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94C374">
      <w:pPr>
        <w:spacing w:line="360" w:lineRule="auto"/>
        <w:jc w:val="center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分项报价表</w:t>
      </w:r>
      <w:r>
        <w:rPr>
          <w:rFonts w:hint="eastAsia" w:ascii="仿宋" w:hAnsi="仿宋" w:eastAsia="仿宋" w:cs="仿宋"/>
          <w:sz w:val="24"/>
        </w:rPr>
        <w:t xml:space="preserve">                                     </w:t>
      </w:r>
    </w:p>
    <w:p w14:paraId="556D82CB">
      <w:pPr>
        <w:pStyle w:val="2"/>
        <w:tabs>
          <w:tab w:val="left" w:pos="7020"/>
        </w:tabs>
        <w:spacing w:line="360" w:lineRule="auto"/>
        <w:ind w:firstLine="0" w:firstLineChars="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项目名称：</w:t>
      </w:r>
      <w:r>
        <w:rPr>
          <w:rFonts w:hint="eastAsia" w:ascii="仿宋" w:hAnsi="仿宋" w:eastAsia="仿宋" w:cs="仿宋"/>
          <w:sz w:val="24"/>
        </w:rPr>
        <w:tab/>
      </w:r>
    </w:p>
    <w:p w14:paraId="12248A00">
      <w:pPr>
        <w:pStyle w:val="2"/>
        <w:tabs>
          <w:tab w:val="left" w:pos="7560"/>
        </w:tabs>
        <w:spacing w:line="360" w:lineRule="auto"/>
        <w:ind w:firstLine="0" w:firstLineChars="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项目编号：</w:t>
      </w:r>
      <w:r>
        <w:rPr>
          <w:rFonts w:hint="eastAsia" w:ascii="仿宋" w:hAnsi="仿宋" w:eastAsia="仿宋" w:cs="仿宋"/>
          <w:sz w:val="24"/>
        </w:rPr>
        <w:t xml:space="preserve">                                     </w:t>
      </w:r>
    </w:p>
    <w:tbl>
      <w:tblPr>
        <w:tblStyle w:val="5"/>
        <w:tblW w:w="141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2156"/>
        <w:gridCol w:w="2100"/>
        <w:gridCol w:w="1569"/>
        <w:gridCol w:w="1500"/>
        <w:gridCol w:w="1254"/>
        <w:gridCol w:w="1568"/>
        <w:gridCol w:w="2073"/>
        <w:gridCol w:w="1173"/>
      </w:tblGrid>
      <w:tr w14:paraId="4C77D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778" w:type="dxa"/>
            <w:noWrap w:val="0"/>
            <w:vAlign w:val="center"/>
          </w:tcPr>
          <w:p w14:paraId="1620C67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2156" w:type="dxa"/>
            <w:noWrap w:val="0"/>
            <w:vAlign w:val="center"/>
          </w:tcPr>
          <w:p w14:paraId="41C30CD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标的名称</w:t>
            </w:r>
          </w:p>
        </w:tc>
        <w:tc>
          <w:tcPr>
            <w:tcW w:w="2100" w:type="dxa"/>
            <w:noWrap w:val="0"/>
            <w:vAlign w:val="center"/>
          </w:tcPr>
          <w:p w14:paraId="2D738DD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生产厂家</w:t>
            </w:r>
          </w:p>
        </w:tc>
        <w:tc>
          <w:tcPr>
            <w:tcW w:w="1569" w:type="dxa"/>
            <w:noWrap w:val="0"/>
            <w:vAlign w:val="center"/>
          </w:tcPr>
          <w:p w14:paraId="2495FF1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品牌</w:t>
            </w:r>
          </w:p>
        </w:tc>
        <w:tc>
          <w:tcPr>
            <w:tcW w:w="1500" w:type="dxa"/>
            <w:noWrap w:val="0"/>
            <w:vAlign w:val="center"/>
          </w:tcPr>
          <w:p w14:paraId="5A1FEB0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型号</w:t>
            </w:r>
          </w:p>
        </w:tc>
        <w:tc>
          <w:tcPr>
            <w:tcW w:w="1254" w:type="dxa"/>
            <w:noWrap w:val="0"/>
            <w:vAlign w:val="center"/>
          </w:tcPr>
          <w:p w14:paraId="71A5058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数量</w:t>
            </w:r>
          </w:p>
        </w:tc>
        <w:tc>
          <w:tcPr>
            <w:tcW w:w="1568" w:type="dxa"/>
            <w:noWrap w:val="0"/>
            <w:vAlign w:val="center"/>
          </w:tcPr>
          <w:p w14:paraId="0413766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单价（元）</w:t>
            </w:r>
          </w:p>
        </w:tc>
        <w:tc>
          <w:tcPr>
            <w:tcW w:w="2073" w:type="dxa"/>
            <w:noWrap w:val="0"/>
            <w:vAlign w:val="center"/>
          </w:tcPr>
          <w:p w14:paraId="4FCD305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总价（元）</w:t>
            </w:r>
          </w:p>
        </w:tc>
        <w:tc>
          <w:tcPr>
            <w:tcW w:w="1173" w:type="dxa"/>
            <w:noWrap w:val="0"/>
            <w:vAlign w:val="center"/>
          </w:tcPr>
          <w:p w14:paraId="4C80831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</w:tr>
      <w:tr w14:paraId="6F02D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78" w:type="dxa"/>
            <w:noWrap w:val="0"/>
            <w:vAlign w:val="top"/>
          </w:tcPr>
          <w:p w14:paraId="678D7B3C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2ACC1F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bidi="ar"/>
              </w:rPr>
              <w:t>移动供气装置</w:t>
            </w:r>
          </w:p>
        </w:tc>
        <w:tc>
          <w:tcPr>
            <w:tcW w:w="2100" w:type="dxa"/>
            <w:noWrap w:val="0"/>
            <w:vAlign w:val="top"/>
          </w:tcPr>
          <w:p w14:paraId="2B6C1E64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69" w:type="dxa"/>
            <w:noWrap w:val="0"/>
            <w:vAlign w:val="top"/>
          </w:tcPr>
          <w:p w14:paraId="7D067CAC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00" w:type="dxa"/>
            <w:noWrap w:val="0"/>
            <w:vAlign w:val="top"/>
          </w:tcPr>
          <w:p w14:paraId="15560602">
            <w:pPr>
              <w:pStyle w:val="3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63BF0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568" w:type="dxa"/>
            <w:noWrap w:val="0"/>
            <w:vAlign w:val="top"/>
          </w:tcPr>
          <w:p w14:paraId="5915F73B">
            <w:pPr>
              <w:pStyle w:val="3"/>
              <w:rPr>
                <w:rFonts w:hint="default" w:ascii="仿宋" w:hAnsi="仿宋" w:eastAsia="仿宋" w:cs="仿宋"/>
                <w:lang w:val="en-US" w:eastAsia="zh-CN"/>
              </w:rPr>
            </w:pPr>
          </w:p>
        </w:tc>
        <w:tc>
          <w:tcPr>
            <w:tcW w:w="2073" w:type="dxa"/>
            <w:noWrap w:val="0"/>
            <w:vAlign w:val="top"/>
          </w:tcPr>
          <w:p w14:paraId="1240C54C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173" w:type="dxa"/>
            <w:noWrap w:val="0"/>
            <w:vAlign w:val="top"/>
          </w:tcPr>
          <w:p w14:paraId="4937CEE7">
            <w:pPr>
              <w:pStyle w:val="3"/>
              <w:rPr>
                <w:rFonts w:hint="default" w:ascii="仿宋" w:hAnsi="仿宋" w:eastAsia="仿宋" w:cs="仿宋"/>
                <w:lang w:val="en-US"/>
              </w:rPr>
            </w:pPr>
          </w:p>
        </w:tc>
      </w:tr>
      <w:tr w14:paraId="49C3D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78" w:type="dxa"/>
            <w:noWrap w:val="0"/>
            <w:vAlign w:val="top"/>
          </w:tcPr>
          <w:p w14:paraId="79E65E3F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72CDBE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bidi="ar"/>
              </w:rPr>
              <w:t>移动式空气填充泵组</w:t>
            </w:r>
          </w:p>
        </w:tc>
        <w:tc>
          <w:tcPr>
            <w:tcW w:w="2100" w:type="dxa"/>
            <w:noWrap w:val="0"/>
            <w:vAlign w:val="top"/>
          </w:tcPr>
          <w:p w14:paraId="2A809FBE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69" w:type="dxa"/>
            <w:noWrap w:val="0"/>
            <w:vAlign w:val="top"/>
          </w:tcPr>
          <w:p w14:paraId="676688F3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00" w:type="dxa"/>
            <w:noWrap w:val="0"/>
            <w:vAlign w:val="top"/>
          </w:tcPr>
          <w:p w14:paraId="24E9E513">
            <w:pPr>
              <w:pStyle w:val="3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67828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68" w:type="dxa"/>
            <w:noWrap w:val="0"/>
            <w:vAlign w:val="top"/>
          </w:tcPr>
          <w:p w14:paraId="42581B43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  <w:noWrap w:val="0"/>
            <w:vAlign w:val="top"/>
          </w:tcPr>
          <w:p w14:paraId="44DC6C92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173" w:type="dxa"/>
            <w:noWrap w:val="0"/>
            <w:vAlign w:val="top"/>
          </w:tcPr>
          <w:p w14:paraId="7E996350">
            <w:pPr>
              <w:pStyle w:val="3"/>
              <w:rPr>
                <w:rFonts w:hint="eastAsia" w:ascii="仿宋" w:hAnsi="仿宋" w:eastAsia="仿宋" w:cs="仿宋"/>
              </w:rPr>
            </w:pPr>
          </w:p>
        </w:tc>
      </w:tr>
      <w:tr w14:paraId="00AB0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78" w:type="dxa"/>
            <w:noWrap w:val="0"/>
            <w:vAlign w:val="top"/>
          </w:tcPr>
          <w:p w14:paraId="2BA84E55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53C90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bidi="ar"/>
              </w:rPr>
              <w:t>大功率固定式填充泵组</w:t>
            </w:r>
          </w:p>
        </w:tc>
        <w:tc>
          <w:tcPr>
            <w:tcW w:w="2100" w:type="dxa"/>
            <w:noWrap w:val="0"/>
            <w:vAlign w:val="top"/>
          </w:tcPr>
          <w:p w14:paraId="78504D17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69" w:type="dxa"/>
            <w:noWrap w:val="0"/>
            <w:vAlign w:val="top"/>
          </w:tcPr>
          <w:p w14:paraId="1A245908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00" w:type="dxa"/>
            <w:noWrap w:val="0"/>
            <w:vAlign w:val="top"/>
          </w:tcPr>
          <w:p w14:paraId="60AB6FDA">
            <w:pPr>
              <w:pStyle w:val="3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40C99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68" w:type="dxa"/>
            <w:noWrap w:val="0"/>
            <w:vAlign w:val="top"/>
          </w:tcPr>
          <w:p w14:paraId="38D30986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  <w:noWrap w:val="0"/>
            <w:vAlign w:val="top"/>
          </w:tcPr>
          <w:p w14:paraId="0295475F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173" w:type="dxa"/>
            <w:noWrap w:val="0"/>
            <w:vAlign w:val="top"/>
          </w:tcPr>
          <w:p w14:paraId="6927C192">
            <w:pPr>
              <w:pStyle w:val="3"/>
              <w:rPr>
                <w:rFonts w:hint="eastAsia" w:ascii="仿宋" w:hAnsi="仿宋" w:eastAsia="仿宋" w:cs="仿宋"/>
              </w:rPr>
            </w:pPr>
          </w:p>
        </w:tc>
      </w:tr>
      <w:tr w14:paraId="56CF2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78" w:type="dxa"/>
            <w:noWrap w:val="0"/>
            <w:vAlign w:val="top"/>
          </w:tcPr>
          <w:p w14:paraId="5D04B4A5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61ED3C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bidi="ar"/>
              </w:rPr>
              <w:t>移动式充气防爆桶</w:t>
            </w:r>
          </w:p>
        </w:tc>
        <w:tc>
          <w:tcPr>
            <w:tcW w:w="2100" w:type="dxa"/>
            <w:noWrap w:val="0"/>
            <w:vAlign w:val="top"/>
          </w:tcPr>
          <w:p w14:paraId="0C18CA2D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69" w:type="dxa"/>
            <w:noWrap w:val="0"/>
            <w:vAlign w:val="top"/>
          </w:tcPr>
          <w:p w14:paraId="5CA7EA0D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00" w:type="dxa"/>
            <w:noWrap w:val="0"/>
            <w:vAlign w:val="top"/>
          </w:tcPr>
          <w:p w14:paraId="42C79DF7">
            <w:pPr>
              <w:pStyle w:val="3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211DD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68" w:type="dxa"/>
            <w:noWrap w:val="0"/>
            <w:vAlign w:val="top"/>
          </w:tcPr>
          <w:p w14:paraId="11DEB16F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  <w:noWrap w:val="0"/>
            <w:vAlign w:val="top"/>
          </w:tcPr>
          <w:p w14:paraId="4F41562A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173" w:type="dxa"/>
            <w:noWrap w:val="0"/>
            <w:vAlign w:val="top"/>
          </w:tcPr>
          <w:p w14:paraId="4BC7D51C">
            <w:pPr>
              <w:pStyle w:val="3"/>
              <w:rPr>
                <w:rFonts w:hint="eastAsia" w:ascii="仿宋" w:hAnsi="仿宋" w:eastAsia="仿宋" w:cs="仿宋"/>
              </w:rPr>
            </w:pPr>
          </w:p>
        </w:tc>
      </w:tr>
      <w:tr w14:paraId="46A52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78" w:type="dxa"/>
            <w:noWrap w:val="0"/>
            <w:vAlign w:val="top"/>
          </w:tcPr>
          <w:p w14:paraId="3F220B2B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6CEFAC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bidi="ar"/>
              </w:rPr>
              <w:t>固定式充气防爆柜</w:t>
            </w:r>
          </w:p>
        </w:tc>
        <w:tc>
          <w:tcPr>
            <w:tcW w:w="2100" w:type="dxa"/>
            <w:noWrap w:val="0"/>
            <w:vAlign w:val="top"/>
          </w:tcPr>
          <w:p w14:paraId="74ADA767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69" w:type="dxa"/>
            <w:noWrap w:val="0"/>
            <w:vAlign w:val="top"/>
          </w:tcPr>
          <w:p w14:paraId="3279F8D9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00" w:type="dxa"/>
            <w:noWrap w:val="0"/>
            <w:vAlign w:val="top"/>
          </w:tcPr>
          <w:p w14:paraId="754C39BA">
            <w:pPr>
              <w:pStyle w:val="3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68C30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68" w:type="dxa"/>
            <w:noWrap w:val="0"/>
            <w:vAlign w:val="top"/>
          </w:tcPr>
          <w:p w14:paraId="655B88D2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  <w:noWrap w:val="0"/>
            <w:vAlign w:val="top"/>
          </w:tcPr>
          <w:p w14:paraId="0BFD0577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173" w:type="dxa"/>
            <w:noWrap w:val="0"/>
            <w:vAlign w:val="top"/>
          </w:tcPr>
          <w:p w14:paraId="016AE393">
            <w:pPr>
              <w:pStyle w:val="3"/>
              <w:rPr>
                <w:rFonts w:hint="eastAsia" w:ascii="仿宋" w:hAnsi="仿宋" w:eastAsia="仿宋" w:cs="仿宋"/>
              </w:rPr>
            </w:pPr>
          </w:p>
        </w:tc>
      </w:tr>
      <w:tr w14:paraId="2F6BB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78" w:type="dxa"/>
            <w:noWrap w:val="0"/>
            <w:vAlign w:val="top"/>
          </w:tcPr>
          <w:p w14:paraId="14F1050F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437C85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bidi="ar"/>
              </w:rPr>
              <w:t>备用气瓶</w:t>
            </w:r>
          </w:p>
        </w:tc>
        <w:tc>
          <w:tcPr>
            <w:tcW w:w="2100" w:type="dxa"/>
            <w:noWrap w:val="0"/>
            <w:vAlign w:val="top"/>
          </w:tcPr>
          <w:p w14:paraId="1C67E462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69" w:type="dxa"/>
            <w:noWrap w:val="0"/>
            <w:vAlign w:val="top"/>
          </w:tcPr>
          <w:p w14:paraId="65774971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00" w:type="dxa"/>
            <w:noWrap w:val="0"/>
            <w:vAlign w:val="top"/>
          </w:tcPr>
          <w:p w14:paraId="6B035043">
            <w:pPr>
              <w:pStyle w:val="3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1F9CE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68" w:type="dxa"/>
            <w:noWrap w:val="0"/>
            <w:vAlign w:val="top"/>
          </w:tcPr>
          <w:p w14:paraId="52A55F4D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  <w:noWrap w:val="0"/>
            <w:vAlign w:val="top"/>
          </w:tcPr>
          <w:p w14:paraId="3226E3B0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173" w:type="dxa"/>
            <w:noWrap w:val="0"/>
            <w:vAlign w:val="top"/>
          </w:tcPr>
          <w:p w14:paraId="086FA268">
            <w:pPr>
              <w:pStyle w:val="3"/>
              <w:rPr>
                <w:rFonts w:hint="eastAsia" w:ascii="仿宋" w:hAnsi="仿宋" w:eastAsia="仿宋" w:cs="仿宋"/>
              </w:rPr>
            </w:pPr>
          </w:p>
        </w:tc>
      </w:tr>
      <w:tr w14:paraId="17608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78" w:type="dxa"/>
            <w:noWrap w:val="0"/>
            <w:vAlign w:val="top"/>
          </w:tcPr>
          <w:p w14:paraId="5D254553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0FCDE0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担架和被褥</w:t>
            </w:r>
          </w:p>
        </w:tc>
        <w:tc>
          <w:tcPr>
            <w:tcW w:w="2100" w:type="dxa"/>
            <w:noWrap w:val="0"/>
            <w:vAlign w:val="top"/>
          </w:tcPr>
          <w:p w14:paraId="4B1EE2B6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69" w:type="dxa"/>
            <w:noWrap w:val="0"/>
            <w:vAlign w:val="top"/>
          </w:tcPr>
          <w:p w14:paraId="0CA2E3E7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00" w:type="dxa"/>
            <w:noWrap w:val="0"/>
            <w:vAlign w:val="top"/>
          </w:tcPr>
          <w:p w14:paraId="315F6D22">
            <w:pPr>
              <w:pStyle w:val="3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69A95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68" w:type="dxa"/>
            <w:noWrap w:val="0"/>
            <w:vAlign w:val="top"/>
          </w:tcPr>
          <w:p w14:paraId="55DD1BAF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  <w:noWrap w:val="0"/>
            <w:vAlign w:val="top"/>
          </w:tcPr>
          <w:p w14:paraId="2F12812E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173" w:type="dxa"/>
            <w:noWrap w:val="0"/>
            <w:vAlign w:val="top"/>
          </w:tcPr>
          <w:p w14:paraId="39C75F81">
            <w:pPr>
              <w:pStyle w:val="3"/>
              <w:rPr>
                <w:rFonts w:hint="eastAsia" w:ascii="仿宋" w:hAnsi="仿宋" w:eastAsia="仿宋" w:cs="仿宋"/>
              </w:rPr>
            </w:pPr>
          </w:p>
        </w:tc>
      </w:tr>
      <w:tr w14:paraId="07245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78" w:type="dxa"/>
            <w:noWrap w:val="0"/>
            <w:vAlign w:val="top"/>
          </w:tcPr>
          <w:p w14:paraId="3CB7542D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6D9A7C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躯干和肢体的真空气囊</w:t>
            </w:r>
          </w:p>
        </w:tc>
        <w:tc>
          <w:tcPr>
            <w:tcW w:w="2100" w:type="dxa"/>
            <w:noWrap w:val="0"/>
            <w:vAlign w:val="top"/>
          </w:tcPr>
          <w:p w14:paraId="1B2DD3B5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69" w:type="dxa"/>
            <w:noWrap w:val="0"/>
            <w:vAlign w:val="top"/>
          </w:tcPr>
          <w:p w14:paraId="328FE9FC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00" w:type="dxa"/>
            <w:noWrap w:val="0"/>
            <w:vAlign w:val="top"/>
          </w:tcPr>
          <w:p w14:paraId="10B7BB19">
            <w:pPr>
              <w:pStyle w:val="3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0C473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68" w:type="dxa"/>
            <w:noWrap w:val="0"/>
            <w:vAlign w:val="top"/>
          </w:tcPr>
          <w:p w14:paraId="1A77DA1A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  <w:noWrap w:val="0"/>
            <w:vAlign w:val="top"/>
          </w:tcPr>
          <w:p w14:paraId="3B184303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173" w:type="dxa"/>
            <w:noWrap w:val="0"/>
            <w:vAlign w:val="top"/>
          </w:tcPr>
          <w:p w14:paraId="3EA47A8F">
            <w:pPr>
              <w:pStyle w:val="3"/>
              <w:rPr>
                <w:rFonts w:hint="eastAsia" w:ascii="仿宋" w:hAnsi="仿宋" w:eastAsia="仿宋" w:cs="仿宋"/>
              </w:rPr>
            </w:pPr>
          </w:p>
        </w:tc>
      </w:tr>
      <w:tr w14:paraId="53A8C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78" w:type="dxa"/>
            <w:noWrap w:val="0"/>
            <w:vAlign w:val="top"/>
          </w:tcPr>
          <w:p w14:paraId="5CE620FC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26697F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bidi="ar"/>
              </w:rPr>
              <w:t>便携式氧气浓度检测仪</w:t>
            </w:r>
          </w:p>
        </w:tc>
        <w:tc>
          <w:tcPr>
            <w:tcW w:w="2100" w:type="dxa"/>
            <w:noWrap w:val="0"/>
            <w:vAlign w:val="top"/>
          </w:tcPr>
          <w:p w14:paraId="2AAA7DB7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69" w:type="dxa"/>
            <w:noWrap w:val="0"/>
            <w:vAlign w:val="top"/>
          </w:tcPr>
          <w:p w14:paraId="047ECDC5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00" w:type="dxa"/>
            <w:noWrap w:val="0"/>
            <w:vAlign w:val="top"/>
          </w:tcPr>
          <w:p w14:paraId="28AD3180">
            <w:pPr>
              <w:pStyle w:val="3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4B5ED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68" w:type="dxa"/>
            <w:noWrap w:val="0"/>
            <w:vAlign w:val="top"/>
          </w:tcPr>
          <w:p w14:paraId="52818DED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  <w:noWrap w:val="0"/>
            <w:vAlign w:val="top"/>
          </w:tcPr>
          <w:p w14:paraId="5AD96BC9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173" w:type="dxa"/>
            <w:noWrap w:val="0"/>
            <w:vAlign w:val="top"/>
          </w:tcPr>
          <w:p w14:paraId="5B4CED30">
            <w:pPr>
              <w:pStyle w:val="3"/>
              <w:rPr>
                <w:rFonts w:hint="eastAsia" w:ascii="仿宋" w:hAnsi="仿宋" w:eastAsia="仿宋" w:cs="仿宋"/>
              </w:rPr>
            </w:pPr>
          </w:p>
        </w:tc>
      </w:tr>
      <w:tr w14:paraId="092A5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78" w:type="dxa"/>
            <w:noWrap w:val="0"/>
            <w:vAlign w:val="top"/>
          </w:tcPr>
          <w:p w14:paraId="39F7682E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21E4A6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bidi="ar"/>
              </w:rPr>
              <w:t>便携式有毒有害气体检测仪</w:t>
            </w:r>
          </w:p>
        </w:tc>
        <w:tc>
          <w:tcPr>
            <w:tcW w:w="2100" w:type="dxa"/>
            <w:noWrap w:val="0"/>
            <w:vAlign w:val="top"/>
          </w:tcPr>
          <w:p w14:paraId="4C1C9D01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69" w:type="dxa"/>
            <w:noWrap w:val="0"/>
            <w:vAlign w:val="top"/>
          </w:tcPr>
          <w:p w14:paraId="54928530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00" w:type="dxa"/>
            <w:noWrap w:val="0"/>
            <w:vAlign w:val="top"/>
          </w:tcPr>
          <w:p w14:paraId="0DE6974C">
            <w:pPr>
              <w:pStyle w:val="3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2260A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68" w:type="dxa"/>
            <w:noWrap w:val="0"/>
            <w:vAlign w:val="top"/>
          </w:tcPr>
          <w:p w14:paraId="5B3B7BDD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  <w:noWrap w:val="0"/>
            <w:vAlign w:val="top"/>
          </w:tcPr>
          <w:p w14:paraId="5C244270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173" w:type="dxa"/>
            <w:noWrap w:val="0"/>
            <w:vAlign w:val="top"/>
          </w:tcPr>
          <w:p w14:paraId="78D8E835">
            <w:pPr>
              <w:pStyle w:val="3"/>
              <w:rPr>
                <w:rFonts w:hint="eastAsia" w:ascii="仿宋" w:hAnsi="仿宋" w:eastAsia="仿宋" w:cs="仿宋"/>
              </w:rPr>
            </w:pPr>
          </w:p>
        </w:tc>
      </w:tr>
      <w:tr w14:paraId="3F926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78" w:type="dxa"/>
            <w:noWrap w:val="0"/>
            <w:vAlign w:val="top"/>
          </w:tcPr>
          <w:p w14:paraId="0A9583A8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679F98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bidi="ar"/>
              </w:rPr>
              <w:t>便携式可燃气体检测仪</w:t>
            </w:r>
          </w:p>
        </w:tc>
        <w:tc>
          <w:tcPr>
            <w:tcW w:w="2100" w:type="dxa"/>
            <w:noWrap w:val="0"/>
            <w:vAlign w:val="top"/>
          </w:tcPr>
          <w:p w14:paraId="4945FFD3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69" w:type="dxa"/>
            <w:noWrap w:val="0"/>
            <w:vAlign w:val="top"/>
          </w:tcPr>
          <w:p w14:paraId="50CC6B38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00" w:type="dxa"/>
            <w:noWrap w:val="0"/>
            <w:vAlign w:val="top"/>
          </w:tcPr>
          <w:p w14:paraId="25C45C47">
            <w:pPr>
              <w:pStyle w:val="3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186B3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68" w:type="dxa"/>
            <w:noWrap w:val="0"/>
            <w:vAlign w:val="top"/>
          </w:tcPr>
          <w:p w14:paraId="20754E99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  <w:noWrap w:val="0"/>
            <w:vAlign w:val="top"/>
          </w:tcPr>
          <w:p w14:paraId="493675B3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173" w:type="dxa"/>
            <w:noWrap w:val="0"/>
            <w:vAlign w:val="top"/>
          </w:tcPr>
          <w:p w14:paraId="0AE248B4">
            <w:pPr>
              <w:pStyle w:val="3"/>
              <w:rPr>
                <w:rFonts w:hint="eastAsia" w:ascii="仿宋" w:hAnsi="仿宋" w:eastAsia="仿宋" w:cs="仿宋"/>
              </w:rPr>
            </w:pPr>
          </w:p>
        </w:tc>
      </w:tr>
      <w:tr w14:paraId="03266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78" w:type="dxa"/>
            <w:noWrap w:val="0"/>
            <w:vAlign w:val="top"/>
          </w:tcPr>
          <w:p w14:paraId="49746B0C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7B8851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bidi="ar"/>
              </w:rPr>
              <w:t>便携式有毒气体定性检测管或检测卡</w:t>
            </w:r>
          </w:p>
        </w:tc>
        <w:tc>
          <w:tcPr>
            <w:tcW w:w="2100" w:type="dxa"/>
            <w:noWrap w:val="0"/>
            <w:vAlign w:val="top"/>
          </w:tcPr>
          <w:p w14:paraId="6007AFB9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69" w:type="dxa"/>
            <w:noWrap w:val="0"/>
            <w:vAlign w:val="top"/>
          </w:tcPr>
          <w:p w14:paraId="5A955AB3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00" w:type="dxa"/>
            <w:noWrap w:val="0"/>
            <w:vAlign w:val="top"/>
          </w:tcPr>
          <w:p w14:paraId="707C416F">
            <w:pPr>
              <w:pStyle w:val="3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44057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68" w:type="dxa"/>
            <w:noWrap w:val="0"/>
            <w:vAlign w:val="top"/>
          </w:tcPr>
          <w:p w14:paraId="36495D14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  <w:noWrap w:val="0"/>
            <w:vAlign w:val="top"/>
          </w:tcPr>
          <w:p w14:paraId="7F13C9BC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173" w:type="dxa"/>
            <w:noWrap w:val="0"/>
            <w:vAlign w:val="top"/>
          </w:tcPr>
          <w:p w14:paraId="176368F9">
            <w:pPr>
              <w:pStyle w:val="3"/>
              <w:rPr>
                <w:rFonts w:hint="eastAsia" w:ascii="仿宋" w:hAnsi="仿宋" w:eastAsia="仿宋" w:cs="仿宋"/>
              </w:rPr>
            </w:pPr>
          </w:p>
        </w:tc>
      </w:tr>
      <w:tr w14:paraId="5E6BD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78" w:type="dxa"/>
            <w:noWrap w:val="0"/>
            <w:vAlign w:val="top"/>
          </w:tcPr>
          <w:p w14:paraId="5876BE30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0FECCF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bidi="ar"/>
              </w:rPr>
              <w:t>气密防化服</w:t>
            </w:r>
          </w:p>
        </w:tc>
        <w:tc>
          <w:tcPr>
            <w:tcW w:w="2100" w:type="dxa"/>
            <w:noWrap w:val="0"/>
            <w:vAlign w:val="top"/>
          </w:tcPr>
          <w:p w14:paraId="158FCE23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69" w:type="dxa"/>
            <w:noWrap w:val="0"/>
            <w:vAlign w:val="top"/>
          </w:tcPr>
          <w:p w14:paraId="685E3809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00" w:type="dxa"/>
            <w:noWrap w:val="0"/>
            <w:vAlign w:val="top"/>
          </w:tcPr>
          <w:p w14:paraId="3AB9FF11">
            <w:pPr>
              <w:pStyle w:val="3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3CE21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68" w:type="dxa"/>
            <w:noWrap w:val="0"/>
            <w:vAlign w:val="top"/>
          </w:tcPr>
          <w:p w14:paraId="094CBACC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  <w:noWrap w:val="0"/>
            <w:vAlign w:val="top"/>
          </w:tcPr>
          <w:p w14:paraId="5F3854AB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173" w:type="dxa"/>
            <w:noWrap w:val="0"/>
            <w:vAlign w:val="top"/>
          </w:tcPr>
          <w:p w14:paraId="7FC7F1F6">
            <w:pPr>
              <w:pStyle w:val="3"/>
              <w:rPr>
                <w:rFonts w:hint="eastAsia" w:ascii="仿宋" w:hAnsi="仿宋" w:eastAsia="仿宋" w:cs="仿宋"/>
              </w:rPr>
            </w:pPr>
          </w:p>
        </w:tc>
      </w:tr>
      <w:tr w14:paraId="31A84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78" w:type="dxa"/>
            <w:noWrap w:val="0"/>
            <w:vAlign w:val="top"/>
          </w:tcPr>
          <w:p w14:paraId="35C4CA12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0C1EEC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bidi="ar"/>
              </w:rPr>
              <w:t>气密隔热服</w:t>
            </w:r>
          </w:p>
        </w:tc>
        <w:tc>
          <w:tcPr>
            <w:tcW w:w="2100" w:type="dxa"/>
            <w:noWrap w:val="0"/>
            <w:vAlign w:val="top"/>
          </w:tcPr>
          <w:p w14:paraId="73D514CC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69" w:type="dxa"/>
            <w:noWrap w:val="0"/>
            <w:vAlign w:val="top"/>
          </w:tcPr>
          <w:p w14:paraId="0C801D1D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00" w:type="dxa"/>
            <w:noWrap w:val="0"/>
            <w:vAlign w:val="top"/>
          </w:tcPr>
          <w:p w14:paraId="564EBF37">
            <w:pPr>
              <w:pStyle w:val="3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5F68E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68" w:type="dxa"/>
            <w:noWrap w:val="0"/>
            <w:vAlign w:val="top"/>
          </w:tcPr>
          <w:p w14:paraId="3EA111FE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  <w:noWrap w:val="0"/>
            <w:vAlign w:val="top"/>
          </w:tcPr>
          <w:p w14:paraId="7FA181CE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173" w:type="dxa"/>
            <w:noWrap w:val="0"/>
            <w:vAlign w:val="top"/>
          </w:tcPr>
          <w:p w14:paraId="78F6BCD9">
            <w:pPr>
              <w:pStyle w:val="3"/>
              <w:rPr>
                <w:rFonts w:hint="eastAsia" w:ascii="仿宋" w:hAnsi="仿宋" w:eastAsia="仿宋" w:cs="仿宋"/>
              </w:rPr>
            </w:pPr>
          </w:p>
        </w:tc>
      </w:tr>
      <w:tr w14:paraId="68CA8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78" w:type="dxa"/>
            <w:noWrap w:val="0"/>
            <w:vAlign w:val="top"/>
          </w:tcPr>
          <w:p w14:paraId="11189CE4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1FFD25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bidi="ar"/>
              </w:rPr>
              <w:t>避火服</w:t>
            </w:r>
          </w:p>
        </w:tc>
        <w:tc>
          <w:tcPr>
            <w:tcW w:w="2100" w:type="dxa"/>
            <w:noWrap w:val="0"/>
            <w:vAlign w:val="top"/>
          </w:tcPr>
          <w:p w14:paraId="3B1FAEF6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69" w:type="dxa"/>
            <w:noWrap w:val="0"/>
            <w:vAlign w:val="top"/>
          </w:tcPr>
          <w:p w14:paraId="4CB463F4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00" w:type="dxa"/>
            <w:noWrap w:val="0"/>
            <w:vAlign w:val="top"/>
          </w:tcPr>
          <w:p w14:paraId="0165B617">
            <w:pPr>
              <w:pStyle w:val="3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261FA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68" w:type="dxa"/>
            <w:noWrap w:val="0"/>
            <w:vAlign w:val="top"/>
          </w:tcPr>
          <w:p w14:paraId="28F08B44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  <w:noWrap w:val="0"/>
            <w:vAlign w:val="top"/>
          </w:tcPr>
          <w:p w14:paraId="5C9DF842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173" w:type="dxa"/>
            <w:noWrap w:val="0"/>
            <w:vAlign w:val="top"/>
          </w:tcPr>
          <w:p w14:paraId="0852B38E">
            <w:pPr>
              <w:pStyle w:val="3"/>
              <w:rPr>
                <w:rFonts w:hint="eastAsia" w:ascii="仿宋" w:hAnsi="仿宋" w:eastAsia="仿宋" w:cs="仿宋"/>
              </w:rPr>
            </w:pPr>
          </w:p>
        </w:tc>
      </w:tr>
      <w:tr w14:paraId="5F240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78" w:type="dxa"/>
            <w:noWrap w:val="0"/>
            <w:vAlign w:val="top"/>
          </w:tcPr>
          <w:p w14:paraId="2BAAFDEF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671BAF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他救空气呼吸器</w:t>
            </w:r>
          </w:p>
        </w:tc>
        <w:tc>
          <w:tcPr>
            <w:tcW w:w="2100" w:type="dxa"/>
            <w:noWrap w:val="0"/>
            <w:vAlign w:val="top"/>
          </w:tcPr>
          <w:p w14:paraId="16F0BCE0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69" w:type="dxa"/>
            <w:noWrap w:val="0"/>
            <w:vAlign w:val="top"/>
          </w:tcPr>
          <w:p w14:paraId="106A3D50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00" w:type="dxa"/>
            <w:noWrap w:val="0"/>
            <w:vAlign w:val="top"/>
          </w:tcPr>
          <w:p w14:paraId="07C8B231">
            <w:pPr>
              <w:pStyle w:val="3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03D2D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68" w:type="dxa"/>
            <w:noWrap w:val="0"/>
            <w:vAlign w:val="top"/>
          </w:tcPr>
          <w:p w14:paraId="4C871EF0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  <w:noWrap w:val="0"/>
            <w:vAlign w:val="top"/>
          </w:tcPr>
          <w:p w14:paraId="20DB3D95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173" w:type="dxa"/>
            <w:noWrap w:val="0"/>
            <w:vAlign w:val="top"/>
          </w:tcPr>
          <w:p w14:paraId="3E1700D3">
            <w:pPr>
              <w:pStyle w:val="3"/>
              <w:rPr>
                <w:rFonts w:hint="eastAsia" w:ascii="仿宋" w:hAnsi="仿宋" w:eastAsia="仿宋" w:cs="仿宋"/>
              </w:rPr>
            </w:pPr>
          </w:p>
        </w:tc>
      </w:tr>
      <w:tr w14:paraId="4D89E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78" w:type="dxa"/>
            <w:noWrap w:val="0"/>
            <w:vAlign w:val="top"/>
          </w:tcPr>
          <w:p w14:paraId="3C1E7194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6A5FD2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bidi="ar"/>
              </w:rPr>
              <w:t>防护头盔</w:t>
            </w:r>
          </w:p>
        </w:tc>
        <w:tc>
          <w:tcPr>
            <w:tcW w:w="2100" w:type="dxa"/>
            <w:noWrap w:val="0"/>
            <w:vAlign w:val="top"/>
          </w:tcPr>
          <w:p w14:paraId="3B853278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69" w:type="dxa"/>
            <w:noWrap w:val="0"/>
            <w:vAlign w:val="top"/>
          </w:tcPr>
          <w:p w14:paraId="07DAA60B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00" w:type="dxa"/>
            <w:noWrap w:val="0"/>
            <w:vAlign w:val="top"/>
          </w:tcPr>
          <w:p w14:paraId="5C57B894">
            <w:pPr>
              <w:pStyle w:val="3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2C013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68" w:type="dxa"/>
            <w:noWrap w:val="0"/>
            <w:vAlign w:val="top"/>
          </w:tcPr>
          <w:p w14:paraId="4DBD742F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  <w:noWrap w:val="0"/>
            <w:vAlign w:val="top"/>
          </w:tcPr>
          <w:p w14:paraId="0C59AC9E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173" w:type="dxa"/>
            <w:noWrap w:val="0"/>
            <w:vAlign w:val="top"/>
          </w:tcPr>
          <w:p w14:paraId="4BB7920A">
            <w:pPr>
              <w:pStyle w:val="3"/>
              <w:rPr>
                <w:rFonts w:hint="eastAsia" w:ascii="仿宋" w:hAnsi="仿宋" w:eastAsia="仿宋" w:cs="仿宋"/>
              </w:rPr>
            </w:pPr>
          </w:p>
        </w:tc>
      </w:tr>
      <w:tr w14:paraId="4E92F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78" w:type="dxa"/>
            <w:noWrap w:val="0"/>
            <w:vAlign w:val="top"/>
          </w:tcPr>
          <w:p w14:paraId="5FCF0028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50AE94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bidi="ar"/>
              </w:rPr>
              <w:t>防静电安全鞋</w:t>
            </w:r>
          </w:p>
        </w:tc>
        <w:tc>
          <w:tcPr>
            <w:tcW w:w="2100" w:type="dxa"/>
            <w:noWrap w:val="0"/>
            <w:vAlign w:val="top"/>
          </w:tcPr>
          <w:p w14:paraId="6144112D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69" w:type="dxa"/>
            <w:noWrap w:val="0"/>
            <w:vAlign w:val="top"/>
          </w:tcPr>
          <w:p w14:paraId="54F4A578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00" w:type="dxa"/>
            <w:noWrap w:val="0"/>
            <w:vAlign w:val="top"/>
          </w:tcPr>
          <w:p w14:paraId="2F8B42FA">
            <w:pPr>
              <w:pStyle w:val="3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64D4D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68" w:type="dxa"/>
            <w:noWrap w:val="0"/>
            <w:vAlign w:val="top"/>
          </w:tcPr>
          <w:p w14:paraId="04B9BCE8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  <w:noWrap w:val="0"/>
            <w:vAlign w:val="top"/>
          </w:tcPr>
          <w:p w14:paraId="60627AC2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173" w:type="dxa"/>
            <w:noWrap w:val="0"/>
            <w:vAlign w:val="top"/>
          </w:tcPr>
          <w:p w14:paraId="488451C5">
            <w:pPr>
              <w:pStyle w:val="3"/>
              <w:rPr>
                <w:rFonts w:hint="eastAsia" w:ascii="仿宋" w:hAnsi="仿宋" w:eastAsia="仿宋" w:cs="仿宋"/>
              </w:rPr>
            </w:pPr>
          </w:p>
        </w:tc>
      </w:tr>
      <w:tr w14:paraId="2425E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78" w:type="dxa"/>
            <w:noWrap w:val="0"/>
            <w:vAlign w:val="top"/>
          </w:tcPr>
          <w:p w14:paraId="32392077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13CA5F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速降自锁装置</w:t>
            </w:r>
          </w:p>
        </w:tc>
        <w:tc>
          <w:tcPr>
            <w:tcW w:w="2100" w:type="dxa"/>
            <w:noWrap w:val="0"/>
            <w:vAlign w:val="top"/>
          </w:tcPr>
          <w:p w14:paraId="074AF91C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69" w:type="dxa"/>
            <w:noWrap w:val="0"/>
            <w:vAlign w:val="top"/>
          </w:tcPr>
          <w:p w14:paraId="24EC8EFE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00" w:type="dxa"/>
            <w:noWrap w:val="0"/>
            <w:vAlign w:val="top"/>
          </w:tcPr>
          <w:p w14:paraId="44490E49">
            <w:pPr>
              <w:pStyle w:val="3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48465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68" w:type="dxa"/>
            <w:noWrap w:val="0"/>
            <w:vAlign w:val="top"/>
          </w:tcPr>
          <w:p w14:paraId="712A188A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  <w:noWrap w:val="0"/>
            <w:vAlign w:val="top"/>
          </w:tcPr>
          <w:p w14:paraId="416F926E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173" w:type="dxa"/>
            <w:noWrap w:val="0"/>
            <w:vAlign w:val="top"/>
          </w:tcPr>
          <w:p w14:paraId="759B90A6">
            <w:pPr>
              <w:pStyle w:val="3"/>
              <w:rPr>
                <w:rFonts w:hint="eastAsia" w:ascii="仿宋" w:hAnsi="仿宋" w:eastAsia="仿宋" w:cs="仿宋"/>
              </w:rPr>
            </w:pPr>
          </w:p>
        </w:tc>
      </w:tr>
      <w:tr w14:paraId="14539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78" w:type="dxa"/>
            <w:noWrap w:val="0"/>
            <w:vAlign w:val="top"/>
          </w:tcPr>
          <w:p w14:paraId="3C3F63DC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30A3B812">
            <w:pPr>
              <w:spacing w:before="23" w:after="0" w:line="40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事故报警实时录音录时电话</w:t>
            </w:r>
          </w:p>
        </w:tc>
        <w:tc>
          <w:tcPr>
            <w:tcW w:w="2100" w:type="dxa"/>
            <w:noWrap w:val="0"/>
            <w:vAlign w:val="top"/>
          </w:tcPr>
          <w:p w14:paraId="3ECCAA9F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69" w:type="dxa"/>
            <w:noWrap w:val="0"/>
            <w:vAlign w:val="top"/>
          </w:tcPr>
          <w:p w14:paraId="689FC704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00" w:type="dxa"/>
            <w:noWrap w:val="0"/>
            <w:vAlign w:val="top"/>
          </w:tcPr>
          <w:p w14:paraId="0322B6BA">
            <w:pPr>
              <w:pStyle w:val="3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6536C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68" w:type="dxa"/>
            <w:noWrap w:val="0"/>
            <w:vAlign w:val="top"/>
          </w:tcPr>
          <w:p w14:paraId="71CFC83C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  <w:noWrap w:val="0"/>
            <w:vAlign w:val="top"/>
          </w:tcPr>
          <w:p w14:paraId="27747E29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173" w:type="dxa"/>
            <w:noWrap w:val="0"/>
            <w:vAlign w:val="top"/>
          </w:tcPr>
          <w:p w14:paraId="72C050FA">
            <w:pPr>
              <w:pStyle w:val="3"/>
              <w:rPr>
                <w:rFonts w:hint="eastAsia" w:ascii="仿宋" w:hAnsi="仿宋" w:eastAsia="仿宋" w:cs="仿宋"/>
              </w:rPr>
            </w:pPr>
          </w:p>
        </w:tc>
      </w:tr>
      <w:tr w14:paraId="5EF92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78" w:type="dxa"/>
            <w:noWrap w:val="0"/>
            <w:vAlign w:val="top"/>
          </w:tcPr>
          <w:p w14:paraId="18C67FC1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6924B0D9">
            <w:pPr>
              <w:spacing w:before="0" w:after="0" w:line="40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生产调度电话</w:t>
            </w:r>
          </w:p>
        </w:tc>
        <w:tc>
          <w:tcPr>
            <w:tcW w:w="2100" w:type="dxa"/>
            <w:noWrap w:val="0"/>
            <w:vAlign w:val="top"/>
          </w:tcPr>
          <w:p w14:paraId="54AE13D5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69" w:type="dxa"/>
            <w:noWrap w:val="0"/>
            <w:vAlign w:val="top"/>
          </w:tcPr>
          <w:p w14:paraId="41A3B36E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00" w:type="dxa"/>
            <w:noWrap w:val="0"/>
            <w:vAlign w:val="top"/>
          </w:tcPr>
          <w:p w14:paraId="43EAA07D">
            <w:pPr>
              <w:pStyle w:val="3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220FB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68" w:type="dxa"/>
            <w:noWrap w:val="0"/>
            <w:vAlign w:val="top"/>
          </w:tcPr>
          <w:p w14:paraId="215118E9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  <w:noWrap w:val="0"/>
            <w:vAlign w:val="top"/>
          </w:tcPr>
          <w:p w14:paraId="13966CB5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173" w:type="dxa"/>
            <w:noWrap w:val="0"/>
            <w:vAlign w:val="top"/>
          </w:tcPr>
          <w:p w14:paraId="58317BAA">
            <w:pPr>
              <w:pStyle w:val="3"/>
              <w:rPr>
                <w:rFonts w:hint="eastAsia" w:ascii="仿宋" w:hAnsi="仿宋" w:eastAsia="仿宋" w:cs="仿宋"/>
              </w:rPr>
            </w:pPr>
          </w:p>
        </w:tc>
      </w:tr>
      <w:tr w14:paraId="5E6C2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78" w:type="dxa"/>
            <w:noWrap w:val="0"/>
            <w:vAlign w:val="top"/>
          </w:tcPr>
          <w:p w14:paraId="4C20415F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496E21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bidi="ar"/>
              </w:rPr>
              <w:t>无线防爆对讲机</w:t>
            </w:r>
          </w:p>
        </w:tc>
        <w:tc>
          <w:tcPr>
            <w:tcW w:w="2100" w:type="dxa"/>
            <w:noWrap w:val="0"/>
            <w:vAlign w:val="top"/>
          </w:tcPr>
          <w:p w14:paraId="45576770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69" w:type="dxa"/>
            <w:noWrap w:val="0"/>
            <w:vAlign w:val="top"/>
          </w:tcPr>
          <w:p w14:paraId="11C24F11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00" w:type="dxa"/>
            <w:noWrap w:val="0"/>
            <w:vAlign w:val="top"/>
          </w:tcPr>
          <w:p w14:paraId="240AD192">
            <w:pPr>
              <w:pStyle w:val="3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78BA3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68" w:type="dxa"/>
            <w:noWrap w:val="0"/>
            <w:vAlign w:val="top"/>
          </w:tcPr>
          <w:p w14:paraId="490615AC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  <w:noWrap w:val="0"/>
            <w:vAlign w:val="top"/>
          </w:tcPr>
          <w:p w14:paraId="5109CEAB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173" w:type="dxa"/>
            <w:noWrap w:val="0"/>
            <w:vAlign w:val="top"/>
          </w:tcPr>
          <w:p w14:paraId="049EBC5F">
            <w:pPr>
              <w:pStyle w:val="3"/>
              <w:rPr>
                <w:rFonts w:hint="eastAsia" w:ascii="仿宋" w:hAnsi="仿宋" w:eastAsia="仿宋" w:cs="仿宋"/>
              </w:rPr>
            </w:pPr>
          </w:p>
        </w:tc>
      </w:tr>
      <w:tr w14:paraId="775A4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78" w:type="dxa"/>
            <w:noWrap w:val="0"/>
            <w:vAlign w:val="top"/>
          </w:tcPr>
          <w:p w14:paraId="63C99E6D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3E19F0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bidi="ar"/>
              </w:rPr>
              <w:t>夹持型无线防爆音频传输设备</w:t>
            </w:r>
          </w:p>
        </w:tc>
        <w:tc>
          <w:tcPr>
            <w:tcW w:w="2100" w:type="dxa"/>
            <w:noWrap w:val="0"/>
            <w:vAlign w:val="top"/>
          </w:tcPr>
          <w:p w14:paraId="3C1B7283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69" w:type="dxa"/>
            <w:noWrap w:val="0"/>
            <w:vAlign w:val="top"/>
          </w:tcPr>
          <w:p w14:paraId="1405B371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00" w:type="dxa"/>
            <w:noWrap w:val="0"/>
            <w:vAlign w:val="top"/>
          </w:tcPr>
          <w:p w14:paraId="06A18431">
            <w:pPr>
              <w:pStyle w:val="3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35BA9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68" w:type="dxa"/>
            <w:noWrap w:val="0"/>
            <w:vAlign w:val="top"/>
          </w:tcPr>
          <w:p w14:paraId="7C5A9B8F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  <w:noWrap w:val="0"/>
            <w:vAlign w:val="top"/>
          </w:tcPr>
          <w:p w14:paraId="4705D1F4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173" w:type="dxa"/>
            <w:noWrap w:val="0"/>
            <w:vAlign w:val="top"/>
          </w:tcPr>
          <w:p w14:paraId="4F7E24E9">
            <w:pPr>
              <w:pStyle w:val="3"/>
              <w:rPr>
                <w:rFonts w:hint="eastAsia" w:ascii="仿宋" w:hAnsi="仿宋" w:eastAsia="仿宋" w:cs="仿宋"/>
              </w:rPr>
            </w:pPr>
          </w:p>
        </w:tc>
      </w:tr>
      <w:tr w14:paraId="7B496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78" w:type="dxa"/>
            <w:noWrap w:val="0"/>
            <w:vAlign w:val="top"/>
          </w:tcPr>
          <w:p w14:paraId="7A06E3AB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57ED2CDC">
            <w:pPr>
              <w:spacing w:before="44" w:after="0"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计算机及其外设与相应的</w:t>
            </w:r>
          </w:p>
          <w:p w14:paraId="35EB3BA2">
            <w:pPr>
              <w:spacing w:before="44" w:after="0" w:line="40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网络系统</w:t>
            </w:r>
          </w:p>
        </w:tc>
        <w:tc>
          <w:tcPr>
            <w:tcW w:w="2100" w:type="dxa"/>
            <w:noWrap w:val="0"/>
            <w:vAlign w:val="top"/>
          </w:tcPr>
          <w:p w14:paraId="018D8B67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69" w:type="dxa"/>
            <w:noWrap w:val="0"/>
            <w:vAlign w:val="top"/>
          </w:tcPr>
          <w:p w14:paraId="26075DF1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00" w:type="dxa"/>
            <w:noWrap w:val="0"/>
            <w:vAlign w:val="top"/>
          </w:tcPr>
          <w:p w14:paraId="2639F7E7">
            <w:pPr>
              <w:pStyle w:val="3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0A4AC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68" w:type="dxa"/>
            <w:noWrap w:val="0"/>
            <w:vAlign w:val="top"/>
          </w:tcPr>
          <w:p w14:paraId="37A7F78F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  <w:noWrap w:val="0"/>
            <w:vAlign w:val="top"/>
          </w:tcPr>
          <w:p w14:paraId="21A70ACB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173" w:type="dxa"/>
            <w:noWrap w:val="0"/>
            <w:vAlign w:val="top"/>
          </w:tcPr>
          <w:p w14:paraId="3BA9B7C0">
            <w:pPr>
              <w:pStyle w:val="3"/>
              <w:rPr>
                <w:rFonts w:hint="eastAsia" w:ascii="仿宋" w:hAnsi="仿宋" w:eastAsia="仿宋" w:cs="仿宋"/>
              </w:rPr>
            </w:pPr>
          </w:p>
        </w:tc>
      </w:tr>
      <w:tr w14:paraId="77212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78" w:type="dxa"/>
            <w:noWrap w:val="0"/>
            <w:vAlign w:val="top"/>
          </w:tcPr>
          <w:p w14:paraId="1D4D23DE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76FC85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bidi="ar"/>
              </w:rPr>
              <w:t>心肺复苏术（CPR）模拟人</w:t>
            </w:r>
          </w:p>
        </w:tc>
        <w:tc>
          <w:tcPr>
            <w:tcW w:w="2100" w:type="dxa"/>
            <w:noWrap w:val="0"/>
            <w:vAlign w:val="top"/>
          </w:tcPr>
          <w:p w14:paraId="6C509975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69" w:type="dxa"/>
            <w:noWrap w:val="0"/>
            <w:vAlign w:val="top"/>
          </w:tcPr>
          <w:p w14:paraId="2D191C73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00" w:type="dxa"/>
            <w:noWrap w:val="0"/>
            <w:vAlign w:val="top"/>
          </w:tcPr>
          <w:p w14:paraId="67B9583D">
            <w:pPr>
              <w:pStyle w:val="3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4" w:type="dxa"/>
            <w:noWrap w:val="0"/>
            <w:vAlign w:val="top"/>
          </w:tcPr>
          <w:p w14:paraId="730D7A72">
            <w:pPr>
              <w:pStyle w:val="3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68" w:type="dxa"/>
            <w:noWrap w:val="0"/>
            <w:vAlign w:val="top"/>
          </w:tcPr>
          <w:p w14:paraId="6718A691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  <w:noWrap w:val="0"/>
            <w:vAlign w:val="top"/>
          </w:tcPr>
          <w:p w14:paraId="001E34B5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173" w:type="dxa"/>
            <w:noWrap w:val="0"/>
            <w:vAlign w:val="top"/>
          </w:tcPr>
          <w:p w14:paraId="409F3A5F">
            <w:pPr>
              <w:pStyle w:val="3"/>
              <w:rPr>
                <w:rFonts w:hint="eastAsia" w:ascii="仿宋" w:hAnsi="仿宋" w:eastAsia="仿宋" w:cs="仿宋"/>
              </w:rPr>
            </w:pPr>
          </w:p>
        </w:tc>
      </w:tr>
      <w:tr w14:paraId="588AB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78" w:type="dxa"/>
            <w:noWrap w:val="0"/>
            <w:vAlign w:val="top"/>
          </w:tcPr>
          <w:p w14:paraId="5B07C360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351414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bidi="ar"/>
              </w:rPr>
              <w:t>便携式风向测速仪</w:t>
            </w:r>
          </w:p>
        </w:tc>
        <w:tc>
          <w:tcPr>
            <w:tcW w:w="2100" w:type="dxa"/>
            <w:noWrap w:val="0"/>
            <w:vAlign w:val="top"/>
          </w:tcPr>
          <w:p w14:paraId="24F89ABB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69" w:type="dxa"/>
            <w:noWrap w:val="0"/>
            <w:vAlign w:val="top"/>
          </w:tcPr>
          <w:p w14:paraId="43DC6561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00" w:type="dxa"/>
            <w:noWrap w:val="0"/>
            <w:vAlign w:val="top"/>
          </w:tcPr>
          <w:p w14:paraId="4E192A76">
            <w:pPr>
              <w:pStyle w:val="3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6792A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68" w:type="dxa"/>
            <w:noWrap w:val="0"/>
            <w:vAlign w:val="top"/>
          </w:tcPr>
          <w:p w14:paraId="0132F7BE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  <w:noWrap w:val="0"/>
            <w:vAlign w:val="top"/>
          </w:tcPr>
          <w:p w14:paraId="137D3938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173" w:type="dxa"/>
            <w:noWrap w:val="0"/>
            <w:vAlign w:val="top"/>
          </w:tcPr>
          <w:p w14:paraId="1C34B11E">
            <w:pPr>
              <w:pStyle w:val="3"/>
              <w:rPr>
                <w:rFonts w:hint="eastAsia" w:ascii="仿宋" w:hAnsi="仿宋" w:eastAsia="仿宋" w:cs="仿宋"/>
              </w:rPr>
            </w:pPr>
          </w:p>
        </w:tc>
      </w:tr>
      <w:tr w14:paraId="68B89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78" w:type="dxa"/>
            <w:noWrap w:val="0"/>
            <w:vAlign w:val="top"/>
          </w:tcPr>
          <w:p w14:paraId="05639781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595E88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bidi="ar"/>
              </w:rPr>
              <w:t>呼吸空气气质检测仪</w:t>
            </w:r>
          </w:p>
        </w:tc>
        <w:tc>
          <w:tcPr>
            <w:tcW w:w="2100" w:type="dxa"/>
            <w:noWrap w:val="0"/>
            <w:vAlign w:val="top"/>
          </w:tcPr>
          <w:p w14:paraId="0E5C6458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69" w:type="dxa"/>
            <w:noWrap w:val="0"/>
            <w:vAlign w:val="top"/>
          </w:tcPr>
          <w:p w14:paraId="46AAC095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00" w:type="dxa"/>
            <w:noWrap w:val="0"/>
            <w:vAlign w:val="top"/>
          </w:tcPr>
          <w:p w14:paraId="75696FC3">
            <w:pPr>
              <w:pStyle w:val="3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5BE30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68" w:type="dxa"/>
            <w:noWrap w:val="0"/>
            <w:vAlign w:val="top"/>
          </w:tcPr>
          <w:p w14:paraId="46539D56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  <w:noWrap w:val="0"/>
            <w:vAlign w:val="top"/>
          </w:tcPr>
          <w:p w14:paraId="626545DC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173" w:type="dxa"/>
            <w:noWrap w:val="0"/>
            <w:vAlign w:val="top"/>
          </w:tcPr>
          <w:p w14:paraId="0F4A2C1B">
            <w:pPr>
              <w:pStyle w:val="3"/>
              <w:rPr>
                <w:rFonts w:hint="eastAsia" w:ascii="仿宋" w:hAnsi="仿宋" w:eastAsia="仿宋" w:cs="仿宋"/>
              </w:rPr>
            </w:pPr>
          </w:p>
        </w:tc>
      </w:tr>
      <w:tr w14:paraId="461A8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78" w:type="dxa"/>
            <w:noWrap w:val="0"/>
            <w:vAlign w:val="top"/>
          </w:tcPr>
          <w:p w14:paraId="7F9B734B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2C268C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bidi="ar"/>
              </w:rPr>
              <w:t>器材维护专用工具</w:t>
            </w:r>
          </w:p>
        </w:tc>
        <w:tc>
          <w:tcPr>
            <w:tcW w:w="2100" w:type="dxa"/>
            <w:noWrap w:val="0"/>
            <w:vAlign w:val="top"/>
          </w:tcPr>
          <w:p w14:paraId="183FB7C3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69" w:type="dxa"/>
            <w:noWrap w:val="0"/>
            <w:vAlign w:val="top"/>
          </w:tcPr>
          <w:p w14:paraId="3C02B95F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00" w:type="dxa"/>
            <w:noWrap w:val="0"/>
            <w:vAlign w:val="top"/>
          </w:tcPr>
          <w:p w14:paraId="3D7CEB7A">
            <w:pPr>
              <w:pStyle w:val="3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46935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68" w:type="dxa"/>
            <w:noWrap w:val="0"/>
            <w:vAlign w:val="top"/>
          </w:tcPr>
          <w:p w14:paraId="1783420E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  <w:noWrap w:val="0"/>
            <w:vAlign w:val="top"/>
          </w:tcPr>
          <w:p w14:paraId="3BAEE76A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173" w:type="dxa"/>
            <w:noWrap w:val="0"/>
            <w:vAlign w:val="top"/>
          </w:tcPr>
          <w:p w14:paraId="31D71F37">
            <w:pPr>
              <w:pStyle w:val="3"/>
              <w:rPr>
                <w:rFonts w:hint="eastAsia" w:ascii="仿宋" w:hAnsi="仿宋" w:eastAsia="仿宋" w:cs="仿宋"/>
              </w:rPr>
            </w:pPr>
          </w:p>
        </w:tc>
      </w:tr>
      <w:tr w14:paraId="1CA90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78" w:type="dxa"/>
            <w:noWrap w:val="0"/>
            <w:vAlign w:val="top"/>
          </w:tcPr>
          <w:p w14:paraId="137ED673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572670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气体防护车</w:t>
            </w:r>
          </w:p>
        </w:tc>
        <w:tc>
          <w:tcPr>
            <w:tcW w:w="2100" w:type="dxa"/>
            <w:noWrap w:val="0"/>
            <w:vAlign w:val="top"/>
          </w:tcPr>
          <w:p w14:paraId="5100C812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69" w:type="dxa"/>
            <w:noWrap w:val="0"/>
            <w:vAlign w:val="top"/>
          </w:tcPr>
          <w:p w14:paraId="112286B2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500" w:type="dxa"/>
            <w:noWrap w:val="0"/>
            <w:vAlign w:val="top"/>
          </w:tcPr>
          <w:p w14:paraId="01E0D8ED">
            <w:pPr>
              <w:pStyle w:val="3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19662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68" w:type="dxa"/>
            <w:noWrap w:val="0"/>
            <w:vAlign w:val="top"/>
          </w:tcPr>
          <w:p w14:paraId="43A43F7D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  <w:noWrap w:val="0"/>
            <w:vAlign w:val="top"/>
          </w:tcPr>
          <w:p w14:paraId="0F660075">
            <w:pPr>
              <w:pStyle w:val="3"/>
              <w:rPr>
                <w:rFonts w:hint="eastAsia" w:ascii="仿宋" w:hAnsi="仿宋" w:eastAsia="仿宋" w:cs="仿宋"/>
              </w:rPr>
            </w:pPr>
          </w:p>
        </w:tc>
        <w:tc>
          <w:tcPr>
            <w:tcW w:w="1173" w:type="dxa"/>
            <w:noWrap w:val="0"/>
            <w:vAlign w:val="top"/>
          </w:tcPr>
          <w:p w14:paraId="7CCD5CFE">
            <w:pPr>
              <w:pStyle w:val="3"/>
              <w:rPr>
                <w:rFonts w:hint="eastAsia" w:ascii="仿宋" w:hAnsi="仿宋" w:eastAsia="仿宋" w:cs="仿宋"/>
              </w:rPr>
            </w:pPr>
          </w:p>
        </w:tc>
      </w:tr>
      <w:tr w14:paraId="62196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14171" w:type="dxa"/>
            <w:gridSpan w:val="9"/>
            <w:noWrap w:val="0"/>
            <w:vAlign w:val="top"/>
          </w:tcPr>
          <w:p w14:paraId="14CC7741">
            <w:pPr>
              <w:spacing w:line="360" w:lineRule="auto"/>
              <w:ind w:left="355" w:hanging="355" w:hangingChars="148"/>
              <w:rPr>
                <w:rFonts w:hint="default" w:ascii="仿宋" w:hAnsi="仿宋" w:eastAsia="仿宋" w:cs="仿宋"/>
                <w:sz w:val="24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报价合计金额：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    </w:t>
            </w:r>
            <w:r>
              <w:rPr>
                <w:rFonts w:hint="eastAsia" w:ascii="仿宋" w:hAnsi="仿宋" w:eastAsia="仿宋" w:cs="仿宋"/>
                <w:sz w:val="24"/>
              </w:rPr>
              <w:t>元</w:t>
            </w:r>
          </w:p>
          <w:p w14:paraId="22975B9A">
            <w:pPr>
              <w:pStyle w:val="3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（大写：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</w:rPr>
              <w:t>仟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佰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</w:rPr>
              <w:t>拾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万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仟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佰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拾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元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角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分 ）</w:t>
            </w:r>
          </w:p>
        </w:tc>
      </w:tr>
    </w:tbl>
    <w:p w14:paraId="6105CF11">
      <w:pPr>
        <w:spacing w:line="288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04541F45">
      <w:pPr>
        <w:spacing w:line="360" w:lineRule="auto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</w:rPr>
        <w:t>注：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1.</w:t>
      </w:r>
      <w:r>
        <w:rPr>
          <w:rFonts w:hint="eastAsia" w:ascii="仿宋" w:hAnsi="仿宋" w:eastAsia="仿宋" w:cs="仿宋"/>
          <w:bCs/>
          <w:sz w:val="24"/>
          <w:lang w:eastAsia="zh-CN"/>
        </w:rPr>
        <w:t>供应商的报价是供应商响应本采购项目要求的全部价格体现，包括供应商完成本项目所需的一切费用。</w:t>
      </w:r>
    </w:p>
    <w:p w14:paraId="44E01411">
      <w:pPr>
        <w:adjustRightInd w:val="0"/>
        <w:spacing w:line="360" w:lineRule="auto"/>
        <w:jc w:val="left"/>
        <w:rPr>
          <w:rFonts w:hint="eastAsia" w:ascii="仿宋" w:hAnsi="仿宋" w:eastAsia="仿宋" w:cs="仿宋"/>
          <w:color w:val="000000"/>
          <w:sz w:val="24"/>
          <w:lang w:eastAsia="zh-CN"/>
        </w:rPr>
      </w:pPr>
    </w:p>
    <w:p w14:paraId="478544BB">
      <w:pPr>
        <w:adjustRightInd w:val="0"/>
        <w:spacing w:line="360" w:lineRule="auto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color w:val="000000"/>
          <w:sz w:val="24"/>
        </w:rPr>
        <w:t>名称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（盖电子签章）</w:t>
      </w:r>
      <w:r>
        <w:rPr>
          <w:rFonts w:hint="eastAsia" w:ascii="仿宋" w:hAnsi="仿宋" w:eastAsia="仿宋" w:cs="仿宋"/>
          <w:color w:val="000000"/>
          <w:sz w:val="24"/>
        </w:rPr>
        <w:t>：</w:t>
      </w:r>
      <w:r>
        <w:rPr>
          <w:rFonts w:hint="eastAsia" w:ascii="仿宋" w:hAnsi="仿宋" w:eastAsia="仿宋" w:cs="仿宋"/>
          <w:sz w:val="24"/>
        </w:rPr>
        <w:t>XXX</w:t>
      </w:r>
    </w:p>
    <w:p w14:paraId="57DB8A8D">
      <w:r>
        <w:rPr>
          <w:rFonts w:hint="eastAsia" w:ascii="仿宋" w:hAnsi="仿宋" w:eastAsia="仿宋" w:cs="仿宋"/>
          <w:sz w:val="24"/>
        </w:rPr>
        <w:t>日期: XXX年XXX月XXX日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9AA242"/>
    <w:multiLevelType w:val="singleLevel"/>
    <w:tmpl w:val="4D9AA24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3MDUzYWUzY2MzMDQ4M2MxOTQ2M2FhNzI5ZjhiOGIifQ=="/>
  </w:docVars>
  <w:rsids>
    <w:rsidRoot w:val="67985F37"/>
    <w:rsid w:val="0613227D"/>
    <w:rsid w:val="18860D3D"/>
    <w:rsid w:val="1FF03068"/>
    <w:rsid w:val="21984097"/>
    <w:rsid w:val="2B3468DC"/>
    <w:rsid w:val="31102538"/>
    <w:rsid w:val="356A7CA7"/>
    <w:rsid w:val="3C940B50"/>
    <w:rsid w:val="3D4C6DE1"/>
    <w:rsid w:val="3DD77724"/>
    <w:rsid w:val="44327EDA"/>
    <w:rsid w:val="4C157F94"/>
    <w:rsid w:val="4E862CBC"/>
    <w:rsid w:val="503D08D5"/>
    <w:rsid w:val="5ACA55B5"/>
    <w:rsid w:val="67985F37"/>
    <w:rsid w:val="6DF130DE"/>
    <w:rsid w:val="719F2232"/>
    <w:rsid w:val="75DE0EFF"/>
    <w:rsid w:val="7620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Times New Roman" w:hAnsi="Times New Roman"/>
    </w:rPr>
  </w:style>
  <w:style w:type="paragraph" w:styleId="3">
    <w:name w:val="Body Text"/>
    <w:basedOn w:val="1"/>
    <w:next w:val="4"/>
    <w:qFormat/>
    <w:uiPriority w:val="0"/>
    <w:pPr>
      <w:spacing w:after="120"/>
    </w:pPr>
    <w:rPr>
      <w:rFonts w:ascii="Times New Roman"/>
    </w:rPr>
  </w:style>
  <w:style w:type="paragraph" w:styleId="4">
    <w:name w:val="Body Text First Indent"/>
    <w:basedOn w:val="3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404</Words>
  <Characters>416</Characters>
  <Lines>0</Lines>
  <Paragraphs>0</Paragraphs>
  <TotalTime>0</TotalTime>
  <ScaleCrop>false</ScaleCrop>
  <LinksUpToDate>false</LinksUpToDate>
  <CharactersWithSpaces>549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2024-07-17T06:33:00Z</dcterms:created>
  <dc:creator>zxcv1</dc:creator>
  <cp:lastModifiedBy>安静</cp:lastModifiedBy>
  <dcterms:modified xsi:type="dcterms:W3CDTF">2025-09-24T09:31:31Z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EA0AFB16B226439B99B22A4635B70FD2_13</vt:lpwstr>
  </property>
  <property fmtid="{D5CDD505-2E9C-101B-9397-08002B2CF9AE}" pid="4" name="KSOTemplateDocerSaveRecord">
    <vt:lpwstr>eyJoZGlkIjoiYTgwNGUxMWZkYmYzZTBhZmMxMWFhMzc3YzdlZGYxM2UiLCJ1c2VySWQiOiIxNjM3Njg4NDMzIn0=</vt:lpwstr>
  </property>
</Properties>
</file>