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72C453">
      <w:pPr>
        <w:pStyle w:val="4"/>
        <w:jc w:val="center"/>
        <w:outlineLvl w:val="1"/>
      </w:pPr>
      <w:r>
        <w:rPr>
          <w:rFonts w:ascii="仿宋_GB2312" w:hAnsi="仿宋_GB2312" w:eastAsia="仿宋_GB2312" w:cs="仿宋_GB2312"/>
          <w:b/>
          <w:sz w:val="36"/>
        </w:rPr>
        <w:t>第三章 技术、服务及其他要求</w:t>
      </w:r>
    </w:p>
    <w:p w14:paraId="2DC1B79A">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2A95CEA">
      <w:pPr>
        <w:pStyle w:val="4"/>
        <w:jc w:val="left"/>
        <w:outlineLvl w:val="2"/>
      </w:pPr>
      <w:r>
        <w:rPr>
          <w:rFonts w:ascii="仿宋_GB2312" w:hAnsi="仿宋_GB2312" w:eastAsia="仿宋_GB2312" w:cs="仿宋_GB2312"/>
          <w:b/>
          <w:sz w:val="28"/>
        </w:rPr>
        <w:t>3.1.采购内容</w:t>
      </w:r>
    </w:p>
    <w:p w14:paraId="6E63ED2D">
      <w:pPr>
        <w:pStyle w:val="4"/>
        <w:jc w:val="left"/>
      </w:pPr>
      <w:r>
        <w:rPr>
          <w:rFonts w:ascii="仿宋_GB2312" w:hAnsi="仿宋_GB2312" w:eastAsia="仿宋_GB2312" w:cs="仿宋_GB2312"/>
        </w:rPr>
        <w:t>采购包1：</w:t>
      </w:r>
    </w:p>
    <w:p w14:paraId="1D7856EA">
      <w:pPr>
        <w:pStyle w:val="4"/>
        <w:jc w:val="left"/>
      </w:pPr>
      <w:r>
        <w:rPr>
          <w:rFonts w:ascii="仿宋_GB2312" w:hAnsi="仿宋_GB2312" w:eastAsia="仿宋_GB2312" w:cs="仿宋_GB2312"/>
        </w:rPr>
        <w:t>采购包预算金额（元）: 400,000.00</w:t>
      </w:r>
    </w:p>
    <w:p w14:paraId="392FA05E">
      <w:pPr>
        <w:pStyle w:val="4"/>
        <w:jc w:val="left"/>
      </w:pPr>
      <w:r>
        <w:rPr>
          <w:rFonts w:ascii="仿宋_GB2312" w:hAnsi="仿宋_GB2312" w:eastAsia="仿宋_GB2312" w:cs="仿宋_GB2312"/>
        </w:rPr>
        <w:t>采购包最高限价（元）: 400,000.00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70270B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F322501">
            <w:pPr>
              <w:pStyle w:val="4"/>
              <w:jc w:val="center"/>
            </w:pPr>
            <w:r>
              <w:rPr>
                <w:rFonts w:ascii="仿宋_GB2312" w:hAnsi="仿宋_GB2312" w:eastAsia="仿宋_GB2312" w:cs="仿宋_GB2312"/>
              </w:rPr>
              <w:t>序号</w:t>
            </w:r>
          </w:p>
        </w:tc>
        <w:tc>
          <w:tcPr>
            <w:tcW w:w="821" w:type="dxa"/>
          </w:tcPr>
          <w:p w14:paraId="7C896A71">
            <w:pPr>
              <w:pStyle w:val="4"/>
              <w:jc w:val="center"/>
            </w:pPr>
            <w:r>
              <w:rPr>
                <w:rFonts w:ascii="仿宋_GB2312" w:hAnsi="仿宋_GB2312" w:eastAsia="仿宋_GB2312" w:cs="仿宋_GB2312"/>
              </w:rPr>
              <w:t>采购品目名称</w:t>
            </w:r>
          </w:p>
        </w:tc>
        <w:tc>
          <w:tcPr>
            <w:tcW w:w="821" w:type="dxa"/>
          </w:tcPr>
          <w:p w14:paraId="1A479323">
            <w:pPr>
              <w:pStyle w:val="4"/>
              <w:jc w:val="center"/>
            </w:pPr>
            <w:r>
              <w:rPr>
                <w:rFonts w:ascii="仿宋_GB2312" w:hAnsi="仿宋_GB2312" w:eastAsia="仿宋_GB2312" w:cs="仿宋_GB2312"/>
              </w:rPr>
              <w:t>标的名称</w:t>
            </w:r>
          </w:p>
        </w:tc>
        <w:tc>
          <w:tcPr>
            <w:tcW w:w="821" w:type="dxa"/>
          </w:tcPr>
          <w:p w14:paraId="6967A7BB">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AC5C84A">
            <w:pPr>
              <w:pStyle w:val="4"/>
              <w:jc w:val="center"/>
            </w:pPr>
            <w:r>
              <w:rPr>
                <w:rFonts w:ascii="仿宋_GB2312" w:hAnsi="仿宋_GB2312" w:eastAsia="仿宋_GB2312" w:cs="仿宋_GB2312"/>
              </w:rPr>
              <w:t>标的金额 （元）</w:t>
            </w:r>
          </w:p>
        </w:tc>
        <w:tc>
          <w:tcPr>
            <w:tcW w:w="821" w:type="dxa"/>
          </w:tcPr>
          <w:p w14:paraId="1A552932">
            <w:pPr>
              <w:pStyle w:val="4"/>
              <w:jc w:val="center"/>
            </w:pPr>
            <w:r>
              <w:rPr>
                <w:rFonts w:ascii="仿宋_GB2312" w:hAnsi="仿宋_GB2312" w:eastAsia="仿宋_GB2312" w:cs="仿宋_GB2312"/>
              </w:rPr>
              <w:t>所属行业</w:t>
            </w:r>
          </w:p>
        </w:tc>
        <w:tc>
          <w:tcPr>
            <w:tcW w:w="821" w:type="dxa"/>
          </w:tcPr>
          <w:p w14:paraId="6691E005">
            <w:pPr>
              <w:pStyle w:val="4"/>
              <w:jc w:val="center"/>
            </w:pPr>
            <w:r>
              <w:rPr>
                <w:rFonts w:ascii="仿宋_GB2312" w:hAnsi="仿宋_GB2312" w:eastAsia="仿宋_GB2312" w:cs="仿宋_GB2312"/>
              </w:rPr>
              <w:t>是否涉及核心产品</w:t>
            </w:r>
          </w:p>
        </w:tc>
        <w:tc>
          <w:tcPr>
            <w:tcW w:w="821" w:type="dxa"/>
          </w:tcPr>
          <w:p w14:paraId="112735F9">
            <w:pPr>
              <w:pStyle w:val="4"/>
              <w:jc w:val="center"/>
            </w:pPr>
            <w:r>
              <w:rPr>
                <w:rFonts w:ascii="仿宋_GB2312" w:hAnsi="仿宋_GB2312" w:eastAsia="仿宋_GB2312" w:cs="仿宋_GB2312"/>
              </w:rPr>
              <w:t>是否涉及采购进口产品</w:t>
            </w:r>
          </w:p>
        </w:tc>
        <w:tc>
          <w:tcPr>
            <w:tcW w:w="821" w:type="dxa"/>
          </w:tcPr>
          <w:p w14:paraId="231550A9">
            <w:pPr>
              <w:pStyle w:val="4"/>
              <w:jc w:val="center"/>
            </w:pPr>
            <w:r>
              <w:rPr>
                <w:rFonts w:ascii="仿宋_GB2312" w:hAnsi="仿宋_GB2312" w:eastAsia="仿宋_GB2312" w:cs="仿宋_GB2312"/>
              </w:rPr>
              <w:t>是否涉及强制采购节能产品</w:t>
            </w:r>
          </w:p>
        </w:tc>
        <w:tc>
          <w:tcPr>
            <w:tcW w:w="639" w:type="dxa"/>
          </w:tcPr>
          <w:p w14:paraId="49F9BE26">
            <w:pPr>
              <w:pStyle w:val="4"/>
              <w:jc w:val="center"/>
            </w:pPr>
            <w:r>
              <w:rPr>
                <w:rFonts w:ascii="仿宋_GB2312" w:hAnsi="仿宋_GB2312" w:eastAsia="仿宋_GB2312" w:cs="仿宋_GB2312"/>
              </w:rPr>
              <w:t>是否涉及优先采购节能产品</w:t>
            </w:r>
          </w:p>
        </w:tc>
        <w:tc>
          <w:tcPr>
            <w:tcW w:w="639" w:type="dxa"/>
          </w:tcPr>
          <w:p w14:paraId="37F6BAB3">
            <w:pPr>
              <w:pStyle w:val="4"/>
              <w:jc w:val="center"/>
            </w:pPr>
            <w:r>
              <w:rPr>
                <w:rFonts w:ascii="仿宋_GB2312" w:hAnsi="仿宋_GB2312" w:eastAsia="仿宋_GB2312" w:cs="仿宋_GB2312"/>
              </w:rPr>
              <w:t>是否涉及优先采购环境标志产品</w:t>
            </w:r>
          </w:p>
        </w:tc>
      </w:tr>
      <w:tr w14:paraId="1DE418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F46B09A">
            <w:pPr>
              <w:pStyle w:val="4"/>
              <w:jc w:val="left"/>
            </w:pPr>
            <w:r>
              <w:rPr>
                <w:rFonts w:ascii="仿宋_GB2312" w:hAnsi="仿宋_GB2312" w:eastAsia="仿宋_GB2312" w:cs="仿宋_GB2312"/>
              </w:rPr>
              <w:t>1</w:t>
            </w:r>
          </w:p>
        </w:tc>
        <w:tc>
          <w:tcPr>
            <w:tcW w:w="821" w:type="dxa"/>
          </w:tcPr>
          <w:p w14:paraId="67522EA0">
            <w:pPr>
              <w:pStyle w:val="4"/>
              <w:jc w:val="left"/>
            </w:pPr>
            <w:r>
              <w:rPr>
                <w:rFonts w:ascii="仿宋_GB2312" w:hAnsi="仿宋_GB2312" w:eastAsia="仿宋_GB2312" w:cs="仿宋_GB2312"/>
              </w:rPr>
              <w:t>A07019900 其他建筑建材</w:t>
            </w:r>
          </w:p>
        </w:tc>
        <w:tc>
          <w:tcPr>
            <w:tcW w:w="821" w:type="dxa"/>
          </w:tcPr>
          <w:p w14:paraId="389CB20E">
            <w:pPr>
              <w:pStyle w:val="4"/>
              <w:jc w:val="left"/>
            </w:pPr>
            <w:r>
              <w:rPr>
                <w:rFonts w:ascii="仿宋_GB2312" w:hAnsi="仿宋_GB2312" w:eastAsia="仿宋_GB2312" w:cs="仿宋_GB2312"/>
              </w:rPr>
              <w:t>白玉县第三完全小学学生浴室提升采购项目</w:t>
            </w:r>
          </w:p>
        </w:tc>
        <w:tc>
          <w:tcPr>
            <w:tcW w:w="821" w:type="dxa"/>
          </w:tcPr>
          <w:p w14:paraId="471D3DC0">
            <w:pPr>
              <w:pStyle w:val="4"/>
              <w:jc w:val="right"/>
            </w:pPr>
            <w:r>
              <w:rPr>
                <w:rFonts w:ascii="仿宋_GB2312" w:hAnsi="仿宋_GB2312" w:eastAsia="仿宋_GB2312" w:cs="仿宋_GB2312"/>
              </w:rPr>
              <w:t>1.00（项）</w:t>
            </w:r>
          </w:p>
        </w:tc>
        <w:tc>
          <w:tcPr>
            <w:tcW w:w="821" w:type="dxa"/>
          </w:tcPr>
          <w:p w14:paraId="2626A9C8">
            <w:pPr>
              <w:pStyle w:val="4"/>
              <w:jc w:val="right"/>
            </w:pPr>
            <w:r>
              <w:rPr>
                <w:rFonts w:ascii="仿宋_GB2312" w:hAnsi="仿宋_GB2312" w:eastAsia="仿宋_GB2312" w:cs="仿宋_GB2312"/>
              </w:rPr>
              <w:t>400,000.00</w:t>
            </w:r>
          </w:p>
        </w:tc>
        <w:tc>
          <w:tcPr>
            <w:tcW w:w="821" w:type="dxa"/>
          </w:tcPr>
          <w:p w14:paraId="3AFDA131">
            <w:pPr>
              <w:pStyle w:val="4"/>
              <w:jc w:val="left"/>
            </w:pPr>
            <w:r>
              <w:rPr>
                <w:rFonts w:ascii="仿宋_GB2312" w:hAnsi="仿宋_GB2312" w:eastAsia="仿宋_GB2312" w:cs="仿宋_GB2312"/>
              </w:rPr>
              <w:t>工业</w:t>
            </w:r>
          </w:p>
        </w:tc>
        <w:tc>
          <w:tcPr>
            <w:tcW w:w="821" w:type="dxa"/>
          </w:tcPr>
          <w:p w14:paraId="06B2D97B">
            <w:pPr>
              <w:pStyle w:val="4"/>
              <w:jc w:val="left"/>
            </w:pPr>
            <w:r>
              <w:rPr>
                <w:rFonts w:ascii="仿宋_GB2312" w:hAnsi="仿宋_GB2312" w:eastAsia="仿宋_GB2312" w:cs="仿宋_GB2312"/>
              </w:rPr>
              <w:t>是</w:t>
            </w:r>
          </w:p>
        </w:tc>
        <w:tc>
          <w:tcPr>
            <w:tcW w:w="821" w:type="dxa"/>
          </w:tcPr>
          <w:p w14:paraId="1ACBC0E9">
            <w:pPr>
              <w:pStyle w:val="4"/>
              <w:jc w:val="left"/>
            </w:pPr>
            <w:r>
              <w:rPr>
                <w:rFonts w:ascii="仿宋_GB2312" w:hAnsi="仿宋_GB2312" w:eastAsia="仿宋_GB2312" w:cs="仿宋_GB2312"/>
              </w:rPr>
              <w:t>否</w:t>
            </w:r>
          </w:p>
        </w:tc>
        <w:tc>
          <w:tcPr>
            <w:tcW w:w="821" w:type="dxa"/>
          </w:tcPr>
          <w:p w14:paraId="7E294A6B">
            <w:pPr>
              <w:pStyle w:val="4"/>
              <w:jc w:val="left"/>
            </w:pPr>
            <w:r>
              <w:rPr>
                <w:rFonts w:ascii="仿宋_GB2312" w:hAnsi="仿宋_GB2312" w:eastAsia="仿宋_GB2312" w:cs="仿宋_GB2312"/>
              </w:rPr>
              <w:t>否</w:t>
            </w:r>
          </w:p>
        </w:tc>
        <w:tc>
          <w:tcPr>
            <w:tcW w:w="639" w:type="dxa"/>
          </w:tcPr>
          <w:p w14:paraId="6824733D">
            <w:pPr>
              <w:pStyle w:val="4"/>
              <w:jc w:val="left"/>
            </w:pPr>
            <w:r>
              <w:rPr>
                <w:rFonts w:ascii="仿宋_GB2312" w:hAnsi="仿宋_GB2312" w:eastAsia="仿宋_GB2312" w:cs="仿宋_GB2312"/>
              </w:rPr>
              <w:t>是</w:t>
            </w:r>
          </w:p>
        </w:tc>
        <w:tc>
          <w:tcPr>
            <w:tcW w:w="639" w:type="dxa"/>
          </w:tcPr>
          <w:p w14:paraId="6D6514BC">
            <w:pPr>
              <w:pStyle w:val="4"/>
              <w:jc w:val="left"/>
            </w:pPr>
            <w:r>
              <w:rPr>
                <w:rFonts w:ascii="仿宋_GB2312" w:hAnsi="仿宋_GB2312" w:eastAsia="仿宋_GB2312" w:cs="仿宋_GB2312"/>
              </w:rPr>
              <w:t>是</w:t>
            </w:r>
          </w:p>
        </w:tc>
      </w:tr>
    </w:tbl>
    <w:p w14:paraId="682482B3">
      <w:pPr>
        <w:pStyle w:val="4"/>
        <w:jc w:val="left"/>
      </w:pPr>
      <w:r>
        <w:rPr>
          <w:rFonts w:ascii="仿宋_GB2312" w:hAnsi="仿宋_GB2312" w:eastAsia="仿宋_GB2312" w:cs="仿宋_GB2312"/>
        </w:rPr>
        <w:t>是否适用本国产品标准：是</w:t>
      </w:r>
    </w:p>
    <w:p w14:paraId="0CC4730E">
      <w:pPr>
        <w:pStyle w:val="4"/>
        <w:jc w:val="left"/>
        <w:outlineLvl w:val="3"/>
      </w:pPr>
      <w:r>
        <w:rPr>
          <w:rFonts w:ascii="仿宋_GB2312" w:hAnsi="仿宋_GB2312" w:eastAsia="仿宋_GB2312" w:cs="仿宋_GB2312"/>
          <w:b/>
          <w:sz w:val="24"/>
        </w:rPr>
        <w:t>报价要求</w:t>
      </w:r>
    </w:p>
    <w:p w14:paraId="54E746B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4E684B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BF101F5">
            <w:pPr>
              <w:pStyle w:val="4"/>
              <w:jc w:val="center"/>
            </w:pPr>
            <w:r>
              <w:rPr>
                <w:rFonts w:ascii="仿宋_GB2312" w:hAnsi="仿宋_GB2312" w:eastAsia="仿宋_GB2312" w:cs="仿宋_GB2312"/>
              </w:rPr>
              <w:t>序号</w:t>
            </w:r>
          </w:p>
        </w:tc>
        <w:tc>
          <w:tcPr>
            <w:tcW w:w="1707" w:type="dxa"/>
          </w:tcPr>
          <w:p w14:paraId="1D108057">
            <w:pPr>
              <w:pStyle w:val="4"/>
              <w:jc w:val="center"/>
            </w:pPr>
            <w:r>
              <w:rPr>
                <w:rFonts w:ascii="仿宋_GB2312" w:hAnsi="仿宋_GB2312" w:eastAsia="仿宋_GB2312" w:cs="仿宋_GB2312"/>
              </w:rPr>
              <w:t>报价内容</w:t>
            </w:r>
          </w:p>
        </w:tc>
        <w:tc>
          <w:tcPr>
            <w:tcW w:w="1138" w:type="dxa"/>
          </w:tcPr>
          <w:p w14:paraId="65B3C4CC">
            <w:pPr>
              <w:pStyle w:val="4"/>
              <w:jc w:val="center"/>
            </w:pPr>
            <w:r>
              <w:rPr>
                <w:rFonts w:ascii="仿宋_GB2312" w:hAnsi="仿宋_GB2312" w:eastAsia="仿宋_GB2312" w:cs="仿宋_GB2312"/>
              </w:rPr>
              <w:t>数量（计量单位）</w:t>
            </w:r>
          </w:p>
        </w:tc>
        <w:tc>
          <w:tcPr>
            <w:tcW w:w="1365" w:type="dxa"/>
          </w:tcPr>
          <w:p w14:paraId="1C1A36B7">
            <w:pPr>
              <w:pStyle w:val="4"/>
              <w:jc w:val="center"/>
            </w:pPr>
            <w:r>
              <w:rPr>
                <w:rFonts w:ascii="仿宋_GB2312" w:hAnsi="仿宋_GB2312" w:eastAsia="仿宋_GB2312" w:cs="仿宋_GB2312"/>
              </w:rPr>
              <w:t>最高限价</w:t>
            </w:r>
          </w:p>
        </w:tc>
        <w:tc>
          <w:tcPr>
            <w:tcW w:w="1138" w:type="dxa"/>
          </w:tcPr>
          <w:p w14:paraId="60F403D6">
            <w:pPr>
              <w:pStyle w:val="4"/>
              <w:jc w:val="center"/>
            </w:pPr>
            <w:r>
              <w:rPr>
                <w:rFonts w:ascii="仿宋_GB2312" w:hAnsi="仿宋_GB2312" w:eastAsia="仿宋_GB2312" w:cs="仿宋_GB2312"/>
              </w:rPr>
              <w:t>价款形式</w:t>
            </w:r>
          </w:p>
        </w:tc>
        <w:tc>
          <w:tcPr>
            <w:tcW w:w="1934" w:type="dxa"/>
          </w:tcPr>
          <w:p w14:paraId="20930AB7">
            <w:pPr>
              <w:pStyle w:val="4"/>
              <w:jc w:val="center"/>
            </w:pPr>
            <w:r>
              <w:rPr>
                <w:rFonts w:ascii="仿宋_GB2312" w:hAnsi="仿宋_GB2312" w:eastAsia="仿宋_GB2312" w:cs="仿宋_GB2312"/>
              </w:rPr>
              <w:t>报价说明</w:t>
            </w:r>
          </w:p>
        </w:tc>
      </w:tr>
      <w:tr w14:paraId="1DC76E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C7743CE">
            <w:pPr>
              <w:pStyle w:val="4"/>
              <w:jc w:val="center"/>
            </w:pPr>
            <w:r>
              <w:rPr>
                <w:rFonts w:ascii="仿宋_GB2312" w:hAnsi="仿宋_GB2312" w:eastAsia="仿宋_GB2312" w:cs="仿宋_GB2312"/>
              </w:rPr>
              <w:t>1</w:t>
            </w:r>
          </w:p>
        </w:tc>
        <w:tc>
          <w:tcPr>
            <w:tcW w:w="1707" w:type="dxa"/>
          </w:tcPr>
          <w:p w14:paraId="7E0A29C3">
            <w:pPr>
              <w:pStyle w:val="4"/>
              <w:jc w:val="center"/>
            </w:pPr>
            <w:r>
              <w:rPr>
                <w:rFonts w:ascii="仿宋_GB2312" w:hAnsi="仿宋_GB2312" w:eastAsia="仿宋_GB2312" w:cs="仿宋_GB2312"/>
              </w:rPr>
              <w:t>白玉县第三完全小学学生浴室提升采购项目</w:t>
            </w:r>
          </w:p>
        </w:tc>
        <w:tc>
          <w:tcPr>
            <w:tcW w:w="1138" w:type="dxa"/>
          </w:tcPr>
          <w:p w14:paraId="0C9C7A9A">
            <w:pPr>
              <w:pStyle w:val="4"/>
              <w:jc w:val="center"/>
            </w:pPr>
            <w:r>
              <w:rPr>
                <w:rFonts w:ascii="仿宋_GB2312" w:hAnsi="仿宋_GB2312" w:eastAsia="仿宋_GB2312" w:cs="仿宋_GB2312"/>
              </w:rPr>
              <w:t>1.00（项）</w:t>
            </w:r>
          </w:p>
        </w:tc>
        <w:tc>
          <w:tcPr>
            <w:tcW w:w="1365" w:type="dxa"/>
          </w:tcPr>
          <w:p w14:paraId="64ED45DF">
            <w:pPr>
              <w:pStyle w:val="4"/>
              <w:jc w:val="center"/>
            </w:pPr>
            <w:r>
              <w:rPr>
                <w:rFonts w:ascii="仿宋_GB2312" w:hAnsi="仿宋_GB2312" w:eastAsia="仿宋_GB2312" w:cs="仿宋_GB2312"/>
              </w:rPr>
              <w:t>400,000.00</w:t>
            </w:r>
          </w:p>
        </w:tc>
        <w:tc>
          <w:tcPr>
            <w:tcW w:w="1138" w:type="dxa"/>
          </w:tcPr>
          <w:p w14:paraId="6C16D858">
            <w:pPr>
              <w:pStyle w:val="4"/>
              <w:jc w:val="center"/>
            </w:pPr>
            <w:r>
              <w:rPr>
                <w:rFonts w:ascii="仿宋_GB2312" w:hAnsi="仿宋_GB2312" w:eastAsia="仿宋_GB2312" w:cs="仿宋_GB2312"/>
              </w:rPr>
              <w:t>总价</w:t>
            </w:r>
          </w:p>
        </w:tc>
        <w:tc>
          <w:tcPr>
            <w:tcW w:w="1934" w:type="dxa"/>
          </w:tcPr>
          <w:p w14:paraId="08FEEBCC">
            <w:pPr>
              <w:pStyle w:val="4"/>
              <w:jc w:val="left"/>
            </w:pPr>
            <w:r>
              <w:rPr>
                <w:rFonts w:ascii="仿宋_GB2312" w:hAnsi="仿宋_GB2312" w:eastAsia="仿宋_GB2312" w:cs="仿宋_GB2312"/>
              </w:rPr>
              <w:t>无</w:t>
            </w:r>
          </w:p>
        </w:tc>
      </w:tr>
    </w:tbl>
    <w:p w14:paraId="733B69EC">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635881F2">
      <w:pPr>
        <w:pStyle w:val="4"/>
        <w:jc w:val="left"/>
        <w:outlineLvl w:val="3"/>
      </w:pPr>
      <w:r>
        <w:rPr>
          <w:rFonts w:ascii="仿宋_GB2312" w:hAnsi="仿宋_GB2312" w:eastAsia="仿宋_GB2312" w:cs="仿宋_GB2312"/>
          <w:b/>
          <w:sz w:val="24"/>
        </w:rPr>
        <w:t>本项目涉及核心产品：</w:t>
      </w:r>
    </w:p>
    <w:p w14:paraId="206533E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2560F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82064F8">
            <w:pPr>
              <w:pStyle w:val="4"/>
              <w:jc w:val="center"/>
            </w:pPr>
            <w:r>
              <w:rPr>
                <w:rFonts w:ascii="仿宋_GB2312" w:hAnsi="仿宋_GB2312" w:eastAsia="仿宋_GB2312" w:cs="仿宋_GB2312"/>
              </w:rPr>
              <w:t>序号</w:t>
            </w:r>
          </w:p>
        </w:tc>
        <w:tc>
          <w:tcPr>
            <w:tcW w:w="2492" w:type="dxa"/>
          </w:tcPr>
          <w:p w14:paraId="335578D3">
            <w:pPr>
              <w:pStyle w:val="4"/>
              <w:jc w:val="center"/>
            </w:pPr>
            <w:r>
              <w:rPr>
                <w:rFonts w:ascii="仿宋_GB2312" w:hAnsi="仿宋_GB2312" w:eastAsia="仿宋_GB2312" w:cs="仿宋_GB2312"/>
              </w:rPr>
              <w:t>采购品目名称</w:t>
            </w:r>
          </w:p>
        </w:tc>
        <w:tc>
          <w:tcPr>
            <w:tcW w:w="2492" w:type="dxa"/>
          </w:tcPr>
          <w:p w14:paraId="4744514E">
            <w:pPr>
              <w:pStyle w:val="4"/>
              <w:jc w:val="center"/>
            </w:pPr>
            <w:r>
              <w:rPr>
                <w:rFonts w:ascii="仿宋_GB2312" w:hAnsi="仿宋_GB2312" w:eastAsia="仿宋_GB2312" w:cs="仿宋_GB2312"/>
              </w:rPr>
              <w:t>标的名称</w:t>
            </w:r>
          </w:p>
        </w:tc>
        <w:tc>
          <w:tcPr>
            <w:tcW w:w="2492" w:type="dxa"/>
          </w:tcPr>
          <w:p w14:paraId="52BA6A71">
            <w:pPr>
              <w:pStyle w:val="4"/>
              <w:jc w:val="center"/>
            </w:pPr>
            <w:r>
              <w:rPr>
                <w:rFonts w:ascii="仿宋_GB2312" w:hAnsi="仿宋_GB2312" w:eastAsia="仿宋_GB2312" w:cs="仿宋_GB2312"/>
              </w:rPr>
              <w:t>产品名称</w:t>
            </w:r>
          </w:p>
        </w:tc>
      </w:tr>
      <w:tr w14:paraId="48E52A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457D9DE">
            <w:pPr>
              <w:pStyle w:val="4"/>
              <w:jc w:val="left"/>
            </w:pPr>
            <w:r>
              <w:rPr>
                <w:rFonts w:ascii="仿宋_GB2312" w:hAnsi="仿宋_GB2312" w:eastAsia="仿宋_GB2312" w:cs="仿宋_GB2312"/>
              </w:rPr>
              <w:t>1</w:t>
            </w:r>
          </w:p>
        </w:tc>
        <w:tc>
          <w:tcPr>
            <w:tcW w:w="2492" w:type="dxa"/>
          </w:tcPr>
          <w:p w14:paraId="261DA761">
            <w:pPr>
              <w:pStyle w:val="4"/>
              <w:jc w:val="left"/>
            </w:pPr>
            <w:r>
              <w:rPr>
                <w:rFonts w:ascii="仿宋_GB2312" w:hAnsi="仿宋_GB2312" w:eastAsia="仿宋_GB2312" w:cs="仿宋_GB2312"/>
              </w:rPr>
              <w:t>A07019900 其他建筑建材</w:t>
            </w:r>
          </w:p>
        </w:tc>
        <w:tc>
          <w:tcPr>
            <w:tcW w:w="2492" w:type="dxa"/>
          </w:tcPr>
          <w:p w14:paraId="4C5EAA11">
            <w:pPr>
              <w:pStyle w:val="4"/>
              <w:jc w:val="left"/>
            </w:pPr>
            <w:r>
              <w:rPr>
                <w:rFonts w:ascii="仿宋_GB2312" w:hAnsi="仿宋_GB2312" w:eastAsia="仿宋_GB2312" w:cs="仿宋_GB2312"/>
              </w:rPr>
              <w:t>白玉县第三完全小学学生浴室提升采购项目</w:t>
            </w:r>
          </w:p>
        </w:tc>
        <w:tc>
          <w:tcPr>
            <w:tcW w:w="2492" w:type="dxa"/>
          </w:tcPr>
          <w:p w14:paraId="3A82307D">
            <w:pPr>
              <w:pStyle w:val="4"/>
              <w:jc w:val="left"/>
            </w:pPr>
            <w:r>
              <w:rPr>
                <w:rFonts w:ascii="仿宋_GB2312" w:hAnsi="仿宋_GB2312" w:eastAsia="仿宋_GB2312" w:cs="仿宋_GB2312"/>
              </w:rPr>
              <w:t>空气能</w:t>
            </w:r>
          </w:p>
        </w:tc>
      </w:tr>
    </w:tbl>
    <w:p w14:paraId="559DE880">
      <w:pPr>
        <w:pStyle w:val="4"/>
        <w:ind w:firstLine="480"/>
        <w:jc w:val="left"/>
      </w:pPr>
      <w:r>
        <w:rPr>
          <w:rFonts w:ascii="仿宋_GB2312" w:hAnsi="仿宋_GB2312" w:eastAsia="仿宋_GB2312" w:cs="仿宋_GB2312"/>
        </w:rPr>
        <w:t>注：涉及核心产品的，具体评审规定见第五章。</w:t>
      </w:r>
    </w:p>
    <w:p w14:paraId="67F11ECF">
      <w:pPr>
        <w:pStyle w:val="4"/>
        <w:jc w:val="left"/>
        <w:outlineLvl w:val="3"/>
      </w:pPr>
      <w:r>
        <w:rPr>
          <w:rFonts w:ascii="仿宋_GB2312" w:hAnsi="仿宋_GB2312" w:eastAsia="仿宋_GB2312" w:cs="仿宋_GB2312"/>
          <w:b/>
          <w:sz w:val="24"/>
        </w:rPr>
        <w:t>本项目涉及采购进口产品：</w:t>
      </w:r>
    </w:p>
    <w:p w14:paraId="2074D61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66B02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07D5267">
            <w:pPr>
              <w:pStyle w:val="4"/>
              <w:jc w:val="center"/>
            </w:pPr>
            <w:r>
              <w:rPr>
                <w:rFonts w:ascii="仿宋_GB2312" w:hAnsi="仿宋_GB2312" w:eastAsia="仿宋_GB2312" w:cs="仿宋_GB2312"/>
              </w:rPr>
              <w:t>序号</w:t>
            </w:r>
          </w:p>
        </w:tc>
        <w:tc>
          <w:tcPr>
            <w:tcW w:w="2492" w:type="dxa"/>
          </w:tcPr>
          <w:p w14:paraId="1D7C6684">
            <w:pPr>
              <w:pStyle w:val="4"/>
              <w:jc w:val="center"/>
            </w:pPr>
            <w:r>
              <w:rPr>
                <w:rFonts w:ascii="仿宋_GB2312" w:hAnsi="仿宋_GB2312" w:eastAsia="仿宋_GB2312" w:cs="仿宋_GB2312"/>
              </w:rPr>
              <w:t>采购品目名称</w:t>
            </w:r>
          </w:p>
        </w:tc>
        <w:tc>
          <w:tcPr>
            <w:tcW w:w="2492" w:type="dxa"/>
          </w:tcPr>
          <w:p w14:paraId="7CC4DBD9">
            <w:pPr>
              <w:pStyle w:val="4"/>
              <w:jc w:val="center"/>
            </w:pPr>
            <w:r>
              <w:rPr>
                <w:rFonts w:ascii="仿宋_GB2312" w:hAnsi="仿宋_GB2312" w:eastAsia="仿宋_GB2312" w:cs="仿宋_GB2312"/>
              </w:rPr>
              <w:t>标的名称</w:t>
            </w:r>
          </w:p>
        </w:tc>
        <w:tc>
          <w:tcPr>
            <w:tcW w:w="2492" w:type="dxa"/>
          </w:tcPr>
          <w:p w14:paraId="15568FFB">
            <w:pPr>
              <w:pStyle w:val="4"/>
              <w:jc w:val="center"/>
            </w:pPr>
            <w:r>
              <w:rPr>
                <w:rFonts w:ascii="仿宋_GB2312" w:hAnsi="仿宋_GB2312" w:eastAsia="仿宋_GB2312" w:cs="仿宋_GB2312"/>
              </w:rPr>
              <w:t>产品名称</w:t>
            </w:r>
          </w:p>
        </w:tc>
      </w:tr>
      <w:tr w14:paraId="1407B9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09E23F9">
            <w:pPr>
              <w:pStyle w:val="4"/>
              <w:jc w:val="center"/>
            </w:pPr>
            <w:r>
              <w:rPr>
                <w:rFonts w:ascii="仿宋_GB2312" w:hAnsi="仿宋_GB2312" w:eastAsia="仿宋_GB2312" w:cs="仿宋_GB2312"/>
              </w:rPr>
              <w:t>不涉及</w:t>
            </w:r>
          </w:p>
        </w:tc>
      </w:tr>
    </w:tbl>
    <w:p w14:paraId="61D61EB4">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0CC5597D">
      <w:pPr>
        <w:pStyle w:val="4"/>
        <w:jc w:val="left"/>
        <w:outlineLvl w:val="3"/>
      </w:pPr>
      <w:r>
        <w:rPr>
          <w:rFonts w:ascii="仿宋_GB2312" w:hAnsi="仿宋_GB2312" w:eastAsia="仿宋_GB2312" w:cs="仿宋_GB2312"/>
          <w:b/>
          <w:sz w:val="24"/>
        </w:rPr>
        <w:t>本项目涉及强制采购节能产品：</w:t>
      </w:r>
    </w:p>
    <w:p w14:paraId="7B610B0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C349E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FB632A8">
            <w:pPr>
              <w:pStyle w:val="4"/>
              <w:jc w:val="center"/>
            </w:pPr>
            <w:r>
              <w:rPr>
                <w:rFonts w:ascii="仿宋_GB2312" w:hAnsi="仿宋_GB2312" w:eastAsia="仿宋_GB2312" w:cs="仿宋_GB2312"/>
              </w:rPr>
              <w:t>序号</w:t>
            </w:r>
          </w:p>
        </w:tc>
        <w:tc>
          <w:tcPr>
            <w:tcW w:w="2492" w:type="dxa"/>
          </w:tcPr>
          <w:p w14:paraId="3760E32D">
            <w:pPr>
              <w:pStyle w:val="4"/>
              <w:jc w:val="center"/>
            </w:pPr>
            <w:r>
              <w:rPr>
                <w:rFonts w:ascii="仿宋_GB2312" w:hAnsi="仿宋_GB2312" w:eastAsia="仿宋_GB2312" w:cs="仿宋_GB2312"/>
              </w:rPr>
              <w:t>采购品目名称</w:t>
            </w:r>
          </w:p>
        </w:tc>
        <w:tc>
          <w:tcPr>
            <w:tcW w:w="2492" w:type="dxa"/>
          </w:tcPr>
          <w:p w14:paraId="4E3F15C4">
            <w:pPr>
              <w:pStyle w:val="4"/>
              <w:jc w:val="center"/>
            </w:pPr>
            <w:r>
              <w:rPr>
                <w:rFonts w:ascii="仿宋_GB2312" w:hAnsi="仿宋_GB2312" w:eastAsia="仿宋_GB2312" w:cs="仿宋_GB2312"/>
              </w:rPr>
              <w:t>标的名称</w:t>
            </w:r>
          </w:p>
        </w:tc>
        <w:tc>
          <w:tcPr>
            <w:tcW w:w="2492" w:type="dxa"/>
          </w:tcPr>
          <w:p w14:paraId="7093F2D2">
            <w:pPr>
              <w:pStyle w:val="4"/>
              <w:jc w:val="center"/>
            </w:pPr>
            <w:r>
              <w:rPr>
                <w:rFonts w:ascii="仿宋_GB2312" w:hAnsi="仿宋_GB2312" w:eastAsia="仿宋_GB2312" w:cs="仿宋_GB2312"/>
              </w:rPr>
              <w:t>产品名称</w:t>
            </w:r>
          </w:p>
        </w:tc>
      </w:tr>
      <w:tr w14:paraId="041286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AAC55D8">
            <w:pPr>
              <w:pStyle w:val="4"/>
              <w:jc w:val="center"/>
            </w:pPr>
            <w:r>
              <w:rPr>
                <w:rFonts w:ascii="仿宋_GB2312" w:hAnsi="仿宋_GB2312" w:eastAsia="仿宋_GB2312" w:cs="仿宋_GB2312"/>
              </w:rPr>
              <w:t>不涉及</w:t>
            </w:r>
          </w:p>
        </w:tc>
      </w:tr>
    </w:tbl>
    <w:p w14:paraId="48FA22DC">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02EACDC5">
      <w:pPr>
        <w:pStyle w:val="4"/>
        <w:jc w:val="left"/>
      </w:pPr>
      <w:r>
        <w:rPr>
          <w:rFonts w:ascii="仿宋_GB2312" w:hAnsi="仿宋_GB2312" w:eastAsia="仿宋_GB2312" w:cs="仿宋_GB2312"/>
          <w:b/>
        </w:rPr>
        <w:t>本项目涉及优先采购节能产品：</w:t>
      </w:r>
    </w:p>
    <w:p w14:paraId="225ED35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93E3A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801DE01">
            <w:pPr>
              <w:pStyle w:val="4"/>
              <w:jc w:val="center"/>
            </w:pPr>
            <w:r>
              <w:rPr>
                <w:rFonts w:ascii="仿宋_GB2312" w:hAnsi="仿宋_GB2312" w:eastAsia="仿宋_GB2312" w:cs="仿宋_GB2312"/>
              </w:rPr>
              <w:t>序号</w:t>
            </w:r>
          </w:p>
        </w:tc>
        <w:tc>
          <w:tcPr>
            <w:tcW w:w="2492" w:type="dxa"/>
          </w:tcPr>
          <w:p w14:paraId="0ECD3C0E">
            <w:pPr>
              <w:pStyle w:val="4"/>
              <w:jc w:val="center"/>
            </w:pPr>
            <w:r>
              <w:rPr>
                <w:rFonts w:ascii="仿宋_GB2312" w:hAnsi="仿宋_GB2312" w:eastAsia="仿宋_GB2312" w:cs="仿宋_GB2312"/>
              </w:rPr>
              <w:t>采购品目名称</w:t>
            </w:r>
          </w:p>
        </w:tc>
        <w:tc>
          <w:tcPr>
            <w:tcW w:w="2492" w:type="dxa"/>
          </w:tcPr>
          <w:p w14:paraId="6609EEC7">
            <w:pPr>
              <w:pStyle w:val="4"/>
              <w:jc w:val="center"/>
            </w:pPr>
            <w:r>
              <w:rPr>
                <w:rFonts w:ascii="仿宋_GB2312" w:hAnsi="仿宋_GB2312" w:eastAsia="仿宋_GB2312" w:cs="仿宋_GB2312"/>
              </w:rPr>
              <w:t>标的名称</w:t>
            </w:r>
          </w:p>
        </w:tc>
        <w:tc>
          <w:tcPr>
            <w:tcW w:w="2492" w:type="dxa"/>
          </w:tcPr>
          <w:p w14:paraId="58C7DBE2">
            <w:pPr>
              <w:pStyle w:val="4"/>
              <w:jc w:val="center"/>
            </w:pPr>
            <w:r>
              <w:rPr>
                <w:rFonts w:ascii="仿宋_GB2312" w:hAnsi="仿宋_GB2312" w:eastAsia="仿宋_GB2312" w:cs="仿宋_GB2312"/>
              </w:rPr>
              <w:t>产品名称</w:t>
            </w:r>
          </w:p>
        </w:tc>
      </w:tr>
      <w:tr w14:paraId="2B2D68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FCC8BCC">
            <w:pPr>
              <w:pStyle w:val="4"/>
              <w:jc w:val="left"/>
            </w:pPr>
            <w:r>
              <w:rPr>
                <w:rFonts w:ascii="仿宋_GB2312" w:hAnsi="仿宋_GB2312" w:eastAsia="仿宋_GB2312" w:cs="仿宋_GB2312"/>
              </w:rPr>
              <w:t>1</w:t>
            </w:r>
          </w:p>
        </w:tc>
        <w:tc>
          <w:tcPr>
            <w:tcW w:w="2492" w:type="dxa"/>
          </w:tcPr>
          <w:p w14:paraId="14B94D8C">
            <w:pPr>
              <w:pStyle w:val="4"/>
              <w:jc w:val="left"/>
            </w:pPr>
            <w:r>
              <w:rPr>
                <w:rFonts w:ascii="仿宋_GB2312" w:hAnsi="仿宋_GB2312" w:eastAsia="仿宋_GB2312" w:cs="仿宋_GB2312"/>
              </w:rPr>
              <w:t>A07019900 其他建筑建材</w:t>
            </w:r>
          </w:p>
        </w:tc>
        <w:tc>
          <w:tcPr>
            <w:tcW w:w="2492" w:type="dxa"/>
          </w:tcPr>
          <w:p w14:paraId="7BDCED24">
            <w:pPr>
              <w:pStyle w:val="4"/>
              <w:jc w:val="left"/>
            </w:pPr>
            <w:r>
              <w:rPr>
                <w:rFonts w:ascii="仿宋_GB2312" w:hAnsi="仿宋_GB2312" w:eastAsia="仿宋_GB2312" w:cs="仿宋_GB2312"/>
              </w:rPr>
              <w:t>白玉县第三完全小学学生浴室提升采购项目</w:t>
            </w:r>
          </w:p>
        </w:tc>
        <w:tc>
          <w:tcPr>
            <w:tcW w:w="2492" w:type="dxa"/>
          </w:tcPr>
          <w:p w14:paraId="4BF5FF80">
            <w:pPr>
              <w:pStyle w:val="4"/>
              <w:jc w:val="left"/>
            </w:pPr>
            <w:r>
              <w:rPr>
                <w:rFonts w:ascii="仿宋_GB2312" w:hAnsi="仿宋_GB2312" w:eastAsia="仿宋_GB2312" w:cs="仿宋_GB2312"/>
              </w:rPr>
              <w:t>花洒</w:t>
            </w:r>
          </w:p>
        </w:tc>
      </w:tr>
    </w:tbl>
    <w:p w14:paraId="48BC3DBB">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32EC480A">
      <w:pPr>
        <w:pStyle w:val="4"/>
        <w:jc w:val="left"/>
        <w:outlineLvl w:val="3"/>
      </w:pPr>
      <w:r>
        <w:rPr>
          <w:rFonts w:ascii="仿宋_GB2312" w:hAnsi="仿宋_GB2312" w:eastAsia="仿宋_GB2312" w:cs="仿宋_GB2312"/>
          <w:b/>
          <w:sz w:val="24"/>
        </w:rPr>
        <w:t>本项目涉及优先采购环境标志产品：</w:t>
      </w:r>
    </w:p>
    <w:p w14:paraId="4E96842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98E86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5EBB8ED">
            <w:pPr>
              <w:pStyle w:val="4"/>
              <w:jc w:val="center"/>
            </w:pPr>
            <w:r>
              <w:rPr>
                <w:rFonts w:ascii="仿宋_GB2312" w:hAnsi="仿宋_GB2312" w:eastAsia="仿宋_GB2312" w:cs="仿宋_GB2312"/>
              </w:rPr>
              <w:t>序号</w:t>
            </w:r>
          </w:p>
        </w:tc>
        <w:tc>
          <w:tcPr>
            <w:tcW w:w="2492" w:type="dxa"/>
          </w:tcPr>
          <w:p w14:paraId="72F2E16B">
            <w:pPr>
              <w:pStyle w:val="4"/>
              <w:jc w:val="center"/>
            </w:pPr>
            <w:r>
              <w:rPr>
                <w:rFonts w:ascii="仿宋_GB2312" w:hAnsi="仿宋_GB2312" w:eastAsia="仿宋_GB2312" w:cs="仿宋_GB2312"/>
              </w:rPr>
              <w:t>采购品目名称</w:t>
            </w:r>
          </w:p>
        </w:tc>
        <w:tc>
          <w:tcPr>
            <w:tcW w:w="2492" w:type="dxa"/>
          </w:tcPr>
          <w:p w14:paraId="5135D55C">
            <w:pPr>
              <w:pStyle w:val="4"/>
              <w:jc w:val="center"/>
            </w:pPr>
            <w:r>
              <w:rPr>
                <w:rFonts w:ascii="仿宋_GB2312" w:hAnsi="仿宋_GB2312" w:eastAsia="仿宋_GB2312" w:cs="仿宋_GB2312"/>
              </w:rPr>
              <w:t>标的名称</w:t>
            </w:r>
          </w:p>
        </w:tc>
        <w:tc>
          <w:tcPr>
            <w:tcW w:w="2492" w:type="dxa"/>
          </w:tcPr>
          <w:p w14:paraId="7817859A">
            <w:pPr>
              <w:pStyle w:val="4"/>
              <w:jc w:val="center"/>
            </w:pPr>
            <w:r>
              <w:rPr>
                <w:rFonts w:ascii="仿宋_GB2312" w:hAnsi="仿宋_GB2312" w:eastAsia="仿宋_GB2312" w:cs="仿宋_GB2312"/>
              </w:rPr>
              <w:t>产品名称</w:t>
            </w:r>
          </w:p>
        </w:tc>
      </w:tr>
      <w:tr w14:paraId="2ED8ED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D62336">
            <w:pPr>
              <w:pStyle w:val="4"/>
              <w:jc w:val="left"/>
            </w:pPr>
            <w:r>
              <w:rPr>
                <w:rFonts w:ascii="仿宋_GB2312" w:hAnsi="仿宋_GB2312" w:eastAsia="仿宋_GB2312" w:cs="仿宋_GB2312"/>
              </w:rPr>
              <w:t>1</w:t>
            </w:r>
          </w:p>
        </w:tc>
        <w:tc>
          <w:tcPr>
            <w:tcW w:w="2492" w:type="dxa"/>
          </w:tcPr>
          <w:p w14:paraId="2C910981">
            <w:pPr>
              <w:pStyle w:val="4"/>
              <w:jc w:val="left"/>
            </w:pPr>
            <w:r>
              <w:rPr>
                <w:rFonts w:ascii="仿宋_GB2312" w:hAnsi="仿宋_GB2312" w:eastAsia="仿宋_GB2312" w:cs="仿宋_GB2312"/>
              </w:rPr>
              <w:t>A07019900 其他建筑建材</w:t>
            </w:r>
          </w:p>
        </w:tc>
        <w:tc>
          <w:tcPr>
            <w:tcW w:w="2492" w:type="dxa"/>
          </w:tcPr>
          <w:p w14:paraId="1AF1F9FA">
            <w:pPr>
              <w:pStyle w:val="4"/>
              <w:jc w:val="left"/>
            </w:pPr>
            <w:r>
              <w:rPr>
                <w:rFonts w:ascii="仿宋_GB2312" w:hAnsi="仿宋_GB2312" w:eastAsia="仿宋_GB2312" w:cs="仿宋_GB2312"/>
              </w:rPr>
              <w:t>白玉县第三完全小学学生浴室提升采购项目</w:t>
            </w:r>
          </w:p>
        </w:tc>
        <w:tc>
          <w:tcPr>
            <w:tcW w:w="2492" w:type="dxa"/>
          </w:tcPr>
          <w:p w14:paraId="7481CFE0">
            <w:pPr>
              <w:pStyle w:val="4"/>
              <w:jc w:val="left"/>
            </w:pPr>
            <w:r>
              <w:rPr>
                <w:rFonts w:ascii="仿宋_GB2312" w:hAnsi="仿宋_GB2312" w:eastAsia="仿宋_GB2312" w:cs="仿宋_GB2312"/>
              </w:rPr>
              <w:t>浴室衣柜、墙砖、防盗门</w:t>
            </w:r>
          </w:p>
        </w:tc>
      </w:tr>
    </w:tbl>
    <w:p w14:paraId="1EF79D34">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68F01694">
      <w:pPr>
        <w:pStyle w:val="4"/>
        <w:jc w:val="left"/>
        <w:outlineLvl w:val="2"/>
      </w:pPr>
      <w:r>
        <w:rPr>
          <w:rFonts w:ascii="仿宋_GB2312" w:hAnsi="仿宋_GB2312" w:eastAsia="仿宋_GB2312" w:cs="仿宋_GB2312"/>
          <w:b/>
          <w:sz w:val="28"/>
        </w:rPr>
        <w:t>3.2.技术要求</w:t>
      </w:r>
    </w:p>
    <w:p w14:paraId="6E952465">
      <w:pPr>
        <w:pStyle w:val="4"/>
        <w:jc w:val="left"/>
      </w:pPr>
      <w:r>
        <w:rPr>
          <w:rFonts w:ascii="仿宋_GB2312" w:hAnsi="仿宋_GB2312" w:eastAsia="仿宋_GB2312" w:cs="仿宋_GB2312"/>
        </w:rPr>
        <w:t>采购包1：</w:t>
      </w:r>
    </w:p>
    <w:p w14:paraId="5AF10EE5">
      <w:pPr>
        <w:pStyle w:val="4"/>
        <w:jc w:val="left"/>
      </w:pPr>
      <w:r>
        <w:rPr>
          <w:rFonts w:ascii="仿宋_GB2312" w:hAnsi="仿宋_GB2312" w:eastAsia="仿宋_GB2312" w:cs="仿宋_GB2312"/>
        </w:rPr>
        <w:t>标的名称：白玉县第三完全小学学生浴室提升采购项目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23836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12F3E4">
            <w:pPr>
              <w:pStyle w:val="4"/>
              <w:jc w:val="center"/>
            </w:pPr>
            <w:r>
              <w:rPr>
                <w:rFonts w:ascii="仿宋_GB2312" w:hAnsi="仿宋_GB2312" w:eastAsia="仿宋_GB2312" w:cs="仿宋_GB2312"/>
              </w:rPr>
              <w:t>序号</w:t>
            </w:r>
          </w:p>
        </w:tc>
        <w:tc>
          <w:tcPr>
            <w:tcW w:w="581" w:type="dxa"/>
          </w:tcPr>
          <w:p w14:paraId="5FAA069B">
            <w:pPr>
              <w:pStyle w:val="4"/>
              <w:jc w:val="center"/>
            </w:pPr>
            <w:r>
              <w:rPr>
                <w:rFonts w:ascii="仿宋_GB2312" w:hAnsi="仿宋_GB2312" w:eastAsia="仿宋_GB2312" w:cs="仿宋_GB2312"/>
              </w:rPr>
              <w:t>符号标识</w:t>
            </w:r>
          </w:p>
        </w:tc>
        <w:tc>
          <w:tcPr>
            <w:tcW w:w="1495" w:type="dxa"/>
          </w:tcPr>
          <w:p w14:paraId="3FE0EFB4">
            <w:pPr>
              <w:pStyle w:val="4"/>
              <w:jc w:val="center"/>
            </w:pPr>
            <w:r>
              <w:rPr>
                <w:rFonts w:ascii="仿宋_GB2312" w:hAnsi="仿宋_GB2312" w:eastAsia="仿宋_GB2312" w:cs="仿宋_GB2312"/>
              </w:rPr>
              <w:t>技术要求名称</w:t>
            </w:r>
          </w:p>
        </w:tc>
        <w:tc>
          <w:tcPr>
            <w:tcW w:w="5814" w:type="dxa"/>
          </w:tcPr>
          <w:p w14:paraId="536E1705">
            <w:pPr>
              <w:pStyle w:val="4"/>
              <w:jc w:val="center"/>
            </w:pPr>
            <w:r>
              <w:rPr>
                <w:rFonts w:ascii="仿宋_GB2312" w:hAnsi="仿宋_GB2312" w:eastAsia="仿宋_GB2312" w:cs="仿宋_GB2312"/>
              </w:rPr>
              <w:t>技术参数与性能指标</w:t>
            </w:r>
          </w:p>
        </w:tc>
      </w:tr>
      <w:tr w14:paraId="4A2113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6EC9B7">
            <w:pPr>
              <w:pStyle w:val="4"/>
              <w:jc w:val="center"/>
            </w:pPr>
            <w:r>
              <w:rPr>
                <w:rFonts w:ascii="仿宋_GB2312" w:hAnsi="仿宋_GB2312" w:eastAsia="仿宋_GB2312" w:cs="仿宋_GB2312"/>
              </w:rPr>
              <w:t>1</w:t>
            </w:r>
          </w:p>
        </w:tc>
        <w:tc>
          <w:tcPr>
            <w:tcW w:w="581" w:type="dxa"/>
          </w:tcPr>
          <w:p w14:paraId="2F0E8EF2"/>
        </w:tc>
        <w:tc>
          <w:tcPr>
            <w:tcW w:w="1495" w:type="dxa"/>
          </w:tcPr>
          <w:p w14:paraId="2AE6BE46">
            <w:pPr>
              <w:pStyle w:val="4"/>
              <w:jc w:val="left"/>
            </w:pPr>
            <w:r>
              <w:rPr>
                <w:rFonts w:ascii="仿宋_GB2312" w:hAnsi="仿宋_GB2312" w:eastAsia="仿宋_GB2312" w:cs="仿宋_GB2312"/>
              </w:rPr>
              <w:t>服务内容及服务要求</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5"/>
              <w:gridCol w:w="716"/>
              <w:gridCol w:w="3260"/>
              <w:gridCol w:w="498"/>
              <w:gridCol w:w="664"/>
            </w:tblGrid>
            <w:tr w14:paraId="37A2CF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B36E4DF">
                  <w:pPr>
                    <w:pStyle w:val="4"/>
                    <w:jc w:val="both"/>
                  </w:pPr>
                  <w:r>
                    <w:rPr>
                      <w:rFonts w:ascii="仿宋_GB2312" w:hAnsi="仿宋_GB2312" w:eastAsia="仿宋_GB2312" w:cs="仿宋_GB2312"/>
                      <w:b/>
                      <w:color w:val="000000"/>
                      <w:sz w:val="21"/>
                    </w:rPr>
                    <w:t>　</w:t>
                  </w:r>
                </w:p>
              </w:tc>
              <w:tc>
                <w:tcPr>
                  <w:tcW w:w="91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8FC118C">
                  <w:pPr>
                    <w:pStyle w:val="4"/>
                    <w:jc w:val="both"/>
                  </w:pPr>
                  <w:r>
                    <w:rPr>
                      <w:rFonts w:ascii="仿宋_GB2312" w:hAnsi="仿宋_GB2312" w:eastAsia="仿宋_GB2312" w:cs="仿宋_GB2312"/>
                      <w:b/>
                      <w:color w:val="000000"/>
                      <w:sz w:val="22"/>
                    </w:rPr>
                    <w:t>建设主要内容</w:t>
                  </w:r>
                </w:p>
              </w:tc>
              <w:tc>
                <w:tcPr>
                  <w:tcW w:w="55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94DA842">
                  <w:pPr>
                    <w:pStyle w:val="4"/>
                    <w:jc w:val="both"/>
                  </w:pPr>
                  <w:r>
                    <w:rPr>
                      <w:rFonts w:ascii="仿宋_GB2312" w:hAnsi="仿宋_GB2312" w:eastAsia="仿宋_GB2312" w:cs="仿宋_GB2312"/>
                      <w:b/>
                      <w:color w:val="000000"/>
                      <w:sz w:val="22"/>
                    </w:rPr>
                    <w:t>建设主要内容及参数</w:t>
                  </w:r>
                </w:p>
              </w:tc>
              <w:tc>
                <w:tcPr>
                  <w:tcW w:w="7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A5F5A7C">
                  <w:pPr>
                    <w:pStyle w:val="4"/>
                    <w:jc w:val="center"/>
                  </w:pPr>
                  <w:r>
                    <w:rPr>
                      <w:rFonts w:ascii="仿宋_GB2312" w:hAnsi="仿宋_GB2312" w:eastAsia="仿宋_GB2312" w:cs="仿宋_GB2312"/>
                      <w:b/>
                      <w:color w:val="000000"/>
                      <w:sz w:val="22"/>
                    </w:rPr>
                    <w:t>单位</w:t>
                  </w:r>
                </w:p>
              </w:tc>
              <w:tc>
                <w:tcPr>
                  <w:tcW w:w="70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1B774E3">
                  <w:pPr>
                    <w:pStyle w:val="4"/>
                    <w:jc w:val="center"/>
                  </w:pPr>
                  <w:r>
                    <w:rPr>
                      <w:rFonts w:ascii="仿宋_GB2312" w:hAnsi="仿宋_GB2312" w:eastAsia="仿宋_GB2312" w:cs="仿宋_GB2312"/>
                      <w:b/>
                      <w:color w:val="000000"/>
                      <w:sz w:val="22"/>
                    </w:rPr>
                    <w:t>工程量</w:t>
                  </w:r>
                </w:p>
              </w:tc>
            </w:tr>
            <w:tr w14:paraId="6DCD59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BB0447">
                  <w:pPr>
                    <w:pStyle w:val="4"/>
                    <w:jc w:val="both"/>
                  </w:pPr>
                  <w:r>
                    <w:rPr>
                      <w:rFonts w:ascii="仿宋_GB2312" w:hAnsi="仿宋_GB2312" w:eastAsia="仿宋_GB2312" w:cs="仿宋_GB2312"/>
                      <w:color w:val="000000"/>
                      <w:sz w:val="22"/>
                    </w:rPr>
                    <w:t>1</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AA9D2C">
                  <w:pPr>
                    <w:pStyle w:val="4"/>
                    <w:jc w:val="both"/>
                  </w:pPr>
                  <w:r>
                    <w:rPr>
                      <w:rFonts w:ascii="仿宋_GB2312" w:hAnsi="仿宋_GB2312" w:eastAsia="仿宋_GB2312" w:cs="仿宋_GB2312"/>
                      <w:color w:val="000000"/>
                      <w:sz w:val="22"/>
                    </w:rPr>
                    <w:t>花洒（优先节能产品）</w:t>
                  </w:r>
                </w:p>
              </w:tc>
              <w:tc>
                <w:tcPr>
                  <w:tcW w:w="5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E85A0F">
                  <w:pPr>
                    <w:pStyle w:val="4"/>
                    <w:jc w:val="both"/>
                  </w:pPr>
                  <w:r>
                    <w:rPr>
                      <w:rFonts w:ascii="仿宋_GB2312" w:hAnsi="仿宋_GB2312" w:eastAsia="仿宋_GB2312" w:cs="仿宋_GB2312"/>
                      <w:color w:val="000000"/>
                      <w:sz w:val="22"/>
                    </w:rPr>
                    <w:t>★规格：三挡出水一体淋浴花洒套装</w:t>
                  </w:r>
                </w:p>
                <w:p w14:paraId="4FB35F73">
                  <w:pPr>
                    <w:pStyle w:val="4"/>
                    <w:jc w:val="both"/>
                  </w:pPr>
                  <w:r>
                    <w:rPr>
                      <w:rFonts w:ascii="仿宋_GB2312" w:hAnsi="仿宋_GB2312" w:eastAsia="仿宋_GB2312" w:cs="仿宋_GB2312"/>
                      <w:color w:val="000000"/>
                      <w:sz w:val="22"/>
                    </w:rPr>
                    <w:t>1.公称压力：1.0MPa，工作温度≤80℃；顶喷雨淋出水、手持圆口出水；</w:t>
                  </w:r>
                </w:p>
                <w:p w14:paraId="7E65D66E">
                  <w:pPr>
                    <w:pStyle w:val="4"/>
                    <w:jc w:val="both"/>
                  </w:pP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2"/>
                    </w:rPr>
                    <w:t>2.材质：顶喷、手持喷头：ABS 工程塑料电镀，硅胶除垢出水嘴；升降杆：304 不锈钢；分水器：铜合金主体、陶瓷阀芯；淋浴软管：外层 304 不锈钢防爆，内层 EPDM 耐高温橡胶；</w:t>
                  </w:r>
                </w:p>
                <w:p w14:paraId="08C82E61">
                  <w:pPr>
                    <w:pStyle w:val="4"/>
                    <w:jc w:val="both"/>
                  </w:pPr>
                  <w:r>
                    <w:rPr>
                      <w:rFonts w:ascii="仿宋_GB2312" w:hAnsi="仿宋_GB2312" w:eastAsia="仿宋_GB2312" w:cs="仿宋_GB2312"/>
                      <w:color w:val="000000"/>
                      <w:sz w:val="22"/>
                    </w:rPr>
                    <w:t>3.外形尺寸：升降杆总长 1000mm±50mm；顶喷外径≥220mm；手持喷头直径 φ95-110mm；软管长度≥1500mm；进水接口 G1/2（4 分）；</w:t>
                  </w:r>
                </w:p>
                <w:p w14:paraId="4F1162A9">
                  <w:pPr>
                    <w:pStyle w:val="4"/>
                    <w:jc w:val="both"/>
                  </w:pPr>
                  <w:r>
                    <w:rPr>
                      <w:rFonts w:ascii="仿宋_GB2312" w:hAnsi="仿宋_GB2312" w:eastAsia="仿宋_GB2312" w:cs="仿宋_GB2312"/>
                      <w:color w:val="000000"/>
                      <w:sz w:val="22"/>
                    </w:rPr>
                    <w:t>★执行标准：QB/T 4050；</w:t>
                  </w:r>
                  <w:r>
                    <w:rPr>
                      <w:rFonts w:ascii="仿宋_GB2312" w:hAnsi="仿宋_GB2312" w:eastAsia="仿宋_GB2312" w:cs="仿宋_GB2312"/>
                      <w:b/>
                      <w:color w:val="000000"/>
                      <w:sz w:val="22"/>
                    </w:rPr>
                    <w:t>GB 28378《淋浴器水效限定值及水效等级》</w:t>
                  </w:r>
                  <w:r>
                    <w:rPr>
                      <w:rFonts w:ascii="仿宋_GB2312" w:hAnsi="仿宋_GB2312" w:eastAsia="仿宋_GB2312" w:cs="仿宋_GB2312"/>
                      <w:color w:val="000000"/>
                      <w:sz w:val="22"/>
                    </w:rPr>
                    <w:t>阀芯启闭寿命≥50 万次，电镀层耐腐蚀，满足热水长期使用要求。</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6B774B">
                  <w:pPr>
                    <w:pStyle w:val="4"/>
                    <w:jc w:val="center"/>
                  </w:pPr>
                  <w:r>
                    <w:rPr>
                      <w:rFonts w:ascii="仿宋_GB2312" w:hAnsi="仿宋_GB2312" w:eastAsia="仿宋_GB2312" w:cs="仿宋_GB2312"/>
                      <w:color w:val="000000"/>
                      <w:sz w:val="22"/>
                    </w:rPr>
                    <w:t>套</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1B0557">
                  <w:pPr>
                    <w:pStyle w:val="4"/>
                    <w:jc w:val="center"/>
                  </w:pPr>
                  <w:r>
                    <w:rPr>
                      <w:rFonts w:ascii="仿宋_GB2312" w:hAnsi="仿宋_GB2312" w:eastAsia="仿宋_GB2312" w:cs="仿宋_GB2312"/>
                      <w:color w:val="000000"/>
                      <w:sz w:val="22"/>
                    </w:rPr>
                    <w:t>180</w:t>
                  </w:r>
                </w:p>
              </w:tc>
            </w:tr>
            <w:tr w14:paraId="162904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796477">
                  <w:pPr>
                    <w:pStyle w:val="4"/>
                    <w:jc w:val="both"/>
                  </w:pPr>
                  <w:r>
                    <w:rPr>
                      <w:rFonts w:ascii="仿宋_GB2312" w:hAnsi="仿宋_GB2312" w:eastAsia="仿宋_GB2312" w:cs="仿宋_GB2312"/>
                      <w:color w:val="000000"/>
                      <w:sz w:val="22"/>
                    </w:rPr>
                    <w:t>2</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1F4B6D">
                  <w:pPr>
                    <w:pStyle w:val="4"/>
                    <w:jc w:val="both"/>
                  </w:pPr>
                  <w:r>
                    <w:rPr>
                      <w:rFonts w:ascii="仿宋_GB2312" w:hAnsi="仿宋_GB2312" w:eastAsia="仿宋_GB2312" w:cs="仿宋_GB2312"/>
                      <w:color w:val="000000"/>
                      <w:sz w:val="22"/>
                    </w:rPr>
                    <w:t>隔断</w:t>
                  </w:r>
                </w:p>
              </w:tc>
              <w:tc>
                <w:tcPr>
                  <w:tcW w:w="5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1E2EF7">
                  <w:pPr>
                    <w:pStyle w:val="4"/>
                    <w:jc w:val="both"/>
                  </w:pPr>
                  <w:r>
                    <w:rPr>
                      <w:rFonts w:ascii="仿宋_GB2312" w:hAnsi="仿宋_GB2312" w:eastAsia="仿宋_GB2312" w:cs="仿宋_GB2312"/>
                      <w:color w:val="000000"/>
                      <w:sz w:val="22"/>
                    </w:rPr>
                    <w:t>★.PVC 防水装饰板（含安装）</w:t>
                  </w:r>
                </w:p>
                <w:p w14:paraId="351C136D">
                  <w:pPr>
                    <w:pStyle w:val="4"/>
                    <w:jc w:val="both"/>
                  </w:pPr>
                  <w:r>
                    <w:rPr>
                      <w:rFonts w:ascii="仿宋_GB2312" w:hAnsi="仿宋_GB2312" w:eastAsia="仿宋_GB2312" w:cs="仿宋_GB2312"/>
                      <w:color w:val="000000"/>
                      <w:sz w:val="22"/>
                    </w:rPr>
                    <w:t>1.规格厚度：≥15mm；基材：聚氯乙烯（PVC），可添加无机填料；</w:t>
                  </w:r>
                </w:p>
                <w:p w14:paraId="59A21207">
                  <w:pPr>
                    <w:pStyle w:val="4"/>
                    <w:jc w:val="both"/>
                  </w:pPr>
                  <w:r>
                    <w:rPr>
                      <w:rFonts w:ascii="仿宋_GB2312" w:hAnsi="仿宋_GB2312" w:eastAsia="仿宋_GB2312" w:cs="仿宋_GB2312"/>
                      <w:color w:val="000000"/>
                      <w:sz w:val="22"/>
                    </w:rPr>
                    <w:t>★.性能指标：使用温度-10℃～60℃；吸水率≤0.2%；燃烧性能等级达到 GB 8624-2012 B1 级（难燃），氧指数≥32%；</w:t>
                  </w:r>
                </w:p>
                <w:p w14:paraId="66EE6821">
                  <w:pPr>
                    <w:pStyle w:val="4"/>
                    <w:jc w:val="both"/>
                  </w:pPr>
                  <w:r>
                    <w:rPr>
                      <w:rFonts w:ascii="仿宋_GB2312" w:hAnsi="仿宋_GB2312" w:eastAsia="仿宋_GB2312" w:cs="仿宋_GB2312"/>
                      <w:color w:val="000000"/>
                      <w:sz w:val="22"/>
                    </w:rPr>
                    <w:t>2.表面处理：覆膜面层（高光 / 哑光可选），防油污、耐擦洗；</w:t>
                  </w:r>
                </w:p>
                <w:p w14:paraId="461DCACA">
                  <w:pPr>
                    <w:pStyle w:val="4"/>
                    <w:jc w:val="both"/>
                  </w:pPr>
                  <w:r>
                    <w:rPr>
                      <w:rFonts w:ascii="仿宋_GB2312" w:hAnsi="仿宋_GB2312" w:eastAsia="仿宋_GB2312" w:cs="仿宋_GB2312"/>
                      <w:color w:val="000000"/>
                      <w:sz w:val="22"/>
                    </w:rPr>
                    <w:t>3.板材尺寸：单张大板 1220mm×2440mm；</w:t>
                  </w:r>
                </w:p>
                <w:p w14:paraId="7E8E4642">
                  <w:pPr>
                    <w:pStyle w:val="4"/>
                    <w:jc w:val="both"/>
                  </w:pPr>
                  <w:r>
                    <w:rPr>
                      <w:rFonts w:ascii="仿宋_GB2312" w:hAnsi="仿宋_GB2312" w:eastAsia="仿宋_GB2312" w:cs="仿宋_GB2312"/>
                      <w:color w:val="000000"/>
                      <w:sz w:val="22"/>
                    </w:rPr>
                    <w:t>4.安装包干：单价包含板材、龙骨辅材、收边配件、运输、安装、垃圾清运、税费等全部费用。</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4994A7">
                  <w:pPr>
                    <w:pStyle w:val="4"/>
                    <w:jc w:val="center"/>
                  </w:pPr>
                  <w:r>
                    <w:rPr>
                      <w:rFonts w:ascii="仿宋_GB2312" w:hAnsi="仿宋_GB2312" w:eastAsia="仿宋_GB2312" w:cs="仿宋_GB2312"/>
                      <w:color w:val="000000"/>
                      <w:sz w:val="22"/>
                    </w:rPr>
                    <w:t>张</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148315">
                  <w:pPr>
                    <w:pStyle w:val="4"/>
                    <w:jc w:val="center"/>
                  </w:pPr>
                  <w:r>
                    <w:rPr>
                      <w:rFonts w:ascii="仿宋_GB2312" w:hAnsi="仿宋_GB2312" w:eastAsia="仿宋_GB2312" w:cs="仿宋_GB2312"/>
                      <w:color w:val="000000"/>
                      <w:sz w:val="22"/>
                    </w:rPr>
                    <w:t>126</w:t>
                  </w:r>
                </w:p>
              </w:tc>
            </w:tr>
            <w:tr w14:paraId="24F447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72FEA4">
                  <w:pPr>
                    <w:pStyle w:val="4"/>
                    <w:jc w:val="both"/>
                  </w:pPr>
                  <w:r>
                    <w:rPr>
                      <w:rFonts w:ascii="仿宋_GB2312" w:hAnsi="仿宋_GB2312" w:eastAsia="仿宋_GB2312" w:cs="仿宋_GB2312"/>
                      <w:color w:val="000000"/>
                      <w:sz w:val="22"/>
                    </w:rPr>
                    <w:t>3</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80ADE8">
                  <w:pPr>
                    <w:pStyle w:val="4"/>
                    <w:jc w:val="both"/>
                  </w:pPr>
                  <w:r>
                    <w:rPr>
                      <w:rFonts w:ascii="仿宋_GB2312" w:hAnsi="仿宋_GB2312" w:eastAsia="仿宋_GB2312" w:cs="仿宋_GB2312"/>
                      <w:color w:val="000000"/>
                      <w:sz w:val="22"/>
                    </w:rPr>
                    <w:t>取暖器</w:t>
                  </w:r>
                </w:p>
              </w:tc>
              <w:tc>
                <w:tcPr>
                  <w:tcW w:w="5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01B2C1">
                  <w:pPr>
                    <w:pStyle w:val="4"/>
                    <w:jc w:val="both"/>
                  </w:pPr>
                  <w:r>
                    <w:rPr>
                      <w:rFonts w:ascii="仿宋_GB2312" w:hAnsi="仿宋_GB2312" w:eastAsia="仿宋_GB2312" w:cs="仿宋_GB2312"/>
                      <w:color w:val="000000"/>
                      <w:sz w:val="22"/>
                    </w:rPr>
                    <w:t>★产品类型：灯暖浴霸</w:t>
                  </w:r>
                </w:p>
                <w:p w14:paraId="7258E1CB">
                  <w:pPr>
                    <w:pStyle w:val="4"/>
                    <w:jc w:val="both"/>
                  </w:pPr>
                  <w:r>
                    <w:rPr>
                      <w:rFonts w:ascii="仿宋_GB2312" w:hAnsi="仿宋_GB2312" w:eastAsia="仿宋_GB2312" w:cs="仿宋_GB2312"/>
                      <w:color w:val="000000"/>
                      <w:sz w:val="22"/>
                    </w:rPr>
                    <w:t>1.开关方式：四键机械开关</w:t>
                  </w:r>
                </w:p>
                <w:p w14:paraId="0CAC814C">
                  <w:pPr>
                    <w:pStyle w:val="4"/>
                    <w:jc w:val="both"/>
                  </w:pPr>
                  <w:r>
                    <w:rPr>
                      <w:rFonts w:ascii="仿宋_GB2312" w:hAnsi="仿宋_GB2312" w:eastAsia="仿宋_GB2312" w:cs="仿宋_GB2312"/>
                      <w:color w:val="000000"/>
                      <w:sz w:val="22"/>
                    </w:rPr>
                    <w:t>2.机身材质：铝合金 + PP</w:t>
                  </w:r>
                </w:p>
                <w:p w14:paraId="2C4DF129">
                  <w:pPr>
                    <w:pStyle w:val="4"/>
                    <w:jc w:val="both"/>
                  </w:pPr>
                  <w:r>
                    <w:rPr>
                      <w:rFonts w:ascii="仿宋_GB2312" w:hAnsi="仿宋_GB2312" w:eastAsia="仿宋_GB2312" w:cs="仿宋_GB2312"/>
                      <w:color w:val="000000"/>
                      <w:sz w:val="22"/>
                    </w:rPr>
                    <w:t>3.面板尺寸：约 300*300mm</w:t>
                  </w:r>
                </w:p>
                <w:p w14:paraId="546A7766">
                  <w:pPr>
                    <w:pStyle w:val="4"/>
                    <w:jc w:val="both"/>
                  </w:pPr>
                  <w:r>
                    <w:rPr>
                      <w:rFonts w:ascii="仿宋_GB2312" w:hAnsi="仿宋_GB2312" w:eastAsia="仿宋_GB2312" w:cs="仿宋_GB2312"/>
                      <w:color w:val="000000"/>
                      <w:sz w:val="22"/>
                    </w:rPr>
                    <w:t>4.电机类型：交流电机</w:t>
                  </w:r>
                </w:p>
                <w:p w14:paraId="7FE633F0">
                  <w:pPr>
                    <w:pStyle w:val="4"/>
                    <w:jc w:val="both"/>
                  </w:pPr>
                  <w:r>
                    <w:rPr>
                      <w:rFonts w:ascii="仿宋_GB2312" w:hAnsi="仿宋_GB2312" w:eastAsia="仿宋_GB2312" w:cs="仿宋_GB2312"/>
                      <w:color w:val="000000"/>
                      <w:sz w:val="22"/>
                    </w:rPr>
                    <w:t>5.安装方式：集成吊顶安装</w:t>
                  </w:r>
                </w:p>
                <w:p w14:paraId="7D5005A9">
                  <w:pPr>
                    <w:pStyle w:val="4"/>
                    <w:jc w:val="both"/>
                  </w:pPr>
                  <w:r>
                    <w:rPr>
                      <w:rFonts w:ascii="仿宋_GB2312" w:hAnsi="仿宋_GB2312" w:eastAsia="仿宋_GB2312" w:cs="仿宋_GB2312"/>
                      <w:color w:val="000000"/>
                      <w:sz w:val="22"/>
                    </w:rPr>
                    <w:t>6.功能要求：照明 + 换气 + 灯暖 + 灯暖；取暖照明功能互锁，不可同时开启</w:t>
                  </w:r>
                </w:p>
                <w:p w14:paraId="1C2323B3">
                  <w:pPr>
                    <w:pStyle w:val="4"/>
                    <w:jc w:val="both"/>
                  </w:pPr>
                  <w:r>
                    <w:rPr>
                      <w:rFonts w:ascii="仿宋_GB2312" w:hAnsi="仿宋_GB2312" w:eastAsia="仿宋_GB2312" w:cs="仿宋_GB2312"/>
                      <w:color w:val="000000"/>
                      <w:sz w:val="22"/>
                    </w:rPr>
                    <w:t>7.整机功率：总功率≥1130W；其中取暖≥1100W</w:t>
                  </w:r>
                </w:p>
                <w:p w14:paraId="4AB3311E">
                  <w:pPr>
                    <w:pStyle w:val="4"/>
                    <w:jc w:val="both"/>
                  </w:pPr>
                  <w:r>
                    <w:rPr>
                      <w:rFonts w:ascii="仿宋_GB2312" w:hAnsi="仿宋_GB2312" w:eastAsia="仿宋_GB2312" w:cs="仿宋_GB2312"/>
                      <w:color w:val="000000"/>
                      <w:sz w:val="22"/>
                    </w:rPr>
                    <w:t>★标配配件：四键机械开关、金属抱箍、安装附件、止逆阀、排风管、产品说明书</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91BEE5">
                  <w:pPr>
                    <w:pStyle w:val="4"/>
                    <w:jc w:val="center"/>
                  </w:pPr>
                  <w:r>
                    <w:rPr>
                      <w:rFonts w:ascii="仿宋_GB2312" w:hAnsi="仿宋_GB2312" w:eastAsia="仿宋_GB2312" w:cs="仿宋_GB2312"/>
                      <w:color w:val="000000"/>
                      <w:sz w:val="22"/>
                    </w:rPr>
                    <w:t>套</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98B9D4">
                  <w:pPr>
                    <w:pStyle w:val="4"/>
                    <w:jc w:val="center"/>
                  </w:pPr>
                  <w:r>
                    <w:rPr>
                      <w:rFonts w:ascii="仿宋_GB2312" w:hAnsi="仿宋_GB2312" w:eastAsia="仿宋_GB2312" w:cs="仿宋_GB2312"/>
                      <w:color w:val="000000"/>
                      <w:sz w:val="22"/>
                    </w:rPr>
                    <w:t>72</w:t>
                  </w:r>
                </w:p>
              </w:tc>
            </w:tr>
            <w:tr w14:paraId="7B1F14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8FE460">
                  <w:pPr>
                    <w:pStyle w:val="4"/>
                    <w:jc w:val="both"/>
                  </w:pPr>
                  <w:r>
                    <w:rPr>
                      <w:rFonts w:ascii="仿宋_GB2312" w:hAnsi="仿宋_GB2312" w:eastAsia="仿宋_GB2312" w:cs="仿宋_GB2312"/>
                      <w:color w:val="000000"/>
                      <w:sz w:val="22"/>
                    </w:rPr>
                    <w:t>4</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071514">
                  <w:pPr>
                    <w:pStyle w:val="4"/>
                    <w:jc w:val="both"/>
                  </w:pPr>
                  <w:r>
                    <w:rPr>
                      <w:rFonts w:ascii="仿宋_GB2312" w:hAnsi="仿宋_GB2312" w:eastAsia="仿宋_GB2312" w:cs="仿宋_GB2312"/>
                      <w:color w:val="000000"/>
                      <w:sz w:val="22"/>
                    </w:rPr>
                    <w:t>浴室衣柜（环境标志产品）</w:t>
                  </w:r>
                </w:p>
              </w:tc>
              <w:tc>
                <w:tcPr>
                  <w:tcW w:w="5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E4B3C8">
                  <w:pPr>
                    <w:pStyle w:val="4"/>
                    <w:jc w:val="left"/>
                  </w:pPr>
                  <w:r>
                    <w:rPr>
                      <w:rFonts w:ascii="仿宋_GB2312" w:hAnsi="仿宋_GB2312" w:eastAsia="仿宋_GB2312" w:cs="仿宋_GB2312"/>
                      <w:color w:val="000000"/>
                      <w:sz w:val="22"/>
                    </w:rPr>
                    <w:t>★成品规格：按甲方图纸定制，成品规格包含40cm×600mm、40cm×30cm等定制尺寸，版型规整、尺寸精准，满足现场安装及使用要求。</w:t>
                  </w:r>
                </w:p>
                <w:p w14:paraId="6B28004F">
                  <w:pPr>
                    <w:pStyle w:val="4"/>
                    <w:jc w:val="both"/>
                  </w:pPr>
                  <w:r>
                    <w:rPr>
                      <w:rFonts w:ascii="仿宋_GB2312" w:hAnsi="仿宋_GB2312" w:eastAsia="仿宋_GB2312" w:cs="仿宋_GB2312"/>
                      <w:color w:val="000000"/>
                      <w:sz w:val="22"/>
                    </w:rPr>
                    <w:t>1.基材：松木实木拼接板，基材幅面 2440mm×1220mm，成品板材公称厚度 ≥15mm；双面贴木饰面板,厚度≥1.7mm；</w:t>
                  </w:r>
                </w:p>
                <w:p w14:paraId="6550F319">
                  <w:pPr>
                    <w:pStyle w:val="4"/>
                    <w:jc w:val="both"/>
                  </w:pPr>
                  <w:r>
                    <w:rPr>
                      <w:rFonts w:ascii="仿宋_GB2312" w:hAnsi="仿宋_GB2312" w:eastAsia="仿宋_GB2312" w:cs="仿宋_GB2312"/>
                      <w:color w:val="000000"/>
                      <w:sz w:val="22"/>
                    </w:rPr>
                    <w:t>★.检验依据：GB/T 17657、GB 18580、GB/T 39600；</w:t>
                  </w:r>
                </w:p>
                <w:p w14:paraId="6DFD5B8E">
                  <w:pPr>
                    <w:pStyle w:val="4"/>
                    <w:jc w:val="both"/>
                  </w:pPr>
                  <w:r>
                    <w:rPr>
                      <w:rFonts w:ascii="仿宋_GB2312" w:hAnsi="仿宋_GB2312" w:eastAsia="仿宋_GB2312" w:cs="仿宋_GB2312"/>
                      <w:color w:val="000000"/>
                      <w:sz w:val="22"/>
                    </w:rPr>
                    <w:t>2.甲醛释放量：气候箱法达到 E0 级（≤0.060mg/m³），干燥器法≤0.20mg/L（仅作为生产内控参考）；</w:t>
                  </w:r>
                </w:p>
                <w:p w14:paraId="08BED760">
                  <w:pPr>
                    <w:pStyle w:val="4"/>
                    <w:jc w:val="both"/>
                  </w:pP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2"/>
                    </w:rPr>
                    <w:t>3.理化指标：含水率 8%-14%；胶粘剂采用 Ⅲ 类室内用胶，浸渍剥离试验合格试件占有效试件总数≥90%。</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19A90E">
                  <w:pPr>
                    <w:pStyle w:val="4"/>
                    <w:jc w:val="center"/>
                  </w:pPr>
                  <w:r>
                    <w:rPr>
                      <w:rFonts w:ascii="仿宋_GB2312" w:hAnsi="仿宋_GB2312" w:eastAsia="仿宋_GB2312" w:cs="仿宋_GB2312"/>
                      <w:color w:val="000000"/>
                      <w:sz w:val="22"/>
                    </w:rPr>
                    <w:t>个</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06C2A4">
                  <w:pPr>
                    <w:pStyle w:val="4"/>
                    <w:jc w:val="center"/>
                  </w:pPr>
                  <w:r>
                    <w:rPr>
                      <w:rFonts w:ascii="仿宋_GB2312" w:hAnsi="仿宋_GB2312" w:eastAsia="仿宋_GB2312" w:cs="仿宋_GB2312"/>
                      <w:color w:val="000000"/>
                      <w:sz w:val="22"/>
                    </w:rPr>
                    <w:t>180</w:t>
                  </w:r>
                </w:p>
              </w:tc>
            </w:tr>
            <w:tr w14:paraId="39AD42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FC9E53">
                  <w:pPr>
                    <w:pStyle w:val="4"/>
                    <w:jc w:val="both"/>
                  </w:pPr>
                  <w:r>
                    <w:rPr>
                      <w:rFonts w:ascii="仿宋_GB2312" w:hAnsi="仿宋_GB2312" w:eastAsia="仿宋_GB2312" w:cs="仿宋_GB2312"/>
                      <w:color w:val="000000"/>
                      <w:sz w:val="22"/>
                    </w:rPr>
                    <w:t>5</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89FB80">
                  <w:pPr>
                    <w:pStyle w:val="4"/>
                    <w:jc w:val="both"/>
                  </w:pPr>
                  <w:r>
                    <w:rPr>
                      <w:rFonts w:ascii="仿宋_GB2312" w:hAnsi="仿宋_GB2312" w:eastAsia="仿宋_GB2312" w:cs="仿宋_GB2312"/>
                      <w:color w:val="000000"/>
                      <w:sz w:val="22"/>
                    </w:rPr>
                    <w:t>墙砖（环境标志产品）</w:t>
                  </w:r>
                </w:p>
              </w:tc>
              <w:tc>
                <w:tcPr>
                  <w:tcW w:w="5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4B8FA0">
                  <w:pPr>
                    <w:pStyle w:val="4"/>
                    <w:jc w:val="both"/>
                  </w:pPr>
                  <w:r>
                    <w:rPr>
                      <w:rFonts w:ascii="仿宋_GB2312" w:hAnsi="仿宋_GB2312" w:eastAsia="仿宋_GB2312" w:cs="仿宋_GB2312"/>
                      <w:color w:val="000000"/>
                      <w:sz w:val="22"/>
                    </w:rPr>
                    <w:t>★规格尺寸：300 mm*600 mm厚度≥7.5mm ；</w:t>
                  </w:r>
                  <w:r>
                    <w:br w:type="textWrapping"/>
                  </w:r>
                  <w:r>
                    <w:rPr>
                      <w:rFonts w:ascii="仿宋_GB2312" w:hAnsi="仿宋_GB2312" w:eastAsia="仿宋_GB2312" w:cs="仿宋_GB2312"/>
                      <w:color w:val="000000"/>
                      <w:sz w:val="22"/>
                    </w:rPr>
                    <w:t>1.耐污染性能达到3级，表面易清洁、抗污能力强，日常使用不易积垢、渗色。</w:t>
                  </w:r>
                  <w:r>
                    <w:br w:type="textWrapping"/>
                  </w:r>
                  <w:r>
                    <w:rPr>
                      <w:rFonts w:ascii="仿宋_GB2312" w:hAnsi="仿宋_GB2312" w:eastAsia="仿宋_GB2312" w:cs="仿宋_GB2312"/>
                      <w:color w:val="000000"/>
                      <w:sz w:val="22"/>
                    </w:rPr>
                    <w:t>★.执行标准：GB/T 4100《陶瓷砖》</w:t>
                  </w:r>
                </w:p>
                <w:p w14:paraId="24974D60">
                  <w:pPr>
                    <w:pStyle w:val="4"/>
                    <w:jc w:val="both"/>
                  </w:pPr>
                  <w:r>
                    <w:rPr>
                      <w:rFonts w:ascii="仿宋_GB2312" w:hAnsi="仿宋_GB2312" w:eastAsia="仿宋_GB2312" w:cs="仿宋_GB2312"/>
                      <w:color w:val="000000"/>
                      <w:sz w:val="22"/>
                    </w:rPr>
                    <w:t>2.</w:t>
                  </w:r>
                  <w:r>
                    <w:rPr>
                      <w:rFonts w:ascii="仿宋_GB2312" w:hAnsi="仿宋_GB2312" w:eastAsia="仿宋_GB2312" w:cs="仿宋_GB2312"/>
                      <w:b/>
                      <w:color w:val="000000"/>
                      <w:sz w:val="22"/>
                    </w:rPr>
                    <w:t>粘贴辅材及工艺</w:t>
                  </w:r>
                  <w:r>
                    <w:rPr>
                      <w:rFonts w:ascii="仿宋_GB2312" w:hAnsi="仿宋_GB2312" w:eastAsia="仿宋_GB2312" w:cs="仿宋_GB2312"/>
                      <w:color w:val="000000"/>
                      <w:sz w:val="22"/>
                    </w:rPr>
                    <w:t>：采用Ⅱ型超强力瓷砖胶作为专用铺贴辅材，严格执行瓷砖胶薄贴工艺标准施工，铺贴牢固平整、粘结力强，有效避免空鼓、脱落问题，保障施工质量及使用寿命。</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2239D6">
                  <w:pPr>
                    <w:pStyle w:val="4"/>
                    <w:jc w:val="center"/>
                  </w:pPr>
                  <w:r>
                    <w:rPr>
                      <w:rFonts w:ascii="仿宋_GB2312" w:hAnsi="仿宋_GB2312" w:eastAsia="仿宋_GB2312" w:cs="仿宋_GB2312"/>
                      <w:color w:val="000000"/>
                      <w:sz w:val="22"/>
                    </w:rPr>
                    <w:t>㎡</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47F9D8">
                  <w:pPr>
                    <w:pStyle w:val="4"/>
                    <w:jc w:val="center"/>
                  </w:pPr>
                  <w:r>
                    <w:rPr>
                      <w:rFonts w:ascii="仿宋_GB2312" w:hAnsi="仿宋_GB2312" w:eastAsia="仿宋_GB2312" w:cs="仿宋_GB2312"/>
                      <w:color w:val="000000"/>
                      <w:sz w:val="22"/>
                    </w:rPr>
                    <w:t>110</w:t>
                  </w:r>
                </w:p>
              </w:tc>
            </w:tr>
            <w:tr w14:paraId="049CBE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4721FA">
                  <w:pPr>
                    <w:pStyle w:val="4"/>
                    <w:jc w:val="both"/>
                  </w:pPr>
                  <w:r>
                    <w:rPr>
                      <w:rFonts w:ascii="仿宋_GB2312" w:hAnsi="仿宋_GB2312" w:eastAsia="仿宋_GB2312" w:cs="仿宋_GB2312"/>
                      <w:color w:val="000000"/>
                      <w:sz w:val="22"/>
                    </w:rPr>
                    <w:t>6</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D552D1">
                  <w:pPr>
                    <w:pStyle w:val="4"/>
                    <w:jc w:val="both"/>
                  </w:pPr>
                  <w:r>
                    <w:rPr>
                      <w:rFonts w:ascii="仿宋_GB2312" w:hAnsi="仿宋_GB2312" w:eastAsia="仿宋_GB2312" w:cs="仿宋_GB2312"/>
                      <w:color w:val="000000"/>
                      <w:sz w:val="22"/>
                    </w:rPr>
                    <w:t>防盗门（环境标志产品）</w:t>
                  </w:r>
                </w:p>
              </w:tc>
              <w:tc>
                <w:tcPr>
                  <w:tcW w:w="5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EEA806">
                  <w:pPr>
                    <w:pStyle w:val="4"/>
                    <w:numPr>
                      <w:ilvl w:val="0"/>
                      <w:numId w:val="1"/>
                    </w:numPr>
                    <w:jc w:val="both"/>
                  </w:pPr>
                  <w:r>
                    <w:rPr>
                      <w:rFonts w:ascii="仿宋_GB2312" w:hAnsi="仿宋_GB2312" w:eastAsia="仿宋_GB2312" w:cs="仿宋_GB2312"/>
                      <w:color w:val="000000"/>
                      <w:sz w:val="22"/>
                    </w:rPr>
                    <w:t>产品类型：钢质门</w:t>
                  </w:r>
                  <w:r>
                    <w:br w:type="textWrapping"/>
                  </w:r>
                  <w:r>
                    <w:rPr>
                      <w:rFonts w:ascii="仿宋_GB2312" w:hAnsi="仿宋_GB2312" w:eastAsia="仿宋_GB2312" w:cs="仿宋_GB2312"/>
                      <w:color w:val="000000"/>
                      <w:sz w:val="22"/>
                    </w:rPr>
                    <w:t>2.门扇形式：双开门</w:t>
                  </w:r>
                  <w:r>
                    <w:br w:type="textWrapping"/>
                  </w:r>
                  <w:r>
                    <w:rPr>
                      <w:rFonts w:ascii="仿宋_GB2312" w:hAnsi="仿宋_GB2312" w:eastAsia="仿宋_GB2312" w:cs="仿宋_GB2312"/>
                      <w:color w:val="000000"/>
                      <w:sz w:val="22"/>
                    </w:rPr>
                    <w:t xml:space="preserve">3.开启方向：外开 </w:t>
                  </w:r>
                  <w:r>
                    <w:br w:type="textWrapping"/>
                  </w:r>
                  <w:r>
                    <w:rPr>
                      <w:rFonts w:ascii="仿宋_GB2312" w:hAnsi="仿宋_GB2312" w:eastAsia="仿宋_GB2312" w:cs="仿宋_GB2312"/>
                      <w:color w:val="000000"/>
                      <w:sz w:val="22"/>
                    </w:rPr>
                    <w:t>4.门洞尺寸（宽 × 高）：1500 mm × 2100 mm,门框外尺寸：1480 mm × _2050 mm</w:t>
                  </w:r>
                  <w:r>
                    <w:br w:type="textWrapping"/>
                  </w:r>
                  <w:r>
                    <w:rPr>
                      <w:rFonts w:ascii="仿宋_GB2312" w:hAnsi="仿宋_GB2312" w:eastAsia="仿宋_GB2312" w:cs="仿宋_GB2312"/>
                      <w:color w:val="000000"/>
                      <w:sz w:val="22"/>
                    </w:rPr>
                    <w:t>5. 门扇面板材质：优质冷轧热镀锌钢板</w:t>
                  </w:r>
                  <w:r>
                    <w:br w:type="textWrapping"/>
                  </w:r>
                  <w:r>
                    <w:rPr>
                      <w:rFonts w:ascii="仿宋_GB2312" w:hAnsi="仿宋_GB2312" w:eastAsia="仿宋_GB2312" w:cs="仿宋_GB2312"/>
                      <w:color w:val="000000"/>
                      <w:sz w:val="22"/>
                    </w:rPr>
                    <w:t>6.门扇钢板厚度：面板 0.6-0.8mm；背板 0.6-0.8mm</w:t>
                  </w:r>
                </w:p>
                <w:p w14:paraId="23E368C1">
                  <w:pPr>
                    <w:pStyle w:val="4"/>
                    <w:jc w:val="both"/>
                  </w:pPr>
                  <w:r>
                    <w:rPr>
                      <w:rFonts w:ascii="仿宋_GB2312" w:hAnsi="仿宋_GB2312" w:eastAsia="仿宋_GB2312" w:cs="仿宋_GB2312"/>
                      <w:color w:val="000000"/>
                      <w:sz w:val="22"/>
                    </w:rPr>
                    <w:t>7. 门框钢板厚度：1.2-1.5mm 热镀锌钢板</w:t>
                  </w:r>
                  <w:r>
                    <w:br w:type="textWrapping"/>
                  </w:r>
                  <w:r>
                    <w:rPr>
                      <w:rFonts w:ascii="仿宋_GB2312" w:hAnsi="仿宋_GB2312" w:eastAsia="仿宋_GB2312" w:cs="仿宋_GB2312"/>
                      <w:color w:val="000000"/>
                      <w:sz w:val="22"/>
                    </w:rPr>
                    <w:t>8.门扇内部填充：高强度蜂窝纸 / 岩棉 / 硅酸铝棉（按需选择，防火门选岩棉）</w:t>
                  </w:r>
                  <w:r>
                    <w:br w:type="textWrapping"/>
                  </w:r>
                  <w:r>
                    <w:rPr>
                      <w:rFonts w:ascii="仿宋_GB2312" w:hAnsi="仿宋_GB2312" w:eastAsia="仿宋_GB2312" w:cs="仿宋_GB2312"/>
                      <w:color w:val="000000"/>
                      <w:sz w:val="22"/>
                    </w:rPr>
                    <w:t>9.防腐工艺：钢板磷化、静电喷塑</w:t>
                  </w:r>
                  <w:r>
                    <w:br w:type="textWrapping"/>
                  </w:r>
                  <w:r>
                    <w:rPr>
                      <w:rFonts w:ascii="仿宋_GB2312" w:hAnsi="仿宋_GB2312" w:eastAsia="仿宋_GB2312" w:cs="仿宋_GB2312"/>
                      <w:color w:val="000000"/>
                      <w:sz w:val="22"/>
                    </w:rPr>
                    <w:t>★.执行标准：GB/T 20909（《钢门窗》国家标准）</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0AEFEA">
                  <w:pPr>
                    <w:pStyle w:val="4"/>
                    <w:jc w:val="center"/>
                  </w:pPr>
                  <w:r>
                    <w:rPr>
                      <w:rFonts w:ascii="仿宋_GB2312" w:hAnsi="仿宋_GB2312" w:eastAsia="仿宋_GB2312" w:cs="仿宋_GB2312"/>
                      <w:color w:val="000000"/>
                      <w:sz w:val="22"/>
                    </w:rPr>
                    <w:t>樘</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C513B3">
                  <w:pPr>
                    <w:pStyle w:val="4"/>
                    <w:jc w:val="center"/>
                  </w:pPr>
                  <w:r>
                    <w:rPr>
                      <w:rFonts w:ascii="仿宋_GB2312" w:hAnsi="仿宋_GB2312" w:eastAsia="仿宋_GB2312" w:cs="仿宋_GB2312"/>
                      <w:color w:val="000000"/>
                      <w:sz w:val="22"/>
                    </w:rPr>
                    <w:t>2</w:t>
                  </w:r>
                </w:p>
              </w:tc>
            </w:tr>
            <w:tr w14:paraId="033026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EB047E">
                  <w:pPr>
                    <w:pStyle w:val="4"/>
                    <w:jc w:val="both"/>
                  </w:pPr>
                  <w:r>
                    <w:rPr>
                      <w:rFonts w:ascii="仿宋_GB2312" w:hAnsi="仿宋_GB2312" w:eastAsia="仿宋_GB2312" w:cs="仿宋_GB2312"/>
                      <w:color w:val="000000"/>
                      <w:sz w:val="22"/>
                    </w:rPr>
                    <w:t>7</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ED1821">
                  <w:pPr>
                    <w:pStyle w:val="4"/>
                    <w:jc w:val="both"/>
                  </w:pPr>
                  <w:r>
                    <w:rPr>
                      <w:rFonts w:ascii="仿宋_GB2312" w:hAnsi="仿宋_GB2312" w:eastAsia="仿宋_GB2312" w:cs="仿宋_GB2312"/>
                      <w:color w:val="000000"/>
                      <w:sz w:val="22"/>
                    </w:rPr>
                    <w:t>空气能（核心产品）</w:t>
                  </w:r>
                </w:p>
              </w:tc>
              <w:tc>
                <w:tcPr>
                  <w:tcW w:w="5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A017F3">
                  <w:pPr>
                    <w:pStyle w:val="4"/>
                    <w:jc w:val="left"/>
                  </w:pPr>
                  <w:r>
                    <w:rPr>
                      <w:rFonts w:ascii="仿宋_GB2312" w:hAnsi="仿宋_GB2312" w:eastAsia="仿宋_GB2312" w:cs="仿宋_GB2312"/>
                      <w:color w:val="000000"/>
                      <w:sz w:val="22"/>
                    </w:rPr>
                    <w:t>一、空气能热泵主机</w:t>
                  </w:r>
                </w:p>
                <w:p w14:paraId="338B2921">
                  <w:pPr>
                    <w:pStyle w:val="4"/>
                    <w:jc w:val="left"/>
                  </w:pPr>
                  <w:r>
                    <w:rPr>
                      <w:rFonts w:ascii="仿宋_GB2312" w:hAnsi="仿宋_GB2312" w:eastAsia="仿宋_GB2312" w:cs="仿宋_GB2312"/>
                      <w:color w:val="000000"/>
                      <w:sz w:val="22"/>
                    </w:rPr>
                    <w:t>1.额定制热量：≥24kW</w:t>
                  </w:r>
                </w:p>
                <w:p w14:paraId="4B627FB4">
                  <w:pPr>
                    <w:pStyle w:val="4"/>
                    <w:jc w:val="left"/>
                  </w:pPr>
                  <w:r>
                    <w:rPr>
                      <w:rFonts w:ascii="仿宋_GB2312" w:hAnsi="仿宋_GB2312" w:eastAsia="仿宋_GB2312" w:cs="仿宋_GB2312"/>
                      <w:color w:val="000000"/>
                      <w:sz w:val="22"/>
                    </w:rPr>
                    <w:t>★工作电源：380V-3N-50Hz</w:t>
                  </w:r>
                </w:p>
                <w:p w14:paraId="5F581571">
                  <w:pPr>
                    <w:pStyle w:val="4"/>
                    <w:jc w:val="left"/>
                  </w:pPr>
                  <w:r>
                    <w:rPr>
                      <w:rFonts w:ascii="仿宋_GB2312" w:hAnsi="仿宋_GB2312" w:eastAsia="仿宋_GB2312" w:cs="仿宋_GB2312"/>
                      <w:color w:val="000000"/>
                      <w:sz w:val="22"/>
                    </w:rPr>
                    <w:t>2.外形尺寸：≤1150mm×470mm×1650mm</w:t>
                  </w:r>
                </w:p>
                <w:p w14:paraId="25DC6EA4">
                  <w:pPr>
                    <w:pStyle w:val="4"/>
                    <w:jc w:val="left"/>
                  </w:pPr>
                  <w:r>
                    <w:rPr>
                      <w:rFonts w:ascii="仿宋_GB2312" w:hAnsi="仿宋_GB2312" w:eastAsia="仿宋_GB2312" w:cs="仿宋_GB2312"/>
                      <w:color w:val="000000"/>
                      <w:sz w:val="22"/>
                    </w:rPr>
                    <w:t>3.工作温度：-20℃～50℃温环境稳定制热运行</w:t>
                  </w:r>
                </w:p>
                <w:p w14:paraId="50D1E25C">
                  <w:pPr>
                    <w:pStyle w:val="4"/>
                    <w:jc w:val="left"/>
                  </w:pPr>
                  <w:r>
                    <w:rPr>
                      <w:rFonts w:ascii="仿宋_GB2312" w:hAnsi="仿宋_GB2312" w:eastAsia="仿宋_GB2312" w:cs="仿宋_GB2312"/>
                      <w:color w:val="000000"/>
                      <w:sz w:val="22"/>
                    </w:rPr>
                    <w:t>4.防护等级：≥IPX4</w:t>
                  </w:r>
                </w:p>
                <w:p w14:paraId="1DA0E43C">
                  <w:pPr>
                    <w:pStyle w:val="4"/>
                    <w:jc w:val="left"/>
                  </w:pPr>
                  <w:r>
                    <w:rPr>
                      <w:rFonts w:ascii="仿宋_GB2312" w:hAnsi="仿宋_GB2312" w:eastAsia="仿宋_GB2312" w:cs="仿宋_GB2312"/>
                      <w:color w:val="000000"/>
                      <w:sz w:val="22"/>
                    </w:rPr>
                    <w:t>5.设备功能：自带智能除霜、过载、高低压、缺水保护。</w:t>
                  </w:r>
                </w:p>
                <w:p w14:paraId="2FD5D825">
                  <w:pPr>
                    <w:pStyle w:val="4"/>
                    <w:jc w:val="both"/>
                  </w:pPr>
                  <w:r>
                    <w:rPr>
                      <w:rFonts w:ascii="仿宋_GB2312" w:hAnsi="仿宋_GB2312" w:eastAsia="仿宋_GB2312" w:cs="仿宋_GB2312"/>
                      <w:color w:val="000000"/>
                      <w:sz w:val="22"/>
                    </w:rPr>
                    <w:t>★执行标准：GB/T 23137《家用和类似用途热泵热水器》</w:t>
                  </w:r>
                </w:p>
                <w:p w14:paraId="4434C934">
                  <w:pPr>
                    <w:pStyle w:val="4"/>
                    <w:jc w:val="left"/>
                  </w:pPr>
                  <w:r>
                    <w:rPr>
                      <w:rFonts w:ascii="仿宋_GB2312" w:hAnsi="仿宋_GB2312" w:eastAsia="仿宋_GB2312" w:cs="仿宋_GB2312"/>
                      <w:color w:val="000000"/>
                      <w:sz w:val="22"/>
                    </w:rPr>
                    <w:t>★质保：整机及压缩机质保3年，提供终身技术支持服务。</w:t>
                  </w:r>
                </w:p>
                <w:p w14:paraId="543211EA">
                  <w:pPr>
                    <w:pStyle w:val="4"/>
                    <w:jc w:val="both"/>
                  </w:pPr>
                  <w:r>
                    <w:rPr>
                      <w:rFonts w:ascii="仿宋_GB2312" w:hAnsi="仿宋_GB2312" w:eastAsia="仿宋_GB2312" w:cs="仿宋_GB2312"/>
                      <w:color w:val="000000"/>
                      <w:sz w:val="22"/>
                    </w:rPr>
                    <w:t>二、配套设备及安装要求</w:t>
                  </w:r>
                </w:p>
                <w:p w14:paraId="4C5BF35C">
                  <w:pPr>
                    <w:pStyle w:val="4"/>
                    <w:jc w:val="left"/>
                  </w:pPr>
                  <w:r>
                    <w:rPr>
                      <w:rFonts w:ascii="仿宋_GB2312" w:hAnsi="仿宋_GB2312" w:eastAsia="仿宋_GB2312" w:cs="仿宋_GB2312"/>
                      <w:color w:val="000000"/>
                      <w:sz w:val="22"/>
                    </w:rPr>
                    <w:t>1.保温水箱：15吨、8吨圆形水箱各1座；内胆SUS304、外壳SUS201；聚氨酯发泡保温层≥50mm；带拉筋、检修口及全套管口，满水试验无渗漏，容积达标。</w:t>
                  </w:r>
                </w:p>
                <w:p w14:paraId="2793CA01">
                  <w:pPr>
                    <w:pStyle w:val="4"/>
                    <w:jc w:val="left"/>
                  </w:pPr>
                  <w:r>
                    <w:rPr>
                      <w:rFonts w:ascii="仿宋_GB2312" w:hAnsi="仿宋_GB2312" w:eastAsia="仿宋_GB2312" w:cs="仿宋_GB2312"/>
                      <w:color w:val="000000"/>
                      <w:sz w:val="22"/>
                    </w:rPr>
                    <w:t>2.热水水泵：循环泵2台（220V、500W、流量≥5m³/h、扬程≥14m）；变频增压泵2台（220V、1kW、流量4-6m³/h、扬程≥38m），热水专用、运行稳定。</w:t>
                  </w:r>
                </w:p>
                <w:p w14:paraId="3C73B3D4">
                  <w:pPr>
                    <w:pStyle w:val="4"/>
                    <w:jc w:val="left"/>
                  </w:pPr>
                  <w:r>
                    <w:rPr>
                      <w:rFonts w:ascii="仿宋_GB2312" w:hAnsi="仿宋_GB2312" w:eastAsia="仿宋_GB2312" w:cs="仿宋_GB2312"/>
                      <w:color w:val="000000"/>
                      <w:sz w:val="22"/>
                    </w:rPr>
                    <w:t>3.自动补水装置1套：含DN25电磁阀、盲管配件，实现液位自动补水、回水稳压。</w:t>
                  </w:r>
                </w:p>
                <w:p w14:paraId="38CB3217">
                  <w:pPr>
                    <w:pStyle w:val="4"/>
                    <w:jc w:val="left"/>
                  </w:pPr>
                  <w:r>
                    <w:rPr>
                      <w:rFonts w:ascii="仿宋_GB2312" w:hAnsi="仿宋_GB2312" w:eastAsia="仿宋_GB2312" w:cs="仿宋_GB2312"/>
                      <w:color w:val="000000"/>
                      <w:sz w:val="22"/>
                    </w:rPr>
                    <w:t>4.智能电控柜1套：加厚钢板柜体，配置国标电气元件；支持温差循环、水温监测、自动补水、过载保护全自动运行。</w:t>
                  </w:r>
                </w:p>
                <w:p w14:paraId="51C327F4">
                  <w:pPr>
                    <w:pStyle w:val="4"/>
                    <w:jc w:val="left"/>
                  </w:pPr>
                  <w:r>
                    <w:rPr>
                      <w:rFonts w:ascii="仿宋_GB2312" w:hAnsi="仿宋_GB2312" w:eastAsia="仿宋_GB2312" w:cs="仿宋_GB2312"/>
                      <w:color w:val="000000"/>
                      <w:sz w:val="22"/>
                    </w:rPr>
                    <w:t>5.管路系统：采用国标PPR冷热管道（De25、De32）及全套配套管件、2.5-6㎡电线线管、管道保温材料；热熔工艺施工，试压合格、接口无渗漏。</w:t>
                  </w:r>
                </w:p>
                <w:p w14:paraId="08C20A69">
                  <w:pPr>
                    <w:pStyle w:val="4"/>
                    <w:jc w:val="left"/>
                  </w:pPr>
                  <w:r>
                    <w:rPr>
                      <w:rFonts w:ascii="仿宋_GB2312" w:hAnsi="仿宋_GB2312" w:eastAsia="仿宋_GB2312" w:cs="仿宋_GB2312"/>
                      <w:color w:val="000000"/>
                      <w:sz w:val="22"/>
                    </w:rPr>
                    <w:t>6.配套辅材：含前置过滤器、镀锌槽钢设备基座，满足设备稳固安装及净水过滤要求。</w:t>
                  </w:r>
                </w:p>
                <w:p w14:paraId="149B7803">
                  <w:pPr>
                    <w:pStyle w:val="4"/>
                    <w:jc w:val="both"/>
                  </w:pPr>
                  <w:r>
                    <w:rPr>
                      <w:rFonts w:ascii="仿宋_GB2312" w:hAnsi="仿宋_GB2312" w:eastAsia="仿宋_GB2312" w:cs="仿宋_GB2312"/>
                      <w:color w:val="000000"/>
                      <w:sz w:val="22"/>
                    </w:rPr>
                    <w:t>7.总体要求：设备出厂前完成工厂预制、调试、检测，合格后出厂发货；整套系统统一完成现场安装、对接调试、压力试验、整体试运行，确保系统运行稳定、各项指标达标；本项目单价包干，包含设备、配套辅材、运输、装卸、安装、调试、检测、税费、售后等全部费用，无其他隐形费用。</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319E1C">
                  <w:pPr>
                    <w:pStyle w:val="4"/>
                    <w:jc w:val="center"/>
                  </w:pPr>
                  <w:r>
                    <w:rPr>
                      <w:rFonts w:ascii="仿宋_GB2312" w:hAnsi="仿宋_GB2312" w:eastAsia="仿宋_GB2312" w:cs="仿宋_GB2312"/>
                      <w:color w:val="000000"/>
                      <w:sz w:val="22"/>
                    </w:rPr>
                    <w:t>套</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1310AE">
                  <w:pPr>
                    <w:pStyle w:val="4"/>
                    <w:jc w:val="center"/>
                  </w:pPr>
                  <w:r>
                    <w:rPr>
                      <w:rFonts w:ascii="仿宋_GB2312" w:hAnsi="仿宋_GB2312" w:eastAsia="仿宋_GB2312" w:cs="仿宋_GB2312"/>
                      <w:color w:val="000000"/>
                      <w:sz w:val="22"/>
                    </w:rPr>
                    <w:t>2</w:t>
                  </w:r>
                </w:p>
              </w:tc>
            </w:tr>
            <w:tr w14:paraId="07964D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70AF89">
                  <w:pPr>
                    <w:pStyle w:val="4"/>
                    <w:jc w:val="both"/>
                  </w:pPr>
                  <w:r>
                    <w:rPr>
                      <w:rFonts w:ascii="仿宋_GB2312" w:hAnsi="仿宋_GB2312" w:eastAsia="仿宋_GB2312" w:cs="仿宋_GB2312"/>
                      <w:color w:val="000000"/>
                      <w:sz w:val="22"/>
                    </w:rPr>
                    <w:t>9</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49A376">
                  <w:pPr>
                    <w:pStyle w:val="4"/>
                    <w:jc w:val="both"/>
                  </w:pPr>
                  <w:r>
                    <w:rPr>
                      <w:rFonts w:ascii="仿宋_GB2312" w:hAnsi="仿宋_GB2312" w:eastAsia="仿宋_GB2312" w:cs="仿宋_GB2312"/>
                      <w:color w:val="000000"/>
                      <w:sz w:val="22"/>
                    </w:rPr>
                    <w:t>铝扣板吊顶</w:t>
                  </w:r>
                </w:p>
              </w:tc>
              <w:tc>
                <w:tcPr>
                  <w:tcW w:w="5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97E41D">
                  <w:pPr>
                    <w:pStyle w:val="4"/>
                    <w:jc w:val="both"/>
                  </w:pPr>
                  <w:r>
                    <w:rPr>
                      <w:rFonts w:ascii="仿宋_GB2312" w:hAnsi="仿宋_GB2312" w:eastAsia="仿宋_GB2312" w:cs="仿宋_GB2312"/>
                      <w:color w:val="000000"/>
                      <w:sz w:val="22"/>
                    </w:rPr>
                    <w:t>1.规格型号：300mm*300mm（允许偏差 ±0.5mm）板厚≥0.8mm；</w:t>
                  </w:r>
                  <w:r>
                    <w:br w:type="textWrapping"/>
                  </w:r>
                  <w:r>
                    <w:rPr>
                      <w:rFonts w:ascii="仿宋_GB2312" w:hAnsi="仿宋_GB2312" w:eastAsia="仿宋_GB2312" w:cs="仿宋_GB2312"/>
                      <w:color w:val="000000"/>
                      <w:sz w:val="22"/>
                    </w:rPr>
                    <w:t>2.基材材质：3003铝锰合金；</w:t>
                  </w:r>
                  <w:r>
                    <w:br w:type="textWrapping"/>
                  </w:r>
                  <w:r>
                    <w:rPr>
                      <w:rFonts w:ascii="仿宋_GB2312" w:hAnsi="仿宋_GB2312" w:eastAsia="仿宋_GB2312" w:cs="仿宋_GB2312"/>
                      <w:color w:val="000000"/>
                      <w:sz w:val="22"/>
                    </w:rPr>
                    <w:t>★表面处理：聚酯粉末喷涂（附着力达GB/T 9286标准1级，涂膜硬度≥H）；</w:t>
                  </w:r>
                  <w:r>
                    <w:br w:type="textWrapping"/>
                  </w:r>
                  <w:r>
                    <w:rPr>
                      <w:rFonts w:ascii="仿宋_GB2312" w:hAnsi="仿宋_GB2312" w:eastAsia="仿宋_GB2312" w:cs="仿宋_GB2312"/>
                      <w:color w:val="000000"/>
                      <w:sz w:val="22"/>
                    </w:rPr>
                    <w:t>★.防火性能：燃烧性能等级达到A级（GB 8624）不燃材料；</w:t>
                  </w:r>
                  <w:r>
                    <w:br w:type="textWrapping"/>
                  </w:r>
                  <w:r>
                    <w:rPr>
                      <w:rFonts w:ascii="仿宋_GB2312" w:hAnsi="仿宋_GB2312" w:eastAsia="仿宋_GB2312" w:cs="仿宋_GB2312"/>
                      <w:color w:val="000000"/>
                      <w:sz w:val="22"/>
                    </w:rPr>
                    <w:t>★.执行标准：GB/T 23444《金属及金属复合材料吊顶板》</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B863DB">
                  <w:pPr>
                    <w:pStyle w:val="4"/>
                    <w:jc w:val="center"/>
                  </w:pPr>
                  <w:r>
                    <w:rPr>
                      <w:rFonts w:ascii="仿宋_GB2312" w:hAnsi="仿宋_GB2312" w:eastAsia="仿宋_GB2312" w:cs="仿宋_GB2312"/>
                      <w:color w:val="000000"/>
                      <w:sz w:val="22"/>
                    </w:rPr>
                    <w:t>㎡</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1EC379">
                  <w:pPr>
                    <w:pStyle w:val="4"/>
                    <w:jc w:val="center"/>
                  </w:pPr>
                  <w:r>
                    <w:rPr>
                      <w:rFonts w:ascii="仿宋_GB2312" w:hAnsi="仿宋_GB2312" w:eastAsia="仿宋_GB2312" w:cs="仿宋_GB2312"/>
                      <w:color w:val="000000"/>
                      <w:sz w:val="22"/>
                    </w:rPr>
                    <w:t>150</w:t>
                  </w:r>
                </w:p>
              </w:tc>
            </w:tr>
            <w:tr w14:paraId="5CE7B7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F62C9A">
                  <w:pPr>
                    <w:pStyle w:val="4"/>
                    <w:jc w:val="both"/>
                  </w:pPr>
                  <w:r>
                    <w:rPr>
                      <w:rFonts w:ascii="仿宋_GB2312" w:hAnsi="仿宋_GB2312" w:eastAsia="仿宋_GB2312" w:cs="仿宋_GB2312"/>
                      <w:color w:val="000000"/>
                      <w:sz w:val="22"/>
                    </w:rPr>
                    <w:t>10</w:t>
                  </w: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551FDE">
                  <w:pPr>
                    <w:pStyle w:val="4"/>
                    <w:jc w:val="both"/>
                  </w:pPr>
                  <w:r>
                    <w:rPr>
                      <w:rFonts w:ascii="仿宋_GB2312" w:hAnsi="仿宋_GB2312" w:eastAsia="仿宋_GB2312" w:cs="仿宋_GB2312"/>
                      <w:color w:val="000000"/>
                      <w:sz w:val="22"/>
                    </w:rPr>
                    <w:t>毛巾架（洗漱用品放置）</w:t>
                  </w:r>
                </w:p>
              </w:tc>
              <w:tc>
                <w:tcPr>
                  <w:tcW w:w="5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A8D51D">
                  <w:pPr>
                    <w:pStyle w:val="4"/>
                    <w:jc w:val="both"/>
                  </w:pPr>
                  <w:r>
                    <w:rPr>
                      <w:rFonts w:ascii="仿宋_GB2312" w:hAnsi="仿宋_GB2312" w:eastAsia="仿宋_GB2312" w:cs="仿宋_GB2312"/>
                      <w:color w:val="000000"/>
                      <w:sz w:val="22"/>
                    </w:rPr>
                    <w:t>1.尺寸：总长 56cm（允许偏差 ±5mm），净重≥ 500g，集成置物台、挂杆、活动挂钩、毛巾杆，实现浴室多功能收纳。</w:t>
                  </w:r>
                </w:p>
                <w:p w14:paraId="5FC9D386">
                  <w:pPr>
                    <w:pStyle w:val="4"/>
                    <w:jc w:val="both"/>
                  </w:pPr>
                  <w:r>
                    <w:rPr>
                      <w:rFonts w:ascii="仿宋_GB2312" w:hAnsi="仿宋_GB2312" w:eastAsia="仿宋_GB2312" w:cs="仿宋_GB2312"/>
                      <w:color w:val="000000"/>
                      <w:sz w:val="22"/>
                    </w:rPr>
                    <w:t>2.材质工艺：不锈钢基材，亮光表面处理；焊接部位牢固，边角圆滑无毛刺；活动挂钩摆动灵活，无卡滞松动。</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8CFF51">
                  <w:pPr>
                    <w:pStyle w:val="4"/>
                    <w:jc w:val="center"/>
                  </w:pPr>
                  <w:r>
                    <w:rPr>
                      <w:rFonts w:ascii="仿宋_GB2312" w:hAnsi="仿宋_GB2312" w:eastAsia="仿宋_GB2312" w:cs="仿宋_GB2312"/>
                      <w:color w:val="000000"/>
                      <w:sz w:val="22"/>
                    </w:rPr>
                    <w:t>个</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D9FEB8">
                  <w:pPr>
                    <w:pStyle w:val="4"/>
                    <w:jc w:val="center"/>
                  </w:pPr>
                  <w:r>
                    <w:rPr>
                      <w:rFonts w:ascii="仿宋_GB2312" w:hAnsi="仿宋_GB2312" w:eastAsia="仿宋_GB2312" w:cs="仿宋_GB2312"/>
                      <w:color w:val="000000"/>
                      <w:sz w:val="22"/>
                    </w:rPr>
                    <w:t>180</w:t>
                  </w:r>
                </w:p>
              </w:tc>
            </w:tr>
            <w:tr w14:paraId="367CFA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0E3419">
                  <w:pPr>
                    <w:pStyle w:val="4"/>
                    <w:jc w:val="both"/>
                  </w:pPr>
                  <w:r>
                    <w:rPr>
                      <w:rFonts w:ascii="仿宋_GB2312" w:hAnsi="仿宋_GB2312" w:eastAsia="仿宋_GB2312" w:cs="仿宋_GB2312"/>
                      <w:color w:val="000000"/>
                      <w:sz w:val="22"/>
                    </w:rPr>
                    <w:t>11</w:t>
                  </w:r>
                </w:p>
              </w:tc>
              <w:tc>
                <w:tcPr>
                  <w:tcW w:w="91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A46431E">
                  <w:pPr>
                    <w:pStyle w:val="4"/>
                    <w:jc w:val="both"/>
                  </w:pPr>
                  <w:r>
                    <w:rPr>
                      <w:rFonts w:ascii="仿宋_GB2312" w:hAnsi="仿宋_GB2312" w:eastAsia="仿宋_GB2312" w:cs="仿宋_GB2312"/>
                      <w:color w:val="000000"/>
                      <w:sz w:val="22"/>
                    </w:rPr>
                    <w:t>电线</w:t>
                  </w:r>
                </w:p>
              </w:tc>
              <w:tc>
                <w:tcPr>
                  <w:tcW w:w="5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43E94F">
                  <w:pPr>
                    <w:pStyle w:val="4"/>
                    <w:jc w:val="both"/>
                  </w:pPr>
                  <w:r>
                    <w:rPr>
                      <w:rFonts w:ascii="仿宋_GB2312" w:hAnsi="仿宋_GB2312" w:eastAsia="仿宋_GB2312" w:cs="仿宋_GB2312"/>
                      <w:color w:val="000000"/>
                      <w:sz w:val="22"/>
                    </w:rPr>
                    <w:t>★型号规格：阻燃铜芯聚氯乙烯绝缘电线 ZA-BVR 4 mm²；</w:t>
                  </w:r>
                  <w:r>
                    <w:br w:type="textWrapping"/>
                  </w:r>
                  <w:r>
                    <w:rPr>
                      <w:rFonts w:ascii="仿宋_GB2312" w:hAnsi="仿宋_GB2312" w:eastAsia="仿宋_GB2312" w:cs="仿宋_GB2312"/>
                      <w:color w:val="000000"/>
                      <w:sz w:val="22"/>
                    </w:rPr>
                    <w:t>★ 额定电压：450/750V 。</w:t>
                  </w:r>
                </w:p>
                <w:p w14:paraId="1BF201FB">
                  <w:pPr>
                    <w:pStyle w:val="4"/>
                    <w:jc w:val="both"/>
                  </w:pPr>
                  <w:r>
                    <w:rPr>
                      <w:rFonts w:ascii="仿宋_GB2312" w:hAnsi="仿宋_GB2312" w:eastAsia="仿宋_GB2312" w:cs="仿宋_GB2312"/>
                      <w:color w:val="000000"/>
                      <w:sz w:val="22"/>
                    </w:rPr>
                    <w:t>★ 执行标准：GB/T 5023.3、GB/T 19666。</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75F024">
                  <w:pPr>
                    <w:pStyle w:val="4"/>
                    <w:jc w:val="center"/>
                  </w:pPr>
                  <w:r>
                    <w:rPr>
                      <w:rFonts w:ascii="仿宋_GB2312" w:hAnsi="仿宋_GB2312" w:eastAsia="仿宋_GB2312" w:cs="仿宋_GB2312"/>
                      <w:color w:val="000000"/>
                      <w:sz w:val="22"/>
                    </w:rPr>
                    <w:t>m</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7EED23">
                  <w:pPr>
                    <w:pStyle w:val="4"/>
                    <w:jc w:val="center"/>
                  </w:pPr>
                  <w:r>
                    <w:rPr>
                      <w:rFonts w:ascii="仿宋_GB2312" w:hAnsi="仿宋_GB2312" w:eastAsia="仿宋_GB2312" w:cs="仿宋_GB2312"/>
                      <w:color w:val="000000"/>
                      <w:sz w:val="22"/>
                    </w:rPr>
                    <w:t>1200</w:t>
                  </w:r>
                </w:p>
              </w:tc>
            </w:tr>
            <w:tr w14:paraId="52380E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vMerge w:val="continue"/>
                  <w:tcBorders>
                    <w:top w:val="nil"/>
                    <w:left w:val="single" w:color="000000" w:sz="4" w:space="0"/>
                    <w:bottom w:val="single" w:color="000000" w:sz="4" w:space="0"/>
                    <w:right w:val="single" w:color="000000" w:sz="4" w:space="0"/>
                  </w:tcBorders>
                </w:tcPr>
                <w:p w14:paraId="77E06D79"/>
              </w:tc>
              <w:tc>
                <w:tcPr>
                  <w:tcW w:w="918" w:type="dxa"/>
                  <w:vMerge w:val="continue"/>
                  <w:tcBorders>
                    <w:top w:val="nil"/>
                    <w:left w:val="nil"/>
                    <w:bottom w:val="single" w:color="000000" w:sz="4" w:space="0"/>
                    <w:right w:val="single" w:color="000000" w:sz="4" w:space="0"/>
                  </w:tcBorders>
                </w:tcPr>
                <w:p w14:paraId="3A5D83A9"/>
              </w:tc>
              <w:tc>
                <w:tcPr>
                  <w:tcW w:w="5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40636E">
                  <w:pPr>
                    <w:pStyle w:val="4"/>
                    <w:jc w:val="both"/>
                  </w:pPr>
                  <w:r>
                    <w:rPr>
                      <w:rFonts w:ascii="仿宋_GB2312" w:hAnsi="仿宋_GB2312" w:eastAsia="仿宋_GB2312" w:cs="仿宋_GB2312"/>
                      <w:color w:val="000000"/>
                      <w:sz w:val="22"/>
                    </w:rPr>
                    <w:t>★型号规格：阻燃铜芯聚氯乙烯绝缘电线ZR-BV 10mm² 。</w:t>
                  </w:r>
                </w:p>
                <w:p w14:paraId="24BCD692">
                  <w:pPr>
                    <w:pStyle w:val="4"/>
                    <w:jc w:val="both"/>
                  </w:pPr>
                  <w:r>
                    <w:rPr>
                      <w:rFonts w:ascii="仿宋_GB2312" w:hAnsi="仿宋_GB2312" w:eastAsia="仿宋_GB2312" w:cs="仿宋_GB2312"/>
                      <w:color w:val="000000"/>
                      <w:sz w:val="22"/>
                    </w:rPr>
                    <w:t>★额定电压：450/750V。</w:t>
                  </w:r>
                </w:p>
                <w:p w14:paraId="671A6CFD">
                  <w:pPr>
                    <w:pStyle w:val="4"/>
                    <w:jc w:val="both"/>
                  </w:pPr>
                  <w:r>
                    <w:rPr>
                      <w:rFonts w:ascii="仿宋_GB2312" w:hAnsi="仿宋_GB2312" w:eastAsia="仿宋_GB2312" w:cs="仿宋_GB2312"/>
                      <w:color w:val="000000"/>
                      <w:sz w:val="22"/>
                    </w:rPr>
                    <w:t>★执行标准：GB/T 5023.3、GB/T 19666。</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A0583C">
                  <w:pPr>
                    <w:pStyle w:val="4"/>
                    <w:jc w:val="center"/>
                  </w:pPr>
                  <w:r>
                    <w:rPr>
                      <w:rFonts w:ascii="仿宋_GB2312" w:hAnsi="仿宋_GB2312" w:eastAsia="仿宋_GB2312" w:cs="仿宋_GB2312"/>
                      <w:color w:val="000000"/>
                      <w:sz w:val="22"/>
                    </w:rPr>
                    <w:t>m</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CEB3D0">
                  <w:pPr>
                    <w:pStyle w:val="4"/>
                    <w:jc w:val="center"/>
                  </w:pPr>
                  <w:r>
                    <w:rPr>
                      <w:rFonts w:ascii="仿宋_GB2312" w:hAnsi="仿宋_GB2312" w:eastAsia="仿宋_GB2312" w:cs="仿宋_GB2312"/>
                      <w:color w:val="000000"/>
                      <w:sz w:val="22"/>
                    </w:rPr>
                    <w:t>760</w:t>
                  </w:r>
                </w:p>
              </w:tc>
            </w:tr>
            <w:tr w14:paraId="4D96E5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AE15CA">
                  <w:pPr>
                    <w:pStyle w:val="4"/>
                    <w:jc w:val="both"/>
                  </w:pPr>
                  <w:r>
                    <w:rPr>
                      <w:rFonts w:ascii="仿宋_GB2312" w:hAnsi="仿宋_GB2312" w:eastAsia="仿宋_GB2312" w:cs="仿宋_GB2312"/>
                      <w:color w:val="000000"/>
                      <w:sz w:val="22"/>
                    </w:rPr>
                    <w:t>16</w:t>
                  </w:r>
                </w:p>
                <w:p w14:paraId="0882EFEC">
                  <w:pPr>
                    <w:pStyle w:val="4"/>
                    <w:jc w:val="both"/>
                  </w:pPr>
                </w:p>
              </w:tc>
              <w:tc>
                <w:tcPr>
                  <w:tcW w:w="91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F62664E">
                  <w:pPr>
                    <w:pStyle w:val="4"/>
                    <w:jc w:val="both"/>
                  </w:pPr>
                  <w:r>
                    <w:rPr>
                      <w:rFonts w:ascii="仿宋_GB2312" w:hAnsi="仿宋_GB2312" w:eastAsia="仿宋_GB2312" w:cs="仿宋_GB2312"/>
                      <w:color w:val="000000"/>
                      <w:sz w:val="22"/>
                    </w:rPr>
                    <w:t>不锈钢热水管</w:t>
                  </w:r>
                </w:p>
              </w:tc>
              <w:tc>
                <w:tcPr>
                  <w:tcW w:w="5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618FF0">
                  <w:pPr>
                    <w:pStyle w:val="4"/>
                    <w:jc w:val="both"/>
                  </w:pPr>
                  <w:r>
                    <w:rPr>
                      <w:rFonts w:ascii="仿宋_GB2312" w:hAnsi="仿宋_GB2312" w:eastAsia="仿宋_GB2312" w:cs="仿宋_GB2312"/>
                      <w:color w:val="000000"/>
                      <w:sz w:val="22"/>
                    </w:rPr>
                    <w:t>★. 304 不锈钢热水管，DN80，壁厚≥2.0mm，</w:t>
                  </w:r>
                </w:p>
                <w:p w14:paraId="0E4C03E4">
                  <w:pPr>
                    <w:pStyle w:val="4"/>
                    <w:jc w:val="both"/>
                  </w:pPr>
                  <w:r>
                    <w:rPr>
                      <w:rFonts w:ascii="仿宋_GB2312" w:hAnsi="仿宋_GB2312" w:eastAsia="仿宋_GB2312" w:cs="仿宋_GB2312"/>
                      <w:color w:val="000000"/>
                      <w:sz w:val="22"/>
                    </w:rPr>
                    <w:t>1.材质：06Cr19Ni10（SUS304）设计压力≥1.6MPa。；</w:t>
                  </w:r>
                </w:p>
                <w:p w14:paraId="7A45B0A3">
                  <w:pPr>
                    <w:pStyle w:val="4"/>
                    <w:jc w:val="both"/>
                  </w:pPr>
                  <w:r>
                    <w:rPr>
                      <w:rFonts w:ascii="仿宋_GB2312" w:hAnsi="仿宋_GB2312" w:eastAsia="仿宋_GB2312" w:cs="仿宋_GB2312"/>
                      <w:color w:val="000000"/>
                      <w:sz w:val="22"/>
                    </w:rPr>
                    <w:t>★执行标准：GB/T19228.2-2011。</w:t>
                  </w:r>
                </w:p>
                <w:p w14:paraId="272D380C">
                  <w:pPr>
                    <w:pStyle w:val="4"/>
                    <w:jc w:val="both"/>
                  </w:pPr>
                  <w:r>
                    <w:rPr>
                      <w:rFonts w:ascii="仿宋_GB2312" w:hAnsi="仿宋_GB2312" w:eastAsia="仿宋_GB2312" w:cs="仿宋_GB2312"/>
                      <w:color w:val="000000"/>
                      <w:sz w:val="22"/>
                    </w:rPr>
                    <w:t>2.辅材要求：安装所需同系列卡压管件、三元乙丙（EPDM）密封圈、管道支吊架、绝热保温材料等全套辅材。</w:t>
                  </w:r>
                </w:p>
                <w:p w14:paraId="1EAA66B6">
                  <w:pPr>
                    <w:pStyle w:val="4"/>
                    <w:jc w:val="both"/>
                  </w:pPr>
                  <w:r>
                    <w:rPr>
                      <w:rFonts w:ascii="仿宋_GB2312" w:hAnsi="仿宋_GB2312" w:eastAsia="仿宋_GB2312" w:cs="仿宋_GB2312"/>
                      <w:color w:val="000000"/>
                      <w:sz w:val="22"/>
                    </w:rPr>
                    <w:t>3. 安装要求：管道设置抗沉降、热胀冷缩补偿措施；采用双卡压式连接工艺，卡压咬合饱满到位，密封圈安装就位可靠；安装完成后按规范进行水压试验，接口无渗漏；禁止现场焊接、简易丝扣套接。</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12DBCF">
                  <w:pPr>
                    <w:pStyle w:val="4"/>
                    <w:jc w:val="center"/>
                  </w:pPr>
                  <w:r>
                    <w:rPr>
                      <w:rFonts w:ascii="仿宋_GB2312" w:hAnsi="仿宋_GB2312" w:eastAsia="仿宋_GB2312" w:cs="仿宋_GB2312"/>
                      <w:color w:val="000000"/>
                      <w:sz w:val="22"/>
                    </w:rPr>
                    <w:t>m</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4C582A">
                  <w:pPr>
                    <w:pStyle w:val="4"/>
                    <w:jc w:val="center"/>
                  </w:pPr>
                  <w:r>
                    <w:rPr>
                      <w:rFonts w:ascii="仿宋_GB2312" w:hAnsi="仿宋_GB2312" w:eastAsia="仿宋_GB2312" w:cs="仿宋_GB2312"/>
                      <w:color w:val="000000"/>
                      <w:sz w:val="22"/>
                    </w:rPr>
                    <w:t>220</w:t>
                  </w:r>
                </w:p>
              </w:tc>
            </w:tr>
            <w:tr w14:paraId="6067EC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vMerge w:val="continue"/>
                  <w:tcBorders>
                    <w:top w:val="nil"/>
                    <w:left w:val="single" w:color="000000" w:sz="4" w:space="0"/>
                    <w:bottom w:val="single" w:color="000000" w:sz="4" w:space="0"/>
                    <w:right w:val="single" w:color="000000" w:sz="4" w:space="0"/>
                  </w:tcBorders>
                </w:tcPr>
                <w:p w14:paraId="52AF3543"/>
              </w:tc>
              <w:tc>
                <w:tcPr>
                  <w:tcW w:w="918" w:type="dxa"/>
                  <w:vMerge w:val="continue"/>
                  <w:tcBorders>
                    <w:top w:val="nil"/>
                    <w:left w:val="nil"/>
                    <w:bottom w:val="single" w:color="000000" w:sz="4" w:space="0"/>
                    <w:right w:val="single" w:color="000000" w:sz="4" w:space="0"/>
                  </w:tcBorders>
                </w:tcPr>
                <w:p w14:paraId="5E6FF7DA"/>
              </w:tc>
              <w:tc>
                <w:tcPr>
                  <w:tcW w:w="5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15D2F7">
                  <w:pPr>
                    <w:pStyle w:val="4"/>
                    <w:jc w:val="both"/>
                  </w:pPr>
                  <w:r>
                    <w:rPr>
                      <w:rFonts w:ascii="仿宋_GB2312" w:hAnsi="仿宋_GB2312" w:eastAsia="仿宋_GB2312" w:cs="仿宋_GB2312"/>
                      <w:color w:val="000000"/>
                      <w:sz w:val="22"/>
                    </w:rPr>
                    <w:t>★.304 不锈钢热水管，DN32，壁厚≥1.2mm，材质：06Cr19Ni10（SUS304），设计压力≥1.6MPa。 ；</w:t>
                  </w:r>
                </w:p>
                <w:p w14:paraId="5F23229C">
                  <w:pPr>
                    <w:pStyle w:val="4"/>
                    <w:jc w:val="both"/>
                  </w:pPr>
                  <w:r>
                    <w:rPr>
                      <w:rFonts w:ascii="仿宋_GB2312" w:hAnsi="仿宋_GB2312" w:eastAsia="仿宋_GB2312" w:cs="仿宋_GB2312"/>
                      <w:color w:val="000000"/>
                      <w:sz w:val="22"/>
                    </w:rPr>
                    <w:t>★.执行标准：GB/T19228.2，</w:t>
                  </w:r>
                </w:p>
                <w:p w14:paraId="6FE43C7D">
                  <w:pPr>
                    <w:pStyle w:val="4"/>
                    <w:jc w:val="both"/>
                  </w:pPr>
                  <w:r>
                    <w:rPr>
                      <w:rFonts w:ascii="仿宋_GB2312" w:hAnsi="仿宋_GB2312" w:eastAsia="仿宋_GB2312" w:cs="仿宋_GB2312"/>
                      <w:color w:val="000000"/>
                      <w:sz w:val="22"/>
                    </w:rPr>
                    <w:t>1.辅材要求：安装所需同系列卡压接头、三元乙丙（EPDM）密封胶圈、管道支吊架等全套辅材。</w:t>
                  </w:r>
                </w:p>
                <w:p w14:paraId="1B15AF3A">
                  <w:pPr>
                    <w:pStyle w:val="4"/>
                    <w:jc w:val="both"/>
                  </w:pPr>
                  <w:r>
                    <w:rPr>
                      <w:rFonts w:ascii="仿宋_GB2312" w:hAnsi="仿宋_GB2312" w:eastAsia="仿宋_GB2312" w:cs="仿宋_GB2312"/>
                      <w:color w:val="000000"/>
                      <w:sz w:val="22"/>
                    </w:rPr>
                    <w:t>2.安装要求：管道设置抗沉降、热胀冷缩补偿措施；采用双卡压式连接工艺，接口卡压咬合饱满无虚压，密封圈就位可靠；安装完成后按规范进行水压试验，接口无渗漏；</w:t>
                  </w:r>
                  <w:r>
                    <w:rPr>
                      <w:rFonts w:ascii="仿宋_GB2312" w:hAnsi="仿宋_GB2312" w:eastAsia="仿宋_GB2312" w:cs="仿宋_GB2312"/>
                      <w:b/>
                      <w:color w:val="000000"/>
                      <w:sz w:val="22"/>
                    </w:rPr>
                    <w:t>禁止简易丝扣套接、现场焊接</w:t>
                  </w:r>
                  <w:r>
                    <w:rPr>
                      <w:rFonts w:ascii="仿宋_GB2312" w:hAnsi="仿宋_GB2312" w:eastAsia="仿宋_GB2312" w:cs="仿宋_GB2312"/>
                      <w:color w:val="000000"/>
                      <w:sz w:val="22"/>
                    </w:rPr>
                    <w:t>。</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032D8B">
                  <w:pPr>
                    <w:pStyle w:val="4"/>
                    <w:jc w:val="center"/>
                  </w:pPr>
                  <w:r>
                    <w:rPr>
                      <w:rFonts w:ascii="仿宋_GB2312" w:hAnsi="仿宋_GB2312" w:eastAsia="仿宋_GB2312" w:cs="仿宋_GB2312"/>
                      <w:color w:val="000000"/>
                      <w:sz w:val="22"/>
                    </w:rPr>
                    <w:t>m</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DB14C1">
                  <w:pPr>
                    <w:pStyle w:val="4"/>
                    <w:jc w:val="center"/>
                  </w:pPr>
                  <w:r>
                    <w:rPr>
                      <w:rFonts w:ascii="仿宋_GB2312" w:hAnsi="仿宋_GB2312" w:eastAsia="仿宋_GB2312" w:cs="仿宋_GB2312"/>
                      <w:color w:val="000000"/>
                      <w:sz w:val="22"/>
                    </w:rPr>
                    <w:t>280</w:t>
                  </w:r>
                </w:p>
              </w:tc>
            </w:tr>
            <w:tr w14:paraId="4C24CD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vMerge w:val="continue"/>
                  <w:tcBorders>
                    <w:top w:val="nil"/>
                    <w:left w:val="single" w:color="000000" w:sz="4" w:space="0"/>
                    <w:bottom w:val="single" w:color="000000" w:sz="4" w:space="0"/>
                    <w:right w:val="single" w:color="000000" w:sz="4" w:space="0"/>
                  </w:tcBorders>
                </w:tcPr>
                <w:p w14:paraId="4FBCDA4E"/>
              </w:tc>
              <w:tc>
                <w:tcPr>
                  <w:tcW w:w="918" w:type="dxa"/>
                  <w:vMerge w:val="continue"/>
                  <w:tcBorders>
                    <w:top w:val="nil"/>
                    <w:left w:val="nil"/>
                    <w:bottom w:val="single" w:color="000000" w:sz="4" w:space="0"/>
                    <w:right w:val="single" w:color="000000" w:sz="4" w:space="0"/>
                  </w:tcBorders>
                </w:tcPr>
                <w:p w14:paraId="21C14679"/>
              </w:tc>
              <w:tc>
                <w:tcPr>
                  <w:tcW w:w="5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508AD9">
                  <w:pPr>
                    <w:pStyle w:val="4"/>
                    <w:jc w:val="both"/>
                  </w:pPr>
                  <w:r>
                    <w:rPr>
                      <w:rFonts w:ascii="仿宋_GB2312" w:hAnsi="仿宋_GB2312" w:eastAsia="仿宋_GB2312" w:cs="仿宋_GB2312"/>
                      <w:color w:val="000000"/>
                      <w:sz w:val="22"/>
                    </w:rPr>
                    <w:t>★304 不锈钢热水管，DN15，壁厚≥0.8mm，材质：06Cr19Ni10（SUS304）；</w:t>
                  </w:r>
                </w:p>
                <w:p w14:paraId="110D00AC">
                  <w:pPr>
                    <w:pStyle w:val="4"/>
                    <w:jc w:val="both"/>
                  </w:pPr>
                  <w:r>
                    <w:rPr>
                      <w:rFonts w:ascii="仿宋_GB2312" w:hAnsi="仿宋_GB2312" w:eastAsia="仿宋_GB2312" w:cs="仿宋_GB2312"/>
                      <w:color w:val="000000"/>
                      <w:sz w:val="22"/>
                    </w:rPr>
                    <w:t>★执行标准：GB/T19228.2-2011，设计压力≥1.6MPa。</w:t>
                  </w:r>
                </w:p>
                <w:p w14:paraId="3B235132">
                  <w:pPr>
                    <w:pStyle w:val="4"/>
                    <w:jc w:val="both"/>
                  </w:pP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2"/>
                    </w:rPr>
                    <w:t>1. 辅材要求：安装所需同系列卡压接头、三元乙丙（EPDM）密封胶圈、管道支吊架等全套辅材。</w:t>
                  </w:r>
                </w:p>
                <w:p w14:paraId="4FEAA757">
                  <w:pPr>
                    <w:pStyle w:val="4"/>
                    <w:jc w:val="both"/>
                  </w:pPr>
                  <w:r>
                    <w:rPr>
                      <w:rFonts w:ascii="仿宋_GB2312" w:hAnsi="仿宋_GB2312" w:eastAsia="仿宋_GB2312" w:cs="仿宋_GB2312"/>
                      <w:color w:val="000000"/>
                      <w:sz w:val="21"/>
                    </w:rPr>
                    <w:t xml:space="preserve"> </w:t>
                  </w:r>
                  <w:r>
                    <w:rPr>
                      <w:rFonts w:ascii="仿宋_GB2312" w:hAnsi="仿宋_GB2312" w:eastAsia="仿宋_GB2312" w:cs="仿宋_GB2312"/>
                      <w:color w:val="000000"/>
                      <w:sz w:val="22"/>
                    </w:rPr>
                    <w:t>2. 安装要求：管道设置抗沉降、热胀冷缩补偿措施；采用双卡压式连接工艺，接口卡压咬合饱满无虚压，密封圈就位可靠；安装完成后按规范进行水压试验，接口无渗漏；禁止简易丝扣套接、现场焊接。</w:t>
                  </w:r>
                </w:p>
              </w:tc>
              <w:tc>
                <w:tcPr>
                  <w:tcW w:w="704"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B8C81A6">
                  <w:pPr>
                    <w:pStyle w:val="4"/>
                    <w:jc w:val="center"/>
                  </w:pPr>
                  <w:r>
                    <w:rPr>
                      <w:rFonts w:ascii="仿宋_GB2312" w:hAnsi="仿宋_GB2312" w:eastAsia="仿宋_GB2312" w:cs="仿宋_GB2312"/>
                      <w:color w:val="000000"/>
                      <w:sz w:val="22"/>
                    </w:rPr>
                    <w:t>m</w:t>
                  </w:r>
                </w:p>
              </w:tc>
              <w:tc>
                <w:tcPr>
                  <w:tcW w:w="704"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C37A983">
                  <w:pPr>
                    <w:pStyle w:val="4"/>
                    <w:jc w:val="center"/>
                  </w:pPr>
                  <w:r>
                    <w:rPr>
                      <w:rFonts w:ascii="仿宋_GB2312" w:hAnsi="仿宋_GB2312" w:eastAsia="仿宋_GB2312" w:cs="仿宋_GB2312"/>
                      <w:color w:val="000000"/>
                      <w:sz w:val="22"/>
                    </w:rPr>
                    <w:t>420</w:t>
                  </w:r>
                </w:p>
              </w:tc>
            </w:tr>
            <w:tr w14:paraId="2CA758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D83F4B">
                  <w:pPr>
                    <w:pStyle w:val="4"/>
                    <w:jc w:val="both"/>
                  </w:pPr>
                </w:p>
              </w:tc>
              <w:tc>
                <w:tcPr>
                  <w:tcW w:w="9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EACE4D"/>
              </w:tc>
              <w:tc>
                <w:tcPr>
                  <w:tcW w:w="5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D0B64B">
                  <w:pPr>
                    <w:pStyle w:val="4"/>
                    <w:jc w:val="both"/>
                  </w:pPr>
                  <w:r>
                    <w:rPr>
                      <w:rFonts w:ascii="仿宋_GB2312" w:hAnsi="仿宋_GB2312" w:eastAsia="仿宋_GB2312" w:cs="仿宋_GB2312"/>
                      <w:color w:val="000000"/>
                      <w:sz w:val="22"/>
                    </w:rPr>
                    <w:t>★所有管材、卡压管件必须为GB/T19228.2同一外径系列产品，管件与管材匹配兼容，不得混用 Ⅰ、Ⅱ 系列配件；密封圈执行标准 GB/T 19228.3热水系统密封圈材质为三元乙丙橡胶 (EPDM)，适用介质温度≥80℃。</w:t>
                  </w:r>
                </w:p>
              </w:tc>
              <w:tc>
                <w:tcPr>
                  <w:tcW w:w="704" w:type="dxa"/>
                  <w:vMerge w:val="continue"/>
                  <w:tcBorders>
                    <w:top w:val="nil"/>
                    <w:left w:val="nil"/>
                    <w:bottom w:val="single" w:color="000000" w:sz="4" w:space="0"/>
                    <w:right w:val="single" w:color="000000" w:sz="4" w:space="0"/>
                  </w:tcBorders>
                </w:tcPr>
                <w:p w14:paraId="29D35CBE"/>
              </w:tc>
              <w:tc>
                <w:tcPr>
                  <w:tcW w:w="704" w:type="dxa"/>
                  <w:vMerge w:val="continue"/>
                  <w:tcBorders>
                    <w:top w:val="nil"/>
                    <w:left w:val="nil"/>
                    <w:bottom w:val="single" w:color="000000" w:sz="4" w:space="0"/>
                    <w:right w:val="single" w:color="000000" w:sz="4" w:space="0"/>
                  </w:tcBorders>
                </w:tcPr>
                <w:p w14:paraId="0E5EA687"/>
              </w:tc>
            </w:tr>
            <w:tr w14:paraId="1C189B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22F0F7">
                  <w:pPr>
                    <w:pStyle w:val="4"/>
                    <w:jc w:val="both"/>
                  </w:pPr>
                  <w:r>
                    <w:rPr>
                      <w:rFonts w:ascii="仿宋_GB2312" w:hAnsi="仿宋_GB2312" w:eastAsia="仿宋_GB2312" w:cs="仿宋_GB2312"/>
                      <w:color w:val="000000"/>
                      <w:sz w:val="22"/>
                    </w:rPr>
                    <w:t>19</w:t>
                  </w:r>
                </w:p>
                <w:p w14:paraId="7DE1F954">
                  <w:pPr>
                    <w:pStyle w:val="4"/>
                    <w:jc w:val="both"/>
                  </w:pPr>
                </w:p>
              </w:tc>
              <w:tc>
                <w:tcPr>
                  <w:tcW w:w="91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04AC29F">
                  <w:pPr>
                    <w:pStyle w:val="4"/>
                    <w:jc w:val="both"/>
                  </w:pPr>
                  <w:r>
                    <w:rPr>
                      <w:rFonts w:ascii="仿宋_GB2312" w:hAnsi="仿宋_GB2312" w:eastAsia="仿宋_GB2312" w:cs="仿宋_GB2312"/>
                      <w:color w:val="000000"/>
                      <w:sz w:val="22"/>
                    </w:rPr>
                    <w:t>冷水管</w:t>
                  </w:r>
                </w:p>
              </w:tc>
              <w:tc>
                <w:tcPr>
                  <w:tcW w:w="5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E9B8F7">
                  <w:pPr>
                    <w:pStyle w:val="4"/>
                    <w:jc w:val="both"/>
                  </w:pPr>
                  <w:r>
                    <w:rPr>
                      <w:rFonts w:ascii="仿宋_GB2312" w:hAnsi="仿宋_GB2312" w:eastAsia="仿宋_GB2312" w:cs="仿宋_GB2312"/>
                      <w:color w:val="000000"/>
                      <w:sz w:val="22"/>
                    </w:rPr>
                    <w:t>1. PP-R 冷水管，公称外径 dn75mm（对应公称通径 DN65），管系列 S4（公称压力 PN1.6MPa）；管材外观等级不低于 A2，执行标准：GB/T 18742.2；明装管材透光率≤0.2%。</w:t>
                  </w:r>
                </w:p>
                <w:p w14:paraId="5ABB9BAC">
                  <w:pPr>
                    <w:pStyle w:val="4"/>
                    <w:jc w:val="both"/>
                  </w:pPr>
                  <w:r>
                    <w:rPr>
                      <w:rFonts w:ascii="仿宋_GB2312" w:hAnsi="仿宋_GB2312" w:eastAsia="仿宋_GB2312" w:cs="仿宋_GB2312"/>
                      <w:color w:val="000000"/>
                      <w:sz w:val="22"/>
                    </w:rPr>
                    <w:t>2.辅材要求：安装所需同规格 PP-R 热熔接头、配套管件、管道支吊架等全套辅材；综合单价包含管材管件、运输、安装、水压试验、辅材、税费等一切费用。</w:t>
                  </w:r>
                </w:p>
                <w:p w14:paraId="0F32458E">
                  <w:pPr>
                    <w:pStyle w:val="4"/>
                    <w:jc w:val="both"/>
                  </w:pPr>
                  <w:r>
                    <w:rPr>
                      <w:rFonts w:ascii="仿宋_GB2312" w:hAnsi="仿宋_GB2312" w:eastAsia="仿宋_GB2312" w:cs="仿宋_GB2312"/>
                      <w:color w:val="000000"/>
                      <w:sz w:val="22"/>
                    </w:rPr>
                    <w:t>3.安装要求：管道设置抗沉降、抗外力挤压变形防护措施；采用热熔承插式对接工艺，接口熔接饱满无虚缝、无空隙；安装完成后按规范开展水压试验，接口无渗漏；禁止简易胶水粘接、套接。</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9789A7">
                  <w:pPr>
                    <w:pStyle w:val="4"/>
                    <w:jc w:val="center"/>
                  </w:pPr>
                  <w:r>
                    <w:rPr>
                      <w:rFonts w:ascii="仿宋_GB2312" w:hAnsi="仿宋_GB2312" w:eastAsia="仿宋_GB2312" w:cs="仿宋_GB2312"/>
                      <w:color w:val="000000"/>
                      <w:sz w:val="22"/>
                    </w:rPr>
                    <w:t>m</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AA400C">
                  <w:pPr>
                    <w:pStyle w:val="4"/>
                    <w:jc w:val="center"/>
                  </w:pPr>
                  <w:r>
                    <w:rPr>
                      <w:rFonts w:ascii="仿宋_GB2312" w:hAnsi="仿宋_GB2312" w:eastAsia="仿宋_GB2312" w:cs="仿宋_GB2312"/>
                      <w:color w:val="000000"/>
                      <w:sz w:val="22"/>
                    </w:rPr>
                    <w:t>220</w:t>
                  </w:r>
                </w:p>
              </w:tc>
            </w:tr>
            <w:tr w14:paraId="332EF1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vMerge w:val="continue"/>
                  <w:tcBorders>
                    <w:top w:val="nil"/>
                    <w:left w:val="single" w:color="000000" w:sz="4" w:space="0"/>
                    <w:bottom w:val="single" w:color="000000" w:sz="4" w:space="0"/>
                    <w:right w:val="single" w:color="000000" w:sz="4" w:space="0"/>
                  </w:tcBorders>
                </w:tcPr>
                <w:p w14:paraId="2D886B60"/>
              </w:tc>
              <w:tc>
                <w:tcPr>
                  <w:tcW w:w="918" w:type="dxa"/>
                  <w:vMerge w:val="continue"/>
                  <w:tcBorders>
                    <w:top w:val="nil"/>
                    <w:left w:val="nil"/>
                    <w:bottom w:val="single" w:color="000000" w:sz="4" w:space="0"/>
                    <w:right w:val="single" w:color="000000" w:sz="4" w:space="0"/>
                  </w:tcBorders>
                </w:tcPr>
                <w:p w14:paraId="7A2ECC99"/>
              </w:tc>
              <w:tc>
                <w:tcPr>
                  <w:tcW w:w="5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926FC9">
                  <w:pPr>
                    <w:pStyle w:val="4"/>
                    <w:jc w:val="both"/>
                  </w:pPr>
                  <w:r>
                    <w:rPr>
                      <w:rFonts w:ascii="仿宋_GB2312" w:hAnsi="仿宋_GB2312" w:eastAsia="仿宋_GB2312" w:cs="仿宋_GB2312"/>
                      <w:color w:val="000000"/>
                      <w:sz w:val="22"/>
                    </w:rPr>
                    <w:t>1. PP-R 冷水管，公称外径 dn40mm（对应公称通径 DN32），管系列 S4（公称压力 PN1.6MPa）；管材外观等级不低于 A2，</w:t>
                  </w:r>
                </w:p>
                <w:p w14:paraId="4A7787B6">
                  <w:pPr>
                    <w:pStyle w:val="4"/>
                    <w:jc w:val="both"/>
                  </w:pPr>
                  <w:r>
                    <w:rPr>
                      <w:rFonts w:ascii="仿宋_GB2312" w:hAnsi="仿宋_GB2312" w:eastAsia="仿宋_GB2312" w:cs="仿宋_GB2312"/>
                      <w:color w:val="000000"/>
                      <w:sz w:val="22"/>
                    </w:rPr>
                    <w:t>★执行标准：GB/T 18742.2；明装管材透光率≤0.2%。</w:t>
                  </w:r>
                </w:p>
                <w:p w14:paraId="4842A1CA">
                  <w:pPr>
                    <w:pStyle w:val="4"/>
                    <w:jc w:val="both"/>
                  </w:pPr>
                  <w:r>
                    <w:rPr>
                      <w:rFonts w:ascii="仿宋_GB2312" w:hAnsi="仿宋_GB2312" w:eastAsia="仿宋_GB2312" w:cs="仿宋_GB2312"/>
                      <w:color w:val="000000"/>
                      <w:sz w:val="22"/>
                    </w:rPr>
                    <w:t>2.辅材要求：安装所需同规格 PP-R 热熔接头、配套管件、管道支吊架等全套辅材；综合单价包含管材管件、运输、安装、水压试验、辅材、税费等一切费用。</w:t>
                  </w:r>
                </w:p>
                <w:p w14:paraId="2326DDE9">
                  <w:pPr>
                    <w:pStyle w:val="4"/>
                    <w:jc w:val="both"/>
                  </w:pPr>
                  <w:r>
                    <w:rPr>
                      <w:rFonts w:ascii="仿宋_GB2312" w:hAnsi="仿宋_GB2312" w:eastAsia="仿宋_GB2312" w:cs="仿宋_GB2312"/>
                      <w:color w:val="000000"/>
                      <w:sz w:val="22"/>
                    </w:rPr>
                    <w:t xml:space="preserve"> 3.安装要求：管道设置抗沉降、抗外力挤压变形防护措施；采用热熔承插式对接工艺，接口熔接饱满无虚缝、无空隙；安装完成后按规范开展水压试验，接口无渗漏；禁止简易胶水粘接、套接。</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884004">
                  <w:pPr>
                    <w:pStyle w:val="4"/>
                    <w:jc w:val="center"/>
                  </w:pPr>
                  <w:r>
                    <w:rPr>
                      <w:rFonts w:ascii="仿宋_GB2312" w:hAnsi="仿宋_GB2312" w:eastAsia="仿宋_GB2312" w:cs="仿宋_GB2312"/>
                      <w:color w:val="000000"/>
                      <w:sz w:val="22"/>
                    </w:rPr>
                    <w:t>m</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D1A249">
                  <w:pPr>
                    <w:pStyle w:val="4"/>
                    <w:jc w:val="center"/>
                  </w:pPr>
                  <w:r>
                    <w:rPr>
                      <w:rFonts w:ascii="仿宋_GB2312" w:hAnsi="仿宋_GB2312" w:eastAsia="仿宋_GB2312" w:cs="仿宋_GB2312"/>
                      <w:color w:val="000000"/>
                      <w:sz w:val="22"/>
                    </w:rPr>
                    <w:t>280</w:t>
                  </w:r>
                </w:p>
              </w:tc>
            </w:tr>
            <w:tr w14:paraId="0C147A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32" w:type="dxa"/>
                  <w:vMerge w:val="continue"/>
                  <w:tcBorders>
                    <w:top w:val="nil"/>
                    <w:left w:val="single" w:color="000000" w:sz="4" w:space="0"/>
                    <w:bottom w:val="single" w:color="000000" w:sz="4" w:space="0"/>
                    <w:right w:val="single" w:color="000000" w:sz="4" w:space="0"/>
                  </w:tcBorders>
                </w:tcPr>
                <w:p w14:paraId="224D295E"/>
              </w:tc>
              <w:tc>
                <w:tcPr>
                  <w:tcW w:w="918" w:type="dxa"/>
                  <w:vMerge w:val="continue"/>
                  <w:tcBorders>
                    <w:top w:val="nil"/>
                    <w:left w:val="nil"/>
                    <w:bottom w:val="single" w:color="000000" w:sz="4" w:space="0"/>
                    <w:right w:val="single" w:color="000000" w:sz="4" w:space="0"/>
                  </w:tcBorders>
                </w:tcPr>
                <w:p w14:paraId="0687EE4D"/>
              </w:tc>
              <w:tc>
                <w:tcPr>
                  <w:tcW w:w="55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879F67">
                  <w:pPr>
                    <w:pStyle w:val="4"/>
                    <w:jc w:val="both"/>
                  </w:pPr>
                  <w:r>
                    <w:rPr>
                      <w:rFonts w:ascii="仿宋_GB2312" w:hAnsi="仿宋_GB2312" w:eastAsia="仿宋_GB2312" w:cs="仿宋_GB2312"/>
                      <w:color w:val="000000"/>
                      <w:sz w:val="22"/>
                    </w:rPr>
                    <w:t>1.PP-R 冷水管，公称外径 dn25mm（对应公称通径 DN20），管系列 S4（公称压力 PN1.6MPa）；管材外观等级不低于 A2，</w:t>
                  </w:r>
                </w:p>
                <w:p w14:paraId="75EEDAA4">
                  <w:pPr>
                    <w:pStyle w:val="4"/>
                    <w:jc w:val="both"/>
                  </w:pPr>
                  <w:r>
                    <w:rPr>
                      <w:rFonts w:ascii="仿宋_GB2312" w:hAnsi="仿宋_GB2312" w:eastAsia="仿宋_GB2312" w:cs="仿宋_GB2312"/>
                      <w:color w:val="000000"/>
                      <w:sz w:val="22"/>
                    </w:rPr>
                    <w:t>★执行标准：GB/T 18742.2；明装管材透光率≤0.2%。</w:t>
                  </w:r>
                </w:p>
                <w:p w14:paraId="7E9320B6">
                  <w:pPr>
                    <w:pStyle w:val="4"/>
                    <w:jc w:val="both"/>
                  </w:pPr>
                  <w:r>
                    <w:rPr>
                      <w:rFonts w:ascii="仿宋_GB2312" w:hAnsi="仿宋_GB2312" w:eastAsia="仿宋_GB2312" w:cs="仿宋_GB2312"/>
                      <w:color w:val="000000"/>
                      <w:sz w:val="22"/>
                    </w:rPr>
                    <w:t xml:space="preserve"> 2.辅材要求：安装所需同规格 PP-R 热熔接头、配套管件、管道支吊架等全套辅材；综合单价包含管材管件、运输、安装、水压试验、辅材、税费等一切费用。</w:t>
                  </w:r>
                </w:p>
                <w:p w14:paraId="039B1321">
                  <w:pPr>
                    <w:pStyle w:val="4"/>
                    <w:jc w:val="both"/>
                  </w:pPr>
                  <w:r>
                    <w:rPr>
                      <w:rFonts w:ascii="仿宋_GB2312" w:hAnsi="仿宋_GB2312" w:eastAsia="仿宋_GB2312" w:cs="仿宋_GB2312"/>
                      <w:color w:val="000000"/>
                      <w:sz w:val="22"/>
                    </w:rPr>
                    <w:t>3.安装要求：管道设置抗沉降、抗外力挤压变形防护措施；采用热熔承插式对接工艺，接口熔接饱满无虚缝、无空隙；安装完成后按规范开展水压试验，接口无渗漏；禁止简易胶水粘接、套接。</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FC63E6">
                  <w:pPr>
                    <w:pStyle w:val="4"/>
                    <w:jc w:val="center"/>
                  </w:pPr>
                  <w:r>
                    <w:rPr>
                      <w:rFonts w:ascii="仿宋_GB2312" w:hAnsi="仿宋_GB2312" w:eastAsia="仿宋_GB2312" w:cs="仿宋_GB2312"/>
                      <w:color w:val="000000"/>
                      <w:sz w:val="22"/>
                    </w:rPr>
                    <w:t>m</w:t>
                  </w:r>
                </w:p>
              </w:tc>
              <w:tc>
                <w:tcPr>
                  <w:tcW w:w="70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240D21">
                  <w:pPr>
                    <w:pStyle w:val="4"/>
                    <w:jc w:val="center"/>
                  </w:pPr>
                  <w:r>
                    <w:rPr>
                      <w:rFonts w:ascii="仿宋_GB2312" w:hAnsi="仿宋_GB2312" w:eastAsia="仿宋_GB2312" w:cs="仿宋_GB2312"/>
                      <w:color w:val="000000"/>
                      <w:sz w:val="22"/>
                    </w:rPr>
                    <w:t>420</w:t>
                  </w:r>
                </w:p>
              </w:tc>
            </w:tr>
          </w:tbl>
          <w:p w14:paraId="65B5E8CC">
            <w:pPr>
              <w:pStyle w:val="4"/>
              <w:jc w:val="left"/>
            </w:pPr>
            <w:r>
              <w:rPr>
                <w:rFonts w:ascii="仿宋_GB2312" w:hAnsi="仿宋_GB2312" w:eastAsia="仿宋_GB2312" w:cs="仿宋_GB2312"/>
                <w:b/>
              </w:rPr>
              <w:t>注意：</w:t>
            </w:r>
          </w:p>
          <w:p w14:paraId="60C2568A">
            <w:pPr>
              <w:pStyle w:val="4"/>
              <w:jc w:val="both"/>
            </w:pPr>
            <w:r>
              <w:rPr>
                <w:rFonts w:ascii="仿宋_GB2312" w:hAnsi="仿宋_GB2312" w:eastAsia="仿宋_GB2312" w:cs="仿宋_GB2312"/>
                <w:b/>
                <w:sz w:val="24"/>
              </w:rPr>
              <w:t>②根据《财政部 发展改革委 生态环境部 市场监管总局关于调整优化节能产品、环境标志产品政府采购执行机制的通知》(财库〔2019〕9号)相关要求，依据品目清单和认证证书实施政府优先采购和强制采购。本项目采购的产品属于品目清单范围的，依据国家确定的认证机构出具的、处于有效期之内的节能产品、环境标志产品认证证书，对获得证书的产品实施政府优先采购或强制采购。本项目采购的产品属于品目清单强制采购范围(节能产品政府采购品目清单中带星号产品)的，供应商应按上述要求提供产品认证证书复印件并加盖供应商单位公章，否则投标无效。</w:t>
            </w:r>
          </w:p>
          <w:p w14:paraId="428DCD08">
            <w:pPr>
              <w:pStyle w:val="4"/>
              <w:jc w:val="both"/>
            </w:pPr>
            <w:r>
              <w:rPr>
                <w:rFonts w:ascii="仿宋_GB2312" w:hAnsi="仿宋_GB2312" w:eastAsia="仿宋_GB2312" w:cs="仿宋_GB2312"/>
                <w:b/>
                <w:sz w:val="24"/>
              </w:rPr>
              <w:t>③项目中若涉及到国家强制认证的产品，交货时需提供产品对应的3C认证证书。</w:t>
            </w:r>
          </w:p>
          <w:p w14:paraId="5B2020A1">
            <w:pPr>
              <w:pStyle w:val="4"/>
              <w:jc w:val="both"/>
            </w:pPr>
            <w:r>
              <w:rPr>
                <w:rFonts w:ascii="仿宋_GB2312" w:hAnsi="仿宋_GB2312" w:eastAsia="仿宋_GB2312" w:cs="仿宋_GB2312"/>
                <w:b/>
                <w:sz w:val="24"/>
              </w:rPr>
              <w:t>④本项目所涉及的相关标准，若在项目实施过程中有最新版本，则按最新版本执行。</w:t>
            </w:r>
          </w:p>
          <w:p w14:paraId="77926A0A">
            <w:pPr>
              <w:pStyle w:val="4"/>
              <w:jc w:val="left"/>
            </w:pPr>
            <w:r>
              <w:rPr>
                <w:rFonts w:ascii="仿宋_GB2312" w:hAnsi="仿宋_GB2312" w:eastAsia="仿宋_GB2312" w:cs="仿宋_GB2312"/>
                <w:b/>
                <w:sz w:val="24"/>
              </w:rPr>
              <w:t>⑤本项目“</w:t>
            </w:r>
            <w:r>
              <w:rPr>
                <w:rFonts w:ascii="仿宋_GB2312" w:hAnsi="仿宋_GB2312" w:eastAsia="仿宋_GB2312" w:cs="仿宋_GB2312"/>
                <w:sz w:val="24"/>
              </w:rPr>
              <w:t>花洒</w:t>
            </w:r>
            <w:r>
              <w:rPr>
                <w:rFonts w:ascii="仿宋_GB2312" w:hAnsi="仿宋_GB2312" w:eastAsia="仿宋_GB2312" w:cs="仿宋_GB2312"/>
                <w:b/>
                <w:sz w:val="24"/>
              </w:rPr>
              <w:t>”为节能产品，“</w:t>
            </w:r>
            <w:r>
              <w:rPr>
                <w:rFonts w:ascii="仿宋_GB2312" w:hAnsi="仿宋_GB2312" w:eastAsia="仿宋_GB2312" w:cs="仿宋_GB2312"/>
                <w:sz w:val="24"/>
              </w:rPr>
              <w:t>浴室衣柜</w:t>
            </w:r>
            <w:r>
              <w:rPr>
                <w:rFonts w:ascii="仿宋_GB2312" w:hAnsi="仿宋_GB2312" w:eastAsia="仿宋_GB2312" w:cs="仿宋_GB2312"/>
                <w:b/>
                <w:sz w:val="24"/>
              </w:rPr>
              <w:t>、墙砖、防盗门”为环境标志产品，政府优先采购。</w:t>
            </w:r>
          </w:p>
        </w:tc>
      </w:tr>
    </w:tbl>
    <w:p w14:paraId="641BA927">
      <w:pPr>
        <w:pStyle w:val="4"/>
        <w:jc w:val="left"/>
        <w:outlineLvl w:val="2"/>
      </w:pPr>
      <w:r>
        <w:rPr>
          <w:rFonts w:ascii="仿宋_GB2312" w:hAnsi="仿宋_GB2312" w:eastAsia="仿宋_GB2312" w:cs="仿宋_GB2312"/>
          <w:b/>
          <w:sz w:val="28"/>
        </w:rPr>
        <w:t>3.3.服务要求</w:t>
      </w:r>
    </w:p>
    <w:p w14:paraId="1D44C2D5">
      <w:pPr>
        <w:pStyle w:val="4"/>
        <w:jc w:val="left"/>
        <w:outlineLvl w:val="3"/>
      </w:pPr>
      <w:r>
        <w:rPr>
          <w:rFonts w:ascii="仿宋_GB2312" w:hAnsi="仿宋_GB2312" w:eastAsia="仿宋_GB2312" w:cs="仿宋_GB2312"/>
          <w:b/>
          <w:sz w:val="24"/>
        </w:rPr>
        <w:t>3.3.1.服务内容要求</w:t>
      </w:r>
    </w:p>
    <w:p w14:paraId="66CDA9E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2752F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AAA7C2">
            <w:pPr>
              <w:pStyle w:val="4"/>
              <w:jc w:val="center"/>
            </w:pPr>
            <w:r>
              <w:rPr>
                <w:rFonts w:ascii="仿宋_GB2312" w:hAnsi="仿宋_GB2312" w:eastAsia="仿宋_GB2312" w:cs="仿宋_GB2312"/>
              </w:rPr>
              <w:t xml:space="preserve"> 序号</w:t>
            </w:r>
          </w:p>
        </w:tc>
        <w:tc>
          <w:tcPr>
            <w:tcW w:w="581" w:type="dxa"/>
          </w:tcPr>
          <w:p w14:paraId="17C1DBDA">
            <w:pPr>
              <w:pStyle w:val="4"/>
              <w:jc w:val="center"/>
            </w:pPr>
            <w:r>
              <w:rPr>
                <w:rFonts w:ascii="仿宋_GB2312" w:hAnsi="仿宋_GB2312" w:eastAsia="仿宋_GB2312" w:cs="仿宋_GB2312"/>
              </w:rPr>
              <w:t xml:space="preserve"> 符号标识</w:t>
            </w:r>
          </w:p>
        </w:tc>
        <w:tc>
          <w:tcPr>
            <w:tcW w:w="1495" w:type="dxa"/>
          </w:tcPr>
          <w:p w14:paraId="3BF05245">
            <w:pPr>
              <w:pStyle w:val="4"/>
              <w:jc w:val="center"/>
            </w:pPr>
            <w:r>
              <w:rPr>
                <w:rFonts w:ascii="仿宋_GB2312" w:hAnsi="仿宋_GB2312" w:eastAsia="仿宋_GB2312" w:cs="仿宋_GB2312"/>
              </w:rPr>
              <w:t xml:space="preserve"> 服务要求名称</w:t>
            </w:r>
          </w:p>
        </w:tc>
        <w:tc>
          <w:tcPr>
            <w:tcW w:w="5814" w:type="dxa"/>
          </w:tcPr>
          <w:p w14:paraId="27D563E1">
            <w:pPr>
              <w:pStyle w:val="4"/>
              <w:jc w:val="center"/>
            </w:pPr>
            <w:r>
              <w:rPr>
                <w:rFonts w:ascii="仿宋_GB2312" w:hAnsi="仿宋_GB2312" w:eastAsia="仿宋_GB2312" w:cs="仿宋_GB2312"/>
              </w:rPr>
              <w:t xml:space="preserve"> 服务要求内容</w:t>
            </w:r>
          </w:p>
        </w:tc>
      </w:tr>
      <w:tr w14:paraId="6C3C98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6B05AE">
            <w:pPr>
              <w:pStyle w:val="4"/>
              <w:jc w:val="center"/>
            </w:pPr>
            <w:r>
              <w:rPr>
                <w:rFonts w:ascii="仿宋_GB2312" w:hAnsi="仿宋_GB2312" w:eastAsia="仿宋_GB2312" w:cs="仿宋_GB2312"/>
              </w:rPr>
              <w:t>1</w:t>
            </w:r>
          </w:p>
        </w:tc>
        <w:tc>
          <w:tcPr>
            <w:tcW w:w="581" w:type="dxa"/>
          </w:tcPr>
          <w:p w14:paraId="03ECD325">
            <w:pPr>
              <w:pStyle w:val="4"/>
              <w:jc w:val="center"/>
            </w:pPr>
            <w:r>
              <w:rPr>
                <w:rFonts w:ascii="仿宋_GB2312" w:hAnsi="仿宋_GB2312" w:eastAsia="仿宋_GB2312" w:cs="仿宋_GB2312"/>
              </w:rPr>
              <w:t>★</w:t>
            </w:r>
          </w:p>
        </w:tc>
        <w:tc>
          <w:tcPr>
            <w:tcW w:w="1495" w:type="dxa"/>
          </w:tcPr>
          <w:p w14:paraId="6B1DA120">
            <w:pPr>
              <w:pStyle w:val="4"/>
              <w:jc w:val="left"/>
            </w:pPr>
            <w:r>
              <w:rPr>
                <w:rFonts w:ascii="仿宋_GB2312" w:hAnsi="仿宋_GB2312" w:eastAsia="仿宋_GB2312" w:cs="仿宋_GB2312"/>
              </w:rPr>
              <w:t>考核（验收）标准和方法</w:t>
            </w:r>
          </w:p>
        </w:tc>
        <w:tc>
          <w:tcPr>
            <w:tcW w:w="5814" w:type="dxa"/>
          </w:tcPr>
          <w:p w14:paraId="38D8CC4A">
            <w:pPr>
              <w:pStyle w:val="4"/>
              <w:jc w:val="left"/>
            </w:pPr>
            <w:r>
              <w:rPr>
                <w:rFonts w:ascii="仿宋_GB2312" w:hAnsi="仿宋_GB2312" w:eastAsia="仿宋_GB2312" w:cs="仿宋_GB2312"/>
                <w:color w:val="000000"/>
                <w:sz w:val="22"/>
              </w:rPr>
              <w:t>1.供应商在验收准备完成后通知采购人，采购人在接到通知后5日内组织履约验收，验收合格，双方签署《验收报告》； 2.验收标准：按国家有关规定以及采购文件的质量要求和技术指标、供应商的投标文件及承诺与本合同约定标准进行验收；采购人与供应商双方如对质量要求和技术指标的约定标准有相互抵触或异议的事项，由采购人在采购文件及投标文件中按质量要求和技术指标比较优胜的原则确定该项的约定标准进行验收； 3.采购人在规定时间内无故不进行验收工作并已使用项目履约成果的，视同验收合格。 4.验收结果不合格且拒不整改的，将不予支付采购资金，并上报本项目同级财政部门按照有关规定给予处理。 5.其他未尽事宜应严格按照《财政部关于进一步加强政府采购需求和履约验收管理的指导意见》(财库〔2016〕205号)、《政府采购需求管理办法》（财库〔2021〕22号）、采购人相关要求进行验收。</w:t>
            </w:r>
          </w:p>
        </w:tc>
      </w:tr>
    </w:tbl>
    <w:p w14:paraId="531E10B6">
      <w:pPr>
        <w:pStyle w:val="4"/>
        <w:jc w:val="left"/>
        <w:outlineLvl w:val="3"/>
      </w:pPr>
      <w:r>
        <w:rPr>
          <w:rFonts w:ascii="仿宋_GB2312" w:hAnsi="仿宋_GB2312" w:eastAsia="仿宋_GB2312" w:cs="仿宋_GB2312"/>
          <w:b/>
          <w:sz w:val="24"/>
        </w:rPr>
        <w:t>3.3.2.商务要求</w:t>
      </w:r>
    </w:p>
    <w:p w14:paraId="2446FA6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6FFBA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61271A1">
            <w:pPr>
              <w:pStyle w:val="4"/>
              <w:jc w:val="left"/>
            </w:pPr>
            <w:r>
              <w:rPr>
                <w:rFonts w:ascii="仿宋_GB2312" w:hAnsi="仿宋_GB2312" w:eastAsia="仿宋_GB2312" w:cs="仿宋_GB2312"/>
              </w:rPr>
              <w:t>序号</w:t>
            </w:r>
          </w:p>
        </w:tc>
        <w:tc>
          <w:tcPr>
            <w:tcW w:w="2076" w:type="dxa"/>
          </w:tcPr>
          <w:p w14:paraId="306EDC16">
            <w:pPr>
              <w:pStyle w:val="4"/>
              <w:jc w:val="left"/>
            </w:pPr>
            <w:r>
              <w:rPr>
                <w:rFonts w:ascii="仿宋_GB2312" w:hAnsi="仿宋_GB2312" w:eastAsia="仿宋_GB2312" w:cs="仿宋_GB2312"/>
              </w:rPr>
              <w:t>符号标识</w:t>
            </w:r>
          </w:p>
        </w:tc>
        <w:tc>
          <w:tcPr>
            <w:tcW w:w="2076" w:type="dxa"/>
          </w:tcPr>
          <w:p w14:paraId="3E16DBB5">
            <w:pPr>
              <w:pStyle w:val="4"/>
              <w:jc w:val="left"/>
            </w:pPr>
            <w:r>
              <w:rPr>
                <w:rFonts w:ascii="仿宋_GB2312" w:hAnsi="仿宋_GB2312" w:eastAsia="仿宋_GB2312" w:cs="仿宋_GB2312"/>
              </w:rPr>
              <w:t>商务要求名称</w:t>
            </w:r>
          </w:p>
        </w:tc>
        <w:tc>
          <w:tcPr>
            <w:tcW w:w="2076" w:type="dxa"/>
          </w:tcPr>
          <w:p w14:paraId="04E0F732">
            <w:pPr>
              <w:pStyle w:val="4"/>
              <w:jc w:val="left"/>
            </w:pPr>
            <w:r>
              <w:rPr>
                <w:rFonts w:ascii="仿宋_GB2312" w:hAnsi="仿宋_GB2312" w:eastAsia="仿宋_GB2312" w:cs="仿宋_GB2312"/>
              </w:rPr>
              <w:t>商务要求内容</w:t>
            </w:r>
          </w:p>
        </w:tc>
      </w:tr>
      <w:tr w14:paraId="5C9B87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8E14DBA">
            <w:pPr>
              <w:pStyle w:val="4"/>
              <w:jc w:val="left"/>
            </w:pPr>
            <w:r>
              <w:rPr>
                <w:rFonts w:ascii="仿宋_GB2312" w:hAnsi="仿宋_GB2312" w:eastAsia="仿宋_GB2312" w:cs="仿宋_GB2312"/>
              </w:rPr>
              <w:t>1</w:t>
            </w:r>
          </w:p>
        </w:tc>
        <w:tc>
          <w:tcPr>
            <w:tcW w:w="2076" w:type="dxa"/>
          </w:tcPr>
          <w:p w14:paraId="2D6D4A61">
            <w:pPr>
              <w:pStyle w:val="4"/>
              <w:jc w:val="left"/>
            </w:pPr>
            <w:r>
              <w:rPr>
                <w:rFonts w:ascii="仿宋_GB2312" w:hAnsi="仿宋_GB2312" w:eastAsia="仿宋_GB2312" w:cs="仿宋_GB2312"/>
              </w:rPr>
              <w:t>★</w:t>
            </w:r>
          </w:p>
        </w:tc>
        <w:tc>
          <w:tcPr>
            <w:tcW w:w="2076" w:type="dxa"/>
          </w:tcPr>
          <w:p w14:paraId="7BF32B02">
            <w:pPr>
              <w:pStyle w:val="4"/>
              <w:jc w:val="left"/>
            </w:pPr>
            <w:r>
              <w:rPr>
                <w:rFonts w:ascii="仿宋_GB2312" w:hAnsi="仿宋_GB2312" w:eastAsia="仿宋_GB2312" w:cs="仿宋_GB2312"/>
              </w:rPr>
              <w:t>交货时间</w:t>
            </w:r>
          </w:p>
        </w:tc>
        <w:tc>
          <w:tcPr>
            <w:tcW w:w="2076" w:type="dxa"/>
          </w:tcPr>
          <w:p w14:paraId="7DEB05BF">
            <w:pPr>
              <w:pStyle w:val="4"/>
              <w:jc w:val="left"/>
            </w:pPr>
            <w:r>
              <w:rPr>
                <w:rFonts w:ascii="仿宋_GB2312" w:hAnsi="仿宋_GB2312" w:eastAsia="仿宋_GB2312" w:cs="仿宋_GB2312"/>
              </w:rPr>
              <w:t>90个日历天</w:t>
            </w:r>
          </w:p>
        </w:tc>
      </w:tr>
      <w:tr w14:paraId="359188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05BCD5C">
            <w:pPr>
              <w:pStyle w:val="4"/>
              <w:jc w:val="left"/>
            </w:pPr>
            <w:r>
              <w:rPr>
                <w:rFonts w:ascii="仿宋_GB2312" w:hAnsi="仿宋_GB2312" w:eastAsia="仿宋_GB2312" w:cs="仿宋_GB2312"/>
              </w:rPr>
              <w:t>2</w:t>
            </w:r>
          </w:p>
        </w:tc>
        <w:tc>
          <w:tcPr>
            <w:tcW w:w="2076" w:type="dxa"/>
          </w:tcPr>
          <w:p w14:paraId="3AE34630">
            <w:pPr>
              <w:pStyle w:val="4"/>
              <w:jc w:val="left"/>
            </w:pPr>
            <w:r>
              <w:rPr>
                <w:rFonts w:ascii="仿宋_GB2312" w:hAnsi="仿宋_GB2312" w:eastAsia="仿宋_GB2312" w:cs="仿宋_GB2312"/>
              </w:rPr>
              <w:t>★</w:t>
            </w:r>
          </w:p>
        </w:tc>
        <w:tc>
          <w:tcPr>
            <w:tcW w:w="2076" w:type="dxa"/>
          </w:tcPr>
          <w:p w14:paraId="387CEEC1">
            <w:pPr>
              <w:pStyle w:val="4"/>
              <w:jc w:val="left"/>
            </w:pPr>
            <w:r>
              <w:rPr>
                <w:rFonts w:ascii="仿宋_GB2312" w:hAnsi="仿宋_GB2312" w:eastAsia="仿宋_GB2312" w:cs="仿宋_GB2312"/>
              </w:rPr>
              <w:t>交货地点</w:t>
            </w:r>
          </w:p>
        </w:tc>
        <w:tc>
          <w:tcPr>
            <w:tcW w:w="2076" w:type="dxa"/>
          </w:tcPr>
          <w:p w14:paraId="6B0A7B8D">
            <w:pPr>
              <w:pStyle w:val="4"/>
              <w:jc w:val="left"/>
            </w:pPr>
            <w:r>
              <w:rPr>
                <w:rFonts w:ascii="仿宋_GB2312" w:hAnsi="仿宋_GB2312" w:eastAsia="仿宋_GB2312" w:cs="仿宋_GB2312"/>
              </w:rPr>
              <w:t>采购人指定地点</w:t>
            </w:r>
          </w:p>
        </w:tc>
      </w:tr>
      <w:tr w14:paraId="78D025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A1DD02F">
            <w:pPr>
              <w:pStyle w:val="4"/>
              <w:jc w:val="left"/>
            </w:pPr>
            <w:r>
              <w:rPr>
                <w:rFonts w:ascii="仿宋_GB2312" w:hAnsi="仿宋_GB2312" w:eastAsia="仿宋_GB2312" w:cs="仿宋_GB2312"/>
              </w:rPr>
              <w:t>3</w:t>
            </w:r>
          </w:p>
        </w:tc>
        <w:tc>
          <w:tcPr>
            <w:tcW w:w="2076" w:type="dxa"/>
          </w:tcPr>
          <w:p w14:paraId="43CE4F8E">
            <w:pPr>
              <w:pStyle w:val="4"/>
              <w:jc w:val="left"/>
            </w:pPr>
            <w:r>
              <w:rPr>
                <w:rFonts w:ascii="仿宋_GB2312" w:hAnsi="仿宋_GB2312" w:eastAsia="仿宋_GB2312" w:cs="仿宋_GB2312"/>
              </w:rPr>
              <w:t>★</w:t>
            </w:r>
          </w:p>
        </w:tc>
        <w:tc>
          <w:tcPr>
            <w:tcW w:w="2076" w:type="dxa"/>
          </w:tcPr>
          <w:p w14:paraId="6C8EA0AF">
            <w:pPr>
              <w:pStyle w:val="4"/>
              <w:jc w:val="left"/>
            </w:pPr>
            <w:r>
              <w:rPr>
                <w:rFonts w:ascii="仿宋_GB2312" w:hAnsi="仿宋_GB2312" w:eastAsia="仿宋_GB2312" w:cs="仿宋_GB2312"/>
              </w:rPr>
              <w:t>支付方式</w:t>
            </w:r>
          </w:p>
        </w:tc>
        <w:tc>
          <w:tcPr>
            <w:tcW w:w="2076" w:type="dxa"/>
          </w:tcPr>
          <w:p w14:paraId="1A9AE8FB">
            <w:pPr>
              <w:pStyle w:val="4"/>
              <w:jc w:val="left"/>
            </w:pPr>
            <w:r>
              <w:rPr>
                <w:rFonts w:ascii="仿宋_GB2312" w:hAnsi="仿宋_GB2312" w:eastAsia="仿宋_GB2312" w:cs="仿宋_GB2312"/>
              </w:rPr>
              <w:t>分期付款</w:t>
            </w:r>
          </w:p>
        </w:tc>
      </w:tr>
      <w:tr w14:paraId="509B14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242819C">
            <w:pPr>
              <w:pStyle w:val="4"/>
              <w:jc w:val="left"/>
            </w:pPr>
            <w:r>
              <w:rPr>
                <w:rFonts w:ascii="仿宋_GB2312" w:hAnsi="仿宋_GB2312" w:eastAsia="仿宋_GB2312" w:cs="仿宋_GB2312"/>
              </w:rPr>
              <w:t>4</w:t>
            </w:r>
          </w:p>
        </w:tc>
        <w:tc>
          <w:tcPr>
            <w:tcW w:w="2076" w:type="dxa"/>
          </w:tcPr>
          <w:p w14:paraId="7614453D">
            <w:pPr>
              <w:pStyle w:val="4"/>
              <w:jc w:val="left"/>
            </w:pPr>
            <w:r>
              <w:rPr>
                <w:rFonts w:ascii="仿宋_GB2312" w:hAnsi="仿宋_GB2312" w:eastAsia="仿宋_GB2312" w:cs="仿宋_GB2312"/>
              </w:rPr>
              <w:t>★</w:t>
            </w:r>
          </w:p>
        </w:tc>
        <w:tc>
          <w:tcPr>
            <w:tcW w:w="2076" w:type="dxa"/>
          </w:tcPr>
          <w:p w14:paraId="7953B13C">
            <w:pPr>
              <w:pStyle w:val="4"/>
              <w:jc w:val="left"/>
            </w:pPr>
            <w:r>
              <w:rPr>
                <w:rFonts w:ascii="仿宋_GB2312" w:hAnsi="仿宋_GB2312" w:eastAsia="仿宋_GB2312" w:cs="仿宋_GB2312"/>
              </w:rPr>
              <w:t>付款进度安排</w:t>
            </w:r>
          </w:p>
        </w:tc>
        <w:tc>
          <w:tcPr>
            <w:tcW w:w="2076" w:type="dxa"/>
          </w:tcPr>
          <w:p w14:paraId="0C8DEA50">
            <w:pPr>
              <w:pStyle w:val="4"/>
              <w:jc w:val="left"/>
            </w:pPr>
            <w:r>
              <w:rPr>
                <w:rFonts w:ascii="仿宋_GB2312" w:hAnsi="仿宋_GB2312" w:eastAsia="仿宋_GB2312" w:cs="仿宋_GB2312"/>
              </w:rPr>
              <w:t>1付款条件：采购合同签订后，达到该付款条件起7个工作日内，支付合同总金额的40.00%</w:t>
            </w:r>
          </w:p>
          <w:p w14:paraId="2350A01E">
            <w:pPr>
              <w:pStyle w:val="4"/>
              <w:jc w:val="left"/>
            </w:pPr>
            <w:r>
              <w:rPr>
                <w:rFonts w:ascii="仿宋_GB2312" w:hAnsi="仿宋_GB2312" w:eastAsia="仿宋_GB2312" w:cs="仿宋_GB2312"/>
              </w:rPr>
              <w:t>2付款条件：所有货物到货并安装调试后，达到该付款条件起10个工作日内，支付合同总金额的60.00%</w:t>
            </w:r>
          </w:p>
        </w:tc>
      </w:tr>
      <w:tr w14:paraId="51508A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CA72BD7">
            <w:pPr>
              <w:pStyle w:val="4"/>
              <w:jc w:val="left"/>
            </w:pPr>
            <w:r>
              <w:rPr>
                <w:rFonts w:ascii="仿宋_GB2312" w:hAnsi="仿宋_GB2312" w:eastAsia="仿宋_GB2312" w:cs="仿宋_GB2312"/>
              </w:rPr>
              <w:t>5</w:t>
            </w:r>
          </w:p>
        </w:tc>
        <w:tc>
          <w:tcPr>
            <w:tcW w:w="2076" w:type="dxa"/>
          </w:tcPr>
          <w:p w14:paraId="2B646B75">
            <w:pPr>
              <w:pStyle w:val="4"/>
              <w:jc w:val="left"/>
            </w:pPr>
            <w:r>
              <w:rPr>
                <w:rFonts w:ascii="仿宋_GB2312" w:hAnsi="仿宋_GB2312" w:eastAsia="仿宋_GB2312" w:cs="仿宋_GB2312"/>
              </w:rPr>
              <w:t>★</w:t>
            </w:r>
          </w:p>
        </w:tc>
        <w:tc>
          <w:tcPr>
            <w:tcW w:w="2076" w:type="dxa"/>
          </w:tcPr>
          <w:p w14:paraId="5C1F59DA">
            <w:pPr>
              <w:pStyle w:val="4"/>
              <w:jc w:val="left"/>
            </w:pPr>
            <w:r>
              <w:rPr>
                <w:rFonts w:ascii="仿宋_GB2312" w:hAnsi="仿宋_GB2312" w:eastAsia="仿宋_GB2312" w:cs="仿宋_GB2312"/>
              </w:rPr>
              <w:t>验收、交付标准和方法</w:t>
            </w:r>
          </w:p>
        </w:tc>
        <w:tc>
          <w:tcPr>
            <w:tcW w:w="2076" w:type="dxa"/>
          </w:tcPr>
          <w:p w14:paraId="51C96D5A">
            <w:pPr>
              <w:pStyle w:val="4"/>
              <w:jc w:val="left"/>
            </w:pPr>
            <w:r>
              <w:rPr>
                <w:rFonts w:ascii="仿宋_GB2312" w:hAnsi="仿宋_GB2312" w:eastAsia="仿宋_GB2312" w:cs="仿宋_GB2312"/>
              </w:rPr>
              <w:t>1.成交人与采购人应严格按照政府采购相关法律法规以及《四川省财政厅关于印发&lt;四川省政府采购项目需求论证和履约验收管理办法&gt;的通知》（川财采〔2015〕32 号）的要求和合同约定的程序进行验收。 2.验收结果合格的，采购人按约定支付合同价款；验收结果不合格的，将不予支付采购资金。</w:t>
            </w:r>
          </w:p>
        </w:tc>
      </w:tr>
      <w:tr w14:paraId="349F02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1FE4B95">
            <w:pPr>
              <w:pStyle w:val="4"/>
              <w:jc w:val="left"/>
            </w:pPr>
            <w:r>
              <w:rPr>
                <w:rFonts w:ascii="仿宋_GB2312" w:hAnsi="仿宋_GB2312" w:eastAsia="仿宋_GB2312" w:cs="仿宋_GB2312"/>
              </w:rPr>
              <w:t>6</w:t>
            </w:r>
          </w:p>
        </w:tc>
        <w:tc>
          <w:tcPr>
            <w:tcW w:w="2076" w:type="dxa"/>
          </w:tcPr>
          <w:p w14:paraId="5E7C6EC0">
            <w:pPr>
              <w:pStyle w:val="4"/>
              <w:jc w:val="left"/>
            </w:pPr>
            <w:r>
              <w:rPr>
                <w:rFonts w:ascii="仿宋_GB2312" w:hAnsi="仿宋_GB2312" w:eastAsia="仿宋_GB2312" w:cs="仿宋_GB2312"/>
              </w:rPr>
              <w:t>★</w:t>
            </w:r>
          </w:p>
        </w:tc>
        <w:tc>
          <w:tcPr>
            <w:tcW w:w="2076" w:type="dxa"/>
          </w:tcPr>
          <w:p w14:paraId="2B8CF053">
            <w:pPr>
              <w:pStyle w:val="4"/>
              <w:jc w:val="left"/>
            </w:pPr>
            <w:r>
              <w:rPr>
                <w:rFonts w:ascii="仿宋_GB2312" w:hAnsi="仿宋_GB2312" w:eastAsia="仿宋_GB2312" w:cs="仿宋_GB2312"/>
              </w:rPr>
              <w:t>包装方式及运输</w:t>
            </w:r>
          </w:p>
        </w:tc>
        <w:tc>
          <w:tcPr>
            <w:tcW w:w="2076" w:type="dxa"/>
          </w:tcPr>
          <w:p w14:paraId="437FC75A">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7E4FE9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96B2C5F">
            <w:pPr>
              <w:pStyle w:val="4"/>
              <w:jc w:val="left"/>
            </w:pPr>
            <w:r>
              <w:rPr>
                <w:rFonts w:ascii="仿宋_GB2312" w:hAnsi="仿宋_GB2312" w:eastAsia="仿宋_GB2312" w:cs="仿宋_GB2312"/>
              </w:rPr>
              <w:t>7</w:t>
            </w:r>
          </w:p>
        </w:tc>
        <w:tc>
          <w:tcPr>
            <w:tcW w:w="2076" w:type="dxa"/>
          </w:tcPr>
          <w:p w14:paraId="5AAF9F59">
            <w:pPr>
              <w:pStyle w:val="4"/>
              <w:jc w:val="left"/>
            </w:pPr>
            <w:r>
              <w:rPr>
                <w:rFonts w:ascii="仿宋_GB2312" w:hAnsi="仿宋_GB2312" w:eastAsia="仿宋_GB2312" w:cs="仿宋_GB2312"/>
              </w:rPr>
              <w:t>★</w:t>
            </w:r>
          </w:p>
        </w:tc>
        <w:tc>
          <w:tcPr>
            <w:tcW w:w="2076" w:type="dxa"/>
          </w:tcPr>
          <w:p w14:paraId="5BE3C5BA">
            <w:pPr>
              <w:pStyle w:val="4"/>
              <w:jc w:val="left"/>
            </w:pPr>
            <w:r>
              <w:rPr>
                <w:rFonts w:ascii="仿宋_GB2312" w:hAnsi="仿宋_GB2312" w:eastAsia="仿宋_GB2312" w:cs="仿宋_GB2312"/>
              </w:rPr>
              <w:t>质量保修范围和保修期</w:t>
            </w:r>
          </w:p>
        </w:tc>
        <w:tc>
          <w:tcPr>
            <w:tcW w:w="2076" w:type="dxa"/>
          </w:tcPr>
          <w:p w14:paraId="6805E638">
            <w:pPr>
              <w:pStyle w:val="4"/>
              <w:jc w:val="left"/>
            </w:pPr>
            <w:r>
              <w:rPr>
                <w:rFonts w:ascii="仿宋_GB2312" w:hAnsi="仿宋_GB2312" w:eastAsia="仿宋_GB2312" w:cs="仿宋_GB2312"/>
              </w:rPr>
              <w:t>按采购文件、投标响应文件及合同规定</w:t>
            </w:r>
          </w:p>
        </w:tc>
      </w:tr>
      <w:tr w14:paraId="46A46A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1CA00F2">
            <w:pPr>
              <w:pStyle w:val="4"/>
              <w:jc w:val="left"/>
            </w:pPr>
            <w:r>
              <w:rPr>
                <w:rFonts w:ascii="仿宋_GB2312" w:hAnsi="仿宋_GB2312" w:eastAsia="仿宋_GB2312" w:cs="仿宋_GB2312"/>
              </w:rPr>
              <w:t>8</w:t>
            </w:r>
          </w:p>
        </w:tc>
        <w:tc>
          <w:tcPr>
            <w:tcW w:w="2076" w:type="dxa"/>
          </w:tcPr>
          <w:p w14:paraId="25882C00">
            <w:pPr>
              <w:pStyle w:val="4"/>
              <w:jc w:val="left"/>
            </w:pPr>
            <w:r>
              <w:rPr>
                <w:rFonts w:ascii="仿宋_GB2312" w:hAnsi="仿宋_GB2312" w:eastAsia="仿宋_GB2312" w:cs="仿宋_GB2312"/>
              </w:rPr>
              <w:t>★</w:t>
            </w:r>
          </w:p>
        </w:tc>
        <w:tc>
          <w:tcPr>
            <w:tcW w:w="2076" w:type="dxa"/>
          </w:tcPr>
          <w:p w14:paraId="08FC8B30">
            <w:pPr>
              <w:pStyle w:val="4"/>
              <w:jc w:val="left"/>
            </w:pPr>
            <w:r>
              <w:rPr>
                <w:rFonts w:ascii="仿宋_GB2312" w:hAnsi="仿宋_GB2312" w:eastAsia="仿宋_GB2312" w:cs="仿宋_GB2312"/>
              </w:rPr>
              <w:t>违约责任与解决争议的方法</w:t>
            </w:r>
          </w:p>
        </w:tc>
        <w:tc>
          <w:tcPr>
            <w:tcW w:w="2076" w:type="dxa"/>
          </w:tcPr>
          <w:p w14:paraId="77385B3B">
            <w:pPr>
              <w:pStyle w:val="4"/>
              <w:jc w:val="left"/>
            </w:pPr>
            <w:r>
              <w:rPr>
                <w:rFonts w:ascii="仿宋_GB2312" w:hAnsi="仿宋_GB2312" w:eastAsia="仿宋_GB2312" w:cs="仿宋_GB2312"/>
              </w:rPr>
              <w:t>按采购文件、投标响应文件及合同规定</w:t>
            </w:r>
          </w:p>
        </w:tc>
      </w:tr>
    </w:tbl>
    <w:p w14:paraId="5CD3D338">
      <w:pPr>
        <w:pStyle w:val="4"/>
        <w:jc w:val="left"/>
        <w:outlineLvl w:val="2"/>
      </w:pPr>
      <w:r>
        <w:rPr>
          <w:rFonts w:ascii="仿宋_GB2312" w:hAnsi="仿宋_GB2312" w:eastAsia="仿宋_GB2312" w:cs="仿宋_GB2312"/>
          <w:b/>
          <w:sz w:val="28"/>
        </w:rPr>
        <w:t>3.4.其他要求</w:t>
      </w:r>
    </w:p>
    <w:p w14:paraId="1C9A38DE">
      <w:pPr>
        <w:pStyle w:val="4"/>
        <w:jc w:val="left"/>
      </w:pPr>
      <w:r>
        <w:rPr>
          <w:rFonts w:ascii="仿宋_GB2312" w:hAnsi="仿宋_GB2312" w:eastAsia="仿宋_GB2312" w:cs="仿宋_GB2312"/>
        </w:rPr>
        <w:t>（实质性要求）（1）政府采购合同签订时间：供应商中标后，自中标通知书发出之日起30日内与采购单位签定政府采购合同。 （2）供应商应保证所提供的货物或服务或其任何一部分均不会侵犯任何第三方的专利权、商标权或著作权(应在投标文件中提供承诺函，格式自拟)。 （3）针对本项目配备专职的技术支持人员及联系电话，开通7×24售后服务热线，保证在接到采购人售后支持需求后1小时内作有效响应并解决突发状况；供应商须在中标后提供售后服务机构网点清单、服务电话和服务人员名单等信息的资料(应在投标文件中提供承诺函，格式自拟)。 （4）供应商须针对生产、运输、装卸、安装等过程提供详细的安全管理体系与措施并符合国家相关规定。 （5）在生产、运输、装卸、安装等过程中发生任何安全事故均由中标人负责。 （6）供应商定期及时向采购人通告本项目服务范围内有关服务的重大事项及其进度。（7）接受项目行业管理部门及政府有关部门的指导，接受采购人的监督。</w:t>
      </w:r>
    </w:p>
    <w:p w14:paraId="58FE8627">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BB96349"/>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2078</Words>
  <Characters>2298</Characters>
  <Lines>0</Lines>
  <Paragraphs>0</Paragraphs>
  <TotalTime>0</TotalTime>
  <ScaleCrop>false</ScaleCrop>
  <LinksUpToDate>false</LinksUpToDate>
  <CharactersWithSpaces>2332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Administrator.BF-20250821VKAQ</dc:creator>
  <cp:lastModifiedBy>Sunny--*</cp:lastModifiedBy>
  <dcterms:modified xsi:type="dcterms:W3CDTF">2026-09-14T02:57:03Z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eyJoZGlkIjoiYmZlYTFkMGY2NzBkYzEyNDNmYTRlN2Q0ZDgxODE1M2QiLCJ1c2VySWQiOiI0OTM4NDUyODEifQ==</vt:lpwstr>
  </property>
  <property fmtid="{D5CDD505-2E9C-101B-9397-08002B2CF9AE}" pid="4" name="ICV">
    <vt:lpwstr>90FA229110E945D7B73476F557C234BC_12</vt:lpwstr>
  </property>
</Properties>
</file>