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F940A">
      <w:pPr>
        <w:spacing w:after="187"/>
        <w:ind w:right="3553"/>
        <w:jc w:val="right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其他材料</w:t>
      </w:r>
    </w:p>
    <w:p w14:paraId="28114FCF">
      <w:pPr>
        <w:rPr>
          <w:rFonts w:hint="eastAsia"/>
          <w:sz w:val="24"/>
        </w:rPr>
      </w:pPr>
      <w:r>
        <w:rPr>
          <w:rFonts w:hint="eastAsia"/>
          <w:sz w:val="28"/>
          <w:szCs w:val="22"/>
        </w:rPr>
        <w:t>投标人认为应该提供的其他材料</w:t>
      </w:r>
    </w:p>
    <w:p w14:paraId="620704B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9F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2026-07-01T07:59:46Z</dcterms:created>
  <dc:creator>adm</dc:creator>
  <cp:lastModifiedBy>WH</cp:lastModifiedBy>
  <dcterms:modified xsi:type="dcterms:W3CDTF">2026-07-01T08:00:10Z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78E223499149487DBBDC170EFA5307E5_12</vt:lpwstr>
  </property>
</Properties>
</file>