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F35B44">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b/>
          <w:bCs/>
          <w:color w:val="000000"/>
          <w:sz w:val="44"/>
          <w:szCs w:val="44"/>
          <w:highlight w:val="none"/>
          <w:lang w:eastAsia="zh-CN"/>
        </w:rPr>
      </w:pPr>
      <w:bookmarkStart w:id="0" w:name="OLE_LINK285"/>
    </w:p>
    <w:p w14:paraId="7B7AC8FC">
      <w:pPr>
        <w:keepNext w:val="0"/>
        <w:keepLines w:val="0"/>
        <w:pageBreakBefore w:val="0"/>
        <w:widowControl w:val="0"/>
        <w:kinsoku/>
        <w:wordWrap/>
        <w:overflowPunct/>
        <w:topLinePunct w:val="0"/>
        <w:autoSpaceDE/>
        <w:autoSpaceDN/>
        <w:bidi w:val="0"/>
        <w:adjustRightInd/>
        <w:snapToGrid w:val="0"/>
        <w:ind w:left="0" w:leftChars="0" w:firstLine="0" w:firstLineChars="0"/>
        <w:jc w:val="center"/>
        <w:textAlignment w:val="auto"/>
        <w:rPr>
          <w:rFonts w:hint="eastAsia" w:ascii="宋体" w:hAnsi="宋体" w:cs="宋体"/>
          <w:b/>
          <w:bCs/>
          <w:color w:val="000000"/>
          <w:sz w:val="36"/>
          <w:szCs w:val="36"/>
          <w:highlight w:val="none"/>
          <w:lang w:eastAsia="zh-CN"/>
        </w:rPr>
      </w:pPr>
      <w:r>
        <w:rPr>
          <w:rFonts w:hint="eastAsia" w:ascii="宋体" w:hAnsi="宋体" w:cs="宋体"/>
          <w:b/>
          <w:bCs/>
          <w:color w:val="000000"/>
          <w:sz w:val="36"/>
          <w:szCs w:val="36"/>
          <w:highlight w:val="none"/>
          <w:lang w:eastAsia="zh-CN"/>
        </w:rPr>
        <w:t>红河州滇南中心医院（个旧市人民医院）检验科全自动核酸提纯及实时荧光PCR分析系统及相应试剂、校准品、</w:t>
      </w:r>
    </w:p>
    <w:p w14:paraId="4FC76920">
      <w:pPr>
        <w:keepNext w:val="0"/>
        <w:keepLines w:val="0"/>
        <w:pageBreakBefore w:val="0"/>
        <w:widowControl w:val="0"/>
        <w:kinsoku/>
        <w:wordWrap/>
        <w:overflowPunct/>
        <w:topLinePunct w:val="0"/>
        <w:autoSpaceDE/>
        <w:autoSpaceDN/>
        <w:bidi w:val="0"/>
        <w:adjustRightInd/>
        <w:snapToGrid w:val="0"/>
        <w:ind w:left="0" w:leftChars="0" w:firstLine="0" w:firstLineChars="0"/>
        <w:jc w:val="center"/>
        <w:textAlignment w:val="auto"/>
        <w:rPr>
          <w:rFonts w:hint="eastAsia" w:ascii="宋体" w:hAnsi="宋体" w:eastAsia="宋体" w:cs="宋体"/>
          <w:b/>
          <w:bCs/>
          <w:color w:val="000000"/>
          <w:sz w:val="36"/>
          <w:szCs w:val="36"/>
          <w:highlight w:val="none"/>
          <w:lang w:eastAsia="zh-CN"/>
        </w:rPr>
      </w:pPr>
      <w:r>
        <w:rPr>
          <w:rFonts w:hint="eastAsia" w:ascii="宋体" w:hAnsi="宋体" w:cs="宋体"/>
          <w:b/>
          <w:bCs/>
          <w:color w:val="000000"/>
          <w:sz w:val="36"/>
          <w:szCs w:val="36"/>
          <w:highlight w:val="none"/>
          <w:lang w:eastAsia="zh-CN"/>
        </w:rPr>
        <w:t>质控品、耗材采购项目</w:t>
      </w:r>
    </w:p>
    <w:bookmarkEnd w:id="0"/>
    <w:p w14:paraId="2962BB82">
      <w:pPr>
        <w:pStyle w:val="11"/>
        <w:rPr>
          <w:rFonts w:hint="eastAsia" w:ascii="宋体" w:hAnsi="宋体" w:eastAsia="宋体" w:cs="宋体"/>
          <w:color w:val="000000"/>
          <w:highlight w:val="none"/>
        </w:rPr>
      </w:pPr>
    </w:p>
    <w:p w14:paraId="787C9A02">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color w:val="000000"/>
          <w:sz w:val="96"/>
          <w:szCs w:val="96"/>
          <w:highlight w:val="none"/>
        </w:rPr>
      </w:pPr>
    </w:p>
    <w:p w14:paraId="4A52508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 w:val="52"/>
          <w:szCs w:val="52"/>
          <w:highlight w:val="none"/>
        </w:rPr>
      </w:pPr>
    </w:p>
    <w:p w14:paraId="7AB2DB7B">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val="0"/>
          <w:bCs/>
          <w:color w:val="000000"/>
          <w:sz w:val="52"/>
          <w:szCs w:val="52"/>
          <w:highlight w:val="none"/>
        </w:rPr>
      </w:pPr>
    </w:p>
    <w:p w14:paraId="385CE22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color w:val="000000"/>
          <w:sz w:val="52"/>
          <w:szCs w:val="52"/>
          <w:highlight w:val="none"/>
        </w:rPr>
      </w:pPr>
      <w:r>
        <w:rPr>
          <w:rFonts w:hint="eastAsia" w:ascii="宋体" w:hAnsi="宋体" w:eastAsia="宋体" w:cs="宋体"/>
          <w:b w:val="0"/>
          <w:bCs/>
          <w:color w:val="000000"/>
          <w:sz w:val="52"/>
          <w:szCs w:val="52"/>
          <w:highlight w:val="none"/>
        </w:rPr>
        <w:t>招</w:t>
      </w:r>
      <w:bookmarkStart w:id="1" w:name="OLE_LINK284"/>
      <w:r>
        <w:rPr>
          <w:rFonts w:hint="eastAsia" w:ascii="宋体" w:hAnsi="宋体" w:eastAsia="宋体" w:cs="宋体"/>
          <w:b w:val="0"/>
          <w:bCs/>
          <w:color w:val="000000"/>
          <w:sz w:val="52"/>
          <w:szCs w:val="52"/>
          <w:highlight w:val="none"/>
          <w:lang w:val="en-US" w:eastAsia="zh-CN"/>
        </w:rPr>
        <w:t xml:space="preserve"> </w:t>
      </w:r>
      <w:r>
        <w:rPr>
          <w:rFonts w:hint="eastAsia" w:ascii="宋体" w:hAnsi="宋体" w:eastAsia="宋体" w:cs="宋体"/>
          <w:b w:val="0"/>
          <w:bCs/>
          <w:color w:val="000000"/>
          <w:sz w:val="52"/>
          <w:szCs w:val="52"/>
          <w:highlight w:val="none"/>
        </w:rPr>
        <w:t>标</w:t>
      </w:r>
      <w:r>
        <w:rPr>
          <w:rFonts w:hint="eastAsia" w:ascii="宋体" w:hAnsi="宋体" w:eastAsia="宋体" w:cs="宋体"/>
          <w:b w:val="0"/>
          <w:bCs/>
          <w:color w:val="000000"/>
          <w:sz w:val="52"/>
          <w:szCs w:val="52"/>
          <w:highlight w:val="none"/>
          <w:lang w:val="en-US" w:eastAsia="zh-CN"/>
        </w:rPr>
        <w:t xml:space="preserve"> </w:t>
      </w:r>
      <w:r>
        <w:rPr>
          <w:rFonts w:hint="eastAsia" w:ascii="宋体" w:hAnsi="宋体" w:eastAsia="宋体" w:cs="宋体"/>
          <w:b w:val="0"/>
          <w:bCs/>
          <w:color w:val="000000"/>
          <w:sz w:val="52"/>
          <w:szCs w:val="52"/>
          <w:highlight w:val="none"/>
        </w:rPr>
        <w:t>文</w:t>
      </w:r>
      <w:r>
        <w:rPr>
          <w:rFonts w:hint="eastAsia" w:ascii="宋体" w:hAnsi="宋体" w:eastAsia="宋体" w:cs="宋体"/>
          <w:b w:val="0"/>
          <w:bCs/>
          <w:color w:val="000000"/>
          <w:sz w:val="52"/>
          <w:szCs w:val="52"/>
          <w:highlight w:val="none"/>
          <w:lang w:val="en-US" w:eastAsia="zh-CN"/>
        </w:rPr>
        <w:t xml:space="preserve"> </w:t>
      </w:r>
      <w:r>
        <w:rPr>
          <w:rFonts w:hint="eastAsia" w:ascii="宋体" w:hAnsi="宋体" w:eastAsia="宋体" w:cs="宋体"/>
          <w:b w:val="0"/>
          <w:bCs/>
          <w:color w:val="000000"/>
          <w:sz w:val="52"/>
          <w:szCs w:val="52"/>
          <w:highlight w:val="none"/>
        </w:rPr>
        <w:t>件</w:t>
      </w:r>
    </w:p>
    <w:bookmarkEnd w:id="1"/>
    <w:p w14:paraId="5F277E2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宋体" w:hAnsi="宋体" w:eastAsia="宋体" w:cs="宋体"/>
          <w:b w:val="0"/>
          <w:bCs/>
          <w:color w:val="000000"/>
          <w:sz w:val="30"/>
          <w:szCs w:val="30"/>
          <w:highlight w:val="none"/>
          <w:lang w:val="en-US" w:eastAsia="zh-CN"/>
        </w:rPr>
      </w:pPr>
      <w:bookmarkStart w:id="2" w:name="OLE_LINK282"/>
      <w:bookmarkStart w:id="3" w:name="OLE_LINK283"/>
      <w:r>
        <w:rPr>
          <w:rFonts w:hint="eastAsia" w:ascii="宋体" w:hAnsi="宋体" w:eastAsia="宋体" w:cs="宋体"/>
          <w:b w:val="0"/>
          <w:bCs/>
          <w:color w:val="000000"/>
          <w:sz w:val="30"/>
          <w:szCs w:val="30"/>
          <w:highlight w:val="none"/>
          <w:lang w:val="en-US" w:eastAsia="zh-CN"/>
        </w:rPr>
        <w:t>招标</w:t>
      </w:r>
      <w:r>
        <w:rPr>
          <w:rFonts w:hint="eastAsia" w:ascii="宋体" w:hAnsi="宋体" w:eastAsia="宋体" w:cs="宋体"/>
          <w:b w:val="0"/>
          <w:bCs/>
          <w:color w:val="000000"/>
          <w:sz w:val="30"/>
          <w:szCs w:val="30"/>
          <w:highlight w:val="none"/>
        </w:rPr>
        <w:t>编号：</w:t>
      </w:r>
      <w:bookmarkEnd w:id="2"/>
      <w:r>
        <w:rPr>
          <w:rFonts w:hint="eastAsia" w:ascii="宋体" w:hAnsi="宋体" w:eastAsia="宋体" w:cs="宋体"/>
          <w:b w:val="0"/>
          <w:bCs/>
          <w:color w:val="000000"/>
          <w:sz w:val="30"/>
          <w:szCs w:val="30"/>
          <w:highlight w:val="none"/>
        </w:rPr>
        <w:t>CS202608170793</w:t>
      </w:r>
    </w:p>
    <w:bookmarkEnd w:id="3"/>
    <w:p w14:paraId="5D69C143">
      <w:pPr>
        <w:spacing w:before="624" w:beforeLines="200"/>
        <w:ind w:firstLine="0" w:firstLineChars="0"/>
        <w:jc w:val="both"/>
        <w:rPr>
          <w:rFonts w:hint="eastAsia" w:ascii="宋体" w:hAnsi="宋体" w:eastAsia="宋体" w:cs="宋体"/>
          <w:b w:val="0"/>
          <w:bCs/>
          <w:color w:val="000000"/>
          <w:sz w:val="28"/>
          <w:szCs w:val="28"/>
          <w:highlight w:val="none"/>
        </w:rPr>
      </w:pPr>
    </w:p>
    <w:p w14:paraId="1C59BE2B">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宋体" w:hAnsi="宋体" w:eastAsia="宋体" w:cs="宋体"/>
          <w:b w:val="0"/>
          <w:bCs/>
          <w:color w:val="000000"/>
          <w:sz w:val="28"/>
          <w:szCs w:val="28"/>
          <w:highlight w:val="none"/>
        </w:rPr>
      </w:pPr>
    </w:p>
    <w:p w14:paraId="74905E35">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宋体" w:hAnsi="宋体" w:eastAsia="宋体" w:cs="宋体"/>
          <w:b w:val="0"/>
          <w:bCs/>
          <w:color w:val="000000"/>
          <w:sz w:val="28"/>
          <w:szCs w:val="28"/>
          <w:highlight w:val="none"/>
        </w:rPr>
      </w:pPr>
    </w:p>
    <w:p w14:paraId="3D532FBF">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宋体" w:hAnsi="宋体" w:eastAsia="宋体" w:cs="宋体"/>
          <w:b w:val="0"/>
          <w:bCs/>
          <w:color w:val="000000"/>
          <w:sz w:val="28"/>
          <w:szCs w:val="28"/>
          <w:highlight w:val="none"/>
        </w:rPr>
      </w:pPr>
    </w:p>
    <w:p w14:paraId="5CF4F76F">
      <w:pPr>
        <w:rPr>
          <w:rFonts w:hint="eastAsia" w:ascii="宋体" w:hAnsi="宋体" w:eastAsia="宋体" w:cs="宋体"/>
          <w:color w:val="000000"/>
        </w:rPr>
      </w:pPr>
    </w:p>
    <w:p w14:paraId="5C1CFE42">
      <w:pPr>
        <w:ind w:firstLine="2240" w:firstLineChars="800"/>
        <w:rPr>
          <w:rFonts w:hint="eastAsia" w:ascii="宋体" w:hAnsi="宋体" w:eastAsia="宋体" w:cs="宋体"/>
          <w:color w:val="000000"/>
          <w:sz w:val="28"/>
          <w:szCs w:val="28"/>
          <w:lang w:val="en-US" w:eastAsia="zh-CN"/>
        </w:rPr>
      </w:pPr>
      <w:r>
        <w:rPr>
          <w:rFonts w:hint="eastAsia" w:ascii="宋体" w:hAnsi="宋体" w:cs="宋体"/>
          <w:color w:val="000000"/>
          <w:sz w:val="28"/>
          <w:szCs w:val="28"/>
          <w:lang w:val="en-US" w:eastAsia="zh-CN"/>
        </w:rPr>
        <w:t>采    购</w:t>
      </w:r>
      <w:r>
        <w:rPr>
          <w:rFonts w:hint="eastAsia" w:ascii="宋体" w:hAnsi="宋体" w:eastAsia="宋体" w:cs="宋体"/>
          <w:color w:val="000000"/>
          <w:sz w:val="28"/>
          <w:szCs w:val="28"/>
          <w:lang w:val="en-US" w:eastAsia="zh-CN"/>
        </w:rPr>
        <w:t xml:space="preserve">   人：红河州滇南中心医院</w:t>
      </w:r>
    </w:p>
    <w:p w14:paraId="39CBA254">
      <w:pPr>
        <w:ind w:firstLine="4200" w:firstLineChars="15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（个旧市人民医院）</w:t>
      </w:r>
    </w:p>
    <w:p w14:paraId="7AE85A10">
      <w:pPr>
        <w:ind w:firstLine="2240" w:firstLineChars="800"/>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val="en-US" w:eastAsia="zh-CN"/>
        </w:rPr>
        <w:t>采购</w:t>
      </w:r>
      <w:r>
        <w:rPr>
          <w:rFonts w:hint="eastAsia" w:ascii="宋体" w:hAnsi="宋体" w:eastAsia="宋体" w:cs="宋体"/>
          <w:color w:val="000000"/>
          <w:sz w:val="28"/>
          <w:szCs w:val="28"/>
        </w:rPr>
        <w:t>代理机构：</w:t>
      </w:r>
      <w:r>
        <w:rPr>
          <w:rFonts w:hint="eastAsia" w:ascii="宋体" w:hAnsi="宋体" w:eastAsia="宋体" w:cs="宋体"/>
          <w:color w:val="000000"/>
          <w:sz w:val="28"/>
          <w:szCs w:val="28"/>
          <w:lang w:eastAsia="zh-CN"/>
        </w:rPr>
        <w:t>云南晨晟招标咨询有限公司</w:t>
      </w:r>
    </w:p>
    <w:p w14:paraId="66FF35B5">
      <w:pPr>
        <w:ind w:firstLine="2240" w:firstLineChars="800"/>
        <w:rPr>
          <w:rFonts w:hint="eastAsia" w:ascii="宋体" w:hAnsi="宋体" w:eastAsia="宋体" w:cs="宋体"/>
          <w:color w:val="000000"/>
          <w:sz w:val="28"/>
          <w:szCs w:val="28"/>
        </w:rPr>
        <w:sectPr>
          <w:headerReference r:id="rId7" w:type="first"/>
          <w:footerReference r:id="rId10" w:type="first"/>
          <w:headerReference r:id="rId5" w:type="default"/>
          <w:footerReference r:id="rId8" w:type="default"/>
          <w:headerReference r:id="rId6" w:type="even"/>
          <w:footerReference r:id="rId9" w:type="even"/>
          <w:pgSz w:w="11906" w:h="16838"/>
          <w:pgMar w:top="1417" w:right="1417" w:bottom="1418" w:left="1417" w:header="964" w:footer="1134" w:gutter="0"/>
          <w:pgBorders>
            <w:top w:val="none" w:sz="0" w:space="0"/>
            <w:left w:val="none" w:sz="0" w:space="0"/>
            <w:bottom w:val="none" w:sz="0" w:space="0"/>
            <w:right w:val="none" w:sz="0" w:space="0"/>
          </w:pgBorders>
          <w:pgNumType w:fmt="decimal" w:start="1"/>
          <w:cols w:space="425" w:num="1"/>
          <w:titlePg/>
          <w:docGrid w:type="lines" w:linePitch="312" w:charSpace="0"/>
        </w:sectPr>
      </w:pPr>
      <w:r>
        <w:rPr>
          <w:rFonts w:hint="eastAsia" w:ascii="宋体" w:hAnsi="宋体" w:eastAsia="宋体" w:cs="宋体"/>
          <w:color w:val="000000"/>
          <w:sz w:val="28"/>
          <w:szCs w:val="28"/>
        </w:rPr>
        <w:t>日</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期：二</w:t>
      </w:r>
      <w:r>
        <w:rPr>
          <w:rFonts w:hint="eastAsia" w:ascii="宋体" w:hAnsi="宋体" w:eastAsia="宋体" w:cs="宋体"/>
          <w:color w:val="000000"/>
          <w:sz w:val="28"/>
          <w:szCs w:val="28"/>
          <w:lang w:val="en-US" w:eastAsia="zh-CN"/>
        </w:rPr>
        <w:t>〇</w:t>
      </w:r>
      <w:r>
        <w:rPr>
          <w:rFonts w:hint="eastAsia" w:ascii="宋体" w:hAnsi="宋体" w:eastAsia="宋体" w:cs="宋体"/>
          <w:color w:val="000000"/>
          <w:sz w:val="28"/>
          <w:szCs w:val="28"/>
        </w:rPr>
        <w:t>二</w:t>
      </w:r>
      <w:r>
        <w:rPr>
          <w:rFonts w:hint="eastAsia" w:ascii="宋体" w:hAnsi="宋体" w:eastAsia="宋体" w:cs="宋体"/>
          <w:color w:val="000000"/>
          <w:sz w:val="28"/>
          <w:szCs w:val="28"/>
          <w:lang w:val="en-US" w:eastAsia="zh-CN"/>
        </w:rPr>
        <w:t>六</w:t>
      </w:r>
      <w:r>
        <w:rPr>
          <w:rFonts w:hint="eastAsia" w:ascii="宋体" w:hAnsi="宋体" w:eastAsia="宋体" w:cs="宋体"/>
          <w:color w:val="000000"/>
          <w:sz w:val="28"/>
          <w:szCs w:val="28"/>
        </w:rPr>
        <w:t>年</w:t>
      </w:r>
      <w:r>
        <w:rPr>
          <w:rFonts w:hint="eastAsia" w:ascii="宋体" w:hAnsi="宋体" w:cs="宋体"/>
          <w:color w:val="000000"/>
          <w:sz w:val="28"/>
          <w:szCs w:val="28"/>
          <w:lang w:val="en-US" w:eastAsia="zh-CN"/>
        </w:rPr>
        <w:t>八</w:t>
      </w:r>
      <w:r>
        <w:rPr>
          <w:rFonts w:hint="eastAsia" w:ascii="宋体" w:hAnsi="宋体" w:eastAsia="宋体" w:cs="宋体"/>
          <w:color w:val="000000"/>
          <w:sz w:val="28"/>
          <w:szCs w:val="28"/>
        </w:rPr>
        <w:t>月</w:t>
      </w:r>
    </w:p>
    <w:p w14:paraId="01499ED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000000"/>
          <w:sz w:val="28"/>
          <w:szCs w:val="28"/>
          <w:highlight w:val="none"/>
        </w:rPr>
      </w:pPr>
      <w:bookmarkStart w:id="4" w:name="OLE_LINK136"/>
      <w:r>
        <w:rPr>
          <w:rFonts w:hint="eastAsia" w:ascii="宋体" w:hAnsi="宋体" w:eastAsia="宋体" w:cs="宋体"/>
          <w:b/>
          <w:bCs/>
          <w:color w:val="000000"/>
          <w:sz w:val="28"/>
          <w:szCs w:val="28"/>
          <w:highlight w:val="none"/>
        </w:rPr>
        <w:t>目  录</w:t>
      </w:r>
      <w:bookmarkEnd w:id="4"/>
    </w:p>
    <w:sdt>
      <w:sdtPr>
        <w:rPr>
          <w:rFonts w:ascii="宋体" w:hAnsi="宋体" w:eastAsia="宋体" w:cs="宋体"/>
          <w:kern w:val="2"/>
          <w:sz w:val="21"/>
          <w:szCs w:val="22"/>
          <w:lang w:val="en-US" w:eastAsia="zh-CN" w:bidi="ar-SA"/>
        </w:rPr>
        <w:id w:val="147452793"/>
        <w15:color w:val="DBDBDB"/>
        <w:docPartObj>
          <w:docPartGallery w:val="Table of Contents"/>
          <w:docPartUnique/>
        </w:docPartObj>
      </w:sdtPr>
      <w:sdtEndPr>
        <w:rPr>
          <w:rFonts w:hint="eastAsia" w:ascii="宋体" w:hAnsi="宋体" w:eastAsia="宋体" w:cs="宋体"/>
          <w:bCs/>
          <w:color w:val="000000"/>
          <w:kern w:val="2"/>
          <w:sz w:val="21"/>
          <w:szCs w:val="28"/>
          <w:highlight w:val="none"/>
          <w:lang w:val="en-US" w:eastAsia="zh-CN" w:bidi="ar-SA"/>
        </w:rPr>
      </w:sdtEndPr>
      <w:sdtContent>
        <w:p w14:paraId="04C1106A">
          <w:pPr>
            <w:spacing w:before="0" w:beforeLines="0" w:after="0" w:afterLines="0" w:line="240" w:lineRule="auto"/>
            <w:ind w:left="0" w:leftChars="0" w:right="0" w:rightChars="0" w:firstLine="0" w:firstLineChars="0"/>
            <w:jc w:val="center"/>
          </w:pPr>
        </w:p>
        <w:p w14:paraId="43E55691">
          <w:pPr>
            <w:pStyle w:val="25"/>
            <w:tabs>
              <w:tab w:val="right" w:leader="dot" w:pos="9070"/>
            </w:tabs>
            <w:ind w:left="0" w:leftChars="0" w:firstLine="560" w:firstLineChars="200"/>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TOC \o "1-2" \h \u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_Toc1509 </w:instrText>
          </w:r>
          <w:r>
            <w:rPr>
              <w:rFonts w:hint="eastAsia" w:ascii="宋体" w:hAnsi="宋体" w:eastAsia="宋体" w:cs="宋体"/>
              <w:bCs/>
              <w:szCs w:val="28"/>
              <w:highlight w:val="none"/>
            </w:rPr>
            <w:fldChar w:fldCharType="separate"/>
          </w:r>
          <w:r>
            <w:rPr>
              <w:rFonts w:hint="eastAsia" w:ascii="宋体" w:hAnsi="宋体" w:eastAsia="宋体" w:cs="宋体"/>
              <w:szCs w:val="22"/>
              <w:highlight w:val="none"/>
            </w:rPr>
            <w:t>一、项目基本情况</w:t>
          </w:r>
          <w:r>
            <w:tab/>
          </w:r>
          <w:r>
            <w:fldChar w:fldCharType="begin"/>
          </w:r>
          <w:r>
            <w:instrText xml:space="preserve"> PAGEREF _Toc1509 \h </w:instrText>
          </w:r>
          <w:r>
            <w:fldChar w:fldCharType="separate"/>
          </w:r>
          <w:r>
            <w:t>4</w:t>
          </w:r>
          <w:r>
            <w:fldChar w:fldCharType="end"/>
          </w:r>
          <w:r>
            <w:rPr>
              <w:rFonts w:hint="eastAsia" w:ascii="宋体" w:hAnsi="宋体" w:eastAsia="宋体" w:cs="宋体"/>
              <w:bCs/>
              <w:color w:val="000000"/>
              <w:szCs w:val="28"/>
              <w:highlight w:val="none"/>
            </w:rPr>
            <w:fldChar w:fldCharType="end"/>
          </w:r>
        </w:p>
        <w:p w14:paraId="5791FB23">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_Toc2796 </w:instrText>
          </w:r>
          <w:r>
            <w:rPr>
              <w:rFonts w:hint="eastAsia" w:ascii="宋体" w:hAnsi="宋体" w:eastAsia="宋体" w:cs="宋体"/>
              <w:bCs/>
              <w:szCs w:val="28"/>
              <w:highlight w:val="none"/>
            </w:rPr>
            <w:fldChar w:fldCharType="separate"/>
          </w:r>
          <w:r>
            <w:rPr>
              <w:rFonts w:hint="eastAsia" w:ascii="宋体" w:hAnsi="宋体" w:eastAsia="宋体" w:cs="宋体"/>
              <w:szCs w:val="22"/>
              <w:highlight w:val="none"/>
            </w:rPr>
            <w:t>二、</w:t>
          </w:r>
          <w:r>
            <w:rPr>
              <w:rFonts w:hint="eastAsia" w:ascii="宋体" w:hAnsi="宋体" w:eastAsia="宋体" w:cs="宋体"/>
              <w:szCs w:val="22"/>
              <w:highlight w:val="none"/>
              <w:lang w:val="en-US" w:eastAsia="zh-CN"/>
            </w:rPr>
            <w:t>申请人</w:t>
          </w:r>
          <w:r>
            <w:rPr>
              <w:rFonts w:hint="eastAsia" w:ascii="宋体" w:hAnsi="宋体" w:eastAsia="宋体" w:cs="宋体"/>
              <w:szCs w:val="22"/>
              <w:highlight w:val="none"/>
            </w:rPr>
            <w:t>的资格要求</w:t>
          </w:r>
          <w:r>
            <w:tab/>
          </w:r>
          <w:r>
            <w:fldChar w:fldCharType="begin"/>
          </w:r>
          <w:r>
            <w:instrText xml:space="preserve"> PAGEREF _Toc2796 \h </w:instrText>
          </w:r>
          <w:r>
            <w:fldChar w:fldCharType="separate"/>
          </w:r>
          <w:r>
            <w:t>5</w:t>
          </w:r>
          <w:r>
            <w:fldChar w:fldCharType="end"/>
          </w:r>
          <w:r>
            <w:rPr>
              <w:rFonts w:hint="eastAsia" w:ascii="宋体" w:hAnsi="宋体" w:eastAsia="宋体" w:cs="宋体"/>
              <w:bCs/>
              <w:color w:val="000000"/>
              <w:szCs w:val="28"/>
              <w:highlight w:val="none"/>
            </w:rPr>
            <w:fldChar w:fldCharType="end"/>
          </w:r>
        </w:p>
        <w:p w14:paraId="2DF0FB57">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_Toc27512 </w:instrText>
          </w:r>
          <w:r>
            <w:rPr>
              <w:rFonts w:hint="eastAsia" w:ascii="宋体" w:hAnsi="宋体" w:eastAsia="宋体" w:cs="宋体"/>
              <w:bCs/>
              <w:szCs w:val="28"/>
              <w:highlight w:val="none"/>
            </w:rPr>
            <w:fldChar w:fldCharType="separate"/>
          </w:r>
          <w:r>
            <w:rPr>
              <w:rFonts w:hint="eastAsia" w:ascii="宋体" w:hAnsi="宋体" w:eastAsia="宋体" w:cs="宋体"/>
              <w:szCs w:val="22"/>
              <w:highlight w:val="none"/>
            </w:rPr>
            <w:t>三、获取招标文件</w:t>
          </w:r>
          <w:r>
            <w:tab/>
          </w:r>
          <w:r>
            <w:fldChar w:fldCharType="begin"/>
          </w:r>
          <w:r>
            <w:instrText xml:space="preserve"> PAGEREF _Toc27512 \h </w:instrText>
          </w:r>
          <w:r>
            <w:fldChar w:fldCharType="separate"/>
          </w:r>
          <w:r>
            <w:t>6</w:t>
          </w:r>
          <w:r>
            <w:fldChar w:fldCharType="end"/>
          </w:r>
          <w:r>
            <w:rPr>
              <w:rFonts w:hint="eastAsia" w:ascii="宋体" w:hAnsi="宋体" w:eastAsia="宋体" w:cs="宋体"/>
              <w:bCs/>
              <w:color w:val="000000"/>
              <w:szCs w:val="28"/>
              <w:highlight w:val="none"/>
            </w:rPr>
            <w:fldChar w:fldCharType="end"/>
          </w:r>
        </w:p>
        <w:p w14:paraId="6593C208">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_Toc22813 </w:instrText>
          </w:r>
          <w:r>
            <w:rPr>
              <w:rFonts w:hint="eastAsia" w:ascii="宋体" w:hAnsi="宋体" w:eastAsia="宋体" w:cs="宋体"/>
              <w:bCs/>
              <w:szCs w:val="28"/>
              <w:highlight w:val="none"/>
            </w:rPr>
            <w:fldChar w:fldCharType="separate"/>
          </w:r>
          <w:r>
            <w:rPr>
              <w:rFonts w:hint="eastAsia" w:ascii="宋体" w:hAnsi="宋体" w:eastAsia="宋体" w:cs="宋体"/>
              <w:szCs w:val="22"/>
              <w:highlight w:val="none"/>
            </w:rPr>
            <w:t>四、提交投标文件截止时间、开标时间和地点</w:t>
          </w:r>
          <w:r>
            <w:tab/>
          </w:r>
          <w:r>
            <w:fldChar w:fldCharType="begin"/>
          </w:r>
          <w:r>
            <w:instrText xml:space="preserve"> PAGEREF _Toc22813 \h </w:instrText>
          </w:r>
          <w:r>
            <w:fldChar w:fldCharType="separate"/>
          </w:r>
          <w:r>
            <w:t>7</w:t>
          </w:r>
          <w:r>
            <w:fldChar w:fldCharType="end"/>
          </w:r>
          <w:r>
            <w:rPr>
              <w:rFonts w:hint="eastAsia" w:ascii="宋体" w:hAnsi="宋体" w:eastAsia="宋体" w:cs="宋体"/>
              <w:bCs/>
              <w:color w:val="000000"/>
              <w:szCs w:val="28"/>
              <w:highlight w:val="none"/>
            </w:rPr>
            <w:fldChar w:fldCharType="end"/>
          </w:r>
        </w:p>
        <w:p w14:paraId="01A400E9">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_Toc1984 </w:instrText>
          </w:r>
          <w:r>
            <w:rPr>
              <w:rFonts w:hint="eastAsia" w:ascii="宋体" w:hAnsi="宋体" w:eastAsia="宋体" w:cs="宋体"/>
              <w:bCs/>
              <w:szCs w:val="28"/>
              <w:highlight w:val="none"/>
            </w:rPr>
            <w:fldChar w:fldCharType="separate"/>
          </w:r>
          <w:r>
            <w:rPr>
              <w:rFonts w:hint="eastAsia" w:ascii="宋体" w:hAnsi="宋体" w:eastAsia="宋体" w:cs="宋体"/>
              <w:szCs w:val="22"/>
              <w:highlight w:val="none"/>
            </w:rPr>
            <w:t>五、公告期限</w:t>
          </w:r>
          <w:r>
            <w:tab/>
          </w:r>
          <w:r>
            <w:fldChar w:fldCharType="begin"/>
          </w:r>
          <w:r>
            <w:instrText xml:space="preserve"> PAGEREF _Toc1984 \h </w:instrText>
          </w:r>
          <w:r>
            <w:fldChar w:fldCharType="separate"/>
          </w:r>
          <w:r>
            <w:t>7</w:t>
          </w:r>
          <w:r>
            <w:fldChar w:fldCharType="end"/>
          </w:r>
          <w:r>
            <w:rPr>
              <w:rFonts w:hint="eastAsia" w:ascii="宋体" w:hAnsi="宋体" w:eastAsia="宋体" w:cs="宋体"/>
              <w:bCs/>
              <w:color w:val="000000"/>
              <w:szCs w:val="28"/>
              <w:highlight w:val="none"/>
            </w:rPr>
            <w:fldChar w:fldCharType="end"/>
          </w:r>
        </w:p>
        <w:p w14:paraId="5198E96B">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_Toc25814 </w:instrText>
          </w:r>
          <w:r>
            <w:rPr>
              <w:rFonts w:hint="eastAsia" w:ascii="宋体" w:hAnsi="宋体" w:eastAsia="宋体" w:cs="宋体"/>
              <w:bCs/>
              <w:szCs w:val="28"/>
              <w:highlight w:val="none"/>
            </w:rPr>
            <w:fldChar w:fldCharType="separate"/>
          </w:r>
          <w:r>
            <w:rPr>
              <w:rFonts w:hint="eastAsia" w:ascii="宋体" w:hAnsi="宋体" w:eastAsia="宋体" w:cs="宋体"/>
              <w:szCs w:val="22"/>
              <w:highlight w:val="none"/>
            </w:rPr>
            <w:t>六、其他补充事宜</w:t>
          </w:r>
          <w:r>
            <w:tab/>
          </w:r>
          <w:r>
            <w:fldChar w:fldCharType="begin"/>
          </w:r>
          <w:r>
            <w:instrText xml:space="preserve"> PAGEREF _Toc25814 \h </w:instrText>
          </w:r>
          <w:r>
            <w:fldChar w:fldCharType="separate"/>
          </w:r>
          <w:r>
            <w:t>7</w:t>
          </w:r>
          <w:r>
            <w:fldChar w:fldCharType="end"/>
          </w:r>
          <w:r>
            <w:rPr>
              <w:rFonts w:hint="eastAsia" w:ascii="宋体" w:hAnsi="宋体" w:eastAsia="宋体" w:cs="宋体"/>
              <w:bCs/>
              <w:color w:val="000000"/>
              <w:szCs w:val="28"/>
              <w:highlight w:val="none"/>
            </w:rPr>
            <w:fldChar w:fldCharType="end"/>
          </w:r>
        </w:p>
        <w:p w14:paraId="756425E1">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_Toc25476 </w:instrText>
          </w:r>
          <w:r>
            <w:rPr>
              <w:rFonts w:hint="eastAsia" w:ascii="宋体" w:hAnsi="宋体" w:eastAsia="宋体" w:cs="宋体"/>
              <w:bCs/>
              <w:szCs w:val="28"/>
              <w:highlight w:val="none"/>
            </w:rPr>
            <w:fldChar w:fldCharType="separate"/>
          </w:r>
          <w:r>
            <w:rPr>
              <w:rFonts w:hint="eastAsia" w:ascii="宋体" w:hAnsi="宋体" w:eastAsia="宋体" w:cs="宋体"/>
              <w:szCs w:val="22"/>
              <w:highlight w:val="none"/>
            </w:rPr>
            <w:t>七、对本次招标提出询问，请按以下方式联系</w:t>
          </w:r>
          <w:r>
            <w:tab/>
          </w:r>
          <w:r>
            <w:fldChar w:fldCharType="begin"/>
          </w:r>
          <w:r>
            <w:instrText xml:space="preserve"> PAGEREF _Toc25476 \h </w:instrText>
          </w:r>
          <w:r>
            <w:fldChar w:fldCharType="separate"/>
          </w:r>
          <w:r>
            <w:t>8</w:t>
          </w:r>
          <w:r>
            <w:fldChar w:fldCharType="end"/>
          </w:r>
          <w:r>
            <w:rPr>
              <w:rFonts w:hint="eastAsia" w:ascii="宋体" w:hAnsi="宋体" w:eastAsia="宋体" w:cs="宋体"/>
              <w:bCs/>
              <w:color w:val="000000"/>
              <w:szCs w:val="28"/>
              <w:highlight w:val="none"/>
            </w:rPr>
            <w:fldChar w:fldCharType="end"/>
          </w:r>
        </w:p>
        <w:p w14:paraId="3ABDE2A5">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_Toc26496 </w:instrText>
          </w:r>
          <w:r>
            <w:rPr>
              <w:rFonts w:hint="eastAsia" w:ascii="宋体" w:hAnsi="宋体" w:eastAsia="宋体" w:cs="宋体"/>
              <w:bCs/>
              <w:szCs w:val="28"/>
              <w:highlight w:val="none"/>
            </w:rPr>
            <w:fldChar w:fldCharType="separate"/>
          </w:r>
          <w:r>
            <w:rPr>
              <w:rFonts w:hint="eastAsia" w:ascii="宋体" w:hAnsi="宋体" w:eastAsia="宋体" w:cs="宋体"/>
              <w:highlight w:val="none"/>
            </w:rPr>
            <w:t xml:space="preserve">第二章 </w:t>
          </w:r>
          <w:r>
            <w:rPr>
              <w:rFonts w:hint="eastAsia" w:ascii="宋体" w:hAnsi="宋体" w:eastAsia="宋体" w:cs="宋体"/>
              <w:highlight w:val="none"/>
              <w:lang w:eastAsia="zh-CN"/>
            </w:rPr>
            <w:t>供应商</w:t>
          </w:r>
          <w:r>
            <w:rPr>
              <w:rFonts w:hint="eastAsia" w:ascii="宋体" w:hAnsi="宋体" w:eastAsia="宋体" w:cs="宋体"/>
              <w:highlight w:val="none"/>
            </w:rPr>
            <w:t>须知</w:t>
          </w:r>
          <w:r>
            <w:tab/>
          </w:r>
          <w:r>
            <w:fldChar w:fldCharType="begin"/>
          </w:r>
          <w:r>
            <w:instrText xml:space="preserve"> PAGEREF _Toc26496 \h </w:instrText>
          </w:r>
          <w:r>
            <w:fldChar w:fldCharType="separate"/>
          </w:r>
          <w:r>
            <w:t>9</w:t>
          </w:r>
          <w:r>
            <w:fldChar w:fldCharType="end"/>
          </w:r>
          <w:r>
            <w:rPr>
              <w:rFonts w:hint="eastAsia" w:ascii="宋体" w:hAnsi="宋体" w:eastAsia="宋体" w:cs="宋体"/>
              <w:bCs/>
              <w:color w:val="000000"/>
              <w:szCs w:val="28"/>
              <w:highlight w:val="none"/>
            </w:rPr>
            <w:fldChar w:fldCharType="end"/>
          </w:r>
        </w:p>
        <w:p w14:paraId="0EBBEA04">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_Toc23211 </w:instrText>
          </w:r>
          <w:r>
            <w:rPr>
              <w:rFonts w:hint="eastAsia" w:ascii="宋体" w:hAnsi="宋体" w:eastAsia="宋体" w:cs="宋体"/>
              <w:bCs/>
              <w:szCs w:val="28"/>
              <w:highlight w:val="none"/>
            </w:rPr>
            <w:fldChar w:fldCharType="separate"/>
          </w:r>
          <w:r>
            <w:rPr>
              <w:rFonts w:hint="eastAsia" w:ascii="宋体" w:hAnsi="宋体" w:eastAsia="宋体" w:cs="宋体"/>
              <w:bCs/>
              <w:szCs w:val="32"/>
              <w:highlight w:val="none"/>
            </w:rPr>
            <w:t>一、总则</w:t>
          </w:r>
          <w:r>
            <w:tab/>
          </w:r>
          <w:r>
            <w:fldChar w:fldCharType="begin"/>
          </w:r>
          <w:r>
            <w:instrText xml:space="preserve"> PAGEREF _Toc23211 \h </w:instrText>
          </w:r>
          <w:r>
            <w:fldChar w:fldCharType="separate"/>
          </w:r>
          <w:r>
            <w:t>13</w:t>
          </w:r>
          <w:r>
            <w:fldChar w:fldCharType="end"/>
          </w:r>
          <w:r>
            <w:rPr>
              <w:rFonts w:hint="eastAsia" w:ascii="宋体" w:hAnsi="宋体" w:eastAsia="宋体" w:cs="宋体"/>
              <w:bCs/>
              <w:color w:val="000000"/>
              <w:szCs w:val="28"/>
              <w:highlight w:val="none"/>
            </w:rPr>
            <w:fldChar w:fldCharType="end"/>
          </w:r>
        </w:p>
        <w:p w14:paraId="12C9AB50">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_Toc10467 </w:instrText>
          </w:r>
          <w:r>
            <w:rPr>
              <w:rFonts w:hint="eastAsia" w:ascii="宋体" w:hAnsi="宋体" w:eastAsia="宋体" w:cs="宋体"/>
              <w:bCs/>
              <w:szCs w:val="28"/>
              <w:highlight w:val="none"/>
            </w:rPr>
            <w:fldChar w:fldCharType="separate"/>
          </w:r>
          <w:r>
            <w:rPr>
              <w:rFonts w:hint="eastAsia" w:ascii="宋体" w:hAnsi="宋体" w:eastAsia="宋体" w:cs="宋体"/>
              <w:highlight w:val="none"/>
            </w:rPr>
            <w:t>二、招标文件</w:t>
          </w:r>
          <w:r>
            <w:tab/>
          </w:r>
          <w:r>
            <w:fldChar w:fldCharType="begin"/>
          </w:r>
          <w:r>
            <w:instrText xml:space="preserve"> PAGEREF _Toc10467 \h </w:instrText>
          </w:r>
          <w:r>
            <w:fldChar w:fldCharType="separate"/>
          </w:r>
          <w:r>
            <w:t>14</w:t>
          </w:r>
          <w:r>
            <w:fldChar w:fldCharType="end"/>
          </w:r>
          <w:r>
            <w:rPr>
              <w:rFonts w:hint="eastAsia" w:ascii="宋体" w:hAnsi="宋体" w:eastAsia="宋体" w:cs="宋体"/>
              <w:bCs/>
              <w:color w:val="000000"/>
              <w:szCs w:val="28"/>
              <w:highlight w:val="none"/>
            </w:rPr>
            <w:fldChar w:fldCharType="end"/>
          </w:r>
        </w:p>
        <w:p w14:paraId="1EAB2A00">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_Toc32727 </w:instrText>
          </w:r>
          <w:r>
            <w:rPr>
              <w:rFonts w:hint="eastAsia" w:ascii="宋体" w:hAnsi="宋体" w:eastAsia="宋体" w:cs="宋体"/>
              <w:bCs/>
              <w:szCs w:val="28"/>
              <w:highlight w:val="none"/>
            </w:rPr>
            <w:fldChar w:fldCharType="separate"/>
          </w:r>
          <w:r>
            <w:rPr>
              <w:rFonts w:hint="eastAsia" w:ascii="宋体" w:hAnsi="宋体" w:eastAsia="宋体" w:cs="宋体"/>
              <w:highlight w:val="none"/>
            </w:rPr>
            <w:t>三、投标文件</w:t>
          </w:r>
          <w:r>
            <w:tab/>
          </w:r>
          <w:r>
            <w:fldChar w:fldCharType="begin"/>
          </w:r>
          <w:r>
            <w:instrText xml:space="preserve"> PAGEREF _Toc32727 \h </w:instrText>
          </w:r>
          <w:r>
            <w:fldChar w:fldCharType="separate"/>
          </w:r>
          <w:r>
            <w:t>15</w:t>
          </w:r>
          <w:r>
            <w:fldChar w:fldCharType="end"/>
          </w:r>
          <w:r>
            <w:rPr>
              <w:rFonts w:hint="eastAsia" w:ascii="宋体" w:hAnsi="宋体" w:eastAsia="宋体" w:cs="宋体"/>
              <w:bCs/>
              <w:color w:val="000000"/>
              <w:szCs w:val="28"/>
              <w:highlight w:val="none"/>
            </w:rPr>
            <w:fldChar w:fldCharType="end"/>
          </w:r>
        </w:p>
        <w:p w14:paraId="511BC57B">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_Toc17605 </w:instrText>
          </w:r>
          <w:r>
            <w:rPr>
              <w:rFonts w:hint="eastAsia" w:ascii="宋体" w:hAnsi="宋体" w:eastAsia="宋体" w:cs="宋体"/>
              <w:bCs/>
              <w:szCs w:val="28"/>
              <w:highlight w:val="none"/>
            </w:rPr>
            <w:fldChar w:fldCharType="separate"/>
          </w:r>
          <w:r>
            <w:rPr>
              <w:rFonts w:hint="eastAsia" w:ascii="宋体" w:hAnsi="宋体" w:eastAsia="宋体" w:cs="宋体"/>
              <w:highlight w:val="none"/>
            </w:rPr>
            <w:t>四、投标</w:t>
          </w:r>
          <w:r>
            <w:tab/>
          </w:r>
          <w:r>
            <w:fldChar w:fldCharType="begin"/>
          </w:r>
          <w:r>
            <w:instrText xml:space="preserve"> PAGEREF _Toc17605 \h </w:instrText>
          </w:r>
          <w:r>
            <w:fldChar w:fldCharType="separate"/>
          </w:r>
          <w:r>
            <w:t>18</w:t>
          </w:r>
          <w:r>
            <w:fldChar w:fldCharType="end"/>
          </w:r>
          <w:r>
            <w:rPr>
              <w:rFonts w:hint="eastAsia" w:ascii="宋体" w:hAnsi="宋体" w:eastAsia="宋体" w:cs="宋体"/>
              <w:bCs/>
              <w:color w:val="000000"/>
              <w:szCs w:val="28"/>
              <w:highlight w:val="none"/>
            </w:rPr>
            <w:fldChar w:fldCharType="end"/>
          </w:r>
        </w:p>
        <w:p w14:paraId="69BA6D58">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_Toc26294 </w:instrText>
          </w:r>
          <w:r>
            <w:rPr>
              <w:rFonts w:hint="eastAsia" w:ascii="宋体" w:hAnsi="宋体" w:eastAsia="宋体" w:cs="宋体"/>
              <w:bCs/>
              <w:szCs w:val="28"/>
              <w:highlight w:val="none"/>
            </w:rPr>
            <w:fldChar w:fldCharType="separate"/>
          </w:r>
          <w:r>
            <w:rPr>
              <w:rFonts w:hint="eastAsia" w:ascii="宋体" w:hAnsi="宋体" w:eastAsia="宋体" w:cs="宋体"/>
              <w:highlight w:val="none"/>
            </w:rPr>
            <w:t>五、电子开标及投标文件解密</w:t>
          </w:r>
          <w:r>
            <w:tab/>
          </w:r>
          <w:r>
            <w:fldChar w:fldCharType="begin"/>
          </w:r>
          <w:r>
            <w:instrText xml:space="preserve"> PAGEREF _Toc26294 \h </w:instrText>
          </w:r>
          <w:r>
            <w:fldChar w:fldCharType="separate"/>
          </w:r>
          <w:r>
            <w:t>18</w:t>
          </w:r>
          <w:r>
            <w:fldChar w:fldCharType="end"/>
          </w:r>
          <w:r>
            <w:rPr>
              <w:rFonts w:hint="eastAsia" w:ascii="宋体" w:hAnsi="宋体" w:eastAsia="宋体" w:cs="宋体"/>
              <w:bCs/>
              <w:color w:val="000000"/>
              <w:szCs w:val="28"/>
              <w:highlight w:val="none"/>
            </w:rPr>
            <w:fldChar w:fldCharType="end"/>
          </w:r>
        </w:p>
        <w:p w14:paraId="6A65C8A9">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_Toc19757 </w:instrText>
          </w:r>
          <w:r>
            <w:rPr>
              <w:rFonts w:hint="eastAsia" w:ascii="宋体" w:hAnsi="宋体" w:eastAsia="宋体" w:cs="宋体"/>
              <w:bCs/>
              <w:szCs w:val="28"/>
              <w:highlight w:val="none"/>
            </w:rPr>
            <w:fldChar w:fldCharType="separate"/>
          </w:r>
          <w:r>
            <w:rPr>
              <w:rFonts w:hint="eastAsia" w:ascii="宋体" w:hAnsi="宋体" w:eastAsia="宋体" w:cs="宋体"/>
              <w:bCs w:val="0"/>
              <w:szCs w:val="28"/>
              <w:highlight w:val="none"/>
            </w:rPr>
            <w:t>六、资格审查及评标</w:t>
          </w:r>
          <w:r>
            <w:tab/>
          </w:r>
          <w:r>
            <w:fldChar w:fldCharType="begin"/>
          </w:r>
          <w:r>
            <w:instrText xml:space="preserve"> PAGEREF _Toc19757 \h </w:instrText>
          </w:r>
          <w:r>
            <w:fldChar w:fldCharType="separate"/>
          </w:r>
          <w:r>
            <w:t>19</w:t>
          </w:r>
          <w:r>
            <w:fldChar w:fldCharType="end"/>
          </w:r>
          <w:r>
            <w:rPr>
              <w:rFonts w:hint="eastAsia" w:ascii="宋体" w:hAnsi="宋体" w:eastAsia="宋体" w:cs="宋体"/>
              <w:bCs/>
              <w:color w:val="000000"/>
              <w:szCs w:val="28"/>
              <w:highlight w:val="none"/>
            </w:rPr>
            <w:fldChar w:fldCharType="end"/>
          </w:r>
        </w:p>
        <w:p w14:paraId="07E67852">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_Toc28978 </w:instrText>
          </w:r>
          <w:r>
            <w:rPr>
              <w:rFonts w:hint="eastAsia" w:ascii="宋体" w:hAnsi="宋体" w:eastAsia="宋体" w:cs="宋体"/>
              <w:bCs/>
              <w:szCs w:val="28"/>
              <w:highlight w:val="none"/>
            </w:rPr>
            <w:fldChar w:fldCharType="separate"/>
          </w:r>
          <w:r>
            <w:rPr>
              <w:rFonts w:hint="eastAsia" w:ascii="宋体" w:hAnsi="宋体" w:eastAsia="宋体" w:cs="宋体"/>
              <w:highlight w:val="none"/>
              <w:lang w:val="en-US" w:eastAsia="zh-CN"/>
            </w:rPr>
            <w:t>七</w:t>
          </w:r>
          <w:r>
            <w:rPr>
              <w:rFonts w:hint="eastAsia" w:ascii="宋体" w:hAnsi="宋体" w:eastAsia="宋体" w:cs="宋体"/>
              <w:highlight w:val="none"/>
            </w:rPr>
            <w:t>、中标结果</w:t>
          </w:r>
          <w:r>
            <w:tab/>
          </w:r>
          <w:r>
            <w:fldChar w:fldCharType="begin"/>
          </w:r>
          <w:r>
            <w:instrText xml:space="preserve"> PAGEREF _Toc28978 \h </w:instrText>
          </w:r>
          <w:r>
            <w:fldChar w:fldCharType="separate"/>
          </w:r>
          <w:r>
            <w:t>21</w:t>
          </w:r>
          <w:r>
            <w:fldChar w:fldCharType="end"/>
          </w:r>
          <w:r>
            <w:rPr>
              <w:rFonts w:hint="eastAsia" w:ascii="宋体" w:hAnsi="宋体" w:eastAsia="宋体" w:cs="宋体"/>
              <w:bCs/>
              <w:color w:val="000000"/>
              <w:szCs w:val="28"/>
              <w:highlight w:val="none"/>
            </w:rPr>
            <w:fldChar w:fldCharType="end"/>
          </w:r>
        </w:p>
        <w:p w14:paraId="067F8F00">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_Toc9121 </w:instrText>
          </w:r>
          <w:r>
            <w:rPr>
              <w:rFonts w:hint="eastAsia" w:ascii="宋体" w:hAnsi="宋体" w:eastAsia="宋体" w:cs="宋体"/>
              <w:bCs/>
              <w:szCs w:val="28"/>
              <w:highlight w:val="none"/>
            </w:rPr>
            <w:fldChar w:fldCharType="separate"/>
          </w:r>
          <w:r>
            <w:rPr>
              <w:rFonts w:hint="eastAsia" w:ascii="宋体" w:hAnsi="宋体" w:eastAsia="宋体" w:cs="宋体"/>
              <w:highlight w:val="none"/>
              <w:lang w:val="en-US" w:eastAsia="zh-CN"/>
            </w:rPr>
            <w:t>八</w:t>
          </w:r>
          <w:r>
            <w:rPr>
              <w:rFonts w:hint="eastAsia" w:ascii="宋体" w:hAnsi="宋体" w:eastAsia="宋体" w:cs="宋体"/>
              <w:highlight w:val="none"/>
            </w:rPr>
            <w:t>、质疑</w:t>
          </w:r>
          <w:r>
            <w:rPr>
              <w:rFonts w:hint="eastAsia" w:ascii="宋体" w:hAnsi="宋体" w:eastAsia="宋体" w:cs="宋体"/>
              <w:highlight w:val="none"/>
              <w:lang w:val="en-US" w:eastAsia="zh-CN"/>
            </w:rPr>
            <w:t>投诉</w:t>
          </w:r>
          <w:r>
            <w:tab/>
          </w:r>
          <w:r>
            <w:fldChar w:fldCharType="begin"/>
          </w:r>
          <w:r>
            <w:instrText xml:space="preserve"> PAGEREF _Toc9121 \h </w:instrText>
          </w:r>
          <w:r>
            <w:fldChar w:fldCharType="separate"/>
          </w:r>
          <w:r>
            <w:t>23</w:t>
          </w:r>
          <w:r>
            <w:fldChar w:fldCharType="end"/>
          </w:r>
          <w:r>
            <w:rPr>
              <w:rFonts w:hint="eastAsia" w:ascii="宋体" w:hAnsi="宋体" w:eastAsia="宋体" w:cs="宋体"/>
              <w:bCs/>
              <w:color w:val="000000"/>
              <w:szCs w:val="28"/>
              <w:highlight w:val="none"/>
            </w:rPr>
            <w:fldChar w:fldCharType="end"/>
          </w:r>
        </w:p>
        <w:p w14:paraId="3907F984">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_Toc13361 </w:instrText>
          </w:r>
          <w:r>
            <w:rPr>
              <w:rFonts w:hint="eastAsia" w:ascii="宋体" w:hAnsi="宋体" w:eastAsia="宋体" w:cs="宋体"/>
              <w:bCs/>
              <w:szCs w:val="28"/>
              <w:highlight w:val="none"/>
            </w:rPr>
            <w:fldChar w:fldCharType="separate"/>
          </w:r>
          <w:r>
            <w:rPr>
              <w:rFonts w:hint="eastAsia" w:ascii="宋体" w:hAnsi="宋体" w:eastAsia="宋体" w:cs="宋体"/>
              <w:highlight w:val="none"/>
            </w:rPr>
            <w:t>九、其他事项</w:t>
          </w:r>
          <w:r>
            <w:tab/>
          </w:r>
          <w:r>
            <w:fldChar w:fldCharType="begin"/>
          </w:r>
          <w:r>
            <w:instrText xml:space="preserve"> PAGEREF _Toc13361 \h </w:instrText>
          </w:r>
          <w:r>
            <w:fldChar w:fldCharType="separate"/>
          </w:r>
          <w:r>
            <w:t>24</w:t>
          </w:r>
          <w:r>
            <w:fldChar w:fldCharType="end"/>
          </w:r>
          <w:r>
            <w:rPr>
              <w:rFonts w:hint="eastAsia" w:ascii="宋体" w:hAnsi="宋体" w:eastAsia="宋体" w:cs="宋体"/>
              <w:bCs/>
              <w:color w:val="000000"/>
              <w:szCs w:val="28"/>
              <w:highlight w:val="none"/>
            </w:rPr>
            <w:fldChar w:fldCharType="end"/>
          </w:r>
        </w:p>
        <w:p w14:paraId="11A86876">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_Toc3787 </w:instrText>
          </w:r>
          <w:r>
            <w:rPr>
              <w:rFonts w:hint="eastAsia" w:ascii="宋体" w:hAnsi="宋体" w:eastAsia="宋体" w:cs="宋体"/>
              <w:bCs/>
              <w:szCs w:val="28"/>
              <w:highlight w:val="none"/>
            </w:rPr>
            <w:fldChar w:fldCharType="separate"/>
          </w:r>
          <w:r>
            <w:rPr>
              <w:rFonts w:hint="eastAsia" w:ascii="宋体" w:hAnsi="宋体" w:eastAsia="宋体" w:cs="宋体"/>
              <w:highlight w:val="none"/>
            </w:rPr>
            <w:t>第三章 合同书样式及主要条款</w:t>
          </w:r>
          <w:r>
            <w:tab/>
          </w:r>
          <w:r>
            <w:fldChar w:fldCharType="begin"/>
          </w:r>
          <w:r>
            <w:instrText xml:space="preserve"> PAGEREF _Toc3787 \h </w:instrText>
          </w:r>
          <w:r>
            <w:fldChar w:fldCharType="separate"/>
          </w:r>
          <w:r>
            <w:t>25</w:t>
          </w:r>
          <w:r>
            <w:fldChar w:fldCharType="end"/>
          </w:r>
          <w:r>
            <w:rPr>
              <w:rFonts w:hint="eastAsia" w:ascii="宋体" w:hAnsi="宋体" w:eastAsia="宋体" w:cs="宋体"/>
              <w:bCs/>
              <w:color w:val="000000"/>
              <w:szCs w:val="28"/>
              <w:highlight w:val="none"/>
            </w:rPr>
            <w:fldChar w:fldCharType="end"/>
          </w:r>
        </w:p>
        <w:p w14:paraId="39CA67AB">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_Toc16801 </w:instrText>
          </w:r>
          <w:r>
            <w:rPr>
              <w:rFonts w:hint="eastAsia" w:ascii="宋体" w:hAnsi="宋体" w:eastAsia="宋体" w:cs="宋体"/>
              <w:bCs/>
              <w:szCs w:val="28"/>
              <w:highlight w:val="none"/>
            </w:rPr>
            <w:fldChar w:fldCharType="separate"/>
          </w:r>
          <w:r>
            <w:rPr>
              <w:rFonts w:hint="eastAsia" w:ascii="宋体" w:hAnsi="宋体" w:eastAsia="宋体" w:cs="宋体"/>
              <w:szCs w:val="21"/>
            </w:rPr>
            <w:t>一、合同项目内容</w:t>
          </w:r>
          <w:r>
            <w:tab/>
          </w:r>
          <w:r>
            <w:fldChar w:fldCharType="begin"/>
          </w:r>
          <w:r>
            <w:instrText xml:space="preserve"> PAGEREF _Toc16801 \h </w:instrText>
          </w:r>
          <w:r>
            <w:fldChar w:fldCharType="separate"/>
          </w:r>
          <w:r>
            <w:t>27</w:t>
          </w:r>
          <w:r>
            <w:fldChar w:fldCharType="end"/>
          </w:r>
          <w:r>
            <w:rPr>
              <w:rFonts w:hint="eastAsia" w:ascii="宋体" w:hAnsi="宋体" w:eastAsia="宋体" w:cs="宋体"/>
              <w:bCs/>
              <w:color w:val="000000"/>
              <w:szCs w:val="28"/>
              <w:highlight w:val="none"/>
            </w:rPr>
            <w:fldChar w:fldCharType="end"/>
          </w:r>
        </w:p>
        <w:p w14:paraId="1F6843BA">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_Toc8119 </w:instrText>
          </w:r>
          <w:r>
            <w:rPr>
              <w:rFonts w:hint="eastAsia" w:ascii="宋体" w:hAnsi="宋体" w:eastAsia="宋体" w:cs="宋体"/>
              <w:bCs/>
              <w:szCs w:val="28"/>
              <w:highlight w:val="none"/>
            </w:rPr>
            <w:fldChar w:fldCharType="separate"/>
          </w:r>
          <w:r>
            <w:rPr>
              <w:rFonts w:hint="eastAsia" w:ascii="宋体" w:hAnsi="宋体" w:eastAsia="宋体" w:cs="宋体"/>
              <w:szCs w:val="21"/>
              <w:highlight w:val="none"/>
            </w:rPr>
            <w:t>二、技术规范和要求</w:t>
          </w:r>
          <w:r>
            <w:tab/>
          </w:r>
          <w:r>
            <w:fldChar w:fldCharType="begin"/>
          </w:r>
          <w:r>
            <w:instrText xml:space="preserve"> PAGEREF _Toc8119 \h </w:instrText>
          </w:r>
          <w:r>
            <w:fldChar w:fldCharType="separate"/>
          </w:r>
          <w:r>
            <w:t>27</w:t>
          </w:r>
          <w:r>
            <w:fldChar w:fldCharType="end"/>
          </w:r>
          <w:r>
            <w:rPr>
              <w:rFonts w:hint="eastAsia" w:ascii="宋体" w:hAnsi="宋体" w:eastAsia="宋体" w:cs="宋体"/>
              <w:bCs/>
              <w:color w:val="000000"/>
              <w:szCs w:val="28"/>
              <w:highlight w:val="none"/>
            </w:rPr>
            <w:fldChar w:fldCharType="end"/>
          </w:r>
        </w:p>
        <w:p w14:paraId="79EFAF26">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_Toc10447 </w:instrText>
          </w:r>
          <w:r>
            <w:rPr>
              <w:rFonts w:hint="eastAsia" w:ascii="宋体" w:hAnsi="宋体" w:eastAsia="宋体" w:cs="宋体"/>
              <w:bCs/>
              <w:szCs w:val="28"/>
              <w:highlight w:val="none"/>
            </w:rPr>
            <w:fldChar w:fldCharType="separate"/>
          </w:r>
          <w:r>
            <w:rPr>
              <w:rFonts w:hint="eastAsia" w:ascii="宋体" w:hAnsi="宋体" w:eastAsia="宋体" w:cs="宋体"/>
              <w:kern w:val="2"/>
              <w:szCs w:val="21"/>
              <w:highlight w:val="none"/>
              <w:lang w:val="en-US" w:eastAsia="zh-CN" w:bidi="ar-SA"/>
            </w:rPr>
            <w:t>三、</w:t>
          </w:r>
          <w:r>
            <w:rPr>
              <w:rFonts w:hint="eastAsia" w:ascii="宋体" w:hAnsi="宋体" w:eastAsia="宋体" w:cs="宋体"/>
              <w:szCs w:val="21"/>
              <w:highlight w:val="none"/>
            </w:rPr>
            <w:t>交货时间</w:t>
          </w:r>
          <w:r>
            <w:rPr>
              <w:rFonts w:hint="eastAsia" w:ascii="宋体" w:hAnsi="宋体" w:eastAsia="宋体" w:cs="宋体"/>
              <w:szCs w:val="21"/>
              <w:highlight w:val="none"/>
              <w:lang w:eastAsia="zh-CN"/>
            </w:rPr>
            <w:t>及方式</w:t>
          </w:r>
          <w:r>
            <w:tab/>
          </w:r>
          <w:r>
            <w:fldChar w:fldCharType="begin"/>
          </w:r>
          <w:r>
            <w:instrText xml:space="preserve"> PAGEREF _Toc10447 \h </w:instrText>
          </w:r>
          <w:r>
            <w:fldChar w:fldCharType="separate"/>
          </w:r>
          <w:r>
            <w:t>27</w:t>
          </w:r>
          <w:r>
            <w:fldChar w:fldCharType="end"/>
          </w:r>
          <w:r>
            <w:rPr>
              <w:rFonts w:hint="eastAsia" w:ascii="宋体" w:hAnsi="宋体" w:eastAsia="宋体" w:cs="宋体"/>
              <w:bCs/>
              <w:color w:val="000000"/>
              <w:szCs w:val="28"/>
              <w:highlight w:val="none"/>
            </w:rPr>
            <w:fldChar w:fldCharType="end"/>
          </w:r>
        </w:p>
        <w:p w14:paraId="248C90CE">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_Toc12970 </w:instrText>
          </w:r>
          <w:r>
            <w:rPr>
              <w:rFonts w:hint="eastAsia" w:ascii="宋体" w:hAnsi="宋体" w:eastAsia="宋体" w:cs="宋体"/>
              <w:bCs/>
              <w:szCs w:val="28"/>
              <w:highlight w:val="none"/>
            </w:rPr>
            <w:fldChar w:fldCharType="separate"/>
          </w:r>
          <w:r>
            <w:rPr>
              <w:rFonts w:hint="eastAsia" w:ascii="宋体" w:hAnsi="宋体" w:eastAsia="宋体" w:cs="宋体"/>
              <w:szCs w:val="21"/>
            </w:rPr>
            <w:t>四、乙方对质量负责的条件及期限：</w:t>
          </w:r>
          <w:r>
            <w:tab/>
          </w:r>
          <w:r>
            <w:fldChar w:fldCharType="begin"/>
          </w:r>
          <w:r>
            <w:instrText xml:space="preserve"> PAGEREF _Toc12970 \h </w:instrText>
          </w:r>
          <w:r>
            <w:fldChar w:fldCharType="separate"/>
          </w:r>
          <w:r>
            <w:t>27</w:t>
          </w:r>
          <w:r>
            <w:fldChar w:fldCharType="end"/>
          </w:r>
          <w:r>
            <w:rPr>
              <w:rFonts w:hint="eastAsia" w:ascii="宋体" w:hAnsi="宋体" w:eastAsia="宋体" w:cs="宋体"/>
              <w:bCs/>
              <w:color w:val="000000"/>
              <w:szCs w:val="28"/>
              <w:highlight w:val="none"/>
            </w:rPr>
            <w:fldChar w:fldCharType="end"/>
          </w:r>
        </w:p>
        <w:p w14:paraId="7E5CA6B2">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_Toc14373 </w:instrText>
          </w:r>
          <w:r>
            <w:rPr>
              <w:rFonts w:hint="eastAsia" w:ascii="宋体" w:hAnsi="宋体" w:eastAsia="宋体" w:cs="宋体"/>
              <w:bCs/>
              <w:szCs w:val="28"/>
              <w:highlight w:val="none"/>
            </w:rPr>
            <w:fldChar w:fldCharType="separate"/>
          </w:r>
          <w:r>
            <w:rPr>
              <w:rFonts w:hint="eastAsia" w:ascii="宋体" w:hAnsi="宋体" w:eastAsia="宋体" w:cs="宋体"/>
              <w:szCs w:val="21"/>
              <w:lang w:val="en-US" w:eastAsia="zh-CN"/>
            </w:rPr>
            <w:t>五、包装与标记</w:t>
          </w:r>
          <w:r>
            <w:tab/>
          </w:r>
          <w:r>
            <w:fldChar w:fldCharType="begin"/>
          </w:r>
          <w:r>
            <w:instrText xml:space="preserve"> PAGEREF _Toc14373 \h </w:instrText>
          </w:r>
          <w:r>
            <w:fldChar w:fldCharType="separate"/>
          </w:r>
          <w:r>
            <w:t>28</w:t>
          </w:r>
          <w:r>
            <w:fldChar w:fldCharType="end"/>
          </w:r>
          <w:r>
            <w:rPr>
              <w:rFonts w:hint="eastAsia" w:ascii="宋体" w:hAnsi="宋体" w:eastAsia="宋体" w:cs="宋体"/>
              <w:bCs/>
              <w:color w:val="000000"/>
              <w:szCs w:val="28"/>
              <w:highlight w:val="none"/>
            </w:rPr>
            <w:fldChar w:fldCharType="end"/>
          </w:r>
        </w:p>
        <w:p w14:paraId="15D5FA3E">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_Toc18245 </w:instrText>
          </w:r>
          <w:r>
            <w:rPr>
              <w:rFonts w:hint="eastAsia" w:ascii="宋体" w:hAnsi="宋体" w:eastAsia="宋体" w:cs="宋体"/>
              <w:bCs/>
              <w:szCs w:val="28"/>
              <w:highlight w:val="none"/>
            </w:rPr>
            <w:fldChar w:fldCharType="separate"/>
          </w:r>
          <w:r>
            <w:rPr>
              <w:rFonts w:hint="eastAsia" w:ascii="宋体" w:hAnsi="宋体" w:eastAsia="宋体" w:cs="宋体"/>
              <w:szCs w:val="21"/>
              <w:lang w:val="en-US" w:eastAsia="zh-CN"/>
            </w:rPr>
            <w:t>六、安装和验收</w:t>
          </w:r>
          <w:r>
            <w:tab/>
          </w:r>
          <w:r>
            <w:fldChar w:fldCharType="begin"/>
          </w:r>
          <w:r>
            <w:instrText xml:space="preserve"> PAGEREF _Toc18245 \h </w:instrText>
          </w:r>
          <w:r>
            <w:fldChar w:fldCharType="separate"/>
          </w:r>
          <w:r>
            <w:t>28</w:t>
          </w:r>
          <w:r>
            <w:fldChar w:fldCharType="end"/>
          </w:r>
          <w:r>
            <w:rPr>
              <w:rFonts w:hint="eastAsia" w:ascii="宋体" w:hAnsi="宋体" w:eastAsia="宋体" w:cs="宋体"/>
              <w:bCs/>
              <w:color w:val="000000"/>
              <w:szCs w:val="28"/>
              <w:highlight w:val="none"/>
            </w:rPr>
            <w:fldChar w:fldCharType="end"/>
          </w:r>
        </w:p>
        <w:p w14:paraId="11757E20">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_Toc24866 </w:instrText>
          </w:r>
          <w:r>
            <w:rPr>
              <w:rFonts w:hint="eastAsia" w:ascii="宋体" w:hAnsi="宋体" w:eastAsia="宋体" w:cs="宋体"/>
              <w:bCs/>
              <w:szCs w:val="28"/>
              <w:highlight w:val="none"/>
            </w:rPr>
            <w:fldChar w:fldCharType="separate"/>
          </w:r>
          <w:r>
            <w:rPr>
              <w:rFonts w:hint="default" w:ascii="宋体" w:hAnsi="宋体" w:eastAsia="宋体" w:cs="宋体"/>
              <w:bCs/>
              <w:szCs w:val="21"/>
              <w:highlight w:val="none"/>
              <w:lang w:val="en-US" w:eastAsia="zh-CN"/>
            </w:rPr>
            <w:t>七、伴随服务</w:t>
          </w:r>
          <w:r>
            <w:tab/>
          </w:r>
          <w:r>
            <w:fldChar w:fldCharType="begin"/>
          </w:r>
          <w:r>
            <w:instrText xml:space="preserve"> PAGEREF _Toc24866 \h </w:instrText>
          </w:r>
          <w:r>
            <w:fldChar w:fldCharType="separate"/>
          </w:r>
          <w:r>
            <w:t>28</w:t>
          </w:r>
          <w:r>
            <w:fldChar w:fldCharType="end"/>
          </w:r>
          <w:r>
            <w:rPr>
              <w:rFonts w:hint="eastAsia" w:ascii="宋体" w:hAnsi="宋体" w:eastAsia="宋体" w:cs="宋体"/>
              <w:bCs/>
              <w:color w:val="000000"/>
              <w:szCs w:val="28"/>
              <w:highlight w:val="none"/>
            </w:rPr>
            <w:fldChar w:fldCharType="end"/>
          </w:r>
        </w:p>
        <w:p w14:paraId="096B0889">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_Toc3073 </w:instrText>
          </w:r>
          <w:r>
            <w:rPr>
              <w:rFonts w:hint="eastAsia" w:ascii="宋体" w:hAnsi="宋体" w:eastAsia="宋体" w:cs="宋体"/>
              <w:bCs/>
              <w:szCs w:val="28"/>
              <w:highlight w:val="none"/>
            </w:rPr>
            <w:fldChar w:fldCharType="separate"/>
          </w:r>
          <w:r>
            <w:rPr>
              <w:rFonts w:hint="default" w:ascii="宋体" w:hAnsi="宋体" w:eastAsia="宋体" w:cs="宋体"/>
              <w:bCs/>
              <w:szCs w:val="21"/>
              <w:highlight w:val="none"/>
              <w:lang w:val="en-US" w:eastAsia="zh-CN"/>
            </w:rPr>
            <w:t>八、试剂及耗材相关要求</w:t>
          </w:r>
          <w:r>
            <w:tab/>
          </w:r>
          <w:r>
            <w:fldChar w:fldCharType="begin"/>
          </w:r>
          <w:r>
            <w:instrText xml:space="preserve"> PAGEREF _Toc3073 \h </w:instrText>
          </w:r>
          <w:r>
            <w:fldChar w:fldCharType="separate"/>
          </w:r>
          <w:r>
            <w:t>28</w:t>
          </w:r>
          <w:r>
            <w:fldChar w:fldCharType="end"/>
          </w:r>
          <w:r>
            <w:rPr>
              <w:rFonts w:hint="eastAsia" w:ascii="宋体" w:hAnsi="宋体" w:eastAsia="宋体" w:cs="宋体"/>
              <w:bCs/>
              <w:color w:val="000000"/>
              <w:szCs w:val="28"/>
              <w:highlight w:val="none"/>
            </w:rPr>
            <w:fldChar w:fldCharType="end"/>
          </w:r>
        </w:p>
        <w:p w14:paraId="0837CE0C">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_Toc30575 </w:instrText>
          </w:r>
          <w:r>
            <w:rPr>
              <w:rFonts w:hint="eastAsia" w:ascii="宋体" w:hAnsi="宋体" w:eastAsia="宋体" w:cs="宋体"/>
              <w:bCs/>
              <w:szCs w:val="28"/>
              <w:highlight w:val="none"/>
            </w:rPr>
            <w:fldChar w:fldCharType="separate"/>
          </w:r>
          <w:r>
            <w:rPr>
              <w:rFonts w:hint="eastAsia" w:ascii="宋体" w:hAnsi="宋体" w:cs="宋体"/>
              <w:szCs w:val="21"/>
              <w:highlight w:val="none"/>
              <w:lang w:val="en-US" w:eastAsia="zh-CN"/>
            </w:rPr>
            <w:t>九</w:t>
          </w:r>
          <w:r>
            <w:rPr>
              <w:rFonts w:hint="eastAsia" w:ascii="宋体" w:hAnsi="宋体" w:eastAsia="宋体" w:cs="宋体"/>
              <w:szCs w:val="21"/>
              <w:highlight w:val="none"/>
            </w:rPr>
            <w:t>、付款方式</w:t>
          </w:r>
          <w:r>
            <w:tab/>
          </w:r>
          <w:r>
            <w:fldChar w:fldCharType="begin"/>
          </w:r>
          <w:r>
            <w:instrText xml:space="preserve"> PAGEREF _Toc30575 \h </w:instrText>
          </w:r>
          <w:r>
            <w:fldChar w:fldCharType="separate"/>
          </w:r>
          <w:r>
            <w:t>29</w:t>
          </w:r>
          <w:r>
            <w:fldChar w:fldCharType="end"/>
          </w:r>
          <w:r>
            <w:rPr>
              <w:rFonts w:hint="eastAsia" w:ascii="宋体" w:hAnsi="宋体" w:eastAsia="宋体" w:cs="宋体"/>
              <w:bCs/>
              <w:color w:val="000000"/>
              <w:szCs w:val="28"/>
              <w:highlight w:val="none"/>
            </w:rPr>
            <w:fldChar w:fldCharType="end"/>
          </w:r>
        </w:p>
        <w:p w14:paraId="4CB286FC">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_Toc12465 </w:instrText>
          </w:r>
          <w:r>
            <w:rPr>
              <w:rFonts w:hint="eastAsia" w:ascii="宋体" w:hAnsi="宋体" w:eastAsia="宋体" w:cs="宋体"/>
              <w:bCs/>
              <w:szCs w:val="28"/>
              <w:highlight w:val="none"/>
            </w:rPr>
            <w:fldChar w:fldCharType="separate"/>
          </w:r>
          <w:r>
            <w:rPr>
              <w:rFonts w:hint="eastAsia" w:ascii="宋体" w:hAnsi="宋体" w:eastAsia="宋体" w:cs="宋体"/>
              <w:bCs/>
              <w:szCs w:val="21"/>
              <w:highlight w:val="none"/>
              <w:lang w:val="en-US" w:eastAsia="zh-CN"/>
            </w:rPr>
            <w:t>十、违约责任</w:t>
          </w:r>
          <w:r>
            <w:tab/>
          </w:r>
          <w:r>
            <w:fldChar w:fldCharType="begin"/>
          </w:r>
          <w:r>
            <w:instrText xml:space="preserve"> PAGEREF _Toc12465 \h </w:instrText>
          </w:r>
          <w:r>
            <w:fldChar w:fldCharType="separate"/>
          </w:r>
          <w:r>
            <w:t>30</w:t>
          </w:r>
          <w:r>
            <w:fldChar w:fldCharType="end"/>
          </w:r>
          <w:r>
            <w:rPr>
              <w:rFonts w:hint="eastAsia" w:ascii="宋体" w:hAnsi="宋体" w:eastAsia="宋体" w:cs="宋体"/>
              <w:bCs/>
              <w:color w:val="000000"/>
              <w:szCs w:val="28"/>
              <w:highlight w:val="none"/>
            </w:rPr>
            <w:fldChar w:fldCharType="end"/>
          </w:r>
        </w:p>
        <w:p w14:paraId="130EB33D">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_Toc4922 </w:instrText>
          </w:r>
          <w:r>
            <w:rPr>
              <w:rFonts w:hint="eastAsia" w:ascii="宋体" w:hAnsi="宋体" w:eastAsia="宋体" w:cs="宋体"/>
              <w:bCs/>
              <w:szCs w:val="28"/>
              <w:highlight w:val="none"/>
            </w:rPr>
            <w:fldChar w:fldCharType="separate"/>
          </w:r>
          <w:r>
            <w:rPr>
              <w:rFonts w:hint="default" w:ascii="宋体" w:hAnsi="宋体" w:eastAsia="宋体" w:cs="宋体"/>
              <w:bCs/>
              <w:szCs w:val="21"/>
              <w:highlight w:val="none"/>
              <w:lang w:val="en-US" w:eastAsia="zh-CN"/>
            </w:rPr>
            <w:t>十一、网络信息安全承诺</w:t>
          </w:r>
          <w:r>
            <w:tab/>
          </w:r>
          <w:r>
            <w:fldChar w:fldCharType="begin"/>
          </w:r>
          <w:r>
            <w:instrText xml:space="preserve"> PAGEREF _Toc4922 \h </w:instrText>
          </w:r>
          <w:r>
            <w:fldChar w:fldCharType="separate"/>
          </w:r>
          <w:r>
            <w:t>30</w:t>
          </w:r>
          <w:r>
            <w:fldChar w:fldCharType="end"/>
          </w:r>
          <w:r>
            <w:rPr>
              <w:rFonts w:hint="eastAsia" w:ascii="宋体" w:hAnsi="宋体" w:eastAsia="宋体" w:cs="宋体"/>
              <w:bCs/>
              <w:color w:val="000000"/>
              <w:szCs w:val="28"/>
              <w:highlight w:val="none"/>
            </w:rPr>
            <w:fldChar w:fldCharType="end"/>
          </w:r>
        </w:p>
        <w:p w14:paraId="61ABEEDB">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_Toc32228 </w:instrText>
          </w:r>
          <w:r>
            <w:rPr>
              <w:rFonts w:hint="eastAsia" w:ascii="宋体" w:hAnsi="宋体" w:eastAsia="宋体" w:cs="宋体"/>
              <w:bCs/>
              <w:szCs w:val="28"/>
              <w:highlight w:val="none"/>
            </w:rPr>
            <w:fldChar w:fldCharType="separate"/>
          </w:r>
          <w:r>
            <w:rPr>
              <w:rFonts w:hint="default" w:ascii="宋体" w:hAnsi="宋体" w:eastAsia="宋体" w:cs="宋体"/>
              <w:bCs/>
              <w:szCs w:val="21"/>
              <w:highlight w:val="none"/>
              <w:lang w:val="en-US" w:eastAsia="zh-CN"/>
            </w:rPr>
            <w:t>十二、争议解决</w:t>
          </w:r>
          <w:r>
            <w:tab/>
          </w:r>
          <w:r>
            <w:fldChar w:fldCharType="begin"/>
          </w:r>
          <w:r>
            <w:instrText xml:space="preserve"> PAGEREF _Toc32228 \h </w:instrText>
          </w:r>
          <w:r>
            <w:fldChar w:fldCharType="separate"/>
          </w:r>
          <w:r>
            <w:t>30</w:t>
          </w:r>
          <w:r>
            <w:fldChar w:fldCharType="end"/>
          </w:r>
          <w:r>
            <w:rPr>
              <w:rFonts w:hint="eastAsia" w:ascii="宋体" w:hAnsi="宋体" w:eastAsia="宋体" w:cs="宋体"/>
              <w:bCs/>
              <w:color w:val="000000"/>
              <w:szCs w:val="28"/>
              <w:highlight w:val="none"/>
            </w:rPr>
            <w:fldChar w:fldCharType="end"/>
          </w:r>
        </w:p>
        <w:p w14:paraId="162843B0">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_Toc3968 </w:instrText>
          </w:r>
          <w:r>
            <w:rPr>
              <w:rFonts w:hint="eastAsia" w:ascii="宋体" w:hAnsi="宋体" w:eastAsia="宋体" w:cs="宋体"/>
              <w:bCs/>
              <w:szCs w:val="28"/>
              <w:highlight w:val="none"/>
            </w:rPr>
            <w:fldChar w:fldCharType="separate"/>
          </w:r>
          <w:r>
            <w:rPr>
              <w:rFonts w:hint="default" w:ascii="宋体" w:hAnsi="宋体" w:eastAsia="宋体" w:cs="宋体"/>
              <w:szCs w:val="21"/>
              <w:highlight w:val="none"/>
              <w:lang w:val="en-US" w:eastAsia="zh-CN"/>
            </w:rPr>
            <w:t>十三、其他</w:t>
          </w:r>
          <w:r>
            <w:tab/>
          </w:r>
          <w:r>
            <w:fldChar w:fldCharType="begin"/>
          </w:r>
          <w:r>
            <w:instrText xml:space="preserve"> PAGEREF _Toc3968 \h </w:instrText>
          </w:r>
          <w:r>
            <w:fldChar w:fldCharType="separate"/>
          </w:r>
          <w:r>
            <w:t>31</w:t>
          </w:r>
          <w:r>
            <w:fldChar w:fldCharType="end"/>
          </w:r>
          <w:r>
            <w:rPr>
              <w:rFonts w:hint="eastAsia" w:ascii="宋体" w:hAnsi="宋体" w:eastAsia="宋体" w:cs="宋体"/>
              <w:bCs/>
              <w:color w:val="000000"/>
              <w:szCs w:val="28"/>
              <w:highlight w:val="none"/>
            </w:rPr>
            <w:fldChar w:fldCharType="end"/>
          </w:r>
        </w:p>
        <w:p w14:paraId="1376BFEB">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_Toc19375 </w:instrText>
          </w:r>
          <w:r>
            <w:rPr>
              <w:rFonts w:hint="eastAsia" w:ascii="宋体" w:hAnsi="宋体" w:eastAsia="宋体" w:cs="宋体"/>
              <w:bCs/>
              <w:szCs w:val="28"/>
              <w:highlight w:val="none"/>
            </w:rPr>
            <w:fldChar w:fldCharType="separate"/>
          </w:r>
          <w:r>
            <w:rPr>
              <w:rFonts w:hint="default" w:ascii="宋体" w:hAnsi="宋体" w:eastAsia="宋体" w:cs="宋体"/>
              <w:szCs w:val="21"/>
              <w:highlight w:val="none"/>
              <w:lang w:val="en-US" w:eastAsia="zh-CN"/>
            </w:rPr>
            <w:t>附件：</w:t>
          </w:r>
          <w:r>
            <w:tab/>
          </w:r>
          <w:r>
            <w:fldChar w:fldCharType="begin"/>
          </w:r>
          <w:r>
            <w:instrText xml:space="preserve"> PAGEREF _Toc19375 \h </w:instrText>
          </w:r>
          <w:r>
            <w:fldChar w:fldCharType="separate"/>
          </w:r>
          <w:r>
            <w:t>31</w:t>
          </w:r>
          <w:r>
            <w:fldChar w:fldCharType="end"/>
          </w:r>
          <w:r>
            <w:rPr>
              <w:rFonts w:hint="eastAsia" w:ascii="宋体" w:hAnsi="宋体" w:eastAsia="宋体" w:cs="宋体"/>
              <w:bCs/>
              <w:color w:val="000000"/>
              <w:szCs w:val="28"/>
              <w:highlight w:val="none"/>
            </w:rPr>
            <w:fldChar w:fldCharType="end"/>
          </w:r>
        </w:p>
        <w:p w14:paraId="5C49A49A">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_Toc18337 </w:instrText>
          </w:r>
          <w:r>
            <w:rPr>
              <w:rFonts w:hint="eastAsia" w:ascii="宋体" w:hAnsi="宋体" w:eastAsia="宋体" w:cs="宋体"/>
              <w:bCs/>
              <w:szCs w:val="28"/>
              <w:highlight w:val="none"/>
            </w:rPr>
            <w:fldChar w:fldCharType="separate"/>
          </w:r>
          <w:r>
            <w:rPr>
              <w:rFonts w:hint="eastAsia" w:ascii="宋体" w:hAnsi="宋体" w:eastAsia="宋体" w:cs="宋体"/>
              <w:szCs w:val="21"/>
              <w:lang w:val="en-US" w:eastAsia="zh-CN"/>
            </w:rPr>
            <w:t>附件 2：试剂及耗材报价表</w:t>
          </w:r>
          <w:r>
            <w:tab/>
          </w:r>
          <w:r>
            <w:fldChar w:fldCharType="begin"/>
          </w:r>
          <w:r>
            <w:instrText xml:space="preserve"> PAGEREF _Toc18337 \h </w:instrText>
          </w:r>
          <w:r>
            <w:fldChar w:fldCharType="separate"/>
          </w:r>
          <w:r>
            <w:t>33</w:t>
          </w:r>
          <w:r>
            <w:fldChar w:fldCharType="end"/>
          </w:r>
          <w:r>
            <w:rPr>
              <w:rFonts w:hint="eastAsia" w:ascii="宋体" w:hAnsi="宋体" w:eastAsia="宋体" w:cs="宋体"/>
              <w:bCs/>
              <w:color w:val="000000"/>
              <w:szCs w:val="28"/>
              <w:highlight w:val="none"/>
            </w:rPr>
            <w:fldChar w:fldCharType="end"/>
          </w:r>
        </w:p>
        <w:p w14:paraId="123A3E1F">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_Toc21310 </w:instrText>
          </w:r>
          <w:r>
            <w:rPr>
              <w:rFonts w:hint="eastAsia" w:ascii="宋体" w:hAnsi="宋体" w:eastAsia="宋体" w:cs="宋体"/>
              <w:bCs/>
              <w:szCs w:val="28"/>
              <w:highlight w:val="none"/>
            </w:rPr>
            <w:fldChar w:fldCharType="separate"/>
          </w:r>
          <w:r>
            <w:rPr>
              <w:rFonts w:hint="eastAsia" w:ascii="宋体" w:hAnsi="宋体" w:eastAsia="宋体" w:cs="宋体"/>
              <w:highlight w:val="none"/>
            </w:rPr>
            <w:t>第四章 投标文件格式</w:t>
          </w:r>
          <w:r>
            <w:tab/>
          </w:r>
          <w:r>
            <w:fldChar w:fldCharType="begin"/>
          </w:r>
          <w:r>
            <w:instrText xml:space="preserve"> PAGEREF _Toc21310 \h </w:instrText>
          </w:r>
          <w:r>
            <w:fldChar w:fldCharType="separate"/>
          </w:r>
          <w:r>
            <w:t>34</w:t>
          </w:r>
          <w:r>
            <w:fldChar w:fldCharType="end"/>
          </w:r>
          <w:r>
            <w:rPr>
              <w:rFonts w:hint="eastAsia" w:ascii="宋体" w:hAnsi="宋体" w:eastAsia="宋体" w:cs="宋体"/>
              <w:bCs/>
              <w:color w:val="000000"/>
              <w:szCs w:val="28"/>
              <w:highlight w:val="none"/>
            </w:rPr>
            <w:fldChar w:fldCharType="end"/>
          </w:r>
        </w:p>
        <w:p w14:paraId="217C4196">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_Toc28603 </w:instrText>
          </w:r>
          <w:r>
            <w:rPr>
              <w:rFonts w:hint="eastAsia" w:ascii="宋体" w:hAnsi="宋体" w:eastAsia="宋体" w:cs="宋体"/>
              <w:bCs/>
              <w:szCs w:val="28"/>
              <w:highlight w:val="none"/>
            </w:rPr>
            <w:fldChar w:fldCharType="separate"/>
          </w:r>
          <w:r>
            <w:rPr>
              <w:rFonts w:hint="eastAsia" w:ascii="宋体" w:hAnsi="宋体" w:eastAsia="宋体" w:cs="宋体"/>
              <w:highlight w:val="none"/>
            </w:rPr>
            <w:t>第五章 采购需求</w:t>
          </w:r>
          <w:r>
            <w:tab/>
          </w:r>
          <w:r>
            <w:fldChar w:fldCharType="begin"/>
          </w:r>
          <w:r>
            <w:instrText xml:space="preserve"> PAGEREF _Toc28603 \h </w:instrText>
          </w:r>
          <w:r>
            <w:fldChar w:fldCharType="separate"/>
          </w:r>
          <w:r>
            <w:t>102</w:t>
          </w:r>
          <w:r>
            <w:fldChar w:fldCharType="end"/>
          </w:r>
          <w:r>
            <w:rPr>
              <w:rFonts w:hint="eastAsia" w:ascii="宋体" w:hAnsi="宋体" w:eastAsia="宋体" w:cs="宋体"/>
              <w:bCs/>
              <w:color w:val="000000"/>
              <w:szCs w:val="28"/>
              <w:highlight w:val="none"/>
            </w:rPr>
            <w:fldChar w:fldCharType="end"/>
          </w:r>
        </w:p>
        <w:p w14:paraId="38678359">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_Toc25398 </w:instrText>
          </w:r>
          <w:r>
            <w:rPr>
              <w:rFonts w:hint="eastAsia" w:ascii="宋体" w:hAnsi="宋体" w:eastAsia="宋体" w:cs="宋体"/>
              <w:bCs/>
              <w:szCs w:val="28"/>
              <w:highlight w:val="none"/>
            </w:rPr>
            <w:fldChar w:fldCharType="separate"/>
          </w:r>
          <w:r>
            <w:rPr>
              <w:rFonts w:hint="eastAsia" w:ascii="宋体" w:hAnsi="宋体" w:cs="宋体"/>
              <w:bCs/>
              <w:szCs w:val="22"/>
              <w:highlight w:val="none"/>
              <w:lang w:val="en-US" w:eastAsia="zh-CN"/>
            </w:rPr>
            <w:t>一、</w:t>
          </w:r>
          <w:r>
            <w:rPr>
              <w:rFonts w:hint="eastAsia" w:ascii="宋体" w:hAnsi="宋体" w:eastAsia="宋体" w:cs="宋体"/>
              <w:bCs/>
              <w:szCs w:val="22"/>
              <w:highlight w:val="none"/>
              <w:lang w:val="en-US" w:eastAsia="zh-CN"/>
            </w:rPr>
            <w:t>技术要求</w:t>
          </w:r>
          <w:r>
            <w:tab/>
          </w:r>
          <w:r>
            <w:fldChar w:fldCharType="begin"/>
          </w:r>
          <w:r>
            <w:instrText xml:space="preserve"> PAGEREF _Toc25398 \h </w:instrText>
          </w:r>
          <w:r>
            <w:fldChar w:fldCharType="separate"/>
          </w:r>
          <w:r>
            <w:t>103</w:t>
          </w:r>
          <w:r>
            <w:fldChar w:fldCharType="end"/>
          </w:r>
          <w:r>
            <w:rPr>
              <w:rFonts w:hint="eastAsia" w:ascii="宋体" w:hAnsi="宋体" w:eastAsia="宋体" w:cs="宋体"/>
              <w:bCs/>
              <w:color w:val="000000"/>
              <w:szCs w:val="28"/>
              <w:highlight w:val="none"/>
            </w:rPr>
            <w:fldChar w:fldCharType="end"/>
          </w:r>
        </w:p>
        <w:p w14:paraId="136A35B5">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_Toc17594 </w:instrText>
          </w:r>
          <w:r>
            <w:rPr>
              <w:rFonts w:hint="eastAsia" w:ascii="宋体" w:hAnsi="宋体" w:eastAsia="宋体" w:cs="宋体"/>
              <w:bCs/>
              <w:szCs w:val="28"/>
              <w:highlight w:val="none"/>
            </w:rPr>
            <w:fldChar w:fldCharType="separate"/>
          </w:r>
          <w:r>
            <w:rPr>
              <w:rFonts w:hint="eastAsia" w:ascii="宋体" w:hAnsi="宋体" w:cs="宋体"/>
              <w:bCs/>
              <w:szCs w:val="21"/>
              <w:highlight w:val="none"/>
              <w:lang w:val="en-US" w:eastAsia="zh-CN"/>
            </w:rPr>
            <w:t>二、</w:t>
          </w:r>
          <w:r>
            <w:rPr>
              <w:rFonts w:hint="eastAsia" w:ascii="宋体" w:hAnsi="宋体" w:cs="宋体"/>
              <w:bCs/>
              <w:kern w:val="0"/>
              <w:szCs w:val="21"/>
              <w:highlight w:val="none"/>
            </w:rPr>
            <w:t>检测试剂</w:t>
          </w:r>
          <w:r>
            <w:tab/>
          </w:r>
          <w:r>
            <w:fldChar w:fldCharType="begin"/>
          </w:r>
          <w:r>
            <w:instrText xml:space="preserve"> PAGEREF _Toc17594 \h </w:instrText>
          </w:r>
          <w:r>
            <w:fldChar w:fldCharType="separate"/>
          </w:r>
          <w:r>
            <w:t>105</w:t>
          </w:r>
          <w:r>
            <w:fldChar w:fldCharType="end"/>
          </w:r>
          <w:r>
            <w:rPr>
              <w:rFonts w:hint="eastAsia" w:ascii="宋体" w:hAnsi="宋体" w:eastAsia="宋体" w:cs="宋体"/>
              <w:bCs/>
              <w:color w:val="000000"/>
              <w:szCs w:val="28"/>
              <w:highlight w:val="none"/>
            </w:rPr>
            <w:fldChar w:fldCharType="end"/>
          </w:r>
        </w:p>
        <w:p w14:paraId="304573BD">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_Toc7827 </w:instrText>
          </w:r>
          <w:r>
            <w:rPr>
              <w:rFonts w:hint="eastAsia" w:ascii="宋体" w:hAnsi="宋体" w:eastAsia="宋体" w:cs="宋体"/>
              <w:bCs/>
              <w:szCs w:val="28"/>
              <w:highlight w:val="none"/>
            </w:rPr>
            <w:fldChar w:fldCharType="separate"/>
          </w:r>
          <w:r>
            <w:rPr>
              <w:rFonts w:hint="eastAsia" w:ascii="宋体" w:hAnsi="宋体" w:cs="宋体"/>
              <w:bCs/>
              <w:szCs w:val="21"/>
              <w:highlight w:val="none"/>
              <w:lang w:val="en-US" w:eastAsia="zh-CN"/>
            </w:rPr>
            <w:t>三</w:t>
          </w:r>
          <w:r>
            <w:rPr>
              <w:rFonts w:hint="eastAsia" w:ascii="宋体" w:hAnsi="宋体" w:eastAsia="宋体" w:cs="宋体"/>
              <w:bCs/>
              <w:szCs w:val="21"/>
              <w:highlight w:val="none"/>
              <w:lang w:val="en-US" w:eastAsia="zh-CN"/>
            </w:rPr>
            <w:t>、商务要求</w:t>
          </w:r>
          <w:r>
            <w:tab/>
          </w:r>
          <w:r>
            <w:fldChar w:fldCharType="begin"/>
          </w:r>
          <w:r>
            <w:instrText xml:space="preserve"> PAGEREF _Toc7827 \h </w:instrText>
          </w:r>
          <w:r>
            <w:fldChar w:fldCharType="separate"/>
          </w:r>
          <w:r>
            <w:t>106</w:t>
          </w:r>
          <w:r>
            <w:fldChar w:fldCharType="end"/>
          </w:r>
          <w:r>
            <w:rPr>
              <w:rFonts w:hint="eastAsia" w:ascii="宋体" w:hAnsi="宋体" w:eastAsia="宋体" w:cs="宋体"/>
              <w:bCs/>
              <w:color w:val="000000"/>
              <w:szCs w:val="28"/>
              <w:highlight w:val="none"/>
            </w:rPr>
            <w:fldChar w:fldCharType="end"/>
          </w:r>
        </w:p>
        <w:p w14:paraId="4BBFD73D">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_Toc25946 </w:instrText>
          </w:r>
          <w:r>
            <w:rPr>
              <w:rFonts w:hint="eastAsia" w:ascii="宋体" w:hAnsi="宋体" w:eastAsia="宋体" w:cs="宋体"/>
              <w:bCs/>
              <w:szCs w:val="28"/>
              <w:highlight w:val="none"/>
            </w:rPr>
            <w:fldChar w:fldCharType="separate"/>
          </w:r>
          <w:r>
            <w:rPr>
              <w:rFonts w:hint="eastAsia" w:ascii="宋体" w:hAnsi="宋体" w:eastAsia="宋体" w:cs="宋体"/>
              <w:highlight w:val="none"/>
            </w:rPr>
            <w:t>第六章 资格审查</w:t>
          </w:r>
          <w:r>
            <w:tab/>
          </w:r>
          <w:r>
            <w:fldChar w:fldCharType="begin"/>
          </w:r>
          <w:r>
            <w:instrText xml:space="preserve"> PAGEREF _Toc25946 \h </w:instrText>
          </w:r>
          <w:r>
            <w:fldChar w:fldCharType="separate"/>
          </w:r>
          <w:r>
            <w:t>109</w:t>
          </w:r>
          <w:r>
            <w:fldChar w:fldCharType="end"/>
          </w:r>
          <w:r>
            <w:rPr>
              <w:rFonts w:hint="eastAsia" w:ascii="宋体" w:hAnsi="宋体" w:eastAsia="宋体" w:cs="宋体"/>
              <w:bCs/>
              <w:color w:val="000000"/>
              <w:szCs w:val="28"/>
              <w:highlight w:val="none"/>
            </w:rPr>
            <w:fldChar w:fldCharType="end"/>
          </w:r>
        </w:p>
        <w:p w14:paraId="68A4F8D7">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_Toc26465 </w:instrText>
          </w:r>
          <w:r>
            <w:rPr>
              <w:rFonts w:hint="eastAsia" w:ascii="宋体" w:hAnsi="宋体" w:eastAsia="宋体" w:cs="宋体"/>
              <w:bCs/>
              <w:szCs w:val="28"/>
              <w:highlight w:val="none"/>
            </w:rPr>
            <w:fldChar w:fldCharType="separate"/>
          </w:r>
          <w:r>
            <w:rPr>
              <w:rFonts w:hint="eastAsia" w:ascii="宋体" w:hAnsi="宋体" w:eastAsia="宋体" w:cs="宋体"/>
              <w:bCs/>
              <w:highlight w:val="none"/>
            </w:rPr>
            <w:t>一、资格</w:t>
          </w:r>
          <w:r>
            <w:rPr>
              <w:rFonts w:hint="eastAsia" w:ascii="宋体" w:hAnsi="宋体" w:eastAsia="宋体" w:cs="宋体"/>
              <w:bCs/>
              <w:szCs w:val="24"/>
              <w:highlight w:val="none"/>
            </w:rPr>
            <w:t>审查</w:t>
          </w:r>
          <w:r>
            <w:tab/>
          </w:r>
          <w:r>
            <w:fldChar w:fldCharType="begin"/>
          </w:r>
          <w:r>
            <w:instrText xml:space="preserve"> PAGEREF _Toc26465 \h </w:instrText>
          </w:r>
          <w:r>
            <w:fldChar w:fldCharType="separate"/>
          </w:r>
          <w:r>
            <w:t>109</w:t>
          </w:r>
          <w:r>
            <w:fldChar w:fldCharType="end"/>
          </w:r>
          <w:r>
            <w:rPr>
              <w:rFonts w:hint="eastAsia" w:ascii="宋体" w:hAnsi="宋体" w:eastAsia="宋体" w:cs="宋体"/>
              <w:bCs/>
              <w:color w:val="000000"/>
              <w:szCs w:val="28"/>
              <w:highlight w:val="none"/>
            </w:rPr>
            <w:fldChar w:fldCharType="end"/>
          </w:r>
        </w:p>
        <w:p w14:paraId="1646673B">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_Toc30498 </w:instrText>
          </w:r>
          <w:r>
            <w:rPr>
              <w:rFonts w:hint="eastAsia" w:ascii="宋体" w:hAnsi="宋体" w:eastAsia="宋体" w:cs="宋体"/>
              <w:bCs/>
              <w:szCs w:val="28"/>
              <w:highlight w:val="none"/>
            </w:rPr>
            <w:fldChar w:fldCharType="separate"/>
          </w:r>
          <w:r>
            <w:rPr>
              <w:rFonts w:hint="eastAsia" w:ascii="宋体" w:hAnsi="宋体" w:eastAsia="宋体" w:cs="宋体"/>
              <w:bCs/>
              <w:kern w:val="2"/>
              <w:szCs w:val="32"/>
              <w:highlight w:val="none"/>
              <w:lang w:val="en-US" w:eastAsia="zh-CN" w:bidi="ar-SA"/>
            </w:rPr>
            <w:t>二、资格审查报告</w:t>
          </w:r>
          <w:r>
            <w:tab/>
          </w:r>
          <w:r>
            <w:fldChar w:fldCharType="begin"/>
          </w:r>
          <w:r>
            <w:instrText xml:space="preserve"> PAGEREF _Toc30498 \h </w:instrText>
          </w:r>
          <w:r>
            <w:fldChar w:fldCharType="separate"/>
          </w:r>
          <w:r>
            <w:t>109</w:t>
          </w:r>
          <w:r>
            <w:fldChar w:fldCharType="end"/>
          </w:r>
          <w:r>
            <w:rPr>
              <w:rFonts w:hint="eastAsia" w:ascii="宋体" w:hAnsi="宋体" w:eastAsia="宋体" w:cs="宋体"/>
              <w:bCs/>
              <w:color w:val="000000"/>
              <w:szCs w:val="28"/>
              <w:highlight w:val="none"/>
            </w:rPr>
            <w:fldChar w:fldCharType="end"/>
          </w:r>
        </w:p>
        <w:p w14:paraId="093712C0">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_Toc24143 </w:instrText>
          </w:r>
          <w:r>
            <w:rPr>
              <w:rFonts w:hint="eastAsia" w:ascii="宋体" w:hAnsi="宋体" w:eastAsia="宋体" w:cs="宋体"/>
              <w:bCs/>
              <w:szCs w:val="28"/>
              <w:highlight w:val="none"/>
            </w:rPr>
            <w:fldChar w:fldCharType="separate"/>
          </w:r>
          <w:r>
            <w:rPr>
              <w:rFonts w:hint="eastAsia" w:ascii="宋体" w:hAnsi="宋体" w:eastAsia="宋体" w:cs="宋体"/>
              <w:highlight w:val="none"/>
            </w:rPr>
            <w:t>第七章 评标方法</w:t>
          </w:r>
          <w:r>
            <w:tab/>
          </w:r>
          <w:r>
            <w:fldChar w:fldCharType="begin"/>
          </w:r>
          <w:r>
            <w:instrText xml:space="preserve"> PAGEREF _Toc24143 \h </w:instrText>
          </w:r>
          <w:r>
            <w:fldChar w:fldCharType="separate"/>
          </w:r>
          <w:r>
            <w:t>110</w:t>
          </w:r>
          <w:r>
            <w:fldChar w:fldCharType="end"/>
          </w:r>
          <w:r>
            <w:rPr>
              <w:rFonts w:hint="eastAsia" w:ascii="宋体" w:hAnsi="宋体" w:eastAsia="宋体" w:cs="宋体"/>
              <w:bCs/>
              <w:color w:val="000000"/>
              <w:szCs w:val="28"/>
              <w:highlight w:val="none"/>
            </w:rPr>
            <w:fldChar w:fldCharType="end"/>
          </w:r>
        </w:p>
        <w:p w14:paraId="15AE2139">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_Toc7593 </w:instrText>
          </w:r>
          <w:r>
            <w:rPr>
              <w:rFonts w:hint="eastAsia" w:ascii="宋体" w:hAnsi="宋体" w:eastAsia="宋体" w:cs="宋体"/>
              <w:bCs/>
              <w:szCs w:val="28"/>
              <w:highlight w:val="none"/>
            </w:rPr>
            <w:fldChar w:fldCharType="separate"/>
          </w:r>
          <w:r>
            <w:rPr>
              <w:rFonts w:hint="eastAsia" w:ascii="宋体" w:hAnsi="宋体" w:eastAsia="宋体" w:cs="宋体"/>
              <w:szCs w:val="21"/>
              <w:highlight w:val="none"/>
            </w:rPr>
            <w:t>一、评标方法</w:t>
          </w:r>
          <w:r>
            <w:tab/>
          </w:r>
          <w:r>
            <w:fldChar w:fldCharType="begin"/>
          </w:r>
          <w:r>
            <w:instrText xml:space="preserve"> PAGEREF _Toc7593 \h </w:instrText>
          </w:r>
          <w:r>
            <w:fldChar w:fldCharType="separate"/>
          </w:r>
          <w:r>
            <w:t>114</w:t>
          </w:r>
          <w:r>
            <w:fldChar w:fldCharType="end"/>
          </w:r>
          <w:r>
            <w:rPr>
              <w:rFonts w:hint="eastAsia" w:ascii="宋体" w:hAnsi="宋体" w:eastAsia="宋体" w:cs="宋体"/>
              <w:bCs/>
              <w:color w:val="000000"/>
              <w:szCs w:val="28"/>
              <w:highlight w:val="none"/>
            </w:rPr>
            <w:fldChar w:fldCharType="end"/>
          </w:r>
        </w:p>
        <w:p w14:paraId="787E902F">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_Toc6252 </w:instrText>
          </w:r>
          <w:r>
            <w:rPr>
              <w:rFonts w:hint="eastAsia" w:ascii="宋体" w:hAnsi="宋体" w:eastAsia="宋体" w:cs="宋体"/>
              <w:bCs/>
              <w:szCs w:val="28"/>
              <w:highlight w:val="none"/>
            </w:rPr>
            <w:fldChar w:fldCharType="separate"/>
          </w:r>
          <w:r>
            <w:rPr>
              <w:rFonts w:hint="eastAsia" w:ascii="宋体" w:hAnsi="宋体" w:eastAsia="宋体" w:cs="宋体"/>
              <w:szCs w:val="22"/>
              <w:highlight w:val="none"/>
            </w:rPr>
            <w:t>二、评审标准</w:t>
          </w:r>
          <w:r>
            <w:tab/>
          </w:r>
          <w:r>
            <w:fldChar w:fldCharType="begin"/>
          </w:r>
          <w:r>
            <w:instrText xml:space="preserve"> PAGEREF _Toc6252 \h </w:instrText>
          </w:r>
          <w:r>
            <w:fldChar w:fldCharType="separate"/>
          </w:r>
          <w:r>
            <w:t>114</w:t>
          </w:r>
          <w:r>
            <w:fldChar w:fldCharType="end"/>
          </w:r>
          <w:r>
            <w:rPr>
              <w:rFonts w:hint="eastAsia" w:ascii="宋体" w:hAnsi="宋体" w:eastAsia="宋体" w:cs="宋体"/>
              <w:bCs/>
              <w:color w:val="000000"/>
              <w:szCs w:val="28"/>
              <w:highlight w:val="none"/>
            </w:rPr>
            <w:fldChar w:fldCharType="end"/>
          </w:r>
        </w:p>
        <w:p w14:paraId="6BDBA3B3">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_Toc32207 </w:instrText>
          </w:r>
          <w:r>
            <w:rPr>
              <w:rFonts w:hint="eastAsia" w:ascii="宋体" w:hAnsi="宋体" w:eastAsia="宋体" w:cs="宋体"/>
              <w:bCs/>
              <w:szCs w:val="28"/>
              <w:highlight w:val="none"/>
            </w:rPr>
            <w:fldChar w:fldCharType="separate"/>
          </w:r>
          <w:r>
            <w:rPr>
              <w:rFonts w:hint="eastAsia" w:ascii="宋体" w:hAnsi="宋体" w:eastAsia="宋体" w:cs="宋体"/>
              <w:bCs/>
              <w:szCs w:val="24"/>
              <w:highlight w:val="none"/>
            </w:rPr>
            <w:t>三、评标程序</w:t>
          </w:r>
          <w:r>
            <w:tab/>
          </w:r>
          <w:r>
            <w:fldChar w:fldCharType="begin"/>
          </w:r>
          <w:r>
            <w:instrText xml:space="preserve"> PAGEREF _Toc32207 \h </w:instrText>
          </w:r>
          <w:r>
            <w:fldChar w:fldCharType="separate"/>
          </w:r>
          <w:r>
            <w:t>114</w:t>
          </w:r>
          <w:r>
            <w:fldChar w:fldCharType="end"/>
          </w:r>
          <w:r>
            <w:rPr>
              <w:rFonts w:hint="eastAsia" w:ascii="宋体" w:hAnsi="宋体" w:eastAsia="宋体" w:cs="宋体"/>
              <w:bCs/>
              <w:color w:val="000000"/>
              <w:szCs w:val="28"/>
              <w:highlight w:val="none"/>
            </w:rPr>
            <w:fldChar w:fldCharType="end"/>
          </w:r>
        </w:p>
        <w:p w14:paraId="51E4867A">
          <w:pPr>
            <w:pStyle w:val="25"/>
            <w:tabs>
              <w:tab w:val="right" w:leader="dot" w:pos="9070"/>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_Toc10800 </w:instrText>
          </w:r>
          <w:r>
            <w:rPr>
              <w:rFonts w:hint="eastAsia" w:ascii="宋体" w:hAnsi="宋体" w:eastAsia="宋体" w:cs="宋体"/>
              <w:bCs/>
              <w:szCs w:val="28"/>
              <w:highlight w:val="none"/>
            </w:rPr>
            <w:fldChar w:fldCharType="separate"/>
          </w:r>
          <w:r>
            <w:rPr>
              <w:rFonts w:hint="eastAsia" w:ascii="宋体" w:hAnsi="宋体" w:eastAsia="宋体" w:cs="宋体"/>
              <w:bCs/>
              <w:highlight w:val="none"/>
            </w:rPr>
            <w:t>四、</w:t>
          </w:r>
          <w:r>
            <w:rPr>
              <w:rFonts w:hint="eastAsia" w:ascii="宋体" w:hAnsi="宋体" w:eastAsia="宋体" w:cs="宋体"/>
              <w:bCs/>
              <w:highlight w:val="none"/>
              <w:lang w:eastAsia="zh-CN"/>
            </w:rPr>
            <w:t>其他</w:t>
          </w:r>
          <w:r>
            <w:tab/>
          </w:r>
          <w:r>
            <w:fldChar w:fldCharType="begin"/>
          </w:r>
          <w:r>
            <w:instrText xml:space="preserve"> PAGEREF _Toc10800 \h </w:instrText>
          </w:r>
          <w:r>
            <w:fldChar w:fldCharType="separate"/>
          </w:r>
          <w:r>
            <w:t>116</w:t>
          </w:r>
          <w:r>
            <w:fldChar w:fldCharType="end"/>
          </w:r>
          <w:r>
            <w:rPr>
              <w:rFonts w:hint="eastAsia" w:ascii="宋体" w:hAnsi="宋体" w:eastAsia="宋体" w:cs="宋体"/>
              <w:bCs/>
              <w:color w:val="000000"/>
              <w:szCs w:val="28"/>
              <w:highlight w:val="none"/>
            </w:rPr>
            <w:fldChar w:fldCharType="end"/>
          </w:r>
        </w:p>
        <w:p w14:paraId="6A89DF4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Cs/>
              <w:color w:val="000000"/>
              <w:kern w:val="2"/>
              <w:sz w:val="21"/>
              <w:szCs w:val="28"/>
              <w:highlight w:val="none"/>
              <w:lang w:val="en-US" w:eastAsia="zh-CN" w:bidi="ar-SA"/>
            </w:rPr>
          </w:pPr>
          <w:r>
            <w:rPr>
              <w:rFonts w:hint="eastAsia" w:ascii="宋体" w:hAnsi="宋体" w:eastAsia="宋体" w:cs="宋体"/>
              <w:bCs/>
              <w:color w:val="000000"/>
              <w:szCs w:val="28"/>
              <w:highlight w:val="none"/>
            </w:rPr>
            <w:fldChar w:fldCharType="end"/>
          </w:r>
        </w:p>
      </w:sdtContent>
    </w:sdt>
    <w:p w14:paraId="272D3B4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Cs/>
          <w:color w:val="000000"/>
          <w:kern w:val="2"/>
          <w:sz w:val="21"/>
          <w:szCs w:val="28"/>
          <w:highlight w:val="none"/>
          <w:lang w:val="en-US" w:eastAsia="zh-CN" w:bidi="ar-SA"/>
        </w:rPr>
      </w:pPr>
    </w:p>
    <w:p w14:paraId="22D4660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000000"/>
          <w:kern w:val="2"/>
          <w:sz w:val="21"/>
          <w:szCs w:val="22"/>
          <w:highlight w:val="none"/>
          <w:lang w:val="en-US" w:eastAsia="zh-CN" w:bidi="ar-SA"/>
        </w:rPr>
      </w:pPr>
    </w:p>
    <w:p w14:paraId="19D5B64C">
      <w:pPr>
        <w:rPr>
          <w:rFonts w:hint="eastAsia" w:ascii="宋体" w:hAnsi="宋体" w:eastAsia="宋体" w:cs="宋体"/>
          <w:color w:val="000000"/>
          <w:highlight w:val="none"/>
        </w:rPr>
      </w:pPr>
      <w:bookmarkStart w:id="5" w:name="_Toc30176"/>
      <w:bookmarkStart w:id="6" w:name="_Toc207"/>
      <w:bookmarkStart w:id="7" w:name="_Toc38338258"/>
      <w:r>
        <w:rPr>
          <w:rFonts w:hint="eastAsia" w:ascii="宋体" w:hAnsi="宋体" w:eastAsia="宋体" w:cs="宋体"/>
          <w:color w:val="000000"/>
          <w:highlight w:val="none"/>
        </w:rPr>
        <w:br w:type="page"/>
      </w:r>
    </w:p>
    <w:p w14:paraId="6BED1299">
      <w:pPr>
        <w:pStyle w:val="2"/>
        <w:spacing w:before="0"/>
        <w:ind w:firstLine="0" w:firstLineChars="0"/>
        <w:outlineLvl w:val="9"/>
        <w:rPr>
          <w:rFonts w:hint="eastAsia" w:ascii="宋体" w:hAnsi="宋体" w:eastAsia="宋体" w:cs="宋体"/>
          <w:color w:val="000000"/>
          <w:szCs w:val="20"/>
          <w:highlight w:val="none"/>
        </w:rPr>
      </w:pPr>
      <w:r>
        <w:rPr>
          <w:rFonts w:hint="eastAsia" w:ascii="宋体" w:hAnsi="宋体" w:eastAsia="宋体" w:cs="宋体"/>
          <w:color w:val="000000"/>
          <w:highlight w:val="none"/>
        </w:rPr>
        <w:t>第一章 招标公告</w:t>
      </w:r>
      <w:bookmarkEnd w:id="5"/>
      <w:bookmarkEnd w:id="6"/>
      <w:bookmarkEnd w:id="7"/>
    </w:p>
    <w:p w14:paraId="223238AB">
      <w:pPr>
        <w:keepNext w:val="0"/>
        <w:keepLines w:val="0"/>
        <w:pageBreakBefore w:val="0"/>
        <w:widowControl w:val="0"/>
        <w:pBdr>
          <w:top w:val="single" w:color="auto" w:sz="4" w:space="1"/>
          <w:left w:val="single" w:color="auto" w:sz="4" w:space="4"/>
          <w:bottom w:val="single" w:color="auto" w:sz="4" w:space="1"/>
          <w:right w:val="single" w:color="auto" w:sz="4" w:space="0"/>
        </w:pBdr>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项目概况</w:t>
      </w:r>
    </w:p>
    <w:p w14:paraId="7EDFDCA3">
      <w:pPr>
        <w:pBdr>
          <w:top w:val="single" w:color="auto" w:sz="4" w:space="1"/>
          <w:left w:val="single" w:color="auto" w:sz="4" w:space="4"/>
          <w:bottom w:val="single" w:color="auto" w:sz="4" w:space="1"/>
          <w:right w:val="single" w:color="auto" w:sz="4" w:space="0"/>
        </w:pBdr>
        <w:ind w:firstLine="420"/>
        <w:rPr>
          <w:rFonts w:hint="eastAsia" w:ascii="宋体" w:hAnsi="宋体" w:eastAsia="宋体" w:cs="宋体"/>
          <w:color w:val="000000"/>
          <w:szCs w:val="21"/>
          <w:highlight w:val="none"/>
        </w:rPr>
      </w:pPr>
      <w:r>
        <w:rPr>
          <w:rFonts w:hint="eastAsia" w:ascii="宋体" w:hAnsi="宋体" w:cs="宋体"/>
          <w:color w:val="000000"/>
          <w:szCs w:val="21"/>
          <w:highlight w:val="none"/>
          <w:u w:val="single"/>
          <w:lang w:eastAsia="zh-CN"/>
        </w:rPr>
        <w:t>红河州滇南中心医院（个旧市人民医院）检验科全自动核酸提纯及实时荧光PCR分析系统及相应试剂、校准品、质控品、耗材采购项目</w:t>
      </w:r>
      <w:r>
        <w:rPr>
          <w:rFonts w:hint="eastAsia" w:ascii="宋体" w:hAnsi="宋体" w:eastAsia="宋体" w:cs="宋体"/>
          <w:color w:val="000000"/>
          <w:szCs w:val="21"/>
          <w:highlight w:val="none"/>
        </w:rPr>
        <w:t>的潜在</w:t>
      </w:r>
      <w:r>
        <w:rPr>
          <w:rFonts w:hint="eastAsia" w:ascii="宋体" w:hAnsi="宋体" w:eastAsia="宋体" w:cs="宋体"/>
          <w:color w:val="000000"/>
          <w:szCs w:val="21"/>
          <w:highlight w:val="none"/>
          <w:lang w:val="en-US" w:eastAsia="zh-CN"/>
        </w:rPr>
        <w:t>供应商</w:t>
      </w:r>
      <w:r>
        <w:rPr>
          <w:rFonts w:hint="eastAsia" w:ascii="宋体" w:hAnsi="宋体" w:eastAsia="宋体" w:cs="宋体"/>
          <w:color w:val="000000"/>
          <w:szCs w:val="21"/>
          <w:highlight w:val="none"/>
        </w:rPr>
        <w:t>应在</w:t>
      </w:r>
      <w:r>
        <w:rPr>
          <w:rFonts w:hint="eastAsia" w:ascii="宋体" w:hAnsi="宋体" w:eastAsia="宋体" w:cs="宋体"/>
          <w:color w:val="000000"/>
          <w:szCs w:val="21"/>
          <w:highlight w:val="none"/>
          <w:u w:val="single"/>
          <w:lang w:eastAsia="zh-CN"/>
        </w:rPr>
        <w:t>云南省政府采购电子交易平台</w:t>
      </w:r>
      <w:r>
        <w:rPr>
          <w:rFonts w:hint="eastAsia" w:ascii="宋体" w:hAnsi="宋体" w:eastAsia="宋体" w:cs="宋体"/>
          <w:color w:val="000000"/>
          <w:szCs w:val="21"/>
          <w:highlight w:val="none"/>
          <w:u w:val="single"/>
        </w:rPr>
        <w:t>（</w:t>
      </w:r>
      <w:bookmarkStart w:id="8" w:name="OLE_LINK385"/>
      <w:r>
        <w:rPr>
          <w:rFonts w:hint="eastAsia" w:ascii="宋体" w:hAnsi="宋体" w:eastAsia="宋体" w:cs="宋体"/>
          <w:color w:val="000000"/>
          <w:szCs w:val="21"/>
          <w:highlight w:val="none"/>
          <w:u w:val="single"/>
        </w:rPr>
        <w:t>https://www.zcygov.cn</w:t>
      </w:r>
      <w:bookmarkEnd w:id="8"/>
      <w:r>
        <w:rPr>
          <w:rFonts w:hint="eastAsia" w:ascii="宋体" w:hAnsi="宋体" w:eastAsia="宋体" w:cs="宋体"/>
          <w:color w:val="000000"/>
          <w:szCs w:val="21"/>
          <w:highlight w:val="none"/>
          <w:u w:val="single"/>
        </w:rPr>
        <w:t>）</w:t>
      </w:r>
      <w:r>
        <w:rPr>
          <w:rFonts w:hint="eastAsia" w:ascii="宋体" w:hAnsi="宋体" w:eastAsia="宋体" w:cs="宋体"/>
          <w:color w:val="000000"/>
          <w:szCs w:val="21"/>
          <w:highlight w:val="none"/>
        </w:rPr>
        <w:t>获取招标文件，并于</w:t>
      </w:r>
      <w:r>
        <w:rPr>
          <w:rFonts w:hint="eastAsia" w:ascii="宋体" w:hAnsi="宋体" w:eastAsia="宋体" w:cs="宋体"/>
          <w:color w:val="000000"/>
          <w:szCs w:val="21"/>
          <w:highlight w:val="none"/>
          <w:u w:val="single"/>
        </w:rPr>
        <w:t>202</w:t>
      </w:r>
      <w:r>
        <w:rPr>
          <w:rFonts w:hint="eastAsia" w:ascii="宋体" w:hAnsi="宋体" w:eastAsia="宋体" w:cs="宋体"/>
          <w:color w:val="000000"/>
          <w:szCs w:val="21"/>
          <w:highlight w:val="none"/>
          <w:u w:val="single"/>
          <w:lang w:val="en-US" w:eastAsia="zh-CN"/>
        </w:rPr>
        <w:t>6</w:t>
      </w:r>
      <w:r>
        <w:rPr>
          <w:rFonts w:hint="eastAsia" w:ascii="宋体" w:hAnsi="宋体" w:eastAsia="宋体" w:cs="宋体"/>
          <w:color w:val="000000"/>
          <w:szCs w:val="21"/>
          <w:highlight w:val="none"/>
          <w:u w:val="single"/>
        </w:rPr>
        <w:t>年</w:t>
      </w:r>
      <w:r>
        <w:rPr>
          <w:rFonts w:hint="eastAsia" w:ascii="宋体" w:hAnsi="宋体" w:cs="宋体"/>
          <w:color w:val="000000"/>
          <w:szCs w:val="21"/>
          <w:highlight w:val="none"/>
          <w:u w:val="single"/>
          <w:lang w:val="en-US" w:eastAsia="zh-CN"/>
        </w:rPr>
        <w:t>9</w:t>
      </w:r>
      <w:r>
        <w:rPr>
          <w:rFonts w:hint="eastAsia" w:ascii="宋体" w:hAnsi="宋体" w:eastAsia="宋体" w:cs="宋体"/>
          <w:color w:val="000000"/>
          <w:szCs w:val="21"/>
          <w:highlight w:val="none"/>
          <w:u w:val="single"/>
        </w:rPr>
        <w:t>月</w:t>
      </w:r>
      <w:r>
        <w:rPr>
          <w:rFonts w:hint="eastAsia" w:ascii="宋体" w:hAnsi="宋体" w:cs="宋体"/>
          <w:color w:val="000000"/>
          <w:szCs w:val="21"/>
          <w:highlight w:val="none"/>
          <w:u w:val="single"/>
          <w:lang w:val="en-US" w:eastAsia="zh-CN"/>
        </w:rPr>
        <w:t>9</w:t>
      </w:r>
      <w:r>
        <w:rPr>
          <w:rFonts w:hint="eastAsia" w:ascii="宋体" w:hAnsi="宋体" w:eastAsia="宋体" w:cs="宋体"/>
          <w:color w:val="000000"/>
          <w:szCs w:val="21"/>
          <w:highlight w:val="none"/>
          <w:u w:val="single"/>
        </w:rPr>
        <w:t>日</w:t>
      </w:r>
      <w:r>
        <w:rPr>
          <w:rFonts w:hint="eastAsia" w:ascii="宋体" w:hAnsi="宋体" w:cs="宋体"/>
          <w:color w:val="000000"/>
          <w:szCs w:val="21"/>
          <w:highlight w:val="none"/>
          <w:u w:val="single"/>
          <w:lang w:val="en-US" w:eastAsia="zh-CN"/>
        </w:rPr>
        <w:t>15</w:t>
      </w:r>
      <w:r>
        <w:rPr>
          <w:rFonts w:hint="eastAsia" w:ascii="宋体" w:hAnsi="宋体" w:eastAsia="宋体" w:cs="宋体"/>
          <w:color w:val="000000"/>
          <w:szCs w:val="21"/>
          <w:highlight w:val="none"/>
          <w:u w:val="single"/>
        </w:rPr>
        <w:t>点</w:t>
      </w:r>
      <w:r>
        <w:rPr>
          <w:rFonts w:hint="eastAsia" w:ascii="宋体" w:hAnsi="宋体" w:cs="宋体"/>
          <w:color w:val="000000"/>
          <w:szCs w:val="21"/>
          <w:highlight w:val="none"/>
          <w:u w:val="single"/>
          <w:lang w:val="en-US" w:eastAsia="zh-CN"/>
        </w:rPr>
        <w:t>0</w:t>
      </w:r>
      <w:r>
        <w:rPr>
          <w:rFonts w:hint="eastAsia" w:ascii="宋体" w:hAnsi="宋体" w:eastAsia="宋体" w:cs="宋体"/>
          <w:color w:val="000000"/>
          <w:szCs w:val="21"/>
          <w:highlight w:val="none"/>
          <w:u w:val="single"/>
        </w:rPr>
        <w:t>0分</w:t>
      </w:r>
      <w:r>
        <w:rPr>
          <w:rFonts w:hint="eastAsia" w:ascii="宋体" w:hAnsi="宋体" w:eastAsia="宋体" w:cs="宋体"/>
          <w:color w:val="000000"/>
          <w:szCs w:val="21"/>
          <w:highlight w:val="none"/>
        </w:rPr>
        <w:t>（北京时间）前递交</w:t>
      </w:r>
      <w:r>
        <w:rPr>
          <w:rFonts w:hint="eastAsia" w:ascii="宋体" w:hAnsi="宋体" w:eastAsia="宋体" w:cs="宋体"/>
          <w:bCs/>
          <w:color w:val="000000"/>
          <w:szCs w:val="21"/>
          <w:highlight w:val="none"/>
        </w:rPr>
        <w:t>投标文件</w:t>
      </w:r>
      <w:r>
        <w:rPr>
          <w:rFonts w:hint="eastAsia" w:ascii="宋体" w:hAnsi="宋体" w:eastAsia="宋体" w:cs="宋体"/>
          <w:color w:val="000000"/>
          <w:szCs w:val="21"/>
          <w:highlight w:val="none"/>
        </w:rPr>
        <w:t>。</w:t>
      </w:r>
    </w:p>
    <w:p w14:paraId="6C33DE0F">
      <w:pPr>
        <w:pStyle w:val="3"/>
        <w:keepNext/>
        <w:keepLines/>
        <w:pageBreakBefore w:val="0"/>
        <w:widowControl w:val="0"/>
        <w:kinsoku/>
        <w:wordWrap/>
        <w:overflowPunct/>
        <w:topLinePunct w:val="0"/>
        <w:autoSpaceDE/>
        <w:autoSpaceDN/>
        <w:bidi w:val="0"/>
        <w:adjustRightInd/>
        <w:snapToGrid/>
        <w:spacing w:before="0" w:beforeLines="0" w:line="336" w:lineRule="auto"/>
        <w:ind w:firstLine="0" w:firstLineChars="0"/>
        <w:textAlignment w:val="auto"/>
        <w:outlineLvl w:val="0"/>
        <w:rPr>
          <w:rFonts w:hint="eastAsia" w:ascii="宋体" w:hAnsi="宋体" w:eastAsia="宋体" w:cs="宋体"/>
          <w:color w:val="000000"/>
          <w:sz w:val="21"/>
          <w:szCs w:val="22"/>
          <w:highlight w:val="none"/>
        </w:rPr>
      </w:pPr>
      <w:bookmarkStart w:id="9" w:name="_Toc28359002"/>
      <w:bookmarkStart w:id="10" w:name="_Toc17725"/>
      <w:bookmarkStart w:id="11" w:name="_Toc22449"/>
      <w:bookmarkStart w:id="12" w:name="_Toc12729"/>
      <w:bookmarkStart w:id="13" w:name="_Toc4832"/>
      <w:bookmarkStart w:id="14" w:name="_Toc9609"/>
      <w:bookmarkStart w:id="15" w:name="_Toc35393790"/>
      <w:bookmarkStart w:id="16" w:name="_Toc35393621"/>
      <w:bookmarkStart w:id="17" w:name="_Toc23773"/>
      <w:bookmarkStart w:id="18" w:name="_Toc1509"/>
      <w:bookmarkStart w:id="19" w:name="_Toc28359079"/>
      <w:bookmarkStart w:id="20" w:name="_Hlk24379207"/>
      <w:bookmarkStart w:id="21" w:name="OLE_LINK287"/>
      <w:r>
        <w:rPr>
          <w:rFonts w:hint="eastAsia" w:ascii="宋体" w:hAnsi="宋体" w:eastAsia="宋体" w:cs="宋体"/>
          <w:color w:val="000000"/>
          <w:sz w:val="21"/>
          <w:szCs w:val="22"/>
          <w:highlight w:val="none"/>
        </w:rPr>
        <w:t>一、项目基本情况</w:t>
      </w:r>
      <w:bookmarkEnd w:id="9"/>
      <w:bookmarkEnd w:id="10"/>
      <w:bookmarkEnd w:id="11"/>
      <w:bookmarkEnd w:id="12"/>
      <w:bookmarkEnd w:id="13"/>
      <w:bookmarkEnd w:id="14"/>
      <w:bookmarkEnd w:id="15"/>
      <w:bookmarkEnd w:id="16"/>
      <w:bookmarkEnd w:id="17"/>
      <w:bookmarkEnd w:id="18"/>
      <w:bookmarkEnd w:id="19"/>
    </w:p>
    <w:p w14:paraId="53C46B04">
      <w:pPr>
        <w:pageBreakBefore w:val="0"/>
        <w:widowControl w:val="0"/>
        <w:kinsoku/>
        <w:wordWrap/>
        <w:overflowPunct/>
        <w:topLinePunct w:val="0"/>
        <w:autoSpaceDE/>
        <w:autoSpaceDN/>
        <w:bidi w:val="0"/>
        <w:adjustRightInd/>
        <w:snapToGrid/>
        <w:spacing w:line="336" w:lineRule="auto"/>
        <w:ind w:firstLine="422"/>
        <w:textAlignment w:val="auto"/>
        <w:rPr>
          <w:rFonts w:hint="default" w:ascii="宋体" w:hAnsi="宋体" w:eastAsia="宋体" w:cs="宋体"/>
          <w:b w:val="0"/>
          <w:bCs w:val="0"/>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w:t>
      </w:r>
      <w:r>
        <w:rPr>
          <w:rFonts w:hint="eastAsia" w:ascii="宋体" w:hAnsi="宋体" w:eastAsia="宋体" w:cs="宋体"/>
          <w:b/>
          <w:bCs/>
          <w:color w:val="000000" w:themeColor="text1"/>
          <w:szCs w:val="21"/>
          <w:highlight w:val="none"/>
          <w:lang w:val="en-US" w:eastAsia="zh-CN"/>
          <w14:textFill>
            <w14:solidFill>
              <w14:schemeClr w14:val="tx1"/>
            </w14:solidFill>
          </w14:textFill>
        </w:rPr>
        <w:t>项目</w:t>
      </w:r>
      <w:r>
        <w:rPr>
          <w:rFonts w:hint="eastAsia" w:ascii="宋体" w:hAnsi="宋体" w:eastAsia="宋体" w:cs="宋体"/>
          <w:b/>
          <w:bCs/>
          <w:color w:val="000000" w:themeColor="text1"/>
          <w:szCs w:val="21"/>
          <w:highlight w:val="none"/>
          <w14:textFill>
            <w14:solidFill>
              <w14:schemeClr w14:val="tx1"/>
            </w14:solidFill>
          </w14:textFill>
        </w:rPr>
        <w:t>编号：</w:t>
      </w:r>
      <w:r>
        <w:rPr>
          <w:rFonts w:hint="eastAsia" w:ascii="宋体" w:hAnsi="宋体" w:eastAsia="宋体" w:cs="宋体"/>
          <w:b w:val="0"/>
          <w:bCs w:val="0"/>
          <w:color w:val="000000" w:themeColor="text1"/>
          <w:szCs w:val="21"/>
          <w:highlight w:val="none"/>
          <w14:textFill>
            <w14:solidFill>
              <w14:schemeClr w14:val="tx1"/>
            </w14:solidFill>
          </w14:textFill>
        </w:rPr>
        <w:t>HHZC2026-G1-01899-YNCS-0057</w:t>
      </w:r>
    </w:p>
    <w:p w14:paraId="123F0B22">
      <w:pPr>
        <w:pageBreakBefore w:val="0"/>
        <w:widowControl w:val="0"/>
        <w:kinsoku/>
        <w:wordWrap/>
        <w:overflowPunct/>
        <w:topLinePunct w:val="0"/>
        <w:autoSpaceDE/>
        <w:autoSpaceDN/>
        <w:bidi w:val="0"/>
        <w:adjustRightInd/>
        <w:snapToGrid/>
        <w:spacing w:line="336" w:lineRule="auto"/>
        <w:ind w:firstLine="422"/>
        <w:textAlignment w:val="auto"/>
        <w:rPr>
          <w:rFonts w:hint="eastAsia" w:ascii="宋体" w:hAnsi="宋体" w:eastAsia="宋体" w:cs="宋体"/>
          <w:color w:val="000000"/>
          <w:szCs w:val="21"/>
          <w:highlight w:val="none"/>
          <w:lang w:eastAsia="zh-CN"/>
        </w:rPr>
      </w:pPr>
      <w:r>
        <w:rPr>
          <w:rFonts w:hint="eastAsia" w:ascii="宋体" w:hAnsi="宋体" w:eastAsia="宋体" w:cs="宋体"/>
          <w:b/>
          <w:bCs/>
          <w:color w:val="000000"/>
          <w:szCs w:val="21"/>
          <w:highlight w:val="none"/>
        </w:rPr>
        <w:t>2</w:t>
      </w:r>
      <w:r>
        <w:rPr>
          <w:rFonts w:hint="eastAsia" w:ascii="宋体" w:hAnsi="宋体" w:eastAsia="宋体" w:cs="宋体"/>
          <w:b/>
          <w:bCs/>
          <w:color w:val="000000"/>
          <w:szCs w:val="21"/>
          <w:highlight w:val="none"/>
          <w:lang w:val="en-US" w:eastAsia="zh-CN"/>
        </w:rPr>
        <w:t>.</w:t>
      </w:r>
      <w:r>
        <w:rPr>
          <w:rFonts w:hint="eastAsia" w:ascii="宋体" w:hAnsi="宋体" w:eastAsia="宋体" w:cs="宋体"/>
          <w:b/>
          <w:bCs/>
          <w:color w:val="000000"/>
          <w:szCs w:val="21"/>
          <w:highlight w:val="none"/>
        </w:rPr>
        <w:t>项目名称：</w:t>
      </w:r>
      <w:r>
        <w:rPr>
          <w:rFonts w:hint="eastAsia" w:ascii="宋体" w:hAnsi="宋体" w:cs="宋体"/>
          <w:color w:val="000000"/>
          <w:szCs w:val="21"/>
          <w:highlight w:val="none"/>
          <w:lang w:eastAsia="zh-CN"/>
        </w:rPr>
        <w:t>红河州滇南中心医院（个旧市人民医院）检验科全自动核酸提纯及实时荧光PCR分析系统及相应试剂、校准品、质控品、耗材采购项目</w:t>
      </w:r>
    </w:p>
    <w:bookmarkEnd w:id="20"/>
    <w:p w14:paraId="379F7319">
      <w:pPr>
        <w:pageBreakBefore w:val="0"/>
        <w:widowControl w:val="0"/>
        <w:kinsoku/>
        <w:wordWrap/>
        <w:overflowPunct/>
        <w:topLinePunct w:val="0"/>
        <w:autoSpaceDE/>
        <w:autoSpaceDN/>
        <w:bidi w:val="0"/>
        <w:adjustRightInd/>
        <w:snapToGrid/>
        <w:spacing w:line="336" w:lineRule="auto"/>
        <w:ind w:firstLine="422"/>
        <w:textAlignment w:val="auto"/>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rPr>
        <w:t>3.预算金额：</w:t>
      </w:r>
      <w:r>
        <w:rPr>
          <w:rFonts w:hint="eastAsia" w:ascii="宋体" w:hAnsi="宋体" w:cs="宋体"/>
          <w:b w:val="0"/>
          <w:bCs w:val="0"/>
          <w:color w:val="000000"/>
          <w:szCs w:val="21"/>
          <w:highlight w:val="none"/>
          <w:lang w:val="en-US" w:eastAsia="zh-CN"/>
        </w:rPr>
        <w:t>65</w:t>
      </w:r>
      <w:r>
        <w:rPr>
          <w:rFonts w:hint="eastAsia" w:ascii="宋体" w:hAnsi="宋体" w:eastAsia="宋体" w:cs="宋体"/>
          <w:b w:val="0"/>
          <w:bCs w:val="0"/>
          <w:color w:val="000000"/>
          <w:szCs w:val="21"/>
          <w:highlight w:val="none"/>
          <w:lang w:val="en-US" w:eastAsia="zh-CN"/>
        </w:rPr>
        <w:t>.00万元</w:t>
      </w:r>
    </w:p>
    <w:p w14:paraId="1F0EA95F">
      <w:pPr>
        <w:pageBreakBefore w:val="0"/>
        <w:widowControl w:val="0"/>
        <w:kinsoku/>
        <w:wordWrap/>
        <w:overflowPunct/>
        <w:topLinePunct w:val="0"/>
        <w:autoSpaceDE/>
        <w:autoSpaceDN/>
        <w:bidi w:val="0"/>
        <w:adjustRightInd/>
        <w:snapToGrid/>
        <w:spacing w:line="336" w:lineRule="auto"/>
        <w:ind w:firstLine="422"/>
        <w:textAlignment w:val="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4.最高限价：</w:t>
      </w:r>
      <w:r>
        <w:rPr>
          <w:rFonts w:hint="eastAsia" w:ascii="宋体" w:hAnsi="宋体" w:cs="宋体"/>
          <w:b w:val="0"/>
          <w:bCs w:val="0"/>
          <w:color w:val="000000"/>
          <w:szCs w:val="21"/>
          <w:highlight w:val="none"/>
          <w:lang w:val="en-US" w:eastAsia="zh-CN"/>
        </w:rPr>
        <w:t>38.53</w:t>
      </w:r>
      <w:r>
        <w:rPr>
          <w:rFonts w:hint="eastAsia" w:ascii="宋体" w:hAnsi="宋体" w:eastAsia="宋体" w:cs="宋体"/>
          <w:b w:val="0"/>
          <w:bCs w:val="0"/>
          <w:color w:val="000000"/>
          <w:szCs w:val="21"/>
          <w:highlight w:val="none"/>
          <w:lang w:val="en-US" w:eastAsia="zh-CN"/>
        </w:rPr>
        <w:t>万元</w:t>
      </w:r>
    </w:p>
    <w:p w14:paraId="73EEEFBD">
      <w:pPr>
        <w:pageBreakBefore w:val="0"/>
        <w:widowControl w:val="0"/>
        <w:kinsoku/>
        <w:wordWrap/>
        <w:overflowPunct/>
        <w:topLinePunct w:val="0"/>
        <w:autoSpaceDE/>
        <w:autoSpaceDN/>
        <w:bidi w:val="0"/>
        <w:adjustRightInd/>
        <w:snapToGrid/>
        <w:spacing w:line="336" w:lineRule="auto"/>
        <w:ind w:firstLine="422"/>
        <w:textAlignment w:va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5.采购需求：</w:t>
      </w:r>
    </w:p>
    <w:tbl>
      <w:tblPr>
        <w:tblStyle w:val="34"/>
        <w:tblW w:w="49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791"/>
        <w:gridCol w:w="808"/>
        <w:gridCol w:w="3100"/>
        <w:gridCol w:w="804"/>
        <w:gridCol w:w="1252"/>
        <w:gridCol w:w="1452"/>
        <w:gridCol w:w="700"/>
      </w:tblGrid>
      <w:tr w14:paraId="66C38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jc w:val="center"/>
        </w:trPr>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E281208">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color w:val="auto"/>
                <w:kern w:val="0"/>
                <w:sz w:val="21"/>
                <w:szCs w:val="21"/>
                <w:highlight w:val="none"/>
                <w:lang w:eastAsia="zh-CN"/>
              </w:rPr>
            </w:pPr>
            <w:r>
              <w:rPr>
                <w:rFonts w:hint="eastAsia" w:ascii="宋体" w:hAnsi="宋体" w:cs="宋体"/>
                <w:b/>
                <w:bCs/>
                <w:color w:val="auto"/>
                <w:kern w:val="0"/>
                <w:sz w:val="21"/>
                <w:szCs w:val="21"/>
                <w:highlight w:val="none"/>
                <w:lang w:val="en-US" w:eastAsia="zh-CN"/>
              </w:rPr>
              <w:t>序号</w:t>
            </w:r>
          </w:p>
        </w:tc>
        <w:tc>
          <w:tcPr>
            <w:tcW w:w="80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25E6BE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是否</w:t>
            </w:r>
          </w:p>
          <w:p w14:paraId="2EFE8256">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进口</w:t>
            </w:r>
          </w:p>
        </w:tc>
        <w:tc>
          <w:tcPr>
            <w:tcW w:w="3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BD2B84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标的名称</w:t>
            </w:r>
          </w:p>
        </w:tc>
        <w:tc>
          <w:tcPr>
            <w:tcW w:w="80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690499E">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数量</w:t>
            </w:r>
          </w:p>
        </w:tc>
        <w:tc>
          <w:tcPr>
            <w:tcW w:w="125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D261CA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cs="宋体"/>
                <w:b/>
                <w:bCs/>
                <w:color w:val="auto"/>
                <w:kern w:val="0"/>
                <w:sz w:val="21"/>
                <w:szCs w:val="21"/>
                <w:highlight w:val="none"/>
              </w:rPr>
            </w:pPr>
            <w:r>
              <w:rPr>
                <w:rFonts w:hint="eastAsia" w:ascii="宋体" w:hAnsi="宋体" w:cs="宋体"/>
                <w:b/>
                <w:bCs/>
                <w:color w:val="auto"/>
                <w:kern w:val="0"/>
                <w:sz w:val="21"/>
                <w:szCs w:val="21"/>
                <w:highlight w:val="none"/>
              </w:rPr>
              <w:t>计量单位</w:t>
            </w:r>
          </w:p>
        </w:tc>
        <w:tc>
          <w:tcPr>
            <w:tcW w:w="145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18E0C0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总价最高限价</w:t>
            </w:r>
          </w:p>
          <w:p w14:paraId="7C80482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（元）</w:t>
            </w:r>
          </w:p>
        </w:tc>
        <w:tc>
          <w:tcPr>
            <w:tcW w:w="69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25E600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备注</w:t>
            </w:r>
          </w:p>
        </w:tc>
      </w:tr>
      <w:tr w14:paraId="2CDCE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52" w:hRule="atLeast"/>
          <w:jc w:val="center"/>
        </w:trPr>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A5C168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1</w:t>
            </w:r>
          </w:p>
        </w:tc>
        <w:tc>
          <w:tcPr>
            <w:tcW w:w="80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7BC9BAC">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否</w:t>
            </w:r>
          </w:p>
        </w:tc>
        <w:tc>
          <w:tcPr>
            <w:tcW w:w="3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5F282E9">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全自动核酸提纯及实时荧光PCR</w:t>
            </w:r>
          </w:p>
          <w:p w14:paraId="2309EA03">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分析系统</w:t>
            </w:r>
          </w:p>
        </w:tc>
        <w:tc>
          <w:tcPr>
            <w:tcW w:w="80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3FBCE1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cs="宋体"/>
                <w:color w:val="auto"/>
                <w:kern w:val="0"/>
                <w:sz w:val="21"/>
                <w:szCs w:val="21"/>
                <w:highlight w:val="none"/>
              </w:rPr>
            </w:pPr>
            <w:r>
              <w:rPr>
                <w:rFonts w:hint="eastAsia" w:ascii="宋体" w:hAnsi="宋体" w:cs="宋体"/>
                <w:color w:val="auto"/>
                <w:sz w:val="21"/>
                <w:szCs w:val="21"/>
                <w:highlight w:val="none"/>
              </w:rPr>
              <w:t>1</w:t>
            </w:r>
          </w:p>
        </w:tc>
        <w:tc>
          <w:tcPr>
            <w:tcW w:w="125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5842A9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kern w:val="0"/>
                <w:sz w:val="21"/>
                <w:szCs w:val="21"/>
                <w:highlight w:val="none"/>
                <w:lang w:eastAsia="zh-CN"/>
              </w:rPr>
            </w:pPr>
            <w:r>
              <w:rPr>
                <w:rFonts w:hint="eastAsia" w:ascii="宋体" w:hAnsi="宋体" w:cs="宋体"/>
                <w:color w:val="auto"/>
                <w:sz w:val="21"/>
                <w:szCs w:val="21"/>
                <w:highlight w:val="none"/>
                <w:lang w:val="en-US" w:eastAsia="zh-CN"/>
              </w:rPr>
              <w:t>套</w:t>
            </w:r>
          </w:p>
        </w:tc>
        <w:tc>
          <w:tcPr>
            <w:tcW w:w="145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810D13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10000.00</w:t>
            </w:r>
          </w:p>
        </w:tc>
        <w:tc>
          <w:tcPr>
            <w:tcW w:w="69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7E54C6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color w:val="auto"/>
                <w:kern w:val="0"/>
                <w:sz w:val="21"/>
                <w:szCs w:val="21"/>
                <w:highlight w:val="none"/>
              </w:rPr>
            </w:pPr>
          </w:p>
        </w:tc>
      </w:tr>
      <w:tr w14:paraId="24C3F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52" w:hRule="atLeast"/>
          <w:jc w:val="center"/>
        </w:trPr>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C7BD3F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2</w:t>
            </w:r>
          </w:p>
        </w:tc>
        <w:tc>
          <w:tcPr>
            <w:tcW w:w="80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73F08B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否</w:t>
            </w:r>
          </w:p>
        </w:tc>
        <w:tc>
          <w:tcPr>
            <w:tcW w:w="309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F6B2236">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color w:val="auto"/>
                <w:kern w:val="0"/>
                <w:sz w:val="21"/>
                <w:szCs w:val="21"/>
                <w:highlight w:val="none"/>
                <w:lang w:eastAsia="zh-CN"/>
              </w:rPr>
            </w:pPr>
            <w:r>
              <w:rPr>
                <w:rFonts w:hint="eastAsia" w:ascii="宋体" w:hAnsi="宋体" w:cs="宋体"/>
                <w:color w:val="auto"/>
                <w:kern w:val="0"/>
                <w:sz w:val="21"/>
                <w:szCs w:val="21"/>
                <w:highlight w:val="none"/>
                <w:lang w:val="en-US" w:eastAsia="zh-CN"/>
              </w:rPr>
              <w:t>试剂及耗材</w:t>
            </w:r>
            <w:r>
              <w:rPr>
                <w:rFonts w:hint="eastAsia" w:ascii="宋体" w:hAnsi="宋体" w:cs="宋体"/>
                <w:color w:val="auto"/>
                <w:kern w:val="0"/>
                <w:sz w:val="21"/>
                <w:szCs w:val="21"/>
                <w:highlight w:val="none"/>
                <w:lang w:eastAsia="zh-CN"/>
              </w:rPr>
              <w:t>：</w:t>
            </w:r>
          </w:p>
          <w:p w14:paraId="7AE2685E">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1.甲、乙型流感病毒核酸检测</w:t>
            </w:r>
          </w:p>
          <w:p w14:paraId="7F32A02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2.肺炎支原体核酸检测</w:t>
            </w:r>
          </w:p>
          <w:p w14:paraId="23F31CC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3.B族链球菌核酸检测</w:t>
            </w:r>
          </w:p>
          <w:p w14:paraId="46E7FAA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default"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4.沙眼衣原体和淋球菌核酸检测</w:t>
            </w:r>
          </w:p>
        </w:tc>
        <w:tc>
          <w:tcPr>
            <w:tcW w:w="80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4E187E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125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BD0F18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批</w:t>
            </w:r>
          </w:p>
        </w:tc>
        <w:tc>
          <w:tcPr>
            <w:tcW w:w="1451"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16059B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375300.00</w:t>
            </w:r>
          </w:p>
        </w:tc>
        <w:tc>
          <w:tcPr>
            <w:tcW w:w="69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D0AF4C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color w:val="auto"/>
                <w:kern w:val="0"/>
                <w:sz w:val="21"/>
                <w:szCs w:val="21"/>
                <w:highlight w:val="none"/>
              </w:rPr>
            </w:pPr>
          </w:p>
        </w:tc>
      </w:tr>
    </w:tbl>
    <w:p w14:paraId="538EDD09">
      <w:pPr>
        <w:keepNext w:val="0"/>
        <w:keepLines w:val="0"/>
        <w:pageBreakBefore w:val="0"/>
        <w:widowControl/>
        <w:suppressLineNumbers w:val="0"/>
        <w:kinsoku/>
        <w:wordWrap/>
        <w:overflowPunct/>
        <w:topLinePunct w:val="0"/>
        <w:autoSpaceDE/>
        <w:autoSpaceDN/>
        <w:bidi w:val="0"/>
        <w:adjustRightInd/>
        <w:snapToGrid/>
        <w:spacing w:line="336" w:lineRule="auto"/>
        <w:jc w:val="both"/>
        <w:textAlignment w:val="auto"/>
        <w:rPr>
          <w:rFonts w:hint="eastAsia" w:ascii="宋体" w:hAnsi="宋体" w:eastAsia="宋体" w:cs="宋体"/>
          <w:b/>
          <w:bCs/>
          <w:color w:val="000000"/>
          <w:szCs w:val="21"/>
          <w:highlight w:val="none"/>
        </w:rPr>
      </w:pPr>
      <w:r>
        <w:rPr>
          <w:rFonts w:hint="eastAsia" w:ascii="宋体" w:hAnsi="宋体" w:eastAsia="宋体" w:cs="宋体"/>
          <w:b/>
          <w:bCs/>
          <w:i w:val="0"/>
          <w:iCs w:val="0"/>
          <w:color w:val="000000"/>
          <w:kern w:val="0"/>
          <w:sz w:val="21"/>
          <w:szCs w:val="21"/>
          <w:highlight w:val="none"/>
          <w:u w:val="none"/>
          <w:lang w:val="en-US" w:eastAsia="zh-CN"/>
        </w:rPr>
        <w:t>注：</w:t>
      </w:r>
    </w:p>
    <w:p w14:paraId="7E75F2EB">
      <w:pPr>
        <w:pageBreakBefore w:val="0"/>
        <w:numPr>
          <w:ilvl w:val="0"/>
          <w:numId w:val="0"/>
        </w:numPr>
        <w:kinsoku/>
        <w:overflowPunct/>
        <w:autoSpaceDE/>
        <w:autoSpaceDN/>
        <w:bidi w:val="0"/>
        <w:adjustRightInd/>
        <w:snapToGrid/>
        <w:spacing w:line="336" w:lineRule="auto"/>
        <w:ind w:leftChars="200"/>
        <w:rPr>
          <w:rFonts w:hint="eastAsia" w:ascii="宋体" w:hAnsi="宋体" w:eastAsia="宋体" w:cs="宋体"/>
          <w:b/>
          <w:bCs/>
          <w:color w:val="000000"/>
          <w:highlight w:val="none"/>
        </w:rPr>
      </w:pPr>
      <w:bookmarkStart w:id="22" w:name="OLE_LINK138"/>
      <w:r>
        <w:rPr>
          <w:rFonts w:hint="eastAsia" w:ascii="宋体" w:hAnsi="宋体" w:eastAsia="宋体" w:cs="宋体"/>
          <w:b/>
          <w:bCs/>
          <w:color w:val="000000"/>
          <w:kern w:val="2"/>
          <w:sz w:val="21"/>
          <w:szCs w:val="21"/>
          <w:highlight w:val="none"/>
          <w:lang w:val="en-US" w:eastAsia="zh-CN" w:bidi="ar-SA"/>
        </w:rPr>
        <w:t>（1）具</w:t>
      </w:r>
      <w:r>
        <w:rPr>
          <w:rFonts w:hint="eastAsia" w:ascii="宋体" w:hAnsi="宋体" w:eastAsia="宋体" w:cs="宋体"/>
          <w:b/>
          <w:bCs/>
          <w:color w:val="000000"/>
          <w:highlight w:val="none"/>
        </w:rPr>
        <w:t>体要求等详见本招标文件第五章《采购需求》。</w:t>
      </w:r>
    </w:p>
    <w:p w14:paraId="0209E728">
      <w:pPr>
        <w:pageBreakBefore w:val="0"/>
        <w:numPr>
          <w:ilvl w:val="0"/>
          <w:numId w:val="0"/>
        </w:numPr>
        <w:kinsoku/>
        <w:overflowPunct/>
        <w:autoSpaceDE/>
        <w:autoSpaceDN/>
        <w:bidi w:val="0"/>
        <w:adjustRightInd/>
        <w:snapToGrid/>
        <w:spacing w:line="336" w:lineRule="auto"/>
        <w:ind w:firstLine="420" w:firstLineChars="200"/>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w:t>
      </w:r>
      <w:r>
        <w:rPr>
          <w:rFonts w:hint="eastAsia" w:ascii="宋体" w:hAnsi="宋体" w:eastAsia="宋体" w:cs="宋体"/>
          <w:b/>
          <w:bCs/>
          <w:color w:val="000000"/>
          <w:szCs w:val="21"/>
          <w:highlight w:val="none"/>
          <w:lang w:val="en-US" w:eastAsia="zh-CN"/>
        </w:rPr>
        <w:t>2</w:t>
      </w:r>
      <w:r>
        <w:rPr>
          <w:rFonts w:hint="eastAsia" w:ascii="宋体" w:hAnsi="宋体" w:eastAsia="宋体" w:cs="宋体"/>
          <w:b/>
          <w:bCs/>
          <w:color w:val="000000"/>
          <w:szCs w:val="21"/>
          <w:highlight w:val="none"/>
        </w:rPr>
        <w:t>）本项目共划分一个标段，供应商须对所投标段内容进行整体投标，不可缺项、漏项，否则投标文件将按无效处理。</w:t>
      </w:r>
    </w:p>
    <w:p w14:paraId="06805EB1">
      <w:pPr>
        <w:pageBreakBefore w:val="0"/>
        <w:numPr>
          <w:ilvl w:val="0"/>
          <w:numId w:val="0"/>
        </w:numPr>
        <w:kinsoku/>
        <w:overflowPunct/>
        <w:autoSpaceDE/>
        <w:autoSpaceDN/>
        <w:bidi w:val="0"/>
        <w:adjustRightInd/>
        <w:snapToGrid/>
        <w:spacing w:line="336" w:lineRule="auto"/>
        <w:ind w:firstLine="420" w:firstLineChars="200"/>
        <w:rPr>
          <w:rFonts w:hint="eastAsia" w:ascii="宋体" w:hAnsi="宋体" w:eastAsia="宋体" w:cs="宋体"/>
          <w:b/>
          <w:bCs/>
          <w:color w:val="auto"/>
          <w:highlight w:val="none"/>
        </w:rPr>
      </w:pPr>
      <w:r>
        <w:rPr>
          <w:rFonts w:hint="eastAsia" w:ascii="宋体" w:hAnsi="宋体" w:eastAsia="宋体" w:cs="宋体"/>
          <w:b/>
          <w:bCs/>
          <w:color w:val="000000"/>
          <w:szCs w:val="21"/>
          <w:highlight w:val="none"/>
        </w:rPr>
        <w:t>（</w:t>
      </w:r>
      <w:r>
        <w:rPr>
          <w:rFonts w:hint="eastAsia" w:ascii="宋体" w:hAnsi="宋体" w:eastAsia="宋体" w:cs="宋体"/>
          <w:b/>
          <w:bCs/>
          <w:color w:val="000000"/>
          <w:szCs w:val="21"/>
          <w:highlight w:val="none"/>
          <w:lang w:val="en-US" w:eastAsia="zh-CN"/>
        </w:rPr>
        <w:t>3</w:t>
      </w:r>
      <w:r>
        <w:rPr>
          <w:rFonts w:hint="eastAsia" w:ascii="宋体" w:hAnsi="宋体" w:eastAsia="宋体" w:cs="宋体"/>
          <w:b/>
          <w:bCs/>
          <w:color w:val="000000"/>
          <w:szCs w:val="21"/>
          <w:highlight w:val="none"/>
        </w:rPr>
        <w:t>）本次招标</w:t>
      </w:r>
      <w:r>
        <w:rPr>
          <w:rFonts w:hint="eastAsia" w:ascii="宋体" w:hAnsi="宋体" w:eastAsia="宋体" w:cs="宋体"/>
          <w:b/>
          <w:bCs/>
          <w:color w:val="000000"/>
          <w:szCs w:val="21"/>
          <w:highlight w:val="none"/>
          <w:u w:val="single"/>
          <w:lang w:val="en-US" w:eastAsia="zh-CN"/>
        </w:rPr>
        <w:t xml:space="preserve"> 不</w:t>
      </w:r>
      <w:r>
        <w:rPr>
          <w:rFonts w:hint="eastAsia" w:ascii="宋体" w:hAnsi="宋体" w:eastAsia="宋体" w:cs="宋体"/>
          <w:b/>
          <w:bCs/>
          <w:color w:val="000000"/>
          <w:szCs w:val="21"/>
          <w:highlight w:val="none"/>
          <w:u w:val="single"/>
        </w:rPr>
        <w:t>接受</w:t>
      </w:r>
      <w:r>
        <w:rPr>
          <w:rFonts w:hint="eastAsia" w:ascii="宋体" w:hAnsi="宋体" w:eastAsia="宋体" w:cs="宋体"/>
          <w:b/>
          <w:bCs/>
          <w:color w:val="000000"/>
          <w:szCs w:val="21"/>
          <w:highlight w:val="none"/>
          <w:u w:val="single"/>
          <w:lang w:val="en-US" w:eastAsia="zh-CN"/>
        </w:rPr>
        <w:t xml:space="preserve"> </w:t>
      </w:r>
      <w:r>
        <w:rPr>
          <w:rFonts w:hint="eastAsia" w:ascii="宋体" w:hAnsi="宋体" w:eastAsia="宋体" w:cs="宋体"/>
          <w:b/>
          <w:bCs/>
          <w:color w:val="000000"/>
          <w:szCs w:val="21"/>
          <w:highlight w:val="none"/>
        </w:rPr>
        <w:t>进口产品投标。进口产品是指通过中国海关报关验放进入中国境内且产自关境外的产品，若招标文件明确不接受进口产品，而</w:t>
      </w:r>
      <w:r>
        <w:rPr>
          <w:rFonts w:hint="eastAsia" w:ascii="宋体" w:hAnsi="宋体" w:eastAsia="宋体" w:cs="宋体"/>
          <w:b/>
          <w:bCs/>
          <w:color w:val="000000"/>
          <w:szCs w:val="21"/>
          <w:highlight w:val="none"/>
          <w:lang w:eastAsia="zh-CN"/>
        </w:rPr>
        <w:t>供应商</w:t>
      </w:r>
      <w:r>
        <w:rPr>
          <w:rFonts w:hint="eastAsia" w:ascii="宋体" w:hAnsi="宋体" w:eastAsia="宋体" w:cs="宋体"/>
          <w:b/>
          <w:bCs/>
          <w:color w:val="000000"/>
          <w:szCs w:val="21"/>
          <w:highlight w:val="none"/>
        </w:rPr>
        <w:t>所投报产品为进口产品的其《投标</w:t>
      </w:r>
      <w:r>
        <w:rPr>
          <w:rFonts w:hint="eastAsia" w:ascii="宋体" w:hAnsi="宋体" w:eastAsia="宋体" w:cs="宋体"/>
          <w:b/>
          <w:bCs/>
          <w:color w:val="auto"/>
          <w:szCs w:val="21"/>
          <w:highlight w:val="none"/>
        </w:rPr>
        <w:t>文件》按无效投标处理。</w:t>
      </w:r>
    </w:p>
    <w:p w14:paraId="0BAEA036">
      <w:pPr>
        <w:keepNext w:val="0"/>
        <w:keepLines w:val="0"/>
        <w:pageBreakBefore w:val="0"/>
        <w:widowControl/>
        <w:suppressLineNumbers w:val="0"/>
        <w:overflowPunct/>
        <w:autoSpaceDE/>
        <w:autoSpaceDN/>
        <w:bidi w:val="0"/>
        <w:adjustRightInd/>
        <w:snapToGrid/>
        <w:spacing w:line="336"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6.合同履行期限：</w:t>
      </w:r>
    </w:p>
    <w:p w14:paraId="685E4CD5">
      <w:pPr>
        <w:keepNext w:val="0"/>
        <w:keepLines w:val="0"/>
        <w:pageBreakBefore w:val="0"/>
        <w:widowControl/>
        <w:suppressLineNumbers w:val="0"/>
        <w:overflowPunct/>
        <w:autoSpaceDE/>
        <w:autoSpaceDN/>
        <w:bidi w:val="0"/>
        <w:adjustRightInd/>
        <w:snapToGrid/>
        <w:spacing w:line="336" w:lineRule="auto"/>
        <w:jc w:val="lef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①设备部分：</w:t>
      </w:r>
      <w:r>
        <w:rPr>
          <w:rFonts w:hint="eastAsia" w:ascii="宋体" w:hAnsi="宋体" w:eastAsia="宋体" w:cs="宋体"/>
          <w:b w:val="0"/>
          <w:bCs w:val="0"/>
          <w:color w:val="auto"/>
          <w:szCs w:val="21"/>
          <w:highlight w:val="none"/>
          <w:lang w:eastAsia="zh-CN"/>
        </w:rPr>
        <w:t>自合同签订之日起30个日历日内完成交货</w:t>
      </w:r>
      <w:r>
        <w:rPr>
          <w:rFonts w:hint="eastAsia" w:ascii="宋体" w:hAnsi="宋体" w:cs="宋体"/>
          <w:b w:val="0"/>
          <w:bCs w:val="0"/>
          <w:color w:val="auto"/>
          <w:szCs w:val="21"/>
          <w:highlight w:val="none"/>
          <w:lang w:eastAsia="zh-CN"/>
        </w:rPr>
        <w:t>。</w:t>
      </w:r>
      <w:r>
        <w:rPr>
          <w:rFonts w:hint="eastAsia" w:ascii="宋体" w:hAnsi="宋体" w:eastAsia="宋体" w:cs="宋体"/>
          <w:b w:val="0"/>
          <w:bCs w:val="0"/>
          <w:color w:val="auto"/>
          <w:szCs w:val="21"/>
          <w:highlight w:val="none"/>
          <w:lang w:eastAsia="zh-CN"/>
        </w:rPr>
        <w:t>（</w:t>
      </w:r>
      <w:r>
        <w:rPr>
          <w:rFonts w:hint="eastAsia" w:ascii="宋体" w:hAnsi="宋体" w:eastAsia="宋体" w:cs="宋体"/>
          <w:b w:val="0"/>
          <w:bCs w:val="0"/>
          <w:color w:val="auto"/>
          <w:szCs w:val="21"/>
          <w:highlight w:val="none"/>
          <w:lang w:val="en-US" w:eastAsia="zh-CN"/>
        </w:rPr>
        <w:t>供应商可自报最短交货期</w:t>
      </w:r>
      <w:r>
        <w:rPr>
          <w:rFonts w:hint="eastAsia" w:ascii="宋体" w:hAnsi="宋体" w:eastAsia="宋体" w:cs="宋体"/>
          <w:b w:val="0"/>
          <w:bCs w:val="0"/>
          <w:color w:val="auto"/>
          <w:szCs w:val="21"/>
          <w:highlight w:val="none"/>
          <w:lang w:eastAsia="zh-CN"/>
        </w:rPr>
        <w:t>）</w:t>
      </w:r>
    </w:p>
    <w:p w14:paraId="7FFB73DB">
      <w:pPr>
        <w:keepNext w:val="0"/>
        <w:keepLines w:val="0"/>
        <w:pageBreakBefore w:val="0"/>
        <w:widowControl w:val="0"/>
        <w:suppressLineNumbers w:val="0"/>
        <w:kinsoku/>
        <w:wordWrap/>
        <w:overflowPunct/>
        <w:topLinePunct w:val="0"/>
        <w:autoSpaceDE/>
        <w:autoSpaceDN/>
        <w:bidi w:val="0"/>
        <w:adjustRightInd/>
        <w:snapToGrid/>
        <w:spacing w:line="336" w:lineRule="auto"/>
        <w:jc w:val="left"/>
        <w:textAlignment w:val="auto"/>
        <w:rPr>
          <w:rFonts w:hint="eastAsia" w:ascii="宋体" w:hAnsi="宋体" w:eastAsia="宋体" w:cs="宋体"/>
          <w:b w:val="0"/>
          <w:bCs w:val="0"/>
          <w:color w:val="auto"/>
          <w:szCs w:val="21"/>
          <w:highlight w:val="none"/>
          <w:lang w:eastAsia="zh-CN"/>
        </w:rPr>
      </w:pPr>
      <w:r>
        <w:rPr>
          <w:rFonts w:hint="eastAsia" w:ascii="宋体" w:hAnsi="宋体" w:eastAsia="宋体" w:cs="宋体"/>
          <w:b/>
          <w:bCs/>
          <w:color w:val="auto"/>
          <w:szCs w:val="21"/>
          <w:highlight w:val="none"/>
          <w:lang w:val="en-US" w:eastAsia="zh-CN"/>
        </w:rPr>
        <w:t>②试剂耗材部分：</w:t>
      </w:r>
      <w:r>
        <w:rPr>
          <w:rFonts w:hint="eastAsia" w:ascii="宋体" w:hAnsi="宋体" w:eastAsia="宋体" w:cs="宋体"/>
          <w:b w:val="0"/>
          <w:bCs w:val="0"/>
          <w:color w:val="auto"/>
          <w:szCs w:val="21"/>
          <w:highlight w:val="none"/>
          <w:lang w:val="en-US" w:eastAsia="zh-CN"/>
        </w:rPr>
        <w:t>采购人下达的采购计划应在5个工作日内供货到位，急诊或急救试剂及耗材必须保证 24 小时内供货到位</w:t>
      </w:r>
      <w:r>
        <w:rPr>
          <w:rFonts w:hint="eastAsia" w:ascii="宋体" w:hAnsi="宋体" w:cs="宋体"/>
          <w:b w:val="0"/>
          <w:bCs w:val="0"/>
          <w:color w:val="auto"/>
          <w:szCs w:val="21"/>
          <w:highlight w:val="none"/>
          <w:lang w:val="en-US" w:eastAsia="zh-CN"/>
        </w:rPr>
        <w:t>。</w:t>
      </w:r>
      <w:r>
        <w:rPr>
          <w:rFonts w:hint="eastAsia" w:ascii="宋体" w:hAnsi="宋体" w:eastAsia="宋体" w:cs="宋体"/>
          <w:b w:val="0"/>
          <w:bCs w:val="0"/>
          <w:color w:val="auto"/>
          <w:szCs w:val="21"/>
          <w:highlight w:val="none"/>
          <w:lang w:eastAsia="zh-CN"/>
        </w:rPr>
        <w:t>（</w:t>
      </w:r>
      <w:r>
        <w:rPr>
          <w:rFonts w:hint="eastAsia" w:ascii="宋体" w:hAnsi="宋体" w:eastAsia="宋体" w:cs="宋体"/>
          <w:b w:val="0"/>
          <w:bCs w:val="0"/>
          <w:color w:val="auto"/>
          <w:szCs w:val="21"/>
          <w:highlight w:val="none"/>
          <w:lang w:val="en-US" w:eastAsia="zh-CN"/>
        </w:rPr>
        <w:t>供应商可自报最短交货期</w:t>
      </w:r>
      <w:r>
        <w:rPr>
          <w:rFonts w:hint="eastAsia" w:ascii="宋体" w:hAnsi="宋体" w:eastAsia="宋体" w:cs="宋体"/>
          <w:b w:val="0"/>
          <w:bCs w:val="0"/>
          <w:color w:val="auto"/>
          <w:szCs w:val="21"/>
          <w:highlight w:val="none"/>
          <w:lang w:eastAsia="zh-CN"/>
        </w:rPr>
        <w:t>）</w:t>
      </w:r>
    </w:p>
    <w:p w14:paraId="7C749911">
      <w:pPr>
        <w:pageBreakBefore w:val="0"/>
        <w:kinsoku/>
        <w:wordWrap/>
        <w:overflowPunct/>
        <w:topLinePunct w:val="0"/>
        <w:autoSpaceDE/>
        <w:autoSpaceDN/>
        <w:bidi w:val="0"/>
        <w:adjustRightInd/>
        <w:snapToGrid/>
        <w:spacing w:line="336" w:lineRule="auto"/>
        <w:ind w:firstLine="422"/>
        <w:rPr>
          <w:rFonts w:hint="eastAsia" w:ascii="宋体" w:hAnsi="宋体" w:eastAsia="宋体" w:cs="宋体"/>
          <w:color w:val="000000"/>
          <w:szCs w:val="21"/>
          <w:highlight w:val="none"/>
          <w:lang w:eastAsia="zh-CN"/>
        </w:rPr>
      </w:pPr>
      <w:r>
        <w:rPr>
          <w:rFonts w:hint="eastAsia" w:ascii="宋体" w:hAnsi="宋体" w:eastAsia="宋体" w:cs="宋体"/>
          <w:b/>
          <w:bCs/>
          <w:color w:val="000000"/>
          <w:szCs w:val="21"/>
          <w:highlight w:val="none"/>
        </w:rPr>
        <w:t>7.</w:t>
      </w:r>
      <w:bookmarkStart w:id="23" w:name="OLE_LINK1"/>
      <w:r>
        <w:rPr>
          <w:rFonts w:hint="eastAsia" w:ascii="宋体" w:hAnsi="宋体" w:eastAsia="宋体" w:cs="宋体"/>
          <w:b/>
          <w:bCs/>
          <w:color w:val="000000"/>
          <w:szCs w:val="21"/>
          <w:highlight w:val="none"/>
          <w:lang w:eastAsia="zh-CN"/>
        </w:rPr>
        <w:t>交付（或实施）地点</w:t>
      </w:r>
      <w:bookmarkEnd w:id="23"/>
      <w:r>
        <w:rPr>
          <w:rFonts w:hint="eastAsia" w:ascii="宋体" w:hAnsi="宋体" w:eastAsia="宋体" w:cs="宋体"/>
          <w:b/>
          <w:bCs/>
          <w:color w:val="000000"/>
          <w:szCs w:val="21"/>
          <w:highlight w:val="none"/>
        </w:rPr>
        <w:t>：</w:t>
      </w:r>
      <w:r>
        <w:rPr>
          <w:rFonts w:hint="eastAsia" w:ascii="宋体" w:hAnsi="宋体" w:eastAsia="宋体" w:cs="宋体"/>
          <w:color w:val="auto"/>
          <w:szCs w:val="21"/>
          <w:highlight w:val="none"/>
          <w:lang w:eastAsia="zh-CN"/>
        </w:rPr>
        <w:t>红河州滇南中心医院（个旧市人民医院）指定地点</w:t>
      </w:r>
      <w:r>
        <w:rPr>
          <w:rFonts w:hint="eastAsia" w:ascii="宋体" w:hAnsi="宋体" w:eastAsia="宋体" w:cs="宋体"/>
          <w:color w:val="000000"/>
          <w:szCs w:val="21"/>
          <w:highlight w:val="none"/>
          <w:lang w:eastAsia="zh-CN"/>
        </w:rPr>
        <w:t>。</w:t>
      </w:r>
    </w:p>
    <w:p w14:paraId="60EB19DA">
      <w:pPr>
        <w:pageBreakBefore w:val="0"/>
        <w:kinsoku/>
        <w:wordWrap/>
        <w:overflowPunct/>
        <w:topLinePunct w:val="0"/>
        <w:autoSpaceDE/>
        <w:autoSpaceDN/>
        <w:bidi w:val="0"/>
        <w:adjustRightInd/>
        <w:snapToGrid/>
        <w:spacing w:line="336" w:lineRule="auto"/>
        <w:ind w:firstLine="420"/>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8</w:t>
      </w:r>
      <w:r>
        <w:rPr>
          <w:rFonts w:hint="eastAsia" w:ascii="宋体" w:hAnsi="宋体" w:eastAsia="宋体" w:cs="宋体"/>
          <w:color w:val="000000"/>
          <w:szCs w:val="21"/>
          <w:highlight w:val="none"/>
          <w:lang w:val="en-US" w:eastAsia="zh-CN"/>
        </w:rPr>
        <w:t>.</w:t>
      </w:r>
      <w:r>
        <w:rPr>
          <w:rFonts w:hint="eastAsia" w:ascii="宋体" w:hAnsi="宋体" w:eastAsia="宋体" w:cs="宋体"/>
          <w:color w:val="000000"/>
          <w:szCs w:val="21"/>
          <w:highlight w:val="none"/>
        </w:rPr>
        <w:t>本项目</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b/>
          <w:bCs/>
          <w:color w:val="000000"/>
          <w:szCs w:val="21"/>
          <w:highlight w:val="none"/>
          <w:u w:val="single"/>
        </w:rPr>
        <w:t>不接受</w:t>
      </w:r>
      <w:r>
        <w:rPr>
          <w:rFonts w:hint="eastAsia" w:ascii="宋体" w:hAnsi="宋体" w:eastAsia="宋体" w:cs="宋体"/>
          <w:b/>
          <w:bCs/>
          <w:color w:val="000000"/>
          <w:szCs w:val="21"/>
          <w:highlight w:val="none"/>
          <w:u w:val="single"/>
          <w:lang w:val="en-US" w:eastAsia="zh-CN"/>
        </w:rPr>
        <w:t xml:space="preserve"> </w:t>
      </w:r>
      <w:r>
        <w:rPr>
          <w:rFonts w:hint="eastAsia" w:ascii="宋体" w:hAnsi="宋体" w:eastAsia="宋体" w:cs="宋体"/>
          <w:color w:val="000000"/>
          <w:szCs w:val="21"/>
          <w:highlight w:val="none"/>
        </w:rPr>
        <w:t>联合体。</w:t>
      </w:r>
      <w:bookmarkEnd w:id="22"/>
      <w:bookmarkStart w:id="24" w:name="_Toc28359080"/>
      <w:bookmarkStart w:id="25" w:name="_Toc25563"/>
      <w:bookmarkStart w:id="26" w:name="_Toc35393791"/>
      <w:bookmarkStart w:id="27" w:name="_Toc25425"/>
      <w:bookmarkStart w:id="28" w:name="_Toc10836"/>
      <w:bookmarkStart w:id="29" w:name="_Toc20415"/>
      <w:bookmarkStart w:id="30" w:name="_Toc31401"/>
      <w:bookmarkStart w:id="31" w:name="_Toc35393622"/>
      <w:bookmarkStart w:id="32" w:name="_Toc3808"/>
      <w:bookmarkStart w:id="33" w:name="_Toc28359003"/>
    </w:p>
    <w:p w14:paraId="4A84DFC3">
      <w:pPr>
        <w:pageBreakBefore w:val="0"/>
        <w:kinsoku/>
        <w:wordWrap/>
        <w:overflowPunct/>
        <w:topLinePunct w:val="0"/>
        <w:autoSpaceDE/>
        <w:autoSpaceDN/>
        <w:bidi w:val="0"/>
        <w:adjustRightInd/>
        <w:snapToGrid/>
        <w:spacing w:line="336" w:lineRule="auto"/>
        <w:ind w:firstLine="420" w:firstLineChars="200"/>
        <w:outlineLvl w:val="0"/>
        <w:rPr>
          <w:rFonts w:hint="eastAsia" w:ascii="宋体" w:hAnsi="宋体" w:eastAsia="宋体" w:cs="宋体"/>
          <w:color w:val="000000"/>
          <w:sz w:val="21"/>
          <w:szCs w:val="22"/>
          <w:highlight w:val="none"/>
        </w:rPr>
      </w:pPr>
      <w:bookmarkStart w:id="34" w:name="_Toc2796"/>
      <w:r>
        <w:rPr>
          <w:rFonts w:hint="eastAsia" w:ascii="宋体" w:hAnsi="宋体" w:eastAsia="宋体" w:cs="宋体"/>
          <w:color w:val="000000"/>
          <w:sz w:val="21"/>
          <w:szCs w:val="22"/>
          <w:highlight w:val="none"/>
        </w:rPr>
        <w:t>二</w:t>
      </w:r>
      <w:bookmarkStart w:id="35" w:name="OLE_LINK23"/>
      <w:r>
        <w:rPr>
          <w:rFonts w:hint="eastAsia" w:ascii="宋体" w:hAnsi="宋体" w:eastAsia="宋体" w:cs="宋体"/>
          <w:color w:val="000000"/>
          <w:sz w:val="21"/>
          <w:szCs w:val="22"/>
          <w:highlight w:val="none"/>
        </w:rPr>
        <w:t>、</w:t>
      </w:r>
      <w:bookmarkStart w:id="36" w:name="OLE_LINK140"/>
      <w:r>
        <w:rPr>
          <w:rFonts w:hint="eastAsia" w:ascii="宋体" w:hAnsi="宋体" w:eastAsia="宋体" w:cs="宋体"/>
          <w:color w:val="000000"/>
          <w:sz w:val="21"/>
          <w:szCs w:val="22"/>
          <w:highlight w:val="none"/>
          <w:lang w:val="en-US" w:eastAsia="zh-CN"/>
        </w:rPr>
        <w:t>申请</w:t>
      </w:r>
      <w:bookmarkStart w:id="37" w:name="OLE_LINK139"/>
      <w:r>
        <w:rPr>
          <w:rFonts w:hint="eastAsia" w:ascii="宋体" w:hAnsi="宋体" w:eastAsia="宋体" w:cs="宋体"/>
          <w:color w:val="000000"/>
          <w:sz w:val="21"/>
          <w:szCs w:val="22"/>
          <w:highlight w:val="none"/>
          <w:lang w:val="en-US" w:eastAsia="zh-CN"/>
        </w:rPr>
        <w:t>人</w:t>
      </w:r>
      <w:r>
        <w:rPr>
          <w:rFonts w:hint="eastAsia" w:ascii="宋体" w:hAnsi="宋体" w:eastAsia="宋体" w:cs="宋体"/>
          <w:color w:val="000000"/>
          <w:sz w:val="21"/>
          <w:szCs w:val="22"/>
          <w:highlight w:val="none"/>
        </w:rPr>
        <w:t>的资格要求</w:t>
      </w:r>
      <w:bookmarkEnd w:id="24"/>
      <w:bookmarkEnd w:id="25"/>
      <w:bookmarkEnd w:id="26"/>
      <w:bookmarkEnd w:id="27"/>
      <w:bookmarkEnd w:id="28"/>
      <w:bookmarkEnd w:id="29"/>
      <w:bookmarkEnd w:id="30"/>
      <w:bookmarkEnd w:id="31"/>
      <w:bookmarkEnd w:id="32"/>
      <w:bookmarkEnd w:id="33"/>
      <w:bookmarkEnd w:id="34"/>
      <w:bookmarkEnd w:id="35"/>
      <w:bookmarkEnd w:id="36"/>
      <w:bookmarkEnd w:id="37"/>
    </w:p>
    <w:p w14:paraId="08932AD4">
      <w:pPr>
        <w:keepNext w:val="0"/>
        <w:keepLines w:val="0"/>
        <w:pageBreakBefore w:val="0"/>
        <w:widowControl w:val="0"/>
        <w:kinsoku/>
        <w:wordWrap w:val="0"/>
        <w:overflowPunct/>
        <w:topLinePunct w:val="0"/>
        <w:autoSpaceDE/>
        <w:autoSpaceDN/>
        <w:bidi w:val="0"/>
        <w:adjustRightInd/>
        <w:snapToGrid/>
        <w:spacing w:line="336" w:lineRule="auto"/>
        <w:ind w:firstLine="420" w:firstLineChars="200"/>
        <w:textAlignment w:val="auto"/>
        <w:rPr>
          <w:rFonts w:hint="eastAsia" w:ascii="宋体" w:hAnsi="宋体" w:eastAsia="宋体" w:cs="宋体"/>
          <w:b/>
          <w:bCs/>
          <w:color w:val="000000"/>
          <w:sz w:val="21"/>
          <w:szCs w:val="21"/>
          <w:highlight w:val="none"/>
        </w:rPr>
      </w:pPr>
      <w:bookmarkStart w:id="38" w:name="OLE_LINK66"/>
      <w:bookmarkStart w:id="39" w:name="_Toc28359004"/>
      <w:bookmarkStart w:id="40" w:name="_Toc28359081"/>
      <w:r>
        <w:rPr>
          <w:rFonts w:hint="eastAsia" w:ascii="宋体" w:hAnsi="宋体" w:eastAsia="宋体" w:cs="宋体"/>
          <w:b/>
          <w:bCs/>
          <w:color w:val="000000"/>
          <w:sz w:val="21"/>
          <w:szCs w:val="21"/>
          <w:highlight w:val="none"/>
        </w:rPr>
        <w:t>2.1满足《中华人民共和国政府采购法》第二十二条规定；</w:t>
      </w:r>
    </w:p>
    <w:p w14:paraId="304E559F">
      <w:pPr>
        <w:pageBreakBefore w:val="0"/>
        <w:kinsoku/>
        <w:overflowPunct/>
        <w:autoSpaceDE/>
        <w:autoSpaceDN/>
        <w:bidi w:val="0"/>
        <w:adjustRightInd/>
        <w:snapToGrid/>
        <w:spacing w:line="336" w:lineRule="auto"/>
        <w:ind w:firstLine="480"/>
        <w:rPr>
          <w:rFonts w:hint="eastAsia"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1</w:t>
      </w:r>
      <w:r>
        <w:rPr>
          <w:rFonts w:hint="eastAsia" w:ascii="宋体" w:hAnsi="宋体" w:eastAsia="宋体" w:cs="宋体"/>
          <w:color w:val="000000"/>
          <w:szCs w:val="21"/>
          <w:lang w:eastAsia="zh-CN"/>
        </w:rPr>
        <w:t>）</w:t>
      </w:r>
      <w:r>
        <w:rPr>
          <w:rFonts w:hint="eastAsia" w:ascii="宋体" w:hAnsi="宋体" w:eastAsia="宋体" w:cs="宋体"/>
          <w:color w:val="000000"/>
          <w:szCs w:val="21"/>
        </w:rPr>
        <w:t>在中华人民共和国境内依法成立，具有独立承担民事责任的能力，提供法人或者非法人组织的营业执照或其他法定凭证等证明文件。</w:t>
      </w:r>
    </w:p>
    <w:p w14:paraId="07ADB30F">
      <w:pPr>
        <w:pageBreakBefore w:val="0"/>
        <w:tabs>
          <w:tab w:val="left" w:pos="720"/>
          <w:tab w:val="left" w:pos="4200"/>
          <w:tab w:val="left" w:pos="8295"/>
        </w:tabs>
        <w:kinsoku/>
        <w:overflowPunct/>
        <w:autoSpaceDE/>
        <w:autoSpaceDN/>
        <w:bidi w:val="0"/>
        <w:adjustRightInd/>
        <w:snapToGrid/>
        <w:spacing w:line="336" w:lineRule="auto"/>
        <w:ind w:firstLine="420" w:firstLineChars="200"/>
        <w:rPr>
          <w:rFonts w:hint="eastAsia" w:ascii="宋体" w:hAnsi="宋体" w:eastAsia="宋体" w:cs="宋体"/>
          <w:color w:val="000000"/>
        </w:rPr>
      </w:pP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2</w:t>
      </w:r>
      <w:r>
        <w:rPr>
          <w:rFonts w:hint="eastAsia" w:ascii="宋体" w:hAnsi="宋体" w:eastAsia="宋体" w:cs="宋体"/>
          <w:color w:val="000000"/>
          <w:szCs w:val="21"/>
          <w:lang w:eastAsia="zh-CN"/>
        </w:rPr>
        <w:t>）</w:t>
      </w:r>
      <w:r>
        <w:rPr>
          <w:rFonts w:hint="eastAsia" w:ascii="宋体" w:hAnsi="宋体" w:eastAsia="宋体" w:cs="宋体"/>
          <w:color w:val="000000"/>
        </w:rPr>
        <w:t>供应商须具有良好的商业信誉和健全的财务会计制度，</w:t>
      </w:r>
      <w:bookmarkStart w:id="41" w:name="_Hlk46053837"/>
      <w:r>
        <w:rPr>
          <w:rFonts w:hint="eastAsia" w:ascii="宋体" w:hAnsi="宋体" w:eastAsia="宋体" w:cs="宋体"/>
          <w:color w:val="000000"/>
          <w:szCs w:val="21"/>
        </w:rPr>
        <w:t xml:space="preserve">供应商须提供财务状况报告，内容可为以下三者之一： </w:t>
      </w:r>
    </w:p>
    <w:bookmarkEnd w:id="41"/>
    <w:p w14:paraId="752C063E">
      <w:pPr>
        <w:pageBreakBefore w:val="0"/>
        <w:tabs>
          <w:tab w:val="left" w:pos="720"/>
          <w:tab w:val="left" w:pos="4200"/>
          <w:tab w:val="left" w:pos="8295"/>
        </w:tabs>
        <w:kinsoku/>
        <w:overflowPunct/>
        <w:autoSpaceDE/>
        <w:autoSpaceDN/>
        <w:bidi w:val="0"/>
        <w:adjustRightInd/>
        <w:snapToGrid/>
        <w:spacing w:line="336"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①提供</w:t>
      </w:r>
      <w:r>
        <w:rPr>
          <w:rFonts w:hint="eastAsia" w:ascii="宋体" w:hAnsi="宋体" w:eastAsia="宋体" w:cs="宋体"/>
          <w:color w:val="000000"/>
          <w:szCs w:val="21"/>
          <w:lang w:val="en-US" w:eastAsia="zh-CN"/>
        </w:rPr>
        <w:t>2023-2025</w:t>
      </w:r>
      <w:r>
        <w:rPr>
          <w:rFonts w:hint="eastAsia" w:ascii="宋体" w:hAnsi="宋体" w:eastAsia="宋体" w:cs="宋体"/>
          <w:color w:val="000000"/>
          <w:szCs w:val="21"/>
        </w:rPr>
        <w:t>任意</w:t>
      </w:r>
      <w:r>
        <w:rPr>
          <w:rFonts w:hint="eastAsia" w:ascii="宋体" w:hAnsi="宋体" w:eastAsia="宋体" w:cs="宋体"/>
          <w:color w:val="000000"/>
          <w:szCs w:val="21"/>
          <w:lang w:val="en-US" w:eastAsia="zh-CN"/>
        </w:rPr>
        <w:t>一</w:t>
      </w:r>
      <w:r>
        <w:rPr>
          <w:rFonts w:hint="eastAsia" w:ascii="宋体" w:hAnsi="宋体" w:eastAsia="宋体" w:cs="宋体"/>
          <w:color w:val="000000"/>
          <w:szCs w:val="21"/>
        </w:rPr>
        <w:t>年度经第三方审计的财务报告及报表（报表至少应包括资产负债表、利润表（损益表）、现金流量表），事业单位可提供内部财务报表，新成立不满1年的供应商提供自成立至今的财务报表；</w:t>
      </w:r>
    </w:p>
    <w:p w14:paraId="1B9A285A">
      <w:pPr>
        <w:pageBreakBefore w:val="0"/>
        <w:tabs>
          <w:tab w:val="left" w:pos="720"/>
          <w:tab w:val="left" w:pos="4200"/>
          <w:tab w:val="left" w:pos="8295"/>
        </w:tabs>
        <w:kinsoku/>
        <w:overflowPunct/>
        <w:autoSpaceDE/>
        <w:autoSpaceDN/>
        <w:bidi w:val="0"/>
        <w:adjustRightInd/>
        <w:snapToGrid/>
        <w:spacing w:line="336"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②提供自</w:t>
      </w:r>
      <w:r>
        <w:rPr>
          <w:rFonts w:hint="eastAsia" w:ascii="宋体" w:hAnsi="宋体" w:eastAsia="宋体" w:cs="宋体"/>
          <w:color w:val="000000"/>
          <w:szCs w:val="21"/>
          <w:lang w:val="en-US" w:eastAsia="zh-CN"/>
        </w:rPr>
        <w:t>投标</w:t>
      </w:r>
      <w:r>
        <w:rPr>
          <w:rFonts w:hint="eastAsia" w:ascii="宋体" w:hAnsi="宋体" w:eastAsia="宋体" w:cs="宋体"/>
          <w:color w:val="000000"/>
          <w:szCs w:val="21"/>
        </w:rPr>
        <w:t>文件提交截止时间前三个月内基本开户银行出具的资信证明；</w:t>
      </w:r>
    </w:p>
    <w:p w14:paraId="4730DAC9">
      <w:pPr>
        <w:pageBreakBefore w:val="0"/>
        <w:tabs>
          <w:tab w:val="left" w:pos="720"/>
          <w:tab w:val="left" w:pos="4200"/>
          <w:tab w:val="left" w:pos="8295"/>
        </w:tabs>
        <w:kinsoku/>
        <w:overflowPunct/>
        <w:autoSpaceDE/>
        <w:autoSpaceDN/>
        <w:bidi w:val="0"/>
        <w:adjustRightInd/>
        <w:snapToGrid/>
        <w:spacing w:line="336"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③提供财政部门认可的政府采购专业担保机构出具的投标担保函。</w:t>
      </w:r>
    </w:p>
    <w:p w14:paraId="5A1306B3">
      <w:pPr>
        <w:pageBreakBefore w:val="0"/>
        <w:widowControl w:val="0"/>
        <w:kinsoku/>
        <w:overflowPunct/>
        <w:topLinePunct w:val="0"/>
        <w:autoSpaceDE/>
        <w:autoSpaceDN/>
        <w:bidi w:val="0"/>
        <w:adjustRightInd/>
        <w:snapToGrid/>
        <w:spacing w:line="336" w:lineRule="auto"/>
        <w:ind w:firstLine="420" w:firstLineChars="200"/>
        <w:textAlignment w:val="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b/>
          <w:bCs/>
          <w:color w:val="auto"/>
          <w:szCs w:val="21"/>
          <w:lang w:val="en-US" w:eastAsia="zh-CN"/>
        </w:rPr>
        <w:t>注：</w:t>
      </w:r>
      <w:r>
        <w:rPr>
          <w:rFonts w:hint="eastAsia" w:ascii="宋体" w:hAnsi="宋体" w:eastAsia="宋体" w:cs="宋体"/>
          <w:b/>
          <w:bCs/>
          <w:color w:val="auto"/>
          <w:kern w:val="0"/>
          <w:szCs w:val="21"/>
          <w:u w:val="none"/>
          <w:lang w:val="en-US" w:eastAsia="zh-CN"/>
        </w:rPr>
        <w:t>若提供2022年及以后的审计报告须按“财办〔2022〕32号”、“财会〔2023〕15号、云财会〔2026〕23号”文件要求</w:t>
      </w:r>
      <w:r>
        <w:rPr>
          <w:rFonts w:hint="eastAsia" w:ascii="宋体" w:hAnsi="宋体" w:eastAsia="宋体" w:cs="宋体"/>
          <w:b/>
          <w:bCs/>
          <w:color w:val="auto"/>
          <w:szCs w:val="21"/>
          <w:highlight w:val="none"/>
          <w:lang w:val="en-US" w:eastAsia="zh-CN"/>
        </w:rPr>
        <w:t>附注册会计师行业统一监管平台验证码</w:t>
      </w:r>
      <w:r>
        <w:rPr>
          <w:rFonts w:hint="eastAsia" w:ascii="宋体" w:hAnsi="宋体" w:eastAsia="宋体" w:cs="宋体"/>
          <w:b/>
          <w:bCs/>
          <w:color w:val="auto"/>
          <w:kern w:val="0"/>
          <w:szCs w:val="21"/>
          <w:u w:val="none"/>
          <w:lang w:val="en-US" w:eastAsia="zh-CN"/>
        </w:rPr>
        <w:t>。</w:t>
      </w:r>
    </w:p>
    <w:p w14:paraId="298C9D5B">
      <w:pPr>
        <w:pageBreakBefore w:val="0"/>
        <w:kinsoku/>
        <w:overflowPunct/>
        <w:autoSpaceDE/>
        <w:autoSpaceDN/>
        <w:bidi w:val="0"/>
        <w:adjustRightInd/>
        <w:snapToGrid/>
        <w:spacing w:line="336" w:lineRule="auto"/>
        <w:ind w:firstLine="480"/>
        <w:rPr>
          <w:rFonts w:hint="eastAsia"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3</w:t>
      </w:r>
      <w:r>
        <w:rPr>
          <w:rFonts w:hint="eastAsia" w:ascii="宋体" w:hAnsi="宋体" w:eastAsia="宋体" w:cs="宋体"/>
          <w:color w:val="000000"/>
          <w:szCs w:val="21"/>
          <w:lang w:eastAsia="zh-CN"/>
        </w:rPr>
        <w:t>）</w:t>
      </w:r>
      <w:r>
        <w:rPr>
          <w:rFonts w:hint="eastAsia" w:ascii="宋体" w:hAnsi="宋体" w:eastAsia="宋体" w:cs="宋体"/>
          <w:color w:val="000000"/>
          <w:szCs w:val="21"/>
        </w:rPr>
        <w:t>供应商有依法缴纳税收和社会保障资金的良好记录：</w:t>
      </w:r>
    </w:p>
    <w:p w14:paraId="6F40DEDD">
      <w:pPr>
        <w:pageBreakBefore w:val="0"/>
        <w:kinsoku/>
        <w:overflowPunct/>
        <w:autoSpaceDE/>
        <w:autoSpaceDN/>
        <w:bidi w:val="0"/>
        <w:adjustRightInd/>
        <w:snapToGrid/>
        <w:spacing w:line="336" w:lineRule="auto"/>
        <w:ind w:firstLine="480"/>
        <w:rPr>
          <w:rFonts w:hint="eastAsia" w:ascii="宋体" w:hAnsi="宋体" w:eastAsia="宋体" w:cs="宋体"/>
          <w:color w:val="000000"/>
          <w:szCs w:val="21"/>
        </w:rPr>
      </w:pPr>
      <w:r>
        <w:rPr>
          <w:rFonts w:hint="eastAsia" w:ascii="宋体" w:hAnsi="宋体" w:eastAsia="宋体" w:cs="宋体"/>
          <w:color w:val="000000"/>
          <w:szCs w:val="21"/>
        </w:rPr>
        <w:t>A、纳税证明材料：缴税所属时间在202</w:t>
      </w:r>
      <w:r>
        <w:rPr>
          <w:rFonts w:hint="eastAsia" w:ascii="宋体" w:hAnsi="宋体" w:eastAsia="宋体" w:cs="宋体"/>
          <w:color w:val="000000"/>
          <w:szCs w:val="21"/>
          <w:lang w:val="en-US" w:eastAsia="zh-CN"/>
        </w:rPr>
        <w:t>5</w:t>
      </w:r>
      <w:r>
        <w:rPr>
          <w:rFonts w:hint="eastAsia" w:ascii="宋体" w:hAnsi="宋体" w:eastAsia="宋体" w:cs="宋体"/>
          <w:color w:val="000000"/>
          <w:szCs w:val="21"/>
        </w:rPr>
        <w:t>年</w:t>
      </w:r>
      <w:r>
        <w:rPr>
          <w:rFonts w:hint="eastAsia" w:ascii="宋体" w:hAnsi="宋体" w:cs="宋体"/>
          <w:color w:val="000000"/>
          <w:szCs w:val="21"/>
          <w:lang w:val="en-US" w:eastAsia="zh-CN"/>
        </w:rPr>
        <w:t>8</w:t>
      </w:r>
      <w:r>
        <w:rPr>
          <w:rFonts w:hint="eastAsia" w:ascii="宋体" w:hAnsi="宋体" w:eastAsia="宋体" w:cs="宋体"/>
          <w:color w:val="000000"/>
          <w:szCs w:val="21"/>
        </w:rPr>
        <w:t>月份以来任意</w:t>
      </w:r>
      <w:r>
        <w:rPr>
          <w:rFonts w:hint="eastAsia" w:ascii="宋体" w:hAnsi="宋体" w:eastAsia="宋体" w:cs="宋体"/>
          <w:color w:val="000000"/>
          <w:szCs w:val="21"/>
          <w:lang w:val="en-US" w:eastAsia="zh-CN"/>
        </w:rPr>
        <w:t>1</w:t>
      </w:r>
      <w:r>
        <w:rPr>
          <w:rFonts w:hint="eastAsia" w:ascii="宋体" w:hAnsi="宋体" w:eastAsia="宋体" w:cs="宋体"/>
          <w:color w:val="000000"/>
          <w:szCs w:val="21"/>
        </w:rPr>
        <w:t>个月的税务局税收通用缴款书扫描件或银行电子缴税（费）凭证扫描件或税务局出具纳税情况的相关证明扫描件；</w:t>
      </w:r>
    </w:p>
    <w:p w14:paraId="0C66222C">
      <w:pPr>
        <w:pageBreakBefore w:val="0"/>
        <w:kinsoku/>
        <w:overflowPunct/>
        <w:autoSpaceDE/>
        <w:autoSpaceDN/>
        <w:bidi w:val="0"/>
        <w:adjustRightInd/>
        <w:snapToGrid/>
        <w:spacing w:line="336" w:lineRule="auto"/>
        <w:ind w:firstLine="480"/>
        <w:rPr>
          <w:rFonts w:hint="eastAsia" w:ascii="宋体" w:hAnsi="宋体" w:eastAsia="宋体" w:cs="宋体"/>
          <w:color w:val="000000"/>
          <w:szCs w:val="21"/>
        </w:rPr>
      </w:pPr>
      <w:r>
        <w:rPr>
          <w:rFonts w:hint="eastAsia" w:ascii="宋体" w:hAnsi="宋体" w:eastAsia="宋体" w:cs="宋体"/>
          <w:color w:val="000000"/>
          <w:szCs w:val="21"/>
        </w:rPr>
        <w:t>B、缴纳社会保险证明材料：缴费所属时间在202</w:t>
      </w:r>
      <w:r>
        <w:rPr>
          <w:rFonts w:hint="eastAsia" w:ascii="宋体" w:hAnsi="宋体" w:eastAsia="宋体" w:cs="宋体"/>
          <w:color w:val="000000"/>
          <w:szCs w:val="21"/>
          <w:lang w:val="en-US" w:eastAsia="zh-CN"/>
        </w:rPr>
        <w:t>5</w:t>
      </w:r>
      <w:r>
        <w:rPr>
          <w:rFonts w:hint="eastAsia" w:ascii="宋体" w:hAnsi="宋体" w:eastAsia="宋体" w:cs="宋体"/>
          <w:color w:val="000000"/>
          <w:szCs w:val="21"/>
        </w:rPr>
        <w:t>年</w:t>
      </w:r>
      <w:r>
        <w:rPr>
          <w:rFonts w:hint="eastAsia" w:ascii="宋体" w:hAnsi="宋体" w:cs="宋体"/>
          <w:color w:val="000000"/>
          <w:szCs w:val="21"/>
          <w:lang w:val="en-US" w:eastAsia="zh-CN"/>
        </w:rPr>
        <w:t>8</w:t>
      </w:r>
      <w:r>
        <w:rPr>
          <w:rFonts w:hint="eastAsia" w:ascii="宋体" w:hAnsi="宋体" w:eastAsia="宋体" w:cs="宋体"/>
          <w:color w:val="000000"/>
          <w:szCs w:val="21"/>
        </w:rPr>
        <w:t>月份以来任意</w:t>
      </w:r>
      <w:r>
        <w:rPr>
          <w:rFonts w:hint="eastAsia" w:ascii="宋体" w:hAnsi="宋体" w:eastAsia="宋体" w:cs="宋体"/>
          <w:color w:val="000000"/>
          <w:szCs w:val="21"/>
          <w:lang w:val="en-US" w:eastAsia="zh-CN"/>
        </w:rPr>
        <w:t>1</w:t>
      </w:r>
      <w:r>
        <w:rPr>
          <w:rFonts w:hint="eastAsia" w:ascii="宋体" w:hAnsi="宋体" w:eastAsia="宋体" w:cs="宋体"/>
          <w:color w:val="000000"/>
          <w:szCs w:val="21"/>
        </w:rPr>
        <w:t>个月的社会保险费缴款书扫描件或银行电子缴税（费）凭证扫描件或社保管理部门出具的有效的缴款证明扫描件。</w:t>
      </w:r>
    </w:p>
    <w:p w14:paraId="76E77E91">
      <w:pPr>
        <w:pageBreakBefore w:val="0"/>
        <w:kinsoku/>
        <w:overflowPunct/>
        <w:autoSpaceDE/>
        <w:autoSpaceDN/>
        <w:bidi w:val="0"/>
        <w:adjustRightInd/>
        <w:snapToGrid/>
        <w:spacing w:line="336" w:lineRule="auto"/>
        <w:ind w:firstLine="480"/>
        <w:rPr>
          <w:rFonts w:hint="eastAsia" w:ascii="宋体" w:hAnsi="宋体" w:eastAsia="宋体" w:cs="宋体"/>
          <w:color w:val="000000"/>
          <w:szCs w:val="21"/>
        </w:rPr>
      </w:pPr>
      <w:r>
        <w:rPr>
          <w:rFonts w:hint="eastAsia" w:ascii="宋体" w:hAnsi="宋体" w:eastAsia="宋体" w:cs="宋体"/>
          <w:color w:val="000000"/>
          <w:szCs w:val="21"/>
        </w:rPr>
        <w:t>依法免税或不需要缴纳社会保障资金的供应商，应提供相应文件证明其依法免税或不需要缴纳社会保障资金。</w:t>
      </w:r>
    </w:p>
    <w:p w14:paraId="710865DD">
      <w:pPr>
        <w:pageBreakBefore w:val="0"/>
        <w:kinsoku/>
        <w:overflowPunct/>
        <w:autoSpaceDE/>
        <w:autoSpaceDN/>
        <w:bidi w:val="0"/>
        <w:adjustRightInd/>
        <w:snapToGrid/>
        <w:spacing w:line="336" w:lineRule="auto"/>
        <w:ind w:firstLine="480"/>
        <w:rPr>
          <w:rFonts w:hint="eastAsia"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4</w:t>
      </w:r>
      <w:r>
        <w:rPr>
          <w:rFonts w:hint="eastAsia" w:ascii="宋体" w:hAnsi="宋体" w:eastAsia="宋体" w:cs="宋体"/>
          <w:color w:val="000000"/>
          <w:szCs w:val="21"/>
          <w:lang w:eastAsia="zh-CN"/>
        </w:rPr>
        <w:t>）</w:t>
      </w:r>
      <w:r>
        <w:rPr>
          <w:rFonts w:hint="eastAsia" w:ascii="宋体" w:hAnsi="宋体" w:eastAsia="宋体" w:cs="宋体"/>
          <w:color w:val="000000"/>
          <w:szCs w:val="21"/>
        </w:rPr>
        <w:t>供应商必须具有履行合同所必需的设备和专业技术能力（提供承诺书）。</w:t>
      </w:r>
    </w:p>
    <w:p w14:paraId="31C07D5C">
      <w:pPr>
        <w:pageBreakBefore w:val="0"/>
        <w:kinsoku/>
        <w:overflowPunct/>
        <w:autoSpaceDE/>
        <w:autoSpaceDN/>
        <w:bidi w:val="0"/>
        <w:adjustRightInd/>
        <w:snapToGrid/>
        <w:spacing w:line="336" w:lineRule="auto"/>
        <w:ind w:firstLine="480"/>
        <w:rPr>
          <w:rFonts w:hint="eastAsia" w:ascii="宋体" w:hAnsi="宋体" w:eastAsia="宋体" w:cs="宋体"/>
          <w:color w:val="000000"/>
          <w:szCs w:val="21"/>
        </w:rPr>
      </w:pPr>
      <w:r>
        <w:rPr>
          <w:rFonts w:hint="eastAsia" w:ascii="宋体" w:hAnsi="宋体" w:eastAsia="宋体" w:cs="宋体"/>
          <w:color w:val="000000"/>
          <w:szCs w:val="21"/>
          <w:lang w:eastAsia="zh-CN"/>
        </w:rPr>
        <w:t>（</w:t>
      </w:r>
      <w:r>
        <w:rPr>
          <w:rFonts w:hint="eastAsia" w:ascii="宋体" w:hAnsi="宋体" w:eastAsia="宋体" w:cs="宋体"/>
          <w:color w:val="000000"/>
          <w:szCs w:val="21"/>
          <w:lang w:val="en-US" w:eastAsia="zh-CN"/>
        </w:rPr>
        <w:t>5</w:t>
      </w:r>
      <w:r>
        <w:rPr>
          <w:rFonts w:hint="eastAsia" w:ascii="宋体" w:hAnsi="宋体" w:eastAsia="宋体" w:cs="宋体"/>
          <w:color w:val="000000"/>
          <w:szCs w:val="21"/>
          <w:lang w:eastAsia="zh-CN"/>
        </w:rPr>
        <w:t>）</w:t>
      </w:r>
      <w:r>
        <w:rPr>
          <w:rFonts w:hint="eastAsia" w:ascii="宋体" w:hAnsi="宋体" w:eastAsia="宋体" w:cs="宋体"/>
          <w:color w:val="000000"/>
          <w:szCs w:val="21"/>
        </w:rPr>
        <w:t>供应商“参加本项目政府采购活动前3年内在经营活动中没有重大违法记录的书面声明”（重大违法记录是指：因违法经营受到刑事处罚或者责令停产停业、吊销许可证或者执照、较大数额罚款等行政处罚）。</w:t>
      </w:r>
    </w:p>
    <w:p w14:paraId="5DE91F73">
      <w:pPr>
        <w:pageBreakBefore w:val="0"/>
        <w:overflowPunct/>
        <w:autoSpaceDE/>
        <w:autoSpaceDN/>
        <w:bidi w:val="0"/>
        <w:adjustRightInd/>
        <w:snapToGrid/>
        <w:spacing w:line="336" w:lineRule="auto"/>
        <w:ind w:firstLine="420" w:firstLineChars="200"/>
        <w:jc w:val="left"/>
        <w:rPr>
          <w:rFonts w:hint="eastAsia" w:ascii="宋体" w:hAnsi="宋体" w:eastAsia="宋体" w:cs="宋体"/>
          <w:color w:val="000000"/>
          <w:szCs w:val="21"/>
          <w:highlight w:val="none"/>
          <w:lang w:eastAsia="zh-CN"/>
        </w:rPr>
      </w:pPr>
      <w:r>
        <w:rPr>
          <w:rFonts w:hint="eastAsia" w:ascii="宋体" w:hAnsi="宋体" w:eastAsia="宋体" w:cs="宋体"/>
          <w:b/>
          <w:bCs/>
          <w:color w:val="000000"/>
          <w:szCs w:val="21"/>
          <w:highlight w:val="none"/>
          <w:lang w:val="en-US" w:eastAsia="zh-CN"/>
        </w:rPr>
        <w:t>2.</w:t>
      </w:r>
      <w:r>
        <w:rPr>
          <w:rFonts w:hint="eastAsia" w:ascii="宋体" w:hAnsi="宋体" w:eastAsia="宋体" w:cs="宋体"/>
          <w:b/>
          <w:bCs/>
          <w:color w:val="000000"/>
          <w:szCs w:val="21"/>
          <w:highlight w:val="none"/>
        </w:rPr>
        <w:t>落实政府采购政策需满足的资格要求：</w:t>
      </w:r>
      <w:r>
        <w:rPr>
          <w:rFonts w:hint="eastAsia" w:ascii="宋体" w:hAnsi="宋体" w:eastAsia="宋体" w:cs="宋体"/>
          <w:color w:val="000000"/>
          <w:szCs w:val="21"/>
          <w:highlight w:val="none"/>
        </w:rPr>
        <w:t>本项目非专门面向中小企业采购项目</w:t>
      </w:r>
      <w:r>
        <w:rPr>
          <w:rFonts w:hint="eastAsia" w:ascii="宋体" w:hAnsi="宋体" w:eastAsia="宋体" w:cs="宋体"/>
          <w:color w:val="000000"/>
          <w:szCs w:val="21"/>
          <w:highlight w:val="none"/>
          <w:lang w:eastAsia="zh-CN"/>
        </w:rPr>
        <w:t>。（</w:t>
      </w:r>
      <w:r>
        <w:rPr>
          <w:rFonts w:hint="eastAsia" w:ascii="宋体" w:hAnsi="宋体" w:eastAsia="宋体" w:cs="宋体"/>
          <w:bCs/>
          <w:color w:val="000000"/>
          <w:szCs w:val="21"/>
        </w:rPr>
        <w:t>中小企业所属行业类</w:t>
      </w:r>
      <w:r>
        <w:rPr>
          <w:rFonts w:hint="eastAsia" w:ascii="宋体" w:hAnsi="宋体" w:eastAsia="宋体" w:cs="宋体"/>
          <w:bCs/>
          <w:color w:val="000000"/>
          <w:szCs w:val="21"/>
          <w:highlight w:val="none"/>
        </w:rPr>
        <w:t>型为</w:t>
      </w:r>
      <w:r>
        <w:rPr>
          <w:rFonts w:hint="eastAsia" w:ascii="宋体" w:hAnsi="宋体" w:eastAsia="宋体" w:cs="宋体"/>
          <w:b/>
          <w:color w:val="000000"/>
          <w:szCs w:val="21"/>
          <w:highlight w:val="none"/>
        </w:rPr>
        <w:t>工业-</w:t>
      </w:r>
      <w:r>
        <w:rPr>
          <w:rFonts w:hint="eastAsia" w:ascii="宋体" w:hAnsi="宋体" w:eastAsia="宋体" w:cs="宋体"/>
          <w:b/>
          <w:color w:val="000000"/>
          <w:szCs w:val="21"/>
          <w:highlight w:val="none"/>
          <w:lang w:val="en-US" w:eastAsia="zh-CN"/>
        </w:rPr>
        <w:t>制造业</w:t>
      </w:r>
      <w:r>
        <w:rPr>
          <w:rFonts w:hint="eastAsia" w:ascii="宋体" w:hAnsi="宋体" w:eastAsia="宋体" w:cs="宋体"/>
          <w:bCs/>
          <w:color w:val="000000"/>
          <w:szCs w:val="21"/>
          <w:highlight w:val="none"/>
        </w:rPr>
        <w:t>；小</w:t>
      </w:r>
      <w:r>
        <w:rPr>
          <w:rFonts w:hint="eastAsia" w:ascii="宋体" w:hAnsi="宋体" w:eastAsia="宋体" w:cs="宋体"/>
          <w:bCs/>
          <w:color w:val="000000"/>
          <w:szCs w:val="21"/>
          <w:lang w:eastAsia="zh-CN"/>
        </w:rPr>
        <w:t>、</w:t>
      </w:r>
      <w:r>
        <w:rPr>
          <w:rFonts w:hint="eastAsia" w:ascii="宋体" w:hAnsi="宋体" w:eastAsia="宋体" w:cs="宋体"/>
          <w:bCs/>
          <w:color w:val="000000"/>
          <w:szCs w:val="21"/>
        </w:rPr>
        <w:t>微企业价格扣除优惠比例为10%，满足条件的</w:t>
      </w:r>
      <w:r>
        <w:rPr>
          <w:rFonts w:hint="eastAsia" w:ascii="宋体" w:hAnsi="宋体" w:eastAsia="宋体" w:cs="宋体"/>
          <w:bCs/>
          <w:color w:val="000000"/>
          <w:szCs w:val="21"/>
          <w:lang w:eastAsia="zh-CN"/>
        </w:rPr>
        <w:t>供应商</w:t>
      </w:r>
      <w:r>
        <w:rPr>
          <w:rFonts w:hint="eastAsia" w:ascii="宋体" w:hAnsi="宋体" w:eastAsia="宋体" w:cs="宋体"/>
          <w:bCs/>
          <w:color w:val="000000"/>
          <w:szCs w:val="21"/>
        </w:rPr>
        <w:t>须按要求提供所有货物制造商的《中小企业声明函》，否则不予进行价格扣除。</w:t>
      </w:r>
      <w:r>
        <w:rPr>
          <w:rFonts w:hint="eastAsia" w:ascii="宋体" w:hAnsi="宋体" w:eastAsia="宋体" w:cs="宋体"/>
          <w:color w:val="000000"/>
          <w:szCs w:val="21"/>
          <w:highlight w:val="none"/>
          <w:lang w:eastAsia="zh-CN"/>
        </w:rPr>
        <w:t>）</w:t>
      </w:r>
    </w:p>
    <w:p w14:paraId="2ADB5EAA">
      <w:pPr>
        <w:pageBreakBefore w:val="0"/>
        <w:kinsoku/>
        <w:wordWrap/>
        <w:overflowPunct/>
        <w:topLinePunct w:val="0"/>
        <w:autoSpaceDE/>
        <w:autoSpaceDN/>
        <w:bidi w:val="0"/>
        <w:adjustRightInd/>
        <w:snapToGrid/>
        <w:spacing w:line="336" w:lineRule="auto"/>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3.本项目的特定资格要求：</w:t>
      </w:r>
      <w:bookmarkEnd w:id="38"/>
    </w:p>
    <w:p w14:paraId="0EC67DD3">
      <w:pPr>
        <w:pageBreakBefore w:val="0"/>
        <w:kinsoku/>
        <w:wordWrap/>
        <w:overflowPunct/>
        <w:topLinePunct w:val="0"/>
        <w:autoSpaceDE/>
        <w:autoSpaceDN/>
        <w:bidi w:val="0"/>
        <w:adjustRightInd/>
        <w:snapToGrid/>
        <w:spacing w:line="336" w:lineRule="auto"/>
        <w:ind w:firstLine="422"/>
        <w:rPr>
          <w:rFonts w:hint="eastAsia" w:ascii="宋体" w:hAnsi="宋体" w:eastAsia="宋体" w:cs="宋体"/>
          <w:color w:val="auto"/>
          <w:sz w:val="21"/>
          <w:szCs w:val="21"/>
          <w:highlight w:val="none"/>
        </w:rPr>
      </w:pPr>
      <w:r>
        <w:rPr>
          <w:rFonts w:hint="eastAsia" w:ascii="宋体" w:hAnsi="宋体" w:cs="宋体"/>
          <w:b w:val="0"/>
          <w:bCs w:val="0"/>
          <w:color w:val="000000"/>
          <w:szCs w:val="21"/>
          <w:highlight w:val="none"/>
          <w:lang w:val="en-US" w:eastAsia="zh-CN"/>
        </w:rPr>
        <w:t>（1）</w:t>
      </w:r>
      <w:r>
        <w:rPr>
          <w:rFonts w:hint="eastAsia" w:ascii="宋体" w:hAnsi="宋体" w:eastAsia="宋体" w:cs="宋体"/>
          <w:b w:val="0"/>
          <w:bCs w:val="0"/>
          <w:color w:val="auto"/>
          <w:sz w:val="21"/>
          <w:szCs w:val="21"/>
          <w:highlight w:val="none"/>
          <w:lang w:val="en-US" w:eastAsia="zh-CN"/>
        </w:rPr>
        <w:t>供应商</w:t>
      </w:r>
      <w:r>
        <w:rPr>
          <w:rFonts w:hint="eastAsia" w:ascii="宋体" w:hAnsi="宋体" w:eastAsia="宋体" w:cs="宋体"/>
          <w:color w:val="auto"/>
          <w:sz w:val="21"/>
          <w:szCs w:val="21"/>
          <w:highlight w:val="none"/>
          <w:lang w:val="en-US" w:eastAsia="zh-CN"/>
        </w:rPr>
        <w:t>如果是代理商或经销商，须提供医疗器械经营许可证/备案，所投产品制造商医疗器械生产许可证/备案（制造商工商注册地在中华人民共和国境外的，不做此要求）、所投产品的医疗器械注册证/备案；投标人如果是制造商，须提供医疗器械生产许可证/备案（制造商工商注册地在中华人民共和国境外的，不做此要求）、所投产品的医疗器械注册证/备案。医疗器械生产或经营许可证生产或经营范围须覆盖所投第二、三类医疗器械（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r>
        <w:rPr>
          <w:rFonts w:hint="eastAsia" w:ascii="宋体" w:hAnsi="宋体" w:eastAsia="宋体" w:cs="宋体"/>
          <w:color w:val="auto"/>
          <w:sz w:val="21"/>
          <w:szCs w:val="21"/>
          <w:highlight w:val="none"/>
        </w:rPr>
        <w:t>。</w:t>
      </w:r>
    </w:p>
    <w:p w14:paraId="79A67547">
      <w:pPr>
        <w:keepNext w:val="0"/>
        <w:keepLines w:val="0"/>
        <w:pageBreakBefore w:val="0"/>
        <w:widowControl w:val="0"/>
        <w:kinsoku w:val="0"/>
        <w:wordWrap w:val="0"/>
        <w:overflowPunct/>
        <w:topLinePunct w:val="0"/>
        <w:autoSpaceDE/>
        <w:autoSpaceDN/>
        <w:bidi w:val="0"/>
        <w:adjustRightInd/>
        <w:snapToGrid/>
        <w:spacing w:line="336" w:lineRule="auto"/>
        <w:ind w:firstLine="422"/>
        <w:textAlignment w:val="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w:t>
      </w:r>
      <w:r>
        <w:rPr>
          <w:rFonts w:hint="eastAsia" w:ascii="宋体" w:hAnsi="宋体" w:cs="宋体"/>
          <w:b w:val="0"/>
          <w:bCs w:val="0"/>
          <w:color w:val="000000"/>
          <w:szCs w:val="21"/>
          <w:highlight w:val="none"/>
          <w:lang w:val="en-US" w:eastAsia="zh-CN"/>
        </w:rPr>
        <w:t>2</w:t>
      </w:r>
      <w:r>
        <w:rPr>
          <w:rFonts w:hint="eastAsia" w:ascii="宋体" w:hAnsi="宋体" w:eastAsia="宋体" w:cs="宋体"/>
          <w:b w:val="0"/>
          <w:bCs w:val="0"/>
          <w:color w:val="000000"/>
          <w:szCs w:val="21"/>
          <w:highlight w:val="none"/>
          <w:lang w:val="en-US" w:eastAsia="zh-CN"/>
        </w:rPr>
        <w:t>）采购人或采购代理机构在投标文件递交的截止时间后将对供应商的信用信息在“信用中国”网站（www.creditchina.gov.cn）及中国政府采购网上进行查询，供应商如被列入“信用中国”网站（www.creditchina.gov.cn）严重失信主体或在中国政府采购网（www.ccgp.gov.cn）政府采购严重违法失信行为信息记录（被禁止在一定期限内参加政府采购活动但期限届满的除外）名单的，其投标文件按否决处理。</w:t>
      </w:r>
    </w:p>
    <w:p w14:paraId="4645C407">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36" w:lineRule="auto"/>
        <w:ind w:left="0" w:right="0"/>
        <w:jc w:val="both"/>
        <w:rPr>
          <w:rFonts w:hint="eastAsia" w:ascii="宋体" w:hAnsi="宋体" w:eastAsia="宋体" w:cs="宋体"/>
          <w:b/>
          <w:bCs/>
          <w:color w:val="000000"/>
          <w:szCs w:val="21"/>
          <w:highlight w:val="none"/>
          <w:lang w:val="en-US" w:eastAsia="zh-CN"/>
        </w:rPr>
      </w:pPr>
      <w:r>
        <w:rPr>
          <w:rFonts w:hint="eastAsia" w:ascii="宋体" w:hAnsi="宋体" w:eastAsia="宋体" w:cs="宋体"/>
          <w:color w:val="000000"/>
          <w:szCs w:val="21"/>
          <w:highlight w:val="none"/>
          <w:lang w:val="en-US" w:eastAsia="zh-CN"/>
        </w:rPr>
        <w:t>（</w:t>
      </w:r>
      <w:bookmarkStart w:id="42" w:name="OLE_LINK212"/>
      <w:r>
        <w:rPr>
          <w:rFonts w:hint="eastAsia" w:ascii="宋体" w:hAnsi="宋体" w:cs="宋体"/>
          <w:color w:val="000000"/>
          <w:szCs w:val="21"/>
          <w:highlight w:val="none"/>
          <w:lang w:val="en-US" w:eastAsia="zh-CN"/>
        </w:rPr>
        <w:t>3</w:t>
      </w:r>
      <w:r>
        <w:rPr>
          <w:rFonts w:hint="eastAsia" w:ascii="宋体" w:hAnsi="宋体" w:eastAsia="宋体" w:cs="宋体"/>
          <w:color w:val="000000"/>
          <w:szCs w:val="21"/>
          <w:highlight w:val="none"/>
          <w:lang w:val="en-US" w:eastAsia="zh-CN"/>
        </w:rPr>
        <w:t>）</w:t>
      </w:r>
      <w:r>
        <w:rPr>
          <w:rFonts w:hint="eastAsia" w:ascii="宋体" w:hAnsi="宋体" w:eastAsia="宋体" w:cs="宋体"/>
          <w:color w:val="000000"/>
          <w:kern w:val="2"/>
          <w:sz w:val="21"/>
          <w:szCs w:val="21"/>
          <w:highlight w:val="none"/>
          <w:lang w:val="en-US" w:eastAsia="zh-CN"/>
        </w:rPr>
        <w:t>单位负责人为同一人或者存在直接控股、管理关系的不同供应商，不得参加同一合同项下的政府采购活动</w:t>
      </w:r>
      <w:bookmarkEnd w:id="42"/>
      <w:r>
        <w:rPr>
          <w:rFonts w:hint="eastAsia" w:ascii="宋体" w:hAnsi="宋体" w:eastAsia="宋体" w:cs="宋体"/>
          <w:color w:val="000000"/>
          <w:kern w:val="2"/>
          <w:sz w:val="21"/>
          <w:szCs w:val="21"/>
          <w:highlight w:val="none"/>
          <w:lang w:val="en-US" w:eastAsia="zh-CN"/>
        </w:rPr>
        <w:t>（提供</w:t>
      </w:r>
      <w:r>
        <w:rPr>
          <w:rFonts w:hint="eastAsia" w:ascii="宋体" w:hAnsi="宋体" w:cs="宋体"/>
          <w:color w:val="000000"/>
          <w:kern w:val="2"/>
          <w:sz w:val="21"/>
          <w:szCs w:val="21"/>
          <w:highlight w:val="none"/>
          <w:lang w:val="en-US" w:eastAsia="zh-CN"/>
        </w:rPr>
        <w:t>承诺书及</w:t>
      </w:r>
      <w:r>
        <w:rPr>
          <w:rFonts w:hint="eastAsia" w:ascii="宋体" w:hAnsi="宋体" w:eastAsia="宋体" w:cs="宋体"/>
          <w:color w:val="000000"/>
          <w:kern w:val="2"/>
          <w:sz w:val="21"/>
          <w:szCs w:val="21"/>
          <w:highlight w:val="none"/>
          <w:lang w:val="en-US" w:eastAsia="zh-CN"/>
        </w:rPr>
        <w:t>供应商关联企业情况声明）。</w:t>
      </w:r>
    </w:p>
    <w:p w14:paraId="25210A6E">
      <w:pPr>
        <w:keepNext w:val="0"/>
        <w:keepLines w:val="0"/>
        <w:pageBreakBefore w:val="0"/>
        <w:widowControl/>
        <w:suppressLineNumbers w:val="0"/>
        <w:kinsoku/>
        <w:wordWrap/>
        <w:overflowPunct/>
        <w:topLinePunct w:val="0"/>
        <w:autoSpaceDE/>
        <w:autoSpaceDN/>
        <w:bidi w:val="0"/>
        <w:adjustRightInd/>
        <w:snapToGrid/>
        <w:spacing w:line="336" w:lineRule="auto"/>
        <w:jc w:val="left"/>
        <w:rPr>
          <w:rFonts w:hint="eastAsia" w:ascii="宋体" w:hAnsi="宋体" w:eastAsia="宋体" w:cs="宋体"/>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w:t>
      </w:r>
      <w:r>
        <w:rPr>
          <w:rFonts w:hint="eastAsia" w:ascii="宋体" w:hAnsi="宋体" w:cs="宋体"/>
          <w:b w:val="0"/>
          <w:bCs w:val="0"/>
          <w:color w:val="000000"/>
          <w:szCs w:val="21"/>
          <w:highlight w:val="none"/>
          <w:lang w:val="en-US" w:eastAsia="zh-CN"/>
        </w:rPr>
        <w:t>4</w:t>
      </w:r>
      <w:r>
        <w:rPr>
          <w:rFonts w:hint="eastAsia" w:ascii="宋体" w:hAnsi="宋体" w:eastAsia="宋体" w:cs="宋体"/>
          <w:b w:val="0"/>
          <w:bCs w:val="0"/>
          <w:color w:val="000000"/>
          <w:szCs w:val="21"/>
          <w:highlight w:val="none"/>
          <w:lang w:val="en-US" w:eastAsia="zh-CN"/>
        </w:rPr>
        <w:t>）</w:t>
      </w:r>
      <w:r>
        <w:rPr>
          <w:rFonts w:hint="eastAsia" w:ascii="宋体" w:hAnsi="宋体" w:eastAsia="宋体" w:cs="宋体"/>
          <w:color w:val="000000"/>
          <w:kern w:val="2"/>
          <w:sz w:val="21"/>
          <w:szCs w:val="21"/>
          <w:highlight w:val="none"/>
          <w:lang w:val="en-US" w:eastAsia="zh-CN"/>
        </w:rPr>
        <w:t>为采购项目提供整体设计、规范编制或者项目管理、 监理、检测等服务的供应商，不得再参加该采购项目的其他采购活动（</w:t>
      </w:r>
      <w:r>
        <w:rPr>
          <w:rFonts w:hint="eastAsia" w:ascii="宋体" w:hAnsi="宋体" w:eastAsia="宋体" w:cs="宋体"/>
          <w:b w:val="0"/>
          <w:bCs w:val="0"/>
          <w:color w:val="000000"/>
          <w:szCs w:val="21"/>
          <w:highlight w:val="none"/>
          <w:lang w:val="en-US" w:eastAsia="zh-CN"/>
        </w:rPr>
        <w:t>提供</w:t>
      </w:r>
      <w:r>
        <w:rPr>
          <w:rFonts w:hint="eastAsia" w:ascii="宋体" w:hAnsi="宋体" w:eastAsia="宋体" w:cs="宋体"/>
          <w:color w:val="000000"/>
          <w:szCs w:val="21"/>
          <w:highlight w:val="none"/>
        </w:rPr>
        <w:t>承</w:t>
      </w:r>
      <w:r>
        <w:rPr>
          <w:rFonts w:hint="eastAsia" w:ascii="宋体" w:hAnsi="宋体" w:eastAsia="宋体" w:cs="宋体"/>
          <w:b w:val="0"/>
          <w:bCs w:val="0"/>
          <w:color w:val="000000"/>
          <w:szCs w:val="21"/>
          <w:highlight w:val="none"/>
        </w:rPr>
        <w:t>诺</w:t>
      </w:r>
      <w:r>
        <w:rPr>
          <w:rFonts w:hint="eastAsia" w:ascii="宋体" w:hAnsi="宋体" w:eastAsia="宋体" w:cs="宋体"/>
          <w:b w:val="0"/>
          <w:bCs w:val="0"/>
          <w:color w:val="000000"/>
          <w:szCs w:val="21"/>
          <w:highlight w:val="none"/>
          <w:lang w:val="en-US" w:eastAsia="zh-CN"/>
        </w:rPr>
        <w:t>书</w:t>
      </w:r>
      <w:r>
        <w:rPr>
          <w:rFonts w:hint="eastAsia" w:ascii="宋体" w:hAnsi="宋体" w:eastAsia="宋体" w:cs="宋体"/>
          <w:color w:val="000000"/>
          <w:kern w:val="2"/>
          <w:sz w:val="21"/>
          <w:szCs w:val="21"/>
          <w:highlight w:val="none"/>
          <w:lang w:val="en-US" w:eastAsia="zh-CN"/>
        </w:rPr>
        <w:t>）。</w:t>
      </w:r>
    </w:p>
    <w:p w14:paraId="4049B2E6">
      <w:pPr>
        <w:pStyle w:val="3"/>
        <w:keepNext/>
        <w:keepLines/>
        <w:pageBreakBefore w:val="0"/>
        <w:widowControl w:val="0"/>
        <w:kinsoku/>
        <w:wordWrap/>
        <w:overflowPunct/>
        <w:topLinePunct w:val="0"/>
        <w:autoSpaceDE/>
        <w:autoSpaceDN/>
        <w:bidi w:val="0"/>
        <w:adjustRightInd/>
        <w:snapToGrid/>
        <w:spacing w:before="0" w:beforeLines="0" w:line="336" w:lineRule="auto"/>
        <w:ind w:firstLine="0" w:firstLineChars="0"/>
        <w:textAlignment w:val="auto"/>
        <w:outlineLvl w:val="0"/>
        <w:rPr>
          <w:rFonts w:hint="eastAsia" w:ascii="宋体" w:hAnsi="宋体" w:eastAsia="宋体" w:cs="宋体"/>
          <w:color w:val="000000"/>
          <w:sz w:val="21"/>
          <w:szCs w:val="22"/>
          <w:highlight w:val="none"/>
        </w:rPr>
      </w:pPr>
      <w:bookmarkStart w:id="43" w:name="_Toc23786"/>
      <w:bookmarkStart w:id="44" w:name="_Toc35393623"/>
      <w:bookmarkStart w:id="45" w:name="_Toc2689"/>
      <w:bookmarkStart w:id="46" w:name="_Toc20118"/>
      <w:bookmarkStart w:id="47" w:name="_Toc1560"/>
      <w:bookmarkStart w:id="48" w:name="_Toc27512"/>
      <w:bookmarkStart w:id="49" w:name="_Toc10677"/>
      <w:bookmarkStart w:id="50" w:name="_Toc17197"/>
      <w:bookmarkStart w:id="51" w:name="_Toc35393792"/>
      <w:r>
        <w:rPr>
          <w:rFonts w:hint="eastAsia" w:ascii="宋体" w:hAnsi="宋体" w:eastAsia="宋体" w:cs="宋体"/>
          <w:color w:val="000000"/>
          <w:sz w:val="21"/>
          <w:szCs w:val="22"/>
          <w:highlight w:val="none"/>
        </w:rPr>
        <w:t>三、获取招标文件</w:t>
      </w:r>
      <w:bookmarkEnd w:id="39"/>
      <w:bookmarkEnd w:id="40"/>
      <w:bookmarkEnd w:id="43"/>
      <w:bookmarkEnd w:id="44"/>
      <w:bookmarkEnd w:id="45"/>
      <w:bookmarkEnd w:id="46"/>
      <w:bookmarkEnd w:id="47"/>
      <w:bookmarkEnd w:id="48"/>
      <w:bookmarkEnd w:id="49"/>
      <w:bookmarkEnd w:id="50"/>
      <w:bookmarkEnd w:id="51"/>
    </w:p>
    <w:p w14:paraId="4FAEAAC6">
      <w:pPr>
        <w:keepNext w:val="0"/>
        <w:keepLines w:val="0"/>
        <w:pageBreakBefore w:val="0"/>
        <w:widowControl w:val="0"/>
        <w:kinsoku/>
        <w:wordWrap/>
        <w:overflowPunct/>
        <w:topLinePunct w:val="0"/>
        <w:autoSpaceDE/>
        <w:autoSpaceDN/>
        <w:bidi w:val="0"/>
        <w:adjustRightInd/>
        <w:snapToGrid/>
        <w:spacing w:line="336" w:lineRule="auto"/>
        <w:ind w:firstLine="422"/>
        <w:rPr>
          <w:rFonts w:hint="eastAsia" w:ascii="宋体" w:hAnsi="宋体" w:eastAsia="宋体" w:cs="宋体"/>
          <w:color w:val="000000"/>
          <w:szCs w:val="21"/>
          <w:highlight w:val="none"/>
          <w:lang w:eastAsia="zh-CN"/>
        </w:rPr>
      </w:pPr>
      <w:bookmarkStart w:id="52" w:name="_Toc28359005"/>
      <w:bookmarkStart w:id="53" w:name="_Toc28359082"/>
      <w:bookmarkStart w:id="54" w:name="_Toc6731"/>
      <w:bookmarkStart w:id="55" w:name="_Toc20986"/>
      <w:bookmarkStart w:id="56" w:name="_Toc10554"/>
      <w:bookmarkStart w:id="57" w:name="_Toc35393793"/>
      <w:bookmarkStart w:id="58" w:name="_Toc35393624"/>
      <w:r>
        <w:rPr>
          <w:rFonts w:hint="eastAsia" w:ascii="宋体" w:hAnsi="宋体" w:eastAsia="宋体" w:cs="宋体"/>
          <w:b/>
          <w:bCs/>
          <w:color w:val="000000"/>
          <w:szCs w:val="21"/>
          <w:highlight w:val="none"/>
        </w:rPr>
        <w:t>时间：</w:t>
      </w:r>
      <w:r>
        <w:rPr>
          <w:rFonts w:hint="eastAsia" w:ascii="宋体" w:hAnsi="宋体" w:eastAsia="宋体" w:cs="宋体"/>
          <w:color w:val="000000"/>
          <w:szCs w:val="21"/>
          <w:highlight w:val="none"/>
        </w:rPr>
        <w:t>202</w:t>
      </w:r>
      <w:r>
        <w:rPr>
          <w:rFonts w:hint="eastAsia" w:ascii="宋体" w:hAnsi="宋体" w:eastAsia="宋体" w:cs="宋体"/>
          <w:color w:val="000000"/>
          <w:szCs w:val="21"/>
          <w:highlight w:val="none"/>
          <w:lang w:val="en-US" w:eastAsia="zh-CN"/>
        </w:rPr>
        <w:t>6</w:t>
      </w:r>
      <w:r>
        <w:rPr>
          <w:rFonts w:hint="eastAsia" w:ascii="宋体" w:hAnsi="宋体" w:eastAsia="宋体" w:cs="宋体"/>
          <w:color w:val="000000"/>
          <w:szCs w:val="21"/>
          <w:highlight w:val="none"/>
        </w:rPr>
        <w:t>年</w:t>
      </w:r>
      <w:r>
        <w:rPr>
          <w:rFonts w:hint="eastAsia" w:ascii="宋体" w:hAnsi="宋体" w:cs="宋体"/>
          <w:color w:val="000000"/>
          <w:szCs w:val="21"/>
          <w:highlight w:val="none"/>
          <w:lang w:val="en-US" w:eastAsia="zh-CN"/>
        </w:rPr>
        <w:t>8</w:t>
      </w:r>
      <w:r>
        <w:rPr>
          <w:rFonts w:hint="eastAsia" w:ascii="宋体" w:hAnsi="宋体" w:eastAsia="宋体" w:cs="宋体"/>
          <w:color w:val="000000"/>
          <w:szCs w:val="21"/>
          <w:highlight w:val="none"/>
        </w:rPr>
        <w:t>月</w:t>
      </w:r>
      <w:r>
        <w:rPr>
          <w:rFonts w:hint="eastAsia" w:ascii="宋体" w:hAnsi="宋体" w:cs="宋体"/>
          <w:color w:val="000000"/>
          <w:szCs w:val="21"/>
          <w:highlight w:val="none"/>
          <w:lang w:val="en-US" w:eastAsia="zh-CN"/>
        </w:rPr>
        <w:t>18</w:t>
      </w:r>
      <w:r>
        <w:rPr>
          <w:rFonts w:hint="eastAsia" w:ascii="宋体" w:hAnsi="宋体" w:eastAsia="宋体" w:cs="宋体"/>
          <w:color w:val="000000"/>
          <w:szCs w:val="21"/>
          <w:highlight w:val="none"/>
        </w:rPr>
        <w:t>日至</w:t>
      </w:r>
      <w:r>
        <w:rPr>
          <w:rFonts w:hint="eastAsia" w:ascii="宋体" w:hAnsi="宋体" w:eastAsia="宋体" w:cs="宋体"/>
          <w:color w:val="000000"/>
          <w:szCs w:val="21"/>
          <w:highlight w:val="none"/>
          <w:lang w:val="en-US" w:eastAsia="zh-CN"/>
        </w:rPr>
        <w:t>2026年</w:t>
      </w:r>
      <w:r>
        <w:rPr>
          <w:rFonts w:hint="eastAsia" w:ascii="宋体" w:hAnsi="宋体" w:cs="宋体"/>
          <w:color w:val="000000"/>
          <w:szCs w:val="21"/>
          <w:highlight w:val="none"/>
          <w:lang w:val="en-US" w:eastAsia="zh-CN"/>
        </w:rPr>
        <w:t>8</w:t>
      </w:r>
      <w:r>
        <w:rPr>
          <w:rFonts w:hint="eastAsia" w:ascii="宋体" w:hAnsi="宋体" w:eastAsia="宋体" w:cs="宋体"/>
          <w:color w:val="000000"/>
          <w:szCs w:val="21"/>
          <w:highlight w:val="none"/>
          <w:lang w:val="en-US" w:eastAsia="zh-CN"/>
        </w:rPr>
        <w:t>月</w:t>
      </w:r>
      <w:r>
        <w:rPr>
          <w:rFonts w:hint="eastAsia" w:ascii="宋体" w:hAnsi="宋体" w:cs="宋体"/>
          <w:color w:val="000000"/>
          <w:szCs w:val="21"/>
          <w:highlight w:val="none"/>
          <w:lang w:val="en-US" w:eastAsia="zh-CN"/>
        </w:rPr>
        <w:t>25</w:t>
      </w:r>
      <w:r>
        <w:rPr>
          <w:rFonts w:hint="eastAsia" w:ascii="宋体" w:hAnsi="宋体" w:eastAsia="宋体" w:cs="宋体"/>
          <w:color w:val="000000"/>
          <w:szCs w:val="21"/>
          <w:highlight w:val="none"/>
        </w:rPr>
        <w:t>日</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每天上午0</w:t>
      </w:r>
      <w:r>
        <w:rPr>
          <w:rFonts w:hint="eastAsia" w:ascii="宋体" w:hAnsi="宋体" w:eastAsia="宋体" w:cs="宋体"/>
          <w:color w:val="000000"/>
          <w:szCs w:val="21"/>
          <w:highlight w:val="none"/>
          <w:lang w:val="en-US" w:eastAsia="zh-CN"/>
        </w:rPr>
        <w:t>6</w:t>
      </w:r>
      <w:r>
        <w:rPr>
          <w:rFonts w:hint="eastAsia" w:ascii="宋体" w:hAnsi="宋体" w:eastAsia="宋体" w:cs="宋体"/>
          <w:color w:val="000000"/>
          <w:szCs w:val="21"/>
          <w:highlight w:val="none"/>
        </w:rPr>
        <w:t>:00至12:00，下午12:00至23:59（北京时间）</w:t>
      </w:r>
      <w:r>
        <w:rPr>
          <w:rFonts w:hint="eastAsia" w:ascii="宋体" w:hAnsi="宋体" w:eastAsia="宋体" w:cs="宋体"/>
          <w:color w:val="000000"/>
          <w:szCs w:val="21"/>
          <w:highlight w:val="none"/>
          <w:lang w:eastAsia="zh-CN"/>
        </w:rPr>
        <w:t>。</w:t>
      </w:r>
    </w:p>
    <w:p w14:paraId="4CED3CF0">
      <w:pPr>
        <w:keepNext w:val="0"/>
        <w:keepLines w:val="0"/>
        <w:pageBreakBefore w:val="0"/>
        <w:widowControl w:val="0"/>
        <w:kinsoku w:val="0"/>
        <w:wordWrap w:val="0"/>
        <w:overflowPunct/>
        <w:topLinePunct w:val="0"/>
        <w:autoSpaceDE/>
        <w:autoSpaceDN/>
        <w:bidi w:val="0"/>
        <w:adjustRightInd/>
        <w:snapToGrid/>
        <w:spacing w:line="336" w:lineRule="auto"/>
        <w:ind w:firstLine="422"/>
        <w:textAlignment w:val="auto"/>
        <w:rPr>
          <w:rFonts w:hint="eastAsia" w:ascii="宋体" w:hAnsi="宋体" w:eastAsia="宋体" w:cs="宋体"/>
          <w:b w:val="0"/>
          <w:bCs w:val="0"/>
          <w:color w:val="000000"/>
          <w:szCs w:val="21"/>
          <w:highlight w:val="none"/>
          <w:u w:val="single"/>
          <w:lang w:eastAsia="zh-CN"/>
        </w:rPr>
      </w:pPr>
      <w:r>
        <w:rPr>
          <w:rFonts w:hint="eastAsia" w:ascii="宋体" w:hAnsi="宋体" w:eastAsia="宋体" w:cs="宋体"/>
          <w:b/>
          <w:bCs/>
          <w:color w:val="000000"/>
          <w:szCs w:val="21"/>
          <w:highlight w:val="none"/>
        </w:rPr>
        <w:t>地点：</w:t>
      </w:r>
      <w:r>
        <w:rPr>
          <w:rFonts w:hint="eastAsia" w:ascii="宋体" w:hAnsi="宋体" w:eastAsia="宋体" w:cs="宋体"/>
          <w:b w:val="0"/>
          <w:bCs w:val="0"/>
          <w:color w:val="000000"/>
          <w:szCs w:val="21"/>
          <w:highlight w:val="none"/>
          <w:lang w:eastAsia="zh-CN"/>
        </w:rPr>
        <w:t>云南省政府采购电子交易平台</w:t>
      </w:r>
      <w:r>
        <w:rPr>
          <w:rFonts w:hint="eastAsia" w:ascii="宋体" w:hAnsi="宋体" w:eastAsia="宋体" w:cs="宋体"/>
          <w:b w:val="0"/>
          <w:bCs w:val="0"/>
          <w:color w:val="000000"/>
          <w:szCs w:val="21"/>
          <w:highlight w:val="none"/>
        </w:rPr>
        <w:t>（http</w:t>
      </w:r>
      <w:r>
        <w:rPr>
          <w:rFonts w:hint="eastAsia" w:ascii="宋体" w:hAnsi="宋体" w:eastAsia="宋体" w:cs="宋体"/>
          <w:b w:val="0"/>
          <w:bCs w:val="0"/>
          <w:color w:val="000000"/>
          <w:szCs w:val="21"/>
          <w:highlight w:val="none"/>
          <w:lang w:eastAsia="zh-CN"/>
        </w:rPr>
        <w:t>:</w:t>
      </w:r>
      <w:r>
        <w:rPr>
          <w:rFonts w:hint="eastAsia" w:ascii="宋体" w:hAnsi="宋体" w:eastAsia="宋体" w:cs="宋体"/>
          <w:b w:val="0"/>
          <w:bCs w:val="0"/>
          <w:color w:val="000000"/>
          <w:szCs w:val="21"/>
          <w:highlight w:val="none"/>
        </w:rPr>
        <w:t>//www.zcygov.cn）（操作路径：登录</w:t>
      </w:r>
      <w:r>
        <w:rPr>
          <w:rFonts w:hint="eastAsia" w:ascii="宋体" w:hAnsi="宋体" w:eastAsia="宋体" w:cs="宋体"/>
          <w:b w:val="0"/>
          <w:bCs w:val="0"/>
          <w:color w:val="000000"/>
          <w:szCs w:val="21"/>
          <w:highlight w:val="none"/>
          <w:lang w:eastAsia="zh-CN"/>
        </w:rPr>
        <w:t>云南省政府采购电子交易平台</w:t>
      </w:r>
      <w:r>
        <w:rPr>
          <w:rFonts w:hint="eastAsia" w:ascii="宋体" w:hAnsi="宋体" w:eastAsia="宋体" w:cs="宋体"/>
          <w:b w:val="0"/>
          <w:bCs w:val="0"/>
          <w:color w:val="000000"/>
          <w:szCs w:val="21"/>
          <w:highlight w:val="none"/>
        </w:rPr>
        <w:t>-项目采购-获取采购文件-找到本项目-点击“申请获取采购文件”）。</w:t>
      </w:r>
    </w:p>
    <w:p w14:paraId="1BADA63F">
      <w:pPr>
        <w:keepNext w:val="0"/>
        <w:keepLines w:val="0"/>
        <w:pageBreakBefore w:val="0"/>
        <w:widowControl w:val="0"/>
        <w:kinsoku/>
        <w:wordWrap w:val="0"/>
        <w:overflowPunct/>
        <w:topLinePunct/>
        <w:autoSpaceDE/>
        <w:autoSpaceDN/>
        <w:bidi w:val="0"/>
        <w:adjustRightInd/>
        <w:snapToGrid/>
        <w:spacing w:line="336" w:lineRule="auto"/>
        <w:ind w:firstLine="420" w:firstLineChars="200"/>
        <w:textAlignment w:val="baseline"/>
        <w:rPr>
          <w:rFonts w:hint="eastAsia" w:ascii="宋体" w:hAnsi="宋体" w:eastAsia="宋体" w:cs="宋体"/>
          <w:color w:val="000000"/>
          <w:sz w:val="21"/>
          <w:szCs w:val="21"/>
          <w:highlight w:val="none"/>
          <w:u w:val="none"/>
        </w:rPr>
      </w:pPr>
      <w:r>
        <w:rPr>
          <w:rFonts w:hint="eastAsia" w:ascii="宋体" w:hAnsi="宋体" w:eastAsia="宋体" w:cs="宋体"/>
          <w:b/>
          <w:bCs/>
          <w:color w:val="000000"/>
          <w:szCs w:val="21"/>
          <w:highlight w:val="none"/>
        </w:rPr>
        <w:t>方式：</w:t>
      </w:r>
      <w:r>
        <w:rPr>
          <w:rFonts w:hint="eastAsia" w:ascii="宋体" w:hAnsi="宋体" w:eastAsia="宋体" w:cs="宋体"/>
          <w:snapToGrid w:val="0"/>
          <w:color w:val="000000"/>
          <w:sz w:val="21"/>
          <w:szCs w:val="21"/>
          <w:highlight w:val="none"/>
          <w:u w:val="none"/>
        </w:rPr>
        <w:t>凡有意参加投标者，须在云南省政府采购电子交易平台办理数字证书（CA</w:t>
      </w:r>
      <w:r>
        <w:rPr>
          <w:rFonts w:hint="eastAsia" w:ascii="宋体" w:hAnsi="宋体" w:eastAsia="宋体" w:cs="宋体"/>
          <w:snapToGrid w:val="0"/>
          <w:color w:val="000000"/>
          <w:sz w:val="21"/>
          <w:szCs w:val="21"/>
          <w:highlight w:val="none"/>
          <w:u w:val="none"/>
          <w:lang w:eastAsia="zh-CN"/>
        </w:rPr>
        <w:t>）</w:t>
      </w:r>
      <w:r>
        <w:rPr>
          <w:rFonts w:hint="eastAsia" w:ascii="宋体" w:hAnsi="宋体" w:eastAsia="宋体" w:cs="宋体"/>
          <w:snapToGrid w:val="0"/>
          <w:color w:val="000000"/>
          <w:sz w:val="21"/>
          <w:szCs w:val="21"/>
          <w:highlight w:val="none"/>
          <w:u w:val="none"/>
        </w:rPr>
        <w:t>，CA申领链接http</w:t>
      </w:r>
      <w:r>
        <w:rPr>
          <w:rFonts w:hint="eastAsia" w:ascii="宋体" w:hAnsi="宋体" w:eastAsia="宋体" w:cs="宋体"/>
          <w:snapToGrid w:val="0"/>
          <w:color w:val="000000"/>
          <w:sz w:val="21"/>
          <w:szCs w:val="21"/>
          <w:highlight w:val="none"/>
          <w:u w:val="none"/>
          <w:lang w:eastAsia="zh-CN"/>
        </w:rPr>
        <w:t>:</w:t>
      </w:r>
      <w:r>
        <w:rPr>
          <w:rFonts w:hint="eastAsia" w:ascii="宋体" w:hAnsi="宋体" w:eastAsia="宋体" w:cs="宋体"/>
          <w:snapToGrid w:val="0"/>
          <w:color w:val="000000"/>
          <w:sz w:val="21"/>
          <w:szCs w:val="21"/>
          <w:highlight w:val="none"/>
          <w:u w:val="none"/>
        </w:rPr>
        <w:t>//yzt.ynsmartcert.cn/cms/yztyncszb.html，数字证书（CA）办理完成后需在</w:t>
      </w:r>
      <w:r>
        <w:rPr>
          <w:rFonts w:hint="eastAsia" w:ascii="宋体" w:hAnsi="宋体" w:eastAsia="宋体" w:cs="宋体"/>
          <w:snapToGrid w:val="0"/>
          <w:color w:val="000000"/>
          <w:sz w:val="21"/>
          <w:szCs w:val="21"/>
          <w:highlight w:val="none"/>
          <w:u w:val="none"/>
          <w:lang w:eastAsia="zh-CN"/>
        </w:rPr>
        <w:t>云南省政府采购电子交易平台</w:t>
      </w:r>
      <w:r>
        <w:rPr>
          <w:rFonts w:hint="eastAsia" w:ascii="宋体" w:hAnsi="宋体" w:eastAsia="宋体" w:cs="宋体"/>
          <w:snapToGrid w:val="0"/>
          <w:color w:val="000000"/>
          <w:sz w:val="21"/>
          <w:szCs w:val="21"/>
          <w:highlight w:val="none"/>
          <w:u w:val="none"/>
        </w:rPr>
        <w:t>绑定数字证书(CA</w:t>
      </w:r>
      <w:r>
        <w:rPr>
          <w:rFonts w:hint="eastAsia" w:ascii="宋体" w:hAnsi="宋体" w:eastAsia="宋体" w:cs="宋体"/>
          <w:snapToGrid w:val="0"/>
          <w:color w:val="000000"/>
          <w:sz w:val="21"/>
          <w:szCs w:val="21"/>
          <w:highlight w:val="none"/>
          <w:u w:val="none"/>
          <w:lang w:eastAsia="zh-CN"/>
        </w:rPr>
        <w:t>）</w:t>
      </w:r>
      <w:r>
        <w:rPr>
          <w:rFonts w:hint="eastAsia" w:ascii="宋体" w:hAnsi="宋体" w:eastAsia="宋体" w:cs="宋体"/>
          <w:snapToGrid w:val="0"/>
          <w:color w:val="000000"/>
          <w:sz w:val="21"/>
          <w:szCs w:val="21"/>
          <w:highlight w:val="none"/>
          <w:u w:val="none"/>
        </w:rPr>
        <w:t>并在平台获取采购文件及其</w:t>
      </w:r>
      <w:r>
        <w:rPr>
          <w:rFonts w:hint="eastAsia" w:ascii="宋体" w:hAnsi="宋体" w:eastAsia="宋体" w:cs="宋体"/>
          <w:snapToGrid w:val="0"/>
          <w:color w:val="000000"/>
          <w:sz w:val="21"/>
          <w:szCs w:val="21"/>
          <w:highlight w:val="none"/>
          <w:u w:val="none"/>
          <w:lang w:eastAsia="zh-CN"/>
        </w:rPr>
        <w:t>他</w:t>
      </w:r>
      <w:r>
        <w:rPr>
          <w:rFonts w:hint="eastAsia" w:ascii="宋体" w:hAnsi="宋体" w:eastAsia="宋体" w:cs="宋体"/>
          <w:snapToGrid w:val="0"/>
          <w:color w:val="000000"/>
          <w:sz w:val="21"/>
          <w:szCs w:val="21"/>
          <w:highlight w:val="none"/>
          <w:u w:val="none"/>
        </w:rPr>
        <w:t>采购资料</w:t>
      </w:r>
      <w:r>
        <w:rPr>
          <w:rFonts w:hint="eastAsia" w:ascii="宋体" w:hAnsi="宋体" w:eastAsia="宋体" w:cs="宋体"/>
          <w:color w:val="000000"/>
          <w:sz w:val="21"/>
          <w:szCs w:val="21"/>
          <w:highlight w:val="none"/>
          <w:u w:val="none"/>
        </w:rPr>
        <w:t>。</w:t>
      </w:r>
    </w:p>
    <w:p w14:paraId="129B116B">
      <w:pPr>
        <w:keepNext w:val="0"/>
        <w:keepLines w:val="0"/>
        <w:pageBreakBefore w:val="0"/>
        <w:widowControl w:val="0"/>
        <w:kinsoku w:val="0"/>
        <w:wordWrap w:val="0"/>
        <w:overflowPunct/>
        <w:topLinePunct w:val="0"/>
        <w:autoSpaceDE/>
        <w:autoSpaceDN/>
        <w:bidi w:val="0"/>
        <w:adjustRightInd/>
        <w:snapToGrid/>
        <w:spacing w:line="336" w:lineRule="auto"/>
        <w:ind w:firstLine="540"/>
        <w:textAlignment w:val="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注</w:t>
      </w:r>
      <w:r>
        <w:rPr>
          <w:rFonts w:hint="eastAsia" w:ascii="宋体" w:hAnsi="宋体" w:eastAsia="宋体" w:cs="宋体"/>
          <w:bCs/>
          <w:color w:val="000000"/>
          <w:sz w:val="21"/>
          <w:szCs w:val="21"/>
          <w:highlight w:val="none"/>
          <w:lang w:eastAsia="zh-CN"/>
        </w:rPr>
        <w:t>：</w:t>
      </w:r>
      <w:r>
        <w:rPr>
          <w:rFonts w:hint="eastAsia" w:ascii="宋体" w:hAnsi="宋体" w:eastAsia="宋体" w:cs="宋体"/>
          <w:bCs/>
          <w:color w:val="000000"/>
          <w:sz w:val="21"/>
          <w:szCs w:val="21"/>
          <w:highlight w:val="none"/>
        </w:rPr>
        <w:t>按上述要求获取文件的供应商视为合法获取了本项目采购文件，具备本项目的投标资格。各供应商应在开标前确保成为</w:t>
      </w:r>
      <w:r>
        <w:rPr>
          <w:rFonts w:hint="eastAsia" w:ascii="宋体" w:hAnsi="宋体" w:eastAsia="宋体" w:cs="宋体"/>
          <w:bCs/>
          <w:color w:val="000000"/>
          <w:sz w:val="21"/>
          <w:szCs w:val="21"/>
          <w:highlight w:val="none"/>
          <w:lang w:eastAsia="zh-CN"/>
        </w:rPr>
        <w:t>云南省政府采购电子交易平台</w:t>
      </w:r>
      <w:r>
        <w:rPr>
          <w:rFonts w:hint="eastAsia" w:ascii="宋体" w:hAnsi="宋体" w:eastAsia="宋体" w:cs="宋体"/>
          <w:bCs/>
          <w:color w:val="000000"/>
          <w:sz w:val="21"/>
          <w:szCs w:val="21"/>
          <w:highlight w:val="none"/>
        </w:rPr>
        <w:t>供应商，并完成CA数字证书申领。因未注册入库，未办理CA数字证书等原因造成无法投标或投标失败等由供应商自行承担</w:t>
      </w:r>
      <w:r>
        <w:rPr>
          <w:rFonts w:hint="eastAsia" w:ascii="宋体" w:hAnsi="宋体" w:eastAsia="宋体" w:cs="宋体"/>
          <w:bCs/>
          <w:color w:val="000000"/>
          <w:sz w:val="21"/>
          <w:szCs w:val="21"/>
          <w:highlight w:val="none"/>
          <w:lang w:eastAsia="zh-CN"/>
        </w:rPr>
        <w:t>，</w:t>
      </w:r>
      <w:r>
        <w:rPr>
          <w:rFonts w:hint="eastAsia" w:ascii="宋体" w:hAnsi="宋体" w:eastAsia="宋体" w:cs="宋体"/>
          <w:bCs/>
          <w:color w:val="000000"/>
          <w:sz w:val="21"/>
          <w:szCs w:val="21"/>
          <w:highlight w:val="none"/>
        </w:rPr>
        <w:t>有意参加投标的供应商，须在</w:t>
      </w:r>
      <w:r>
        <w:rPr>
          <w:rFonts w:hint="eastAsia" w:ascii="宋体" w:hAnsi="宋体" w:eastAsia="宋体" w:cs="宋体"/>
          <w:bCs/>
          <w:color w:val="000000"/>
          <w:sz w:val="21"/>
          <w:szCs w:val="21"/>
          <w:highlight w:val="none"/>
          <w:lang w:eastAsia="zh-CN"/>
        </w:rPr>
        <w:t>云南省政府采购电子交易平台</w:t>
      </w:r>
      <w:r>
        <w:rPr>
          <w:rFonts w:hint="eastAsia" w:ascii="宋体" w:hAnsi="宋体" w:eastAsia="宋体" w:cs="宋体"/>
          <w:bCs/>
          <w:color w:val="000000"/>
          <w:sz w:val="21"/>
          <w:szCs w:val="21"/>
          <w:highlight w:val="none"/>
        </w:rPr>
        <w:t>办理数字证书(CA</w:t>
      </w:r>
      <w:r>
        <w:rPr>
          <w:rFonts w:hint="eastAsia" w:ascii="宋体" w:hAnsi="宋体" w:eastAsia="宋体" w:cs="宋体"/>
          <w:bCs/>
          <w:color w:val="000000"/>
          <w:sz w:val="21"/>
          <w:szCs w:val="21"/>
          <w:highlight w:val="none"/>
          <w:lang w:eastAsia="zh-CN"/>
        </w:rPr>
        <w:t>）</w:t>
      </w:r>
      <w:r>
        <w:rPr>
          <w:rFonts w:hint="eastAsia" w:ascii="宋体" w:hAnsi="宋体" w:eastAsia="宋体" w:cs="宋体"/>
          <w:bCs/>
          <w:color w:val="000000"/>
          <w:sz w:val="21"/>
          <w:szCs w:val="21"/>
          <w:highlight w:val="none"/>
        </w:rPr>
        <w:t>，CA申领链接</w:t>
      </w:r>
      <w:r>
        <w:rPr>
          <w:rFonts w:hint="eastAsia" w:ascii="宋体" w:hAnsi="宋体" w:eastAsia="宋体" w:cs="宋体"/>
          <w:bCs/>
          <w:color w:val="000000"/>
          <w:sz w:val="21"/>
          <w:szCs w:val="21"/>
          <w:highlight w:val="none"/>
          <w:lang w:eastAsia="zh-CN"/>
        </w:rPr>
        <w:t>：</w:t>
      </w:r>
      <w:r>
        <w:rPr>
          <w:rFonts w:hint="eastAsia" w:ascii="宋体" w:hAnsi="宋体" w:eastAsia="宋体" w:cs="宋体"/>
          <w:bCs/>
          <w:color w:val="000000"/>
          <w:sz w:val="21"/>
          <w:szCs w:val="21"/>
          <w:highlight w:val="none"/>
          <w:u w:val="none"/>
        </w:rPr>
        <w:fldChar w:fldCharType="begin"/>
      </w:r>
      <w:r>
        <w:rPr>
          <w:rFonts w:hint="eastAsia" w:ascii="宋体" w:hAnsi="宋体" w:eastAsia="宋体" w:cs="宋体"/>
          <w:bCs/>
          <w:color w:val="000000"/>
          <w:sz w:val="21"/>
          <w:szCs w:val="21"/>
          <w:highlight w:val="none"/>
          <w:u w:val="none"/>
        </w:rPr>
        <w:instrText xml:space="preserve">HYPERLINK "http://yzt.ynsmartcert.cn/cms/yztyncszb.html"</w:instrText>
      </w:r>
      <w:r>
        <w:rPr>
          <w:rFonts w:hint="eastAsia" w:ascii="宋体" w:hAnsi="宋体" w:eastAsia="宋体" w:cs="宋体"/>
          <w:bCs/>
          <w:color w:val="000000"/>
          <w:sz w:val="21"/>
          <w:szCs w:val="21"/>
          <w:highlight w:val="none"/>
          <w:u w:val="none"/>
        </w:rPr>
        <w:fldChar w:fldCharType="separate"/>
      </w:r>
      <w:r>
        <w:rPr>
          <w:rStyle w:val="39"/>
          <w:rFonts w:hint="eastAsia" w:ascii="宋体" w:hAnsi="宋体" w:eastAsia="宋体" w:cs="宋体"/>
          <w:bCs/>
          <w:color w:val="000000"/>
          <w:sz w:val="21"/>
          <w:szCs w:val="21"/>
          <w:highlight w:val="none"/>
          <w:u w:val="none"/>
        </w:rPr>
        <w:t>http://yzt.ynsmartcert.cn/cms/yztyncszb.html</w:t>
      </w:r>
      <w:r>
        <w:rPr>
          <w:rFonts w:hint="eastAsia" w:ascii="宋体" w:hAnsi="宋体" w:eastAsia="宋体" w:cs="宋体"/>
          <w:bCs/>
          <w:color w:val="000000"/>
          <w:sz w:val="21"/>
          <w:szCs w:val="21"/>
          <w:highlight w:val="none"/>
          <w:u w:val="none"/>
        </w:rPr>
        <w:fldChar w:fldCharType="end"/>
      </w:r>
      <w:r>
        <w:rPr>
          <w:rFonts w:hint="eastAsia" w:ascii="宋体" w:hAnsi="宋体" w:eastAsia="宋体" w:cs="宋体"/>
          <w:bCs/>
          <w:color w:val="000000"/>
          <w:sz w:val="21"/>
          <w:szCs w:val="21"/>
          <w:highlight w:val="none"/>
        </w:rPr>
        <w:t>。</w:t>
      </w:r>
    </w:p>
    <w:p w14:paraId="6D86912C">
      <w:pPr>
        <w:pageBreakBefore w:val="0"/>
        <w:kinsoku/>
        <w:overflowPunct/>
        <w:autoSpaceDE/>
        <w:autoSpaceDN/>
        <w:bidi w:val="0"/>
        <w:adjustRightInd/>
        <w:snapToGrid/>
        <w:spacing w:line="336" w:lineRule="auto"/>
        <w:ind w:firstLine="54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（1）如有问题可拨打政采云客户服务热线95763</w:t>
      </w:r>
      <w:r>
        <w:rPr>
          <w:rFonts w:hint="eastAsia" w:ascii="宋体" w:hAnsi="宋体" w:eastAsia="宋体" w:cs="宋体"/>
          <w:bCs/>
          <w:color w:val="000000"/>
          <w:sz w:val="21"/>
          <w:szCs w:val="21"/>
          <w:highlight w:val="none"/>
          <w:lang w:val="en-US" w:eastAsia="zh-CN"/>
        </w:rPr>
        <w:t>进行</w:t>
      </w:r>
      <w:r>
        <w:rPr>
          <w:rFonts w:hint="eastAsia" w:ascii="宋体" w:hAnsi="宋体" w:eastAsia="宋体" w:cs="宋体"/>
          <w:bCs/>
          <w:color w:val="000000"/>
          <w:sz w:val="21"/>
          <w:szCs w:val="21"/>
          <w:highlight w:val="none"/>
        </w:rPr>
        <w:t>咨询，数字证书问题可咨询云南壹证通CA：0871-67276028（紧急可拨19988166369）。</w:t>
      </w:r>
    </w:p>
    <w:p w14:paraId="12A09B0A">
      <w:pPr>
        <w:pageBreakBefore w:val="0"/>
        <w:kinsoku/>
        <w:overflowPunct/>
        <w:autoSpaceDE/>
        <w:autoSpaceDN/>
        <w:bidi w:val="0"/>
        <w:adjustRightInd/>
        <w:snapToGrid/>
        <w:spacing w:line="336" w:lineRule="auto"/>
        <w:ind w:firstLine="54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如因供应商自身原因导致在规定时间内无法正常解密的(如</w:t>
      </w:r>
      <w:r>
        <w:rPr>
          <w:rFonts w:hint="eastAsia" w:ascii="宋体" w:hAnsi="宋体" w:eastAsia="宋体" w:cs="宋体"/>
          <w:bCs/>
          <w:color w:val="000000"/>
          <w:sz w:val="21"/>
          <w:szCs w:val="21"/>
          <w:highlight w:val="none"/>
          <w:lang w:eastAsia="zh-CN"/>
        </w:rPr>
        <w:t>：</w:t>
      </w:r>
      <w:r>
        <w:rPr>
          <w:rFonts w:hint="eastAsia" w:ascii="宋体" w:hAnsi="宋体" w:eastAsia="宋体" w:cs="宋体"/>
          <w:bCs/>
          <w:color w:val="000000"/>
          <w:sz w:val="21"/>
          <w:szCs w:val="21"/>
          <w:highlight w:val="none"/>
        </w:rPr>
        <w:t>浏览器故障、未安装相关驱动、网络故障、加密CA与解密CA不一致等），视为供应商自动弃标，代理机构不予处理。</w:t>
      </w:r>
    </w:p>
    <w:p w14:paraId="0C66927C">
      <w:pPr>
        <w:pageBreakBefore w:val="0"/>
        <w:kinsoku/>
        <w:overflowPunct/>
        <w:autoSpaceDE/>
        <w:autoSpaceDN/>
        <w:bidi w:val="0"/>
        <w:adjustRightInd/>
        <w:snapToGrid/>
        <w:spacing w:line="336" w:lineRule="auto"/>
        <w:ind w:firstLine="540"/>
        <w:rPr>
          <w:rFonts w:hint="eastAsia" w:ascii="宋体" w:hAnsi="宋体" w:eastAsia="宋体" w:cs="宋体"/>
          <w:color w:val="000000"/>
          <w:szCs w:val="21"/>
          <w:highlight w:val="none"/>
        </w:rPr>
      </w:pPr>
      <w:r>
        <w:rPr>
          <w:rFonts w:hint="eastAsia" w:ascii="宋体" w:hAnsi="宋体" w:eastAsia="宋体" w:cs="宋体"/>
          <w:bCs/>
          <w:color w:val="000000"/>
          <w:sz w:val="21"/>
          <w:szCs w:val="21"/>
          <w:highlight w:val="none"/>
        </w:rPr>
        <w:t>（2）云南本地供应商如之前已在云南CA在线数字证书办理网进行过注册并办理过企业数字证书（CA），直接绑定即可，无需重复办理（2022年1月1日前办理的云南CA需到云南CA办理处进行升级）。</w:t>
      </w:r>
    </w:p>
    <w:p w14:paraId="18B28ADF">
      <w:pPr>
        <w:pStyle w:val="11"/>
        <w:pageBreakBefore w:val="0"/>
        <w:kinsoku/>
        <w:wordWrap/>
        <w:overflowPunct/>
        <w:topLinePunct w:val="0"/>
        <w:autoSpaceDE/>
        <w:autoSpaceDN/>
        <w:bidi w:val="0"/>
        <w:adjustRightInd/>
        <w:snapToGrid/>
        <w:spacing w:line="336" w:lineRule="auto"/>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售价：</w:t>
      </w:r>
      <w:r>
        <w:rPr>
          <w:rFonts w:hint="eastAsia" w:ascii="宋体" w:hAnsi="宋体" w:eastAsia="宋体" w:cs="宋体"/>
          <w:color w:val="000000"/>
          <w:szCs w:val="21"/>
          <w:highlight w:val="none"/>
          <w:u w:val="single"/>
        </w:rPr>
        <w:t>0</w:t>
      </w:r>
      <w:r>
        <w:rPr>
          <w:rFonts w:hint="eastAsia" w:ascii="宋体" w:hAnsi="宋体" w:eastAsia="宋体" w:cs="宋体"/>
          <w:color w:val="000000"/>
          <w:szCs w:val="21"/>
          <w:highlight w:val="none"/>
        </w:rPr>
        <w:t>元。</w:t>
      </w:r>
    </w:p>
    <w:p w14:paraId="2F46EE50">
      <w:pPr>
        <w:pStyle w:val="3"/>
        <w:keepNext w:val="0"/>
        <w:keepLines w:val="0"/>
        <w:pageBreakBefore w:val="0"/>
        <w:widowControl w:val="0"/>
        <w:kinsoku/>
        <w:wordWrap/>
        <w:overflowPunct/>
        <w:topLinePunct w:val="0"/>
        <w:autoSpaceDE/>
        <w:autoSpaceDN/>
        <w:bidi w:val="0"/>
        <w:adjustRightInd/>
        <w:snapToGrid/>
        <w:spacing w:before="0" w:beforeLines="0" w:line="336" w:lineRule="auto"/>
        <w:ind w:firstLine="0" w:firstLineChars="0"/>
        <w:textAlignment w:val="auto"/>
        <w:outlineLvl w:val="0"/>
        <w:rPr>
          <w:rFonts w:hint="eastAsia" w:ascii="宋体" w:hAnsi="宋体" w:eastAsia="宋体" w:cs="宋体"/>
          <w:color w:val="000000"/>
          <w:sz w:val="21"/>
          <w:szCs w:val="22"/>
          <w:highlight w:val="none"/>
        </w:rPr>
      </w:pPr>
      <w:bookmarkStart w:id="59" w:name="_Toc11045"/>
      <w:bookmarkStart w:id="60" w:name="_Toc22813"/>
      <w:bookmarkStart w:id="61" w:name="_Toc23448"/>
      <w:r>
        <w:rPr>
          <w:rFonts w:hint="eastAsia" w:ascii="宋体" w:hAnsi="宋体" w:eastAsia="宋体" w:cs="宋体"/>
          <w:color w:val="000000"/>
          <w:sz w:val="21"/>
          <w:szCs w:val="22"/>
          <w:highlight w:val="none"/>
        </w:rPr>
        <w:t>四、提交投标文件</w:t>
      </w:r>
      <w:bookmarkEnd w:id="52"/>
      <w:bookmarkEnd w:id="53"/>
      <w:r>
        <w:rPr>
          <w:rFonts w:hint="eastAsia" w:ascii="宋体" w:hAnsi="宋体" w:eastAsia="宋体" w:cs="宋体"/>
          <w:color w:val="000000"/>
          <w:sz w:val="21"/>
          <w:szCs w:val="22"/>
          <w:highlight w:val="none"/>
        </w:rPr>
        <w:t>截止时间、开标时间和地点</w:t>
      </w:r>
      <w:bookmarkEnd w:id="54"/>
      <w:bookmarkEnd w:id="55"/>
      <w:bookmarkEnd w:id="56"/>
      <w:bookmarkEnd w:id="57"/>
      <w:bookmarkEnd w:id="58"/>
      <w:bookmarkEnd w:id="59"/>
      <w:bookmarkEnd w:id="60"/>
      <w:bookmarkEnd w:id="61"/>
    </w:p>
    <w:p w14:paraId="0E06222A">
      <w:pPr>
        <w:keepNext w:val="0"/>
        <w:keepLines w:val="0"/>
        <w:pageBreakBefore w:val="0"/>
        <w:widowControl w:val="0"/>
        <w:kinsoku/>
        <w:wordWrap/>
        <w:overflowPunct/>
        <w:topLinePunct w:val="0"/>
        <w:autoSpaceDE/>
        <w:autoSpaceDN/>
        <w:bidi w:val="0"/>
        <w:adjustRightInd/>
        <w:snapToGrid/>
        <w:spacing w:line="336" w:lineRule="auto"/>
        <w:ind w:firstLine="422"/>
        <w:textAlignment w:val="auto"/>
        <w:rPr>
          <w:rFonts w:hint="eastAsia" w:ascii="宋体" w:hAnsi="宋体" w:eastAsia="宋体" w:cs="宋体"/>
          <w:bCs/>
          <w:color w:val="000000"/>
          <w:szCs w:val="21"/>
          <w:highlight w:val="none"/>
          <w:u w:val="single"/>
          <w:lang w:eastAsia="zh-CN"/>
        </w:rPr>
      </w:pPr>
      <w:r>
        <w:rPr>
          <w:rFonts w:hint="eastAsia" w:ascii="宋体" w:hAnsi="宋体" w:eastAsia="宋体" w:cs="宋体"/>
          <w:b/>
          <w:bCs/>
          <w:color w:val="000000"/>
          <w:szCs w:val="21"/>
          <w:highlight w:val="none"/>
        </w:rPr>
        <w:t>截止时间、开标时间：</w:t>
      </w:r>
      <w:r>
        <w:rPr>
          <w:rFonts w:hint="eastAsia" w:ascii="宋体" w:hAnsi="宋体" w:eastAsia="宋体" w:cs="宋体"/>
          <w:color w:val="000000"/>
          <w:szCs w:val="21"/>
          <w:highlight w:val="none"/>
        </w:rPr>
        <w:t>202</w:t>
      </w:r>
      <w:r>
        <w:rPr>
          <w:rFonts w:hint="eastAsia" w:ascii="宋体" w:hAnsi="宋体" w:eastAsia="宋体" w:cs="宋体"/>
          <w:color w:val="000000"/>
          <w:szCs w:val="21"/>
          <w:highlight w:val="none"/>
          <w:lang w:val="en-US" w:eastAsia="zh-CN"/>
        </w:rPr>
        <w:t>6</w:t>
      </w:r>
      <w:r>
        <w:rPr>
          <w:rFonts w:hint="eastAsia" w:ascii="宋体" w:hAnsi="宋体" w:eastAsia="宋体" w:cs="宋体"/>
          <w:color w:val="000000"/>
          <w:szCs w:val="21"/>
          <w:highlight w:val="none"/>
        </w:rPr>
        <w:t>年</w:t>
      </w:r>
      <w:r>
        <w:rPr>
          <w:rFonts w:hint="eastAsia" w:ascii="宋体" w:hAnsi="宋体" w:cs="宋体"/>
          <w:color w:val="000000"/>
          <w:szCs w:val="21"/>
          <w:highlight w:val="none"/>
          <w:lang w:val="en-US" w:eastAsia="zh-CN"/>
        </w:rPr>
        <w:t>9</w:t>
      </w:r>
      <w:r>
        <w:rPr>
          <w:rFonts w:hint="eastAsia" w:ascii="宋体" w:hAnsi="宋体" w:eastAsia="宋体" w:cs="宋体"/>
          <w:color w:val="000000"/>
          <w:szCs w:val="21"/>
          <w:highlight w:val="none"/>
        </w:rPr>
        <w:t>月</w:t>
      </w:r>
      <w:r>
        <w:rPr>
          <w:rFonts w:hint="eastAsia" w:ascii="宋体" w:hAnsi="宋体" w:cs="宋体"/>
          <w:color w:val="000000"/>
          <w:szCs w:val="21"/>
          <w:highlight w:val="none"/>
          <w:lang w:val="en-US" w:eastAsia="zh-CN"/>
        </w:rPr>
        <w:t>9</w:t>
      </w:r>
      <w:r>
        <w:rPr>
          <w:rFonts w:hint="eastAsia" w:ascii="宋体" w:hAnsi="宋体" w:eastAsia="宋体" w:cs="宋体"/>
          <w:color w:val="000000"/>
          <w:szCs w:val="21"/>
          <w:highlight w:val="none"/>
        </w:rPr>
        <w:t>日</w:t>
      </w:r>
      <w:r>
        <w:rPr>
          <w:rFonts w:hint="eastAsia" w:ascii="宋体" w:hAnsi="宋体" w:cs="宋体"/>
          <w:color w:val="000000"/>
          <w:szCs w:val="21"/>
          <w:highlight w:val="none"/>
          <w:lang w:val="en-US" w:eastAsia="zh-CN"/>
        </w:rPr>
        <w:t>15</w:t>
      </w:r>
      <w:r>
        <w:rPr>
          <w:rFonts w:hint="eastAsia" w:ascii="宋体" w:hAnsi="宋体" w:eastAsia="宋体" w:cs="宋体"/>
          <w:color w:val="000000"/>
          <w:szCs w:val="21"/>
          <w:highlight w:val="none"/>
        </w:rPr>
        <w:t>点</w:t>
      </w:r>
      <w:r>
        <w:rPr>
          <w:rFonts w:hint="eastAsia" w:ascii="宋体" w:hAnsi="宋体" w:cs="宋体"/>
          <w:color w:val="000000"/>
          <w:szCs w:val="21"/>
          <w:highlight w:val="none"/>
          <w:lang w:val="en-US" w:eastAsia="zh-CN"/>
        </w:rPr>
        <w:t>0</w:t>
      </w:r>
      <w:r>
        <w:rPr>
          <w:rFonts w:hint="eastAsia" w:ascii="宋体" w:hAnsi="宋体" w:eastAsia="宋体" w:cs="宋体"/>
          <w:color w:val="000000"/>
          <w:szCs w:val="21"/>
          <w:highlight w:val="none"/>
        </w:rPr>
        <w:t>0分</w:t>
      </w:r>
      <w:r>
        <w:rPr>
          <w:rFonts w:hint="eastAsia" w:ascii="宋体" w:hAnsi="宋体" w:eastAsia="宋体" w:cs="宋体"/>
          <w:bCs/>
          <w:color w:val="000000"/>
          <w:szCs w:val="21"/>
          <w:highlight w:val="none"/>
        </w:rPr>
        <w:t>（北京时间）</w:t>
      </w:r>
      <w:r>
        <w:rPr>
          <w:rFonts w:hint="eastAsia" w:ascii="宋体" w:hAnsi="宋体" w:eastAsia="宋体" w:cs="宋体"/>
          <w:bCs/>
          <w:color w:val="000000"/>
          <w:szCs w:val="21"/>
          <w:highlight w:val="none"/>
          <w:lang w:eastAsia="zh-CN"/>
        </w:rPr>
        <w:t>。</w:t>
      </w:r>
    </w:p>
    <w:p w14:paraId="70E70B7E">
      <w:pPr>
        <w:keepNext w:val="0"/>
        <w:keepLines w:val="0"/>
        <w:pageBreakBefore w:val="0"/>
        <w:widowControl w:val="0"/>
        <w:kinsoku/>
        <w:wordWrap/>
        <w:overflowPunct/>
        <w:topLinePunct w:val="0"/>
        <w:autoSpaceDE/>
        <w:autoSpaceDN/>
        <w:bidi w:val="0"/>
        <w:adjustRightInd/>
        <w:snapToGrid/>
        <w:spacing w:line="336" w:lineRule="auto"/>
        <w:ind w:firstLine="422"/>
        <w:textAlignment w:val="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地点：</w:t>
      </w:r>
      <w:r>
        <w:rPr>
          <w:rFonts w:hint="eastAsia" w:ascii="宋体" w:hAnsi="宋体" w:eastAsia="宋体" w:cs="宋体"/>
          <w:color w:val="000000"/>
          <w:szCs w:val="21"/>
        </w:rPr>
        <w:t>供应商应按照本项目</w:t>
      </w:r>
      <w:r>
        <w:rPr>
          <w:rFonts w:hint="eastAsia" w:ascii="宋体" w:hAnsi="宋体" w:eastAsia="宋体" w:cs="宋体"/>
          <w:color w:val="000000"/>
          <w:szCs w:val="21"/>
          <w:lang w:val="en-US" w:eastAsia="zh-CN"/>
        </w:rPr>
        <w:t>招标</w:t>
      </w:r>
      <w:r>
        <w:rPr>
          <w:rFonts w:hint="eastAsia" w:ascii="宋体" w:hAnsi="宋体" w:eastAsia="宋体" w:cs="宋体"/>
          <w:color w:val="000000"/>
          <w:szCs w:val="21"/>
        </w:rPr>
        <w:t>文件和</w:t>
      </w:r>
      <w:r>
        <w:rPr>
          <w:rFonts w:hint="eastAsia" w:ascii="宋体" w:hAnsi="宋体" w:eastAsia="宋体" w:cs="宋体"/>
          <w:color w:val="000000"/>
          <w:szCs w:val="21"/>
          <w:lang w:eastAsia="zh-CN"/>
        </w:rPr>
        <w:t>云南省政府采购电子交易平台</w:t>
      </w:r>
      <w:r>
        <w:rPr>
          <w:rFonts w:hint="eastAsia" w:ascii="宋体" w:hAnsi="宋体" w:eastAsia="宋体" w:cs="宋体"/>
          <w:color w:val="000000"/>
          <w:szCs w:val="21"/>
        </w:rPr>
        <w:t>的要求编制、加密响应文件后在响应文件提交截止时间前上传至</w:t>
      </w:r>
      <w:r>
        <w:rPr>
          <w:rFonts w:hint="eastAsia" w:ascii="宋体" w:hAnsi="宋体" w:eastAsia="宋体" w:cs="宋体"/>
          <w:color w:val="000000"/>
          <w:szCs w:val="21"/>
          <w:lang w:eastAsia="zh-CN"/>
        </w:rPr>
        <w:t>云南省政府采购电子交易平台</w:t>
      </w:r>
      <w:r>
        <w:rPr>
          <w:rFonts w:hint="eastAsia" w:ascii="宋体" w:hAnsi="宋体" w:eastAsia="宋体" w:cs="宋体"/>
          <w:color w:val="000000"/>
          <w:szCs w:val="21"/>
        </w:rPr>
        <w:t>，供应商须在</w:t>
      </w:r>
      <w:bookmarkStart w:id="62" w:name="OLE_LINK243"/>
      <w:r>
        <w:rPr>
          <w:rFonts w:hint="eastAsia" w:ascii="宋体" w:hAnsi="宋体" w:eastAsia="宋体" w:cs="宋体"/>
          <w:color w:val="000000"/>
          <w:szCs w:val="21"/>
        </w:rPr>
        <w:t>响应文件提交</w:t>
      </w:r>
      <w:bookmarkEnd w:id="62"/>
      <w:r>
        <w:rPr>
          <w:rFonts w:hint="eastAsia" w:ascii="宋体" w:hAnsi="宋体" w:eastAsia="宋体" w:cs="宋体"/>
          <w:color w:val="000000"/>
          <w:szCs w:val="21"/>
        </w:rPr>
        <w:t>截止时间前完成所有电子响应文件的上传，响应文件提交截止时间前未完成响应文件传输的，视为撤回响应文件。供应商在</w:t>
      </w:r>
      <w:r>
        <w:rPr>
          <w:rFonts w:hint="eastAsia" w:ascii="宋体" w:hAnsi="宋体" w:eastAsia="宋体" w:cs="宋体"/>
          <w:color w:val="000000"/>
          <w:szCs w:val="21"/>
          <w:lang w:eastAsia="zh-CN"/>
        </w:rPr>
        <w:t>云南省政府采购电子交易平台</w:t>
      </w:r>
      <w:r>
        <w:rPr>
          <w:rFonts w:hint="eastAsia" w:ascii="宋体" w:hAnsi="宋体" w:eastAsia="宋体" w:cs="宋体"/>
          <w:color w:val="000000"/>
          <w:szCs w:val="21"/>
        </w:rPr>
        <w:t>提交电子版响应文件时，请填写参加远程采购活动经办人联系方式。供应商无需到达开启地点，</w:t>
      </w:r>
      <w:r>
        <w:rPr>
          <w:rFonts w:hint="eastAsia" w:ascii="宋体" w:hAnsi="宋体" w:eastAsia="宋体" w:cs="宋体"/>
          <w:color w:val="000000"/>
        </w:rPr>
        <w:t>须在</w:t>
      </w:r>
      <w:r>
        <w:rPr>
          <w:rFonts w:hint="eastAsia" w:ascii="宋体" w:hAnsi="宋体" w:eastAsia="宋体" w:cs="宋体"/>
          <w:color w:val="000000"/>
          <w:szCs w:val="21"/>
          <w:lang w:eastAsia="zh-CN"/>
        </w:rPr>
        <w:t>云南省政府采购电子交易平台</w:t>
      </w:r>
      <w:r>
        <w:rPr>
          <w:rFonts w:hint="eastAsia" w:ascii="宋体" w:hAnsi="宋体" w:eastAsia="宋体" w:cs="宋体"/>
          <w:color w:val="000000"/>
        </w:rPr>
        <w:t>进行</w:t>
      </w:r>
      <w:r>
        <w:rPr>
          <w:rFonts w:hint="eastAsia" w:ascii="宋体" w:hAnsi="宋体" w:eastAsia="宋体" w:cs="宋体"/>
          <w:b/>
          <w:bCs/>
          <w:color w:val="000000"/>
        </w:rPr>
        <w:t>远程解密</w:t>
      </w:r>
      <w:r>
        <w:rPr>
          <w:rFonts w:hint="eastAsia" w:ascii="宋体" w:hAnsi="宋体" w:eastAsia="宋体" w:cs="宋体"/>
          <w:color w:val="000000"/>
        </w:rPr>
        <w:t>电子版响应文件。</w:t>
      </w:r>
    </w:p>
    <w:p w14:paraId="7C80A2D7">
      <w:pPr>
        <w:pStyle w:val="3"/>
        <w:keepNext/>
        <w:keepLines/>
        <w:pageBreakBefore w:val="0"/>
        <w:widowControl w:val="0"/>
        <w:kinsoku/>
        <w:wordWrap/>
        <w:overflowPunct/>
        <w:topLinePunct w:val="0"/>
        <w:autoSpaceDE/>
        <w:autoSpaceDN/>
        <w:bidi w:val="0"/>
        <w:adjustRightInd/>
        <w:snapToGrid/>
        <w:spacing w:before="0" w:beforeLines="0" w:line="336" w:lineRule="auto"/>
        <w:ind w:firstLine="0" w:firstLineChars="0"/>
        <w:textAlignment w:val="auto"/>
        <w:outlineLvl w:val="0"/>
        <w:rPr>
          <w:rFonts w:hint="eastAsia" w:ascii="宋体" w:hAnsi="宋体" w:eastAsia="宋体" w:cs="宋体"/>
          <w:color w:val="000000"/>
          <w:sz w:val="21"/>
          <w:szCs w:val="22"/>
          <w:highlight w:val="none"/>
        </w:rPr>
      </w:pPr>
      <w:bookmarkStart w:id="63" w:name="_Toc16326"/>
      <w:bookmarkStart w:id="64" w:name="_Toc35393625"/>
      <w:bookmarkStart w:id="65" w:name="_Toc28359007"/>
      <w:bookmarkStart w:id="66" w:name="_Toc26157"/>
      <w:bookmarkStart w:id="67" w:name="_Toc29729"/>
      <w:bookmarkStart w:id="68" w:name="_Toc28359084"/>
      <w:bookmarkStart w:id="69" w:name="_Toc1984"/>
      <w:bookmarkStart w:id="70" w:name="_Toc18082"/>
      <w:bookmarkStart w:id="71" w:name="_Toc22439"/>
      <w:bookmarkStart w:id="72" w:name="_Toc35393794"/>
      <w:bookmarkStart w:id="73" w:name="_Toc11901"/>
      <w:r>
        <w:rPr>
          <w:rFonts w:hint="eastAsia" w:ascii="宋体" w:hAnsi="宋体" w:eastAsia="宋体" w:cs="宋体"/>
          <w:color w:val="000000"/>
          <w:sz w:val="21"/>
          <w:szCs w:val="22"/>
          <w:highlight w:val="none"/>
        </w:rPr>
        <w:t>五、公告期限</w:t>
      </w:r>
      <w:bookmarkEnd w:id="63"/>
      <w:bookmarkEnd w:id="64"/>
      <w:bookmarkEnd w:id="65"/>
      <w:bookmarkEnd w:id="66"/>
      <w:bookmarkEnd w:id="67"/>
      <w:bookmarkEnd w:id="68"/>
      <w:bookmarkEnd w:id="69"/>
      <w:bookmarkEnd w:id="70"/>
      <w:bookmarkEnd w:id="71"/>
      <w:bookmarkEnd w:id="72"/>
      <w:bookmarkEnd w:id="73"/>
    </w:p>
    <w:p w14:paraId="03DDC82A">
      <w:pPr>
        <w:pageBreakBefore w:val="0"/>
        <w:kinsoku/>
        <w:wordWrap/>
        <w:overflowPunct/>
        <w:topLinePunct w:val="0"/>
        <w:autoSpaceDE/>
        <w:autoSpaceDN/>
        <w:bidi w:val="0"/>
        <w:adjustRightInd/>
        <w:snapToGrid/>
        <w:spacing w:line="336" w:lineRule="auto"/>
        <w:ind w:firstLine="420"/>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自本公告发布之日起5个工作日。</w:t>
      </w:r>
    </w:p>
    <w:p w14:paraId="3D11D5B0">
      <w:pPr>
        <w:pStyle w:val="3"/>
        <w:keepNext/>
        <w:keepLines/>
        <w:pageBreakBefore w:val="0"/>
        <w:widowControl w:val="0"/>
        <w:kinsoku/>
        <w:wordWrap/>
        <w:overflowPunct/>
        <w:topLinePunct w:val="0"/>
        <w:autoSpaceDE/>
        <w:autoSpaceDN/>
        <w:bidi w:val="0"/>
        <w:adjustRightInd/>
        <w:snapToGrid/>
        <w:spacing w:before="0" w:beforeLines="0" w:line="336" w:lineRule="auto"/>
        <w:ind w:firstLine="0" w:firstLineChars="0"/>
        <w:textAlignment w:val="auto"/>
        <w:outlineLvl w:val="0"/>
        <w:rPr>
          <w:rFonts w:hint="eastAsia" w:ascii="宋体" w:hAnsi="宋体" w:eastAsia="宋体" w:cs="宋体"/>
          <w:color w:val="000000"/>
          <w:sz w:val="21"/>
          <w:szCs w:val="22"/>
          <w:highlight w:val="none"/>
        </w:rPr>
      </w:pPr>
      <w:bookmarkStart w:id="74" w:name="_Toc35393626"/>
      <w:bookmarkStart w:id="75" w:name="_Toc31021"/>
      <w:bookmarkStart w:id="76" w:name="_Toc25814"/>
      <w:bookmarkStart w:id="77" w:name="_Toc23711"/>
      <w:bookmarkStart w:id="78" w:name="_Toc35393795"/>
      <w:bookmarkStart w:id="79" w:name="_Toc26032"/>
      <w:bookmarkStart w:id="80" w:name="_Toc20252"/>
      <w:bookmarkStart w:id="81" w:name="_Toc13693"/>
      <w:bookmarkStart w:id="82" w:name="_Toc22827"/>
      <w:r>
        <w:rPr>
          <w:rFonts w:hint="eastAsia" w:ascii="宋体" w:hAnsi="宋体" w:eastAsia="宋体" w:cs="宋体"/>
          <w:color w:val="000000"/>
          <w:sz w:val="21"/>
          <w:szCs w:val="22"/>
          <w:highlight w:val="none"/>
        </w:rPr>
        <w:t>六、其他补充事宜</w:t>
      </w:r>
      <w:bookmarkEnd w:id="74"/>
      <w:bookmarkEnd w:id="75"/>
      <w:bookmarkEnd w:id="76"/>
      <w:bookmarkEnd w:id="77"/>
      <w:bookmarkEnd w:id="78"/>
      <w:bookmarkEnd w:id="79"/>
      <w:bookmarkEnd w:id="80"/>
      <w:bookmarkEnd w:id="81"/>
      <w:bookmarkEnd w:id="82"/>
    </w:p>
    <w:p w14:paraId="765986B5">
      <w:pPr>
        <w:pageBreakBefore w:val="0"/>
        <w:kinsoku/>
        <w:wordWrap/>
        <w:overflowPunct/>
        <w:topLinePunct w:val="0"/>
        <w:autoSpaceDE/>
        <w:autoSpaceDN/>
        <w:bidi w:val="0"/>
        <w:adjustRightInd/>
        <w:snapToGrid/>
        <w:spacing w:line="336" w:lineRule="auto"/>
        <w:ind w:left="420" w:leftChars="200" w:firstLine="0" w:firstLineChars="0"/>
        <w:rPr>
          <w:rFonts w:hint="eastAsia" w:ascii="宋体" w:hAnsi="宋体" w:eastAsia="宋体" w:cs="宋体"/>
          <w:bCs/>
          <w:color w:val="000000"/>
          <w:szCs w:val="21"/>
        </w:rPr>
      </w:pPr>
      <w:r>
        <w:rPr>
          <w:rFonts w:hint="eastAsia" w:ascii="宋体" w:hAnsi="宋体" w:eastAsia="宋体" w:cs="宋体"/>
          <w:bCs/>
          <w:color w:val="000000"/>
          <w:szCs w:val="21"/>
        </w:rPr>
        <w:t>开标方式：网上开标</w:t>
      </w:r>
      <w:r>
        <w:rPr>
          <w:rFonts w:hint="eastAsia" w:ascii="宋体" w:hAnsi="宋体" w:eastAsia="宋体" w:cs="宋体"/>
          <w:bCs/>
          <w:color w:val="000000"/>
          <w:szCs w:val="21"/>
        </w:rPr>
        <w:br w:type="textWrapping"/>
      </w:r>
      <w:r>
        <w:rPr>
          <w:rFonts w:hint="eastAsia" w:ascii="宋体" w:hAnsi="宋体" w:eastAsia="宋体" w:cs="宋体"/>
          <w:bCs/>
          <w:color w:val="000000"/>
          <w:szCs w:val="21"/>
        </w:rPr>
        <w:t>是否需要缴纳投标保证金：是</w:t>
      </w:r>
    </w:p>
    <w:p w14:paraId="53703829">
      <w:pPr>
        <w:pageBreakBefore w:val="0"/>
        <w:kinsoku/>
        <w:wordWrap/>
        <w:overflowPunct/>
        <w:topLinePunct w:val="0"/>
        <w:autoSpaceDE/>
        <w:autoSpaceDN/>
        <w:bidi w:val="0"/>
        <w:adjustRightInd/>
        <w:snapToGrid/>
        <w:spacing w:line="336" w:lineRule="auto"/>
        <w:ind w:firstLine="42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其他：</w:t>
      </w:r>
      <w:bookmarkStart w:id="83" w:name="_Toc35393796"/>
      <w:bookmarkStart w:id="84" w:name="_Toc32637"/>
      <w:bookmarkStart w:id="85" w:name="_Toc7673"/>
      <w:bookmarkStart w:id="86" w:name="_Toc9142"/>
      <w:bookmarkStart w:id="87" w:name="_Toc28359008"/>
      <w:bookmarkStart w:id="88" w:name="_Toc28359085"/>
      <w:bookmarkStart w:id="89" w:name="_Toc35393627"/>
      <w:bookmarkStart w:id="90" w:name="_Toc24802"/>
      <w:bookmarkStart w:id="91" w:name="_Toc30872"/>
      <w:bookmarkStart w:id="92" w:name="_Toc12949"/>
    </w:p>
    <w:p w14:paraId="7A123697">
      <w:pPr>
        <w:keepNext w:val="0"/>
        <w:keepLines w:val="0"/>
        <w:pageBreakBefore w:val="0"/>
        <w:widowControl w:val="0"/>
        <w:kinsoku w:val="0"/>
        <w:wordWrap w:val="0"/>
        <w:overflowPunct/>
        <w:topLinePunct w:val="0"/>
        <w:autoSpaceDE/>
        <w:autoSpaceDN/>
        <w:bidi w:val="0"/>
        <w:adjustRightInd/>
        <w:snapToGrid/>
        <w:spacing w:line="336" w:lineRule="auto"/>
        <w:ind w:firstLine="420"/>
        <w:jc w:val="left"/>
        <w:textAlignment w:val="auto"/>
        <w:rPr>
          <w:rFonts w:hint="eastAsia" w:ascii="宋体" w:hAnsi="宋体" w:eastAsia="宋体" w:cs="宋体"/>
          <w:b w:val="0"/>
          <w:bCs w:val="0"/>
          <w:color w:val="000000"/>
          <w:sz w:val="21"/>
          <w:szCs w:val="22"/>
          <w:highlight w:val="none"/>
        </w:rPr>
      </w:pPr>
      <w:r>
        <w:rPr>
          <w:rFonts w:hint="eastAsia" w:ascii="宋体" w:hAnsi="宋体" w:eastAsia="宋体" w:cs="宋体"/>
          <w:b w:val="0"/>
          <w:bCs w:val="0"/>
          <w:color w:val="000000"/>
          <w:sz w:val="21"/>
          <w:szCs w:val="22"/>
          <w:highlight w:val="none"/>
        </w:rPr>
        <w:t>1.本次采购公告在云南省政府采购网上发布。请各位供应商在递交投标（响应）文件前随时查看，以获取最新的消息。2.本次项目采用全流程电子化采购方式，各供应商认真学习云南省政府采购电子交易平台（政采云）发布的相关操作手册。操作手册查询链接：https://helpcenter.zcygov.cn/document/#/document/dashboard?siteCode=yunnan。如有疑问联系95763。（1）供应商注册。供应商须在云南省政府采购电子交易平台注册后，方可参与项目。操作路径：云南省政府采购电子交易平台-业务支持-用户注册-供应商模块。（2）CA数字证书办理。供应商须办理有效CA数字证书。申领链接：https://middle.zcygov.cn/ca/apply/choose。（3）CA数字证书绑定。供应商进行CA绑定。操作路径：云南省政府采购电子交易平台-我的工作台-系统管理-ca管理-ca绑定。（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5）投标（响应）文件编制与递交。供应商须下载投标（响应）客户端，通过客户端编制投标（响应）文件，并线上递交。投标客户端下载路径：https://market.zcygov.cn/application-market/#/download/list（6）开评标。供应商须在项目指定的开标时间前，提前登录政府采购电子交易平台，并在规定时间内完成解密，如供应商因自身原因，无法在规定时间内解密的，自行承担后果（如：设备故障、浏览器故障、未安装相关驱动、网络故障、加密CA与解密CA不一致等）。操作路径：云南省政府采购电子交易平台-我的工作台-项目采购-开标评标-进入开标大厅。</w:t>
      </w:r>
    </w:p>
    <w:p w14:paraId="3CC66B28">
      <w:pPr>
        <w:pStyle w:val="3"/>
        <w:keepNext/>
        <w:keepLines/>
        <w:pageBreakBefore w:val="0"/>
        <w:widowControl w:val="0"/>
        <w:kinsoku/>
        <w:wordWrap/>
        <w:overflowPunct/>
        <w:topLinePunct w:val="0"/>
        <w:autoSpaceDE/>
        <w:autoSpaceDN/>
        <w:bidi w:val="0"/>
        <w:adjustRightInd/>
        <w:snapToGrid/>
        <w:spacing w:before="0" w:beforeLines="0" w:line="336" w:lineRule="auto"/>
        <w:ind w:firstLine="0" w:firstLineChars="0"/>
        <w:textAlignment w:val="auto"/>
        <w:outlineLvl w:val="0"/>
        <w:rPr>
          <w:rFonts w:hint="eastAsia" w:ascii="宋体" w:hAnsi="宋体" w:eastAsia="宋体" w:cs="宋体"/>
          <w:color w:val="000000"/>
          <w:sz w:val="21"/>
          <w:szCs w:val="22"/>
          <w:highlight w:val="none"/>
        </w:rPr>
      </w:pPr>
      <w:bookmarkStart w:id="93" w:name="_Toc25476"/>
      <w:r>
        <w:rPr>
          <w:rFonts w:hint="eastAsia" w:ascii="宋体" w:hAnsi="宋体" w:eastAsia="宋体" w:cs="宋体"/>
          <w:color w:val="000000"/>
          <w:sz w:val="21"/>
          <w:szCs w:val="22"/>
          <w:highlight w:val="none"/>
        </w:rPr>
        <w:t>七、对本次招标提出询问，请按以下方式联系</w:t>
      </w:r>
      <w:bookmarkEnd w:id="83"/>
      <w:bookmarkEnd w:id="84"/>
      <w:bookmarkEnd w:id="85"/>
      <w:bookmarkEnd w:id="86"/>
      <w:bookmarkEnd w:id="87"/>
      <w:bookmarkEnd w:id="88"/>
      <w:bookmarkEnd w:id="89"/>
      <w:bookmarkEnd w:id="90"/>
      <w:bookmarkEnd w:id="91"/>
      <w:bookmarkEnd w:id="92"/>
      <w:bookmarkEnd w:id="93"/>
    </w:p>
    <w:p w14:paraId="3B57321F">
      <w:pPr>
        <w:pageBreakBefore w:val="0"/>
        <w:kinsoku/>
        <w:wordWrap/>
        <w:overflowPunct/>
        <w:topLinePunct w:val="0"/>
        <w:autoSpaceDE/>
        <w:autoSpaceDN/>
        <w:bidi w:val="0"/>
        <w:adjustRightInd/>
        <w:snapToGrid/>
        <w:spacing w:line="336" w:lineRule="auto"/>
        <w:ind w:firstLine="420" w:firstLineChars="200"/>
        <w:outlineLvl w:val="1"/>
        <w:rPr>
          <w:rFonts w:hint="eastAsia" w:ascii="宋体" w:hAnsi="宋体" w:eastAsia="宋体" w:cs="宋体"/>
          <w:b/>
          <w:bCs/>
          <w:color w:val="000000"/>
          <w:szCs w:val="21"/>
          <w:highlight w:val="none"/>
        </w:rPr>
      </w:pPr>
      <w:bookmarkStart w:id="94" w:name="_Toc7417"/>
      <w:bookmarkStart w:id="95" w:name="_Toc29400"/>
      <w:r>
        <w:rPr>
          <w:rFonts w:hint="eastAsia" w:ascii="宋体" w:hAnsi="宋体" w:eastAsia="宋体" w:cs="宋体"/>
          <w:b/>
          <w:bCs/>
          <w:color w:val="000000"/>
          <w:szCs w:val="21"/>
          <w:highlight w:val="none"/>
        </w:rPr>
        <w:t>1.采购人信息</w:t>
      </w:r>
      <w:bookmarkEnd w:id="94"/>
      <w:bookmarkEnd w:id="95"/>
    </w:p>
    <w:p w14:paraId="2CFBC0BA">
      <w:pPr>
        <w:pageBreakBefore w:val="0"/>
        <w:overflowPunct/>
        <w:autoSpaceDE/>
        <w:autoSpaceDN/>
        <w:bidi w:val="0"/>
        <w:adjustRightInd/>
        <w:snapToGrid/>
        <w:spacing w:line="336" w:lineRule="auto"/>
        <w:ind w:firstLine="420"/>
        <w:rPr>
          <w:rFonts w:hint="eastAsia" w:ascii="宋体" w:hAnsi="宋体" w:eastAsia="宋体" w:cs="宋体"/>
          <w:color w:val="000000"/>
          <w:szCs w:val="21"/>
          <w:highlight w:val="none"/>
          <w:lang w:eastAsia="zh-CN"/>
        </w:rPr>
      </w:pPr>
      <w:bookmarkStart w:id="96" w:name="_Toc28359086"/>
      <w:bookmarkStart w:id="97" w:name="_Toc28359009"/>
      <w:r>
        <w:rPr>
          <w:rFonts w:hint="eastAsia" w:ascii="宋体" w:hAnsi="宋体" w:eastAsia="宋体" w:cs="宋体"/>
          <w:color w:val="000000"/>
          <w:szCs w:val="21"/>
          <w:highlight w:val="none"/>
        </w:rPr>
        <w:t xml:space="preserve">名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称：</w:t>
      </w:r>
      <w:r>
        <w:rPr>
          <w:rFonts w:hint="eastAsia" w:ascii="宋体" w:hAnsi="宋体" w:cs="宋体"/>
          <w:color w:val="000000"/>
          <w:szCs w:val="21"/>
          <w:highlight w:val="none"/>
          <w:lang w:eastAsia="zh-CN"/>
        </w:rPr>
        <w:t>红河州滇南中心医院（个旧市人民医院）</w:t>
      </w:r>
    </w:p>
    <w:p w14:paraId="763650D0">
      <w:pPr>
        <w:pageBreakBefore w:val="0"/>
        <w:widowControl w:val="0"/>
        <w:overflowPunct/>
        <w:autoSpaceDE/>
        <w:autoSpaceDN/>
        <w:bidi w:val="0"/>
        <w:adjustRightInd/>
        <w:snapToGrid/>
        <w:spacing w:after="0" w:line="336" w:lineRule="auto"/>
        <w:ind w:firstLine="420" w:firstLineChars="200"/>
        <w:jc w:val="both"/>
        <w:rPr>
          <w:rFonts w:hint="eastAsia" w:ascii="宋体" w:hAnsi="宋体" w:eastAsia="宋体" w:cs="宋体"/>
          <w:snapToGrid w:val="0"/>
          <w:color w:val="000000"/>
          <w:kern w:val="21"/>
          <w:sz w:val="21"/>
          <w:szCs w:val="21"/>
          <w:lang w:eastAsia="zh-CN" w:bidi="ar-SA"/>
        </w:rPr>
      </w:pPr>
      <w:r>
        <w:rPr>
          <w:rFonts w:hint="eastAsia" w:ascii="宋体" w:hAnsi="宋体" w:eastAsia="宋体" w:cs="宋体"/>
          <w:snapToGrid w:val="0"/>
          <w:color w:val="000000"/>
          <w:kern w:val="21"/>
          <w:sz w:val="21"/>
          <w:szCs w:val="21"/>
          <w:lang w:eastAsia="zh-CN" w:bidi="ar-SA"/>
        </w:rPr>
        <w:t xml:space="preserve">地 </w:t>
      </w:r>
      <w:r>
        <w:rPr>
          <w:rFonts w:hint="eastAsia" w:ascii="宋体" w:hAnsi="宋体" w:eastAsia="宋体" w:cs="宋体"/>
          <w:snapToGrid w:val="0"/>
          <w:color w:val="000000"/>
          <w:kern w:val="21"/>
          <w:sz w:val="21"/>
          <w:szCs w:val="21"/>
          <w:lang w:val="en-US" w:eastAsia="zh-CN" w:bidi="ar-SA"/>
        </w:rPr>
        <w:t xml:space="preserve">   </w:t>
      </w:r>
      <w:r>
        <w:rPr>
          <w:rFonts w:hint="eastAsia" w:ascii="宋体" w:hAnsi="宋体" w:eastAsia="宋体" w:cs="宋体"/>
          <w:snapToGrid w:val="0"/>
          <w:color w:val="000000"/>
          <w:kern w:val="21"/>
          <w:sz w:val="21"/>
          <w:szCs w:val="21"/>
          <w:lang w:eastAsia="zh-CN" w:bidi="ar-SA"/>
        </w:rPr>
        <w:t>址：</w:t>
      </w:r>
      <w:r>
        <w:rPr>
          <w:rFonts w:hint="eastAsia" w:ascii="宋体" w:hAnsi="宋体" w:eastAsia="宋体" w:cs="宋体"/>
          <w:color w:val="auto"/>
          <w:lang w:val="zh-TW"/>
        </w:rPr>
        <w:t>个旧市金湖南路17号</w:t>
      </w:r>
    </w:p>
    <w:p w14:paraId="4E08C7F2">
      <w:pPr>
        <w:pageBreakBefore w:val="0"/>
        <w:widowControl w:val="0"/>
        <w:overflowPunct/>
        <w:autoSpaceDE/>
        <w:autoSpaceDN/>
        <w:bidi w:val="0"/>
        <w:adjustRightInd/>
        <w:snapToGrid/>
        <w:spacing w:after="0" w:line="336" w:lineRule="auto"/>
        <w:ind w:firstLine="420" w:firstLineChars="200"/>
        <w:jc w:val="both"/>
        <w:rPr>
          <w:rFonts w:hint="eastAsia" w:ascii="宋体" w:hAnsi="宋体" w:eastAsia="宋体" w:cs="宋体"/>
          <w:snapToGrid w:val="0"/>
          <w:kern w:val="21"/>
          <w:sz w:val="21"/>
          <w:szCs w:val="21"/>
          <w:lang w:eastAsia="zh-CN" w:bidi="ar-SA"/>
        </w:rPr>
      </w:pPr>
      <w:bookmarkStart w:id="98" w:name="_Toc16946"/>
      <w:r>
        <w:rPr>
          <w:rFonts w:hint="eastAsia" w:ascii="宋体" w:hAnsi="宋体" w:eastAsia="宋体" w:cs="宋体"/>
          <w:snapToGrid w:val="0"/>
          <w:kern w:val="21"/>
          <w:sz w:val="21"/>
          <w:szCs w:val="21"/>
          <w:lang w:eastAsia="zh-CN" w:bidi="ar-SA"/>
        </w:rPr>
        <w:t>联 系 人：</w:t>
      </w:r>
      <w:r>
        <w:rPr>
          <w:rFonts w:hint="eastAsia" w:ascii="宋体" w:hAnsi="宋体" w:cs="宋体"/>
          <w:snapToGrid w:val="0"/>
          <w:color w:val="auto"/>
          <w:kern w:val="21"/>
          <w:szCs w:val="21"/>
          <w:lang w:val="en-US" w:eastAsia="zh-CN"/>
        </w:rPr>
        <w:t>李雪娇</w:t>
      </w:r>
    </w:p>
    <w:p w14:paraId="3CD13839">
      <w:pPr>
        <w:pageBreakBefore w:val="0"/>
        <w:widowControl w:val="0"/>
        <w:overflowPunct/>
        <w:autoSpaceDE/>
        <w:autoSpaceDN/>
        <w:bidi w:val="0"/>
        <w:adjustRightInd/>
        <w:snapToGrid/>
        <w:spacing w:after="0" w:line="336" w:lineRule="auto"/>
        <w:ind w:firstLine="420" w:firstLineChars="200"/>
        <w:jc w:val="both"/>
        <w:rPr>
          <w:rFonts w:hint="eastAsia" w:ascii="宋体" w:hAnsi="宋体" w:eastAsia="宋体" w:cs="宋体"/>
          <w:snapToGrid w:val="0"/>
          <w:kern w:val="21"/>
          <w:sz w:val="21"/>
          <w:szCs w:val="21"/>
          <w:lang w:eastAsia="zh-CN" w:bidi="ar-SA"/>
        </w:rPr>
      </w:pPr>
      <w:r>
        <w:rPr>
          <w:rFonts w:hint="eastAsia" w:ascii="宋体" w:hAnsi="宋体" w:eastAsia="宋体" w:cs="宋体"/>
          <w:snapToGrid w:val="0"/>
          <w:kern w:val="21"/>
          <w:sz w:val="21"/>
          <w:szCs w:val="21"/>
          <w:lang w:eastAsia="zh-CN" w:bidi="ar-SA"/>
        </w:rPr>
        <w:t>联系方式：</w:t>
      </w:r>
      <w:r>
        <w:rPr>
          <w:rFonts w:hint="eastAsia" w:ascii="宋体" w:hAnsi="宋体" w:eastAsia="宋体" w:cs="宋体"/>
          <w:color w:val="auto"/>
          <w:szCs w:val="21"/>
        </w:rPr>
        <w:t>0873-2122229</w:t>
      </w:r>
    </w:p>
    <w:p w14:paraId="7E5DB98D">
      <w:pPr>
        <w:pageBreakBefore w:val="0"/>
        <w:kinsoku/>
        <w:wordWrap/>
        <w:overflowPunct/>
        <w:topLinePunct w:val="0"/>
        <w:autoSpaceDE/>
        <w:autoSpaceDN/>
        <w:bidi w:val="0"/>
        <w:adjustRightInd/>
        <w:snapToGrid/>
        <w:spacing w:line="336" w:lineRule="auto"/>
        <w:ind w:firstLine="420" w:firstLineChars="200"/>
        <w:outlineLvl w:val="1"/>
        <w:rPr>
          <w:rFonts w:hint="eastAsia" w:ascii="宋体" w:hAnsi="宋体" w:eastAsia="宋体" w:cs="宋体"/>
          <w:b/>
          <w:bCs/>
          <w:color w:val="000000"/>
          <w:szCs w:val="21"/>
          <w:highlight w:val="none"/>
        </w:rPr>
      </w:pPr>
      <w:bookmarkStart w:id="99" w:name="_Toc31545"/>
      <w:r>
        <w:rPr>
          <w:rFonts w:hint="eastAsia" w:ascii="宋体" w:hAnsi="宋体" w:eastAsia="宋体" w:cs="宋体"/>
          <w:b/>
          <w:bCs/>
          <w:color w:val="000000"/>
          <w:szCs w:val="21"/>
          <w:highlight w:val="none"/>
        </w:rPr>
        <w:t>2.采购代理机构信息</w:t>
      </w:r>
      <w:bookmarkEnd w:id="96"/>
      <w:bookmarkEnd w:id="97"/>
      <w:bookmarkEnd w:id="98"/>
      <w:bookmarkEnd w:id="99"/>
    </w:p>
    <w:bookmarkEnd w:id="21"/>
    <w:p w14:paraId="1A8D63A5">
      <w:pPr>
        <w:pageBreakBefore w:val="0"/>
        <w:widowControl w:val="0"/>
        <w:overflowPunct/>
        <w:autoSpaceDE/>
        <w:autoSpaceDN/>
        <w:bidi w:val="0"/>
        <w:adjustRightInd/>
        <w:snapToGrid/>
        <w:spacing w:after="0" w:line="336" w:lineRule="auto"/>
        <w:ind w:firstLine="420" w:firstLineChars="200"/>
        <w:jc w:val="both"/>
        <w:rPr>
          <w:rFonts w:hint="eastAsia" w:ascii="宋体" w:hAnsi="宋体" w:eastAsia="宋体" w:cs="宋体"/>
          <w:snapToGrid w:val="0"/>
          <w:color w:val="000000"/>
          <w:kern w:val="21"/>
          <w:sz w:val="21"/>
          <w:szCs w:val="21"/>
          <w:lang w:eastAsia="zh-CN" w:bidi="ar-SA"/>
        </w:rPr>
      </w:pPr>
      <w:bookmarkStart w:id="100" w:name="_Toc35393808"/>
      <w:bookmarkStart w:id="101" w:name="_Toc35393639"/>
      <w:bookmarkStart w:id="102" w:name="_Toc28359021"/>
      <w:bookmarkStart w:id="103" w:name="_Toc26530"/>
      <w:bookmarkStart w:id="104" w:name="_Toc15650"/>
      <w:bookmarkStart w:id="105" w:name="_Toc28359098"/>
      <w:bookmarkStart w:id="106" w:name="_Toc38338266"/>
      <w:bookmarkStart w:id="107" w:name="_Toc10769"/>
      <w:bookmarkStart w:id="108" w:name="OLE_LINK173"/>
      <w:r>
        <w:rPr>
          <w:rFonts w:hint="eastAsia" w:ascii="宋体" w:hAnsi="宋体" w:eastAsia="宋体" w:cs="宋体"/>
          <w:snapToGrid w:val="0"/>
          <w:color w:val="000000"/>
          <w:kern w:val="21"/>
          <w:sz w:val="21"/>
          <w:szCs w:val="21"/>
          <w:lang w:eastAsia="zh-CN" w:bidi="ar-SA"/>
        </w:rPr>
        <w:t>名    称：云南晨晟招标咨询有限公司</w:t>
      </w:r>
    </w:p>
    <w:p w14:paraId="23529942">
      <w:pPr>
        <w:pageBreakBefore w:val="0"/>
        <w:widowControl w:val="0"/>
        <w:overflowPunct/>
        <w:autoSpaceDE/>
        <w:autoSpaceDN/>
        <w:bidi w:val="0"/>
        <w:adjustRightInd/>
        <w:snapToGrid/>
        <w:spacing w:after="0" w:line="336" w:lineRule="auto"/>
        <w:ind w:firstLine="420" w:firstLineChars="200"/>
        <w:jc w:val="both"/>
        <w:rPr>
          <w:rFonts w:hint="eastAsia" w:ascii="宋体" w:hAnsi="宋体" w:eastAsia="宋体" w:cs="宋体"/>
          <w:snapToGrid w:val="0"/>
          <w:color w:val="000000"/>
          <w:kern w:val="21"/>
          <w:sz w:val="21"/>
          <w:szCs w:val="21"/>
          <w:lang w:eastAsia="zh-CN" w:bidi="ar-SA"/>
        </w:rPr>
      </w:pPr>
      <w:r>
        <w:rPr>
          <w:rFonts w:hint="eastAsia" w:ascii="宋体" w:hAnsi="宋体" w:eastAsia="宋体" w:cs="宋体"/>
          <w:snapToGrid w:val="0"/>
          <w:color w:val="000000"/>
          <w:kern w:val="21"/>
          <w:sz w:val="21"/>
          <w:szCs w:val="21"/>
          <w:lang w:eastAsia="zh-CN" w:bidi="ar-SA"/>
        </w:rPr>
        <w:t>地　　址：</w:t>
      </w:r>
      <w:r>
        <w:rPr>
          <w:rFonts w:hint="eastAsia" w:ascii="宋体" w:hAnsi="宋体" w:eastAsia="宋体" w:cs="宋体"/>
          <w:color w:val="000000"/>
          <w:sz w:val="21"/>
          <w:szCs w:val="22"/>
        </w:rPr>
        <w:t>蒙自市</w:t>
      </w:r>
      <w:r>
        <w:rPr>
          <w:rFonts w:hint="eastAsia" w:ascii="宋体" w:hAnsi="宋体" w:eastAsia="宋体" w:cs="宋体"/>
          <w:color w:val="000000"/>
          <w:sz w:val="21"/>
          <w:szCs w:val="22"/>
          <w:lang w:val="en-US" w:eastAsia="zh-CN"/>
        </w:rPr>
        <w:t>灏升家园综合楼</w:t>
      </w:r>
      <w:r>
        <w:rPr>
          <w:rFonts w:hint="eastAsia" w:ascii="宋体" w:hAnsi="宋体" w:eastAsia="宋体" w:cs="宋体"/>
          <w:color w:val="000000"/>
          <w:sz w:val="21"/>
          <w:szCs w:val="22"/>
        </w:rPr>
        <w:t>二楼</w:t>
      </w:r>
      <w:r>
        <w:rPr>
          <w:rFonts w:hint="eastAsia" w:ascii="宋体" w:hAnsi="宋体" w:eastAsia="宋体" w:cs="宋体"/>
          <w:color w:val="000000"/>
          <w:sz w:val="21"/>
          <w:szCs w:val="22"/>
          <w:lang w:val="en-US" w:eastAsia="zh-CN"/>
        </w:rPr>
        <w:tab/>
      </w:r>
    </w:p>
    <w:p w14:paraId="5B012A21">
      <w:pPr>
        <w:pageBreakBefore w:val="0"/>
        <w:widowControl w:val="0"/>
        <w:overflowPunct/>
        <w:autoSpaceDE/>
        <w:autoSpaceDN/>
        <w:bidi w:val="0"/>
        <w:adjustRightInd/>
        <w:snapToGrid/>
        <w:spacing w:after="0" w:line="336" w:lineRule="auto"/>
        <w:ind w:firstLine="420" w:firstLineChars="200"/>
        <w:jc w:val="both"/>
        <w:rPr>
          <w:rFonts w:hint="eastAsia" w:ascii="宋体" w:hAnsi="宋体" w:eastAsia="宋体" w:cs="宋体"/>
          <w:snapToGrid w:val="0"/>
          <w:color w:val="000000"/>
          <w:kern w:val="21"/>
          <w:sz w:val="21"/>
          <w:szCs w:val="21"/>
          <w:lang w:eastAsia="zh-CN" w:bidi="ar-SA"/>
        </w:rPr>
      </w:pPr>
      <w:r>
        <w:rPr>
          <w:rFonts w:hint="eastAsia" w:ascii="宋体" w:hAnsi="宋体" w:eastAsia="宋体" w:cs="宋体"/>
          <w:snapToGrid w:val="0"/>
          <w:color w:val="000000"/>
          <w:kern w:val="21"/>
          <w:sz w:val="21"/>
          <w:szCs w:val="21"/>
          <w:lang w:eastAsia="zh-CN" w:bidi="ar-SA"/>
        </w:rPr>
        <w:t>联系方式：</w:t>
      </w:r>
      <w:r>
        <w:rPr>
          <w:rFonts w:hint="eastAsia" w:ascii="宋体" w:hAnsi="宋体" w:eastAsia="宋体" w:cs="宋体"/>
          <w:sz w:val="21"/>
          <w:szCs w:val="21"/>
          <w:u w:val="none"/>
          <w:lang w:val="en-US" w:eastAsia="zh-CN"/>
        </w:rPr>
        <w:t xml:space="preserve">0873-3948915 </w:t>
      </w:r>
      <w:r>
        <w:rPr>
          <w:rFonts w:hint="eastAsia" w:ascii="宋体" w:hAnsi="宋体" w:eastAsia="宋体" w:cs="宋体"/>
          <w:color w:val="000000"/>
          <w:sz w:val="21"/>
          <w:szCs w:val="22"/>
        </w:rPr>
        <w:t xml:space="preserve">13887340141 </w:t>
      </w:r>
    </w:p>
    <w:bookmarkEnd w:id="100"/>
    <w:bookmarkEnd w:id="101"/>
    <w:bookmarkEnd w:id="102"/>
    <w:bookmarkEnd w:id="103"/>
    <w:bookmarkEnd w:id="104"/>
    <w:bookmarkEnd w:id="105"/>
    <w:p w14:paraId="75AB4B36">
      <w:pPr>
        <w:pageBreakBefore w:val="0"/>
        <w:widowControl w:val="0"/>
        <w:overflowPunct/>
        <w:autoSpaceDE/>
        <w:autoSpaceDN/>
        <w:bidi w:val="0"/>
        <w:adjustRightInd/>
        <w:snapToGrid/>
        <w:spacing w:after="0" w:line="336" w:lineRule="auto"/>
        <w:ind w:firstLine="420" w:firstLineChars="200"/>
        <w:jc w:val="both"/>
        <w:outlineLvl w:val="1"/>
        <w:rPr>
          <w:rFonts w:hint="eastAsia" w:ascii="宋体" w:hAnsi="宋体" w:eastAsia="宋体" w:cs="宋体"/>
          <w:b/>
          <w:bCs/>
          <w:snapToGrid w:val="0"/>
          <w:color w:val="000000"/>
          <w:kern w:val="21"/>
          <w:sz w:val="21"/>
          <w:szCs w:val="21"/>
          <w:lang w:eastAsia="zh-CN" w:bidi="ar-SA"/>
        </w:rPr>
      </w:pPr>
      <w:bookmarkStart w:id="109" w:name="_Toc30124"/>
      <w:bookmarkStart w:id="110" w:name="_Toc3194"/>
      <w:r>
        <w:rPr>
          <w:rFonts w:hint="eastAsia" w:ascii="宋体" w:hAnsi="宋体" w:eastAsia="宋体" w:cs="宋体"/>
          <w:b/>
          <w:bCs/>
          <w:color w:val="000000"/>
          <w:szCs w:val="21"/>
          <w:highlight w:val="none"/>
          <w:lang w:val="en-US" w:eastAsia="zh-CN"/>
        </w:rPr>
        <w:t>3.</w:t>
      </w:r>
      <w:r>
        <w:rPr>
          <w:rFonts w:hint="eastAsia" w:ascii="宋体" w:hAnsi="宋体" w:eastAsia="宋体" w:cs="宋体"/>
          <w:b/>
          <w:bCs/>
          <w:color w:val="000000"/>
          <w:szCs w:val="21"/>
          <w:highlight w:val="none"/>
          <w:lang w:eastAsia="zh-CN"/>
        </w:rPr>
        <w:t>项</w:t>
      </w:r>
      <w:r>
        <w:rPr>
          <w:rFonts w:hint="eastAsia" w:ascii="宋体" w:hAnsi="宋体" w:eastAsia="宋体" w:cs="宋体"/>
          <w:b/>
          <w:bCs/>
          <w:snapToGrid w:val="0"/>
          <w:color w:val="000000"/>
          <w:kern w:val="21"/>
          <w:sz w:val="21"/>
          <w:szCs w:val="21"/>
          <w:lang w:eastAsia="zh-CN" w:bidi="ar-SA"/>
        </w:rPr>
        <w:t>目联系方式</w:t>
      </w:r>
      <w:bookmarkEnd w:id="109"/>
      <w:bookmarkEnd w:id="110"/>
    </w:p>
    <w:p w14:paraId="41EC974F">
      <w:pPr>
        <w:pageBreakBefore w:val="0"/>
        <w:widowControl w:val="0"/>
        <w:overflowPunct/>
        <w:autoSpaceDE/>
        <w:autoSpaceDN/>
        <w:bidi w:val="0"/>
        <w:adjustRightInd/>
        <w:snapToGrid/>
        <w:spacing w:after="0" w:line="336" w:lineRule="auto"/>
        <w:ind w:firstLine="420" w:firstLineChars="200"/>
        <w:jc w:val="both"/>
        <w:rPr>
          <w:rFonts w:hint="eastAsia" w:ascii="宋体" w:hAnsi="宋体" w:eastAsia="宋体" w:cs="宋体"/>
          <w:snapToGrid w:val="0"/>
          <w:color w:val="000000"/>
          <w:kern w:val="21"/>
          <w:sz w:val="21"/>
          <w:szCs w:val="21"/>
          <w:lang w:eastAsia="zh-CN" w:bidi="ar-SA"/>
        </w:rPr>
      </w:pPr>
      <w:r>
        <w:rPr>
          <w:rFonts w:hint="eastAsia" w:ascii="宋体" w:hAnsi="宋体" w:eastAsia="宋体" w:cs="宋体"/>
          <w:snapToGrid w:val="0"/>
          <w:color w:val="000000"/>
          <w:kern w:val="21"/>
          <w:sz w:val="21"/>
          <w:szCs w:val="21"/>
          <w:lang w:eastAsia="zh-CN" w:bidi="ar-SA"/>
        </w:rPr>
        <w:t>项目联系人：</w:t>
      </w:r>
      <w:r>
        <w:rPr>
          <w:rFonts w:hint="eastAsia" w:ascii="宋体" w:hAnsi="宋体" w:eastAsia="宋体" w:cs="宋体"/>
          <w:color w:val="000000"/>
          <w:sz w:val="21"/>
          <w:szCs w:val="21"/>
        </w:rPr>
        <w:t>杨旸、</w:t>
      </w:r>
      <w:r>
        <w:rPr>
          <w:rFonts w:hint="eastAsia" w:ascii="宋体" w:hAnsi="宋体" w:eastAsia="宋体" w:cs="宋体"/>
          <w:color w:val="000000"/>
          <w:sz w:val="21"/>
          <w:szCs w:val="21"/>
          <w:lang w:val="en-US" w:eastAsia="zh-CN"/>
        </w:rPr>
        <w:t>何侃</w:t>
      </w:r>
    </w:p>
    <w:p w14:paraId="50718F12">
      <w:pPr>
        <w:pageBreakBefore w:val="0"/>
        <w:widowControl w:val="0"/>
        <w:overflowPunct/>
        <w:autoSpaceDE/>
        <w:autoSpaceDN/>
        <w:bidi w:val="0"/>
        <w:adjustRightInd/>
        <w:snapToGrid/>
        <w:spacing w:after="0" w:line="336" w:lineRule="auto"/>
        <w:ind w:firstLine="420" w:firstLineChars="200"/>
        <w:jc w:val="both"/>
        <w:rPr>
          <w:rFonts w:hint="eastAsia" w:ascii="宋体" w:hAnsi="宋体" w:eastAsia="宋体" w:cs="宋体"/>
          <w:color w:val="000000"/>
          <w:sz w:val="24"/>
          <w:szCs w:val="24"/>
          <w:highlight w:val="none"/>
        </w:rPr>
      </w:pPr>
      <w:r>
        <w:rPr>
          <w:rFonts w:hint="eastAsia" w:ascii="宋体" w:hAnsi="宋体" w:eastAsia="宋体" w:cs="宋体"/>
          <w:snapToGrid w:val="0"/>
          <w:color w:val="000000"/>
          <w:kern w:val="21"/>
          <w:sz w:val="21"/>
          <w:szCs w:val="21"/>
          <w:lang w:eastAsia="zh-CN" w:bidi="ar-SA"/>
        </w:rPr>
        <w:t>电　　 话：</w:t>
      </w:r>
      <w:r>
        <w:rPr>
          <w:rFonts w:hint="eastAsia" w:ascii="宋体" w:hAnsi="宋体" w:eastAsia="宋体" w:cs="宋体"/>
          <w:sz w:val="21"/>
          <w:szCs w:val="21"/>
          <w:u w:val="none"/>
          <w:lang w:val="en-US" w:eastAsia="zh-CN"/>
        </w:rPr>
        <w:t xml:space="preserve">0873-3948915 </w:t>
      </w:r>
      <w:r>
        <w:rPr>
          <w:rFonts w:hint="eastAsia" w:ascii="宋体" w:hAnsi="宋体" w:eastAsia="宋体" w:cs="宋体"/>
          <w:color w:val="000000"/>
          <w:sz w:val="21"/>
          <w:szCs w:val="21"/>
        </w:rPr>
        <w:t xml:space="preserve">13887340141 </w:t>
      </w:r>
    </w:p>
    <w:p w14:paraId="7D7FA416">
      <w:pPr>
        <w:autoSpaceDE w:val="0"/>
        <w:autoSpaceDN w:val="0"/>
        <w:adjustRightInd w:val="0"/>
        <w:snapToGrid w:val="0"/>
        <w:spacing w:line="360" w:lineRule="auto"/>
        <w:rPr>
          <w:rFonts w:hint="eastAsia" w:ascii="宋体" w:hAnsi="宋体" w:eastAsia="宋体" w:cs="宋体"/>
          <w:b/>
          <w:color w:val="000000"/>
          <w:szCs w:val="21"/>
        </w:rPr>
      </w:pPr>
      <w:r>
        <w:rPr>
          <w:rFonts w:hint="eastAsia" w:ascii="宋体" w:hAnsi="宋体" w:eastAsia="宋体" w:cs="宋体"/>
          <w:b/>
          <w:color w:val="000000"/>
          <w:szCs w:val="21"/>
        </w:rPr>
        <w:br w:type="page"/>
      </w:r>
    </w:p>
    <w:p w14:paraId="640F3775">
      <w:pPr>
        <w:pStyle w:val="2"/>
        <w:pageBreakBefore w:val="0"/>
        <w:widowControl w:val="0"/>
        <w:kinsoku/>
        <w:wordWrap/>
        <w:overflowPunct/>
        <w:topLinePunct w:val="0"/>
        <w:autoSpaceDE/>
        <w:autoSpaceDN/>
        <w:bidi w:val="0"/>
        <w:adjustRightInd/>
        <w:snapToGrid/>
        <w:spacing w:before="0"/>
        <w:textAlignment w:val="auto"/>
        <w:rPr>
          <w:rFonts w:hint="eastAsia" w:ascii="宋体" w:hAnsi="宋体" w:eastAsia="宋体" w:cs="宋体"/>
          <w:color w:val="000000"/>
          <w:highlight w:val="none"/>
        </w:rPr>
      </w:pPr>
      <w:bookmarkStart w:id="111" w:name="_Toc26496"/>
      <w:bookmarkStart w:id="112" w:name="_Toc27768"/>
      <w:r>
        <w:rPr>
          <w:rFonts w:hint="eastAsia" w:ascii="宋体" w:hAnsi="宋体" w:eastAsia="宋体" w:cs="宋体"/>
          <w:color w:val="000000"/>
          <w:highlight w:val="none"/>
        </w:rPr>
        <w:t xml:space="preserve">第二章 </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须知</w:t>
      </w:r>
      <w:bookmarkEnd w:id="106"/>
      <w:bookmarkEnd w:id="107"/>
      <w:bookmarkEnd w:id="111"/>
      <w:bookmarkEnd w:id="112"/>
    </w:p>
    <w:p w14:paraId="46F97B51">
      <w:pPr>
        <w:pStyle w:val="3"/>
        <w:pageBreakBefore w:val="0"/>
        <w:widowControl w:val="0"/>
        <w:kinsoku/>
        <w:wordWrap/>
        <w:overflowPunct/>
        <w:topLinePunct w:val="0"/>
        <w:autoSpaceDE/>
        <w:autoSpaceDN/>
        <w:bidi w:val="0"/>
        <w:adjustRightInd/>
        <w:snapToGrid/>
        <w:spacing w:before="0" w:line="360" w:lineRule="auto"/>
        <w:ind w:firstLine="0" w:firstLineChars="0"/>
        <w:jc w:val="center"/>
        <w:textAlignment w:val="auto"/>
        <w:outlineLvl w:val="9"/>
        <w:rPr>
          <w:rFonts w:hint="eastAsia" w:ascii="宋体" w:hAnsi="宋体" w:eastAsia="宋体" w:cs="宋体"/>
          <w:color w:val="000000"/>
          <w:highlight w:val="none"/>
        </w:rPr>
      </w:pPr>
      <w:bookmarkStart w:id="113" w:name="_Toc37716347"/>
      <w:bookmarkStart w:id="114" w:name="_Toc38338267"/>
      <w:bookmarkStart w:id="115" w:name="_Toc480817642"/>
      <w:bookmarkStart w:id="116" w:name="_Toc12595"/>
      <w:bookmarkStart w:id="117" w:name="_Toc378239349"/>
      <w:bookmarkStart w:id="118" w:name="_Toc378239168"/>
      <w:bookmarkStart w:id="119" w:name="_Toc401342132"/>
      <w:bookmarkStart w:id="120" w:name="_Toc489145702"/>
      <w:bookmarkStart w:id="121" w:name="_Toc488633603"/>
      <w:bookmarkStart w:id="122" w:name="_Toc378239076"/>
      <w:bookmarkStart w:id="123" w:name="_Toc24524"/>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须知前附表</w:t>
      </w:r>
      <w:bookmarkEnd w:id="113"/>
      <w:bookmarkEnd w:id="114"/>
      <w:bookmarkEnd w:id="115"/>
      <w:bookmarkEnd w:id="116"/>
      <w:bookmarkEnd w:id="117"/>
      <w:bookmarkEnd w:id="118"/>
      <w:bookmarkEnd w:id="119"/>
      <w:bookmarkEnd w:id="120"/>
      <w:bookmarkEnd w:id="121"/>
      <w:bookmarkEnd w:id="122"/>
      <w:bookmarkEnd w:id="123"/>
    </w:p>
    <w:tbl>
      <w:tblPr>
        <w:tblStyle w:val="34"/>
        <w:tblW w:w="953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67"/>
        <w:gridCol w:w="1983"/>
        <w:gridCol w:w="6683"/>
      </w:tblGrid>
      <w:tr w14:paraId="5B70C3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4" w:hRule="atLeast"/>
        </w:trPr>
        <w:tc>
          <w:tcPr>
            <w:tcW w:w="867" w:type="dxa"/>
            <w:noWrap w:val="0"/>
            <w:vAlign w:val="center"/>
          </w:tcPr>
          <w:p w14:paraId="7C5F7228">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条款号</w:t>
            </w:r>
          </w:p>
        </w:tc>
        <w:tc>
          <w:tcPr>
            <w:tcW w:w="1983" w:type="dxa"/>
            <w:noWrap w:val="0"/>
            <w:vAlign w:val="center"/>
          </w:tcPr>
          <w:p w14:paraId="64F1A538">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条款名称</w:t>
            </w:r>
          </w:p>
        </w:tc>
        <w:tc>
          <w:tcPr>
            <w:tcW w:w="6683" w:type="dxa"/>
            <w:noWrap w:val="0"/>
            <w:vAlign w:val="center"/>
          </w:tcPr>
          <w:p w14:paraId="12B66C28">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编列内容</w:t>
            </w:r>
          </w:p>
        </w:tc>
      </w:tr>
      <w:bookmarkEnd w:id="108"/>
      <w:tr w14:paraId="517B10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2" w:hRule="atLeast"/>
        </w:trPr>
        <w:tc>
          <w:tcPr>
            <w:tcW w:w="867" w:type="dxa"/>
            <w:noWrap w:val="0"/>
            <w:vAlign w:val="center"/>
          </w:tcPr>
          <w:p w14:paraId="0728ED3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1.1</w:t>
            </w:r>
          </w:p>
        </w:tc>
        <w:tc>
          <w:tcPr>
            <w:tcW w:w="1983" w:type="dxa"/>
            <w:noWrap w:val="0"/>
            <w:vAlign w:val="center"/>
          </w:tcPr>
          <w:p w14:paraId="55C3DF0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采购人</w:t>
            </w:r>
          </w:p>
        </w:tc>
        <w:tc>
          <w:tcPr>
            <w:tcW w:w="6683" w:type="dxa"/>
            <w:noWrap w:val="0"/>
            <w:vAlign w:val="center"/>
          </w:tcPr>
          <w:p w14:paraId="6894028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红河州滇南中心医院（个旧市人民医院）</w:t>
            </w:r>
          </w:p>
        </w:tc>
      </w:tr>
      <w:tr w14:paraId="0AEE57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6" w:hRule="atLeast"/>
        </w:trPr>
        <w:tc>
          <w:tcPr>
            <w:tcW w:w="867" w:type="dxa"/>
            <w:noWrap w:val="0"/>
            <w:vAlign w:val="center"/>
          </w:tcPr>
          <w:p w14:paraId="70661A6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1.2</w:t>
            </w:r>
          </w:p>
        </w:tc>
        <w:tc>
          <w:tcPr>
            <w:tcW w:w="1983" w:type="dxa"/>
            <w:noWrap w:val="0"/>
            <w:vAlign w:val="center"/>
          </w:tcPr>
          <w:p w14:paraId="73E44AD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采购代理机构</w:t>
            </w:r>
          </w:p>
        </w:tc>
        <w:tc>
          <w:tcPr>
            <w:tcW w:w="6683" w:type="dxa"/>
            <w:noWrap w:val="0"/>
            <w:vAlign w:val="center"/>
          </w:tcPr>
          <w:p w14:paraId="2A9CFEB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云南晨晟招标咨询有限公司</w:t>
            </w:r>
          </w:p>
        </w:tc>
      </w:tr>
      <w:tr w14:paraId="147E95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1" w:hRule="atLeast"/>
        </w:trPr>
        <w:tc>
          <w:tcPr>
            <w:tcW w:w="867" w:type="dxa"/>
            <w:noWrap w:val="0"/>
            <w:vAlign w:val="center"/>
          </w:tcPr>
          <w:p w14:paraId="5BEF3CA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2.1</w:t>
            </w:r>
          </w:p>
        </w:tc>
        <w:tc>
          <w:tcPr>
            <w:tcW w:w="1983" w:type="dxa"/>
            <w:noWrap w:val="0"/>
            <w:vAlign w:val="center"/>
          </w:tcPr>
          <w:p w14:paraId="74A5F05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项目名称及</w:t>
            </w:r>
            <w:r>
              <w:rPr>
                <w:rFonts w:hint="eastAsia" w:ascii="宋体" w:hAnsi="宋体" w:eastAsia="宋体" w:cs="宋体"/>
                <w:color w:val="000000" w:themeColor="text1"/>
                <w:szCs w:val="21"/>
                <w:highlight w:val="none"/>
                <w:lang w:val="en-US" w:eastAsia="zh-CN"/>
                <w14:textFill>
                  <w14:solidFill>
                    <w14:schemeClr w14:val="tx1"/>
                  </w14:solidFill>
                </w14:textFill>
              </w:rPr>
              <w:t>项目</w:t>
            </w:r>
          </w:p>
          <w:p w14:paraId="3CC82E9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编号</w:t>
            </w:r>
          </w:p>
        </w:tc>
        <w:tc>
          <w:tcPr>
            <w:tcW w:w="6683" w:type="dxa"/>
            <w:noWrap w:val="0"/>
            <w:vAlign w:val="center"/>
          </w:tcPr>
          <w:p w14:paraId="510F8DB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项目名称：</w:t>
            </w:r>
            <w:r>
              <w:rPr>
                <w:rFonts w:hint="eastAsia" w:ascii="宋体" w:hAnsi="宋体" w:cs="宋体"/>
                <w:color w:val="000000" w:themeColor="text1"/>
                <w:szCs w:val="21"/>
                <w:highlight w:val="none"/>
                <w:lang w:eastAsia="zh-CN"/>
                <w14:textFill>
                  <w14:solidFill>
                    <w14:schemeClr w14:val="tx1"/>
                  </w14:solidFill>
                </w14:textFill>
              </w:rPr>
              <w:t>红河州滇南中心医院（个旧市人民医院）检验科全自动核酸提纯及实时荧光PCR分析系统及相应试剂、校准品、质控品、耗材采购项目</w:t>
            </w:r>
          </w:p>
          <w:p w14:paraId="3913F4E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宋体" w:hAnsi="宋体" w:eastAsia="宋体" w:cs="宋体"/>
                <w:color w:val="000000" w:themeColor="text1"/>
                <w:szCs w:val="21"/>
                <w:highlight w:val="none"/>
                <w:lang w:val="en-US" w:eastAsia="zh-CN"/>
                <w14:textFill>
                  <w14:solidFill>
                    <w14:schemeClr w14:val="tx1"/>
                  </w14:solidFill>
                </w14:textFill>
              </w:rPr>
            </w:pPr>
            <w:bookmarkStart w:id="1178" w:name="_GoBack"/>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项目</w:t>
            </w:r>
            <w:r>
              <w:rPr>
                <w:rFonts w:hint="eastAsia" w:ascii="宋体" w:hAnsi="宋体" w:eastAsia="宋体" w:cs="宋体"/>
                <w:b w:val="0"/>
                <w:bCs w:val="0"/>
                <w:color w:val="000000" w:themeColor="text1"/>
                <w:szCs w:val="21"/>
                <w:highlight w:val="none"/>
                <w14:textFill>
                  <w14:solidFill>
                    <w14:schemeClr w14:val="tx1"/>
                  </w14:solidFill>
                </w14:textFill>
              </w:rPr>
              <w:t>编号：HHZC2026-G1-01899-YNCS-0057</w:t>
            </w:r>
            <w:bookmarkEnd w:id="1178"/>
          </w:p>
        </w:tc>
      </w:tr>
      <w:tr w14:paraId="376CD0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867" w:type="dxa"/>
            <w:noWrap w:val="0"/>
            <w:vAlign w:val="center"/>
          </w:tcPr>
          <w:p w14:paraId="6D54D3B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2.2</w:t>
            </w:r>
          </w:p>
        </w:tc>
        <w:tc>
          <w:tcPr>
            <w:tcW w:w="1983" w:type="dxa"/>
            <w:noWrap w:val="0"/>
            <w:vAlign w:val="center"/>
          </w:tcPr>
          <w:p w14:paraId="5B3CEC8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预算金额及最高</w:t>
            </w:r>
          </w:p>
          <w:p w14:paraId="5D5D8B8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限价</w:t>
            </w:r>
          </w:p>
        </w:tc>
        <w:tc>
          <w:tcPr>
            <w:tcW w:w="6683" w:type="dxa"/>
            <w:noWrap w:val="0"/>
            <w:vAlign w:val="center"/>
          </w:tcPr>
          <w:p w14:paraId="32D51E3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详见招标文件第一章《招标公告》</w:t>
            </w:r>
          </w:p>
        </w:tc>
      </w:tr>
      <w:tr w14:paraId="0A4DE7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867" w:type="dxa"/>
            <w:noWrap w:val="0"/>
            <w:vAlign w:val="center"/>
          </w:tcPr>
          <w:p w14:paraId="557963D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2.3</w:t>
            </w:r>
          </w:p>
        </w:tc>
        <w:tc>
          <w:tcPr>
            <w:tcW w:w="1983" w:type="dxa"/>
            <w:noWrap w:val="0"/>
            <w:vAlign w:val="center"/>
          </w:tcPr>
          <w:p w14:paraId="6002079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采购需求</w:t>
            </w:r>
          </w:p>
        </w:tc>
        <w:tc>
          <w:tcPr>
            <w:tcW w:w="6683" w:type="dxa"/>
            <w:noWrap w:val="0"/>
            <w:vAlign w:val="center"/>
          </w:tcPr>
          <w:p w14:paraId="22A1FCD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详见招标文件第一章《招标公告》，具体要求等详见本招标文件第五章《采购需求》</w:t>
            </w:r>
          </w:p>
        </w:tc>
      </w:tr>
      <w:tr w14:paraId="5F26F8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2" w:hRule="atLeast"/>
        </w:trPr>
        <w:tc>
          <w:tcPr>
            <w:tcW w:w="867" w:type="dxa"/>
            <w:noWrap w:val="0"/>
            <w:vAlign w:val="center"/>
          </w:tcPr>
          <w:p w14:paraId="23BDB07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2.4</w:t>
            </w:r>
          </w:p>
        </w:tc>
        <w:tc>
          <w:tcPr>
            <w:tcW w:w="1983" w:type="dxa"/>
            <w:noWrap w:val="0"/>
            <w:vAlign w:val="center"/>
          </w:tcPr>
          <w:p w14:paraId="4A73284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合同履行期限</w:t>
            </w:r>
          </w:p>
        </w:tc>
        <w:tc>
          <w:tcPr>
            <w:tcW w:w="6683" w:type="dxa"/>
            <w:noWrap w:val="0"/>
            <w:vAlign w:val="center"/>
          </w:tcPr>
          <w:p w14:paraId="731FAAC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详见招标文件第一章《招标公告》</w:t>
            </w:r>
          </w:p>
        </w:tc>
      </w:tr>
      <w:tr w14:paraId="0D1BAE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7" w:hRule="atLeast"/>
        </w:trPr>
        <w:tc>
          <w:tcPr>
            <w:tcW w:w="867" w:type="dxa"/>
            <w:noWrap w:val="0"/>
            <w:vAlign w:val="center"/>
          </w:tcPr>
          <w:p w14:paraId="1069F9E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2.5</w:t>
            </w:r>
          </w:p>
        </w:tc>
        <w:tc>
          <w:tcPr>
            <w:tcW w:w="1983" w:type="dxa"/>
            <w:noWrap w:val="0"/>
            <w:vAlign w:val="center"/>
          </w:tcPr>
          <w:p w14:paraId="765A252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bookmarkStart w:id="124" w:name="OLE_LINK3"/>
            <w:r>
              <w:rPr>
                <w:rFonts w:hint="eastAsia" w:ascii="宋体" w:hAnsi="宋体" w:eastAsia="宋体" w:cs="宋体"/>
                <w:color w:val="000000"/>
                <w:szCs w:val="21"/>
                <w:highlight w:val="none"/>
                <w:lang w:eastAsia="zh-CN"/>
              </w:rPr>
              <w:t>交付（或实施）地点</w:t>
            </w:r>
            <w:bookmarkEnd w:id="124"/>
          </w:p>
        </w:tc>
        <w:tc>
          <w:tcPr>
            <w:tcW w:w="6683" w:type="dxa"/>
            <w:noWrap w:val="0"/>
            <w:vAlign w:val="center"/>
          </w:tcPr>
          <w:p w14:paraId="243942D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详见招标</w:t>
            </w:r>
            <w:bookmarkStart w:id="125" w:name="OLE_LINK4"/>
            <w:r>
              <w:rPr>
                <w:rFonts w:hint="eastAsia" w:ascii="宋体" w:hAnsi="宋体" w:eastAsia="宋体" w:cs="宋体"/>
                <w:color w:val="000000"/>
                <w:szCs w:val="21"/>
                <w:highlight w:val="none"/>
              </w:rPr>
              <w:t>文件第</w:t>
            </w:r>
            <w:bookmarkEnd w:id="125"/>
            <w:r>
              <w:rPr>
                <w:rFonts w:hint="eastAsia" w:ascii="宋体" w:hAnsi="宋体" w:eastAsia="宋体" w:cs="宋体"/>
                <w:color w:val="000000"/>
                <w:szCs w:val="21"/>
                <w:highlight w:val="none"/>
              </w:rPr>
              <w:t>一章《招标公告》</w:t>
            </w:r>
          </w:p>
        </w:tc>
      </w:tr>
      <w:tr w14:paraId="20A373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7" w:hRule="atLeast"/>
        </w:trPr>
        <w:tc>
          <w:tcPr>
            <w:tcW w:w="867" w:type="dxa"/>
            <w:noWrap w:val="0"/>
            <w:vAlign w:val="center"/>
          </w:tcPr>
          <w:p w14:paraId="19E44D5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2.6</w:t>
            </w:r>
          </w:p>
        </w:tc>
        <w:tc>
          <w:tcPr>
            <w:tcW w:w="1983" w:type="dxa"/>
            <w:noWrap w:val="0"/>
            <w:vAlign w:val="center"/>
          </w:tcPr>
          <w:p w14:paraId="5BA1F6F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质保期</w:t>
            </w:r>
          </w:p>
        </w:tc>
        <w:tc>
          <w:tcPr>
            <w:tcW w:w="6683" w:type="dxa"/>
            <w:noWrap w:val="0"/>
            <w:vAlign w:val="center"/>
          </w:tcPr>
          <w:p w14:paraId="5951084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详见招标文件第一章《招标公告》</w:t>
            </w:r>
          </w:p>
        </w:tc>
      </w:tr>
      <w:tr w14:paraId="424EBC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4" w:hRule="atLeast"/>
        </w:trPr>
        <w:tc>
          <w:tcPr>
            <w:tcW w:w="867" w:type="dxa"/>
            <w:noWrap w:val="0"/>
            <w:vAlign w:val="center"/>
          </w:tcPr>
          <w:p w14:paraId="5D1D91A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3.1</w:t>
            </w:r>
          </w:p>
        </w:tc>
        <w:tc>
          <w:tcPr>
            <w:tcW w:w="1983" w:type="dxa"/>
            <w:noWrap w:val="0"/>
            <w:vAlign w:val="center"/>
          </w:tcPr>
          <w:p w14:paraId="7F52765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供应商</w:t>
            </w:r>
            <w:r>
              <w:rPr>
                <w:rFonts w:hint="eastAsia" w:ascii="宋体" w:hAnsi="宋体" w:eastAsia="宋体" w:cs="宋体"/>
                <w:bCs/>
                <w:color w:val="000000"/>
                <w:szCs w:val="21"/>
                <w:highlight w:val="none"/>
              </w:rPr>
              <w:t>的资格要求</w:t>
            </w:r>
          </w:p>
        </w:tc>
        <w:tc>
          <w:tcPr>
            <w:tcW w:w="6683" w:type="dxa"/>
            <w:noWrap w:val="0"/>
            <w:vAlign w:val="center"/>
          </w:tcPr>
          <w:p w14:paraId="38E1C99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详见招标文件第一章《招标公告》</w:t>
            </w:r>
          </w:p>
        </w:tc>
      </w:tr>
      <w:tr w14:paraId="073C63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1" w:hRule="atLeast"/>
        </w:trPr>
        <w:tc>
          <w:tcPr>
            <w:tcW w:w="867" w:type="dxa"/>
            <w:noWrap w:val="0"/>
            <w:vAlign w:val="center"/>
          </w:tcPr>
          <w:p w14:paraId="4236017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3.2</w:t>
            </w:r>
          </w:p>
        </w:tc>
        <w:tc>
          <w:tcPr>
            <w:tcW w:w="1983" w:type="dxa"/>
            <w:noWrap w:val="0"/>
            <w:vAlign w:val="center"/>
          </w:tcPr>
          <w:p w14:paraId="4CDCACD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落实政府采购政策需满足的资格要求</w:t>
            </w:r>
          </w:p>
        </w:tc>
        <w:tc>
          <w:tcPr>
            <w:tcW w:w="6683" w:type="dxa"/>
            <w:noWrap w:val="0"/>
            <w:vAlign w:val="center"/>
          </w:tcPr>
          <w:p w14:paraId="16DF739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详见</w:t>
            </w:r>
            <w:bookmarkStart w:id="126" w:name="OLE_LINK181"/>
            <w:r>
              <w:rPr>
                <w:rFonts w:hint="eastAsia" w:ascii="宋体" w:hAnsi="宋体" w:eastAsia="宋体" w:cs="宋体"/>
                <w:color w:val="000000"/>
                <w:szCs w:val="21"/>
                <w:highlight w:val="none"/>
              </w:rPr>
              <w:t>招标文件第一章</w:t>
            </w:r>
            <w:bookmarkEnd w:id="126"/>
            <w:r>
              <w:rPr>
                <w:rFonts w:hint="eastAsia" w:ascii="宋体" w:hAnsi="宋体" w:eastAsia="宋体" w:cs="宋体"/>
                <w:color w:val="000000"/>
                <w:szCs w:val="21"/>
                <w:highlight w:val="none"/>
              </w:rPr>
              <w:t>《招标公告》</w:t>
            </w:r>
          </w:p>
        </w:tc>
      </w:tr>
      <w:tr w14:paraId="12D690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867" w:type="dxa"/>
            <w:noWrap w:val="0"/>
            <w:vAlign w:val="center"/>
          </w:tcPr>
          <w:p w14:paraId="4FD26CB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3.3</w:t>
            </w:r>
          </w:p>
        </w:tc>
        <w:tc>
          <w:tcPr>
            <w:tcW w:w="1983" w:type="dxa"/>
            <w:noWrap w:val="0"/>
            <w:vAlign w:val="center"/>
          </w:tcPr>
          <w:p w14:paraId="519F844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本项目的特定资格要求</w:t>
            </w:r>
          </w:p>
        </w:tc>
        <w:tc>
          <w:tcPr>
            <w:tcW w:w="6683" w:type="dxa"/>
            <w:noWrap w:val="0"/>
            <w:vAlign w:val="center"/>
          </w:tcPr>
          <w:p w14:paraId="58BFA44D">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详见招标文件第一章《招标公告》</w:t>
            </w:r>
          </w:p>
        </w:tc>
      </w:tr>
      <w:tr w14:paraId="65D6C9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867" w:type="dxa"/>
            <w:noWrap w:val="0"/>
            <w:vAlign w:val="center"/>
          </w:tcPr>
          <w:p w14:paraId="6DBBAEF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4.1</w:t>
            </w:r>
          </w:p>
        </w:tc>
        <w:tc>
          <w:tcPr>
            <w:tcW w:w="1983" w:type="dxa"/>
            <w:noWrap w:val="0"/>
            <w:vAlign w:val="center"/>
          </w:tcPr>
          <w:p w14:paraId="6F46812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是否接受联合体</w:t>
            </w:r>
          </w:p>
        </w:tc>
        <w:tc>
          <w:tcPr>
            <w:tcW w:w="6683" w:type="dxa"/>
            <w:noWrap w:val="0"/>
            <w:vAlign w:val="center"/>
          </w:tcPr>
          <w:p w14:paraId="3D0906D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详见招标文件第一章《招标公告》</w:t>
            </w:r>
          </w:p>
        </w:tc>
      </w:tr>
      <w:tr w14:paraId="496DD6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trPr>
        <w:tc>
          <w:tcPr>
            <w:tcW w:w="867" w:type="dxa"/>
            <w:noWrap w:val="0"/>
            <w:vAlign w:val="center"/>
          </w:tcPr>
          <w:p w14:paraId="2E2C927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5.1</w:t>
            </w:r>
          </w:p>
        </w:tc>
        <w:tc>
          <w:tcPr>
            <w:tcW w:w="1983" w:type="dxa"/>
            <w:noWrap w:val="0"/>
            <w:vAlign w:val="center"/>
          </w:tcPr>
          <w:p w14:paraId="1466108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现场考察</w:t>
            </w:r>
          </w:p>
        </w:tc>
        <w:tc>
          <w:tcPr>
            <w:tcW w:w="6683" w:type="dxa"/>
            <w:noWrap w:val="0"/>
            <w:vAlign w:val="center"/>
          </w:tcPr>
          <w:p w14:paraId="0D0A020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bookmarkStart w:id="127" w:name="OLE_LINK182"/>
            <w:r>
              <w:rPr>
                <w:rFonts w:hint="eastAsia" w:ascii="宋体" w:hAnsi="宋体" w:eastAsia="宋体" w:cs="宋体"/>
                <w:color w:val="000000"/>
                <w:szCs w:val="21"/>
                <w:highlight w:val="none"/>
                <w:lang w:val="en-US" w:eastAsia="zh-CN"/>
              </w:rPr>
              <w:t xml:space="preserve">☑不组织 </w:t>
            </w:r>
          </w:p>
          <w:p w14:paraId="365EC2D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□组织：</w:t>
            </w:r>
            <w:bookmarkEnd w:id="127"/>
          </w:p>
        </w:tc>
      </w:tr>
      <w:tr w14:paraId="148C2F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867" w:type="dxa"/>
            <w:noWrap w:val="0"/>
            <w:vAlign w:val="center"/>
          </w:tcPr>
          <w:p w14:paraId="1FE3B34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6.1</w:t>
            </w:r>
          </w:p>
        </w:tc>
        <w:tc>
          <w:tcPr>
            <w:tcW w:w="1983" w:type="dxa"/>
            <w:noWrap w:val="0"/>
            <w:vAlign w:val="center"/>
          </w:tcPr>
          <w:p w14:paraId="73572B0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开标前答疑会</w:t>
            </w:r>
          </w:p>
        </w:tc>
        <w:tc>
          <w:tcPr>
            <w:tcW w:w="6683" w:type="dxa"/>
            <w:noWrap w:val="0"/>
            <w:vAlign w:val="center"/>
          </w:tcPr>
          <w:p w14:paraId="35FD195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☑不</w:t>
            </w:r>
            <w:bookmarkStart w:id="128" w:name="OLE_LINK183"/>
            <w:r>
              <w:rPr>
                <w:rFonts w:hint="eastAsia" w:ascii="宋体" w:hAnsi="宋体" w:eastAsia="宋体" w:cs="宋体"/>
                <w:color w:val="000000"/>
                <w:szCs w:val="21"/>
                <w:highlight w:val="none"/>
                <w:lang w:val="en-US" w:eastAsia="zh-CN"/>
              </w:rPr>
              <w:t>召开</w:t>
            </w:r>
            <w:bookmarkEnd w:id="128"/>
          </w:p>
          <w:p w14:paraId="73EB09E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□召开</w:t>
            </w:r>
          </w:p>
        </w:tc>
      </w:tr>
      <w:tr w14:paraId="22BE41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867" w:type="dxa"/>
            <w:noWrap w:val="0"/>
            <w:vAlign w:val="center"/>
          </w:tcPr>
          <w:p w14:paraId="55CEFAB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10.1</w:t>
            </w:r>
          </w:p>
        </w:tc>
        <w:tc>
          <w:tcPr>
            <w:tcW w:w="1983" w:type="dxa"/>
            <w:noWrap w:val="0"/>
            <w:vAlign w:val="center"/>
          </w:tcPr>
          <w:p w14:paraId="3B3446B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询问</w:t>
            </w:r>
          </w:p>
        </w:tc>
        <w:tc>
          <w:tcPr>
            <w:tcW w:w="6683" w:type="dxa"/>
            <w:noWrap w:val="0"/>
            <w:vAlign w:val="center"/>
          </w:tcPr>
          <w:p w14:paraId="1428A59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供应商</w:t>
            </w:r>
            <w:r>
              <w:rPr>
                <w:rFonts w:hint="eastAsia" w:ascii="宋体" w:hAnsi="宋体" w:eastAsia="宋体" w:cs="宋体"/>
                <w:color w:val="000000"/>
                <w:szCs w:val="21"/>
                <w:highlight w:val="none"/>
                <w:lang w:val="en-US" w:eastAsia="zh-CN"/>
              </w:rPr>
              <w:t>对招标文件</w:t>
            </w:r>
            <w:r>
              <w:rPr>
                <w:rFonts w:hint="eastAsia" w:ascii="宋体" w:hAnsi="宋体" w:eastAsia="宋体" w:cs="宋体"/>
                <w:color w:val="000000"/>
                <w:szCs w:val="21"/>
                <w:highlight w:val="none"/>
              </w:rPr>
              <w:t>有疑问的，可以向采购人或采购代理机构提出询问，采购人或者采购代理机构在接到询问后的3个工作日内对</w:t>
            </w:r>
            <w:r>
              <w:rPr>
                <w:rFonts w:hint="eastAsia" w:ascii="宋体" w:hAnsi="宋体" w:eastAsia="宋体" w:cs="宋体"/>
                <w:color w:val="000000"/>
                <w:szCs w:val="21"/>
                <w:highlight w:val="none"/>
                <w:lang w:eastAsia="zh-CN"/>
              </w:rPr>
              <w:t>供应商</w:t>
            </w:r>
            <w:r>
              <w:rPr>
                <w:rFonts w:hint="eastAsia" w:ascii="宋体" w:hAnsi="宋体" w:eastAsia="宋体" w:cs="宋体"/>
                <w:color w:val="000000"/>
                <w:szCs w:val="21"/>
                <w:highlight w:val="none"/>
              </w:rPr>
              <w:t>依法提出的询问作出答复，但答复的内容不涉及商业秘密。</w:t>
            </w:r>
          </w:p>
        </w:tc>
      </w:tr>
      <w:tr w14:paraId="35DF3C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8" w:hRule="atLeast"/>
        </w:trPr>
        <w:tc>
          <w:tcPr>
            <w:tcW w:w="867" w:type="dxa"/>
            <w:noWrap w:val="0"/>
            <w:vAlign w:val="center"/>
          </w:tcPr>
          <w:p w14:paraId="13ABC91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10.3</w:t>
            </w:r>
          </w:p>
        </w:tc>
        <w:tc>
          <w:tcPr>
            <w:tcW w:w="1983" w:type="dxa"/>
            <w:noWrap w:val="0"/>
            <w:vAlign w:val="center"/>
          </w:tcPr>
          <w:p w14:paraId="45A624C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询问联系方式</w:t>
            </w:r>
          </w:p>
        </w:tc>
        <w:tc>
          <w:tcPr>
            <w:tcW w:w="6683" w:type="dxa"/>
            <w:noWrap w:val="0"/>
            <w:vAlign w:val="center"/>
          </w:tcPr>
          <w:p w14:paraId="07284AE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详见招标文件第一章《招标公告》</w:t>
            </w:r>
          </w:p>
        </w:tc>
      </w:tr>
      <w:tr w14:paraId="2F55A9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867" w:type="dxa"/>
            <w:noWrap w:val="0"/>
            <w:vAlign w:val="center"/>
          </w:tcPr>
          <w:p w14:paraId="6C843E0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11.4</w:t>
            </w:r>
          </w:p>
        </w:tc>
        <w:tc>
          <w:tcPr>
            <w:tcW w:w="1983" w:type="dxa"/>
            <w:noWrap w:val="0"/>
            <w:vAlign w:val="center"/>
          </w:tcPr>
          <w:p w14:paraId="0DD6A48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招标文件澄清、修改时间</w:t>
            </w:r>
          </w:p>
        </w:tc>
        <w:tc>
          <w:tcPr>
            <w:tcW w:w="6683" w:type="dxa"/>
            <w:noWrap w:val="0"/>
            <w:vAlign w:val="center"/>
          </w:tcPr>
          <w:p w14:paraId="2114C43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bookmarkStart w:id="129" w:name="OLE_LINK50"/>
            <w:r>
              <w:rPr>
                <w:rFonts w:hint="eastAsia" w:ascii="宋体" w:hAnsi="宋体" w:eastAsia="宋体" w:cs="宋体"/>
                <w:color w:val="000000"/>
                <w:szCs w:val="21"/>
                <w:highlight w:val="none"/>
                <w:lang w:val="en-US" w:eastAsia="zh-CN"/>
              </w:rPr>
              <w:t>采购人或者采购代理机构可以对已发出的招标文件进行必要的澄清或者修改。澄清或者修改的内容可能影响投标文件编制的，采</w:t>
            </w:r>
            <w:bookmarkStart w:id="130" w:name="OLE_LINK48"/>
            <w:r>
              <w:rPr>
                <w:rFonts w:hint="eastAsia" w:ascii="宋体" w:hAnsi="宋体" w:eastAsia="宋体" w:cs="宋体"/>
                <w:color w:val="000000"/>
                <w:szCs w:val="21"/>
                <w:highlight w:val="none"/>
                <w:lang w:val="en-US" w:eastAsia="zh-CN"/>
              </w:rPr>
              <w:t>购人或者采购代理机构应当在投标截止时间至少15日前，以书面形式通知所有获取招标文件的潜在供应商；不足15日的，采购人或者采购代理机构应当顺延提交投标文件的截止时间。</w:t>
            </w:r>
            <w:bookmarkEnd w:id="129"/>
            <w:bookmarkEnd w:id="130"/>
          </w:p>
        </w:tc>
      </w:tr>
      <w:tr w14:paraId="56D70F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867" w:type="dxa"/>
            <w:noWrap w:val="0"/>
            <w:vAlign w:val="center"/>
          </w:tcPr>
          <w:p w14:paraId="79BA77BC">
            <w:pPr>
              <w:pageBreakBefore w:val="0"/>
              <w:kinsoku/>
              <w:wordWrap/>
              <w:overflowPunct/>
              <w:bidi w:val="0"/>
              <w:spacing w:line="360" w:lineRule="auto"/>
              <w:ind w:firstLine="0" w:firstLineChars="0"/>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17.1</w:t>
            </w:r>
          </w:p>
        </w:tc>
        <w:tc>
          <w:tcPr>
            <w:tcW w:w="1983" w:type="dxa"/>
            <w:noWrap w:val="0"/>
            <w:vAlign w:val="center"/>
          </w:tcPr>
          <w:p w14:paraId="3617E443">
            <w:pPr>
              <w:pageBreakBefore w:val="0"/>
              <w:kinsoku/>
              <w:wordWrap/>
              <w:overflowPunct/>
              <w:bidi w:val="0"/>
              <w:spacing w:line="36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投标有效期</w:t>
            </w:r>
          </w:p>
        </w:tc>
        <w:tc>
          <w:tcPr>
            <w:tcW w:w="6683" w:type="dxa"/>
            <w:noWrap w:val="0"/>
            <w:vAlign w:val="center"/>
          </w:tcPr>
          <w:p w14:paraId="66E9F05F">
            <w:pPr>
              <w:pageBreakBefore w:val="0"/>
              <w:kinsoku/>
              <w:wordWrap/>
              <w:overflowPunct/>
              <w:bidi w:val="0"/>
              <w:spacing w:line="36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从提交投标文件截止之日起</w:t>
            </w:r>
            <w:bookmarkStart w:id="131" w:name="OLE_LINK42"/>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90</w:t>
            </w:r>
            <w:bookmarkEnd w:id="131"/>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日历天。</w:t>
            </w:r>
          </w:p>
        </w:tc>
      </w:tr>
      <w:tr w14:paraId="7C2D55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867" w:type="dxa"/>
            <w:noWrap w:val="0"/>
            <w:vAlign w:val="center"/>
          </w:tcPr>
          <w:p w14:paraId="0A4DFDFF">
            <w:pPr>
              <w:pageBreakBefore w:val="0"/>
              <w:kinsoku/>
              <w:wordWrap/>
              <w:overflowPunct/>
              <w:bidi w:val="0"/>
              <w:spacing w:line="360" w:lineRule="auto"/>
              <w:ind w:firstLine="0" w:firstLineChars="0"/>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18.1</w:t>
            </w:r>
          </w:p>
        </w:tc>
        <w:tc>
          <w:tcPr>
            <w:tcW w:w="1983" w:type="dxa"/>
            <w:noWrap w:val="0"/>
            <w:vAlign w:val="center"/>
          </w:tcPr>
          <w:p w14:paraId="058F9AB5">
            <w:pPr>
              <w:pageBreakBefore w:val="0"/>
              <w:kinsoku/>
              <w:wordWrap/>
              <w:overflowPunct/>
              <w:bidi w:val="0"/>
              <w:spacing w:line="36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投标</w:t>
            </w:r>
            <w:r>
              <w:rPr>
                <w:rFonts w:hint="eastAsia" w:ascii="宋体" w:hAnsi="宋体" w:eastAsia="宋体" w:cs="宋体"/>
                <w:color w:val="000000"/>
                <w:szCs w:val="21"/>
                <w:highlight w:val="none"/>
              </w:rPr>
              <w:t>保证金</w:t>
            </w:r>
          </w:p>
        </w:tc>
        <w:tc>
          <w:tcPr>
            <w:tcW w:w="6683" w:type="dxa"/>
            <w:noWrap w:val="0"/>
            <w:vAlign w:val="center"/>
          </w:tcPr>
          <w:p w14:paraId="3A5AF8CB">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一、缴纳投标保证金的金额及账号：</w:t>
            </w:r>
          </w:p>
          <w:p w14:paraId="09765FF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（1）收款人：云南晨晟招标咨询有限公司红河分公司</w:t>
            </w:r>
          </w:p>
          <w:p w14:paraId="5B4F51D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（2）开户行：云南蒙自农村商业银行股份有限公司</w:t>
            </w:r>
          </w:p>
          <w:p w14:paraId="7544C9D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pacing w:val="0"/>
                <w:szCs w:val="21"/>
                <w:highlight w:val="none"/>
              </w:rPr>
            </w:pPr>
            <w:r>
              <w:rPr>
                <w:rFonts w:hint="eastAsia" w:ascii="宋体" w:hAnsi="宋体" w:eastAsia="宋体" w:cs="宋体"/>
                <w:color w:val="000000"/>
                <w:spacing w:val="0"/>
                <w:szCs w:val="21"/>
                <w:highlight w:val="none"/>
              </w:rPr>
              <w:t>（3）账号：3400030814821012</w:t>
            </w:r>
          </w:p>
          <w:p w14:paraId="1A049862">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投标保证金缴纳金额：</w:t>
            </w:r>
            <w:r>
              <w:rPr>
                <w:rFonts w:hint="eastAsia" w:ascii="宋体" w:hAnsi="宋体" w:cs="宋体"/>
                <w:color w:val="000000"/>
                <w:lang w:val="en-US" w:eastAsia="zh-CN"/>
              </w:rPr>
              <w:t>红河州滇南中心医院（个旧市人民医院）检验科全自动核酸提纯及实时荧光PCR分析系统及相应试剂、校准品、质控品、耗材采购项目</w:t>
            </w:r>
            <w:r>
              <w:rPr>
                <w:rFonts w:hint="eastAsia" w:ascii="宋体" w:hAnsi="宋体" w:eastAsia="宋体" w:cs="宋体"/>
                <w:color w:val="000000"/>
                <w:szCs w:val="21"/>
                <w:highlight w:val="none"/>
              </w:rPr>
              <w:t>：￥</w:t>
            </w:r>
            <w:r>
              <w:rPr>
                <w:rFonts w:hint="eastAsia" w:ascii="宋体" w:hAnsi="宋体" w:cs="宋体"/>
                <w:color w:val="000000"/>
                <w:szCs w:val="21"/>
                <w:highlight w:val="none"/>
                <w:lang w:val="en-US" w:eastAsia="zh-CN"/>
              </w:rPr>
              <w:t>5</w:t>
            </w:r>
            <w:r>
              <w:rPr>
                <w:rFonts w:hint="eastAsia" w:ascii="宋体" w:hAnsi="宋体" w:eastAsia="宋体" w:cs="宋体"/>
                <w:color w:val="000000"/>
                <w:szCs w:val="21"/>
                <w:highlight w:val="none"/>
                <w:lang w:val="en-US" w:eastAsia="zh-CN"/>
              </w:rPr>
              <w:t>0</w:t>
            </w:r>
            <w:r>
              <w:rPr>
                <w:rFonts w:hint="eastAsia" w:ascii="宋体" w:hAnsi="宋体" w:eastAsia="宋体" w:cs="宋体"/>
                <w:color w:val="000000"/>
                <w:szCs w:val="21"/>
                <w:highlight w:val="none"/>
              </w:rPr>
              <w:t>00.00元（人民币</w:t>
            </w:r>
            <w:r>
              <w:rPr>
                <w:rFonts w:hint="eastAsia" w:ascii="宋体" w:hAnsi="宋体" w:cs="宋体"/>
                <w:color w:val="000000"/>
                <w:szCs w:val="21"/>
                <w:highlight w:val="none"/>
                <w:lang w:val="en-US" w:eastAsia="zh-CN"/>
              </w:rPr>
              <w:t>伍仟</w:t>
            </w:r>
            <w:r>
              <w:rPr>
                <w:rFonts w:hint="eastAsia" w:ascii="宋体" w:hAnsi="宋体" w:eastAsia="宋体" w:cs="宋体"/>
                <w:color w:val="000000"/>
                <w:szCs w:val="21"/>
                <w:highlight w:val="none"/>
                <w:lang w:val="en-US" w:eastAsia="zh-CN"/>
              </w:rPr>
              <w:t>元</w:t>
            </w:r>
            <w:r>
              <w:rPr>
                <w:rFonts w:hint="eastAsia" w:ascii="宋体" w:hAnsi="宋体" w:eastAsia="宋体" w:cs="宋体"/>
                <w:color w:val="000000"/>
                <w:szCs w:val="21"/>
                <w:highlight w:val="none"/>
              </w:rPr>
              <w:t>整）</w:t>
            </w:r>
          </w:p>
          <w:p w14:paraId="54465CBF">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二、投标（交易）保证金的提交时间：投标截止时间前，到账时间以实际到达专用账户时间为准，未按时到账的保证金视为未提交。</w:t>
            </w:r>
          </w:p>
          <w:p w14:paraId="294A1D2F">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三、保证金的提交方式为银行转账、支票、汇票、本票、保函、保证保险等非现金方式提交。</w:t>
            </w:r>
          </w:p>
          <w:p w14:paraId="175B8D86">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1.银行转账：</w:t>
            </w:r>
          </w:p>
          <w:p w14:paraId="325F6400">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投标保证金应以供应商自身的名义提交，并且必须从其基本账户转出，不得以分支机构等其他名义提交（按照规定，供应商可以为自然人的项目除外）</w:t>
            </w:r>
          </w:p>
          <w:p w14:paraId="12FCCBAC">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2.保险/保函：为支持和促进中小企业发展，进一步发挥政府采购政策功能，鼓励供应商使用保险/保函替代投标保证金，供应商可登录【红河州政府采购金融服务平台】进行了解。</w:t>
            </w:r>
          </w:p>
          <w:p w14:paraId="3622CE71">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（直达链接：</w:t>
            </w: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"https://jinrong.zcygov.cn/1uban/finance/hongh）"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https://jinrong.zcygov.cn/luban/home）</w:t>
            </w:r>
            <w:r>
              <w:rPr>
                <w:rFonts w:hint="eastAsia" w:ascii="宋体" w:hAnsi="宋体" w:eastAsia="宋体" w:cs="宋体"/>
                <w:color w:val="000000"/>
                <w:szCs w:val="21"/>
                <w:highlight w:val="none"/>
              </w:rPr>
              <w:fldChar w:fldCharType="end"/>
            </w:r>
          </w:p>
          <w:p w14:paraId="69CEFB83">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3.</w:t>
            </w:r>
            <w:r>
              <w:rPr>
                <w:rFonts w:hint="eastAsia" w:ascii="宋体" w:hAnsi="宋体" w:eastAsia="宋体" w:cs="宋体"/>
                <w:color w:val="000000"/>
                <w:szCs w:val="21"/>
                <w:highlight w:val="none"/>
              </w:rPr>
              <w:t>根据招投标政策，保证金需要在每个项目中标公示期过后方可办理。</w:t>
            </w:r>
          </w:p>
          <w:p w14:paraId="47ED18A0">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注：</w:t>
            </w:r>
          </w:p>
          <w:p w14:paraId="58F548F0">
            <w:pPr>
              <w:spacing w:line="240" w:lineRule="auto"/>
              <w:ind w:firstLine="0" w:firstLineChars="0"/>
              <w:rPr>
                <w:rFonts w:hint="eastAsia" w:ascii="宋体" w:hAnsi="宋体" w:eastAsia="宋体" w:cs="宋体"/>
                <w:color w:val="000000"/>
                <w:szCs w:val="21"/>
              </w:rPr>
            </w:pPr>
            <w:r>
              <w:rPr>
                <w:rFonts w:hint="eastAsia" w:ascii="宋体" w:hAnsi="宋体" w:eastAsia="宋体" w:cs="宋体"/>
                <w:color w:val="000000"/>
                <w:szCs w:val="21"/>
              </w:rPr>
              <w:t>①</w:t>
            </w:r>
            <w:r>
              <w:rPr>
                <w:rFonts w:hint="eastAsia" w:ascii="宋体" w:hAnsi="宋体" w:eastAsia="宋体" w:cs="宋体"/>
                <w:color w:val="000000"/>
              </w:rPr>
              <w:t>当供应商未能按照</w:t>
            </w:r>
            <w:r>
              <w:rPr>
                <w:rFonts w:hint="eastAsia" w:ascii="宋体" w:hAnsi="宋体" w:eastAsia="宋体" w:cs="宋体"/>
                <w:color w:val="000000"/>
                <w:lang w:val="en-US" w:eastAsia="zh-CN"/>
              </w:rPr>
              <w:t>采购</w:t>
            </w:r>
            <w:r>
              <w:rPr>
                <w:rFonts w:hint="eastAsia" w:ascii="宋体" w:hAnsi="宋体" w:eastAsia="宋体" w:cs="宋体"/>
                <w:color w:val="000000"/>
              </w:rPr>
              <w:t>文件要求履行投标义务而导致采购人受到损失时，由保险公司/担保银行按照保险合同对招标人的损失承担代偿责任。②在投标保证保险/担保中，供应商为</w:t>
            </w:r>
            <w:r>
              <w:rPr>
                <w:rFonts w:hint="eastAsia" w:ascii="宋体" w:hAnsi="宋体" w:eastAsia="宋体" w:cs="宋体"/>
                <w:color w:val="000000"/>
                <w:lang w:eastAsia="zh-CN"/>
              </w:rPr>
              <w:t>供应商</w:t>
            </w:r>
            <w:r>
              <w:rPr>
                <w:rFonts w:hint="eastAsia" w:ascii="宋体" w:hAnsi="宋体" w:eastAsia="宋体" w:cs="宋体"/>
                <w:color w:val="000000"/>
              </w:rPr>
              <w:t>/被担保人，招标人为被保险人/受益人</w:t>
            </w:r>
          </w:p>
          <w:p w14:paraId="7586589F">
            <w:pPr>
              <w:spacing w:line="240" w:lineRule="auto"/>
              <w:ind w:firstLine="0" w:firstLineChars="0"/>
              <w:rPr>
                <w:rFonts w:hint="eastAsia" w:ascii="宋体" w:hAnsi="宋体" w:eastAsia="宋体" w:cs="宋体"/>
                <w:color w:val="000000"/>
                <w:szCs w:val="21"/>
              </w:rPr>
            </w:pPr>
            <w:r>
              <w:rPr>
                <w:rFonts w:hint="eastAsia" w:ascii="宋体" w:hAnsi="宋体" w:eastAsia="宋体" w:cs="宋体"/>
                <w:color w:val="000000"/>
                <w:szCs w:val="21"/>
              </w:rPr>
              <w:t>四、投标保证金有效期同投标有效期，需符合本章</w:t>
            </w:r>
            <w:r>
              <w:rPr>
                <w:rFonts w:hint="eastAsia" w:ascii="宋体" w:hAnsi="宋体" w:eastAsia="宋体" w:cs="宋体"/>
                <w:color w:val="000000"/>
                <w:szCs w:val="21"/>
                <w:lang w:val="en-US" w:eastAsia="zh-CN"/>
              </w:rPr>
              <w:t>17</w:t>
            </w:r>
            <w:r>
              <w:rPr>
                <w:rFonts w:hint="eastAsia" w:ascii="宋体" w:hAnsi="宋体" w:eastAsia="宋体" w:cs="宋体"/>
                <w:color w:val="000000"/>
                <w:szCs w:val="21"/>
              </w:rPr>
              <w:t>.1条规定。</w:t>
            </w:r>
          </w:p>
          <w:p w14:paraId="5AEA1B39">
            <w:pPr>
              <w:pStyle w:val="19"/>
              <w:spacing w:line="300" w:lineRule="exact"/>
              <w:rPr>
                <w:rFonts w:hint="eastAsia" w:ascii="宋体" w:hAnsi="宋体" w:eastAsia="宋体" w:cs="宋体"/>
                <w:color w:val="000000"/>
              </w:rPr>
            </w:pPr>
            <w:r>
              <w:rPr>
                <w:rFonts w:hint="eastAsia" w:ascii="宋体" w:hAnsi="宋体" w:eastAsia="宋体" w:cs="宋体"/>
                <w:color w:val="000000"/>
              </w:rPr>
              <w:t>五、投标保证金退还：</w:t>
            </w:r>
          </w:p>
          <w:p w14:paraId="37D39205">
            <w:pPr>
              <w:pStyle w:val="19"/>
              <w:spacing w:line="300" w:lineRule="exact"/>
              <w:rPr>
                <w:rFonts w:hint="eastAsia" w:ascii="宋体" w:hAnsi="宋体" w:eastAsia="宋体" w:cs="宋体"/>
                <w:color w:val="000000"/>
              </w:rPr>
            </w:pPr>
            <w:r>
              <w:rPr>
                <w:rFonts w:hint="eastAsia" w:ascii="宋体" w:hAnsi="宋体" w:eastAsia="宋体" w:cs="宋体"/>
                <w:color w:val="000000"/>
              </w:rPr>
              <w:t>（1）以电汇、网银、转账方式缴纳的保证金，</w:t>
            </w:r>
            <w:r>
              <w:rPr>
                <w:rFonts w:hint="eastAsia" w:ascii="宋体" w:hAnsi="宋体" w:eastAsia="宋体" w:cs="宋体"/>
                <w:color w:val="000000"/>
                <w:lang w:val="en-US" w:eastAsia="zh-CN"/>
              </w:rPr>
              <w:t>填写退款申请后</w:t>
            </w:r>
            <w:r>
              <w:rPr>
                <w:rFonts w:hint="eastAsia" w:ascii="宋体" w:hAnsi="宋体" w:eastAsia="宋体" w:cs="宋体"/>
                <w:color w:val="000000"/>
              </w:rPr>
              <w:t>以网银对公转账的方式退还到供应商打款账户；</w:t>
            </w:r>
          </w:p>
          <w:p w14:paraId="64FCB2A8">
            <w:pPr>
              <w:pStyle w:val="19"/>
              <w:spacing w:line="300" w:lineRule="exact"/>
              <w:rPr>
                <w:rFonts w:hint="eastAsia" w:ascii="宋体" w:hAnsi="宋体" w:eastAsia="宋体" w:cs="宋体"/>
                <w:color w:val="000000"/>
              </w:rPr>
            </w:pPr>
            <w:r>
              <w:rPr>
                <w:rFonts w:hint="eastAsia" w:ascii="宋体" w:hAnsi="宋体" w:eastAsia="宋体" w:cs="宋体"/>
                <w:color w:val="000000"/>
              </w:rPr>
              <w:t>（2）以支票、汇票及本票等票据方式缴纳的保证金，经财务查账确认后以网银对公转账的方式退还到</w:t>
            </w:r>
            <w:r>
              <w:rPr>
                <w:rFonts w:hint="eastAsia" w:ascii="宋体" w:hAnsi="宋体" w:eastAsia="宋体" w:cs="宋体"/>
                <w:color w:val="000000"/>
                <w:lang w:eastAsia="zh-CN"/>
              </w:rPr>
              <w:t>供应商</w:t>
            </w:r>
            <w:r>
              <w:rPr>
                <w:rFonts w:hint="eastAsia" w:ascii="宋体" w:hAnsi="宋体" w:eastAsia="宋体" w:cs="宋体"/>
                <w:color w:val="000000"/>
              </w:rPr>
              <w:t>开户账户；</w:t>
            </w:r>
          </w:p>
          <w:p w14:paraId="1F464B14">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rPr>
              <w:t>（3）以银行保函或者保证保险方式缴纳的保证金由供应商自行联系出函机构进行退还。</w:t>
            </w:r>
          </w:p>
        </w:tc>
      </w:tr>
      <w:tr w14:paraId="6CC25C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867" w:type="dxa"/>
            <w:noWrap w:val="0"/>
            <w:vAlign w:val="center"/>
          </w:tcPr>
          <w:p w14:paraId="11FE323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19.4</w:t>
            </w:r>
          </w:p>
        </w:tc>
        <w:tc>
          <w:tcPr>
            <w:tcW w:w="1983" w:type="dxa"/>
            <w:noWrap w:val="0"/>
            <w:vAlign w:val="center"/>
          </w:tcPr>
          <w:p w14:paraId="4A5EA81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投标文件盖章及签署</w:t>
            </w:r>
          </w:p>
        </w:tc>
        <w:tc>
          <w:tcPr>
            <w:tcW w:w="6683" w:type="dxa"/>
            <w:noWrap w:val="0"/>
            <w:vAlign w:val="center"/>
          </w:tcPr>
          <w:p w14:paraId="6EBD582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按照投标文件格式，采用企业、法定代表人电子签章及数字证书电子签名</w:t>
            </w:r>
            <w:r>
              <w:rPr>
                <w:rFonts w:hint="eastAsia" w:ascii="宋体" w:hAnsi="宋体" w:eastAsia="宋体" w:cs="宋体"/>
                <w:b w:val="0"/>
                <w:bCs w:val="0"/>
                <w:color w:val="000000"/>
                <w:highlight w:val="none"/>
              </w:rPr>
              <w:t>。</w:t>
            </w:r>
            <w:r>
              <w:rPr>
                <w:rFonts w:hint="eastAsia" w:ascii="宋体" w:hAnsi="宋体" w:eastAsia="宋体" w:cs="宋体"/>
                <w:b w:val="0"/>
                <w:bCs w:val="0"/>
                <w:color w:val="000000"/>
                <w:highlight w:val="none"/>
                <w:lang w:eastAsia="zh-CN"/>
              </w:rPr>
              <w:t>要求第三方出具的盖章件原件（如联合体协议、分包意向协议、制造商授权书等），投标文件中应使用原件的</w:t>
            </w:r>
            <w:r>
              <w:rPr>
                <w:rFonts w:hint="eastAsia" w:ascii="宋体" w:hAnsi="宋体" w:eastAsia="宋体" w:cs="宋体"/>
                <w:b w:val="0"/>
                <w:bCs w:val="0"/>
                <w:color w:val="000000"/>
                <w:highlight w:val="none"/>
              </w:rPr>
              <w:t>扫描件</w:t>
            </w:r>
            <w:r>
              <w:rPr>
                <w:rFonts w:hint="eastAsia" w:ascii="宋体" w:hAnsi="宋体" w:eastAsia="宋体" w:cs="宋体"/>
                <w:b w:val="0"/>
                <w:bCs w:val="0"/>
                <w:color w:val="000000"/>
                <w:highlight w:val="none"/>
                <w:lang w:eastAsia="zh-CN"/>
              </w:rPr>
              <w:t>或</w:t>
            </w:r>
            <w:r>
              <w:rPr>
                <w:rFonts w:hint="eastAsia" w:ascii="宋体" w:hAnsi="宋体" w:eastAsia="宋体" w:cs="宋体"/>
                <w:b w:val="0"/>
                <w:bCs w:val="0"/>
                <w:color w:val="000000"/>
                <w:highlight w:val="none"/>
                <w:lang w:val="en-US" w:eastAsia="zh-CN"/>
              </w:rPr>
              <w:t>照片等</w:t>
            </w:r>
            <w:r>
              <w:rPr>
                <w:rFonts w:hint="eastAsia" w:ascii="宋体" w:hAnsi="宋体" w:eastAsia="宋体" w:cs="宋体"/>
                <w:b w:val="0"/>
                <w:bCs w:val="0"/>
                <w:color w:val="000000"/>
                <w:highlight w:val="none"/>
                <w:lang w:eastAsia="zh-CN"/>
              </w:rPr>
              <w:t>电子件。</w:t>
            </w:r>
          </w:p>
        </w:tc>
      </w:tr>
      <w:tr w14:paraId="3BC194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660" w:hRule="atLeast"/>
        </w:trPr>
        <w:tc>
          <w:tcPr>
            <w:tcW w:w="867" w:type="dxa"/>
            <w:noWrap w:val="0"/>
            <w:vAlign w:val="center"/>
          </w:tcPr>
          <w:p w14:paraId="1FA7758C">
            <w:pPr>
              <w:keepNext w:val="0"/>
              <w:keepLines w:val="0"/>
              <w:pageBreakBefore w:val="0"/>
              <w:kinsoku/>
              <w:wordWrap/>
              <w:overflowPunct/>
              <w:topLinePunct w:val="0"/>
              <w:autoSpaceDE/>
              <w:autoSpaceDN/>
              <w:bidi w:val="0"/>
              <w:adjustRightInd w:val="0"/>
              <w:snapToGrid/>
              <w:spacing w:line="240" w:lineRule="auto"/>
              <w:ind w:firstLine="0" w:firstLineChars="0"/>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20.1</w:t>
            </w:r>
          </w:p>
        </w:tc>
        <w:tc>
          <w:tcPr>
            <w:tcW w:w="1983" w:type="dxa"/>
            <w:noWrap w:val="0"/>
            <w:vAlign w:val="center"/>
          </w:tcPr>
          <w:p w14:paraId="0F6512E9">
            <w:pPr>
              <w:keepNext w:val="0"/>
              <w:keepLines w:val="0"/>
              <w:pageBreakBefore w:val="0"/>
              <w:kinsoku/>
              <w:wordWrap/>
              <w:overflowPunct/>
              <w:topLinePunct w:val="0"/>
              <w:autoSpaceDE/>
              <w:autoSpaceDN/>
              <w:bidi w:val="0"/>
              <w:adjustRightInd w:val="0"/>
              <w:snapToGrid/>
              <w:spacing w:line="240" w:lineRule="auto"/>
              <w:ind w:firstLine="0" w:firstLineChars="0"/>
              <w:jc w:val="center"/>
              <w:textAlignment w:val="auto"/>
              <w:rPr>
                <w:rFonts w:hint="eastAsia" w:ascii="宋体" w:hAnsi="宋体" w:eastAsia="宋体" w:cs="宋体"/>
                <w:color w:val="000000"/>
                <w:szCs w:val="21"/>
                <w:highlight w:val="none"/>
              </w:rPr>
            </w:pPr>
            <w:bookmarkStart w:id="132" w:name="OLE_LINK141"/>
            <w:r>
              <w:rPr>
                <w:rFonts w:hint="eastAsia" w:ascii="宋体" w:hAnsi="宋体" w:eastAsia="宋体" w:cs="宋体"/>
                <w:color w:val="000000"/>
                <w:szCs w:val="21"/>
                <w:highlight w:val="none"/>
              </w:rPr>
              <w:t>投标报价</w:t>
            </w:r>
            <w:bookmarkEnd w:id="132"/>
          </w:p>
        </w:tc>
        <w:tc>
          <w:tcPr>
            <w:tcW w:w="6683" w:type="dxa"/>
            <w:noWrap w:val="0"/>
            <w:vAlign w:val="center"/>
          </w:tcPr>
          <w:p w14:paraId="6342B16E">
            <w:pPr>
              <w:keepNext w:val="0"/>
              <w:keepLines w:val="0"/>
              <w:pageBreakBefore w:val="0"/>
              <w:suppressLineNumbers w:val="0"/>
              <w:kinsoku/>
              <w:wordWrap/>
              <w:overflowPunct/>
              <w:topLinePunct w:val="0"/>
              <w:autoSpaceDE/>
              <w:autoSpaceDN/>
              <w:bidi w:val="0"/>
              <w:adjustRightInd w:val="0"/>
              <w:snapToGrid/>
              <w:spacing w:before="0" w:beforeAutospacing="0" w:after="0" w:afterAutospacing="0" w:line="240" w:lineRule="auto"/>
              <w:ind w:left="0" w:right="0" w:firstLine="0" w:firstLineChars="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（1）</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必须对本次招标范围内所有内容作出完整唯一的投标报价，不得缺项、漏项，否则投标文件将按无效处理。</w:t>
            </w:r>
          </w:p>
          <w:p w14:paraId="5AE4BDDC">
            <w:pPr>
              <w:keepNext w:val="0"/>
              <w:keepLines w:val="0"/>
              <w:pageBreakBefore w:val="0"/>
              <w:suppressLineNumbers w:val="0"/>
              <w:kinsoku/>
              <w:wordWrap/>
              <w:overflowPunct/>
              <w:topLinePunct w:val="0"/>
              <w:autoSpaceDE/>
              <w:autoSpaceDN/>
              <w:bidi w:val="0"/>
              <w:adjustRightInd w:val="0"/>
              <w:snapToGrid/>
              <w:spacing w:before="0" w:beforeAutospacing="0" w:after="0" w:afterAutospacing="0" w:line="240" w:lineRule="auto"/>
              <w:ind w:left="0" w:right="0" w:firstLine="0" w:firstLineChars="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（2）</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应依据招标文件的要求及有关资料，</w:t>
            </w:r>
            <w:r>
              <w:rPr>
                <w:rFonts w:hint="eastAsia" w:ascii="宋体" w:hAnsi="宋体" w:eastAsia="宋体" w:cs="宋体"/>
                <w:color w:val="000000"/>
                <w:highlight w:val="none"/>
                <w:lang w:eastAsia="zh-CN"/>
              </w:rPr>
              <w:t>按照</w:t>
            </w:r>
            <w:r>
              <w:rPr>
                <w:rFonts w:hint="eastAsia" w:ascii="宋体" w:hAnsi="宋体" w:eastAsia="宋体" w:cs="宋体"/>
                <w:color w:val="000000"/>
                <w:highlight w:val="none"/>
              </w:rPr>
              <w:t>国家或行业现行技术经济标准、规范，自行测算出满足招标要求的投标标的的竞争性报价，投标报价为采购人指定地点统一交货包干价，包括但不仅限于货物的出厂价、配套货物</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设备验收开始使用后至保质期内正常、连续地使用</w:t>
            </w:r>
            <w:r>
              <w:rPr>
                <w:rFonts w:hint="eastAsia" w:ascii="宋体" w:hAnsi="宋体" w:eastAsia="宋体" w:cs="宋体"/>
                <w:color w:val="000000"/>
                <w:highlight w:val="none"/>
                <w:lang w:eastAsia="zh-CN"/>
              </w:rPr>
              <w:t>所必需的</w:t>
            </w:r>
            <w:r>
              <w:rPr>
                <w:rFonts w:hint="eastAsia" w:ascii="宋体" w:hAnsi="宋体" w:eastAsia="宋体" w:cs="宋体"/>
                <w:color w:val="000000"/>
                <w:highlight w:val="none"/>
              </w:rPr>
              <w:t>备品备件、随机必需的辅助专用工具、运杂费、货物安装调试、检验、技术服务费</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安装费、</w:t>
            </w:r>
            <w:r>
              <w:rPr>
                <w:rFonts w:hint="eastAsia" w:ascii="宋体" w:hAnsi="宋体" w:eastAsia="宋体" w:cs="宋体"/>
                <w:color w:val="000000"/>
                <w:highlight w:val="none"/>
              </w:rPr>
              <w:t>货物运输保险、保证期内缺陷的修复补救费用、市场价格变化的风险费用、利润、税金</w:t>
            </w:r>
            <w:r>
              <w:rPr>
                <w:rFonts w:hint="eastAsia" w:ascii="宋体" w:hAnsi="宋体" w:eastAsia="宋体" w:cs="宋体"/>
                <w:color w:val="000000"/>
                <w:highlight w:val="none"/>
                <w:lang w:eastAsia="zh-CN"/>
              </w:rPr>
              <w:t>、采购代理服务费</w:t>
            </w:r>
            <w:r>
              <w:rPr>
                <w:rFonts w:hint="eastAsia" w:ascii="宋体" w:hAnsi="宋体" w:eastAsia="宋体" w:cs="宋体"/>
                <w:color w:val="000000"/>
                <w:highlight w:val="none"/>
              </w:rPr>
              <w:t>等全部费用的总和，该报价应符合市场行情并能保证</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完成履行合同所需的一切工作。合同一旦签订，此价格在合同实施期间将不因市场价格等的变化而调整。</w:t>
            </w:r>
          </w:p>
          <w:p w14:paraId="265F2051">
            <w:pPr>
              <w:keepNext w:val="0"/>
              <w:keepLines w:val="0"/>
              <w:pageBreakBefore w:val="0"/>
              <w:suppressLineNumbers w:val="0"/>
              <w:kinsoku/>
              <w:wordWrap/>
              <w:overflowPunct/>
              <w:topLinePunct w:val="0"/>
              <w:autoSpaceDE/>
              <w:autoSpaceDN/>
              <w:bidi w:val="0"/>
              <w:adjustRightInd w:val="0"/>
              <w:snapToGrid/>
              <w:spacing w:before="0" w:beforeAutospacing="0" w:after="0" w:afterAutospacing="0" w:line="240" w:lineRule="auto"/>
              <w:ind w:left="0" w:right="0" w:firstLine="0" w:firstLineChars="0"/>
              <w:textAlignment w:va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说明：1）货物的</w:t>
            </w:r>
            <w:r>
              <w:rPr>
                <w:rFonts w:hint="eastAsia" w:ascii="宋体" w:hAnsi="宋体" w:eastAsia="宋体" w:cs="宋体"/>
                <w:b/>
                <w:bCs/>
                <w:color w:val="000000"/>
                <w:highlight w:val="none"/>
              </w:rPr>
              <w:t>出厂价</w:t>
            </w:r>
            <w:r>
              <w:rPr>
                <w:rFonts w:hint="eastAsia" w:ascii="宋体" w:hAnsi="宋体" w:eastAsia="宋体" w:cs="宋体"/>
                <w:color w:val="000000"/>
                <w:highlight w:val="none"/>
              </w:rPr>
              <w:t>指制造厂生产的，满足招标要求及符合国家质量检测标准的货物的价格。包括但不仅限于产品的设计</w:t>
            </w:r>
            <w:r>
              <w:rPr>
                <w:rFonts w:hint="eastAsia" w:ascii="宋体" w:hAnsi="宋体" w:eastAsia="宋体" w:cs="宋体"/>
                <w:color w:val="000000"/>
                <w:highlight w:val="none"/>
                <w:lang w:val="en-US" w:eastAsia="zh-CN"/>
              </w:rPr>
              <w:t>费、供应商为取得生产制造投标货物所需的图纸或为采购人提供所生产货物的图纸和技术资料的费用、生产所需的材料费、加工费、辅助材料费、专用工具费、废品损失费、外购配套件费、包装费、利润和税金等费用。还包括必不可少的专用工具的价格。</w:t>
            </w:r>
          </w:p>
          <w:p w14:paraId="0C1CD4CD">
            <w:pPr>
              <w:keepNext w:val="0"/>
              <w:keepLines w:val="0"/>
              <w:pageBreakBefore w:val="0"/>
              <w:suppressLineNumbers w:val="0"/>
              <w:kinsoku/>
              <w:wordWrap/>
              <w:overflowPunct/>
              <w:topLinePunct w:val="0"/>
              <w:autoSpaceDE/>
              <w:autoSpaceDN/>
              <w:bidi w:val="0"/>
              <w:adjustRightInd w:val="0"/>
              <w:snapToGrid/>
              <w:spacing w:before="0" w:beforeAutospacing="0" w:after="0" w:afterAutospacing="0" w:line="240" w:lineRule="auto"/>
              <w:ind w:left="0" w:right="0" w:firstLine="0" w:firstLineChars="0"/>
              <w:textAlignment w:va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2）运杂费用：即投标货物到指定项目交货（安装）地点。按规定的交货方式交货前的所有费用，包括铁路或公路运费、提货及转运费用、短途运费、包装费、装卸费用、特别要求的保险费等。</w:t>
            </w:r>
          </w:p>
          <w:p w14:paraId="1C7066F3">
            <w:pPr>
              <w:keepNext w:val="0"/>
              <w:keepLines w:val="0"/>
              <w:pageBreakBefore w:val="0"/>
              <w:suppressLineNumbers w:val="0"/>
              <w:kinsoku/>
              <w:wordWrap/>
              <w:overflowPunct/>
              <w:topLinePunct w:val="0"/>
              <w:autoSpaceDE/>
              <w:autoSpaceDN/>
              <w:bidi w:val="0"/>
              <w:adjustRightInd w:val="0"/>
              <w:snapToGrid/>
              <w:spacing w:before="0" w:beforeAutospacing="0" w:after="0" w:afterAutospacing="0" w:line="240" w:lineRule="auto"/>
              <w:ind w:left="0" w:right="0" w:firstLine="0" w:firstLineChars="0"/>
              <w:textAlignment w:va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3）技术服务费用包括：现场服务（包括指导安装和调试费用）和人员培训的费用以及技术咨询协调费用等。</w:t>
            </w:r>
          </w:p>
          <w:p w14:paraId="414FCA5D">
            <w:pPr>
              <w:keepNext w:val="0"/>
              <w:keepLines w:val="0"/>
              <w:pageBreakBefore w:val="0"/>
              <w:suppressLineNumbers w:val="0"/>
              <w:kinsoku/>
              <w:wordWrap/>
              <w:overflowPunct/>
              <w:topLinePunct w:val="0"/>
              <w:autoSpaceDE/>
              <w:autoSpaceDN/>
              <w:bidi w:val="0"/>
              <w:adjustRightInd w:val="0"/>
              <w:snapToGrid/>
              <w:spacing w:before="0" w:beforeAutospacing="0" w:after="0" w:afterAutospacing="0" w:line="240" w:lineRule="auto"/>
              <w:ind w:left="0" w:right="0" w:firstLine="0" w:firstLineChars="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（3）无论分项价格是否填报完全，投标报价将被视为已经包含了所有分项价格以及与项目相关的所有货物或者服务费用。由于</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分项报价填报不完整、不清楚或存在</w:t>
            </w:r>
            <w:r>
              <w:rPr>
                <w:rFonts w:hint="eastAsia" w:ascii="宋体" w:hAnsi="宋体" w:eastAsia="宋体" w:cs="宋体"/>
                <w:color w:val="000000"/>
                <w:highlight w:val="none"/>
                <w:lang w:eastAsia="zh-CN"/>
              </w:rPr>
              <w:t>其他</w:t>
            </w:r>
            <w:r>
              <w:rPr>
                <w:rFonts w:hint="eastAsia" w:ascii="宋体" w:hAnsi="宋体" w:eastAsia="宋体" w:cs="宋体"/>
                <w:color w:val="000000"/>
                <w:highlight w:val="none"/>
              </w:rPr>
              <w:t>任何失误所导致的任何不利后果均由</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自行承担。</w:t>
            </w:r>
          </w:p>
          <w:p w14:paraId="2D8379E6">
            <w:pPr>
              <w:keepNext w:val="0"/>
              <w:keepLines w:val="0"/>
              <w:pageBreakBefore w:val="0"/>
              <w:suppressLineNumbers w:val="0"/>
              <w:kinsoku/>
              <w:wordWrap/>
              <w:overflowPunct/>
              <w:topLinePunct w:val="0"/>
              <w:autoSpaceDE/>
              <w:autoSpaceDN/>
              <w:bidi w:val="0"/>
              <w:adjustRightInd w:val="0"/>
              <w:snapToGrid/>
              <w:spacing w:before="0" w:beforeAutospacing="0" w:after="0" w:afterAutospacing="0" w:line="240" w:lineRule="auto"/>
              <w:ind w:left="0" w:right="0" w:firstLine="0" w:firstLineChars="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（4）</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不得哄抬报价，也不应低于成本价（或进价）报价。评标委员会认为</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的投标报价或者某些分项报价明显不合理或者低于成本，有可能影响商品质量和不能诚信履约的，将要求其在规定的期限内提供书面文件予以解释说明，并提交相关证明材料；</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不能证明其报价合理性的，评标委员会将认定</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投标文件无效。</w:t>
            </w:r>
          </w:p>
          <w:p w14:paraId="54EC2DF7">
            <w:pPr>
              <w:keepNext w:val="0"/>
              <w:keepLines w:val="0"/>
              <w:pageBreakBefore w:val="0"/>
              <w:widowControl/>
              <w:suppressLineNumbers w:val="0"/>
              <w:kinsoku/>
              <w:wordWrap/>
              <w:overflowPunct/>
              <w:topLinePunct w:val="0"/>
              <w:autoSpaceDE/>
              <w:autoSpaceDN/>
              <w:bidi w:val="0"/>
              <w:adjustRightInd w:val="0"/>
              <w:snapToGrid/>
              <w:spacing w:line="240" w:lineRule="auto"/>
              <w:ind w:left="0" w:leftChars="0" w:firstLine="0" w:firstLineChars="0"/>
              <w:jc w:val="left"/>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highlight w:val="none"/>
              </w:rPr>
              <w:t>（5）</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应保证其提供的货物是全新的，</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应保证其提供的货物在采购人使用期间不受第三方可能提出的所有权、用益物权、担保物权、占有等一切涉及物权及知识产权、商标权、专利权、著作权等相关权利的起诉。</w:t>
            </w:r>
          </w:p>
        </w:tc>
      </w:tr>
      <w:tr w14:paraId="5E040C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7" w:hRule="atLeast"/>
        </w:trPr>
        <w:tc>
          <w:tcPr>
            <w:tcW w:w="867" w:type="dxa"/>
            <w:noWrap w:val="0"/>
            <w:vAlign w:val="center"/>
          </w:tcPr>
          <w:p w14:paraId="6960E8EB">
            <w:pPr>
              <w:keepNext w:val="0"/>
              <w:keepLines w:val="0"/>
              <w:pageBreakBefore w:val="0"/>
              <w:widowControl w:val="0"/>
              <w:kinsoku/>
              <w:wordWrap/>
              <w:overflowPunct/>
              <w:topLinePunct w:val="0"/>
              <w:bidi w:val="0"/>
              <w:adjustRightInd/>
              <w:snapToGrid/>
              <w:spacing w:line="240" w:lineRule="auto"/>
              <w:ind w:firstLine="0" w:firstLineChars="0"/>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22.1</w:t>
            </w:r>
          </w:p>
        </w:tc>
        <w:tc>
          <w:tcPr>
            <w:tcW w:w="1983" w:type="dxa"/>
            <w:noWrap w:val="0"/>
            <w:vAlign w:val="center"/>
          </w:tcPr>
          <w:p w14:paraId="094A96AE">
            <w:pPr>
              <w:keepNext w:val="0"/>
              <w:keepLines w:val="0"/>
              <w:pageBreakBefore w:val="0"/>
              <w:widowControl w:val="0"/>
              <w:kinsoku/>
              <w:wordWrap/>
              <w:overflowPunct/>
              <w:topLinePunct w:val="0"/>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提交投标文件截止时间和地点</w:t>
            </w:r>
          </w:p>
        </w:tc>
        <w:tc>
          <w:tcPr>
            <w:tcW w:w="6683" w:type="dxa"/>
            <w:noWrap w:val="0"/>
            <w:vAlign w:val="center"/>
          </w:tcPr>
          <w:p w14:paraId="6FFCE641">
            <w:pPr>
              <w:keepNext w:val="0"/>
              <w:keepLines w:val="0"/>
              <w:pageBreakBefore w:val="0"/>
              <w:widowControl w:val="0"/>
              <w:kinsoku/>
              <w:wordWrap/>
              <w:overflowPunct/>
              <w:topLinePunct w:val="0"/>
              <w:bidi w:val="0"/>
              <w:adjustRightInd/>
              <w:snapToGrid/>
              <w:spacing w:line="240" w:lineRule="auto"/>
              <w:ind w:firstLine="0" w:firstLineChars="0"/>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详见第一章《招标公告》</w:t>
            </w:r>
            <w:r>
              <w:rPr>
                <w:rFonts w:hint="eastAsia" w:ascii="宋体" w:hAnsi="宋体" w:eastAsia="宋体" w:cs="宋体"/>
                <w:color w:val="000000"/>
                <w:szCs w:val="21"/>
                <w:highlight w:val="none"/>
                <w:lang w:val="en-US" w:eastAsia="zh-CN"/>
              </w:rPr>
              <w:t xml:space="preserve"> </w:t>
            </w:r>
          </w:p>
        </w:tc>
      </w:tr>
      <w:tr w14:paraId="59FE1E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28" w:hRule="atLeast"/>
        </w:trPr>
        <w:tc>
          <w:tcPr>
            <w:tcW w:w="867" w:type="dxa"/>
            <w:noWrap w:val="0"/>
            <w:vAlign w:val="center"/>
          </w:tcPr>
          <w:p w14:paraId="46A0D099">
            <w:pPr>
              <w:keepNext w:val="0"/>
              <w:keepLines w:val="0"/>
              <w:pageBreakBefore w:val="0"/>
              <w:widowControl w:val="0"/>
              <w:kinsoku/>
              <w:wordWrap/>
              <w:overflowPunct/>
              <w:topLinePunct w:val="0"/>
              <w:bidi w:val="0"/>
              <w:adjustRightInd/>
              <w:snapToGrid/>
              <w:spacing w:line="240" w:lineRule="auto"/>
              <w:ind w:firstLine="0" w:firstLineChars="0"/>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26.2</w:t>
            </w:r>
          </w:p>
        </w:tc>
        <w:tc>
          <w:tcPr>
            <w:tcW w:w="1983" w:type="dxa"/>
            <w:noWrap w:val="0"/>
            <w:vAlign w:val="center"/>
          </w:tcPr>
          <w:p w14:paraId="35C77042">
            <w:pPr>
              <w:keepNext w:val="0"/>
              <w:keepLines w:val="0"/>
              <w:pageBreakBefore w:val="0"/>
              <w:widowControl w:val="0"/>
              <w:kinsoku/>
              <w:wordWrap/>
              <w:overflowPunct/>
              <w:topLinePunct w:val="0"/>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评标委员会</w:t>
            </w:r>
          </w:p>
        </w:tc>
        <w:tc>
          <w:tcPr>
            <w:tcW w:w="6683" w:type="dxa"/>
            <w:noWrap w:val="0"/>
            <w:vAlign w:val="center"/>
          </w:tcPr>
          <w:p w14:paraId="4F95DDA9">
            <w:pPr>
              <w:keepNext w:val="0"/>
              <w:keepLines w:val="0"/>
              <w:pageBreakBefore w:val="0"/>
              <w:widowControl w:val="0"/>
              <w:kinsoku/>
              <w:wordWrap/>
              <w:overflowPunct/>
              <w:topLinePunct w:val="0"/>
              <w:bidi w:val="0"/>
              <w:adjustRightInd/>
              <w:snapToGrid/>
              <w:spacing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评标委员会由采购人代表和评审专家组成，成员人数为5人以上单数，其中评审专家不得少于成员总数的三分之二。评标委员会应当推选组长，但采购人代表不得担任组长。</w:t>
            </w:r>
          </w:p>
        </w:tc>
      </w:tr>
      <w:tr w14:paraId="2EBA8A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4" w:hRule="atLeast"/>
        </w:trPr>
        <w:tc>
          <w:tcPr>
            <w:tcW w:w="867" w:type="dxa"/>
            <w:noWrap w:val="0"/>
            <w:vAlign w:val="center"/>
          </w:tcPr>
          <w:p w14:paraId="79EEB6BB">
            <w:pPr>
              <w:keepNext w:val="0"/>
              <w:keepLines w:val="0"/>
              <w:pageBreakBefore w:val="0"/>
              <w:widowControl w:val="0"/>
              <w:kinsoku/>
              <w:wordWrap/>
              <w:overflowPunct/>
              <w:topLinePunct w:val="0"/>
              <w:bidi w:val="0"/>
              <w:adjustRightInd/>
              <w:snapToGrid/>
              <w:spacing w:line="240" w:lineRule="auto"/>
              <w:ind w:firstLine="0" w:firstLineChars="0"/>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26.5</w:t>
            </w:r>
          </w:p>
        </w:tc>
        <w:tc>
          <w:tcPr>
            <w:tcW w:w="1983" w:type="dxa"/>
            <w:noWrap w:val="0"/>
            <w:vAlign w:val="center"/>
          </w:tcPr>
          <w:p w14:paraId="244032A7">
            <w:pPr>
              <w:keepNext w:val="0"/>
              <w:keepLines w:val="0"/>
              <w:pageBreakBefore w:val="0"/>
              <w:widowControl w:val="0"/>
              <w:kinsoku/>
              <w:wordWrap/>
              <w:overflowPunct/>
              <w:topLinePunct w:val="0"/>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评标方法</w:t>
            </w:r>
          </w:p>
        </w:tc>
        <w:tc>
          <w:tcPr>
            <w:tcW w:w="6683" w:type="dxa"/>
            <w:noWrap w:val="0"/>
            <w:vAlign w:val="center"/>
          </w:tcPr>
          <w:p w14:paraId="16282FA4">
            <w:pPr>
              <w:keepNext w:val="0"/>
              <w:keepLines w:val="0"/>
              <w:pageBreakBefore w:val="0"/>
              <w:widowControl w:val="0"/>
              <w:kinsoku/>
              <w:wordWrap/>
              <w:overflowPunct/>
              <w:topLinePunct w:val="0"/>
              <w:bidi w:val="0"/>
              <w:adjustRightInd/>
              <w:snapToGrid/>
              <w:spacing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本项目评标方法采用</w:t>
            </w:r>
            <w:r>
              <w:rPr>
                <w:rFonts w:hint="eastAsia" w:ascii="宋体" w:hAnsi="宋体" w:eastAsia="宋体" w:cs="宋体"/>
                <w:b/>
                <w:bCs/>
                <w:color w:val="000000"/>
                <w:szCs w:val="21"/>
                <w:highlight w:val="none"/>
                <w:u w:val="single"/>
              </w:rPr>
              <w:t>综合评分法</w:t>
            </w:r>
            <w:r>
              <w:rPr>
                <w:rFonts w:hint="eastAsia" w:ascii="宋体" w:hAnsi="宋体" w:eastAsia="宋体" w:cs="宋体"/>
                <w:color w:val="000000"/>
                <w:szCs w:val="21"/>
                <w:highlight w:val="none"/>
              </w:rPr>
              <w:t>，是指投标文件满足招标文件全部实质性要求，且按照评审因素的量化指标评审得分最高的</w:t>
            </w:r>
            <w:r>
              <w:rPr>
                <w:rFonts w:hint="eastAsia" w:ascii="宋体" w:hAnsi="宋体" w:eastAsia="宋体" w:cs="宋体"/>
                <w:color w:val="000000"/>
                <w:szCs w:val="21"/>
                <w:highlight w:val="none"/>
                <w:lang w:eastAsia="zh-CN"/>
              </w:rPr>
              <w:t>供应商</w:t>
            </w:r>
            <w:r>
              <w:rPr>
                <w:rFonts w:hint="eastAsia" w:ascii="宋体" w:hAnsi="宋体" w:eastAsia="宋体" w:cs="宋体"/>
                <w:color w:val="000000"/>
                <w:szCs w:val="21"/>
                <w:highlight w:val="none"/>
              </w:rPr>
              <w:t>为中标候选人的评标方法。</w:t>
            </w:r>
          </w:p>
        </w:tc>
      </w:tr>
      <w:tr w14:paraId="5EE7AD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8" w:hRule="atLeast"/>
        </w:trPr>
        <w:tc>
          <w:tcPr>
            <w:tcW w:w="867" w:type="dxa"/>
            <w:noWrap w:val="0"/>
            <w:vAlign w:val="center"/>
          </w:tcPr>
          <w:p w14:paraId="15F078C8">
            <w:pPr>
              <w:keepNext w:val="0"/>
              <w:keepLines w:val="0"/>
              <w:pageBreakBefore w:val="0"/>
              <w:widowControl w:val="0"/>
              <w:kinsoku/>
              <w:wordWrap/>
              <w:overflowPunct/>
              <w:topLinePunct w:val="0"/>
              <w:bidi w:val="0"/>
              <w:adjustRightInd/>
              <w:snapToGrid/>
              <w:spacing w:line="240" w:lineRule="auto"/>
              <w:ind w:firstLine="0" w:firstLineChars="0"/>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32.6</w:t>
            </w:r>
          </w:p>
        </w:tc>
        <w:tc>
          <w:tcPr>
            <w:tcW w:w="1983" w:type="dxa"/>
            <w:noWrap w:val="0"/>
            <w:vAlign w:val="center"/>
          </w:tcPr>
          <w:p w14:paraId="6BE6F453">
            <w:pPr>
              <w:keepNext w:val="0"/>
              <w:keepLines w:val="0"/>
              <w:pageBreakBefore w:val="0"/>
              <w:widowControl w:val="0"/>
              <w:kinsoku/>
              <w:wordWrap/>
              <w:overflowPunct/>
              <w:topLinePunct w:val="0"/>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分包</w:t>
            </w:r>
          </w:p>
        </w:tc>
        <w:tc>
          <w:tcPr>
            <w:tcW w:w="6683" w:type="dxa"/>
            <w:noWrap w:val="0"/>
            <w:vAlign w:val="center"/>
          </w:tcPr>
          <w:p w14:paraId="78780553">
            <w:pPr>
              <w:keepNext w:val="0"/>
              <w:keepLines w:val="0"/>
              <w:pageBreakBefore w:val="0"/>
              <w:widowControl w:val="0"/>
              <w:kinsoku/>
              <w:wordWrap/>
              <w:overflowPunct/>
              <w:topLinePunct w:val="0"/>
              <w:bidi w:val="0"/>
              <w:adjustRightInd/>
              <w:snapToGrid/>
              <w:spacing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本项目的非主体、非关键性工作是否允许分包： </w:t>
            </w:r>
          </w:p>
          <w:p w14:paraId="5FCA7D94">
            <w:pPr>
              <w:keepNext w:val="0"/>
              <w:keepLines w:val="0"/>
              <w:pageBreakBefore w:val="0"/>
              <w:widowControl w:val="0"/>
              <w:kinsoku/>
              <w:wordWrap/>
              <w:overflowPunct/>
              <w:topLinePunct w:val="0"/>
              <w:autoSpaceDE w:val="0"/>
              <w:autoSpaceDN w:val="0"/>
              <w:bidi w:val="0"/>
              <w:adjustRightInd w:val="0"/>
              <w:snapToGrid w:val="0"/>
              <w:spacing w:after="0" w:line="240" w:lineRule="auto"/>
              <w:ind w:left="0" w:leftChars="0" w:firstLine="0" w:firstLineChars="0"/>
              <w:textAlignment w:val="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sym w:font="Wingdings 2" w:char="0052"/>
            </w:r>
            <w:r>
              <w:rPr>
                <w:rFonts w:hint="eastAsia" w:ascii="宋体" w:hAnsi="宋体" w:eastAsia="宋体" w:cs="宋体"/>
                <w:b w:val="0"/>
                <w:bCs w:val="0"/>
                <w:color w:val="000000"/>
                <w:sz w:val="21"/>
                <w:szCs w:val="21"/>
                <w:highlight w:val="none"/>
                <w:lang w:val="en-US" w:eastAsia="zh-CN"/>
              </w:rPr>
              <w:t xml:space="preserve">不允许 </w:t>
            </w:r>
          </w:p>
          <w:p w14:paraId="61B887C3">
            <w:pPr>
              <w:keepNext w:val="0"/>
              <w:keepLines w:val="0"/>
              <w:pageBreakBefore w:val="0"/>
              <w:widowControl w:val="0"/>
              <w:kinsoku/>
              <w:wordWrap/>
              <w:overflowPunct/>
              <w:topLinePunct w:val="0"/>
              <w:autoSpaceDE w:val="0"/>
              <w:autoSpaceDN w:val="0"/>
              <w:bidi w:val="0"/>
              <w:adjustRightInd w:val="0"/>
              <w:snapToGrid w:val="0"/>
              <w:spacing w:after="0" w:line="240" w:lineRule="auto"/>
              <w:ind w:left="0" w:leftChars="0" w:firstLine="0" w:firstLineChars="0"/>
              <w:textAlignment w:val="auto"/>
              <w:rPr>
                <w:rFonts w:hint="eastAsia" w:ascii="宋体" w:hAnsi="宋体" w:eastAsia="宋体" w:cs="宋体"/>
                <w:color w:val="000000"/>
                <w:szCs w:val="21"/>
                <w:highlight w:val="none"/>
              </w:rPr>
            </w:pPr>
            <w:r>
              <w:rPr>
                <w:rFonts w:hint="eastAsia" w:ascii="宋体" w:hAnsi="宋体" w:eastAsia="宋体" w:cs="宋体"/>
                <w:b w:val="0"/>
                <w:bCs w:val="0"/>
                <w:color w:val="000000"/>
                <w:sz w:val="21"/>
                <w:szCs w:val="21"/>
                <w:highlight w:val="none"/>
              </w:rPr>
              <w:sym w:font="Wingdings 2" w:char="00A3"/>
            </w:r>
            <w:r>
              <w:rPr>
                <w:rFonts w:hint="eastAsia" w:ascii="宋体" w:hAnsi="宋体" w:eastAsia="宋体" w:cs="宋体"/>
                <w:b w:val="0"/>
                <w:bCs w:val="0"/>
                <w:color w:val="000000"/>
                <w:sz w:val="21"/>
                <w:szCs w:val="21"/>
                <w:highlight w:val="none"/>
                <w:lang w:val="en-US" w:eastAsia="zh-CN"/>
              </w:rPr>
              <w:t xml:space="preserve">允许，具体要求： </w:t>
            </w:r>
          </w:p>
        </w:tc>
      </w:tr>
      <w:tr w14:paraId="5D2A79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867" w:type="dxa"/>
            <w:noWrap w:val="0"/>
            <w:vAlign w:val="center"/>
          </w:tcPr>
          <w:p w14:paraId="5FD69570">
            <w:pPr>
              <w:pageBreakBefore w:val="0"/>
              <w:kinsoku/>
              <w:wordWrap/>
              <w:overflowPunct/>
              <w:bidi w:val="0"/>
              <w:spacing w:line="360" w:lineRule="auto"/>
              <w:ind w:firstLine="0" w:firstLineChars="0"/>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33.1</w:t>
            </w:r>
          </w:p>
        </w:tc>
        <w:tc>
          <w:tcPr>
            <w:tcW w:w="1983" w:type="dxa"/>
            <w:noWrap w:val="0"/>
            <w:vAlign w:val="center"/>
          </w:tcPr>
          <w:p w14:paraId="56E02B07">
            <w:pPr>
              <w:pageBreakBefore w:val="0"/>
              <w:kinsoku/>
              <w:wordWrap/>
              <w:overflowPunct/>
              <w:bidi w:val="0"/>
              <w:spacing w:line="360" w:lineRule="auto"/>
              <w:ind w:firstLine="0" w:firstLine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履约保证金</w:t>
            </w:r>
          </w:p>
        </w:tc>
        <w:tc>
          <w:tcPr>
            <w:tcW w:w="6683" w:type="dxa"/>
            <w:noWrap w:val="0"/>
            <w:vAlign w:val="center"/>
          </w:tcPr>
          <w:p w14:paraId="6738D388">
            <w:pPr>
              <w:keepNext w:val="0"/>
              <w:keepLines w:val="0"/>
              <w:pageBreakBefore w:val="0"/>
              <w:kinsoku/>
              <w:wordWrap/>
              <w:overflowPunct/>
              <w:topLinePunct/>
              <w:autoSpaceDE w:val="0"/>
              <w:autoSpaceDN w:val="0"/>
              <w:bidi w:val="0"/>
              <w:adjustRightInd w:val="0"/>
              <w:snapToGrid w:val="0"/>
              <w:spacing w:after="0" w:line="240" w:lineRule="auto"/>
              <w:ind w:left="0" w:leftChars="0" w:firstLine="0" w:firstLineChars="0"/>
              <w:textAlignment w:val="auto"/>
              <w:rPr>
                <w:rFonts w:hint="eastAsia" w:ascii="宋体" w:hAnsi="宋体" w:eastAsia="宋体" w:cs="宋体"/>
                <w:b w:val="0"/>
                <w:bCs w:val="0"/>
                <w:snapToGrid w:val="0"/>
                <w:color w:val="auto"/>
                <w:sz w:val="21"/>
                <w:szCs w:val="21"/>
                <w:highlight w:val="none"/>
                <w:lang w:val="zh-CN" w:eastAsia="zh-CN"/>
              </w:rPr>
            </w:pPr>
            <w:r>
              <w:rPr>
                <w:rFonts w:hint="eastAsia" w:ascii="宋体" w:hAnsi="宋体" w:eastAsia="宋体" w:cs="宋体"/>
                <w:b w:val="0"/>
                <w:bCs w:val="0"/>
                <w:color w:val="auto"/>
                <w:sz w:val="21"/>
                <w:szCs w:val="21"/>
                <w:highlight w:val="none"/>
              </w:rPr>
              <w:sym w:font="Wingdings 2" w:char="0052"/>
            </w:r>
            <w:r>
              <w:rPr>
                <w:rFonts w:hint="eastAsia" w:ascii="宋体" w:hAnsi="宋体" w:eastAsia="宋体" w:cs="宋体"/>
                <w:b w:val="0"/>
                <w:bCs w:val="0"/>
                <w:color w:val="auto"/>
                <w:sz w:val="21"/>
                <w:szCs w:val="21"/>
                <w:highlight w:val="none"/>
              </w:rPr>
              <w:t>不要求提供</w:t>
            </w:r>
            <w:r>
              <w:rPr>
                <w:rFonts w:hint="eastAsia" w:ascii="宋体" w:hAnsi="宋体" w:eastAsia="宋体" w:cs="宋体"/>
                <w:b w:val="0"/>
                <w:bCs w:val="0"/>
                <w:color w:val="auto"/>
                <w:sz w:val="21"/>
                <w:szCs w:val="21"/>
                <w:highlight w:val="none"/>
                <w:lang w:eastAsia="zh-CN"/>
              </w:rPr>
              <w:t>：</w:t>
            </w:r>
          </w:p>
          <w:p w14:paraId="201B2E72">
            <w:pPr>
              <w:pStyle w:val="8"/>
              <w:keepNext w:val="0"/>
              <w:keepLines w:val="0"/>
              <w:pageBreakBefore w:val="0"/>
              <w:widowControl/>
              <w:kinsoku/>
              <w:wordWrap/>
              <w:overflowPunct/>
              <w:bidi w:val="0"/>
              <w:adjustRightInd w:val="0"/>
              <w:snapToGrid w:val="0"/>
              <w:spacing w:beforeAutospacing="0" w:afterAutospacing="0" w:line="240" w:lineRule="auto"/>
              <w:ind w:firstLine="0" w:firstLineChars="0"/>
              <w:textAlignment w:val="auto"/>
              <w:rPr>
                <w:rFonts w:hint="eastAsia" w:ascii="宋体" w:hAnsi="宋体" w:eastAsia="宋体" w:cs="宋体"/>
                <w:color w:val="auto"/>
                <w:highlight w:val="none"/>
              </w:rPr>
            </w:pPr>
            <w:r>
              <w:rPr>
                <w:rFonts w:hint="eastAsia" w:ascii="宋体" w:hAnsi="宋体" w:eastAsia="宋体" w:cs="宋体"/>
                <w:b w:val="0"/>
                <w:bCs w:val="0"/>
                <w:color w:val="auto"/>
                <w:sz w:val="21"/>
                <w:szCs w:val="21"/>
                <w:highlight w:val="none"/>
              </w:rPr>
              <w:sym w:font="Wingdings 2" w:char="00A3"/>
            </w:r>
            <w:r>
              <w:rPr>
                <w:rFonts w:hint="eastAsia" w:ascii="宋体" w:hAnsi="宋体" w:eastAsia="宋体" w:cs="宋体"/>
                <w:b w:val="0"/>
                <w:bCs w:val="0"/>
                <w:color w:val="auto"/>
                <w:sz w:val="21"/>
                <w:szCs w:val="21"/>
                <w:highlight w:val="none"/>
              </w:rPr>
              <w:t>要求提供：</w:t>
            </w:r>
          </w:p>
        </w:tc>
      </w:tr>
      <w:tr w14:paraId="3F01D9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867" w:type="dxa"/>
            <w:noWrap w:val="0"/>
            <w:vAlign w:val="center"/>
          </w:tcPr>
          <w:p w14:paraId="589ABFD1">
            <w:pPr>
              <w:pageBreakBefore w:val="0"/>
              <w:kinsoku/>
              <w:wordWrap/>
              <w:overflowPunct/>
              <w:bidi w:val="0"/>
              <w:spacing w:line="360" w:lineRule="auto"/>
              <w:ind w:firstLine="0" w:firstLineChars="0"/>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36.1</w:t>
            </w:r>
          </w:p>
        </w:tc>
        <w:tc>
          <w:tcPr>
            <w:tcW w:w="1983" w:type="dxa"/>
            <w:noWrap w:val="0"/>
            <w:vAlign w:val="center"/>
          </w:tcPr>
          <w:p w14:paraId="330C9652">
            <w:pPr>
              <w:pageBreakBefore w:val="0"/>
              <w:kinsoku/>
              <w:wordWrap/>
              <w:overflowPunct/>
              <w:bidi w:val="0"/>
              <w:spacing w:line="360" w:lineRule="auto"/>
              <w:ind w:firstLine="0" w:firstLineChars="0"/>
              <w:jc w:val="center"/>
              <w:textAlignment w:val="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采购代理服务费</w:t>
            </w:r>
          </w:p>
        </w:tc>
        <w:tc>
          <w:tcPr>
            <w:tcW w:w="6683" w:type="dxa"/>
            <w:noWrap w:val="0"/>
            <w:vAlign w:val="top"/>
          </w:tcPr>
          <w:p w14:paraId="584D7A8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Cs w:val="21"/>
                <w:highlight w:val="none"/>
              </w:rPr>
            </w:pPr>
            <w:r>
              <w:rPr>
                <w:rFonts w:hint="eastAsia" w:ascii="宋体" w:hAnsi="宋体" w:cs="宋体"/>
                <w:color w:val="auto"/>
                <w:szCs w:val="21"/>
              </w:rPr>
              <w:t>中标人须承担招标代理服务费，代理报酬按照关于印发《云南省建设工程招标代理服务收费参考意见》的通知</w:t>
            </w:r>
            <w:r>
              <w:rPr>
                <w:rFonts w:hint="eastAsia" w:ascii="宋体" w:hAnsi="宋体" w:cs="宋体"/>
                <w:color w:val="auto"/>
                <w:szCs w:val="21"/>
                <w:lang w:eastAsia="zh-CN"/>
              </w:rPr>
              <w:t>（</w:t>
            </w:r>
            <w:r>
              <w:rPr>
                <w:rFonts w:hint="eastAsia" w:ascii="宋体" w:hAnsi="宋体" w:cs="宋体"/>
                <w:color w:val="auto"/>
                <w:szCs w:val="21"/>
              </w:rPr>
              <w:t>云建招协</w:t>
            </w:r>
            <w:r>
              <w:rPr>
                <w:rFonts w:hint="eastAsia" w:ascii="宋体" w:hAnsi="宋体" w:eastAsia="宋体" w:cs="宋体"/>
                <w:color w:val="auto"/>
                <w:szCs w:val="21"/>
              </w:rPr>
              <w:t>〔</w:t>
            </w:r>
            <w:r>
              <w:rPr>
                <w:rFonts w:hint="eastAsia" w:ascii="宋体" w:hAnsi="宋体" w:cs="宋体"/>
                <w:color w:val="auto"/>
                <w:szCs w:val="21"/>
              </w:rPr>
              <w:t>2024</w:t>
            </w:r>
            <w:r>
              <w:rPr>
                <w:rFonts w:hint="eastAsia" w:ascii="宋体" w:hAnsi="宋体" w:eastAsia="宋体" w:cs="宋体"/>
                <w:color w:val="auto"/>
                <w:szCs w:val="21"/>
              </w:rPr>
              <w:t>〕</w:t>
            </w:r>
            <w:r>
              <w:rPr>
                <w:rFonts w:hint="eastAsia" w:ascii="宋体" w:hAnsi="宋体" w:cs="宋体"/>
                <w:color w:val="auto"/>
                <w:szCs w:val="21"/>
              </w:rPr>
              <w:t>58号</w:t>
            </w:r>
            <w:r>
              <w:rPr>
                <w:rFonts w:hint="eastAsia" w:ascii="宋体" w:hAnsi="宋体" w:cs="宋体"/>
                <w:color w:val="auto"/>
                <w:szCs w:val="21"/>
                <w:lang w:eastAsia="zh-CN"/>
              </w:rPr>
              <w:t>）</w:t>
            </w:r>
            <w:r>
              <w:rPr>
                <w:rFonts w:hint="eastAsia" w:ascii="宋体" w:hAnsi="宋体" w:cs="宋体"/>
                <w:color w:val="auto"/>
                <w:szCs w:val="21"/>
              </w:rPr>
              <w:t>的收费标准下浮30%收取，</w:t>
            </w:r>
            <w:r>
              <w:rPr>
                <w:rFonts w:hint="eastAsia" w:ascii="宋体" w:hAnsi="宋体" w:eastAsia="宋体" w:cs="宋体"/>
                <w:color w:val="auto"/>
                <w:sz w:val="21"/>
                <w:szCs w:val="21"/>
                <w:lang w:val="en-US" w:eastAsia="zh-CN"/>
              </w:rPr>
              <w:t>由</w:t>
            </w:r>
            <w:r>
              <w:rPr>
                <w:rFonts w:hint="eastAsia" w:ascii="宋体" w:hAnsi="宋体" w:eastAsia="宋体" w:cs="宋体"/>
                <w:color w:val="auto"/>
                <w:sz w:val="21"/>
                <w:szCs w:val="21"/>
                <w:lang w:val="en-US"/>
              </w:rPr>
              <w:t>中标供应商</w:t>
            </w:r>
            <w:r>
              <w:rPr>
                <w:rFonts w:hint="eastAsia" w:ascii="宋体" w:hAnsi="宋体" w:cs="宋体"/>
                <w:color w:val="auto"/>
                <w:sz w:val="21"/>
                <w:szCs w:val="21"/>
                <w:lang w:val="en-US" w:eastAsia="zh-CN"/>
              </w:rPr>
              <w:t>按转账或现金方式进行支付</w:t>
            </w:r>
            <w:r>
              <w:rPr>
                <w:rFonts w:hint="eastAsia" w:ascii="宋体" w:hAnsi="宋体" w:eastAsia="宋体" w:cs="宋体"/>
                <w:color w:val="auto"/>
                <w:sz w:val="21"/>
                <w:szCs w:val="21"/>
                <w:lang w:val="en-US" w:eastAsia="zh-CN"/>
              </w:rPr>
              <w:t>。</w:t>
            </w:r>
          </w:p>
        </w:tc>
      </w:tr>
      <w:tr w14:paraId="6060D6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6" w:hRule="atLeast"/>
        </w:trPr>
        <w:tc>
          <w:tcPr>
            <w:tcW w:w="867" w:type="dxa"/>
            <w:noWrap w:val="0"/>
            <w:vAlign w:val="center"/>
          </w:tcPr>
          <w:p w14:paraId="29852ACB">
            <w:pPr>
              <w:pageBreakBefore w:val="0"/>
              <w:kinsoku/>
              <w:wordWrap/>
              <w:overflowPunct/>
              <w:bidi w:val="0"/>
              <w:spacing w:line="360" w:lineRule="auto"/>
              <w:ind w:firstLine="0" w:firstLineChars="0"/>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37</w:t>
            </w:r>
          </w:p>
        </w:tc>
        <w:tc>
          <w:tcPr>
            <w:tcW w:w="8666" w:type="dxa"/>
            <w:gridSpan w:val="2"/>
            <w:noWrap w:val="0"/>
            <w:vAlign w:val="center"/>
          </w:tcPr>
          <w:p w14:paraId="1419BFA3">
            <w:pPr>
              <w:pageBreakBefore w:val="0"/>
              <w:kinsoku/>
              <w:wordWrap/>
              <w:overflowPunct/>
              <w:bidi w:val="0"/>
              <w:spacing w:line="36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需要补充的其他内容： </w:t>
            </w:r>
          </w:p>
        </w:tc>
      </w:tr>
      <w:tr w14:paraId="43AD59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867" w:type="dxa"/>
            <w:shd w:val="clear" w:color="auto" w:fill="auto"/>
            <w:noWrap w:val="0"/>
            <w:vAlign w:val="center"/>
          </w:tcPr>
          <w:p w14:paraId="7795F4F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Cs w:val="21"/>
                <w:highlight w:val="none"/>
              </w:rPr>
              <w:t>3</w:t>
            </w:r>
            <w:r>
              <w:rPr>
                <w:rFonts w:hint="eastAsia" w:ascii="宋体" w:hAnsi="宋体" w:eastAsia="宋体" w:cs="宋体"/>
                <w:color w:val="000000"/>
                <w:szCs w:val="21"/>
                <w:highlight w:val="none"/>
                <w:lang w:val="en-US" w:eastAsia="zh-CN"/>
              </w:rPr>
              <w:t>7</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1</w:t>
            </w:r>
          </w:p>
        </w:tc>
        <w:tc>
          <w:tcPr>
            <w:tcW w:w="1983" w:type="dxa"/>
            <w:tcBorders>
              <w:right w:val="single" w:color="auto" w:sz="4" w:space="0"/>
            </w:tcBorders>
            <w:shd w:val="clear" w:color="auto" w:fill="auto"/>
            <w:noWrap w:val="0"/>
            <w:vAlign w:val="center"/>
          </w:tcPr>
          <w:p w14:paraId="0CD3C01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highlight w:val="none"/>
              </w:rPr>
              <w:t>知识产权</w:t>
            </w:r>
          </w:p>
        </w:tc>
        <w:tc>
          <w:tcPr>
            <w:tcW w:w="6683" w:type="dxa"/>
            <w:tcBorders>
              <w:left w:val="single" w:color="auto" w:sz="4" w:space="0"/>
            </w:tcBorders>
            <w:shd w:val="clear" w:color="auto" w:fill="auto"/>
            <w:noWrap w:val="0"/>
            <w:vAlign w:val="center"/>
          </w:tcPr>
          <w:p w14:paraId="5F519CF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highlight w:val="none"/>
              </w:rPr>
              <w:t>构成本招标文件各个组成部分的文件，未经采购人书面同意，</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不得擅自复印和用于非本采购项目所需的其他目的。采购人全部或者部分使用未中标人投标文件中的技术成果或技术方案时，需征得其书面同意，并不得擅自复印或提供给第三人。</w:t>
            </w:r>
          </w:p>
        </w:tc>
      </w:tr>
      <w:tr w14:paraId="336D9A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27" w:hRule="atLeast"/>
        </w:trPr>
        <w:tc>
          <w:tcPr>
            <w:tcW w:w="867" w:type="dxa"/>
            <w:noWrap w:val="0"/>
            <w:vAlign w:val="center"/>
          </w:tcPr>
          <w:p w14:paraId="2D46CC8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3</w:t>
            </w:r>
            <w:r>
              <w:rPr>
                <w:rFonts w:hint="eastAsia" w:ascii="宋体" w:hAnsi="宋体" w:eastAsia="宋体" w:cs="宋体"/>
                <w:color w:val="000000"/>
                <w:szCs w:val="21"/>
                <w:highlight w:val="none"/>
                <w:lang w:val="en-US" w:eastAsia="zh-CN"/>
              </w:rPr>
              <w:t>7</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2</w:t>
            </w:r>
          </w:p>
        </w:tc>
        <w:tc>
          <w:tcPr>
            <w:tcW w:w="1983" w:type="dxa"/>
            <w:tcBorders>
              <w:right w:val="single" w:color="auto" w:sz="4" w:space="0"/>
            </w:tcBorders>
            <w:noWrap w:val="0"/>
            <w:vAlign w:val="center"/>
          </w:tcPr>
          <w:p w14:paraId="002F88B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highlight w:val="none"/>
              </w:rPr>
              <w:t>解释权</w:t>
            </w:r>
          </w:p>
        </w:tc>
        <w:tc>
          <w:tcPr>
            <w:tcW w:w="6683" w:type="dxa"/>
            <w:tcBorders>
              <w:left w:val="single" w:color="auto" w:sz="4" w:space="0"/>
            </w:tcBorders>
            <w:noWrap w:val="0"/>
            <w:vAlign w:val="center"/>
          </w:tcPr>
          <w:p w14:paraId="6963466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1）构成本招标文件的各个组成文件应互为解释，互为说明；如有不明确或不一致，同一组成文件不同版本之间有不一致的，以形成时间在后者为准。按本款前述规定仍不能形成结论的，由采购人或采购代理机构负责解释。</w:t>
            </w:r>
          </w:p>
          <w:p w14:paraId="256290F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（2）招标文件中引用某一</w:t>
            </w:r>
            <w:r>
              <w:rPr>
                <w:rFonts w:hint="eastAsia" w:ascii="宋体" w:hAnsi="宋体" w:eastAsia="宋体" w:cs="宋体"/>
                <w:bCs/>
                <w:color w:val="000000"/>
                <w:szCs w:val="21"/>
                <w:highlight w:val="none"/>
                <w:lang w:val="en-US" w:eastAsia="zh-CN"/>
              </w:rPr>
              <w:t>供应商</w:t>
            </w:r>
            <w:r>
              <w:rPr>
                <w:rFonts w:hint="eastAsia" w:ascii="宋体" w:hAnsi="宋体" w:eastAsia="宋体" w:cs="宋体"/>
                <w:bCs/>
                <w:color w:val="000000"/>
                <w:szCs w:val="21"/>
                <w:highlight w:val="none"/>
              </w:rPr>
              <w:t>的技术规格或要求，只是为了准确或清楚地说明拟采购范围的技术规格，未含有倾向或者排斥潜在</w:t>
            </w:r>
            <w:r>
              <w:rPr>
                <w:rFonts w:hint="eastAsia" w:ascii="宋体" w:hAnsi="宋体" w:eastAsia="宋体" w:cs="宋体"/>
                <w:bCs/>
                <w:color w:val="000000"/>
                <w:szCs w:val="21"/>
                <w:highlight w:val="none"/>
                <w:lang w:eastAsia="zh-CN"/>
              </w:rPr>
              <w:t>供应商</w:t>
            </w:r>
            <w:r>
              <w:rPr>
                <w:rFonts w:hint="eastAsia" w:ascii="宋体" w:hAnsi="宋体" w:eastAsia="宋体" w:cs="宋体"/>
                <w:bCs/>
                <w:color w:val="000000"/>
                <w:szCs w:val="21"/>
                <w:highlight w:val="none"/>
              </w:rPr>
              <w:t>的意思，</w:t>
            </w:r>
            <w:r>
              <w:rPr>
                <w:rFonts w:hint="eastAsia" w:ascii="宋体" w:hAnsi="宋体" w:eastAsia="宋体" w:cs="宋体"/>
                <w:bCs/>
                <w:color w:val="000000"/>
                <w:szCs w:val="21"/>
                <w:highlight w:val="none"/>
                <w:lang w:eastAsia="zh-CN"/>
              </w:rPr>
              <w:t>供应商</w:t>
            </w:r>
            <w:r>
              <w:rPr>
                <w:rFonts w:hint="eastAsia" w:ascii="宋体" w:hAnsi="宋体" w:eastAsia="宋体" w:cs="宋体"/>
                <w:bCs/>
                <w:color w:val="000000"/>
                <w:szCs w:val="21"/>
                <w:highlight w:val="none"/>
              </w:rPr>
              <w:t>所投内容的技术标准可优于或相当于此采购范围的技术要求。</w:t>
            </w:r>
          </w:p>
          <w:p w14:paraId="642894C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（3）</w:t>
            </w:r>
            <w:r>
              <w:rPr>
                <w:rFonts w:hint="eastAsia" w:ascii="宋体" w:hAnsi="宋体" w:eastAsia="宋体" w:cs="宋体"/>
                <w:bCs/>
                <w:color w:val="000000"/>
                <w:szCs w:val="21"/>
                <w:highlight w:val="none"/>
                <w:lang w:eastAsia="zh-CN"/>
              </w:rPr>
              <w:t>供应商</w:t>
            </w:r>
            <w:r>
              <w:rPr>
                <w:rFonts w:hint="eastAsia" w:ascii="宋体" w:hAnsi="宋体" w:eastAsia="宋体" w:cs="宋体"/>
                <w:bCs/>
                <w:color w:val="000000"/>
                <w:szCs w:val="21"/>
                <w:highlight w:val="none"/>
              </w:rPr>
              <w:t>须知正文内容如与本前附表不一致的，以本前附表为准。</w:t>
            </w:r>
          </w:p>
        </w:tc>
      </w:tr>
      <w:tr w14:paraId="71DF55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37" w:hRule="atLeast"/>
        </w:trPr>
        <w:tc>
          <w:tcPr>
            <w:tcW w:w="867" w:type="dxa"/>
            <w:noWrap w:val="0"/>
            <w:vAlign w:val="center"/>
          </w:tcPr>
          <w:p w14:paraId="28426FC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lang w:val="en-US" w:eastAsia="zh-CN"/>
              </w:rPr>
            </w:pPr>
            <w:bookmarkStart w:id="133" w:name="_Toc38338268"/>
            <w:bookmarkStart w:id="134" w:name="_Toc26092"/>
            <w:bookmarkStart w:id="135" w:name="_Toc29315"/>
            <w:bookmarkStart w:id="136" w:name="_Toc29525"/>
            <w:bookmarkStart w:id="137" w:name="_Toc37716348"/>
            <w:r>
              <w:rPr>
                <w:rFonts w:hint="eastAsia" w:ascii="宋体" w:hAnsi="宋体" w:eastAsia="宋体" w:cs="宋体"/>
                <w:color w:val="000000"/>
                <w:szCs w:val="21"/>
                <w:highlight w:val="none"/>
                <w:lang w:val="en-US" w:eastAsia="zh-CN"/>
              </w:rPr>
              <w:t>37.3</w:t>
            </w:r>
          </w:p>
        </w:tc>
        <w:tc>
          <w:tcPr>
            <w:tcW w:w="1983" w:type="dxa"/>
            <w:tcBorders>
              <w:right w:val="single" w:color="auto" w:sz="4" w:space="0"/>
            </w:tcBorders>
            <w:noWrap w:val="0"/>
            <w:vAlign w:val="center"/>
          </w:tcPr>
          <w:p w14:paraId="60F6BF6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其他补充内容</w:t>
            </w:r>
          </w:p>
        </w:tc>
        <w:tc>
          <w:tcPr>
            <w:tcW w:w="6683" w:type="dxa"/>
            <w:tcBorders>
              <w:left w:val="single" w:color="auto" w:sz="4" w:space="0"/>
            </w:tcBorders>
            <w:noWrap w:val="0"/>
            <w:vAlign w:val="center"/>
          </w:tcPr>
          <w:p w14:paraId="08EC5E7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1</w:t>
            </w:r>
            <w:r>
              <w:rPr>
                <w:rFonts w:hint="eastAsia" w:ascii="宋体" w:hAnsi="宋体" w:eastAsia="宋体" w:cs="宋体"/>
                <w:b/>
                <w:bCs/>
                <w:color w:val="000000"/>
                <w:szCs w:val="21"/>
                <w:highlight w:val="none"/>
                <w:lang w:eastAsia="zh-CN"/>
              </w:rPr>
              <w:t>.</w:t>
            </w:r>
            <w:r>
              <w:rPr>
                <w:rFonts w:hint="eastAsia" w:ascii="宋体" w:hAnsi="宋体" w:eastAsia="宋体" w:cs="宋体"/>
                <w:b/>
                <w:bCs/>
                <w:color w:val="000000"/>
                <w:szCs w:val="21"/>
                <w:highlight w:val="none"/>
              </w:rPr>
              <w:t>以下情况视为</w:t>
            </w:r>
            <w:r>
              <w:rPr>
                <w:rFonts w:hint="eastAsia" w:ascii="宋体" w:hAnsi="宋体" w:eastAsia="宋体" w:cs="宋体"/>
                <w:b/>
                <w:bCs/>
                <w:color w:val="000000"/>
                <w:szCs w:val="21"/>
                <w:highlight w:val="none"/>
                <w:lang w:eastAsia="zh-CN"/>
              </w:rPr>
              <w:t>供应商</w:t>
            </w:r>
            <w:r>
              <w:rPr>
                <w:rFonts w:hint="eastAsia" w:ascii="宋体" w:hAnsi="宋体" w:eastAsia="宋体" w:cs="宋体"/>
                <w:b/>
                <w:bCs/>
                <w:color w:val="000000"/>
                <w:szCs w:val="21"/>
                <w:highlight w:val="none"/>
              </w:rPr>
              <w:t>同意撤回已上传系统的投标文件或其投标文件无效：</w:t>
            </w:r>
          </w:p>
          <w:p w14:paraId="0B2517F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（1）政采云电子平台显示</w:t>
            </w:r>
            <w:r>
              <w:rPr>
                <w:rFonts w:hint="eastAsia" w:ascii="宋体" w:hAnsi="宋体" w:eastAsia="宋体" w:cs="宋体"/>
                <w:color w:val="000000"/>
                <w:szCs w:val="21"/>
                <w:highlight w:val="none"/>
                <w:lang w:eastAsia="zh-CN"/>
              </w:rPr>
              <w:t>供应商</w:t>
            </w:r>
            <w:r>
              <w:rPr>
                <w:rFonts w:hint="eastAsia" w:ascii="宋体" w:hAnsi="宋体" w:eastAsia="宋体" w:cs="宋体"/>
                <w:color w:val="000000"/>
                <w:szCs w:val="21"/>
                <w:highlight w:val="none"/>
              </w:rPr>
              <w:t xml:space="preserve">未上传投标文件； </w:t>
            </w:r>
          </w:p>
          <w:p w14:paraId="7F40648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（2）因</w:t>
            </w:r>
            <w:r>
              <w:rPr>
                <w:rFonts w:hint="eastAsia" w:ascii="宋体" w:hAnsi="宋体" w:eastAsia="宋体" w:cs="宋体"/>
                <w:color w:val="000000"/>
                <w:szCs w:val="21"/>
                <w:highlight w:val="none"/>
                <w:lang w:eastAsia="zh-CN"/>
              </w:rPr>
              <w:t>供应商</w:t>
            </w:r>
            <w:r>
              <w:rPr>
                <w:rFonts w:hint="eastAsia" w:ascii="宋体" w:hAnsi="宋体" w:eastAsia="宋体" w:cs="宋体"/>
                <w:color w:val="000000"/>
                <w:szCs w:val="21"/>
                <w:highlight w:val="none"/>
              </w:rPr>
              <w:t>原因上传的投标文件在开启文件时无法解密</w:t>
            </w:r>
            <w:r>
              <w:rPr>
                <w:rFonts w:hint="eastAsia" w:ascii="宋体" w:hAnsi="宋体" w:eastAsia="宋体" w:cs="宋体"/>
                <w:color w:val="000000"/>
                <w:szCs w:val="21"/>
                <w:highlight w:val="none"/>
                <w:lang w:eastAsia="zh-CN"/>
              </w:rPr>
              <w:t>；</w:t>
            </w:r>
          </w:p>
          <w:p w14:paraId="3A87AAC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（3）因</w:t>
            </w:r>
            <w:r>
              <w:rPr>
                <w:rFonts w:hint="eastAsia" w:ascii="宋体" w:hAnsi="宋体" w:eastAsia="宋体" w:cs="宋体"/>
                <w:color w:val="000000"/>
                <w:szCs w:val="21"/>
                <w:highlight w:val="none"/>
                <w:lang w:eastAsia="zh-CN"/>
              </w:rPr>
              <w:t>供应商</w:t>
            </w:r>
            <w:r>
              <w:rPr>
                <w:rFonts w:hint="eastAsia" w:ascii="宋体" w:hAnsi="宋体" w:eastAsia="宋体" w:cs="宋体"/>
                <w:color w:val="000000"/>
                <w:szCs w:val="21"/>
                <w:highlight w:val="none"/>
              </w:rPr>
              <w:t>自身原因导致未在规定时间内完成投标文件解密。</w:t>
            </w:r>
          </w:p>
          <w:p w14:paraId="3D89456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lang w:val="en-US" w:eastAsia="zh-CN"/>
              </w:rPr>
            </w:pPr>
            <w:r>
              <w:rPr>
                <w:rFonts w:hint="eastAsia" w:ascii="宋体" w:hAnsi="宋体" w:eastAsia="宋体" w:cs="宋体"/>
                <w:b/>
                <w:bCs/>
                <w:color w:val="000000"/>
                <w:szCs w:val="21"/>
                <w:highlight w:val="none"/>
                <w:lang w:val="en-US" w:eastAsia="zh-CN"/>
              </w:rPr>
              <w:t>2</w:t>
            </w:r>
            <w:r>
              <w:rPr>
                <w:rFonts w:hint="eastAsia" w:ascii="宋体" w:hAnsi="宋体" w:eastAsia="宋体" w:cs="宋体"/>
                <w:b/>
                <w:bCs/>
                <w:color w:val="000000"/>
                <w:szCs w:val="21"/>
                <w:highlight w:val="none"/>
              </w:rPr>
              <w:t>.为保障项目合同备案顺利进行，</w:t>
            </w:r>
            <w:r>
              <w:rPr>
                <w:rFonts w:hint="eastAsia" w:ascii="宋体" w:hAnsi="宋体" w:eastAsia="宋体" w:cs="宋体"/>
                <w:b/>
                <w:bCs/>
                <w:color w:val="000000"/>
                <w:szCs w:val="21"/>
                <w:highlight w:val="none"/>
                <w:lang w:eastAsia="zh-CN"/>
              </w:rPr>
              <w:t>供应商</w:t>
            </w:r>
            <w:r>
              <w:rPr>
                <w:rFonts w:hint="eastAsia" w:ascii="宋体" w:hAnsi="宋体" w:eastAsia="宋体" w:cs="宋体"/>
                <w:b/>
                <w:bCs/>
                <w:color w:val="000000"/>
                <w:szCs w:val="21"/>
                <w:highlight w:val="none"/>
              </w:rPr>
              <w:t>在办理政采云账号的时候，应尽量办理正式账号。</w:t>
            </w:r>
          </w:p>
        </w:tc>
      </w:tr>
    </w:tbl>
    <w:p w14:paraId="34C7D802">
      <w:pPr>
        <w:rPr>
          <w:rFonts w:hint="eastAsia" w:ascii="宋体" w:hAnsi="宋体" w:eastAsia="宋体" w:cs="宋体"/>
          <w:b/>
          <w:bCs/>
          <w:color w:val="000000"/>
          <w:sz w:val="28"/>
          <w:szCs w:val="32"/>
          <w:highlight w:val="none"/>
        </w:rPr>
      </w:pPr>
      <w:bookmarkStart w:id="138" w:name="_Toc5162"/>
      <w:r>
        <w:rPr>
          <w:rFonts w:hint="eastAsia" w:ascii="宋体" w:hAnsi="宋体" w:eastAsia="宋体" w:cs="宋体"/>
          <w:b/>
          <w:bCs/>
          <w:color w:val="000000"/>
          <w:sz w:val="28"/>
          <w:szCs w:val="32"/>
          <w:highlight w:val="none"/>
        </w:rPr>
        <w:br w:type="page"/>
      </w:r>
    </w:p>
    <w:p w14:paraId="03BD1945">
      <w:pPr>
        <w:keepNext/>
        <w:keepLines/>
        <w:pageBreakBefore w:val="0"/>
        <w:kinsoku/>
        <w:wordWrap/>
        <w:overflowPunct/>
        <w:bidi w:val="0"/>
        <w:spacing w:line="360" w:lineRule="auto"/>
        <w:ind w:firstLine="280" w:firstLineChars="0"/>
        <w:jc w:val="center"/>
        <w:textAlignment w:val="auto"/>
        <w:outlineLvl w:val="0"/>
        <w:rPr>
          <w:rFonts w:hint="eastAsia" w:ascii="宋体" w:hAnsi="宋体" w:eastAsia="宋体" w:cs="宋体"/>
          <w:color w:val="000000"/>
          <w:highlight w:val="none"/>
        </w:rPr>
      </w:pPr>
      <w:bookmarkStart w:id="139" w:name="_Toc23211"/>
      <w:bookmarkStart w:id="140" w:name="_Toc2541"/>
      <w:r>
        <w:rPr>
          <w:rFonts w:hint="eastAsia" w:ascii="宋体" w:hAnsi="宋体" w:eastAsia="宋体" w:cs="宋体"/>
          <w:b/>
          <w:bCs/>
          <w:color w:val="000000"/>
          <w:sz w:val="28"/>
          <w:szCs w:val="32"/>
          <w:highlight w:val="none"/>
        </w:rPr>
        <w:t>一、总则</w:t>
      </w:r>
      <w:bookmarkEnd w:id="133"/>
      <w:bookmarkEnd w:id="134"/>
      <w:bookmarkEnd w:id="135"/>
      <w:bookmarkEnd w:id="136"/>
      <w:bookmarkEnd w:id="137"/>
      <w:bookmarkEnd w:id="138"/>
      <w:bookmarkEnd w:id="139"/>
      <w:bookmarkEnd w:id="140"/>
    </w:p>
    <w:p w14:paraId="66EE7792">
      <w:pPr>
        <w:pStyle w:val="4"/>
        <w:keepNext/>
        <w:keepLines/>
        <w:pageBreakBefore w:val="0"/>
        <w:widowControl w:val="0"/>
        <w:kinsoku/>
        <w:wordWrap/>
        <w:overflowPunct/>
        <w:topLinePunct w:val="0"/>
        <w:autoSpaceDE/>
        <w:autoSpaceDN/>
        <w:bidi w:val="0"/>
        <w:adjustRightInd/>
        <w:snapToGrid/>
        <w:spacing w:before="0"/>
        <w:ind w:firstLine="480" w:firstLineChars="200"/>
        <w:textAlignment w:val="auto"/>
        <w:outlineLvl w:val="1"/>
        <w:rPr>
          <w:rFonts w:hint="eastAsia" w:ascii="宋体" w:hAnsi="宋体" w:eastAsia="宋体" w:cs="宋体"/>
          <w:color w:val="000000"/>
          <w:highlight w:val="none"/>
          <w:lang w:val="en-US" w:eastAsia="zh-CN"/>
        </w:rPr>
      </w:pPr>
      <w:bookmarkStart w:id="141" w:name="_Toc38338269"/>
      <w:bookmarkStart w:id="142" w:name="_Toc32471"/>
      <w:bookmarkStart w:id="143" w:name="_Toc152042306"/>
      <w:bookmarkStart w:id="144" w:name="_Toc247085690"/>
      <w:bookmarkStart w:id="145" w:name="_Toc489145704"/>
      <w:bookmarkStart w:id="146" w:name="_Toc179632547"/>
      <w:bookmarkStart w:id="147" w:name="_Toc144974498"/>
      <w:bookmarkStart w:id="148" w:name="_Toc37716349"/>
      <w:bookmarkStart w:id="149" w:name="_Toc152045530"/>
      <w:bookmarkStart w:id="150" w:name="_Toc246996176"/>
      <w:bookmarkStart w:id="151" w:name="_Toc296602421"/>
      <w:bookmarkStart w:id="152" w:name="_Toc489197808"/>
      <w:bookmarkStart w:id="153" w:name="_Toc29713"/>
      <w:bookmarkStart w:id="154" w:name="_Toc246996919"/>
      <w:bookmarkStart w:id="155" w:name="_Toc17414"/>
      <w:bookmarkStart w:id="156" w:name="_Toc9876"/>
      <w:bookmarkStart w:id="157" w:name="_Toc8866"/>
      <w:bookmarkStart w:id="158" w:name="_Toc19315"/>
      <w:r>
        <w:rPr>
          <w:rFonts w:hint="eastAsia" w:ascii="宋体" w:hAnsi="宋体" w:eastAsia="宋体" w:cs="宋体"/>
          <w:color w:val="000000"/>
          <w:highlight w:val="none"/>
          <w:lang w:val="en-US" w:eastAsia="zh-CN"/>
        </w:rPr>
        <w:t>1.</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Pr>
          <w:rFonts w:hint="eastAsia" w:ascii="宋体" w:hAnsi="宋体" w:eastAsia="宋体" w:cs="宋体"/>
          <w:color w:val="000000"/>
          <w:highlight w:val="none"/>
          <w:lang w:val="en-US" w:eastAsia="zh-CN"/>
        </w:rPr>
        <w:t>采购人、采购代理机构</w:t>
      </w:r>
      <w:bookmarkEnd w:id="156"/>
      <w:bookmarkEnd w:id="157"/>
      <w:bookmarkEnd w:id="158"/>
    </w:p>
    <w:p w14:paraId="0742BA55">
      <w:pPr>
        <w:ind w:firstLine="420"/>
        <w:rPr>
          <w:rFonts w:hint="eastAsia" w:ascii="宋体" w:hAnsi="宋体" w:eastAsia="宋体" w:cs="宋体"/>
          <w:color w:val="000000"/>
          <w:highlight w:val="none"/>
        </w:rPr>
      </w:pPr>
      <w:r>
        <w:rPr>
          <w:rFonts w:hint="eastAsia" w:ascii="宋体" w:hAnsi="宋体" w:eastAsia="宋体" w:cs="宋体"/>
          <w:color w:val="000000"/>
          <w:highlight w:val="none"/>
        </w:rPr>
        <w:t>1.1 采购人：详见《</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须知前附表》。</w:t>
      </w:r>
    </w:p>
    <w:p w14:paraId="31EDEA13">
      <w:pPr>
        <w:ind w:firstLine="420"/>
        <w:rPr>
          <w:rFonts w:hint="eastAsia" w:ascii="宋体" w:hAnsi="宋体" w:eastAsia="宋体" w:cs="宋体"/>
          <w:color w:val="000000"/>
          <w:highlight w:val="none"/>
        </w:rPr>
      </w:pPr>
      <w:r>
        <w:rPr>
          <w:rFonts w:hint="eastAsia" w:ascii="宋体" w:hAnsi="宋体" w:eastAsia="宋体" w:cs="宋体"/>
          <w:color w:val="000000"/>
          <w:highlight w:val="none"/>
        </w:rPr>
        <w:t>1.2 采购代理机构</w:t>
      </w:r>
      <w:bookmarkStart w:id="159" w:name="OLE_LINK179"/>
      <w:r>
        <w:rPr>
          <w:rFonts w:hint="eastAsia" w:ascii="宋体" w:hAnsi="宋体" w:eastAsia="宋体" w:cs="宋体"/>
          <w:color w:val="000000"/>
          <w:highlight w:val="none"/>
        </w:rPr>
        <w:t>：详见《</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须知前附表》</w:t>
      </w:r>
      <w:bookmarkEnd w:id="159"/>
      <w:r>
        <w:rPr>
          <w:rFonts w:hint="eastAsia" w:ascii="宋体" w:hAnsi="宋体" w:eastAsia="宋体" w:cs="宋体"/>
          <w:color w:val="000000"/>
          <w:highlight w:val="none"/>
        </w:rPr>
        <w:t>。</w:t>
      </w:r>
    </w:p>
    <w:p w14:paraId="74291E9F">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highlight w:val="none"/>
          <w:lang w:val="en-US" w:eastAsia="zh-CN"/>
        </w:rPr>
      </w:pPr>
      <w:bookmarkStart w:id="160" w:name="_Toc678"/>
      <w:bookmarkStart w:id="161" w:name="_Toc13317"/>
      <w:bookmarkStart w:id="162" w:name="_Toc4152"/>
      <w:r>
        <w:rPr>
          <w:rFonts w:hint="eastAsia" w:ascii="宋体" w:hAnsi="宋体" w:eastAsia="宋体" w:cs="宋体"/>
          <w:color w:val="000000"/>
          <w:highlight w:val="none"/>
          <w:lang w:val="en-US" w:eastAsia="zh-CN"/>
        </w:rPr>
        <w:t>2.项目基本情况</w:t>
      </w:r>
      <w:bookmarkEnd w:id="160"/>
      <w:bookmarkEnd w:id="161"/>
      <w:bookmarkEnd w:id="162"/>
    </w:p>
    <w:p w14:paraId="025F8964">
      <w:pPr>
        <w:ind w:firstLine="420"/>
        <w:rPr>
          <w:rFonts w:hint="eastAsia" w:ascii="宋体" w:hAnsi="宋体" w:eastAsia="宋体" w:cs="宋体"/>
          <w:color w:val="000000"/>
          <w:highlight w:val="none"/>
        </w:rPr>
      </w:pPr>
      <w:r>
        <w:rPr>
          <w:rFonts w:hint="eastAsia" w:ascii="宋体" w:hAnsi="宋体" w:eastAsia="宋体" w:cs="宋体"/>
          <w:color w:val="000000"/>
          <w:highlight w:val="none"/>
        </w:rPr>
        <w:t>2.1</w:t>
      </w:r>
      <w:bookmarkStart w:id="163" w:name="OLE_LINK220"/>
      <w:r>
        <w:rPr>
          <w:rFonts w:hint="eastAsia" w:ascii="宋体" w:hAnsi="宋体" w:eastAsia="宋体" w:cs="宋体"/>
          <w:color w:val="000000"/>
          <w:highlight w:val="none"/>
        </w:rPr>
        <w:t>项目名称</w:t>
      </w:r>
      <w:bookmarkEnd w:id="163"/>
      <w:bookmarkStart w:id="164" w:name="OLE_LINK221"/>
      <w:r>
        <w:rPr>
          <w:rFonts w:hint="eastAsia" w:ascii="宋体" w:hAnsi="宋体" w:eastAsia="宋体" w:cs="宋体"/>
          <w:color w:val="000000"/>
          <w:highlight w:val="none"/>
        </w:rPr>
        <w:t>及</w:t>
      </w:r>
      <w:bookmarkEnd w:id="164"/>
      <w:r>
        <w:rPr>
          <w:rFonts w:hint="eastAsia" w:ascii="宋体" w:hAnsi="宋体" w:eastAsia="宋体" w:cs="宋体"/>
          <w:color w:val="000000"/>
          <w:highlight w:val="none"/>
          <w:lang w:val="en-US" w:eastAsia="zh-CN"/>
        </w:rPr>
        <w:t>项目</w:t>
      </w:r>
      <w:r>
        <w:rPr>
          <w:rFonts w:hint="eastAsia" w:ascii="宋体" w:hAnsi="宋体" w:eastAsia="宋体" w:cs="宋体"/>
          <w:color w:val="000000"/>
          <w:highlight w:val="none"/>
        </w:rPr>
        <w:t>编号：详见《</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须知前附表》。</w:t>
      </w:r>
    </w:p>
    <w:p w14:paraId="24ADFE85">
      <w:pPr>
        <w:ind w:firstLine="420"/>
        <w:rPr>
          <w:rFonts w:hint="eastAsia" w:ascii="宋体" w:hAnsi="宋体" w:eastAsia="宋体" w:cs="宋体"/>
          <w:color w:val="000000"/>
          <w:highlight w:val="none"/>
        </w:rPr>
      </w:pPr>
      <w:r>
        <w:rPr>
          <w:rFonts w:hint="eastAsia" w:ascii="宋体" w:hAnsi="宋体" w:eastAsia="宋体" w:cs="宋体"/>
          <w:color w:val="000000"/>
          <w:highlight w:val="none"/>
        </w:rPr>
        <w:t>2.2预算金额及最高限价（如有）：详见《</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须知前附表》。</w:t>
      </w:r>
    </w:p>
    <w:p w14:paraId="15257F5B">
      <w:pPr>
        <w:ind w:firstLine="420"/>
        <w:rPr>
          <w:rFonts w:hint="eastAsia" w:ascii="宋体" w:hAnsi="宋体" w:eastAsia="宋体" w:cs="宋体"/>
          <w:color w:val="000000"/>
          <w:highlight w:val="none"/>
        </w:rPr>
      </w:pPr>
      <w:r>
        <w:rPr>
          <w:rFonts w:hint="eastAsia" w:ascii="宋体" w:hAnsi="宋体" w:eastAsia="宋体" w:cs="宋体"/>
          <w:color w:val="000000"/>
          <w:highlight w:val="none"/>
        </w:rPr>
        <w:t>2.3采购需求：详见《</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须知前附表》。</w:t>
      </w:r>
    </w:p>
    <w:p w14:paraId="1924F742">
      <w:pPr>
        <w:ind w:firstLine="420"/>
        <w:rPr>
          <w:rFonts w:hint="eastAsia" w:ascii="宋体" w:hAnsi="宋体" w:eastAsia="宋体" w:cs="宋体"/>
          <w:color w:val="000000"/>
          <w:highlight w:val="none"/>
        </w:rPr>
      </w:pPr>
      <w:r>
        <w:rPr>
          <w:rFonts w:hint="eastAsia" w:ascii="宋体" w:hAnsi="宋体" w:eastAsia="宋体" w:cs="宋体"/>
          <w:color w:val="000000"/>
          <w:highlight w:val="none"/>
        </w:rPr>
        <w:t>2.4合同履行期限：详见《</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须知前附表》。</w:t>
      </w:r>
    </w:p>
    <w:p w14:paraId="41548A18">
      <w:pPr>
        <w:ind w:firstLine="420"/>
        <w:rPr>
          <w:rFonts w:hint="eastAsia" w:ascii="宋体" w:hAnsi="宋体" w:eastAsia="宋体" w:cs="宋体"/>
          <w:color w:val="000000"/>
          <w:highlight w:val="none"/>
        </w:rPr>
      </w:pPr>
      <w:r>
        <w:rPr>
          <w:rFonts w:hint="eastAsia" w:ascii="宋体" w:hAnsi="宋体" w:eastAsia="宋体" w:cs="宋体"/>
          <w:color w:val="000000"/>
          <w:highlight w:val="none"/>
        </w:rPr>
        <w:t xml:space="preserve">2.5 </w:t>
      </w:r>
      <w:bookmarkStart w:id="165" w:name="OLE_LINK142"/>
      <w:r>
        <w:rPr>
          <w:rFonts w:hint="eastAsia" w:ascii="宋体" w:hAnsi="宋体" w:eastAsia="宋体" w:cs="宋体"/>
          <w:color w:val="000000"/>
          <w:highlight w:val="none"/>
          <w:lang w:eastAsia="zh-CN"/>
        </w:rPr>
        <w:t>交付（或实施）地点</w:t>
      </w:r>
      <w:bookmarkEnd w:id="165"/>
      <w:r>
        <w:rPr>
          <w:rFonts w:hint="eastAsia" w:ascii="宋体" w:hAnsi="宋体" w:eastAsia="宋体" w:cs="宋体"/>
          <w:color w:val="000000"/>
          <w:highlight w:val="none"/>
        </w:rPr>
        <w:t>：详见《</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须知前附表》。</w:t>
      </w:r>
    </w:p>
    <w:p w14:paraId="79ED3CDF">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highlight w:val="none"/>
          <w:lang w:val="en-US" w:eastAsia="zh-CN"/>
        </w:rPr>
      </w:pPr>
      <w:bookmarkStart w:id="166" w:name="_Toc19821"/>
      <w:bookmarkStart w:id="167" w:name="_Toc247085693"/>
      <w:bookmarkStart w:id="168" w:name="_Toc296602424"/>
      <w:bookmarkStart w:id="169" w:name="_Toc38338272"/>
      <w:bookmarkStart w:id="170" w:name="_Toc246996179"/>
      <w:bookmarkStart w:id="171" w:name="_Toc179632551"/>
      <w:bookmarkStart w:id="172" w:name="_Toc37716352"/>
      <w:bookmarkStart w:id="173" w:name="_Toc152045534"/>
      <w:bookmarkStart w:id="174" w:name="_Toc144974502"/>
      <w:bookmarkStart w:id="175" w:name="_Toc489145707"/>
      <w:bookmarkStart w:id="176" w:name="_Toc27798"/>
      <w:bookmarkStart w:id="177" w:name="_Toc6164"/>
      <w:bookmarkStart w:id="178" w:name="_Toc152042310"/>
      <w:bookmarkStart w:id="179" w:name="_Toc489197811"/>
      <w:bookmarkStart w:id="180" w:name="_Toc6898"/>
      <w:bookmarkStart w:id="181" w:name="_Toc246996922"/>
      <w:bookmarkStart w:id="182" w:name="_Toc30223"/>
      <w:bookmarkStart w:id="183" w:name="_Toc8793"/>
      <w:r>
        <w:rPr>
          <w:rFonts w:hint="eastAsia" w:ascii="宋体" w:hAnsi="宋体" w:eastAsia="宋体" w:cs="宋体"/>
          <w:color w:val="000000"/>
          <w:highlight w:val="none"/>
          <w:lang w:val="en-US" w:eastAsia="zh-CN"/>
        </w:rPr>
        <w:t>3.供应商的资格要求</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14:paraId="6FF56894">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w:t>
      </w:r>
      <w:r>
        <w:rPr>
          <w:rFonts w:hint="eastAsia" w:ascii="宋体" w:hAnsi="宋体" w:eastAsia="宋体" w:cs="宋体"/>
          <w:color w:val="000000"/>
          <w:highlight w:val="none"/>
        </w:rPr>
        <w:t>.1满足《中华人民共和国政府采购法》第二十二条规定：详见《</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须知前附表》。</w:t>
      </w:r>
    </w:p>
    <w:p w14:paraId="696526E3">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w:t>
      </w:r>
      <w:r>
        <w:rPr>
          <w:rFonts w:hint="eastAsia" w:ascii="宋体" w:hAnsi="宋体" w:eastAsia="宋体" w:cs="宋体"/>
          <w:color w:val="000000"/>
          <w:highlight w:val="none"/>
        </w:rPr>
        <w:t>.2落实</w:t>
      </w:r>
      <w:r>
        <w:rPr>
          <w:rFonts w:hint="eastAsia" w:ascii="宋体" w:hAnsi="宋体" w:eastAsia="宋体" w:cs="宋体"/>
          <w:bCs/>
          <w:color w:val="000000"/>
          <w:szCs w:val="21"/>
          <w:highlight w:val="none"/>
        </w:rPr>
        <w:t>政府</w:t>
      </w:r>
      <w:r>
        <w:rPr>
          <w:rFonts w:hint="eastAsia" w:ascii="宋体" w:hAnsi="宋体" w:eastAsia="宋体" w:cs="宋体"/>
          <w:color w:val="000000"/>
          <w:highlight w:val="none"/>
        </w:rPr>
        <w:t>采购政策需满足的资格要求：详见《</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须知前附表》。</w:t>
      </w:r>
    </w:p>
    <w:p w14:paraId="07DA25F0">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w:t>
      </w:r>
      <w:r>
        <w:rPr>
          <w:rFonts w:hint="eastAsia" w:ascii="宋体" w:hAnsi="宋体" w:eastAsia="宋体" w:cs="宋体"/>
          <w:color w:val="000000"/>
          <w:highlight w:val="none"/>
        </w:rPr>
        <w:t>.3本项目的特定资格要求：详见《</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须知前附表》。</w:t>
      </w:r>
    </w:p>
    <w:p w14:paraId="0067F2F3">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w:t>
      </w:r>
      <w:r>
        <w:rPr>
          <w:rFonts w:hint="eastAsia" w:ascii="宋体" w:hAnsi="宋体" w:eastAsia="宋体" w:cs="宋体"/>
          <w:color w:val="000000"/>
          <w:highlight w:val="none"/>
        </w:rPr>
        <w:t>.4</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为满足</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的资格要求提供虚假材料，一经查实，视为未实质性响应招标文件，投标文件按无效处理。</w:t>
      </w:r>
    </w:p>
    <w:p w14:paraId="6E14C40A">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highlight w:val="none"/>
          <w:lang w:val="en-US" w:eastAsia="zh-CN"/>
        </w:rPr>
      </w:pPr>
      <w:bookmarkStart w:id="184" w:name="_Toc20509"/>
      <w:bookmarkStart w:id="185" w:name="_Toc12519"/>
      <w:bookmarkStart w:id="186" w:name="_Toc10682"/>
      <w:r>
        <w:rPr>
          <w:rFonts w:hint="eastAsia" w:ascii="宋体" w:hAnsi="宋体" w:eastAsia="宋体" w:cs="宋体"/>
          <w:color w:val="000000"/>
          <w:highlight w:val="none"/>
          <w:lang w:val="en-US" w:eastAsia="zh-CN"/>
        </w:rPr>
        <w:t>4.联合体</w:t>
      </w:r>
      <w:bookmarkEnd w:id="184"/>
      <w:bookmarkEnd w:id="185"/>
      <w:bookmarkEnd w:id="186"/>
    </w:p>
    <w:p w14:paraId="73DE500A">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4</w:t>
      </w:r>
      <w:r>
        <w:rPr>
          <w:rFonts w:hint="eastAsia" w:ascii="宋体" w:hAnsi="宋体" w:eastAsia="宋体" w:cs="宋体"/>
          <w:color w:val="000000"/>
          <w:highlight w:val="none"/>
        </w:rPr>
        <w:t>.1《</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须知前附表》规定接受联合体投标的，联合体各方还应遵守以下规定：</w:t>
      </w:r>
    </w:p>
    <w:p w14:paraId="57581220">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4</w:t>
      </w:r>
      <w:r>
        <w:rPr>
          <w:rFonts w:hint="eastAsia" w:ascii="宋体" w:hAnsi="宋体" w:eastAsia="宋体" w:cs="宋体"/>
          <w:color w:val="000000"/>
          <w:highlight w:val="none"/>
        </w:rPr>
        <w:t>.1.1两个以上的自然人、法人或者其他组织可以组成一个联合体，以一个</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的身份共同参加投标。</w:t>
      </w:r>
    </w:p>
    <w:p w14:paraId="60B50CD9">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4</w:t>
      </w:r>
      <w:r>
        <w:rPr>
          <w:rFonts w:hint="eastAsia" w:ascii="宋体" w:hAnsi="宋体" w:eastAsia="宋体" w:cs="宋体"/>
          <w:color w:val="000000"/>
          <w:highlight w:val="none"/>
        </w:rPr>
        <w:t>.1.2联合体各方应共同签订联合协议，并向采购人、采购代理机构提交联合协议。联合协议中应明确联合体牵头人及联合体成员并载明联合体各方承担的工作和义务。中标后联合体各方应共同与采购人签订采购合同，就采购合同约定的事项对采购人承担连带责任。</w:t>
      </w:r>
    </w:p>
    <w:p w14:paraId="4FA90E28">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4</w:t>
      </w:r>
      <w:r>
        <w:rPr>
          <w:rFonts w:hint="eastAsia" w:ascii="宋体" w:hAnsi="宋体" w:eastAsia="宋体" w:cs="宋体"/>
          <w:color w:val="000000"/>
          <w:highlight w:val="none"/>
        </w:rPr>
        <w:t>.1.3联合体各方均应满足招标文件中对</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的资格要求，招标文件中有特定资格要求的，联合体各方应根据联合协议中各自承担的工作提供相应的特定资格要求证明文件，联合体各方中有同类资质并根据联合协议承担相同工作的，按照资质等级较低的确定。</w:t>
      </w:r>
    </w:p>
    <w:p w14:paraId="69EBF3AD">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4</w:t>
      </w:r>
      <w:r>
        <w:rPr>
          <w:rFonts w:hint="eastAsia" w:ascii="宋体" w:hAnsi="宋体" w:eastAsia="宋体" w:cs="宋体"/>
          <w:color w:val="000000"/>
          <w:highlight w:val="none"/>
        </w:rPr>
        <w:t>.1.4以联合体形式参加投标的，联合体各方不得再单独参加或者与其他</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另外组成联合体参加同一合同项下投标。</w:t>
      </w:r>
    </w:p>
    <w:p w14:paraId="6F81C389">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highlight w:val="none"/>
          <w:lang w:val="en-US" w:eastAsia="zh-CN"/>
        </w:rPr>
      </w:pPr>
      <w:bookmarkStart w:id="187" w:name="_Toc19270"/>
      <w:bookmarkStart w:id="188" w:name="_Toc38338274"/>
      <w:bookmarkStart w:id="189" w:name="_Toc37716354"/>
      <w:bookmarkStart w:id="190" w:name="_Toc834"/>
      <w:bookmarkStart w:id="191" w:name="_Toc4074"/>
      <w:bookmarkStart w:id="192" w:name="_Toc15420"/>
      <w:bookmarkStart w:id="193" w:name="_Toc6518"/>
      <w:bookmarkStart w:id="194" w:name="_Toc314"/>
      <w:bookmarkStart w:id="195" w:name="_Toc37716353"/>
      <w:bookmarkStart w:id="196" w:name="_Toc144974503"/>
      <w:bookmarkStart w:id="197" w:name="_Toc247085694"/>
      <w:bookmarkStart w:id="198" w:name="_Toc489197812"/>
      <w:bookmarkStart w:id="199" w:name="_Toc152042311"/>
      <w:bookmarkStart w:id="200" w:name="_Toc179632552"/>
      <w:bookmarkStart w:id="201" w:name="_Toc489145708"/>
      <w:bookmarkStart w:id="202" w:name="_Toc38338273"/>
      <w:bookmarkStart w:id="203" w:name="_Toc31036"/>
      <w:bookmarkStart w:id="204" w:name="_Toc296602425"/>
      <w:bookmarkStart w:id="205" w:name="_Toc24355"/>
      <w:bookmarkStart w:id="206" w:name="_Toc4239"/>
      <w:bookmarkStart w:id="207" w:name="_Toc246996923"/>
      <w:bookmarkStart w:id="208" w:name="_Toc152045535"/>
      <w:bookmarkStart w:id="209" w:name="_Toc246996180"/>
      <w:r>
        <w:rPr>
          <w:rFonts w:hint="eastAsia" w:ascii="宋体" w:hAnsi="宋体" w:eastAsia="宋体" w:cs="宋体"/>
          <w:color w:val="000000"/>
          <w:highlight w:val="none"/>
          <w:lang w:val="en-US" w:eastAsia="zh-CN"/>
        </w:rPr>
        <w:t>5.</w:t>
      </w:r>
      <w:bookmarkEnd w:id="187"/>
      <w:bookmarkEnd w:id="188"/>
      <w:bookmarkEnd w:id="189"/>
      <w:bookmarkEnd w:id="190"/>
      <w:bookmarkEnd w:id="191"/>
      <w:r>
        <w:rPr>
          <w:rFonts w:hint="eastAsia" w:ascii="宋体" w:hAnsi="宋体" w:eastAsia="宋体" w:cs="宋体"/>
          <w:color w:val="000000"/>
          <w:highlight w:val="none"/>
          <w:lang w:val="en-US" w:eastAsia="zh-CN"/>
        </w:rPr>
        <w:t>现场考察</w:t>
      </w:r>
      <w:bookmarkEnd w:id="192"/>
      <w:bookmarkEnd w:id="193"/>
      <w:bookmarkEnd w:id="194"/>
    </w:p>
    <w:p w14:paraId="037EB2A7">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5</w:t>
      </w:r>
      <w:r>
        <w:rPr>
          <w:rFonts w:hint="eastAsia" w:ascii="宋体" w:hAnsi="宋体" w:eastAsia="宋体" w:cs="宋体"/>
          <w:color w:val="000000"/>
          <w:highlight w:val="none"/>
        </w:rPr>
        <w:t>.1《</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须知前附表》规定组织现场</w:t>
      </w:r>
      <w:r>
        <w:rPr>
          <w:rFonts w:hint="eastAsia" w:ascii="宋体" w:hAnsi="宋体" w:eastAsia="宋体" w:cs="宋体"/>
          <w:color w:val="000000"/>
          <w:sz w:val="21"/>
          <w:szCs w:val="21"/>
          <w:highlight w:val="none"/>
        </w:rPr>
        <w:t>考察</w:t>
      </w:r>
      <w:r>
        <w:rPr>
          <w:rFonts w:hint="eastAsia" w:ascii="宋体" w:hAnsi="宋体" w:eastAsia="宋体" w:cs="宋体"/>
          <w:color w:val="000000"/>
          <w:highlight w:val="none"/>
        </w:rPr>
        <w:t>的，采购人将按规定的时间、地点组织已获取招标文件的潜在</w:t>
      </w:r>
      <w:r>
        <w:rPr>
          <w:rFonts w:hint="eastAsia" w:ascii="宋体" w:hAnsi="宋体" w:eastAsia="宋体" w:cs="宋体"/>
          <w:color w:val="000000"/>
          <w:highlight w:val="none"/>
          <w:lang w:eastAsia="zh-CN"/>
        </w:rPr>
        <w:t>供应商</w:t>
      </w:r>
      <w:r>
        <w:rPr>
          <w:rFonts w:hint="eastAsia" w:ascii="宋体" w:hAnsi="宋体" w:eastAsia="宋体" w:cs="宋体"/>
          <w:color w:val="000000"/>
          <w:sz w:val="21"/>
          <w:szCs w:val="21"/>
          <w:highlight w:val="none"/>
        </w:rPr>
        <w:t>现场考察</w:t>
      </w:r>
      <w:r>
        <w:rPr>
          <w:rFonts w:hint="eastAsia" w:ascii="宋体" w:hAnsi="宋体" w:eastAsia="宋体" w:cs="宋体"/>
          <w:color w:val="000000"/>
          <w:highlight w:val="none"/>
        </w:rPr>
        <w:t xml:space="preserve">。 </w:t>
      </w:r>
    </w:p>
    <w:p w14:paraId="33FD0AE2">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5</w:t>
      </w:r>
      <w:r>
        <w:rPr>
          <w:rFonts w:hint="eastAsia" w:ascii="宋体" w:hAnsi="宋体" w:eastAsia="宋体" w:cs="宋体"/>
          <w:color w:val="000000"/>
          <w:highlight w:val="none"/>
        </w:rPr>
        <w:t>.2</w:t>
      </w:r>
      <w:r>
        <w:rPr>
          <w:rFonts w:hint="eastAsia" w:ascii="宋体" w:hAnsi="宋体" w:eastAsia="宋体" w:cs="宋体"/>
          <w:color w:val="000000"/>
          <w:sz w:val="21"/>
          <w:szCs w:val="21"/>
          <w:highlight w:val="none"/>
        </w:rPr>
        <w:t>现场考察</w:t>
      </w:r>
      <w:r>
        <w:rPr>
          <w:rFonts w:hint="eastAsia" w:ascii="宋体" w:hAnsi="宋体" w:eastAsia="宋体" w:cs="宋体"/>
          <w:color w:val="000000"/>
          <w:highlight w:val="none"/>
        </w:rPr>
        <w:t>所发生的费用由潜在</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自理。</w:t>
      </w:r>
    </w:p>
    <w:p w14:paraId="11ADD487">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5</w:t>
      </w:r>
      <w:r>
        <w:rPr>
          <w:rFonts w:hint="eastAsia" w:ascii="宋体" w:hAnsi="宋体" w:eastAsia="宋体" w:cs="宋体"/>
          <w:color w:val="000000"/>
          <w:highlight w:val="none"/>
        </w:rPr>
        <w:t>.3 除采购人的原因外，潜在</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自行负责在</w:t>
      </w:r>
      <w:r>
        <w:rPr>
          <w:rFonts w:hint="eastAsia" w:ascii="宋体" w:hAnsi="宋体" w:eastAsia="宋体" w:cs="宋体"/>
          <w:color w:val="000000"/>
          <w:sz w:val="21"/>
          <w:szCs w:val="21"/>
          <w:highlight w:val="none"/>
        </w:rPr>
        <w:t>现场考察</w:t>
      </w:r>
      <w:r>
        <w:rPr>
          <w:rFonts w:hint="eastAsia" w:ascii="宋体" w:hAnsi="宋体" w:eastAsia="宋体" w:cs="宋体"/>
          <w:color w:val="000000"/>
          <w:highlight w:val="none"/>
        </w:rPr>
        <w:t>中所发生的人员伤亡和财产损失。</w:t>
      </w:r>
    </w:p>
    <w:p w14:paraId="36004BD7">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5</w:t>
      </w:r>
      <w:r>
        <w:rPr>
          <w:rFonts w:hint="eastAsia" w:ascii="宋体" w:hAnsi="宋体" w:eastAsia="宋体" w:cs="宋体"/>
          <w:color w:val="000000"/>
          <w:highlight w:val="none"/>
        </w:rPr>
        <w:t>.4 采购人在</w:t>
      </w:r>
      <w:r>
        <w:rPr>
          <w:rFonts w:hint="eastAsia" w:ascii="宋体" w:hAnsi="宋体" w:eastAsia="宋体" w:cs="宋体"/>
          <w:color w:val="000000"/>
          <w:sz w:val="21"/>
          <w:szCs w:val="21"/>
          <w:highlight w:val="none"/>
        </w:rPr>
        <w:t>现场考察</w:t>
      </w:r>
      <w:r>
        <w:rPr>
          <w:rFonts w:hint="eastAsia" w:ascii="宋体" w:hAnsi="宋体" w:eastAsia="宋体" w:cs="宋体"/>
          <w:color w:val="000000"/>
          <w:highlight w:val="none"/>
        </w:rPr>
        <w:t>中介绍的项目基本情况，仅供潜在</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在编制投标文件时参考，采购人不对潜在</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 xml:space="preserve">据此作出的判断和决策负责。 </w:t>
      </w:r>
    </w:p>
    <w:p w14:paraId="109CA85F">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highlight w:val="none"/>
          <w:lang w:val="en-US" w:eastAsia="zh-CN"/>
        </w:rPr>
      </w:pPr>
      <w:bookmarkStart w:id="210" w:name="_Toc15130"/>
      <w:bookmarkStart w:id="211" w:name="_Toc17379"/>
      <w:bookmarkStart w:id="212" w:name="_Toc19944"/>
      <w:bookmarkStart w:id="213" w:name="_Toc13665"/>
      <w:bookmarkStart w:id="214" w:name="_Toc37716355"/>
      <w:bookmarkStart w:id="215" w:name="_Toc4283"/>
      <w:bookmarkStart w:id="216" w:name="_Toc38338275"/>
      <w:bookmarkStart w:id="217" w:name="_Toc3204"/>
      <w:r>
        <w:rPr>
          <w:rFonts w:hint="eastAsia" w:ascii="宋体" w:hAnsi="宋体" w:eastAsia="宋体" w:cs="宋体"/>
          <w:color w:val="000000"/>
          <w:highlight w:val="none"/>
          <w:lang w:val="en-US" w:eastAsia="zh-CN"/>
        </w:rPr>
        <w:t>6.开标前答疑会</w:t>
      </w:r>
      <w:bookmarkEnd w:id="210"/>
      <w:bookmarkEnd w:id="211"/>
      <w:bookmarkEnd w:id="212"/>
      <w:bookmarkEnd w:id="213"/>
      <w:bookmarkEnd w:id="214"/>
      <w:bookmarkEnd w:id="215"/>
      <w:bookmarkEnd w:id="216"/>
      <w:bookmarkEnd w:id="217"/>
    </w:p>
    <w:p w14:paraId="3CBFF2DD">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6</w:t>
      </w:r>
      <w:r>
        <w:rPr>
          <w:rFonts w:hint="eastAsia" w:ascii="宋体" w:hAnsi="宋体" w:eastAsia="宋体" w:cs="宋体"/>
          <w:color w:val="000000"/>
          <w:highlight w:val="none"/>
        </w:rPr>
        <w:t>.1 《</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须知前附表》规定召开开标前答疑会的，采购人将按规定的时间、地点组织已获取招标文件的潜在</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召开开标前答疑会。</w:t>
      </w:r>
    </w:p>
    <w:p w14:paraId="20EE1198">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highlight w:val="none"/>
          <w:lang w:val="en-US" w:eastAsia="zh-CN"/>
        </w:rPr>
      </w:pPr>
      <w:bookmarkStart w:id="218" w:name="_Toc15451"/>
      <w:bookmarkStart w:id="219" w:name="_Toc825"/>
      <w:bookmarkStart w:id="220" w:name="_Toc31649"/>
      <w:r>
        <w:rPr>
          <w:rFonts w:hint="eastAsia" w:ascii="宋体" w:hAnsi="宋体" w:eastAsia="宋体" w:cs="宋体"/>
          <w:color w:val="000000"/>
          <w:highlight w:val="none"/>
          <w:lang w:val="en-US" w:eastAsia="zh-CN"/>
        </w:rPr>
        <w:t>7.费用承担</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8"/>
      <w:bookmarkEnd w:id="219"/>
      <w:bookmarkEnd w:id="220"/>
    </w:p>
    <w:p w14:paraId="233718D3">
      <w:pPr>
        <w:ind w:firstLine="420"/>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7</w:t>
      </w:r>
      <w:r>
        <w:rPr>
          <w:rFonts w:hint="eastAsia" w:ascii="宋体" w:hAnsi="宋体" w:eastAsia="宋体" w:cs="宋体"/>
          <w:color w:val="000000"/>
          <w:highlight w:val="none"/>
        </w:rPr>
        <w:t>.1不论投标结果如何，</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均应自行承担所有与准备和参加投标活动有关的全部费用</w:t>
      </w:r>
      <w:r>
        <w:rPr>
          <w:rFonts w:hint="eastAsia" w:ascii="宋体" w:hAnsi="宋体" w:eastAsia="宋体" w:cs="宋体"/>
          <w:color w:val="000000"/>
          <w:highlight w:val="none"/>
          <w:lang w:eastAsia="zh-CN"/>
        </w:rPr>
        <w:t>。</w:t>
      </w:r>
    </w:p>
    <w:p w14:paraId="47FCDDA4">
      <w:pPr>
        <w:pStyle w:val="3"/>
        <w:keepNext/>
        <w:keepLines/>
        <w:pageBreakBefore w:val="0"/>
        <w:widowControl w:val="0"/>
        <w:kinsoku/>
        <w:wordWrap/>
        <w:overflowPunct/>
        <w:topLinePunct w:val="0"/>
        <w:autoSpaceDE/>
        <w:autoSpaceDN/>
        <w:bidi w:val="0"/>
        <w:adjustRightInd/>
        <w:snapToGrid/>
        <w:spacing w:before="0"/>
        <w:ind w:firstLine="0" w:firstLineChars="0"/>
        <w:jc w:val="center"/>
        <w:textAlignment w:val="auto"/>
        <w:outlineLvl w:val="0"/>
        <w:rPr>
          <w:rFonts w:hint="eastAsia" w:ascii="宋体" w:hAnsi="宋体" w:eastAsia="宋体" w:cs="宋体"/>
          <w:color w:val="000000"/>
          <w:highlight w:val="none"/>
        </w:rPr>
      </w:pPr>
      <w:bookmarkStart w:id="221" w:name="_Toc152045542"/>
      <w:bookmarkStart w:id="222" w:name="_Toc489197817"/>
      <w:bookmarkStart w:id="223" w:name="_Toc7169"/>
      <w:bookmarkStart w:id="224" w:name="_Toc9137"/>
      <w:bookmarkStart w:id="225" w:name="_Toc247085701"/>
      <w:bookmarkStart w:id="226" w:name="_Toc144974510"/>
      <w:bookmarkStart w:id="227" w:name="_Toc9608"/>
      <w:bookmarkStart w:id="228" w:name="_Toc37716358"/>
      <w:bookmarkStart w:id="229" w:name="_Toc378239079"/>
      <w:bookmarkStart w:id="230" w:name="_Toc17348"/>
      <w:bookmarkStart w:id="231" w:name="_Toc152042318"/>
      <w:bookmarkStart w:id="232" w:name="_Toc246996930"/>
      <w:bookmarkStart w:id="233" w:name="_Toc3529"/>
      <w:bookmarkStart w:id="234" w:name="_Toc488633605"/>
      <w:bookmarkStart w:id="235" w:name="_Toc480817644"/>
      <w:bookmarkStart w:id="236" w:name="_Toc19564"/>
      <w:bookmarkStart w:id="237" w:name="_Toc38338278"/>
      <w:bookmarkStart w:id="238" w:name="_Toc378239352"/>
      <w:bookmarkStart w:id="239" w:name="_Toc246996187"/>
      <w:bookmarkStart w:id="240" w:name="_Toc179632560"/>
      <w:bookmarkStart w:id="241" w:name="_Toc296602432"/>
      <w:bookmarkStart w:id="242" w:name="_Toc378239171"/>
      <w:bookmarkStart w:id="243" w:name="_Toc10467"/>
      <w:bookmarkStart w:id="244" w:name="_Toc401342135"/>
      <w:bookmarkStart w:id="245" w:name="_Toc489145713"/>
      <w:r>
        <w:rPr>
          <w:rFonts w:hint="eastAsia" w:ascii="宋体" w:hAnsi="宋体" w:eastAsia="宋体" w:cs="宋体"/>
          <w:color w:val="000000"/>
          <w:highlight w:val="none"/>
        </w:rPr>
        <w:t>二、招标文件</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14:paraId="174CE55B">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highlight w:val="none"/>
          <w:lang w:val="en-US" w:eastAsia="zh-CN"/>
        </w:rPr>
      </w:pPr>
      <w:bookmarkStart w:id="246" w:name="_Toc37716359"/>
      <w:bookmarkStart w:id="247" w:name="_Toc29179"/>
      <w:bookmarkStart w:id="248" w:name="_Toc38338279"/>
      <w:bookmarkStart w:id="249" w:name="_Toc26795"/>
      <w:bookmarkStart w:id="250" w:name="_Toc785"/>
      <w:bookmarkStart w:id="251" w:name="_Toc10033"/>
      <w:bookmarkStart w:id="252" w:name="_Toc23732"/>
      <w:bookmarkStart w:id="253" w:name="_Toc30968"/>
      <w:bookmarkStart w:id="254" w:name="_Toc20738"/>
      <w:bookmarkStart w:id="255" w:name="_Toc179632561"/>
      <w:bookmarkStart w:id="256" w:name="_Toc489197818"/>
      <w:bookmarkStart w:id="257" w:name="_Toc246996188"/>
      <w:bookmarkStart w:id="258" w:name="_Toc152045543"/>
      <w:bookmarkStart w:id="259" w:name="_Toc144974511"/>
      <w:bookmarkStart w:id="260" w:name="_Toc246996931"/>
      <w:bookmarkStart w:id="261" w:name="_Toc489145714"/>
      <w:bookmarkStart w:id="262" w:name="_Toc247085702"/>
      <w:bookmarkStart w:id="263" w:name="_Toc152042319"/>
      <w:bookmarkStart w:id="264" w:name="_Toc296602433"/>
      <w:r>
        <w:rPr>
          <w:rFonts w:hint="eastAsia" w:ascii="宋体" w:hAnsi="宋体" w:eastAsia="宋体" w:cs="宋体"/>
          <w:color w:val="000000"/>
          <w:highlight w:val="none"/>
          <w:lang w:val="en-US" w:eastAsia="zh-CN"/>
        </w:rPr>
        <w:t>8.招标文件编制依据</w:t>
      </w:r>
      <w:bookmarkEnd w:id="246"/>
      <w:bookmarkEnd w:id="247"/>
      <w:bookmarkEnd w:id="248"/>
      <w:bookmarkEnd w:id="249"/>
      <w:bookmarkEnd w:id="250"/>
      <w:bookmarkEnd w:id="251"/>
      <w:bookmarkEnd w:id="252"/>
      <w:bookmarkEnd w:id="253"/>
      <w:bookmarkEnd w:id="254"/>
    </w:p>
    <w:p w14:paraId="586F6EF7">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8</w:t>
      </w:r>
      <w:r>
        <w:rPr>
          <w:rFonts w:hint="eastAsia" w:ascii="宋体" w:hAnsi="宋体" w:eastAsia="宋体" w:cs="宋体"/>
          <w:color w:val="000000"/>
          <w:highlight w:val="none"/>
        </w:rPr>
        <w:t>.1本项目招标文件根据《中华人民共和国政府采购法》、《中华人民共和国政府采购法实施条例》、《政府采购货物和服务招标投标管理办法》（财政部令第87号）等有关法律</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法规编制，解释权属于采购人、采购代理机构。</w:t>
      </w:r>
    </w:p>
    <w:bookmarkEnd w:id="255"/>
    <w:bookmarkEnd w:id="256"/>
    <w:bookmarkEnd w:id="257"/>
    <w:bookmarkEnd w:id="258"/>
    <w:bookmarkEnd w:id="259"/>
    <w:bookmarkEnd w:id="260"/>
    <w:bookmarkEnd w:id="261"/>
    <w:bookmarkEnd w:id="262"/>
    <w:bookmarkEnd w:id="263"/>
    <w:bookmarkEnd w:id="264"/>
    <w:p w14:paraId="61E250A9">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highlight w:val="none"/>
          <w:lang w:val="en-US" w:eastAsia="zh-CN"/>
        </w:rPr>
      </w:pPr>
      <w:bookmarkStart w:id="265" w:name="_Toc38338280"/>
      <w:bookmarkStart w:id="266" w:name="_Toc1213"/>
      <w:bookmarkStart w:id="267" w:name="_Toc24150"/>
      <w:bookmarkStart w:id="268" w:name="_Toc22835"/>
      <w:bookmarkStart w:id="269" w:name="_Toc26791"/>
      <w:bookmarkStart w:id="270" w:name="_Toc3366"/>
      <w:bookmarkStart w:id="271" w:name="_Toc37716360"/>
      <w:bookmarkStart w:id="272" w:name="_Toc31638"/>
      <w:bookmarkStart w:id="273" w:name="_Toc25191"/>
      <w:r>
        <w:rPr>
          <w:rFonts w:hint="eastAsia" w:ascii="宋体" w:hAnsi="宋体" w:eastAsia="宋体" w:cs="宋体"/>
          <w:color w:val="000000"/>
          <w:highlight w:val="none"/>
          <w:lang w:val="en-US" w:eastAsia="zh-CN"/>
        </w:rPr>
        <w:t>9.招标文件的组成</w:t>
      </w:r>
      <w:bookmarkEnd w:id="265"/>
      <w:bookmarkEnd w:id="266"/>
      <w:bookmarkEnd w:id="267"/>
      <w:bookmarkEnd w:id="268"/>
      <w:bookmarkEnd w:id="269"/>
      <w:bookmarkEnd w:id="270"/>
      <w:bookmarkEnd w:id="271"/>
      <w:bookmarkEnd w:id="272"/>
      <w:bookmarkEnd w:id="273"/>
    </w:p>
    <w:p w14:paraId="6A3CA805">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9</w:t>
      </w:r>
      <w:r>
        <w:rPr>
          <w:rFonts w:hint="eastAsia" w:ascii="宋体" w:hAnsi="宋体" w:eastAsia="宋体" w:cs="宋体"/>
          <w:color w:val="000000"/>
          <w:highlight w:val="none"/>
        </w:rPr>
        <w:t>.1采购人要求提供的</w:t>
      </w:r>
      <w:r>
        <w:rPr>
          <w:rFonts w:hint="eastAsia" w:ascii="宋体" w:hAnsi="宋体" w:eastAsia="宋体" w:cs="宋体"/>
          <w:color w:val="000000"/>
          <w:kern w:val="0"/>
          <w:szCs w:val="21"/>
          <w:highlight w:val="none"/>
        </w:rPr>
        <w:t>货物或者服务</w:t>
      </w:r>
      <w:r>
        <w:rPr>
          <w:rFonts w:hint="eastAsia" w:ascii="宋体" w:hAnsi="宋体" w:eastAsia="宋体" w:cs="宋体"/>
          <w:color w:val="000000"/>
          <w:highlight w:val="none"/>
        </w:rPr>
        <w:t>及合同条款在招标文件中均有说明，招标文件共七章，各章的内容如下：</w:t>
      </w:r>
    </w:p>
    <w:p w14:paraId="0215096D">
      <w:pPr>
        <w:ind w:firstLine="420"/>
        <w:rPr>
          <w:rFonts w:hint="eastAsia" w:ascii="宋体" w:hAnsi="宋体" w:eastAsia="宋体" w:cs="宋体"/>
          <w:color w:val="000000"/>
          <w:kern w:val="0"/>
          <w:highlight w:val="none"/>
        </w:rPr>
      </w:pPr>
      <w:r>
        <w:rPr>
          <w:rFonts w:hint="eastAsia" w:ascii="宋体" w:hAnsi="宋体" w:eastAsia="宋体" w:cs="宋体"/>
          <w:color w:val="000000"/>
          <w:kern w:val="0"/>
          <w:highlight w:val="none"/>
        </w:rPr>
        <w:t>第一章  招标公告</w:t>
      </w:r>
    </w:p>
    <w:p w14:paraId="26746C5B">
      <w:pPr>
        <w:ind w:firstLine="420"/>
        <w:rPr>
          <w:rFonts w:hint="eastAsia" w:ascii="宋体" w:hAnsi="宋体" w:eastAsia="宋体" w:cs="宋体"/>
          <w:color w:val="000000"/>
          <w:kern w:val="0"/>
          <w:highlight w:val="none"/>
        </w:rPr>
      </w:pPr>
      <w:r>
        <w:rPr>
          <w:rFonts w:hint="eastAsia" w:ascii="宋体" w:hAnsi="宋体" w:eastAsia="宋体" w:cs="宋体"/>
          <w:color w:val="000000"/>
          <w:kern w:val="0"/>
          <w:highlight w:val="none"/>
        </w:rPr>
        <w:t xml:space="preserve">第二章  </w:t>
      </w:r>
      <w:r>
        <w:rPr>
          <w:rFonts w:hint="eastAsia" w:ascii="宋体" w:hAnsi="宋体" w:eastAsia="宋体" w:cs="宋体"/>
          <w:color w:val="000000"/>
          <w:kern w:val="0"/>
          <w:highlight w:val="none"/>
          <w:lang w:eastAsia="zh-CN"/>
        </w:rPr>
        <w:t>供应商</w:t>
      </w:r>
      <w:r>
        <w:rPr>
          <w:rFonts w:hint="eastAsia" w:ascii="宋体" w:hAnsi="宋体" w:eastAsia="宋体" w:cs="宋体"/>
          <w:color w:val="000000"/>
          <w:kern w:val="0"/>
          <w:highlight w:val="none"/>
        </w:rPr>
        <w:t>须知</w:t>
      </w:r>
    </w:p>
    <w:p w14:paraId="64E5BB42">
      <w:pPr>
        <w:ind w:firstLine="420"/>
        <w:rPr>
          <w:rFonts w:hint="eastAsia" w:ascii="宋体" w:hAnsi="宋体" w:eastAsia="宋体" w:cs="宋体"/>
          <w:color w:val="000000"/>
          <w:kern w:val="0"/>
          <w:highlight w:val="none"/>
        </w:rPr>
      </w:pPr>
      <w:r>
        <w:rPr>
          <w:rFonts w:hint="eastAsia" w:ascii="宋体" w:hAnsi="宋体" w:eastAsia="宋体" w:cs="宋体"/>
          <w:color w:val="000000"/>
          <w:kern w:val="0"/>
          <w:highlight w:val="none"/>
        </w:rPr>
        <w:t>第三章  合同书样式及主要条款</w:t>
      </w:r>
    </w:p>
    <w:p w14:paraId="3C4B8491">
      <w:pPr>
        <w:ind w:firstLine="420"/>
        <w:rPr>
          <w:rFonts w:hint="eastAsia" w:ascii="宋体" w:hAnsi="宋体" w:eastAsia="宋体" w:cs="宋体"/>
          <w:color w:val="000000"/>
          <w:kern w:val="0"/>
          <w:highlight w:val="none"/>
        </w:rPr>
      </w:pPr>
      <w:r>
        <w:rPr>
          <w:rFonts w:hint="eastAsia" w:ascii="宋体" w:hAnsi="宋体" w:eastAsia="宋体" w:cs="宋体"/>
          <w:color w:val="000000"/>
          <w:kern w:val="0"/>
          <w:highlight w:val="none"/>
        </w:rPr>
        <w:t>第四章  投标文件格式</w:t>
      </w:r>
    </w:p>
    <w:p w14:paraId="54EB668C">
      <w:pPr>
        <w:ind w:firstLine="420"/>
        <w:rPr>
          <w:rFonts w:hint="eastAsia" w:ascii="宋体" w:hAnsi="宋体" w:eastAsia="宋体" w:cs="宋体"/>
          <w:color w:val="000000"/>
          <w:kern w:val="0"/>
          <w:highlight w:val="none"/>
        </w:rPr>
      </w:pPr>
      <w:r>
        <w:rPr>
          <w:rFonts w:hint="eastAsia" w:ascii="宋体" w:hAnsi="宋体" w:eastAsia="宋体" w:cs="宋体"/>
          <w:color w:val="000000"/>
          <w:kern w:val="0"/>
          <w:highlight w:val="none"/>
        </w:rPr>
        <w:t>第五章  采购需求</w:t>
      </w:r>
    </w:p>
    <w:p w14:paraId="4C2B90C0">
      <w:pPr>
        <w:ind w:firstLine="420"/>
        <w:rPr>
          <w:rFonts w:hint="eastAsia" w:ascii="宋体" w:hAnsi="宋体" w:eastAsia="宋体" w:cs="宋体"/>
          <w:color w:val="000000"/>
          <w:kern w:val="0"/>
          <w:highlight w:val="none"/>
        </w:rPr>
      </w:pPr>
      <w:r>
        <w:rPr>
          <w:rFonts w:hint="eastAsia" w:ascii="宋体" w:hAnsi="宋体" w:eastAsia="宋体" w:cs="宋体"/>
          <w:color w:val="000000"/>
          <w:kern w:val="0"/>
          <w:highlight w:val="none"/>
        </w:rPr>
        <w:t>第六章  资格审查</w:t>
      </w:r>
    </w:p>
    <w:p w14:paraId="7E69736F">
      <w:pPr>
        <w:ind w:firstLine="420"/>
        <w:rPr>
          <w:rFonts w:hint="eastAsia" w:ascii="宋体" w:hAnsi="宋体" w:eastAsia="宋体" w:cs="宋体"/>
          <w:color w:val="000000"/>
          <w:kern w:val="0"/>
          <w:highlight w:val="none"/>
        </w:rPr>
      </w:pPr>
      <w:r>
        <w:rPr>
          <w:rFonts w:hint="eastAsia" w:ascii="宋体" w:hAnsi="宋体" w:eastAsia="宋体" w:cs="宋体"/>
          <w:color w:val="000000"/>
          <w:kern w:val="0"/>
          <w:highlight w:val="none"/>
        </w:rPr>
        <w:t>第七章  评标方法</w:t>
      </w:r>
    </w:p>
    <w:p w14:paraId="4011397C">
      <w:pPr>
        <w:ind w:firstLine="420"/>
        <w:rPr>
          <w:rFonts w:hint="eastAsia" w:ascii="宋体" w:hAnsi="宋体" w:eastAsia="宋体" w:cs="宋体"/>
          <w:color w:val="000000"/>
          <w:kern w:val="0"/>
          <w:highlight w:val="none"/>
        </w:rPr>
      </w:pPr>
      <w:r>
        <w:rPr>
          <w:rFonts w:hint="eastAsia" w:ascii="宋体" w:hAnsi="宋体" w:eastAsia="宋体" w:cs="宋体"/>
          <w:color w:val="000000"/>
          <w:highlight w:val="none"/>
          <w:lang w:val="en-US" w:eastAsia="zh-CN"/>
        </w:rPr>
        <w:t>9</w:t>
      </w:r>
      <w:r>
        <w:rPr>
          <w:rFonts w:hint="eastAsia" w:ascii="宋体" w:hAnsi="宋体" w:eastAsia="宋体" w:cs="宋体"/>
          <w:color w:val="000000"/>
          <w:highlight w:val="none"/>
        </w:rPr>
        <w:t>.2 根据本章</w:t>
      </w:r>
      <w:r>
        <w:rPr>
          <w:rFonts w:hint="eastAsia" w:ascii="宋体" w:hAnsi="宋体" w:eastAsia="宋体" w:cs="宋体"/>
          <w:color w:val="000000"/>
          <w:highlight w:val="none"/>
          <w:lang w:val="en-US" w:eastAsia="zh-CN"/>
        </w:rPr>
        <w:t>规定</w:t>
      </w:r>
      <w:r>
        <w:rPr>
          <w:rFonts w:hint="eastAsia" w:ascii="宋体" w:hAnsi="宋体" w:eastAsia="宋体" w:cs="宋体"/>
          <w:color w:val="000000"/>
          <w:highlight w:val="none"/>
        </w:rPr>
        <w:t>对招标文件所作的澄清、修改构成招标文件的组成部分。</w:t>
      </w:r>
    </w:p>
    <w:p w14:paraId="10189C64">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highlight w:val="none"/>
          <w:lang w:val="en-US" w:eastAsia="zh-CN"/>
        </w:rPr>
      </w:pPr>
      <w:bookmarkStart w:id="274" w:name="_Toc3777"/>
      <w:bookmarkStart w:id="275" w:name="_Toc31551"/>
      <w:bookmarkStart w:id="276" w:name="_Toc18899"/>
      <w:bookmarkStart w:id="277" w:name="_Toc246996189"/>
      <w:bookmarkStart w:id="278" w:name="_Toc489197820"/>
      <w:bookmarkStart w:id="279" w:name="_Toc144974512"/>
      <w:bookmarkStart w:id="280" w:name="_Toc30865"/>
      <w:bookmarkStart w:id="281" w:name="_Toc18148"/>
      <w:bookmarkStart w:id="282" w:name="_Toc296602434"/>
      <w:bookmarkStart w:id="283" w:name="_Toc25924"/>
      <w:bookmarkStart w:id="284" w:name="_Toc247085703"/>
      <w:bookmarkStart w:id="285" w:name="_Toc152042320"/>
      <w:bookmarkStart w:id="286" w:name="_Toc37716361"/>
      <w:bookmarkStart w:id="287" w:name="_Toc38338281"/>
      <w:bookmarkStart w:id="288" w:name="_Toc179632562"/>
      <w:bookmarkStart w:id="289" w:name="_Toc246996932"/>
      <w:bookmarkStart w:id="290" w:name="_Toc489145716"/>
      <w:bookmarkStart w:id="291" w:name="_Toc152045544"/>
      <w:r>
        <w:rPr>
          <w:rFonts w:hint="eastAsia" w:ascii="宋体" w:hAnsi="宋体" w:eastAsia="宋体" w:cs="宋体"/>
          <w:color w:val="000000"/>
          <w:highlight w:val="none"/>
          <w:lang w:val="en-US" w:eastAsia="zh-CN"/>
        </w:rPr>
        <w:t>10.招标文件询问</w:t>
      </w:r>
      <w:bookmarkEnd w:id="274"/>
      <w:bookmarkEnd w:id="275"/>
      <w:bookmarkEnd w:id="276"/>
    </w:p>
    <w:p w14:paraId="57316D2A">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10</w:t>
      </w:r>
      <w:r>
        <w:rPr>
          <w:rFonts w:hint="eastAsia" w:ascii="宋体" w:hAnsi="宋体" w:eastAsia="宋体" w:cs="宋体"/>
          <w:color w:val="000000"/>
          <w:highlight w:val="none"/>
        </w:rPr>
        <w:t>.1</w:t>
      </w:r>
      <w:r>
        <w:rPr>
          <w:rFonts w:hint="eastAsia" w:ascii="宋体" w:hAnsi="宋体" w:eastAsia="宋体" w:cs="宋体"/>
          <w:b w:val="0"/>
          <w:bCs w:val="0"/>
          <w:color w:val="000000"/>
          <w:sz w:val="21"/>
          <w:szCs w:val="21"/>
          <w:highlight w:val="none"/>
          <w:lang w:eastAsia="zh-CN"/>
        </w:rPr>
        <w:t>供应商</w:t>
      </w:r>
      <w:r>
        <w:rPr>
          <w:rFonts w:hint="eastAsia" w:ascii="宋体" w:hAnsi="宋体" w:eastAsia="宋体" w:cs="宋体"/>
          <w:b w:val="0"/>
          <w:bCs w:val="0"/>
          <w:color w:val="000000"/>
          <w:sz w:val="21"/>
          <w:szCs w:val="21"/>
          <w:highlight w:val="none"/>
        </w:rPr>
        <w:t>对招标文件如有疑问的，</w:t>
      </w:r>
      <w:r>
        <w:rPr>
          <w:rFonts w:hint="eastAsia" w:ascii="宋体" w:hAnsi="宋体" w:eastAsia="宋体" w:cs="宋体"/>
          <w:color w:val="000000"/>
          <w:highlight w:val="none"/>
        </w:rPr>
        <w:t>可以《按</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须知前附表》相关要求向采购人或采购代理机构提出询问。</w:t>
      </w:r>
    </w:p>
    <w:p w14:paraId="11D31A7D">
      <w:pPr>
        <w:ind w:firstLine="420"/>
        <w:rPr>
          <w:rFonts w:hint="eastAsia" w:ascii="宋体" w:hAnsi="宋体" w:eastAsia="宋体" w:cs="宋体"/>
          <w:color w:val="000000"/>
          <w:highlight w:val="none"/>
        </w:rPr>
      </w:pPr>
      <w:bookmarkStart w:id="292" w:name="OLE_LINK70"/>
      <w:r>
        <w:rPr>
          <w:rFonts w:hint="eastAsia" w:ascii="宋体" w:hAnsi="宋体" w:eastAsia="宋体" w:cs="宋体"/>
          <w:color w:val="000000"/>
          <w:highlight w:val="none"/>
          <w:lang w:val="en-US" w:eastAsia="zh-CN"/>
        </w:rPr>
        <w:t>10</w:t>
      </w:r>
      <w:r>
        <w:rPr>
          <w:rFonts w:hint="eastAsia" w:ascii="宋体" w:hAnsi="宋体" w:eastAsia="宋体" w:cs="宋体"/>
          <w:color w:val="000000"/>
          <w:highlight w:val="none"/>
        </w:rPr>
        <w:t xml:space="preserve">.2 </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应仔细阅读和检查招标文件的全部内容。</w:t>
      </w:r>
    </w:p>
    <w:bookmarkEnd w:id="292"/>
    <w:p w14:paraId="5F90F087">
      <w:pPr>
        <w:ind w:firstLine="42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10</w:t>
      </w:r>
      <w:r>
        <w:rPr>
          <w:rFonts w:hint="eastAsia" w:ascii="宋体" w:hAnsi="宋体" w:eastAsia="宋体" w:cs="宋体"/>
          <w:color w:val="000000"/>
          <w:highlight w:val="none"/>
        </w:rPr>
        <w:t>.3询问联系方式：详见《</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须知前附表》。</w:t>
      </w:r>
    </w:p>
    <w:p w14:paraId="7489770F">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highlight w:val="none"/>
          <w:lang w:val="en-US" w:eastAsia="zh-CN"/>
        </w:rPr>
      </w:pPr>
      <w:bookmarkStart w:id="293" w:name="_Toc8198"/>
      <w:bookmarkStart w:id="294" w:name="_Toc3450"/>
      <w:bookmarkStart w:id="295" w:name="_Toc5113"/>
      <w:r>
        <w:rPr>
          <w:rFonts w:hint="eastAsia" w:ascii="宋体" w:hAnsi="宋体" w:eastAsia="宋体" w:cs="宋体"/>
          <w:color w:val="000000"/>
          <w:highlight w:val="none"/>
          <w:lang w:val="en-US" w:eastAsia="zh-CN"/>
        </w:rPr>
        <w:t>11.招标文件的澄清、修改</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3"/>
      <w:bookmarkEnd w:id="294"/>
      <w:bookmarkEnd w:id="295"/>
    </w:p>
    <w:p w14:paraId="487E83D8">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11</w:t>
      </w:r>
      <w:r>
        <w:rPr>
          <w:rFonts w:hint="eastAsia" w:ascii="宋体" w:hAnsi="宋体" w:eastAsia="宋体" w:cs="宋体"/>
          <w:color w:val="000000"/>
          <w:highlight w:val="none"/>
        </w:rPr>
        <w:t>.1采购人、采购代理机构可以对已发出的招标文件进行必要的澄清或者修改，澄清或者修改的内容作为招标文件的组成部分。</w:t>
      </w:r>
    </w:p>
    <w:p w14:paraId="11F6EA2B">
      <w:pPr>
        <w:ind w:firstLine="420"/>
        <w:rPr>
          <w:rFonts w:hint="eastAsia" w:ascii="宋体" w:hAnsi="宋体" w:eastAsia="宋体" w:cs="宋体"/>
          <w:color w:val="000000"/>
          <w:highlight w:val="none"/>
        </w:rPr>
      </w:pPr>
      <w:bookmarkStart w:id="296" w:name="OLE_LINK71"/>
      <w:r>
        <w:rPr>
          <w:rFonts w:hint="eastAsia" w:ascii="宋体" w:hAnsi="宋体" w:eastAsia="宋体" w:cs="宋体"/>
          <w:color w:val="000000"/>
          <w:highlight w:val="none"/>
          <w:lang w:val="en-US" w:eastAsia="zh-CN"/>
        </w:rPr>
        <w:t>11</w:t>
      </w:r>
      <w:r>
        <w:rPr>
          <w:rFonts w:hint="eastAsia" w:ascii="宋体" w:hAnsi="宋体" w:eastAsia="宋体" w:cs="宋体"/>
          <w:color w:val="000000"/>
          <w:highlight w:val="none"/>
        </w:rPr>
        <w:t>.2采购人、采购代理机构将同时发布澄清、修改文件进行说明以保证</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能重新下载并用于编制投标文件。</w:t>
      </w:r>
    </w:p>
    <w:p w14:paraId="1A01210D">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11</w:t>
      </w:r>
      <w:r>
        <w:rPr>
          <w:rFonts w:hint="eastAsia" w:ascii="宋体" w:hAnsi="宋体" w:eastAsia="宋体" w:cs="宋体"/>
          <w:color w:val="000000"/>
          <w:highlight w:val="none"/>
        </w:rPr>
        <w:t>.3招标文件的澄清、修改内容均以网上电子文件为准，当招标文件、招标文件澄清、修改</w:t>
      </w:r>
      <w:r>
        <w:rPr>
          <w:rFonts w:hint="eastAsia" w:ascii="宋体" w:hAnsi="宋体" w:eastAsia="宋体" w:cs="宋体"/>
          <w:color w:val="000000"/>
          <w:highlight w:val="none"/>
          <w:lang w:val="en-US" w:eastAsia="zh-CN"/>
        </w:rPr>
        <w:t>后</w:t>
      </w:r>
      <w:r>
        <w:rPr>
          <w:rFonts w:hint="eastAsia" w:ascii="宋体" w:hAnsi="宋体" w:eastAsia="宋体" w:cs="宋体"/>
          <w:color w:val="000000"/>
          <w:highlight w:val="none"/>
        </w:rPr>
        <w:t>文件内容前后相互矛盾时，以最后发出的为准。</w:t>
      </w:r>
    </w:p>
    <w:bookmarkEnd w:id="296"/>
    <w:p w14:paraId="1805550A">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11</w:t>
      </w:r>
      <w:r>
        <w:rPr>
          <w:rFonts w:hint="eastAsia" w:ascii="宋体" w:hAnsi="宋体" w:eastAsia="宋体" w:cs="宋体"/>
          <w:color w:val="000000"/>
          <w:highlight w:val="none"/>
        </w:rPr>
        <w:t>.4</w:t>
      </w:r>
      <w:r>
        <w:rPr>
          <w:rFonts w:hint="eastAsia" w:ascii="宋体" w:hAnsi="宋体" w:eastAsia="宋体" w:cs="宋体"/>
          <w:color w:val="000000"/>
          <w:szCs w:val="21"/>
          <w:highlight w:val="none"/>
          <w:lang w:val="en-US" w:eastAsia="zh-CN"/>
        </w:rPr>
        <w:t>采购人或者采购代理机构可以对已发出的招标文件进行必要的澄清或者修改。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p>
    <w:p w14:paraId="491133BF">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11</w:t>
      </w:r>
      <w:r>
        <w:rPr>
          <w:rFonts w:hint="eastAsia" w:ascii="宋体" w:hAnsi="宋体" w:eastAsia="宋体" w:cs="宋体"/>
          <w:color w:val="000000"/>
          <w:highlight w:val="none"/>
        </w:rPr>
        <w:t>.5</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应在电子投标文件提交截止时间前及时查看有关该项目招标文件的澄清、修改内容。如因</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自身原因导致未及时查看有关该项目招标文件的澄清、修改内容，由此造成的一切后果由</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自行承担。</w:t>
      </w:r>
    </w:p>
    <w:p w14:paraId="2F1808F3">
      <w:pPr>
        <w:pStyle w:val="3"/>
        <w:keepNext/>
        <w:keepLines/>
        <w:pageBreakBefore w:val="0"/>
        <w:widowControl w:val="0"/>
        <w:kinsoku/>
        <w:wordWrap/>
        <w:overflowPunct/>
        <w:topLinePunct w:val="0"/>
        <w:autoSpaceDE/>
        <w:autoSpaceDN/>
        <w:bidi w:val="0"/>
        <w:adjustRightInd/>
        <w:snapToGrid/>
        <w:spacing w:before="0"/>
        <w:ind w:firstLine="0" w:firstLineChars="0"/>
        <w:jc w:val="center"/>
        <w:textAlignment w:val="auto"/>
        <w:outlineLvl w:val="0"/>
        <w:rPr>
          <w:rFonts w:hint="eastAsia" w:ascii="宋体" w:hAnsi="宋体" w:eastAsia="宋体" w:cs="宋体"/>
          <w:color w:val="000000"/>
          <w:highlight w:val="none"/>
        </w:rPr>
      </w:pPr>
      <w:bookmarkStart w:id="297" w:name="_Toc152045546"/>
      <w:bookmarkStart w:id="298" w:name="_Toc1087"/>
      <w:bookmarkStart w:id="299" w:name="_Toc488633606"/>
      <w:bookmarkStart w:id="300" w:name="_Toc480817645"/>
      <w:bookmarkStart w:id="301" w:name="_Toc246996191"/>
      <w:bookmarkStart w:id="302" w:name="_Toc179632564"/>
      <w:bookmarkStart w:id="303" w:name="_Toc378239353"/>
      <w:bookmarkStart w:id="304" w:name="_Toc29509"/>
      <w:bookmarkStart w:id="305" w:name="_Toc246996934"/>
      <w:bookmarkStart w:id="306" w:name="_Toc378239172"/>
      <w:bookmarkStart w:id="307" w:name="_Toc21970"/>
      <w:bookmarkStart w:id="308" w:name="_Toc247085705"/>
      <w:bookmarkStart w:id="309" w:name="_Toc37716362"/>
      <w:bookmarkStart w:id="310" w:name="_Toc378239080"/>
      <w:bookmarkStart w:id="311" w:name="_Toc15486"/>
      <w:bookmarkStart w:id="312" w:name="_Toc144974514"/>
      <w:bookmarkStart w:id="313" w:name="_Toc152042322"/>
      <w:bookmarkStart w:id="314" w:name="_Toc489197821"/>
      <w:bookmarkStart w:id="315" w:name="_Toc296602436"/>
      <w:bookmarkStart w:id="316" w:name="_Toc1055"/>
      <w:bookmarkStart w:id="317" w:name="_Toc489145717"/>
      <w:bookmarkStart w:id="318" w:name="_Toc38338282"/>
      <w:bookmarkStart w:id="319" w:name="_Toc401342136"/>
      <w:bookmarkStart w:id="320" w:name="_Toc32727"/>
      <w:bookmarkStart w:id="321" w:name="_Toc5224"/>
      <w:r>
        <w:rPr>
          <w:rFonts w:hint="eastAsia" w:ascii="宋体" w:hAnsi="宋体" w:eastAsia="宋体" w:cs="宋体"/>
          <w:color w:val="000000"/>
          <w:highlight w:val="none"/>
        </w:rPr>
        <w:t>三、投标文件</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14:paraId="0E4089F4">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highlight w:val="none"/>
          <w:lang w:val="en-US" w:eastAsia="zh-CN"/>
        </w:rPr>
      </w:pPr>
      <w:bookmarkStart w:id="322" w:name="_Toc19655"/>
      <w:bookmarkStart w:id="323" w:name="_Toc38338283"/>
      <w:bookmarkStart w:id="324" w:name="_Toc561"/>
      <w:bookmarkStart w:id="325" w:name="_Toc17602"/>
      <w:bookmarkStart w:id="326" w:name="_Toc489197822"/>
      <w:bookmarkStart w:id="327" w:name="_Toc489145718"/>
      <w:bookmarkStart w:id="328" w:name="_Toc26359"/>
      <w:bookmarkStart w:id="329" w:name="_Toc10160"/>
      <w:bookmarkStart w:id="330" w:name="_Toc37716363"/>
      <w:bookmarkStart w:id="331" w:name="_Toc21003"/>
      <w:r>
        <w:rPr>
          <w:rFonts w:hint="eastAsia" w:ascii="宋体" w:hAnsi="宋体" w:eastAsia="宋体" w:cs="宋体"/>
          <w:color w:val="000000"/>
          <w:highlight w:val="none"/>
          <w:lang w:val="en-US" w:eastAsia="zh-CN"/>
        </w:rPr>
        <w:t>12.投标文件编写注意事项</w:t>
      </w:r>
      <w:bookmarkEnd w:id="322"/>
      <w:bookmarkEnd w:id="323"/>
      <w:bookmarkEnd w:id="324"/>
      <w:bookmarkEnd w:id="325"/>
      <w:bookmarkEnd w:id="326"/>
      <w:bookmarkEnd w:id="327"/>
      <w:bookmarkEnd w:id="328"/>
      <w:bookmarkEnd w:id="329"/>
      <w:bookmarkEnd w:id="330"/>
      <w:bookmarkEnd w:id="331"/>
    </w:p>
    <w:p w14:paraId="101A6FA1">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12</w:t>
      </w:r>
      <w:r>
        <w:rPr>
          <w:rFonts w:hint="eastAsia" w:ascii="宋体" w:hAnsi="宋体" w:eastAsia="宋体" w:cs="宋体"/>
          <w:color w:val="000000"/>
          <w:highlight w:val="none"/>
        </w:rPr>
        <w:t xml:space="preserve">.1 </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应仔细阅读招标文件，在完全了解采购需求和商务</w:t>
      </w:r>
      <w:r>
        <w:rPr>
          <w:rFonts w:hint="eastAsia" w:ascii="宋体" w:hAnsi="宋体" w:eastAsia="宋体" w:cs="宋体"/>
          <w:color w:val="000000"/>
          <w:highlight w:val="none"/>
          <w:lang w:eastAsia="zh-CN"/>
        </w:rPr>
        <w:t>技术</w:t>
      </w:r>
      <w:r>
        <w:rPr>
          <w:rFonts w:hint="eastAsia" w:ascii="宋体" w:hAnsi="宋体" w:eastAsia="宋体" w:cs="宋体"/>
          <w:color w:val="000000"/>
          <w:highlight w:val="none"/>
        </w:rPr>
        <w:t>条件后，根据招标文件要求编写投标文件。</w:t>
      </w:r>
    </w:p>
    <w:p w14:paraId="327A9FE8">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12</w:t>
      </w:r>
      <w:r>
        <w:rPr>
          <w:rFonts w:hint="eastAsia" w:ascii="宋体" w:hAnsi="宋体" w:eastAsia="宋体" w:cs="宋体"/>
          <w:color w:val="000000"/>
          <w:highlight w:val="none"/>
        </w:rPr>
        <w:t>.2 对招标文件提出的实质性要求和条件作出响应是指</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的投标文件必须对招标文件中规定的实质性要求和条件作出满足或者优于原要求和条件的承诺，并</w:t>
      </w:r>
      <w:r>
        <w:rPr>
          <w:rFonts w:hint="eastAsia" w:ascii="宋体" w:hAnsi="宋体" w:eastAsia="宋体" w:cs="宋体"/>
          <w:color w:val="000000"/>
          <w:highlight w:val="none"/>
          <w:lang w:eastAsia="zh-CN"/>
        </w:rPr>
        <w:t>按要求</w:t>
      </w:r>
      <w:r>
        <w:rPr>
          <w:rFonts w:hint="eastAsia" w:ascii="宋体" w:hAnsi="宋体" w:eastAsia="宋体" w:cs="宋体"/>
          <w:color w:val="000000"/>
          <w:highlight w:val="none"/>
        </w:rPr>
        <w:t>提供相应的证明材料，否则按无效处理。</w:t>
      </w:r>
    </w:p>
    <w:p w14:paraId="18609502">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highlight w:val="none"/>
          <w:lang w:val="en-US" w:eastAsia="zh-CN"/>
        </w:rPr>
      </w:pPr>
      <w:bookmarkStart w:id="332" w:name="_Toc8417"/>
      <w:bookmarkStart w:id="333" w:name="_Toc37716364"/>
      <w:bookmarkStart w:id="334" w:name="_Toc29661"/>
      <w:bookmarkStart w:id="335" w:name="_Toc489145719"/>
      <w:bookmarkStart w:id="336" w:name="_Toc38338284"/>
      <w:bookmarkStart w:id="337" w:name="_Toc489197823"/>
      <w:bookmarkStart w:id="338" w:name="_Toc8471"/>
      <w:bookmarkStart w:id="339" w:name="_Toc23627"/>
      <w:bookmarkStart w:id="340" w:name="_Toc30528"/>
      <w:bookmarkStart w:id="341" w:name="_Toc25372"/>
      <w:r>
        <w:rPr>
          <w:rFonts w:hint="eastAsia" w:ascii="宋体" w:hAnsi="宋体" w:eastAsia="宋体" w:cs="宋体"/>
          <w:color w:val="000000"/>
          <w:highlight w:val="none"/>
          <w:lang w:val="en-US" w:eastAsia="zh-CN"/>
        </w:rPr>
        <w:t>13.语言文字</w:t>
      </w:r>
      <w:bookmarkEnd w:id="332"/>
      <w:bookmarkEnd w:id="333"/>
      <w:bookmarkEnd w:id="334"/>
      <w:bookmarkEnd w:id="335"/>
      <w:bookmarkEnd w:id="336"/>
      <w:bookmarkEnd w:id="337"/>
      <w:bookmarkEnd w:id="338"/>
      <w:bookmarkEnd w:id="339"/>
      <w:bookmarkEnd w:id="340"/>
      <w:bookmarkEnd w:id="341"/>
    </w:p>
    <w:p w14:paraId="5570E66F">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13</w:t>
      </w:r>
      <w:r>
        <w:rPr>
          <w:rFonts w:hint="eastAsia" w:ascii="宋体" w:hAnsi="宋体" w:eastAsia="宋体" w:cs="宋体"/>
          <w:color w:val="000000"/>
          <w:highlight w:val="none"/>
        </w:rPr>
        <w:t>.1</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的投标文件</w:t>
      </w:r>
      <w:r>
        <w:rPr>
          <w:rFonts w:hint="eastAsia" w:ascii="宋体" w:hAnsi="宋体" w:eastAsia="宋体" w:cs="宋体"/>
          <w:color w:val="000000"/>
          <w:kern w:val="0"/>
          <w:highlight w:val="none"/>
        </w:rPr>
        <w:t>以及</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与采购人、采购代理机构就有关投标的所有来往函电统一使用中文（特别规定除外）。</w:t>
      </w:r>
    </w:p>
    <w:p w14:paraId="3E5DDD16">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highlight w:val="none"/>
          <w:lang w:val="en-US" w:eastAsia="zh-CN"/>
        </w:rPr>
      </w:pPr>
      <w:bookmarkStart w:id="342" w:name="_Toc489145720"/>
      <w:bookmarkStart w:id="343" w:name="_Toc22668"/>
      <w:bookmarkStart w:id="344" w:name="_Toc11267"/>
      <w:bookmarkStart w:id="345" w:name="_Toc489197824"/>
      <w:bookmarkStart w:id="346" w:name="_Toc4221"/>
      <w:bookmarkStart w:id="347" w:name="_Toc13512"/>
      <w:bookmarkStart w:id="348" w:name="_Toc37716365"/>
      <w:bookmarkStart w:id="349" w:name="_Toc38338285"/>
      <w:bookmarkStart w:id="350" w:name="_Toc12593"/>
      <w:bookmarkStart w:id="351" w:name="_Toc4850"/>
      <w:r>
        <w:rPr>
          <w:rFonts w:hint="eastAsia" w:ascii="宋体" w:hAnsi="宋体" w:eastAsia="宋体" w:cs="宋体"/>
          <w:color w:val="000000"/>
          <w:highlight w:val="none"/>
          <w:lang w:val="en-US" w:eastAsia="zh-CN"/>
        </w:rPr>
        <w:t>14.计量单位</w:t>
      </w:r>
      <w:bookmarkEnd w:id="342"/>
      <w:bookmarkEnd w:id="343"/>
      <w:bookmarkEnd w:id="344"/>
      <w:bookmarkEnd w:id="345"/>
      <w:bookmarkEnd w:id="346"/>
      <w:bookmarkEnd w:id="347"/>
      <w:bookmarkEnd w:id="348"/>
      <w:bookmarkEnd w:id="349"/>
      <w:bookmarkEnd w:id="350"/>
      <w:bookmarkEnd w:id="351"/>
    </w:p>
    <w:p w14:paraId="32DDF523">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14</w:t>
      </w:r>
      <w:r>
        <w:rPr>
          <w:rFonts w:hint="eastAsia" w:ascii="宋体" w:hAnsi="宋体" w:eastAsia="宋体" w:cs="宋体"/>
          <w:color w:val="000000"/>
          <w:highlight w:val="none"/>
        </w:rPr>
        <w:t>.1投标文件中使用的计量</w:t>
      </w:r>
      <w:r>
        <w:rPr>
          <w:rFonts w:hint="eastAsia" w:ascii="宋体" w:hAnsi="宋体" w:eastAsia="宋体" w:cs="宋体"/>
          <w:color w:val="000000"/>
          <w:kern w:val="0"/>
          <w:highlight w:val="none"/>
        </w:rPr>
        <w:t>单位</w:t>
      </w:r>
      <w:r>
        <w:rPr>
          <w:rFonts w:hint="eastAsia" w:ascii="宋体" w:hAnsi="宋体" w:eastAsia="宋体" w:cs="宋体"/>
          <w:color w:val="000000"/>
          <w:highlight w:val="none"/>
        </w:rPr>
        <w:t>除招标文件中有特殊规定外，一律使用中国法定计量单位。</w:t>
      </w:r>
    </w:p>
    <w:p w14:paraId="003B477C">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highlight w:val="none"/>
          <w:lang w:val="en-US" w:eastAsia="zh-CN"/>
        </w:rPr>
      </w:pPr>
      <w:bookmarkStart w:id="352" w:name="_Toc179632565"/>
      <w:bookmarkStart w:id="353" w:name="_Toc246996192"/>
      <w:bookmarkStart w:id="354" w:name="_Toc246996935"/>
      <w:bookmarkStart w:id="355" w:name="_Toc489145721"/>
      <w:bookmarkStart w:id="356" w:name="_Toc247085706"/>
      <w:bookmarkStart w:id="357" w:name="_Toc31123"/>
      <w:bookmarkStart w:id="358" w:name="_Toc489197825"/>
      <w:bookmarkStart w:id="359" w:name="_Toc144974515"/>
      <w:bookmarkStart w:id="360" w:name="_Toc9940"/>
      <w:bookmarkStart w:id="361" w:name="_Toc152045547"/>
      <w:bookmarkStart w:id="362" w:name="_Toc14023"/>
      <w:bookmarkStart w:id="363" w:name="_Toc31344"/>
      <w:bookmarkStart w:id="364" w:name="_Toc152042323"/>
      <w:bookmarkStart w:id="365" w:name="_Toc296602437"/>
      <w:bookmarkStart w:id="366" w:name="_Toc38338286"/>
      <w:bookmarkStart w:id="367" w:name="_Toc24926"/>
      <w:bookmarkStart w:id="368" w:name="_Toc37716366"/>
      <w:bookmarkStart w:id="369" w:name="_Toc21026"/>
      <w:r>
        <w:rPr>
          <w:rFonts w:hint="eastAsia" w:ascii="宋体" w:hAnsi="宋体" w:eastAsia="宋体" w:cs="宋体"/>
          <w:color w:val="000000"/>
          <w:highlight w:val="none"/>
          <w:lang w:val="en-US" w:eastAsia="zh-CN"/>
        </w:rPr>
        <w:t>15.投标文件的组成</w:t>
      </w:r>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5426BF74">
      <w:pPr>
        <w:pStyle w:val="1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15</w:t>
      </w:r>
      <w:r>
        <w:rPr>
          <w:rFonts w:hint="eastAsia" w:ascii="宋体" w:hAnsi="宋体" w:eastAsia="宋体" w:cs="宋体"/>
          <w:color w:val="000000"/>
          <w:highlight w:val="none"/>
        </w:rPr>
        <w:t>.1</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编写的投标文件应按第四章《投标文件格式》要求填写。有关文件的提交如未特别注明需提供原件的，</w:t>
      </w:r>
      <w:r>
        <w:rPr>
          <w:rFonts w:hint="eastAsia" w:ascii="宋体" w:hAnsi="宋体" w:eastAsia="宋体" w:cs="宋体"/>
          <w:color w:val="000000"/>
          <w:highlight w:val="none"/>
          <w:lang w:val="en-US" w:eastAsia="zh-CN"/>
        </w:rPr>
        <w:t>可提供扫描件</w:t>
      </w:r>
      <w:bookmarkStart w:id="370" w:name="OLE_LINK260"/>
      <w:r>
        <w:rPr>
          <w:rFonts w:hint="eastAsia" w:ascii="宋体" w:hAnsi="宋体" w:eastAsia="宋体" w:cs="宋体"/>
          <w:color w:val="000000"/>
          <w:highlight w:val="none"/>
          <w:lang w:val="en-US" w:eastAsia="zh-CN"/>
        </w:rPr>
        <w:t>或照片等形式的电子文件</w:t>
      </w:r>
      <w:bookmarkEnd w:id="370"/>
      <w:r>
        <w:rPr>
          <w:rFonts w:hint="eastAsia" w:ascii="宋体" w:hAnsi="宋体" w:eastAsia="宋体" w:cs="宋体"/>
          <w:color w:val="000000"/>
          <w:highlight w:val="none"/>
        </w:rPr>
        <w:t>。</w:t>
      </w:r>
    </w:p>
    <w:p w14:paraId="0E3C9890">
      <w:pPr>
        <w:pageBreakBefore w:val="0"/>
        <w:widowControl w:val="0"/>
        <w:kinsoku/>
        <w:wordWrap/>
        <w:overflowPunct/>
        <w:topLinePunct w:val="0"/>
        <w:autoSpaceDE/>
        <w:autoSpaceDN/>
        <w:bidi w:val="0"/>
        <w:adjustRightInd/>
        <w:snapToGrid/>
        <w:spacing w:before="0"/>
        <w:ind w:firstLine="482"/>
        <w:textAlignment w:val="auto"/>
        <w:outlineLvl w:val="9"/>
        <w:rPr>
          <w:rFonts w:hint="eastAsia" w:ascii="宋体" w:hAnsi="宋体" w:eastAsia="宋体" w:cs="宋体"/>
          <w:b w:val="0"/>
          <w:bCs w:val="0"/>
          <w:color w:val="000000"/>
          <w:kern w:val="2"/>
          <w:sz w:val="21"/>
          <w:szCs w:val="22"/>
          <w:highlight w:val="none"/>
          <w:lang w:val="en-US" w:eastAsia="zh-CN" w:bidi="ar-SA"/>
        </w:rPr>
      </w:pPr>
      <w:bookmarkStart w:id="371" w:name="_Toc5987"/>
      <w:bookmarkStart w:id="372" w:name="_Toc489145722"/>
      <w:bookmarkStart w:id="373" w:name="_Toc5508"/>
      <w:bookmarkStart w:id="374" w:name="_Toc37716367"/>
      <w:bookmarkStart w:id="375" w:name="_Toc28123"/>
      <w:bookmarkStart w:id="376" w:name="_Toc489197826"/>
      <w:bookmarkStart w:id="377" w:name="_Toc2067"/>
      <w:bookmarkStart w:id="378" w:name="_Toc38338287"/>
      <w:r>
        <w:rPr>
          <w:rFonts w:hint="eastAsia" w:ascii="宋体" w:hAnsi="宋体" w:eastAsia="宋体" w:cs="宋体"/>
          <w:b w:val="0"/>
          <w:bCs w:val="0"/>
          <w:color w:val="000000"/>
          <w:kern w:val="2"/>
          <w:sz w:val="21"/>
          <w:szCs w:val="22"/>
          <w:highlight w:val="none"/>
          <w:lang w:val="en-US" w:eastAsia="zh-CN" w:bidi="ar-SA"/>
        </w:rPr>
        <w:t>15.2</w:t>
      </w:r>
      <w:bookmarkStart w:id="379" w:name="OLE_LINK72"/>
      <w:r>
        <w:rPr>
          <w:rFonts w:hint="eastAsia" w:ascii="宋体" w:hAnsi="宋体" w:eastAsia="宋体" w:cs="宋体"/>
          <w:b w:val="0"/>
          <w:bCs w:val="0"/>
          <w:color w:val="000000"/>
          <w:kern w:val="2"/>
          <w:sz w:val="21"/>
          <w:szCs w:val="22"/>
          <w:highlight w:val="none"/>
          <w:lang w:val="en-US" w:eastAsia="zh-CN" w:bidi="ar-SA"/>
        </w:rPr>
        <w:t>投标描述与证明材料不一致或多份证明材料之间不一致的，造成的后果由供应商自行承担责任</w:t>
      </w:r>
      <w:bookmarkEnd w:id="379"/>
      <w:r>
        <w:rPr>
          <w:rFonts w:hint="eastAsia" w:ascii="宋体" w:hAnsi="宋体" w:eastAsia="宋体" w:cs="宋体"/>
          <w:b w:val="0"/>
          <w:bCs w:val="0"/>
          <w:color w:val="000000"/>
          <w:kern w:val="2"/>
          <w:sz w:val="21"/>
          <w:szCs w:val="22"/>
          <w:highlight w:val="none"/>
          <w:lang w:val="en-US" w:eastAsia="zh-CN" w:bidi="ar-SA"/>
        </w:rPr>
        <w:t>。</w:t>
      </w:r>
      <w:bookmarkEnd w:id="371"/>
    </w:p>
    <w:p w14:paraId="4BA8E016">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highlight w:val="none"/>
          <w:lang w:val="en-US" w:eastAsia="zh-CN"/>
        </w:rPr>
      </w:pPr>
      <w:bookmarkStart w:id="380" w:name="_Toc23890"/>
      <w:bookmarkStart w:id="381" w:name="_Toc28752"/>
      <w:bookmarkStart w:id="382" w:name="_Toc19802"/>
      <w:r>
        <w:rPr>
          <w:rFonts w:hint="eastAsia" w:ascii="宋体" w:hAnsi="宋体" w:eastAsia="宋体" w:cs="宋体"/>
          <w:color w:val="000000"/>
          <w:highlight w:val="none"/>
          <w:lang w:val="en-US" w:eastAsia="zh-CN"/>
        </w:rPr>
        <w:t>16.投标文件的格式要求</w:t>
      </w:r>
      <w:bookmarkEnd w:id="372"/>
      <w:bookmarkEnd w:id="373"/>
      <w:bookmarkEnd w:id="374"/>
      <w:bookmarkEnd w:id="375"/>
      <w:bookmarkEnd w:id="376"/>
      <w:bookmarkEnd w:id="377"/>
      <w:bookmarkEnd w:id="378"/>
      <w:bookmarkEnd w:id="380"/>
      <w:bookmarkEnd w:id="381"/>
      <w:bookmarkEnd w:id="382"/>
    </w:p>
    <w:p w14:paraId="21576C4A">
      <w:pPr>
        <w:pStyle w:val="1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16</w:t>
      </w:r>
      <w:r>
        <w:rPr>
          <w:rFonts w:hint="eastAsia" w:ascii="宋体" w:hAnsi="宋体" w:eastAsia="宋体" w:cs="宋体"/>
          <w:color w:val="000000"/>
          <w:highlight w:val="none"/>
        </w:rPr>
        <w:t>.1</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应按第四章《投标文件格式》提供的格式</w:t>
      </w:r>
      <w:r>
        <w:rPr>
          <w:rFonts w:hint="eastAsia" w:ascii="宋体" w:hAnsi="宋体" w:eastAsia="宋体" w:cs="宋体"/>
          <w:color w:val="000000"/>
          <w:highlight w:val="none"/>
          <w:lang w:val="en-US" w:eastAsia="zh-CN"/>
        </w:rPr>
        <w:t>编写</w:t>
      </w:r>
      <w:bookmarkStart w:id="383" w:name="OLE_LINK12"/>
      <w:r>
        <w:rPr>
          <w:rFonts w:hint="eastAsia" w:ascii="宋体" w:hAnsi="宋体" w:eastAsia="宋体" w:cs="宋体"/>
          <w:color w:val="000000"/>
          <w:highlight w:val="none"/>
        </w:rPr>
        <w:t>。</w:t>
      </w:r>
      <w:bookmarkEnd w:id="383"/>
      <w:bookmarkStart w:id="384" w:name="_Toc6502"/>
      <w:bookmarkStart w:id="385" w:name="_Toc489145723"/>
      <w:bookmarkStart w:id="386" w:name="_Toc489197827"/>
      <w:bookmarkStart w:id="387" w:name="_Toc37716368"/>
      <w:bookmarkStart w:id="388" w:name="_Toc18691"/>
      <w:bookmarkStart w:id="389" w:name="_Toc38338288"/>
      <w:bookmarkStart w:id="390" w:name="_Toc19178"/>
    </w:p>
    <w:p w14:paraId="20AC8AF9">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highlight w:val="none"/>
          <w:lang w:val="en-US" w:eastAsia="zh-CN"/>
        </w:rPr>
      </w:pPr>
      <w:bookmarkStart w:id="391" w:name="_Toc22070"/>
      <w:bookmarkStart w:id="392" w:name="_Toc13595"/>
      <w:bookmarkStart w:id="393" w:name="_Toc10657"/>
      <w:r>
        <w:rPr>
          <w:rFonts w:hint="eastAsia" w:ascii="宋体" w:hAnsi="宋体" w:eastAsia="宋体" w:cs="宋体"/>
          <w:color w:val="000000"/>
          <w:highlight w:val="none"/>
          <w:lang w:val="en-US" w:eastAsia="zh-CN"/>
        </w:rPr>
        <w:t>17.投标有效期</w:t>
      </w:r>
      <w:bookmarkEnd w:id="384"/>
      <w:bookmarkEnd w:id="385"/>
      <w:bookmarkEnd w:id="386"/>
      <w:bookmarkEnd w:id="387"/>
      <w:bookmarkEnd w:id="388"/>
      <w:bookmarkEnd w:id="389"/>
      <w:bookmarkEnd w:id="390"/>
      <w:bookmarkEnd w:id="391"/>
      <w:bookmarkEnd w:id="392"/>
      <w:bookmarkEnd w:id="393"/>
    </w:p>
    <w:p w14:paraId="6216EBBD">
      <w:pPr>
        <w:ind w:firstLine="420"/>
        <w:rPr>
          <w:rFonts w:hint="eastAsia" w:ascii="宋体" w:hAnsi="宋体" w:eastAsia="宋体" w:cs="宋体"/>
          <w:color w:val="000000"/>
          <w:highlight w:val="none"/>
        </w:rPr>
      </w:pPr>
      <w:bookmarkStart w:id="394" w:name="_Toc246996194"/>
      <w:bookmarkStart w:id="395" w:name="_Toc247085708"/>
      <w:bookmarkStart w:id="396" w:name="_Toc246996937"/>
      <w:bookmarkStart w:id="397" w:name="_Toc152042325"/>
      <w:bookmarkStart w:id="398" w:name="_Toc144974517"/>
      <w:bookmarkStart w:id="399" w:name="_Toc296602439"/>
      <w:bookmarkStart w:id="400" w:name="_Toc179632567"/>
      <w:bookmarkStart w:id="401" w:name="_Toc152045549"/>
      <w:r>
        <w:rPr>
          <w:rFonts w:hint="eastAsia" w:ascii="宋体" w:hAnsi="宋体" w:eastAsia="宋体" w:cs="宋体"/>
          <w:color w:val="000000"/>
          <w:highlight w:val="none"/>
          <w:lang w:val="en-US" w:eastAsia="zh-CN"/>
        </w:rPr>
        <w:t>17</w:t>
      </w:r>
      <w:r>
        <w:rPr>
          <w:rFonts w:hint="eastAsia" w:ascii="宋体" w:hAnsi="宋体" w:eastAsia="宋体" w:cs="宋体"/>
          <w:color w:val="000000"/>
          <w:highlight w:val="none"/>
        </w:rPr>
        <w:t>.1</w:t>
      </w:r>
      <w:bookmarkEnd w:id="394"/>
      <w:bookmarkEnd w:id="395"/>
      <w:bookmarkEnd w:id="396"/>
      <w:bookmarkEnd w:id="397"/>
      <w:bookmarkEnd w:id="398"/>
      <w:bookmarkEnd w:id="399"/>
      <w:bookmarkEnd w:id="400"/>
      <w:bookmarkEnd w:id="401"/>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投标文件在《</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须知前附表》规定的投标文件有效期内保持有效，在此期间</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不得要求撤销或修改其投标文件。</w:t>
      </w:r>
    </w:p>
    <w:p w14:paraId="10BE2032">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17</w:t>
      </w:r>
      <w:r>
        <w:rPr>
          <w:rFonts w:hint="eastAsia" w:ascii="宋体" w:hAnsi="宋体" w:eastAsia="宋体" w:cs="宋体"/>
          <w:color w:val="000000"/>
          <w:highlight w:val="none"/>
        </w:rPr>
        <w:t>.2因特殊情况需要延长投标有效期的，采购人以书面形式通知所有</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延长投标有效期。</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同意延长的，应相应延长其投标保证金的有效期，但不得要求或被允许修改或撤销其投标文件；</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拒绝延长的，其投标失效，但</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有权收回其投标保证金。</w:t>
      </w:r>
    </w:p>
    <w:p w14:paraId="2B540C00">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highlight w:val="none"/>
          <w:lang w:val="en-US" w:eastAsia="zh-CN"/>
        </w:rPr>
      </w:pPr>
      <w:bookmarkStart w:id="402" w:name="_Toc7565"/>
      <w:bookmarkStart w:id="403" w:name="_Toc5447"/>
      <w:bookmarkStart w:id="404" w:name="_Toc38338289"/>
      <w:bookmarkStart w:id="405" w:name="_Toc5509"/>
      <w:bookmarkStart w:id="406" w:name="_Toc24530"/>
      <w:bookmarkStart w:id="407" w:name="_Toc489197828"/>
      <w:bookmarkStart w:id="408" w:name="_Toc11204"/>
      <w:bookmarkStart w:id="409" w:name="_Toc37716369"/>
      <w:bookmarkStart w:id="410" w:name="_Toc8378"/>
      <w:bookmarkStart w:id="411" w:name="_Toc489145724"/>
      <w:r>
        <w:rPr>
          <w:rFonts w:hint="eastAsia" w:ascii="宋体" w:hAnsi="宋体" w:eastAsia="宋体" w:cs="宋体"/>
          <w:color w:val="000000"/>
          <w:highlight w:val="none"/>
          <w:lang w:val="en-US" w:eastAsia="zh-CN"/>
        </w:rPr>
        <w:t>18.投标保证金</w:t>
      </w:r>
      <w:bookmarkEnd w:id="402"/>
      <w:bookmarkEnd w:id="403"/>
      <w:bookmarkEnd w:id="404"/>
      <w:bookmarkEnd w:id="405"/>
      <w:bookmarkEnd w:id="406"/>
      <w:bookmarkEnd w:id="407"/>
      <w:bookmarkEnd w:id="408"/>
      <w:bookmarkEnd w:id="409"/>
      <w:bookmarkEnd w:id="410"/>
      <w:bookmarkEnd w:id="411"/>
    </w:p>
    <w:p w14:paraId="7FFAE89F">
      <w:pPr>
        <w:ind w:firstLine="420"/>
        <w:rPr>
          <w:rFonts w:hint="eastAsia" w:ascii="宋体" w:hAnsi="宋体" w:eastAsia="宋体" w:cs="宋体"/>
          <w:color w:val="000000"/>
          <w:highlight w:val="none"/>
        </w:rPr>
      </w:pPr>
      <w:bookmarkStart w:id="412" w:name="_Toc152045550"/>
      <w:bookmarkStart w:id="413" w:name="_Toc144974518"/>
      <w:bookmarkStart w:id="414" w:name="_Toc296602440"/>
      <w:bookmarkStart w:id="415" w:name="_Toc246996195"/>
      <w:bookmarkStart w:id="416" w:name="_Toc247085709"/>
      <w:bookmarkStart w:id="417" w:name="_Toc246996938"/>
      <w:bookmarkStart w:id="418" w:name="_Toc179632568"/>
      <w:bookmarkStart w:id="419" w:name="_Toc152042326"/>
      <w:r>
        <w:rPr>
          <w:rFonts w:hint="eastAsia" w:ascii="宋体" w:hAnsi="宋体" w:eastAsia="宋体" w:cs="宋体"/>
          <w:color w:val="000000"/>
          <w:highlight w:val="none"/>
          <w:lang w:val="en-US" w:eastAsia="zh-CN"/>
        </w:rPr>
        <w:t>18</w:t>
      </w:r>
      <w:r>
        <w:rPr>
          <w:rFonts w:hint="eastAsia" w:ascii="宋体" w:hAnsi="宋体" w:eastAsia="宋体" w:cs="宋体"/>
          <w:color w:val="000000"/>
          <w:highlight w:val="none"/>
        </w:rPr>
        <w:t>.1</w:t>
      </w:r>
      <w:bookmarkEnd w:id="412"/>
      <w:bookmarkEnd w:id="413"/>
      <w:bookmarkEnd w:id="414"/>
      <w:bookmarkEnd w:id="415"/>
      <w:bookmarkEnd w:id="416"/>
      <w:bookmarkEnd w:id="417"/>
      <w:bookmarkEnd w:id="418"/>
      <w:bookmarkEnd w:id="419"/>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应按《</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须知前附表》规定的金额、形式交纳投标保证金，</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未按照招标文件要求提交投标保证金的，投标无效。</w:t>
      </w:r>
    </w:p>
    <w:p w14:paraId="5D75E0B2">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18</w:t>
      </w:r>
      <w:r>
        <w:rPr>
          <w:rFonts w:hint="eastAsia" w:ascii="宋体" w:hAnsi="宋体" w:eastAsia="宋体" w:cs="宋体"/>
          <w:color w:val="000000"/>
          <w:highlight w:val="none"/>
        </w:rPr>
        <w:t>.2采购代理机构在中标通知书发出后5个工作日内退还未中标</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的投标保证金，中标人的投标保证金在采购合同签订后5个工作日内退还，但因</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自身原因导致无法及时退还的除外。出现下列情形之一的，投标保证金不予退还：</w:t>
      </w:r>
    </w:p>
    <w:p w14:paraId="1B6D4ECD">
      <w:pPr>
        <w:ind w:firstLine="420"/>
        <w:rPr>
          <w:rFonts w:hint="eastAsia" w:ascii="宋体" w:hAnsi="宋体" w:eastAsia="宋体" w:cs="宋体"/>
          <w:color w:val="000000"/>
          <w:highlight w:val="none"/>
        </w:rPr>
      </w:pPr>
      <w:r>
        <w:rPr>
          <w:rFonts w:hint="eastAsia" w:ascii="宋体" w:hAnsi="宋体" w:eastAsia="宋体" w:cs="宋体"/>
          <w:color w:val="000000"/>
          <w:highlight w:val="none"/>
        </w:rPr>
        <w:t>（1）</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在提交投标文件截止时间后撤销投标文件的；</w:t>
      </w:r>
    </w:p>
    <w:p w14:paraId="00D0C01A">
      <w:pPr>
        <w:ind w:firstLine="420"/>
        <w:rPr>
          <w:rFonts w:hint="eastAsia" w:ascii="宋体" w:hAnsi="宋体" w:eastAsia="宋体" w:cs="宋体"/>
          <w:color w:val="000000"/>
          <w:highlight w:val="none"/>
        </w:rPr>
      </w:pPr>
      <w:r>
        <w:rPr>
          <w:rFonts w:hint="eastAsia" w:ascii="宋体" w:hAnsi="宋体" w:eastAsia="宋体" w:cs="宋体"/>
          <w:color w:val="000000"/>
          <w:highlight w:val="none"/>
        </w:rPr>
        <w:t>（2）</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在投标文件中提供虚假材料的；</w:t>
      </w:r>
    </w:p>
    <w:p w14:paraId="5FCF2C97">
      <w:pPr>
        <w:ind w:firstLine="420"/>
        <w:rPr>
          <w:rFonts w:hint="eastAsia" w:ascii="宋体" w:hAnsi="宋体" w:eastAsia="宋体" w:cs="宋体"/>
          <w:color w:val="000000"/>
          <w:highlight w:val="none"/>
        </w:rPr>
      </w:pPr>
      <w:r>
        <w:rPr>
          <w:rFonts w:hint="eastAsia" w:ascii="宋体" w:hAnsi="宋体" w:eastAsia="宋体" w:cs="宋体"/>
          <w:color w:val="000000"/>
          <w:highlight w:val="none"/>
        </w:rPr>
        <w:t>（3）除因不可抗力或招标文件认可的情形以外，中标人不与采购人签订合同的；</w:t>
      </w:r>
    </w:p>
    <w:p w14:paraId="1AB22D5D">
      <w:pPr>
        <w:ind w:firstLine="420"/>
        <w:rPr>
          <w:rFonts w:hint="eastAsia" w:ascii="宋体" w:hAnsi="宋体" w:eastAsia="宋体" w:cs="宋体"/>
          <w:color w:val="000000"/>
          <w:highlight w:val="none"/>
        </w:rPr>
      </w:pPr>
      <w:r>
        <w:rPr>
          <w:rFonts w:hint="eastAsia" w:ascii="宋体" w:hAnsi="宋体" w:eastAsia="宋体" w:cs="宋体"/>
          <w:color w:val="000000"/>
          <w:highlight w:val="none"/>
        </w:rPr>
        <w:t>（4）</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与采购人、其他</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或者采购代理机构恶意串通的；</w:t>
      </w:r>
    </w:p>
    <w:p w14:paraId="09175C0D">
      <w:pPr>
        <w:ind w:firstLine="420"/>
        <w:rPr>
          <w:rFonts w:hint="eastAsia" w:ascii="宋体" w:hAnsi="宋体" w:eastAsia="宋体" w:cs="宋体"/>
          <w:color w:val="000000"/>
          <w:highlight w:val="none"/>
        </w:rPr>
      </w:pPr>
      <w:r>
        <w:rPr>
          <w:rFonts w:hint="eastAsia" w:ascii="宋体" w:hAnsi="宋体" w:eastAsia="宋体" w:cs="宋体"/>
          <w:color w:val="000000"/>
          <w:highlight w:val="none"/>
        </w:rPr>
        <w:t>（5）招标文件规定的其他情形。</w:t>
      </w:r>
    </w:p>
    <w:p w14:paraId="284328F6">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highlight w:val="none"/>
          <w:lang w:val="en-US" w:eastAsia="zh-CN"/>
        </w:rPr>
      </w:pPr>
      <w:bookmarkStart w:id="420" w:name="_Toc23605"/>
      <w:bookmarkStart w:id="421" w:name="_Toc19328"/>
      <w:bookmarkStart w:id="422" w:name="_Toc27371"/>
      <w:bookmarkStart w:id="423" w:name="_Toc30973"/>
      <w:bookmarkStart w:id="424" w:name="_Toc489197829"/>
      <w:bookmarkStart w:id="425" w:name="_Toc37716370"/>
      <w:bookmarkStart w:id="426" w:name="_Toc14341"/>
      <w:bookmarkStart w:id="427" w:name="_Toc23926"/>
      <w:bookmarkStart w:id="428" w:name="_Toc38338290"/>
      <w:bookmarkStart w:id="429" w:name="_Toc489145725"/>
      <w:r>
        <w:rPr>
          <w:rFonts w:hint="eastAsia" w:ascii="宋体" w:hAnsi="宋体" w:eastAsia="宋体" w:cs="宋体"/>
          <w:color w:val="000000"/>
          <w:highlight w:val="none"/>
          <w:lang w:val="en-US" w:eastAsia="zh-CN"/>
        </w:rPr>
        <w:t>19.投标文件的编制</w:t>
      </w:r>
      <w:bookmarkEnd w:id="420"/>
      <w:bookmarkEnd w:id="421"/>
      <w:bookmarkEnd w:id="422"/>
      <w:bookmarkEnd w:id="423"/>
      <w:bookmarkEnd w:id="424"/>
      <w:bookmarkEnd w:id="425"/>
      <w:bookmarkEnd w:id="426"/>
      <w:bookmarkEnd w:id="427"/>
      <w:bookmarkEnd w:id="428"/>
      <w:bookmarkEnd w:id="429"/>
      <w:bookmarkStart w:id="430" w:name="_Toc296602442"/>
    </w:p>
    <w:bookmarkEnd w:id="430"/>
    <w:p w14:paraId="60094632">
      <w:pPr>
        <w:pStyle w:val="11"/>
        <w:rPr>
          <w:rFonts w:hint="eastAsia" w:ascii="宋体" w:hAnsi="宋体" w:eastAsia="宋体" w:cs="宋体"/>
          <w:color w:val="000000"/>
          <w:highlight w:val="none"/>
          <w:lang w:val="en-US" w:eastAsia="zh-CN"/>
        </w:rPr>
      </w:pPr>
      <w:r>
        <w:rPr>
          <w:rFonts w:hint="eastAsia" w:ascii="宋体" w:hAnsi="宋体" w:eastAsia="宋体" w:cs="宋体"/>
          <w:color w:val="000000"/>
          <w:kern w:val="2"/>
          <w:sz w:val="21"/>
          <w:szCs w:val="22"/>
          <w:highlight w:val="none"/>
          <w:lang w:val="en-US" w:eastAsia="zh-CN" w:bidi="ar-SA"/>
        </w:rPr>
        <w:t>19.1</w:t>
      </w:r>
      <w:bookmarkStart w:id="431" w:name="OLE_LINK180"/>
      <w:bookmarkStart w:id="432" w:name="OLE_LINK316"/>
      <w:r>
        <w:rPr>
          <w:rFonts w:hint="eastAsia" w:ascii="宋体" w:hAnsi="宋体" w:eastAsia="宋体" w:cs="宋体"/>
          <w:color w:val="000000"/>
          <w:kern w:val="2"/>
          <w:sz w:val="21"/>
          <w:szCs w:val="22"/>
          <w:highlight w:val="none"/>
          <w:lang w:val="en-US" w:eastAsia="zh-CN" w:bidi="ar-SA"/>
        </w:rPr>
        <w:t>本</w:t>
      </w:r>
      <w:bookmarkStart w:id="433" w:name="OLE_LINK178"/>
      <w:r>
        <w:rPr>
          <w:rFonts w:hint="eastAsia" w:ascii="宋体" w:hAnsi="宋体" w:eastAsia="宋体" w:cs="宋体"/>
          <w:color w:val="000000"/>
          <w:kern w:val="2"/>
          <w:sz w:val="21"/>
          <w:szCs w:val="22"/>
          <w:highlight w:val="none"/>
          <w:lang w:val="en-US" w:eastAsia="zh-CN" w:bidi="ar-SA"/>
        </w:rPr>
        <w:t>项目实行</w:t>
      </w:r>
      <w:bookmarkEnd w:id="431"/>
      <w:r>
        <w:rPr>
          <w:rFonts w:hint="eastAsia" w:ascii="宋体" w:hAnsi="宋体" w:eastAsia="宋体" w:cs="宋体"/>
          <w:bCs/>
          <w:color w:val="000000"/>
          <w:highlight w:val="none"/>
        </w:rPr>
        <w:t>网上</w:t>
      </w:r>
      <w:bookmarkEnd w:id="433"/>
      <w:r>
        <w:rPr>
          <w:rFonts w:hint="eastAsia" w:ascii="宋体" w:hAnsi="宋体" w:eastAsia="宋体" w:cs="宋体"/>
          <w:bCs/>
          <w:color w:val="000000"/>
          <w:highlight w:val="none"/>
        </w:rPr>
        <w:t>投标，采用电子投标文件</w:t>
      </w:r>
      <w:r>
        <w:rPr>
          <w:rFonts w:hint="eastAsia" w:ascii="宋体" w:hAnsi="宋体" w:eastAsia="宋体" w:cs="宋体"/>
          <w:bCs/>
          <w:color w:val="000000"/>
          <w:highlight w:val="none"/>
          <w:lang w:eastAsia="zh-CN"/>
        </w:rPr>
        <w:t>。</w:t>
      </w:r>
      <w:r>
        <w:rPr>
          <w:rFonts w:hint="eastAsia" w:ascii="宋体" w:hAnsi="宋体" w:eastAsia="宋体" w:cs="宋体"/>
          <w:color w:val="000000"/>
          <w:kern w:val="2"/>
          <w:sz w:val="21"/>
          <w:szCs w:val="22"/>
          <w:highlight w:val="none"/>
          <w:lang w:val="en-US" w:eastAsia="zh-CN" w:bidi="ar-SA"/>
        </w:rPr>
        <w:t>供应商按照采购文件规定和电子交易平台操作流程要求，参加政府采购电子化交易活动。因未完成注册、未办理CA数字证书等原因造成无法投标或投标失败的，自行承担责任</w:t>
      </w:r>
      <w:bookmarkEnd w:id="432"/>
      <w:r>
        <w:rPr>
          <w:rFonts w:hint="eastAsia" w:ascii="宋体" w:hAnsi="宋体" w:eastAsia="宋体" w:cs="宋体"/>
          <w:color w:val="000000"/>
          <w:kern w:val="2"/>
          <w:sz w:val="21"/>
          <w:szCs w:val="22"/>
          <w:highlight w:val="none"/>
          <w:lang w:val="en-US" w:eastAsia="zh-CN" w:bidi="ar-SA"/>
        </w:rPr>
        <w:t>。</w:t>
      </w:r>
    </w:p>
    <w:p w14:paraId="47E88413">
      <w:pPr>
        <w:ind w:firstLine="42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19.2</w:t>
      </w:r>
      <w:bookmarkStart w:id="434" w:name="OLE_LINK67"/>
      <w:r>
        <w:rPr>
          <w:rFonts w:hint="eastAsia" w:ascii="宋体" w:hAnsi="宋体" w:eastAsia="宋体" w:cs="宋体"/>
          <w:color w:val="000000"/>
          <w:highlight w:val="none"/>
          <w:lang w:val="en-US" w:eastAsia="zh-CN"/>
        </w:rPr>
        <w:t>供应商将</w:t>
      </w:r>
      <w:bookmarkEnd w:id="434"/>
      <w:r>
        <w:rPr>
          <w:rFonts w:hint="eastAsia" w:ascii="宋体" w:hAnsi="宋体" w:eastAsia="宋体" w:cs="宋体"/>
          <w:color w:val="000000"/>
          <w:highlight w:val="none"/>
          <w:lang w:val="en-US" w:eastAsia="zh-CN"/>
        </w:rPr>
        <w:t>政采云电子交易客户端下载、安装完成后，可通过账号密码或CA登录客户端进行投标文件的制作。在使用政采云投标客户端时，建议使用WIN7（64位）及以上操作系统。客户端请至云南省政府采购电子交易平台网站进行查看下载，如有问题可拨打政采云客户服</w:t>
      </w:r>
      <w:bookmarkStart w:id="435" w:name="OLE_LINK311"/>
      <w:r>
        <w:rPr>
          <w:rFonts w:hint="eastAsia" w:ascii="宋体" w:hAnsi="宋体" w:eastAsia="宋体" w:cs="宋体"/>
          <w:color w:val="000000"/>
          <w:highlight w:val="none"/>
          <w:lang w:val="en-US" w:eastAsia="zh-CN"/>
        </w:rPr>
        <w:t>务热线400-881-7190进行咨询以及云</w:t>
      </w:r>
      <w:bookmarkEnd w:id="435"/>
      <w:r>
        <w:rPr>
          <w:rFonts w:hint="eastAsia" w:ascii="宋体" w:hAnsi="宋体" w:eastAsia="宋体" w:cs="宋体"/>
          <w:color w:val="000000"/>
          <w:highlight w:val="none"/>
          <w:lang w:val="en-US" w:eastAsia="zh-CN"/>
        </w:rPr>
        <w:t>南CA操作问题：请致电云南CA，4006727666；云南CA紧急联系方式：15288315056。</w:t>
      </w:r>
      <w:bookmarkStart w:id="436" w:name="OLE_LINK312"/>
      <w:r>
        <w:rPr>
          <w:rFonts w:hint="eastAsia" w:ascii="宋体" w:hAnsi="宋体" w:eastAsia="宋体" w:cs="宋体"/>
          <w:color w:val="000000"/>
          <w:highlight w:val="none"/>
          <w:lang w:val="en-US" w:eastAsia="zh-CN"/>
        </w:rPr>
        <w:t>如因供应商自身原因导致在规定时间内无法</w:t>
      </w:r>
      <w:bookmarkEnd w:id="436"/>
      <w:r>
        <w:rPr>
          <w:rFonts w:hint="eastAsia" w:ascii="宋体" w:hAnsi="宋体" w:eastAsia="宋体" w:cs="宋体"/>
          <w:color w:val="000000"/>
          <w:highlight w:val="none"/>
          <w:lang w:val="en-US" w:eastAsia="zh-CN"/>
        </w:rPr>
        <w:t>正常解密的（如：浏览器故障、未安装相关驱动、网络故障、加密CA与解密CA不一致等），</w:t>
      </w:r>
      <w:bookmarkStart w:id="437" w:name="OLE_LINK315"/>
      <w:r>
        <w:rPr>
          <w:rFonts w:hint="eastAsia" w:ascii="宋体" w:hAnsi="宋体" w:eastAsia="宋体" w:cs="宋体"/>
          <w:color w:val="000000"/>
          <w:szCs w:val="21"/>
          <w:highlight w:val="none"/>
        </w:rPr>
        <w:t>其投标文件将不予受理</w:t>
      </w:r>
      <w:bookmarkEnd w:id="437"/>
      <w:r>
        <w:rPr>
          <w:rFonts w:hint="eastAsia" w:ascii="宋体" w:hAnsi="宋体" w:eastAsia="宋体" w:cs="宋体"/>
          <w:color w:val="000000"/>
          <w:highlight w:val="none"/>
          <w:lang w:val="en-US" w:eastAsia="zh-CN"/>
        </w:rPr>
        <w:t>。</w:t>
      </w:r>
    </w:p>
    <w:p w14:paraId="32D9A821">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19</w:t>
      </w: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3</w:t>
      </w:r>
      <w:bookmarkStart w:id="438" w:name="OLE_LINK73"/>
      <w:bookmarkStart w:id="439" w:name="OLE_LINK15"/>
      <w:r>
        <w:rPr>
          <w:rFonts w:hint="eastAsia" w:ascii="宋体" w:hAnsi="宋体" w:eastAsia="宋体" w:cs="宋体"/>
          <w:color w:val="000000"/>
          <w:highlight w:val="none"/>
        </w:rPr>
        <w:t>投标文件中提供的资料（包括</w:t>
      </w:r>
      <w:bookmarkStart w:id="440" w:name="OLE_LINK314"/>
      <w:r>
        <w:rPr>
          <w:rFonts w:hint="eastAsia" w:ascii="宋体" w:hAnsi="宋体" w:eastAsia="宋体" w:cs="宋体"/>
          <w:color w:val="000000"/>
          <w:highlight w:val="none"/>
        </w:rPr>
        <w:t>扫描件</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照片等</w:t>
      </w:r>
      <w:bookmarkEnd w:id="440"/>
      <w:r>
        <w:rPr>
          <w:rFonts w:hint="eastAsia" w:ascii="宋体" w:hAnsi="宋体" w:eastAsia="宋体" w:cs="宋体"/>
          <w:color w:val="000000"/>
          <w:highlight w:val="none"/>
        </w:rPr>
        <w:t>）、关</w:t>
      </w:r>
      <w:bookmarkStart w:id="441" w:name="OLE_LINK58"/>
      <w:r>
        <w:rPr>
          <w:rFonts w:hint="eastAsia" w:ascii="宋体" w:hAnsi="宋体" w:eastAsia="宋体" w:cs="宋体"/>
          <w:color w:val="000000"/>
          <w:highlight w:val="none"/>
        </w:rPr>
        <w:t>键内容必须清晰可辨，若出现字迹潦草</w:t>
      </w:r>
      <w:bookmarkEnd w:id="441"/>
      <w:r>
        <w:rPr>
          <w:rFonts w:hint="eastAsia" w:ascii="宋体" w:hAnsi="宋体" w:eastAsia="宋体" w:cs="宋体"/>
          <w:color w:val="000000"/>
          <w:highlight w:val="none"/>
        </w:rPr>
        <w:t>、表达不清、未按要求填写而导致非唯一理解</w:t>
      </w:r>
      <w:r>
        <w:rPr>
          <w:rFonts w:hint="eastAsia" w:ascii="宋体" w:hAnsi="宋体" w:eastAsia="宋体" w:cs="宋体"/>
          <w:color w:val="000000"/>
          <w:highlight w:val="none"/>
          <w:lang w:val="en-US" w:eastAsia="zh-CN"/>
        </w:rPr>
        <w:t>产生的后果由供应商自行承担</w:t>
      </w:r>
      <w:bookmarkEnd w:id="438"/>
      <w:r>
        <w:rPr>
          <w:rFonts w:hint="eastAsia" w:ascii="宋体" w:hAnsi="宋体" w:eastAsia="宋体" w:cs="宋体"/>
          <w:color w:val="000000"/>
          <w:highlight w:val="none"/>
        </w:rPr>
        <w:t>。</w:t>
      </w:r>
      <w:bookmarkEnd w:id="439"/>
    </w:p>
    <w:p w14:paraId="15F039A5">
      <w:pPr>
        <w:pStyle w:val="13"/>
        <w:rPr>
          <w:rFonts w:hint="eastAsia" w:ascii="宋体" w:hAnsi="宋体" w:eastAsia="宋体" w:cs="宋体"/>
          <w:b w:val="0"/>
          <w:bCs w:val="0"/>
          <w:color w:val="000000"/>
          <w:highlight w:val="none"/>
          <w:lang w:eastAsia="zh-CN"/>
        </w:rPr>
      </w:pPr>
      <w:bookmarkStart w:id="442" w:name="OLE_LINK51"/>
      <w:r>
        <w:rPr>
          <w:rFonts w:hint="eastAsia" w:ascii="宋体" w:hAnsi="宋体" w:eastAsia="宋体" w:cs="宋体"/>
          <w:b w:val="0"/>
          <w:bCs w:val="0"/>
          <w:color w:val="000000"/>
          <w:szCs w:val="21"/>
          <w:highlight w:val="none"/>
        </w:rPr>
        <w:t>19.</w:t>
      </w:r>
      <w:r>
        <w:rPr>
          <w:rFonts w:hint="eastAsia" w:ascii="宋体" w:hAnsi="宋体" w:eastAsia="宋体" w:cs="宋体"/>
          <w:b w:val="0"/>
          <w:bCs w:val="0"/>
          <w:color w:val="000000"/>
          <w:szCs w:val="21"/>
          <w:highlight w:val="none"/>
          <w:lang w:val="en-US" w:eastAsia="zh-CN"/>
        </w:rPr>
        <w:t>4</w:t>
      </w:r>
      <w:r>
        <w:rPr>
          <w:rFonts w:hint="eastAsia" w:ascii="宋体" w:hAnsi="宋体" w:eastAsia="宋体" w:cs="宋体"/>
          <w:bCs/>
          <w:color w:val="000000"/>
          <w:szCs w:val="21"/>
          <w:highlight w:val="none"/>
          <w:lang w:val="en-US" w:eastAsia="zh-CN"/>
        </w:rPr>
        <w:t>投标文件盖章及签署：详见《供应商须知前附表》</w:t>
      </w:r>
      <w:r>
        <w:rPr>
          <w:rFonts w:hint="eastAsia" w:ascii="宋体" w:hAnsi="宋体" w:eastAsia="宋体" w:cs="宋体"/>
          <w:b w:val="0"/>
          <w:bCs w:val="0"/>
          <w:color w:val="000000"/>
          <w:highlight w:val="none"/>
          <w:lang w:eastAsia="zh-CN"/>
        </w:rPr>
        <w:t>。</w:t>
      </w:r>
    </w:p>
    <w:bookmarkEnd w:id="442"/>
    <w:p w14:paraId="56892FBB">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highlight w:val="none"/>
          <w:lang w:val="en-US" w:eastAsia="zh-CN"/>
        </w:rPr>
      </w:pPr>
      <w:bookmarkStart w:id="443" w:name="_Toc489145726"/>
      <w:bookmarkStart w:id="444" w:name="_Toc38338291"/>
      <w:bookmarkStart w:id="445" w:name="_Toc27491"/>
      <w:bookmarkStart w:id="446" w:name="_Toc29414"/>
      <w:bookmarkStart w:id="447" w:name="_Toc11400"/>
      <w:bookmarkStart w:id="448" w:name="_Toc32680"/>
      <w:bookmarkStart w:id="449" w:name="_Toc14764"/>
      <w:bookmarkStart w:id="450" w:name="_Toc37716371"/>
      <w:bookmarkStart w:id="451" w:name="_Toc489197830"/>
      <w:bookmarkStart w:id="452" w:name="_Toc3265"/>
      <w:r>
        <w:rPr>
          <w:rFonts w:hint="eastAsia" w:ascii="宋体" w:hAnsi="宋体" w:eastAsia="宋体" w:cs="宋体"/>
          <w:color w:val="000000"/>
          <w:highlight w:val="none"/>
          <w:lang w:val="en-US" w:eastAsia="zh-CN"/>
        </w:rPr>
        <w:t>20.投标报价和报价货币</w:t>
      </w:r>
      <w:bookmarkEnd w:id="443"/>
      <w:bookmarkEnd w:id="444"/>
      <w:bookmarkEnd w:id="445"/>
      <w:bookmarkEnd w:id="446"/>
      <w:bookmarkEnd w:id="447"/>
      <w:bookmarkEnd w:id="448"/>
      <w:bookmarkEnd w:id="449"/>
      <w:bookmarkEnd w:id="450"/>
      <w:bookmarkEnd w:id="451"/>
      <w:bookmarkEnd w:id="452"/>
      <w:bookmarkStart w:id="453" w:name="OLE_LINK16"/>
      <w:bookmarkStart w:id="454" w:name="_Toc432194837"/>
      <w:bookmarkStart w:id="455" w:name="_Toc329810197"/>
      <w:bookmarkStart w:id="456" w:name="_Toc470507051"/>
      <w:bookmarkStart w:id="457" w:name="_Toc383175287"/>
      <w:bookmarkStart w:id="458" w:name="_Toc86124056"/>
      <w:bookmarkStart w:id="459" w:name="_Toc482343737"/>
      <w:bookmarkStart w:id="460" w:name="_Toc383175485"/>
      <w:bookmarkStart w:id="461" w:name="_Toc383175063"/>
      <w:bookmarkStart w:id="462" w:name="_Toc432106486"/>
    </w:p>
    <w:p w14:paraId="78CFA98B">
      <w:pPr>
        <w:ind w:firstLine="420" w:firstLineChars="200"/>
        <w:rPr>
          <w:rFonts w:hint="eastAsia" w:ascii="宋体" w:hAnsi="宋体" w:eastAsia="宋体" w:cs="宋体"/>
          <w:color w:val="000000"/>
          <w:highlight w:val="none"/>
        </w:rPr>
      </w:pPr>
      <w:bookmarkStart w:id="463" w:name="OLE_LINK74"/>
      <w:bookmarkStart w:id="464" w:name="OLE_LINK162"/>
      <w:r>
        <w:rPr>
          <w:rFonts w:hint="eastAsia" w:ascii="宋体" w:hAnsi="宋体" w:eastAsia="宋体" w:cs="宋体"/>
          <w:color w:val="000000"/>
          <w:highlight w:val="none"/>
          <w:lang w:val="en-US" w:eastAsia="zh-CN"/>
        </w:rPr>
        <w:t>20.</w:t>
      </w:r>
      <w:bookmarkStart w:id="465" w:name="OLE_LINK49"/>
      <w:r>
        <w:rPr>
          <w:rFonts w:hint="eastAsia" w:ascii="宋体" w:hAnsi="宋体" w:eastAsia="宋体" w:cs="宋体"/>
          <w:color w:val="000000"/>
          <w:highlight w:val="none"/>
          <w:lang w:val="en-US" w:eastAsia="zh-CN"/>
        </w:rPr>
        <w:t>1投标报价：</w:t>
      </w:r>
      <w:bookmarkStart w:id="466" w:name="OLE_LINK217"/>
      <w:r>
        <w:rPr>
          <w:rFonts w:hint="eastAsia" w:ascii="宋体" w:hAnsi="宋体" w:eastAsia="宋体" w:cs="宋体"/>
          <w:color w:val="000000"/>
          <w:highlight w:val="none"/>
          <w:lang w:val="en-US" w:eastAsia="zh-CN"/>
        </w:rPr>
        <w:t>详见</w:t>
      </w:r>
      <w:r>
        <w:rPr>
          <w:rFonts w:hint="eastAsia" w:ascii="宋体" w:hAnsi="宋体" w:eastAsia="宋体" w:cs="宋体"/>
          <w:color w:val="000000"/>
          <w:highlight w:val="none"/>
        </w:rPr>
        <w:t>《</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须知前附表》。</w:t>
      </w:r>
      <w:bookmarkEnd w:id="465"/>
      <w:bookmarkEnd w:id="466"/>
    </w:p>
    <w:bookmarkEnd w:id="463"/>
    <w:p w14:paraId="45A3A452">
      <w:pPr>
        <w:rPr>
          <w:rFonts w:hint="eastAsia" w:ascii="宋体" w:hAnsi="宋体" w:eastAsia="宋体" w:cs="宋体"/>
          <w:color w:val="000000"/>
          <w:highlight w:val="none"/>
        </w:rPr>
      </w:pPr>
      <w:bookmarkStart w:id="467" w:name="OLE_LINK184"/>
      <w:r>
        <w:rPr>
          <w:rFonts w:hint="eastAsia" w:ascii="宋体" w:hAnsi="宋体" w:eastAsia="宋体" w:cs="宋体"/>
          <w:color w:val="000000"/>
          <w:highlight w:val="none"/>
          <w:lang w:val="en-US" w:eastAsia="zh-CN"/>
        </w:rPr>
        <w:t>20.2供应商的</w:t>
      </w:r>
      <w:r>
        <w:rPr>
          <w:rFonts w:hint="eastAsia" w:ascii="宋体" w:hAnsi="宋体" w:eastAsia="宋体" w:cs="宋体"/>
          <w:color w:val="000000"/>
          <w:highlight w:val="none"/>
        </w:rPr>
        <w:t>投标报价将</w:t>
      </w:r>
      <w:bookmarkEnd w:id="467"/>
      <w:r>
        <w:rPr>
          <w:rFonts w:hint="eastAsia" w:ascii="宋体" w:hAnsi="宋体" w:eastAsia="宋体" w:cs="宋体"/>
          <w:color w:val="000000"/>
          <w:highlight w:val="none"/>
        </w:rPr>
        <w:t>被视为已经包含了所有与项目相关的费用。由于</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不清楚或存在</w:t>
      </w:r>
      <w:r>
        <w:rPr>
          <w:rFonts w:hint="eastAsia" w:ascii="宋体" w:hAnsi="宋体" w:eastAsia="宋体" w:cs="宋体"/>
          <w:color w:val="000000"/>
          <w:highlight w:val="none"/>
          <w:lang w:eastAsia="zh-CN"/>
        </w:rPr>
        <w:t>其他</w:t>
      </w:r>
      <w:r>
        <w:rPr>
          <w:rFonts w:hint="eastAsia" w:ascii="宋体" w:hAnsi="宋体" w:eastAsia="宋体" w:cs="宋体"/>
          <w:color w:val="000000"/>
          <w:highlight w:val="none"/>
        </w:rPr>
        <w:t>任何失误所导致的任何不利后果均由</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自行承担。</w:t>
      </w:r>
    </w:p>
    <w:p w14:paraId="760602C2">
      <w:pPr>
        <w:rPr>
          <w:rFonts w:hint="eastAsia" w:ascii="宋体" w:hAnsi="宋体" w:eastAsia="宋体" w:cs="宋体"/>
          <w:color w:val="000000"/>
          <w:highlight w:val="none"/>
        </w:rPr>
      </w:pPr>
      <w:bookmarkStart w:id="468" w:name="OLE_LINK53"/>
      <w:r>
        <w:rPr>
          <w:rFonts w:hint="eastAsia" w:ascii="宋体" w:hAnsi="宋体" w:eastAsia="宋体" w:cs="宋体"/>
          <w:color w:val="000000"/>
          <w:highlight w:val="none"/>
          <w:lang w:val="en-US" w:eastAsia="zh-CN"/>
        </w:rPr>
        <w:t>20.</w:t>
      </w:r>
      <w:bookmarkStart w:id="469" w:name="OLE_LINK75"/>
      <w:r>
        <w:rPr>
          <w:rFonts w:hint="eastAsia" w:ascii="宋体" w:hAnsi="宋体" w:eastAsia="宋体" w:cs="宋体"/>
          <w:color w:val="000000"/>
          <w:highlight w:val="none"/>
          <w:lang w:val="en-US" w:eastAsia="zh-CN"/>
        </w:rPr>
        <w:t>3</w:t>
      </w:r>
      <w:bookmarkEnd w:id="469"/>
      <w:r>
        <w:rPr>
          <w:rFonts w:hint="eastAsia" w:ascii="宋体" w:hAnsi="宋体" w:eastAsia="宋体" w:cs="宋体"/>
          <w:color w:val="000000"/>
          <w:highlight w:val="none"/>
        </w:rPr>
        <w:t>供应商不得哄抬报价，也不应低于成本价（或进价）报价。</w:t>
      </w:r>
      <w:r>
        <w:rPr>
          <w:rFonts w:hint="eastAsia" w:ascii="宋体" w:hAnsi="宋体" w:eastAsia="宋体" w:cs="宋体"/>
          <w:color w:val="000000"/>
          <w:highlight w:val="none"/>
          <w:lang w:val="en-US" w:eastAsia="zh-CN"/>
        </w:rPr>
        <w:t>如</w:t>
      </w:r>
      <w:r>
        <w:rPr>
          <w:rFonts w:hint="eastAsia" w:ascii="宋体" w:hAnsi="宋体" w:eastAsia="宋体" w:cs="宋体"/>
          <w:color w:val="000000"/>
          <w:highlight w:val="none"/>
        </w:rPr>
        <w:t>政府采购评审中</w:t>
      </w:r>
      <w:r>
        <w:rPr>
          <w:rFonts w:hint="eastAsia" w:ascii="宋体" w:hAnsi="宋体" w:eastAsia="宋体" w:cs="宋体"/>
          <w:color w:val="000000"/>
          <w:highlight w:val="none"/>
          <w:lang w:val="en-US" w:eastAsia="zh-CN"/>
        </w:rPr>
        <w:t>出现报价异常按《关于推动解决政府采购异常低价问题的通知》（财库〔2026〕2号）的相关要求执行。</w:t>
      </w:r>
    </w:p>
    <w:bookmarkEnd w:id="468"/>
    <w:p w14:paraId="14436629">
      <w:pP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20.4</w:t>
      </w:r>
      <w:bookmarkStart w:id="470" w:name="OLE_LINK11"/>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应保证其提供的货物或者服务是全新的</w:t>
      </w:r>
      <w:bookmarkEnd w:id="470"/>
      <w:r>
        <w:rPr>
          <w:rFonts w:hint="eastAsia" w:ascii="宋体" w:hAnsi="宋体" w:eastAsia="宋体" w:cs="宋体"/>
          <w:color w:val="000000"/>
          <w:highlight w:val="none"/>
        </w:rPr>
        <w:t>，</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应保证其提供的货物或者服务在采购人使用期间不受第三方可能提出的所有权、用益物权、担保物权、占有等一切涉及物权及知识产权、商标权、专利权、著作权等相关权利的起诉。</w:t>
      </w:r>
    </w:p>
    <w:bookmarkEnd w:id="453"/>
    <w:p w14:paraId="10D5C5D4">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20.5</w:t>
      </w:r>
      <w:r>
        <w:rPr>
          <w:rFonts w:hint="eastAsia" w:ascii="宋体" w:hAnsi="宋体" w:eastAsia="宋体" w:cs="宋体"/>
          <w:color w:val="000000"/>
          <w:highlight w:val="none"/>
        </w:rPr>
        <w:t>报价货币：</w:t>
      </w:r>
      <w:bookmarkEnd w:id="464"/>
      <w:r>
        <w:rPr>
          <w:rFonts w:hint="eastAsia" w:ascii="宋体" w:hAnsi="宋体" w:eastAsia="宋体" w:cs="宋体"/>
          <w:color w:val="000000"/>
          <w:highlight w:val="none"/>
          <w:lang w:val="en-US" w:eastAsia="zh-CN"/>
        </w:rPr>
        <w:t>人民币</w:t>
      </w:r>
      <w:r>
        <w:rPr>
          <w:rFonts w:hint="eastAsia" w:ascii="宋体" w:hAnsi="宋体" w:eastAsia="宋体" w:cs="宋体"/>
          <w:color w:val="000000"/>
          <w:highlight w:val="none"/>
        </w:rPr>
        <w:t>。</w:t>
      </w:r>
    </w:p>
    <w:bookmarkEnd w:id="454"/>
    <w:bookmarkEnd w:id="455"/>
    <w:bookmarkEnd w:id="456"/>
    <w:bookmarkEnd w:id="457"/>
    <w:bookmarkEnd w:id="458"/>
    <w:bookmarkEnd w:id="459"/>
    <w:bookmarkEnd w:id="460"/>
    <w:bookmarkEnd w:id="461"/>
    <w:bookmarkEnd w:id="462"/>
    <w:p w14:paraId="13E85388">
      <w:pPr>
        <w:pStyle w:val="3"/>
        <w:keepNext/>
        <w:keepLines/>
        <w:pageBreakBefore w:val="0"/>
        <w:widowControl w:val="0"/>
        <w:kinsoku/>
        <w:wordWrap/>
        <w:overflowPunct/>
        <w:topLinePunct w:val="0"/>
        <w:autoSpaceDE/>
        <w:autoSpaceDN/>
        <w:bidi w:val="0"/>
        <w:adjustRightInd/>
        <w:snapToGrid/>
        <w:spacing w:before="0"/>
        <w:ind w:firstLine="0" w:firstLineChars="0"/>
        <w:jc w:val="center"/>
        <w:textAlignment w:val="auto"/>
        <w:outlineLvl w:val="0"/>
        <w:rPr>
          <w:rFonts w:hint="eastAsia" w:ascii="宋体" w:hAnsi="宋体" w:eastAsia="宋体" w:cs="宋体"/>
          <w:color w:val="000000"/>
          <w:highlight w:val="none"/>
        </w:rPr>
      </w:pPr>
      <w:bookmarkStart w:id="471" w:name="_Toc17605"/>
      <w:bookmarkStart w:id="472" w:name="_Toc1502"/>
      <w:bookmarkStart w:id="473" w:name="_Toc37716372"/>
      <w:bookmarkStart w:id="474" w:name="_Toc22477"/>
      <w:bookmarkStart w:id="475" w:name="_Toc489145727"/>
      <w:bookmarkStart w:id="476" w:name="_Toc28970"/>
      <w:bookmarkStart w:id="477" w:name="_Toc489197831"/>
      <w:bookmarkStart w:id="478" w:name="_Toc38338292"/>
      <w:bookmarkStart w:id="479" w:name="_Toc488633607"/>
      <w:bookmarkStart w:id="480" w:name="_Toc5985"/>
      <w:bookmarkStart w:id="481" w:name="_Toc22411"/>
      <w:r>
        <w:rPr>
          <w:rFonts w:hint="eastAsia" w:ascii="宋体" w:hAnsi="宋体" w:eastAsia="宋体" w:cs="宋体"/>
          <w:color w:val="000000"/>
          <w:highlight w:val="none"/>
        </w:rPr>
        <w:t>四、投标</w:t>
      </w:r>
      <w:bookmarkEnd w:id="471"/>
      <w:bookmarkEnd w:id="472"/>
      <w:bookmarkEnd w:id="473"/>
      <w:bookmarkEnd w:id="474"/>
      <w:bookmarkEnd w:id="475"/>
      <w:bookmarkEnd w:id="476"/>
      <w:bookmarkEnd w:id="477"/>
      <w:bookmarkEnd w:id="478"/>
      <w:bookmarkEnd w:id="479"/>
      <w:bookmarkEnd w:id="480"/>
      <w:bookmarkEnd w:id="481"/>
    </w:p>
    <w:p w14:paraId="4D6EA298">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highlight w:val="none"/>
          <w:lang w:val="en-US" w:eastAsia="zh-CN"/>
        </w:rPr>
      </w:pPr>
      <w:bookmarkStart w:id="482" w:name="_Toc4852"/>
      <w:bookmarkStart w:id="483" w:name="_Toc489145728"/>
      <w:bookmarkStart w:id="484" w:name="_Toc15000"/>
      <w:bookmarkStart w:id="485" w:name="_Toc38338293"/>
      <w:bookmarkStart w:id="486" w:name="_Toc17048"/>
      <w:bookmarkStart w:id="487" w:name="_Toc489197832"/>
      <w:bookmarkStart w:id="488" w:name="_Toc37716373"/>
      <w:bookmarkStart w:id="489" w:name="_Toc8947"/>
      <w:bookmarkStart w:id="490" w:name="_Toc12996"/>
      <w:bookmarkStart w:id="491" w:name="_Toc9096"/>
      <w:r>
        <w:rPr>
          <w:rFonts w:hint="eastAsia" w:ascii="宋体" w:hAnsi="宋体" w:eastAsia="宋体" w:cs="宋体"/>
          <w:color w:val="000000"/>
          <w:highlight w:val="none"/>
          <w:lang w:val="en-US" w:eastAsia="zh-CN"/>
        </w:rPr>
        <w:t>21.投标文</w:t>
      </w:r>
      <w:bookmarkStart w:id="492" w:name="_Toc480817646"/>
      <w:bookmarkStart w:id="493" w:name="_Toc378239354"/>
      <w:bookmarkStart w:id="494" w:name="_Toc401342137"/>
      <w:bookmarkStart w:id="495" w:name="_Toc4707"/>
      <w:bookmarkStart w:id="496" w:name="_Toc378239081"/>
      <w:bookmarkStart w:id="497" w:name="_Toc296602443"/>
      <w:bookmarkStart w:id="498" w:name="_Toc378239173"/>
      <w:r>
        <w:rPr>
          <w:rFonts w:hint="eastAsia" w:ascii="宋体" w:hAnsi="宋体" w:eastAsia="宋体" w:cs="宋体"/>
          <w:color w:val="000000"/>
          <w:highlight w:val="none"/>
          <w:lang w:val="en-US" w:eastAsia="zh-CN"/>
        </w:rPr>
        <w:t>件的</w:t>
      </w:r>
      <w:bookmarkEnd w:id="482"/>
      <w:bookmarkEnd w:id="483"/>
      <w:bookmarkEnd w:id="484"/>
      <w:bookmarkEnd w:id="485"/>
      <w:bookmarkEnd w:id="486"/>
      <w:bookmarkEnd w:id="487"/>
      <w:bookmarkEnd w:id="488"/>
      <w:bookmarkEnd w:id="492"/>
      <w:bookmarkEnd w:id="493"/>
      <w:bookmarkEnd w:id="494"/>
      <w:bookmarkEnd w:id="495"/>
      <w:bookmarkEnd w:id="496"/>
      <w:bookmarkEnd w:id="497"/>
      <w:bookmarkEnd w:id="498"/>
      <w:bookmarkStart w:id="499" w:name="_Toc152042332"/>
      <w:bookmarkStart w:id="500" w:name="_Toc246996943"/>
      <w:bookmarkStart w:id="501" w:name="_Toc296602444"/>
      <w:bookmarkStart w:id="502" w:name="_Toc247085714"/>
      <w:bookmarkStart w:id="503" w:name="_Toc179632574"/>
      <w:bookmarkStart w:id="504" w:name="_Toc246996200"/>
      <w:bookmarkStart w:id="505" w:name="_Toc144974524"/>
      <w:bookmarkStart w:id="506" w:name="_Toc152045556"/>
      <w:r>
        <w:rPr>
          <w:rFonts w:hint="eastAsia" w:ascii="宋体" w:hAnsi="宋体" w:eastAsia="宋体" w:cs="宋体"/>
          <w:color w:val="000000"/>
          <w:highlight w:val="none"/>
          <w:lang w:val="en-US" w:eastAsia="zh-CN"/>
        </w:rPr>
        <w:t>加密</w:t>
      </w:r>
      <w:bookmarkEnd w:id="489"/>
      <w:bookmarkEnd w:id="490"/>
      <w:bookmarkEnd w:id="491"/>
    </w:p>
    <w:bookmarkEnd w:id="499"/>
    <w:bookmarkEnd w:id="500"/>
    <w:bookmarkEnd w:id="501"/>
    <w:bookmarkEnd w:id="502"/>
    <w:bookmarkEnd w:id="503"/>
    <w:bookmarkEnd w:id="504"/>
    <w:bookmarkEnd w:id="505"/>
    <w:bookmarkEnd w:id="506"/>
    <w:p w14:paraId="48B7A39B">
      <w:pPr>
        <w:ind w:firstLine="420"/>
        <w:rPr>
          <w:rFonts w:hint="eastAsia" w:ascii="宋体" w:hAnsi="宋体" w:eastAsia="宋体" w:cs="宋体"/>
          <w:color w:val="000000"/>
          <w:highlight w:val="none"/>
        </w:rPr>
      </w:pPr>
      <w:bookmarkStart w:id="507" w:name="_Toc152045557"/>
      <w:bookmarkStart w:id="508" w:name="_Toc179632575"/>
      <w:bookmarkStart w:id="509" w:name="_Toc247085715"/>
      <w:bookmarkStart w:id="510" w:name="_Toc246996201"/>
      <w:bookmarkStart w:id="511" w:name="_Toc144974525"/>
      <w:bookmarkStart w:id="512" w:name="_Toc246996944"/>
      <w:bookmarkStart w:id="513" w:name="_Toc152042333"/>
      <w:r>
        <w:rPr>
          <w:rFonts w:hint="eastAsia" w:ascii="宋体" w:hAnsi="宋体" w:eastAsia="宋体" w:cs="宋体"/>
          <w:color w:val="000000"/>
          <w:highlight w:val="none"/>
          <w:lang w:val="en-US" w:eastAsia="zh-CN"/>
        </w:rPr>
        <w:t>21</w:t>
      </w:r>
      <w:r>
        <w:rPr>
          <w:rFonts w:hint="eastAsia" w:ascii="宋体" w:hAnsi="宋体" w:eastAsia="宋体" w:cs="宋体"/>
          <w:color w:val="000000"/>
          <w:highlight w:val="none"/>
        </w:rPr>
        <w:t xml:space="preserve">.1 </w:t>
      </w:r>
      <w:bookmarkStart w:id="514" w:name="OLE_LINK322"/>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应按照</w:t>
      </w:r>
      <w:bookmarkEnd w:id="514"/>
      <w:r>
        <w:rPr>
          <w:rFonts w:hint="eastAsia" w:ascii="宋体" w:hAnsi="宋体" w:eastAsia="宋体" w:cs="宋体"/>
          <w:color w:val="000000"/>
          <w:highlight w:val="none"/>
          <w:lang w:eastAsia="zh-CN"/>
        </w:rPr>
        <w:t>云南省政府采购电子交易平台</w:t>
      </w:r>
      <w:r>
        <w:rPr>
          <w:rFonts w:hint="eastAsia" w:ascii="宋体" w:hAnsi="宋体" w:eastAsia="宋体" w:cs="宋体"/>
          <w:color w:val="000000"/>
          <w:highlight w:val="none"/>
        </w:rPr>
        <w:t>的要求编制、加密投标文件。</w:t>
      </w:r>
    </w:p>
    <w:p w14:paraId="5A249F87">
      <w:pPr>
        <w:ind w:firstLine="42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21.2</w:t>
      </w:r>
      <w:r>
        <w:rPr>
          <w:rFonts w:hint="eastAsia" w:ascii="宋体" w:hAnsi="宋体" w:eastAsia="宋体" w:cs="宋体"/>
          <w:color w:val="000000"/>
          <w:sz w:val="21"/>
          <w:szCs w:val="22"/>
          <w:highlight w:val="none"/>
          <w:lang w:val="en-US" w:eastAsia="zh-CN"/>
        </w:rPr>
        <w:t>为确保网上操作合法、有效和安全，供应商应当在投标文件提交截止时间前完成在</w:t>
      </w:r>
      <w:r>
        <w:rPr>
          <w:rFonts w:hint="eastAsia" w:ascii="宋体" w:hAnsi="宋体" w:eastAsia="宋体" w:cs="宋体"/>
          <w:color w:val="000000"/>
          <w:sz w:val="21"/>
          <w:szCs w:val="22"/>
          <w:highlight w:val="none"/>
          <w:lang w:eastAsia="zh-CN"/>
        </w:rPr>
        <w:t>云南省政府采购电子交易平台</w:t>
      </w:r>
      <w:r>
        <w:rPr>
          <w:rFonts w:hint="eastAsia" w:ascii="宋体" w:hAnsi="宋体" w:eastAsia="宋体" w:cs="宋体"/>
          <w:color w:val="000000"/>
          <w:sz w:val="21"/>
          <w:szCs w:val="22"/>
          <w:highlight w:val="none"/>
          <w:lang w:val="en-US" w:eastAsia="zh-CN"/>
        </w:rPr>
        <w:t>的身份认证，确保在电子交易过程中能够对相关数据电文进行加密。</w:t>
      </w:r>
    </w:p>
    <w:p w14:paraId="075B19BB">
      <w:pPr>
        <w:pStyle w:val="4"/>
        <w:keepNext/>
        <w:keepLines/>
        <w:pageBreakBefore w:val="0"/>
        <w:widowControl w:val="0"/>
        <w:kinsoku/>
        <w:wordWrap/>
        <w:overflowPunct/>
        <w:topLinePunct w:val="0"/>
        <w:autoSpaceDE/>
        <w:autoSpaceDN/>
        <w:bidi w:val="0"/>
        <w:adjustRightInd/>
        <w:snapToGrid/>
        <w:spacing w:before="0" w:beforeLines="0"/>
        <w:ind w:firstLine="480" w:firstLineChars="200"/>
        <w:textAlignment w:val="auto"/>
        <w:outlineLvl w:val="1"/>
        <w:rPr>
          <w:rFonts w:hint="eastAsia" w:ascii="宋体" w:hAnsi="宋体" w:eastAsia="宋体" w:cs="宋体"/>
          <w:color w:val="000000"/>
          <w:highlight w:val="none"/>
          <w:lang w:val="en-US" w:eastAsia="zh-CN"/>
        </w:rPr>
      </w:pPr>
      <w:bookmarkStart w:id="515" w:name="_Toc489197833"/>
      <w:bookmarkStart w:id="516" w:name="_Toc1932"/>
      <w:bookmarkStart w:id="517" w:name="_Toc489145729"/>
      <w:bookmarkStart w:id="518" w:name="_Toc29292"/>
      <w:bookmarkStart w:id="519" w:name="_Toc37716374"/>
      <w:bookmarkStart w:id="520" w:name="_Toc1570"/>
      <w:bookmarkStart w:id="521" w:name="_Toc7447"/>
      <w:bookmarkStart w:id="522" w:name="_Toc38338294"/>
      <w:bookmarkStart w:id="523" w:name="_Toc27671"/>
      <w:bookmarkStart w:id="524" w:name="_Toc31651"/>
      <w:r>
        <w:rPr>
          <w:rFonts w:hint="eastAsia" w:ascii="宋体" w:hAnsi="宋体" w:eastAsia="宋体" w:cs="宋体"/>
          <w:color w:val="000000"/>
          <w:highlight w:val="none"/>
          <w:lang w:val="en-US" w:eastAsia="zh-CN"/>
        </w:rPr>
        <w:t>22.投标文件的提交</w:t>
      </w:r>
      <w:bookmarkEnd w:id="515"/>
      <w:bookmarkEnd w:id="516"/>
      <w:bookmarkEnd w:id="517"/>
      <w:bookmarkEnd w:id="518"/>
      <w:bookmarkEnd w:id="519"/>
      <w:bookmarkEnd w:id="520"/>
      <w:bookmarkEnd w:id="521"/>
      <w:bookmarkEnd w:id="522"/>
      <w:bookmarkEnd w:id="523"/>
      <w:bookmarkEnd w:id="524"/>
    </w:p>
    <w:p w14:paraId="083CC27D">
      <w:pPr>
        <w:ind w:firstLine="420"/>
        <w:rPr>
          <w:rFonts w:hint="eastAsia" w:ascii="宋体" w:hAnsi="宋体" w:eastAsia="宋体" w:cs="宋体"/>
          <w:color w:val="000000"/>
          <w:highlight w:val="none"/>
        </w:rPr>
      </w:pPr>
      <w:bookmarkStart w:id="525" w:name="_Toc296602445"/>
      <w:r>
        <w:rPr>
          <w:rFonts w:hint="eastAsia" w:ascii="宋体" w:hAnsi="宋体" w:eastAsia="宋体" w:cs="宋体"/>
          <w:color w:val="000000"/>
          <w:highlight w:val="none"/>
          <w:lang w:val="en-US" w:eastAsia="zh-CN"/>
        </w:rPr>
        <w:t>22</w:t>
      </w:r>
      <w:r>
        <w:rPr>
          <w:rFonts w:hint="eastAsia" w:ascii="宋体" w:hAnsi="宋体" w:eastAsia="宋体" w:cs="宋体"/>
          <w:color w:val="000000"/>
          <w:highlight w:val="none"/>
        </w:rPr>
        <w:t>.1</w:t>
      </w:r>
      <w:bookmarkEnd w:id="507"/>
      <w:bookmarkEnd w:id="508"/>
      <w:bookmarkEnd w:id="509"/>
      <w:bookmarkEnd w:id="510"/>
      <w:bookmarkEnd w:id="511"/>
      <w:bookmarkEnd w:id="512"/>
      <w:bookmarkEnd w:id="513"/>
      <w:bookmarkEnd w:id="525"/>
      <w:r>
        <w:rPr>
          <w:rFonts w:hint="eastAsia" w:ascii="宋体" w:hAnsi="宋体" w:eastAsia="宋体" w:cs="宋体"/>
          <w:color w:val="000000"/>
          <w:highlight w:val="none"/>
        </w:rPr>
        <w:t>提交投标文件截止时间和地点：详见</w:t>
      </w:r>
      <w:bookmarkStart w:id="526" w:name="OLE_LINK78"/>
      <w:r>
        <w:rPr>
          <w:rFonts w:hint="eastAsia" w:ascii="宋体" w:hAnsi="宋体" w:eastAsia="宋体" w:cs="宋体"/>
          <w:color w:val="000000"/>
          <w:highlight w:val="none"/>
        </w:rPr>
        <w:t>《</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须知前附表》</w:t>
      </w:r>
      <w:bookmarkEnd w:id="526"/>
      <w:r>
        <w:rPr>
          <w:rFonts w:hint="eastAsia" w:ascii="宋体" w:hAnsi="宋体" w:eastAsia="宋体" w:cs="宋体"/>
          <w:color w:val="000000"/>
          <w:highlight w:val="none"/>
        </w:rPr>
        <w:t>。</w:t>
      </w:r>
    </w:p>
    <w:p w14:paraId="40E2158E">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22</w:t>
      </w:r>
      <w:r>
        <w:rPr>
          <w:rFonts w:hint="eastAsia" w:ascii="宋体" w:hAnsi="宋体" w:eastAsia="宋体" w:cs="宋体"/>
          <w:color w:val="000000"/>
          <w:highlight w:val="none"/>
        </w:rPr>
        <w:t>.2</w:t>
      </w:r>
      <w:bookmarkStart w:id="527" w:name="OLE_LINK69"/>
      <w:r>
        <w:rPr>
          <w:rFonts w:hint="eastAsia" w:ascii="宋体" w:hAnsi="宋体" w:eastAsia="宋体" w:cs="宋体"/>
          <w:color w:val="000000"/>
          <w:highlight w:val="none"/>
        </w:rPr>
        <w:t>本项目采用电子招标投标，</w:t>
      </w:r>
      <w:bookmarkEnd w:id="527"/>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应按照本项目采购文件和</w:t>
      </w:r>
      <w:r>
        <w:rPr>
          <w:rFonts w:hint="eastAsia" w:ascii="宋体" w:hAnsi="宋体" w:eastAsia="宋体" w:cs="宋体"/>
          <w:color w:val="000000"/>
          <w:highlight w:val="none"/>
          <w:lang w:eastAsia="zh-CN"/>
        </w:rPr>
        <w:t>云南省政府采购电子交易平台</w:t>
      </w:r>
      <w:r>
        <w:rPr>
          <w:rFonts w:hint="eastAsia" w:ascii="宋体" w:hAnsi="宋体" w:eastAsia="宋体" w:cs="宋体"/>
          <w:color w:val="000000"/>
          <w:highlight w:val="none"/>
        </w:rPr>
        <w:t>的要求编制、加密后在投标文件提交截止时间前上传至</w:t>
      </w:r>
      <w:r>
        <w:rPr>
          <w:rFonts w:hint="eastAsia" w:ascii="宋体" w:hAnsi="宋体" w:eastAsia="宋体" w:cs="宋体"/>
          <w:color w:val="000000"/>
          <w:highlight w:val="none"/>
          <w:lang w:eastAsia="zh-CN"/>
        </w:rPr>
        <w:t>云南省政府采购电子交易平台</w:t>
      </w:r>
      <w:r>
        <w:rPr>
          <w:rFonts w:hint="eastAsia" w:ascii="宋体" w:hAnsi="宋体" w:eastAsia="宋体" w:cs="宋体"/>
          <w:color w:val="000000"/>
          <w:highlight w:val="none"/>
        </w:rPr>
        <w:t>，投标文件提交截止时间前未完成投标文件上传的，视为撤回投标文件。</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在</w:t>
      </w:r>
      <w:r>
        <w:rPr>
          <w:rFonts w:hint="eastAsia" w:ascii="宋体" w:hAnsi="宋体" w:eastAsia="宋体" w:cs="宋体"/>
          <w:color w:val="000000"/>
          <w:highlight w:val="none"/>
          <w:lang w:eastAsia="zh-CN"/>
        </w:rPr>
        <w:t>云南省政府采购电子交易平台</w:t>
      </w:r>
      <w:r>
        <w:rPr>
          <w:rFonts w:hint="eastAsia" w:ascii="宋体" w:hAnsi="宋体" w:eastAsia="宋体" w:cs="宋体"/>
          <w:color w:val="000000"/>
          <w:highlight w:val="none"/>
        </w:rPr>
        <w:t>提交电子版投标文件时，请填写参加远程采购活动经办人联系方式。</w:t>
      </w:r>
    </w:p>
    <w:p w14:paraId="16E4A9C6">
      <w:pPr>
        <w:pStyle w:val="4"/>
        <w:keepNext/>
        <w:keepLines/>
        <w:pageBreakBefore w:val="0"/>
        <w:widowControl w:val="0"/>
        <w:kinsoku/>
        <w:wordWrap/>
        <w:overflowPunct/>
        <w:topLinePunct w:val="0"/>
        <w:autoSpaceDE/>
        <w:autoSpaceDN/>
        <w:bidi w:val="0"/>
        <w:adjustRightInd/>
        <w:snapToGrid/>
        <w:spacing w:before="0" w:beforeLines="0"/>
        <w:ind w:left="0" w:leftChars="0" w:firstLine="480" w:firstLineChars="200"/>
        <w:textAlignment w:val="auto"/>
        <w:outlineLvl w:val="1"/>
        <w:rPr>
          <w:rFonts w:hint="eastAsia" w:ascii="宋体" w:hAnsi="宋体" w:eastAsia="宋体" w:cs="宋体"/>
          <w:color w:val="000000"/>
          <w:highlight w:val="none"/>
          <w:lang w:val="en-US" w:eastAsia="zh-CN"/>
        </w:rPr>
      </w:pPr>
      <w:bookmarkStart w:id="528" w:name="_Toc38338295"/>
      <w:bookmarkStart w:id="529" w:name="_Toc883"/>
      <w:bookmarkStart w:id="530" w:name="_Toc1383"/>
      <w:bookmarkStart w:id="531" w:name="_Toc37716375"/>
      <w:bookmarkStart w:id="532" w:name="_Toc489197834"/>
      <w:bookmarkStart w:id="533" w:name="_Toc25230"/>
      <w:bookmarkStart w:id="534" w:name="_Toc8774"/>
      <w:bookmarkStart w:id="535" w:name="_Toc489145730"/>
      <w:bookmarkStart w:id="536" w:name="_Toc11826"/>
      <w:bookmarkStart w:id="537" w:name="_Toc31747"/>
      <w:r>
        <w:rPr>
          <w:rFonts w:hint="eastAsia" w:ascii="宋体" w:hAnsi="宋体" w:eastAsia="宋体" w:cs="宋体"/>
          <w:color w:val="000000"/>
          <w:highlight w:val="none"/>
          <w:lang w:val="en-US" w:eastAsia="zh-CN"/>
        </w:rPr>
        <w:t>23.投标文件的补充、</w:t>
      </w:r>
      <w:bookmarkStart w:id="538" w:name="_Toc247085716"/>
      <w:bookmarkStart w:id="539" w:name="_Toc246996945"/>
      <w:bookmarkStart w:id="540" w:name="_Toc152042334"/>
      <w:bookmarkStart w:id="541" w:name="_Toc296602446"/>
      <w:bookmarkStart w:id="542" w:name="_Toc179632576"/>
      <w:bookmarkStart w:id="543" w:name="_Toc246996202"/>
      <w:bookmarkStart w:id="544" w:name="_Toc152045558"/>
      <w:bookmarkStart w:id="545" w:name="_Toc144974526"/>
      <w:r>
        <w:rPr>
          <w:rFonts w:hint="eastAsia" w:ascii="宋体" w:hAnsi="宋体" w:eastAsia="宋体" w:cs="宋体"/>
          <w:color w:val="000000"/>
          <w:highlight w:val="none"/>
          <w:lang w:val="en-US" w:eastAsia="zh-CN"/>
        </w:rPr>
        <w:t>修改或者撤回</w:t>
      </w:r>
      <w:bookmarkEnd w:id="528"/>
      <w:bookmarkEnd w:id="529"/>
      <w:bookmarkEnd w:id="530"/>
      <w:bookmarkEnd w:id="531"/>
      <w:bookmarkEnd w:id="532"/>
      <w:bookmarkEnd w:id="533"/>
      <w:bookmarkEnd w:id="534"/>
      <w:bookmarkEnd w:id="535"/>
      <w:bookmarkEnd w:id="536"/>
      <w:bookmarkEnd w:id="537"/>
    </w:p>
    <w:bookmarkEnd w:id="538"/>
    <w:bookmarkEnd w:id="539"/>
    <w:bookmarkEnd w:id="540"/>
    <w:bookmarkEnd w:id="541"/>
    <w:bookmarkEnd w:id="542"/>
    <w:bookmarkEnd w:id="543"/>
    <w:bookmarkEnd w:id="544"/>
    <w:bookmarkEnd w:id="545"/>
    <w:p w14:paraId="6C1C8736">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23</w:t>
      </w:r>
      <w:r>
        <w:rPr>
          <w:rFonts w:hint="eastAsia" w:ascii="宋体" w:hAnsi="宋体" w:eastAsia="宋体" w:cs="宋体"/>
          <w:color w:val="000000"/>
          <w:highlight w:val="none"/>
        </w:rPr>
        <w:t>.1</w:t>
      </w:r>
      <w:bookmarkStart w:id="546" w:name="OLE_LINK76"/>
      <w:r>
        <w:rPr>
          <w:rFonts w:hint="eastAsia" w:ascii="宋体" w:hAnsi="宋体" w:eastAsia="宋体" w:cs="宋体"/>
          <w:color w:val="000000"/>
          <w:szCs w:val="21"/>
          <w:highlight w:val="none"/>
          <w:lang w:eastAsia="zh-CN"/>
        </w:rPr>
        <w:t>供应商</w:t>
      </w:r>
      <w:r>
        <w:rPr>
          <w:rFonts w:hint="eastAsia" w:ascii="宋体" w:hAnsi="宋体" w:eastAsia="宋体" w:cs="宋体"/>
          <w:color w:val="000000"/>
          <w:szCs w:val="21"/>
          <w:highlight w:val="none"/>
        </w:rPr>
        <w:t>在投标截止时间前，可以对所提交的投标文件进行补充、修改或者撤回。补充、修改的内容应当按照招标文件要求</w:t>
      </w:r>
      <w:r>
        <w:rPr>
          <w:rFonts w:hint="eastAsia" w:ascii="宋体" w:hAnsi="宋体" w:eastAsia="宋体" w:cs="宋体"/>
          <w:color w:val="000000"/>
          <w:szCs w:val="21"/>
          <w:highlight w:val="none"/>
          <w:lang w:val="en-US" w:eastAsia="zh-CN"/>
        </w:rPr>
        <w:t>签名、签章</w:t>
      </w:r>
      <w:r>
        <w:rPr>
          <w:rFonts w:hint="eastAsia" w:ascii="宋体" w:hAnsi="宋体" w:eastAsia="宋体" w:cs="宋体"/>
          <w:color w:val="000000"/>
          <w:szCs w:val="21"/>
          <w:highlight w:val="none"/>
        </w:rPr>
        <w:t>，作为投标文件的组成部分。补充、修改的内容与投标文件不一致的，以补充、修改的内容为准</w:t>
      </w:r>
      <w:r>
        <w:rPr>
          <w:rFonts w:hint="eastAsia" w:ascii="宋体" w:hAnsi="宋体" w:eastAsia="宋体" w:cs="宋体"/>
          <w:color w:val="000000"/>
          <w:highlight w:val="none"/>
        </w:rPr>
        <w:t>。</w:t>
      </w:r>
      <w:bookmarkEnd w:id="546"/>
    </w:p>
    <w:p w14:paraId="6ACAA701">
      <w:pPr>
        <w:ind w:firstLine="420"/>
        <w:rPr>
          <w:rFonts w:hint="eastAsia" w:ascii="宋体" w:hAnsi="宋体" w:eastAsia="宋体" w:cs="宋体"/>
          <w:color w:val="000000"/>
          <w:highlight w:val="none"/>
          <w:lang w:val="en-US" w:eastAsia="zh-CN"/>
        </w:rPr>
      </w:pPr>
      <w:r>
        <w:rPr>
          <w:rFonts w:hint="eastAsia" w:ascii="宋体" w:hAnsi="宋体" w:eastAsia="宋体" w:cs="宋体"/>
          <w:color w:val="000000"/>
          <w:szCs w:val="21"/>
          <w:highlight w:val="none"/>
        </w:rPr>
        <w:t>2</w:t>
      </w:r>
      <w:r>
        <w:rPr>
          <w:rFonts w:hint="eastAsia" w:ascii="宋体" w:hAnsi="宋体" w:eastAsia="宋体" w:cs="宋体"/>
          <w:color w:val="000000"/>
          <w:szCs w:val="21"/>
          <w:highlight w:val="none"/>
          <w:lang w:val="en-US" w:eastAsia="zh-CN"/>
        </w:rPr>
        <w:t>3</w:t>
      </w:r>
      <w:r>
        <w:rPr>
          <w:rFonts w:hint="eastAsia" w:ascii="宋体" w:hAnsi="宋体" w:eastAsia="宋体" w:cs="宋体"/>
          <w:color w:val="000000"/>
          <w:szCs w:val="21"/>
          <w:highlight w:val="none"/>
        </w:rPr>
        <w:t xml:space="preserve">.2 </w:t>
      </w:r>
      <w:r>
        <w:rPr>
          <w:rFonts w:hint="eastAsia" w:ascii="宋体" w:hAnsi="宋体" w:eastAsia="宋体" w:cs="宋体"/>
          <w:color w:val="000000"/>
          <w:szCs w:val="21"/>
          <w:highlight w:val="none"/>
          <w:lang w:eastAsia="zh-CN"/>
        </w:rPr>
        <w:t>供应商</w:t>
      </w:r>
      <w:r>
        <w:rPr>
          <w:rFonts w:hint="eastAsia" w:ascii="宋体" w:hAnsi="宋体" w:eastAsia="宋体" w:cs="宋体"/>
          <w:color w:val="000000"/>
          <w:szCs w:val="21"/>
          <w:highlight w:val="none"/>
        </w:rPr>
        <w:t>应按照本项目招标文件和</w:t>
      </w:r>
      <w:r>
        <w:rPr>
          <w:rFonts w:hint="eastAsia" w:ascii="宋体" w:hAnsi="宋体" w:eastAsia="宋体" w:cs="宋体"/>
          <w:color w:val="000000"/>
          <w:szCs w:val="21"/>
          <w:highlight w:val="none"/>
          <w:lang w:eastAsia="zh-CN"/>
        </w:rPr>
        <w:t>云南省政府采购电子交易平台</w:t>
      </w:r>
      <w:r>
        <w:rPr>
          <w:rFonts w:hint="eastAsia" w:ascii="宋体" w:hAnsi="宋体" w:eastAsia="宋体" w:cs="宋体"/>
          <w:color w:val="000000"/>
          <w:szCs w:val="21"/>
          <w:highlight w:val="none"/>
        </w:rPr>
        <w:t>的要求编制、加密后在投标文件提交截止时间前重新上传至</w:t>
      </w:r>
      <w:r>
        <w:rPr>
          <w:rFonts w:hint="eastAsia" w:ascii="宋体" w:hAnsi="宋体" w:eastAsia="宋体" w:cs="宋体"/>
          <w:color w:val="000000"/>
          <w:szCs w:val="21"/>
          <w:highlight w:val="none"/>
          <w:lang w:eastAsia="zh-CN"/>
        </w:rPr>
        <w:t>云南省政府采购电子交易平台</w:t>
      </w:r>
      <w:r>
        <w:rPr>
          <w:rFonts w:hint="eastAsia" w:ascii="宋体" w:hAnsi="宋体" w:eastAsia="宋体" w:cs="宋体"/>
          <w:color w:val="000000"/>
          <w:szCs w:val="21"/>
          <w:highlight w:val="none"/>
        </w:rPr>
        <w:t>，投标文件提交截止时间前未完成投标文件上传的，视为撤回投标文件。</w:t>
      </w:r>
    </w:p>
    <w:p w14:paraId="62E0CE35">
      <w:pPr>
        <w:pStyle w:val="3"/>
        <w:keepNext/>
        <w:keepLines/>
        <w:pageBreakBefore w:val="0"/>
        <w:widowControl w:val="0"/>
        <w:kinsoku/>
        <w:wordWrap/>
        <w:overflowPunct/>
        <w:topLinePunct w:val="0"/>
        <w:autoSpaceDE/>
        <w:autoSpaceDN/>
        <w:bidi w:val="0"/>
        <w:adjustRightInd/>
        <w:snapToGrid/>
        <w:spacing w:before="0"/>
        <w:ind w:firstLine="0" w:firstLineChars="0"/>
        <w:jc w:val="center"/>
        <w:textAlignment w:val="auto"/>
        <w:outlineLvl w:val="0"/>
        <w:rPr>
          <w:rFonts w:hint="eastAsia" w:ascii="宋体" w:hAnsi="宋体" w:eastAsia="宋体" w:cs="宋体"/>
          <w:color w:val="000000"/>
          <w:highlight w:val="none"/>
        </w:rPr>
      </w:pPr>
      <w:bookmarkStart w:id="547" w:name="_Toc488633608"/>
      <w:bookmarkStart w:id="548" w:name="_Toc489197835"/>
      <w:bookmarkStart w:id="549" w:name="_Toc2358"/>
      <w:bookmarkStart w:id="550" w:name="_Toc29368"/>
      <w:bookmarkStart w:id="551" w:name="_Toc38338296"/>
      <w:bookmarkStart w:id="552" w:name="_Toc25120"/>
      <w:bookmarkStart w:id="553" w:name="_Toc489145731"/>
      <w:bookmarkStart w:id="554" w:name="_Toc37716376"/>
      <w:bookmarkStart w:id="555" w:name="_Toc1406"/>
      <w:bookmarkStart w:id="556" w:name="_Toc26294"/>
      <w:bookmarkStart w:id="557" w:name="_Toc25199"/>
      <w:r>
        <w:rPr>
          <w:rFonts w:hint="eastAsia" w:ascii="宋体" w:hAnsi="宋体" w:eastAsia="宋体" w:cs="宋体"/>
          <w:color w:val="000000"/>
          <w:highlight w:val="none"/>
        </w:rPr>
        <w:t>五、</w:t>
      </w:r>
      <w:bookmarkEnd w:id="547"/>
      <w:bookmarkEnd w:id="548"/>
      <w:bookmarkEnd w:id="549"/>
      <w:bookmarkEnd w:id="550"/>
      <w:bookmarkEnd w:id="551"/>
      <w:bookmarkEnd w:id="552"/>
      <w:bookmarkEnd w:id="553"/>
      <w:bookmarkEnd w:id="554"/>
      <w:r>
        <w:rPr>
          <w:rFonts w:hint="eastAsia" w:ascii="宋体" w:hAnsi="宋体" w:eastAsia="宋体" w:cs="宋体"/>
          <w:color w:val="000000"/>
          <w:highlight w:val="none"/>
        </w:rPr>
        <w:t>电子开标</w:t>
      </w:r>
      <w:bookmarkStart w:id="558" w:name="OLE_LINK187"/>
      <w:r>
        <w:rPr>
          <w:rFonts w:hint="eastAsia" w:ascii="宋体" w:hAnsi="宋体" w:eastAsia="宋体" w:cs="宋体"/>
          <w:color w:val="000000"/>
          <w:highlight w:val="none"/>
        </w:rPr>
        <w:t>及</w:t>
      </w:r>
      <w:bookmarkStart w:id="559" w:name="OLE_LINK77"/>
      <w:r>
        <w:rPr>
          <w:rFonts w:hint="eastAsia" w:ascii="宋体" w:hAnsi="宋体" w:eastAsia="宋体" w:cs="宋体"/>
          <w:color w:val="000000"/>
          <w:highlight w:val="none"/>
        </w:rPr>
        <w:t>投标文</w:t>
      </w:r>
      <w:bookmarkEnd w:id="558"/>
      <w:r>
        <w:rPr>
          <w:rFonts w:hint="eastAsia" w:ascii="宋体" w:hAnsi="宋体" w:eastAsia="宋体" w:cs="宋体"/>
          <w:color w:val="000000"/>
          <w:highlight w:val="none"/>
        </w:rPr>
        <w:t>件解密</w:t>
      </w:r>
      <w:bookmarkEnd w:id="555"/>
      <w:bookmarkEnd w:id="556"/>
      <w:bookmarkEnd w:id="557"/>
      <w:bookmarkEnd w:id="559"/>
    </w:p>
    <w:p w14:paraId="607124E9">
      <w:pPr>
        <w:pStyle w:val="4"/>
        <w:keepNext/>
        <w:keepLines/>
        <w:pageBreakBefore w:val="0"/>
        <w:widowControl w:val="0"/>
        <w:kinsoku/>
        <w:wordWrap/>
        <w:overflowPunct/>
        <w:topLinePunct w:val="0"/>
        <w:autoSpaceDE/>
        <w:autoSpaceDN/>
        <w:bidi w:val="0"/>
        <w:adjustRightInd/>
        <w:snapToGrid/>
        <w:spacing w:before="0" w:beforeLines="0"/>
        <w:ind w:left="0" w:leftChars="0" w:firstLine="480" w:firstLineChars="200"/>
        <w:textAlignment w:val="auto"/>
        <w:outlineLvl w:val="1"/>
        <w:rPr>
          <w:rFonts w:hint="eastAsia" w:ascii="宋体" w:hAnsi="宋体" w:eastAsia="宋体" w:cs="宋体"/>
          <w:color w:val="000000"/>
          <w:highlight w:val="none"/>
          <w:lang w:val="en-US" w:eastAsia="zh-CN"/>
        </w:rPr>
      </w:pPr>
      <w:bookmarkStart w:id="560" w:name="_Toc1070"/>
      <w:bookmarkStart w:id="561" w:name="_Toc18724"/>
      <w:bookmarkStart w:id="562" w:name="_Toc24761"/>
      <w:r>
        <w:rPr>
          <w:rFonts w:hint="eastAsia" w:ascii="宋体" w:hAnsi="宋体" w:eastAsia="宋体" w:cs="宋体"/>
          <w:color w:val="000000"/>
          <w:highlight w:val="none"/>
          <w:lang w:val="en-US" w:eastAsia="zh-CN"/>
        </w:rPr>
        <w:t>24.开标及投标文件解密</w:t>
      </w:r>
      <w:bookmarkEnd w:id="560"/>
      <w:bookmarkEnd w:id="561"/>
      <w:bookmarkEnd w:id="562"/>
    </w:p>
    <w:p w14:paraId="3ECA5A5A">
      <w:pPr>
        <w:ind w:firstLine="420"/>
        <w:rPr>
          <w:rFonts w:hint="eastAsia" w:ascii="宋体" w:hAnsi="宋体" w:eastAsia="宋体" w:cs="宋体"/>
          <w:color w:val="000000"/>
          <w:szCs w:val="21"/>
          <w:highlight w:val="none"/>
          <w:lang w:val="en-US" w:eastAsia="zh-CN"/>
        </w:rPr>
      </w:pPr>
      <w:bookmarkStart w:id="563" w:name="OLE_LINK79"/>
      <w:r>
        <w:rPr>
          <w:rFonts w:hint="eastAsia" w:ascii="宋体" w:hAnsi="宋体" w:eastAsia="宋体" w:cs="宋体"/>
          <w:color w:val="000000"/>
          <w:szCs w:val="21"/>
          <w:highlight w:val="none"/>
          <w:lang w:val="en-US" w:eastAsia="zh-CN"/>
        </w:rPr>
        <w:t>24.1各供应商在开标前应确保成为云南省政府采购电子交易平台供应商，并完成CA数字证书申领。因未注册入库、未办理CA数字证书等原因造成无法投标或投标失败等后果由供应商自行承担。</w:t>
      </w:r>
    </w:p>
    <w:p w14:paraId="725B275E">
      <w:p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24</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2</w:t>
      </w:r>
      <w:r>
        <w:rPr>
          <w:rFonts w:hint="eastAsia" w:ascii="宋体" w:hAnsi="宋体" w:eastAsia="宋体" w:cs="宋体"/>
          <w:color w:val="000000"/>
          <w:szCs w:val="21"/>
          <w:highlight w:val="none"/>
        </w:rPr>
        <w:t>采购代理机构将在</w:t>
      </w:r>
      <w:r>
        <w:rPr>
          <w:rFonts w:hint="eastAsia" w:ascii="宋体" w:hAnsi="宋体" w:eastAsia="宋体" w:cs="宋体"/>
          <w:color w:val="000000"/>
          <w:highlight w:val="none"/>
        </w:rPr>
        <w:t>《</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须知前附表》</w:t>
      </w:r>
      <w:r>
        <w:rPr>
          <w:rFonts w:hint="eastAsia" w:ascii="宋体" w:hAnsi="宋体" w:eastAsia="宋体" w:cs="宋体"/>
          <w:color w:val="000000"/>
          <w:szCs w:val="21"/>
          <w:highlight w:val="none"/>
        </w:rPr>
        <w:t>规定的时间和地点进行开标。</w:t>
      </w:r>
    </w:p>
    <w:p w14:paraId="36374270">
      <w:p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24</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3</w:t>
      </w:r>
      <w:r>
        <w:rPr>
          <w:rFonts w:hint="eastAsia" w:ascii="宋体" w:hAnsi="宋体" w:eastAsia="宋体" w:cs="宋体"/>
          <w:color w:val="000000"/>
          <w:szCs w:val="21"/>
          <w:highlight w:val="none"/>
        </w:rPr>
        <w:t>投标截止后</w:t>
      </w:r>
      <w:r>
        <w:rPr>
          <w:rFonts w:hint="eastAsia" w:ascii="宋体" w:hAnsi="宋体" w:eastAsia="宋体" w:cs="宋体"/>
          <w:color w:val="000000"/>
          <w:szCs w:val="21"/>
          <w:highlight w:val="none"/>
          <w:lang w:eastAsia="zh-CN"/>
        </w:rPr>
        <w:t>供应商</w:t>
      </w:r>
      <w:r>
        <w:rPr>
          <w:rFonts w:hint="eastAsia" w:ascii="宋体" w:hAnsi="宋体" w:eastAsia="宋体" w:cs="宋体"/>
          <w:color w:val="000000"/>
          <w:szCs w:val="21"/>
          <w:highlight w:val="none"/>
        </w:rPr>
        <w:t>不足3家的，不得开标。</w:t>
      </w:r>
    </w:p>
    <w:bookmarkEnd w:id="563"/>
    <w:p w14:paraId="62433512">
      <w:pPr>
        <w:ind w:firstLine="42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2</w:t>
      </w:r>
      <w:r>
        <w:rPr>
          <w:rFonts w:hint="eastAsia" w:ascii="宋体" w:hAnsi="宋体" w:eastAsia="宋体" w:cs="宋体"/>
          <w:color w:val="000000"/>
          <w:szCs w:val="21"/>
          <w:highlight w:val="none"/>
          <w:lang w:val="en-US" w:eastAsia="zh-CN"/>
        </w:rPr>
        <w:t>4.4</w:t>
      </w:r>
      <w:r>
        <w:rPr>
          <w:rFonts w:hint="eastAsia" w:ascii="宋体" w:hAnsi="宋体" w:eastAsia="宋体" w:cs="宋体"/>
          <w:color w:val="000000"/>
          <w:szCs w:val="21"/>
          <w:highlight w:val="none"/>
        </w:rPr>
        <w:t>开标时，</w:t>
      </w:r>
      <w:r>
        <w:rPr>
          <w:rFonts w:hint="eastAsia" w:ascii="宋体" w:hAnsi="宋体" w:eastAsia="宋体" w:cs="宋体"/>
          <w:color w:val="000000"/>
          <w:szCs w:val="21"/>
          <w:highlight w:val="none"/>
          <w:lang w:eastAsia="zh-CN"/>
        </w:rPr>
        <w:t>供应商</w:t>
      </w:r>
      <w:r>
        <w:rPr>
          <w:rFonts w:hint="eastAsia" w:ascii="宋体" w:hAnsi="宋体" w:eastAsia="宋体" w:cs="宋体"/>
          <w:color w:val="000000"/>
          <w:szCs w:val="21"/>
          <w:highlight w:val="none"/>
        </w:rPr>
        <w:t>登录</w:t>
      </w:r>
      <w:r>
        <w:rPr>
          <w:rFonts w:hint="eastAsia" w:ascii="宋体" w:hAnsi="宋体" w:eastAsia="宋体" w:cs="宋体"/>
          <w:color w:val="000000"/>
          <w:szCs w:val="21"/>
          <w:highlight w:val="none"/>
          <w:lang w:eastAsia="zh-CN"/>
        </w:rPr>
        <w:t>云南省政府采购电子交易平台</w:t>
      </w:r>
      <w:r>
        <w:rPr>
          <w:rFonts w:hint="eastAsia" w:ascii="宋体" w:hAnsi="宋体" w:eastAsia="宋体" w:cs="宋体"/>
          <w:color w:val="000000"/>
          <w:szCs w:val="21"/>
          <w:highlight w:val="none"/>
        </w:rPr>
        <w:t>完成远程解密、查看开标一览表等相关操作。本项目解密时间</w:t>
      </w:r>
      <w:r>
        <w:rPr>
          <w:rFonts w:hint="eastAsia" w:ascii="宋体" w:hAnsi="宋体" w:eastAsia="宋体" w:cs="宋体"/>
          <w:color w:val="000000"/>
          <w:szCs w:val="21"/>
          <w:highlight w:val="none"/>
          <w:lang w:val="en-US" w:eastAsia="zh-CN"/>
        </w:rPr>
        <w:t>会在政采云系统显示</w:t>
      </w:r>
      <w:r>
        <w:rPr>
          <w:rFonts w:hint="eastAsia" w:ascii="宋体" w:hAnsi="宋体" w:eastAsia="宋体" w:cs="宋体"/>
          <w:color w:val="000000"/>
          <w:szCs w:val="21"/>
          <w:highlight w:val="none"/>
        </w:rPr>
        <w:t>，若</w:t>
      </w:r>
      <w:r>
        <w:rPr>
          <w:rFonts w:hint="eastAsia" w:ascii="宋体" w:hAnsi="宋体" w:eastAsia="宋体" w:cs="宋体"/>
          <w:color w:val="000000"/>
          <w:szCs w:val="21"/>
          <w:highlight w:val="none"/>
          <w:lang w:eastAsia="zh-CN"/>
        </w:rPr>
        <w:t>供应商</w:t>
      </w:r>
      <w:r>
        <w:rPr>
          <w:rFonts w:hint="eastAsia" w:ascii="宋体" w:hAnsi="宋体" w:eastAsia="宋体" w:cs="宋体"/>
          <w:color w:val="000000"/>
          <w:szCs w:val="21"/>
          <w:highlight w:val="none"/>
        </w:rPr>
        <w:t>未在规定时间完成所有投标文件解密，则视为无效投标，不再进入评审阶段。</w:t>
      </w:r>
    </w:p>
    <w:p w14:paraId="3068E141">
      <w:p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24</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5</w:t>
      </w:r>
      <w:r>
        <w:rPr>
          <w:rFonts w:hint="eastAsia" w:ascii="宋体" w:hAnsi="宋体" w:eastAsia="宋体" w:cs="宋体"/>
          <w:color w:val="000000"/>
          <w:szCs w:val="21"/>
          <w:highlight w:val="none"/>
        </w:rPr>
        <w:t>开标程序：</w:t>
      </w:r>
    </w:p>
    <w:p w14:paraId="65A4DDE8">
      <w:p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开标会由采购代理机构主持，具体流程如下：</w:t>
      </w:r>
    </w:p>
    <w:p w14:paraId="79CC4317">
      <w:pPr>
        <w:spacing w:line="360" w:lineRule="auto"/>
        <w:ind w:left="0" w:leftChars="0" w:firstLine="420"/>
        <w:jc w:val="both"/>
        <w:rPr>
          <w:rFonts w:hint="eastAsia" w:ascii="宋体" w:hAnsi="宋体" w:eastAsia="宋体" w:cs="宋体"/>
          <w:color w:val="000000"/>
          <w:szCs w:val="21"/>
          <w:highlight w:val="none"/>
        </w:rPr>
      </w:pPr>
      <w:bookmarkStart w:id="564" w:name="OLE_LINK329"/>
      <w:bookmarkStart w:id="565" w:name="OLE_LINK328"/>
      <w:r>
        <w:rPr>
          <w:rFonts w:hint="eastAsia" w:ascii="宋体" w:hAnsi="宋体" w:eastAsia="宋体" w:cs="宋体"/>
          <w:color w:val="000000"/>
          <w:szCs w:val="21"/>
          <w:highlight w:val="none"/>
        </w:rPr>
        <w:t>（1）采购代理机构依托电子交易平台发起开始解密指令，</w:t>
      </w:r>
      <w:r>
        <w:rPr>
          <w:rFonts w:hint="eastAsia" w:ascii="宋体" w:hAnsi="宋体" w:eastAsia="宋体" w:cs="宋体"/>
          <w:color w:val="000000"/>
          <w:szCs w:val="21"/>
          <w:highlight w:val="none"/>
          <w:lang w:eastAsia="zh-CN"/>
        </w:rPr>
        <w:t>供应商</w:t>
      </w:r>
      <w:r>
        <w:rPr>
          <w:rFonts w:hint="eastAsia" w:ascii="宋体" w:hAnsi="宋体" w:eastAsia="宋体" w:cs="宋体"/>
          <w:color w:val="000000"/>
          <w:szCs w:val="21"/>
          <w:highlight w:val="none"/>
        </w:rPr>
        <w:t>须使用加密时所用的 CA 锁按平台提示和招标文件的规定登录到</w:t>
      </w:r>
      <w:r>
        <w:rPr>
          <w:rFonts w:hint="eastAsia" w:ascii="宋体" w:hAnsi="宋体" w:eastAsia="宋体" w:cs="宋体"/>
          <w:color w:val="000000"/>
          <w:szCs w:val="21"/>
          <w:highlight w:val="none"/>
          <w:lang w:eastAsia="zh-CN"/>
        </w:rPr>
        <w:t>云南省政府采购电子交易平台</w:t>
      </w:r>
      <w:r>
        <w:rPr>
          <w:rFonts w:hint="eastAsia" w:ascii="宋体" w:hAnsi="宋体" w:eastAsia="宋体" w:cs="宋体"/>
          <w:color w:val="000000"/>
          <w:szCs w:val="21"/>
          <w:highlight w:val="none"/>
        </w:rPr>
        <w:t>电子开标大厅，并在发起解密指令之时起60分钟内完成对电子投标文件在线解密。</w:t>
      </w:r>
    </w:p>
    <w:p w14:paraId="5B917519">
      <w:pPr>
        <w:spacing w:line="360" w:lineRule="auto"/>
        <w:ind w:left="0" w:leftChars="0" w:firstLine="42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2</w:t>
      </w:r>
      <w:r>
        <w:rPr>
          <w:rFonts w:hint="eastAsia" w:ascii="宋体" w:hAnsi="宋体" w:eastAsia="宋体" w:cs="宋体"/>
          <w:color w:val="000000"/>
          <w:szCs w:val="21"/>
          <w:highlight w:val="none"/>
        </w:rPr>
        <w:t>）如</w:t>
      </w:r>
      <w:r>
        <w:rPr>
          <w:rFonts w:hint="eastAsia" w:ascii="宋体" w:hAnsi="宋体" w:eastAsia="宋体" w:cs="宋体"/>
          <w:color w:val="000000"/>
          <w:szCs w:val="21"/>
          <w:highlight w:val="none"/>
          <w:lang w:eastAsia="zh-CN"/>
        </w:rPr>
        <w:t>供应商</w:t>
      </w:r>
      <w:r>
        <w:rPr>
          <w:rFonts w:hint="eastAsia" w:ascii="宋体" w:hAnsi="宋体" w:eastAsia="宋体" w:cs="宋体"/>
          <w:color w:val="000000"/>
          <w:szCs w:val="21"/>
          <w:highlight w:val="none"/>
        </w:rPr>
        <w:t>成功解密投标文件，但未在</w:t>
      </w:r>
      <w:r>
        <w:rPr>
          <w:rFonts w:hint="eastAsia" w:ascii="宋体" w:hAnsi="宋体" w:eastAsia="宋体" w:cs="宋体"/>
          <w:color w:val="000000"/>
          <w:szCs w:val="21"/>
          <w:highlight w:val="none"/>
          <w:lang w:eastAsia="zh-CN"/>
        </w:rPr>
        <w:t>云南省政府采购电子交易平台</w:t>
      </w:r>
      <w:r>
        <w:rPr>
          <w:rFonts w:hint="eastAsia" w:ascii="宋体" w:hAnsi="宋体" w:eastAsia="宋体" w:cs="宋体"/>
          <w:color w:val="000000"/>
          <w:szCs w:val="21"/>
          <w:highlight w:val="none"/>
        </w:rPr>
        <w:t>电子开标大厅参加开标的，视同认可开标过程和结果，由此产生的后果由</w:t>
      </w:r>
      <w:r>
        <w:rPr>
          <w:rFonts w:hint="eastAsia" w:ascii="宋体" w:hAnsi="宋体" w:eastAsia="宋体" w:cs="宋体"/>
          <w:color w:val="000000"/>
          <w:szCs w:val="21"/>
          <w:highlight w:val="none"/>
          <w:lang w:eastAsia="zh-CN"/>
        </w:rPr>
        <w:t>供应商</w:t>
      </w:r>
      <w:r>
        <w:rPr>
          <w:rFonts w:hint="eastAsia" w:ascii="宋体" w:hAnsi="宋体" w:eastAsia="宋体" w:cs="宋体"/>
          <w:color w:val="000000"/>
          <w:szCs w:val="21"/>
          <w:highlight w:val="none"/>
        </w:rPr>
        <w:t>自行负责。</w:t>
      </w:r>
    </w:p>
    <w:bookmarkEnd w:id="564"/>
    <w:p w14:paraId="3A6BC2E9">
      <w:pPr>
        <w:spacing w:line="360" w:lineRule="auto"/>
        <w:ind w:left="0" w:leftChars="0" w:firstLine="420"/>
        <w:jc w:val="both"/>
        <w:rPr>
          <w:rFonts w:hint="eastAsia" w:ascii="宋体" w:hAnsi="宋体" w:eastAsia="宋体" w:cs="宋体"/>
          <w:color w:val="000000"/>
          <w:szCs w:val="21"/>
          <w:highlight w:val="none"/>
        </w:rPr>
      </w:pPr>
      <w:bookmarkStart w:id="566" w:name="OLE_LINK330"/>
      <w:r>
        <w:rPr>
          <w:rFonts w:hint="eastAsia" w:ascii="宋体" w:hAnsi="宋体" w:eastAsia="宋体" w:cs="宋体"/>
          <w:color w:val="000000"/>
          <w:szCs w:val="21"/>
          <w:highlight w:val="none"/>
        </w:rPr>
        <w:t>24.</w:t>
      </w:r>
      <w:r>
        <w:rPr>
          <w:rFonts w:hint="eastAsia" w:ascii="宋体" w:hAnsi="宋体" w:eastAsia="宋体" w:cs="宋体"/>
          <w:color w:val="000000"/>
          <w:szCs w:val="21"/>
          <w:highlight w:val="none"/>
          <w:lang w:val="en-US" w:eastAsia="zh-CN"/>
        </w:rPr>
        <w:t>6</w:t>
      </w:r>
      <w:r>
        <w:rPr>
          <w:rFonts w:hint="eastAsia" w:ascii="宋体" w:hAnsi="宋体" w:eastAsia="宋体" w:cs="宋体"/>
          <w:color w:val="000000"/>
          <w:szCs w:val="21"/>
          <w:highlight w:val="none"/>
        </w:rPr>
        <w:t xml:space="preserve"> 开标工作人员将做开标记录。</w:t>
      </w:r>
    </w:p>
    <w:p w14:paraId="79D8C763">
      <w:pPr>
        <w:pageBreakBefore w:val="0"/>
        <w:widowControl/>
        <w:kinsoku/>
        <w:wordWrap/>
        <w:overflowPunct/>
        <w:topLinePunct w:val="0"/>
        <w:autoSpaceDE/>
        <w:autoSpaceDN/>
        <w:bidi w:val="0"/>
        <w:adjustRightInd/>
        <w:snapToGrid/>
        <w:spacing w:line="360" w:lineRule="auto"/>
        <w:ind w:left="0" w:leftChars="0" w:firstLine="420"/>
        <w:jc w:val="both"/>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24.</w:t>
      </w:r>
      <w:r>
        <w:rPr>
          <w:rFonts w:hint="eastAsia" w:ascii="宋体" w:hAnsi="宋体" w:eastAsia="宋体" w:cs="宋体"/>
          <w:color w:val="000000"/>
          <w:szCs w:val="21"/>
          <w:highlight w:val="none"/>
          <w:lang w:val="en-US" w:eastAsia="zh-CN"/>
        </w:rPr>
        <w:t>7</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eastAsia="zh-CN"/>
        </w:rPr>
        <w:t>供应商</w:t>
      </w:r>
      <w:r>
        <w:rPr>
          <w:rFonts w:hint="eastAsia" w:ascii="宋体" w:hAnsi="宋体" w:eastAsia="宋体" w:cs="宋体"/>
          <w:color w:val="000000"/>
          <w:szCs w:val="21"/>
          <w:highlight w:val="none"/>
        </w:rPr>
        <w:t>代表对开标过程和开标记录有疑义，以及认为采购人、采购代理机构相关工作人员有需要回避的情形的，应在线提出询问或者回避申请。采购人、采购代理机构对</w:t>
      </w:r>
      <w:r>
        <w:rPr>
          <w:rFonts w:hint="eastAsia" w:ascii="宋体" w:hAnsi="宋体" w:eastAsia="宋体" w:cs="宋体"/>
          <w:color w:val="000000"/>
          <w:szCs w:val="21"/>
          <w:highlight w:val="none"/>
          <w:lang w:eastAsia="zh-CN"/>
        </w:rPr>
        <w:t>供应商</w:t>
      </w:r>
      <w:r>
        <w:rPr>
          <w:rFonts w:hint="eastAsia" w:ascii="宋体" w:hAnsi="宋体" w:eastAsia="宋体" w:cs="宋体"/>
          <w:color w:val="000000"/>
          <w:szCs w:val="21"/>
          <w:highlight w:val="none"/>
        </w:rPr>
        <w:t>代表提出的询问或者回避申请应当及时处理</w:t>
      </w:r>
      <w:bookmarkStart w:id="567" w:name="OLE_LINK80"/>
      <w:r>
        <w:rPr>
          <w:rFonts w:hint="eastAsia" w:ascii="宋体" w:hAnsi="宋体" w:eastAsia="宋体" w:cs="宋体"/>
          <w:color w:val="000000"/>
          <w:szCs w:val="21"/>
          <w:highlight w:val="none"/>
        </w:rPr>
        <w:t>。</w:t>
      </w:r>
      <w:bookmarkEnd w:id="567"/>
      <w:bookmarkStart w:id="568" w:name="_Toc488633609"/>
      <w:bookmarkStart w:id="569" w:name="_Toc8445"/>
      <w:bookmarkStart w:id="570" w:name="_Toc38338298"/>
      <w:bookmarkStart w:id="571" w:name="_Toc489145733"/>
      <w:bookmarkStart w:id="572" w:name="_Toc489197837"/>
      <w:bookmarkStart w:id="573" w:name="_Toc16525"/>
      <w:bookmarkStart w:id="574" w:name="_Toc19728"/>
      <w:bookmarkStart w:id="575" w:name="_Toc32643"/>
      <w:bookmarkStart w:id="576" w:name="_Toc37716378"/>
    </w:p>
    <w:bookmarkEnd w:id="565"/>
    <w:bookmarkEnd w:id="566"/>
    <w:p w14:paraId="59C3097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center"/>
        <w:textAlignment w:val="auto"/>
        <w:outlineLvl w:val="0"/>
        <w:rPr>
          <w:rFonts w:hint="eastAsia" w:ascii="宋体" w:hAnsi="宋体" w:eastAsia="宋体" w:cs="宋体"/>
          <w:b w:val="0"/>
          <w:bCs w:val="0"/>
          <w:color w:val="000000"/>
          <w:sz w:val="28"/>
          <w:szCs w:val="28"/>
          <w:highlight w:val="none"/>
        </w:rPr>
      </w:pPr>
      <w:bookmarkStart w:id="577" w:name="_Toc19757"/>
      <w:bookmarkStart w:id="578" w:name="_Toc5433"/>
      <w:bookmarkStart w:id="579" w:name="OLE_LINK188"/>
      <w:r>
        <w:rPr>
          <w:rFonts w:hint="eastAsia" w:ascii="宋体" w:hAnsi="宋体" w:eastAsia="宋体" w:cs="宋体"/>
          <w:b w:val="0"/>
          <w:bCs w:val="0"/>
          <w:color w:val="000000"/>
          <w:sz w:val="28"/>
          <w:szCs w:val="28"/>
          <w:highlight w:val="none"/>
        </w:rPr>
        <w:t>六、资格审查及评标</w:t>
      </w:r>
      <w:bookmarkEnd w:id="568"/>
      <w:bookmarkEnd w:id="569"/>
      <w:bookmarkEnd w:id="570"/>
      <w:bookmarkEnd w:id="571"/>
      <w:bookmarkEnd w:id="572"/>
      <w:bookmarkEnd w:id="573"/>
      <w:bookmarkEnd w:id="574"/>
      <w:bookmarkEnd w:id="575"/>
      <w:bookmarkEnd w:id="576"/>
      <w:bookmarkEnd w:id="577"/>
      <w:bookmarkEnd w:id="578"/>
    </w:p>
    <w:bookmarkEnd w:id="579"/>
    <w:p w14:paraId="732DFA44">
      <w:pPr>
        <w:pStyle w:val="4"/>
        <w:keepNext/>
        <w:keepLines/>
        <w:pageBreakBefore w:val="0"/>
        <w:widowControl w:val="0"/>
        <w:kinsoku/>
        <w:wordWrap/>
        <w:overflowPunct/>
        <w:topLinePunct w:val="0"/>
        <w:autoSpaceDE/>
        <w:autoSpaceDN/>
        <w:bidi w:val="0"/>
        <w:adjustRightInd/>
        <w:snapToGrid/>
        <w:spacing w:before="0" w:beforeLines="0"/>
        <w:ind w:left="0" w:leftChars="0" w:firstLine="480" w:firstLineChars="200"/>
        <w:textAlignment w:val="auto"/>
        <w:outlineLvl w:val="1"/>
        <w:rPr>
          <w:rFonts w:hint="eastAsia" w:ascii="宋体" w:hAnsi="宋体" w:eastAsia="宋体" w:cs="宋体"/>
          <w:color w:val="000000"/>
          <w:highlight w:val="none"/>
          <w:lang w:val="en-US" w:eastAsia="zh-CN"/>
        </w:rPr>
      </w:pPr>
      <w:bookmarkStart w:id="580" w:name="_Toc4245"/>
      <w:bookmarkStart w:id="581" w:name="_Toc9997"/>
      <w:bookmarkStart w:id="582" w:name="_Toc27526"/>
      <w:bookmarkStart w:id="583" w:name="_Toc26106"/>
      <w:bookmarkStart w:id="584" w:name="_Toc22860"/>
      <w:bookmarkStart w:id="585" w:name="_Toc20173"/>
      <w:bookmarkStart w:id="586" w:name="_Toc5568"/>
      <w:bookmarkStart w:id="587" w:name="_Toc38338299"/>
      <w:bookmarkStart w:id="588" w:name="_Toc37716379"/>
      <w:bookmarkStart w:id="589" w:name="_Toc489197838"/>
      <w:bookmarkStart w:id="590" w:name="_Toc489145734"/>
      <w:r>
        <w:rPr>
          <w:rFonts w:hint="eastAsia" w:ascii="宋体" w:hAnsi="宋体" w:eastAsia="宋体" w:cs="宋体"/>
          <w:color w:val="000000"/>
          <w:highlight w:val="none"/>
          <w:lang w:val="en-US" w:eastAsia="zh-CN"/>
        </w:rPr>
        <w:t>25.资格审查</w:t>
      </w:r>
      <w:bookmarkEnd w:id="580"/>
      <w:bookmarkEnd w:id="581"/>
      <w:bookmarkEnd w:id="582"/>
      <w:bookmarkEnd w:id="583"/>
      <w:bookmarkEnd w:id="584"/>
      <w:bookmarkEnd w:id="585"/>
      <w:bookmarkEnd w:id="586"/>
      <w:bookmarkEnd w:id="587"/>
      <w:bookmarkEnd w:id="588"/>
    </w:p>
    <w:p w14:paraId="0C630B6B">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25</w:t>
      </w:r>
      <w:r>
        <w:rPr>
          <w:rFonts w:hint="eastAsia" w:ascii="宋体" w:hAnsi="宋体" w:eastAsia="宋体" w:cs="宋体"/>
          <w:color w:val="000000"/>
          <w:highlight w:val="none"/>
        </w:rPr>
        <w:t>.1开标结束后，采购人或者采购代理机构将依法对</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的资格进行审查。合格</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不足3家的，不得评标。</w:t>
      </w:r>
    </w:p>
    <w:p w14:paraId="42D15DC0">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25</w:t>
      </w:r>
      <w:r>
        <w:rPr>
          <w:rFonts w:hint="eastAsia" w:ascii="宋体" w:hAnsi="宋体" w:eastAsia="宋体" w:cs="宋体"/>
          <w:color w:val="000000"/>
          <w:highlight w:val="none"/>
        </w:rPr>
        <w:t>.2采购人或者采购代理机构按照招标文件的规定对</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投标文件中资格证明文件及采购人、采购代理机构通过互联网或者相关信息系统的查询结果进行审查。</w:t>
      </w:r>
    </w:p>
    <w:p w14:paraId="58075A83">
      <w:pPr>
        <w:pStyle w:val="4"/>
        <w:keepNext/>
        <w:keepLines/>
        <w:pageBreakBefore w:val="0"/>
        <w:widowControl w:val="0"/>
        <w:kinsoku/>
        <w:wordWrap/>
        <w:overflowPunct/>
        <w:topLinePunct w:val="0"/>
        <w:autoSpaceDE/>
        <w:autoSpaceDN/>
        <w:bidi w:val="0"/>
        <w:adjustRightInd/>
        <w:snapToGrid/>
        <w:spacing w:before="0" w:beforeLines="0"/>
        <w:ind w:left="0" w:leftChars="0" w:firstLine="480" w:firstLineChars="200"/>
        <w:textAlignment w:val="auto"/>
        <w:outlineLvl w:val="1"/>
        <w:rPr>
          <w:rFonts w:hint="eastAsia" w:ascii="宋体" w:hAnsi="宋体" w:eastAsia="宋体" w:cs="宋体"/>
          <w:color w:val="000000"/>
          <w:highlight w:val="none"/>
          <w:lang w:val="en-US" w:eastAsia="zh-CN"/>
        </w:rPr>
      </w:pPr>
      <w:bookmarkStart w:id="591" w:name="_Toc28582"/>
      <w:bookmarkStart w:id="592" w:name="_Toc3328"/>
      <w:bookmarkStart w:id="593" w:name="_Toc10789"/>
      <w:bookmarkStart w:id="594" w:name="_Toc37716380"/>
      <w:bookmarkStart w:id="595" w:name="_Toc11597"/>
      <w:bookmarkStart w:id="596" w:name="_Toc12896"/>
      <w:bookmarkStart w:id="597" w:name="_Toc6552"/>
      <w:bookmarkStart w:id="598" w:name="_Toc38338300"/>
      <w:r>
        <w:rPr>
          <w:rFonts w:hint="eastAsia" w:ascii="宋体" w:hAnsi="宋体" w:eastAsia="宋体" w:cs="宋体"/>
          <w:color w:val="000000"/>
          <w:highlight w:val="none"/>
          <w:lang w:val="en-US" w:eastAsia="zh-CN"/>
        </w:rPr>
        <w:t>26.评标</w:t>
      </w:r>
      <w:bookmarkEnd w:id="589"/>
      <w:bookmarkEnd w:id="590"/>
      <w:bookmarkEnd w:id="591"/>
      <w:bookmarkEnd w:id="592"/>
      <w:bookmarkEnd w:id="593"/>
      <w:bookmarkEnd w:id="594"/>
      <w:bookmarkEnd w:id="595"/>
      <w:bookmarkEnd w:id="596"/>
      <w:bookmarkEnd w:id="597"/>
      <w:bookmarkEnd w:id="598"/>
    </w:p>
    <w:p w14:paraId="7B49E384">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26</w:t>
      </w:r>
      <w:r>
        <w:rPr>
          <w:rFonts w:hint="eastAsia" w:ascii="宋体" w:hAnsi="宋体" w:eastAsia="宋体" w:cs="宋体"/>
          <w:color w:val="000000"/>
          <w:highlight w:val="none"/>
        </w:rPr>
        <w:t>.1评标委员会负责具体评标事务，</w:t>
      </w:r>
      <w:bookmarkStart w:id="599" w:name="OLE_LINK84"/>
      <w:r>
        <w:rPr>
          <w:rFonts w:hint="eastAsia" w:ascii="宋体" w:hAnsi="宋体" w:eastAsia="宋体" w:cs="宋体"/>
          <w:color w:val="000000"/>
          <w:highlight w:val="none"/>
        </w:rPr>
        <w:t>并独立履行下列职责</w:t>
      </w:r>
      <w:bookmarkEnd w:id="599"/>
      <w:r>
        <w:rPr>
          <w:rFonts w:hint="eastAsia" w:ascii="宋体" w:hAnsi="宋体" w:eastAsia="宋体" w:cs="宋体"/>
          <w:color w:val="000000"/>
          <w:highlight w:val="none"/>
        </w:rPr>
        <w:t>：</w:t>
      </w:r>
    </w:p>
    <w:p w14:paraId="58FF6115">
      <w:pPr>
        <w:ind w:firstLine="420"/>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1</w:t>
      </w:r>
      <w:r>
        <w:rPr>
          <w:rFonts w:hint="eastAsia" w:ascii="宋体" w:hAnsi="宋体" w:eastAsia="宋体" w:cs="宋体"/>
          <w:color w:val="000000"/>
          <w:highlight w:val="none"/>
        </w:rPr>
        <w:t>）审查、评价投标文件是否符合招标文件的商务、技术等实质性要求；</w:t>
      </w:r>
    </w:p>
    <w:p w14:paraId="480B81EB">
      <w:pPr>
        <w:ind w:firstLine="420"/>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2</w:t>
      </w:r>
      <w:r>
        <w:rPr>
          <w:rFonts w:hint="eastAsia" w:ascii="宋体" w:hAnsi="宋体" w:eastAsia="宋体" w:cs="宋体"/>
          <w:color w:val="000000"/>
          <w:highlight w:val="none"/>
        </w:rPr>
        <w:t>）要求</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对投标文件有关事项作出澄清或者说明；</w:t>
      </w:r>
    </w:p>
    <w:p w14:paraId="5A493DDF">
      <w:pPr>
        <w:ind w:firstLine="420"/>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3</w:t>
      </w:r>
      <w:r>
        <w:rPr>
          <w:rFonts w:hint="eastAsia" w:ascii="宋体" w:hAnsi="宋体" w:eastAsia="宋体" w:cs="宋体"/>
          <w:color w:val="000000"/>
          <w:highlight w:val="none"/>
        </w:rPr>
        <w:t>）对投标文件进行比较和评价；</w:t>
      </w:r>
    </w:p>
    <w:p w14:paraId="56F44E07">
      <w:pPr>
        <w:ind w:firstLine="420"/>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4</w:t>
      </w:r>
      <w:r>
        <w:rPr>
          <w:rFonts w:hint="eastAsia" w:ascii="宋体" w:hAnsi="宋体" w:eastAsia="宋体" w:cs="宋体"/>
          <w:color w:val="000000"/>
          <w:highlight w:val="none"/>
        </w:rPr>
        <w:t>）确定中标候选人名单，以及根据采购人委托直接确定中标人；</w:t>
      </w:r>
    </w:p>
    <w:p w14:paraId="4B294459">
      <w:pPr>
        <w:ind w:firstLine="420"/>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5</w:t>
      </w:r>
      <w:r>
        <w:rPr>
          <w:rFonts w:hint="eastAsia" w:ascii="宋体" w:hAnsi="宋体" w:eastAsia="宋体" w:cs="宋体"/>
          <w:color w:val="000000"/>
          <w:highlight w:val="none"/>
        </w:rPr>
        <w:t>）向采购人、采购代理机构或者有关部门报告评标中发现的违法行为。</w:t>
      </w:r>
    </w:p>
    <w:p w14:paraId="1CB479F2">
      <w:pPr>
        <w:ind w:firstLine="420"/>
        <w:rPr>
          <w:rFonts w:hint="eastAsia" w:ascii="宋体" w:hAnsi="宋体" w:eastAsia="宋体" w:cs="宋体"/>
          <w:color w:val="000000"/>
          <w:highlight w:val="none"/>
        </w:rPr>
      </w:pPr>
      <w:r>
        <w:rPr>
          <w:rFonts w:hint="eastAsia" w:ascii="宋体" w:hAnsi="宋体" w:eastAsia="宋体" w:cs="宋体"/>
          <w:color w:val="000000"/>
          <w:highlight w:val="none"/>
        </w:rPr>
        <w:t>2</w:t>
      </w:r>
      <w:r>
        <w:rPr>
          <w:rFonts w:hint="eastAsia" w:ascii="宋体" w:hAnsi="宋体" w:eastAsia="宋体" w:cs="宋体"/>
          <w:color w:val="000000"/>
          <w:highlight w:val="none"/>
          <w:lang w:val="en-US" w:eastAsia="zh-CN"/>
        </w:rPr>
        <w:t>6</w:t>
      </w:r>
      <w:r>
        <w:rPr>
          <w:rFonts w:hint="eastAsia" w:ascii="宋体" w:hAnsi="宋体" w:eastAsia="宋体" w:cs="宋体"/>
          <w:color w:val="000000"/>
          <w:highlight w:val="none"/>
        </w:rPr>
        <w:t>.2评标委员会由采购人代表和评审专家组成，成员人数详见《</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须知前附表》，其中评审专家不得少于成员总数的三分之二。评标委员会应当推选组长，但采购人代表不得担任组长。</w:t>
      </w:r>
    </w:p>
    <w:p w14:paraId="442C0C5F">
      <w:pPr>
        <w:ind w:firstLine="420"/>
        <w:rPr>
          <w:rFonts w:hint="eastAsia" w:ascii="宋体" w:hAnsi="宋体" w:eastAsia="宋体" w:cs="宋体"/>
          <w:color w:val="000000"/>
          <w:highlight w:val="none"/>
        </w:rPr>
      </w:pPr>
      <w:bookmarkStart w:id="600" w:name="OLE_LINK88"/>
      <w:r>
        <w:rPr>
          <w:rFonts w:hint="eastAsia" w:ascii="宋体" w:hAnsi="宋体" w:eastAsia="宋体" w:cs="宋体"/>
          <w:color w:val="000000"/>
          <w:highlight w:val="none"/>
        </w:rPr>
        <w:t>2</w:t>
      </w:r>
      <w:r>
        <w:rPr>
          <w:rFonts w:hint="eastAsia" w:ascii="宋体" w:hAnsi="宋体" w:eastAsia="宋体" w:cs="宋体"/>
          <w:color w:val="000000"/>
          <w:highlight w:val="none"/>
          <w:lang w:val="en-US" w:eastAsia="zh-CN"/>
        </w:rPr>
        <w:t>6</w:t>
      </w: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3</w:t>
      </w:r>
      <w:r>
        <w:rPr>
          <w:rFonts w:hint="eastAsia" w:ascii="宋体" w:hAnsi="宋体" w:eastAsia="宋体" w:cs="宋体"/>
          <w:color w:val="000000"/>
          <w:highlight w:val="none"/>
        </w:rPr>
        <w:t>评标活动遵循公平、公正、科学和</w:t>
      </w:r>
      <w:bookmarkStart w:id="601" w:name="OLE_LINK87"/>
      <w:r>
        <w:rPr>
          <w:rFonts w:hint="eastAsia" w:ascii="宋体" w:hAnsi="宋体" w:eastAsia="宋体" w:cs="宋体"/>
          <w:color w:val="000000"/>
          <w:highlight w:val="none"/>
        </w:rPr>
        <w:t>择优</w:t>
      </w:r>
      <w:bookmarkEnd w:id="601"/>
      <w:r>
        <w:rPr>
          <w:rFonts w:hint="eastAsia" w:ascii="宋体" w:hAnsi="宋体" w:eastAsia="宋体" w:cs="宋体"/>
          <w:color w:val="000000"/>
          <w:highlight w:val="none"/>
        </w:rPr>
        <w:t>的原</w:t>
      </w:r>
      <w:bookmarkStart w:id="602" w:name="OLE_LINK85"/>
      <w:r>
        <w:rPr>
          <w:rFonts w:hint="eastAsia" w:ascii="宋体" w:hAnsi="宋体" w:eastAsia="宋体" w:cs="宋体"/>
          <w:color w:val="000000"/>
          <w:highlight w:val="none"/>
        </w:rPr>
        <w:t>则</w:t>
      </w:r>
      <w:bookmarkEnd w:id="600"/>
      <w:r>
        <w:rPr>
          <w:rFonts w:hint="eastAsia" w:ascii="宋体" w:hAnsi="宋体" w:eastAsia="宋体" w:cs="宋体"/>
          <w:color w:val="000000"/>
          <w:highlight w:val="none"/>
        </w:rPr>
        <w:t>。</w:t>
      </w:r>
    </w:p>
    <w:p w14:paraId="27089494">
      <w:pPr>
        <w:ind w:firstLine="420"/>
        <w:rPr>
          <w:rFonts w:hint="eastAsia" w:ascii="宋体" w:hAnsi="宋体" w:eastAsia="宋体" w:cs="宋体"/>
          <w:color w:val="000000"/>
          <w:highlight w:val="none"/>
        </w:rPr>
      </w:pPr>
      <w:r>
        <w:rPr>
          <w:rFonts w:hint="eastAsia" w:ascii="宋体" w:hAnsi="宋体" w:eastAsia="宋体" w:cs="宋体"/>
          <w:color w:val="000000"/>
          <w:highlight w:val="none"/>
        </w:rPr>
        <w:t>2</w:t>
      </w:r>
      <w:r>
        <w:rPr>
          <w:rFonts w:hint="eastAsia" w:ascii="宋体" w:hAnsi="宋体" w:eastAsia="宋体" w:cs="宋体"/>
          <w:color w:val="000000"/>
          <w:highlight w:val="none"/>
          <w:lang w:val="en-US" w:eastAsia="zh-CN"/>
        </w:rPr>
        <w:t>6</w:t>
      </w: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4</w:t>
      </w:r>
      <w:r>
        <w:rPr>
          <w:rFonts w:hint="eastAsia" w:ascii="宋体" w:hAnsi="宋体" w:eastAsia="宋体" w:cs="宋体"/>
          <w:color w:val="000000"/>
          <w:highlight w:val="none"/>
        </w:rPr>
        <w:t>本项目评标方法：</w:t>
      </w:r>
      <w:bookmarkStart w:id="603" w:name="OLE_LINK81"/>
      <w:r>
        <w:rPr>
          <w:rFonts w:hint="eastAsia" w:ascii="宋体" w:hAnsi="宋体" w:eastAsia="宋体" w:cs="宋体"/>
          <w:color w:val="000000"/>
          <w:highlight w:val="none"/>
        </w:rPr>
        <w:t>详</w:t>
      </w:r>
      <w:bookmarkEnd w:id="602"/>
      <w:r>
        <w:rPr>
          <w:rFonts w:hint="eastAsia" w:ascii="宋体" w:hAnsi="宋体" w:eastAsia="宋体" w:cs="宋体"/>
          <w:color w:val="000000"/>
          <w:highlight w:val="none"/>
        </w:rPr>
        <w:t>见《</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须知前附表》</w:t>
      </w:r>
      <w:bookmarkEnd w:id="603"/>
      <w:r>
        <w:rPr>
          <w:rFonts w:hint="eastAsia" w:ascii="宋体" w:hAnsi="宋体" w:eastAsia="宋体" w:cs="宋体"/>
          <w:color w:val="000000"/>
          <w:highlight w:val="none"/>
        </w:rPr>
        <w:t>。</w:t>
      </w:r>
    </w:p>
    <w:p w14:paraId="413738FB">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26.5</w:t>
      </w:r>
      <w:r>
        <w:rPr>
          <w:rFonts w:hint="eastAsia" w:ascii="宋体" w:hAnsi="宋体" w:eastAsia="宋体" w:cs="宋体"/>
          <w:color w:val="000000"/>
          <w:highlight w:val="none"/>
        </w:rPr>
        <w:t xml:space="preserve"> 评标委员会发现招标文件存在</w:t>
      </w:r>
      <w:bookmarkStart w:id="604" w:name="OLE_LINK82"/>
      <w:r>
        <w:rPr>
          <w:rFonts w:hint="eastAsia" w:ascii="宋体" w:hAnsi="宋体" w:eastAsia="宋体" w:cs="宋体"/>
          <w:color w:val="000000"/>
          <w:highlight w:val="none"/>
        </w:rPr>
        <w:t>歧</w:t>
      </w:r>
      <w:bookmarkEnd w:id="604"/>
      <w:r>
        <w:rPr>
          <w:rFonts w:hint="eastAsia" w:ascii="宋体" w:hAnsi="宋体" w:eastAsia="宋体" w:cs="宋体"/>
          <w:color w:val="000000"/>
          <w:highlight w:val="none"/>
        </w:rPr>
        <w:t>义、</w:t>
      </w:r>
      <w:bookmarkStart w:id="605" w:name="OLE_LINK83"/>
      <w:r>
        <w:rPr>
          <w:rFonts w:hint="eastAsia" w:ascii="宋体" w:hAnsi="宋体" w:eastAsia="宋体" w:cs="宋体"/>
          <w:color w:val="000000"/>
          <w:highlight w:val="none"/>
        </w:rPr>
        <w:t>重大缺陷</w:t>
      </w:r>
      <w:bookmarkEnd w:id="605"/>
      <w:r>
        <w:rPr>
          <w:rFonts w:hint="eastAsia" w:ascii="宋体" w:hAnsi="宋体" w:eastAsia="宋体" w:cs="宋体"/>
          <w:color w:val="000000"/>
          <w:highlight w:val="none"/>
        </w:rPr>
        <w:t>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3AFE1343">
      <w:pPr>
        <w:ind w:firstLine="420"/>
        <w:rPr>
          <w:rFonts w:hint="eastAsia" w:ascii="宋体" w:hAnsi="宋体" w:eastAsia="宋体" w:cs="宋体"/>
          <w:color w:val="000000"/>
          <w:highlight w:val="none"/>
        </w:rPr>
      </w:pPr>
      <w:r>
        <w:rPr>
          <w:rFonts w:hint="eastAsia" w:ascii="宋体" w:hAnsi="宋体" w:eastAsia="宋体" w:cs="宋体"/>
          <w:color w:val="000000"/>
          <w:highlight w:val="none"/>
        </w:rPr>
        <w:t>2</w:t>
      </w:r>
      <w:r>
        <w:rPr>
          <w:rFonts w:hint="eastAsia" w:ascii="宋体" w:hAnsi="宋体" w:eastAsia="宋体" w:cs="宋体"/>
          <w:color w:val="000000"/>
          <w:highlight w:val="none"/>
          <w:lang w:val="en-US" w:eastAsia="zh-CN"/>
        </w:rPr>
        <w:t>6</w:t>
      </w: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6</w:t>
      </w:r>
      <w:r>
        <w:rPr>
          <w:rFonts w:hint="eastAsia" w:ascii="宋体" w:hAnsi="宋体" w:eastAsia="宋体" w:cs="宋体"/>
          <w:color w:val="000000"/>
          <w:highlight w:val="none"/>
        </w:rPr>
        <w:t>评标过程的保密</w:t>
      </w:r>
    </w:p>
    <w:p w14:paraId="2520C8F2">
      <w:pPr>
        <w:ind w:firstLine="420"/>
        <w:rPr>
          <w:rFonts w:hint="eastAsia" w:ascii="宋体" w:hAnsi="宋体" w:eastAsia="宋体" w:cs="宋体"/>
          <w:color w:val="000000"/>
          <w:highlight w:val="none"/>
        </w:rPr>
      </w:pPr>
      <w:r>
        <w:rPr>
          <w:rFonts w:hint="eastAsia" w:ascii="宋体" w:hAnsi="宋体" w:eastAsia="宋体" w:cs="宋体"/>
          <w:color w:val="000000"/>
          <w:highlight w:val="none"/>
        </w:rPr>
        <w:t>2</w:t>
      </w:r>
      <w:r>
        <w:rPr>
          <w:rFonts w:hint="eastAsia" w:ascii="宋体" w:hAnsi="宋体" w:eastAsia="宋体" w:cs="宋体"/>
          <w:color w:val="000000"/>
          <w:highlight w:val="none"/>
          <w:lang w:val="en-US" w:eastAsia="zh-CN"/>
        </w:rPr>
        <w:t>6</w:t>
      </w: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6</w:t>
      </w:r>
      <w:r>
        <w:rPr>
          <w:rFonts w:hint="eastAsia" w:ascii="宋体" w:hAnsi="宋体" w:eastAsia="宋体" w:cs="宋体"/>
          <w:color w:val="000000"/>
          <w:highlight w:val="none"/>
        </w:rPr>
        <w:t>.1评标在严格保密的情况下进行。有关人员对评标情况以及在评标过程中获悉的国家秘密、商业秘密负有保密责任。</w:t>
      </w:r>
    </w:p>
    <w:p w14:paraId="6361B813">
      <w:pPr>
        <w:ind w:firstLine="420"/>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2</w:t>
      </w:r>
      <w:r>
        <w:rPr>
          <w:rFonts w:hint="eastAsia" w:ascii="宋体" w:hAnsi="宋体" w:eastAsia="宋体" w:cs="宋体"/>
          <w:color w:val="000000"/>
          <w:highlight w:val="none"/>
          <w:lang w:val="en-US" w:eastAsia="zh-CN"/>
        </w:rPr>
        <w:t>6</w:t>
      </w: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6</w:t>
      </w:r>
      <w:r>
        <w:rPr>
          <w:rFonts w:hint="eastAsia" w:ascii="宋体" w:hAnsi="宋体" w:eastAsia="宋体" w:cs="宋体"/>
          <w:color w:val="000000"/>
          <w:highlight w:val="none"/>
        </w:rPr>
        <w:t>.2任何单位和个人不得非法干预、影响评审工作。采购人、采购代理机构和评审委员会在评审工作中，依法相互监督和制约，并自觉接受财政部门的监督。对非法干预评审工作等违法违规行为，将及时向财政部门报告。</w:t>
      </w:r>
      <w:bookmarkStart w:id="606" w:name="_Toc22222"/>
      <w:bookmarkStart w:id="607" w:name="_Toc489197839"/>
      <w:bookmarkStart w:id="608" w:name="_Toc37716381"/>
      <w:bookmarkStart w:id="609" w:name="_Toc38338301"/>
      <w:bookmarkStart w:id="610" w:name="_Toc489145735"/>
      <w:bookmarkStart w:id="611" w:name="_Toc7282"/>
      <w:bookmarkStart w:id="612" w:name="_Toc31256"/>
      <w:bookmarkStart w:id="613" w:name="_Toc11454"/>
    </w:p>
    <w:p w14:paraId="7938DA3D">
      <w:pPr>
        <w:pStyle w:val="4"/>
        <w:keepNext/>
        <w:keepLines/>
        <w:pageBreakBefore w:val="0"/>
        <w:widowControl w:val="0"/>
        <w:kinsoku/>
        <w:wordWrap/>
        <w:overflowPunct/>
        <w:topLinePunct w:val="0"/>
        <w:autoSpaceDE/>
        <w:autoSpaceDN/>
        <w:bidi w:val="0"/>
        <w:adjustRightInd/>
        <w:snapToGrid/>
        <w:spacing w:before="0" w:beforeLines="0"/>
        <w:ind w:left="0" w:leftChars="0" w:firstLine="480" w:firstLineChars="200"/>
        <w:textAlignment w:val="auto"/>
        <w:outlineLvl w:val="1"/>
        <w:rPr>
          <w:rFonts w:hint="eastAsia" w:ascii="宋体" w:hAnsi="宋体" w:eastAsia="宋体" w:cs="宋体"/>
          <w:color w:val="000000"/>
          <w:highlight w:val="none"/>
          <w:lang w:val="en-US" w:eastAsia="zh-CN"/>
        </w:rPr>
      </w:pPr>
      <w:bookmarkStart w:id="614" w:name="_Toc14706"/>
      <w:bookmarkStart w:id="615" w:name="_Toc520"/>
      <w:bookmarkStart w:id="616" w:name="_Toc14170"/>
      <w:bookmarkStart w:id="617" w:name="OLE_LINK89"/>
      <w:r>
        <w:rPr>
          <w:rFonts w:hint="eastAsia" w:ascii="宋体" w:hAnsi="宋体" w:eastAsia="宋体" w:cs="宋体"/>
          <w:color w:val="000000"/>
          <w:highlight w:val="none"/>
          <w:lang w:val="en-US" w:eastAsia="zh-CN"/>
        </w:rPr>
        <w:t>27.投标文件的澄清和补正原则</w:t>
      </w:r>
      <w:bookmarkEnd w:id="614"/>
      <w:bookmarkEnd w:id="615"/>
      <w:bookmarkEnd w:id="616"/>
    </w:p>
    <w:bookmarkEnd w:id="617"/>
    <w:p w14:paraId="74FF0332">
      <w:pPr>
        <w:ind w:firstLine="420"/>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27</w:t>
      </w:r>
      <w:r>
        <w:rPr>
          <w:rFonts w:hint="eastAsia" w:ascii="宋体" w:hAnsi="宋体" w:eastAsia="宋体" w:cs="宋体"/>
          <w:color w:val="000000"/>
          <w:highlight w:val="none"/>
        </w:rPr>
        <w:t>.1 在评标过程中，评标委员会可以书面形式要求</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对所提交的投标文件中含义不明确、同类问题表述不一致或者有明显文字和计算错误的内容，进行书面澄清或说明，或者对细微偏差进行补正。评标委员会不接受</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主动提出的澄清、说明或补正。</w:t>
      </w:r>
    </w:p>
    <w:p w14:paraId="4B7F9900">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27</w:t>
      </w:r>
      <w:r>
        <w:rPr>
          <w:rFonts w:hint="eastAsia" w:ascii="宋体" w:hAnsi="宋体" w:eastAsia="宋体" w:cs="宋体"/>
          <w:color w:val="000000"/>
          <w:highlight w:val="none"/>
        </w:rPr>
        <w:t xml:space="preserve">.2 </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的澄清、说明或者补正应当采用书面形式，并加盖公章，或者由法定代表人或其授权的代表签字，并不得改变投标文件的实质性内容（算术性错误修正的除外）。</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的书面澄清、说明和补正属于投标文件的组成部分。</w:t>
      </w:r>
    </w:p>
    <w:p w14:paraId="75F949D1">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27</w:t>
      </w:r>
      <w:r>
        <w:rPr>
          <w:rFonts w:hint="eastAsia" w:ascii="宋体" w:hAnsi="宋体" w:eastAsia="宋体" w:cs="宋体"/>
          <w:color w:val="000000"/>
          <w:highlight w:val="none"/>
        </w:rPr>
        <w:t>.3 评标委员会对</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提交的澄清、说明或补正有疑问的，可以要求</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进一步澄清、说明或补正，直至满足评标委员会的要求。</w:t>
      </w:r>
    </w:p>
    <w:p w14:paraId="176D0C97">
      <w:pPr>
        <w:pStyle w:val="4"/>
        <w:keepNext/>
        <w:keepLines/>
        <w:pageBreakBefore w:val="0"/>
        <w:widowControl w:val="0"/>
        <w:kinsoku/>
        <w:wordWrap/>
        <w:overflowPunct/>
        <w:topLinePunct w:val="0"/>
        <w:autoSpaceDE/>
        <w:autoSpaceDN/>
        <w:bidi w:val="0"/>
        <w:adjustRightInd/>
        <w:snapToGrid/>
        <w:spacing w:before="0" w:beforeLines="0"/>
        <w:ind w:left="0" w:leftChars="0" w:firstLine="480" w:firstLineChars="200"/>
        <w:textAlignment w:val="auto"/>
        <w:outlineLvl w:val="1"/>
        <w:rPr>
          <w:rFonts w:hint="eastAsia" w:ascii="宋体" w:hAnsi="宋体" w:eastAsia="宋体" w:cs="宋体"/>
          <w:color w:val="000000"/>
          <w:highlight w:val="none"/>
          <w:lang w:val="en-US" w:eastAsia="zh-CN"/>
        </w:rPr>
      </w:pPr>
      <w:bookmarkStart w:id="618" w:name="_Toc20276"/>
      <w:bookmarkStart w:id="619" w:name="_Toc15696"/>
      <w:bookmarkStart w:id="620" w:name="OLE_LINK90"/>
      <w:r>
        <w:rPr>
          <w:rFonts w:hint="eastAsia" w:ascii="宋体" w:hAnsi="宋体" w:eastAsia="宋体" w:cs="宋体"/>
          <w:color w:val="000000"/>
          <w:highlight w:val="none"/>
          <w:lang w:val="en-US" w:eastAsia="zh-CN"/>
        </w:rPr>
        <w:t>28.报价修正原则</w:t>
      </w:r>
      <w:bookmarkEnd w:id="618"/>
      <w:bookmarkEnd w:id="619"/>
    </w:p>
    <w:p w14:paraId="54B923D8">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28.1 投标文件报价出现前后不一致的，除招标文件另有规定外，按照下列规定修正：</w:t>
      </w:r>
    </w:p>
    <w:p w14:paraId="4B5DE5CC">
      <w:pPr>
        <w:ind w:firstLine="420"/>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1</w:t>
      </w:r>
      <w:r>
        <w:rPr>
          <w:rFonts w:hint="eastAsia" w:ascii="宋体" w:hAnsi="宋体" w:eastAsia="宋体" w:cs="宋体"/>
          <w:color w:val="000000"/>
          <w:highlight w:val="none"/>
        </w:rPr>
        <w:t>）投标文件中开标一览表（报价表）内容与投标文件中相应内容不一致的，以开标一览表（报价表）为准；</w:t>
      </w:r>
    </w:p>
    <w:p w14:paraId="2CA64DD2">
      <w:pPr>
        <w:ind w:firstLine="420"/>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2</w:t>
      </w:r>
      <w:r>
        <w:rPr>
          <w:rFonts w:hint="eastAsia" w:ascii="宋体" w:hAnsi="宋体" w:eastAsia="宋体" w:cs="宋体"/>
          <w:color w:val="000000"/>
          <w:highlight w:val="none"/>
        </w:rPr>
        <w:t>）大写金额和小写金额不一致的，以大写金额为准；</w:t>
      </w:r>
    </w:p>
    <w:p w14:paraId="48F05C9F">
      <w:pPr>
        <w:ind w:firstLine="420"/>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3</w:t>
      </w:r>
      <w:r>
        <w:rPr>
          <w:rFonts w:hint="eastAsia" w:ascii="宋体" w:hAnsi="宋体" w:eastAsia="宋体" w:cs="宋体"/>
          <w:color w:val="000000"/>
          <w:highlight w:val="none"/>
        </w:rPr>
        <w:t>）单价金额小数点或者百分比有明显错位的，以开标一览表的总价为准，并修改单价；</w:t>
      </w:r>
    </w:p>
    <w:p w14:paraId="0FFD4926">
      <w:pPr>
        <w:ind w:firstLine="420"/>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4</w:t>
      </w:r>
      <w:r>
        <w:rPr>
          <w:rFonts w:hint="eastAsia" w:ascii="宋体" w:hAnsi="宋体" w:eastAsia="宋体" w:cs="宋体"/>
          <w:color w:val="000000"/>
          <w:highlight w:val="none"/>
        </w:rPr>
        <w:t>）总价金额与按单价汇总金额不一致的，以单价金额计算结果为准。</w:t>
      </w:r>
    </w:p>
    <w:p w14:paraId="40591A88">
      <w:pPr>
        <w:ind w:firstLine="420"/>
        <w:rPr>
          <w:rFonts w:hint="eastAsia" w:ascii="宋体" w:hAnsi="宋体" w:eastAsia="宋体" w:cs="宋体"/>
          <w:color w:val="000000"/>
          <w:highlight w:val="none"/>
        </w:rPr>
      </w:pPr>
      <w:r>
        <w:rPr>
          <w:rFonts w:hint="eastAsia" w:ascii="宋体" w:hAnsi="宋体" w:eastAsia="宋体" w:cs="宋体"/>
          <w:color w:val="000000"/>
          <w:highlight w:val="none"/>
        </w:rPr>
        <w:t>同时出现两种以上不一致的，按照前款规定的顺序修正。修正后的报价经</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确认后产生约束力，</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不确认的，其投标无效。</w:t>
      </w:r>
    </w:p>
    <w:bookmarkEnd w:id="606"/>
    <w:bookmarkEnd w:id="607"/>
    <w:bookmarkEnd w:id="608"/>
    <w:bookmarkEnd w:id="609"/>
    <w:bookmarkEnd w:id="610"/>
    <w:bookmarkEnd w:id="611"/>
    <w:bookmarkEnd w:id="612"/>
    <w:bookmarkEnd w:id="613"/>
    <w:bookmarkEnd w:id="620"/>
    <w:p w14:paraId="7993F99E">
      <w:pPr>
        <w:pStyle w:val="4"/>
        <w:keepNext/>
        <w:keepLines/>
        <w:pageBreakBefore w:val="0"/>
        <w:widowControl w:val="0"/>
        <w:kinsoku/>
        <w:wordWrap/>
        <w:overflowPunct/>
        <w:topLinePunct w:val="0"/>
        <w:autoSpaceDE/>
        <w:autoSpaceDN/>
        <w:bidi w:val="0"/>
        <w:adjustRightInd/>
        <w:snapToGrid/>
        <w:spacing w:before="0" w:beforeLines="0"/>
        <w:ind w:left="0" w:leftChars="0" w:firstLine="480" w:firstLineChars="200"/>
        <w:textAlignment w:val="auto"/>
        <w:outlineLvl w:val="1"/>
        <w:rPr>
          <w:rFonts w:hint="eastAsia" w:ascii="宋体" w:hAnsi="宋体" w:eastAsia="宋体" w:cs="宋体"/>
          <w:color w:val="000000"/>
          <w:highlight w:val="none"/>
          <w:lang w:val="en-US" w:eastAsia="zh-CN"/>
        </w:rPr>
      </w:pPr>
      <w:bookmarkStart w:id="621" w:name="_Toc125"/>
      <w:bookmarkStart w:id="622" w:name="_Toc118"/>
      <w:bookmarkStart w:id="623" w:name="_Toc11055"/>
      <w:bookmarkStart w:id="624" w:name="_Toc28983"/>
      <w:bookmarkStart w:id="625" w:name="_Toc38338302"/>
      <w:bookmarkStart w:id="626" w:name="_Toc13507"/>
      <w:bookmarkStart w:id="627" w:name="_Toc7465"/>
      <w:bookmarkStart w:id="628" w:name="_Toc37716382"/>
      <w:bookmarkStart w:id="629" w:name="_Toc16934"/>
      <w:r>
        <w:rPr>
          <w:rFonts w:hint="eastAsia" w:ascii="宋体" w:hAnsi="宋体" w:eastAsia="宋体" w:cs="宋体"/>
          <w:color w:val="000000"/>
          <w:highlight w:val="none"/>
          <w:lang w:val="en-US" w:eastAsia="zh-CN"/>
        </w:rPr>
        <w:t>29.投标无效</w:t>
      </w:r>
      <w:bookmarkEnd w:id="621"/>
      <w:bookmarkEnd w:id="622"/>
      <w:bookmarkEnd w:id="623"/>
    </w:p>
    <w:p w14:paraId="30F231C3">
      <w:pPr>
        <w:pageBreakBefore w:val="0"/>
        <w:widowControl w:val="0"/>
        <w:kinsoku/>
        <w:wordWrap/>
        <w:overflowPunct/>
        <w:topLinePunct w:val="0"/>
        <w:autoSpaceDE/>
        <w:autoSpaceDN/>
        <w:bidi w:val="0"/>
        <w:adjustRightInd/>
        <w:snapToGrid/>
        <w:spacing w:before="0"/>
        <w:ind w:firstLine="420" w:firstLineChars="200"/>
        <w:textAlignment w:val="auto"/>
        <w:outlineLvl w:val="2"/>
        <w:rPr>
          <w:rFonts w:hint="eastAsia" w:ascii="宋体" w:hAnsi="宋体" w:eastAsia="宋体" w:cs="宋体"/>
          <w:b/>
          <w:bCs/>
          <w:color w:val="000000"/>
          <w:kern w:val="2"/>
          <w:sz w:val="21"/>
          <w:szCs w:val="22"/>
          <w:highlight w:val="none"/>
          <w:lang w:val="en-US" w:eastAsia="zh-CN" w:bidi="ar-SA"/>
        </w:rPr>
      </w:pPr>
      <w:bookmarkStart w:id="630" w:name="_Toc13228"/>
      <w:r>
        <w:rPr>
          <w:rFonts w:hint="eastAsia" w:ascii="宋体" w:hAnsi="宋体" w:eastAsia="宋体" w:cs="宋体"/>
          <w:b/>
          <w:bCs/>
          <w:color w:val="000000"/>
          <w:kern w:val="2"/>
          <w:sz w:val="21"/>
          <w:szCs w:val="22"/>
          <w:highlight w:val="none"/>
          <w:lang w:val="en-US" w:eastAsia="zh-CN" w:bidi="ar-SA"/>
        </w:rPr>
        <w:t>29.1有下列情形之一的，视为供应商串通投标，其投标无效</w:t>
      </w:r>
      <w:bookmarkEnd w:id="624"/>
      <w:bookmarkEnd w:id="625"/>
      <w:bookmarkEnd w:id="626"/>
      <w:bookmarkEnd w:id="627"/>
      <w:bookmarkEnd w:id="628"/>
      <w:bookmarkEnd w:id="629"/>
      <w:bookmarkEnd w:id="630"/>
    </w:p>
    <w:p w14:paraId="58056CE4">
      <w:pPr>
        <w:pageBreakBefore w:val="0"/>
        <w:widowControl w:val="0"/>
        <w:kinsoku/>
        <w:wordWrap/>
        <w:overflowPunct/>
        <w:topLinePunct w:val="0"/>
        <w:autoSpaceDE/>
        <w:autoSpaceDN/>
        <w:bidi w:val="0"/>
        <w:adjustRightInd/>
        <w:snapToGrid/>
        <w:ind w:firstLine="420"/>
        <w:textAlignment w:val="auto"/>
        <w:outlineLvl w:val="9"/>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1</w:t>
      </w:r>
      <w:r>
        <w:rPr>
          <w:rFonts w:hint="eastAsia" w:ascii="宋体" w:hAnsi="宋体" w:eastAsia="宋体" w:cs="宋体"/>
          <w:color w:val="000000"/>
          <w:highlight w:val="none"/>
        </w:rPr>
        <w:t>）不同</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的投标文件由同一单位或者个人编制；</w:t>
      </w:r>
    </w:p>
    <w:p w14:paraId="1B5261B4">
      <w:pPr>
        <w:pageBreakBefore w:val="0"/>
        <w:widowControl w:val="0"/>
        <w:kinsoku/>
        <w:wordWrap/>
        <w:overflowPunct/>
        <w:topLinePunct w:val="0"/>
        <w:autoSpaceDE/>
        <w:autoSpaceDN/>
        <w:bidi w:val="0"/>
        <w:adjustRightInd/>
        <w:snapToGrid/>
        <w:ind w:firstLine="420"/>
        <w:textAlignment w:val="auto"/>
        <w:outlineLvl w:val="9"/>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2</w:t>
      </w:r>
      <w:r>
        <w:rPr>
          <w:rFonts w:hint="eastAsia" w:ascii="宋体" w:hAnsi="宋体" w:eastAsia="宋体" w:cs="宋体"/>
          <w:color w:val="000000"/>
          <w:highlight w:val="none"/>
        </w:rPr>
        <w:t>）不同</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委托同一单位或者个人办理投标事宜；</w:t>
      </w:r>
    </w:p>
    <w:p w14:paraId="759E99CE">
      <w:pPr>
        <w:pageBreakBefore w:val="0"/>
        <w:widowControl w:val="0"/>
        <w:kinsoku/>
        <w:wordWrap/>
        <w:overflowPunct/>
        <w:topLinePunct w:val="0"/>
        <w:autoSpaceDE/>
        <w:autoSpaceDN/>
        <w:bidi w:val="0"/>
        <w:adjustRightInd/>
        <w:snapToGrid/>
        <w:ind w:firstLine="420"/>
        <w:textAlignment w:val="auto"/>
        <w:outlineLvl w:val="9"/>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3</w:t>
      </w:r>
      <w:r>
        <w:rPr>
          <w:rFonts w:hint="eastAsia" w:ascii="宋体" w:hAnsi="宋体" w:eastAsia="宋体" w:cs="宋体"/>
          <w:color w:val="000000"/>
          <w:highlight w:val="none"/>
        </w:rPr>
        <w:t>）不同</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的投标文件载明的项目管理成员或者联系人员为同一人；</w:t>
      </w:r>
    </w:p>
    <w:p w14:paraId="32D73447">
      <w:pPr>
        <w:ind w:firstLine="420"/>
        <w:outlineLvl w:val="9"/>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4</w:t>
      </w:r>
      <w:r>
        <w:rPr>
          <w:rFonts w:hint="eastAsia" w:ascii="宋体" w:hAnsi="宋体" w:eastAsia="宋体" w:cs="宋体"/>
          <w:color w:val="000000"/>
          <w:highlight w:val="none"/>
        </w:rPr>
        <w:t>）不同</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的投标文件异常一致或者投标报价呈规律性差异；</w:t>
      </w:r>
    </w:p>
    <w:p w14:paraId="3BF6E21F">
      <w:pPr>
        <w:ind w:firstLine="420"/>
        <w:outlineLvl w:val="9"/>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5</w:t>
      </w:r>
      <w:r>
        <w:rPr>
          <w:rFonts w:hint="eastAsia" w:ascii="宋体" w:hAnsi="宋体" w:eastAsia="宋体" w:cs="宋体"/>
          <w:color w:val="000000"/>
          <w:highlight w:val="none"/>
        </w:rPr>
        <w:t>）不同</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的投标文件相互混装；</w:t>
      </w:r>
    </w:p>
    <w:p w14:paraId="1EEC8431">
      <w:pPr>
        <w:ind w:firstLine="420"/>
        <w:outlineLvl w:val="9"/>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6</w:t>
      </w:r>
      <w:r>
        <w:rPr>
          <w:rFonts w:hint="eastAsia" w:ascii="宋体" w:hAnsi="宋体" w:eastAsia="宋体" w:cs="宋体"/>
          <w:color w:val="000000"/>
          <w:highlight w:val="none"/>
        </w:rPr>
        <w:t>）不同</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的投标保证金从同一单位或者个人的账户转出。</w:t>
      </w:r>
    </w:p>
    <w:p w14:paraId="29D6B6D6">
      <w:pPr>
        <w:ind w:firstLine="420"/>
        <w:outlineLvl w:val="9"/>
        <w:rPr>
          <w:rFonts w:hint="eastAsia" w:ascii="宋体" w:hAnsi="宋体" w:eastAsia="宋体" w:cs="宋体"/>
          <w:color w:val="000000"/>
          <w:highlight w:val="none"/>
        </w:rPr>
      </w:pP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应当遵循公平竞争的原则，不得恶意串通，不得妨碍其他</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的竞争行为，不得损害采购人或者其他</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的合法权益。</w:t>
      </w:r>
    </w:p>
    <w:p w14:paraId="24031EAF">
      <w:pPr>
        <w:ind w:firstLine="420"/>
        <w:outlineLvl w:val="9"/>
        <w:rPr>
          <w:rFonts w:hint="eastAsia" w:ascii="宋体" w:hAnsi="宋体" w:eastAsia="宋体" w:cs="宋体"/>
          <w:color w:val="000000"/>
          <w:highlight w:val="none"/>
        </w:rPr>
      </w:pPr>
      <w:r>
        <w:rPr>
          <w:rFonts w:hint="eastAsia" w:ascii="宋体" w:hAnsi="宋体" w:eastAsia="宋体" w:cs="宋体"/>
          <w:color w:val="000000"/>
          <w:highlight w:val="none"/>
        </w:rPr>
        <w:t>在评标过程中发现</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有上述情形的，评标委员会应当认定其投标无效，并书面报告本级财政部门。</w:t>
      </w:r>
    </w:p>
    <w:p w14:paraId="36C97B14">
      <w:pPr>
        <w:pageBreakBefore w:val="0"/>
        <w:widowControl w:val="0"/>
        <w:kinsoku/>
        <w:wordWrap/>
        <w:overflowPunct/>
        <w:topLinePunct w:val="0"/>
        <w:autoSpaceDE/>
        <w:autoSpaceDN/>
        <w:bidi w:val="0"/>
        <w:adjustRightInd/>
        <w:snapToGrid/>
        <w:spacing w:before="0"/>
        <w:ind w:firstLine="420" w:firstLineChars="200"/>
        <w:textAlignment w:val="auto"/>
        <w:outlineLvl w:val="2"/>
        <w:rPr>
          <w:rFonts w:hint="eastAsia" w:ascii="宋体" w:hAnsi="宋体" w:eastAsia="宋体" w:cs="宋体"/>
          <w:b/>
          <w:bCs/>
          <w:color w:val="000000"/>
          <w:kern w:val="2"/>
          <w:sz w:val="21"/>
          <w:szCs w:val="22"/>
          <w:highlight w:val="none"/>
          <w:lang w:val="en-US" w:eastAsia="zh-CN" w:bidi="ar-SA"/>
        </w:rPr>
      </w:pPr>
      <w:bookmarkStart w:id="631" w:name="_Toc19157"/>
      <w:bookmarkStart w:id="632" w:name="_Toc489145736"/>
      <w:bookmarkStart w:id="633" w:name="_Toc489197840"/>
      <w:bookmarkStart w:id="634" w:name="_Toc38338303"/>
      <w:bookmarkStart w:id="635" w:name="_Toc30792"/>
      <w:bookmarkStart w:id="636" w:name="_Toc3125"/>
      <w:bookmarkStart w:id="637" w:name="_Toc37716383"/>
      <w:bookmarkStart w:id="638" w:name="_Toc22934"/>
      <w:r>
        <w:rPr>
          <w:rFonts w:hint="eastAsia" w:ascii="宋体" w:hAnsi="宋体" w:eastAsia="宋体" w:cs="宋体"/>
          <w:b/>
          <w:bCs/>
          <w:color w:val="000000"/>
          <w:kern w:val="2"/>
          <w:sz w:val="21"/>
          <w:szCs w:val="22"/>
          <w:highlight w:val="none"/>
          <w:lang w:val="en-US" w:eastAsia="zh-CN" w:bidi="ar-SA"/>
        </w:rPr>
        <w:t>29.2供应商存在下列情</w:t>
      </w:r>
      <w:bookmarkStart w:id="639" w:name="_Toc417913977"/>
      <w:r>
        <w:rPr>
          <w:rFonts w:hint="eastAsia" w:ascii="宋体" w:hAnsi="宋体" w:eastAsia="宋体" w:cs="宋体"/>
          <w:b/>
          <w:bCs/>
          <w:color w:val="000000"/>
          <w:kern w:val="2"/>
          <w:sz w:val="21"/>
          <w:szCs w:val="22"/>
          <w:highlight w:val="none"/>
          <w:lang w:val="en-US" w:eastAsia="zh-CN" w:bidi="ar-SA"/>
        </w:rPr>
        <w:t>况之一的，投标无效</w:t>
      </w:r>
      <w:bookmarkEnd w:id="631"/>
      <w:bookmarkEnd w:id="632"/>
      <w:bookmarkEnd w:id="633"/>
      <w:bookmarkEnd w:id="634"/>
      <w:bookmarkEnd w:id="635"/>
      <w:bookmarkEnd w:id="636"/>
      <w:bookmarkEnd w:id="637"/>
      <w:bookmarkEnd w:id="638"/>
    </w:p>
    <w:p w14:paraId="27C08798">
      <w:pPr>
        <w:ind w:firstLine="420"/>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1</w:t>
      </w:r>
      <w:r>
        <w:rPr>
          <w:rFonts w:hint="eastAsia" w:ascii="宋体" w:hAnsi="宋体" w:eastAsia="宋体" w:cs="宋体"/>
          <w:color w:val="000000"/>
          <w:highlight w:val="none"/>
        </w:rPr>
        <w:t>）未按照招标文件的</w:t>
      </w:r>
      <w:bookmarkEnd w:id="639"/>
      <w:r>
        <w:rPr>
          <w:rFonts w:hint="eastAsia" w:ascii="宋体" w:hAnsi="宋体" w:eastAsia="宋体" w:cs="宋体"/>
          <w:color w:val="000000"/>
          <w:highlight w:val="none"/>
        </w:rPr>
        <w:t>规定提交投标保证金的；</w:t>
      </w:r>
    </w:p>
    <w:p w14:paraId="44060B9A">
      <w:pPr>
        <w:ind w:firstLine="420"/>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2</w:t>
      </w:r>
      <w:r>
        <w:rPr>
          <w:rFonts w:hint="eastAsia" w:ascii="宋体" w:hAnsi="宋体" w:eastAsia="宋体" w:cs="宋体"/>
          <w:color w:val="000000"/>
          <w:highlight w:val="none"/>
        </w:rPr>
        <w:t>）投标文件未按招标文件要求签署、盖章的；</w:t>
      </w:r>
    </w:p>
    <w:p w14:paraId="5BA95F63">
      <w:pPr>
        <w:ind w:firstLine="420"/>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3</w:t>
      </w:r>
      <w:r>
        <w:rPr>
          <w:rFonts w:hint="eastAsia" w:ascii="宋体" w:hAnsi="宋体" w:eastAsia="宋体" w:cs="宋体"/>
          <w:color w:val="000000"/>
          <w:highlight w:val="none"/>
        </w:rPr>
        <w:t>）不具备招标文件中规定的资格要求的；</w:t>
      </w:r>
    </w:p>
    <w:p w14:paraId="3AC5F11B">
      <w:pPr>
        <w:ind w:firstLine="420"/>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4</w:t>
      </w:r>
      <w:r>
        <w:rPr>
          <w:rFonts w:hint="eastAsia" w:ascii="宋体" w:hAnsi="宋体" w:eastAsia="宋体" w:cs="宋体"/>
          <w:color w:val="000000"/>
          <w:highlight w:val="none"/>
        </w:rPr>
        <w:t>）报价超过招标文件中规定的预算金额或者最高限价的；</w:t>
      </w:r>
    </w:p>
    <w:p w14:paraId="31B766D2">
      <w:pPr>
        <w:ind w:firstLine="420"/>
        <w:rPr>
          <w:rFonts w:hint="eastAsia" w:ascii="宋体" w:hAnsi="宋体" w:eastAsia="宋体" w:cs="宋体"/>
          <w:color w:val="000000"/>
          <w:highlight w:val="none"/>
          <w:lang w:eastAsia="zh-CN"/>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5</w:t>
      </w:r>
      <w:r>
        <w:rPr>
          <w:rFonts w:hint="eastAsia" w:ascii="宋体" w:hAnsi="宋体" w:eastAsia="宋体" w:cs="宋体"/>
          <w:color w:val="000000"/>
          <w:highlight w:val="none"/>
        </w:rPr>
        <w:t>）投标文件含有采购人不能接受的</w:t>
      </w:r>
      <w:bookmarkStart w:id="640" w:name="OLE_LINK17"/>
      <w:r>
        <w:rPr>
          <w:rFonts w:hint="eastAsia" w:ascii="宋体" w:hAnsi="宋体" w:eastAsia="宋体" w:cs="宋体"/>
          <w:color w:val="000000"/>
          <w:highlight w:val="none"/>
        </w:rPr>
        <w:t>附加条件的</w:t>
      </w:r>
      <w:bookmarkEnd w:id="640"/>
      <w:r>
        <w:rPr>
          <w:rFonts w:hint="eastAsia" w:ascii="宋体" w:hAnsi="宋体" w:eastAsia="宋体" w:cs="宋体"/>
          <w:color w:val="000000"/>
          <w:highlight w:val="none"/>
          <w:lang w:eastAsia="zh-CN"/>
        </w:rPr>
        <w:t>；</w:t>
      </w:r>
    </w:p>
    <w:p w14:paraId="41EB89D3">
      <w:pPr>
        <w:ind w:firstLine="420"/>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6</w:t>
      </w:r>
      <w:r>
        <w:rPr>
          <w:rFonts w:hint="eastAsia" w:ascii="宋体" w:hAnsi="宋体" w:eastAsia="宋体" w:cs="宋体"/>
          <w:color w:val="000000"/>
          <w:highlight w:val="none"/>
        </w:rPr>
        <w:t>）法律、法规和招标文件规定的其他无效情形。</w:t>
      </w:r>
    </w:p>
    <w:p w14:paraId="28B451E2">
      <w:pPr>
        <w:ind w:firstLine="420" w:firstLineChars="200"/>
        <w:outlineLvl w:val="2"/>
        <w:rPr>
          <w:rFonts w:hint="eastAsia" w:ascii="宋体" w:hAnsi="宋体" w:eastAsia="宋体" w:cs="宋体"/>
          <w:b/>
          <w:bCs/>
          <w:color w:val="000000"/>
          <w:highlight w:val="none"/>
        </w:rPr>
      </w:pPr>
      <w:bookmarkStart w:id="641" w:name="_Toc489145737"/>
      <w:bookmarkStart w:id="642" w:name="_Toc489197841"/>
      <w:bookmarkStart w:id="643" w:name="_Toc12150"/>
      <w:bookmarkStart w:id="644" w:name="_Toc38338304"/>
      <w:bookmarkStart w:id="645" w:name="_Toc1159"/>
      <w:bookmarkStart w:id="646" w:name="_Toc4803"/>
      <w:bookmarkStart w:id="647" w:name="_Toc37716384"/>
      <w:r>
        <w:rPr>
          <w:rFonts w:hint="eastAsia" w:ascii="宋体" w:hAnsi="宋体" w:eastAsia="宋体" w:cs="宋体"/>
          <w:b/>
          <w:bCs/>
          <w:color w:val="000000"/>
          <w:highlight w:val="none"/>
          <w:lang w:val="en-US" w:eastAsia="zh-CN"/>
        </w:rPr>
        <w:t>29.3</w:t>
      </w:r>
      <w:r>
        <w:rPr>
          <w:rFonts w:hint="eastAsia" w:ascii="宋体" w:hAnsi="宋体" w:eastAsia="宋体" w:cs="宋体"/>
          <w:b/>
          <w:bCs/>
          <w:color w:val="000000"/>
          <w:highlight w:val="none"/>
        </w:rPr>
        <w:t xml:space="preserve"> 在招标采购中，出现下列情形之一的，应予废标</w:t>
      </w:r>
      <w:bookmarkEnd w:id="641"/>
      <w:bookmarkEnd w:id="642"/>
      <w:bookmarkEnd w:id="643"/>
      <w:bookmarkEnd w:id="644"/>
      <w:bookmarkEnd w:id="645"/>
      <w:bookmarkEnd w:id="646"/>
      <w:bookmarkEnd w:id="647"/>
    </w:p>
    <w:p w14:paraId="1895D655">
      <w:pPr>
        <w:ind w:firstLine="420"/>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1</w:t>
      </w:r>
      <w:r>
        <w:rPr>
          <w:rFonts w:hint="eastAsia" w:ascii="宋体" w:hAnsi="宋体" w:eastAsia="宋体" w:cs="宋体"/>
          <w:color w:val="000000"/>
          <w:highlight w:val="none"/>
        </w:rPr>
        <w:t>）符合专业条件的</w:t>
      </w:r>
      <w:r>
        <w:rPr>
          <w:rFonts w:hint="eastAsia" w:ascii="宋体" w:hAnsi="宋体" w:eastAsia="宋体" w:cs="宋体"/>
          <w:color w:val="000000"/>
          <w:highlight w:val="none"/>
          <w:lang w:val="en-US" w:eastAsia="zh-CN"/>
        </w:rPr>
        <w:t>供应商</w:t>
      </w:r>
      <w:r>
        <w:rPr>
          <w:rFonts w:hint="eastAsia" w:ascii="宋体" w:hAnsi="宋体" w:eastAsia="宋体" w:cs="宋体"/>
          <w:color w:val="000000"/>
          <w:highlight w:val="none"/>
        </w:rPr>
        <w:t>或者对招标文件作实质响应的</w:t>
      </w:r>
      <w:r>
        <w:rPr>
          <w:rFonts w:hint="eastAsia" w:ascii="宋体" w:hAnsi="宋体" w:eastAsia="宋体" w:cs="宋体"/>
          <w:color w:val="000000"/>
          <w:highlight w:val="none"/>
          <w:lang w:val="en-US" w:eastAsia="zh-CN"/>
        </w:rPr>
        <w:t>供应商</w:t>
      </w:r>
      <w:r>
        <w:rPr>
          <w:rFonts w:hint="eastAsia" w:ascii="宋体" w:hAnsi="宋体" w:eastAsia="宋体" w:cs="宋体"/>
          <w:color w:val="000000"/>
          <w:highlight w:val="none"/>
        </w:rPr>
        <w:t>不足三家的；</w:t>
      </w:r>
    </w:p>
    <w:p w14:paraId="307DBF71">
      <w:pPr>
        <w:ind w:firstLine="420"/>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2</w:t>
      </w:r>
      <w:r>
        <w:rPr>
          <w:rFonts w:hint="eastAsia" w:ascii="宋体" w:hAnsi="宋体" w:eastAsia="宋体" w:cs="宋体"/>
          <w:color w:val="000000"/>
          <w:highlight w:val="none"/>
        </w:rPr>
        <w:t>）出现影响采购公正的违法、违规行为的；</w:t>
      </w:r>
    </w:p>
    <w:p w14:paraId="264CE1B0">
      <w:pPr>
        <w:ind w:firstLine="420"/>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3</w:t>
      </w:r>
      <w:r>
        <w:rPr>
          <w:rFonts w:hint="eastAsia" w:ascii="宋体" w:hAnsi="宋体" w:eastAsia="宋体" w:cs="宋体"/>
          <w:color w:val="000000"/>
          <w:highlight w:val="none"/>
        </w:rPr>
        <w:t>）</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的报价均超过了采购预算，采购人不能支付的；</w:t>
      </w:r>
    </w:p>
    <w:p w14:paraId="2085A799">
      <w:pPr>
        <w:ind w:firstLine="420"/>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4</w:t>
      </w:r>
      <w:r>
        <w:rPr>
          <w:rFonts w:hint="eastAsia" w:ascii="宋体" w:hAnsi="宋体" w:eastAsia="宋体" w:cs="宋体"/>
          <w:color w:val="000000"/>
          <w:highlight w:val="none"/>
        </w:rPr>
        <w:t>）因重大变故，采购任务取消的。</w:t>
      </w:r>
    </w:p>
    <w:p w14:paraId="5E9F7207">
      <w:pPr>
        <w:ind w:firstLine="420"/>
        <w:rPr>
          <w:rFonts w:hint="eastAsia" w:ascii="宋体" w:hAnsi="宋体" w:eastAsia="宋体" w:cs="宋体"/>
          <w:color w:val="000000"/>
          <w:highlight w:val="none"/>
        </w:rPr>
      </w:pPr>
      <w:r>
        <w:rPr>
          <w:rFonts w:hint="eastAsia" w:ascii="宋体" w:hAnsi="宋体" w:eastAsia="宋体" w:cs="宋体"/>
          <w:color w:val="000000"/>
          <w:highlight w:val="none"/>
        </w:rPr>
        <w:t>废标后，采购人应当将废标理由通知所有</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w:t>
      </w:r>
    </w:p>
    <w:p w14:paraId="302A6E55">
      <w:pPr>
        <w:pStyle w:val="3"/>
        <w:keepNext w:val="0"/>
        <w:keepLines w:val="0"/>
        <w:pageBreakBefore w:val="0"/>
        <w:widowControl w:val="0"/>
        <w:kinsoku/>
        <w:wordWrap/>
        <w:overflowPunct/>
        <w:topLinePunct w:val="0"/>
        <w:autoSpaceDE/>
        <w:autoSpaceDN/>
        <w:bidi w:val="0"/>
        <w:adjustRightInd/>
        <w:snapToGrid/>
        <w:spacing w:before="0"/>
        <w:ind w:firstLine="0" w:firstLineChars="0"/>
        <w:jc w:val="center"/>
        <w:textAlignment w:val="auto"/>
        <w:outlineLvl w:val="0"/>
        <w:rPr>
          <w:rFonts w:hint="eastAsia" w:ascii="宋体" w:hAnsi="宋体" w:eastAsia="宋体" w:cs="宋体"/>
          <w:color w:val="000000"/>
          <w:highlight w:val="none"/>
        </w:rPr>
      </w:pPr>
      <w:bookmarkStart w:id="648" w:name="_Toc38338305"/>
      <w:bookmarkStart w:id="649" w:name="_Toc27305"/>
      <w:bookmarkStart w:id="650" w:name="_Toc8350"/>
      <w:bookmarkStart w:id="651" w:name="_Toc13211"/>
      <w:bookmarkStart w:id="652" w:name="_Toc37716385"/>
      <w:bookmarkStart w:id="653" w:name="_Toc7930"/>
      <w:bookmarkStart w:id="654" w:name="_Toc488633610"/>
      <w:bookmarkStart w:id="655" w:name="_Toc30651"/>
      <w:bookmarkStart w:id="656" w:name="_Toc28978"/>
      <w:bookmarkStart w:id="657" w:name="_Toc489197842"/>
      <w:bookmarkStart w:id="658" w:name="_Toc489145738"/>
      <w:r>
        <w:rPr>
          <w:rFonts w:hint="eastAsia" w:ascii="宋体" w:hAnsi="宋体" w:eastAsia="宋体" w:cs="宋体"/>
          <w:color w:val="000000"/>
          <w:highlight w:val="none"/>
          <w:lang w:val="en-US" w:eastAsia="zh-CN"/>
        </w:rPr>
        <w:t>七</w:t>
      </w:r>
      <w:r>
        <w:rPr>
          <w:rFonts w:hint="eastAsia" w:ascii="宋体" w:hAnsi="宋体" w:eastAsia="宋体" w:cs="宋体"/>
          <w:color w:val="000000"/>
          <w:highlight w:val="none"/>
        </w:rPr>
        <w:t>、中标结果</w:t>
      </w:r>
      <w:bookmarkEnd w:id="648"/>
      <w:bookmarkEnd w:id="649"/>
      <w:bookmarkEnd w:id="650"/>
      <w:bookmarkEnd w:id="651"/>
      <w:bookmarkEnd w:id="652"/>
      <w:bookmarkEnd w:id="653"/>
      <w:bookmarkEnd w:id="654"/>
      <w:bookmarkEnd w:id="655"/>
      <w:bookmarkEnd w:id="656"/>
      <w:bookmarkEnd w:id="657"/>
      <w:bookmarkEnd w:id="658"/>
    </w:p>
    <w:p w14:paraId="2DB11F85">
      <w:pPr>
        <w:pStyle w:val="4"/>
        <w:keepNext w:val="0"/>
        <w:keepLines w:val="0"/>
        <w:pageBreakBefore w:val="0"/>
        <w:widowControl w:val="0"/>
        <w:kinsoku/>
        <w:wordWrap/>
        <w:overflowPunct/>
        <w:topLinePunct w:val="0"/>
        <w:autoSpaceDE/>
        <w:autoSpaceDN/>
        <w:bidi w:val="0"/>
        <w:adjustRightInd/>
        <w:snapToGrid/>
        <w:spacing w:before="0" w:beforeLines="0"/>
        <w:ind w:left="0" w:leftChars="0" w:firstLine="480" w:firstLineChars="200"/>
        <w:textAlignment w:val="auto"/>
        <w:outlineLvl w:val="1"/>
        <w:rPr>
          <w:rFonts w:hint="eastAsia" w:ascii="宋体" w:hAnsi="宋体" w:eastAsia="宋体" w:cs="宋体"/>
          <w:color w:val="000000"/>
          <w:highlight w:val="none"/>
          <w:lang w:val="en-US" w:eastAsia="zh-CN"/>
        </w:rPr>
      </w:pPr>
      <w:bookmarkStart w:id="659" w:name="_Toc31972"/>
      <w:bookmarkStart w:id="660" w:name="_Toc921"/>
      <w:bookmarkStart w:id="661" w:name="_Toc489145739"/>
      <w:bookmarkStart w:id="662" w:name="_Toc489197843"/>
      <w:bookmarkStart w:id="663" w:name="_Toc38338306"/>
      <w:bookmarkStart w:id="664" w:name="_Toc25664"/>
      <w:bookmarkStart w:id="665" w:name="_Toc37716386"/>
      <w:bookmarkStart w:id="666" w:name="_Toc1189"/>
      <w:bookmarkStart w:id="667" w:name="_Toc28797"/>
      <w:bookmarkStart w:id="668" w:name="_Toc20799"/>
      <w:r>
        <w:rPr>
          <w:rFonts w:hint="eastAsia" w:ascii="宋体" w:hAnsi="宋体" w:eastAsia="宋体" w:cs="宋体"/>
          <w:color w:val="000000"/>
          <w:highlight w:val="none"/>
          <w:lang w:val="en-US" w:eastAsia="zh-CN"/>
        </w:rPr>
        <w:t>30.中</w:t>
      </w:r>
      <w:bookmarkStart w:id="669" w:name="_Toc247085724"/>
      <w:bookmarkStart w:id="670" w:name="_Toc378239357"/>
      <w:bookmarkStart w:id="671" w:name="_Toc144974534"/>
      <w:bookmarkStart w:id="672" w:name="_Toc179632584"/>
      <w:bookmarkStart w:id="673" w:name="_Toc152042342"/>
      <w:bookmarkStart w:id="674" w:name="_Toc378239176"/>
      <w:bookmarkStart w:id="675" w:name="_Toc296602455"/>
      <w:bookmarkStart w:id="676" w:name="_Toc246996210"/>
      <w:bookmarkStart w:id="677" w:name="_Toc378239084"/>
      <w:bookmarkStart w:id="678" w:name="_Toc152045566"/>
      <w:bookmarkStart w:id="679" w:name="_Toc246996953"/>
      <w:bookmarkStart w:id="680" w:name="_Toc401342140"/>
      <w:bookmarkStart w:id="681" w:name="_Toc480817649"/>
      <w:bookmarkStart w:id="682" w:name="_Toc13517"/>
      <w:r>
        <w:rPr>
          <w:rFonts w:hint="eastAsia" w:ascii="宋体" w:hAnsi="宋体" w:eastAsia="宋体" w:cs="宋体"/>
          <w:color w:val="000000"/>
          <w:highlight w:val="none"/>
          <w:lang w:val="en-US" w:eastAsia="zh-CN"/>
        </w:rPr>
        <w:t>标</w:t>
      </w:r>
      <w:bookmarkEnd w:id="669"/>
      <w:bookmarkEnd w:id="670"/>
      <w:bookmarkEnd w:id="671"/>
      <w:bookmarkEnd w:id="672"/>
      <w:bookmarkEnd w:id="673"/>
      <w:bookmarkEnd w:id="674"/>
      <w:bookmarkEnd w:id="675"/>
      <w:bookmarkEnd w:id="676"/>
      <w:bookmarkEnd w:id="677"/>
      <w:bookmarkEnd w:id="678"/>
      <w:bookmarkEnd w:id="679"/>
      <w:bookmarkEnd w:id="680"/>
      <w:r>
        <w:rPr>
          <w:rFonts w:hint="eastAsia" w:ascii="宋体" w:hAnsi="宋体" w:eastAsia="宋体" w:cs="宋体"/>
          <w:color w:val="000000"/>
          <w:highlight w:val="none"/>
          <w:lang w:val="en-US" w:eastAsia="zh-CN"/>
        </w:rPr>
        <w:t>人的</w:t>
      </w:r>
      <w:bookmarkEnd w:id="681"/>
      <w:bookmarkEnd w:id="682"/>
      <w:r>
        <w:rPr>
          <w:rFonts w:hint="eastAsia" w:ascii="宋体" w:hAnsi="宋体" w:eastAsia="宋体" w:cs="宋体"/>
          <w:color w:val="000000"/>
          <w:highlight w:val="none"/>
          <w:lang w:val="en-US" w:eastAsia="zh-CN"/>
        </w:rPr>
        <w:t>确</w:t>
      </w:r>
      <w:bookmarkStart w:id="683" w:name="_Toc296602456"/>
      <w:bookmarkStart w:id="684" w:name="_Toc144974535"/>
      <w:bookmarkStart w:id="685" w:name="_Toc152042343"/>
      <w:bookmarkStart w:id="686" w:name="_Toc179632585"/>
      <w:bookmarkStart w:id="687" w:name="_Toc246996211"/>
      <w:bookmarkStart w:id="688" w:name="_Toc246996954"/>
      <w:bookmarkStart w:id="689" w:name="_Toc152045567"/>
      <w:bookmarkStart w:id="690" w:name="_Toc247085725"/>
      <w:r>
        <w:rPr>
          <w:rFonts w:hint="eastAsia" w:ascii="宋体" w:hAnsi="宋体" w:eastAsia="宋体" w:cs="宋体"/>
          <w:color w:val="000000"/>
          <w:highlight w:val="none"/>
          <w:lang w:val="en-US" w:eastAsia="zh-CN"/>
        </w:rPr>
        <w:t>定</w:t>
      </w:r>
      <w:bookmarkEnd w:id="659"/>
      <w:bookmarkEnd w:id="660"/>
      <w:bookmarkEnd w:id="661"/>
      <w:bookmarkEnd w:id="662"/>
      <w:bookmarkEnd w:id="663"/>
      <w:bookmarkEnd w:id="664"/>
      <w:bookmarkEnd w:id="665"/>
      <w:bookmarkEnd w:id="666"/>
      <w:bookmarkEnd w:id="667"/>
      <w:bookmarkEnd w:id="668"/>
    </w:p>
    <w:p w14:paraId="6DD2C262">
      <w:pPr>
        <w:keepNext w:val="0"/>
        <w:keepLines w:val="0"/>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rPr>
      </w:pPr>
      <w:bookmarkStart w:id="691" w:name="_Toc417913979"/>
      <w:r>
        <w:rPr>
          <w:rFonts w:hint="eastAsia" w:ascii="宋体" w:hAnsi="宋体" w:eastAsia="宋体" w:cs="宋体"/>
          <w:color w:val="000000"/>
          <w:highlight w:val="none"/>
          <w:lang w:val="en-US" w:eastAsia="zh-CN"/>
        </w:rPr>
        <w:t>30</w:t>
      </w:r>
      <w:r>
        <w:rPr>
          <w:rFonts w:hint="eastAsia" w:ascii="宋体" w:hAnsi="宋体" w:eastAsia="宋体" w:cs="宋体"/>
          <w:color w:val="000000"/>
          <w:highlight w:val="none"/>
        </w:rPr>
        <w:t>.1采购代理机构应</w:t>
      </w:r>
      <w:bookmarkEnd w:id="683"/>
      <w:bookmarkEnd w:id="684"/>
      <w:bookmarkEnd w:id="685"/>
      <w:bookmarkEnd w:id="686"/>
      <w:bookmarkEnd w:id="687"/>
      <w:bookmarkEnd w:id="688"/>
      <w:bookmarkEnd w:id="689"/>
      <w:bookmarkEnd w:id="690"/>
      <w:bookmarkEnd w:id="691"/>
      <w:r>
        <w:rPr>
          <w:rFonts w:hint="eastAsia" w:ascii="宋体" w:hAnsi="宋体" w:eastAsia="宋体" w:cs="宋体"/>
          <w:color w:val="000000"/>
          <w:highlight w:val="none"/>
        </w:rPr>
        <w:t>当在评标结束后2个工作日内将评标报告送采购人。</w:t>
      </w:r>
    </w:p>
    <w:p w14:paraId="214AF76B">
      <w:pPr>
        <w:keepNext w:val="0"/>
        <w:keepLines w:val="0"/>
        <w:pageBreakBefore w:val="0"/>
        <w:widowControl w:val="0"/>
        <w:suppressLineNumbers w:val="0"/>
        <w:kinsoku/>
        <w:wordWrap/>
        <w:overflowPunct/>
        <w:topLinePunct w:val="0"/>
        <w:autoSpaceDE/>
        <w:autoSpaceDN/>
        <w:bidi w:val="0"/>
        <w:adjustRightInd/>
        <w:snapToGrid/>
        <w:jc w:val="left"/>
        <w:textAlignment w:va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30</w:t>
      </w:r>
      <w:r>
        <w:rPr>
          <w:rFonts w:hint="eastAsia" w:ascii="宋体" w:hAnsi="宋体" w:eastAsia="宋体" w:cs="宋体"/>
          <w:color w:val="000000"/>
          <w:highlight w:val="none"/>
        </w:rPr>
        <w:t>.2采购人应当自收到评标报告之日起5个工作日内，在评标报告确定的中标候选人名单中按顺序确定中标人。中标候选人并列的，</w:t>
      </w:r>
      <w:bookmarkStart w:id="692" w:name="OLE_LINK10"/>
      <w:r>
        <w:rPr>
          <w:rFonts w:hint="eastAsia" w:ascii="宋体" w:hAnsi="宋体" w:eastAsia="宋体" w:cs="宋体"/>
          <w:color w:val="000000"/>
          <w:highlight w:val="none"/>
        </w:rPr>
        <w:t>由</w:t>
      </w:r>
      <w:bookmarkEnd w:id="692"/>
      <w:r>
        <w:rPr>
          <w:rFonts w:hint="eastAsia" w:ascii="宋体" w:hAnsi="宋体" w:eastAsia="宋体" w:cs="宋体"/>
          <w:color w:val="000000"/>
          <w:highlight w:val="none"/>
          <w:lang w:val="en-US" w:eastAsia="zh-CN"/>
        </w:rPr>
        <w:t>采购人或者采购人委托评标委员会按照招标文件规定的方式确定中标人；招标文件未规定的，采取随机抽取的方式</w:t>
      </w:r>
      <w:r>
        <w:rPr>
          <w:rFonts w:hint="eastAsia" w:ascii="宋体" w:hAnsi="宋体" w:eastAsia="宋体" w:cs="宋体"/>
          <w:color w:val="000000"/>
          <w:highlight w:val="none"/>
        </w:rPr>
        <w:t>确定中标人。</w:t>
      </w:r>
    </w:p>
    <w:p w14:paraId="7EC536D6">
      <w:pPr>
        <w:pStyle w:val="4"/>
        <w:keepNext w:val="0"/>
        <w:keepLines w:val="0"/>
        <w:pageBreakBefore w:val="0"/>
        <w:widowControl w:val="0"/>
        <w:kinsoku/>
        <w:wordWrap/>
        <w:overflowPunct/>
        <w:topLinePunct w:val="0"/>
        <w:autoSpaceDE/>
        <w:autoSpaceDN/>
        <w:bidi w:val="0"/>
        <w:adjustRightInd/>
        <w:snapToGrid/>
        <w:spacing w:before="0" w:beforeLines="0"/>
        <w:ind w:left="0" w:leftChars="0" w:firstLine="480" w:firstLineChars="200"/>
        <w:textAlignment w:val="auto"/>
        <w:outlineLvl w:val="1"/>
        <w:rPr>
          <w:rFonts w:hint="eastAsia" w:ascii="宋体" w:hAnsi="宋体" w:eastAsia="宋体" w:cs="宋体"/>
          <w:color w:val="000000"/>
          <w:highlight w:val="none"/>
          <w:lang w:val="en-US" w:eastAsia="zh-CN"/>
        </w:rPr>
      </w:pPr>
      <w:bookmarkStart w:id="693" w:name="_Toc489145740"/>
      <w:bookmarkStart w:id="694" w:name="_Toc3214"/>
      <w:bookmarkStart w:id="695" w:name="_Toc29421"/>
      <w:bookmarkStart w:id="696" w:name="_Toc489197844"/>
      <w:bookmarkStart w:id="697" w:name="_Toc38338307"/>
      <w:bookmarkStart w:id="698" w:name="_Toc22369"/>
      <w:bookmarkStart w:id="699" w:name="_Toc24499"/>
      <w:bookmarkStart w:id="700" w:name="_Toc5762"/>
      <w:bookmarkStart w:id="701" w:name="_Toc37716387"/>
      <w:bookmarkStart w:id="702" w:name="_Toc32713"/>
      <w:r>
        <w:rPr>
          <w:rFonts w:hint="eastAsia" w:ascii="宋体" w:hAnsi="宋体" w:eastAsia="宋体" w:cs="宋体"/>
          <w:color w:val="000000"/>
          <w:highlight w:val="none"/>
          <w:lang w:val="en-US" w:eastAsia="zh-CN"/>
        </w:rPr>
        <w:t>31.中标通知书</w:t>
      </w:r>
      <w:bookmarkEnd w:id="693"/>
      <w:bookmarkEnd w:id="694"/>
      <w:bookmarkEnd w:id="695"/>
      <w:bookmarkEnd w:id="696"/>
      <w:bookmarkEnd w:id="697"/>
      <w:bookmarkEnd w:id="698"/>
      <w:bookmarkEnd w:id="699"/>
      <w:bookmarkEnd w:id="700"/>
      <w:bookmarkEnd w:id="701"/>
      <w:bookmarkEnd w:id="702"/>
    </w:p>
    <w:p w14:paraId="3C2D1775">
      <w:pPr>
        <w:ind w:firstLine="420"/>
        <w:rPr>
          <w:rFonts w:hint="eastAsia" w:ascii="宋体" w:hAnsi="宋体" w:eastAsia="宋体" w:cs="宋体"/>
          <w:color w:val="000000"/>
          <w:highlight w:val="none"/>
        </w:rPr>
      </w:pPr>
      <w:bookmarkStart w:id="703" w:name="_Toc246996212"/>
      <w:bookmarkStart w:id="704" w:name="_Toc296602458"/>
      <w:bookmarkStart w:id="705" w:name="_Toc152045568"/>
      <w:bookmarkStart w:id="706" w:name="_Toc152042344"/>
      <w:bookmarkStart w:id="707" w:name="_Toc247085726"/>
      <w:bookmarkStart w:id="708" w:name="_Toc144974536"/>
      <w:bookmarkStart w:id="709" w:name="_Toc179632586"/>
      <w:bookmarkStart w:id="710" w:name="_Toc246996955"/>
      <w:r>
        <w:rPr>
          <w:rFonts w:hint="eastAsia" w:ascii="宋体" w:hAnsi="宋体" w:eastAsia="宋体" w:cs="宋体"/>
          <w:color w:val="000000"/>
          <w:highlight w:val="none"/>
          <w:lang w:val="en-US" w:eastAsia="zh-CN"/>
        </w:rPr>
        <w:t>31</w:t>
      </w:r>
      <w:r>
        <w:rPr>
          <w:rFonts w:hint="eastAsia" w:ascii="宋体" w:hAnsi="宋体" w:eastAsia="宋体" w:cs="宋体"/>
          <w:color w:val="000000"/>
          <w:highlight w:val="none"/>
        </w:rPr>
        <w:t>.1中标人确定之</w:t>
      </w:r>
      <w:bookmarkEnd w:id="703"/>
      <w:bookmarkEnd w:id="704"/>
      <w:bookmarkEnd w:id="705"/>
      <w:bookmarkEnd w:id="706"/>
      <w:bookmarkEnd w:id="707"/>
      <w:bookmarkEnd w:id="708"/>
      <w:bookmarkEnd w:id="709"/>
      <w:bookmarkEnd w:id="710"/>
      <w:r>
        <w:rPr>
          <w:rFonts w:hint="eastAsia" w:ascii="宋体" w:hAnsi="宋体" w:eastAsia="宋体" w:cs="宋体"/>
          <w:color w:val="000000"/>
          <w:highlight w:val="none"/>
        </w:rPr>
        <w:t>日起</w:t>
      </w:r>
      <w:bookmarkStart w:id="711" w:name="_Toc246996214"/>
      <w:bookmarkStart w:id="712" w:name="_Toc152045570"/>
      <w:bookmarkStart w:id="713" w:name="_Toc144974538"/>
      <w:bookmarkStart w:id="714" w:name="_Toc152042346"/>
      <w:bookmarkStart w:id="715" w:name="_Toc179632588"/>
      <w:bookmarkStart w:id="716" w:name="_Toc246996957"/>
      <w:bookmarkStart w:id="717" w:name="_Toc247085728"/>
      <w:bookmarkStart w:id="718" w:name="_Toc296602460"/>
      <w:r>
        <w:rPr>
          <w:rFonts w:hint="eastAsia" w:ascii="宋体" w:hAnsi="宋体" w:eastAsia="宋体" w:cs="宋体"/>
          <w:color w:val="000000"/>
          <w:highlight w:val="none"/>
        </w:rPr>
        <w:t>2个工作日内，采购代理机构向中标人发出中标通知书，并在财政部门指定的政府采购信息发布媒体上公告中标结果。中标公告期限为1个工作日。</w:t>
      </w:r>
    </w:p>
    <w:p w14:paraId="3DB69A35">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31</w:t>
      </w:r>
      <w:r>
        <w:rPr>
          <w:rFonts w:hint="eastAsia" w:ascii="宋体" w:hAnsi="宋体" w:eastAsia="宋体" w:cs="宋体"/>
          <w:color w:val="000000"/>
          <w:highlight w:val="none"/>
        </w:rPr>
        <w:t>.2中标通知书是合同的一个组成部分。</w:t>
      </w:r>
    </w:p>
    <w:p w14:paraId="0E79F5AC">
      <w:pPr>
        <w:pStyle w:val="4"/>
        <w:keepNext w:val="0"/>
        <w:keepLines w:val="0"/>
        <w:pageBreakBefore w:val="0"/>
        <w:widowControl w:val="0"/>
        <w:kinsoku/>
        <w:wordWrap/>
        <w:overflowPunct/>
        <w:topLinePunct w:val="0"/>
        <w:autoSpaceDE/>
        <w:autoSpaceDN/>
        <w:bidi w:val="0"/>
        <w:adjustRightInd/>
        <w:snapToGrid/>
        <w:spacing w:before="0" w:beforeLines="0"/>
        <w:ind w:left="0" w:leftChars="0" w:firstLine="480" w:firstLineChars="200"/>
        <w:textAlignment w:val="auto"/>
        <w:outlineLvl w:val="1"/>
        <w:rPr>
          <w:rFonts w:hint="eastAsia" w:ascii="宋体" w:hAnsi="宋体" w:eastAsia="宋体" w:cs="宋体"/>
          <w:color w:val="000000"/>
          <w:highlight w:val="none"/>
          <w:lang w:val="en-US" w:eastAsia="zh-CN"/>
        </w:rPr>
      </w:pPr>
      <w:bookmarkStart w:id="719" w:name="_Toc14947"/>
      <w:bookmarkStart w:id="720" w:name="_Toc31386"/>
      <w:bookmarkStart w:id="721" w:name="_Toc14129"/>
      <w:bookmarkStart w:id="722" w:name="_Toc489145741"/>
      <w:bookmarkStart w:id="723" w:name="_Toc12897"/>
      <w:bookmarkStart w:id="724" w:name="_Toc22164"/>
      <w:bookmarkStart w:id="725" w:name="_Toc37716388"/>
      <w:bookmarkStart w:id="726" w:name="_Toc38338308"/>
      <w:bookmarkStart w:id="727" w:name="_Toc489197845"/>
      <w:bookmarkStart w:id="728" w:name="_Toc31439"/>
      <w:r>
        <w:rPr>
          <w:rFonts w:hint="eastAsia" w:ascii="宋体" w:hAnsi="宋体" w:eastAsia="宋体" w:cs="宋体"/>
          <w:color w:val="000000"/>
          <w:highlight w:val="none"/>
          <w:lang w:val="en-US" w:eastAsia="zh-CN"/>
        </w:rPr>
        <w:t>32.签订合同</w:t>
      </w:r>
      <w:bookmarkEnd w:id="719"/>
      <w:bookmarkEnd w:id="720"/>
      <w:bookmarkEnd w:id="721"/>
      <w:bookmarkEnd w:id="722"/>
      <w:bookmarkEnd w:id="723"/>
      <w:bookmarkEnd w:id="724"/>
      <w:bookmarkEnd w:id="725"/>
      <w:bookmarkEnd w:id="726"/>
      <w:bookmarkEnd w:id="727"/>
      <w:bookmarkEnd w:id="728"/>
    </w:p>
    <w:p w14:paraId="5A0E7CEF">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32</w:t>
      </w:r>
      <w:r>
        <w:rPr>
          <w:rFonts w:hint="eastAsia" w:ascii="宋体" w:hAnsi="宋体" w:eastAsia="宋体" w:cs="宋体"/>
          <w:color w:val="000000"/>
          <w:highlight w:val="none"/>
        </w:rPr>
        <w:t>.1采购人应当自中</w:t>
      </w:r>
      <w:bookmarkEnd w:id="711"/>
      <w:bookmarkEnd w:id="712"/>
      <w:bookmarkEnd w:id="713"/>
      <w:bookmarkEnd w:id="714"/>
      <w:bookmarkEnd w:id="715"/>
      <w:bookmarkEnd w:id="716"/>
      <w:bookmarkEnd w:id="717"/>
      <w:bookmarkEnd w:id="718"/>
      <w:r>
        <w:rPr>
          <w:rFonts w:hint="eastAsia" w:ascii="宋体" w:hAnsi="宋体" w:eastAsia="宋体" w:cs="宋体"/>
          <w:color w:val="000000"/>
          <w:highlight w:val="none"/>
        </w:rPr>
        <w:t>标通知书发出之日起30日内，按照招标文件和中标人投标文件的规定，与中标人签订书面合同。所签订的合同不得对招标文件确定的事项和中标人投标文件作实质性修改。</w:t>
      </w:r>
    </w:p>
    <w:p w14:paraId="743C517B">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32</w:t>
      </w:r>
      <w:r>
        <w:rPr>
          <w:rFonts w:hint="eastAsia" w:ascii="宋体" w:hAnsi="宋体" w:eastAsia="宋体" w:cs="宋体"/>
          <w:color w:val="000000"/>
          <w:highlight w:val="none"/>
        </w:rPr>
        <w:t>.2中标通知书发出后，中标人无正当理由放弃中标或拒签合同的，采购人取消其中标资格，其投标保证金不予退还；给采购人造成的损失超过投标保证金数额的，中标人还应当对超过部分予以赔偿。</w:t>
      </w:r>
    </w:p>
    <w:p w14:paraId="59AA4BC4">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32</w:t>
      </w:r>
      <w:r>
        <w:rPr>
          <w:rFonts w:hint="eastAsia" w:ascii="宋体" w:hAnsi="宋体" w:eastAsia="宋体" w:cs="宋体"/>
          <w:color w:val="000000"/>
          <w:highlight w:val="none"/>
        </w:rPr>
        <w:t>.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78F71F91">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32</w:t>
      </w:r>
      <w:r>
        <w:rPr>
          <w:rFonts w:hint="eastAsia" w:ascii="宋体" w:hAnsi="宋体" w:eastAsia="宋体" w:cs="宋体"/>
          <w:color w:val="000000"/>
          <w:highlight w:val="none"/>
        </w:rPr>
        <w:t>.4政府采购合同应当包括采购人与中标人的名称和住所、标的、数量、质量、价款或者报酬、履行期限及地点和方式、验收要求、违约责任、解决争议的方法等内容。</w:t>
      </w:r>
    </w:p>
    <w:p w14:paraId="59B31BB5">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32</w:t>
      </w:r>
      <w:r>
        <w:rPr>
          <w:rFonts w:hint="eastAsia" w:ascii="宋体" w:hAnsi="宋体" w:eastAsia="宋体" w:cs="宋体"/>
          <w:color w:val="000000"/>
          <w:highlight w:val="none"/>
        </w:rPr>
        <w:t>.5政府采购合同履行中，采购人需追加与合同标的相同的货物或者服务的，在不改变合同其他条款的前提下，可以与中标人协商签订补充合同，但所有补充合同的采购金额不得超过原合同采购金额的百分之十。</w:t>
      </w:r>
    </w:p>
    <w:p w14:paraId="5F2B7AEE">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32</w:t>
      </w:r>
      <w:r>
        <w:rPr>
          <w:rFonts w:hint="eastAsia" w:ascii="宋体" w:hAnsi="宋体" w:eastAsia="宋体" w:cs="宋体"/>
          <w:color w:val="000000"/>
          <w:highlight w:val="none"/>
        </w:rPr>
        <w:t>.6</w:t>
      </w:r>
      <w:r>
        <w:rPr>
          <w:rFonts w:hint="eastAsia" w:ascii="宋体" w:hAnsi="宋体" w:eastAsia="宋体" w:cs="宋体"/>
          <w:color w:val="000000"/>
          <w:highlight w:val="none"/>
          <w:lang w:val="en-US" w:eastAsia="zh-CN"/>
        </w:rPr>
        <w:t>采购人允许采用分包方式履行合同的，中标人可以依法在中标后将中标项目的非主体、非关键性工作采取分包方式履行合同。本项目的非主体、非关键性工作是否允许分包，见《供应商须知前附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宋体" w:hAnsi="宋体" w:eastAsia="宋体" w:cs="宋体"/>
          <w:color w:val="000000"/>
          <w:highlight w:val="none"/>
        </w:rPr>
        <w:t>。</w:t>
      </w:r>
    </w:p>
    <w:p w14:paraId="069F5FD9">
      <w:pPr>
        <w:pStyle w:val="4"/>
        <w:keepNext w:val="0"/>
        <w:keepLines w:val="0"/>
        <w:pageBreakBefore w:val="0"/>
        <w:widowControl w:val="0"/>
        <w:kinsoku/>
        <w:wordWrap/>
        <w:overflowPunct/>
        <w:topLinePunct w:val="0"/>
        <w:autoSpaceDE/>
        <w:autoSpaceDN/>
        <w:bidi w:val="0"/>
        <w:adjustRightInd/>
        <w:snapToGrid/>
        <w:spacing w:before="0" w:beforeLines="0"/>
        <w:ind w:left="0" w:leftChars="0" w:firstLine="480" w:firstLineChars="200"/>
        <w:textAlignment w:val="auto"/>
        <w:outlineLvl w:val="1"/>
        <w:rPr>
          <w:rFonts w:hint="eastAsia" w:ascii="宋体" w:hAnsi="宋体" w:eastAsia="宋体" w:cs="宋体"/>
          <w:color w:val="000000"/>
          <w:highlight w:val="none"/>
          <w:lang w:val="en-US" w:eastAsia="zh-CN"/>
        </w:rPr>
      </w:pPr>
      <w:bookmarkStart w:id="729" w:name="_Toc38338309"/>
      <w:bookmarkStart w:id="730" w:name="_Toc5181"/>
      <w:bookmarkStart w:id="731" w:name="_Toc21082"/>
      <w:bookmarkStart w:id="732" w:name="_Toc489145742"/>
      <w:bookmarkStart w:id="733" w:name="_Toc24413"/>
      <w:bookmarkStart w:id="734" w:name="_Toc489197846"/>
      <w:bookmarkStart w:id="735" w:name="_Toc37716389"/>
      <w:bookmarkStart w:id="736" w:name="_Toc15445"/>
      <w:bookmarkStart w:id="737" w:name="_Toc7332"/>
      <w:bookmarkStart w:id="738" w:name="_Toc12406"/>
      <w:r>
        <w:rPr>
          <w:rFonts w:hint="eastAsia" w:ascii="宋体" w:hAnsi="宋体" w:eastAsia="宋体" w:cs="宋体"/>
          <w:color w:val="000000"/>
          <w:highlight w:val="none"/>
          <w:lang w:val="en-US" w:eastAsia="zh-CN"/>
        </w:rPr>
        <w:t>33.履约保证金</w:t>
      </w:r>
      <w:bookmarkEnd w:id="729"/>
      <w:bookmarkEnd w:id="730"/>
      <w:bookmarkEnd w:id="731"/>
      <w:bookmarkEnd w:id="732"/>
      <w:bookmarkEnd w:id="733"/>
      <w:bookmarkEnd w:id="734"/>
      <w:bookmarkEnd w:id="735"/>
      <w:bookmarkEnd w:id="736"/>
      <w:bookmarkEnd w:id="737"/>
      <w:bookmarkEnd w:id="738"/>
    </w:p>
    <w:p w14:paraId="5CD41154">
      <w:pPr>
        <w:ind w:firstLine="420"/>
        <w:rPr>
          <w:rFonts w:hint="eastAsia" w:ascii="宋体" w:hAnsi="宋体" w:eastAsia="宋体" w:cs="宋体"/>
          <w:color w:val="000000"/>
          <w:highlight w:val="none"/>
        </w:rPr>
      </w:pPr>
      <w:bookmarkStart w:id="739" w:name="_Toc417913982"/>
      <w:r>
        <w:rPr>
          <w:rFonts w:hint="eastAsia" w:ascii="宋体" w:hAnsi="宋体" w:eastAsia="宋体" w:cs="宋体"/>
          <w:color w:val="000000"/>
          <w:highlight w:val="none"/>
          <w:lang w:val="en-US" w:eastAsia="zh-CN"/>
        </w:rPr>
        <w:t>33</w:t>
      </w:r>
      <w:r>
        <w:rPr>
          <w:rFonts w:hint="eastAsia" w:ascii="宋体" w:hAnsi="宋体" w:eastAsia="宋体" w:cs="宋体"/>
          <w:color w:val="000000"/>
          <w:highlight w:val="none"/>
        </w:rPr>
        <w:t>.1</w:t>
      </w:r>
      <w:bookmarkEnd w:id="739"/>
      <w:bookmarkStart w:id="740" w:name="OLE_LINK91"/>
      <w:r>
        <w:rPr>
          <w:rFonts w:hint="eastAsia" w:ascii="宋体" w:hAnsi="宋体" w:eastAsia="宋体" w:cs="宋体"/>
          <w:color w:val="000000"/>
          <w:highlight w:val="none"/>
        </w:rPr>
        <w:t>《</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须知前附表》</w:t>
      </w:r>
      <w:r>
        <w:rPr>
          <w:rFonts w:hint="eastAsia" w:ascii="宋体" w:hAnsi="宋体" w:eastAsia="宋体" w:cs="宋体"/>
          <w:color w:val="000000"/>
          <w:highlight w:val="none"/>
          <w:lang w:val="en-US" w:eastAsia="zh-CN"/>
        </w:rPr>
        <w:t>收取履约保证金的，</w:t>
      </w:r>
      <w:r>
        <w:rPr>
          <w:rFonts w:hint="eastAsia" w:ascii="宋体" w:hAnsi="宋体" w:eastAsia="宋体" w:cs="宋体"/>
          <w:color w:val="000000"/>
          <w:highlight w:val="none"/>
        </w:rPr>
        <w:t>中标人应按《</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须知前附表》确定的履约保证金的金额及形式，向采购人提交履约保证金，联合体中标的，其履约保证金由牵头人提交。否则，视为放弃中标项目，投标保证金将不予退还。</w:t>
      </w:r>
      <w:bookmarkEnd w:id="740"/>
    </w:p>
    <w:p w14:paraId="19861A63">
      <w:pPr>
        <w:ind w:firstLine="420"/>
        <w:rPr>
          <w:rFonts w:hint="eastAsia" w:ascii="宋体" w:hAnsi="宋体" w:eastAsia="宋体" w:cs="宋体"/>
          <w:color w:val="000000"/>
          <w:highlight w:val="none"/>
        </w:rPr>
      </w:pPr>
      <w:bookmarkStart w:id="741" w:name="OLE_LINK93"/>
      <w:r>
        <w:rPr>
          <w:rFonts w:hint="eastAsia" w:ascii="宋体" w:hAnsi="宋体" w:eastAsia="宋体" w:cs="宋体"/>
          <w:color w:val="000000"/>
          <w:highlight w:val="none"/>
          <w:lang w:val="en-US" w:eastAsia="zh-CN"/>
        </w:rPr>
        <w:t>33</w:t>
      </w:r>
      <w:r>
        <w:rPr>
          <w:rFonts w:hint="eastAsia" w:ascii="宋体" w:hAnsi="宋体" w:eastAsia="宋体" w:cs="宋体"/>
          <w:color w:val="000000"/>
          <w:highlight w:val="none"/>
        </w:rPr>
        <w:t>.2签订合同后，如中标人不按双方签订合同约定履约，则没收其全部履约保证金，给采购人造成的损失超过履约保证金数额的，中标人还应当对超过部分予以赔偿。</w:t>
      </w:r>
    </w:p>
    <w:bookmarkEnd w:id="741"/>
    <w:p w14:paraId="1673796E">
      <w:pPr>
        <w:pStyle w:val="3"/>
        <w:keepNext w:val="0"/>
        <w:keepLines w:val="0"/>
        <w:pageBreakBefore w:val="0"/>
        <w:widowControl w:val="0"/>
        <w:kinsoku/>
        <w:wordWrap/>
        <w:overflowPunct/>
        <w:topLinePunct w:val="0"/>
        <w:autoSpaceDE/>
        <w:autoSpaceDN/>
        <w:bidi w:val="0"/>
        <w:adjustRightInd/>
        <w:snapToGrid/>
        <w:spacing w:before="0"/>
        <w:ind w:firstLine="0" w:firstLineChars="0"/>
        <w:jc w:val="center"/>
        <w:textAlignment w:val="auto"/>
        <w:outlineLvl w:val="0"/>
        <w:rPr>
          <w:rFonts w:hint="eastAsia" w:ascii="宋体" w:hAnsi="宋体" w:eastAsia="宋体" w:cs="宋体"/>
          <w:color w:val="000000"/>
          <w:highlight w:val="none"/>
          <w:lang w:val="en-US" w:eastAsia="zh-CN"/>
        </w:rPr>
      </w:pPr>
      <w:bookmarkStart w:id="742" w:name="_Toc132880280"/>
      <w:bookmarkStart w:id="743" w:name="_Toc13284_WPSOffice_Level2"/>
      <w:bookmarkStart w:id="744" w:name="_Toc25634"/>
      <w:bookmarkStart w:id="745" w:name="OLE_LINK92"/>
      <w:bookmarkStart w:id="746" w:name="_Toc23713"/>
      <w:bookmarkStart w:id="747" w:name="_Toc9121"/>
      <w:bookmarkStart w:id="748" w:name="_Toc38338310"/>
      <w:bookmarkStart w:id="749" w:name="_Toc489197847"/>
      <w:bookmarkStart w:id="750" w:name="_Toc29233"/>
      <w:bookmarkStart w:id="751" w:name="_Toc489145743"/>
      <w:bookmarkStart w:id="752" w:name="_Toc14512"/>
      <w:bookmarkStart w:id="753" w:name="_Toc30656"/>
      <w:bookmarkStart w:id="754" w:name="_Toc488633611"/>
      <w:bookmarkStart w:id="755" w:name="_Toc37716390"/>
      <w:r>
        <w:rPr>
          <w:rFonts w:hint="eastAsia" w:ascii="宋体" w:hAnsi="宋体" w:eastAsia="宋体" w:cs="宋体"/>
          <w:color w:val="000000"/>
          <w:highlight w:val="none"/>
          <w:lang w:val="en-US" w:eastAsia="zh-CN"/>
        </w:rPr>
        <w:t>八</w:t>
      </w:r>
      <w:r>
        <w:rPr>
          <w:rFonts w:hint="eastAsia" w:ascii="宋体" w:hAnsi="宋体" w:eastAsia="宋体" w:cs="宋体"/>
          <w:color w:val="000000"/>
          <w:highlight w:val="none"/>
        </w:rPr>
        <w:t>、质疑</w:t>
      </w:r>
      <w:bookmarkEnd w:id="742"/>
      <w:bookmarkEnd w:id="743"/>
      <w:r>
        <w:rPr>
          <w:rFonts w:hint="eastAsia" w:ascii="宋体" w:hAnsi="宋体" w:eastAsia="宋体" w:cs="宋体"/>
          <w:color w:val="000000"/>
          <w:highlight w:val="none"/>
          <w:lang w:val="en-US" w:eastAsia="zh-CN"/>
        </w:rPr>
        <w:t>投诉</w:t>
      </w:r>
      <w:bookmarkEnd w:id="744"/>
      <w:bookmarkEnd w:id="745"/>
      <w:bookmarkEnd w:id="746"/>
      <w:bookmarkEnd w:id="747"/>
      <w:bookmarkStart w:id="756" w:name="_Toc18828"/>
      <w:bookmarkStart w:id="757" w:name="_Toc15471"/>
      <w:bookmarkStart w:id="758" w:name="_Toc37716356"/>
      <w:bookmarkStart w:id="759" w:name="_Toc489197815"/>
      <w:bookmarkStart w:id="760" w:name="_Toc489145711"/>
      <w:bookmarkStart w:id="761" w:name="_Toc20061"/>
      <w:bookmarkStart w:id="762" w:name="_Toc38338276"/>
      <w:bookmarkStart w:id="763" w:name="_Toc5389"/>
    </w:p>
    <w:p w14:paraId="2219C4BD">
      <w:pPr>
        <w:pStyle w:val="4"/>
        <w:keepNext w:val="0"/>
        <w:keepLines w:val="0"/>
        <w:pageBreakBefore w:val="0"/>
        <w:widowControl w:val="0"/>
        <w:kinsoku/>
        <w:wordWrap/>
        <w:overflowPunct/>
        <w:topLinePunct w:val="0"/>
        <w:autoSpaceDE/>
        <w:autoSpaceDN/>
        <w:bidi w:val="0"/>
        <w:adjustRightInd/>
        <w:snapToGrid/>
        <w:spacing w:before="0" w:beforeLines="0"/>
        <w:ind w:left="0" w:leftChars="0" w:firstLine="480" w:firstLineChars="200"/>
        <w:textAlignment w:val="auto"/>
        <w:outlineLvl w:val="1"/>
        <w:rPr>
          <w:rFonts w:hint="eastAsia" w:ascii="宋体" w:hAnsi="宋体" w:eastAsia="宋体" w:cs="宋体"/>
          <w:color w:val="000000"/>
          <w:highlight w:val="none"/>
          <w:lang w:val="en-US" w:eastAsia="zh-CN"/>
        </w:rPr>
      </w:pPr>
      <w:bookmarkStart w:id="764" w:name="_Toc26786"/>
      <w:bookmarkStart w:id="765" w:name="_Toc13298"/>
      <w:r>
        <w:rPr>
          <w:rFonts w:hint="eastAsia" w:ascii="宋体" w:hAnsi="宋体" w:eastAsia="宋体" w:cs="宋体"/>
          <w:color w:val="000000"/>
          <w:highlight w:val="none"/>
          <w:lang w:val="en-US" w:eastAsia="zh-CN"/>
        </w:rPr>
        <w:t>34.质疑</w:t>
      </w:r>
      <w:bookmarkEnd w:id="756"/>
      <w:bookmarkEnd w:id="757"/>
      <w:bookmarkEnd w:id="758"/>
      <w:bookmarkEnd w:id="759"/>
      <w:bookmarkEnd w:id="760"/>
      <w:bookmarkEnd w:id="761"/>
      <w:bookmarkEnd w:id="762"/>
      <w:bookmarkEnd w:id="763"/>
      <w:bookmarkEnd w:id="764"/>
      <w:bookmarkEnd w:id="765"/>
    </w:p>
    <w:p w14:paraId="247F7622">
      <w:pPr>
        <w:ind w:firstLine="420"/>
        <w:rPr>
          <w:rFonts w:hint="eastAsia" w:ascii="宋体" w:hAnsi="宋体" w:eastAsia="宋体" w:cs="宋体"/>
          <w:color w:val="000000"/>
          <w:highlight w:val="none"/>
        </w:rPr>
      </w:pPr>
      <w:bookmarkStart w:id="766" w:name="OLE_LINK163"/>
      <w:r>
        <w:rPr>
          <w:rFonts w:hint="eastAsia" w:ascii="宋体" w:hAnsi="宋体" w:eastAsia="宋体" w:cs="宋体"/>
          <w:color w:val="000000"/>
          <w:highlight w:val="none"/>
          <w:lang w:val="en-US" w:eastAsia="zh-CN"/>
        </w:rPr>
        <w:t>34</w:t>
      </w:r>
      <w:r>
        <w:rPr>
          <w:rFonts w:hint="eastAsia" w:ascii="宋体" w:hAnsi="宋体" w:eastAsia="宋体" w:cs="宋体"/>
          <w:color w:val="000000"/>
          <w:highlight w:val="none"/>
        </w:rPr>
        <w:t>.1</w:t>
      </w:r>
      <w:bookmarkStart w:id="767" w:name="OLE_LINK165"/>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认为招标文件、采购过程、中标结果使自己的权益受到损害的，可以在知道或者应知其权益受到损害之日起7个工作日内</w:t>
      </w:r>
      <w:bookmarkEnd w:id="767"/>
      <w:r>
        <w:rPr>
          <w:rFonts w:hint="eastAsia" w:ascii="宋体" w:hAnsi="宋体" w:eastAsia="宋体" w:cs="宋体"/>
          <w:color w:val="000000"/>
          <w:highlight w:val="none"/>
        </w:rPr>
        <w:t>，</w:t>
      </w:r>
      <w:bookmarkStart w:id="768" w:name="OLE_LINK164"/>
      <w:r>
        <w:rPr>
          <w:rFonts w:hint="eastAsia" w:ascii="宋体" w:hAnsi="宋体" w:eastAsia="宋体" w:cs="宋体"/>
          <w:color w:val="000000"/>
          <w:highlight w:val="none"/>
        </w:rPr>
        <w:t>以书面形式向采购人、采购代理机构提出质疑。</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应在法定质疑期内一次性提出针对同一采购程序环节的质疑，否则采购人、采购代理机构有权拒收。</w:t>
      </w:r>
    </w:p>
    <w:p w14:paraId="5798B87C">
      <w:pPr>
        <w:ind w:firstLine="420"/>
        <w:rPr>
          <w:rFonts w:hint="eastAsia" w:ascii="宋体" w:hAnsi="宋体" w:eastAsia="宋体" w:cs="宋体"/>
          <w:color w:val="000000"/>
          <w:highlight w:val="none"/>
        </w:rPr>
      </w:pPr>
      <w:bookmarkStart w:id="769" w:name="OLE_LINK333"/>
      <w:r>
        <w:rPr>
          <w:rFonts w:hint="eastAsia" w:ascii="宋体" w:hAnsi="宋体" w:eastAsia="宋体" w:cs="宋体"/>
          <w:color w:val="000000"/>
          <w:highlight w:val="none"/>
          <w:lang w:val="en-US" w:eastAsia="zh-CN"/>
        </w:rPr>
        <w:t>34</w:t>
      </w:r>
      <w:r>
        <w:rPr>
          <w:rFonts w:hint="eastAsia" w:ascii="宋体" w:hAnsi="宋体" w:eastAsia="宋体" w:cs="宋体"/>
          <w:color w:val="000000"/>
          <w:highlight w:val="none"/>
        </w:rPr>
        <w:t>.2招标文件中“知道或者应知其权益受到损害之日”是指：</w:t>
      </w:r>
    </w:p>
    <w:p w14:paraId="03210AFC">
      <w:pPr>
        <w:ind w:firstLine="420"/>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1</w:t>
      </w:r>
      <w:r>
        <w:rPr>
          <w:rFonts w:hint="eastAsia" w:ascii="宋体" w:hAnsi="宋体" w:eastAsia="宋体" w:cs="宋体"/>
          <w:color w:val="000000"/>
          <w:highlight w:val="none"/>
        </w:rPr>
        <w:t>）对可以质疑的采购文件提出质疑的，为收到采购文件之日或者采购文件公告期限届满之日；</w:t>
      </w:r>
    </w:p>
    <w:p w14:paraId="03486F90">
      <w:pPr>
        <w:ind w:firstLine="420"/>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2</w:t>
      </w:r>
      <w:r>
        <w:rPr>
          <w:rFonts w:hint="eastAsia" w:ascii="宋体" w:hAnsi="宋体" w:eastAsia="宋体" w:cs="宋体"/>
          <w:color w:val="000000"/>
          <w:highlight w:val="none"/>
        </w:rPr>
        <w:t>）对采购过程提出质疑的</w:t>
      </w:r>
      <w:bookmarkEnd w:id="766"/>
      <w:r>
        <w:rPr>
          <w:rFonts w:hint="eastAsia" w:ascii="宋体" w:hAnsi="宋体" w:eastAsia="宋体" w:cs="宋体"/>
          <w:color w:val="000000"/>
          <w:highlight w:val="none"/>
        </w:rPr>
        <w:t>，为各采购程序环节结束之日；</w:t>
      </w:r>
    </w:p>
    <w:p w14:paraId="00923CBE">
      <w:pPr>
        <w:ind w:firstLine="420"/>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3</w:t>
      </w:r>
      <w:r>
        <w:rPr>
          <w:rFonts w:hint="eastAsia" w:ascii="宋体" w:hAnsi="宋体" w:eastAsia="宋体" w:cs="宋体"/>
          <w:color w:val="000000"/>
          <w:highlight w:val="none"/>
        </w:rPr>
        <w:t>）对中标或者成交结果提出质疑的，为中标或者成交结果公告期限届满之日。</w:t>
      </w:r>
    </w:p>
    <w:p w14:paraId="7623FE51">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34</w:t>
      </w:r>
      <w:r>
        <w:rPr>
          <w:rFonts w:hint="eastAsia" w:ascii="宋体" w:hAnsi="宋体" w:eastAsia="宋体" w:cs="宋体"/>
          <w:color w:val="000000"/>
          <w:highlight w:val="none"/>
        </w:rPr>
        <w:t>.3</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可以委托代理人进行质疑。其授权委托书应当载明代理人的姓名或者名称、代理事项、具体权限、期限和相关事项。</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为自然人的，应当由本人签字；</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为法人或者其他组织的，应当由法定代表人、主要负责人签字或者盖章，并加盖公章。代理人提出质疑，应当提交</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签署的授权委托书。</w:t>
      </w:r>
    </w:p>
    <w:p w14:paraId="292B2711">
      <w:pPr>
        <w:ind w:firstLine="420"/>
        <w:rPr>
          <w:rFonts w:hint="eastAsia" w:ascii="宋体" w:hAnsi="宋体" w:eastAsia="宋体" w:cs="宋体"/>
          <w:color w:val="000000"/>
          <w:highlight w:val="none"/>
        </w:rPr>
      </w:pPr>
      <w:r>
        <w:rPr>
          <w:rFonts w:hint="eastAsia" w:ascii="宋体" w:hAnsi="宋体" w:eastAsia="宋体" w:cs="宋体"/>
          <w:color w:val="000000"/>
          <w:highlight w:val="none"/>
        </w:rPr>
        <w:t>提出质疑的</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应当是参与所质疑项目采购活动的</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w:t>
      </w:r>
    </w:p>
    <w:bookmarkEnd w:id="769"/>
    <w:p w14:paraId="3ADC64B6">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34</w:t>
      </w:r>
      <w:r>
        <w:rPr>
          <w:rFonts w:hint="eastAsia" w:ascii="宋体" w:hAnsi="宋体" w:eastAsia="宋体" w:cs="宋体"/>
          <w:color w:val="000000"/>
          <w:highlight w:val="none"/>
        </w:rPr>
        <w:t>.4</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提出质疑应符合《政府采购质疑和投诉办法》（中华人民共和国财政部令第94号）和财政部《政府采购供应商质疑函范本》的规定。</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提出质疑应当提交质疑函和必要的证明材料。质疑函应当包括下列内容：</w:t>
      </w:r>
    </w:p>
    <w:p w14:paraId="6393F551">
      <w:pPr>
        <w:ind w:firstLine="420"/>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1</w:t>
      </w:r>
      <w:r>
        <w:rPr>
          <w:rFonts w:hint="eastAsia" w:ascii="宋体" w:hAnsi="宋体" w:eastAsia="宋体" w:cs="宋体"/>
          <w:color w:val="000000"/>
          <w:highlight w:val="none"/>
        </w:rPr>
        <w:t>）供应商的姓名或者名称、地址、邮编、联系人及联系电话；</w:t>
      </w:r>
    </w:p>
    <w:p w14:paraId="32E45406">
      <w:pPr>
        <w:ind w:firstLine="420"/>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2</w:t>
      </w:r>
      <w:r>
        <w:rPr>
          <w:rFonts w:hint="eastAsia" w:ascii="宋体" w:hAnsi="宋体" w:eastAsia="宋体" w:cs="宋体"/>
          <w:color w:val="000000"/>
          <w:highlight w:val="none"/>
        </w:rPr>
        <w:t>）质疑项目的名称、编号；</w:t>
      </w:r>
    </w:p>
    <w:p w14:paraId="1859A610">
      <w:pPr>
        <w:ind w:firstLine="420"/>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3</w:t>
      </w:r>
      <w:r>
        <w:rPr>
          <w:rFonts w:hint="eastAsia" w:ascii="宋体" w:hAnsi="宋体" w:eastAsia="宋体" w:cs="宋体"/>
          <w:color w:val="000000"/>
          <w:highlight w:val="none"/>
        </w:rPr>
        <w:t>）具体、明确的质疑事项和与质疑事项相关的请求；</w:t>
      </w:r>
    </w:p>
    <w:p w14:paraId="7E2F58B9">
      <w:pPr>
        <w:ind w:firstLine="420"/>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4</w:t>
      </w:r>
      <w:r>
        <w:rPr>
          <w:rFonts w:hint="eastAsia" w:ascii="宋体" w:hAnsi="宋体" w:eastAsia="宋体" w:cs="宋体"/>
          <w:color w:val="000000"/>
          <w:highlight w:val="none"/>
        </w:rPr>
        <w:t>）事实依据；</w:t>
      </w:r>
    </w:p>
    <w:p w14:paraId="48C2B9C8">
      <w:pPr>
        <w:ind w:firstLine="420"/>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5</w:t>
      </w:r>
      <w:r>
        <w:rPr>
          <w:rFonts w:hint="eastAsia" w:ascii="宋体" w:hAnsi="宋体" w:eastAsia="宋体" w:cs="宋体"/>
          <w:color w:val="000000"/>
          <w:highlight w:val="none"/>
        </w:rPr>
        <w:t>）必要的法律依据；</w:t>
      </w:r>
    </w:p>
    <w:p w14:paraId="1C00510A">
      <w:pPr>
        <w:ind w:firstLine="420"/>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6</w:t>
      </w:r>
      <w:r>
        <w:rPr>
          <w:rFonts w:hint="eastAsia" w:ascii="宋体" w:hAnsi="宋体" w:eastAsia="宋体" w:cs="宋体"/>
          <w:color w:val="000000"/>
          <w:highlight w:val="none"/>
        </w:rPr>
        <w:t>）提出质疑的日期。</w:t>
      </w:r>
    </w:p>
    <w:p w14:paraId="3788FE7F">
      <w:pPr>
        <w:ind w:firstLine="420"/>
        <w:rPr>
          <w:rFonts w:hint="eastAsia" w:ascii="宋体" w:hAnsi="宋体" w:eastAsia="宋体" w:cs="宋体"/>
          <w:color w:val="000000"/>
          <w:highlight w:val="none"/>
        </w:rPr>
      </w:pP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为自然人的，应当由本人签字；</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为法人或者其他组织的，应当由法定代表人、主要负责人，或者其授权代表签字或</w:t>
      </w:r>
      <w:bookmarkStart w:id="770" w:name="OLE_LINK334"/>
      <w:r>
        <w:rPr>
          <w:rFonts w:hint="eastAsia" w:ascii="宋体" w:hAnsi="宋体" w:eastAsia="宋体" w:cs="宋体"/>
          <w:color w:val="000000"/>
          <w:highlight w:val="none"/>
        </w:rPr>
        <w:t>者盖章，并加盖公章。</w:t>
      </w:r>
    </w:p>
    <w:bookmarkEnd w:id="770"/>
    <w:p w14:paraId="45CE7B47">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34</w:t>
      </w:r>
      <w:r>
        <w:rPr>
          <w:rFonts w:hint="eastAsia" w:ascii="宋体" w:hAnsi="宋体" w:eastAsia="宋体" w:cs="宋体"/>
          <w:color w:val="000000"/>
          <w:highlight w:val="none"/>
        </w:rPr>
        <w:t>.5</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不得捏造事实、提供虚假材料或者以非法手段取得证明材料。</w:t>
      </w:r>
    </w:p>
    <w:p w14:paraId="46820D82">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34</w:t>
      </w:r>
      <w:r>
        <w:rPr>
          <w:rFonts w:hint="eastAsia" w:ascii="宋体" w:hAnsi="宋体" w:eastAsia="宋体" w:cs="宋体"/>
          <w:color w:val="000000"/>
          <w:highlight w:val="none"/>
        </w:rPr>
        <w:t>.6质疑函应当使用中文。相关当事人提供外文书证或者外国语视听资料的，应当附有中文译本，由翻译机构盖章或者翻译人员签名。</w:t>
      </w:r>
    </w:p>
    <w:p w14:paraId="09760C57">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34</w:t>
      </w:r>
      <w:r>
        <w:rPr>
          <w:rFonts w:hint="eastAsia" w:ascii="宋体" w:hAnsi="宋体" w:eastAsia="宋体" w:cs="宋体"/>
          <w:color w:val="000000"/>
          <w:highlight w:val="none"/>
        </w:rPr>
        <w:t>.7采购人、采购代理机构将在收到</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质疑函后七个工作日内作出答复，但质疑答复的内容不涉及商业秘密。</w:t>
      </w:r>
    </w:p>
    <w:p w14:paraId="2F567158">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34</w:t>
      </w:r>
      <w:r>
        <w:rPr>
          <w:rFonts w:hint="eastAsia" w:ascii="宋体" w:hAnsi="宋体" w:eastAsia="宋体" w:cs="宋体"/>
          <w:color w:val="000000"/>
          <w:highlight w:val="none"/>
        </w:rPr>
        <w:t>.8</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对评审过程、中标结果提出质疑的，采购人、采购代理机构可以组织原评标委员会</w:t>
      </w:r>
      <w:bookmarkStart w:id="771" w:name="OLE_LINK336"/>
      <w:r>
        <w:rPr>
          <w:rFonts w:hint="eastAsia" w:ascii="宋体" w:hAnsi="宋体" w:eastAsia="宋体" w:cs="宋体"/>
          <w:color w:val="000000"/>
          <w:highlight w:val="none"/>
        </w:rPr>
        <w:t>协助答复质疑。</w:t>
      </w:r>
      <w:bookmarkStart w:id="772" w:name="OLE_LINK332"/>
      <w:r>
        <w:rPr>
          <w:rFonts w:hint="eastAsia" w:ascii="宋体" w:hAnsi="宋体" w:eastAsia="宋体" w:cs="宋体"/>
          <w:color w:val="000000"/>
          <w:highlight w:val="none"/>
        </w:rPr>
        <w:t>质疑答复导致中标结果改变的，采购人或者采</w:t>
      </w:r>
      <w:bookmarkEnd w:id="772"/>
      <w:r>
        <w:rPr>
          <w:rFonts w:hint="eastAsia" w:ascii="宋体" w:hAnsi="宋体" w:eastAsia="宋体" w:cs="宋体"/>
          <w:color w:val="000000"/>
          <w:highlight w:val="none"/>
        </w:rPr>
        <w:t>购代理机构会将有关情况书面报告本级财政部门。</w:t>
      </w:r>
    </w:p>
    <w:p w14:paraId="43B624FE">
      <w:pPr>
        <w:ind w:firstLine="420"/>
        <w:rPr>
          <w:rFonts w:hint="eastAsia" w:ascii="宋体" w:hAnsi="宋体" w:eastAsia="宋体" w:cs="宋体"/>
          <w:color w:val="000000"/>
          <w:highlight w:val="none"/>
        </w:rPr>
      </w:pPr>
      <w:bookmarkStart w:id="773" w:name="OLE_LINK335"/>
      <w:r>
        <w:rPr>
          <w:rFonts w:hint="eastAsia" w:ascii="宋体" w:hAnsi="宋体" w:eastAsia="宋体" w:cs="宋体"/>
          <w:color w:val="000000"/>
          <w:highlight w:val="none"/>
          <w:lang w:val="en-US" w:eastAsia="zh-CN"/>
        </w:rPr>
        <w:t>34</w:t>
      </w:r>
      <w:r>
        <w:rPr>
          <w:rFonts w:hint="eastAsia" w:ascii="宋体" w:hAnsi="宋体" w:eastAsia="宋体" w:cs="宋体"/>
          <w:color w:val="000000"/>
          <w:highlight w:val="none"/>
        </w:rPr>
        <w:t>.9接收质疑函的方式：书面方式；接收质疑函的部门：</w:t>
      </w:r>
      <w:r>
        <w:rPr>
          <w:rFonts w:hint="eastAsia" w:ascii="宋体" w:hAnsi="宋体" w:eastAsia="宋体" w:cs="宋体"/>
          <w:color w:val="000000"/>
          <w:highlight w:val="none"/>
          <w:lang w:eastAsia="zh-CN"/>
        </w:rPr>
        <w:t>云南晨晟招标咨询有限公司</w:t>
      </w:r>
      <w:r>
        <w:rPr>
          <w:rFonts w:hint="eastAsia" w:ascii="宋体" w:hAnsi="宋体" w:eastAsia="宋体" w:cs="宋体"/>
          <w:color w:val="000000"/>
          <w:highlight w:val="none"/>
        </w:rPr>
        <w:t>；联系人、联系电话：同询问联系方式；通讯地址：</w:t>
      </w:r>
      <w:r>
        <w:rPr>
          <w:rFonts w:hint="eastAsia" w:ascii="宋体" w:hAnsi="宋体" w:eastAsia="宋体" w:cs="宋体"/>
          <w:color w:val="000000"/>
          <w:sz w:val="21"/>
          <w:szCs w:val="22"/>
        </w:rPr>
        <w:t>蒙自市</w:t>
      </w:r>
      <w:r>
        <w:rPr>
          <w:rFonts w:hint="eastAsia" w:ascii="宋体" w:hAnsi="宋体" w:eastAsia="宋体" w:cs="宋体"/>
          <w:color w:val="000000"/>
          <w:sz w:val="21"/>
          <w:szCs w:val="22"/>
          <w:lang w:val="en-US" w:eastAsia="zh-CN"/>
        </w:rPr>
        <w:t>灏升家园综合楼</w:t>
      </w:r>
      <w:r>
        <w:rPr>
          <w:rFonts w:hint="eastAsia" w:ascii="宋体" w:hAnsi="宋体" w:eastAsia="宋体" w:cs="宋体"/>
          <w:color w:val="000000"/>
          <w:sz w:val="21"/>
          <w:szCs w:val="22"/>
        </w:rPr>
        <w:t>二楼</w:t>
      </w:r>
      <w:r>
        <w:rPr>
          <w:rFonts w:hint="eastAsia" w:ascii="宋体" w:hAnsi="宋体" w:eastAsia="宋体" w:cs="宋体"/>
          <w:color w:val="000000"/>
          <w:highlight w:val="none"/>
        </w:rPr>
        <w:t>。</w:t>
      </w:r>
    </w:p>
    <w:p w14:paraId="5B369CCF">
      <w:pPr>
        <w:pStyle w:val="4"/>
        <w:keepNext w:val="0"/>
        <w:keepLines w:val="0"/>
        <w:pageBreakBefore w:val="0"/>
        <w:widowControl w:val="0"/>
        <w:kinsoku/>
        <w:wordWrap/>
        <w:overflowPunct/>
        <w:topLinePunct w:val="0"/>
        <w:autoSpaceDE/>
        <w:autoSpaceDN/>
        <w:bidi w:val="0"/>
        <w:adjustRightInd/>
        <w:snapToGrid/>
        <w:spacing w:before="0" w:beforeLines="0"/>
        <w:ind w:left="0" w:leftChars="0" w:firstLine="480" w:firstLineChars="200"/>
        <w:textAlignment w:val="auto"/>
        <w:outlineLvl w:val="1"/>
        <w:rPr>
          <w:rFonts w:hint="eastAsia" w:ascii="宋体" w:hAnsi="宋体" w:eastAsia="宋体" w:cs="宋体"/>
          <w:color w:val="000000"/>
          <w:highlight w:val="none"/>
          <w:lang w:val="en-US" w:eastAsia="zh-CN"/>
        </w:rPr>
      </w:pPr>
      <w:bookmarkStart w:id="774" w:name="_Toc489145712"/>
      <w:bookmarkStart w:id="775" w:name="_Toc38338277"/>
      <w:bookmarkStart w:id="776" w:name="_Toc8518"/>
      <w:bookmarkStart w:id="777" w:name="_Toc37716357"/>
      <w:bookmarkStart w:id="778" w:name="_Toc489197816"/>
      <w:bookmarkStart w:id="779" w:name="_Toc15777"/>
      <w:bookmarkStart w:id="780" w:name="_Toc30469"/>
      <w:bookmarkStart w:id="781" w:name="_Toc26187"/>
      <w:bookmarkStart w:id="782" w:name="_Toc16110"/>
      <w:bookmarkStart w:id="783" w:name="_Toc26598"/>
      <w:r>
        <w:rPr>
          <w:rFonts w:hint="eastAsia" w:ascii="宋体" w:hAnsi="宋体" w:eastAsia="宋体" w:cs="宋体"/>
          <w:color w:val="000000"/>
          <w:highlight w:val="none"/>
          <w:lang w:val="en-US" w:eastAsia="zh-CN"/>
        </w:rPr>
        <w:t>35.投诉</w:t>
      </w:r>
      <w:bookmarkEnd w:id="774"/>
      <w:bookmarkEnd w:id="775"/>
      <w:bookmarkEnd w:id="776"/>
      <w:bookmarkEnd w:id="777"/>
      <w:bookmarkEnd w:id="778"/>
      <w:bookmarkEnd w:id="779"/>
      <w:bookmarkEnd w:id="780"/>
      <w:bookmarkEnd w:id="781"/>
      <w:bookmarkEnd w:id="782"/>
      <w:bookmarkEnd w:id="783"/>
    </w:p>
    <w:p w14:paraId="23BE3C50">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35</w:t>
      </w:r>
      <w:r>
        <w:rPr>
          <w:rFonts w:hint="eastAsia" w:ascii="宋体" w:hAnsi="宋体" w:eastAsia="宋体" w:cs="宋体"/>
          <w:color w:val="000000"/>
          <w:highlight w:val="none"/>
        </w:rPr>
        <w:t>.1</w:t>
      </w:r>
      <w:r>
        <w:rPr>
          <w:rFonts w:hint="eastAsia" w:ascii="宋体" w:hAnsi="宋体" w:eastAsia="宋体" w:cs="宋体"/>
          <w:color w:val="000000"/>
          <w:kern w:val="0"/>
          <w:highlight w:val="none"/>
        </w:rPr>
        <w:t>投诉</w:t>
      </w:r>
      <w:r>
        <w:rPr>
          <w:rFonts w:hint="eastAsia" w:ascii="宋体" w:hAnsi="宋体" w:eastAsia="宋体" w:cs="宋体"/>
          <w:color w:val="000000"/>
          <w:highlight w:val="none"/>
        </w:rPr>
        <w:t>必须首先经过质疑程序。质疑</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对采购人、采购代理机构的答复不满意，或者采购人、采购代理机构未在规定时间内作出答复的，可以在答复期满后十五个工作日内书面向财政部门提起投诉。</w:t>
      </w:r>
    </w:p>
    <w:bookmarkEnd w:id="768"/>
    <w:bookmarkEnd w:id="771"/>
    <w:bookmarkEnd w:id="773"/>
    <w:p w14:paraId="4845E651">
      <w:pPr>
        <w:pStyle w:val="3"/>
        <w:keepNext/>
        <w:keepLines/>
        <w:pageBreakBefore w:val="0"/>
        <w:widowControl w:val="0"/>
        <w:kinsoku/>
        <w:wordWrap/>
        <w:overflowPunct/>
        <w:topLinePunct w:val="0"/>
        <w:autoSpaceDE/>
        <w:autoSpaceDN/>
        <w:bidi w:val="0"/>
        <w:adjustRightInd/>
        <w:snapToGrid/>
        <w:spacing w:before="0"/>
        <w:ind w:firstLine="0" w:firstLineChars="0"/>
        <w:jc w:val="center"/>
        <w:textAlignment w:val="auto"/>
        <w:outlineLvl w:val="0"/>
        <w:rPr>
          <w:rFonts w:hint="eastAsia" w:ascii="宋体" w:hAnsi="宋体" w:eastAsia="宋体" w:cs="宋体"/>
          <w:color w:val="000000"/>
          <w:highlight w:val="none"/>
        </w:rPr>
      </w:pPr>
      <w:bookmarkStart w:id="784" w:name="_Toc13361"/>
      <w:bookmarkStart w:id="785" w:name="_Toc29403"/>
      <w:bookmarkStart w:id="786" w:name="_Toc17297"/>
      <w:bookmarkStart w:id="787" w:name="OLE_LINK94"/>
      <w:r>
        <w:rPr>
          <w:rFonts w:hint="eastAsia" w:ascii="宋体" w:hAnsi="宋体" w:eastAsia="宋体" w:cs="宋体"/>
          <w:color w:val="000000"/>
          <w:highlight w:val="none"/>
        </w:rPr>
        <w:t>九、其他事项</w:t>
      </w:r>
      <w:bookmarkEnd w:id="748"/>
      <w:bookmarkEnd w:id="749"/>
      <w:bookmarkEnd w:id="750"/>
      <w:bookmarkEnd w:id="751"/>
      <w:bookmarkEnd w:id="752"/>
      <w:bookmarkEnd w:id="753"/>
      <w:bookmarkEnd w:id="754"/>
      <w:bookmarkEnd w:id="755"/>
      <w:bookmarkEnd w:id="784"/>
      <w:bookmarkEnd w:id="785"/>
      <w:bookmarkEnd w:id="786"/>
    </w:p>
    <w:bookmarkEnd w:id="787"/>
    <w:p w14:paraId="4FC4F345">
      <w:pPr>
        <w:pStyle w:val="4"/>
        <w:keepNext w:val="0"/>
        <w:keepLines w:val="0"/>
        <w:pageBreakBefore w:val="0"/>
        <w:widowControl w:val="0"/>
        <w:kinsoku/>
        <w:wordWrap/>
        <w:overflowPunct/>
        <w:topLinePunct w:val="0"/>
        <w:autoSpaceDE/>
        <w:autoSpaceDN/>
        <w:bidi w:val="0"/>
        <w:adjustRightInd/>
        <w:snapToGrid/>
        <w:spacing w:before="0" w:beforeLines="0"/>
        <w:ind w:left="0" w:leftChars="0" w:firstLine="480" w:firstLineChars="200"/>
        <w:textAlignment w:val="auto"/>
        <w:outlineLvl w:val="1"/>
        <w:rPr>
          <w:rFonts w:hint="eastAsia" w:ascii="宋体" w:hAnsi="宋体" w:eastAsia="宋体" w:cs="宋体"/>
          <w:color w:val="000000"/>
          <w:highlight w:val="none"/>
          <w:lang w:val="en-US" w:eastAsia="zh-CN"/>
        </w:rPr>
      </w:pPr>
      <w:bookmarkStart w:id="788" w:name="_Toc37716391"/>
      <w:bookmarkStart w:id="789" w:name="_Toc489145744"/>
      <w:bookmarkStart w:id="790" w:name="_Toc4667"/>
      <w:bookmarkStart w:id="791" w:name="_Toc28376"/>
      <w:bookmarkStart w:id="792" w:name="_Toc446"/>
      <w:bookmarkStart w:id="793" w:name="_Toc489197848"/>
      <w:bookmarkStart w:id="794" w:name="_Toc6352"/>
      <w:bookmarkStart w:id="795" w:name="_Toc10772"/>
      <w:bookmarkStart w:id="796" w:name="_Toc18948"/>
      <w:bookmarkStart w:id="797" w:name="_Toc38338311"/>
      <w:r>
        <w:rPr>
          <w:rFonts w:hint="eastAsia" w:ascii="宋体" w:hAnsi="宋体" w:eastAsia="宋体" w:cs="宋体"/>
          <w:color w:val="000000"/>
          <w:highlight w:val="none"/>
          <w:lang w:val="en-US" w:eastAsia="zh-CN"/>
        </w:rPr>
        <w:t>36.采购代理服务费</w:t>
      </w:r>
      <w:bookmarkEnd w:id="788"/>
      <w:bookmarkEnd w:id="789"/>
      <w:bookmarkEnd w:id="790"/>
      <w:bookmarkEnd w:id="791"/>
      <w:bookmarkEnd w:id="792"/>
      <w:bookmarkEnd w:id="793"/>
      <w:bookmarkEnd w:id="794"/>
      <w:bookmarkEnd w:id="795"/>
      <w:bookmarkEnd w:id="796"/>
      <w:bookmarkEnd w:id="797"/>
    </w:p>
    <w:p w14:paraId="23C50073">
      <w:p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36</w:t>
      </w:r>
      <w:r>
        <w:rPr>
          <w:rFonts w:hint="eastAsia" w:ascii="宋体" w:hAnsi="宋体" w:eastAsia="宋体" w:cs="宋体"/>
          <w:color w:val="000000"/>
          <w:szCs w:val="21"/>
          <w:highlight w:val="none"/>
        </w:rPr>
        <w:t>.1采购代理服务费收费标准详见《</w:t>
      </w:r>
      <w:r>
        <w:rPr>
          <w:rFonts w:hint="eastAsia" w:ascii="宋体" w:hAnsi="宋体" w:eastAsia="宋体" w:cs="宋体"/>
          <w:color w:val="000000"/>
          <w:szCs w:val="21"/>
          <w:highlight w:val="none"/>
          <w:lang w:val="en-US" w:eastAsia="zh-CN"/>
        </w:rPr>
        <w:t>供应商</w:t>
      </w:r>
      <w:r>
        <w:rPr>
          <w:rFonts w:hint="eastAsia" w:ascii="宋体" w:hAnsi="宋体" w:eastAsia="宋体" w:cs="宋体"/>
          <w:color w:val="000000"/>
          <w:szCs w:val="21"/>
          <w:highlight w:val="none"/>
        </w:rPr>
        <w:t>须知前附表》。</w:t>
      </w:r>
    </w:p>
    <w:p w14:paraId="4EAC3544">
      <w:p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36</w:t>
      </w:r>
      <w:r>
        <w:rPr>
          <w:rFonts w:hint="eastAsia" w:ascii="宋体" w:hAnsi="宋体" w:eastAsia="宋体" w:cs="宋体"/>
          <w:color w:val="000000"/>
          <w:szCs w:val="21"/>
          <w:highlight w:val="none"/>
        </w:rPr>
        <w:t>.2</w:t>
      </w:r>
      <w:r>
        <w:rPr>
          <w:rFonts w:hint="eastAsia" w:ascii="宋体" w:hAnsi="宋体" w:eastAsia="宋体" w:cs="宋体"/>
          <w:color w:val="000000"/>
          <w:kern w:val="0"/>
          <w:szCs w:val="21"/>
          <w:highlight w:val="none"/>
          <w:lang w:eastAsia="zh-CN"/>
        </w:rPr>
        <w:t>付费方</w:t>
      </w:r>
      <w:r>
        <w:rPr>
          <w:rFonts w:hint="eastAsia" w:ascii="宋体" w:hAnsi="宋体" w:eastAsia="宋体" w:cs="宋体"/>
          <w:color w:val="000000"/>
          <w:szCs w:val="21"/>
          <w:highlight w:val="none"/>
        </w:rPr>
        <w:t>应</w:t>
      </w:r>
      <w:r>
        <w:rPr>
          <w:rFonts w:hint="eastAsia" w:ascii="宋体" w:hAnsi="宋体" w:eastAsia="宋体" w:cs="宋体"/>
          <w:color w:val="000000"/>
          <w:szCs w:val="21"/>
          <w:highlight w:val="none"/>
          <w:lang w:eastAsia="zh-CN"/>
        </w:rPr>
        <w:t>按招标代理合同约定或</w:t>
      </w:r>
      <w:r>
        <w:rPr>
          <w:rFonts w:hint="eastAsia" w:ascii="宋体" w:hAnsi="宋体" w:eastAsia="宋体" w:cs="宋体"/>
          <w:color w:val="000000"/>
          <w:szCs w:val="21"/>
          <w:highlight w:val="none"/>
        </w:rPr>
        <w:t>在</w:t>
      </w:r>
      <w:r>
        <w:rPr>
          <w:rFonts w:hint="eastAsia" w:ascii="宋体" w:hAnsi="宋体" w:eastAsia="宋体" w:cs="宋体"/>
          <w:color w:val="000000"/>
          <w:szCs w:val="21"/>
          <w:highlight w:val="none"/>
          <w:lang w:eastAsia="zh-CN"/>
        </w:rPr>
        <w:t>中标人</w:t>
      </w:r>
      <w:r>
        <w:rPr>
          <w:rFonts w:hint="eastAsia" w:ascii="宋体" w:hAnsi="宋体" w:eastAsia="宋体" w:cs="宋体"/>
          <w:color w:val="000000"/>
          <w:szCs w:val="21"/>
          <w:highlight w:val="none"/>
        </w:rPr>
        <w:t>接受“中标通知书”前向采购代理机构一次付清采购代理服务费。</w:t>
      </w:r>
    </w:p>
    <w:p w14:paraId="03BFDCD4">
      <w:pPr>
        <w:pStyle w:val="4"/>
        <w:keepNext w:val="0"/>
        <w:keepLines w:val="0"/>
        <w:pageBreakBefore w:val="0"/>
        <w:widowControl w:val="0"/>
        <w:kinsoku/>
        <w:wordWrap/>
        <w:overflowPunct/>
        <w:topLinePunct w:val="0"/>
        <w:autoSpaceDE/>
        <w:autoSpaceDN/>
        <w:bidi w:val="0"/>
        <w:adjustRightInd/>
        <w:snapToGrid/>
        <w:spacing w:before="0" w:beforeLines="0"/>
        <w:ind w:left="0" w:leftChars="0" w:firstLine="480" w:firstLineChars="200"/>
        <w:textAlignment w:val="auto"/>
        <w:outlineLvl w:val="1"/>
        <w:rPr>
          <w:rFonts w:hint="eastAsia" w:ascii="宋体" w:hAnsi="宋体" w:eastAsia="宋体" w:cs="宋体"/>
          <w:color w:val="000000"/>
          <w:highlight w:val="none"/>
          <w:lang w:val="en-US" w:eastAsia="zh-CN"/>
        </w:rPr>
      </w:pPr>
      <w:bookmarkStart w:id="798" w:name="_Toc489197849"/>
      <w:bookmarkStart w:id="799" w:name="_Toc489145745"/>
      <w:bookmarkStart w:id="800" w:name="_Toc27752"/>
      <w:bookmarkStart w:id="801" w:name="_Toc3018"/>
      <w:bookmarkStart w:id="802" w:name="_Toc38338312"/>
      <w:bookmarkStart w:id="803" w:name="_Toc10739"/>
      <w:bookmarkStart w:id="804" w:name="_Toc28088"/>
      <w:bookmarkStart w:id="805" w:name="_Toc12260"/>
      <w:bookmarkStart w:id="806" w:name="_Toc37716392"/>
      <w:bookmarkStart w:id="807" w:name="_Toc16900"/>
      <w:r>
        <w:rPr>
          <w:rFonts w:hint="eastAsia" w:ascii="宋体" w:hAnsi="宋体" w:eastAsia="宋体" w:cs="宋体"/>
          <w:color w:val="000000"/>
          <w:highlight w:val="none"/>
          <w:lang w:val="en-US" w:eastAsia="zh-CN"/>
        </w:rPr>
        <w:t>37.</w:t>
      </w:r>
      <w:bookmarkEnd w:id="798"/>
      <w:bookmarkEnd w:id="799"/>
      <w:bookmarkStart w:id="808" w:name="_Toc489197850"/>
      <w:bookmarkStart w:id="809" w:name="_Toc489145746"/>
      <w:r>
        <w:rPr>
          <w:rFonts w:hint="eastAsia" w:ascii="宋体" w:hAnsi="宋体" w:eastAsia="宋体" w:cs="宋体"/>
          <w:color w:val="000000"/>
          <w:highlight w:val="none"/>
          <w:lang w:val="en-US" w:eastAsia="zh-CN"/>
        </w:rPr>
        <w:t>需要补充的其他内容</w:t>
      </w:r>
      <w:bookmarkEnd w:id="800"/>
      <w:bookmarkEnd w:id="801"/>
      <w:bookmarkEnd w:id="802"/>
      <w:bookmarkEnd w:id="803"/>
      <w:bookmarkEnd w:id="804"/>
      <w:bookmarkEnd w:id="805"/>
      <w:bookmarkEnd w:id="806"/>
      <w:bookmarkEnd w:id="807"/>
      <w:bookmarkEnd w:id="808"/>
      <w:bookmarkEnd w:id="809"/>
    </w:p>
    <w:p w14:paraId="5EB4E919">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37</w:t>
      </w:r>
      <w:r>
        <w:rPr>
          <w:rFonts w:hint="eastAsia" w:ascii="宋体" w:hAnsi="宋体" w:eastAsia="宋体" w:cs="宋体"/>
          <w:color w:val="000000"/>
          <w:highlight w:val="none"/>
        </w:rPr>
        <w:t>.1其他需要补充的其他内容：详见《</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须知前附表》。</w:t>
      </w:r>
    </w:p>
    <w:p w14:paraId="41F218AC">
      <w:pPr>
        <w:rPr>
          <w:rFonts w:hint="eastAsia" w:ascii="宋体" w:hAnsi="宋体" w:eastAsia="宋体" w:cs="宋体"/>
          <w:color w:val="000000"/>
          <w:highlight w:val="none"/>
        </w:rPr>
      </w:pPr>
      <w:bookmarkStart w:id="810" w:name="_Toc38338313"/>
      <w:r>
        <w:rPr>
          <w:rFonts w:hint="eastAsia" w:ascii="宋体" w:hAnsi="宋体" w:eastAsia="宋体" w:cs="宋体"/>
          <w:color w:val="000000"/>
          <w:highlight w:val="none"/>
        </w:rPr>
        <w:br w:type="page"/>
      </w:r>
    </w:p>
    <w:p w14:paraId="71AFFBE2">
      <w:pPr>
        <w:pStyle w:val="2"/>
        <w:keepNext/>
        <w:keepLines/>
        <w:pageBreakBefore w:val="0"/>
        <w:kinsoku/>
        <w:wordWrap/>
        <w:overflowPunct/>
        <w:topLinePunct w:val="0"/>
        <w:autoSpaceDE/>
        <w:autoSpaceDN/>
        <w:bidi w:val="0"/>
        <w:adjustRightInd/>
        <w:snapToGrid/>
        <w:spacing w:before="0" w:line="240" w:lineRule="auto"/>
        <w:textAlignment w:val="auto"/>
        <w:rPr>
          <w:rFonts w:hint="eastAsia" w:ascii="宋体" w:hAnsi="宋体" w:eastAsia="宋体" w:cs="宋体"/>
          <w:color w:val="000000"/>
          <w:highlight w:val="none"/>
        </w:rPr>
      </w:pPr>
      <w:bookmarkStart w:id="811" w:name="_Toc12720"/>
      <w:bookmarkStart w:id="812" w:name="_Toc3787"/>
      <w:bookmarkStart w:id="813" w:name="_Toc1865"/>
      <w:r>
        <w:rPr>
          <w:rFonts w:hint="eastAsia" w:ascii="宋体" w:hAnsi="宋体" w:eastAsia="宋体" w:cs="宋体"/>
          <w:color w:val="000000"/>
          <w:highlight w:val="none"/>
        </w:rPr>
        <w:t>第三章 合同书样式及主要条款</w:t>
      </w:r>
      <w:bookmarkEnd w:id="810"/>
      <w:bookmarkEnd w:id="811"/>
      <w:bookmarkEnd w:id="812"/>
      <w:bookmarkEnd w:id="813"/>
    </w:p>
    <w:p w14:paraId="19DB1A9C">
      <w:pPr>
        <w:pStyle w:val="3"/>
        <w:keepNext/>
        <w:keepLines/>
        <w:pageBreakBefore w:val="0"/>
        <w:widowControl/>
        <w:numPr>
          <w:ilvl w:val="0"/>
          <w:numId w:val="0"/>
        </w:numPr>
        <w:kinsoku/>
        <w:wordWrap/>
        <w:overflowPunct/>
        <w:topLinePunct w:val="0"/>
        <w:autoSpaceDE/>
        <w:autoSpaceDN/>
        <w:bidi w:val="0"/>
        <w:adjustRightInd/>
        <w:snapToGrid/>
        <w:spacing w:before="0" w:beforeAutospacing="0" w:after="0" w:afterAutospacing="0" w:line="240" w:lineRule="auto"/>
        <w:ind w:left="425" w:leftChars="0" w:right="0" w:rightChars="0" w:firstLine="3200" w:firstLineChars="1000"/>
        <w:jc w:val="both"/>
        <w:textAlignment w:val="auto"/>
        <w:outlineLvl w:val="0"/>
        <w:rPr>
          <w:rFonts w:hint="eastAsia" w:ascii="宋体" w:hAnsi="宋体" w:eastAsia="宋体" w:cs="宋体"/>
          <w:color w:val="000000"/>
          <w:sz w:val="32"/>
          <w:szCs w:val="32"/>
          <w:highlight w:val="none"/>
          <w:lang w:val="en-US"/>
        </w:rPr>
      </w:pPr>
      <w:bookmarkStart w:id="814" w:name="_Toc30378"/>
      <w:r>
        <w:rPr>
          <w:rFonts w:hint="eastAsia" w:ascii="宋体" w:hAnsi="宋体" w:eastAsia="宋体" w:cs="宋体"/>
          <w:color w:val="000000"/>
          <w:sz w:val="32"/>
          <w:szCs w:val="32"/>
          <w:highlight w:val="none"/>
          <w:lang w:eastAsia="zh-CN"/>
        </w:rPr>
        <w:t>合同条款前附表</w:t>
      </w:r>
      <w:bookmarkEnd w:id="814"/>
    </w:p>
    <w:tbl>
      <w:tblPr>
        <w:tblStyle w:val="34"/>
        <w:tblW w:w="90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Layout w:type="fixed"/>
        <w:tblCellMar>
          <w:top w:w="0" w:type="dxa"/>
          <w:left w:w="108" w:type="dxa"/>
          <w:bottom w:w="0" w:type="dxa"/>
          <w:right w:w="108" w:type="dxa"/>
        </w:tblCellMar>
      </w:tblPr>
      <w:tblGrid>
        <w:gridCol w:w="858"/>
        <w:gridCol w:w="1655"/>
        <w:gridCol w:w="6555"/>
      </w:tblGrid>
      <w:tr w14:paraId="520C80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771" w:hRule="atLeast"/>
          <w:jc w:val="center"/>
        </w:trPr>
        <w:tc>
          <w:tcPr>
            <w:tcW w:w="858" w:type="dxa"/>
            <w:tcBorders>
              <w:top w:val="single" w:color="auto" w:sz="12" w:space="0"/>
              <w:left w:val="single" w:color="auto" w:sz="12" w:space="0"/>
              <w:bottom w:val="single" w:color="auto" w:sz="6" w:space="0"/>
              <w:right w:val="single" w:color="auto" w:sz="6" w:space="0"/>
            </w:tcBorders>
            <w:shd w:val="clear" w:color="auto" w:fill="auto"/>
            <w:noWrap w:val="0"/>
            <w:vAlign w:val="center"/>
          </w:tcPr>
          <w:p w14:paraId="044FF018">
            <w:pPr>
              <w:keepNext w:val="0"/>
              <w:keepLines w:val="0"/>
              <w:widowControl w:val="0"/>
              <w:suppressLineNumbers w:val="0"/>
              <w:spacing w:before="0" w:beforeAutospacing="0" w:after="0" w:afterAutospacing="0" w:line="360" w:lineRule="auto"/>
              <w:ind w:left="0" w:leftChars="0" w:right="0" w:firstLine="0" w:firstLineChars="0"/>
              <w:jc w:val="center"/>
              <w:rPr>
                <w:rFonts w:hint="eastAsia" w:ascii="宋体" w:hAnsi="宋体" w:eastAsia="宋体" w:cs="宋体"/>
                <w:b/>
                <w:bCs w:val="0"/>
                <w:color w:val="000000"/>
                <w:sz w:val="24"/>
                <w:szCs w:val="24"/>
                <w:highlight w:val="none"/>
                <w:lang w:val="en-US"/>
              </w:rPr>
            </w:pPr>
            <w:r>
              <w:rPr>
                <w:rFonts w:hint="eastAsia" w:ascii="宋体" w:hAnsi="宋体" w:eastAsia="宋体" w:cs="宋体"/>
                <w:b/>
                <w:bCs w:val="0"/>
                <w:color w:val="000000"/>
                <w:kern w:val="2"/>
                <w:sz w:val="24"/>
                <w:szCs w:val="24"/>
                <w:highlight w:val="none"/>
                <w:lang w:val="en-US" w:eastAsia="zh-CN"/>
              </w:rPr>
              <w:t>序号</w:t>
            </w:r>
          </w:p>
        </w:tc>
        <w:tc>
          <w:tcPr>
            <w:tcW w:w="1655" w:type="dxa"/>
            <w:tcBorders>
              <w:top w:val="single" w:color="auto" w:sz="12" w:space="0"/>
              <w:left w:val="single" w:color="auto" w:sz="6" w:space="0"/>
              <w:bottom w:val="single" w:color="auto" w:sz="6" w:space="0"/>
              <w:right w:val="single" w:color="auto" w:sz="6" w:space="0"/>
            </w:tcBorders>
            <w:shd w:val="clear" w:color="auto" w:fill="auto"/>
            <w:noWrap w:val="0"/>
            <w:vAlign w:val="center"/>
          </w:tcPr>
          <w:p w14:paraId="7269532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b/>
                <w:bCs w:val="0"/>
                <w:color w:val="000000"/>
                <w:sz w:val="24"/>
                <w:szCs w:val="24"/>
                <w:highlight w:val="none"/>
                <w:lang w:val="en-US"/>
              </w:rPr>
            </w:pPr>
            <w:r>
              <w:rPr>
                <w:rFonts w:hint="eastAsia" w:ascii="宋体" w:hAnsi="宋体" w:eastAsia="宋体" w:cs="宋体"/>
                <w:b/>
                <w:bCs w:val="0"/>
                <w:color w:val="000000"/>
                <w:kern w:val="2"/>
                <w:sz w:val="24"/>
                <w:szCs w:val="24"/>
                <w:highlight w:val="none"/>
                <w:lang w:val="en-US" w:eastAsia="zh-CN"/>
              </w:rPr>
              <w:t>项目</w:t>
            </w:r>
          </w:p>
        </w:tc>
        <w:tc>
          <w:tcPr>
            <w:tcW w:w="6555" w:type="dxa"/>
            <w:tcBorders>
              <w:top w:val="single" w:color="auto" w:sz="12" w:space="0"/>
              <w:left w:val="single" w:color="auto" w:sz="6" w:space="0"/>
              <w:bottom w:val="single" w:color="auto" w:sz="6" w:space="0"/>
              <w:right w:val="single" w:color="auto" w:sz="12" w:space="0"/>
            </w:tcBorders>
            <w:shd w:val="clear" w:color="auto" w:fill="auto"/>
            <w:noWrap w:val="0"/>
            <w:vAlign w:val="center"/>
          </w:tcPr>
          <w:p w14:paraId="15D2C0E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b/>
                <w:bCs w:val="0"/>
                <w:color w:val="000000"/>
                <w:sz w:val="24"/>
                <w:szCs w:val="24"/>
                <w:highlight w:val="none"/>
                <w:lang w:val="en-US"/>
              </w:rPr>
            </w:pPr>
            <w:r>
              <w:rPr>
                <w:rFonts w:hint="eastAsia" w:ascii="宋体" w:hAnsi="宋体" w:eastAsia="宋体" w:cs="宋体"/>
                <w:b/>
                <w:bCs w:val="0"/>
                <w:color w:val="000000"/>
                <w:kern w:val="2"/>
                <w:sz w:val="24"/>
                <w:szCs w:val="24"/>
                <w:highlight w:val="none"/>
                <w:lang w:val="en-US" w:eastAsia="zh-CN"/>
              </w:rPr>
              <w:t>内容</w:t>
            </w:r>
          </w:p>
        </w:tc>
      </w:tr>
      <w:tr w14:paraId="47EA23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8" w:hRule="atLeast"/>
          <w:jc w:val="center"/>
        </w:trPr>
        <w:tc>
          <w:tcPr>
            <w:tcW w:w="858" w:type="dxa"/>
            <w:tcBorders>
              <w:top w:val="single" w:color="auto" w:sz="6" w:space="0"/>
              <w:left w:val="single" w:color="auto" w:sz="12" w:space="0"/>
              <w:bottom w:val="single" w:color="auto" w:sz="6" w:space="0"/>
              <w:right w:val="single" w:color="auto" w:sz="6" w:space="0"/>
            </w:tcBorders>
            <w:shd w:val="clear" w:color="auto" w:fill="auto"/>
            <w:noWrap w:val="0"/>
            <w:vAlign w:val="center"/>
          </w:tcPr>
          <w:p w14:paraId="392F12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rPr>
              <w:t>一</w:t>
            </w:r>
          </w:p>
        </w:tc>
        <w:tc>
          <w:tcPr>
            <w:tcW w:w="1655"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3F1A146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★合同履行</w:t>
            </w:r>
          </w:p>
          <w:p w14:paraId="50B7941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szCs w:val="21"/>
                <w:highlight w:val="none"/>
                <w:lang w:val="en-US"/>
              </w:rPr>
            </w:pPr>
            <w:r>
              <w:rPr>
                <w:rFonts w:hint="eastAsia" w:ascii="宋体" w:hAnsi="宋体" w:eastAsia="宋体" w:cs="宋体"/>
                <w:color w:val="auto"/>
                <w:highlight w:val="none"/>
              </w:rPr>
              <w:t>期限</w:t>
            </w:r>
          </w:p>
        </w:tc>
        <w:tc>
          <w:tcPr>
            <w:tcW w:w="6555" w:type="dxa"/>
            <w:tcBorders>
              <w:top w:val="single" w:color="auto" w:sz="6" w:space="0"/>
              <w:left w:val="single" w:color="auto" w:sz="6" w:space="0"/>
              <w:bottom w:val="single" w:color="auto" w:sz="6" w:space="0"/>
              <w:right w:val="single" w:color="auto" w:sz="12" w:space="0"/>
            </w:tcBorders>
            <w:shd w:val="clear" w:color="auto" w:fill="auto"/>
            <w:noWrap w:val="0"/>
            <w:vAlign w:val="center"/>
          </w:tcPr>
          <w:p w14:paraId="47EF59A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rPr>
              <w:t>①设备部分：自合同签订之日起30个日历日内完成交货（供应商可自报最短交货期）</w:t>
            </w:r>
          </w:p>
          <w:p w14:paraId="0909B5D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rPr>
              <w:t>②试剂</w:t>
            </w:r>
            <w:r>
              <w:rPr>
                <w:rFonts w:hint="eastAsia" w:ascii="宋体" w:hAnsi="宋体" w:cs="宋体"/>
                <w:color w:val="auto"/>
                <w:szCs w:val="21"/>
                <w:highlight w:val="none"/>
                <w:lang w:val="en-US" w:eastAsia="zh-CN"/>
              </w:rPr>
              <w:t>及耗材</w:t>
            </w:r>
            <w:r>
              <w:rPr>
                <w:rFonts w:hint="eastAsia" w:ascii="宋体" w:hAnsi="宋体" w:eastAsia="宋体" w:cs="宋体"/>
                <w:color w:val="auto"/>
                <w:szCs w:val="21"/>
                <w:highlight w:val="none"/>
                <w:lang w:val="en-US"/>
              </w:rPr>
              <w:t>部分：采购人下达的采购计划应在5个工作日内供货到位，急诊或急救试剂</w:t>
            </w:r>
            <w:r>
              <w:rPr>
                <w:rFonts w:hint="eastAsia" w:ascii="宋体" w:hAnsi="宋体" w:cs="宋体"/>
                <w:color w:val="auto"/>
                <w:szCs w:val="21"/>
                <w:highlight w:val="none"/>
                <w:lang w:val="en-US" w:eastAsia="zh-CN"/>
              </w:rPr>
              <w:t>及耗材</w:t>
            </w:r>
            <w:r>
              <w:rPr>
                <w:rFonts w:hint="eastAsia" w:ascii="宋体" w:hAnsi="宋体" w:eastAsia="宋体" w:cs="宋体"/>
                <w:color w:val="auto"/>
                <w:szCs w:val="21"/>
                <w:highlight w:val="none"/>
                <w:lang w:val="en-US"/>
              </w:rPr>
              <w:t>必须保证 24 小时内供货到位；（供应商可自报最短交货期）</w:t>
            </w:r>
          </w:p>
        </w:tc>
      </w:tr>
      <w:tr w14:paraId="67FA3A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610" w:hRule="atLeast"/>
          <w:jc w:val="center"/>
        </w:trPr>
        <w:tc>
          <w:tcPr>
            <w:tcW w:w="858" w:type="dxa"/>
            <w:tcBorders>
              <w:top w:val="single" w:color="auto" w:sz="6" w:space="0"/>
              <w:left w:val="single" w:color="auto" w:sz="12" w:space="0"/>
              <w:bottom w:val="single" w:color="auto" w:sz="6" w:space="0"/>
              <w:right w:val="single" w:color="auto" w:sz="6" w:space="0"/>
            </w:tcBorders>
            <w:shd w:val="clear" w:color="auto" w:fill="auto"/>
            <w:noWrap w:val="0"/>
            <w:vAlign w:val="center"/>
          </w:tcPr>
          <w:p w14:paraId="0D3EFEB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rPr>
              <w:t>二</w:t>
            </w:r>
          </w:p>
        </w:tc>
        <w:tc>
          <w:tcPr>
            <w:tcW w:w="1655"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373EC29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rPr>
              <w:t>交货地点</w:t>
            </w:r>
          </w:p>
        </w:tc>
        <w:tc>
          <w:tcPr>
            <w:tcW w:w="6555" w:type="dxa"/>
            <w:tcBorders>
              <w:top w:val="single" w:color="auto" w:sz="6" w:space="0"/>
              <w:left w:val="single" w:color="auto" w:sz="6" w:space="0"/>
              <w:bottom w:val="single" w:color="auto" w:sz="6" w:space="0"/>
              <w:right w:val="single" w:color="auto" w:sz="12" w:space="0"/>
            </w:tcBorders>
            <w:shd w:val="clear" w:color="auto" w:fill="auto"/>
            <w:noWrap w:val="0"/>
            <w:vAlign w:val="center"/>
          </w:tcPr>
          <w:p w14:paraId="3547071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b/>
                <w:bCs w:val="0"/>
                <w:color w:val="auto"/>
                <w:szCs w:val="21"/>
                <w:highlight w:val="none"/>
                <w:lang w:val="en-US"/>
              </w:rPr>
            </w:pPr>
            <w:r>
              <w:rPr>
                <w:rFonts w:hint="eastAsia" w:ascii="宋体" w:hAnsi="宋体" w:cs="宋体"/>
                <w:color w:val="auto"/>
                <w:szCs w:val="21"/>
                <w:highlight w:val="none"/>
                <w:lang w:eastAsia="zh-CN"/>
              </w:rPr>
              <w:t>红河州滇南中心医院（个旧市人民医院）</w:t>
            </w:r>
            <w:r>
              <w:rPr>
                <w:rFonts w:hint="eastAsia" w:ascii="宋体" w:hAnsi="宋体" w:eastAsia="宋体" w:cs="宋体"/>
                <w:color w:val="auto"/>
                <w:szCs w:val="21"/>
                <w:highlight w:val="none"/>
              </w:rPr>
              <w:t>指定地点</w:t>
            </w:r>
            <w:r>
              <w:rPr>
                <w:rFonts w:hint="eastAsia" w:ascii="宋体" w:hAnsi="宋体" w:eastAsia="宋体" w:cs="宋体"/>
                <w:color w:val="auto"/>
                <w:kern w:val="2"/>
                <w:sz w:val="21"/>
                <w:szCs w:val="21"/>
                <w:highlight w:val="none"/>
                <w:lang w:val="en-US" w:eastAsia="zh-CN"/>
              </w:rPr>
              <w:t>。</w:t>
            </w:r>
          </w:p>
        </w:tc>
      </w:tr>
      <w:tr w14:paraId="62D97C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640" w:hRule="atLeast"/>
          <w:jc w:val="center"/>
        </w:trPr>
        <w:tc>
          <w:tcPr>
            <w:tcW w:w="858" w:type="dxa"/>
            <w:tcBorders>
              <w:top w:val="single" w:color="auto" w:sz="6" w:space="0"/>
              <w:left w:val="single" w:color="auto" w:sz="12" w:space="0"/>
              <w:bottom w:val="single" w:color="auto" w:sz="6" w:space="0"/>
              <w:right w:val="single" w:color="auto" w:sz="6" w:space="0"/>
            </w:tcBorders>
            <w:shd w:val="clear" w:color="auto" w:fill="auto"/>
            <w:noWrap w:val="0"/>
            <w:vAlign w:val="center"/>
          </w:tcPr>
          <w:p w14:paraId="21595A3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szCs w:val="21"/>
                <w:highlight w:val="none"/>
                <w:lang w:val="en-US"/>
              </w:rPr>
            </w:pPr>
            <w:r>
              <w:rPr>
                <w:rFonts w:hint="eastAsia" w:ascii="宋体" w:hAnsi="宋体" w:cs="宋体"/>
                <w:color w:val="auto"/>
                <w:kern w:val="2"/>
                <w:sz w:val="21"/>
                <w:szCs w:val="21"/>
                <w:highlight w:val="none"/>
                <w:lang w:val="en-US" w:eastAsia="zh-CN"/>
              </w:rPr>
              <w:t>三</w:t>
            </w:r>
          </w:p>
        </w:tc>
        <w:tc>
          <w:tcPr>
            <w:tcW w:w="1655"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666879A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szCs w:val="21"/>
                <w:highlight w:val="none"/>
                <w:lang w:val="en-US"/>
              </w:rPr>
            </w:pPr>
            <w:r>
              <w:rPr>
                <w:rFonts w:hint="eastAsia" w:ascii="宋体" w:hAnsi="宋体" w:eastAsia="宋体" w:cs="宋体"/>
                <w:color w:val="auto"/>
                <w:highlight w:val="none"/>
              </w:rPr>
              <w:t>★</w:t>
            </w:r>
            <w:r>
              <w:rPr>
                <w:rFonts w:hint="eastAsia" w:ascii="宋体" w:hAnsi="宋体" w:eastAsia="宋体" w:cs="宋体"/>
                <w:color w:val="auto"/>
                <w:kern w:val="2"/>
                <w:sz w:val="21"/>
                <w:szCs w:val="21"/>
                <w:highlight w:val="none"/>
                <w:lang w:val="en-US" w:eastAsia="zh-CN"/>
              </w:rPr>
              <w:t>付款方式</w:t>
            </w:r>
          </w:p>
        </w:tc>
        <w:tc>
          <w:tcPr>
            <w:tcW w:w="6555" w:type="dxa"/>
            <w:tcBorders>
              <w:top w:val="single" w:color="auto" w:sz="6" w:space="0"/>
              <w:left w:val="single" w:color="auto" w:sz="6" w:space="0"/>
              <w:bottom w:val="single" w:color="auto" w:sz="6" w:space="0"/>
              <w:right w:val="single" w:color="auto" w:sz="12" w:space="0"/>
            </w:tcBorders>
            <w:shd w:val="clear" w:color="auto" w:fill="auto"/>
            <w:noWrap w:val="0"/>
            <w:vAlign w:val="center"/>
          </w:tcPr>
          <w:p w14:paraId="4C96ED9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Cs w:val="21"/>
                <w:highlight w:val="none"/>
                <w:lang w:val="en-US"/>
              </w:rPr>
            </w:pPr>
            <w:r>
              <w:rPr>
                <w:rFonts w:hint="eastAsia" w:ascii="宋体" w:hAnsi="宋体" w:cs="宋体"/>
                <w:color w:val="auto"/>
                <w:szCs w:val="21"/>
                <w:highlight w:val="none"/>
                <w:lang w:val="en-US" w:eastAsia="zh-CN"/>
              </w:rPr>
              <w:t>设备部分：</w:t>
            </w:r>
            <w:r>
              <w:rPr>
                <w:rFonts w:hint="eastAsia" w:ascii="宋体" w:hAnsi="宋体" w:eastAsia="宋体" w:cs="宋体"/>
                <w:color w:val="auto"/>
                <w:szCs w:val="21"/>
                <w:highlight w:val="none"/>
                <w:lang w:val="en-US"/>
              </w:rPr>
              <w:t>设备安装验收合格并投入使用后一月内，乙方提供当次金额的国家税务总局监制的增值税专用（或普通）发票，甲方支付合同价款的20 %，半年后如设备运转正常再支付合同价款的60 %，设备安装验收满一年后支付20%尾款，尾款不计利息。非甲方原因造成的付款延迟，甲方不承担任何责任。</w:t>
            </w:r>
          </w:p>
          <w:p w14:paraId="54CC689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试剂及耗材部分：按需配送，每批次配送完成验收合格入库后，12 个月内支付。</w:t>
            </w:r>
          </w:p>
          <w:p w14:paraId="0FEAC96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Cs w:val="21"/>
                <w:highlight w:val="none"/>
                <w:lang w:val="en-US"/>
              </w:rPr>
            </w:pPr>
            <w:r>
              <w:rPr>
                <w:rFonts w:hint="eastAsia" w:ascii="宋体" w:hAnsi="宋体" w:cs="宋体"/>
                <w:color w:val="auto"/>
                <w:szCs w:val="21"/>
                <w:highlight w:val="none"/>
                <w:lang w:val="en-US" w:eastAsia="zh-CN"/>
              </w:rPr>
              <w:t>注：</w:t>
            </w:r>
            <w:r>
              <w:rPr>
                <w:rFonts w:hint="eastAsia" w:ascii="宋体" w:hAnsi="宋体" w:eastAsia="宋体" w:cs="宋体"/>
                <w:color w:val="auto"/>
                <w:szCs w:val="21"/>
                <w:highlight w:val="none"/>
                <w:lang w:val="en-US"/>
              </w:rPr>
              <w:t>如</w:t>
            </w:r>
            <w:r>
              <w:rPr>
                <w:rFonts w:hint="eastAsia" w:ascii="宋体" w:hAnsi="宋体" w:cs="宋体"/>
                <w:color w:val="auto"/>
                <w:szCs w:val="21"/>
                <w:highlight w:val="none"/>
                <w:lang w:val="en-US" w:eastAsia="zh-CN"/>
              </w:rPr>
              <w:t>中标</w:t>
            </w:r>
            <w:r>
              <w:rPr>
                <w:rFonts w:hint="eastAsia" w:ascii="宋体" w:hAnsi="宋体" w:eastAsia="宋体" w:cs="宋体"/>
                <w:color w:val="auto"/>
                <w:szCs w:val="21"/>
                <w:highlight w:val="none"/>
                <w:lang w:val="en-US"/>
              </w:rPr>
              <w:t>单位在政府采购活动中认定为中小企业，按《保障中小企业款项支付条例》（中华人民共和国国务院令第802号）的相关规定执行。</w:t>
            </w:r>
          </w:p>
        </w:tc>
      </w:tr>
      <w:tr w14:paraId="518D6A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598" w:hRule="atLeast"/>
          <w:jc w:val="center"/>
        </w:trPr>
        <w:tc>
          <w:tcPr>
            <w:tcW w:w="858" w:type="dxa"/>
            <w:tcBorders>
              <w:top w:val="single" w:color="auto" w:sz="6" w:space="0"/>
              <w:left w:val="single" w:color="auto" w:sz="12" w:space="0"/>
              <w:bottom w:val="single" w:color="auto" w:sz="6" w:space="0"/>
              <w:right w:val="single" w:color="auto" w:sz="6" w:space="0"/>
            </w:tcBorders>
            <w:shd w:val="clear" w:color="auto" w:fill="auto"/>
            <w:noWrap w:val="0"/>
            <w:vAlign w:val="center"/>
          </w:tcPr>
          <w:p w14:paraId="5EAE2D5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四</w:t>
            </w:r>
          </w:p>
        </w:tc>
        <w:tc>
          <w:tcPr>
            <w:tcW w:w="1655"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14103B3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sz w:val="30"/>
                <w:szCs w:val="30"/>
                <w:highlight w:val="none"/>
                <w:lang w:val="en-US"/>
              </w:rPr>
            </w:pPr>
            <w:r>
              <w:rPr>
                <w:rFonts w:hint="eastAsia" w:ascii="宋体" w:hAnsi="宋体" w:eastAsia="宋体" w:cs="宋体"/>
                <w:color w:val="auto"/>
                <w:highlight w:val="none"/>
              </w:rPr>
              <w:t>★</w:t>
            </w:r>
            <w:r>
              <w:rPr>
                <w:rFonts w:hint="eastAsia" w:ascii="宋体" w:hAnsi="宋体" w:eastAsia="宋体" w:cs="宋体"/>
                <w:color w:val="auto"/>
                <w:kern w:val="2"/>
                <w:sz w:val="21"/>
                <w:szCs w:val="21"/>
                <w:highlight w:val="none"/>
                <w:lang w:val="en-US" w:eastAsia="zh-CN"/>
              </w:rPr>
              <w:t>质保期</w:t>
            </w:r>
          </w:p>
        </w:tc>
        <w:tc>
          <w:tcPr>
            <w:tcW w:w="6555" w:type="dxa"/>
            <w:tcBorders>
              <w:top w:val="single" w:color="auto" w:sz="6" w:space="0"/>
              <w:left w:val="single" w:color="auto" w:sz="6" w:space="0"/>
              <w:bottom w:val="single" w:color="auto" w:sz="6" w:space="0"/>
              <w:right w:val="single" w:color="auto" w:sz="12" w:space="0"/>
            </w:tcBorders>
            <w:shd w:val="clear" w:color="auto" w:fill="auto"/>
            <w:noWrap w:val="0"/>
            <w:vAlign w:val="center"/>
          </w:tcPr>
          <w:p w14:paraId="1D77B9D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rPr>
              <w:t>（1）</w:t>
            </w:r>
            <w:r>
              <w:rPr>
                <w:rFonts w:hint="eastAsia" w:ascii="宋体" w:hAnsi="宋体" w:cs="宋体"/>
                <w:color w:val="auto"/>
                <w:szCs w:val="21"/>
                <w:highlight w:val="none"/>
                <w:lang w:val="en-US" w:eastAsia="zh-CN"/>
              </w:rPr>
              <w:t>设备</w:t>
            </w:r>
            <w:r>
              <w:rPr>
                <w:rFonts w:hint="eastAsia" w:ascii="宋体" w:hAnsi="宋体" w:eastAsia="宋体" w:cs="宋体"/>
                <w:color w:val="auto"/>
                <w:szCs w:val="21"/>
                <w:highlight w:val="none"/>
                <w:lang w:val="en-US" w:eastAsia="zh-CN"/>
              </w:rPr>
              <w:t>自验收合格之日起</w:t>
            </w:r>
            <w:r>
              <w:rPr>
                <w:rFonts w:hint="eastAsia" w:ascii="宋体" w:hAnsi="宋体" w:cs="宋体"/>
                <w:color w:val="auto"/>
                <w:szCs w:val="21"/>
                <w:highlight w:val="none"/>
                <w:lang w:val="en-US" w:eastAsia="zh-CN"/>
              </w:rPr>
              <w:t>不小于2</w:t>
            </w:r>
            <w:r>
              <w:rPr>
                <w:rFonts w:hint="eastAsia" w:ascii="宋体" w:hAnsi="宋体" w:eastAsia="宋体" w:cs="宋体"/>
                <w:color w:val="auto"/>
                <w:szCs w:val="21"/>
                <w:highlight w:val="none"/>
                <w:lang w:val="en-US" w:eastAsia="zh-CN"/>
              </w:rPr>
              <w:t>年。</w:t>
            </w:r>
          </w:p>
          <w:p w14:paraId="09EE33C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rPr>
              <w:t>（2）在投标时如实提供响应招标文件的完全配置，不得欺骗、隐瞒，投标后对投标文件响应内容，不得以任何理由加价。</w:t>
            </w:r>
          </w:p>
        </w:tc>
      </w:tr>
      <w:tr w14:paraId="2D41E7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4" w:hRule="atLeast"/>
          <w:jc w:val="center"/>
        </w:trPr>
        <w:tc>
          <w:tcPr>
            <w:tcW w:w="858" w:type="dxa"/>
            <w:tcBorders>
              <w:top w:val="single" w:color="auto" w:sz="6" w:space="0"/>
              <w:left w:val="single" w:color="auto" w:sz="12" w:space="0"/>
              <w:bottom w:val="single" w:color="auto" w:sz="6" w:space="0"/>
              <w:right w:val="single" w:color="auto" w:sz="6" w:space="0"/>
            </w:tcBorders>
            <w:shd w:val="clear" w:color="auto" w:fill="auto"/>
            <w:noWrap w:val="0"/>
            <w:vAlign w:val="center"/>
          </w:tcPr>
          <w:p w14:paraId="568A20C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4"/>
                <w:highlight w:val="none"/>
                <w:lang w:val="en-US" w:eastAsia="zh-CN" w:bidi="ar"/>
              </w:rPr>
              <w:t>五</w:t>
            </w:r>
          </w:p>
        </w:tc>
        <w:tc>
          <w:tcPr>
            <w:tcW w:w="1655"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5D05FA0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auto"/>
                <w:szCs w:val="21"/>
                <w:highlight w:val="none"/>
                <w:lang w:val="en-US"/>
              </w:rPr>
            </w:pPr>
            <w:r>
              <w:rPr>
                <w:rFonts w:hint="eastAsia" w:ascii="宋体" w:hAnsi="宋体" w:eastAsia="宋体" w:cs="宋体"/>
                <w:color w:val="auto"/>
                <w:highlight w:val="none"/>
              </w:rPr>
              <w:t>★</w:t>
            </w:r>
            <w:r>
              <w:rPr>
                <w:rFonts w:hint="eastAsia" w:ascii="宋体" w:hAnsi="宋体" w:eastAsia="宋体" w:cs="宋体"/>
                <w:b w:val="0"/>
                <w:bCs w:val="0"/>
                <w:i w:val="0"/>
                <w:iCs w:val="0"/>
                <w:color w:val="auto"/>
                <w:sz w:val="21"/>
                <w:szCs w:val="21"/>
                <w:highlight w:val="none"/>
                <w:u w:val="none"/>
                <w:vertAlign w:val="baseline"/>
                <w:lang w:val="en-US" w:eastAsia="zh-CN"/>
              </w:rPr>
              <w:t>安装及验收</w:t>
            </w:r>
          </w:p>
        </w:tc>
        <w:tc>
          <w:tcPr>
            <w:tcW w:w="6555" w:type="dxa"/>
            <w:tcBorders>
              <w:top w:val="single" w:color="auto" w:sz="6" w:space="0"/>
              <w:left w:val="single" w:color="auto" w:sz="6" w:space="0"/>
              <w:bottom w:val="single" w:color="auto" w:sz="6" w:space="0"/>
              <w:right w:val="single" w:color="auto" w:sz="12" w:space="0"/>
            </w:tcBorders>
            <w:shd w:val="clear" w:color="auto" w:fill="auto"/>
            <w:noWrap w:val="0"/>
            <w:vAlign w:val="center"/>
          </w:tcPr>
          <w:p w14:paraId="20949173">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right="0" w:rightChars="0" w:firstLine="0" w:firstLineChars="0"/>
              <w:jc w:val="left"/>
              <w:textAlignment w:val="auto"/>
              <w:rPr>
                <w:rFonts w:hint="eastAsia" w:ascii="宋体" w:hAnsi="宋体" w:eastAsia="宋体" w:cs="宋体"/>
                <w:b w:val="0"/>
                <w:bCs w:val="0"/>
                <w:i w:val="0"/>
                <w:iCs w:val="0"/>
                <w:color w:val="000000" w:themeColor="text1"/>
                <w:kern w:val="2"/>
                <w:sz w:val="21"/>
                <w:szCs w:val="21"/>
                <w:u w:val="none"/>
                <w:vertAlign w:val="baseline"/>
                <w:lang w:bidi="ar-SA"/>
                <w14:textFill>
                  <w14:solidFill>
                    <w14:schemeClr w14:val="tx1"/>
                  </w14:solidFill>
                </w14:textFill>
              </w:rPr>
            </w:pPr>
            <w:r>
              <w:rPr>
                <w:rFonts w:hint="eastAsia" w:ascii="宋体" w:hAnsi="宋体" w:eastAsia="宋体" w:cs="宋体"/>
                <w:b w:val="0"/>
                <w:bCs w:val="0"/>
                <w:i w:val="0"/>
                <w:iCs w:val="0"/>
                <w:color w:val="000000" w:themeColor="text1"/>
                <w:kern w:val="2"/>
                <w:sz w:val="21"/>
                <w:szCs w:val="21"/>
                <w:u w:val="none"/>
                <w:vertAlign w:val="baseline"/>
                <w:lang w:eastAsia="zh-CN" w:bidi="ar-SA"/>
                <w14:textFill>
                  <w14:solidFill>
                    <w14:schemeClr w14:val="tx1"/>
                  </w14:solidFill>
                </w14:textFill>
              </w:rPr>
              <w:t>（</w:t>
            </w:r>
            <w:r>
              <w:rPr>
                <w:rFonts w:hint="eastAsia" w:ascii="宋体" w:hAnsi="宋体" w:eastAsia="宋体" w:cs="宋体"/>
                <w:b w:val="0"/>
                <w:bCs w:val="0"/>
                <w:i w:val="0"/>
                <w:iCs w:val="0"/>
                <w:color w:val="000000" w:themeColor="text1"/>
                <w:kern w:val="2"/>
                <w:sz w:val="21"/>
                <w:szCs w:val="21"/>
                <w:u w:val="none"/>
                <w:vertAlign w:val="baseline"/>
                <w:lang w:val="en-US" w:eastAsia="zh-CN" w:bidi="ar-SA"/>
                <w14:textFill>
                  <w14:solidFill>
                    <w14:schemeClr w14:val="tx1"/>
                  </w14:solidFill>
                </w14:textFill>
              </w:rPr>
              <w:t>1）</w:t>
            </w:r>
            <w:r>
              <w:rPr>
                <w:rFonts w:hint="eastAsia" w:ascii="宋体" w:hAnsi="宋体" w:eastAsia="宋体" w:cs="宋体"/>
                <w:b w:val="0"/>
                <w:bCs w:val="0"/>
                <w:i w:val="0"/>
                <w:iCs w:val="0"/>
                <w:color w:val="000000" w:themeColor="text1"/>
                <w:kern w:val="2"/>
                <w:sz w:val="21"/>
                <w:szCs w:val="21"/>
                <w:u w:val="none"/>
                <w:vertAlign w:val="baseline"/>
                <w:lang w:bidi="ar-SA"/>
                <w14:textFill>
                  <w14:solidFill>
                    <w14:schemeClr w14:val="tx1"/>
                  </w14:solidFill>
                </w14:textFill>
              </w:rPr>
              <w:t>安装过程中发生的一切事故及给他人或者第三方造成的全部损失由乙方自行承担</w:t>
            </w:r>
            <w:r>
              <w:rPr>
                <w:rFonts w:hint="eastAsia" w:ascii="宋体" w:hAnsi="宋体" w:eastAsia="宋体" w:cs="宋体"/>
                <w:b w:val="0"/>
                <w:bCs w:val="0"/>
                <w:i w:val="0"/>
                <w:iCs w:val="0"/>
                <w:color w:val="000000" w:themeColor="text1"/>
                <w:kern w:val="2"/>
                <w:sz w:val="21"/>
                <w:szCs w:val="21"/>
                <w:u w:val="none"/>
                <w:vertAlign w:val="baseline"/>
                <w:lang w:eastAsia="zh-CN" w:bidi="ar-SA"/>
                <w14:textFill>
                  <w14:solidFill>
                    <w14:schemeClr w14:val="tx1"/>
                  </w14:solidFill>
                </w14:textFill>
              </w:rPr>
              <w:t>，</w:t>
            </w:r>
            <w:r>
              <w:rPr>
                <w:rFonts w:hint="eastAsia" w:ascii="宋体" w:hAnsi="宋体" w:eastAsia="宋体" w:cs="宋体"/>
                <w:b w:val="0"/>
                <w:bCs w:val="0"/>
                <w:i w:val="0"/>
                <w:iCs w:val="0"/>
                <w:color w:val="000000" w:themeColor="text1"/>
                <w:kern w:val="2"/>
                <w:sz w:val="21"/>
                <w:szCs w:val="21"/>
                <w:u w:val="none"/>
                <w:vertAlign w:val="baseline"/>
                <w:lang w:bidi="ar-SA"/>
                <w14:textFill>
                  <w14:solidFill>
                    <w14:schemeClr w14:val="tx1"/>
                  </w14:solidFill>
                </w14:textFill>
              </w:rPr>
              <w:t>因事故造成货物短缺、损坏、乙方应及时安排换装，以保证合同</w:t>
            </w:r>
            <w:r>
              <w:rPr>
                <w:rFonts w:hint="eastAsia" w:ascii="宋体" w:hAnsi="宋体" w:eastAsia="宋体" w:cs="宋体"/>
                <w:b w:val="0"/>
                <w:bCs w:val="0"/>
                <w:i w:val="0"/>
                <w:iCs w:val="0"/>
                <w:color w:val="000000" w:themeColor="text1"/>
                <w:kern w:val="2"/>
                <w:sz w:val="21"/>
                <w:szCs w:val="21"/>
                <w:u w:val="none"/>
                <w:vertAlign w:val="baseline"/>
                <w:lang w:eastAsia="zh-CN" w:bidi="ar-SA"/>
                <w14:textFill>
                  <w14:solidFill>
                    <w14:schemeClr w14:val="tx1"/>
                  </w14:solidFill>
                </w14:textFill>
              </w:rPr>
              <w:t>货物</w:t>
            </w:r>
            <w:r>
              <w:rPr>
                <w:rFonts w:hint="eastAsia" w:ascii="宋体" w:hAnsi="宋体" w:eastAsia="宋体" w:cs="宋体"/>
                <w:b w:val="0"/>
                <w:bCs w:val="0"/>
                <w:i w:val="0"/>
                <w:iCs w:val="0"/>
                <w:color w:val="000000" w:themeColor="text1"/>
                <w:kern w:val="2"/>
                <w:sz w:val="21"/>
                <w:szCs w:val="21"/>
                <w:u w:val="none"/>
                <w:vertAlign w:val="baseline"/>
                <w:lang w:bidi="ar-SA"/>
                <w14:textFill>
                  <w14:solidFill>
                    <w14:schemeClr w14:val="tx1"/>
                  </w14:solidFill>
                </w14:textFill>
              </w:rPr>
              <w:t>安装的成功完成。换货的相关费用由乙方承担。</w:t>
            </w:r>
          </w:p>
          <w:p w14:paraId="18510CA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auto"/>
                <w:szCs w:val="21"/>
                <w:highlight w:val="none"/>
                <w:lang w:val="en-US"/>
              </w:rPr>
            </w:pPr>
            <w:r>
              <w:rPr>
                <w:rFonts w:hint="eastAsia" w:ascii="宋体" w:hAnsi="宋体" w:eastAsia="宋体" w:cs="宋体"/>
                <w:b w:val="0"/>
                <w:bCs w:val="0"/>
                <w:i w:val="0"/>
                <w:iCs w:val="0"/>
                <w:color w:val="000000" w:themeColor="text1"/>
                <w:kern w:val="2"/>
                <w:sz w:val="21"/>
                <w:szCs w:val="21"/>
                <w:u w:val="none"/>
                <w:vertAlign w:val="baseline"/>
                <w:lang w:eastAsia="zh-CN" w:bidi="ar-SA"/>
                <w14:textFill>
                  <w14:solidFill>
                    <w14:schemeClr w14:val="tx1"/>
                  </w14:solidFill>
                </w14:textFill>
              </w:rPr>
              <w:t>（</w:t>
            </w:r>
            <w:r>
              <w:rPr>
                <w:rFonts w:hint="eastAsia" w:ascii="宋体" w:hAnsi="宋体" w:eastAsia="宋体" w:cs="宋体"/>
                <w:b w:val="0"/>
                <w:bCs w:val="0"/>
                <w:i w:val="0"/>
                <w:iCs w:val="0"/>
                <w:color w:val="000000" w:themeColor="text1"/>
                <w:kern w:val="2"/>
                <w:sz w:val="21"/>
                <w:szCs w:val="21"/>
                <w:u w:val="none"/>
                <w:vertAlign w:val="baseline"/>
                <w:lang w:val="en-US" w:eastAsia="zh-CN" w:bidi="ar-SA"/>
                <w14:textFill>
                  <w14:solidFill>
                    <w14:schemeClr w14:val="tx1"/>
                  </w14:solidFill>
                </w14:textFill>
              </w:rPr>
              <w:t>2）</w:t>
            </w:r>
            <w:r>
              <w:rPr>
                <w:rFonts w:hint="eastAsia" w:ascii="宋体" w:hAnsi="宋体" w:eastAsia="宋体" w:cs="宋体"/>
                <w:b w:val="0"/>
                <w:bCs w:val="0"/>
                <w:i w:val="0"/>
                <w:iCs w:val="0"/>
                <w:color w:val="000000" w:themeColor="text1"/>
                <w:kern w:val="2"/>
                <w:sz w:val="21"/>
                <w:szCs w:val="21"/>
                <w:u w:val="none"/>
                <w:vertAlign w:val="baseline"/>
                <w:lang w:eastAsia="zh-CN" w:bidi="ar-SA"/>
                <w14:textFill>
                  <w14:solidFill>
                    <w14:schemeClr w14:val="tx1"/>
                  </w14:solidFill>
                </w14:textFill>
              </w:rPr>
              <w:t>验收时</w:t>
            </w:r>
            <w:r>
              <w:rPr>
                <w:rFonts w:hint="eastAsia" w:ascii="宋体" w:hAnsi="宋体" w:eastAsia="宋体" w:cs="宋体"/>
                <w:b w:val="0"/>
                <w:bCs w:val="0"/>
                <w:i w:val="0"/>
                <w:iCs w:val="0"/>
                <w:color w:val="000000" w:themeColor="text1"/>
                <w:kern w:val="2"/>
                <w:sz w:val="21"/>
                <w:szCs w:val="21"/>
                <w:u w:val="none"/>
                <w:vertAlign w:val="baseline"/>
                <w:lang w:bidi="ar-SA"/>
                <w14:textFill>
                  <w14:solidFill>
                    <w14:schemeClr w14:val="tx1"/>
                  </w14:solidFill>
                </w14:textFill>
              </w:rPr>
              <w:t>，必须严格按照规格型号、数量、包装、合格证、说明书等标准对</w:t>
            </w:r>
            <w:r>
              <w:rPr>
                <w:rFonts w:hint="eastAsia" w:ascii="宋体" w:hAnsi="宋体" w:eastAsia="宋体" w:cs="宋体"/>
                <w:b w:val="0"/>
                <w:bCs w:val="0"/>
                <w:i w:val="0"/>
                <w:iCs w:val="0"/>
                <w:color w:val="000000" w:themeColor="text1"/>
                <w:kern w:val="2"/>
                <w:sz w:val="21"/>
                <w:szCs w:val="21"/>
                <w:u w:val="none"/>
                <w:vertAlign w:val="baseline"/>
                <w:lang w:eastAsia="zh-CN" w:bidi="ar-SA"/>
                <w14:textFill>
                  <w14:solidFill>
                    <w14:schemeClr w14:val="tx1"/>
                  </w14:solidFill>
                </w14:textFill>
              </w:rPr>
              <w:t>货物</w:t>
            </w:r>
            <w:r>
              <w:rPr>
                <w:rFonts w:hint="eastAsia" w:ascii="宋体" w:hAnsi="宋体" w:eastAsia="宋体" w:cs="宋体"/>
                <w:b w:val="0"/>
                <w:bCs w:val="0"/>
                <w:i w:val="0"/>
                <w:iCs w:val="0"/>
                <w:color w:val="000000" w:themeColor="text1"/>
                <w:kern w:val="2"/>
                <w:sz w:val="21"/>
                <w:szCs w:val="21"/>
                <w:u w:val="none"/>
                <w:vertAlign w:val="baseline"/>
                <w:lang w:bidi="ar-SA"/>
                <w14:textFill>
                  <w14:solidFill>
                    <w14:schemeClr w14:val="tx1"/>
                  </w14:solidFill>
                </w14:textFill>
              </w:rPr>
              <w:t>进行</w:t>
            </w:r>
            <w:r>
              <w:rPr>
                <w:rFonts w:hint="eastAsia" w:ascii="宋体" w:hAnsi="宋体" w:eastAsia="宋体" w:cs="宋体"/>
                <w:b w:val="0"/>
                <w:bCs w:val="0"/>
                <w:i w:val="0"/>
                <w:iCs w:val="0"/>
                <w:color w:val="000000" w:themeColor="text1"/>
                <w:kern w:val="2"/>
                <w:sz w:val="21"/>
                <w:szCs w:val="21"/>
                <w:u w:val="none"/>
                <w:vertAlign w:val="baseline"/>
                <w:lang w:eastAsia="zh-CN" w:bidi="ar-SA"/>
                <w14:textFill>
                  <w14:solidFill>
                    <w14:schemeClr w14:val="tx1"/>
                  </w14:solidFill>
                </w14:textFill>
              </w:rPr>
              <w:t>全面</w:t>
            </w:r>
            <w:r>
              <w:rPr>
                <w:rFonts w:hint="eastAsia" w:ascii="宋体" w:hAnsi="宋体" w:eastAsia="宋体" w:cs="宋体"/>
                <w:b w:val="0"/>
                <w:bCs w:val="0"/>
                <w:i w:val="0"/>
                <w:iCs w:val="0"/>
                <w:color w:val="000000" w:themeColor="text1"/>
                <w:kern w:val="2"/>
                <w:sz w:val="21"/>
                <w:szCs w:val="21"/>
                <w:u w:val="none"/>
                <w:vertAlign w:val="baseline"/>
                <w:lang w:bidi="ar-SA"/>
                <w14:textFill>
                  <w14:solidFill>
                    <w14:schemeClr w14:val="tx1"/>
                  </w14:solidFill>
                </w14:textFill>
              </w:rPr>
              <w:t>检查。</w:t>
            </w:r>
          </w:p>
        </w:tc>
      </w:tr>
      <w:tr w14:paraId="47EB47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704" w:hRule="atLeast"/>
          <w:jc w:val="center"/>
        </w:trPr>
        <w:tc>
          <w:tcPr>
            <w:tcW w:w="858" w:type="dxa"/>
            <w:tcBorders>
              <w:top w:val="single" w:color="auto" w:sz="6" w:space="0"/>
              <w:left w:val="single" w:color="auto" w:sz="12" w:space="0"/>
              <w:bottom w:val="single" w:color="auto" w:sz="12" w:space="0"/>
              <w:right w:val="single" w:color="auto" w:sz="6" w:space="0"/>
            </w:tcBorders>
            <w:shd w:val="clear" w:color="auto" w:fill="auto"/>
            <w:noWrap w:val="0"/>
            <w:vAlign w:val="center"/>
          </w:tcPr>
          <w:p w14:paraId="3600C01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000000"/>
                <w:szCs w:val="21"/>
                <w:highlight w:val="none"/>
                <w:lang w:val="en-US"/>
              </w:rPr>
            </w:pPr>
            <w:r>
              <w:rPr>
                <w:rFonts w:hint="eastAsia" w:ascii="宋体" w:hAnsi="宋体" w:cs="宋体"/>
                <w:color w:val="000000"/>
                <w:kern w:val="2"/>
                <w:sz w:val="21"/>
                <w:szCs w:val="21"/>
                <w:highlight w:val="none"/>
                <w:lang w:val="en-US" w:eastAsia="zh-CN"/>
              </w:rPr>
              <w:t>六</w:t>
            </w:r>
          </w:p>
        </w:tc>
        <w:tc>
          <w:tcPr>
            <w:tcW w:w="1655" w:type="dxa"/>
            <w:tcBorders>
              <w:top w:val="single" w:color="auto" w:sz="6" w:space="0"/>
              <w:left w:val="single" w:color="auto" w:sz="6" w:space="0"/>
              <w:bottom w:val="single" w:color="auto" w:sz="12" w:space="0"/>
              <w:right w:val="single" w:color="auto" w:sz="6" w:space="0"/>
            </w:tcBorders>
            <w:shd w:val="clear" w:color="auto" w:fill="auto"/>
            <w:noWrap w:val="0"/>
            <w:vAlign w:val="center"/>
          </w:tcPr>
          <w:p w14:paraId="45D3A42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000000"/>
                <w:szCs w:val="21"/>
                <w:highlight w:val="none"/>
                <w:lang w:val="en-US"/>
              </w:rPr>
            </w:pPr>
            <w:r>
              <w:rPr>
                <w:rFonts w:hint="eastAsia" w:ascii="宋体" w:hAnsi="宋体" w:eastAsia="宋体" w:cs="宋体"/>
                <w:color w:val="000000"/>
                <w:kern w:val="2"/>
                <w:sz w:val="21"/>
                <w:szCs w:val="21"/>
                <w:highlight w:val="none"/>
                <w:lang w:val="en-US" w:eastAsia="zh-CN"/>
              </w:rPr>
              <w:t>合同份数</w:t>
            </w:r>
          </w:p>
        </w:tc>
        <w:tc>
          <w:tcPr>
            <w:tcW w:w="6555" w:type="dxa"/>
            <w:tcBorders>
              <w:top w:val="single" w:color="auto" w:sz="6" w:space="0"/>
              <w:left w:val="single" w:color="auto" w:sz="6" w:space="0"/>
              <w:bottom w:val="single" w:color="auto" w:sz="12" w:space="0"/>
              <w:right w:val="single" w:color="auto" w:sz="12" w:space="0"/>
            </w:tcBorders>
            <w:shd w:val="clear" w:color="auto" w:fill="auto"/>
            <w:noWrap w:val="0"/>
            <w:vAlign w:val="center"/>
          </w:tcPr>
          <w:p w14:paraId="040390F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eastAsia" w:ascii="宋体" w:hAnsi="宋体" w:eastAsia="宋体" w:cs="宋体"/>
                <w:color w:val="000000"/>
                <w:szCs w:val="21"/>
                <w:highlight w:val="none"/>
                <w:lang w:val="en-US"/>
              </w:rPr>
            </w:pPr>
            <w:bookmarkStart w:id="815" w:name="_Hlk529997662"/>
            <w:r>
              <w:rPr>
                <w:rFonts w:hint="eastAsia" w:ascii="宋体" w:hAnsi="宋体" w:eastAsia="宋体" w:cs="宋体"/>
                <w:color w:val="000000"/>
                <w:kern w:val="2"/>
                <w:sz w:val="21"/>
                <w:szCs w:val="21"/>
                <w:highlight w:val="none"/>
                <w:lang w:val="en-US" w:eastAsia="zh-CN"/>
              </w:rPr>
              <w:t>一式</w:t>
            </w:r>
            <w:r>
              <w:rPr>
                <w:rFonts w:hint="eastAsia" w:ascii="宋体" w:hAnsi="宋体" w:cs="宋体"/>
                <w:color w:val="000000"/>
                <w:kern w:val="2"/>
                <w:sz w:val="21"/>
                <w:szCs w:val="21"/>
                <w:highlight w:val="none"/>
                <w:lang w:val="en-US" w:eastAsia="zh-CN"/>
              </w:rPr>
              <w:t>叁</w:t>
            </w:r>
            <w:r>
              <w:rPr>
                <w:rFonts w:hint="eastAsia" w:ascii="宋体" w:hAnsi="宋体" w:eastAsia="宋体" w:cs="宋体"/>
                <w:color w:val="000000"/>
                <w:kern w:val="2"/>
                <w:sz w:val="21"/>
                <w:szCs w:val="21"/>
                <w:highlight w:val="none"/>
                <w:lang w:val="en-US" w:eastAsia="zh-CN"/>
              </w:rPr>
              <w:t>份，甲方执</w:t>
            </w:r>
            <w:r>
              <w:rPr>
                <w:rFonts w:hint="eastAsia" w:ascii="宋体" w:hAnsi="宋体" w:cs="宋体"/>
                <w:color w:val="000000"/>
                <w:kern w:val="2"/>
                <w:sz w:val="21"/>
                <w:szCs w:val="21"/>
                <w:highlight w:val="none"/>
                <w:lang w:val="en-US" w:eastAsia="zh-CN"/>
              </w:rPr>
              <w:t>贰</w:t>
            </w:r>
            <w:r>
              <w:rPr>
                <w:rFonts w:hint="eastAsia" w:ascii="宋体" w:hAnsi="宋体" w:eastAsia="宋体" w:cs="宋体"/>
                <w:color w:val="000000"/>
                <w:kern w:val="2"/>
                <w:sz w:val="21"/>
                <w:szCs w:val="21"/>
                <w:highlight w:val="none"/>
                <w:lang w:val="en-US" w:eastAsia="zh-CN"/>
              </w:rPr>
              <w:t>份，乙方执</w:t>
            </w:r>
            <w:r>
              <w:rPr>
                <w:rFonts w:hint="eastAsia" w:ascii="宋体" w:hAnsi="宋体" w:cs="宋体"/>
                <w:color w:val="000000"/>
                <w:kern w:val="2"/>
                <w:sz w:val="21"/>
                <w:szCs w:val="21"/>
                <w:highlight w:val="none"/>
                <w:lang w:val="en-US" w:eastAsia="zh-CN"/>
              </w:rPr>
              <w:t>壹</w:t>
            </w:r>
            <w:r>
              <w:rPr>
                <w:rFonts w:hint="eastAsia" w:ascii="宋体" w:hAnsi="宋体" w:eastAsia="宋体" w:cs="宋体"/>
                <w:color w:val="000000"/>
                <w:kern w:val="2"/>
                <w:sz w:val="21"/>
                <w:szCs w:val="21"/>
                <w:highlight w:val="none"/>
                <w:lang w:val="en-US" w:eastAsia="zh-CN"/>
              </w:rPr>
              <w:t>份。</w:t>
            </w:r>
            <w:bookmarkEnd w:id="815"/>
          </w:p>
        </w:tc>
      </w:tr>
    </w:tbl>
    <w:p w14:paraId="2CF51916">
      <w:pPr>
        <w:pStyle w:val="14"/>
        <w:spacing w:after="0"/>
        <w:jc w:val="center"/>
        <w:rPr>
          <w:rFonts w:hint="eastAsia" w:ascii="宋体" w:hAnsi="宋体" w:eastAsia="宋体" w:cs="宋体"/>
          <w:b/>
          <w:bCs/>
          <w:color w:val="000000"/>
          <w:spacing w:val="-20"/>
          <w:kern w:val="44"/>
          <w:sz w:val="48"/>
          <w:szCs w:val="48"/>
        </w:rPr>
      </w:pPr>
      <w:r>
        <w:rPr>
          <w:rFonts w:hint="eastAsia" w:ascii="宋体" w:hAnsi="宋体" w:eastAsia="宋体" w:cs="宋体"/>
          <w:color w:val="000000"/>
          <w:kern w:val="2"/>
          <w:sz w:val="21"/>
          <w:szCs w:val="21"/>
          <w:highlight w:val="none"/>
          <w:lang w:val="en-US" w:eastAsia="zh-CN"/>
        </w:rPr>
        <w:br w:type="page"/>
      </w:r>
    </w:p>
    <w:p w14:paraId="16531187">
      <w:pPr>
        <w:keepNext w:val="0"/>
        <w:keepLines w:val="0"/>
        <w:widowControl/>
        <w:suppressLineNumbers w:val="0"/>
        <w:jc w:val="left"/>
        <w:rPr>
          <w:rFonts w:hint="eastAsia" w:ascii="宋体" w:hAnsi="宋体" w:eastAsia="宋体" w:cs="宋体"/>
          <w:color w:val="000000"/>
          <w:kern w:val="0"/>
          <w:sz w:val="66"/>
          <w:szCs w:val="66"/>
          <w:lang w:val="en-US" w:eastAsia="zh-CN" w:bidi="ar"/>
        </w:rPr>
      </w:pPr>
      <w:bookmarkStart w:id="816" w:name="_Toc38338315"/>
      <w:bookmarkStart w:id="817" w:name="_Toc489145749"/>
      <w:bookmarkStart w:id="818" w:name="_Toc23671"/>
    </w:p>
    <w:p w14:paraId="11E2E483">
      <w:pPr>
        <w:keepNext w:val="0"/>
        <w:keepLines w:val="0"/>
        <w:widowControl/>
        <w:suppressLineNumbers w:val="0"/>
        <w:jc w:val="left"/>
        <w:rPr>
          <w:rFonts w:hint="eastAsia" w:ascii="宋体" w:hAnsi="宋体" w:eastAsia="宋体" w:cs="宋体"/>
          <w:color w:val="000000"/>
          <w:kern w:val="0"/>
          <w:sz w:val="66"/>
          <w:szCs w:val="66"/>
          <w:lang w:val="en-US" w:eastAsia="zh-CN" w:bidi="ar"/>
        </w:rPr>
      </w:pPr>
    </w:p>
    <w:p w14:paraId="363F4382">
      <w:pPr>
        <w:keepNext w:val="0"/>
        <w:keepLines w:val="0"/>
        <w:widowControl/>
        <w:suppressLineNumbers w:val="0"/>
        <w:jc w:val="left"/>
        <w:rPr>
          <w:rFonts w:hint="eastAsia" w:ascii="宋体" w:hAnsi="宋体" w:eastAsia="宋体" w:cs="宋体"/>
          <w:color w:val="000000"/>
          <w:kern w:val="0"/>
          <w:sz w:val="66"/>
          <w:szCs w:val="66"/>
          <w:lang w:val="en-US" w:eastAsia="zh-CN" w:bidi="ar"/>
        </w:rPr>
      </w:pPr>
    </w:p>
    <w:p w14:paraId="539138AD">
      <w:pPr>
        <w:keepNext w:val="0"/>
        <w:keepLines w:val="0"/>
        <w:widowControl/>
        <w:suppressLineNumbers w:val="0"/>
        <w:jc w:val="left"/>
        <w:rPr>
          <w:rFonts w:hint="eastAsia" w:ascii="宋体" w:hAnsi="宋体" w:eastAsia="宋体" w:cs="宋体"/>
          <w:color w:val="000000"/>
          <w:kern w:val="0"/>
          <w:sz w:val="66"/>
          <w:szCs w:val="66"/>
          <w:lang w:val="en-US" w:eastAsia="zh-CN" w:bidi="ar"/>
        </w:rPr>
      </w:pPr>
    </w:p>
    <w:p w14:paraId="56AF51C7">
      <w:pPr>
        <w:keepNext w:val="0"/>
        <w:keepLines w:val="0"/>
        <w:widowControl/>
        <w:suppressLineNumbers w:val="0"/>
        <w:ind w:firstLine="2640" w:firstLineChars="400"/>
        <w:jc w:val="both"/>
        <w:outlineLvl w:val="0"/>
      </w:pPr>
      <w:bookmarkStart w:id="819" w:name="_Toc27800"/>
      <w:r>
        <w:rPr>
          <w:rFonts w:hint="eastAsia" w:ascii="宋体" w:hAnsi="宋体" w:eastAsia="宋体" w:cs="宋体"/>
          <w:color w:val="000000"/>
          <w:kern w:val="0"/>
          <w:sz w:val="66"/>
          <w:szCs w:val="66"/>
          <w:lang w:val="en-US" w:eastAsia="zh-CN" w:bidi="ar"/>
        </w:rPr>
        <w:t>政府采购合同</w:t>
      </w:r>
      <w:bookmarkEnd w:id="819"/>
    </w:p>
    <w:p w14:paraId="1B0AB490">
      <w:pPr>
        <w:keepNext w:val="0"/>
        <w:keepLines w:val="0"/>
        <w:widowControl/>
        <w:suppressLineNumbers w:val="0"/>
        <w:jc w:val="center"/>
      </w:pPr>
      <w:r>
        <w:rPr>
          <w:rFonts w:hint="eastAsia" w:ascii="宋体" w:hAnsi="宋体" w:eastAsia="宋体" w:cs="宋体"/>
          <w:color w:val="000000"/>
          <w:kern w:val="0"/>
          <w:sz w:val="30"/>
          <w:szCs w:val="30"/>
          <w:lang w:val="en-US" w:eastAsia="zh-CN" w:bidi="ar"/>
        </w:rPr>
        <w:t>（电子交易项目适用）</w:t>
      </w:r>
    </w:p>
    <w:p w14:paraId="5D00781F">
      <w:pPr>
        <w:keepNext w:val="0"/>
        <w:keepLines w:val="0"/>
        <w:widowControl/>
        <w:suppressLineNumbers w:val="0"/>
        <w:ind w:left="0" w:leftChars="0" w:firstLine="480" w:firstLineChars="200"/>
        <w:jc w:val="left"/>
        <w:rPr>
          <w:rFonts w:hint="eastAsia" w:ascii="宋体" w:hAnsi="宋体" w:eastAsia="宋体" w:cs="宋体"/>
          <w:b w:val="0"/>
          <w:bCs/>
          <w:color w:val="000000"/>
          <w:sz w:val="24"/>
          <w:szCs w:val="24"/>
          <w:lang w:val="en-US" w:eastAsia="zh-CN"/>
        </w:rPr>
      </w:pPr>
    </w:p>
    <w:p w14:paraId="3AB6B2EA">
      <w:pPr>
        <w:keepNext w:val="0"/>
        <w:keepLines w:val="0"/>
        <w:widowControl/>
        <w:suppressLineNumbers w:val="0"/>
        <w:ind w:left="0" w:leftChars="0" w:firstLine="480" w:firstLineChars="200"/>
        <w:jc w:val="left"/>
        <w:rPr>
          <w:rFonts w:hint="eastAsia" w:ascii="宋体" w:hAnsi="宋体" w:eastAsia="宋体" w:cs="宋体"/>
          <w:b w:val="0"/>
          <w:bCs/>
          <w:color w:val="000000"/>
          <w:sz w:val="24"/>
          <w:szCs w:val="24"/>
          <w:lang w:val="en-US" w:eastAsia="zh-CN"/>
        </w:rPr>
      </w:pPr>
    </w:p>
    <w:p w14:paraId="2B06FC96">
      <w:pPr>
        <w:keepNext w:val="0"/>
        <w:keepLines w:val="0"/>
        <w:widowControl/>
        <w:suppressLineNumbers w:val="0"/>
        <w:ind w:left="0" w:leftChars="0" w:firstLine="2160" w:firstLineChars="900"/>
        <w:jc w:val="left"/>
        <w:rPr>
          <w:rFonts w:hint="default" w:ascii="宋体" w:hAnsi="宋体" w:eastAsia="宋体" w:cs="宋体"/>
          <w:b w:val="0"/>
          <w:bCs/>
          <w:color w:val="000000"/>
          <w:sz w:val="24"/>
          <w:szCs w:val="24"/>
          <w:u w:val="single"/>
          <w:lang w:val="en-US" w:eastAsia="zh-CN"/>
        </w:rPr>
      </w:pPr>
      <w:r>
        <w:rPr>
          <w:rFonts w:hint="eastAsia" w:ascii="宋体" w:hAnsi="宋体" w:eastAsia="宋体" w:cs="宋体"/>
          <w:b w:val="0"/>
          <w:bCs/>
          <w:color w:val="000000"/>
          <w:sz w:val="24"/>
          <w:szCs w:val="24"/>
          <w:lang w:val="en-US" w:eastAsia="zh-CN"/>
        </w:rPr>
        <w:t>项 目 名 称：</w:t>
      </w:r>
      <w:r>
        <w:rPr>
          <w:rFonts w:hint="eastAsia" w:ascii="宋体" w:hAnsi="宋体" w:eastAsia="宋体" w:cs="宋体"/>
          <w:b w:val="0"/>
          <w:bCs/>
          <w:color w:val="000000"/>
          <w:sz w:val="24"/>
          <w:szCs w:val="24"/>
          <w:u w:val="single"/>
          <w:lang w:val="en-US" w:eastAsia="zh-CN"/>
        </w:rPr>
        <w:t xml:space="preserve">                     </w:t>
      </w:r>
    </w:p>
    <w:p w14:paraId="73A3535B">
      <w:pPr>
        <w:keepNext w:val="0"/>
        <w:keepLines w:val="0"/>
        <w:widowControl/>
        <w:suppressLineNumbers w:val="0"/>
        <w:ind w:left="0" w:leftChars="0" w:firstLine="0" w:firstLineChars="0"/>
        <w:jc w:val="left"/>
        <w:rPr>
          <w:rFonts w:hint="eastAsia" w:ascii="宋体" w:hAnsi="宋体" w:eastAsia="宋体" w:cs="宋体"/>
          <w:b w:val="0"/>
          <w:bCs/>
          <w:color w:val="000000"/>
          <w:sz w:val="24"/>
          <w:szCs w:val="24"/>
          <w:lang w:val="en-US" w:eastAsia="zh-CN"/>
        </w:rPr>
      </w:pPr>
    </w:p>
    <w:p w14:paraId="211DCC05">
      <w:pPr>
        <w:keepNext w:val="0"/>
        <w:keepLines w:val="0"/>
        <w:widowControl/>
        <w:suppressLineNumbers w:val="0"/>
        <w:ind w:left="0" w:leftChars="0" w:firstLine="2160" w:firstLineChars="900"/>
        <w:jc w:val="left"/>
        <w:rPr>
          <w:rFonts w:hint="eastAsia" w:ascii="宋体" w:hAnsi="宋体" w:eastAsia="宋体" w:cs="宋体"/>
          <w:b w:val="0"/>
          <w:bCs/>
          <w:color w:val="000000"/>
          <w:sz w:val="21"/>
          <w:szCs w:val="21"/>
          <w:u w:val="none"/>
          <w:lang w:val="en-US" w:eastAsia="zh-CN"/>
        </w:rPr>
      </w:pPr>
      <w:r>
        <w:rPr>
          <w:rFonts w:hint="eastAsia" w:ascii="宋体" w:hAnsi="宋体" w:eastAsia="宋体" w:cs="宋体"/>
          <w:b w:val="0"/>
          <w:bCs/>
          <w:color w:val="000000"/>
          <w:sz w:val="24"/>
          <w:szCs w:val="24"/>
          <w:lang w:val="en-US" w:eastAsia="zh-CN"/>
        </w:rPr>
        <w:t>合 同 编 号</w:t>
      </w:r>
      <w:r>
        <w:rPr>
          <w:rFonts w:hint="eastAsia" w:ascii="宋体" w:hAnsi="宋体" w:eastAsia="宋体" w:cs="宋体"/>
          <w:b w:val="0"/>
          <w:bCs/>
          <w:color w:val="000000"/>
          <w:sz w:val="21"/>
          <w:szCs w:val="21"/>
          <w:lang w:val="en-US" w:eastAsia="zh-CN"/>
        </w:rPr>
        <w:t>：</w:t>
      </w:r>
      <w:r>
        <w:rPr>
          <w:rFonts w:hint="eastAsia" w:ascii="宋体" w:hAnsi="宋体" w:eastAsia="宋体" w:cs="宋体"/>
          <w:b w:val="0"/>
          <w:bCs/>
          <w:color w:val="000000"/>
          <w:sz w:val="21"/>
          <w:szCs w:val="21"/>
          <w:u w:val="single"/>
          <w:lang w:val="en-US" w:eastAsia="zh-CN"/>
        </w:rPr>
        <w:t xml:space="preserve">                        </w:t>
      </w:r>
      <w:r>
        <w:rPr>
          <w:rFonts w:hint="eastAsia" w:ascii="宋体" w:hAnsi="宋体" w:eastAsia="宋体" w:cs="宋体"/>
          <w:b w:val="0"/>
          <w:bCs/>
          <w:color w:val="000000"/>
          <w:sz w:val="24"/>
          <w:szCs w:val="24"/>
          <w:lang w:val="en-US" w:eastAsia="zh-CN"/>
        </w:rPr>
        <w:t>（系统编号）</w:t>
      </w:r>
    </w:p>
    <w:p w14:paraId="2D344026">
      <w:pPr>
        <w:keepNext w:val="0"/>
        <w:keepLines w:val="0"/>
        <w:widowControl/>
        <w:suppressLineNumbers w:val="0"/>
        <w:ind w:left="0" w:leftChars="0" w:firstLine="420" w:firstLineChars="200"/>
        <w:jc w:val="left"/>
        <w:rPr>
          <w:rFonts w:hint="eastAsia" w:ascii="宋体" w:hAnsi="宋体" w:eastAsia="宋体" w:cs="宋体"/>
          <w:b w:val="0"/>
          <w:bCs/>
          <w:color w:val="000000"/>
          <w:sz w:val="21"/>
          <w:szCs w:val="21"/>
          <w:u w:val="none"/>
          <w:lang w:val="en-US" w:eastAsia="zh-CN"/>
        </w:rPr>
      </w:pPr>
      <w:r>
        <w:rPr>
          <w:rFonts w:hint="eastAsia" w:ascii="宋体" w:hAnsi="宋体" w:eastAsia="宋体" w:cs="宋体"/>
          <w:b w:val="0"/>
          <w:bCs/>
          <w:color w:val="000000"/>
          <w:sz w:val="21"/>
          <w:szCs w:val="21"/>
          <w:u w:val="none"/>
          <w:lang w:val="en-US" w:eastAsia="zh-CN"/>
        </w:rPr>
        <w:t xml:space="preserve">   </w:t>
      </w:r>
      <w:r>
        <w:rPr>
          <w:rFonts w:hint="eastAsia" w:ascii="宋体" w:hAnsi="宋体" w:eastAsia="宋体" w:cs="宋体"/>
          <w:b w:val="0"/>
          <w:bCs/>
          <w:color w:val="000000"/>
          <w:sz w:val="24"/>
          <w:szCs w:val="24"/>
          <w:lang w:val="en-US" w:eastAsia="zh-CN"/>
        </w:rPr>
        <w:t xml:space="preserve">                           （自编号，如有）</w:t>
      </w:r>
    </w:p>
    <w:p w14:paraId="5169ACE3">
      <w:pPr>
        <w:keepNext w:val="0"/>
        <w:keepLines w:val="0"/>
        <w:widowControl/>
        <w:suppressLineNumbers w:val="0"/>
        <w:ind w:left="0" w:leftChars="0" w:firstLine="2160" w:firstLineChars="900"/>
        <w:jc w:val="left"/>
        <w:rPr>
          <w:rFonts w:hint="eastAsia" w:ascii="宋体" w:hAnsi="宋体" w:eastAsia="宋体" w:cs="宋体"/>
          <w:b w:val="0"/>
          <w:bCs/>
          <w:color w:val="000000"/>
          <w:sz w:val="24"/>
          <w:szCs w:val="24"/>
          <w:lang w:val="en-US" w:eastAsia="zh-CN"/>
        </w:rPr>
      </w:pPr>
    </w:p>
    <w:p w14:paraId="33DD4B87">
      <w:pPr>
        <w:keepNext w:val="0"/>
        <w:keepLines w:val="0"/>
        <w:widowControl/>
        <w:suppressLineNumbers w:val="0"/>
        <w:ind w:left="0" w:leftChars="0" w:firstLine="2160" w:firstLineChars="900"/>
        <w:jc w:val="left"/>
        <w:rPr>
          <w:rFonts w:hint="default" w:ascii="宋体" w:hAnsi="宋体" w:eastAsia="宋体" w:cs="宋体"/>
          <w:b w:val="0"/>
          <w:bCs/>
          <w:color w:val="000000"/>
          <w:sz w:val="24"/>
          <w:szCs w:val="24"/>
          <w:u w:val="single"/>
          <w:lang w:val="en-US" w:eastAsia="zh-CN"/>
        </w:rPr>
      </w:pPr>
      <w:r>
        <w:rPr>
          <w:rFonts w:hint="eastAsia" w:ascii="宋体" w:hAnsi="宋体" w:eastAsia="宋体" w:cs="宋体"/>
          <w:b w:val="0"/>
          <w:bCs/>
          <w:color w:val="000000"/>
          <w:sz w:val="24"/>
          <w:szCs w:val="24"/>
          <w:lang w:val="en-US" w:eastAsia="zh-CN"/>
        </w:rPr>
        <w:t>甲       方：</w:t>
      </w:r>
      <w:r>
        <w:rPr>
          <w:rFonts w:hint="eastAsia" w:ascii="宋体" w:hAnsi="宋体" w:eastAsia="宋体" w:cs="宋体"/>
          <w:b w:val="0"/>
          <w:bCs/>
          <w:color w:val="000000"/>
          <w:sz w:val="24"/>
          <w:szCs w:val="24"/>
          <w:u w:val="single"/>
          <w:lang w:val="en-US" w:eastAsia="zh-CN"/>
        </w:rPr>
        <w:t xml:space="preserve">                    </w:t>
      </w:r>
    </w:p>
    <w:p w14:paraId="7233C153">
      <w:pPr>
        <w:keepNext w:val="0"/>
        <w:keepLines w:val="0"/>
        <w:widowControl/>
        <w:suppressLineNumbers w:val="0"/>
        <w:ind w:left="0" w:leftChars="0" w:firstLine="2160" w:firstLineChars="900"/>
        <w:jc w:val="left"/>
        <w:rPr>
          <w:rFonts w:hint="eastAsia" w:ascii="宋体" w:hAnsi="宋体" w:eastAsia="宋体" w:cs="宋体"/>
          <w:b w:val="0"/>
          <w:bCs/>
          <w:color w:val="000000"/>
          <w:sz w:val="24"/>
          <w:szCs w:val="24"/>
          <w:lang w:val="en-US" w:eastAsia="zh-CN"/>
        </w:rPr>
      </w:pPr>
    </w:p>
    <w:p w14:paraId="1511C788">
      <w:pPr>
        <w:keepNext w:val="0"/>
        <w:keepLines w:val="0"/>
        <w:widowControl/>
        <w:suppressLineNumbers w:val="0"/>
        <w:ind w:left="0" w:leftChars="0" w:firstLine="2160" w:firstLineChars="900"/>
        <w:jc w:val="left"/>
        <w:rPr>
          <w:rFonts w:hint="default" w:ascii="宋体" w:hAnsi="宋体" w:eastAsia="宋体" w:cs="宋体"/>
          <w:b w:val="0"/>
          <w:bCs/>
          <w:color w:val="000000"/>
          <w:sz w:val="24"/>
          <w:szCs w:val="24"/>
          <w:u w:val="single"/>
          <w:lang w:val="en-US" w:eastAsia="zh-CN"/>
        </w:rPr>
      </w:pPr>
      <w:r>
        <w:rPr>
          <w:rFonts w:hint="eastAsia" w:ascii="宋体" w:hAnsi="宋体" w:eastAsia="宋体" w:cs="宋体"/>
          <w:b w:val="0"/>
          <w:bCs/>
          <w:color w:val="000000"/>
          <w:sz w:val="24"/>
          <w:szCs w:val="24"/>
          <w:lang w:val="en-US" w:eastAsia="zh-CN"/>
        </w:rPr>
        <w:t>乙       方:</w:t>
      </w:r>
      <w:r>
        <w:rPr>
          <w:rFonts w:hint="eastAsia" w:ascii="宋体" w:hAnsi="宋体" w:eastAsia="宋体" w:cs="宋体"/>
          <w:b w:val="0"/>
          <w:bCs/>
          <w:color w:val="000000"/>
          <w:sz w:val="24"/>
          <w:szCs w:val="24"/>
          <w:u w:val="single"/>
          <w:lang w:val="en-US" w:eastAsia="zh-CN"/>
        </w:rPr>
        <w:t xml:space="preserve">                     </w:t>
      </w:r>
    </w:p>
    <w:p w14:paraId="36F204AF">
      <w:pPr>
        <w:rPr>
          <w:rFonts w:hint="eastAsia" w:ascii="宋体" w:hAnsi="宋体" w:eastAsia="宋体" w:cs="宋体"/>
          <w:b/>
          <w:color w:val="000000"/>
          <w:sz w:val="21"/>
          <w:szCs w:val="21"/>
        </w:rPr>
      </w:pPr>
      <w:r>
        <w:rPr>
          <w:rFonts w:hint="eastAsia" w:ascii="宋体" w:hAnsi="宋体" w:eastAsia="宋体" w:cs="宋体"/>
          <w:b/>
          <w:color w:val="000000"/>
          <w:sz w:val="21"/>
          <w:szCs w:val="21"/>
        </w:rPr>
        <w:br w:type="page"/>
      </w:r>
    </w:p>
    <w:p w14:paraId="06423953">
      <w:pPr>
        <w:spacing w:line="360" w:lineRule="auto"/>
        <w:rPr>
          <w:rFonts w:hint="eastAsia" w:ascii="宋体" w:hAnsi="宋体" w:eastAsia="宋体" w:cs="宋体"/>
          <w:color w:val="000000"/>
          <w:sz w:val="21"/>
          <w:szCs w:val="21"/>
          <w:lang w:eastAsia="zh-CN"/>
        </w:rPr>
      </w:pPr>
      <w:r>
        <w:rPr>
          <w:rFonts w:hint="eastAsia" w:ascii="宋体" w:hAnsi="宋体" w:eastAsia="宋体" w:cs="宋体"/>
          <w:b/>
          <w:color w:val="000000"/>
          <w:sz w:val="21"/>
          <w:szCs w:val="21"/>
        </w:rPr>
        <w:t>甲方：</w:t>
      </w:r>
      <w:r>
        <w:rPr>
          <w:rFonts w:hint="eastAsia" w:ascii="宋体" w:hAnsi="宋体" w:eastAsia="宋体" w:cs="宋体"/>
          <w:color w:val="000000"/>
          <w:sz w:val="21"/>
          <w:szCs w:val="21"/>
          <w:u w:val="single"/>
          <w:lang w:eastAsia="zh-CN"/>
        </w:rPr>
        <w:t>红河州滇南中心医院（个旧市人民医院）</w:t>
      </w:r>
    </w:p>
    <w:p w14:paraId="3A2E40E0">
      <w:pPr>
        <w:spacing w:line="360" w:lineRule="auto"/>
        <w:rPr>
          <w:rFonts w:hint="eastAsia" w:ascii="宋体" w:hAnsi="宋体" w:eastAsia="宋体" w:cs="宋体"/>
          <w:sz w:val="21"/>
          <w:szCs w:val="21"/>
          <w:lang w:val="en-US" w:eastAsia="zh-CN"/>
        </w:rPr>
      </w:pPr>
      <w:r>
        <w:rPr>
          <w:rFonts w:hint="eastAsia" w:ascii="宋体" w:hAnsi="宋体" w:eastAsia="宋体" w:cs="宋体"/>
          <w:b/>
          <w:color w:val="000000"/>
          <w:sz w:val="21"/>
          <w:szCs w:val="21"/>
        </w:rPr>
        <w:t>乙方：</w:t>
      </w:r>
      <w:r>
        <w:rPr>
          <w:rFonts w:hint="eastAsia" w:ascii="宋体" w:hAnsi="宋体" w:eastAsia="宋体" w:cs="宋体"/>
          <w:b/>
          <w:color w:val="000000"/>
          <w:sz w:val="21"/>
          <w:szCs w:val="21"/>
          <w:u w:val="single"/>
          <w:lang w:val="en-US" w:eastAsia="zh-CN"/>
        </w:rPr>
        <w:t xml:space="preserve">                                    </w:t>
      </w:r>
      <w:r>
        <w:rPr>
          <w:rFonts w:hint="eastAsia" w:ascii="宋体" w:hAnsi="宋体" w:eastAsia="宋体" w:cs="宋体"/>
          <w:b/>
          <w:color w:val="000000"/>
          <w:sz w:val="21"/>
          <w:szCs w:val="21"/>
          <w:lang w:val="en-US" w:eastAsia="zh-CN"/>
        </w:rPr>
        <w:t xml:space="preserve">  </w:t>
      </w:r>
    </w:p>
    <w:p w14:paraId="1AEB4C60">
      <w:pPr>
        <w:spacing w:line="360" w:lineRule="auto"/>
        <w:ind w:firstLine="472" w:firstLineChars="225"/>
        <w:rPr>
          <w:rFonts w:hint="eastAsia" w:ascii="宋体" w:hAnsi="宋体" w:eastAsia="宋体" w:cs="宋体"/>
          <w:sz w:val="21"/>
          <w:szCs w:val="21"/>
        </w:rPr>
      </w:pPr>
      <w:r>
        <w:rPr>
          <w:rFonts w:hint="eastAsia" w:ascii="宋体" w:hAnsi="宋体" w:eastAsia="宋体" w:cs="宋体"/>
          <w:sz w:val="21"/>
          <w:szCs w:val="21"/>
        </w:rPr>
        <w:t>根据</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采购结果，经甲乙双方友好协商达成一致，现签订以下合同条款。</w:t>
      </w:r>
    </w:p>
    <w:p w14:paraId="7F571DB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outlineLvl w:val="0"/>
        <w:rPr>
          <w:rFonts w:hint="eastAsia" w:ascii="宋体" w:hAnsi="宋体" w:eastAsia="宋体" w:cs="宋体"/>
          <w:sz w:val="21"/>
          <w:szCs w:val="21"/>
        </w:rPr>
      </w:pPr>
      <w:bookmarkStart w:id="820" w:name="_Toc16801"/>
      <w:r>
        <w:rPr>
          <w:rFonts w:hint="eastAsia" w:ascii="宋体" w:hAnsi="宋体" w:eastAsia="宋体" w:cs="宋体"/>
          <w:b/>
          <w:sz w:val="21"/>
          <w:szCs w:val="21"/>
        </w:rPr>
        <w:t>一、合同项目内容</w:t>
      </w:r>
      <w:bookmarkEnd w:id="820"/>
      <w:r>
        <w:rPr>
          <w:rFonts w:hint="eastAsia" w:ascii="宋体" w:hAnsi="宋体" w:eastAsia="宋体" w:cs="宋体"/>
          <w:b/>
          <w:sz w:val="21"/>
          <w:szCs w:val="21"/>
        </w:rPr>
        <w:t xml:space="preserve"> </w:t>
      </w:r>
    </w:p>
    <w:tbl>
      <w:tblPr>
        <w:tblStyle w:val="34"/>
        <w:tblW w:w="92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4"/>
        <w:gridCol w:w="851"/>
        <w:gridCol w:w="1951"/>
        <w:gridCol w:w="866"/>
        <w:gridCol w:w="888"/>
        <w:gridCol w:w="1114"/>
        <w:gridCol w:w="1176"/>
        <w:gridCol w:w="951"/>
      </w:tblGrid>
      <w:tr w14:paraId="370BF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414" w:type="dxa"/>
            <w:vAlign w:val="center"/>
          </w:tcPr>
          <w:p w14:paraId="5D0412B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rPr>
              <w:t>设备名称</w:t>
            </w:r>
          </w:p>
        </w:tc>
        <w:tc>
          <w:tcPr>
            <w:tcW w:w="851" w:type="dxa"/>
            <w:vAlign w:val="center"/>
          </w:tcPr>
          <w:p w14:paraId="11E2D58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rPr>
              <w:t>品牌</w:t>
            </w:r>
          </w:p>
        </w:tc>
        <w:tc>
          <w:tcPr>
            <w:tcW w:w="1951" w:type="dxa"/>
            <w:vAlign w:val="center"/>
          </w:tcPr>
          <w:p w14:paraId="77705D2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rPr>
              <w:t>规格型号</w:t>
            </w:r>
          </w:p>
        </w:tc>
        <w:tc>
          <w:tcPr>
            <w:tcW w:w="866" w:type="dxa"/>
            <w:vAlign w:val="center"/>
          </w:tcPr>
          <w:p w14:paraId="4E593A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rPr>
              <w:t>单位</w:t>
            </w:r>
          </w:p>
        </w:tc>
        <w:tc>
          <w:tcPr>
            <w:tcW w:w="888" w:type="dxa"/>
            <w:vAlign w:val="center"/>
          </w:tcPr>
          <w:p w14:paraId="207B26E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rPr>
              <w:t>数量</w:t>
            </w:r>
          </w:p>
        </w:tc>
        <w:tc>
          <w:tcPr>
            <w:tcW w:w="1114" w:type="dxa"/>
            <w:vAlign w:val="center"/>
          </w:tcPr>
          <w:p w14:paraId="0020C20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rPr>
              <w:t>生产厂家</w:t>
            </w:r>
          </w:p>
        </w:tc>
        <w:tc>
          <w:tcPr>
            <w:tcW w:w="1176" w:type="dxa"/>
          </w:tcPr>
          <w:p w14:paraId="7E731C1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rPr>
              <w:t>单价</w:t>
            </w:r>
          </w:p>
          <w:p w14:paraId="76E29E8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rPr>
              <w:t>（元）</w:t>
            </w:r>
          </w:p>
        </w:tc>
        <w:tc>
          <w:tcPr>
            <w:tcW w:w="951" w:type="dxa"/>
          </w:tcPr>
          <w:p w14:paraId="22C76DC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rPr>
              <w:t>总价（元）</w:t>
            </w:r>
          </w:p>
        </w:tc>
      </w:tr>
      <w:tr w14:paraId="24137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4" w:type="dxa"/>
            <w:vAlign w:val="center"/>
          </w:tcPr>
          <w:p w14:paraId="0C312FD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val="0"/>
                <w:sz w:val="21"/>
                <w:szCs w:val="21"/>
              </w:rPr>
            </w:pPr>
          </w:p>
        </w:tc>
        <w:tc>
          <w:tcPr>
            <w:tcW w:w="851" w:type="dxa"/>
            <w:vAlign w:val="center"/>
          </w:tcPr>
          <w:p w14:paraId="268A0B6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val="0"/>
                <w:sz w:val="21"/>
                <w:szCs w:val="21"/>
              </w:rPr>
            </w:pPr>
          </w:p>
        </w:tc>
        <w:tc>
          <w:tcPr>
            <w:tcW w:w="1951" w:type="dxa"/>
            <w:vAlign w:val="center"/>
          </w:tcPr>
          <w:p w14:paraId="03366A5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val="0"/>
                <w:bCs w:val="0"/>
                <w:sz w:val="21"/>
                <w:szCs w:val="21"/>
              </w:rPr>
            </w:pPr>
          </w:p>
        </w:tc>
        <w:tc>
          <w:tcPr>
            <w:tcW w:w="866" w:type="dxa"/>
            <w:vAlign w:val="center"/>
          </w:tcPr>
          <w:p w14:paraId="236866F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val="0"/>
                <w:sz w:val="21"/>
                <w:szCs w:val="21"/>
                <w:lang w:eastAsia="zh-CN"/>
              </w:rPr>
            </w:pPr>
          </w:p>
        </w:tc>
        <w:tc>
          <w:tcPr>
            <w:tcW w:w="888" w:type="dxa"/>
            <w:vAlign w:val="center"/>
          </w:tcPr>
          <w:p w14:paraId="7CBB99F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val="0"/>
                <w:sz w:val="21"/>
                <w:szCs w:val="21"/>
                <w:lang w:val="en-US" w:eastAsia="zh-CN"/>
              </w:rPr>
            </w:pPr>
          </w:p>
        </w:tc>
        <w:tc>
          <w:tcPr>
            <w:tcW w:w="1114" w:type="dxa"/>
            <w:vAlign w:val="center"/>
          </w:tcPr>
          <w:p w14:paraId="356E032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val="0"/>
                <w:bCs w:val="0"/>
                <w:sz w:val="21"/>
                <w:szCs w:val="21"/>
                <w:lang w:eastAsia="zh-CN"/>
              </w:rPr>
            </w:pPr>
          </w:p>
        </w:tc>
        <w:tc>
          <w:tcPr>
            <w:tcW w:w="1176" w:type="dxa"/>
            <w:vAlign w:val="center"/>
          </w:tcPr>
          <w:p w14:paraId="40EDEBD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val="0"/>
                <w:sz w:val="21"/>
                <w:szCs w:val="21"/>
              </w:rPr>
            </w:pPr>
          </w:p>
        </w:tc>
        <w:tc>
          <w:tcPr>
            <w:tcW w:w="951" w:type="dxa"/>
            <w:vAlign w:val="center"/>
          </w:tcPr>
          <w:p w14:paraId="22A6378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val="0"/>
                <w:sz w:val="21"/>
                <w:szCs w:val="21"/>
              </w:rPr>
            </w:pPr>
          </w:p>
        </w:tc>
      </w:tr>
      <w:tr w14:paraId="174BC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4" w:type="dxa"/>
          </w:tcPr>
          <w:p w14:paraId="58FCB83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rPr>
            </w:pPr>
            <w:r>
              <w:rPr>
                <w:rFonts w:hint="eastAsia" w:ascii="宋体" w:hAnsi="宋体" w:eastAsia="宋体" w:cs="宋体"/>
                <w:b/>
                <w:sz w:val="21"/>
                <w:szCs w:val="21"/>
              </w:rPr>
              <w:t>小写（元）</w:t>
            </w:r>
          </w:p>
        </w:tc>
        <w:tc>
          <w:tcPr>
            <w:tcW w:w="7797" w:type="dxa"/>
            <w:gridSpan w:val="7"/>
            <w:vAlign w:val="center"/>
          </w:tcPr>
          <w:p w14:paraId="2ADB789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1"/>
                <w:szCs w:val="21"/>
                <w:lang w:val="en-US"/>
              </w:rPr>
            </w:pPr>
            <w:r>
              <w:rPr>
                <w:rFonts w:hint="eastAsia" w:ascii="宋体" w:hAnsi="宋体" w:eastAsia="宋体" w:cs="宋体"/>
                <w:sz w:val="21"/>
                <w:szCs w:val="21"/>
              </w:rPr>
              <w:t xml:space="preserve">¥ </w:t>
            </w:r>
          </w:p>
        </w:tc>
      </w:tr>
      <w:tr w14:paraId="14FB8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4" w:type="dxa"/>
          </w:tcPr>
          <w:p w14:paraId="485C0E5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sz w:val="21"/>
                <w:szCs w:val="21"/>
              </w:rPr>
            </w:pPr>
            <w:r>
              <w:rPr>
                <w:rFonts w:hint="eastAsia" w:ascii="宋体" w:hAnsi="宋体" w:eastAsia="宋体" w:cs="宋体"/>
                <w:b/>
                <w:sz w:val="21"/>
                <w:szCs w:val="21"/>
              </w:rPr>
              <w:t>总价（大写）</w:t>
            </w:r>
          </w:p>
        </w:tc>
        <w:tc>
          <w:tcPr>
            <w:tcW w:w="7797" w:type="dxa"/>
            <w:gridSpan w:val="7"/>
          </w:tcPr>
          <w:p w14:paraId="404A8D9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sz w:val="21"/>
                <w:szCs w:val="21"/>
              </w:rPr>
            </w:pPr>
            <w:r>
              <w:rPr>
                <w:rFonts w:hint="eastAsia" w:ascii="宋体" w:hAnsi="宋体" w:eastAsia="宋体" w:cs="宋体"/>
                <w:b/>
                <w:sz w:val="21"/>
                <w:szCs w:val="21"/>
              </w:rPr>
              <w:t>人民币：</w:t>
            </w:r>
          </w:p>
        </w:tc>
      </w:tr>
    </w:tbl>
    <w:p w14:paraId="6440AB9F">
      <w:pPr>
        <w:spacing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注：试剂供货期自合同签订起1年，预估采购试剂及耗材采购量：</w:t>
      </w:r>
      <w:r>
        <w:rPr>
          <w:rFonts w:hint="eastAsia" w:ascii="宋体" w:hAnsi="宋体" w:eastAsia="宋体" w:cs="宋体"/>
          <w:b w:val="0"/>
          <w:bCs/>
          <w:sz w:val="21"/>
          <w:szCs w:val="21"/>
          <w:highlight w:val="none"/>
          <w:u w:val="single"/>
        </w:rPr>
        <w:t xml:space="preserve"> </w:t>
      </w:r>
      <w:r>
        <w:rPr>
          <w:rFonts w:hint="eastAsia" w:ascii="宋体" w:hAnsi="宋体" w:cs="宋体"/>
          <w:b w:val="0"/>
          <w:bCs/>
          <w:sz w:val="21"/>
          <w:szCs w:val="21"/>
          <w:highlight w:val="none"/>
          <w:u w:val="single"/>
          <w:lang w:val="en-US" w:eastAsia="zh-CN"/>
        </w:rPr>
        <w:t xml:space="preserve">  </w:t>
      </w:r>
      <w:r>
        <w:rPr>
          <w:rFonts w:hint="eastAsia" w:ascii="宋体" w:hAnsi="宋体" w:eastAsia="宋体" w:cs="宋体"/>
          <w:b w:val="0"/>
          <w:bCs/>
          <w:sz w:val="21"/>
          <w:szCs w:val="21"/>
          <w:highlight w:val="none"/>
        </w:rPr>
        <w:t>元，在合同执行过程中，本合同期及供货量以先到者为准：当实际试剂及耗材累计采购量达到本合同预估采购试剂及耗材采购量，无论是否满 1 年的供货期，试剂及耗材供应自动终止；若 1 年期满试剂及耗材累计供货金额未达预估采购金额，试剂及耗材供应自动终止。</w:t>
      </w:r>
    </w:p>
    <w:p w14:paraId="313D6DB6">
      <w:pPr>
        <w:spacing w:line="360" w:lineRule="auto"/>
        <w:ind w:firstLine="420" w:firstLineChars="200"/>
        <w:outlineLvl w:val="0"/>
        <w:rPr>
          <w:rFonts w:hint="eastAsia" w:ascii="宋体" w:hAnsi="宋体" w:eastAsia="宋体" w:cs="宋体"/>
          <w:sz w:val="21"/>
          <w:szCs w:val="21"/>
          <w:highlight w:val="none"/>
        </w:rPr>
      </w:pPr>
      <w:bookmarkStart w:id="821" w:name="_Toc8119"/>
      <w:r>
        <w:rPr>
          <w:rFonts w:hint="eastAsia" w:ascii="宋体" w:hAnsi="宋体" w:eastAsia="宋体" w:cs="宋体"/>
          <w:b/>
          <w:sz w:val="21"/>
          <w:szCs w:val="21"/>
          <w:highlight w:val="none"/>
        </w:rPr>
        <w:t>二、技术规范和要求</w:t>
      </w:r>
      <w:bookmarkEnd w:id="821"/>
    </w:p>
    <w:p w14:paraId="7E33C87E">
      <w:pPr>
        <w:numPr>
          <w:ilvl w:val="0"/>
          <w:numId w:val="0"/>
        </w:numPr>
        <w:spacing w:line="360" w:lineRule="auto"/>
        <w:ind w:firstLine="420" w:firstLineChars="200"/>
        <w:rPr>
          <w:rFonts w:hint="eastAsia" w:ascii="宋体" w:hAnsi="宋体" w:eastAsia="宋体" w:cs="宋体"/>
          <w:b w:val="0"/>
          <w:bCs/>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SA"/>
        </w:rPr>
        <w:t>执行国家、地方颁发的质量标准和行业标准。</w:t>
      </w:r>
    </w:p>
    <w:p w14:paraId="7F5A71DA">
      <w:pPr>
        <w:numPr>
          <w:ilvl w:val="0"/>
          <w:numId w:val="0"/>
        </w:numPr>
        <w:spacing w:line="360" w:lineRule="auto"/>
        <w:ind w:left="0" w:leftChars="0" w:firstLine="420" w:firstLineChars="200"/>
        <w:outlineLvl w:val="0"/>
        <w:rPr>
          <w:rFonts w:hint="eastAsia" w:ascii="宋体" w:hAnsi="宋体" w:eastAsia="宋体" w:cs="宋体"/>
          <w:b/>
          <w:sz w:val="21"/>
          <w:szCs w:val="21"/>
          <w:highlight w:val="none"/>
          <w:lang w:eastAsia="zh-CN"/>
        </w:rPr>
      </w:pPr>
      <w:bookmarkStart w:id="822" w:name="_Toc10447"/>
      <w:r>
        <w:rPr>
          <w:rFonts w:hint="eastAsia" w:ascii="宋体" w:hAnsi="宋体" w:eastAsia="宋体" w:cs="宋体"/>
          <w:b/>
          <w:kern w:val="2"/>
          <w:sz w:val="21"/>
          <w:szCs w:val="21"/>
          <w:highlight w:val="none"/>
          <w:lang w:val="en-US" w:eastAsia="zh-CN" w:bidi="ar-SA"/>
        </w:rPr>
        <w:t>三、</w:t>
      </w:r>
      <w:r>
        <w:rPr>
          <w:rFonts w:hint="eastAsia" w:ascii="宋体" w:hAnsi="宋体" w:eastAsia="宋体" w:cs="宋体"/>
          <w:b/>
          <w:sz w:val="21"/>
          <w:szCs w:val="21"/>
          <w:highlight w:val="none"/>
        </w:rPr>
        <w:t>交货时间</w:t>
      </w:r>
      <w:r>
        <w:rPr>
          <w:rFonts w:hint="eastAsia" w:ascii="宋体" w:hAnsi="宋体" w:eastAsia="宋体" w:cs="宋体"/>
          <w:b/>
          <w:sz w:val="21"/>
          <w:szCs w:val="21"/>
          <w:highlight w:val="none"/>
          <w:lang w:eastAsia="zh-CN"/>
        </w:rPr>
        <w:t>及方式</w:t>
      </w:r>
      <w:bookmarkEnd w:id="822"/>
    </w:p>
    <w:p w14:paraId="62246954">
      <w:pPr>
        <w:numPr>
          <w:ilvl w:val="0"/>
          <w:numId w:val="0"/>
        </w:numPr>
        <w:spacing w:line="360" w:lineRule="auto"/>
        <w:ind w:firstLine="420" w:firstLineChars="200"/>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lang w:val="en-US" w:eastAsia="zh-CN"/>
          <w14:textFill>
            <w14:solidFill>
              <w14:schemeClr w14:val="tx1"/>
            </w14:solidFill>
          </w14:textFill>
        </w:rPr>
        <w:t>交货时间：</w:t>
      </w:r>
    </w:p>
    <w:p w14:paraId="20A9372F">
      <w:pPr>
        <w:numPr>
          <w:ilvl w:val="0"/>
          <w:numId w:val="0"/>
        </w:numPr>
        <w:spacing w:line="360" w:lineRule="auto"/>
        <w:ind w:firstLine="420" w:firstLineChars="200"/>
        <w:rPr>
          <w:rFonts w:hint="eastAsia" w:ascii="宋体" w:hAnsi="宋体" w:cs="宋体"/>
          <w:color w:val="000000" w:themeColor="text1"/>
          <w:sz w:val="21"/>
          <w:szCs w:val="21"/>
          <w:highlight w:val="none"/>
          <w:lang w:val="en-US" w:eastAsia="zh-CN"/>
          <w14:textFill>
            <w14:solidFill>
              <w14:schemeClr w14:val="tx1"/>
            </w14:solidFill>
          </w14:textFill>
        </w:rPr>
      </w:pPr>
      <w:r>
        <w:rPr>
          <w:rFonts w:hint="default" w:ascii="宋体" w:hAnsi="宋体" w:cs="宋体"/>
          <w:color w:val="000000" w:themeColor="text1"/>
          <w:sz w:val="21"/>
          <w:szCs w:val="21"/>
          <w:highlight w:val="none"/>
          <w:lang w:val="en-US" w:eastAsia="zh-CN"/>
          <w14:textFill>
            <w14:solidFill>
              <w14:schemeClr w14:val="tx1"/>
            </w14:solidFill>
          </w14:textFill>
        </w:rPr>
        <w:t>①设备部分：自合同签订之日起</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default" w:ascii="宋体" w:hAnsi="宋体" w:cs="宋体"/>
          <w:color w:val="000000" w:themeColor="text1"/>
          <w:sz w:val="21"/>
          <w:szCs w:val="21"/>
          <w:highlight w:val="none"/>
          <w:lang w:val="en-US" w:eastAsia="zh-CN"/>
          <w14:textFill>
            <w14:solidFill>
              <w14:schemeClr w14:val="tx1"/>
            </w14:solidFill>
          </w14:textFill>
        </w:rPr>
        <w:t>个日历日内完成交货</w:t>
      </w:r>
      <w:r>
        <w:rPr>
          <w:rFonts w:hint="eastAsia" w:ascii="宋体" w:hAnsi="宋体" w:cs="宋体"/>
          <w:color w:val="000000" w:themeColor="text1"/>
          <w:sz w:val="21"/>
          <w:szCs w:val="21"/>
          <w:highlight w:val="none"/>
          <w:lang w:val="en-US" w:eastAsia="zh-CN"/>
          <w14:textFill>
            <w14:solidFill>
              <w14:schemeClr w14:val="tx1"/>
            </w14:solidFill>
          </w14:textFill>
        </w:rPr>
        <w:t>。</w:t>
      </w:r>
    </w:p>
    <w:p w14:paraId="47440499">
      <w:pPr>
        <w:numPr>
          <w:ilvl w:val="0"/>
          <w:numId w:val="0"/>
        </w:numPr>
        <w:spacing w:line="360" w:lineRule="auto"/>
        <w:ind w:firstLine="420" w:firstLineChars="200"/>
        <w:rPr>
          <w:rFonts w:hint="default" w:ascii="宋体" w:hAnsi="宋体" w:cs="宋体"/>
          <w:color w:val="000000" w:themeColor="text1"/>
          <w:sz w:val="21"/>
          <w:szCs w:val="21"/>
          <w:highlight w:val="none"/>
          <w:lang w:val="en-US" w:eastAsia="zh-CN"/>
          <w14:textFill>
            <w14:solidFill>
              <w14:schemeClr w14:val="tx1"/>
            </w14:solidFill>
          </w14:textFill>
        </w:rPr>
      </w:pPr>
      <w:r>
        <w:rPr>
          <w:rFonts w:hint="default" w:ascii="宋体" w:hAnsi="宋体" w:cs="宋体"/>
          <w:color w:val="000000" w:themeColor="text1"/>
          <w:sz w:val="21"/>
          <w:szCs w:val="21"/>
          <w:highlight w:val="none"/>
          <w:lang w:val="en-US" w:eastAsia="zh-CN"/>
          <w14:textFill>
            <w14:solidFill>
              <w14:schemeClr w14:val="tx1"/>
            </w14:solidFill>
          </w14:textFill>
        </w:rPr>
        <w:t>②试剂</w:t>
      </w:r>
      <w:r>
        <w:rPr>
          <w:rFonts w:hint="eastAsia" w:ascii="宋体" w:hAnsi="宋体" w:cs="宋体"/>
          <w:color w:val="000000" w:themeColor="text1"/>
          <w:sz w:val="21"/>
          <w:szCs w:val="21"/>
          <w:highlight w:val="none"/>
          <w:lang w:val="en-US" w:eastAsia="zh-CN"/>
          <w14:textFill>
            <w14:solidFill>
              <w14:schemeClr w14:val="tx1"/>
            </w14:solidFill>
          </w14:textFill>
        </w:rPr>
        <w:t>及耗材</w:t>
      </w:r>
      <w:r>
        <w:rPr>
          <w:rFonts w:hint="default" w:ascii="宋体" w:hAnsi="宋体" w:cs="宋体"/>
          <w:color w:val="000000" w:themeColor="text1"/>
          <w:sz w:val="21"/>
          <w:szCs w:val="21"/>
          <w:highlight w:val="none"/>
          <w:lang w:val="en-US" w:eastAsia="zh-CN"/>
          <w14:textFill>
            <w14:solidFill>
              <w14:schemeClr w14:val="tx1"/>
            </w14:solidFill>
          </w14:textFill>
        </w:rPr>
        <w:t>部分：采购人下达的采购计划应在</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default" w:ascii="宋体" w:hAnsi="宋体" w:cs="宋体"/>
          <w:color w:val="000000" w:themeColor="text1"/>
          <w:sz w:val="21"/>
          <w:szCs w:val="21"/>
          <w:highlight w:val="none"/>
          <w:lang w:val="en-US" w:eastAsia="zh-CN"/>
          <w14:textFill>
            <w14:solidFill>
              <w14:schemeClr w14:val="tx1"/>
            </w14:solidFill>
          </w14:textFill>
        </w:rPr>
        <w:t>个工作日内供货到位，急诊或急救试剂</w:t>
      </w:r>
      <w:r>
        <w:rPr>
          <w:rFonts w:hint="eastAsia" w:ascii="宋体" w:hAnsi="宋体" w:cs="宋体"/>
          <w:color w:val="000000" w:themeColor="text1"/>
          <w:sz w:val="21"/>
          <w:szCs w:val="21"/>
          <w:highlight w:val="none"/>
          <w:lang w:val="en-US" w:eastAsia="zh-CN"/>
          <w14:textFill>
            <w14:solidFill>
              <w14:schemeClr w14:val="tx1"/>
            </w14:solidFill>
          </w14:textFill>
        </w:rPr>
        <w:t>及耗材</w:t>
      </w:r>
      <w:r>
        <w:rPr>
          <w:rFonts w:hint="default" w:ascii="宋体" w:hAnsi="宋体" w:cs="宋体"/>
          <w:color w:val="000000" w:themeColor="text1"/>
          <w:sz w:val="21"/>
          <w:szCs w:val="21"/>
          <w:highlight w:val="none"/>
          <w:lang w:val="en-US" w:eastAsia="zh-CN"/>
          <w14:textFill>
            <w14:solidFill>
              <w14:schemeClr w14:val="tx1"/>
            </w14:solidFill>
          </w14:textFill>
        </w:rPr>
        <w:t>必须保证</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default"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default" w:ascii="宋体" w:hAnsi="宋体" w:cs="宋体"/>
          <w:color w:val="000000" w:themeColor="text1"/>
          <w:sz w:val="21"/>
          <w:szCs w:val="21"/>
          <w:highlight w:val="none"/>
          <w:lang w:val="en-US" w:eastAsia="zh-CN"/>
          <w14:textFill>
            <w14:solidFill>
              <w14:schemeClr w14:val="tx1"/>
            </w14:solidFill>
          </w14:textFill>
        </w:rPr>
        <w:t>小时内供货到位</w:t>
      </w:r>
      <w:r>
        <w:rPr>
          <w:rFonts w:hint="eastAsia" w:ascii="宋体" w:hAnsi="宋体" w:cs="宋体"/>
          <w:color w:val="000000" w:themeColor="text1"/>
          <w:sz w:val="21"/>
          <w:szCs w:val="21"/>
          <w:highlight w:val="none"/>
          <w:lang w:val="en-US" w:eastAsia="zh-CN"/>
          <w14:textFill>
            <w14:solidFill>
              <w14:schemeClr w14:val="tx1"/>
            </w14:solidFill>
          </w14:textFill>
        </w:rPr>
        <w:t>。</w:t>
      </w:r>
    </w:p>
    <w:p w14:paraId="15BC7D91">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2.甲方收货地点：</w:t>
      </w:r>
      <w:r>
        <w:rPr>
          <w:rFonts w:hint="eastAsia" w:ascii="宋体" w:hAnsi="宋体" w:eastAsia="宋体" w:cs="宋体"/>
          <w:color w:val="000000" w:themeColor="text1"/>
          <w:szCs w:val="21"/>
          <w:highlight w:val="none"/>
          <w:lang w:eastAsia="zh-CN"/>
          <w14:textFill>
            <w14:solidFill>
              <w14:schemeClr w14:val="tx1"/>
            </w14:solidFill>
          </w14:textFill>
        </w:rPr>
        <w:t>红河州滇南中心医院（个旧市人民医院）指定地点。</w:t>
      </w:r>
    </w:p>
    <w:p w14:paraId="02C602B8">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rPr>
        <w:t>3.货物运输至甲方验收合格期间产生的货物</w:t>
      </w:r>
      <w:r>
        <w:rPr>
          <w:rFonts w:hint="eastAsia" w:ascii="宋体" w:hAnsi="宋体" w:eastAsia="宋体" w:cs="宋体"/>
          <w:sz w:val="21"/>
          <w:szCs w:val="21"/>
          <w:lang w:val="en-US" w:eastAsia="zh-CN"/>
        </w:rPr>
        <w:t>毁损、灭失的风险由乙方承担。</w:t>
      </w:r>
    </w:p>
    <w:p w14:paraId="4B557CB2">
      <w:pPr>
        <w:spacing w:line="360" w:lineRule="auto"/>
        <w:ind w:firstLine="420" w:firstLineChars="200"/>
        <w:outlineLvl w:val="0"/>
        <w:rPr>
          <w:rFonts w:hint="eastAsia" w:ascii="宋体" w:hAnsi="宋体" w:eastAsia="宋体" w:cs="宋体"/>
          <w:sz w:val="21"/>
          <w:szCs w:val="21"/>
        </w:rPr>
      </w:pPr>
      <w:bookmarkStart w:id="823" w:name="_Toc12970"/>
      <w:r>
        <w:rPr>
          <w:rFonts w:hint="eastAsia" w:ascii="宋体" w:hAnsi="宋体" w:eastAsia="宋体" w:cs="宋体"/>
          <w:b/>
          <w:sz w:val="21"/>
          <w:szCs w:val="21"/>
        </w:rPr>
        <w:t>四、乙方对质量负责的条件及期限：</w:t>
      </w:r>
      <w:bookmarkEnd w:id="823"/>
    </w:p>
    <w:p w14:paraId="33CDF904">
      <w:pPr>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1.在甲方验收合格签字确认并开始使用后进入质保期，在甲方正常使用的情况下，设备质保期 整机质保</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 ，终身维修。</w:t>
      </w:r>
    </w:p>
    <w:p w14:paraId="4C35E622">
      <w:pPr>
        <w:spacing w:line="360" w:lineRule="auto"/>
        <w:ind w:firstLine="480"/>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乙方必须提供所有投标产品的质量和售后服务保证证明原件。</w:t>
      </w:r>
    </w:p>
    <w:p w14:paraId="7B0AD083">
      <w:pPr>
        <w:spacing w:line="360" w:lineRule="auto"/>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3.属于保修范围内容的项目，乙方收到甲方的故障申报后</w:t>
      </w:r>
      <w:r>
        <w:rPr>
          <w:rFonts w:hint="eastAsia" w:ascii="宋体" w:hAnsi="宋体" w:eastAsia="宋体" w:cs="宋体"/>
          <w:sz w:val="21"/>
          <w:szCs w:val="21"/>
          <w:highlight w:val="none"/>
          <w:u w:val="single"/>
          <w:lang w:val="en-US" w:eastAsia="zh-CN"/>
        </w:rPr>
        <w:t xml:space="preserve">    </w:t>
      </w:r>
      <w:r>
        <w:rPr>
          <w:rFonts w:hint="default" w:ascii="宋体" w:hAnsi="宋体" w:eastAsia="宋体" w:cs="宋体"/>
          <w:sz w:val="21"/>
          <w:szCs w:val="21"/>
          <w:highlight w:val="none"/>
          <w:lang w:val="en-US" w:eastAsia="zh-CN"/>
        </w:rPr>
        <w:t>小时响应，乙方维修人员</w:t>
      </w:r>
      <w:r>
        <w:rPr>
          <w:rFonts w:hint="default"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t xml:space="preserve">  </w:t>
      </w:r>
      <w:r>
        <w:rPr>
          <w:rFonts w:hint="default" w:ascii="宋体" w:hAnsi="宋体" w:eastAsia="宋体" w:cs="宋体"/>
          <w:sz w:val="21"/>
          <w:szCs w:val="21"/>
          <w:highlight w:val="none"/>
          <w:lang w:val="en-US" w:eastAsia="zh-CN"/>
        </w:rPr>
        <w:t>必须 小时到达现场维修。乙方不在约定期限内派人保修且无正当理由的，甲方可以委托他人修理，维修费及人工费由乙方承担。</w:t>
      </w:r>
    </w:p>
    <w:p w14:paraId="32E6920D">
      <w:pPr>
        <w:spacing w:line="360" w:lineRule="auto"/>
        <w:ind w:firstLine="480"/>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rPr>
        <w:t>保修期内乙方免费保修，应免收材料和人工等一切费用。</w:t>
      </w:r>
    </w:p>
    <w:p w14:paraId="0AF8704B">
      <w:pPr>
        <w:spacing w:line="360" w:lineRule="auto"/>
        <w:ind w:firstLine="480"/>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rPr>
        <w:t>.甲方在设备使用过程中发生技术质量问题，乙方提供及时有效的技术支持，乙方技术支持电话：</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rPr>
        <w:t>，联系人：</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rPr>
        <w:t>。</w:t>
      </w:r>
    </w:p>
    <w:p w14:paraId="23E7825C">
      <w:pPr>
        <w:spacing w:line="360" w:lineRule="auto"/>
        <w:ind w:firstLine="420" w:firstLineChars="200"/>
        <w:outlineLvl w:val="0"/>
        <w:rPr>
          <w:rFonts w:hint="eastAsia" w:ascii="宋体" w:hAnsi="宋体" w:eastAsia="宋体" w:cs="宋体"/>
          <w:b/>
          <w:sz w:val="21"/>
          <w:szCs w:val="21"/>
        </w:rPr>
      </w:pPr>
      <w:bookmarkStart w:id="824" w:name="_Toc14373"/>
      <w:r>
        <w:rPr>
          <w:rFonts w:hint="eastAsia" w:ascii="宋体" w:hAnsi="宋体" w:eastAsia="宋体" w:cs="宋体"/>
          <w:b/>
          <w:sz w:val="21"/>
          <w:szCs w:val="21"/>
          <w:lang w:val="en-US" w:eastAsia="zh-CN"/>
        </w:rPr>
        <w:t>五、包装与标记</w:t>
      </w:r>
      <w:bookmarkEnd w:id="824"/>
      <w:r>
        <w:rPr>
          <w:rFonts w:hint="eastAsia" w:ascii="宋体" w:hAnsi="宋体" w:eastAsia="宋体" w:cs="宋体"/>
          <w:b/>
          <w:sz w:val="21"/>
          <w:szCs w:val="21"/>
          <w:lang w:val="en-US" w:eastAsia="zh-CN"/>
        </w:rPr>
        <w:t xml:space="preserve"> </w:t>
      </w:r>
    </w:p>
    <w:p w14:paraId="67F9F679">
      <w:pPr>
        <w:spacing w:line="360" w:lineRule="auto"/>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1.乙方根据设备的不同形状与特点，应对所提供的设备按标准或特殊的保护措施进行</w:t>
      </w:r>
      <w:r>
        <w:rPr>
          <w:rFonts w:hint="default" w:ascii="宋体" w:hAnsi="宋体" w:eastAsia="宋体" w:cs="宋体"/>
          <w:sz w:val="21"/>
          <w:szCs w:val="21"/>
          <w:highlight w:val="none"/>
          <w:lang w:val="en-US" w:eastAsia="zh-CN"/>
        </w:rPr>
        <w:t xml:space="preserve">包装保护，以防止货物在转运中损坏或变质。 </w:t>
      </w:r>
    </w:p>
    <w:p w14:paraId="5C538E98">
      <w:pPr>
        <w:spacing w:line="360" w:lineRule="auto"/>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default" w:ascii="宋体" w:hAnsi="宋体" w:eastAsia="宋体" w:cs="宋体"/>
          <w:sz w:val="21"/>
          <w:szCs w:val="21"/>
          <w:highlight w:val="none"/>
          <w:lang w:val="en-US" w:eastAsia="zh-CN"/>
        </w:rPr>
        <w:t xml:space="preserve">乙方根据设备的特点和运输的不同要求，应在外包装上清楚的标明相应的提醒字样和标记。 </w:t>
      </w:r>
    </w:p>
    <w:p w14:paraId="7BD2284E">
      <w:pPr>
        <w:spacing w:line="360" w:lineRule="auto"/>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default" w:ascii="宋体" w:hAnsi="宋体" w:eastAsia="宋体" w:cs="宋体"/>
          <w:sz w:val="21"/>
          <w:szCs w:val="21"/>
          <w:highlight w:val="none"/>
          <w:lang w:val="en-US" w:eastAsia="zh-CN"/>
        </w:rPr>
        <w:t>乙方应在包装上注明货物品种及数量。</w:t>
      </w:r>
    </w:p>
    <w:p w14:paraId="2F74A29B">
      <w:pPr>
        <w:spacing w:line="360" w:lineRule="auto"/>
        <w:ind w:firstLine="420" w:firstLineChars="200"/>
        <w:outlineLvl w:val="0"/>
        <w:rPr>
          <w:rFonts w:hint="eastAsia" w:ascii="宋体" w:hAnsi="宋体" w:eastAsia="宋体" w:cs="宋体"/>
          <w:b/>
          <w:sz w:val="21"/>
          <w:szCs w:val="21"/>
          <w:lang w:val="en-US" w:eastAsia="zh-CN"/>
        </w:rPr>
      </w:pPr>
      <w:bookmarkStart w:id="825" w:name="_Toc18245"/>
      <w:r>
        <w:rPr>
          <w:rFonts w:hint="eastAsia" w:ascii="宋体" w:hAnsi="宋体" w:eastAsia="宋体" w:cs="宋体"/>
          <w:b/>
          <w:sz w:val="21"/>
          <w:szCs w:val="21"/>
          <w:lang w:val="en-US" w:eastAsia="zh-CN"/>
        </w:rPr>
        <w:t>六、安装和验收</w:t>
      </w:r>
      <w:bookmarkEnd w:id="825"/>
    </w:p>
    <w:p w14:paraId="55868EFC">
      <w:pPr>
        <w:spacing w:line="360" w:lineRule="auto"/>
        <w:ind w:firstLine="480"/>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r>
        <w:rPr>
          <w:rFonts w:hint="default" w:ascii="宋体" w:hAnsi="宋体" w:eastAsia="宋体" w:cs="宋体"/>
          <w:sz w:val="21"/>
          <w:szCs w:val="21"/>
          <w:highlight w:val="none"/>
          <w:lang w:val="en-US" w:eastAsia="zh-CN"/>
        </w:rPr>
        <w:t xml:space="preserve">设备运达指定地点后，开箱安装应在双方人员同时在场的情况下进行，由乙方负责 安装、调试和培训等工作，费用由乙方承担。 </w:t>
      </w:r>
    </w:p>
    <w:p w14:paraId="1A496AD4">
      <w:pPr>
        <w:spacing w:line="360" w:lineRule="auto"/>
        <w:ind w:firstLine="480"/>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r>
        <w:rPr>
          <w:rFonts w:hint="default" w:ascii="宋体" w:hAnsi="宋体" w:eastAsia="宋体" w:cs="宋体"/>
          <w:sz w:val="21"/>
          <w:szCs w:val="21"/>
          <w:highlight w:val="none"/>
          <w:lang w:val="en-US" w:eastAsia="zh-CN"/>
        </w:rPr>
        <w:t>甲乙双方对设备进行开箱清点检查验收，如发现数量不足或有质量、技术等问题， 乙方应在 7 天内，按照甲方的要求，采取补足、更换或退货等处理措施，并承担由此发 生的一切费用和损失。</w:t>
      </w:r>
    </w:p>
    <w:p w14:paraId="76A03B4B">
      <w:pPr>
        <w:spacing w:line="360" w:lineRule="auto"/>
        <w:ind w:firstLine="480"/>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r>
        <w:rPr>
          <w:rFonts w:hint="default" w:ascii="宋体" w:hAnsi="宋体" w:eastAsia="宋体" w:cs="宋体"/>
          <w:sz w:val="21"/>
          <w:szCs w:val="21"/>
          <w:highlight w:val="none"/>
          <w:lang w:val="en-US" w:eastAsia="zh-CN"/>
        </w:rPr>
        <w:t>经现场安装调试，性能达到技术要求的，甲方给予签收，验收不合格的不予签收。</w:t>
      </w:r>
    </w:p>
    <w:p w14:paraId="0D76CB47">
      <w:pPr>
        <w:spacing w:line="360" w:lineRule="auto"/>
        <w:ind w:firstLine="480"/>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r>
        <w:rPr>
          <w:rFonts w:hint="default" w:ascii="宋体" w:hAnsi="宋体" w:eastAsia="宋体" w:cs="宋体"/>
          <w:sz w:val="21"/>
          <w:szCs w:val="21"/>
          <w:highlight w:val="none"/>
          <w:lang w:val="en-US" w:eastAsia="zh-CN"/>
        </w:rPr>
        <w:t xml:space="preserve">甲方收货时对产品外观检查或开箱清点，不能免除乙方对产品内在质量的责任。 </w:t>
      </w:r>
    </w:p>
    <w:p w14:paraId="4143B62B">
      <w:pPr>
        <w:spacing w:line="360" w:lineRule="auto"/>
        <w:ind w:firstLine="480"/>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w:t>
      </w:r>
      <w:r>
        <w:rPr>
          <w:rFonts w:hint="default" w:ascii="宋体" w:hAnsi="宋体" w:eastAsia="宋体" w:cs="宋体"/>
          <w:sz w:val="21"/>
          <w:szCs w:val="21"/>
          <w:highlight w:val="none"/>
          <w:lang w:val="en-US" w:eastAsia="zh-CN"/>
        </w:rPr>
        <w:t>乙方提供设备至医院验收时，进口设备生产日期不得超过 365 个日历天，国产设备生产日期不得超过 90 个日历天。如遇特殊情况，需双方协调</w:t>
      </w:r>
    </w:p>
    <w:p w14:paraId="332F8FAD">
      <w:pPr>
        <w:spacing w:line="360" w:lineRule="auto"/>
        <w:ind w:firstLine="420" w:firstLineChars="200"/>
        <w:outlineLvl w:val="0"/>
        <w:rPr>
          <w:rFonts w:hint="default" w:ascii="宋体" w:hAnsi="宋体" w:eastAsia="宋体" w:cs="宋体"/>
          <w:b/>
          <w:bCs/>
          <w:sz w:val="21"/>
          <w:szCs w:val="21"/>
          <w:highlight w:val="none"/>
          <w:lang w:val="en-US" w:eastAsia="zh-CN"/>
        </w:rPr>
      </w:pPr>
      <w:bookmarkStart w:id="826" w:name="_Toc24866"/>
      <w:r>
        <w:rPr>
          <w:rFonts w:hint="default" w:ascii="宋体" w:hAnsi="宋体" w:eastAsia="宋体" w:cs="宋体"/>
          <w:b/>
          <w:bCs/>
          <w:sz w:val="21"/>
          <w:szCs w:val="21"/>
          <w:highlight w:val="none"/>
          <w:lang w:val="en-US" w:eastAsia="zh-CN"/>
        </w:rPr>
        <w:t>七、伴随服务</w:t>
      </w:r>
      <w:bookmarkEnd w:id="826"/>
      <w:r>
        <w:rPr>
          <w:rFonts w:hint="default" w:ascii="宋体" w:hAnsi="宋体" w:eastAsia="宋体" w:cs="宋体"/>
          <w:b/>
          <w:bCs/>
          <w:sz w:val="21"/>
          <w:szCs w:val="21"/>
          <w:highlight w:val="none"/>
          <w:lang w:val="en-US" w:eastAsia="zh-CN"/>
        </w:rPr>
        <w:t xml:space="preserve"> </w:t>
      </w:r>
    </w:p>
    <w:p w14:paraId="32082787">
      <w:pPr>
        <w:spacing w:line="360" w:lineRule="auto"/>
        <w:ind w:firstLine="480"/>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r>
        <w:rPr>
          <w:rFonts w:hint="default" w:ascii="宋体" w:hAnsi="宋体" w:eastAsia="宋体" w:cs="宋体"/>
          <w:sz w:val="21"/>
          <w:szCs w:val="21"/>
          <w:highlight w:val="none"/>
          <w:lang w:val="en-US" w:eastAsia="zh-CN"/>
        </w:rPr>
        <w:t xml:space="preserve">乙方应提供设备的技术文件，包括相应的图纸、操作手册、维护手册、使用说明书、 质量检验证明书、服务指南等，这些文件应随同设备一起发往甲方。 </w:t>
      </w:r>
    </w:p>
    <w:p w14:paraId="42704032">
      <w:pPr>
        <w:spacing w:line="360" w:lineRule="auto"/>
        <w:ind w:firstLine="480"/>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r>
        <w:rPr>
          <w:rFonts w:hint="default" w:ascii="宋体" w:hAnsi="宋体" w:eastAsia="宋体" w:cs="宋体"/>
          <w:sz w:val="21"/>
          <w:szCs w:val="21"/>
          <w:highlight w:val="none"/>
          <w:lang w:val="en-US" w:eastAsia="zh-CN"/>
        </w:rPr>
        <w:t xml:space="preserve">随货清单加盖乙方公司的公章，货品名称要求与注册证一致。 </w:t>
      </w:r>
    </w:p>
    <w:p w14:paraId="018BC135">
      <w:pPr>
        <w:spacing w:line="360" w:lineRule="auto"/>
        <w:ind w:firstLine="480"/>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r>
        <w:rPr>
          <w:rFonts w:hint="default" w:ascii="宋体" w:hAnsi="宋体" w:eastAsia="宋体" w:cs="宋体"/>
          <w:sz w:val="21"/>
          <w:szCs w:val="21"/>
          <w:highlight w:val="none"/>
          <w:lang w:val="en-US" w:eastAsia="zh-CN"/>
        </w:rPr>
        <w:t xml:space="preserve">随货提供的配件、专用工具、资料及其它材料的清单需加盖乙方公司的公章。 </w:t>
      </w:r>
    </w:p>
    <w:p w14:paraId="28BE54A5">
      <w:pPr>
        <w:spacing w:line="360" w:lineRule="auto"/>
        <w:ind w:firstLine="480"/>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r>
        <w:rPr>
          <w:rFonts w:hint="default" w:ascii="宋体" w:hAnsi="宋体" w:eastAsia="宋体" w:cs="宋体"/>
          <w:sz w:val="21"/>
          <w:szCs w:val="21"/>
          <w:highlight w:val="none"/>
          <w:lang w:val="en-US" w:eastAsia="zh-CN"/>
        </w:rPr>
        <w:t>根据甲方需求免费开发系统接口，与医院主系统联网，能传输数据。</w:t>
      </w:r>
    </w:p>
    <w:p w14:paraId="59486E96">
      <w:pPr>
        <w:spacing w:line="360" w:lineRule="auto"/>
        <w:ind w:firstLine="420" w:firstLineChars="200"/>
        <w:outlineLvl w:val="0"/>
        <w:rPr>
          <w:rFonts w:hint="default" w:ascii="宋体" w:hAnsi="宋体" w:eastAsia="宋体" w:cs="宋体"/>
          <w:b/>
          <w:bCs/>
          <w:sz w:val="21"/>
          <w:szCs w:val="21"/>
          <w:highlight w:val="none"/>
          <w:lang w:val="en-US" w:eastAsia="zh-CN"/>
        </w:rPr>
      </w:pPr>
      <w:bookmarkStart w:id="827" w:name="_Toc3073"/>
      <w:r>
        <w:rPr>
          <w:rFonts w:hint="default" w:ascii="宋体" w:hAnsi="宋体" w:eastAsia="宋体" w:cs="宋体"/>
          <w:b/>
          <w:bCs/>
          <w:sz w:val="21"/>
          <w:szCs w:val="21"/>
          <w:highlight w:val="none"/>
          <w:lang w:val="en-US" w:eastAsia="zh-CN"/>
        </w:rPr>
        <w:t>八、试剂及耗材相关要求</w:t>
      </w:r>
      <w:bookmarkEnd w:id="827"/>
      <w:r>
        <w:rPr>
          <w:rFonts w:hint="default" w:ascii="宋体" w:hAnsi="宋体" w:eastAsia="宋体" w:cs="宋体"/>
          <w:b/>
          <w:bCs/>
          <w:sz w:val="21"/>
          <w:szCs w:val="21"/>
          <w:highlight w:val="none"/>
          <w:lang w:val="en-US" w:eastAsia="zh-CN"/>
        </w:rPr>
        <w:t xml:space="preserve"> </w:t>
      </w:r>
    </w:p>
    <w:p w14:paraId="06860873">
      <w:pPr>
        <w:spacing w:line="360" w:lineRule="auto"/>
        <w:ind w:firstLine="480"/>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(一)验收标准 </w:t>
      </w:r>
    </w:p>
    <w:p w14:paraId="5D62CEB3">
      <w:pPr>
        <w:spacing w:line="360" w:lineRule="auto"/>
        <w:ind w:firstLine="480"/>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1.乙方交付甲方使用的产品必须经双方对产品名称、型号规格、数量、技术参数、单价、批次及有效期、产地（生产厂家）进行验收，验收合格后甲方将按《医疗物资采购通知单》办理入库手续。 </w:t>
      </w:r>
    </w:p>
    <w:p w14:paraId="6830753A">
      <w:pPr>
        <w:spacing w:line="360" w:lineRule="auto"/>
        <w:ind w:firstLine="480"/>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2.甲方验收时如发现数量短少或出现货物损坏情况的，应当立即提出，经甲、乙双方确认后，乙方应及时补足货物数量，如数补足或无条件退换损坏的产品并保证补足、换取的产品符合本合同第一条的约定。 </w:t>
      </w:r>
    </w:p>
    <w:p w14:paraId="50C17AC2">
      <w:pPr>
        <w:spacing w:line="360" w:lineRule="auto"/>
        <w:ind w:firstLine="480"/>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3.乙方通过邮寄送达的物资，甲方在验收时发现数量短少或出现货物损坏的，应立即电话或传真通知乙方销售代表。乙方销售代表应及时补足货物数量，如数补足或无条件退换损坏的产品并保证补足、换取的产品符合本合同第一条的约定。</w:t>
      </w:r>
    </w:p>
    <w:p w14:paraId="0B8A8C68">
      <w:pPr>
        <w:spacing w:line="360" w:lineRule="auto"/>
        <w:ind w:firstLine="480"/>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（二）试剂耗材有效期 </w:t>
      </w:r>
    </w:p>
    <w:p w14:paraId="4742BADB">
      <w:pPr>
        <w:spacing w:line="360" w:lineRule="auto"/>
        <w:ind w:firstLine="480"/>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乙方提供的检验试剂耗材应是最新生产且检验合格的，保证提供产品为非临期产品，检验试剂耗材签收时间去除必要的质检和运输时间，产品入库时剩余有效时间须不低于额定有效期的</w:t>
      </w:r>
      <w:r>
        <w:rPr>
          <w:rFonts w:hint="default"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t xml:space="preserve">   </w:t>
      </w:r>
      <w:r>
        <w:rPr>
          <w:rFonts w:hint="default" w:ascii="宋体" w:hAnsi="宋体" w:eastAsia="宋体" w:cs="宋体"/>
          <w:sz w:val="21"/>
          <w:szCs w:val="21"/>
          <w:highlight w:val="none"/>
          <w:lang w:val="en-US" w:eastAsia="zh-CN"/>
        </w:rPr>
        <w:t>，最短不得低于</w:t>
      </w:r>
      <w:r>
        <w:rPr>
          <w:rFonts w:hint="eastAsia" w:ascii="宋体" w:hAnsi="宋体" w:eastAsia="宋体" w:cs="宋体"/>
          <w:sz w:val="21"/>
          <w:szCs w:val="21"/>
          <w:highlight w:val="none"/>
          <w:u w:val="single"/>
          <w:lang w:val="en-US" w:eastAsia="zh-CN"/>
        </w:rPr>
        <w:t xml:space="preserve">    </w:t>
      </w:r>
      <w:r>
        <w:rPr>
          <w:rFonts w:hint="default" w:ascii="宋体" w:hAnsi="宋体" w:eastAsia="宋体" w:cs="宋体"/>
          <w:sz w:val="21"/>
          <w:szCs w:val="21"/>
          <w:highlight w:val="none"/>
          <w:lang w:val="en-US" w:eastAsia="zh-CN"/>
        </w:rPr>
        <w:t>；库存检验试剂耗材在有临近效期</w:t>
      </w:r>
      <w:r>
        <w:rPr>
          <w:rFonts w:hint="eastAsia" w:ascii="宋体" w:hAnsi="宋体" w:eastAsia="宋体" w:cs="宋体"/>
          <w:sz w:val="21"/>
          <w:szCs w:val="21"/>
          <w:highlight w:val="none"/>
          <w:u w:val="single"/>
          <w:lang w:val="en-US" w:eastAsia="zh-CN"/>
        </w:rPr>
        <w:t xml:space="preserve">    </w:t>
      </w:r>
      <w:r>
        <w:rPr>
          <w:rFonts w:hint="default" w:ascii="宋体" w:hAnsi="宋体" w:eastAsia="宋体" w:cs="宋体"/>
          <w:sz w:val="21"/>
          <w:szCs w:val="21"/>
          <w:highlight w:val="none"/>
          <w:lang w:val="en-US" w:eastAsia="zh-CN"/>
        </w:rPr>
        <w:t>的可进行免费退换。</w:t>
      </w:r>
    </w:p>
    <w:p w14:paraId="1A5D6FBE">
      <w:pPr>
        <w:spacing w:line="360" w:lineRule="auto"/>
        <w:ind w:firstLine="480"/>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（三）其他要求 </w:t>
      </w:r>
    </w:p>
    <w:p w14:paraId="691C3BF3">
      <w:pPr>
        <w:spacing w:line="360" w:lineRule="auto"/>
        <w:ind w:firstLine="480"/>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1.本项目内所含的检验试剂及耗材等需纳入本院检验试剂精细化管理系统。 </w:t>
      </w:r>
    </w:p>
    <w:p w14:paraId="7F30EDD1">
      <w:pPr>
        <w:spacing w:line="360" w:lineRule="auto"/>
        <w:ind w:firstLine="480"/>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2.根据国家政策的要求，本次拟采购的部分产品在本次招标后纳入国家或省际联盟集中带量采购的产品，按照被纳入国家或省际联盟集中带量采购的产品价格进行供应。合同履行期内，如遇国家、省、市政策调整，需要集中采购、统一管理、统一配送则按照国家、省、市最新政策规定执行，由此造成影响合同执行的，合同自动终止，采购人对此不承担违约、赔偿、缔约过失等责任。 </w:t>
      </w:r>
    </w:p>
    <w:p w14:paraId="4F46A91E">
      <w:pPr>
        <w:spacing w:line="360" w:lineRule="auto"/>
        <w:ind w:firstLine="480"/>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3.不得虚抬价格或无故不供货，若乙方不能及时供货或者供货不能满足甲方的要求，甲方保留另行采购的权利。</w:t>
      </w:r>
    </w:p>
    <w:p w14:paraId="191F8125">
      <w:pPr>
        <w:tabs>
          <w:tab w:val="left" w:pos="6930"/>
        </w:tabs>
        <w:spacing w:line="360" w:lineRule="auto"/>
        <w:ind w:firstLine="420" w:firstLineChars="200"/>
        <w:outlineLvl w:val="0"/>
        <w:rPr>
          <w:rFonts w:hint="eastAsia" w:ascii="宋体" w:hAnsi="宋体" w:eastAsia="宋体" w:cs="宋体"/>
          <w:sz w:val="21"/>
          <w:szCs w:val="21"/>
          <w:highlight w:val="none"/>
        </w:rPr>
      </w:pPr>
      <w:bookmarkStart w:id="828" w:name="_Toc30575"/>
      <w:r>
        <w:rPr>
          <w:rFonts w:hint="eastAsia" w:ascii="宋体" w:hAnsi="宋体" w:cs="宋体"/>
          <w:b/>
          <w:sz w:val="21"/>
          <w:szCs w:val="21"/>
          <w:highlight w:val="none"/>
          <w:lang w:val="en-US" w:eastAsia="zh-CN"/>
        </w:rPr>
        <w:t>九</w:t>
      </w:r>
      <w:r>
        <w:rPr>
          <w:rFonts w:hint="eastAsia" w:ascii="宋体" w:hAnsi="宋体" w:eastAsia="宋体" w:cs="宋体"/>
          <w:b/>
          <w:sz w:val="21"/>
          <w:szCs w:val="21"/>
          <w:highlight w:val="none"/>
        </w:rPr>
        <w:t>、付款方式</w:t>
      </w:r>
      <w:bookmarkEnd w:id="828"/>
    </w:p>
    <w:p w14:paraId="58D9DA43">
      <w:pPr>
        <w:tabs>
          <w:tab w:val="left" w:pos="6930"/>
        </w:tabs>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一</w:t>
      </w:r>
      <w:r>
        <w:rPr>
          <w:rFonts w:hint="eastAsia" w:ascii="宋体" w:hAnsi="宋体" w:eastAsia="宋体" w:cs="宋体"/>
          <w:sz w:val="21"/>
          <w:szCs w:val="21"/>
          <w:highlight w:val="none"/>
          <w:lang w:eastAsia="zh-CN"/>
        </w:rPr>
        <w:t>）</w:t>
      </w:r>
      <w:r>
        <w:rPr>
          <w:rFonts w:hint="eastAsia" w:ascii="宋体" w:hAnsi="宋体" w:eastAsia="宋体" w:cs="宋体"/>
          <w:color w:val="000000" w:themeColor="text1"/>
          <w:sz w:val="21"/>
          <w:szCs w:val="21"/>
          <w:highlight w:val="none"/>
          <w14:textFill>
            <w14:solidFill>
              <w14:schemeClr w14:val="tx1"/>
            </w14:solidFill>
          </w14:textFill>
        </w:rPr>
        <w:t>合同款项</w:t>
      </w:r>
    </w:p>
    <w:p w14:paraId="23BF1649">
      <w:pPr>
        <w:tabs>
          <w:tab w:val="left" w:pos="6930"/>
        </w:tabs>
        <w:spacing w:line="360" w:lineRule="auto"/>
        <w:ind w:firstLine="420" w:firstLineChars="200"/>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设备部分：</w:t>
      </w:r>
      <w:r>
        <w:rPr>
          <w:rFonts w:hint="eastAsia" w:ascii="宋体" w:hAnsi="宋体" w:eastAsia="宋体" w:cs="宋体"/>
          <w:sz w:val="21"/>
          <w:szCs w:val="21"/>
          <w:highlight w:val="none"/>
          <w:lang w:val="en-US"/>
        </w:rPr>
        <w:t>设备安装验收合格并投入使用后一月内，乙方提供当次金额的国家税务总局监制的增值税专用（或普通）发票，甲方支付合同价款的20 %，半年后如设备运转正常再支付合同价款的60 %，设备安装验收满一年后支付20%尾款，尾款不计利息。非甲方原因造成的付款延迟，甲方不承担任何责任。</w:t>
      </w:r>
    </w:p>
    <w:p w14:paraId="6A5474A4">
      <w:pPr>
        <w:tabs>
          <w:tab w:val="left" w:pos="6930"/>
        </w:tabs>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试剂</w:t>
      </w:r>
      <w:r>
        <w:rPr>
          <w:rFonts w:hint="eastAsia" w:ascii="宋体" w:hAnsi="宋体" w:cs="宋体"/>
          <w:sz w:val="21"/>
          <w:szCs w:val="21"/>
          <w:highlight w:val="none"/>
          <w:lang w:val="en-US" w:eastAsia="zh-CN"/>
        </w:rPr>
        <w:t>及耗材</w:t>
      </w:r>
      <w:r>
        <w:rPr>
          <w:rFonts w:hint="eastAsia" w:ascii="宋体" w:hAnsi="宋体" w:eastAsia="宋体" w:cs="宋体"/>
          <w:sz w:val="21"/>
          <w:szCs w:val="21"/>
          <w:highlight w:val="none"/>
          <w:lang w:val="en-US" w:eastAsia="zh-CN"/>
        </w:rPr>
        <w:t>部分：按需配送，每批次配送完成验收合格入库后，12 个月内支付。</w:t>
      </w:r>
    </w:p>
    <w:p w14:paraId="7D372976">
      <w:pPr>
        <w:tabs>
          <w:tab w:val="left" w:pos="6930"/>
        </w:tabs>
        <w:spacing w:line="360" w:lineRule="auto"/>
        <w:ind w:firstLine="420" w:firstLineChars="200"/>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注：</w:t>
      </w:r>
      <w:r>
        <w:rPr>
          <w:rFonts w:hint="eastAsia" w:ascii="宋体" w:hAnsi="宋体" w:eastAsia="宋体" w:cs="宋体"/>
          <w:sz w:val="21"/>
          <w:szCs w:val="21"/>
          <w:highlight w:val="none"/>
          <w:lang w:val="en-US"/>
        </w:rPr>
        <w:t>如</w:t>
      </w:r>
      <w:r>
        <w:rPr>
          <w:rFonts w:hint="eastAsia" w:ascii="宋体" w:hAnsi="宋体" w:eastAsia="宋体" w:cs="宋体"/>
          <w:sz w:val="21"/>
          <w:szCs w:val="21"/>
          <w:highlight w:val="none"/>
          <w:lang w:val="en-US" w:eastAsia="zh-CN"/>
        </w:rPr>
        <w:t>中标</w:t>
      </w:r>
      <w:r>
        <w:rPr>
          <w:rFonts w:hint="eastAsia" w:ascii="宋体" w:hAnsi="宋体" w:eastAsia="宋体" w:cs="宋体"/>
          <w:sz w:val="21"/>
          <w:szCs w:val="21"/>
          <w:highlight w:val="none"/>
          <w:lang w:val="en-US"/>
        </w:rPr>
        <w:t>单位在政府采购活动中认定为中小企业，按《保障中小企业款项支付条例》（中华人民共和国国务院令第802号）的相关规定执行。</w:t>
      </w:r>
    </w:p>
    <w:p w14:paraId="27392C3C">
      <w:pPr>
        <w:tabs>
          <w:tab w:val="left" w:pos="6930"/>
        </w:tabs>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二</w:t>
      </w:r>
      <w:r>
        <w:rPr>
          <w:rFonts w:hint="eastAsia" w:ascii="宋体" w:hAnsi="宋体" w:eastAsia="宋体" w:cs="宋体"/>
          <w:sz w:val="21"/>
          <w:szCs w:val="21"/>
          <w:highlight w:val="none"/>
        </w:rPr>
        <w:t>）付款申请</w:t>
      </w:r>
    </w:p>
    <w:p w14:paraId="28711970">
      <w:pPr>
        <w:tabs>
          <w:tab w:val="left" w:pos="6930"/>
        </w:tabs>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甲方向乙方支付的每一笔款项，需乙方主动向甲方</w:t>
      </w:r>
      <w:r>
        <w:rPr>
          <w:rFonts w:hint="eastAsia" w:ascii="宋体" w:hAnsi="宋体" w:eastAsia="宋体" w:cs="宋体"/>
          <w:sz w:val="21"/>
          <w:szCs w:val="21"/>
          <w:highlight w:val="none"/>
          <w:lang w:eastAsia="zh-CN"/>
        </w:rPr>
        <w:t>提供相关付款材料（包括但不限于验收单，发票等）</w:t>
      </w:r>
      <w:r>
        <w:rPr>
          <w:rFonts w:hint="eastAsia" w:ascii="宋体" w:hAnsi="宋体" w:eastAsia="宋体" w:cs="宋体"/>
          <w:sz w:val="21"/>
          <w:szCs w:val="21"/>
          <w:highlight w:val="none"/>
        </w:rPr>
        <w:t>，甲方经审查有关付款材料无误</w:t>
      </w:r>
      <w:r>
        <w:rPr>
          <w:rFonts w:hint="eastAsia" w:ascii="宋体" w:hAnsi="宋体" w:eastAsia="宋体" w:cs="宋体"/>
          <w:sz w:val="21"/>
          <w:szCs w:val="21"/>
          <w:highlight w:val="none"/>
          <w:lang w:val="en-US" w:eastAsia="zh-CN"/>
        </w:rPr>
        <w:t>完成付款审批流程</w:t>
      </w:r>
      <w:r>
        <w:rPr>
          <w:rFonts w:hint="eastAsia" w:ascii="宋体" w:hAnsi="宋体" w:eastAsia="宋体" w:cs="宋体"/>
          <w:sz w:val="21"/>
          <w:szCs w:val="21"/>
          <w:highlight w:val="none"/>
        </w:rPr>
        <w:t>后方能支付乙方。</w:t>
      </w:r>
    </w:p>
    <w:p w14:paraId="0DE5F600">
      <w:pPr>
        <w:tabs>
          <w:tab w:val="left" w:pos="6930"/>
        </w:tabs>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三</w:t>
      </w:r>
      <w:r>
        <w:rPr>
          <w:rFonts w:hint="eastAsia" w:ascii="宋体" w:hAnsi="宋体" w:eastAsia="宋体" w:cs="宋体"/>
          <w:sz w:val="21"/>
          <w:szCs w:val="21"/>
          <w:highlight w:val="none"/>
        </w:rPr>
        <w:t>）乙方收款账户名称：</w:t>
      </w:r>
    </w:p>
    <w:p w14:paraId="1BBC5F3C">
      <w:pPr>
        <w:tabs>
          <w:tab w:val="left" w:pos="6930"/>
        </w:tabs>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账户银行：</w:t>
      </w:r>
    </w:p>
    <w:p w14:paraId="7956BD3A">
      <w:pPr>
        <w:tabs>
          <w:tab w:val="left" w:pos="6930"/>
        </w:tabs>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账户银行账号：</w:t>
      </w:r>
    </w:p>
    <w:p w14:paraId="0C4E875A">
      <w:pPr>
        <w:tabs>
          <w:tab w:val="left" w:pos="6930"/>
        </w:tabs>
        <w:spacing w:line="360" w:lineRule="auto"/>
        <w:ind w:firstLine="420" w:firstLineChars="200"/>
        <w:outlineLvl w:val="0"/>
        <w:rPr>
          <w:rFonts w:hint="eastAsia" w:ascii="宋体" w:hAnsi="宋体" w:eastAsia="宋体" w:cs="宋体"/>
          <w:b/>
          <w:bCs/>
          <w:sz w:val="21"/>
          <w:szCs w:val="21"/>
          <w:highlight w:val="none"/>
        </w:rPr>
      </w:pPr>
      <w:bookmarkStart w:id="829" w:name="_Toc12465"/>
      <w:r>
        <w:rPr>
          <w:rFonts w:hint="eastAsia" w:ascii="宋体" w:hAnsi="宋体" w:eastAsia="宋体" w:cs="宋体"/>
          <w:b/>
          <w:bCs/>
          <w:sz w:val="21"/>
          <w:szCs w:val="21"/>
          <w:highlight w:val="none"/>
          <w:lang w:val="en-US" w:eastAsia="zh-CN"/>
        </w:rPr>
        <w:t>十、违约责任</w:t>
      </w:r>
      <w:bookmarkEnd w:id="829"/>
      <w:r>
        <w:rPr>
          <w:rFonts w:hint="eastAsia" w:ascii="宋体" w:hAnsi="宋体" w:eastAsia="宋体" w:cs="宋体"/>
          <w:b/>
          <w:bCs/>
          <w:sz w:val="21"/>
          <w:szCs w:val="21"/>
          <w:highlight w:val="none"/>
          <w:lang w:val="en-US" w:eastAsia="zh-CN"/>
        </w:rPr>
        <w:t xml:space="preserve"> </w:t>
      </w:r>
    </w:p>
    <w:p w14:paraId="506558E1">
      <w:pPr>
        <w:tabs>
          <w:tab w:val="left" w:pos="6930"/>
        </w:tabs>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1.如果乙方没有按照合同规定的时间交货，甲方应从合同中扣除误期赔偿费，延期交</w:t>
      </w:r>
      <w:r>
        <w:rPr>
          <w:rFonts w:hint="default" w:ascii="宋体" w:hAnsi="宋体" w:eastAsia="宋体" w:cs="宋体"/>
          <w:sz w:val="21"/>
          <w:szCs w:val="21"/>
          <w:highlight w:val="none"/>
          <w:lang w:val="en-US" w:eastAsia="zh-CN"/>
        </w:rPr>
        <w:t>货赔偿费按每天迟交本合同价款的</w:t>
      </w:r>
      <w:r>
        <w:rPr>
          <w:rFonts w:hint="default" w:ascii="宋体" w:hAnsi="宋体" w:eastAsia="宋体" w:cs="宋体"/>
          <w:sz w:val="21"/>
          <w:szCs w:val="21"/>
          <w:highlight w:val="none"/>
          <w:u w:val="single"/>
          <w:lang w:val="en-US" w:eastAsia="zh-CN"/>
        </w:rPr>
        <w:t xml:space="preserve"> 0.5 % </w:t>
      </w:r>
      <w:r>
        <w:rPr>
          <w:rFonts w:hint="default" w:ascii="宋体" w:hAnsi="宋体" w:eastAsia="宋体" w:cs="宋体"/>
          <w:sz w:val="21"/>
          <w:szCs w:val="21"/>
          <w:highlight w:val="none"/>
          <w:lang w:val="en-US" w:eastAsia="zh-CN"/>
        </w:rPr>
        <w:t xml:space="preserve">计收，直至交货。但误期赔偿费的最高限额不超过本合同价款的 </w:t>
      </w:r>
      <w:r>
        <w:rPr>
          <w:rFonts w:hint="default" w:ascii="宋体" w:hAnsi="宋体" w:eastAsia="宋体" w:cs="宋体"/>
          <w:sz w:val="21"/>
          <w:szCs w:val="21"/>
          <w:highlight w:val="none"/>
          <w:u w:val="single"/>
          <w:lang w:val="en-US" w:eastAsia="zh-CN"/>
        </w:rPr>
        <w:t xml:space="preserve">5 </w:t>
      </w:r>
      <w:r>
        <w:rPr>
          <w:rFonts w:hint="default" w:ascii="宋体" w:hAnsi="宋体" w:eastAsia="宋体" w:cs="宋体"/>
          <w:sz w:val="21"/>
          <w:szCs w:val="21"/>
          <w:highlight w:val="none"/>
          <w:lang w:val="en-US" w:eastAsia="zh-CN"/>
        </w:rPr>
        <w:t xml:space="preserve">%，一但达到误期赔偿的最高限额，甲方有权终止合同。 </w:t>
      </w:r>
    </w:p>
    <w:p w14:paraId="6E7D50E3">
      <w:pPr>
        <w:tabs>
          <w:tab w:val="left" w:pos="6930"/>
        </w:tabs>
        <w:spacing w:line="360" w:lineRule="auto"/>
        <w:ind w:firstLine="420" w:firstLineChars="200"/>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2.乙方应保证所供设备是全新的、未使用过的，并符合国家有关标准、制造标准及合同技术标准要求。如果设备的品种、型号、质量或规格与合同约定不符，包括潜在的缺陷或使用不符合要求的材料等，乙方应在接到甲方通知后</w:t>
      </w:r>
      <w:r>
        <w:rPr>
          <w:rFonts w:hint="default" w:ascii="宋体" w:hAnsi="宋体" w:eastAsia="宋体" w:cs="宋体"/>
          <w:sz w:val="21"/>
          <w:szCs w:val="21"/>
          <w:highlight w:val="none"/>
          <w:u w:val="single"/>
          <w:lang w:val="en-US" w:eastAsia="zh-CN"/>
        </w:rPr>
        <w:t xml:space="preserve"> 5 </w:t>
      </w:r>
      <w:r>
        <w:rPr>
          <w:rFonts w:hint="default" w:ascii="宋体" w:hAnsi="宋体" w:eastAsia="宋体" w:cs="宋体"/>
          <w:sz w:val="21"/>
          <w:szCs w:val="21"/>
          <w:highlight w:val="none"/>
          <w:lang w:val="en-US" w:eastAsia="zh-CN"/>
        </w:rPr>
        <w:t>天内负责采用符合合同规定的规格、质量和性能要求的新零件、部件或设备来更换有缺陷的部分或修补缺陷部分，其费用由乙方负担。同时，乙方应按本合同规定，相应延长修补或更换件的质量保证期。若无 法更换和修补的，乙方必须无条件退回全部合同价款，并向甲方支付合同总价款</w:t>
      </w:r>
      <w:r>
        <w:rPr>
          <w:rFonts w:hint="default" w:ascii="宋体" w:hAnsi="宋体" w:eastAsia="宋体" w:cs="宋体"/>
          <w:sz w:val="21"/>
          <w:szCs w:val="21"/>
          <w:highlight w:val="none"/>
          <w:u w:val="single"/>
          <w:lang w:val="en-US" w:eastAsia="zh-CN"/>
        </w:rPr>
        <w:t xml:space="preserve"> 100% </w:t>
      </w:r>
      <w:r>
        <w:rPr>
          <w:rFonts w:hint="default" w:ascii="宋体" w:hAnsi="宋体" w:eastAsia="宋体" w:cs="宋体"/>
          <w:sz w:val="21"/>
          <w:szCs w:val="21"/>
          <w:highlight w:val="none"/>
          <w:lang w:val="en-US" w:eastAsia="zh-CN"/>
        </w:rPr>
        <w:t>的赔偿金。</w:t>
      </w:r>
    </w:p>
    <w:p w14:paraId="6BA608C4">
      <w:pPr>
        <w:tabs>
          <w:tab w:val="left" w:pos="6930"/>
        </w:tabs>
        <w:spacing w:line="360" w:lineRule="auto"/>
        <w:ind w:firstLine="420" w:firstLineChars="200"/>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3.甲乙双方因不可抗力的因素（包含但不限于战争、严重火灾、洪水、台风、地震等） 不能正常履行合同，应及时通知对方，并在合理期限内提供有关机构出具的证明，可以全部或部分免除该方的责任。 </w:t>
      </w:r>
    </w:p>
    <w:p w14:paraId="75FC0642">
      <w:pPr>
        <w:tabs>
          <w:tab w:val="left" w:pos="6930"/>
        </w:tabs>
        <w:spacing w:line="360" w:lineRule="auto"/>
        <w:ind w:firstLine="420" w:firstLineChars="200"/>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4.非甲方原因导致的付款延误，不视为甲方违约，甲方不承担相应责任。</w:t>
      </w:r>
    </w:p>
    <w:p w14:paraId="57F82078">
      <w:pPr>
        <w:tabs>
          <w:tab w:val="left" w:pos="6930"/>
        </w:tabs>
        <w:spacing w:line="360" w:lineRule="auto"/>
        <w:ind w:firstLine="420" w:firstLineChars="200"/>
        <w:outlineLvl w:val="0"/>
        <w:rPr>
          <w:rFonts w:hint="default" w:ascii="宋体" w:hAnsi="宋体" w:eastAsia="宋体" w:cs="宋体"/>
          <w:b/>
          <w:bCs/>
          <w:sz w:val="21"/>
          <w:szCs w:val="21"/>
          <w:highlight w:val="none"/>
          <w:lang w:val="en-US" w:eastAsia="zh-CN"/>
        </w:rPr>
      </w:pPr>
      <w:bookmarkStart w:id="830" w:name="_Toc4922"/>
      <w:r>
        <w:rPr>
          <w:rFonts w:hint="default" w:ascii="宋体" w:hAnsi="宋体" w:eastAsia="宋体" w:cs="宋体"/>
          <w:b/>
          <w:bCs/>
          <w:sz w:val="21"/>
          <w:szCs w:val="21"/>
          <w:highlight w:val="none"/>
          <w:lang w:val="en-US" w:eastAsia="zh-CN"/>
        </w:rPr>
        <w:t>十一、网络信息安全承诺</w:t>
      </w:r>
      <w:bookmarkEnd w:id="830"/>
      <w:r>
        <w:rPr>
          <w:rFonts w:hint="default" w:ascii="宋体" w:hAnsi="宋体" w:eastAsia="宋体" w:cs="宋体"/>
          <w:b/>
          <w:bCs/>
          <w:sz w:val="21"/>
          <w:szCs w:val="21"/>
          <w:highlight w:val="none"/>
          <w:lang w:val="en-US" w:eastAsia="zh-CN"/>
        </w:rPr>
        <w:t xml:space="preserve"> </w:t>
      </w:r>
    </w:p>
    <w:p w14:paraId="0F216AF5">
      <w:pPr>
        <w:tabs>
          <w:tab w:val="left" w:pos="6930"/>
        </w:tabs>
        <w:spacing w:line="360" w:lineRule="auto"/>
        <w:ind w:firstLine="420" w:firstLineChars="200"/>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乙方不得擅自接入互联网或外部局域网，不得利用系统后门远程控制等，不得擅自加 装信号发射装置，不得远程调试或拷贝数据，不得将数据存储于“云端”或境外。 </w:t>
      </w:r>
    </w:p>
    <w:p w14:paraId="2F8414EE">
      <w:pPr>
        <w:tabs>
          <w:tab w:val="left" w:pos="6930"/>
        </w:tabs>
        <w:spacing w:line="360" w:lineRule="auto"/>
        <w:ind w:firstLine="420" w:firstLineChars="200"/>
        <w:outlineLvl w:val="0"/>
        <w:rPr>
          <w:rFonts w:hint="default" w:ascii="宋体" w:hAnsi="宋体" w:eastAsia="宋体" w:cs="宋体"/>
          <w:b/>
          <w:bCs/>
          <w:sz w:val="21"/>
          <w:szCs w:val="21"/>
          <w:highlight w:val="none"/>
          <w:lang w:val="en-US" w:eastAsia="zh-CN"/>
        </w:rPr>
      </w:pPr>
      <w:bookmarkStart w:id="831" w:name="_Toc32228"/>
      <w:r>
        <w:rPr>
          <w:rFonts w:hint="default" w:ascii="宋体" w:hAnsi="宋体" w:eastAsia="宋体" w:cs="宋体"/>
          <w:b/>
          <w:bCs/>
          <w:sz w:val="21"/>
          <w:szCs w:val="21"/>
          <w:highlight w:val="none"/>
          <w:lang w:val="en-US" w:eastAsia="zh-CN"/>
        </w:rPr>
        <w:t>十二、争议解决</w:t>
      </w:r>
      <w:bookmarkEnd w:id="831"/>
      <w:r>
        <w:rPr>
          <w:rFonts w:hint="default" w:ascii="宋体" w:hAnsi="宋体" w:eastAsia="宋体" w:cs="宋体"/>
          <w:b/>
          <w:bCs/>
          <w:sz w:val="21"/>
          <w:szCs w:val="21"/>
          <w:highlight w:val="none"/>
          <w:lang w:val="en-US" w:eastAsia="zh-CN"/>
        </w:rPr>
        <w:t xml:space="preserve"> </w:t>
      </w:r>
    </w:p>
    <w:p w14:paraId="0FBEBB9F">
      <w:pPr>
        <w:tabs>
          <w:tab w:val="left" w:pos="6930"/>
        </w:tabs>
        <w:spacing w:line="360" w:lineRule="auto"/>
        <w:ind w:firstLine="420" w:firstLineChars="200"/>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本合同在执行中发生纠纷，由双方协商解决，若甲、乙双方不能协商解决时，任何一方都可以向甲方所在地人民法院提出诉讼。</w:t>
      </w:r>
    </w:p>
    <w:p w14:paraId="7399C1C2">
      <w:pPr>
        <w:tabs>
          <w:tab w:val="left" w:pos="6930"/>
        </w:tabs>
        <w:spacing w:line="360" w:lineRule="auto"/>
        <w:ind w:firstLine="420" w:firstLineChars="200"/>
        <w:rPr>
          <w:rFonts w:hint="eastAsia" w:ascii="宋体" w:hAnsi="宋体" w:eastAsia="宋体" w:cs="宋体"/>
          <w:sz w:val="21"/>
          <w:szCs w:val="21"/>
          <w:highlight w:val="none"/>
          <w:lang w:val="en-US" w:eastAsia="zh-CN"/>
        </w:rPr>
      </w:pPr>
    </w:p>
    <w:p w14:paraId="05F3BFE5">
      <w:pPr>
        <w:tabs>
          <w:tab w:val="left" w:pos="6930"/>
        </w:tabs>
        <w:spacing w:line="360" w:lineRule="auto"/>
        <w:ind w:firstLine="420" w:firstLineChars="200"/>
        <w:outlineLvl w:val="0"/>
        <w:rPr>
          <w:rFonts w:hint="default" w:ascii="宋体" w:hAnsi="宋体" w:eastAsia="宋体" w:cs="宋体"/>
          <w:sz w:val="21"/>
          <w:szCs w:val="21"/>
          <w:highlight w:val="none"/>
          <w:lang w:val="en-US" w:eastAsia="zh-CN"/>
        </w:rPr>
      </w:pPr>
      <w:bookmarkStart w:id="832" w:name="_Toc3968"/>
      <w:r>
        <w:rPr>
          <w:rFonts w:hint="default" w:ascii="宋体" w:hAnsi="宋体" w:eastAsia="宋体" w:cs="宋体"/>
          <w:sz w:val="21"/>
          <w:szCs w:val="21"/>
          <w:highlight w:val="none"/>
          <w:lang w:val="en-US" w:eastAsia="zh-CN"/>
        </w:rPr>
        <w:t>十三、其他</w:t>
      </w:r>
      <w:bookmarkEnd w:id="832"/>
      <w:r>
        <w:rPr>
          <w:rFonts w:hint="default" w:ascii="宋体" w:hAnsi="宋体" w:eastAsia="宋体" w:cs="宋体"/>
          <w:sz w:val="21"/>
          <w:szCs w:val="21"/>
          <w:highlight w:val="none"/>
          <w:lang w:val="en-US" w:eastAsia="zh-CN"/>
        </w:rPr>
        <w:t xml:space="preserve"> </w:t>
      </w:r>
    </w:p>
    <w:p w14:paraId="0AEECB2D">
      <w:pPr>
        <w:tabs>
          <w:tab w:val="left" w:pos="6930"/>
        </w:tabs>
        <w:spacing w:line="360" w:lineRule="auto"/>
        <w:ind w:firstLine="420" w:firstLineChars="200"/>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1.本合同</w:t>
      </w:r>
      <w:r>
        <w:rPr>
          <w:rFonts w:hint="eastAsia" w:ascii="宋体" w:hAnsi="宋体" w:eastAsia="宋体" w:cs="宋体"/>
          <w:color w:val="000000"/>
          <w:kern w:val="2"/>
          <w:sz w:val="21"/>
          <w:szCs w:val="21"/>
          <w:highlight w:val="none"/>
          <w:lang w:val="en-US" w:eastAsia="zh-CN"/>
        </w:rPr>
        <w:t>一式</w:t>
      </w:r>
      <w:r>
        <w:rPr>
          <w:rFonts w:hint="eastAsia" w:ascii="宋体" w:hAnsi="宋体" w:cs="宋体"/>
          <w:color w:val="000000"/>
          <w:kern w:val="2"/>
          <w:sz w:val="21"/>
          <w:szCs w:val="21"/>
          <w:highlight w:val="none"/>
          <w:lang w:val="en-US" w:eastAsia="zh-CN"/>
        </w:rPr>
        <w:t>叁</w:t>
      </w:r>
      <w:r>
        <w:rPr>
          <w:rFonts w:hint="eastAsia" w:ascii="宋体" w:hAnsi="宋体" w:eastAsia="宋体" w:cs="宋体"/>
          <w:color w:val="000000"/>
          <w:kern w:val="2"/>
          <w:sz w:val="21"/>
          <w:szCs w:val="21"/>
          <w:highlight w:val="none"/>
          <w:lang w:val="en-US" w:eastAsia="zh-CN"/>
        </w:rPr>
        <w:t>份，甲方执</w:t>
      </w:r>
      <w:r>
        <w:rPr>
          <w:rFonts w:hint="eastAsia" w:ascii="宋体" w:hAnsi="宋体" w:cs="宋体"/>
          <w:color w:val="000000"/>
          <w:kern w:val="2"/>
          <w:sz w:val="21"/>
          <w:szCs w:val="21"/>
          <w:highlight w:val="none"/>
          <w:lang w:val="en-US" w:eastAsia="zh-CN"/>
        </w:rPr>
        <w:t>贰</w:t>
      </w:r>
      <w:r>
        <w:rPr>
          <w:rFonts w:hint="eastAsia" w:ascii="宋体" w:hAnsi="宋体" w:eastAsia="宋体" w:cs="宋体"/>
          <w:color w:val="000000"/>
          <w:kern w:val="2"/>
          <w:sz w:val="21"/>
          <w:szCs w:val="21"/>
          <w:highlight w:val="none"/>
          <w:lang w:val="en-US" w:eastAsia="zh-CN"/>
        </w:rPr>
        <w:t>份，乙方执</w:t>
      </w:r>
      <w:r>
        <w:rPr>
          <w:rFonts w:hint="eastAsia" w:ascii="宋体" w:hAnsi="宋体" w:cs="宋体"/>
          <w:color w:val="000000"/>
          <w:kern w:val="2"/>
          <w:sz w:val="21"/>
          <w:szCs w:val="21"/>
          <w:highlight w:val="none"/>
          <w:lang w:val="en-US" w:eastAsia="zh-CN"/>
        </w:rPr>
        <w:t>壹</w:t>
      </w:r>
      <w:r>
        <w:rPr>
          <w:rFonts w:hint="eastAsia" w:ascii="宋体" w:hAnsi="宋体" w:eastAsia="宋体" w:cs="宋体"/>
          <w:color w:val="000000"/>
          <w:kern w:val="2"/>
          <w:sz w:val="21"/>
          <w:szCs w:val="21"/>
          <w:highlight w:val="none"/>
          <w:lang w:val="en-US" w:eastAsia="zh-CN"/>
        </w:rPr>
        <w:t>份。</w:t>
      </w:r>
    </w:p>
    <w:p w14:paraId="57929798">
      <w:pPr>
        <w:tabs>
          <w:tab w:val="left" w:pos="6930"/>
        </w:tabs>
        <w:spacing w:line="360" w:lineRule="auto"/>
        <w:ind w:left="0" w:leftChars="0" w:firstLine="420" w:firstLineChars="200"/>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2.合同附件及本项目的招标文件、投标文件、《中标通知书》均为本合同不可分割的部分。合同执行期间，如一方提出需要修改合同内容，必须经双方同意，并签订补充协议，方为有效。 </w:t>
      </w:r>
    </w:p>
    <w:p w14:paraId="0CF50517">
      <w:pPr>
        <w:tabs>
          <w:tab w:val="left" w:pos="6930"/>
        </w:tabs>
        <w:spacing w:line="360" w:lineRule="auto"/>
        <w:ind w:firstLine="420" w:firstLineChars="200"/>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3.乙方应能提供符合国家相关规定的资质要求，否则此合同无效。 </w:t>
      </w:r>
    </w:p>
    <w:p w14:paraId="4F8F0555">
      <w:pPr>
        <w:tabs>
          <w:tab w:val="left" w:pos="6930"/>
        </w:tabs>
        <w:spacing w:line="360" w:lineRule="auto"/>
        <w:ind w:firstLine="420" w:firstLineChars="200"/>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4.甲、乙双方履行合同全部权利义务完毕后，本合同自然终止。</w:t>
      </w:r>
    </w:p>
    <w:p w14:paraId="4239978E">
      <w:pPr>
        <w:tabs>
          <w:tab w:val="left" w:pos="6930"/>
        </w:tabs>
        <w:spacing w:line="360" w:lineRule="auto"/>
        <w:ind w:firstLine="420" w:firstLineChars="200"/>
        <w:outlineLvl w:val="0"/>
        <w:rPr>
          <w:rFonts w:hint="default" w:ascii="宋体" w:hAnsi="宋体" w:eastAsia="宋体" w:cs="宋体"/>
          <w:sz w:val="21"/>
          <w:szCs w:val="21"/>
          <w:highlight w:val="none"/>
          <w:lang w:val="en-US" w:eastAsia="zh-CN"/>
        </w:rPr>
      </w:pPr>
      <w:bookmarkStart w:id="833" w:name="_Toc19375"/>
      <w:r>
        <w:rPr>
          <w:rFonts w:hint="default" w:ascii="宋体" w:hAnsi="宋体" w:eastAsia="宋体" w:cs="宋体"/>
          <w:sz w:val="21"/>
          <w:szCs w:val="21"/>
          <w:highlight w:val="none"/>
          <w:lang w:val="en-US" w:eastAsia="zh-CN"/>
        </w:rPr>
        <w:t>附件：</w:t>
      </w:r>
      <w:bookmarkEnd w:id="833"/>
    </w:p>
    <w:p w14:paraId="3ACFD428">
      <w:pPr>
        <w:tabs>
          <w:tab w:val="left" w:pos="6930"/>
        </w:tabs>
        <w:spacing w:line="360" w:lineRule="auto"/>
        <w:ind w:firstLine="420" w:firstLineChars="200"/>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1.产品配置清单； </w:t>
      </w:r>
    </w:p>
    <w:p w14:paraId="4CD5D99F">
      <w:pPr>
        <w:tabs>
          <w:tab w:val="left" w:pos="6930"/>
        </w:tabs>
        <w:spacing w:line="360" w:lineRule="auto"/>
        <w:ind w:firstLine="420" w:firstLineChars="200"/>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2. 试剂及耗材报价表</w:t>
      </w:r>
      <w:r>
        <w:rPr>
          <w:rFonts w:hint="eastAsia" w:ascii="宋体" w:hAnsi="宋体" w:cs="宋体"/>
          <w:sz w:val="21"/>
          <w:szCs w:val="21"/>
          <w:highlight w:val="none"/>
          <w:lang w:val="en-US" w:eastAsia="zh-CN"/>
        </w:rPr>
        <w:t>。</w:t>
      </w:r>
    </w:p>
    <w:p w14:paraId="3BBDE1A8">
      <w:pPr>
        <w:rPr>
          <w:rFonts w:hint="eastAsia" w:ascii="宋体" w:hAnsi="宋体" w:eastAsia="宋体" w:cs="宋体"/>
          <w:b/>
          <w:bCs/>
          <w:color w:val="000000"/>
          <w:highlight w:val="none"/>
        </w:rPr>
      </w:pPr>
      <w:r>
        <w:rPr>
          <w:rFonts w:hint="eastAsia" w:ascii="宋体" w:hAnsi="宋体" w:eastAsia="宋体" w:cs="宋体"/>
          <w:b/>
          <w:bCs/>
          <w:color w:val="000000"/>
          <w:highlight w:val="none"/>
        </w:rPr>
        <w:t>——以下为签字页——</w:t>
      </w:r>
    </w:p>
    <w:p w14:paraId="11EFD222">
      <w:pPr>
        <w:rPr>
          <w:rFonts w:hint="eastAsia" w:ascii="宋体" w:hAnsi="宋体" w:eastAsia="宋体" w:cs="宋体"/>
          <w:color w:val="000000"/>
          <w:sz w:val="21"/>
          <w:szCs w:val="21"/>
        </w:rPr>
      </w:pPr>
      <w:bookmarkStart w:id="834" w:name="_Toc7106"/>
      <w:r>
        <w:rPr>
          <w:rFonts w:hint="eastAsia" w:ascii="宋体" w:hAnsi="宋体" w:eastAsia="宋体" w:cs="宋体"/>
          <w:color w:val="000000"/>
          <w:sz w:val="21"/>
          <w:szCs w:val="21"/>
        </w:rPr>
        <w:br w:type="page"/>
      </w:r>
    </w:p>
    <w:p w14:paraId="4736681E">
      <w:pPr>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甲方（采购人公章）名    称： </w:t>
      </w:r>
      <w:r>
        <w:rPr>
          <w:rFonts w:hint="eastAsia" w:ascii="宋体" w:hAnsi="宋体" w:eastAsia="宋体" w:cs="宋体"/>
          <w:color w:val="000000"/>
          <w:sz w:val="21"/>
          <w:szCs w:val="21"/>
          <w:lang w:eastAsia="zh-CN"/>
        </w:rPr>
        <w:t>红河州滇南中心医院（个旧市人民医院）</w:t>
      </w:r>
    </w:p>
    <w:p w14:paraId="1CFF9854">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    址： </w:t>
      </w:r>
    </w:p>
    <w:p w14:paraId="277F842F">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邮    编：</w:t>
      </w:r>
    </w:p>
    <w:p w14:paraId="4A60EA04">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法定代表人</w:t>
      </w:r>
    </w:p>
    <w:p w14:paraId="6C793EB5">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委托代理人：</w:t>
      </w:r>
    </w:p>
    <w:p w14:paraId="61089A9F">
      <w:pPr>
        <w:spacing w:line="360" w:lineRule="auto"/>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电    话：</w:t>
      </w:r>
    </w:p>
    <w:p w14:paraId="058F2204">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开 户 银行：</w:t>
      </w:r>
    </w:p>
    <w:p w14:paraId="5D9AD1FB">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账    号：</w:t>
      </w:r>
    </w:p>
    <w:p w14:paraId="7DFD0198">
      <w:pPr>
        <w:spacing w:line="400" w:lineRule="exact"/>
        <w:ind w:left="2205" w:leftChars="1050"/>
        <w:rPr>
          <w:rFonts w:hint="eastAsia" w:ascii="宋体" w:hAnsi="宋体" w:eastAsia="宋体" w:cs="宋体"/>
          <w:color w:val="000000"/>
          <w:sz w:val="21"/>
          <w:szCs w:val="21"/>
        </w:rPr>
      </w:pPr>
    </w:p>
    <w:p w14:paraId="07380D3A">
      <w:pPr>
        <w:spacing w:line="360" w:lineRule="auto"/>
        <w:ind w:left="2205" w:leftChars="1050"/>
        <w:rPr>
          <w:rFonts w:hint="eastAsia" w:ascii="宋体" w:hAnsi="宋体" w:eastAsia="宋体" w:cs="宋体"/>
          <w:color w:val="000000"/>
          <w:sz w:val="21"/>
          <w:szCs w:val="21"/>
        </w:rPr>
      </w:pPr>
    </w:p>
    <w:p w14:paraId="025A136D">
      <w:pPr>
        <w:spacing w:line="360" w:lineRule="auto"/>
        <w:rPr>
          <w:rFonts w:hint="eastAsia" w:ascii="宋体" w:hAnsi="宋体" w:eastAsia="宋体" w:cs="宋体"/>
          <w:color w:val="000000"/>
          <w:sz w:val="21"/>
          <w:szCs w:val="21"/>
        </w:rPr>
      </w:pPr>
    </w:p>
    <w:p w14:paraId="7F7FB110">
      <w:pPr>
        <w:spacing w:line="360" w:lineRule="auto"/>
        <w:rPr>
          <w:rFonts w:hint="eastAsia" w:ascii="宋体" w:hAnsi="宋体" w:eastAsia="宋体" w:cs="宋体"/>
          <w:color w:val="000000"/>
          <w:sz w:val="21"/>
          <w:szCs w:val="21"/>
        </w:rPr>
      </w:pPr>
    </w:p>
    <w:p w14:paraId="65753587">
      <w:pPr>
        <w:spacing w:line="400" w:lineRule="exact"/>
        <w:ind w:left="0" w:leftChars="0" w:firstLine="0" w:firstLineChars="0"/>
        <w:rPr>
          <w:rFonts w:hint="eastAsia" w:ascii="宋体" w:hAnsi="宋体" w:eastAsia="宋体" w:cs="宋体"/>
          <w:color w:val="000000"/>
          <w:sz w:val="21"/>
          <w:szCs w:val="21"/>
        </w:rPr>
      </w:pPr>
    </w:p>
    <w:p w14:paraId="24F58954">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乙方（供应商公章）名    称：</w:t>
      </w:r>
    </w:p>
    <w:p w14:paraId="4F211B0F">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地    址：</w:t>
      </w:r>
    </w:p>
    <w:p w14:paraId="25EF0A03">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邮    编：</w:t>
      </w:r>
    </w:p>
    <w:p w14:paraId="6B2F4C3E">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法定代表人：</w:t>
      </w:r>
    </w:p>
    <w:p w14:paraId="0C4561AA">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委托代理人：             </w:t>
      </w:r>
    </w:p>
    <w:p w14:paraId="659C21B1">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电 话：</w:t>
      </w:r>
    </w:p>
    <w:p w14:paraId="063288CA">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统一社会信用代码:</w:t>
      </w:r>
    </w:p>
    <w:p w14:paraId="433512C8">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开 户 银行：</w:t>
      </w:r>
    </w:p>
    <w:p w14:paraId="27613FD1">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账    号：</w:t>
      </w:r>
    </w:p>
    <w:p w14:paraId="21FE72C2">
      <w:pPr>
        <w:rPr>
          <w:rFonts w:hint="eastAsia" w:ascii="宋体" w:hAnsi="宋体" w:eastAsia="宋体" w:cs="宋体"/>
          <w:color w:val="000000"/>
          <w:highlight w:val="none"/>
        </w:rPr>
      </w:pPr>
      <w:r>
        <w:rPr>
          <w:rFonts w:hint="eastAsia" w:ascii="宋体" w:hAnsi="宋体" w:eastAsia="宋体" w:cs="宋体"/>
          <w:color w:val="000000"/>
          <w:highlight w:val="none"/>
        </w:rPr>
        <w:br w:type="page"/>
      </w:r>
    </w:p>
    <w:p w14:paraId="29DEDE00">
      <w:pPr>
        <w:spacing w:line="360" w:lineRule="auto"/>
        <w:ind w:left="0" w:leftChars="0" w:firstLine="0" w:firstLineChars="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附件 1：产品配置清单</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7"/>
        <w:gridCol w:w="1547"/>
        <w:gridCol w:w="1548"/>
        <w:gridCol w:w="1548"/>
        <w:gridCol w:w="1548"/>
        <w:gridCol w:w="1548"/>
      </w:tblGrid>
      <w:tr w14:paraId="78183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7" w:type="dxa"/>
            <w:vAlign w:val="center"/>
          </w:tcPr>
          <w:p w14:paraId="179CE534">
            <w:pPr>
              <w:spacing w:line="360" w:lineRule="auto"/>
              <w:ind w:left="0" w:leftChars="0"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序号</w:t>
            </w:r>
          </w:p>
        </w:tc>
        <w:tc>
          <w:tcPr>
            <w:tcW w:w="1547" w:type="dxa"/>
            <w:vAlign w:val="center"/>
          </w:tcPr>
          <w:p w14:paraId="06524ABB">
            <w:pPr>
              <w:spacing w:line="360" w:lineRule="auto"/>
              <w:ind w:left="0" w:leftChars="0"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产品名称</w:t>
            </w:r>
          </w:p>
        </w:tc>
        <w:tc>
          <w:tcPr>
            <w:tcW w:w="1548" w:type="dxa"/>
            <w:vAlign w:val="center"/>
          </w:tcPr>
          <w:p w14:paraId="2CE0B924">
            <w:pPr>
              <w:spacing w:line="360" w:lineRule="auto"/>
              <w:ind w:left="0" w:leftChars="0"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品牌</w:t>
            </w:r>
          </w:p>
        </w:tc>
        <w:tc>
          <w:tcPr>
            <w:tcW w:w="1548" w:type="dxa"/>
            <w:vAlign w:val="center"/>
          </w:tcPr>
          <w:p w14:paraId="7784FDDD">
            <w:pPr>
              <w:spacing w:line="360" w:lineRule="auto"/>
              <w:ind w:left="0" w:leftChars="0"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规格型号</w:t>
            </w:r>
          </w:p>
        </w:tc>
        <w:tc>
          <w:tcPr>
            <w:tcW w:w="1548" w:type="dxa"/>
            <w:vAlign w:val="center"/>
          </w:tcPr>
          <w:p w14:paraId="4565615C">
            <w:pPr>
              <w:spacing w:line="360" w:lineRule="auto"/>
              <w:ind w:left="0" w:leftChars="0"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数量</w:t>
            </w:r>
          </w:p>
        </w:tc>
        <w:tc>
          <w:tcPr>
            <w:tcW w:w="1548" w:type="dxa"/>
            <w:vAlign w:val="center"/>
          </w:tcPr>
          <w:p w14:paraId="44926185">
            <w:pPr>
              <w:spacing w:line="360" w:lineRule="auto"/>
              <w:ind w:left="0" w:leftChars="0"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备注</w:t>
            </w:r>
          </w:p>
        </w:tc>
      </w:tr>
      <w:tr w14:paraId="1CD3E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7" w:type="dxa"/>
          </w:tcPr>
          <w:p w14:paraId="7ED1120E">
            <w:pPr>
              <w:spacing w:line="360" w:lineRule="auto"/>
              <w:ind w:left="0" w:leftChars="0" w:firstLine="0" w:firstLineChars="0"/>
              <w:jc w:val="center"/>
              <w:rPr>
                <w:rFonts w:hint="default" w:ascii="宋体" w:hAnsi="宋体" w:eastAsia="宋体" w:cs="宋体"/>
                <w:color w:val="000000"/>
                <w:sz w:val="21"/>
                <w:szCs w:val="21"/>
                <w:vertAlign w:val="baseline"/>
                <w:lang w:val="en-US" w:eastAsia="zh-CN"/>
              </w:rPr>
            </w:pPr>
            <w:r>
              <w:rPr>
                <w:rFonts w:hint="eastAsia" w:ascii="宋体" w:hAnsi="宋体" w:cs="宋体"/>
                <w:color w:val="000000"/>
                <w:sz w:val="21"/>
                <w:szCs w:val="21"/>
                <w:vertAlign w:val="baseline"/>
                <w:lang w:val="en-US" w:eastAsia="zh-CN"/>
              </w:rPr>
              <w:t>1</w:t>
            </w:r>
          </w:p>
        </w:tc>
        <w:tc>
          <w:tcPr>
            <w:tcW w:w="1547" w:type="dxa"/>
          </w:tcPr>
          <w:p w14:paraId="12FE700D">
            <w:pPr>
              <w:spacing w:line="360" w:lineRule="auto"/>
              <w:rPr>
                <w:rFonts w:hint="eastAsia" w:ascii="宋体" w:hAnsi="宋体" w:eastAsia="宋体" w:cs="宋体"/>
                <w:color w:val="000000"/>
                <w:sz w:val="21"/>
                <w:szCs w:val="21"/>
                <w:vertAlign w:val="baseline"/>
                <w:lang w:val="en-US" w:eastAsia="zh-CN"/>
              </w:rPr>
            </w:pPr>
          </w:p>
        </w:tc>
        <w:tc>
          <w:tcPr>
            <w:tcW w:w="1548" w:type="dxa"/>
          </w:tcPr>
          <w:p w14:paraId="6294EFCF">
            <w:pPr>
              <w:spacing w:line="360" w:lineRule="auto"/>
              <w:rPr>
                <w:rFonts w:hint="eastAsia" w:ascii="宋体" w:hAnsi="宋体" w:eastAsia="宋体" w:cs="宋体"/>
                <w:color w:val="000000"/>
                <w:sz w:val="21"/>
                <w:szCs w:val="21"/>
                <w:vertAlign w:val="baseline"/>
                <w:lang w:val="en-US" w:eastAsia="zh-CN"/>
              </w:rPr>
            </w:pPr>
          </w:p>
        </w:tc>
        <w:tc>
          <w:tcPr>
            <w:tcW w:w="1548" w:type="dxa"/>
          </w:tcPr>
          <w:p w14:paraId="267E87FB">
            <w:pPr>
              <w:spacing w:line="360" w:lineRule="auto"/>
              <w:rPr>
                <w:rFonts w:hint="eastAsia" w:ascii="宋体" w:hAnsi="宋体" w:eastAsia="宋体" w:cs="宋体"/>
                <w:color w:val="000000"/>
                <w:sz w:val="21"/>
                <w:szCs w:val="21"/>
                <w:vertAlign w:val="baseline"/>
                <w:lang w:val="en-US" w:eastAsia="zh-CN"/>
              </w:rPr>
            </w:pPr>
          </w:p>
        </w:tc>
        <w:tc>
          <w:tcPr>
            <w:tcW w:w="1548" w:type="dxa"/>
          </w:tcPr>
          <w:p w14:paraId="37163CD2">
            <w:pPr>
              <w:spacing w:line="360" w:lineRule="auto"/>
              <w:rPr>
                <w:rFonts w:hint="eastAsia" w:ascii="宋体" w:hAnsi="宋体" w:eastAsia="宋体" w:cs="宋体"/>
                <w:color w:val="000000"/>
                <w:sz w:val="21"/>
                <w:szCs w:val="21"/>
                <w:vertAlign w:val="baseline"/>
                <w:lang w:val="en-US" w:eastAsia="zh-CN"/>
              </w:rPr>
            </w:pPr>
          </w:p>
        </w:tc>
        <w:tc>
          <w:tcPr>
            <w:tcW w:w="1548" w:type="dxa"/>
          </w:tcPr>
          <w:p w14:paraId="686CE3B9">
            <w:pPr>
              <w:spacing w:line="360" w:lineRule="auto"/>
              <w:rPr>
                <w:rFonts w:hint="eastAsia" w:ascii="宋体" w:hAnsi="宋体" w:eastAsia="宋体" w:cs="宋体"/>
                <w:color w:val="000000"/>
                <w:sz w:val="21"/>
                <w:szCs w:val="21"/>
                <w:vertAlign w:val="baseline"/>
                <w:lang w:val="en-US" w:eastAsia="zh-CN"/>
              </w:rPr>
            </w:pPr>
          </w:p>
        </w:tc>
      </w:tr>
      <w:tr w14:paraId="7A9D6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7" w:type="dxa"/>
          </w:tcPr>
          <w:p w14:paraId="389F3A82">
            <w:pPr>
              <w:spacing w:line="360" w:lineRule="auto"/>
              <w:ind w:left="0" w:leftChars="0" w:firstLine="0" w:firstLineChars="0"/>
              <w:jc w:val="center"/>
              <w:rPr>
                <w:rFonts w:hint="default" w:ascii="宋体" w:hAnsi="宋体" w:cs="宋体"/>
                <w:color w:val="000000"/>
                <w:sz w:val="21"/>
                <w:szCs w:val="21"/>
                <w:vertAlign w:val="baseline"/>
                <w:lang w:val="en-US" w:eastAsia="zh-CN"/>
              </w:rPr>
            </w:pPr>
            <w:r>
              <w:rPr>
                <w:rFonts w:hint="eastAsia" w:ascii="宋体" w:hAnsi="宋体" w:cs="宋体"/>
                <w:color w:val="000000"/>
                <w:sz w:val="21"/>
                <w:szCs w:val="21"/>
                <w:vertAlign w:val="baseline"/>
                <w:lang w:val="en-US" w:eastAsia="zh-CN"/>
              </w:rPr>
              <w:t>2</w:t>
            </w:r>
          </w:p>
        </w:tc>
        <w:tc>
          <w:tcPr>
            <w:tcW w:w="1547" w:type="dxa"/>
          </w:tcPr>
          <w:p w14:paraId="2564D95E">
            <w:pPr>
              <w:spacing w:line="360" w:lineRule="auto"/>
              <w:rPr>
                <w:rFonts w:hint="eastAsia" w:ascii="宋体" w:hAnsi="宋体" w:eastAsia="宋体" w:cs="宋体"/>
                <w:color w:val="000000"/>
                <w:sz w:val="21"/>
                <w:szCs w:val="21"/>
                <w:vertAlign w:val="baseline"/>
                <w:lang w:val="en-US" w:eastAsia="zh-CN"/>
              </w:rPr>
            </w:pPr>
          </w:p>
        </w:tc>
        <w:tc>
          <w:tcPr>
            <w:tcW w:w="1548" w:type="dxa"/>
          </w:tcPr>
          <w:p w14:paraId="2561EAE6">
            <w:pPr>
              <w:spacing w:line="360" w:lineRule="auto"/>
              <w:rPr>
                <w:rFonts w:hint="eastAsia" w:ascii="宋体" w:hAnsi="宋体" w:eastAsia="宋体" w:cs="宋体"/>
                <w:color w:val="000000"/>
                <w:sz w:val="21"/>
                <w:szCs w:val="21"/>
                <w:vertAlign w:val="baseline"/>
                <w:lang w:val="en-US" w:eastAsia="zh-CN"/>
              </w:rPr>
            </w:pPr>
          </w:p>
        </w:tc>
        <w:tc>
          <w:tcPr>
            <w:tcW w:w="1548" w:type="dxa"/>
          </w:tcPr>
          <w:p w14:paraId="2822B57A">
            <w:pPr>
              <w:spacing w:line="360" w:lineRule="auto"/>
              <w:rPr>
                <w:rFonts w:hint="eastAsia" w:ascii="宋体" w:hAnsi="宋体" w:eastAsia="宋体" w:cs="宋体"/>
                <w:color w:val="000000"/>
                <w:sz w:val="21"/>
                <w:szCs w:val="21"/>
                <w:vertAlign w:val="baseline"/>
                <w:lang w:val="en-US" w:eastAsia="zh-CN"/>
              </w:rPr>
            </w:pPr>
          </w:p>
        </w:tc>
        <w:tc>
          <w:tcPr>
            <w:tcW w:w="1548" w:type="dxa"/>
          </w:tcPr>
          <w:p w14:paraId="03767E65">
            <w:pPr>
              <w:spacing w:line="360" w:lineRule="auto"/>
              <w:rPr>
                <w:rFonts w:hint="eastAsia" w:ascii="宋体" w:hAnsi="宋体" w:eastAsia="宋体" w:cs="宋体"/>
                <w:color w:val="000000"/>
                <w:sz w:val="21"/>
                <w:szCs w:val="21"/>
                <w:vertAlign w:val="baseline"/>
                <w:lang w:val="en-US" w:eastAsia="zh-CN"/>
              </w:rPr>
            </w:pPr>
          </w:p>
        </w:tc>
        <w:tc>
          <w:tcPr>
            <w:tcW w:w="1548" w:type="dxa"/>
          </w:tcPr>
          <w:p w14:paraId="0134DF7E">
            <w:pPr>
              <w:spacing w:line="360" w:lineRule="auto"/>
              <w:rPr>
                <w:rFonts w:hint="eastAsia" w:ascii="宋体" w:hAnsi="宋体" w:eastAsia="宋体" w:cs="宋体"/>
                <w:color w:val="000000"/>
                <w:sz w:val="21"/>
                <w:szCs w:val="21"/>
                <w:vertAlign w:val="baseline"/>
                <w:lang w:val="en-US" w:eastAsia="zh-CN"/>
              </w:rPr>
            </w:pPr>
          </w:p>
        </w:tc>
      </w:tr>
      <w:tr w14:paraId="76FC8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7" w:type="dxa"/>
          </w:tcPr>
          <w:p w14:paraId="77150AFE">
            <w:pPr>
              <w:spacing w:line="360" w:lineRule="auto"/>
              <w:ind w:left="0" w:leftChars="0" w:firstLine="0" w:firstLineChars="0"/>
              <w:jc w:val="center"/>
              <w:rPr>
                <w:rFonts w:hint="default" w:ascii="宋体" w:hAnsi="宋体" w:cs="宋体"/>
                <w:color w:val="000000"/>
                <w:sz w:val="21"/>
                <w:szCs w:val="21"/>
                <w:vertAlign w:val="baseline"/>
                <w:lang w:val="en-US" w:eastAsia="zh-CN"/>
              </w:rPr>
            </w:pPr>
            <w:r>
              <w:rPr>
                <w:rFonts w:hint="eastAsia" w:ascii="宋体" w:hAnsi="宋体" w:cs="宋体"/>
                <w:color w:val="000000"/>
                <w:sz w:val="21"/>
                <w:szCs w:val="21"/>
                <w:vertAlign w:val="baseline"/>
                <w:lang w:val="en-US" w:eastAsia="zh-CN"/>
              </w:rPr>
              <w:t>3</w:t>
            </w:r>
          </w:p>
        </w:tc>
        <w:tc>
          <w:tcPr>
            <w:tcW w:w="1547" w:type="dxa"/>
          </w:tcPr>
          <w:p w14:paraId="6B8AB105">
            <w:pPr>
              <w:spacing w:line="360" w:lineRule="auto"/>
              <w:rPr>
                <w:rFonts w:hint="eastAsia" w:ascii="宋体" w:hAnsi="宋体" w:eastAsia="宋体" w:cs="宋体"/>
                <w:color w:val="000000"/>
                <w:sz w:val="21"/>
                <w:szCs w:val="21"/>
                <w:vertAlign w:val="baseline"/>
                <w:lang w:val="en-US" w:eastAsia="zh-CN"/>
              </w:rPr>
            </w:pPr>
          </w:p>
        </w:tc>
        <w:tc>
          <w:tcPr>
            <w:tcW w:w="1548" w:type="dxa"/>
          </w:tcPr>
          <w:p w14:paraId="740D3700">
            <w:pPr>
              <w:spacing w:line="360" w:lineRule="auto"/>
              <w:rPr>
                <w:rFonts w:hint="eastAsia" w:ascii="宋体" w:hAnsi="宋体" w:eastAsia="宋体" w:cs="宋体"/>
                <w:color w:val="000000"/>
                <w:sz w:val="21"/>
                <w:szCs w:val="21"/>
                <w:vertAlign w:val="baseline"/>
                <w:lang w:val="en-US" w:eastAsia="zh-CN"/>
              </w:rPr>
            </w:pPr>
          </w:p>
        </w:tc>
        <w:tc>
          <w:tcPr>
            <w:tcW w:w="1548" w:type="dxa"/>
          </w:tcPr>
          <w:p w14:paraId="6F07BF91">
            <w:pPr>
              <w:spacing w:line="360" w:lineRule="auto"/>
              <w:rPr>
                <w:rFonts w:hint="eastAsia" w:ascii="宋体" w:hAnsi="宋体" w:eastAsia="宋体" w:cs="宋体"/>
                <w:color w:val="000000"/>
                <w:sz w:val="21"/>
                <w:szCs w:val="21"/>
                <w:vertAlign w:val="baseline"/>
                <w:lang w:val="en-US" w:eastAsia="zh-CN"/>
              </w:rPr>
            </w:pPr>
          </w:p>
        </w:tc>
        <w:tc>
          <w:tcPr>
            <w:tcW w:w="1548" w:type="dxa"/>
          </w:tcPr>
          <w:p w14:paraId="697CC6D9">
            <w:pPr>
              <w:spacing w:line="360" w:lineRule="auto"/>
              <w:rPr>
                <w:rFonts w:hint="eastAsia" w:ascii="宋体" w:hAnsi="宋体" w:eastAsia="宋体" w:cs="宋体"/>
                <w:color w:val="000000"/>
                <w:sz w:val="21"/>
                <w:szCs w:val="21"/>
                <w:vertAlign w:val="baseline"/>
                <w:lang w:val="en-US" w:eastAsia="zh-CN"/>
              </w:rPr>
            </w:pPr>
          </w:p>
        </w:tc>
        <w:tc>
          <w:tcPr>
            <w:tcW w:w="1548" w:type="dxa"/>
          </w:tcPr>
          <w:p w14:paraId="2BBEAEA1">
            <w:pPr>
              <w:spacing w:line="360" w:lineRule="auto"/>
              <w:rPr>
                <w:rFonts w:hint="eastAsia" w:ascii="宋体" w:hAnsi="宋体" w:eastAsia="宋体" w:cs="宋体"/>
                <w:color w:val="000000"/>
                <w:sz w:val="21"/>
                <w:szCs w:val="21"/>
                <w:vertAlign w:val="baseline"/>
                <w:lang w:val="en-US" w:eastAsia="zh-CN"/>
              </w:rPr>
            </w:pPr>
          </w:p>
        </w:tc>
      </w:tr>
      <w:tr w14:paraId="58F11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7" w:type="dxa"/>
          </w:tcPr>
          <w:p w14:paraId="272538A7">
            <w:pPr>
              <w:spacing w:line="360" w:lineRule="auto"/>
              <w:rPr>
                <w:rFonts w:hint="default" w:ascii="宋体" w:hAnsi="宋体" w:cs="宋体"/>
                <w:color w:val="000000"/>
                <w:sz w:val="21"/>
                <w:szCs w:val="21"/>
                <w:vertAlign w:val="baseline"/>
                <w:lang w:val="en-US" w:eastAsia="zh-CN"/>
              </w:rPr>
            </w:pPr>
            <w:r>
              <w:rPr>
                <w:rFonts w:hint="eastAsia" w:ascii="宋体" w:hAnsi="宋体" w:cs="宋体"/>
                <w:color w:val="000000"/>
                <w:sz w:val="21"/>
                <w:szCs w:val="21"/>
                <w:vertAlign w:val="baseline"/>
                <w:lang w:val="en-US" w:eastAsia="zh-CN"/>
              </w:rPr>
              <w:t>...</w:t>
            </w:r>
          </w:p>
        </w:tc>
        <w:tc>
          <w:tcPr>
            <w:tcW w:w="1547" w:type="dxa"/>
          </w:tcPr>
          <w:p w14:paraId="139D9D99">
            <w:pPr>
              <w:spacing w:line="360" w:lineRule="auto"/>
              <w:rPr>
                <w:rFonts w:hint="eastAsia" w:ascii="宋体" w:hAnsi="宋体" w:eastAsia="宋体" w:cs="宋体"/>
                <w:color w:val="000000"/>
                <w:sz w:val="21"/>
                <w:szCs w:val="21"/>
                <w:vertAlign w:val="baseline"/>
                <w:lang w:val="en-US" w:eastAsia="zh-CN"/>
              </w:rPr>
            </w:pPr>
          </w:p>
        </w:tc>
        <w:tc>
          <w:tcPr>
            <w:tcW w:w="1548" w:type="dxa"/>
          </w:tcPr>
          <w:p w14:paraId="1599017E">
            <w:pPr>
              <w:spacing w:line="360" w:lineRule="auto"/>
              <w:rPr>
                <w:rFonts w:hint="eastAsia" w:ascii="宋体" w:hAnsi="宋体" w:eastAsia="宋体" w:cs="宋体"/>
                <w:color w:val="000000"/>
                <w:sz w:val="21"/>
                <w:szCs w:val="21"/>
                <w:vertAlign w:val="baseline"/>
                <w:lang w:val="en-US" w:eastAsia="zh-CN"/>
              </w:rPr>
            </w:pPr>
          </w:p>
        </w:tc>
        <w:tc>
          <w:tcPr>
            <w:tcW w:w="1548" w:type="dxa"/>
          </w:tcPr>
          <w:p w14:paraId="36A1064D">
            <w:pPr>
              <w:spacing w:line="360" w:lineRule="auto"/>
              <w:rPr>
                <w:rFonts w:hint="eastAsia" w:ascii="宋体" w:hAnsi="宋体" w:eastAsia="宋体" w:cs="宋体"/>
                <w:color w:val="000000"/>
                <w:sz w:val="21"/>
                <w:szCs w:val="21"/>
                <w:vertAlign w:val="baseline"/>
                <w:lang w:val="en-US" w:eastAsia="zh-CN"/>
              </w:rPr>
            </w:pPr>
          </w:p>
        </w:tc>
        <w:tc>
          <w:tcPr>
            <w:tcW w:w="1548" w:type="dxa"/>
          </w:tcPr>
          <w:p w14:paraId="421E88FE">
            <w:pPr>
              <w:spacing w:line="360" w:lineRule="auto"/>
              <w:rPr>
                <w:rFonts w:hint="eastAsia" w:ascii="宋体" w:hAnsi="宋体" w:eastAsia="宋体" w:cs="宋体"/>
                <w:color w:val="000000"/>
                <w:sz w:val="21"/>
                <w:szCs w:val="21"/>
                <w:vertAlign w:val="baseline"/>
                <w:lang w:val="en-US" w:eastAsia="zh-CN"/>
              </w:rPr>
            </w:pPr>
          </w:p>
        </w:tc>
        <w:tc>
          <w:tcPr>
            <w:tcW w:w="1548" w:type="dxa"/>
          </w:tcPr>
          <w:p w14:paraId="2ED23491">
            <w:pPr>
              <w:spacing w:line="360" w:lineRule="auto"/>
              <w:rPr>
                <w:rFonts w:hint="eastAsia" w:ascii="宋体" w:hAnsi="宋体" w:eastAsia="宋体" w:cs="宋体"/>
                <w:color w:val="000000"/>
                <w:sz w:val="21"/>
                <w:szCs w:val="21"/>
                <w:vertAlign w:val="baseline"/>
                <w:lang w:val="en-US" w:eastAsia="zh-CN"/>
              </w:rPr>
            </w:pPr>
          </w:p>
        </w:tc>
      </w:tr>
    </w:tbl>
    <w:p w14:paraId="3E0FBEF0">
      <w:pPr>
        <w:spacing w:line="360" w:lineRule="auto"/>
        <w:ind w:left="0" w:leftChars="0" w:firstLine="0" w:firstLineChars="0"/>
        <w:rPr>
          <w:rFonts w:hint="eastAsia" w:ascii="宋体" w:hAnsi="宋体" w:eastAsia="宋体" w:cs="宋体"/>
          <w:color w:val="000000"/>
          <w:sz w:val="21"/>
          <w:szCs w:val="21"/>
          <w:lang w:val="en-US" w:eastAsia="zh-CN"/>
        </w:rPr>
      </w:pPr>
    </w:p>
    <w:p w14:paraId="27E0F1C5">
      <w:pPr>
        <w:spacing w:line="360" w:lineRule="auto"/>
        <w:ind w:left="0" w:leftChars="0" w:firstLine="0" w:firstLineChars="0"/>
        <w:outlineLvl w:val="0"/>
        <w:rPr>
          <w:rFonts w:hint="eastAsia" w:ascii="宋体" w:hAnsi="宋体" w:eastAsia="宋体" w:cs="宋体"/>
          <w:color w:val="000000"/>
          <w:sz w:val="21"/>
          <w:szCs w:val="21"/>
          <w:lang w:val="en-US" w:eastAsia="zh-CN"/>
        </w:rPr>
      </w:pPr>
      <w:bookmarkStart w:id="835" w:name="_Toc18337"/>
      <w:r>
        <w:rPr>
          <w:rFonts w:hint="eastAsia" w:ascii="宋体" w:hAnsi="宋体" w:eastAsia="宋体" w:cs="宋体"/>
          <w:color w:val="000000"/>
          <w:sz w:val="21"/>
          <w:szCs w:val="21"/>
          <w:lang w:val="en-US" w:eastAsia="zh-CN"/>
        </w:rPr>
        <w:t>附件 2：试剂及耗材报价表</w:t>
      </w:r>
      <w:bookmarkEnd w:id="835"/>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7"/>
        <w:gridCol w:w="1547"/>
        <w:gridCol w:w="1299"/>
        <w:gridCol w:w="700"/>
        <w:gridCol w:w="1309"/>
        <w:gridCol w:w="1336"/>
        <w:gridCol w:w="1548"/>
      </w:tblGrid>
      <w:tr w14:paraId="1A480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7" w:type="dxa"/>
            <w:vAlign w:val="center"/>
          </w:tcPr>
          <w:p w14:paraId="0BE747D6">
            <w:pPr>
              <w:spacing w:line="360" w:lineRule="auto"/>
              <w:ind w:left="0" w:leftChars="0"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序号</w:t>
            </w:r>
          </w:p>
        </w:tc>
        <w:tc>
          <w:tcPr>
            <w:tcW w:w="1547" w:type="dxa"/>
            <w:vAlign w:val="center"/>
          </w:tcPr>
          <w:p w14:paraId="2F46F014">
            <w:pPr>
              <w:spacing w:line="360" w:lineRule="auto"/>
              <w:ind w:left="0" w:leftChars="0"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产品名称</w:t>
            </w:r>
          </w:p>
        </w:tc>
        <w:tc>
          <w:tcPr>
            <w:tcW w:w="1299" w:type="dxa"/>
            <w:vAlign w:val="center"/>
          </w:tcPr>
          <w:p w14:paraId="15E3E21F">
            <w:pPr>
              <w:spacing w:line="360" w:lineRule="auto"/>
              <w:ind w:left="0" w:leftChars="0"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规格型号</w:t>
            </w:r>
          </w:p>
        </w:tc>
        <w:tc>
          <w:tcPr>
            <w:tcW w:w="700" w:type="dxa"/>
            <w:vAlign w:val="center"/>
          </w:tcPr>
          <w:p w14:paraId="5C40AB6C">
            <w:pPr>
              <w:spacing w:line="360" w:lineRule="auto"/>
              <w:ind w:left="0" w:leftChars="0" w:firstLine="0" w:firstLineChars="0"/>
              <w:jc w:val="center"/>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单位</w:t>
            </w:r>
          </w:p>
        </w:tc>
        <w:tc>
          <w:tcPr>
            <w:tcW w:w="1309" w:type="dxa"/>
            <w:vAlign w:val="center"/>
          </w:tcPr>
          <w:p w14:paraId="5A00EF19">
            <w:pPr>
              <w:spacing w:line="360" w:lineRule="auto"/>
              <w:ind w:left="0" w:leftChars="0" w:firstLine="0" w:firstLineChars="0"/>
              <w:jc w:val="center"/>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生成厂家</w:t>
            </w:r>
          </w:p>
        </w:tc>
        <w:tc>
          <w:tcPr>
            <w:tcW w:w="1336" w:type="dxa"/>
            <w:vAlign w:val="center"/>
          </w:tcPr>
          <w:p w14:paraId="5EA88F25">
            <w:pPr>
              <w:spacing w:line="360" w:lineRule="auto"/>
              <w:ind w:left="0" w:leftChars="0" w:firstLine="0" w:firstLineChars="0"/>
              <w:jc w:val="center"/>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报价（元）</w:t>
            </w:r>
          </w:p>
        </w:tc>
        <w:tc>
          <w:tcPr>
            <w:tcW w:w="1548" w:type="dxa"/>
            <w:vAlign w:val="center"/>
          </w:tcPr>
          <w:p w14:paraId="1A6B0DF1">
            <w:pPr>
              <w:spacing w:line="360" w:lineRule="auto"/>
              <w:ind w:left="0" w:leftChars="0"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备注</w:t>
            </w:r>
          </w:p>
        </w:tc>
      </w:tr>
      <w:tr w14:paraId="72794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7" w:type="dxa"/>
          </w:tcPr>
          <w:p w14:paraId="320276AB">
            <w:pPr>
              <w:spacing w:line="360" w:lineRule="auto"/>
              <w:ind w:left="0" w:leftChars="0" w:firstLine="0" w:firstLineChars="0"/>
              <w:jc w:val="center"/>
              <w:rPr>
                <w:rFonts w:hint="default" w:ascii="宋体" w:hAnsi="宋体" w:eastAsia="宋体" w:cs="宋体"/>
                <w:color w:val="000000"/>
                <w:sz w:val="21"/>
                <w:szCs w:val="21"/>
                <w:vertAlign w:val="baseline"/>
                <w:lang w:val="en-US" w:eastAsia="zh-CN"/>
              </w:rPr>
            </w:pPr>
            <w:r>
              <w:rPr>
                <w:rFonts w:hint="eastAsia" w:ascii="宋体" w:hAnsi="宋体" w:cs="宋体"/>
                <w:color w:val="000000"/>
                <w:sz w:val="21"/>
                <w:szCs w:val="21"/>
                <w:vertAlign w:val="baseline"/>
                <w:lang w:val="en-US" w:eastAsia="zh-CN"/>
              </w:rPr>
              <w:t>1</w:t>
            </w:r>
          </w:p>
        </w:tc>
        <w:tc>
          <w:tcPr>
            <w:tcW w:w="1547" w:type="dxa"/>
          </w:tcPr>
          <w:p w14:paraId="6CB6A375">
            <w:pPr>
              <w:spacing w:line="360" w:lineRule="auto"/>
              <w:rPr>
                <w:rFonts w:hint="eastAsia" w:ascii="宋体" w:hAnsi="宋体" w:eastAsia="宋体" w:cs="宋体"/>
                <w:color w:val="000000"/>
                <w:sz w:val="21"/>
                <w:szCs w:val="21"/>
                <w:vertAlign w:val="baseline"/>
                <w:lang w:val="en-US" w:eastAsia="zh-CN"/>
              </w:rPr>
            </w:pPr>
          </w:p>
        </w:tc>
        <w:tc>
          <w:tcPr>
            <w:tcW w:w="1299" w:type="dxa"/>
          </w:tcPr>
          <w:p w14:paraId="645416FC">
            <w:pPr>
              <w:spacing w:line="360" w:lineRule="auto"/>
              <w:rPr>
                <w:rFonts w:hint="eastAsia" w:ascii="宋体" w:hAnsi="宋体" w:eastAsia="宋体" w:cs="宋体"/>
                <w:color w:val="000000"/>
                <w:sz w:val="21"/>
                <w:szCs w:val="21"/>
                <w:vertAlign w:val="baseline"/>
                <w:lang w:val="en-US" w:eastAsia="zh-CN"/>
              </w:rPr>
            </w:pPr>
          </w:p>
        </w:tc>
        <w:tc>
          <w:tcPr>
            <w:tcW w:w="700" w:type="dxa"/>
          </w:tcPr>
          <w:p w14:paraId="503905AC">
            <w:pPr>
              <w:spacing w:line="360" w:lineRule="auto"/>
              <w:rPr>
                <w:rFonts w:hint="eastAsia" w:ascii="宋体" w:hAnsi="宋体" w:eastAsia="宋体" w:cs="宋体"/>
                <w:color w:val="000000"/>
                <w:sz w:val="21"/>
                <w:szCs w:val="21"/>
                <w:vertAlign w:val="baseline"/>
                <w:lang w:val="en-US" w:eastAsia="zh-CN"/>
              </w:rPr>
            </w:pPr>
          </w:p>
        </w:tc>
        <w:tc>
          <w:tcPr>
            <w:tcW w:w="1309" w:type="dxa"/>
          </w:tcPr>
          <w:p w14:paraId="31D1BDD8">
            <w:pPr>
              <w:spacing w:line="360" w:lineRule="auto"/>
              <w:rPr>
                <w:rFonts w:hint="eastAsia" w:ascii="宋体" w:hAnsi="宋体" w:eastAsia="宋体" w:cs="宋体"/>
                <w:color w:val="000000"/>
                <w:sz w:val="21"/>
                <w:szCs w:val="21"/>
                <w:vertAlign w:val="baseline"/>
                <w:lang w:val="en-US" w:eastAsia="zh-CN"/>
              </w:rPr>
            </w:pPr>
          </w:p>
        </w:tc>
        <w:tc>
          <w:tcPr>
            <w:tcW w:w="1336" w:type="dxa"/>
          </w:tcPr>
          <w:p w14:paraId="43E34E5D">
            <w:pPr>
              <w:spacing w:line="360" w:lineRule="auto"/>
              <w:rPr>
                <w:rFonts w:hint="eastAsia" w:ascii="宋体" w:hAnsi="宋体" w:eastAsia="宋体" w:cs="宋体"/>
                <w:color w:val="000000"/>
                <w:sz w:val="21"/>
                <w:szCs w:val="21"/>
                <w:vertAlign w:val="baseline"/>
                <w:lang w:val="en-US" w:eastAsia="zh-CN"/>
              </w:rPr>
            </w:pPr>
          </w:p>
        </w:tc>
        <w:tc>
          <w:tcPr>
            <w:tcW w:w="1548" w:type="dxa"/>
          </w:tcPr>
          <w:p w14:paraId="5C3AAFA2">
            <w:pPr>
              <w:spacing w:line="360" w:lineRule="auto"/>
              <w:rPr>
                <w:rFonts w:hint="eastAsia" w:ascii="宋体" w:hAnsi="宋体" w:eastAsia="宋体" w:cs="宋体"/>
                <w:color w:val="000000"/>
                <w:sz w:val="21"/>
                <w:szCs w:val="21"/>
                <w:vertAlign w:val="baseline"/>
                <w:lang w:val="en-US" w:eastAsia="zh-CN"/>
              </w:rPr>
            </w:pPr>
          </w:p>
        </w:tc>
      </w:tr>
      <w:tr w14:paraId="566DE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7" w:type="dxa"/>
          </w:tcPr>
          <w:p w14:paraId="56E3CD6F">
            <w:pPr>
              <w:spacing w:line="360" w:lineRule="auto"/>
              <w:ind w:left="0" w:leftChars="0" w:firstLine="0" w:firstLineChars="0"/>
              <w:jc w:val="center"/>
              <w:rPr>
                <w:rFonts w:hint="default" w:ascii="宋体" w:hAnsi="宋体" w:cs="宋体"/>
                <w:color w:val="000000"/>
                <w:sz w:val="21"/>
                <w:szCs w:val="21"/>
                <w:vertAlign w:val="baseline"/>
                <w:lang w:val="en-US" w:eastAsia="zh-CN"/>
              </w:rPr>
            </w:pPr>
            <w:r>
              <w:rPr>
                <w:rFonts w:hint="eastAsia" w:ascii="宋体" w:hAnsi="宋体" w:cs="宋体"/>
                <w:color w:val="000000"/>
                <w:sz w:val="21"/>
                <w:szCs w:val="21"/>
                <w:vertAlign w:val="baseline"/>
                <w:lang w:val="en-US" w:eastAsia="zh-CN"/>
              </w:rPr>
              <w:t>2</w:t>
            </w:r>
          </w:p>
        </w:tc>
        <w:tc>
          <w:tcPr>
            <w:tcW w:w="1547" w:type="dxa"/>
          </w:tcPr>
          <w:p w14:paraId="6CDE8F74">
            <w:pPr>
              <w:spacing w:line="360" w:lineRule="auto"/>
              <w:rPr>
                <w:rFonts w:hint="eastAsia" w:ascii="宋体" w:hAnsi="宋体" w:eastAsia="宋体" w:cs="宋体"/>
                <w:color w:val="000000"/>
                <w:sz w:val="21"/>
                <w:szCs w:val="21"/>
                <w:vertAlign w:val="baseline"/>
                <w:lang w:val="en-US" w:eastAsia="zh-CN"/>
              </w:rPr>
            </w:pPr>
          </w:p>
        </w:tc>
        <w:tc>
          <w:tcPr>
            <w:tcW w:w="1299" w:type="dxa"/>
          </w:tcPr>
          <w:p w14:paraId="12914B9C">
            <w:pPr>
              <w:spacing w:line="360" w:lineRule="auto"/>
              <w:rPr>
                <w:rFonts w:hint="eastAsia" w:ascii="宋体" w:hAnsi="宋体" w:eastAsia="宋体" w:cs="宋体"/>
                <w:color w:val="000000"/>
                <w:sz w:val="21"/>
                <w:szCs w:val="21"/>
                <w:vertAlign w:val="baseline"/>
                <w:lang w:val="en-US" w:eastAsia="zh-CN"/>
              </w:rPr>
            </w:pPr>
          </w:p>
        </w:tc>
        <w:tc>
          <w:tcPr>
            <w:tcW w:w="700" w:type="dxa"/>
          </w:tcPr>
          <w:p w14:paraId="5E42F2E9">
            <w:pPr>
              <w:spacing w:line="360" w:lineRule="auto"/>
              <w:rPr>
                <w:rFonts w:hint="eastAsia" w:ascii="宋体" w:hAnsi="宋体" w:eastAsia="宋体" w:cs="宋体"/>
                <w:color w:val="000000"/>
                <w:sz w:val="21"/>
                <w:szCs w:val="21"/>
                <w:vertAlign w:val="baseline"/>
                <w:lang w:val="en-US" w:eastAsia="zh-CN"/>
              </w:rPr>
            </w:pPr>
          </w:p>
        </w:tc>
        <w:tc>
          <w:tcPr>
            <w:tcW w:w="1309" w:type="dxa"/>
          </w:tcPr>
          <w:p w14:paraId="05EC5EA9">
            <w:pPr>
              <w:spacing w:line="360" w:lineRule="auto"/>
              <w:rPr>
                <w:rFonts w:hint="eastAsia" w:ascii="宋体" w:hAnsi="宋体" w:eastAsia="宋体" w:cs="宋体"/>
                <w:color w:val="000000"/>
                <w:sz w:val="21"/>
                <w:szCs w:val="21"/>
                <w:vertAlign w:val="baseline"/>
                <w:lang w:val="en-US" w:eastAsia="zh-CN"/>
              </w:rPr>
            </w:pPr>
          </w:p>
        </w:tc>
        <w:tc>
          <w:tcPr>
            <w:tcW w:w="1336" w:type="dxa"/>
          </w:tcPr>
          <w:p w14:paraId="61DDEC6D">
            <w:pPr>
              <w:spacing w:line="360" w:lineRule="auto"/>
              <w:rPr>
                <w:rFonts w:hint="eastAsia" w:ascii="宋体" w:hAnsi="宋体" w:eastAsia="宋体" w:cs="宋体"/>
                <w:color w:val="000000"/>
                <w:sz w:val="21"/>
                <w:szCs w:val="21"/>
                <w:vertAlign w:val="baseline"/>
                <w:lang w:val="en-US" w:eastAsia="zh-CN"/>
              </w:rPr>
            </w:pPr>
          </w:p>
        </w:tc>
        <w:tc>
          <w:tcPr>
            <w:tcW w:w="1548" w:type="dxa"/>
          </w:tcPr>
          <w:p w14:paraId="0AE01D81">
            <w:pPr>
              <w:spacing w:line="360" w:lineRule="auto"/>
              <w:rPr>
                <w:rFonts w:hint="eastAsia" w:ascii="宋体" w:hAnsi="宋体" w:eastAsia="宋体" w:cs="宋体"/>
                <w:color w:val="000000"/>
                <w:sz w:val="21"/>
                <w:szCs w:val="21"/>
                <w:vertAlign w:val="baseline"/>
                <w:lang w:val="en-US" w:eastAsia="zh-CN"/>
              </w:rPr>
            </w:pPr>
          </w:p>
        </w:tc>
      </w:tr>
      <w:tr w14:paraId="502BF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7" w:type="dxa"/>
          </w:tcPr>
          <w:p w14:paraId="67D884FA">
            <w:pPr>
              <w:spacing w:line="360" w:lineRule="auto"/>
              <w:ind w:left="0" w:leftChars="0" w:firstLine="0" w:firstLineChars="0"/>
              <w:jc w:val="center"/>
              <w:rPr>
                <w:rFonts w:hint="default" w:ascii="宋体" w:hAnsi="宋体" w:cs="宋体"/>
                <w:color w:val="000000"/>
                <w:sz w:val="21"/>
                <w:szCs w:val="21"/>
                <w:vertAlign w:val="baseline"/>
                <w:lang w:val="en-US" w:eastAsia="zh-CN"/>
              </w:rPr>
            </w:pPr>
            <w:r>
              <w:rPr>
                <w:rFonts w:hint="eastAsia" w:ascii="宋体" w:hAnsi="宋体" w:cs="宋体"/>
                <w:color w:val="000000"/>
                <w:sz w:val="21"/>
                <w:szCs w:val="21"/>
                <w:vertAlign w:val="baseline"/>
                <w:lang w:val="en-US" w:eastAsia="zh-CN"/>
              </w:rPr>
              <w:t>3</w:t>
            </w:r>
          </w:p>
        </w:tc>
        <w:tc>
          <w:tcPr>
            <w:tcW w:w="1547" w:type="dxa"/>
          </w:tcPr>
          <w:p w14:paraId="47BF9757">
            <w:pPr>
              <w:spacing w:line="360" w:lineRule="auto"/>
              <w:rPr>
                <w:rFonts w:hint="eastAsia" w:ascii="宋体" w:hAnsi="宋体" w:eastAsia="宋体" w:cs="宋体"/>
                <w:color w:val="000000"/>
                <w:sz w:val="21"/>
                <w:szCs w:val="21"/>
                <w:vertAlign w:val="baseline"/>
                <w:lang w:val="en-US" w:eastAsia="zh-CN"/>
              </w:rPr>
            </w:pPr>
          </w:p>
        </w:tc>
        <w:tc>
          <w:tcPr>
            <w:tcW w:w="1299" w:type="dxa"/>
          </w:tcPr>
          <w:p w14:paraId="5105A1F9">
            <w:pPr>
              <w:spacing w:line="360" w:lineRule="auto"/>
              <w:rPr>
                <w:rFonts w:hint="eastAsia" w:ascii="宋体" w:hAnsi="宋体" w:eastAsia="宋体" w:cs="宋体"/>
                <w:color w:val="000000"/>
                <w:sz w:val="21"/>
                <w:szCs w:val="21"/>
                <w:vertAlign w:val="baseline"/>
                <w:lang w:val="en-US" w:eastAsia="zh-CN"/>
              </w:rPr>
            </w:pPr>
          </w:p>
        </w:tc>
        <w:tc>
          <w:tcPr>
            <w:tcW w:w="700" w:type="dxa"/>
          </w:tcPr>
          <w:p w14:paraId="1F66CF3A">
            <w:pPr>
              <w:spacing w:line="360" w:lineRule="auto"/>
              <w:rPr>
                <w:rFonts w:hint="eastAsia" w:ascii="宋体" w:hAnsi="宋体" w:eastAsia="宋体" w:cs="宋体"/>
                <w:color w:val="000000"/>
                <w:sz w:val="21"/>
                <w:szCs w:val="21"/>
                <w:vertAlign w:val="baseline"/>
                <w:lang w:val="en-US" w:eastAsia="zh-CN"/>
              </w:rPr>
            </w:pPr>
          </w:p>
        </w:tc>
        <w:tc>
          <w:tcPr>
            <w:tcW w:w="1309" w:type="dxa"/>
          </w:tcPr>
          <w:p w14:paraId="1687B94B">
            <w:pPr>
              <w:spacing w:line="360" w:lineRule="auto"/>
              <w:rPr>
                <w:rFonts w:hint="eastAsia" w:ascii="宋体" w:hAnsi="宋体" w:eastAsia="宋体" w:cs="宋体"/>
                <w:color w:val="000000"/>
                <w:sz w:val="21"/>
                <w:szCs w:val="21"/>
                <w:vertAlign w:val="baseline"/>
                <w:lang w:val="en-US" w:eastAsia="zh-CN"/>
              </w:rPr>
            </w:pPr>
          </w:p>
        </w:tc>
        <w:tc>
          <w:tcPr>
            <w:tcW w:w="1336" w:type="dxa"/>
          </w:tcPr>
          <w:p w14:paraId="0D27133C">
            <w:pPr>
              <w:spacing w:line="360" w:lineRule="auto"/>
              <w:rPr>
                <w:rFonts w:hint="eastAsia" w:ascii="宋体" w:hAnsi="宋体" w:eastAsia="宋体" w:cs="宋体"/>
                <w:color w:val="000000"/>
                <w:sz w:val="21"/>
                <w:szCs w:val="21"/>
                <w:vertAlign w:val="baseline"/>
                <w:lang w:val="en-US" w:eastAsia="zh-CN"/>
              </w:rPr>
            </w:pPr>
          </w:p>
        </w:tc>
        <w:tc>
          <w:tcPr>
            <w:tcW w:w="1548" w:type="dxa"/>
          </w:tcPr>
          <w:p w14:paraId="44DCD058">
            <w:pPr>
              <w:spacing w:line="360" w:lineRule="auto"/>
              <w:rPr>
                <w:rFonts w:hint="eastAsia" w:ascii="宋体" w:hAnsi="宋体" w:eastAsia="宋体" w:cs="宋体"/>
                <w:color w:val="000000"/>
                <w:sz w:val="21"/>
                <w:szCs w:val="21"/>
                <w:vertAlign w:val="baseline"/>
                <w:lang w:val="en-US" w:eastAsia="zh-CN"/>
              </w:rPr>
            </w:pPr>
          </w:p>
        </w:tc>
      </w:tr>
      <w:tr w14:paraId="0B415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7" w:type="dxa"/>
          </w:tcPr>
          <w:p w14:paraId="3178554D">
            <w:pPr>
              <w:spacing w:line="360" w:lineRule="auto"/>
              <w:rPr>
                <w:rFonts w:hint="default" w:ascii="宋体" w:hAnsi="宋体" w:cs="宋体"/>
                <w:color w:val="000000"/>
                <w:sz w:val="21"/>
                <w:szCs w:val="21"/>
                <w:vertAlign w:val="baseline"/>
                <w:lang w:val="en-US" w:eastAsia="zh-CN"/>
              </w:rPr>
            </w:pPr>
            <w:r>
              <w:rPr>
                <w:rFonts w:hint="eastAsia" w:ascii="宋体" w:hAnsi="宋体" w:cs="宋体"/>
                <w:color w:val="000000"/>
                <w:sz w:val="21"/>
                <w:szCs w:val="21"/>
                <w:vertAlign w:val="baseline"/>
                <w:lang w:val="en-US" w:eastAsia="zh-CN"/>
              </w:rPr>
              <w:t>...</w:t>
            </w:r>
          </w:p>
        </w:tc>
        <w:tc>
          <w:tcPr>
            <w:tcW w:w="1547" w:type="dxa"/>
          </w:tcPr>
          <w:p w14:paraId="0AE060E1">
            <w:pPr>
              <w:spacing w:line="360" w:lineRule="auto"/>
              <w:rPr>
                <w:rFonts w:hint="eastAsia" w:ascii="宋体" w:hAnsi="宋体" w:eastAsia="宋体" w:cs="宋体"/>
                <w:color w:val="000000"/>
                <w:sz w:val="21"/>
                <w:szCs w:val="21"/>
                <w:vertAlign w:val="baseline"/>
                <w:lang w:val="en-US" w:eastAsia="zh-CN"/>
              </w:rPr>
            </w:pPr>
          </w:p>
        </w:tc>
        <w:tc>
          <w:tcPr>
            <w:tcW w:w="1299" w:type="dxa"/>
          </w:tcPr>
          <w:p w14:paraId="73E8C2AD">
            <w:pPr>
              <w:spacing w:line="360" w:lineRule="auto"/>
              <w:rPr>
                <w:rFonts w:hint="eastAsia" w:ascii="宋体" w:hAnsi="宋体" w:eastAsia="宋体" w:cs="宋体"/>
                <w:color w:val="000000"/>
                <w:sz w:val="21"/>
                <w:szCs w:val="21"/>
                <w:vertAlign w:val="baseline"/>
                <w:lang w:val="en-US" w:eastAsia="zh-CN"/>
              </w:rPr>
            </w:pPr>
          </w:p>
        </w:tc>
        <w:tc>
          <w:tcPr>
            <w:tcW w:w="700" w:type="dxa"/>
          </w:tcPr>
          <w:p w14:paraId="1A07E29A">
            <w:pPr>
              <w:spacing w:line="360" w:lineRule="auto"/>
              <w:rPr>
                <w:rFonts w:hint="eastAsia" w:ascii="宋体" w:hAnsi="宋体" w:eastAsia="宋体" w:cs="宋体"/>
                <w:color w:val="000000"/>
                <w:sz w:val="21"/>
                <w:szCs w:val="21"/>
                <w:vertAlign w:val="baseline"/>
                <w:lang w:val="en-US" w:eastAsia="zh-CN"/>
              </w:rPr>
            </w:pPr>
          </w:p>
        </w:tc>
        <w:tc>
          <w:tcPr>
            <w:tcW w:w="1309" w:type="dxa"/>
          </w:tcPr>
          <w:p w14:paraId="3301F78F">
            <w:pPr>
              <w:spacing w:line="360" w:lineRule="auto"/>
              <w:rPr>
                <w:rFonts w:hint="eastAsia" w:ascii="宋体" w:hAnsi="宋体" w:eastAsia="宋体" w:cs="宋体"/>
                <w:color w:val="000000"/>
                <w:sz w:val="21"/>
                <w:szCs w:val="21"/>
                <w:vertAlign w:val="baseline"/>
                <w:lang w:val="en-US" w:eastAsia="zh-CN"/>
              </w:rPr>
            </w:pPr>
          </w:p>
        </w:tc>
        <w:tc>
          <w:tcPr>
            <w:tcW w:w="1336" w:type="dxa"/>
          </w:tcPr>
          <w:p w14:paraId="02442E15">
            <w:pPr>
              <w:spacing w:line="360" w:lineRule="auto"/>
              <w:rPr>
                <w:rFonts w:hint="eastAsia" w:ascii="宋体" w:hAnsi="宋体" w:eastAsia="宋体" w:cs="宋体"/>
                <w:color w:val="000000"/>
                <w:sz w:val="21"/>
                <w:szCs w:val="21"/>
                <w:vertAlign w:val="baseline"/>
                <w:lang w:val="en-US" w:eastAsia="zh-CN"/>
              </w:rPr>
            </w:pPr>
          </w:p>
        </w:tc>
        <w:tc>
          <w:tcPr>
            <w:tcW w:w="1548" w:type="dxa"/>
          </w:tcPr>
          <w:p w14:paraId="2D3C569C">
            <w:pPr>
              <w:spacing w:line="360" w:lineRule="auto"/>
              <w:rPr>
                <w:rFonts w:hint="eastAsia" w:ascii="宋体" w:hAnsi="宋体" w:eastAsia="宋体" w:cs="宋体"/>
                <w:color w:val="000000"/>
                <w:sz w:val="21"/>
                <w:szCs w:val="21"/>
                <w:vertAlign w:val="baseline"/>
                <w:lang w:val="en-US" w:eastAsia="zh-CN"/>
              </w:rPr>
            </w:pPr>
          </w:p>
        </w:tc>
      </w:tr>
    </w:tbl>
    <w:p w14:paraId="6DAB842E">
      <w:pPr>
        <w:ind w:left="0" w:leftChars="0" w:firstLine="0" w:firstLineChars="0"/>
        <w:rPr>
          <w:rFonts w:ascii="WPSEMBED1" w:hAnsi="WPSEMBED1" w:eastAsia="WPSEMBED1" w:cs="WPSEMBED1"/>
          <w:b/>
          <w:bCs/>
          <w:color w:val="000000"/>
          <w:kern w:val="0"/>
          <w:sz w:val="24"/>
          <w:szCs w:val="24"/>
          <w:lang w:val="en-US" w:eastAsia="zh-CN" w:bidi="ar"/>
        </w:rPr>
      </w:pPr>
      <w:r>
        <w:rPr>
          <w:rFonts w:ascii="WPSEMBED1" w:hAnsi="WPSEMBED1" w:eastAsia="WPSEMBED1" w:cs="WPSEMBED1"/>
          <w:b/>
          <w:bCs/>
          <w:color w:val="000000"/>
          <w:kern w:val="0"/>
          <w:sz w:val="24"/>
          <w:szCs w:val="24"/>
          <w:lang w:val="en-US" w:eastAsia="zh-CN" w:bidi="ar"/>
        </w:rPr>
        <w:br w:type="page"/>
      </w:r>
    </w:p>
    <w:p w14:paraId="561C6FE0">
      <w:pPr>
        <w:keepNext w:val="0"/>
        <w:keepLines w:val="0"/>
        <w:widowControl/>
        <w:suppressLineNumbers w:val="0"/>
        <w:jc w:val="left"/>
        <w:rPr>
          <w:rFonts w:ascii="WPSEMBED1" w:hAnsi="WPSEMBED1" w:eastAsia="WPSEMBED1" w:cs="WPSEMBED1"/>
          <w:b/>
          <w:bCs/>
          <w:color w:val="000000"/>
          <w:kern w:val="0"/>
          <w:sz w:val="24"/>
          <w:szCs w:val="24"/>
          <w:lang w:val="en-US" w:eastAsia="zh-CN" w:bidi="ar"/>
        </w:rPr>
      </w:pPr>
    </w:p>
    <w:p w14:paraId="019202F4">
      <w:pPr>
        <w:pStyle w:val="2"/>
        <w:spacing w:before="165"/>
        <w:rPr>
          <w:rFonts w:hint="eastAsia" w:ascii="宋体" w:hAnsi="宋体" w:eastAsia="宋体" w:cs="宋体"/>
          <w:color w:val="000000"/>
          <w:highlight w:val="none"/>
        </w:rPr>
      </w:pPr>
      <w:bookmarkStart w:id="836" w:name="_Toc21310"/>
      <w:r>
        <w:rPr>
          <w:rFonts w:hint="eastAsia" w:ascii="宋体" w:hAnsi="宋体" w:eastAsia="宋体" w:cs="宋体"/>
          <w:color w:val="000000"/>
          <w:highlight w:val="none"/>
        </w:rPr>
        <w:t>第四章 投标文件格式</w:t>
      </w:r>
      <w:bookmarkEnd w:id="816"/>
      <w:bookmarkEnd w:id="817"/>
      <w:bookmarkEnd w:id="818"/>
      <w:bookmarkEnd w:id="834"/>
      <w:bookmarkEnd w:id="836"/>
    </w:p>
    <w:p w14:paraId="62A40920">
      <w:pPr>
        <w:pStyle w:val="19"/>
        <w:jc w:val="center"/>
        <w:rPr>
          <w:rFonts w:hint="eastAsia" w:ascii="宋体" w:hAnsi="宋体" w:eastAsia="宋体" w:cs="宋体"/>
          <w:b/>
          <w:bCs/>
          <w:color w:val="000000"/>
          <w:sz w:val="36"/>
          <w:szCs w:val="36"/>
          <w:u w:val="none"/>
        </w:rPr>
      </w:pPr>
      <w:bookmarkStart w:id="837" w:name="OLE_LINK376"/>
      <w:bookmarkStart w:id="838" w:name="OLE_LINK373"/>
    </w:p>
    <w:p w14:paraId="387EB996">
      <w:pPr>
        <w:pStyle w:val="19"/>
        <w:spacing w:line="500" w:lineRule="exact"/>
        <w:ind w:firstLine="0" w:firstLineChars="0"/>
        <w:jc w:val="center"/>
        <w:outlineLvl w:val="9"/>
        <w:rPr>
          <w:rFonts w:hint="eastAsia" w:ascii="宋体" w:hAnsi="宋体" w:eastAsia="宋体" w:cs="宋体"/>
          <w:b/>
          <w:color w:val="000000"/>
          <w:sz w:val="28"/>
          <w:szCs w:val="28"/>
        </w:rPr>
      </w:pPr>
      <w:r>
        <w:rPr>
          <w:rFonts w:hint="eastAsia" w:ascii="宋体" w:hAnsi="宋体" w:eastAsia="宋体" w:cs="宋体"/>
          <w:b/>
          <w:bCs/>
          <w:color w:val="000000"/>
          <w:sz w:val="36"/>
          <w:szCs w:val="36"/>
          <w:u w:val="single"/>
        </w:rPr>
        <w:t xml:space="preserve">              </w:t>
      </w:r>
      <w:bookmarkStart w:id="839" w:name="_Toc13471"/>
      <w:r>
        <w:rPr>
          <w:rFonts w:hint="eastAsia" w:ascii="宋体" w:hAnsi="宋体" w:eastAsia="宋体" w:cs="宋体"/>
          <w:b/>
          <w:bCs/>
          <w:color w:val="000000"/>
          <w:sz w:val="36"/>
          <w:szCs w:val="36"/>
        </w:rPr>
        <w:t>(项目名称</w:t>
      </w:r>
      <w:r>
        <w:rPr>
          <w:rFonts w:hint="eastAsia" w:ascii="宋体" w:hAnsi="宋体" w:eastAsia="宋体" w:cs="宋体"/>
          <w:b/>
          <w:bCs/>
          <w:color w:val="000000"/>
          <w:sz w:val="36"/>
          <w:szCs w:val="36"/>
          <w:lang w:eastAsia="zh-CN"/>
        </w:rPr>
        <w:t>）</w:t>
      </w:r>
      <w:bookmarkEnd w:id="839"/>
    </w:p>
    <w:p w14:paraId="3E4722B4">
      <w:pPr>
        <w:pStyle w:val="19"/>
        <w:spacing w:line="500" w:lineRule="exact"/>
        <w:jc w:val="center"/>
        <w:rPr>
          <w:rFonts w:hint="eastAsia" w:ascii="宋体" w:hAnsi="宋体" w:eastAsia="宋体" w:cs="宋体"/>
          <w:b/>
          <w:color w:val="000000"/>
          <w:sz w:val="36"/>
          <w:szCs w:val="36"/>
        </w:rPr>
      </w:pPr>
    </w:p>
    <w:p w14:paraId="2CBA1B90">
      <w:pPr>
        <w:pStyle w:val="19"/>
        <w:spacing w:line="500" w:lineRule="exact"/>
        <w:jc w:val="center"/>
        <w:rPr>
          <w:rFonts w:hint="eastAsia" w:ascii="宋体" w:hAnsi="宋体" w:eastAsia="宋体" w:cs="宋体"/>
          <w:b/>
          <w:color w:val="000000"/>
          <w:sz w:val="36"/>
          <w:szCs w:val="36"/>
        </w:rPr>
      </w:pPr>
    </w:p>
    <w:p w14:paraId="4158BF5F">
      <w:pPr>
        <w:pStyle w:val="19"/>
        <w:spacing w:line="500" w:lineRule="exact"/>
        <w:jc w:val="center"/>
        <w:rPr>
          <w:rFonts w:hint="eastAsia" w:ascii="宋体" w:hAnsi="宋体" w:eastAsia="宋体" w:cs="宋体"/>
          <w:b/>
          <w:color w:val="000000"/>
          <w:sz w:val="36"/>
          <w:szCs w:val="36"/>
        </w:rPr>
      </w:pPr>
    </w:p>
    <w:p w14:paraId="2B9A9C0F">
      <w:pPr>
        <w:pStyle w:val="19"/>
        <w:spacing w:line="780" w:lineRule="exact"/>
        <w:jc w:val="both"/>
        <w:rPr>
          <w:rFonts w:hint="eastAsia" w:ascii="宋体" w:hAnsi="宋体" w:eastAsia="宋体" w:cs="宋体"/>
          <w:b/>
          <w:color w:val="000000"/>
          <w:sz w:val="44"/>
          <w:szCs w:val="44"/>
        </w:rPr>
      </w:pPr>
    </w:p>
    <w:p w14:paraId="44882128">
      <w:pPr>
        <w:pStyle w:val="19"/>
        <w:spacing w:line="780" w:lineRule="exact"/>
        <w:jc w:val="center"/>
        <w:rPr>
          <w:rFonts w:hint="eastAsia" w:ascii="宋体" w:hAnsi="宋体" w:eastAsia="宋体" w:cs="宋体"/>
          <w:b/>
          <w:color w:val="000000"/>
          <w:sz w:val="44"/>
          <w:szCs w:val="44"/>
        </w:rPr>
      </w:pPr>
    </w:p>
    <w:p w14:paraId="0D8AF1EE">
      <w:pPr>
        <w:pStyle w:val="19"/>
        <w:spacing w:line="780" w:lineRule="exact"/>
        <w:jc w:val="center"/>
        <w:rPr>
          <w:rFonts w:hint="eastAsia" w:ascii="宋体" w:hAnsi="宋体" w:eastAsia="宋体" w:cs="宋体"/>
          <w:b/>
          <w:color w:val="000000"/>
          <w:sz w:val="44"/>
          <w:szCs w:val="44"/>
        </w:rPr>
      </w:pPr>
    </w:p>
    <w:p w14:paraId="2B2E2A75">
      <w:pPr>
        <w:pStyle w:val="19"/>
        <w:spacing w:line="780" w:lineRule="exact"/>
        <w:ind w:firstLine="0" w:firstLineChars="0"/>
        <w:jc w:val="center"/>
        <w:outlineLvl w:val="9"/>
        <w:rPr>
          <w:rFonts w:hint="eastAsia" w:ascii="宋体" w:hAnsi="宋体" w:eastAsia="宋体" w:cs="宋体"/>
          <w:b/>
          <w:color w:val="000000"/>
          <w:sz w:val="24"/>
          <w:szCs w:val="24"/>
        </w:rPr>
      </w:pPr>
      <w:bookmarkStart w:id="840" w:name="_Toc16302"/>
      <w:r>
        <w:rPr>
          <w:rFonts w:hint="eastAsia" w:ascii="宋体" w:hAnsi="宋体" w:eastAsia="宋体" w:cs="宋体"/>
          <w:b/>
          <w:color w:val="000000"/>
          <w:sz w:val="44"/>
          <w:szCs w:val="44"/>
        </w:rPr>
        <w:t>投 标 文 件</w:t>
      </w:r>
      <w:bookmarkEnd w:id="840"/>
    </w:p>
    <w:p w14:paraId="4CB85783">
      <w:pPr>
        <w:pStyle w:val="19"/>
        <w:spacing w:line="500" w:lineRule="exact"/>
        <w:ind w:firstLine="4003" w:firstLineChars="1668"/>
        <w:rPr>
          <w:rFonts w:hint="eastAsia" w:ascii="宋体" w:hAnsi="宋体" w:eastAsia="宋体" w:cs="宋体"/>
          <w:b/>
          <w:color w:val="000000"/>
          <w:sz w:val="24"/>
          <w:szCs w:val="24"/>
          <w:u w:val="single"/>
        </w:rPr>
      </w:pPr>
      <w:r>
        <w:rPr>
          <w:rFonts w:hint="eastAsia" w:ascii="宋体" w:hAnsi="宋体" w:eastAsia="宋体" w:cs="宋体"/>
          <w:b/>
          <w:color w:val="000000"/>
          <w:sz w:val="24"/>
          <w:szCs w:val="24"/>
          <w:lang w:val="en-US" w:eastAsia="zh-CN"/>
        </w:rPr>
        <w:t>项目</w:t>
      </w:r>
      <w:r>
        <w:rPr>
          <w:rFonts w:hint="eastAsia" w:ascii="宋体" w:hAnsi="宋体" w:eastAsia="宋体" w:cs="宋体"/>
          <w:b/>
          <w:color w:val="000000"/>
          <w:sz w:val="24"/>
          <w:szCs w:val="24"/>
        </w:rPr>
        <w:t>编号：</w:t>
      </w:r>
    </w:p>
    <w:p w14:paraId="2819D505">
      <w:pPr>
        <w:pStyle w:val="19"/>
        <w:spacing w:line="500" w:lineRule="exact"/>
        <w:jc w:val="center"/>
        <w:rPr>
          <w:rFonts w:hint="eastAsia" w:ascii="宋体" w:hAnsi="宋体" w:eastAsia="宋体" w:cs="宋体"/>
          <w:b/>
          <w:color w:val="000000"/>
          <w:sz w:val="24"/>
          <w:szCs w:val="24"/>
        </w:rPr>
      </w:pPr>
    </w:p>
    <w:p w14:paraId="7C5AA1E2">
      <w:pPr>
        <w:pStyle w:val="19"/>
        <w:spacing w:line="500" w:lineRule="exact"/>
        <w:jc w:val="center"/>
        <w:rPr>
          <w:rFonts w:hint="eastAsia" w:ascii="宋体" w:hAnsi="宋体" w:eastAsia="宋体" w:cs="宋体"/>
          <w:b/>
          <w:color w:val="000000"/>
          <w:sz w:val="24"/>
          <w:szCs w:val="24"/>
        </w:rPr>
      </w:pPr>
    </w:p>
    <w:p w14:paraId="75905798">
      <w:pPr>
        <w:pStyle w:val="19"/>
        <w:spacing w:line="500" w:lineRule="exact"/>
        <w:jc w:val="center"/>
        <w:rPr>
          <w:rFonts w:hint="eastAsia" w:ascii="宋体" w:hAnsi="宋体" w:eastAsia="宋体" w:cs="宋体"/>
          <w:b/>
          <w:color w:val="000000"/>
          <w:sz w:val="24"/>
          <w:szCs w:val="24"/>
        </w:rPr>
      </w:pPr>
    </w:p>
    <w:p w14:paraId="7E1045FA">
      <w:pPr>
        <w:pStyle w:val="19"/>
        <w:spacing w:line="500" w:lineRule="exact"/>
        <w:jc w:val="center"/>
        <w:rPr>
          <w:rFonts w:hint="eastAsia" w:ascii="宋体" w:hAnsi="宋体" w:eastAsia="宋体" w:cs="宋体"/>
          <w:b/>
          <w:color w:val="000000"/>
          <w:sz w:val="24"/>
          <w:szCs w:val="24"/>
        </w:rPr>
      </w:pPr>
    </w:p>
    <w:p w14:paraId="4CCF21D7">
      <w:pPr>
        <w:pStyle w:val="19"/>
        <w:spacing w:line="500" w:lineRule="exact"/>
        <w:jc w:val="center"/>
        <w:rPr>
          <w:rFonts w:hint="eastAsia" w:ascii="宋体" w:hAnsi="宋体" w:eastAsia="宋体" w:cs="宋体"/>
          <w:b/>
          <w:color w:val="000000"/>
          <w:sz w:val="24"/>
          <w:szCs w:val="24"/>
        </w:rPr>
      </w:pPr>
    </w:p>
    <w:p w14:paraId="38BFCF39">
      <w:pPr>
        <w:pStyle w:val="19"/>
        <w:spacing w:line="500" w:lineRule="exact"/>
        <w:jc w:val="center"/>
        <w:rPr>
          <w:rFonts w:hint="eastAsia" w:ascii="宋体" w:hAnsi="宋体" w:eastAsia="宋体" w:cs="宋体"/>
          <w:b/>
          <w:color w:val="000000"/>
          <w:sz w:val="24"/>
          <w:szCs w:val="24"/>
        </w:rPr>
      </w:pPr>
    </w:p>
    <w:p w14:paraId="32BA02BB">
      <w:pPr>
        <w:spacing w:line="360" w:lineRule="auto"/>
        <w:ind w:firstLine="1132" w:firstLineChars="472"/>
        <w:rPr>
          <w:rFonts w:hint="eastAsia" w:ascii="宋体" w:hAnsi="宋体" w:eastAsia="宋体" w:cs="宋体"/>
          <w:color w:val="000000"/>
          <w:sz w:val="24"/>
        </w:rPr>
      </w:pPr>
    </w:p>
    <w:p w14:paraId="66872FB7">
      <w:pPr>
        <w:spacing w:line="360" w:lineRule="auto"/>
        <w:ind w:firstLine="1132" w:firstLineChars="472"/>
        <w:rPr>
          <w:rFonts w:hint="eastAsia" w:ascii="宋体" w:hAnsi="宋体" w:eastAsia="宋体" w:cs="宋体"/>
          <w:color w:val="000000"/>
          <w:sz w:val="24"/>
          <w:lang w:val="en-US" w:eastAsia="zh-CN"/>
        </w:rPr>
      </w:pPr>
    </w:p>
    <w:p w14:paraId="023CADF3">
      <w:pPr>
        <w:spacing w:line="360" w:lineRule="auto"/>
        <w:ind w:firstLine="1132" w:firstLineChars="472"/>
        <w:rPr>
          <w:rFonts w:hint="eastAsia" w:ascii="宋体" w:hAnsi="宋体" w:eastAsia="宋体" w:cs="宋体"/>
          <w:color w:val="000000"/>
          <w:sz w:val="24"/>
        </w:rPr>
      </w:pPr>
      <w:r>
        <w:rPr>
          <w:rFonts w:hint="eastAsia" w:ascii="宋体" w:hAnsi="宋体" w:eastAsia="宋体" w:cs="宋体"/>
          <w:color w:val="000000"/>
          <w:sz w:val="24"/>
          <w:lang w:val="en-US" w:eastAsia="zh-CN"/>
        </w:rPr>
        <w:t>供应商</w:t>
      </w:r>
      <w:r>
        <w:rPr>
          <w:rFonts w:hint="eastAsia" w:ascii="宋体" w:hAnsi="宋体" w:eastAsia="宋体" w:cs="宋体"/>
          <w:color w:val="000000"/>
          <w:sz w:val="24"/>
        </w:rPr>
        <w:t>：</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(电子签章</w:t>
      </w:r>
      <w:r>
        <w:rPr>
          <w:rFonts w:hint="eastAsia" w:ascii="宋体" w:hAnsi="宋体" w:eastAsia="宋体" w:cs="宋体"/>
          <w:color w:val="000000"/>
          <w:sz w:val="24"/>
          <w:lang w:eastAsia="zh-CN"/>
        </w:rPr>
        <w:t>）</w:t>
      </w:r>
    </w:p>
    <w:p w14:paraId="6DD32775">
      <w:pPr>
        <w:pStyle w:val="19"/>
        <w:spacing w:line="500" w:lineRule="exact"/>
        <w:ind w:firstLine="1132" w:firstLineChars="472"/>
        <w:rPr>
          <w:rFonts w:hint="eastAsia" w:ascii="宋体" w:hAnsi="宋体" w:eastAsia="宋体" w:cs="宋体"/>
          <w:color w:val="000000"/>
          <w:sz w:val="24"/>
          <w:szCs w:val="24"/>
        </w:rPr>
      </w:pPr>
      <w:r>
        <w:rPr>
          <w:rFonts w:hint="eastAsia" w:ascii="宋体" w:hAnsi="宋体" w:eastAsia="宋体" w:cs="宋体"/>
          <w:color w:val="000000"/>
          <w:sz w:val="24"/>
          <w:szCs w:val="24"/>
        </w:rPr>
        <w:t>法定代表人(单位负责人</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或其委托代理人：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w:t>
      </w:r>
      <w:r>
        <w:rPr>
          <w:rFonts w:hint="eastAsia" w:ascii="宋体" w:hAnsi="宋体" w:eastAsia="宋体" w:cs="宋体"/>
          <w:color w:val="000000"/>
          <w:sz w:val="24"/>
        </w:rPr>
        <w:t>电子签章</w:t>
      </w:r>
      <w:r>
        <w:rPr>
          <w:rFonts w:hint="eastAsia" w:ascii="宋体" w:hAnsi="宋体" w:eastAsia="宋体" w:cs="宋体"/>
          <w:color w:val="000000"/>
          <w:sz w:val="24"/>
          <w:szCs w:val="24"/>
        </w:rPr>
        <w:t>）</w:t>
      </w:r>
    </w:p>
    <w:p w14:paraId="38FF3802">
      <w:pPr>
        <w:pStyle w:val="19"/>
        <w:spacing w:line="500" w:lineRule="exact"/>
        <w:ind w:firstLine="2268" w:firstLineChars="945"/>
        <w:rPr>
          <w:rFonts w:hint="eastAsia" w:ascii="宋体" w:hAnsi="宋体" w:eastAsia="宋体" w:cs="宋体"/>
          <w:color w:val="000000"/>
          <w:sz w:val="24"/>
          <w:szCs w:val="24"/>
        </w:rPr>
      </w:pPr>
      <w:r>
        <w:rPr>
          <w:rFonts w:hint="eastAsia" w:ascii="宋体" w:hAnsi="宋体" w:eastAsia="宋体" w:cs="宋体"/>
          <w:color w:val="000000"/>
          <w:sz w:val="24"/>
          <w:szCs w:val="24"/>
        </w:rPr>
        <w:t>日期：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日</w:t>
      </w:r>
    </w:p>
    <w:p w14:paraId="2D7B5129">
      <w:pPr>
        <w:rPr>
          <w:rFonts w:hint="eastAsia" w:ascii="宋体" w:hAnsi="宋体" w:eastAsia="宋体" w:cs="宋体"/>
          <w:b/>
          <w:bCs/>
          <w:color w:val="000000"/>
          <w:kern w:val="2"/>
          <w:sz w:val="21"/>
          <w:szCs w:val="21"/>
          <w:highlight w:val="none"/>
          <w:lang w:val="en-US" w:eastAsia="zh-CN"/>
        </w:rPr>
      </w:pPr>
      <w:r>
        <w:rPr>
          <w:rFonts w:hint="eastAsia" w:ascii="宋体" w:hAnsi="宋体" w:eastAsia="宋体" w:cs="宋体"/>
          <w:b/>
          <w:bCs/>
          <w:color w:val="000000"/>
          <w:kern w:val="2"/>
          <w:sz w:val="21"/>
          <w:szCs w:val="21"/>
          <w:highlight w:val="none"/>
          <w:lang w:val="en-US" w:eastAsia="zh-CN"/>
        </w:rPr>
        <w:br w:type="page"/>
      </w:r>
    </w:p>
    <w:p w14:paraId="6F5E4B75">
      <w:pPr>
        <w:keepNext w:val="0"/>
        <w:keepLines w:val="0"/>
        <w:widowControl/>
        <w:suppressLineNumbers w:val="0"/>
        <w:ind w:firstLine="0" w:firstLineChars="0"/>
        <w:jc w:val="center"/>
        <w:outlineLvl w:val="9"/>
        <w:rPr>
          <w:rFonts w:hint="eastAsia" w:ascii="宋体" w:hAnsi="宋体" w:eastAsia="宋体" w:cs="宋体"/>
          <w:b/>
          <w:bCs/>
          <w:color w:val="000000"/>
          <w:sz w:val="28"/>
          <w:szCs w:val="28"/>
          <w:highlight w:val="none"/>
        </w:rPr>
      </w:pPr>
      <w:bookmarkStart w:id="841" w:name="_Toc28414"/>
      <w:r>
        <w:rPr>
          <w:rFonts w:hint="eastAsia" w:ascii="宋体" w:hAnsi="宋体" w:eastAsia="宋体" w:cs="宋体"/>
          <w:b/>
          <w:bCs/>
          <w:color w:val="000000"/>
          <w:kern w:val="2"/>
          <w:sz w:val="28"/>
          <w:szCs w:val="28"/>
          <w:highlight w:val="none"/>
          <w:lang w:val="en-US" w:eastAsia="zh-CN"/>
        </w:rPr>
        <w:t>供应商编制文件须知</w:t>
      </w:r>
      <w:bookmarkEnd w:id="841"/>
    </w:p>
    <w:bookmarkEnd w:id="837"/>
    <w:p w14:paraId="4414E75A">
      <w:pPr>
        <w:keepNext w:val="0"/>
        <w:keepLines w:val="0"/>
        <w:widowControl/>
        <w:numPr>
          <w:ilvl w:val="0"/>
          <w:numId w:val="0"/>
        </w:numPr>
        <w:suppressLineNumbers w:val="0"/>
        <w:ind w:firstLine="420" w:firstLineChars="200"/>
        <w:jc w:val="both"/>
        <w:rPr>
          <w:rFonts w:hint="eastAsia" w:ascii="宋体" w:hAnsi="宋体" w:eastAsia="宋体" w:cs="宋体"/>
          <w:color w:val="000000"/>
          <w:kern w:val="2"/>
          <w:sz w:val="21"/>
          <w:szCs w:val="21"/>
          <w:highlight w:val="none"/>
          <w:lang w:val="en-US" w:eastAsia="zh-CN"/>
        </w:rPr>
      </w:pPr>
      <w:r>
        <w:rPr>
          <w:rFonts w:hint="eastAsia" w:ascii="宋体" w:hAnsi="宋体" w:eastAsia="宋体" w:cs="宋体"/>
          <w:color w:val="000000"/>
          <w:kern w:val="2"/>
          <w:sz w:val="21"/>
          <w:szCs w:val="21"/>
          <w:highlight w:val="none"/>
          <w:lang w:val="en-US" w:eastAsia="zh-CN"/>
        </w:rPr>
        <w:t>1.供应商按照本部分的要求编制投标文件，编制中涉及格式资料的，应按照本部分提供的内容和格式（所有表格的格式可扩展）填写提交。</w:t>
      </w:r>
    </w:p>
    <w:p w14:paraId="36A7DBBA">
      <w:pPr>
        <w:keepNext w:val="0"/>
        <w:keepLines w:val="0"/>
        <w:widowControl/>
        <w:suppressLineNumbers w:val="0"/>
        <w:ind w:firstLine="422"/>
        <w:jc w:val="both"/>
        <w:rPr>
          <w:rFonts w:hint="eastAsia" w:ascii="宋体" w:hAnsi="宋体" w:eastAsia="宋体" w:cs="宋体"/>
          <w:color w:val="000000"/>
          <w:szCs w:val="21"/>
          <w:highlight w:val="none"/>
        </w:rPr>
      </w:pPr>
      <w:r>
        <w:rPr>
          <w:rFonts w:hint="eastAsia" w:ascii="宋体" w:hAnsi="宋体" w:eastAsia="宋体" w:cs="宋体"/>
          <w:color w:val="000000"/>
          <w:kern w:val="2"/>
          <w:sz w:val="21"/>
          <w:szCs w:val="21"/>
          <w:highlight w:val="none"/>
          <w:lang w:val="en-US" w:eastAsia="zh-CN"/>
        </w:rPr>
        <w:t>2.格式中标记了★号的为实质性格式文件，供应商不得改变格式中给定的文字所表达的含义，不得删减格式中的实质性内容，不得自行添加与格式中给定的文字内容相矛盾的内容，不得对应当实质性响应的内容不实质性响应，否则</w:t>
      </w:r>
      <w:r>
        <w:rPr>
          <w:rFonts w:hint="eastAsia" w:ascii="宋体" w:hAnsi="宋体" w:eastAsia="宋体" w:cs="宋体"/>
          <w:b/>
          <w:bCs/>
          <w:color w:val="000000"/>
          <w:kern w:val="2"/>
          <w:sz w:val="21"/>
          <w:szCs w:val="21"/>
          <w:highlight w:val="none"/>
          <w:lang w:val="en-US" w:eastAsia="zh-CN"/>
        </w:rPr>
        <w:t>投标无效</w:t>
      </w:r>
      <w:r>
        <w:rPr>
          <w:rFonts w:hint="eastAsia" w:ascii="宋体" w:hAnsi="宋体" w:eastAsia="宋体" w:cs="宋体"/>
          <w:color w:val="000000"/>
          <w:kern w:val="2"/>
          <w:sz w:val="21"/>
          <w:szCs w:val="21"/>
          <w:highlight w:val="none"/>
          <w:lang w:val="en-US" w:eastAsia="zh-CN"/>
        </w:rPr>
        <w:t xml:space="preserve">。未标记★号的格式文件和招标文件未提供格式的内容，可由供应商自行编写。 </w:t>
      </w:r>
    </w:p>
    <w:p w14:paraId="6D00678A">
      <w:pPr>
        <w:keepNext w:val="0"/>
        <w:keepLines w:val="0"/>
        <w:widowControl/>
        <w:suppressLineNumbers w:val="0"/>
        <w:ind w:firstLine="422"/>
        <w:jc w:val="both"/>
        <w:rPr>
          <w:rFonts w:hint="eastAsia" w:ascii="宋体" w:hAnsi="宋体" w:eastAsia="宋体" w:cs="宋体"/>
          <w:color w:val="000000"/>
          <w:kern w:val="2"/>
          <w:sz w:val="21"/>
          <w:szCs w:val="21"/>
          <w:highlight w:val="none"/>
          <w:lang w:val="en-US" w:eastAsia="zh-CN"/>
        </w:rPr>
      </w:pPr>
      <w:r>
        <w:rPr>
          <w:rFonts w:hint="eastAsia" w:ascii="宋体" w:hAnsi="宋体" w:eastAsia="宋体" w:cs="宋体"/>
          <w:color w:val="000000"/>
          <w:kern w:val="2"/>
          <w:sz w:val="21"/>
          <w:szCs w:val="21"/>
          <w:highlight w:val="none"/>
          <w:lang w:val="en-US" w:eastAsia="zh-CN"/>
        </w:rPr>
        <w:t>3.全部声明和问题的回答及所附材料必须是真实的、准确的和完整的。</w:t>
      </w:r>
      <w:bookmarkEnd w:id="838"/>
    </w:p>
    <w:p w14:paraId="0BC1072B">
      <w:pPr>
        <w:keepNext w:val="0"/>
        <w:keepLines w:val="0"/>
        <w:widowControl/>
        <w:suppressLineNumbers w:val="0"/>
        <w:ind w:firstLine="422"/>
        <w:jc w:val="both"/>
        <w:rPr>
          <w:rFonts w:hint="eastAsia" w:ascii="宋体" w:hAnsi="宋体" w:eastAsia="宋体" w:cs="宋体"/>
          <w:color w:val="000000"/>
          <w:szCs w:val="21"/>
          <w:highlight w:val="none"/>
        </w:rPr>
      </w:pPr>
      <w:r>
        <w:rPr>
          <w:rFonts w:hint="eastAsia" w:ascii="宋体" w:hAnsi="宋体" w:eastAsia="宋体" w:cs="宋体"/>
          <w:color w:val="000000"/>
          <w:kern w:val="2"/>
          <w:sz w:val="21"/>
          <w:szCs w:val="21"/>
          <w:highlight w:val="none"/>
          <w:lang w:val="en-US" w:eastAsia="zh-CN"/>
        </w:rPr>
        <w:t>4.有关文件的提交如未特别注明需提供原件的，可提供扫描件或照片等形式的电子文件。</w:t>
      </w:r>
    </w:p>
    <w:p w14:paraId="1680854F">
      <w:pPr>
        <w:ind w:firstLine="0" w:firstLineChars="0"/>
        <w:jc w:val="both"/>
        <w:rPr>
          <w:rFonts w:hint="eastAsia" w:ascii="宋体" w:hAnsi="宋体" w:eastAsia="宋体" w:cs="宋体"/>
          <w:color w:val="000000"/>
          <w:highlight w:val="none"/>
        </w:rPr>
      </w:pPr>
    </w:p>
    <w:p w14:paraId="44C68589">
      <w:pPr>
        <w:spacing w:before="331" w:beforeLines="100"/>
        <w:ind w:firstLine="0" w:firstLineChars="0"/>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br w:type="page"/>
      </w:r>
    </w:p>
    <w:p w14:paraId="4D227F31">
      <w:pPr>
        <w:spacing w:line="600" w:lineRule="exact"/>
        <w:ind w:firstLine="0" w:firstLineChars="0"/>
        <w:jc w:val="center"/>
        <w:outlineLvl w:val="9"/>
        <w:rPr>
          <w:rFonts w:hint="eastAsia" w:ascii="宋体" w:hAnsi="宋体" w:eastAsia="宋体" w:cs="宋体"/>
          <w:color w:val="000000"/>
          <w:sz w:val="30"/>
          <w:szCs w:val="30"/>
          <w:highlight w:val="none"/>
        </w:rPr>
      </w:pPr>
      <w:bookmarkStart w:id="842" w:name="_Toc26783962"/>
      <w:bookmarkStart w:id="843" w:name="_Toc49935363"/>
      <w:bookmarkStart w:id="844" w:name="OLE_LINK147"/>
      <w:bookmarkStart w:id="845" w:name="_Toc6581"/>
      <w:bookmarkStart w:id="846" w:name="_Toc68090084"/>
      <w:bookmarkStart w:id="847" w:name="OLE_LINK124"/>
      <w:bookmarkStart w:id="848" w:name="_Toc5364"/>
      <w:bookmarkStart w:id="849" w:name="_Toc31707"/>
      <w:bookmarkStart w:id="850" w:name="_Toc49935356"/>
      <w:bookmarkStart w:id="851" w:name="_Toc36116087"/>
      <w:bookmarkStart w:id="852" w:name="_Toc68090078"/>
      <w:bookmarkStart w:id="853" w:name="OLE_LINK96"/>
      <w:r>
        <w:rPr>
          <w:rFonts w:hint="eastAsia" w:ascii="宋体" w:hAnsi="宋体" w:eastAsia="宋体" w:cs="宋体"/>
          <w:b w:val="0"/>
          <w:bCs w:val="0"/>
          <w:color w:val="000000"/>
          <w:sz w:val="28"/>
          <w:szCs w:val="28"/>
          <w:highlight w:val="none"/>
        </w:rPr>
        <w:t>★投标函</w:t>
      </w:r>
      <w:bookmarkEnd w:id="842"/>
      <w:bookmarkEnd w:id="843"/>
      <w:bookmarkEnd w:id="844"/>
      <w:bookmarkEnd w:id="845"/>
      <w:bookmarkEnd w:id="846"/>
    </w:p>
    <w:p w14:paraId="1668685E">
      <w:pPr>
        <w:ind w:firstLine="0" w:firstLineChars="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致：</w:t>
      </w:r>
      <w:r>
        <w:rPr>
          <w:rFonts w:hint="eastAsia" w:ascii="宋体" w:hAnsi="宋体" w:eastAsia="宋体" w:cs="宋体"/>
          <w:color w:val="000000"/>
          <w:szCs w:val="21"/>
          <w:highlight w:val="none"/>
          <w:u w:val="single"/>
        </w:rPr>
        <w:t xml:space="preserve">   （采购人）     </w:t>
      </w:r>
    </w:p>
    <w:p w14:paraId="4068B3E9">
      <w:p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我方仔细研究了</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w:t>
      </w:r>
      <w:bookmarkStart w:id="854" w:name="OLE_LINK108"/>
      <w:r>
        <w:rPr>
          <w:rFonts w:hint="eastAsia" w:ascii="宋体" w:hAnsi="宋体" w:eastAsia="宋体" w:cs="宋体"/>
          <w:color w:val="000000"/>
          <w:szCs w:val="21"/>
          <w:highlight w:val="none"/>
          <w:u w:val="single"/>
        </w:rPr>
        <w:t>采购</w:t>
      </w:r>
      <w:bookmarkEnd w:id="854"/>
      <w:r>
        <w:rPr>
          <w:rFonts w:hint="eastAsia" w:ascii="宋体" w:hAnsi="宋体" w:eastAsia="宋体" w:cs="宋体"/>
          <w:color w:val="000000"/>
          <w:szCs w:val="21"/>
          <w:highlight w:val="none"/>
          <w:u w:val="single"/>
        </w:rPr>
        <w:t xml:space="preserve">项目名称）   </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项目</w:t>
      </w:r>
      <w:r>
        <w:rPr>
          <w:rFonts w:hint="eastAsia" w:ascii="宋体" w:hAnsi="宋体" w:eastAsia="宋体" w:cs="宋体"/>
          <w:color w:val="000000"/>
          <w:szCs w:val="21"/>
          <w:highlight w:val="none"/>
        </w:rPr>
        <w:t>编号：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）项目招标文件的全部内容，正式授权</w:t>
      </w:r>
      <w:r>
        <w:rPr>
          <w:rFonts w:hint="eastAsia" w:ascii="宋体" w:hAnsi="宋体" w:eastAsia="宋体" w:cs="宋体"/>
          <w:color w:val="000000"/>
          <w:szCs w:val="21"/>
          <w:highlight w:val="none"/>
          <w:u w:val="single"/>
        </w:rPr>
        <w:t xml:space="preserve">   （姓名和职务）     </w:t>
      </w:r>
      <w:r>
        <w:rPr>
          <w:rFonts w:hint="eastAsia" w:ascii="宋体" w:hAnsi="宋体" w:eastAsia="宋体" w:cs="宋体"/>
          <w:color w:val="000000"/>
          <w:szCs w:val="21"/>
          <w:highlight w:val="none"/>
        </w:rPr>
        <w:t>全权代表</w:t>
      </w:r>
      <w:r>
        <w:rPr>
          <w:rFonts w:hint="eastAsia" w:ascii="宋体" w:hAnsi="宋体" w:eastAsia="宋体" w:cs="宋体"/>
          <w:color w:val="000000"/>
          <w:szCs w:val="21"/>
          <w:highlight w:val="none"/>
          <w:lang w:eastAsia="zh-CN"/>
        </w:rPr>
        <w:t>供应商</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eastAsia="zh-CN"/>
        </w:rPr>
        <w:t>供应商</w:t>
      </w:r>
      <w:r>
        <w:rPr>
          <w:rFonts w:hint="eastAsia" w:ascii="宋体" w:hAnsi="宋体" w:eastAsia="宋体" w:cs="宋体"/>
          <w:color w:val="000000"/>
          <w:szCs w:val="21"/>
          <w:highlight w:val="none"/>
          <w:u w:val="single"/>
        </w:rPr>
        <w:t xml:space="preserve">全称）   </w:t>
      </w:r>
      <w:r>
        <w:rPr>
          <w:rFonts w:hint="eastAsia" w:ascii="宋体" w:hAnsi="宋体" w:eastAsia="宋体" w:cs="宋体"/>
          <w:color w:val="000000"/>
          <w:szCs w:val="21"/>
          <w:highlight w:val="none"/>
        </w:rPr>
        <w:t>参加投标，并提交投标文件。</w:t>
      </w:r>
    </w:p>
    <w:p w14:paraId="7BA61E49">
      <w:pPr>
        <w:ind w:firstLine="420"/>
        <w:rPr>
          <w:rFonts w:hint="eastAsia" w:ascii="宋体" w:hAnsi="宋体" w:eastAsia="宋体" w:cs="宋体"/>
          <w:color w:val="000000"/>
          <w:szCs w:val="21"/>
          <w:highlight w:val="none"/>
        </w:rPr>
      </w:pPr>
      <w:bookmarkStart w:id="855" w:name="OLE_LINK153"/>
      <w:r>
        <w:rPr>
          <w:rFonts w:hint="eastAsia" w:ascii="宋体" w:hAnsi="宋体" w:eastAsia="宋体" w:cs="宋体"/>
          <w:color w:val="000000"/>
          <w:szCs w:val="21"/>
          <w:highlight w:val="none"/>
        </w:rPr>
        <w:t>据此函，</w:t>
      </w:r>
      <w:r>
        <w:rPr>
          <w:rFonts w:hint="eastAsia" w:ascii="宋体" w:hAnsi="宋体" w:eastAsia="宋体" w:cs="宋体"/>
          <w:color w:val="000000"/>
          <w:szCs w:val="21"/>
          <w:highlight w:val="none"/>
          <w:lang w:val="en-US" w:eastAsia="zh-CN"/>
        </w:rPr>
        <w:t>我方</w:t>
      </w:r>
      <w:r>
        <w:rPr>
          <w:rFonts w:hint="eastAsia" w:ascii="宋体" w:hAnsi="宋体" w:eastAsia="宋体" w:cs="宋体"/>
          <w:color w:val="000000"/>
          <w:szCs w:val="21"/>
          <w:highlight w:val="none"/>
        </w:rPr>
        <w:t>兹宣布同意如下：</w:t>
      </w:r>
    </w:p>
    <w:p w14:paraId="2617A2AC">
      <w:p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1、按招</w:t>
      </w:r>
      <w:bookmarkStart w:id="856" w:name="OLE_LINK294"/>
      <w:r>
        <w:rPr>
          <w:rFonts w:hint="eastAsia" w:ascii="宋体" w:hAnsi="宋体" w:eastAsia="宋体" w:cs="宋体"/>
          <w:color w:val="000000"/>
          <w:szCs w:val="21"/>
          <w:highlight w:val="none"/>
        </w:rPr>
        <w:t>标文件要</w:t>
      </w:r>
      <w:bookmarkStart w:id="857" w:name="OLE_LINK109"/>
      <w:r>
        <w:rPr>
          <w:rFonts w:hint="eastAsia" w:ascii="宋体" w:hAnsi="宋体" w:eastAsia="宋体" w:cs="宋体"/>
          <w:color w:val="000000"/>
          <w:szCs w:val="21"/>
          <w:highlight w:val="none"/>
        </w:rPr>
        <w:t>求</w:t>
      </w:r>
      <w:bookmarkStart w:id="858" w:name="OLE_LINK369"/>
      <w:r>
        <w:rPr>
          <w:rFonts w:hint="eastAsia" w:ascii="宋体" w:hAnsi="宋体" w:eastAsia="宋体" w:cs="宋体"/>
          <w:color w:val="000000"/>
          <w:szCs w:val="21"/>
          <w:highlight w:val="none"/>
        </w:rPr>
        <w:t>，</w:t>
      </w:r>
      <w:bookmarkEnd w:id="858"/>
      <w:bookmarkStart w:id="859" w:name="OLE_LINK241"/>
      <w:bookmarkStart w:id="860" w:name="OLE_LINK293"/>
      <w:r>
        <w:rPr>
          <w:rFonts w:hint="eastAsia" w:ascii="宋体" w:hAnsi="宋体" w:eastAsia="宋体" w:cs="宋体"/>
          <w:color w:val="000000"/>
          <w:szCs w:val="21"/>
          <w:highlight w:val="none"/>
          <w:lang w:val="en-US" w:eastAsia="zh-CN"/>
        </w:rPr>
        <w:t>以投标文件承诺的报价</w:t>
      </w:r>
      <w:r>
        <w:rPr>
          <w:rFonts w:hint="eastAsia" w:ascii="宋体" w:hAnsi="宋体" w:eastAsia="宋体" w:cs="宋体"/>
          <w:color w:val="000000"/>
          <w:szCs w:val="21"/>
          <w:highlight w:val="none"/>
        </w:rPr>
        <w:t>实施和完成</w:t>
      </w:r>
      <w:r>
        <w:rPr>
          <w:rFonts w:hint="eastAsia" w:ascii="宋体" w:hAnsi="宋体" w:eastAsia="宋体" w:cs="宋体"/>
          <w:color w:val="000000"/>
          <w:szCs w:val="21"/>
          <w:highlight w:val="none"/>
          <w:lang w:val="en-US" w:eastAsia="zh-CN"/>
        </w:rPr>
        <w:t>本项目</w:t>
      </w:r>
      <w:r>
        <w:rPr>
          <w:rFonts w:hint="eastAsia" w:ascii="宋体" w:hAnsi="宋体" w:eastAsia="宋体" w:cs="宋体"/>
          <w:color w:val="000000"/>
          <w:szCs w:val="21"/>
          <w:highlight w:val="none"/>
        </w:rPr>
        <w:t>。</w:t>
      </w:r>
      <w:bookmarkEnd w:id="857"/>
      <w:bookmarkEnd w:id="859"/>
      <w:bookmarkEnd w:id="860"/>
    </w:p>
    <w:bookmarkEnd w:id="856"/>
    <w:p w14:paraId="7384F177">
      <w:pPr>
        <w:ind w:firstLine="420"/>
        <w:rPr>
          <w:rFonts w:hint="eastAsia" w:ascii="宋体" w:hAnsi="宋体" w:eastAsia="宋体" w:cs="宋体"/>
          <w:color w:val="000000"/>
          <w:szCs w:val="21"/>
          <w:highlight w:val="none"/>
        </w:rPr>
      </w:pPr>
      <w:bookmarkStart w:id="861" w:name="OLE_LINK149"/>
      <w:r>
        <w:rPr>
          <w:rFonts w:hint="eastAsia" w:ascii="宋体" w:hAnsi="宋体" w:eastAsia="宋体" w:cs="宋体"/>
          <w:color w:val="000000"/>
          <w:szCs w:val="21"/>
          <w:highlight w:val="none"/>
        </w:rPr>
        <w:t>2、我方同意在</w:t>
      </w:r>
      <w:r>
        <w:rPr>
          <w:rFonts w:hint="eastAsia" w:ascii="宋体" w:hAnsi="宋体" w:eastAsia="宋体" w:cs="宋体"/>
          <w:color w:val="000000"/>
          <w:szCs w:val="21"/>
          <w:highlight w:val="none"/>
          <w:lang w:eastAsia="zh-CN"/>
        </w:rPr>
        <w:t>供应商</w:t>
      </w:r>
      <w:r>
        <w:rPr>
          <w:rFonts w:hint="eastAsia" w:ascii="宋体" w:hAnsi="宋体" w:eastAsia="宋体" w:cs="宋体"/>
          <w:color w:val="000000"/>
          <w:szCs w:val="21"/>
          <w:highlight w:val="none"/>
        </w:rPr>
        <w:t>须知规定的开标日期起遵循本投标文件，并在</w:t>
      </w:r>
      <w:r>
        <w:rPr>
          <w:rFonts w:hint="eastAsia" w:ascii="宋体" w:hAnsi="宋体" w:eastAsia="宋体" w:cs="宋体"/>
          <w:color w:val="000000"/>
          <w:szCs w:val="21"/>
          <w:highlight w:val="none"/>
          <w:lang w:eastAsia="zh-CN"/>
        </w:rPr>
        <w:t>供应商</w:t>
      </w:r>
      <w:r>
        <w:rPr>
          <w:rFonts w:hint="eastAsia" w:ascii="宋体" w:hAnsi="宋体" w:eastAsia="宋体" w:cs="宋体"/>
          <w:color w:val="000000"/>
          <w:szCs w:val="21"/>
          <w:highlight w:val="none"/>
        </w:rPr>
        <w:t>须知前附表规定的投标文件有效期满之前均具有约束力。</w:t>
      </w:r>
    </w:p>
    <w:bookmarkEnd w:id="861"/>
    <w:p w14:paraId="30CD39FE">
      <w:pPr>
        <w:ind w:firstLine="420"/>
        <w:rPr>
          <w:rFonts w:hint="eastAsia" w:ascii="宋体" w:hAnsi="宋体" w:eastAsia="宋体" w:cs="宋体"/>
          <w:color w:val="000000"/>
          <w:szCs w:val="21"/>
          <w:highlight w:val="none"/>
        </w:rPr>
      </w:pPr>
      <w:bookmarkStart w:id="862" w:name="OLE_LINK110"/>
      <w:r>
        <w:rPr>
          <w:rFonts w:hint="eastAsia" w:ascii="宋体" w:hAnsi="宋体" w:eastAsia="宋体" w:cs="宋体"/>
          <w:color w:val="000000"/>
          <w:szCs w:val="21"/>
          <w:highlight w:val="none"/>
        </w:rPr>
        <w:t>3、我方承诺已经具备《中华人民共和国政府采购法》中规定的参加政府采购活动的</w:t>
      </w:r>
      <w:r>
        <w:rPr>
          <w:rFonts w:hint="eastAsia" w:ascii="宋体" w:hAnsi="宋体" w:eastAsia="宋体" w:cs="宋体"/>
          <w:color w:val="000000"/>
          <w:szCs w:val="21"/>
          <w:highlight w:val="none"/>
          <w:lang w:eastAsia="zh-CN"/>
        </w:rPr>
        <w:t>供应商</w:t>
      </w:r>
      <w:r>
        <w:rPr>
          <w:rFonts w:hint="eastAsia" w:ascii="宋体" w:hAnsi="宋体" w:eastAsia="宋体" w:cs="宋体"/>
          <w:color w:val="000000"/>
          <w:szCs w:val="21"/>
          <w:highlight w:val="none"/>
        </w:rPr>
        <w:t>应当具备的条件。</w:t>
      </w:r>
    </w:p>
    <w:p w14:paraId="0E69E854">
      <w:p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4、如我方投标被接受，将保证忠实地执行买卖双方所</w:t>
      </w:r>
      <w:bookmarkStart w:id="863" w:name="OLE_LINK32"/>
      <w:r>
        <w:rPr>
          <w:rFonts w:hint="eastAsia" w:ascii="宋体" w:hAnsi="宋体" w:eastAsia="宋体" w:cs="宋体"/>
          <w:color w:val="000000"/>
          <w:szCs w:val="21"/>
          <w:highlight w:val="none"/>
          <w:lang w:val="en-US" w:eastAsia="zh-CN"/>
        </w:rPr>
        <w:t>签</w:t>
      </w:r>
      <w:r>
        <w:rPr>
          <w:rFonts w:hint="eastAsia" w:ascii="宋体" w:hAnsi="宋体" w:eastAsia="宋体" w:cs="宋体"/>
          <w:color w:val="000000"/>
          <w:highlight w:val="none"/>
          <w:lang w:val="en-US" w:eastAsia="zh-CN"/>
        </w:rPr>
        <w:t>政府采购合同</w:t>
      </w:r>
      <w:bookmarkEnd w:id="863"/>
      <w:r>
        <w:rPr>
          <w:rFonts w:hint="eastAsia" w:ascii="宋体" w:hAnsi="宋体" w:eastAsia="宋体" w:cs="宋体"/>
          <w:color w:val="000000"/>
          <w:szCs w:val="21"/>
          <w:highlight w:val="none"/>
        </w:rPr>
        <w:t>，在承诺的期限内完成交货</w:t>
      </w:r>
      <w:r>
        <w:rPr>
          <w:rFonts w:hint="eastAsia" w:ascii="宋体" w:hAnsi="宋体" w:eastAsia="宋体" w:cs="宋体"/>
          <w:color w:val="000000"/>
          <w:szCs w:val="21"/>
          <w:highlight w:val="none"/>
          <w:lang w:val="en-US" w:eastAsia="zh-CN"/>
        </w:rPr>
        <w:t>或服务</w:t>
      </w:r>
      <w:r>
        <w:rPr>
          <w:rFonts w:hint="eastAsia" w:ascii="宋体" w:hAnsi="宋体" w:eastAsia="宋体" w:cs="宋体"/>
          <w:color w:val="000000"/>
          <w:szCs w:val="21"/>
          <w:highlight w:val="none"/>
        </w:rPr>
        <w:t>，并承担合同规定的责任义务。</w:t>
      </w:r>
    </w:p>
    <w:p w14:paraId="3E7F3214">
      <w:p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5</w:t>
      </w:r>
      <w:r>
        <w:rPr>
          <w:rFonts w:hint="eastAsia" w:ascii="宋体" w:hAnsi="宋体" w:eastAsia="宋体" w:cs="宋体"/>
          <w:color w:val="000000"/>
          <w:szCs w:val="21"/>
          <w:highlight w:val="none"/>
        </w:rPr>
        <w:t>、如果在投标文件有效期内撤回投标或者有其他违约行为，我方的投标保证金可被贵方全部或部分没收。</w:t>
      </w:r>
    </w:p>
    <w:p w14:paraId="38CE40D3">
      <w:p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6</w:t>
      </w:r>
      <w:r>
        <w:rPr>
          <w:rFonts w:hint="eastAsia" w:ascii="宋体" w:hAnsi="宋体" w:eastAsia="宋体" w:cs="宋体"/>
          <w:color w:val="000000"/>
          <w:szCs w:val="21"/>
          <w:highlight w:val="none"/>
        </w:rPr>
        <w:t>、同意应贵方要求提供与</w:t>
      </w:r>
      <w:r>
        <w:rPr>
          <w:rFonts w:hint="eastAsia" w:ascii="宋体" w:hAnsi="宋体" w:eastAsia="宋体" w:cs="宋体"/>
          <w:color w:val="000000"/>
          <w:szCs w:val="21"/>
          <w:highlight w:val="none"/>
          <w:lang w:eastAsia="zh-CN"/>
        </w:rPr>
        <w:t>本次</w:t>
      </w:r>
      <w:r>
        <w:rPr>
          <w:rFonts w:hint="eastAsia" w:ascii="宋体" w:hAnsi="宋体" w:eastAsia="宋体" w:cs="宋体"/>
          <w:color w:val="000000"/>
          <w:szCs w:val="21"/>
          <w:highlight w:val="none"/>
        </w:rPr>
        <w:t>投标有关的任何数据或资料。</w:t>
      </w:r>
    </w:p>
    <w:p w14:paraId="438FFF1C">
      <w:p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7</w:t>
      </w:r>
      <w:r>
        <w:rPr>
          <w:rFonts w:hint="eastAsia" w:ascii="宋体" w:hAnsi="宋体" w:eastAsia="宋体" w:cs="宋体"/>
          <w:color w:val="000000"/>
          <w:szCs w:val="21"/>
          <w:highlight w:val="none"/>
        </w:rPr>
        <w:t>、我方完全理解贵方不一定要接受最低报价的</w:t>
      </w:r>
      <w:r>
        <w:rPr>
          <w:rFonts w:hint="eastAsia" w:ascii="宋体" w:hAnsi="宋体" w:eastAsia="宋体" w:cs="宋体"/>
          <w:color w:val="000000"/>
          <w:szCs w:val="21"/>
          <w:highlight w:val="none"/>
          <w:lang w:eastAsia="zh-CN"/>
        </w:rPr>
        <w:t>供应商</w:t>
      </w:r>
      <w:r>
        <w:rPr>
          <w:rFonts w:hint="eastAsia" w:ascii="宋体" w:hAnsi="宋体" w:eastAsia="宋体" w:cs="宋体"/>
          <w:color w:val="000000"/>
          <w:szCs w:val="21"/>
          <w:highlight w:val="none"/>
        </w:rPr>
        <w:t>为中标人的行为。</w:t>
      </w:r>
    </w:p>
    <w:p w14:paraId="094B161C">
      <w:p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8</w:t>
      </w:r>
      <w:r>
        <w:rPr>
          <w:rFonts w:hint="eastAsia" w:ascii="宋体" w:hAnsi="宋体" w:eastAsia="宋体" w:cs="宋体"/>
          <w:color w:val="000000"/>
          <w:szCs w:val="21"/>
          <w:highlight w:val="none"/>
        </w:rPr>
        <w:t>、若贵方需要，我方愿意提供我方作出的一切承诺的证明材料。</w:t>
      </w:r>
    </w:p>
    <w:p w14:paraId="5348C890">
      <w:p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与本投标有关的正式通讯地址为：</w:t>
      </w:r>
      <w:bookmarkEnd w:id="862"/>
    </w:p>
    <w:bookmarkEnd w:id="855"/>
    <w:p w14:paraId="2B60CFA5">
      <w:pPr>
        <w:ind w:firstLine="420"/>
        <w:rPr>
          <w:rFonts w:hint="eastAsia" w:ascii="宋体" w:hAnsi="宋体" w:eastAsia="宋体" w:cs="宋体"/>
          <w:color w:val="000000"/>
          <w:szCs w:val="21"/>
          <w:highlight w:val="none"/>
        </w:rPr>
      </w:pPr>
      <w:bookmarkStart w:id="864" w:name="OLE_LINK112"/>
      <w:r>
        <w:rPr>
          <w:rFonts w:hint="eastAsia" w:ascii="宋体" w:hAnsi="宋体" w:eastAsia="宋体" w:cs="宋体"/>
          <w:color w:val="000000"/>
          <w:szCs w:val="21"/>
          <w:highlight w:val="none"/>
        </w:rPr>
        <w:t>地址：</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邮政编码：</w:t>
      </w:r>
      <w:r>
        <w:rPr>
          <w:rFonts w:hint="eastAsia" w:ascii="宋体" w:hAnsi="宋体" w:eastAsia="宋体" w:cs="宋体"/>
          <w:color w:val="000000"/>
          <w:szCs w:val="21"/>
          <w:highlight w:val="none"/>
          <w:u w:val="single"/>
        </w:rPr>
        <w:t xml:space="preserve">             </w:t>
      </w:r>
    </w:p>
    <w:p w14:paraId="52963F8C">
      <w:pPr>
        <w:ind w:firstLine="420"/>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电话：</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传真：</w:t>
      </w:r>
      <w:r>
        <w:rPr>
          <w:rFonts w:hint="eastAsia" w:ascii="宋体" w:hAnsi="宋体" w:eastAsia="宋体" w:cs="宋体"/>
          <w:color w:val="000000"/>
          <w:szCs w:val="21"/>
          <w:highlight w:val="none"/>
          <w:u w:val="single"/>
        </w:rPr>
        <w:t>　　　　　　　　　</w:t>
      </w:r>
    </w:p>
    <w:p w14:paraId="7F553FDF">
      <w:pPr>
        <w:ind w:firstLine="420"/>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开户名称：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开户银行：</w:t>
      </w:r>
      <w:r>
        <w:rPr>
          <w:rFonts w:hint="eastAsia" w:ascii="宋体" w:hAnsi="宋体" w:eastAsia="宋体" w:cs="宋体"/>
          <w:color w:val="000000"/>
          <w:szCs w:val="21"/>
          <w:highlight w:val="none"/>
          <w:u w:val="single"/>
        </w:rPr>
        <w:t xml:space="preserve">                    </w:t>
      </w:r>
    </w:p>
    <w:p w14:paraId="186B664C">
      <w:p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账    号：</w:t>
      </w:r>
      <w:r>
        <w:rPr>
          <w:rFonts w:hint="eastAsia" w:ascii="宋体" w:hAnsi="宋体" w:eastAsia="宋体" w:cs="宋体"/>
          <w:color w:val="000000"/>
          <w:szCs w:val="21"/>
          <w:highlight w:val="none"/>
          <w:u w:val="single"/>
        </w:rPr>
        <w:t xml:space="preserve">                       </w:t>
      </w:r>
    </w:p>
    <w:p w14:paraId="29EE088B">
      <w:pPr>
        <w:keepNext w:val="0"/>
        <w:keepLines w:val="0"/>
        <w:pageBreakBefore w:val="0"/>
        <w:widowControl w:val="0"/>
        <w:tabs>
          <w:tab w:val="left" w:pos="4860"/>
        </w:tabs>
        <w:kinsoku/>
        <w:wordWrap/>
        <w:overflowPunct/>
        <w:topLinePunct w:val="0"/>
        <w:autoSpaceDE/>
        <w:autoSpaceDN/>
        <w:bidi w:val="0"/>
        <w:adjustRightInd/>
        <w:snapToGrid/>
        <w:spacing w:line="480" w:lineRule="auto"/>
        <w:ind w:right="1560" w:firstLine="420"/>
        <w:jc w:val="left"/>
        <w:textAlignment w:va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eastAsia="zh-CN"/>
        </w:rPr>
        <w:t>供应商</w:t>
      </w:r>
      <w:r>
        <w:rPr>
          <w:rFonts w:hint="eastAsia" w:ascii="宋体" w:hAnsi="宋体" w:eastAsia="宋体" w:cs="宋体"/>
          <w:b/>
          <w:bCs/>
          <w:color w:val="000000"/>
          <w:szCs w:val="21"/>
          <w:highlight w:val="none"/>
        </w:rPr>
        <w:t>：（</w:t>
      </w:r>
      <w:r>
        <w:rPr>
          <w:rFonts w:hint="eastAsia" w:ascii="宋体" w:hAnsi="宋体" w:eastAsia="宋体" w:cs="宋体"/>
          <w:b/>
          <w:bCs/>
          <w:color w:val="000000"/>
          <w:szCs w:val="21"/>
          <w:highlight w:val="none"/>
          <w:lang w:val="en-US" w:eastAsia="zh-CN"/>
        </w:rPr>
        <w:t>电子签章</w:t>
      </w:r>
      <w:r>
        <w:rPr>
          <w:rFonts w:hint="eastAsia" w:ascii="宋体" w:hAnsi="宋体" w:eastAsia="宋体" w:cs="宋体"/>
          <w:b/>
          <w:bCs/>
          <w:color w:val="000000"/>
          <w:szCs w:val="21"/>
          <w:highlight w:val="none"/>
        </w:rPr>
        <w:t>）</w:t>
      </w:r>
    </w:p>
    <w:p w14:paraId="463557C5">
      <w:pPr>
        <w:keepNext w:val="0"/>
        <w:keepLines w:val="0"/>
        <w:pageBreakBefore w:val="0"/>
        <w:widowControl w:val="0"/>
        <w:tabs>
          <w:tab w:val="left" w:pos="4860"/>
        </w:tabs>
        <w:kinsoku/>
        <w:wordWrap/>
        <w:overflowPunct/>
        <w:topLinePunct w:val="0"/>
        <w:autoSpaceDE/>
        <w:autoSpaceDN/>
        <w:bidi w:val="0"/>
        <w:adjustRightInd/>
        <w:snapToGrid/>
        <w:spacing w:line="480" w:lineRule="auto"/>
        <w:ind w:right="1560" w:firstLine="420"/>
        <w:jc w:val="left"/>
        <w:textAlignment w:val="auto"/>
        <w:rPr>
          <w:rFonts w:hint="eastAsia" w:ascii="宋体" w:hAnsi="宋体" w:eastAsia="宋体" w:cs="宋体"/>
          <w:b/>
          <w:bCs/>
          <w:color w:val="000000"/>
          <w:szCs w:val="21"/>
          <w:highlight w:val="none"/>
          <w:u w:val="single"/>
        </w:rPr>
      </w:pPr>
      <w:r>
        <w:rPr>
          <w:rFonts w:hint="eastAsia" w:ascii="宋体" w:hAnsi="宋体" w:eastAsia="宋体" w:cs="宋体"/>
          <w:b/>
          <w:bCs/>
          <w:color w:val="000000"/>
          <w:szCs w:val="21"/>
          <w:highlight w:val="none"/>
        </w:rPr>
        <w:t>法定代表人</w:t>
      </w:r>
      <w:r>
        <w:rPr>
          <w:rFonts w:hint="eastAsia" w:ascii="宋体" w:hAnsi="宋体" w:eastAsia="宋体" w:cs="宋体"/>
          <w:b/>
          <w:bCs/>
          <w:color w:val="000000"/>
          <w:szCs w:val="21"/>
          <w:highlight w:val="none"/>
          <w:lang w:eastAsia="zh-CN"/>
        </w:rPr>
        <w:t>（</w:t>
      </w:r>
      <w:r>
        <w:rPr>
          <w:rFonts w:hint="eastAsia" w:ascii="宋体" w:hAnsi="宋体" w:eastAsia="宋体" w:cs="宋体"/>
          <w:b/>
          <w:bCs/>
          <w:color w:val="000000"/>
          <w:szCs w:val="21"/>
          <w:highlight w:val="none"/>
          <w:lang w:val="en-US" w:eastAsia="zh-CN"/>
        </w:rPr>
        <w:t>单位负责人</w:t>
      </w:r>
      <w:r>
        <w:rPr>
          <w:rFonts w:hint="eastAsia" w:ascii="宋体" w:hAnsi="宋体" w:eastAsia="宋体" w:cs="宋体"/>
          <w:b/>
          <w:bCs/>
          <w:color w:val="000000"/>
          <w:szCs w:val="21"/>
          <w:highlight w:val="none"/>
          <w:lang w:eastAsia="zh-CN"/>
        </w:rPr>
        <w:t>）</w:t>
      </w:r>
      <w:r>
        <w:rPr>
          <w:rFonts w:hint="eastAsia" w:ascii="宋体" w:hAnsi="宋体" w:eastAsia="宋体" w:cs="宋体"/>
          <w:b/>
          <w:bCs/>
          <w:color w:val="000000"/>
          <w:szCs w:val="21"/>
          <w:highlight w:val="none"/>
          <w:lang w:val="en-US" w:eastAsia="zh-CN"/>
        </w:rPr>
        <w:t>或委托代理人</w:t>
      </w:r>
      <w:r>
        <w:rPr>
          <w:rFonts w:hint="eastAsia" w:ascii="宋体" w:hAnsi="宋体" w:eastAsia="宋体" w:cs="宋体"/>
          <w:b/>
          <w:bCs/>
          <w:color w:val="000000"/>
          <w:szCs w:val="21"/>
          <w:highlight w:val="none"/>
        </w:rPr>
        <w:t>：（</w:t>
      </w:r>
      <w:r>
        <w:rPr>
          <w:rFonts w:hint="eastAsia" w:ascii="宋体" w:hAnsi="宋体" w:eastAsia="宋体" w:cs="宋体"/>
          <w:b/>
          <w:bCs/>
          <w:color w:val="000000"/>
          <w:szCs w:val="21"/>
          <w:highlight w:val="none"/>
          <w:lang w:val="en-US" w:eastAsia="zh-CN"/>
        </w:rPr>
        <w:t>电子签章</w:t>
      </w:r>
      <w:r>
        <w:rPr>
          <w:rFonts w:hint="eastAsia" w:ascii="宋体" w:hAnsi="宋体" w:eastAsia="宋体" w:cs="宋体"/>
          <w:b/>
          <w:bCs/>
          <w:color w:val="000000"/>
          <w:szCs w:val="21"/>
          <w:highlight w:val="none"/>
        </w:rPr>
        <w:t>）</w:t>
      </w:r>
    </w:p>
    <w:p w14:paraId="7579E24E">
      <w:pPr>
        <w:ind w:firstLine="420"/>
        <w:rPr>
          <w:rFonts w:hint="eastAsia" w:ascii="宋体" w:hAnsi="宋体" w:eastAsia="宋体" w:cs="宋体"/>
          <w:b/>
          <w:bCs/>
          <w:color w:val="000000"/>
          <w:sz w:val="24"/>
          <w:szCs w:val="24"/>
          <w:highlight w:val="none"/>
          <w:u w:val="single"/>
        </w:rPr>
        <w:sectPr>
          <w:footerReference r:id="rId11" w:type="default"/>
          <w:pgSz w:w="11906" w:h="16838"/>
          <w:pgMar w:top="1418" w:right="1418" w:bottom="1417" w:left="1418" w:header="737" w:footer="737" w:gutter="0"/>
          <w:pgBorders>
            <w:top w:val="none" w:sz="0" w:space="0"/>
            <w:left w:val="none" w:sz="0" w:space="0"/>
            <w:bottom w:val="none" w:sz="0" w:space="0"/>
            <w:right w:val="none" w:sz="0" w:space="0"/>
          </w:pgBorders>
          <w:pgNumType w:fmt="decimal"/>
          <w:cols w:space="720" w:num="1"/>
          <w:docGrid w:type="linesAndChars" w:linePitch="331" w:charSpace="0"/>
        </w:sectPr>
      </w:pPr>
      <w:r>
        <w:rPr>
          <w:rFonts w:hint="eastAsia" w:ascii="宋体" w:hAnsi="宋体" w:eastAsia="宋体" w:cs="宋体"/>
          <w:b/>
          <w:bCs/>
          <w:color w:val="000000"/>
          <w:szCs w:val="21"/>
          <w:highlight w:val="none"/>
        </w:rPr>
        <w:t>日</w:t>
      </w:r>
      <w:r>
        <w:rPr>
          <w:rFonts w:hint="eastAsia" w:ascii="宋体" w:hAnsi="宋体" w:eastAsia="宋体" w:cs="宋体"/>
          <w:b/>
          <w:bCs/>
          <w:color w:val="000000"/>
          <w:szCs w:val="21"/>
          <w:highlight w:val="none"/>
          <w:lang w:val="en-US" w:eastAsia="zh-CN"/>
        </w:rPr>
        <w:t xml:space="preserve">    </w:t>
      </w:r>
      <w:r>
        <w:rPr>
          <w:rFonts w:hint="eastAsia" w:ascii="宋体" w:hAnsi="宋体" w:eastAsia="宋体" w:cs="宋体"/>
          <w:b/>
          <w:bCs/>
          <w:color w:val="000000"/>
          <w:szCs w:val="21"/>
          <w:highlight w:val="none"/>
        </w:rPr>
        <w:t>期：</w:t>
      </w:r>
      <w:r>
        <w:rPr>
          <w:rFonts w:hint="eastAsia" w:ascii="宋体" w:hAnsi="宋体" w:eastAsia="宋体" w:cs="宋体"/>
          <w:b/>
          <w:bCs/>
          <w:color w:val="000000"/>
          <w:szCs w:val="21"/>
          <w:highlight w:val="none"/>
          <w:lang w:val="en-US" w:eastAsia="zh-CN"/>
        </w:rPr>
        <w:t xml:space="preserve">   </w:t>
      </w:r>
      <w:r>
        <w:rPr>
          <w:rFonts w:hint="eastAsia" w:ascii="宋体" w:hAnsi="宋体" w:eastAsia="宋体" w:cs="宋体"/>
          <w:b/>
          <w:bCs/>
          <w:color w:val="000000"/>
          <w:szCs w:val="21"/>
          <w:highlight w:val="none"/>
          <w:u w:val="none"/>
          <w:lang w:val="en-US" w:eastAsia="zh-CN"/>
        </w:rPr>
        <w:t>年   月</w:t>
      </w:r>
      <w:bookmarkEnd w:id="864"/>
      <w:bookmarkStart w:id="865" w:name="OLE_LINK111"/>
      <w:r>
        <w:rPr>
          <w:rFonts w:hint="eastAsia" w:ascii="宋体" w:hAnsi="宋体" w:eastAsia="宋体" w:cs="宋体"/>
          <w:b/>
          <w:bCs/>
          <w:color w:val="000000"/>
          <w:szCs w:val="21"/>
          <w:highlight w:val="none"/>
          <w:u w:val="none"/>
          <w:lang w:val="en-US" w:eastAsia="zh-CN"/>
        </w:rPr>
        <w:t xml:space="preserve">   日</w:t>
      </w:r>
      <w:bookmarkEnd w:id="865"/>
    </w:p>
    <w:p w14:paraId="4B913912">
      <w:pPr>
        <w:ind w:firstLine="0" w:firstLineChars="0"/>
        <w:jc w:val="center"/>
        <w:outlineLvl w:val="9"/>
        <w:rPr>
          <w:rFonts w:hint="eastAsia" w:ascii="宋体" w:hAnsi="宋体" w:eastAsia="宋体" w:cs="宋体"/>
          <w:b w:val="0"/>
          <w:bCs w:val="0"/>
          <w:color w:val="000000"/>
          <w:sz w:val="28"/>
          <w:szCs w:val="28"/>
          <w:highlight w:val="none"/>
        </w:rPr>
      </w:pPr>
      <w:bookmarkStart w:id="866" w:name="OLE_LINK125"/>
      <w:r>
        <w:rPr>
          <w:rFonts w:hint="eastAsia" w:ascii="宋体" w:hAnsi="宋体" w:eastAsia="宋体" w:cs="宋体"/>
          <w:b w:val="0"/>
          <w:bCs w:val="0"/>
          <w:color w:val="000000"/>
          <w:sz w:val="28"/>
          <w:szCs w:val="28"/>
          <w:highlight w:val="none"/>
        </w:rPr>
        <w:t>★法定代表人</w:t>
      </w:r>
      <w:r>
        <w:rPr>
          <w:rFonts w:hint="eastAsia" w:ascii="宋体" w:hAnsi="宋体" w:eastAsia="宋体" w:cs="宋体"/>
          <w:b w:val="0"/>
          <w:bCs w:val="0"/>
          <w:color w:val="000000"/>
          <w:sz w:val="28"/>
          <w:szCs w:val="28"/>
          <w:highlight w:val="none"/>
          <w:lang w:eastAsia="zh-CN"/>
        </w:rPr>
        <w:t>（</w:t>
      </w:r>
      <w:r>
        <w:rPr>
          <w:rFonts w:hint="eastAsia" w:ascii="宋体" w:hAnsi="宋体" w:eastAsia="宋体" w:cs="宋体"/>
          <w:b w:val="0"/>
          <w:bCs w:val="0"/>
          <w:color w:val="000000"/>
          <w:sz w:val="28"/>
          <w:szCs w:val="28"/>
          <w:highlight w:val="none"/>
          <w:lang w:val="en-US" w:eastAsia="zh-CN"/>
        </w:rPr>
        <w:t>单位负责人</w:t>
      </w:r>
      <w:r>
        <w:rPr>
          <w:rFonts w:hint="eastAsia" w:ascii="宋体" w:hAnsi="宋体" w:eastAsia="宋体" w:cs="宋体"/>
          <w:b w:val="0"/>
          <w:bCs w:val="0"/>
          <w:color w:val="000000"/>
          <w:sz w:val="28"/>
          <w:szCs w:val="28"/>
          <w:highlight w:val="none"/>
          <w:lang w:eastAsia="zh-CN"/>
        </w:rPr>
        <w:t>）</w:t>
      </w:r>
      <w:r>
        <w:rPr>
          <w:rFonts w:hint="eastAsia" w:ascii="宋体" w:hAnsi="宋体" w:eastAsia="宋体" w:cs="宋体"/>
          <w:b w:val="0"/>
          <w:bCs w:val="0"/>
          <w:color w:val="000000"/>
          <w:sz w:val="28"/>
          <w:szCs w:val="28"/>
          <w:highlight w:val="none"/>
        </w:rPr>
        <w:t>身份证明书</w:t>
      </w:r>
    </w:p>
    <w:p w14:paraId="1711162C">
      <w:pPr>
        <w:ind w:firstLine="0" w:firstLineChars="0"/>
        <w:rPr>
          <w:rFonts w:hint="eastAsia" w:ascii="宋体" w:hAnsi="宋体" w:eastAsia="宋体" w:cs="宋体"/>
          <w:color w:val="000000"/>
          <w:szCs w:val="21"/>
          <w:highlight w:val="none"/>
        </w:rPr>
      </w:pPr>
    </w:p>
    <w:p w14:paraId="496F6C9E">
      <w:pPr>
        <w:ind w:firstLine="0" w:firstLineChars="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供应商</w:t>
      </w:r>
      <w:r>
        <w:rPr>
          <w:rFonts w:hint="eastAsia" w:ascii="宋体" w:hAnsi="宋体" w:eastAsia="宋体" w:cs="宋体"/>
          <w:color w:val="000000"/>
          <w:szCs w:val="21"/>
          <w:highlight w:val="none"/>
        </w:rPr>
        <w:t>名称：</w:t>
      </w:r>
      <w:r>
        <w:rPr>
          <w:rFonts w:hint="eastAsia" w:ascii="宋体" w:hAnsi="宋体" w:eastAsia="宋体" w:cs="宋体"/>
          <w:color w:val="000000"/>
          <w:szCs w:val="21"/>
          <w:highlight w:val="none"/>
          <w:u w:val="single"/>
        </w:rPr>
        <w:t xml:space="preserve">                        </w:t>
      </w:r>
    </w:p>
    <w:p w14:paraId="1A895244">
      <w:pPr>
        <w:ind w:firstLine="0" w:firstLineChars="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单位性质：</w:t>
      </w:r>
      <w:r>
        <w:rPr>
          <w:rFonts w:hint="eastAsia" w:ascii="宋体" w:hAnsi="宋体" w:eastAsia="宋体" w:cs="宋体"/>
          <w:color w:val="000000"/>
          <w:szCs w:val="21"/>
          <w:highlight w:val="none"/>
          <w:u w:val="single"/>
        </w:rPr>
        <w:t xml:space="preserve">                          </w:t>
      </w:r>
    </w:p>
    <w:p w14:paraId="6A926296">
      <w:pPr>
        <w:ind w:firstLine="0" w:firstLineChars="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成立时间：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日</w:t>
      </w:r>
    </w:p>
    <w:p w14:paraId="75788C36">
      <w:pPr>
        <w:ind w:firstLine="0" w:firstLineChars="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经营期限：</w:t>
      </w:r>
      <w:r>
        <w:rPr>
          <w:rFonts w:hint="eastAsia" w:ascii="宋体" w:hAnsi="宋体" w:eastAsia="宋体" w:cs="宋体"/>
          <w:color w:val="000000"/>
          <w:szCs w:val="21"/>
          <w:highlight w:val="none"/>
          <w:u w:val="single"/>
        </w:rPr>
        <w:t xml:space="preserve">                          </w:t>
      </w:r>
    </w:p>
    <w:p w14:paraId="2E4E7539">
      <w:pPr>
        <w:ind w:firstLine="0" w:firstLineChars="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姓名：</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性别：</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年龄：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职务：</w:t>
      </w:r>
      <w:r>
        <w:rPr>
          <w:rFonts w:hint="eastAsia" w:ascii="宋体" w:hAnsi="宋体" w:eastAsia="宋体" w:cs="宋体"/>
          <w:color w:val="000000"/>
          <w:szCs w:val="21"/>
          <w:highlight w:val="none"/>
          <w:u w:val="single"/>
        </w:rPr>
        <w:t xml:space="preserve">            </w:t>
      </w:r>
    </w:p>
    <w:p w14:paraId="1D068914">
      <w:pPr>
        <w:ind w:firstLine="0" w:firstLineChars="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系</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lang w:eastAsia="zh-CN"/>
        </w:rPr>
        <w:t>（供应商</w:t>
      </w:r>
      <w:r>
        <w:rPr>
          <w:rFonts w:hint="eastAsia" w:ascii="宋体" w:hAnsi="宋体" w:eastAsia="宋体" w:cs="宋体"/>
          <w:color w:val="000000"/>
          <w:szCs w:val="21"/>
          <w:highlight w:val="none"/>
        </w:rPr>
        <w:t>名称</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的法定代表人</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lang w:val="en-US" w:eastAsia="zh-CN"/>
        </w:rPr>
        <w:t>单位负责人</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w:t>
      </w:r>
    </w:p>
    <w:p w14:paraId="7729D24E">
      <w:pPr>
        <w:ind w:firstLine="0" w:firstLineChars="0"/>
        <w:rPr>
          <w:rFonts w:hint="eastAsia" w:ascii="宋体" w:hAnsi="宋体" w:eastAsia="宋体" w:cs="宋体"/>
          <w:color w:val="000000"/>
          <w:szCs w:val="21"/>
          <w:highlight w:val="none"/>
        </w:rPr>
      </w:pPr>
    </w:p>
    <w:p w14:paraId="1CF160BB">
      <w:pPr>
        <w:ind w:firstLine="420"/>
        <w:rPr>
          <w:rFonts w:hint="eastAsia" w:ascii="宋体" w:hAnsi="宋体" w:eastAsia="宋体" w:cs="宋体"/>
          <w:color w:val="000000"/>
          <w:szCs w:val="21"/>
          <w:highlight w:val="none"/>
        </w:rPr>
      </w:pPr>
    </w:p>
    <w:p w14:paraId="1556322E">
      <w:p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特此证明。</w:t>
      </w:r>
    </w:p>
    <w:p w14:paraId="288EF73B">
      <w:pPr>
        <w:ind w:firstLine="0" w:firstLineChars="0"/>
        <w:rPr>
          <w:rFonts w:hint="eastAsia" w:ascii="宋体" w:hAnsi="宋体" w:eastAsia="宋体" w:cs="宋体"/>
          <w:color w:val="000000"/>
          <w:szCs w:val="21"/>
          <w:highlight w:val="none"/>
        </w:rPr>
      </w:pPr>
    </w:p>
    <w:p w14:paraId="1CB601BC">
      <w:pPr>
        <w:ind w:firstLine="0" w:firstLineChars="0"/>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rPr>
        <w:t>附：法定代表人</w:t>
      </w:r>
      <w:r>
        <w:rPr>
          <w:rFonts w:hint="eastAsia" w:ascii="宋体" w:hAnsi="宋体" w:eastAsia="宋体" w:cs="宋体"/>
          <w:b/>
          <w:bCs/>
          <w:color w:val="000000"/>
          <w:szCs w:val="21"/>
          <w:highlight w:val="none"/>
          <w:lang w:eastAsia="zh-CN"/>
        </w:rPr>
        <w:t>（单位负责人）</w:t>
      </w:r>
      <w:r>
        <w:rPr>
          <w:rFonts w:hint="eastAsia" w:ascii="宋体" w:hAnsi="宋体" w:eastAsia="宋体" w:cs="宋体"/>
          <w:b/>
          <w:bCs/>
          <w:color w:val="000000"/>
          <w:szCs w:val="21"/>
          <w:highlight w:val="none"/>
        </w:rPr>
        <w:t>身份证</w:t>
      </w:r>
      <w:r>
        <w:rPr>
          <w:rFonts w:hint="eastAsia" w:ascii="宋体" w:hAnsi="宋体" w:eastAsia="宋体" w:cs="宋体"/>
          <w:b/>
          <w:bCs/>
          <w:color w:val="000000"/>
          <w:szCs w:val="21"/>
          <w:highlight w:val="none"/>
          <w:lang w:eastAsia="zh-CN"/>
        </w:rPr>
        <w:t>正反面</w:t>
      </w:r>
      <w:r>
        <w:rPr>
          <w:rFonts w:hint="eastAsia" w:ascii="宋体" w:hAnsi="宋体" w:eastAsia="宋体" w:cs="宋体"/>
          <w:b/>
          <w:bCs/>
          <w:color w:val="000000"/>
          <w:szCs w:val="21"/>
          <w:highlight w:val="none"/>
          <w:lang w:val="en-US" w:eastAsia="zh-CN"/>
        </w:rPr>
        <w:t>电子件</w:t>
      </w:r>
      <w:r>
        <w:rPr>
          <w:rFonts w:hint="eastAsia" w:ascii="宋体" w:hAnsi="宋体" w:eastAsia="宋体" w:cs="宋体"/>
          <w:b/>
          <w:bCs/>
          <w:color w:val="000000"/>
          <w:szCs w:val="21"/>
          <w:highlight w:val="none"/>
          <w:lang w:eastAsia="zh-CN"/>
        </w:rPr>
        <w:t>。</w:t>
      </w:r>
    </w:p>
    <w:p w14:paraId="72645CA2">
      <w:pPr>
        <w:ind w:firstLine="0" w:firstLineChars="0"/>
        <w:rPr>
          <w:rFonts w:hint="eastAsia" w:ascii="宋体" w:hAnsi="宋体" w:eastAsia="宋体" w:cs="宋体"/>
          <w:color w:val="000000"/>
          <w:szCs w:val="21"/>
          <w:highlight w:val="none"/>
        </w:rPr>
      </w:pPr>
    </w:p>
    <w:p w14:paraId="750A0C4F">
      <w:pPr>
        <w:ind w:firstLine="0" w:firstLineChars="0"/>
        <w:rPr>
          <w:rFonts w:hint="eastAsia" w:ascii="宋体" w:hAnsi="宋体" w:eastAsia="宋体" w:cs="宋体"/>
          <w:color w:val="000000"/>
          <w:szCs w:val="21"/>
          <w:highlight w:val="none"/>
        </w:rPr>
      </w:pPr>
    </w:p>
    <w:p w14:paraId="79FAB8D4">
      <w:pPr>
        <w:ind w:firstLine="0" w:firstLineChars="0"/>
        <w:rPr>
          <w:rFonts w:hint="eastAsia" w:ascii="宋体" w:hAnsi="宋体" w:eastAsia="宋体" w:cs="宋体"/>
          <w:color w:val="000000"/>
          <w:szCs w:val="21"/>
          <w:highlight w:val="none"/>
        </w:rPr>
      </w:pPr>
    </w:p>
    <w:p w14:paraId="741888D5">
      <w:pPr>
        <w:ind w:left="5397" w:leftChars="2570" w:firstLine="0" w:firstLineChars="0"/>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eastAsia="zh-CN"/>
        </w:rPr>
        <w:t>供应商</w:t>
      </w:r>
      <w:r>
        <w:rPr>
          <w:rFonts w:hint="eastAsia" w:ascii="宋体" w:hAnsi="宋体" w:eastAsia="宋体" w:cs="宋体"/>
          <w:b/>
          <w:bCs/>
          <w:color w:val="000000"/>
          <w:szCs w:val="21"/>
          <w:highlight w:val="none"/>
        </w:rPr>
        <w:t>：（</w:t>
      </w:r>
      <w:r>
        <w:rPr>
          <w:rFonts w:hint="eastAsia" w:ascii="宋体" w:hAnsi="宋体" w:eastAsia="宋体" w:cs="宋体"/>
          <w:b/>
          <w:bCs/>
          <w:color w:val="000000"/>
          <w:szCs w:val="21"/>
          <w:highlight w:val="none"/>
          <w:lang w:val="en-US" w:eastAsia="zh-CN"/>
        </w:rPr>
        <w:t>电子签章</w:t>
      </w:r>
      <w:r>
        <w:rPr>
          <w:rFonts w:hint="eastAsia" w:ascii="宋体" w:hAnsi="宋体" w:eastAsia="宋体" w:cs="宋体"/>
          <w:b/>
          <w:bCs/>
          <w:color w:val="000000"/>
          <w:szCs w:val="21"/>
          <w:highlight w:val="none"/>
        </w:rPr>
        <w:t>）</w:t>
      </w:r>
    </w:p>
    <w:p w14:paraId="537817FF">
      <w:pPr>
        <w:ind w:left="5397" w:leftChars="2570" w:firstLine="0" w:firstLineChars="0"/>
        <w:rPr>
          <w:rFonts w:hint="eastAsia" w:ascii="宋体" w:hAnsi="宋体" w:eastAsia="宋体" w:cs="宋体"/>
          <w:b/>
          <w:bCs/>
          <w:color w:val="000000"/>
          <w:szCs w:val="21"/>
          <w:highlight w:val="none"/>
        </w:rPr>
      </w:pPr>
    </w:p>
    <w:p w14:paraId="2E56F4D0">
      <w:pPr>
        <w:ind w:left="5397" w:leftChars="2570" w:firstLine="0" w:firstLineChars="0"/>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u w:val="none"/>
          <w:lang w:val="en-US" w:eastAsia="zh-CN"/>
        </w:rPr>
        <w:t xml:space="preserve">日期：   </w:t>
      </w:r>
      <w:r>
        <w:rPr>
          <w:rFonts w:hint="eastAsia" w:ascii="宋体" w:hAnsi="宋体" w:eastAsia="宋体" w:cs="宋体"/>
          <w:b/>
          <w:bCs/>
          <w:color w:val="000000"/>
          <w:szCs w:val="21"/>
          <w:highlight w:val="none"/>
        </w:rPr>
        <w:t>年</w:t>
      </w:r>
      <w:r>
        <w:rPr>
          <w:rFonts w:hint="eastAsia" w:ascii="宋体" w:hAnsi="宋体" w:eastAsia="宋体" w:cs="宋体"/>
          <w:b/>
          <w:bCs/>
          <w:color w:val="000000"/>
          <w:szCs w:val="21"/>
          <w:highlight w:val="none"/>
          <w:lang w:val="en-US" w:eastAsia="zh-CN"/>
        </w:rPr>
        <w:t xml:space="preserve">   </w:t>
      </w:r>
      <w:r>
        <w:rPr>
          <w:rFonts w:hint="eastAsia" w:ascii="宋体" w:hAnsi="宋体" w:eastAsia="宋体" w:cs="宋体"/>
          <w:b/>
          <w:bCs/>
          <w:color w:val="000000"/>
          <w:szCs w:val="21"/>
          <w:highlight w:val="none"/>
        </w:rPr>
        <w:t>月</w:t>
      </w:r>
      <w:r>
        <w:rPr>
          <w:rFonts w:hint="eastAsia" w:ascii="宋体" w:hAnsi="宋体" w:eastAsia="宋体" w:cs="宋体"/>
          <w:b/>
          <w:bCs/>
          <w:color w:val="000000"/>
          <w:szCs w:val="21"/>
          <w:highlight w:val="none"/>
          <w:lang w:val="en-US" w:eastAsia="zh-CN"/>
        </w:rPr>
        <w:t xml:space="preserve">   </w:t>
      </w:r>
      <w:r>
        <w:rPr>
          <w:rFonts w:hint="eastAsia" w:ascii="宋体" w:hAnsi="宋体" w:eastAsia="宋体" w:cs="宋体"/>
          <w:b/>
          <w:bCs/>
          <w:color w:val="000000"/>
          <w:szCs w:val="21"/>
          <w:highlight w:val="none"/>
        </w:rPr>
        <w:t>日</w:t>
      </w:r>
    </w:p>
    <w:p w14:paraId="3AA6CF5B">
      <w:pPr>
        <w:ind w:firstLine="0" w:firstLineChars="0"/>
        <w:rPr>
          <w:rFonts w:hint="eastAsia" w:ascii="宋体" w:hAnsi="宋体" w:eastAsia="宋体" w:cs="宋体"/>
          <w:color w:val="000000"/>
          <w:szCs w:val="21"/>
          <w:highlight w:val="none"/>
        </w:rPr>
      </w:pPr>
    </w:p>
    <w:p w14:paraId="3E16086E">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br w:type="page"/>
      </w:r>
    </w:p>
    <w:p w14:paraId="67B2E76B">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outlineLvl w:val="9"/>
        <w:rPr>
          <w:rFonts w:hint="eastAsia" w:ascii="宋体" w:hAnsi="宋体" w:eastAsia="宋体" w:cs="宋体"/>
          <w:color w:val="000000"/>
          <w:szCs w:val="21"/>
          <w:highlight w:val="none"/>
        </w:rPr>
      </w:pPr>
      <w:r>
        <w:rPr>
          <w:rFonts w:hint="eastAsia" w:ascii="宋体" w:hAnsi="宋体" w:eastAsia="宋体" w:cs="宋体"/>
          <w:b w:val="0"/>
          <w:bCs w:val="0"/>
          <w:color w:val="000000"/>
          <w:sz w:val="28"/>
          <w:szCs w:val="28"/>
          <w:highlight w:val="none"/>
        </w:rPr>
        <w:t>★法定代表人</w:t>
      </w:r>
      <w:r>
        <w:rPr>
          <w:rFonts w:hint="eastAsia" w:ascii="宋体" w:hAnsi="宋体" w:eastAsia="宋体" w:cs="宋体"/>
          <w:b w:val="0"/>
          <w:bCs w:val="0"/>
          <w:color w:val="000000"/>
          <w:sz w:val="28"/>
          <w:szCs w:val="28"/>
          <w:highlight w:val="none"/>
          <w:lang w:eastAsia="zh-CN"/>
        </w:rPr>
        <w:t>（</w:t>
      </w:r>
      <w:r>
        <w:rPr>
          <w:rFonts w:hint="eastAsia" w:ascii="宋体" w:hAnsi="宋体" w:eastAsia="宋体" w:cs="宋体"/>
          <w:b w:val="0"/>
          <w:bCs w:val="0"/>
          <w:color w:val="000000"/>
          <w:sz w:val="28"/>
          <w:szCs w:val="28"/>
          <w:highlight w:val="none"/>
          <w:lang w:val="en-US" w:eastAsia="zh-CN"/>
        </w:rPr>
        <w:t>单位负责人</w:t>
      </w:r>
      <w:r>
        <w:rPr>
          <w:rFonts w:hint="eastAsia" w:ascii="宋体" w:hAnsi="宋体" w:eastAsia="宋体" w:cs="宋体"/>
          <w:b w:val="0"/>
          <w:bCs w:val="0"/>
          <w:color w:val="000000"/>
          <w:sz w:val="28"/>
          <w:szCs w:val="28"/>
          <w:highlight w:val="none"/>
          <w:lang w:eastAsia="zh-CN"/>
        </w:rPr>
        <w:t>）</w:t>
      </w:r>
      <w:r>
        <w:rPr>
          <w:rFonts w:hint="eastAsia" w:ascii="宋体" w:hAnsi="宋体" w:eastAsia="宋体" w:cs="宋体"/>
          <w:b w:val="0"/>
          <w:bCs w:val="0"/>
          <w:color w:val="000000"/>
          <w:sz w:val="28"/>
          <w:szCs w:val="28"/>
          <w:highlight w:val="none"/>
        </w:rPr>
        <w:t>授权委托书</w:t>
      </w:r>
    </w:p>
    <w:p w14:paraId="44F0E35F">
      <w:pPr>
        <w:keepNext w:val="0"/>
        <w:keepLines w:val="0"/>
        <w:pageBreakBefore w:val="0"/>
        <w:widowControl w:val="0"/>
        <w:kinsoku/>
        <w:wordWrap/>
        <w:overflowPunct/>
        <w:topLinePunct w:val="0"/>
        <w:autoSpaceDE/>
        <w:autoSpaceDN/>
        <w:bidi w:val="0"/>
        <w:adjustRightInd/>
        <w:snapToGrid/>
        <w:spacing w:line="480" w:lineRule="auto"/>
        <w:ind w:firstLine="42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本授权书声明：</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eastAsia="zh-CN"/>
        </w:rPr>
        <w:t>供应商</w:t>
      </w:r>
      <w:r>
        <w:rPr>
          <w:rFonts w:hint="eastAsia" w:ascii="宋体" w:hAnsi="宋体" w:eastAsia="宋体" w:cs="宋体"/>
          <w:color w:val="000000"/>
          <w:szCs w:val="21"/>
          <w:highlight w:val="none"/>
          <w:u w:val="single"/>
        </w:rPr>
        <w:t xml:space="preserve">全称） </w:t>
      </w:r>
      <w:r>
        <w:rPr>
          <w:rFonts w:hint="eastAsia" w:ascii="宋体" w:hAnsi="宋体" w:eastAsia="宋体" w:cs="宋体"/>
          <w:color w:val="000000"/>
          <w:szCs w:val="21"/>
          <w:highlight w:val="none"/>
        </w:rPr>
        <w:t>的法定代表人</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lang w:val="en-US" w:eastAsia="zh-CN"/>
        </w:rPr>
        <w:t>单位负责人</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代表本公司授权</w:t>
      </w:r>
      <w:r>
        <w:rPr>
          <w:rFonts w:hint="eastAsia" w:ascii="宋体" w:hAnsi="宋体" w:eastAsia="宋体" w:cs="宋体"/>
          <w:color w:val="000000"/>
          <w:szCs w:val="21"/>
          <w:highlight w:val="none"/>
          <w:u w:val="single"/>
        </w:rPr>
        <w:t>（委托代理人姓名）</w:t>
      </w:r>
      <w:r>
        <w:rPr>
          <w:rFonts w:hint="eastAsia" w:ascii="宋体" w:hAnsi="宋体" w:eastAsia="宋体" w:cs="宋体"/>
          <w:color w:val="000000"/>
          <w:szCs w:val="21"/>
          <w:highlight w:val="none"/>
        </w:rPr>
        <w:t>为本公司合法代理人，就贵方组织的有关</w:t>
      </w:r>
      <w:r>
        <w:rPr>
          <w:rFonts w:hint="eastAsia" w:ascii="宋体" w:hAnsi="宋体" w:eastAsia="宋体" w:cs="宋体"/>
          <w:color w:val="000000"/>
          <w:szCs w:val="21"/>
          <w:highlight w:val="none"/>
          <w:u w:val="single"/>
        </w:rPr>
        <w:t>（采购项目名称）项目</w:t>
      </w:r>
      <w:r>
        <w:rPr>
          <w:rFonts w:hint="eastAsia" w:ascii="宋体" w:hAnsi="宋体" w:eastAsia="宋体" w:cs="宋体"/>
          <w:color w:val="000000"/>
          <w:szCs w:val="21"/>
          <w:highlight w:val="none"/>
        </w:rPr>
        <w:t>（项目编号：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）的投标，以本单位名义处理一切与之有关的事务。</w:t>
      </w:r>
    </w:p>
    <w:p w14:paraId="14E7768E">
      <w:pPr>
        <w:keepNext w:val="0"/>
        <w:keepLines w:val="0"/>
        <w:pageBreakBefore w:val="0"/>
        <w:widowControl w:val="0"/>
        <w:kinsoku/>
        <w:wordWrap/>
        <w:overflowPunct/>
        <w:topLinePunct w:val="0"/>
        <w:autoSpaceDE/>
        <w:autoSpaceDN/>
        <w:bidi w:val="0"/>
        <w:adjustRightInd/>
        <w:snapToGrid/>
        <w:spacing w:line="480" w:lineRule="auto"/>
        <w:ind w:firstLine="42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委托期限：自本授权委托书签署之日起至投标有效期届满之日止。</w:t>
      </w:r>
    </w:p>
    <w:p w14:paraId="702AD471">
      <w:pPr>
        <w:keepNext w:val="0"/>
        <w:keepLines w:val="0"/>
        <w:pageBreakBefore w:val="0"/>
        <w:widowControl w:val="0"/>
        <w:kinsoku/>
        <w:wordWrap/>
        <w:overflowPunct/>
        <w:topLinePunct w:val="0"/>
        <w:autoSpaceDE/>
        <w:autoSpaceDN/>
        <w:bidi w:val="0"/>
        <w:adjustRightInd/>
        <w:snapToGrid/>
        <w:spacing w:line="480" w:lineRule="auto"/>
        <w:ind w:firstLine="42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代理人无转委托权。</w:t>
      </w:r>
    </w:p>
    <w:p w14:paraId="099A915B">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en-US" w:eastAsia="zh-CN"/>
        </w:rPr>
        <w:t xml:space="preserve">                  </w:t>
      </w:r>
      <w:r>
        <w:rPr>
          <w:rFonts w:hint="eastAsia" w:ascii="宋体" w:hAnsi="宋体" w:eastAsia="宋体" w:cs="宋体"/>
          <w:b/>
          <w:bCs/>
          <w:color w:val="000000"/>
          <w:szCs w:val="21"/>
          <w:highlight w:val="none"/>
          <w:lang w:eastAsia="zh-CN"/>
        </w:rPr>
        <w:t>供应商</w:t>
      </w:r>
      <w:r>
        <w:rPr>
          <w:rFonts w:hint="eastAsia" w:ascii="宋体" w:hAnsi="宋体" w:eastAsia="宋体" w:cs="宋体"/>
          <w:b/>
          <w:bCs/>
          <w:color w:val="000000"/>
          <w:szCs w:val="21"/>
          <w:highlight w:val="none"/>
        </w:rPr>
        <w:t>：（</w:t>
      </w:r>
      <w:r>
        <w:rPr>
          <w:rFonts w:hint="eastAsia" w:ascii="宋体" w:hAnsi="宋体" w:eastAsia="宋体" w:cs="宋体"/>
          <w:b/>
          <w:bCs/>
          <w:color w:val="000000"/>
          <w:szCs w:val="21"/>
          <w:highlight w:val="none"/>
          <w:lang w:val="en-US" w:eastAsia="zh-CN"/>
        </w:rPr>
        <w:t>电子签章</w:t>
      </w:r>
      <w:r>
        <w:rPr>
          <w:rFonts w:hint="eastAsia" w:ascii="宋体" w:hAnsi="宋体" w:eastAsia="宋体" w:cs="宋体"/>
          <w:b/>
          <w:bCs/>
          <w:color w:val="000000"/>
          <w:szCs w:val="21"/>
          <w:highlight w:val="none"/>
        </w:rPr>
        <w:t>）</w:t>
      </w:r>
    </w:p>
    <w:p w14:paraId="5C260B49">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                                    </w:t>
      </w:r>
      <w:r>
        <w:rPr>
          <w:rFonts w:hint="eastAsia" w:ascii="宋体" w:hAnsi="宋体" w:eastAsia="宋体" w:cs="宋体"/>
          <w:b/>
          <w:bCs/>
          <w:color w:val="000000"/>
          <w:szCs w:val="21"/>
          <w:highlight w:val="none"/>
        </w:rPr>
        <w:t>法定代表人</w:t>
      </w:r>
      <w:r>
        <w:rPr>
          <w:rFonts w:hint="eastAsia" w:ascii="宋体" w:hAnsi="宋体" w:eastAsia="宋体" w:cs="宋体"/>
          <w:b/>
          <w:bCs/>
          <w:color w:val="000000"/>
          <w:szCs w:val="21"/>
          <w:highlight w:val="none"/>
          <w:lang w:eastAsia="zh-CN"/>
        </w:rPr>
        <w:t>（</w:t>
      </w:r>
      <w:r>
        <w:rPr>
          <w:rFonts w:hint="eastAsia" w:ascii="宋体" w:hAnsi="宋体" w:eastAsia="宋体" w:cs="宋体"/>
          <w:b/>
          <w:bCs/>
          <w:color w:val="000000"/>
          <w:szCs w:val="21"/>
          <w:highlight w:val="none"/>
          <w:lang w:val="en-US" w:eastAsia="zh-CN"/>
        </w:rPr>
        <w:t>单位负责人</w:t>
      </w:r>
      <w:r>
        <w:rPr>
          <w:rFonts w:hint="eastAsia" w:ascii="宋体" w:hAnsi="宋体" w:eastAsia="宋体" w:cs="宋体"/>
          <w:b/>
          <w:bCs/>
          <w:color w:val="000000"/>
          <w:szCs w:val="21"/>
          <w:highlight w:val="none"/>
          <w:lang w:eastAsia="zh-CN"/>
        </w:rPr>
        <w:t>）：</w:t>
      </w:r>
      <w:r>
        <w:rPr>
          <w:rFonts w:hint="eastAsia" w:ascii="宋体" w:hAnsi="宋体" w:eastAsia="宋体" w:cs="宋体"/>
          <w:b/>
          <w:bCs/>
          <w:color w:val="000000"/>
          <w:szCs w:val="21"/>
          <w:highlight w:val="none"/>
        </w:rPr>
        <w:t>（</w:t>
      </w:r>
      <w:r>
        <w:rPr>
          <w:rFonts w:hint="eastAsia" w:ascii="宋体" w:hAnsi="宋体" w:eastAsia="宋体" w:cs="宋体"/>
          <w:b/>
          <w:bCs/>
          <w:color w:val="000000"/>
          <w:szCs w:val="21"/>
          <w:highlight w:val="none"/>
          <w:lang w:val="en-US" w:eastAsia="zh-CN"/>
        </w:rPr>
        <w:t>电子签章</w:t>
      </w:r>
      <w:r>
        <w:rPr>
          <w:rFonts w:hint="eastAsia" w:ascii="宋体" w:hAnsi="宋体" w:eastAsia="宋体" w:cs="宋体"/>
          <w:b/>
          <w:bCs/>
          <w:color w:val="000000"/>
          <w:szCs w:val="21"/>
          <w:highlight w:val="none"/>
        </w:rPr>
        <w:t>）</w:t>
      </w:r>
    </w:p>
    <w:p w14:paraId="614B7961">
      <w:pPr>
        <w:keepNext w:val="0"/>
        <w:keepLines w:val="0"/>
        <w:pageBreakBefore w:val="0"/>
        <w:widowControl w:val="0"/>
        <w:pBdr>
          <w:top w:val="none" w:color="auto" w:sz="0" w:space="0"/>
          <w:left w:val="none" w:color="auto" w:sz="0" w:space="0"/>
          <w:bottom w:val="none" w:color="auto" w:sz="0" w:space="1"/>
          <w:right w:val="none" w:color="auto" w:sz="0" w:space="0"/>
        </w:pBdr>
        <w:kinsoku/>
        <w:wordWrap/>
        <w:overflowPunct/>
        <w:topLinePunct w:val="0"/>
        <w:autoSpaceDE/>
        <w:autoSpaceDN/>
        <w:bidi w:val="0"/>
        <w:adjustRightInd/>
        <w:snapToGrid/>
        <w:spacing w:line="700" w:lineRule="exact"/>
        <w:ind w:firstLine="4620" w:firstLineChars="2200"/>
        <w:textAlignment w:va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日</w:t>
      </w:r>
      <w:r>
        <w:rPr>
          <w:rFonts w:hint="eastAsia" w:ascii="宋体" w:hAnsi="宋体" w:eastAsia="宋体" w:cs="宋体"/>
          <w:b/>
          <w:bCs/>
          <w:color w:val="000000"/>
          <w:szCs w:val="21"/>
          <w:highlight w:val="none"/>
          <w:lang w:val="en-US" w:eastAsia="zh-CN"/>
        </w:rPr>
        <w:t xml:space="preserve">   </w:t>
      </w:r>
      <w:r>
        <w:rPr>
          <w:rFonts w:hint="eastAsia" w:ascii="宋体" w:hAnsi="宋体" w:eastAsia="宋体" w:cs="宋体"/>
          <w:b/>
          <w:bCs/>
          <w:color w:val="000000"/>
          <w:szCs w:val="21"/>
          <w:highlight w:val="none"/>
        </w:rPr>
        <w:t>期：</w:t>
      </w:r>
      <w:r>
        <w:rPr>
          <w:rFonts w:hint="eastAsia" w:ascii="宋体" w:hAnsi="宋体" w:eastAsia="宋体" w:cs="宋体"/>
          <w:b/>
          <w:bCs/>
          <w:color w:val="000000"/>
          <w:szCs w:val="21"/>
          <w:highlight w:val="none"/>
          <w:lang w:val="en-US" w:eastAsia="zh-CN"/>
        </w:rPr>
        <w:t xml:space="preserve">   </w:t>
      </w:r>
      <w:r>
        <w:rPr>
          <w:rFonts w:hint="eastAsia" w:ascii="宋体" w:hAnsi="宋体" w:eastAsia="宋体" w:cs="宋体"/>
          <w:b/>
          <w:bCs/>
          <w:color w:val="000000"/>
          <w:szCs w:val="21"/>
          <w:highlight w:val="none"/>
        </w:rPr>
        <w:t>年</w:t>
      </w:r>
      <w:r>
        <w:rPr>
          <w:rFonts w:hint="eastAsia" w:ascii="宋体" w:hAnsi="宋体" w:eastAsia="宋体" w:cs="宋体"/>
          <w:b/>
          <w:bCs/>
          <w:color w:val="000000"/>
          <w:szCs w:val="21"/>
          <w:highlight w:val="none"/>
          <w:lang w:val="en-US" w:eastAsia="zh-CN"/>
        </w:rPr>
        <w:t xml:space="preserve">   </w:t>
      </w:r>
      <w:r>
        <w:rPr>
          <w:rFonts w:hint="eastAsia" w:ascii="宋体" w:hAnsi="宋体" w:eastAsia="宋体" w:cs="宋体"/>
          <w:b/>
          <w:bCs/>
          <w:color w:val="000000"/>
          <w:szCs w:val="21"/>
          <w:highlight w:val="none"/>
        </w:rPr>
        <w:t>月</w:t>
      </w:r>
      <w:r>
        <w:rPr>
          <w:rFonts w:hint="eastAsia" w:ascii="宋体" w:hAnsi="宋体" w:eastAsia="宋体" w:cs="宋体"/>
          <w:b/>
          <w:bCs/>
          <w:color w:val="000000"/>
          <w:szCs w:val="21"/>
          <w:highlight w:val="none"/>
          <w:lang w:val="en-US" w:eastAsia="zh-CN"/>
        </w:rPr>
        <w:t xml:space="preserve">   </w:t>
      </w:r>
      <w:r>
        <w:rPr>
          <w:rFonts w:hint="eastAsia" w:ascii="宋体" w:hAnsi="宋体" w:eastAsia="宋体" w:cs="宋体"/>
          <w:b/>
          <w:bCs/>
          <w:color w:val="000000"/>
          <w:szCs w:val="21"/>
          <w:highlight w:val="none"/>
        </w:rPr>
        <w:t>日</w:t>
      </w:r>
    </w:p>
    <w:p w14:paraId="451594B8">
      <w:pPr>
        <w:spacing w:line="500" w:lineRule="exact"/>
        <w:ind w:firstLine="0" w:firstLineChars="0"/>
        <w:rPr>
          <w:rFonts w:hint="eastAsia" w:ascii="宋体" w:hAnsi="宋体" w:eastAsia="宋体" w:cs="宋体"/>
          <w:color w:val="000000"/>
          <w:szCs w:val="21"/>
          <w:highlight w:val="none"/>
          <w:lang w:val="en-US" w:eastAsia="zh-CN"/>
        </w:rPr>
      </w:pPr>
    </w:p>
    <w:p w14:paraId="597CEDC2">
      <w:pPr>
        <w:spacing w:line="500" w:lineRule="exact"/>
        <w:ind w:firstLine="420" w:firstLineChars="200"/>
        <w:rPr>
          <w:rFonts w:hint="eastAsia" w:ascii="宋体" w:hAnsi="宋体" w:eastAsia="宋体" w:cs="宋体"/>
          <w:color w:val="000000"/>
          <w:szCs w:val="21"/>
          <w:highlight w:val="none"/>
          <w:u w:val="single"/>
          <w:lang w:val="en-US" w:eastAsia="zh-CN"/>
        </w:rPr>
      </w:pPr>
      <w:r>
        <w:rPr>
          <w:rFonts w:hint="eastAsia" w:ascii="宋体" w:hAnsi="宋体" w:eastAsia="宋体" w:cs="宋体"/>
          <w:color w:val="000000"/>
          <w:szCs w:val="21"/>
          <w:highlight w:val="none"/>
          <w:lang w:val="en-US" w:eastAsia="zh-CN"/>
        </w:rPr>
        <w:t>被授权</w:t>
      </w:r>
      <w:r>
        <w:rPr>
          <w:rFonts w:hint="eastAsia" w:ascii="宋体" w:hAnsi="宋体" w:eastAsia="宋体" w:cs="宋体"/>
          <w:color w:val="000000"/>
          <w:szCs w:val="21"/>
          <w:highlight w:val="none"/>
        </w:rPr>
        <w:t>委托代理人姓名：</w:t>
      </w:r>
    </w:p>
    <w:p w14:paraId="7D1B8265">
      <w:pPr>
        <w:spacing w:line="500" w:lineRule="exact"/>
        <w:ind w:firstLine="420" w:firstLineChars="200"/>
        <w:rPr>
          <w:rFonts w:hint="eastAsia" w:ascii="宋体" w:hAnsi="宋体" w:eastAsia="宋体" w:cs="宋体"/>
          <w:color w:val="000000"/>
          <w:szCs w:val="21"/>
          <w:highlight w:val="none"/>
          <w:u w:val="single"/>
          <w:lang w:val="en-US" w:eastAsia="zh-CN"/>
        </w:rPr>
      </w:pPr>
      <w:r>
        <w:rPr>
          <w:rFonts w:hint="eastAsia" w:ascii="宋体" w:hAnsi="宋体" w:eastAsia="宋体" w:cs="宋体"/>
          <w:color w:val="000000"/>
          <w:szCs w:val="21"/>
          <w:highlight w:val="none"/>
        </w:rPr>
        <w:t>职务：</w:t>
      </w:r>
    </w:p>
    <w:p w14:paraId="5CAEA159">
      <w:pPr>
        <w:spacing w:line="500" w:lineRule="exact"/>
        <w:ind w:firstLine="420" w:firstLineChars="200"/>
        <w:rPr>
          <w:rFonts w:hint="eastAsia" w:ascii="宋体" w:hAnsi="宋体" w:eastAsia="宋体" w:cs="宋体"/>
          <w:color w:val="000000"/>
          <w:szCs w:val="21"/>
          <w:highlight w:val="none"/>
          <w:u w:val="single"/>
          <w:lang w:val="en-US" w:eastAsia="zh-CN"/>
        </w:rPr>
      </w:pPr>
      <w:r>
        <w:rPr>
          <w:rFonts w:hint="eastAsia" w:ascii="宋体" w:hAnsi="宋体" w:eastAsia="宋体" w:cs="宋体"/>
          <w:color w:val="000000"/>
          <w:szCs w:val="21"/>
          <w:highlight w:val="none"/>
        </w:rPr>
        <w:t>身份证号码：</w:t>
      </w:r>
    </w:p>
    <w:p w14:paraId="579AFE18">
      <w:pPr>
        <w:spacing w:line="500" w:lineRule="exact"/>
        <w:ind w:firstLine="420" w:firstLineChars="200"/>
        <w:rPr>
          <w:rFonts w:hint="eastAsia" w:ascii="宋体" w:hAnsi="宋体" w:eastAsia="宋体" w:cs="宋体"/>
          <w:color w:val="000000"/>
          <w:szCs w:val="21"/>
          <w:highlight w:val="none"/>
          <w:u w:val="single"/>
          <w:lang w:val="en-US" w:eastAsia="zh-CN"/>
        </w:rPr>
      </w:pPr>
      <w:r>
        <w:rPr>
          <w:rFonts w:hint="eastAsia" w:ascii="宋体" w:hAnsi="宋体" w:eastAsia="宋体" w:cs="宋体"/>
          <w:color w:val="000000"/>
          <w:szCs w:val="21"/>
          <w:highlight w:val="none"/>
        </w:rPr>
        <w:t>详细地址：</w:t>
      </w:r>
    </w:p>
    <w:p w14:paraId="66FF584E">
      <w:pPr>
        <w:spacing w:line="500" w:lineRule="exact"/>
        <w:ind w:firstLine="420" w:firstLineChars="200"/>
        <w:rPr>
          <w:rFonts w:hint="eastAsia" w:ascii="宋体" w:hAnsi="宋体" w:eastAsia="宋体" w:cs="宋体"/>
          <w:color w:val="000000"/>
          <w:szCs w:val="21"/>
          <w:highlight w:val="none"/>
          <w:u w:val="single"/>
          <w:lang w:val="en-US" w:eastAsia="zh-CN"/>
        </w:rPr>
      </w:pPr>
      <w:r>
        <w:rPr>
          <w:rFonts w:hint="eastAsia" w:ascii="宋体" w:hAnsi="宋体" w:eastAsia="宋体" w:cs="宋体"/>
          <w:color w:val="000000"/>
          <w:szCs w:val="21"/>
          <w:highlight w:val="none"/>
        </w:rPr>
        <w:t>电话：</w:t>
      </w:r>
    </w:p>
    <w:p w14:paraId="317320F5">
      <w:pPr>
        <w:spacing w:line="500" w:lineRule="exact"/>
        <w:ind w:firstLine="0" w:firstLineChars="0"/>
        <w:rPr>
          <w:rFonts w:hint="eastAsia" w:ascii="宋体" w:hAnsi="宋体" w:eastAsia="宋体" w:cs="宋体"/>
          <w:b/>
          <w:bCs/>
          <w:color w:val="000000"/>
          <w:szCs w:val="21"/>
          <w:highlight w:val="none"/>
        </w:rPr>
      </w:pPr>
    </w:p>
    <w:p w14:paraId="543F95AC">
      <w:pPr>
        <w:spacing w:line="500" w:lineRule="exact"/>
        <w:ind w:firstLine="420" w:firstLineChars="200"/>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附：</w:t>
      </w:r>
      <w:r>
        <w:rPr>
          <w:rFonts w:hint="eastAsia" w:ascii="宋体" w:hAnsi="宋体" w:eastAsia="宋体" w:cs="宋体"/>
          <w:b/>
          <w:bCs/>
          <w:color w:val="000000"/>
          <w:szCs w:val="21"/>
          <w:highlight w:val="none"/>
          <w:lang w:val="en-US" w:eastAsia="zh-CN"/>
        </w:rPr>
        <w:t>被授权委托代理人</w:t>
      </w:r>
      <w:r>
        <w:rPr>
          <w:rFonts w:hint="eastAsia" w:ascii="宋体" w:hAnsi="宋体" w:eastAsia="宋体" w:cs="宋体"/>
          <w:b/>
          <w:bCs/>
          <w:color w:val="000000"/>
          <w:szCs w:val="21"/>
          <w:highlight w:val="none"/>
        </w:rPr>
        <w:t>身份证</w:t>
      </w:r>
      <w:r>
        <w:rPr>
          <w:rFonts w:hint="eastAsia" w:ascii="宋体" w:hAnsi="宋体" w:eastAsia="宋体" w:cs="宋体"/>
          <w:b/>
          <w:bCs/>
          <w:color w:val="000000"/>
          <w:szCs w:val="21"/>
          <w:highlight w:val="none"/>
          <w:lang w:eastAsia="zh-CN"/>
        </w:rPr>
        <w:t>正反面</w:t>
      </w:r>
      <w:r>
        <w:rPr>
          <w:rFonts w:hint="eastAsia" w:ascii="宋体" w:hAnsi="宋体" w:eastAsia="宋体" w:cs="宋体"/>
          <w:b/>
          <w:bCs/>
          <w:color w:val="000000"/>
          <w:szCs w:val="21"/>
          <w:highlight w:val="none"/>
          <w:lang w:val="en-US" w:eastAsia="zh-CN"/>
        </w:rPr>
        <w:t>电子件</w:t>
      </w:r>
      <w:r>
        <w:rPr>
          <w:rFonts w:hint="eastAsia" w:ascii="宋体" w:hAnsi="宋体" w:eastAsia="宋体" w:cs="宋体"/>
          <w:b/>
          <w:bCs/>
          <w:color w:val="000000"/>
          <w:szCs w:val="21"/>
          <w:highlight w:val="none"/>
          <w:lang w:eastAsia="zh-CN"/>
        </w:rPr>
        <w:t>。</w:t>
      </w:r>
    </w:p>
    <w:p w14:paraId="074B1D20">
      <w:pPr>
        <w:keepNext w:val="0"/>
        <w:keepLines w:val="0"/>
        <w:widowControl/>
        <w:suppressLineNumbers w:val="0"/>
        <w:ind w:firstLine="0" w:firstLineChars="0"/>
        <w:jc w:val="left"/>
        <w:rPr>
          <w:rFonts w:hint="eastAsia" w:ascii="宋体" w:hAnsi="宋体" w:eastAsia="宋体" w:cs="宋体"/>
          <w:b/>
          <w:bCs/>
          <w:color w:val="000000"/>
          <w:szCs w:val="21"/>
          <w:highlight w:val="none"/>
        </w:rPr>
      </w:pPr>
    </w:p>
    <w:p w14:paraId="5D34865F">
      <w:pPr>
        <w:keepNext w:val="0"/>
        <w:keepLines w:val="0"/>
        <w:widowControl/>
        <w:suppressLineNumbers w:val="0"/>
        <w:ind w:left="0" w:leftChars="0" w:firstLine="0" w:firstLineChars="0"/>
        <w:jc w:val="lef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注</w:t>
      </w:r>
      <w:r>
        <w:rPr>
          <w:rFonts w:hint="eastAsia" w:ascii="宋体" w:hAnsi="宋体" w:eastAsia="宋体" w:cs="宋体"/>
          <w:b/>
          <w:bCs/>
          <w:color w:val="000000"/>
          <w:szCs w:val="21"/>
          <w:highlight w:val="none"/>
          <w:lang w:eastAsia="zh-CN"/>
        </w:rPr>
        <w:t>：</w:t>
      </w:r>
      <w:r>
        <w:rPr>
          <w:rFonts w:hint="eastAsia" w:ascii="宋体" w:hAnsi="宋体" w:eastAsia="宋体" w:cs="宋体"/>
          <w:b/>
          <w:bCs/>
          <w:color w:val="000000"/>
          <w:szCs w:val="21"/>
          <w:highlight w:val="none"/>
        </w:rPr>
        <w:t xml:space="preserve"> </w:t>
      </w:r>
    </w:p>
    <w:p w14:paraId="26350A83">
      <w:pPr>
        <w:keepNext w:val="0"/>
        <w:keepLines w:val="0"/>
        <w:widowControl/>
        <w:suppressLineNumbers w:val="0"/>
        <w:ind w:firstLine="420" w:firstLineChars="200"/>
        <w:jc w:val="left"/>
        <w:rPr>
          <w:rFonts w:hint="eastAsia" w:ascii="宋体" w:hAnsi="宋体" w:eastAsia="宋体" w:cs="宋体"/>
          <w:b/>
          <w:bCs/>
          <w:color w:val="000000"/>
          <w:szCs w:val="21"/>
          <w:highlight w:val="none"/>
        </w:rPr>
      </w:pPr>
      <w:r>
        <w:rPr>
          <w:rFonts w:hint="eastAsia" w:ascii="宋体" w:hAnsi="宋体" w:eastAsia="宋体" w:cs="宋体"/>
          <w:b/>
          <w:bCs/>
          <w:color w:val="000000"/>
          <w:kern w:val="2"/>
          <w:sz w:val="21"/>
          <w:szCs w:val="21"/>
          <w:highlight w:val="none"/>
          <w:lang w:val="en-US" w:eastAsia="zh-CN"/>
        </w:rPr>
        <w:t>1.若供应商为事业单位或其他组织或分支机构，则法定代表人（单位负责人）处的</w:t>
      </w:r>
      <w:bookmarkStart w:id="867" w:name="OLE_LINK359"/>
      <w:r>
        <w:rPr>
          <w:rFonts w:hint="eastAsia" w:ascii="宋体" w:hAnsi="宋体" w:eastAsia="宋体" w:cs="宋体"/>
          <w:b/>
          <w:bCs/>
          <w:color w:val="000000"/>
          <w:kern w:val="2"/>
          <w:sz w:val="21"/>
          <w:szCs w:val="21"/>
          <w:highlight w:val="none"/>
          <w:lang w:val="en-US" w:eastAsia="zh-CN"/>
        </w:rPr>
        <w:t>签署人</w:t>
      </w:r>
      <w:bookmarkEnd w:id="867"/>
      <w:r>
        <w:rPr>
          <w:rFonts w:hint="eastAsia" w:ascii="宋体" w:hAnsi="宋体" w:eastAsia="宋体" w:cs="宋体"/>
          <w:b/>
          <w:bCs/>
          <w:color w:val="000000"/>
          <w:kern w:val="2"/>
          <w:sz w:val="21"/>
          <w:szCs w:val="21"/>
          <w:highlight w:val="none"/>
          <w:lang w:val="en-US" w:eastAsia="zh-CN"/>
        </w:rPr>
        <w:t xml:space="preserve">可为单位负责人。 </w:t>
      </w:r>
    </w:p>
    <w:p w14:paraId="36D9F6C5">
      <w:pPr>
        <w:keepNext w:val="0"/>
        <w:keepLines w:val="0"/>
        <w:widowControl/>
        <w:suppressLineNumbers w:val="0"/>
        <w:ind w:left="0" w:leftChars="0" w:firstLine="420" w:firstLineChars="200"/>
        <w:jc w:val="left"/>
        <w:rPr>
          <w:rFonts w:hint="eastAsia" w:ascii="宋体" w:hAnsi="宋体" w:eastAsia="宋体" w:cs="宋体"/>
          <w:b/>
          <w:bCs/>
          <w:color w:val="000000"/>
          <w:kern w:val="2"/>
          <w:sz w:val="21"/>
          <w:szCs w:val="21"/>
          <w:highlight w:val="none"/>
          <w:lang w:val="en-US" w:eastAsia="zh-CN"/>
        </w:rPr>
      </w:pPr>
      <w:r>
        <w:rPr>
          <w:rFonts w:hint="eastAsia" w:ascii="宋体" w:hAnsi="宋体" w:eastAsia="宋体" w:cs="宋体"/>
          <w:b/>
          <w:bCs/>
          <w:color w:val="000000"/>
          <w:kern w:val="2"/>
          <w:sz w:val="21"/>
          <w:szCs w:val="21"/>
          <w:highlight w:val="none"/>
          <w:lang w:val="en-US" w:eastAsia="zh-CN"/>
        </w:rPr>
        <w:t>2.若投标文件中签字之处均为法定代表人（单位负责人）本人签署，则可不提供本《授权委托书》，但须提供《法定代表人（单位负责人）身份证明书》。</w:t>
      </w:r>
    </w:p>
    <w:p w14:paraId="4309CC63">
      <w:pPr>
        <w:rPr>
          <w:rFonts w:hint="eastAsia" w:ascii="宋体" w:hAnsi="宋体" w:eastAsia="宋体" w:cs="宋体"/>
          <w:color w:val="000000"/>
          <w:sz w:val="24"/>
          <w:szCs w:val="24"/>
          <w:highlight w:val="none"/>
        </w:rPr>
      </w:pPr>
      <w:r>
        <w:rPr>
          <w:rFonts w:hint="eastAsia" w:ascii="宋体" w:hAnsi="宋体" w:eastAsia="宋体" w:cs="宋体"/>
          <w:b/>
          <w:bCs/>
          <w:color w:val="000000"/>
          <w:kern w:val="2"/>
          <w:sz w:val="21"/>
          <w:szCs w:val="21"/>
          <w:highlight w:val="none"/>
          <w:lang w:val="en-US" w:eastAsia="zh-CN"/>
        </w:rPr>
        <w:br w:type="page"/>
      </w:r>
    </w:p>
    <w:p w14:paraId="60277F81">
      <w:pPr>
        <w:spacing w:line="600" w:lineRule="exact"/>
        <w:ind w:firstLine="0" w:firstLineChars="0"/>
        <w:jc w:val="center"/>
        <w:outlineLvl w:val="9"/>
        <w:rPr>
          <w:rFonts w:hint="eastAsia" w:ascii="宋体" w:hAnsi="宋体" w:eastAsia="宋体" w:cs="宋体"/>
          <w:color w:val="000000"/>
          <w:sz w:val="28"/>
          <w:szCs w:val="28"/>
          <w:highlight w:val="none"/>
        </w:rPr>
      </w:pPr>
      <w:bookmarkStart w:id="868" w:name="_Toc15170"/>
      <w:r>
        <w:rPr>
          <w:rFonts w:hint="eastAsia" w:ascii="宋体" w:hAnsi="宋体" w:eastAsia="宋体" w:cs="宋体"/>
          <w:color w:val="000000"/>
          <w:sz w:val="28"/>
          <w:szCs w:val="28"/>
          <w:highlight w:val="none"/>
        </w:rPr>
        <w:t>★投标保证金缴纳凭证</w:t>
      </w:r>
      <w:bookmarkEnd w:id="866"/>
      <w:bookmarkEnd w:id="868"/>
    </w:p>
    <w:p w14:paraId="4F1F5CD6">
      <w:pPr>
        <w:rPr>
          <w:rFonts w:hint="eastAsia" w:ascii="宋体" w:hAnsi="宋体" w:eastAsia="宋体" w:cs="宋体"/>
          <w:color w:val="000000"/>
          <w:sz w:val="28"/>
          <w:szCs w:val="28"/>
          <w:highlight w:val="none"/>
        </w:rPr>
      </w:pPr>
      <w:bookmarkStart w:id="869" w:name="OLE_LINK123"/>
      <w:bookmarkStart w:id="870" w:name="OLE_LINK18"/>
      <w:bookmarkStart w:id="871" w:name="_Toc8604"/>
      <w:bookmarkStart w:id="872" w:name="_Toc205017032"/>
      <w:bookmarkStart w:id="873" w:name="_Toc272421896"/>
      <w:r>
        <w:rPr>
          <w:rFonts w:hint="eastAsia" w:ascii="宋体" w:hAnsi="宋体" w:eastAsia="宋体" w:cs="宋体"/>
          <w:color w:val="000000"/>
          <w:sz w:val="28"/>
          <w:szCs w:val="28"/>
          <w:highlight w:val="none"/>
        </w:rPr>
        <w:br w:type="page"/>
      </w:r>
    </w:p>
    <w:bookmarkEnd w:id="847"/>
    <w:bookmarkEnd w:id="848"/>
    <w:bookmarkEnd w:id="869"/>
    <w:bookmarkEnd w:id="870"/>
    <w:bookmarkEnd w:id="871"/>
    <w:bookmarkEnd w:id="872"/>
    <w:bookmarkEnd w:id="873"/>
    <w:p w14:paraId="5C1C8C5A">
      <w:pPr>
        <w:pStyle w:val="3"/>
        <w:keepNext/>
        <w:keepLines/>
        <w:pageBreakBefore w:val="0"/>
        <w:widowControl w:val="0"/>
        <w:numPr>
          <w:ilvl w:val="0"/>
          <w:numId w:val="0"/>
        </w:numPr>
        <w:kinsoku/>
        <w:wordWrap/>
        <w:overflowPunct/>
        <w:topLinePunct w:val="0"/>
        <w:autoSpaceDE/>
        <w:autoSpaceDN/>
        <w:bidi w:val="0"/>
        <w:adjustRightInd/>
        <w:snapToGrid/>
        <w:spacing w:before="0"/>
        <w:ind w:left="0" w:leftChars="0" w:firstLine="0" w:firstLineChars="0"/>
        <w:jc w:val="center"/>
        <w:textAlignment w:val="auto"/>
        <w:outlineLvl w:val="9"/>
        <w:rPr>
          <w:rFonts w:hint="eastAsia" w:ascii="宋体" w:hAnsi="宋体" w:eastAsia="宋体" w:cs="宋体"/>
          <w:b w:val="0"/>
          <w:bCs w:val="0"/>
          <w:color w:val="000000"/>
          <w:highlight w:val="none"/>
          <w:lang w:eastAsia="zh-CN"/>
        </w:rPr>
      </w:pPr>
      <w:bookmarkStart w:id="874" w:name="_Toc9423"/>
      <w:r>
        <w:rPr>
          <w:rFonts w:hint="eastAsia" w:ascii="宋体" w:hAnsi="宋体" w:eastAsia="宋体" w:cs="宋体"/>
          <w:color w:val="000000"/>
          <w:highlight w:val="none"/>
          <w:lang w:val="en-US" w:eastAsia="zh-CN"/>
        </w:rPr>
        <w:t>一、</w:t>
      </w:r>
      <w:r>
        <w:rPr>
          <w:rFonts w:hint="eastAsia" w:ascii="宋体" w:hAnsi="宋体" w:eastAsia="宋体" w:cs="宋体"/>
          <w:b w:val="0"/>
          <w:bCs w:val="0"/>
          <w:color w:val="000000"/>
          <w:highlight w:val="none"/>
        </w:rPr>
        <w:t>资格</w:t>
      </w:r>
      <w:bookmarkEnd w:id="849"/>
      <w:bookmarkEnd w:id="850"/>
      <w:bookmarkEnd w:id="851"/>
      <w:bookmarkEnd w:id="852"/>
      <w:bookmarkStart w:id="875" w:name="_Toc213141104"/>
      <w:bookmarkStart w:id="876" w:name="_Toc51288985"/>
      <w:bookmarkStart w:id="877" w:name="_Toc272421900"/>
      <w:bookmarkStart w:id="878" w:name="_Toc49935357"/>
      <w:bookmarkStart w:id="879" w:name="_Toc68090079"/>
      <w:bookmarkStart w:id="880" w:name="_Toc26783956"/>
      <w:r>
        <w:rPr>
          <w:rFonts w:hint="eastAsia" w:ascii="宋体" w:hAnsi="宋体" w:eastAsia="宋体" w:cs="宋体"/>
          <w:b w:val="0"/>
          <w:bCs w:val="0"/>
          <w:color w:val="000000"/>
          <w:sz w:val="28"/>
          <w:szCs w:val="28"/>
          <w:highlight w:val="none"/>
        </w:rPr>
        <w:t>证明文件部分</w:t>
      </w:r>
      <w:bookmarkEnd w:id="874"/>
    </w:p>
    <w:bookmarkEnd w:id="875"/>
    <w:bookmarkEnd w:id="876"/>
    <w:bookmarkEnd w:id="877"/>
    <w:p w14:paraId="5B96B88E">
      <w:pPr>
        <w:pStyle w:val="4"/>
        <w:keepNext/>
        <w:keepLines/>
        <w:pageBreakBefore w:val="0"/>
        <w:widowControl w:val="0"/>
        <w:numPr>
          <w:ilvl w:val="0"/>
          <w:numId w:val="0"/>
        </w:numPr>
        <w:kinsoku/>
        <w:wordWrap/>
        <w:overflowPunct/>
        <w:topLinePunct w:val="0"/>
        <w:autoSpaceDE/>
        <w:autoSpaceDN/>
        <w:bidi w:val="0"/>
        <w:adjustRightInd/>
        <w:snapToGrid/>
        <w:spacing w:before="0" w:beforeLines="0"/>
        <w:ind w:left="0" w:leftChars="0" w:firstLine="0" w:firstLineChars="0"/>
        <w:jc w:val="center"/>
        <w:textAlignment w:val="auto"/>
        <w:outlineLvl w:val="9"/>
        <w:rPr>
          <w:rFonts w:hint="eastAsia" w:ascii="宋体" w:hAnsi="宋体" w:eastAsia="宋体" w:cs="宋体"/>
          <w:b w:val="0"/>
          <w:bCs w:val="0"/>
          <w:color w:val="000000"/>
          <w:sz w:val="28"/>
          <w:szCs w:val="28"/>
          <w:highlight w:val="none"/>
        </w:rPr>
      </w:pPr>
      <w:bookmarkStart w:id="881" w:name="OLE_LINK189"/>
      <w:bookmarkStart w:id="882" w:name="_Toc19833"/>
      <w:r>
        <w:rPr>
          <w:rFonts w:hint="eastAsia" w:ascii="宋体" w:hAnsi="宋体" w:eastAsia="宋体" w:cs="宋体"/>
          <w:b w:val="0"/>
          <w:bCs w:val="0"/>
          <w:color w:val="000000"/>
          <w:sz w:val="28"/>
          <w:szCs w:val="28"/>
          <w:highlight w:val="none"/>
        </w:rPr>
        <w:t>资格证明</w:t>
      </w:r>
      <w:bookmarkEnd w:id="881"/>
      <w:r>
        <w:rPr>
          <w:rFonts w:hint="eastAsia" w:ascii="宋体" w:hAnsi="宋体" w:eastAsia="宋体" w:cs="宋体"/>
          <w:b w:val="0"/>
          <w:bCs w:val="0"/>
          <w:color w:val="000000"/>
          <w:sz w:val="28"/>
          <w:szCs w:val="28"/>
          <w:highlight w:val="none"/>
        </w:rPr>
        <w:t>材料</w:t>
      </w:r>
      <w:bookmarkEnd w:id="878"/>
      <w:bookmarkEnd w:id="879"/>
      <w:bookmarkEnd w:id="880"/>
      <w:bookmarkEnd w:id="882"/>
    </w:p>
    <w:p w14:paraId="5D35ED75">
      <w:pPr>
        <w:pageBreakBefore w:val="0"/>
        <w:widowControl w:val="0"/>
        <w:kinsoku/>
        <w:wordWrap/>
        <w:overflowPunct/>
        <w:topLinePunct w:val="0"/>
        <w:autoSpaceDE/>
        <w:autoSpaceDN/>
        <w:bidi w:val="0"/>
        <w:adjustRightInd/>
        <w:snapToGrid/>
        <w:ind w:firstLine="422"/>
        <w:textAlignment w:val="auto"/>
        <w:rPr>
          <w:rFonts w:hint="eastAsia" w:ascii="宋体" w:hAnsi="宋体" w:eastAsia="宋体" w:cs="宋体"/>
          <w:b/>
          <w:color w:val="000000"/>
          <w:szCs w:val="21"/>
          <w:highlight w:val="none"/>
          <w:lang w:eastAsia="zh-CN"/>
        </w:rPr>
      </w:pPr>
      <w:bookmarkStart w:id="883" w:name="OLE_LINK54"/>
      <w:r>
        <w:rPr>
          <w:rFonts w:hint="eastAsia" w:ascii="宋体" w:hAnsi="宋体" w:eastAsia="宋体" w:cs="宋体"/>
          <w:b/>
          <w:bCs/>
          <w:color w:val="000000"/>
          <w:szCs w:val="21"/>
          <w:highlight w:val="none"/>
          <w:lang w:eastAsia="zh-CN"/>
        </w:rPr>
        <w:t>供应商提供的资格证明</w:t>
      </w:r>
      <w:r>
        <w:rPr>
          <w:rFonts w:hint="eastAsia" w:ascii="宋体" w:hAnsi="宋体" w:eastAsia="宋体" w:cs="宋体"/>
          <w:color w:val="000000"/>
          <w:szCs w:val="21"/>
          <w:highlight w:val="none"/>
        </w:rPr>
        <w:t>材料应满</w:t>
      </w:r>
      <w:bookmarkStart w:id="884" w:name="OLE_LINK374"/>
      <w:r>
        <w:rPr>
          <w:rFonts w:hint="eastAsia" w:ascii="宋体" w:hAnsi="宋体" w:eastAsia="宋体" w:cs="宋体"/>
          <w:color w:val="000000"/>
          <w:szCs w:val="21"/>
          <w:highlight w:val="none"/>
        </w:rPr>
        <w:t>足本项目</w:t>
      </w:r>
      <w:r>
        <w:rPr>
          <w:rFonts w:hint="eastAsia" w:ascii="宋体" w:hAnsi="宋体" w:eastAsia="宋体" w:cs="宋体"/>
          <w:color w:val="000000"/>
          <w:szCs w:val="21"/>
          <w:highlight w:val="none"/>
          <w:lang w:eastAsia="zh-CN"/>
        </w:rPr>
        <w:t>招标公告中</w:t>
      </w:r>
      <w:r>
        <w:rPr>
          <w:rFonts w:hint="eastAsia" w:ascii="宋体" w:hAnsi="宋体" w:eastAsia="宋体" w:cs="宋体"/>
          <w:color w:val="000000"/>
          <w:szCs w:val="21"/>
          <w:highlight w:val="none"/>
        </w:rPr>
        <w:t>对</w:t>
      </w:r>
      <w:r>
        <w:rPr>
          <w:rFonts w:hint="eastAsia" w:ascii="宋体" w:hAnsi="宋体" w:eastAsia="宋体" w:cs="宋体"/>
          <w:color w:val="000000"/>
          <w:szCs w:val="21"/>
          <w:highlight w:val="none"/>
          <w:lang w:val="en-US" w:eastAsia="zh-CN"/>
        </w:rPr>
        <w:t>申</w:t>
      </w:r>
      <w:bookmarkEnd w:id="884"/>
      <w:r>
        <w:rPr>
          <w:rFonts w:hint="eastAsia" w:ascii="宋体" w:hAnsi="宋体" w:eastAsia="宋体" w:cs="宋体"/>
          <w:color w:val="000000"/>
          <w:szCs w:val="21"/>
          <w:highlight w:val="none"/>
          <w:lang w:val="en-US" w:eastAsia="zh-CN"/>
        </w:rPr>
        <w:t>请人的</w:t>
      </w:r>
      <w:r>
        <w:rPr>
          <w:rFonts w:hint="eastAsia" w:ascii="宋体" w:hAnsi="宋体" w:eastAsia="宋体" w:cs="宋体"/>
          <w:color w:val="000000"/>
          <w:szCs w:val="21"/>
          <w:highlight w:val="none"/>
        </w:rPr>
        <w:t>资格要求，提供的材料不能证明其符合</w:t>
      </w:r>
      <w:r>
        <w:rPr>
          <w:rFonts w:hint="eastAsia" w:ascii="宋体" w:hAnsi="宋体" w:eastAsia="宋体" w:cs="宋体"/>
          <w:color w:val="000000"/>
          <w:szCs w:val="21"/>
          <w:highlight w:val="none"/>
          <w:lang w:val="en-US" w:eastAsia="zh-CN"/>
        </w:rPr>
        <w:t>申请人</w:t>
      </w:r>
      <w:r>
        <w:rPr>
          <w:rFonts w:hint="eastAsia" w:ascii="宋体" w:hAnsi="宋体" w:eastAsia="宋体" w:cs="宋体"/>
          <w:color w:val="000000"/>
          <w:szCs w:val="21"/>
          <w:highlight w:val="none"/>
        </w:rPr>
        <w:t>资格要求的，</w:t>
      </w:r>
      <w:r>
        <w:rPr>
          <w:rFonts w:hint="eastAsia" w:ascii="宋体" w:hAnsi="宋体" w:eastAsia="宋体" w:cs="宋体"/>
          <w:b/>
          <w:color w:val="000000"/>
          <w:szCs w:val="21"/>
          <w:highlight w:val="none"/>
        </w:rPr>
        <w:t>其投标文件无效</w:t>
      </w:r>
      <w:bookmarkEnd w:id="853"/>
      <w:bookmarkEnd w:id="883"/>
      <w:bookmarkStart w:id="885" w:name="OLE_LINK342"/>
      <w:r>
        <w:rPr>
          <w:rFonts w:hint="eastAsia" w:ascii="宋体" w:hAnsi="宋体" w:eastAsia="宋体" w:cs="宋体"/>
          <w:b/>
          <w:color w:val="000000"/>
          <w:szCs w:val="21"/>
          <w:highlight w:val="none"/>
          <w:lang w:eastAsia="zh-CN"/>
        </w:rPr>
        <w:t>。</w:t>
      </w:r>
      <w:bookmarkEnd w:id="885"/>
    </w:p>
    <w:p w14:paraId="35D1E665">
      <w:pPr>
        <w:pStyle w:val="19"/>
        <w:spacing w:line="360" w:lineRule="auto"/>
        <w:jc w:val="both"/>
        <w:outlineLvl w:val="9"/>
        <w:rPr>
          <w:rFonts w:hint="eastAsia" w:ascii="宋体" w:hAnsi="宋体" w:eastAsia="宋体" w:cs="宋体"/>
          <w:b/>
          <w:bCs/>
          <w:color w:val="000000"/>
          <w:sz w:val="24"/>
          <w:szCs w:val="24"/>
          <w:lang w:val="en-US" w:eastAsia="zh-CN"/>
        </w:rPr>
      </w:pPr>
    </w:p>
    <w:p w14:paraId="429D2BA6">
      <w:pPr>
        <w:pStyle w:val="19"/>
        <w:spacing w:line="360" w:lineRule="auto"/>
        <w:ind w:firstLine="0" w:firstLineChars="0"/>
        <w:jc w:val="center"/>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1.1</w:t>
      </w:r>
      <w:r>
        <w:rPr>
          <w:rFonts w:hint="eastAsia" w:ascii="宋体" w:hAnsi="宋体" w:eastAsia="宋体" w:cs="宋体"/>
          <w:b/>
          <w:bCs/>
          <w:color w:val="000000"/>
          <w:sz w:val="24"/>
          <w:szCs w:val="24"/>
        </w:rPr>
        <w:t>具有独立承担民事责任能力</w:t>
      </w:r>
    </w:p>
    <w:p w14:paraId="12EE323F">
      <w:pPr>
        <w:pageBreakBefore w:val="0"/>
        <w:widowControl w:val="0"/>
        <w:kinsoku/>
        <w:wordWrap/>
        <w:overflowPunct/>
        <w:topLinePunct w:val="0"/>
        <w:autoSpaceDE/>
        <w:autoSpaceDN/>
        <w:bidi w:val="0"/>
        <w:adjustRightInd/>
        <w:snapToGrid/>
        <w:ind w:firstLine="422"/>
        <w:textAlignment w:val="auto"/>
        <w:rPr>
          <w:rFonts w:hint="eastAsia" w:ascii="宋体" w:hAnsi="宋体" w:eastAsia="宋体" w:cs="宋体"/>
          <w:b/>
          <w:color w:val="000000"/>
          <w:szCs w:val="21"/>
          <w:highlight w:val="none"/>
          <w:lang w:val="en-US" w:eastAsia="zh-CN"/>
        </w:rPr>
      </w:pPr>
      <w:r>
        <w:rPr>
          <w:rFonts w:hint="eastAsia" w:ascii="宋体" w:hAnsi="宋体" w:eastAsia="宋体" w:cs="宋体"/>
          <w:color w:val="000000"/>
          <w:szCs w:val="21"/>
        </w:rPr>
        <w:t>在中华人民共和国境内依法成立，具有独立承担民事责任的能力，提供法人或者非法人组织的营业执照或其他法定凭证等证明文件。</w:t>
      </w:r>
    </w:p>
    <w:p w14:paraId="77EA9555">
      <w:pPr>
        <w:pStyle w:val="19"/>
        <w:spacing w:line="360" w:lineRule="auto"/>
        <w:jc w:val="both"/>
        <w:outlineLvl w:val="9"/>
        <w:rPr>
          <w:rFonts w:hint="eastAsia" w:ascii="宋体" w:hAnsi="宋体" w:eastAsia="宋体" w:cs="宋体"/>
          <w:b/>
          <w:bCs/>
          <w:color w:val="000000"/>
          <w:sz w:val="24"/>
          <w:szCs w:val="24"/>
          <w:lang w:val="en-US" w:eastAsia="zh-CN"/>
        </w:rPr>
      </w:pPr>
    </w:p>
    <w:p w14:paraId="61D3ED8F">
      <w:pPr>
        <w:pStyle w:val="19"/>
        <w:spacing w:line="360" w:lineRule="auto"/>
        <w:ind w:firstLine="0" w:firstLineChars="0"/>
        <w:jc w:val="center"/>
        <w:outlineLvl w:val="9"/>
        <w:rPr>
          <w:rFonts w:hint="eastAsia" w:ascii="宋体" w:hAnsi="宋体" w:eastAsia="宋体" w:cs="宋体"/>
          <w:b/>
          <w:color w:val="000000"/>
          <w:szCs w:val="21"/>
          <w:highlight w:val="none"/>
          <w:lang w:eastAsia="zh-CN"/>
        </w:rPr>
      </w:pPr>
      <w:r>
        <w:rPr>
          <w:rFonts w:hint="eastAsia" w:ascii="宋体" w:hAnsi="宋体" w:eastAsia="宋体" w:cs="宋体"/>
          <w:b/>
          <w:bCs/>
          <w:color w:val="000000"/>
          <w:sz w:val="24"/>
          <w:szCs w:val="24"/>
          <w:lang w:val="en-US" w:eastAsia="zh-CN"/>
        </w:rPr>
        <w:t>1.2</w:t>
      </w:r>
      <w:r>
        <w:rPr>
          <w:rFonts w:hint="eastAsia" w:ascii="宋体" w:hAnsi="宋体" w:eastAsia="宋体" w:cs="宋体"/>
          <w:b/>
          <w:bCs/>
          <w:color w:val="000000"/>
          <w:sz w:val="24"/>
          <w:szCs w:val="24"/>
        </w:rPr>
        <w:t>财务状况证明材料</w:t>
      </w:r>
    </w:p>
    <w:p w14:paraId="5E8E366E">
      <w:pPr>
        <w:pageBreakBefore w:val="0"/>
        <w:tabs>
          <w:tab w:val="left" w:pos="720"/>
          <w:tab w:val="left" w:pos="4200"/>
          <w:tab w:val="left" w:pos="8295"/>
        </w:tabs>
        <w:kinsoku/>
        <w:overflowPunct/>
        <w:autoSpaceDE/>
        <w:autoSpaceDN/>
        <w:bidi w:val="0"/>
        <w:adjustRightInd/>
        <w:snapToGrid/>
        <w:spacing w:line="360" w:lineRule="auto"/>
        <w:ind w:firstLine="420" w:firstLineChars="200"/>
        <w:rPr>
          <w:rFonts w:hint="eastAsia" w:ascii="宋体" w:hAnsi="宋体" w:eastAsia="宋体" w:cs="宋体"/>
          <w:color w:val="000000"/>
        </w:rPr>
      </w:pPr>
      <w:r>
        <w:rPr>
          <w:rFonts w:hint="eastAsia" w:ascii="宋体" w:hAnsi="宋体" w:eastAsia="宋体" w:cs="宋体"/>
          <w:color w:val="000000"/>
        </w:rPr>
        <w:t>供应商须具有良好的商业信誉和健全的财务会计制度，</w:t>
      </w:r>
      <w:r>
        <w:rPr>
          <w:rFonts w:hint="eastAsia" w:ascii="宋体" w:hAnsi="宋体" w:eastAsia="宋体" w:cs="宋体"/>
          <w:color w:val="000000"/>
          <w:szCs w:val="21"/>
        </w:rPr>
        <w:t xml:space="preserve">供应商须提供财务状况报告，内容可为以下三者之一： </w:t>
      </w:r>
    </w:p>
    <w:p w14:paraId="7A806919">
      <w:pPr>
        <w:pageBreakBefore w:val="0"/>
        <w:tabs>
          <w:tab w:val="left" w:pos="720"/>
          <w:tab w:val="left" w:pos="4200"/>
          <w:tab w:val="left" w:pos="8295"/>
        </w:tabs>
        <w:kinsoku/>
        <w:overflowPunct/>
        <w:autoSpaceDE/>
        <w:autoSpaceDN/>
        <w:bidi w:val="0"/>
        <w:adjustRightInd/>
        <w:snapToGrid/>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①提供</w:t>
      </w:r>
      <w:r>
        <w:rPr>
          <w:rFonts w:hint="eastAsia" w:ascii="宋体" w:hAnsi="宋体" w:eastAsia="宋体" w:cs="宋体"/>
          <w:color w:val="000000"/>
          <w:szCs w:val="21"/>
          <w:lang w:val="en-US" w:eastAsia="zh-CN"/>
        </w:rPr>
        <w:t>2023-2025</w:t>
      </w:r>
      <w:r>
        <w:rPr>
          <w:rFonts w:hint="eastAsia" w:ascii="宋体" w:hAnsi="宋体" w:eastAsia="宋体" w:cs="宋体"/>
          <w:color w:val="000000"/>
          <w:szCs w:val="21"/>
        </w:rPr>
        <w:t>任意年度经第三方审计的财务报告及报表（报表至少应包括资产负债表、利润表（损益表）、现金流量表），事业单位可提供内部财务报表，新成立不满1年的供应商提供自成立至今的财务报表；</w:t>
      </w:r>
    </w:p>
    <w:p w14:paraId="7BCAB018">
      <w:pPr>
        <w:pageBreakBefore w:val="0"/>
        <w:tabs>
          <w:tab w:val="left" w:pos="720"/>
          <w:tab w:val="left" w:pos="4200"/>
          <w:tab w:val="left" w:pos="8295"/>
        </w:tabs>
        <w:kinsoku/>
        <w:overflowPunct/>
        <w:autoSpaceDE/>
        <w:autoSpaceDN/>
        <w:bidi w:val="0"/>
        <w:adjustRightInd/>
        <w:snapToGrid/>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②提供自</w:t>
      </w:r>
      <w:r>
        <w:rPr>
          <w:rFonts w:hint="eastAsia" w:ascii="宋体" w:hAnsi="宋体" w:eastAsia="宋体" w:cs="宋体"/>
          <w:color w:val="000000"/>
          <w:szCs w:val="21"/>
          <w:lang w:val="en-US" w:eastAsia="zh-CN"/>
        </w:rPr>
        <w:t>投标</w:t>
      </w:r>
      <w:r>
        <w:rPr>
          <w:rFonts w:hint="eastAsia" w:ascii="宋体" w:hAnsi="宋体" w:eastAsia="宋体" w:cs="宋体"/>
          <w:color w:val="000000"/>
          <w:szCs w:val="21"/>
        </w:rPr>
        <w:t>文件提交截止时间前三个月内基本开户银行出具的资信证明；</w:t>
      </w:r>
    </w:p>
    <w:p w14:paraId="5D77B0F2">
      <w:pPr>
        <w:pageBreakBefore w:val="0"/>
        <w:tabs>
          <w:tab w:val="left" w:pos="720"/>
          <w:tab w:val="left" w:pos="4200"/>
          <w:tab w:val="left" w:pos="8295"/>
        </w:tabs>
        <w:kinsoku/>
        <w:overflowPunct/>
        <w:autoSpaceDE/>
        <w:autoSpaceDN/>
        <w:bidi w:val="0"/>
        <w:adjustRightInd/>
        <w:snapToGrid/>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③提供财政部门认可的政府采购专业担保机构出具的投标担保函。</w:t>
      </w:r>
    </w:p>
    <w:p w14:paraId="0386AEB2">
      <w:pPr>
        <w:pageBreakBefore w:val="0"/>
        <w:widowControl w:val="0"/>
        <w:kinsoku/>
        <w:overflowPunct/>
        <w:topLinePunct w:val="0"/>
        <w:autoSpaceDE/>
        <w:autoSpaceDN/>
        <w:bidi w:val="0"/>
        <w:adjustRightInd/>
        <w:snapToGrid/>
        <w:spacing w:line="384" w:lineRule="auto"/>
        <w:ind w:firstLine="420" w:firstLineChars="200"/>
        <w:textAlignment w:val="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b/>
          <w:bCs/>
          <w:color w:val="auto"/>
          <w:szCs w:val="21"/>
          <w:lang w:val="en-US" w:eastAsia="zh-CN"/>
        </w:rPr>
        <w:t>注：</w:t>
      </w:r>
      <w:r>
        <w:rPr>
          <w:rFonts w:hint="eastAsia" w:ascii="宋体" w:hAnsi="宋体" w:eastAsia="宋体" w:cs="宋体"/>
          <w:b/>
          <w:bCs/>
          <w:color w:val="auto"/>
          <w:kern w:val="0"/>
          <w:szCs w:val="21"/>
          <w:u w:val="none"/>
          <w:lang w:val="en-US" w:eastAsia="zh-CN"/>
        </w:rPr>
        <w:t>若提供2022年及以后的审计报告须按“财办〔2022〕32号”、“财会〔2023〕15号、云财会〔2026〕23号”文件要求</w:t>
      </w:r>
      <w:r>
        <w:rPr>
          <w:rFonts w:hint="eastAsia" w:ascii="宋体" w:hAnsi="宋体" w:eastAsia="宋体" w:cs="宋体"/>
          <w:b/>
          <w:bCs/>
          <w:color w:val="auto"/>
          <w:szCs w:val="21"/>
          <w:highlight w:val="none"/>
          <w:lang w:val="en-US" w:eastAsia="zh-CN"/>
        </w:rPr>
        <w:t>附注册会计师行业统一监管平台验证码</w:t>
      </w:r>
      <w:r>
        <w:rPr>
          <w:rFonts w:hint="eastAsia" w:ascii="宋体" w:hAnsi="宋体" w:eastAsia="宋体" w:cs="宋体"/>
          <w:b/>
          <w:bCs/>
          <w:color w:val="auto"/>
          <w:kern w:val="0"/>
          <w:szCs w:val="21"/>
          <w:u w:val="none"/>
          <w:lang w:val="en-US" w:eastAsia="zh-CN"/>
        </w:rPr>
        <w:t>。</w:t>
      </w:r>
    </w:p>
    <w:p w14:paraId="69389F00">
      <w:pPr>
        <w:pageBreakBefore w:val="0"/>
        <w:widowControl w:val="0"/>
        <w:kinsoku/>
        <w:wordWrap/>
        <w:overflowPunct/>
        <w:topLinePunct w:val="0"/>
        <w:autoSpaceDE/>
        <w:autoSpaceDN/>
        <w:bidi w:val="0"/>
        <w:adjustRightInd/>
        <w:snapToGrid/>
        <w:textAlignment w:val="auto"/>
        <w:rPr>
          <w:rFonts w:hint="eastAsia" w:ascii="宋体" w:hAnsi="宋体" w:eastAsia="宋体" w:cs="宋体"/>
          <w:b/>
          <w:color w:val="000000"/>
          <w:szCs w:val="21"/>
          <w:highlight w:val="none"/>
          <w:lang w:eastAsia="zh-CN"/>
        </w:rPr>
      </w:pPr>
    </w:p>
    <w:p w14:paraId="2AB36909">
      <w:pPr>
        <w:pStyle w:val="19"/>
        <w:spacing w:line="360" w:lineRule="auto"/>
        <w:ind w:firstLine="2160" w:firstLineChars="900"/>
        <w:jc w:val="both"/>
        <w:outlineLvl w:val="9"/>
        <w:rPr>
          <w:rFonts w:hint="eastAsia" w:ascii="宋体" w:hAnsi="宋体" w:eastAsia="宋体" w:cs="宋体"/>
          <w:color w:val="000000"/>
          <w:szCs w:val="21"/>
        </w:rPr>
      </w:pPr>
      <w:bookmarkStart w:id="886" w:name="_Toc28067"/>
      <w:bookmarkStart w:id="887" w:name="_Toc20869"/>
      <w:bookmarkStart w:id="888" w:name="OLE_LINK154"/>
      <w:bookmarkStart w:id="889" w:name="_Toc49935360"/>
      <w:bookmarkStart w:id="890" w:name="_Toc68090080"/>
      <w:bookmarkStart w:id="891" w:name="_Toc36116104"/>
      <w:r>
        <w:rPr>
          <w:rFonts w:hint="eastAsia" w:ascii="宋体" w:hAnsi="宋体" w:eastAsia="宋体" w:cs="宋体"/>
          <w:b/>
          <w:bCs/>
          <w:color w:val="000000"/>
          <w:sz w:val="24"/>
          <w:szCs w:val="24"/>
          <w:lang w:val="en-US" w:eastAsia="zh-CN"/>
        </w:rPr>
        <w:t>1.3</w:t>
      </w:r>
      <w:r>
        <w:rPr>
          <w:rFonts w:hint="eastAsia" w:ascii="宋体" w:hAnsi="宋体" w:eastAsia="宋体" w:cs="宋体"/>
          <w:b/>
          <w:bCs/>
          <w:color w:val="000000"/>
          <w:sz w:val="24"/>
          <w:szCs w:val="24"/>
        </w:rPr>
        <w:t>有依法缴纳税收和社会保障资金的良好记录</w:t>
      </w:r>
      <w:bookmarkEnd w:id="886"/>
      <w:bookmarkEnd w:id="887"/>
    </w:p>
    <w:p w14:paraId="3F4FBF23">
      <w:pPr>
        <w:pageBreakBefore w:val="0"/>
        <w:kinsoku/>
        <w:overflowPunct/>
        <w:autoSpaceDE/>
        <w:autoSpaceDN/>
        <w:bidi w:val="0"/>
        <w:adjustRightInd/>
        <w:snapToGrid/>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A、纳税证明材料：缴税所属时间在202</w:t>
      </w:r>
      <w:r>
        <w:rPr>
          <w:rFonts w:hint="eastAsia" w:ascii="宋体" w:hAnsi="宋体" w:eastAsia="宋体" w:cs="宋体"/>
          <w:color w:val="000000"/>
          <w:szCs w:val="21"/>
          <w:lang w:val="en-US" w:eastAsia="zh-CN"/>
        </w:rPr>
        <w:t>5</w:t>
      </w:r>
      <w:r>
        <w:rPr>
          <w:rFonts w:hint="eastAsia" w:ascii="宋体" w:hAnsi="宋体" w:eastAsia="宋体" w:cs="宋体"/>
          <w:color w:val="000000"/>
          <w:szCs w:val="21"/>
        </w:rPr>
        <w:t>年</w:t>
      </w:r>
      <w:r>
        <w:rPr>
          <w:rFonts w:hint="eastAsia" w:ascii="宋体" w:hAnsi="宋体" w:cs="宋体"/>
          <w:color w:val="000000"/>
          <w:szCs w:val="21"/>
          <w:lang w:val="en-US" w:eastAsia="zh-CN"/>
        </w:rPr>
        <w:t>8</w:t>
      </w:r>
      <w:r>
        <w:rPr>
          <w:rFonts w:hint="eastAsia" w:ascii="宋体" w:hAnsi="宋体" w:eastAsia="宋体" w:cs="宋体"/>
          <w:color w:val="000000"/>
          <w:szCs w:val="21"/>
        </w:rPr>
        <w:t>月份以来任意</w:t>
      </w:r>
      <w:r>
        <w:rPr>
          <w:rFonts w:hint="eastAsia" w:ascii="宋体" w:hAnsi="宋体" w:eastAsia="宋体" w:cs="宋体"/>
          <w:color w:val="000000"/>
          <w:szCs w:val="21"/>
          <w:lang w:val="en-US" w:eastAsia="zh-CN"/>
        </w:rPr>
        <w:t>1</w:t>
      </w:r>
      <w:r>
        <w:rPr>
          <w:rFonts w:hint="eastAsia" w:ascii="宋体" w:hAnsi="宋体" w:eastAsia="宋体" w:cs="宋体"/>
          <w:color w:val="000000"/>
          <w:szCs w:val="21"/>
        </w:rPr>
        <w:t>个月的税务局税收通用缴款书扫描件或银行电子缴税（费）凭证扫描件或税务局出具纳税情况的相关证明扫描件；</w:t>
      </w:r>
    </w:p>
    <w:p w14:paraId="79BBB9BF">
      <w:pPr>
        <w:pageBreakBefore w:val="0"/>
        <w:kinsoku/>
        <w:overflowPunct/>
        <w:autoSpaceDE/>
        <w:autoSpaceDN/>
        <w:bidi w:val="0"/>
        <w:adjustRightInd/>
        <w:snapToGrid/>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B、缴纳社会保险证明材料：缴费所属时间在202</w:t>
      </w:r>
      <w:r>
        <w:rPr>
          <w:rFonts w:hint="eastAsia" w:ascii="宋体" w:hAnsi="宋体" w:eastAsia="宋体" w:cs="宋体"/>
          <w:color w:val="000000"/>
          <w:szCs w:val="21"/>
          <w:lang w:val="en-US" w:eastAsia="zh-CN"/>
        </w:rPr>
        <w:t>5</w:t>
      </w:r>
      <w:r>
        <w:rPr>
          <w:rFonts w:hint="eastAsia" w:ascii="宋体" w:hAnsi="宋体" w:eastAsia="宋体" w:cs="宋体"/>
          <w:color w:val="000000"/>
          <w:szCs w:val="21"/>
        </w:rPr>
        <w:t>年</w:t>
      </w:r>
      <w:r>
        <w:rPr>
          <w:rFonts w:hint="eastAsia" w:ascii="宋体" w:hAnsi="宋体" w:cs="宋体"/>
          <w:color w:val="000000"/>
          <w:szCs w:val="21"/>
          <w:lang w:val="en-US" w:eastAsia="zh-CN"/>
        </w:rPr>
        <w:t>8</w:t>
      </w:r>
      <w:r>
        <w:rPr>
          <w:rFonts w:hint="eastAsia" w:ascii="宋体" w:hAnsi="宋体" w:eastAsia="宋体" w:cs="宋体"/>
          <w:color w:val="000000"/>
          <w:szCs w:val="21"/>
        </w:rPr>
        <w:t>月份以来任意</w:t>
      </w:r>
      <w:r>
        <w:rPr>
          <w:rFonts w:hint="eastAsia" w:ascii="宋体" w:hAnsi="宋体" w:eastAsia="宋体" w:cs="宋体"/>
          <w:color w:val="000000"/>
          <w:szCs w:val="21"/>
          <w:lang w:val="en-US" w:eastAsia="zh-CN"/>
        </w:rPr>
        <w:t>1</w:t>
      </w:r>
      <w:r>
        <w:rPr>
          <w:rFonts w:hint="eastAsia" w:ascii="宋体" w:hAnsi="宋体" w:eastAsia="宋体" w:cs="宋体"/>
          <w:color w:val="000000"/>
          <w:szCs w:val="21"/>
        </w:rPr>
        <w:t>个月的社会保险费缴款书扫描件或银行电子缴税（费）凭证扫描件或社保管理部门出具的有效的缴款证明扫描件。</w:t>
      </w:r>
    </w:p>
    <w:p w14:paraId="1DA894E4">
      <w:pPr>
        <w:pageBreakBefore w:val="0"/>
        <w:kinsoku/>
        <w:overflowPunct/>
        <w:autoSpaceDE/>
        <w:autoSpaceDN/>
        <w:bidi w:val="0"/>
        <w:adjustRightInd/>
        <w:snapToGrid/>
        <w:spacing w:line="360" w:lineRule="auto"/>
        <w:ind w:firstLine="480"/>
        <w:rPr>
          <w:rFonts w:hint="eastAsia" w:ascii="宋体" w:hAnsi="宋体" w:eastAsia="宋体" w:cs="宋体"/>
          <w:color w:val="000000"/>
          <w:szCs w:val="21"/>
        </w:rPr>
      </w:pPr>
      <w:r>
        <w:rPr>
          <w:rFonts w:hint="eastAsia" w:ascii="宋体" w:hAnsi="宋体" w:eastAsia="宋体" w:cs="宋体"/>
          <w:color w:val="000000"/>
          <w:szCs w:val="21"/>
        </w:rPr>
        <w:t>依法免税或不需要缴纳社会保障资金的供应商，应提供相应文件证明其依法免税或不需要缴纳社会保障资金。</w:t>
      </w:r>
    </w:p>
    <w:p w14:paraId="684808CA">
      <w:pPr>
        <w:pStyle w:val="19"/>
        <w:spacing w:line="360" w:lineRule="auto"/>
        <w:ind w:firstLine="0" w:firstLineChars="0"/>
        <w:jc w:val="center"/>
        <w:outlineLvl w:val="9"/>
        <w:rPr>
          <w:rFonts w:hint="eastAsia" w:ascii="宋体" w:hAnsi="宋体" w:eastAsia="宋体" w:cs="宋体"/>
          <w:b/>
          <w:bCs/>
          <w:color w:val="000000"/>
          <w:sz w:val="24"/>
          <w:szCs w:val="24"/>
        </w:rPr>
      </w:pPr>
      <w:bookmarkStart w:id="892" w:name="_Hlk49342196"/>
      <w:bookmarkStart w:id="893" w:name="_Toc2791"/>
      <w:bookmarkStart w:id="894" w:name="_Toc32220"/>
      <w:r>
        <w:rPr>
          <w:rFonts w:hint="eastAsia" w:ascii="宋体" w:hAnsi="宋体" w:eastAsia="宋体" w:cs="宋体"/>
          <w:b/>
          <w:bCs/>
          <w:color w:val="000000"/>
          <w:sz w:val="24"/>
          <w:szCs w:val="24"/>
          <w:lang w:val="en-US" w:eastAsia="zh-CN"/>
        </w:rPr>
        <w:t>1.4</w:t>
      </w:r>
      <w:r>
        <w:rPr>
          <w:rFonts w:hint="eastAsia" w:ascii="宋体" w:hAnsi="宋体" w:eastAsia="宋体" w:cs="宋体"/>
          <w:b/>
          <w:bCs/>
          <w:color w:val="000000"/>
          <w:sz w:val="24"/>
          <w:szCs w:val="24"/>
        </w:rPr>
        <w:t>具有履行合同所必需的设备和专业技术能力</w:t>
      </w:r>
      <w:bookmarkEnd w:id="892"/>
      <w:r>
        <w:rPr>
          <w:rFonts w:hint="eastAsia" w:ascii="宋体" w:hAnsi="宋体" w:eastAsia="宋体" w:cs="宋体"/>
          <w:b/>
          <w:bCs/>
          <w:color w:val="000000"/>
          <w:sz w:val="24"/>
          <w:szCs w:val="24"/>
        </w:rPr>
        <w:t>的承诺书</w:t>
      </w:r>
      <w:bookmarkEnd w:id="893"/>
      <w:bookmarkEnd w:id="894"/>
    </w:p>
    <w:p w14:paraId="00B150D5">
      <w:pPr>
        <w:pStyle w:val="19"/>
        <w:spacing w:line="360" w:lineRule="auto"/>
        <w:ind w:firstLine="420" w:firstLineChars="200"/>
        <w:jc w:val="center"/>
        <w:rPr>
          <w:rFonts w:hint="eastAsia" w:ascii="宋体" w:hAnsi="宋体" w:eastAsia="宋体" w:cs="宋体"/>
          <w:b/>
          <w:bCs/>
          <w:color w:val="000000"/>
          <w:sz w:val="24"/>
          <w:szCs w:val="24"/>
          <w:lang w:val="en-US" w:eastAsia="zh-CN"/>
        </w:rPr>
      </w:pPr>
      <w:r>
        <w:rPr>
          <w:rFonts w:hint="eastAsia" w:ascii="宋体" w:hAnsi="宋体" w:eastAsia="宋体" w:cs="宋体"/>
          <w:color w:val="000000"/>
          <w:szCs w:val="21"/>
        </w:rPr>
        <w:t>供应商自行承诺，具有履行合同所必需的设备和专业技术能力。</w:t>
      </w:r>
    </w:p>
    <w:p w14:paraId="5670FA14">
      <w:pPr>
        <w:pStyle w:val="19"/>
        <w:spacing w:line="360" w:lineRule="auto"/>
        <w:ind w:firstLine="0" w:firstLineChars="0"/>
        <w:jc w:val="both"/>
        <w:outlineLvl w:val="9"/>
        <w:rPr>
          <w:rFonts w:hint="eastAsia" w:ascii="宋体" w:hAnsi="宋体" w:eastAsia="宋体" w:cs="宋体"/>
          <w:b/>
          <w:bCs/>
          <w:color w:val="000000"/>
          <w:sz w:val="24"/>
          <w:szCs w:val="24"/>
          <w:lang w:val="en-US" w:eastAsia="zh-CN"/>
        </w:rPr>
      </w:pPr>
    </w:p>
    <w:p w14:paraId="38C00B3C">
      <w:pPr>
        <w:pStyle w:val="19"/>
        <w:spacing w:line="360" w:lineRule="auto"/>
        <w:ind w:firstLine="0" w:firstLineChars="0"/>
        <w:jc w:val="center"/>
        <w:outlineLvl w:val="9"/>
        <w:rPr>
          <w:rFonts w:hint="eastAsia" w:ascii="宋体" w:hAnsi="宋体" w:eastAsia="宋体" w:cs="宋体"/>
          <w:b/>
          <w:bCs/>
          <w:color w:val="000000"/>
          <w:sz w:val="24"/>
          <w:szCs w:val="24"/>
          <w:lang w:val="en-US" w:eastAsia="zh-CN"/>
        </w:rPr>
      </w:pPr>
    </w:p>
    <w:p w14:paraId="578A19D4">
      <w:pPr>
        <w:pStyle w:val="19"/>
        <w:spacing w:line="360" w:lineRule="auto"/>
        <w:ind w:firstLine="0" w:firstLineChars="0"/>
        <w:jc w:val="center"/>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1.5</w:t>
      </w:r>
      <w:r>
        <w:rPr>
          <w:rFonts w:hint="eastAsia" w:ascii="宋体" w:hAnsi="宋体" w:eastAsia="宋体" w:cs="宋体"/>
          <w:b/>
          <w:bCs/>
          <w:color w:val="000000"/>
          <w:sz w:val="24"/>
          <w:szCs w:val="24"/>
        </w:rPr>
        <w:t>重大违法记录说明及承诺</w:t>
      </w:r>
    </w:p>
    <w:p w14:paraId="363A3AAA">
      <w:pPr>
        <w:pStyle w:val="19"/>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1</w:t>
      </w:r>
      <w:r>
        <w:rPr>
          <w:rFonts w:hint="eastAsia" w:hAnsi="宋体" w:cs="宋体"/>
          <w:color w:val="000000"/>
          <w:szCs w:val="21"/>
          <w:lang w:val="en-US" w:eastAsia="zh-CN"/>
        </w:rPr>
        <w:t>.</w:t>
      </w:r>
      <w:r>
        <w:rPr>
          <w:rFonts w:hint="eastAsia" w:ascii="宋体" w:hAnsi="宋体" w:eastAsia="宋体" w:cs="宋体"/>
          <w:color w:val="000000"/>
          <w:szCs w:val="21"/>
          <w:lang w:val="en-US" w:eastAsia="zh-CN"/>
        </w:rPr>
        <w:t>供应商</w:t>
      </w:r>
      <w:r>
        <w:rPr>
          <w:rFonts w:hint="eastAsia" w:ascii="宋体" w:hAnsi="宋体" w:eastAsia="宋体" w:cs="宋体"/>
          <w:color w:val="000000"/>
          <w:szCs w:val="21"/>
        </w:rPr>
        <w:t>提供“参加本项目政府采购活动前3年内在经营活动中没有重大违法记录的书面声明”（重大违法记录是指：因违法经营受到刑事处罚或者责令停产停业、吊销许可证或者执照、较大数额罚款等行政处罚）（成立不足3年的则按成立年限提供）。</w:t>
      </w:r>
    </w:p>
    <w:p w14:paraId="5BE73DD2">
      <w:pPr>
        <w:pStyle w:val="19"/>
        <w:spacing w:line="360" w:lineRule="auto"/>
        <w:ind w:firstLine="420" w:firstLineChars="200"/>
        <w:rPr>
          <w:rFonts w:hint="eastAsia" w:ascii="宋体" w:hAnsi="宋体" w:eastAsia="宋体" w:cs="宋体"/>
          <w:b/>
          <w:bCs/>
          <w:color w:val="auto"/>
          <w:sz w:val="24"/>
          <w:szCs w:val="24"/>
          <w:lang w:val="en-US" w:eastAsia="zh-CN"/>
        </w:rPr>
      </w:pPr>
      <w:r>
        <w:rPr>
          <w:rFonts w:hint="eastAsia" w:ascii="宋体" w:hAnsi="宋体" w:eastAsia="宋体" w:cs="宋体"/>
          <w:color w:val="000000"/>
          <w:szCs w:val="21"/>
        </w:rPr>
        <w:t>2</w:t>
      </w:r>
      <w:r>
        <w:rPr>
          <w:rFonts w:hint="eastAsia" w:hAnsi="宋体" w:cs="宋体"/>
          <w:color w:val="000000"/>
          <w:szCs w:val="21"/>
          <w:lang w:val="en-US" w:eastAsia="zh-CN"/>
        </w:rPr>
        <w:t>.</w:t>
      </w:r>
      <w:r>
        <w:rPr>
          <w:rFonts w:hint="eastAsia" w:ascii="宋体" w:hAnsi="宋体" w:eastAsia="宋体" w:cs="宋体"/>
          <w:color w:val="000000"/>
          <w:szCs w:val="21"/>
        </w:rPr>
        <w:t>供应商认为需要提交的其他证明材料。</w:t>
      </w:r>
    </w:p>
    <w:p w14:paraId="00AC6789">
      <w:pPr>
        <w:pStyle w:val="19"/>
        <w:spacing w:line="360" w:lineRule="auto"/>
        <w:ind w:firstLine="0" w:firstLineChars="0"/>
        <w:jc w:val="both"/>
        <w:outlineLvl w:val="9"/>
        <w:rPr>
          <w:rFonts w:hint="eastAsia" w:ascii="宋体" w:hAnsi="宋体" w:eastAsia="宋体" w:cs="宋体"/>
          <w:b/>
          <w:bCs/>
          <w:color w:val="auto"/>
          <w:sz w:val="24"/>
          <w:szCs w:val="24"/>
          <w:lang w:val="en-US" w:eastAsia="zh-CN"/>
        </w:rPr>
      </w:pPr>
    </w:p>
    <w:p w14:paraId="5A445201">
      <w:pPr>
        <w:pStyle w:val="19"/>
        <w:spacing w:line="360" w:lineRule="auto"/>
        <w:ind w:firstLine="0" w:firstLineChars="0"/>
        <w:jc w:val="center"/>
        <w:outlineLvl w:val="9"/>
        <w:rPr>
          <w:rFonts w:hint="eastAsia" w:ascii="宋体" w:hAnsi="宋体" w:eastAsia="宋体" w:cs="宋体"/>
          <w:b/>
          <w:bCs/>
          <w:color w:val="auto"/>
          <w:sz w:val="24"/>
          <w:szCs w:val="24"/>
          <w:lang w:val="en-US" w:eastAsia="zh-CN"/>
        </w:rPr>
      </w:pPr>
    </w:p>
    <w:p w14:paraId="3EAC500F">
      <w:pPr>
        <w:pStyle w:val="19"/>
        <w:spacing w:line="360" w:lineRule="auto"/>
        <w:ind w:firstLine="0" w:firstLineChars="0"/>
        <w:jc w:val="center"/>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1.6</w:t>
      </w:r>
      <w:r>
        <w:rPr>
          <w:rFonts w:hint="eastAsia" w:ascii="宋体" w:hAnsi="宋体" w:eastAsia="宋体" w:cs="宋体"/>
          <w:b/>
          <w:bCs/>
          <w:color w:val="auto"/>
          <w:sz w:val="24"/>
          <w:szCs w:val="24"/>
        </w:rPr>
        <w:t>本项目的特定资格要求</w:t>
      </w:r>
    </w:p>
    <w:p w14:paraId="13099C87">
      <w:pPr>
        <w:pStyle w:val="19"/>
        <w:spacing w:line="360" w:lineRule="auto"/>
        <w:ind w:firstLine="420" w:firstLineChars="200"/>
        <w:jc w:val="both"/>
        <w:outlineLvl w:val="9"/>
        <w:rPr>
          <w:rFonts w:hint="eastAsia" w:ascii="宋体" w:hAnsi="宋体" w:eastAsia="宋体" w:cs="宋体"/>
          <w:b/>
          <w:bCs/>
          <w:color w:val="000000"/>
          <w:sz w:val="24"/>
          <w:szCs w:val="24"/>
          <w:lang w:val="en-US" w:eastAsia="zh-CN"/>
        </w:rPr>
      </w:pPr>
      <w:bookmarkStart w:id="895" w:name="_Toc2278"/>
      <w:r>
        <w:rPr>
          <w:rFonts w:hint="eastAsia" w:ascii="宋体" w:hAnsi="宋体" w:eastAsia="宋体" w:cs="宋体"/>
          <w:b w:val="0"/>
          <w:bCs w:val="0"/>
          <w:color w:val="auto"/>
          <w:sz w:val="21"/>
          <w:szCs w:val="21"/>
          <w:highlight w:val="none"/>
          <w:lang w:val="en-US" w:eastAsia="zh-CN"/>
        </w:rPr>
        <w:t>供应商</w:t>
      </w:r>
      <w:r>
        <w:rPr>
          <w:rFonts w:hint="eastAsia" w:ascii="宋体" w:hAnsi="宋体" w:eastAsia="宋体" w:cs="宋体"/>
          <w:color w:val="auto"/>
          <w:sz w:val="21"/>
          <w:szCs w:val="21"/>
          <w:highlight w:val="none"/>
          <w:lang w:val="en-US" w:eastAsia="zh-CN"/>
        </w:rPr>
        <w:t>如果是代理商或经销商，须提供医疗器械经营许可证/备案，所投产品制造商医疗器械生产许可证/备案（制造商工商注册地在中华人民共和国境外的，不做此要求）、所投产品的医疗器械注册证/备案；投标人如果是制造商，须提供医疗器械生产许可证/备案（制造商工商注册地在中华人民共和国境外的，不做此要求）、所投产品的医疗器械注册证/备案。医疗器械生产或经营许可证生产或经营范围须覆盖所投第二、三类医疗器械（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bookmarkEnd w:id="895"/>
    <w:p w14:paraId="3AD9D653">
      <w:pPr>
        <w:ind w:firstLine="3840" w:firstLineChars="1600"/>
        <w:outlineLvl w:val="9"/>
        <w:rPr>
          <w:rFonts w:hint="eastAsia" w:ascii="宋体" w:hAnsi="宋体" w:eastAsia="宋体" w:cs="宋体"/>
          <w:b/>
          <w:bCs/>
          <w:color w:val="000000"/>
          <w:sz w:val="24"/>
          <w:szCs w:val="24"/>
          <w:lang w:val="en-US" w:eastAsia="zh-CN"/>
        </w:rPr>
      </w:pPr>
    </w:p>
    <w:p w14:paraId="1E06C857">
      <w:pP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br w:type="page"/>
      </w:r>
    </w:p>
    <w:p w14:paraId="161182DA">
      <w:pPr>
        <w:ind w:firstLine="3840" w:firstLineChars="1600"/>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★1.</w:t>
      </w:r>
      <w:r>
        <w:rPr>
          <w:rFonts w:hint="eastAsia" w:ascii="宋体" w:hAnsi="宋体" w:cs="宋体"/>
          <w:b/>
          <w:bCs/>
          <w:color w:val="000000"/>
          <w:sz w:val="24"/>
          <w:szCs w:val="24"/>
          <w:lang w:val="en-US" w:eastAsia="zh-CN"/>
        </w:rPr>
        <w:t>7</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其他承诺</w:t>
      </w:r>
    </w:p>
    <w:p w14:paraId="456E9DDE">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000000"/>
          <w:szCs w:val="21"/>
        </w:rPr>
      </w:pPr>
      <w:r>
        <w:rPr>
          <w:rFonts w:hint="eastAsia" w:ascii="宋体" w:hAnsi="宋体" w:eastAsia="宋体" w:cs="宋体"/>
          <w:color w:val="000000"/>
          <w:kern w:val="0"/>
          <w:szCs w:val="21"/>
        </w:rPr>
        <w:t>致：</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（采购人名称）：</w:t>
      </w:r>
      <w:r>
        <w:rPr>
          <w:rFonts w:hint="eastAsia" w:ascii="宋体" w:hAnsi="宋体" w:eastAsia="宋体" w:cs="宋体"/>
          <w:color w:val="000000"/>
          <w:kern w:val="0"/>
          <w:szCs w:val="21"/>
        </w:rPr>
        <w:t xml:space="preserve"> </w:t>
      </w:r>
    </w:p>
    <w:p w14:paraId="3E4D65C6">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000000"/>
          <w:szCs w:val="21"/>
        </w:rPr>
      </w:pPr>
      <w:r>
        <w:rPr>
          <w:rFonts w:hint="eastAsia" w:ascii="宋体" w:hAnsi="宋体" w:eastAsia="宋体" w:cs="宋体"/>
          <w:color w:val="000000"/>
          <w:kern w:val="0"/>
          <w:szCs w:val="21"/>
        </w:rPr>
        <w:t xml:space="preserve">在参与本次项目投标中，我单位承诺：  </w:t>
      </w:r>
    </w:p>
    <w:p w14:paraId="740AA017">
      <w:pPr>
        <w:pStyle w:val="14"/>
        <w:keepNext w:val="0"/>
        <w:keepLines w:val="0"/>
        <w:pageBreakBefore w:val="0"/>
        <w:widowControl/>
        <w:kinsoku/>
        <w:wordWrap/>
        <w:overflowPunct/>
        <w:topLinePunct w:val="0"/>
        <w:autoSpaceDE/>
        <w:autoSpaceDN/>
        <w:bidi w:val="0"/>
        <w:adjustRightInd/>
        <w:snapToGrid/>
        <w:spacing w:after="0" w:line="360" w:lineRule="auto"/>
        <w:ind w:firstLine="42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1、我单位不存在单位负责人为同一人或者存在直接控股、管理关系的不同供应商，参加同一合同项下的政府采购活动的情形。</w:t>
      </w:r>
    </w:p>
    <w:p w14:paraId="78656494">
      <w:pPr>
        <w:pStyle w:val="14"/>
        <w:keepNext w:val="0"/>
        <w:keepLines w:val="0"/>
        <w:pageBreakBefore w:val="0"/>
        <w:widowControl/>
        <w:kinsoku/>
        <w:wordWrap/>
        <w:overflowPunct/>
        <w:topLinePunct w:val="0"/>
        <w:autoSpaceDE/>
        <w:autoSpaceDN/>
        <w:bidi w:val="0"/>
        <w:adjustRightInd/>
        <w:snapToGrid/>
        <w:spacing w:after="0" w:line="360" w:lineRule="auto"/>
        <w:ind w:firstLine="42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2、我单位不属于为采购项目提供整体设计、规范编制或者项目管理、监理、检测等服务的供应商，参加该采购项目的其他采购活动的情形。</w:t>
      </w:r>
    </w:p>
    <w:p w14:paraId="732D6AB6">
      <w:pPr>
        <w:keepNext w:val="0"/>
        <w:keepLines w:val="0"/>
        <w:pageBreakBefore w:val="0"/>
        <w:widowControl/>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上述承诺真实有效，否则我方负全部责任。</w:t>
      </w:r>
    </w:p>
    <w:p w14:paraId="51C8FFAF">
      <w:pPr>
        <w:keepNext w:val="0"/>
        <w:keepLines w:val="0"/>
        <w:pageBreakBefore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bCs/>
          <w:color w:val="000000"/>
          <w:szCs w:val="21"/>
        </w:rPr>
      </w:pPr>
    </w:p>
    <w:p w14:paraId="0768158E">
      <w:pPr>
        <w:keepNext w:val="0"/>
        <w:keepLines w:val="0"/>
        <w:pageBreakBefore w:val="0"/>
        <w:kinsoku/>
        <w:wordWrap/>
        <w:overflowPunct/>
        <w:topLinePunct w:val="0"/>
        <w:autoSpaceDE/>
        <w:autoSpaceDN/>
        <w:bidi w:val="0"/>
        <w:adjustRightInd/>
        <w:snapToGrid/>
        <w:spacing w:line="360" w:lineRule="auto"/>
        <w:ind w:firstLine="422" w:firstLineChars="0"/>
        <w:jc w:val="left"/>
        <w:textAlignment w:val="auto"/>
        <w:outlineLvl w:val="9"/>
        <w:rPr>
          <w:rFonts w:hint="eastAsia" w:ascii="宋体" w:hAnsi="宋体" w:eastAsia="宋体" w:cs="宋体"/>
          <w:b w:val="0"/>
          <w:bCs w:val="0"/>
          <w:color w:val="000000"/>
          <w:szCs w:val="21"/>
        </w:rPr>
      </w:pPr>
      <w:bookmarkStart w:id="896" w:name="_Toc20295"/>
      <w:r>
        <w:rPr>
          <w:rFonts w:hint="eastAsia" w:ascii="宋体" w:hAnsi="宋体" w:eastAsia="宋体" w:cs="宋体"/>
          <w:b w:val="0"/>
          <w:bCs w:val="0"/>
          <w:color w:val="000000"/>
          <w:szCs w:val="21"/>
        </w:rPr>
        <w:t>供应商：</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（电子签章）</w:t>
      </w:r>
      <w:bookmarkEnd w:id="896"/>
    </w:p>
    <w:p w14:paraId="310546AB">
      <w:pPr>
        <w:keepNext w:val="0"/>
        <w:keepLines w:val="0"/>
        <w:pageBreakBefore w:val="0"/>
        <w:tabs>
          <w:tab w:val="left" w:pos="4860"/>
        </w:tabs>
        <w:kinsoku/>
        <w:wordWrap/>
        <w:overflowPunct/>
        <w:topLinePunct w:val="0"/>
        <w:autoSpaceDE/>
        <w:autoSpaceDN/>
        <w:bidi w:val="0"/>
        <w:adjustRightInd/>
        <w:snapToGrid/>
        <w:spacing w:line="360" w:lineRule="auto"/>
        <w:ind w:right="1560" w:firstLine="422"/>
        <w:jc w:val="left"/>
        <w:textAlignment w:val="auto"/>
        <w:rPr>
          <w:rFonts w:hint="eastAsia" w:ascii="宋体" w:hAnsi="宋体" w:eastAsia="宋体" w:cs="宋体"/>
          <w:color w:val="000000"/>
          <w:szCs w:val="21"/>
        </w:rPr>
      </w:pPr>
      <w:r>
        <w:rPr>
          <w:rFonts w:hint="eastAsia" w:ascii="宋体" w:hAnsi="宋体" w:eastAsia="宋体" w:cs="宋体"/>
          <w:b w:val="0"/>
          <w:bCs w:val="0"/>
          <w:color w:val="000000"/>
          <w:szCs w:val="21"/>
        </w:rPr>
        <w:t>日期：</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年</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月</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日</w:t>
      </w:r>
    </w:p>
    <w:p w14:paraId="2EB98DB9">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br w:type="page"/>
      </w:r>
    </w:p>
    <w:p w14:paraId="3B610EAC">
      <w:pPr>
        <w:ind w:firstLine="480" w:firstLineChars="200"/>
        <w:jc w:val="center"/>
        <w:outlineLvl w:val="9"/>
        <w:rPr>
          <w:rFonts w:hint="eastAsia" w:ascii="宋体" w:hAnsi="宋体" w:eastAsia="宋体" w:cs="宋体"/>
          <w:b/>
          <w:bCs/>
          <w:color w:val="000000"/>
          <w:sz w:val="24"/>
          <w:szCs w:val="24"/>
        </w:rPr>
      </w:pPr>
      <w:bookmarkStart w:id="897" w:name="OLE_LINK302"/>
      <w:r>
        <w:rPr>
          <w:rFonts w:hint="eastAsia" w:ascii="宋体" w:hAnsi="宋体" w:eastAsia="宋体" w:cs="宋体"/>
          <w:b/>
          <w:bCs/>
          <w:color w:val="000000"/>
          <w:sz w:val="24"/>
          <w:szCs w:val="24"/>
          <w:lang w:val="en-US" w:eastAsia="zh-CN"/>
        </w:rPr>
        <w:t>★1.</w:t>
      </w:r>
      <w:r>
        <w:rPr>
          <w:rFonts w:hint="eastAsia" w:ascii="宋体" w:hAnsi="宋体" w:cs="宋体"/>
          <w:b/>
          <w:bCs/>
          <w:color w:val="000000"/>
          <w:sz w:val="24"/>
          <w:szCs w:val="24"/>
          <w:lang w:val="en-US" w:eastAsia="zh-CN"/>
        </w:rPr>
        <w:t>8</w:t>
      </w:r>
      <w:r>
        <w:rPr>
          <w:rFonts w:hint="eastAsia" w:ascii="宋体" w:hAnsi="宋体" w:eastAsia="宋体" w:cs="宋体"/>
          <w:b/>
          <w:bCs/>
          <w:color w:val="000000"/>
          <w:sz w:val="24"/>
          <w:szCs w:val="24"/>
          <w:lang w:eastAsia="zh-CN"/>
        </w:rPr>
        <w:t>供应商</w:t>
      </w:r>
      <w:r>
        <w:rPr>
          <w:rFonts w:hint="eastAsia" w:ascii="宋体" w:hAnsi="宋体" w:eastAsia="宋体" w:cs="宋体"/>
          <w:b/>
          <w:bCs/>
          <w:color w:val="000000"/>
          <w:sz w:val="24"/>
          <w:szCs w:val="24"/>
        </w:rPr>
        <w:t>关联企业情况声明</w:t>
      </w:r>
      <w:bookmarkEnd w:id="897"/>
    </w:p>
    <w:p w14:paraId="220D7FC4">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000000"/>
          <w:sz w:val="21"/>
          <w:szCs w:val="21"/>
          <w:highlight w:val="none"/>
        </w:rPr>
      </w:pPr>
      <w:bookmarkStart w:id="898" w:name="OLE_LINK206"/>
      <w:r>
        <w:rPr>
          <w:rFonts w:hint="eastAsia" w:ascii="宋体" w:hAnsi="宋体" w:eastAsia="宋体" w:cs="宋体"/>
          <w:color w:val="000000"/>
          <w:sz w:val="21"/>
          <w:szCs w:val="21"/>
          <w:highlight w:val="none"/>
          <w:lang w:eastAsia="zh-CN"/>
        </w:rPr>
        <w:t>我方</w:t>
      </w:r>
      <w:r>
        <w:rPr>
          <w:rFonts w:hint="eastAsia" w:ascii="宋体" w:hAnsi="宋体" w:eastAsia="宋体" w:cs="宋体"/>
          <w:color w:val="000000"/>
          <w:sz w:val="21"/>
          <w:szCs w:val="21"/>
          <w:highlight w:val="none"/>
        </w:rPr>
        <w:t>郑重声明如下：</w:t>
      </w:r>
    </w:p>
    <w:p w14:paraId="33CB2225">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lang w:eastAsia="zh-CN"/>
        </w:rPr>
        <w:t>供应商</w:t>
      </w:r>
      <w:r>
        <w:rPr>
          <w:rFonts w:hint="eastAsia" w:ascii="宋体" w:hAnsi="宋体" w:eastAsia="宋体" w:cs="宋体"/>
          <w:color w:val="000000"/>
          <w:sz w:val="21"/>
          <w:szCs w:val="21"/>
          <w:highlight w:val="none"/>
        </w:rPr>
        <w:t>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rPr>
        <w:t>。</w:t>
      </w:r>
    </w:p>
    <w:p w14:paraId="1B51EE26">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lang w:eastAsia="zh-CN"/>
        </w:rPr>
        <w:t>供应商</w:t>
      </w:r>
      <w:r>
        <w:rPr>
          <w:rFonts w:hint="eastAsia" w:ascii="宋体" w:hAnsi="宋体" w:eastAsia="宋体" w:cs="宋体"/>
          <w:color w:val="000000"/>
          <w:sz w:val="21"/>
          <w:szCs w:val="21"/>
          <w:highlight w:val="none"/>
        </w:rPr>
        <w:t>的直接上级控股/管理单位/自然人控股股东和直接下级控股/管理单位情况：</w:t>
      </w:r>
    </w:p>
    <w:tbl>
      <w:tblPr>
        <w:tblStyle w:val="34"/>
        <w:tblW w:w="871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543"/>
        <w:gridCol w:w="1836"/>
        <w:gridCol w:w="1564"/>
        <w:gridCol w:w="1616"/>
        <w:gridCol w:w="1157"/>
      </w:tblGrid>
      <w:tr w14:paraId="378D6C8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2543" w:type="dxa"/>
            <w:tcBorders>
              <w:tl2br w:val="nil"/>
              <w:tr2bl w:val="nil"/>
            </w:tcBorders>
            <w:noWrap w:val="0"/>
            <w:vAlign w:val="center"/>
          </w:tcPr>
          <w:p w14:paraId="4EC1AA8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sz w:val="21"/>
                <w:szCs w:val="21"/>
                <w:highlight w:val="none"/>
              </w:rPr>
            </w:pPr>
            <w:bookmarkStart w:id="899" w:name="OLE_LINK207"/>
            <w:r>
              <w:rPr>
                <w:rFonts w:hint="eastAsia" w:ascii="宋体" w:hAnsi="宋体" w:eastAsia="宋体" w:cs="宋体"/>
                <w:color w:val="000000"/>
                <w:sz w:val="21"/>
                <w:szCs w:val="21"/>
                <w:highlight w:val="none"/>
              </w:rPr>
              <w:t>直接上级控股/管理单位/自然人控股股东名称</w:t>
            </w:r>
          </w:p>
        </w:tc>
        <w:tc>
          <w:tcPr>
            <w:tcW w:w="1836" w:type="dxa"/>
            <w:tcBorders>
              <w:tl2br w:val="nil"/>
              <w:tr2bl w:val="nil"/>
            </w:tcBorders>
            <w:noWrap w:val="0"/>
            <w:vAlign w:val="center"/>
          </w:tcPr>
          <w:p w14:paraId="1050BDE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对本单位的控股（出资）比例（%）</w:t>
            </w:r>
          </w:p>
        </w:tc>
        <w:tc>
          <w:tcPr>
            <w:tcW w:w="1564" w:type="dxa"/>
            <w:tcBorders>
              <w:tl2br w:val="nil"/>
              <w:tr2bl w:val="nil"/>
            </w:tcBorders>
            <w:noWrap w:val="0"/>
            <w:vAlign w:val="center"/>
          </w:tcPr>
          <w:p w14:paraId="5764540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单位负责人</w:t>
            </w:r>
          </w:p>
        </w:tc>
        <w:tc>
          <w:tcPr>
            <w:tcW w:w="1616" w:type="dxa"/>
            <w:tcBorders>
              <w:tl2br w:val="nil"/>
              <w:tr2bl w:val="nil"/>
            </w:tcBorders>
            <w:noWrap w:val="0"/>
            <w:vAlign w:val="center"/>
          </w:tcPr>
          <w:p w14:paraId="7C2527F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联系人及电话</w:t>
            </w:r>
          </w:p>
        </w:tc>
        <w:tc>
          <w:tcPr>
            <w:tcW w:w="1157" w:type="dxa"/>
            <w:tcBorders>
              <w:tl2br w:val="nil"/>
              <w:tr2bl w:val="nil"/>
            </w:tcBorders>
            <w:noWrap w:val="0"/>
            <w:vAlign w:val="center"/>
          </w:tcPr>
          <w:p w14:paraId="587739D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单位地址</w:t>
            </w:r>
          </w:p>
        </w:tc>
      </w:tr>
      <w:bookmarkEnd w:id="899"/>
      <w:tr w14:paraId="45FDB8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2543" w:type="dxa"/>
            <w:tcBorders>
              <w:tl2br w:val="nil"/>
              <w:tr2bl w:val="nil"/>
            </w:tcBorders>
            <w:noWrap w:val="0"/>
            <w:vAlign w:val="top"/>
          </w:tcPr>
          <w:p w14:paraId="607EF77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tc>
        <w:tc>
          <w:tcPr>
            <w:tcW w:w="1836" w:type="dxa"/>
            <w:tcBorders>
              <w:tl2br w:val="nil"/>
              <w:tr2bl w:val="nil"/>
            </w:tcBorders>
            <w:noWrap w:val="0"/>
            <w:vAlign w:val="top"/>
          </w:tcPr>
          <w:p w14:paraId="3D0F9C1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tc>
        <w:tc>
          <w:tcPr>
            <w:tcW w:w="1564" w:type="dxa"/>
            <w:tcBorders>
              <w:tl2br w:val="nil"/>
              <w:tr2bl w:val="nil"/>
            </w:tcBorders>
            <w:noWrap w:val="0"/>
            <w:vAlign w:val="top"/>
          </w:tcPr>
          <w:p w14:paraId="59376C7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tc>
        <w:tc>
          <w:tcPr>
            <w:tcW w:w="1616" w:type="dxa"/>
            <w:tcBorders>
              <w:tl2br w:val="nil"/>
              <w:tr2bl w:val="nil"/>
            </w:tcBorders>
            <w:noWrap w:val="0"/>
            <w:vAlign w:val="top"/>
          </w:tcPr>
          <w:p w14:paraId="452EC46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tc>
        <w:tc>
          <w:tcPr>
            <w:tcW w:w="1157" w:type="dxa"/>
            <w:tcBorders>
              <w:tl2br w:val="nil"/>
              <w:tr2bl w:val="nil"/>
            </w:tcBorders>
            <w:noWrap w:val="0"/>
            <w:vAlign w:val="top"/>
          </w:tcPr>
          <w:p w14:paraId="647C09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tc>
      </w:tr>
      <w:tr w14:paraId="6ED7DB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2543" w:type="dxa"/>
            <w:tcBorders>
              <w:tl2br w:val="nil"/>
              <w:tr2bl w:val="nil"/>
            </w:tcBorders>
            <w:noWrap w:val="0"/>
            <w:vAlign w:val="top"/>
          </w:tcPr>
          <w:p w14:paraId="630E9A3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p>
        </w:tc>
        <w:tc>
          <w:tcPr>
            <w:tcW w:w="1836" w:type="dxa"/>
            <w:tcBorders>
              <w:tl2br w:val="nil"/>
              <w:tr2bl w:val="nil"/>
            </w:tcBorders>
            <w:noWrap w:val="0"/>
            <w:vAlign w:val="top"/>
          </w:tcPr>
          <w:p w14:paraId="4D54150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tc>
        <w:tc>
          <w:tcPr>
            <w:tcW w:w="1564" w:type="dxa"/>
            <w:tcBorders>
              <w:tl2br w:val="nil"/>
              <w:tr2bl w:val="nil"/>
            </w:tcBorders>
            <w:noWrap w:val="0"/>
            <w:vAlign w:val="top"/>
          </w:tcPr>
          <w:p w14:paraId="35964B1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tc>
        <w:tc>
          <w:tcPr>
            <w:tcW w:w="1616" w:type="dxa"/>
            <w:tcBorders>
              <w:tl2br w:val="nil"/>
              <w:tr2bl w:val="nil"/>
            </w:tcBorders>
            <w:noWrap w:val="0"/>
            <w:vAlign w:val="top"/>
          </w:tcPr>
          <w:p w14:paraId="7CBB0F2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tc>
        <w:tc>
          <w:tcPr>
            <w:tcW w:w="1157" w:type="dxa"/>
            <w:tcBorders>
              <w:tl2br w:val="nil"/>
              <w:tr2bl w:val="nil"/>
            </w:tcBorders>
            <w:noWrap w:val="0"/>
            <w:vAlign w:val="top"/>
          </w:tcPr>
          <w:p w14:paraId="042CDAF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tc>
      </w:tr>
      <w:tr w14:paraId="1EE3A7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8716" w:type="dxa"/>
            <w:gridSpan w:val="5"/>
            <w:tcBorders>
              <w:tl2br w:val="nil"/>
              <w:tr2bl w:val="nil"/>
            </w:tcBorders>
            <w:noWrap w:val="0"/>
            <w:vAlign w:val="top"/>
          </w:tcPr>
          <w:p w14:paraId="5B8B46A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tc>
      </w:tr>
      <w:tr w14:paraId="1003BD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2543" w:type="dxa"/>
            <w:tcBorders>
              <w:tl2br w:val="nil"/>
              <w:tr2bl w:val="nil"/>
            </w:tcBorders>
            <w:noWrap w:val="0"/>
            <w:vAlign w:val="center"/>
          </w:tcPr>
          <w:p w14:paraId="239ED4E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直接下级控股/管理单位名称</w:t>
            </w:r>
          </w:p>
        </w:tc>
        <w:tc>
          <w:tcPr>
            <w:tcW w:w="1836" w:type="dxa"/>
            <w:tcBorders>
              <w:tl2br w:val="nil"/>
              <w:tr2bl w:val="nil"/>
            </w:tcBorders>
            <w:noWrap w:val="0"/>
            <w:vAlign w:val="center"/>
          </w:tcPr>
          <w:p w14:paraId="517FFFD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本单位控股（出资）比例（%）</w:t>
            </w:r>
          </w:p>
        </w:tc>
        <w:tc>
          <w:tcPr>
            <w:tcW w:w="1564" w:type="dxa"/>
            <w:tcBorders>
              <w:tl2br w:val="nil"/>
              <w:tr2bl w:val="nil"/>
            </w:tcBorders>
            <w:noWrap w:val="0"/>
            <w:vAlign w:val="center"/>
          </w:tcPr>
          <w:p w14:paraId="0BFEC41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单位负责人</w:t>
            </w:r>
          </w:p>
        </w:tc>
        <w:tc>
          <w:tcPr>
            <w:tcW w:w="1616" w:type="dxa"/>
            <w:tcBorders>
              <w:tl2br w:val="nil"/>
              <w:tr2bl w:val="nil"/>
            </w:tcBorders>
            <w:noWrap w:val="0"/>
            <w:vAlign w:val="center"/>
          </w:tcPr>
          <w:p w14:paraId="4048201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联系人及电话</w:t>
            </w:r>
          </w:p>
        </w:tc>
        <w:tc>
          <w:tcPr>
            <w:tcW w:w="1157" w:type="dxa"/>
            <w:tcBorders>
              <w:tl2br w:val="nil"/>
              <w:tr2bl w:val="nil"/>
            </w:tcBorders>
            <w:noWrap w:val="0"/>
            <w:vAlign w:val="center"/>
          </w:tcPr>
          <w:p w14:paraId="45A5868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单位地址</w:t>
            </w:r>
          </w:p>
        </w:tc>
      </w:tr>
      <w:tr w14:paraId="15165C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2543" w:type="dxa"/>
            <w:tcBorders>
              <w:tl2br w:val="nil"/>
              <w:tr2bl w:val="nil"/>
            </w:tcBorders>
            <w:noWrap w:val="0"/>
            <w:vAlign w:val="top"/>
          </w:tcPr>
          <w:p w14:paraId="65D29AA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tc>
        <w:tc>
          <w:tcPr>
            <w:tcW w:w="1836" w:type="dxa"/>
            <w:tcBorders>
              <w:tl2br w:val="nil"/>
              <w:tr2bl w:val="nil"/>
            </w:tcBorders>
            <w:noWrap w:val="0"/>
            <w:vAlign w:val="top"/>
          </w:tcPr>
          <w:p w14:paraId="2784975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tc>
        <w:tc>
          <w:tcPr>
            <w:tcW w:w="1564" w:type="dxa"/>
            <w:tcBorders>
              <w:tl2br w:val="nil"/>
              <w:tr2bl w:val="nil"/>
            </w:tcBorders>
            <w:noWrap w:val="0"/>
            <w:vAlign w:val="top"/>
          </w:tcPr>
          <w:p w14:paraId="51C6BEE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tc>
        <w:tc>
          <w:tcPr>
            <w:tcW w:w="1616" w:type="dxa"/>
            <w:tcBorders>
              <w:tl2br w:val="nil"/>
              <w:tr2bl w:val="nil"/>
            </w:tcBorders>
            <w:noWrap w:val="0"/>
            <w:vAlign w:val="top"/>
          </w:tcPr>
          <w:p w14:paraId="3CDB2D3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tc>
        <w:tc>
          <w:tcPr>
            <w:tcW w:w="1157" w:type="dxa"/>
            <w:tcBorders>
              <w:tl2br w:val="nil"/>
              <w:tr2bl w:val="nil"/>
            </w:tcBorders>
            <w:noWrap w:val="0"/>
            <w:vAlign w:val="top"/>
          </w:tcPr>
          <w:p w14:paraId="4F17E48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tc>
      </w:tr>
      <w:tr w14:paraId="6DE1A6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2543" w:type="dxa"/>
            <w:tcBorders>
              <w:tl2br w:val="nil"/>
              <w:tr2bl w:val="nil"/>
            </w:tcBorders>
            <w:noWrap w:val="0"/>
            <w:vAlign w:val="top"/>
          </w:tcPr>
          <w:p w14:paraId="7786467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p>
        </w:tc>
        <w:tc>
          <w:tcPr>
            <w:tcW w:w="1836" w:type="dxa"/>
            <w:tcBorders>
              <w:tl2br w:val="nil"/>
              <w:tr2bl w:val="nil"/>
            </w:tcBorders>
            <w:noWrap w:val="0"/>
            <w:vAlign w:val="top"/>
          </w:tcPr>
          <w:p w14:paraId="4073AE4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tc>
        <w:tc>
          <w:tcPr>
            <w:tcW w:w="1564" w:type="dxa"/>
            <w:tcBorders>
              <w:tl2br w:val="nil"/>
              <w:tr2bl w:val="nil"/>
            </w:tcBorders>
            <w:noWrap w:val="0"/>
            <w:vAlign w:val="top"/>
          </w:tcPr>
          <w:p w14:paraId="7D6211E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tc>
        <w:tc>
          <w:tcPr>
            <w:tcW w:w="1616" w:type="dxa"/>
            <w:tcBorders>
              <w:tl2br w:val="nil"/>
              <w:tr2bl w:val="nil"/>
            </w:tcBorders>
            <w:noWrap w:val="0"/>
            <w:vAlign w:val="top"/>
          </w:tcPr>
          <w:p w14:paraId="1B75F16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tc>
        <w:tc>
          <w:tcPr>
            <w:tcW w:w="1157" w:type="dxa"/>
            <w:tcBorders>
              <w:tl2br w:val="nil"/>
              <w:tr2bl w:val="nil"/>
            </w:tcBorders>
            <w:noWrap w:val="0"/>
            <w:vAlign w:val="top"/>
          </w:tcPr>
          <w:p w14:paraId="3FE79C1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tc>
      </w:tr>
    </w:tbl>
    <w:p w14:paraId="15ACC74D">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3、属于同一直接上级控股/管理单位/自然人控股股东的其他兄弟单位情况：</w:t>
      </w:r>
    </w:p>
    <w:tbl>
      <w:tblPr>
        <w:tblStyle w:val="34"/>
        <w:tblW w:w="874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570"/>
        <w:gridCol w:w="1830"/>
        <w:gridCol w:w="1606"/>
        <w:gridCol w:w="1565"/>
        <w:gridCol w:w="1175"/>
      </w:tblGrid>
      <w:tr w14:paraId="51A69DF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52" w:hRule="atLeast"/>
          <w:jc w:val="center"/>
        </w:trPr>
        <w:tc>
          <w:tcPr>
            <w:tcW w:w="2570" w:type="dxa"/>
            <w:tcBorders>
              <w:tl2br w:val="nil"/>
              <w:tr2bl w:val="nil"/>
            </w:tcBorders>
            <w:noWrap w:val="0"/>
            <w:vAlign w:val="center"/>
          </w:tcPr>
          <w:p w14:paraId="0314FF4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其他兄弟单位名称</w:t>
            </w:r>
          </w:p>
        </w:tc>
        <w:tc>
          <w:tcPr>
            <w:tcW w:w="1830" w:type="dxa"/>
            <w:tcBorders>
              <w:tl2br w:val="nil"/>
              <w:tr2bl w:val="nil"/>
            </w:tcBorders>
            <w:noWrap w:val="0"/>
            <w:vAlign w:val="center"/>
          </w:tcPr>
          <w:p w14:paraId="61C5E8B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同一直接上级控股/管理单位/自然人控股股东对该单位控股（出资）比例（%）</w:t>
            </w:r>
          </w:p>
        </w:tc>
        <w:tc>
          <w:tcPr>
            <w:tcW w:w="1606" w:type="dxa"/>
            <w:tcBorders>
              <w:tl2br w:val="nil"/>
              <w:tr2bl w:val="nil"/>
            </w:tcBorders>
            <w:noWrap w:val="0"/>
            <w:vAlign w:val="center"/>
          </w:tcPr>
          <w:p w14:paraId="401E35F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单位负责人</w:t>
            </w:r>
          </w:p>
        </w:tc>
        <w:tc>
          <w:tcPr>
            <w:tcW w:w="1565" w:type="dxa"/>
            <w:tcBorders>
              <w:tl2br w:val="nil"/>
              <w:tr2bl w:val="nil"/>
            </w:tcBorders>
            <w:noWrap w:val="0"/>
            <w:vAlign w:val="center"/>
          </w:tcPr>
          <w:p w14:paraId="56EFEA8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联系人及电话</w:t>
            </w:r>
          </w:p>
        </w:tc>
        <w:tc>
          <w:tcPr>
            <w:tcW w:w="1175" w:type="dxa"/>
            <w:tcBorders>
              <w:tl2br w:val="nil"/>
              <w:tr2bl w:val="nil"/>
            </w:tcBorders>
            <w:noWrap w:val="0"/>
            <w:vAlign w:val="center"/>
          </w:tcPr>
          <w:p w14:paraId="5BF24B9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单位地址</w:t>
            </w:r>
          </w:p>
        </w:tc>
      </w:tr>
      <w:tr w14:paraId="14DB42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570" w:type="dxa"/>
            <w:tcBorders>
              <w:tl2br w:val="nil"/>
              <w:tr2bl w:val="nil"/>
            </w:tcBorders>
            <w:noWrap w:val="0"/>
            <w:vAlign w:val="top"/>
          </w:tcPr>
          <w:p w14:paraId="2099EDE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tc>
        <w:tc>
          <w:tcPr>
            <w:tcW w:w="1830" w:type="dxa"/>
            <w:tcBorders>
              <w:tl2br w:val="nil"/>
              <w:tr2bl w:val="nil"/>
            </w:tcBorders>
            <w:noWrap w:val="0"/>
            <w:vAlign w:val="top"/>
          </w:tcPr>
          <w:p w14:paraId="4EBDE0C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tc>
        <w:tc>
          <w:tcPr>
            <w:tcW w:w="1606" w:type="dxa"/>
            <w:tcBorders>
              <w:tl2br w:val="nil"/>
              <w:tr2bl w:val="nil"/>
            </w:tcBorders>
            <w:noWrap w:val="0"/>
            <w:vAlign w:val="top"/>
          </w:tcPr>
          <w:p w14:paraId="379C762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tc>
        <w:tc>
          <w:tcPr>
            <w:tcW w:w="1565" w:type="dxa"/>
            <w:tcBorders>
              <w:tl2br w:val="nil"/>
              <w:tr2bl w:val="nil"/>
            </w:tcBorders>
            <w:noWrap w:val="0"/>
            <w:vAlign w:val="top"/>
          </w:tcPr>
          <w:p w14:paraId="4F6356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tc>
        <w:tc>
          <w:tcPr>
            <w:tcW w:w="1175" w:type="dxa"/>
            <w:tcBorders>
              <w:tl2br w:val="nil"/>
              <w:tr2bl w:val="nil"/>
            </w:tcBorders>
            <w:noWrap w:val="0"/>
            <w:vAlign w:val="top"/>
          </w:tcPr>
          <w:p w14:paraId="3505D1F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tc>
      </w:tr>
      <w:tr w14:paraId="6A5A40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2570" w:type="dxa"/>
            <w:tcBorders>
              <w:tl2br w:val="nil"/>
              <w:tr2bl w:val="nil"/>
            </w:tcBorders>
            <w:noWrap w:val="0"/>
            <w:vAlign w:val="top"/>
          </w:tcPr>
          <w:p w14:paraId="7B0D96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p>
        </w:tc>
        <w:tc>
          <w:tcPr>
            <w:tcW w:w="1830" w:type="dxa"/>
            <w:tcBorders>
              <w:tl2br w:val="nil"/>
              <w:tr2bl w:val="nil"/>
            </w:tcBorders>
            <w:noWrap w:val="0"/>
            <w:vAlign w:val="top"/>
          </w:tcPr>
          <w:p w14:paraId="2FC2EA2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tc>
        <w:tc>
          <w:tcPr>
            <w:tcW w:w="1606" w:type="dxa"/>
            <w:tcBorders>
              <w:tl2br w:val="nil"/>
              <w:tr2bl w:val="nil"/>
            </w:tcBorders>
            <w:noWrap w:val="0"/>
            <w:vAlign w:val="top"/>
          </w:tcPr>
          <w:p w14:paraId="098F816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tc>
        <w:tc>
          <w:tcPr>
            <w:tcW w:w="1565" w:type="dxa"/>
            <w:tcBorders>
              <w:tl2br w:val="nil"/>
              <w:tr2bl w:val="nil"/>
            </w:tcBorders>
            <w:noWrap w:val="0"/>
            <w:vAlign w:val="top"/>
          </w:tcPr>
          <w:p w14:paraId="3C7091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tc>
        <w:tc>
          <w:tcPr>
            <w:tcW w:w="1175" w:type="dxa"/>
            <w:tcBorders>
              <w:tl2br w:val="nil"/>
              <w:tr2bl w:val="nil"/>
            </w:tcBorders>
            <w:noWrap w:val="0"/>
            <w:vAlign w:val="top"/>
          </w:tcPr>
          <w:p w14:paraId="79B90BC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1"/>
                <w:szCs w:val="21"/>
                <w:highlight w:val="none"/>
              </w:rPr>
            </w:pPr>
          </w:p>
        </w:tc>
      </w:tr>
    </w:tbl>
    <w:p w14:paraId="3069177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szCs w:val="21"/>
          <w:highlight w:val="none"/>
        </w:rPr>
      </w:pPr>
      <w:r>
        <w:rPr>
          <w:rFonts w:hint="eastAsia" w:ascii="宋体" w:hAnsi="宋体" w:eastAsia="宋体" w:cs="宋体"/>
          <w:color w:val="000000"/>
          <w:sz w:val="21"/>
          <w:szCs w:val="21"/>
          <w:highlight w:val="none"/>
        </w:rPr>
        <w:t>注：如实填写</w:t>
      </w:r>
      <w:r>
        <w:rPr>
          <w:rFonts w:hint="eastAsia" w:ascii="宋体" w:hAnsi="宋体" w:eastAsia="宋体" w:cs="宋体"/>
          <w:color w:val="000000"/>
          <w:sz w:val="21"/>
          <w:szCs w:val="21"/>
          <w:highlight w:val="none"/>
          <w:lang w:val="en-US" w:eastAsia="zh-CN"/>
        </w:rPr>
        <w:t>上述表格中内容</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若无控股/管理单位</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自然人控股股东</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兄弟单位关联企业</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则在上述表格中填写“无”。</w:t>
      </w:r>
      <w:bookmarkEnd w:id="888"/>
      <w:bookmarkEnd w:id="898"/>
      <w:r>
        <w:rPr>
          <w:rFonts w:hint="eastAsia" w:ascii="宋体" w:hAnsi="宋体" w:eastAsia="宋体" w:cs="宋体"/>
          <w:b/>
          <w:color w:val="000000"/>
          <w:szCs w:val="21"/>
          <w:highlight w:val="none"/>
        </w:rPr>
        <w:br w:type="page"/>
      </w:r>
    </w:p>
    <w:p w14:paraId="4AD0D60A">
      <w:pPr>
        <w:pStyle w:val="3"/>
        <w:keepNext/>
        <w:keepLines/>
        <w:pageBreakBefore w:val="0"/>
        <w:widowControl w:val="0"/>
        <w:numPr>
          <w:ilvl w:val="0"/>
          <w:numId w:val="0"/>
        </w:numPr>
        <w:kinsoku/>
        <w:wordWrap/>
        <w:overflowPunct/>
        <w:topLinePunct w:val="0"/>
        <w:autoSpaceDE/>
        <w:autoSpaceDN/>
        <w:bidi w:val="0"/>
        <w:adjustRightInd/>
        <w:snapToGrid/>
        <w:spacing w:before="0"/>
        <w:ind w:left="0" w:leftChars="0" w:firstLine="0" w:firstLineChars="0"/>
        <w:jc w:val="center"/>
        <w:textAlignment w:val="auto"/>
        <w:outlineLvl w:val="9"/>
        <w:rPr>
          <w:rFonts w:hint="eastAsia" w:ascii="宋体" w:hAnsi="宋体" w:eastAsia="宋体" w:cs="宋体"/>
          <w:color w:val="000000"/>
          <w:szCs w:val="21"/>
          <w:highlight w:val="none"/>
        </w:rPr>
      </w:pPr>
      <w:bookmarkStart w:id="900" w:name="OLE_LINK367"/>
      <w:bookmarkStart w:id="901" w:name="OLE_LINK257"/>
      <w:bookmarkStart w:id="902" w:name="_Toc68090077"/>
      <w:bookmarkStart w:id="903" w:name="_Toc9806"/>
      <w:bookmarkStart w:id="904" w:name="_Toc23663"/>
      <w:bookmarkStart w:id="905" w:name="OLE_LINK97"/>
      <w:r>
        <w:rPr>
          <w:rFonts w:hint="eastAsia" w:ascii="宋体" w:hAnsi="宋体" w:eastAsia="宋体" w:cs="宋体"/>
          <w:color w:val="000000"/>
          <w:highlight w:val="none"/>
          <w:lang w:val="en-US" w:eastAsia="zh-CN"/>
        </w:rPr>
        <w:t>二</w:t>
      </w:r>
      <w:bookmarkEnd w:id="900"/>
      <w:r>
        <w:rPr>
          <w:rFonts w:hint="eastAsia" w:ascii="宋体" w:hAnsi="宋体" w:eastAsia="宋体" w:cs="宋体"/>
          <w:color w:val="000000"/>
          <w:highlight w:val="none"/>
          <w:lang w:val="en-US" w:eastAsia="zh-CN"/>
        </w:rPr>
        <w:t>、报价</w:t>
      </w:r>
      <w:r>
        <w:rPr>
          <w:rFonts w:hint="eastAsia" w:ascii="宋体" w:hAnsi="宋体" w:eastAsia="宋体" w:cs="宋体"/>
          <w:color w:val="000000"/>
          <w:highlight w:val="none"/>
        </w:rPr>
        <w:t>文件部分</w:t>
      </w:r>
      <w:bookmarkEnd w:id="901"/>
      <w:bookmarkEnd w:id="902"/>
      <w:bookmarkEnd w:id="903"/>
      <w:bookmarkEnd w:id="904"/>
      <w:bookmarkEnd w:id="905"/>
    </w:p>
    <w:p w14:paraId="56600B4E">
      <w:pPr>
        <w:pStyle w:val="4"/>
        <w:keepNext/>
        <w:keepLines/>
        <w:pageBreakBefore w:val="0"/>
        <w:widowControl w:val="0"/>
        <w:kinsoku/>
        <w:wordWrap/>
        <w:overflowPunct/>
        <w:topLinePunct w:val="0"/>
        <w:autoSpaceDE/>
        <w:autoSpaceDN/>
        <w:bidi w:val="0"/>
        <w:adjustRightInd/>
        <w:snapToGrid/>
        <w:spacing w:before="0" w:beforeLines="0" w:line="360" w:lineRule="auto"/>
        <w:ind w:left="0" w:leftChars="0" w:firstLine="0" w:firstLineChars="0"/>
        <w:jc w:val="center"/>
        <w:textAlignment w:val="auto"/>
        <w:outlineLvl w:val="9"/>
        <w:rPr>
          <w:rFonts w:hint="eastAsia" w:ascii="宋体" w:hAnsi="宋体" w:eastAsia="宋体" w:cs="宋体"/>
          <w:b w:val="0"/>
          <w:bCs w:val="0"/>
          <w:color w:val="000000"/>
          <w:sz w:val="28"/>
          <w:szCs w:val="28"/>
          <w:highlight w:val="none"/>
        </w:rPr>
      </w:pPr>
      <w:bookmarkStart w:id="906" w:name="_Toc31699"/>
      <w:bookmarkStart w:id="907" w:name="OLE_LINK100"/>
      <w:r>
        <w:rPr>
          <w:rFonts w:hint="eastAsia" w:ascii="宋体" w:hAnsi="宋体" w:eastAsia="宋体" w:cs="宋体"/>
          <w:color w:val="000000"/>
          <w:sz w:val="28"/>
          <w:szCs w:val="28"/>
          <w:highlight w:val="none"/>
          <w:lang w:val="en-US" w:eastAsia="zh-CN"/>
        </w:rPr>
        <w:t>★2.1</w:t>
      </w:r>
      <w:r>
        <w:rPr>
          <w:rFonts w:hint="eastAsia" w:ascii="宋体" w:hAnsi="宋体" w:eastAsia="宋体" w:cs="宋体"/>
          <w:b w:val="0"/>
          <w:bCs w:val="0"/>
          <w:color w:val="000000"/>
          <w:sz w:val="28"/>
          <w:szCs w:val="28"/>
          <w:highlight w:val="none"/>
        </w:rPr>
        <w:t>开标一览表</w:t>
      </w:r>
    </w:p>
    <w:tbl>
      <w:tblPr>
        <w:tblStyle w:val="34"/>
        <w:tblW w:w="9037"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2856"/>
        <w:gridCol w:w="6181"/>
      </w:tblGrid>
      <w:tr w14:paraId="5952DFF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noWrap w:val="0"/>
            <w:vAlign w:val="center"/>
          </w:tcPr>
          <w:p w14:paraId="0860ED09">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供应商</w:t>
            </w:r>
            <w:r>
              <w:rPr>
                <w:rFonts w:hint="eastAsia" w:ascii="宋体" w:hAnsi="宋体" w:eastAsia="宋体" w:cs="宋体"/>
                <w:color w:val="000000"/>
                <w:szCs w:val="21"/>
                <w:highlight w:val="none"/>
              </w:rPr>
              <w:t>名称</w:t>
            </w:r>
          </w:p>
        </w:tc>
        <w:tc>
          <w:tcPr>
            <w:tcW w:w="6181" w:type="dxa"/>
            <w:noWrap w:val="0"/>
            <w:vAlign w:val="center"/>
          </w:tcPr>
          <w:p w14:paraId="414E9D29">
            <w:pPr>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000000"/>
                <w:szCs w:val="21"/>
                <w:highlight w:val="none"/>
              </w:rPr>
            </w:pPr>
          </w:p>
        </w:tc>
      </w:tr>
      <w:tr w14:paraId="67C2AA9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856" w:type="dxa"/>
            <w:noWrap w:val="0"/>
            <w:vAlign w:val="center"/>
          </w:tcPr>
          <w:p w14:paraId="032DF17B">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w:t>
            </w:r>
            <w:r>
              <w:rPr>
                <w:rFonts w:hint="eastAsia" w:ascii="宋体" w:hAnsi="宋体" w:eastAsia="宋体" w:cs="宋体"/>
                <w:color w:val="000000"/>
                <w:szCs w:val="21"/>
                <w:highlight w:val="none"/>
                <w:lang w:val="en-US" w:eastAsia="zh-CN"/>
              </w:rPr>
              <w:t>总</w:t>
            </w:r>
            <w:r>
              <w:rPr>
                <w:rFonts w:hint="eastAsia" w:ascii="宋体" w:hAnsi="宋体" w:eastAsia="宋体" w:cs="宋体"/>
                <w:color w:val="000000"/>
                <w:szCs w:val="21"/>
                <w:highlight w:val="none"/>
              </w:rPr>
              <w:t>报价</w:t>
            </w:r>
          </w:p>
        </w:tc>
        <w:tc>
          <w:tcPr>
            <w:tcW w:w="6181" w:type="dxa"/>
            <w:noWrap w:val="0"/>
            <w:vAlign w:val="center"/>
          </w:tcPr>
          <w:p w14:paraId="0DC0D485">
            <w:pPr>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投标</w:t>
            </w:r>
            <w:r>
              <w:rPr>
                <w:rFonts w:hint="eastAsia" w:ascii="宋体" w:hAnsi="宋体" w:eastAsia="宋体" w:cs="宋体"/>
                <w:color w:val="000000"/>
                <w:szCs w:val="21"/>
                <w:highlight w:val="none"/>
                <w:lang w:val="en-US" w:eastAsia="zh-CN"/>
              </w:rPr>
              <w:t>总</w:t>
            </w:r>
            <w:r>
              <w:rPr>
                <w:rFonts w:hint="eastAsia" w:ascii="宋体" w:hAnsi="宋体" w:eastAsia="宋体" w:cs="宋体"/>
                <w:color w:val="000000"/>
                <w:szCs w:val="21"/>
                <w:highlight w:val="none"/>
              </w:rPr>
              <w:t>报价</w:t>
            </w: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元</w:t>
            </w:r>
            <w:r>
              <w:rPr>
                <w:rFonts w:hint="eastAsia" w:ascii="宋体" w:hAnsi="宋体" w:cs="宋体"/>
                <w:color w:val="000000"/>
                <w:szCs w:val="21"/>
                <w:highlight w:val="none"/>
                <w:lang w:eastAsia="zh-CN"/>
              </w:rPr>
              <w:t>）：</w:t>
            </w:r>
          </w:p>
          <w:p w14:paraId="0174A3D6">
            <w:pPr>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其中：</w:t>
            </w:r>
          </w:p>
          <w:p w14:paraId="313DF564">
            <w:pPr>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color w:val="000000"/>
                <w:szCs w:val="21"/>
                <w:highlight w:val="none"/>
                <w:lang w:val="en-US" w:eastAsia="zh-CN"/>
              </w:rPr>
            </w:pPr>
            <w:r>
              <w:rPr>
                <w:rFonts w:hint="eastAsia" w:ascii="宋体" w:hAnsi="宋体" w:eastAsia="宋体" w:cs="宋体"/>
                <w:color w:val="000000"/>
                <w:szCs w:val="21"/>
                <w:highlight w:val="none"/>
              </w:rPr>
              <w:t>设备部分</w:t>
            </w:r>
            <w:r>
              <w:rPr>
                <w:rFonts w:hint="eastAsia" w:ascii="宋体" w:hAnsi="宋体" w:cs="宋体"/>
                <w:color w:val="000000"/>
                <w:szCs w:val="21"/>
                <w:highlight w:val="none"/>
                <w:lang w:val="en-US" w:eastAsia="zh-CN"/>
              </w:rPr>
              <w:t>报价（元）：</w:t>
            </w:r>
          </w:p>
          <w:p w14:paraId="5F2AE591">
            <w:pPr>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试剂及耗材部分（元）：</w:t>
            </w:r>
          </w:p>
        </w:tc>
      </w:tr>
      <w:tr w14:paraId="6B5EA02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914" w:hRule="atLeast"/>
          <w:jc w:val="center"/>
        </w:trPr>
        <w:tc>
          <w:tcPr>
            <w:tcW w:w="2856" w:type="dxa"/>
            <w:noWrap w:val="0"/>
            <w:vAlign w:val="center"/>
          </w:tcPr>
          <w:p w14:paraId="63C9A31C">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合同履行期限</w:t>
            </w:r>
          </w:p>
        </w:tc>
        <w:tc>
          <w:tcPr>
            <w:tcW w:w="6181" w:type="dxa"/>
            <w:noWrap w:val="0"/>
            <w:vAlign w:val="center"/>
          </w:tcPr>
          <w:p w14:paraId="4585BC71">
            <w:pPr>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color w:val="000000"/>
                <w:szCs w:val="21"/>
                <w:highlight w:val="none"/>
                <w:lang w:eastAsia="zh-CN"/>
              </w:rPr>
            </w:pPr>
            <w:r>
              <w:rPr>
                <w:rFonts w:hint="eastAsia" w:ascii="宋体" w:hAnsi="宋体" w:eastAsia="宋体" w:cs="宋体"/>
                <w:color w:val="000000"/>
                <w:szCs w:val="21"/>
                <w:highlight w:val="none"/>
              </w:rPr>
              <w:t>设备部分</w:t>
            </w:r>
            <w:r>
              <w:rPr>
                <w:rFonts w:hint="eastAsia" w:ascii="宋体" w:hAnsi="宋体" w:cs="宋体"/>
                <w:color w:val="000000"/>
                <w:szCs w:val="21"/>
                <w:highlight w:val="none"/>
                <w:lang w:eastAsia="zh-CN"/>
              </w:rPr>
              <w:t>：</w:t>
            </w:r>
          </w:p>
          <w:p w14:paraId="6D1430BE">
            <w:pPr>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试剂及耗材部分：</w:t>
            </w:r>
          </w:p>
        </w:tc>
      </w:tr>
      <w:tr w14:paraId="44A98DFC">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079" w:hRule="atLeast"/>
          <w:jc w:val="center"/>
        </w:trPr>
        <w:tc>
          <w:tcPr>
            <w:tcW w:w="2856" w:type="dxa"/>
            <w:noWrap w:val="0"/>
            <w:vAlign w:val="center"/>
          </w:tcPr>
          <w:p w14:paraId="39808279">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b w:val="0"/>
                <w:bCs w:val="0"/>
                <w:color w:val="000000"/>
                <w:szCs w:val="21"/>
                <w:highlight w:val="none"/>
                <w:lang w:eastAsia="zh-CN"/>
              </w:rPr>
              <w:t>交付（或实施）地点</w:t>
            </w:r>
          </w:p>
        </w:tc>
        <w:tc>
          <w:tcPr>
            <w:tcW w:w="6181" w:type="dxa"/>
            <w:noWrap w:val="0"/>
            <w:vAlign w:val="center"/>
          </w:tcPr>
          <w:p w14:paraId="51BE73B8">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Cs w:val="21"/>
                <w:highlight w:val="none"/>
              </w:rPr>
            </w:pPr>
          </w:p>
        </w:tc>
      </w:tr>
      <w:tr w14:paraId="5BF4A6C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839" w:hRule="atLeast"/>
          <w:jc w:val="center"/>
        </w:trPr>
        <w:tc>
          <w:tcPr>
            <w:tcW w:w="2856" w:type="dxa"/>
            <w:noWrap w:val="0"/>
            <w:vAlign w:val="center"/>
          </w:tcPr>
          <w:p w14:paraId="4687C9BC">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设备</w:t>
            </w:r>
            <w:r>
              <w:rPr>
                <w:rFonts w:hint="eastAsia" w:ascii="宋体" w:hAnsi="宋体" w:eastAsia="宋体" w:cs="宋体"/>
                <w:b w:val="0"/>
                <w:bCs w:val="0"/>
                <w:color w:val="000000"/>
                <w:szCs w:val="21"/>
                <w:highlight w:val="none"/>
                <w:lang w:val="en-US" w:eastAsia="zh-CN"/>
              </w:rPr>
              <w:t>质保期</w:t>
            </w:r>
          </w:p>
        </w:tc>
        <w:tc>
          <w:tcPr>
            <w:tcW w:w="6181" w:type="dxa"/>
            <w:noWrap w:val="0"/>
            <w:vAlign w:val="center"/>
          </w:tcPr>
          <w:p w14:paraId="55E09030">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Cs w:val="21"/>
                <w:highlight w:val="none"/>
              </w:rPr>
            </w:pPr>
          </w:p>
        </w:tc>
      </w:tr>
      <w:tr w14:paraId="01F7886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30" w:hRule="atLeast"/>
          <w:jc w:val="center"/>
        </w:trPr>
        <w:tc>
          <w:tcPr>
            <w:tcW w:w="2856" w:type="dxa"/>
            <w:noWrap w:val="0"/>
            <w:vAlign w:val="center"/>
          </w:tcPr>
          <w:p w14:paraId="5EBBECAA">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投标保证金</w:t>
            </w:r>
          </w:p>
          <w:p w14:paraId="60FD0B59">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（形式及金额）</w:t>
            </w:r>
          </w:p>
        </w:tc>
        <w:tc>
          <w:tcPr>
            <w:tcW w:w="6181" w:type="dxa"/>
            <w:noWrap w:val="0"/>
            <w:vAlign w:val="center"/>
          </w:tcPr>
          <w:p w14:paraId="11BB8539">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Cs w:val="21"/>
                <w:highlight w:val="none"/>
              </w:rPr>
            </w:pPr>
          </w:p>
        </w:tc>
      </w:tr>
    </w:tbl>
    <w:p w14:paraId="1081078F">
      <w:pPr>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bCs w:val="0"/>
          <w:color w:val="000000"/>
          <w:szCs w:val="21"/>
          <w:highlight w:val="none"/>
          <w:lang w:val="en-US" w:eastAsia="zh-CN"/>
        </w:rPr>
      </w:pPr>
      <w:r>
        <w:rPr>
          <w:rFonts w:hint="eastAsia" w:ascii="宋体" w:hAnsi="宋体" w:eastAsia="宋体" w:cs="宋体"/>
          <w:b/>
          <w:bCs w:val="0"/>
          <w:color w:val="000000"/>
          <w:szCs w:val="21"/>
          <w:highlight w:val="none"/>
        </w:rPr>
        <w:t>注：</w:t>
      </w:r>
      <w:r>
        <w:rPr>
          <w:rFonts w:hint="eastAsia" w:ascii="宋体" w:hAnsi="宋体" w:eastAsia="宋体" w:cs="宋体"/>
          <w:b/>
          <w:bCs w:val="0"/>
          <w:color w:val="000000"/>
          <w:szCs w:val="21"/>
          <w:highlight w:val="none"/>
          <w:lang w:val="en-US" w:eastAsia="zh-CN"/>
        </w:rPr>
        <w:t>因本项目为电子招投标项目，上述开标一览表中供应商填写的内容应与电子交易系统中开标一览表填写内容一致，如出现不一致的情况以电子交易系统中开标一览表填写内容为准。</w:t>
      </w:r>
    </w:p>
    <w:p w14:paraId="0C214972">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eastAsia="zh-CN"/>
        </w:rPr>
        <w:t>供应商</w:t>
      </w:r>
      <w:r>
        <w:rPr>
          <w:rFonts w:hint="eastAsia" w:ascii="宋体" w:hAnsi="宋体" w:eastAsia="宋体" w:cs="宋体"/>
          <w:b/>
          <w:bCs/>
          <w:color w:val="000000"/>
          <w:szCs w:val="21"/>
          <w:highlight w:val="none"/>
        </w:rPr>
        <w:t>：（</w:t>
      </w:r>
      <w:r>
        <w:rPr>
          <w:rFonts w:hint="eastAsia" w:ascii="宋体" w:hAnsi="宋体" w:eastAsia="宋体" w:cs="宋体"/>
          <w:b/>
          <w:bCs/>
          <w:color w:val="000000"/>
          <w:szCs w:val="21"/>
          <w:highlight w:val="none"/>
          <w:lang w:val="en-US" w:eastAsia="zh-CN"/>
        </w:rPr>
        <w:t>电子签章</w:t>
      </w:r>
      <w:r>
        <w:rPr>
          <w:rFonts w:hint="eastAsia" w:ascii="宋体" w:hAnsi="宋体" w:eastAsia="宋体" w:cs="宋体"/>
          <w:b/>
          <w:bCs/>
          <w:color w:val="000000"/>
          <w:szCs w:val="21"/>
          <w:highlight w:val="none"/>
        </w:rPr>
        <w:t>）</w:t>
      </w:r>
    </w:p>
    <w:p w14:paraId="66A1666D">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bCs/>
          <w:color w:val="000000"/>
          <w:szCs w:val="21"/>
          <w:highlight w:val="none"/>
          <w:u w:val="single"/>
        </w:rPr>
      </w:pPr>
      <w:r>
        <w:rPr>
          <w:rFonts w:hint="eastAsia" w:ascii="宋体" w:hAnsi="宋体" w:eastAsia="宋体" w:cs="宋体"/>
          <w:b/>
          <w:bCs/>
          <w:color w:val="000000"/>
          <w:szCs w:val="21"/>
          <w:highlight w:val="none"/>
        </w:rPr>
        <w:t>法定代表人</w:t>
      </w:r>
      <w:r>
        <w:rPr>
          <w:rFonts w:hint="eastAsia" w:ascii="宋体" w:hAnsi="宋体" w:eastAsia="宋体" w:cs="宋体"/>
          <w:b/>
          <w:bCs/>
          <w:color w:val="000000"/>
          <w:szCs w:val="21"/>
          <w:highlight w:val="none"/>
          <w:lang w:eastAsia="zh-CN"/>
        </w:rPr>
        <w:t>（</w:t>
      </w:r>
      <w:r>
        <w:rPr>
          <w:rFonts w:hint="eastAsia" w:ascii="宋体" w:hAnsi="宋体" w:eastAsia="宋体" w:cs="宋体"/>
          <w:b/>
          <w:bCs/>
          <w:color w:val="000000"/>
          <w:szCs w:val="21"/>
          <w:highlight w:val="none"/>
          <w:lang w:val="en-US" w:eastAsia="zh-CN"/>
        </w:rPr>
        <w:t>单位负责人</w:t>
      </w:r>
      <w:r>
        <w:rPr>
          <w:rFonts w:hint="eastAsia" w:ascii="宋体" w:hAnsi="宋体" w:eastAsia="宋体" w:cs="宋体"/>
          <w:b/>
          <w:bCs/>
          <w:color w:val="000000"/>
          <w:szCs w:val="21"/>
          <w:highlight w:val="none"/>
          <w:lang w:eastAsia="zh-CN"/>
        </w:rPr>
        <w:t>）</w:t>
      </w:r>
      <w:r>
        <w:rPr>
          <w:rFonts w:hint="eastAsia" w:ascii="宋体" w:hAnsi="宋体" w:eastAsia="宋体" w:cs="宋体"/>
          <w:b/>
          <w:bCs/>
          <w:color w:val="000000"/>
          <w:szCs w:val="21"/>
          <w:highlight w:val="none"/>
          <w:lang w:val="en-US" w:eastAsia="zh-CN"/>
        </w:rPr>
        <w:t>或委托代理人</w:t>
      </w:r>
      <w:r>
        <w:rPr>
          <w:rFonts w:hint="eastAsia" w:ascii="宋体" w:hAnsi="宋体" w:eastAsia="宋体" w:cs="宋体"/>
          <w:b/>
          <w:bCs/>
          <w:color w:val="000000"/>
          <w:szCs w:val="21"/>
          <w:highlight w:val="none"/>
        </w:rPr>
        <w:t>：（</w:t>
      </w:r>
      <w:r>
        <w:rPr>
          <w:rFonts w:hint="eastAsia" w:ascii="宋体" w:hAnsi="宋体" w:eastAsia="宋体" w:cs="宋体"/>
          <w:b/>
          <w:bCs/>
          <w:color w:val="000000"/>
          <w:szCs w:val="21"/>
          <w:highlight w:val="none"/>
          <w:lang w:val="en-US" w:eastAsia="zh-CN"/>
        </w:rPr>
        <w:t>电子签章</w:t>
      </w:r>
      <w:r>
        <w:rPr>
          <w:rFonts w:hint="eastAsia" w:ascii="宋体" w:hAnsi="宋体" w:eastAsia="宋体" w:cs="宋体"/>
          <w:b/>
          <w:bCs/>
          <w:color w:val="000000"/>
          <w:szCs w:val="21"/>
          <w:highlight w:val="none"/>
        </w:rPr>
        <w:t>）</w:t>
      </w:r>
    </w:p>
    <w:p w14:paraId="1C18AD7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bCs/>
          <w:color w:val="000000"/>
          <w:sz w:val="24"/>
          <w:szCs w:val="24"/>
          <w:highlight w:val="none"/>
          <w:u w:val="single"/>
          <w:lang w:val="en-US"/>
        </w:rPr>
        <w:sectPr>
          <w:pgSz w:w="11906" w:h="16838"/>
          <w:pgMar w:top="1418" w:right="1418" w:bottom="1417" w:left="1418" w:header="737" w:footer="737" w:gutter="0"/>
          <w:pgBorders>
            <w:top w:val="none" w:sz="0" w:space="0"/>
            <w:left w:val="none" w:sz="0" w:space="0"/>
            <w:bottom w:val="none" w:sz="0" w:space="0"/>
            <w:right w:val="none" w:sz="0" w:space="0"/>
          </w:pgBorders>
          <w:pgNumType w:fmt="decimal"/>
          <w:cols w:space="720" w:num="1"/>
          <w:docGrid w:type="linesAndChars" w:linePitch="331" w:charSpace="0"/>
        </w:sectPr>
      </w:pPr>
      <w:r>
        <w:rPr>
          <w:rFonts w:hint="eastAsia" w:ascii="宋体" w:hAnsi="宋体" w:eastAsia="宋体" w:cs="宋体"/>
          <w:b/>
          <w:bCs/>
          <w:color w:val="000000"/>
          <w:szCs w:val="21"/>
          <w:highlight w:val="none"/>
        </w:rPr>
        <w:t>日</w:t>
      </w:r>
      <w:r>
        <w:rPr>
          <w:rFonts w:hint="eastAsia" w:ascii="宋体" w:hAnsi="宋体" w:eastAsia="宋体" w:cs="宋体"/>
          <w:b/>
          <w:bCs/>
          <w:color w:val="000000"/>
          <w:szCs w:val="21"/>
          <w:highlight w:val="none"/>
          <w:lang w:val="en-US" w:eastAsia="zh-CN"/>
        </w:rPr>
        <w:t xml:space="preserve">    </w:t>
      </w:r>
      <w:r>
        <w:rPr>
          <w:rFonts w:hint="eastAsia" w:ascii="宋体" w:hAnsi="宋体" w:eastAsia="宋体" w:cs="宋体"/>
          <w:b/>
          <w:bCs/>
          <w:color w:val="000000"/>
          <w:szCs w:val="21"/>
          <w:highlight w:val="none"/>
        </w:rPr>
        <w:t>期：</w:t>
      </w:r>
      <w:r>
        <w:rPr>
          <w:rFonts w:hint="eastAsia" w:ascii="宋体" w:hAnsi="宋体" w:eastAsia="宋体" w:cs="宋体"/>
          <w:b/>
          <w:bCs/>
          <w:color w:val="000000"/>
          <w:szCs w:val="21"/>
          <w:highlight w:val="none"/>
          <w:lang w:val="en-US" w:eastAsia="zh-CN"/>
        </w:rPr>
        <w:t xml:space="preserve">    </w:t>
      </w:r>
      <w:r>
        <w:rPr>
          <w:rFonts w:hint="eastAsia" w:ascii="宋体" w:hAnsi="宋体" w:eastAsia="宋体" w:cs="宋体"/>
          <w:b/>
          <w:bCs/>
          <w:color w:val="000000"/>
          <w:szCs w:val="21"/>
          <w:highlight w:val="none"/>
          <w:u w:val="none"/>
          <w:lang w:val="en-US" w:eastAsia="zh-CN"/>
        </w:rPr>
        <w:t>年    月    日</w:t>
      </w:r>
    </w:p>
    <w:p w14:paraId="2E809642">
      <w:pPr>
        <w:pageBreakBefore w:val="0"/>
        <w:widowControl w:val="0"/>
        <w:kinsoku/>
        <w:wordWrap/>
        <w:overflowPunct/>
        <w:topLinePunct w:val="0"/>
        <w:autoSpaceDE/>
        <w:autoSpaceDN/>
        <w:bidi w:val="0"/>
        <w:adjustRightInd/>
        <w:snapToGrid/>
        <w:ind w:firstLine="0" w:firstLineChars="0"/>
        <w:jc w:val="center"/>
        <w:textAlignment w:val="auto"/>
        <w:outlineLvl w:val="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★2.2</w:t>
      </w:r>
      <w:r>
        <w:rPr>
          <w:rFonts w:hint="eastAsia" w:ascii="宋体" w:hAnsi="宋体" w:eastAsia="宋体" w:cs="宋体"/>
          <w:color w:val="000000"/>
          <w:sz w:val="28"/>
          <w:szCs w:val="28"/>
          <w:highlight w:val="none"/>
        </w:rPr>
        <w:t>货物分项报价表</w:t>
      </w:r>
    </w:p>
    <w:p w14:paraId="31FC7AB1">
      <w:pPr>
        <w:pStyle w:val="19"/>
        <w:spacing w:line="500" w:lineRule="exact"/>
        <w:rPr>
          <w:rFonts w:hint="eastAsia" w:ascii="宋体" w:hAnsi="宋体" w:eastAsia="宋体" w:cs="宋体"/>
          <w:b/>
          <w:color w:val="000000"/>
          <w:sz w:val="24"/>
          <w:szCs w:val="24"/>
          <w:u w:val="single"/>
        </w:rPr>
      </w:pPr>
      <w:r>
        <w:rPr>
          <w:rFonts w:hint="eastAsia" w:ascii="宋体" w:hAnsi="宋体" w:eastAsia="宋体" w:cs="宋体"/>
          <w:b/>
          <w:color w:val="000000"/>
          <w:highlight w:val="none"/>
        </w:rPr>
        <w:t>项目名称：</w:t>
      </w:r>
      <w:r>
        <w:rPr>
          <w:rFonts w:hint="eastAsia" w:ascii="宋体" w:hAnsi="宋体" w:eastAsia="宋体" w:cs="宋体"/>
          <w:b/>
          <w:color w:val="000000"/>
          <w:highlight w:val="none"/>
          <w:u w:val="single"/>
        </w:rPr>
        <w:t xml:space="preserve">         </w:t>
      </w:r>
      <w:r>
        <w:rPr>
          <w:rFonts w:hint="eastAsia" w:ascii="宋体" w:hAnsi="宋体" w:eastAsia="宋体" w:cs="宋体"/>
          <w:b/>
          <w:color w:val="000000"/>
          <w:highlight w:val="none"/>
          <w:u w:val="single"/>
          <w:lang w:val="en-US" w:eastAsia="zh-CN"/>
        </w:rPr>
        <w:t xml:space="preserve">            </w:t>
      </w:r>
      <w:r>
        <w:rPr>
          <w:rFonts w:hint="eastAsia" w:ascii="宋体" w:hAnsi="宋体" w:eastAsia="宋体" w:cs="宋体"/>
          <w:b/>
          <w:color w:val="000000"/>
          <w:highlight w:val="none"/>
          <w:u w:val="single"/>
        </w:rPr>
        <w:t xml:space="preserve">    </w:t>
      </w:r>
      <w:r>
        <w:rPr>
          <w:rFonts w:hint="eastAsia" w:ascii="宋体" w:hAnsi="宋体" w:eastAsia="宋体" w:cs="宋体"/>
          <w:b/>
          <w:color w:val="000000"/>
          <w:highlight w:val="none"/>
        </w:rPr>
        <w:t xml:space="preserve">    </w:t>
      </w:r>
      <w:r>
        <w:rPr>
          <w:rFonts w:hint="eastAsia" w:ascii="宋体" w:hAnsi="宋体" w:eastAsia="宋体" w:cs="宋体"/>
          <w:b/>
          <w:color w:val="000000"/>
          <w:highlight w:val="none"/>
          <w:lang w:val="en-US" w:eastAsia="zh-CN"/>
        </w:rPr>
        <w:t xml:space="preserve">                                                               项目</w:t>
      </w:r>
      <w:r>
        <w:rPr>
          <w:rFonts w:hint="eastAsia" w:ascii="宋体" w:hAnsi="宋体" w:eastAsia="宋体" w:cs="宋体"/>
          <w:b/>
          <w:color w:val="000000"/>
          <w:highlight w:val="none"/>
        </w:rPr>
        <w:t>编号：</w:t>
      </w:r>
      <w:r>
        <w:rPr>
          <w:rFonts w:hint="eastAsia" w:ascii="宋体" w:hAnsi="宋体" w:eastAsia="宋体" w:cs="宋体"/>
          <w:b/>
          <w:color w:val="000000"/>
          <w:highlight w:val="none"/>
          <w:u w:val="single"/>
        </w:rPr>
        <w:t xml:space="preserve">      </w:t>
      </w:r>
      <w:r>
        <w:rPr>
          <w:rFonts w:hint="eastAsia" w:ascii="宋体" w:hAnsi="宋体" w:eastAsia="宋体" w:cs="宋体"/>
          <w:b/>
          <w:color w:val="000000"/>
          <w:highlight w:val="none"/>
          <w:u w:val="single"/>
          <w:lang w:val="en-US" w:eastAsia="zh-CN"/>
        </w:rPr>
        <w:t xml:space="preserve">      </w:t>
      </w:r>
      <w:r>
        <w:rPr>
          <w:rFonts w:hint="eastAsia" w:ascii="宋体" w:hAnsi="宋体" w:eastAsia="宋体" w:cs="宋体"/>
          <w:b/>
          <w:color w:val="000000"/>
          <w:highlight w:val="none"/>
          <w:u w:val="single"/>
        </w:rPr>
        <w:t xml:space="preserve">   </w:t>
      </w:r>
      <w:r>
        <w:rPr>
          <w:rFonts w:hint="eastAsia" w:ascii="宋体" w:hAnsi="宋体" w:eastAsia="宋体" w:cs="宋体"/>
          <w:b/>
          <w:color w:val="000000"/>
          <w:highlight w:val="none"/>
          <w:u w:val="none"/>
          <w:lang w:val="en-US" w:eastAsia="zh-CN"/>
        </w:rPr>
        <w:t xml:space="preserve">                    </w:t>
      </w:r>
      <w:r>
        <w:rPr>
          <w:rFonts w:hint="eastAsia" w:ascii="宋体" w:hAnsi="宋体" w:eastAsia="宋体" w:cs="宋体"/>
          <w:b/>
          <w:color w:val="000000"/>
          <w:sz w:val="24"/>
          <w:szCs w:val="24"/>
        </w:rPr>
        <w:t xml:space="preserve">        </w:t>
      </w:r>
    </w:p>
    <w:tbl>
      <w:tblPr>
        <w:tblStyle w:val="34"/>
        <w:tblW w:w="14598" w:type="dxa"/>
        <w:tblInd w:w="-1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50"/>
        <w:gridCol w:w="1721"/>
        <w:gridCol w:w="1068"/>
        <w:gridCol w:w="1070"/>
        <w:gridCol w:w="992"/>
        <w:gridCol w:w="1613"/>
        <w:gridCol w:w="1115"/>
        <w:gridCol w:w="1395"/>
        <w:gridCol w:w="1011"/>
        <w:gridCol w:w="1350"/>
        <w:gridCol w:w="971"/>
        <w:gridCol w:w="819"/>
        <w:gridCol w:w="823"/>
      </w:tblGrid>
      <w:tr w14:paraId="143B5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650" w:type="dxa"/>
            <w:noWrap w:val="0"/>
            <w:vAlign w:val="center"/>
          </w:tcPr>
          <w:p w14:paraId="07D1431C">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Cs w:val="21"/>
              </w:rPr>
            </w:pPr>
            <w:r>
              <w:rPr>
                <w:rFonts w:hint="eastAsia" w:ascii="宋体" w:hAnsi="宋体" w:eastAsia="宋体" w:cs="宋体"/>
                <w:color w:val="auto"/>
                <w:szCs w:val="21"/>
              </w:rPr>
              <w:t>序号</w:t>
            </w:r>
          </w:p>
        </w:tc>
        <w:tc>
          <w:tcPr>
            <w:tcW w:w="1721" w:type="dxa"/>
            <w:noWrap w:val="0"/>
            <w:vAlign w:val="center"/>
          </w:tcPr>
          <w:p w14:paraId="59C6BA78">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Cs w:val="21"/>
              </w:rPr>
            </w:pPr>
            <w:r>
              <w:rPr>
                <w:rFonts w:hint="eastAsia" w:ascii="宋体" w:hAnsi="宋体" w:eastAsia="宋体" w:cs="宋体"/>
                <w:color w:val="auto"/>
                <w:szCs w:val="21"/>
                <w:lang w:val="en-US" w:eastAsia="zh-CN"/>
              </w:rPr>
              <w:t>标的</w:t>
            </w:r>
            <w:r>
              <w:rPr>
                <w:rFonts w:hint="eastAsia" w:ascii="宋体" w:hAnsi="宋体" w:eastAsia="宋体" w:cs="宋体"/>
                <w:color w:val="auto"/>
                <w:szCs w:val="21"/>
              </w:rPr>
              <w:t>名称</w:t>
            </w:r>
          </w:p>
        </w:tc>
        <w:tc>
          <w:tcPr>
            <w:tcW w:w="1068" w:type="dxa"/>
            <w:noWrap w:val="0"/>
            <w:vAlign w:val="center"/>
          </w:tcPr>
          <w:p w14:paraId="23F3A215">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Cs w:val="21"/>
              </w:rPr>
            </w:pPr>
            <w:r>
              <w:rPr>
                <w:rFonts w:hint="eastAsia" w:ascii="宋体" w:hAnsi="宋体" w:eastAsia="宋体" w:cs="宋体"/>
                <w:color w:val="auto"/>
                <w:szCs w:val="21"/>
              </w:rPr>
              <w:t>医疗器械注册证号</w:t>
            </w:r>
          </w:p>
        </w:tc>
        <w:tc>
          <w:tcPr>
            <w:tcW w:w="1070" w:type="dxa"/>
            <w:noWrap w:val="0"/>
            <w:vAlign w:val="center"/>
          </w:tcPr>
          <w:p w14:paraId="30A4765C">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Cs w:val="21"/>
              </w:rPr>
            </w:pPr>
            <w:r>
              <w:rPr>
                <w:rFonts w:hint="eastAsia" w:ascii="宋体" w:hAnsi="宋体" w:eastAsia="宋体" w:cs="宋体"/>
                <w:color w:val="auto"/>
                <w:szCs w:val="21"/>
              </w:rPr>
              <w:t>制造商名称、国别</w:t>
            </w:r>
          </w:p>
        </w:tc>
        <w:tc>
          <w:tcPr>
            <w:tcW w:w="992" w:type="dxa"/>
            <w:noWrap w:val="0"/>
            <w:vAlign w:val="center"/>
          </w:tcPr>
          <w:p w14:paraId="1962A48A">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Cs w:val="21"/>
              </w:rPr>
            </w:pPr>
            <w:r>
              <w:rPr>
                <w:rFonts w:hint="eastAsia" w:ascii="宋体" w:hAnsi="宋体" w:eastAsia="宋体" w:cs="宋体"/>
                <w:color w:val="auto"/>
                <w:szCs w:val="21"/>
              </w:rPr>
              <w:t>品牌</w:t>
            </w:r>
          </w:p>
        </w:tc>
        <w:tc>
          <w:tcPr>
            <w:tcW w:w="1613" w:type="dxa"/>
            <w:noWrap w:val="0"/>
            <w:vAlign w:val="center"/>
          </w:tcPr>
          <w:p w14:paraId="0B46FBE1">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Cs w:val="21"/>
              </w:rPr>
            </w:pPr>
            <w:r>
              <w:rPr>
                <w:rFonts w:hint="eastAsia" w:ascii="宋体" w:hAnsi="宋体" w:eastAsia="宋体" w:cs="宋体"/>
                <w:color w:val="auto"/>
                <w:szCs w:val="21"/>
              </w:rPr>
              <w:t>型号和规格</w:t>
            </w:r>
          </w:p>
        </w:tc>
        <w:tc>
          <w:tcPr>
            <w:tcW w:w="1115" w:type="dxa"/>
            <w:noWrap w:val="0"/>
            <w:vAlign w:val="center"/>
          </w:tcPr>
          <w:p w14:paraId="618BDD21">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Cs w:val="21"/>
              </w:rPr>
            </w:pPr>
            <w:r>
              <w:rPr>
                <w:rFonts w:hint="eastAsia" w:ascii="宋体" w:hAnsi="宋体" w:eastAsia="宋体" w:cs="宋体"/>
                <w:color w:val="auto"/>
                <w:szCs w:val="21"/>
              </w:rPr>
              <w:t>制造商规模类型</w:t>
            </w:r>
          </w:p>
        </w:tc>
        <w:tc>
          <w:tcPr>
            <w:tcW w:w="1395" w:type="dxa"/>
            <w:noWrap w:val="0"/>
            <w:vAlign w:val="center"/>
          </w:tcPr>
          <w:p w14:paraId="07FCC316">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Cs w:val="21"/>
              </w:rPr>
            </w:pPr>
            <w:r>
              <w:rPr>
                <w:rFonts w:hint="eastAsia" w:ascii="宋体" w:hAnsi="宋体" w:eastAsia="宋体" w:cs="宋体"/>
                <w:color w:val="auto"/>
                <w:szCs w:val="21"/>
              </w:rPr>
              <w:t>数量</w:t>
            </w:r>
          </w:p>
          <w:p w14:paraId="560459C5">
            <w:pPr>
              <w:keepNext w:val="0"/>
              <w:keepLines w:val="0"/>
              <w:pageBreakBefore w:val="0"/>
              <w:kinsoku/>
              <w:wordWrap/>
              <w:overflowPunct/>
              <w:topLinePunct w:val="0"/>
              <w:autoSpaceDE/>
              <w:autoSpaceDN/>
              <w:bidi w:val="0"/>
              <w:adjustRightInd/>
              <w:snapToGrid/>
              <w:spacing w:line="240" w:lineRule="auto"/>
              <w:ind w:left="0" w:leftChars="0" w:firstLine="420" w:firstLineChars="200"/>
              <w:jc w:val="both"/>
              <w:textAlignment w:val="auto"/>
              <w:rPr>
                <w:rFonts w:hint="eastAsia" w:ascii="宋体" w:hAnsi="宋体" w:eastAsia="宋体" w:cs="宋体"/>
                <w:color w:val="auto"/>
                <w:szCs w:val="21"/>
              </w:rPr>
            </w:pPr>
            <w:r>
              <w:rPr>
                <w:rFonts w:hint="eastAsia" w:ascii="宋体" w:hAnsi="宋体" w:cs="宋体"/>
                <w:color w:val="auto"/>
                <w:szCs w:val="21"/>
                <w:lang w:eastAsia="zh-CN"/>
              </w:rPr>
              <w:t>（</w:t>
            </w:r>
            <w:r>
              <w:rPr>
                <w:rFonts w:hint="eastAsia" w:ascii="宋体" w:hAnsi="宋体" w:eastAsia="宋体" w:cs="宋体"/>
                <w:color w:val="auto"/>
                <w:szCs w:val="21"/>
              </w:rPr>
              <w:t>1</w:t>
            </w:r>
            <w:r>
              <w:rPr>
                <w:rFonts w:hint="eastAsia" w:ascii="宋体" w:hAnsi="宋体" w:cs="宋体"/>
                <w:color w:val="auto"/>
                <w:szCs w:val="21"/>
                <w:lang w:eastAsia="zh-CN"/>
              </w:rPr>
              <w:t>）</w:t>
            </w:r>
          </w:p>
        </w:tc>
        <w:tc>
          <w:tcPr>
            <w:tcW w:w="1011" w:type="dxa"/>
            <w:noWrap w:val="0"/>
            <w:vAlign w:val="center"/>
          </w:tcPr>
          <w:p w14:paraId="0DF245BE">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Cs w:val="21"/>
              </w:rPr>
            </w:pPr>
            <w:r>
              <w:rPr>
                <w:rFonts w:hint="eastAsia" w:ascii="宋体" w:hAnsi="宋体" w:eastAsia="宋体" w:cs="宋体"/>
                <w:color w:val="auto"/>
                <w:szCs w:val="21"/>
              </w:rPr>
              <w:t>单价（元）</w:t>
            </w:r>
          </w:p>
          <w:p w14:paraId="53339C81">
            <w:pPr>
              <w:keepNext w:val="0"/>
              <w:keepLines w:val="0"/>
              <w:pageBreakBefore w:val="0"/>
              <w:kinsoku/>
              <w:wordWrap/>
              <w:overflowPunct/>
              <w:topLinePunct w:val="0"/>
              <w:autoSpaceDE/>
              <w:autoSpaceDN/>
              <w:bidi w:val="0"/>
              <w:adjustRightInd/>
              <w:snapToGrid/>
              <w:spacing w:line="240" w:lineRule="auto"/>
              <w:ind w:left="0" w:leftChars="0" w:firstLine="210" w:firstLineChars="100"/>
              <w:jc w:val="both"/>
              <w:textAlignment w:val="auto"/>
              <w:rPr>
                <w:rFonts w:hint="eastAsia" w:ascii="宋体" w:hAnsi="宋体" w:eastAsia="宋体" w:cs="宋体"/>
                <w:color w:val="auto"/>
                <w:szCs w:val="21"/>
              </w:rPr>
            </w:pPr>
            <w:r>
              <w:rPr>
                <w:rFonts w:hint="eastAsia" w:ascii="宋体" w:hAnsi="宋体" w:cs="宋体"/>
                <w:color w:val="auto"/>
                <w:szCs w:val="21"/>
                <w:lang w:eastAsia="zh-CN"/>
              </w:rPr>
              <w:t>（</w:t>
            </w:r>
            <w:r>
              <w:rPr>
                <w:rFonts w:hint="eastAsia" w:ascii="宋体" w:hAnsi="宋体" w:eastAsia="宋体" w:cs="宋体"/>
                <w:color w:val="auto"/>
                <w:szCs w:val="21"/>
              </w:rPr>
              <w:t>2</w:t>
            </w:r>
            <w:r>
              <w:rPr>
                <w:rFonts w:hint="eastAsia" w:ascii="宋体" w:hAnsi="宋体" w:cs="宋体"/>
                <w:color w:val="auto"/>
                <w:szCs w:val="21"/>
                <w:lang w:eastAsia="zh-CN"/>
              </w:rPr>
              <w:t>）</w:t>
            </w:r>
          </w:p>
        </w:tc>
        <w:tc>
          <w:tcPr>
            <w:tcW w:w="1350" w:type="dxa"/>
            <w:noWrap w:val="0"/>
            <w:vAlign w:val="center"/>
          </w:tcPr>
          <w:p w14:paraId="602E6583">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Cs w:val="21"/>
              </w:rPr>
            </w:pPr>
            <w:r>
              <w:rPr>
                <w:rFonts w:hint="eastAsia" w:ascii="宋体" w:hAnsi="宋体" w:eastAsia="宋体" w:cs="宋体"/>
                <w:color w:val="auto"/>
                <w:szCs w:val="21"/>
              </w:rPr>
              <w:t>合计（元）</w:t>
            </w:r>
          </w:p>
          <w:p w14:paraId="5C59DF77">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Cs w:val="21"/>
              </w:rPr>
            </w:pPr>
            <w:r>
              <w:rPr>
                <w:rFonts w:hint="eastAsia" w:ascii="宋体" w:hAnsi="宋体" w:cs="宋体"/>
                <w:color w:val="auto"/>
                <w:szCs w:val="21"/>
                <w:lang w:eastAsia="zh-CN"/>
              </w:rPr>
              <w:t>（</w:t>
            </w:r>
            <w:r>
              <w:rPr>
                <w:rFonts w:hint="eastAsia" w:ascii="宋体" w:hAnsi="宋体" w:eastAsia="宋体" w:cs="宋体"/>
                <w:color w:val="auto"/>
                <w:szCs w:val="21"/>
              </w:rPr>
              <w:t>3</w:t>
            </w:r>
            <w:r>
              <w:rPr>
                <w:rFonts w:hint="eastAsia" w:ascii="宋体" w:hAnsi="宋体" w:eastAsia="宋体" w:cs="宋体"/>
                <w:color w:val="auto"/>
                <w:szCs w:val="21"/>
                <w:lang w:eastAsia="zh-CN"/>
              </w:rPr>
              <w:t>)</w:t>
            </w:r>
            <w:r>
              <w:rPr>
                <w:rFonts w:hint="eastAsia" w:ascii="宋体" w:hAnsi="宋体" w:eastAsia="宋体" w:cs="宋体"/>
                <w:color w:val="auto"/>
                <w:szCs w:val="21"/>
              </w:rPr>
              <w:t>=</w:t>
            </w:r>
            <w:r>
              <w:rPr>
                <w:rFonts w:hint="eastAsia" w:ascii="宋体" w:hAnsi="宋体" w:cs="宋体"/>
                <w:color w:val="auto"/>
                <w:szCs w:val="21"/>
                <w:lang w:eastAsia="zh-CN"/>
              </w:rPr>
              <w:t>（</w:t>
            </w:r>
            <w:r>
              <w:rPr>
                <w:rFonts w:hint="eastAsia" w:ascii="宋体" w:hAnsi="宋体" w:eastAsia="宋体" w:cs="宋体"/>
                <w:color w:val="auto"/>
                <w:szCs w:val="21"/>
              </w:rPr>
              <w:t>1</w:t>
            </w:r>
            <w:r>
              <w:rPr>
                <w:rFonts w:hint="eastAsia" w:ascii="宋体" w:hAnsi="宋体" w:eastAsia="宋体" w:cs="宋体"/>
                <w:color w:val="auto"/>
                <w:szCs w:val="21"/>
                <w:lang w:eastAsia="zh-CN"/>
              </w:rPr>
              <w:t>)</w:t>
            </w:r>
            <w:r>
              <w:rPr>
                <w:rFonts w:hint="eastAsia" w:ascii="宋体" w:hAnsi="宋体" w:eastAsia="宋体" w:cs="宋体"/>
                <w:color w:val="auto"/>
                <w:szCs w:val="21"/>
              </w:rPr>
              <w:t>*</w:t>
            </w:r>
            <w:r>
              <w:rPr>
                <w:rFonts w:hint="eastAsia" w:ascii="宋体" w:hAnsi="宋体" w:cs="宋体"/>
                <w:color w:val="auto"/>
                <w:szCs w:val="21"/>
                <w:lang w:eastAsia="zh-CN"/>
              </w:rPr>
              <w:t>（</w:t>
            </w:r>
            <w:r>
              <w:rPr>
                <w:rFonts w:hint="eastAsia" w:ascii="宋体" w:hAnsi="宋体" w:eastAsia="宋体" w:cs="宋体"/>
                <w:color w:val="auto"/>
                <w:szCs w:val="21"/>
              </w:rPr>
              <w:t>2</w:t>
            </w:r>
            <w:r>
              <w:rPr>
                <w:rFonts w:hint="eastAsia" w:ascii="宋体" w:hAnsi="宋体" w:eastAsia="宋体" w:cs="宋体"/>
                <w:color w:val="auto"/>
                <w:szCs w:val="21"/>
                <w:lang w:eastAsia="zh-CN"/>
              </w:rPr>
              <w:t>)</w:t>
            </w:r>
          </w:p>
        </w:tc>
        <w:tc>
          <w:tcPr>
            <w:tcW w:w="971" w:type="dxa"/>
            <w:noWrap w:val="0"/>
            <w:vAlign w:val="center"/>
          </w:tcPr>
          <w:p w14:paraId="58D6704F">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设备质保期（年）</w:t>
            </w:r>
          </w:p>
        </w:tc>
        <w:tc>
          <w:tcPr>
            <w:tcW w:w="819" w:type="dxa"/>
            <w:noWrap w:val="0"/>
            <w:vAlign w:val="center"/>
          </w:tcPr>
          <w:p w14:paraId="78F8B6FF">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是否本国产品</w:t>
            </w:r>
          </w:p>
        </w:tc>
        <w:tc>
          <w:tcPr>
            <w:tcW w:w="823" w:type="dxa"/>
            <w:noWrap w:val="0"/>
            <w:vAlign w:val="center"/>
          </w:tcPr>
          <w:p w14:paraId="1A7BEEC0">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Cs w:val="21"/>
              </w:rPr>
            </w:pPr>
            <w:r>
              <w:rPr>
                <w:rFonts w:hint="eastAsia" w:ascii="宋体" w:hAnsi="宋体" w:eastAsia="宋体" w:cs="宋体"/>
                <w:color w:val="auto"/>
                <w:szCs w:val="21"/>
              </w:rPr>
              <w:t>备注</w:t>
            </w:r>
          </w:p>
        </w:tc>
      </w:tr>
      <w:tr w14:paraId="3FE0A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4" w:hRule="atLeast"/>
        </w:trPr>
        <w:tc>
          <w:tcPr>
            <w:tcW w:w="650" w:type="dxa"/>
            <w:noWrap w:val="0"/>
            <w:vAlign w:val="center"/>
          </w:tcPr>
          <w:p w14:paraId="1EA04824">
            <w:pPr>
              <w:widowControl/>
              <w:ind w:left="0" w:leftChars="0" w:firstLine="0" w:firstLineChars="0"/>
              <w:jc w:val="center"/>
              <w:rPr>
                <w:rFonts w:hint="eastAsia" w:ascii="宋体" w:hAnsi="宋体" w:eastAsia="宋体" w:cs="宋体"/>
                <w:color w:val="auto"/>
                <w:szCs w:val="21"/>
              </w:rPr>
            </w:pPr>
            <w:r>
              <w:rPr>
                <w:rFonts w:hint="eastAsia" w:ascii="宋体" w:hAnsi="宋体" w:eastAsia="宋体" w:cs="宋体"/>
                <w:color w:val="auto"/>
                <w:szCs w:val="21"/>
              </w:rPr>
              <w:t>1</w:t>
            </w:r>
          </w:p>
        </w:tc>
        <w:tc>
          <w:tcPr>
            <w:tcW w:w="1721" w:type="dxa"/>
            <w:noWrap w:val="0"/>
            <w:vAlign w:val="top"/>
          </w:tcPr>
          <w:p w14:paraId="0A531619">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color w:val="auto"/>
                <w:szCs w:val="21"/>
              </w:rPr>
            </w:pPr>
            <w:r>
              <w:rPr>
                <w:rFonts w:hint="eastAsia" w:ascii="宋体" w:hAnsi="宋体" w:eastAsia="宋体" w:cs="宋体"/>
                <w:color w:val="auto"/>
                <w:szCs w:val="21"/>
              </w:rPr>
              <w:t>全自动核酸提纯及实时荧光PCR分析系统</w:t>
            </w:r>
          </w:p>
        </w:tc>
        <w:tc>
          <w:tcPr>
            <w:tcW w:w="1068" w:type="dxa"/>
            <w:noWrap w:val="0"/>
            <w:vAlign w:val="center"/>
          </w:tcPr>
          <w:p w14:paraId="5124B095">
            <w:pPr>
              <w:widowControl/>
              <w:rPr>
                <w:rFonts w:hint="eastAsia" w:ascii="宋体" w:hAnsi="宋体" w:eastAsia="宋体" w:cs="宋体"/>
                <w:color w:val="auto"/>
                <w:szCs w:val="21"/>
              </w:rPr>
            </w:pPr>
          </w:p>
        </w:tc>
        <w:tc>
          <w:tcPr>
            <w:tcW w:w="1070" w:type="dxa"/>
            <w:noWrap w:val="0"/>
            <w:vAlign w:val="center"/>
          </w:tcPr>
          <w:p w14:paraId="491959C8">
            <w:pPr>
              <w:widowControl/>
              <w:rPr>
                <w:rFonts w:hint="eastAsia" w:ascii="宋体" w:hAnsi="宋体" w:eastAsia="宋体" w:cs="宋体"/>
                <w:color w:val="auto"/>
                <w:szCs w:val="21"/>
              </w:rPr>
            </w:pPr>
          </w:p>
        </w:tc>
        <w:tc>
          <w:tcPr>
            <w:tcW w:w="992" w:type="dxa"/>
            <w:noWrap w:val="0"/>
            <w:vAlign w:val="center"/>
          </w:tcPr>
          <w:p w14:paraId="127A8285">
            <w:pPr>
              <w:widowControl/>
              <w:rPr>
                <w:rFonts w:hint="eastAsia" w:ascii="宋体" w:hAnsi="宋体" w:eastAsia="宋体" w:cs="宋体"/>
                <w:color w:val="auto"/>
                <w:szCs w:val="21"/>
              </w:rPr>
            </w:pPr>
          </w:p>
        </w:tc>
        <w:tc>
          <w:tcPr>
            <w:tcW w:w="1613" w:type="dxa"/>
            <w:noWrap w:val="0"/>
            <w:vAlign w:val="top"/>
          </w:tcPr>
          <w:p w14:paraId="12C34CC4">
            <w:pPr>
              <w:widowControl/>
              <w:rPr>
                <w:rFonts w:hint="eastAsia" w:ascii="宋体" w:hAnsi="宋体" w:eastAsia="宋体" w:cs="宋体"/>
                <w:color w:val="auto"/>
                <w:szCs w:val="21"/>
              </w:rPr>
            </w:pPr>
          </w:p>
        </w:tc>
        <w:tc>
          <w:tcPr>
            <w:tcW w:w="1115" w:type="dxa"/>
            <w:noWrap w:val="0"/>
            <w:vAlign w:val="top"/>
          </w:tcPr>
          <w:p w14:paraId="505AE69E">
            <w:pPr>
              <w:widowControl/>
              <w:rPr>
                <w:rFonts w:hint="eastAsia" w:ascii="宋体" w:hAnsi="宋体" w:eastAsia="宋体" w:cs="宋体"/>
                <w:strike/>
                <w:color w:val="auto"/>
                <w:szCs w:val="21"/>
              </w:rPr>
            </w:pPr>
          </w:p>
        </w:tc>
        <w:tc>
          <w:tcPr>
            <w:tcW w:w="1395" w:type="dxa"/>
            <w:noWrap w:val="0"/>
            <w:vAlign w:val="top"/>
          </w:tcPr>
          <w:p w14:paraId="2B67CECE">
            <w:pPr>
              <w:widowControl/>
              <w:jc w:val="center"/>
              <w:rPr>
                <w:rFonts w:hint="eastAsia" w:ascii="宋体" w:hAnsi="宋体" w:eastAsia="宋体" w:cs="宋体"/>
                <w:color w:val="auto"/>
                <w:szCs w:val="21"/>
              </w:rPr>
            </w:pPr>
          </w:p>
        </w:tc>
        <w:tc>
          <w:tcPr>
            <w:tcW w:w="1011" w:type="dxa"/>
            <w:noWrap w:val="0"/>
            <w:vAlign w:val="top"/>
          </w:tcPr>
          <w:p w14:paraId="333AAD01">
            <w:pPr>
              <w:widowControl/>
              <w:rPr>
                <w:rFonts w:hint="eastAsia" w:ascii="宋体" w:hAnsi="宋体" w:eastAsia="宋体" w:cs="宋体"/>
                <w:color w:val="auto"/>
                <w:szCs w:val="21"/>
              </w:rPr>
            </w:pPr>
          </w:p>
        </w:tc>
        <w:tc>
          <w:tcPr>
            <w:tcW w:w="1350" w:type="dxa"/>
            <w:noWrap w:val="0"/>
            <w:vAlign w:val="top"/>
          </w:tcPr>
          <w:p w14:paraId="450BD09C">
            <w:pPr>
              <w:widowControl/>
              <w:rPr>
                <w:rFonts w:hint="eastAsia" w:ascii="宋体" w:hAnsi="宋体" w:eastAsia="宋体" w:cs="宋体"/>
                <w:color w:val="auto"/>
                <w:szCs w:val="21"/>
              </w:rPr>
            </w:pPr>
          </w:p>
        </w:tc>
        <w:tc>
          <w:tcPr>
            <w:tcW w:w="971" w:type="dxa"/>
            <w:noWrap w:val="0"/>
            <w:vAlign w:val="top"/>
          </w:tcPr>
          <w:p w14:paraId="7261FF6F">
            <w:pPr>
              <w:widowControl/>
              <w:rPr>
                <w:rFonts w:hint="eastAsia" w:ascii="宋体" w:hAnsi="宋体" w:eastAsia="宋体" w:cs="宋体"/>
                <w:color w:val="auto"/>
                <w:szCs w:val="21"/>
              </w:rPr>
            </w:pPr>
          </w:p>
        </w:tc>
        <w:tc>
          <w:tcPr>
            <w:tcW w:w="819" w:type="dxa"/>
            <w:noWrap w:val="0"/>
            <w:vAlign w:val="top"/>
          </w:tcPr>
          <w:p w14:paraId="24C28565">
            <w:pPr>
              <w:widowControl/>
              <w:rPr>
                <w:rFonts w:hint="eastAsia" w:ascii="宋体" w:hAnsi="宋体" w:eastAsia="宋体" w:cs="宋体"/>
                <w:color w:val="auto"/>
                <w:szCs w:val="21"/>
              </w:rPr>
            </w:pPr>
          </w:p>
        </w:tc>
        <w:tc>
          <w:tcPr>
            <w:tcW w:w="823" w:type="dxa"/>
            <w:noWrap w:val="0"/>
            <w:vAlign w:val="top"/>
          </w:tcPr>
          <w:p w14:paraId="2403EEF1">
            <w:pPr>
              <w:widowControl/>
              <w:rPr>
                <w:rFonts w:hint="eastAsia" w:ascii="宋体" w:hAnsi="宋体" w:eastAsia="宋体" w:cs="宋体"/>
                <w:color w:val="auto"/>
                <w:szCs w:val="21"/>
              </w:rPr>
            </w:pPr>
          </w:p>
        </w:tc>
      </w:tr>
      <w:tr w14:paraId="3265E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4" w:hRule="atLeast"/>
        </w:trPr>
        <w:tc>
          <w:tcPr>
            <w:tcW w:w="650" w:type="dxa"/>
            <w:noWrap w:val="0"/>
            <w:vAlign w:val="center"/>
          </w:tcPr>
          <w:p w14:paraId="09017B67">
            <w:pPr>
              <w:widowControl/>
              <w:ind w:left="0" w:leftChars="0" w:firstLine="0" w:firstLineChars="0"/>
              <w:jc w:val="center"/>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2</w:t>
            </w:r>
          </w:p>
        </w:tc>
        <w:tc>
          <w:tcPr>
            <w:tcW w:w="1721" w:type="dxa"/>
            <w:noWrap w:val="0"/>
            <w:vAlign w:val="top"/>
          </w:tcPr>
          <w:p w14:paraId="62FF6BC1">
            <w:pPr>
              <w:widowControl/>
              <w:ind w:left="0" w:leftChars="0" w:firstLine="0" w:firstLineChars="0"/>
              <w:jc w:val="center"/>
              <w:rPr>
                <w:rFonts w:hint="eastAsia" w:ascii="宋体" w:hAnsi="宋体" w:eastAsia="宋体" w:cs="宋体"/>
                <w:color w:val="auto"/>
                <w:szCs w:val="21"/>
              </w:rPr>
            </w:pPr>
            <w:r>
              <w:rPr>
                <w:rFonts w:hint="eastAsia" w:ascii="宋体" w:hAnsi="宋体" w:cs="宋体"/>
                <w:color w:val="auto"/>
                <w:kern w:val="0"/>
                <w:sz w:val="21"/>
                <w:szCs w:val="21"/>
                <w:highlight w:val="none"/>
                <w:lang w:val="en-US" w:eastAsia="zh-CN"/>
              </w:rPr>
              <w:t>试剂及耗材</w:t>
            </w:r>
          </w:p>
        </w:tc>
        <w:tc>
          <w:tcPr>
            <w:tcW w:w="1068" w:type="dxa"/>
            <w:noWrap w:val="0"/>
            <w:vAlign w:val="center"/>
          </w:tcPr>
          <w:p w14:paraId="788B34AC">
            <w:pPr>
              <w:widowControl/>
              <w:rPr>
                <w:rFonts w:hint="eastAsia" w:ascii="宋体" w:hAnsi="宋体" w:eastAsia="宋体" w:cs="宋体"/>
                <w:color w:val="auto"/>
                <w:szCs w:val="21"/>
              </w:rPr>
            </w:pPr>
          </w:p>
        </w:tc>
        <w:tc>
          <w:tcPr>
            <w:tcW w:w="1070" w:type="dxa"/>
            <w:noWrap w:val="0"/>
            <w:vAlign w:val="center"/>
          </w:tcPr>
          <w:p w14:paraId="7B41E04C">
            <w:pPr>
              <w:widowControl/>
              <w:rPr>
                <w:rFonts w:hint="eastAsia" w:ascii="宋体" w:hAnsi="宋体" w:eastAsia="宋体" w:cs="宋体"/>
                <w:color w:val="auto"/>
                <w:szCs w:val="21"/>
              </w:rPr>
            </w:pPr>
          </w:p>
        </w:tc>
        <w:tc>
          <w:tcPr>
            <w:tcW w:w="992" w:type="dxa"/>
            <w:noWrap w:val="0"/>
            <w:vAlign w:val="center"/>
          </w:tcPr>
          <w:p w14:paraId="01A81226">
            <w:pPr>
              <w:widowControl/>
              <w:rPr>
                <w:rFonts w:hint="eastAsia" w:ascii="宋体" w:hAnsi="宋体" w:eastAsia="宋体" w:cs="宋体"/>
                <w:color w:val="auto"/>
                <w:szCs w:val="21"/>
              </w:rPr>
            </w:pPr>
          </w:p>
        </w:tc>
        <w:tc>
          <w:tcPr>
            <w:tcW w:w="1613" w:type="dxa"/>
            <w:noWrap w:val="0"/>
            <w:vAlign w:val="top"/>
          </w:tcPr>
          <w:p w14:paraId="5CE4D7D7">
            <w:pPr>
              <w:widowControl/>
              <w:rPr>
                <w:rFonts w:hint="eastAsia" w:ascii="宋体" w:hAnsi="宋体" w:eastAsia="宋体" w:cs="宋体"/>
                <w:color w:val="auto"/>
                <w:szCs w:val="21"/>
              </w:rPr>
            </w:pPr>
          </w:p>
        </w:tc>
        <w:tc>
          <w:tcPr>
            <w:tcW w:w="1115" w:type="dxa"/>
            <w:noWrap w:val="0"/>
            <w:vAlign w:val="top"/>
          </w:tcPr>
          <w:p w14:paraId="59EDEDBD">
            <w:pPr>
              <w:widowControl/>
              <w:rPr>
                <w:rFonts w:hint="eastAsia" w:ascii="宋体" w:hAnsi="宋体" w:eastAsia="宋体" w:cs="宋体"/>
                <w:strike/>
                <w:color w:val="auto"/>
                <w:szCs w:val="21"/>
              </w:rPr>
            </w:pPr>
          </w:p>
        </w:tc>
        <w:tc>
          <w:tcPr>
            <w:tcW w:w="1395" w:type="dxa"/>
            <w:noWrap w:val="0"/>
            <w:vAlign w:val="top"/>
          </w:tcPr>
          <w:p w14:paraId="21A50B31">
            <w:pPr>
              <w:widowControl/>
              <w:jc w:val="center"/>
              <w:rPr>
                <w:rFonts w:hint="eastAsia" w:ascii="宋体" w:hAnsi="宋体" w:eastAsia="宋体" w:cs="宋体"/>
                <w:color w:val="auto"/>
                <w:sz w:val="22"/>
                <w:szCs w:val="22"/>
              </w:rPr>
            </w:pPr>
          </w:p>
        </w:tc>
        <w:tc>
          <w:tcPr>
            <w:tcW w:w="1011" w:type="dxa"/>
            <w:noWrap w:val="0"/>
            <w:vAlign w:val="top"/>
          </w:tcPr>
          <w:p w14:paraId="3FF9471D">
            <w:pPr>
              <w:widowControl/>
              <w:rPr>
                <w:rFonts w:hint="eastAsia" w:ascii="宋体" w:hAnsi="宋体" w:eastAsia="宋体" w:cs="宋体"/>
                <w:color w:val="auto"/>
                <w:szCs w:val="21"/>
              </w:rPr>
            </w:pPr>
          </w:p>
        </w:tc>
        <w:tc>
          <w:tcPr>
            <w:tcW w:w="1350" w:type="dxa"/>
            <w:noWrap w:val="0"/>
            <w:vAlign w:val="top"/>
          </w:tcPr>
          <w:p w14:paraId="52976EF6">
            <w:pPr>
              <w:widowControl/>
              <w:rPr>
                <w:rFonts w:hint="eastAsia" w:ascii="宋体" w:hAnsi="宋体" w:eastAsia="宋体" w:cs="宋体"/>
                <w:color w:val="auto"/>
                <w:szCs w:val="21"/>
              </w:rPr>
            </w:pPr>
          </w:p>
        </w:tc>
        <w:tc>
          <w:tcPr>
            <w:tcW w:w="971" w:type="dxa"/>
            <w:noWrap w:val="0"/>
            <w:vAlign w:val="top"/>
          </w:tcPr>
          <w:p w14:paraId="2715E602">
            <w:pPr>
              <w:widowControl/>
              <w:rPr>
                <w:rFonts w:hint="eastAsia" w:ascii="宋体" w:hAnsi="宋体" w:eastAsia="宋体" w:cs="宋体"/>
                <w:color w:val="auto"/>
                <w:szCs w:val="21"/>
              </w:rPr>
            </w:pPr>
          </w:p>
        </w:tc>
        <w:tc>
          <w:tcPr>
            <w:tcW w:w="819" w:type="dxa"/>
            <w:noWrap w:val="0"/>
            <w:vAlign w:val="top"/>
          </w:tcPr>
          <w:p w14:paraId="4165877F">
            <w:pPr>
              <w:widowControl/>
              <w:rPr>
                <w:rFonts w:hint="eastAsia" w:ascii="宋体" w:hAnsi="宋体" w:eastAsia="宋体" w:cs="宋体"/>
                <w:color w:val="auto"/>
                <w:szCs w:val="21"/>
              </w:rPr>
            </w:pPr>
          </w:p>
        </w:tc>
        <w:tc>
          <w:tcPr>
            <w:tcW w:w="823" w:type="dxa"/>
            <w:noWrap w:val="0"/>
            <w:vAlign w:val="top"/>
          </w:tcPr>
          <w:p w14:paraId="2B25762F">
            <w:pPr>
              <w:widowControl/>
              <w:rPr>
                <w:rFonts w:hint="eastAsia" w:ascii="宋体" w:hAnsi="宋体" w:eastAsia="宋体" w:cs="宋体"/>
                <w:color w:val="auto"/>
                <w:szCs w:val="21"/>
              </w:rPr>
            </w:pPr>
          </w:p>
        </w:tc>
      </w:tr>
      <w:tr w14:paraId="02306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4" w:hRule="atLeast"/>
        </w:trPr>
        <w:tc>
          <w:tcPr>
            <w:tcW w:w="650" w:type="dxa"/>
            <w:noWrap w:val="0"/>
            <w:vAlign w:val="top"/>
          </w:tcPr>
          <w:p w14:paraId="7462FA3F">
            <w:pPr>
              <w:widowControl/>
              <w:jc w:val="right"/>
              <w:rPr>
                <w:rFonts w:hint="eastAsia" w:ascii="宋体" w:hAnsi="宋体" w:eastAsia="宋体" w:cs="宋体"/>
                <w:color w:val="auto"/>
                <w:szCs w:val="21"/>
              </w:rPr>
            </w:pPr>
          </w:p>
        </w:tc>
        <w:tc>
          <w:tcPr>
            <w:tcW w:w="13948" w:type="dxa"/>
            <w:gridSpan w:val="12"/>
            <w:noWrap w:val="0"/>
            <w:vAlign w:val="top"/>
          </w:tcPr>
          <w:p w14:paraId="4952E159">
            <w:pPr>
              <w:widowControl/>
              <w:rPr>
                <w:rFonts w:hint="eastAsia" w:ascii="宋体" w:hAnsi="宋体" w:eastAsia="宋体" w:cs="宋体"/>
                <w:color w:val="auto"/>
                <w:szCs w:val="21"/>
              </w:rPr>
            </w:pPr>
            <w:r>
              <w:rPr>
                <w:rFonts w:hint="eastAsia" w:ascii="宋体" w:hAnsi="宋体" w:eastAsia="宋体" w:cs="宋体"/>
                <w:color w:val="auto"/>
                <w:szCs w:val="21"/>
              </w:rPr>
              <w:t>总计（元）：</w:t>
            </w:r>
          </w:p>
        </w:tc>
      </w:tr>
    </w:tbl>
    <w:p w14:paraId="02C660F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注：1、</w:t>
      </w:r>
      <w:r>
        <w:rPr>
          <w:rFonts w:hint="eastAsia" w:ascii="宋体" w:hAnsi="宋体" w:eastAsia="宋体" w:cs="宋体"/>
          <w:b/>
          <w:bCs/>
          <w:color w:val="000000"/>
          <w:sz w:val="21"/>
          <w:szCs w:val="21"/>
          <w:lang w:eastAsia="zh-CN"/>
        </w:rPr>
        <w:t>供应商</w:t>
      </w:r>
      <w:r>
        <w:rPr>
          <w:rFonts w:hint="eastAsia" w:ascii="宋体" w:hAnsi="宋体" w:eastAsia="宋体" w:cs="宋体"/>
          <w:b/>
          <w:bCs/>
          <w:color w:val="000000"/>
          <w:sz w:val="21"/>
          <w:szCs w:val="21"/>
        </w:rPr>
        <w:t>必须根据招标文件第五章“项目需求及技术要求”中“采购标的物清单”中的采购货物，按顺序逐项报价并填报此表，不得缺项漏项或任意合并项目报价；不得删除或修改本表要求填报的内容，否则评委可视为未响应招标文件实质性要求。</w:t>
      </w:r>
    </w:p>
    <w:p w14:paraId="14E3700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2、本表填报报价应当包含招标文件第二章“</w:t>
      </w:r>
      <w:r>
        <w:rPr>
          <w:rFonts w:hint="eastAsia" w:ascii="宋体" w:hAnsi="宋体" w:eastAsia="宋体" w:cs="宋体"/>
          <w:b/>
          <w:bCs/>
          <w:color w:val="000000"/>
          <w:sz w:val="21"/>
          <w:szCs w:val="21"/>
          <w:lang w:eastAsia="zh-CN"/>
        </w:rPr>
        <w:t>供应商</w:t>
      </w:r>
      <w:r>
        <w:rPr>
          <w:rFonts w:hint="eastAsia" w:ascii="宋体" w:hAnsi="宋体" w:eastAsia="宋体" w:cs="宋体"/>
          <w:b/>
          <w:bCs/>
          <w:color w:val="000000"/>
          <w:sz w:val="21"/>
          <w:szCs w:val="21"/>
        </w:rPr>
        <w:t>须知”中“投标报价”要求的所有报价。</w:t>
      </w:r>
    </w:p>
    <w:p w14:paraId="660DE54A">
      <w:pPr>
        <w:pStyle w:val="14"/>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000000"/>
          <w:sz w:val="21"/>
          <w:szCs w:val="22"/>
        </w:rPr>
      </w:pPr>
      <w:r>
        <w:rPr>
          <w:rFonts w:hint="eastAsia" w:ascii="宋体" w:hAnsi="宋体" w:eastAsia="宋体" w:cs="宋体"/>
          <w:b/>
          <w:bCs/>
          <w:color w:val="000000"/>
          <w:sz w:val="21"/>
          <w:szCs w:val="21"/>
          <w:lang w:val="en-US" w:eastAsia="zh-CN"/>
        </w:rPr>
        <w:t>3</w:t>
      </w:r>
      <w:r>
        <w:rPr>
          <w:rFonts w:hint="eastAsia" w:ascii="宋体" w:hAnsi="宋体" w:eastAsia="宋体" w:cs="宋体"/>
          <w:b/>
          <w:bCs/>
          <w:color w:val="000000"/>
          <w:sz w:val="21"/>
          <w:szCs w:val="21"/>
        </w:rPr>
        <w:t>、在“制造商规模类型”列中如实填写“中型企业”、“小型企业”、“微型企业”、“残疾人福利性单位”、“监狱企业”或“其他”，并按招标文件要求提供《中小企业声明函》。本项填报的制造商规模类型应与《中小企业声明函》中的规模一致，若出现内容矛盾、前后不一致的，以《中小企业声明函》为准。</w:t>
      </w:r>
    </w:p>
    <w:p w14:paraId="173C43D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4、供应商所投产品除强制节能外货物为经国家认定的节能产品或环境标志产品，请在“备注”栏中标明，并根据财政部、发展改革委、生态环境部、市场监管总局“关于调整优化节能产品、环境标志产品政府采购执行机制的通知财库〔2019〕9号”及“关于印发节能产品政府采购品目清单的通知”财库〔2019〕19号及“关于印发环境标志产品政府采购品目清单的通知”（财库〔2019〕18号）的通知，供应商所投产品认定为节能产品或环境标志产品，供应商须提供节能产品或环保产品认证证书扫描件。</w:t>
      </w:r>
    </w:p>
    <w:p w14:paraId="378E9C37">
      <w:pPr>
        <w:keepNext w:val="0"/>
        <w:keepLines w:val="0"/>
        <w:pageBreakBefore w:val="0"/>
        <w:widowControl w:val="0"/>
        <w:tabs>
          <w:tab w:val="left" w:pos="4860"/>
        </w:tabs>
        <w:kinsoku/>
        <w:wordWrap/>
        <w:overflowPunct/>
        <w:topLinePunct w:val="0"/>
        <w:autoSpaceDE/>
        <w:autoSpaceDN/>
        <w:bidi w:val="0"/>
        <w:adjustRightInd/>
        <w:snapToGrid/>
        <w:spacing w:line="240" w:lineRule="atLeast"/>
        <w:ind w:right="1560" w:firstLine="420"/>
        <w:jc w:val="left"/>
        <w:textAlignment w:va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eastAsia="zh-CN"/>
        </w:rPr>
        <w:t>供应商</w:t>
      </w:r>
      <w:r>
        <w:rPr>
          <w:rFonts w:hint="eastAsia" w:ascii="宋体" w:hAnsi="宋体" w:eastAsia="宋体" w:cs="宋体"/>
          <w:b/>
          <w:bCs/>
          <w:color w:val="000000"/>
          <w:szCs w:val="21"/>
          <w:highlight w:val="none"/>
        </w:rPr>
        <w:t>：（</w:t>
      </w:r>
      <w:r>
        <w:rPr>
          <w:rFonts w:hint="eastAsia" w:ascii="宋体" w:hAnsi="宋体" w:eastAsia="宋体" w:cs="宋体"/>
          <w:b/>
          <w:bCs/>
          <w:color w:val="000000"/>
          <w:szCs w:val="21"/>
          <w:highlight w:val="none"/>
          <w:lang w:val="en-US" w:eastAsia="zh-CN"/>
        </w:rPr>
        <w:t>电子签章</w:t>
      </w:r>
      <w:r>
        <w:rPr>
          <w:rFonts w:hint="eastAsia" w:ascii="宋体" w:hAnsi="宋体" w:eastAsia="宋体" w:cs="宋体"/>
          <w:b/>
          <w:bCs/>
          <w:color w:val="000000"/>
          <w:szCs w:val="21"/>
          <w:highlight w:val="none"/>
        </w:rPr>
        <w:t>）</w:t>
      </w:r>
    </w:p>
    <w:p w14:paraId="00780C26">
      <w:pPr>
        <w:keepNext w:val="0"/>
        <w:keepLines w:val="0"/>
        <w:pageBreakBefore w:val="0"/>
        <w:widowControl w:val="0"/>
        <w:tabs>
          <w:tab w:val="left" w:pos="4860"/>
        </w:tabs>
        <w:kinsoku/>
        <w:wordWrap/>
        <w:overflowPunct/>
        <w:topLinePunct w:val="0"/>
        <w:autoSpaceDE/>
        <w:autoSpaceDN/>
        <w:bidi w:val="0"/>
        <w:adjustRightInd/>
        <w:snapToGrid/>
        <w:spacing w:line="240" w:lineRule="atLeast"/>
        <w:ind w:right="1560" w:firstLine="420"/>
        <w:jc w:val="left"/>
        <w:textAlignment w:val="auto"/>
        <w:rPr>
          <w:rFonts w:hint="eastAsia" w:ascii="宋体" w:hAnsi="宋体" w:eastAsia="宋体" w:cs="宋体"/>
          <w:b/>
          <w:bCs/>
          <w:color w:val="000000"/>
          <w:szCs w:val="21"/>
          <w:highlight w:val="none"/>
          <w:u w:val="single"/>
        </w:rPr>
      </w:pPr>
      <w:r>
        <w:rPr>
          <w:rFonts w:hint="eastAsia" w:ascii="宋体" w:hAnsi="宋体" w:eastAsia="宋体" w:cs="宋体"/>
          <w:b/>
          <w:bCs/>
          <w:color w:val="000000"/>
          <w:szCs w:val="21"/>
          <w:highlight w:val="none"/>
        </w:rPr>
        <w:t>法定代表人</w:t>
      </w:r>
      <w:r>
        <w:rPr>
          <w:rFonts w:hint="eastAsia" w:ascii="宋体" w:hAnsi="宋体" w:eastAsia="宋体" w:cs="宋体"/>
          <w:b/>
          <w:bCs/>
          <w:color w:val="000000"/>
          <w:szCs w:val="21"/>
          <w:highlight w:val="none"/>
          <w:lang w:eastAsia="zh-CN"/>
        </w:rPr>
        <w:t>（</w:t>
      </w:r>
      <w:r>
        <w:rPr>
          <w:rFonts w:hint="eastAsia" w:ascii="宋体" w:hAnsi="宋体" w:eastAsia="宋体" w:cs="宋体"/>
          <w:b/>
          <w:bCs/>
          <w:color w:val="000000"/>
          <w:szCs w:val="21"/>
          <w:highlight w:val="none"/>
          <w:lang w:val="en-US" w:eastAsia="zh-CN"/>
        </w:rPr>
        <w:t>单位负责人</w:t>
      </w:r>
      <w:r>
        <w:rPr>
          <w:rFonts w:hint="eastAsia" w:ascii="宋体" w:hAnsi="宋体" w:eastAsia="宋体" w:cs="宋体"/>
          <w:b/>
          <w:bCs/>
          <w:color w:val="000000"/>
          <w:szCs w:val="21"/>
          <w:highlight w:val="none"/>
          <w:lang w:eastAsia="zh-CN"/>
        </w:rPr>
        <w:t>）</w:t>
      </w:r>
      <w:r>
        <w:rPr>
          <w:rFonts w:hint="eastAsia" w:ascii="宋体" w:hAnsi="宋体" w:eastAsia="宋体" w:cs="宋体"/>
          <w:b/>
          <w:bCs/>
          <w:color w:val="000000"/>
          <w:szCs w:val="21"/>
          <w:highlight w:val="none"/>
          <w:lang w:val="en-US" w:eastAsia="zh-CN"/>
        </w:rPr>
        <w:t>或委托代理人</w:t>
      </w:r>
      <w:r>
        <w:rPr>
          <w:rFonts w:hint="eastAsia" w:ascii="宋体" w:hAnsi="宋体" w:eastAsia="宋体" w:cs="宋体"/>
          <w:b/>
          <w:bCs/>
          <w:color w:val="000000"/>
          <w:szCs w:val="21"/>
          <w:highlight w:val="none"/>
        </w:rPr>
        <w:t>：（</w:t>
      </w:r>
      <w:r>
        <w:rPr>
          <w:rFonts w:hint="eastAsia" w:ascii="宋体" w:hAnsi="宋体" w:eastAsia="宋体" w:cs="宋体"/>
          <w:b/>
          <w:bCs/>
          <w:color w:val="000000"/>
          <w:szCs w:val="21"/>
          <w:highlight w:val="none"/>
          <w:lang w:val="en-US" w:eastAsia="zh-CN"/>
        </w:rPr>
        <w:t>电子签章</w:t>
      </w:r>
      <w:r>
        <w:rPr>
          <w:rFonts w:hint="eastAsia" w:ascii="宋体" w:hAnsi="宋体" w:eastAsia="宋体" w:cs="宋体"/>
          <w:b/>
          <w:bCs/>
          <w:color w:val="000000"/>
          <w:szCs w:val="21"/>
          <w:highlight w:val="none"/>
        </w:rPr>
        <w:t>）</w:t>
      </w:r>
    </w:p>
    <w:p w14:paraId="02C2C95C">
      <w:pPr>
        <w:pStyle w:val="14"/>
        <w:ind w:left="0" w:leftChars="0" w:firstLine="420" w:firstLineChars="200"/>
        <w:rPr>
          <w:rFonts w:hint="eastAsia" w:ascii="宋体" w:hAnsi="宋体" w:eastAsia="宋体" w:cs="宋体"/>
          <w:b/>
          <w:bCs/>
          <w:color w:val="000000"/>
          <w:u w:val="single"/>
          <w:lang w:val="en-US" w:eastAsia="zh-CN"/>
        </w:rPr>
      </w:pPr>
      <w:r>
        <w:rPr>
          <w:rFonts w:hint="eastAsia" w:ascii="宋体" w:hAnsi="宋体" w:eastAsia="宋体" w:cs="宋体"/>
          <w:b/>
          <w:bCs/>
          <w:color w:val="000000"/>
          <w:lang w:val="en-US" w:eastAsia="zh-CN"/>
        </w:rPr>
        <w:t xml:space="preserve">日  期：    </w:t>
      </w:r>
      <w:r>
        <w:rPr>
          <w:rFonts w:hint="eastAsia" w:ascii="宋体" w:hAnsi="宋体" w:eastAsia="宋体" w:cs="宋体"/>
          <w:b/>
          <w:bCs/>
          <w:color w:val="000000"/>
          <w:u w:val="none"/>
          <w:lang w:val="en-US" w:eastAsia="zh-CN"/>
        </w:rPr>
        <w:t>年    月    日</w:t>
      </w:r>
    </w:p>
    <w:p w14:paraId="6268D2F5">
      <w:pPr>
        <w:spacing w:before="165"/>
        <w:jc w:val="center"/>
        <w:rPr>
          <w:rFonts w:hint="eastAsia" w:ascii="宋体" w:hAnsi="宋体" w:eastAsia="宋体" w:cs="宋体"/>
          <w:color w:val="000000"/>
          <w:highlight w:val="none"/>
        </w:rPr>
      </w:pPr>
      <w:r>
        <w:rPr>
          <w:rFonts w:hint="eastAsia" w:ascii="宋体" w:hAnsi="宋体" w:eastAsia="宋体" w:cs="宋体"/>
          <w:color w:val="000000"/>
          <w:highlight w:val="none"/>
        </w:rPr>
        <w:br w:type="page"/>
      </w:r>
    </w:p>
    <w:p w14:paraId="7BD97E1E">
      <w:pPr>
        <w:ind w:firstLine="0" w:firstLineChars="0"/>
        <w:jc w:val="center"/>
        <w:outlineLvl w:val="9"/>
        <w:rPr>
          <w:rFonts w:hint="eastAsia" w:ascii="宋体" w:hAnsi="宋体" w:eastAsia="宋体" w:cs="宋体"/>
          <w:color w:val="000000"/>
          <w:sz w:val="28"/>
          <w:szCs w:val="28"/>
          <w:highlight w:val="none"/>
        </w:rPr>
        <w:sectPr>
          <w:footerReference r:id="rId12" w:type="default"/>
          <w:pgSz w:w="16838" w:h="11906" w:orient="landscape"/>
          <w:pgMar w:top="1418" w:right="1418" w:bottom="1418" w:left="1417" w:header="737" w:footer="737" w:gutter="0"/>
          <w:pgBorders>
            <w:top w:val="none" w:sz="0" w:space="0"/>
            <w:left w:val="none" w:sz="0" w:space="0"/>
            <w:bottom w:val="none" w:sz="0" w:space="0"/>
            <w:right w:val="none" w:sz="0" w:space="0"/>
          </w:pgBorders>
          <w:pgNumType w:fmt="decimal"/>
          <w:cols w:space="720" w:num="1"/>
          <w:docGrid w:type="linesAndChars" w:linePitch="331" w:charSpace="0"/>
        </w:sectPr>
      </w:pPr>
    </w:p>
    <w:p w14:paraId="1183A1E3">
      <w:pPr>
        <w:pageBreakBefore w:val="0"/>
        <w:widowControl w:val="0"/>
        <w:kinsoku/>
        <w:wordWrap/>
        <w:overflowPunct/>
        <w:topLinePunct w:val="0"/>
        <w:autoSpaceDE/>
        <w:autoSpaceDN/>
        <w:bidi w:val="0"/>
        <w:adjustRightInd/>
        <w:snapToGrid/>
        <w:ind w:firstLine="0" w:firstLineChars="0"/>
        <w:jc w:val="center"/>
        <w:textAlignment w:val="auto"/>
        <w:outlineLvl w:val="9"/>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2.3试剂及耗材报价</w:t>
      </w:r>
    </w:p>
    <w:p w14:paraId="674A05B3">
      <w:pPr>
        <w:pageBreakBefore w:val="0"/>
        <w:widowControl w:val="0"/>
        <w:kinsoku/>
        <w:wordWrap/>
        <w:overflowPunct/>
        <w:topLinePunct w:val="0"/>
        <w:autoSpaceDE/>
        <w:autoSpaceDN/>
        <w:bidi w:val="0"/>
        <w:adjustRightInd/>
        <w:snapToGrid/>
        <w:ind w:firstLine="0" w:firstLineChars="0"/>
        <w:jc w:val="both"/>
        <w:textAlignment w:val="auto"/>
        <w:outlineLvl w:val="9"/>
        <w:rPr>
          <w:rFonts w:hint="eastAsia" w:ascii="宋体" w:hAnsi="宋体" w:eastAsia="宋体" w:cs="宋体"/>
          <w:color w:val="000000"/>
          <w:sz w:val="28"/>
          <w:szCs w:val="28"/>
          <w:highlight w:val="none"/>
          <w:lang w:val="en-US" w:eastAsia="zh-CN"/>
        </w:rPr>
      </w:pPr>
      <w:r>
        <w:rPr>
          <w:rFonts w:hint="eastAsia" w:ascii="宋体" w:hAnsi="宋体" w:eastAsia="宋体" w:cs="宋体"/>
          <w:b/>
          <w:color w:val="000000"/>
          <w:highlight w:val="none"/>
        </w:rPr>
        <w:t>项目名称：</w:t>
      </w:r>
      <w:r>
        <w:rPr>
          <w:rFonts w:hint="eastAsia" w:ascii="宋体" w:hAnsi="宋体" w:eastAsia="宋体" w:cs="宋体"/>
          <w:b/>
          <w:color w:val="000000"/>
          <w:highlight w:val="none"/>
          <w:u w:val="single"/>
        </w:rPr>
        <w:t xml:space="preserve">         </w:t>
      </w:r>
      <w:r>
        <w:rPr>
          <w:rFonts w:hint="eastAsia" w:ascii="宋体" w:hAnsi="宋体" w:eastAsia="宋体" w:cs="宋体"/>
          <w:b/>
          <w:color w:val="000000"/>
          <w:highlight w:val="none"/>
          <w:u w:val="single"/>
          <w:lang w:val="en-US" w:eastAsia="zh-CN"/>
        </w:rPr>
        <w:t xml:space="preserve">      </w:t>
      </w:r>
      <w:r>
        <w:rPr>
          <w:rFonts w:hint="eastAsia" w:ascii="宋体" w:hAnsi="宋体" w:eastAsia="宋体" w:cs="宋体"/>
          <w:b/>
          <w:color w:val="000000"/>
          <w:highlight w:val="none"/>
        </w:rPr>
        <w:t xml:space="preserve">    </w:t>
      </w:r>
      <w:r>
        <w:rPr>
          <w:rFonts w:hint="eastAsia" w:ascii="宋体" w:hAnsi="宋体" w:eastAsia="宋体" w:cs="宋体"/>
          <w:b/>
          <w:color w:val="000000"/>
          <w:highlight w:val="none"/>
          <w:lang w:val="en-US" w:eastAsia="zh-CN"/>
        </w:rPr>
        <w:t xml:space="preserve">                             项目</w:t>
      </w:r>
      <w:r>
        <w:rPr>
          <w:rFonts w:hint="eastAsia" w:ascii="宋体" w:hAnsi="宋体" w:eastAsia="宋体" w:cs="宋体"/>
          <w:b/>
          <w:color w:val="000000"/>
          <w:highlight w:val="none"/>
        </w:rPr>
        <w:t>编号：</w:t>
      </w:r>
      <w:r>
        <w:rPr>
          <w:rFonts w:hint="eastAsia" w:ascii="宋体" w:hAnsi="宋体" w:eastAsia="宋体" w:cs="宋体"/>
          <w:b/>
          <w:color w:val="000000"/>
          <w:highlight w:val="none"/>
          <w:u w:val="single"/>
        </w:rPr>
        <w:t xml:space="preserve">      </w:t>
      </w:r>
      <w:r>
        <w:rPr>
          <w:rFonts w:hint="eastAsia" w:ascii="宋体" w:hAnsi="宋体" w:eastAsia="宋体" w:cs="宋体"/>
          <w:b/>
          <w:color w:val="000000"/>
          <w:highlight w:val="none"/>
          <w:u w:val="single"/>
          <w:lang w:val="en-US" w:eastAsia="zh-CN"/>
        </w:rPr>
        <w:t xml:space="preserve">      </w:t>
      </w:r>
      <w:r>
        <w:rPr>
          <w:rFonts w:hint="eastAsia" w:ascii="宋体" w:hAnsi="宋体" w:eastAsia="宋体" w:cs="宋体"/>
          <w:b/>
          <w:color w:val="000000"/>
          <w:highlight w:val="none"/>
          <w:u w:val="single"/>
        </w:rPr>
        <w:t xml:space="preserve">   </w:t>
      </w:r>
    </w:p>
    <w:tbl>
      <w:tblPr>
        <w:tblStyle w:val="35"/>
        <w:tblW w:w="10107" w:type="dxa"/>
        <w:tblInd w:w="-3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550"/>
        <w:gridCol w:w="766"/>
        <w:gridCol w:w="1141"/>
        <w:gridCol w:w="1067"/>
        <w:gridCol w:w="850"/>
        <w:gridCol w:w="1050"/>
        <w:gridCol w:w="1083"/>
        <w:gridCol w:w="1950"/>
      </w:tblGrid>
      <w:tr w14:paraId="7B4DF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3FAAEABD">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序号</w:t>
            </w:r>
          </w:p>
        </w:tc>
        <w:tc>
          <w:tcPr>
            <w:tcW w:w="1550" w:type="dxa"/>
            <w:vAlign w:val="center"/>
          </w:tcPr>
          <w:p w14:paraId="0722D38C">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标的名称</w:t>
            </w:r>
          </w:p>
        </w:tc>
        <w:tc>
          <w:tcPr>
            <w:tcW w:w="766" w:type="dxa"/>
          </w:tcPr>
          <w:p w14:paraId="3EFEA439">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计价</w:t>
            </w:r>
          </w:p>
          <w:p w14:paraId="6311E348">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单位</w:t>
            </w:r>
          </w:p>
        </w:tc>
        <w:tc>
          <w:tcPr>
            <w:tcW w:w="1141" w:type="dxa"/>
          </w:tcPr>
          <w:p w14:paraId="4FDD7B92">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单价最高</w:t>
            </w:r>
          </w:p>
          <w:p w14:paraId="4E1083C1">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限价（元）</w:t>
            </w:r>
          </w:p>
        </w:tc>
        <w:tc>
          <w:tcPr>
            <w:tcW w:w="1067" w:type="dxa"/>
          </w:tcPr>
          <w:p w14:paraId="3C73E348">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预估数量（人份）</w:t>
            </w:r>
          </w:p>
        </w:tc>
        <w:tc>
          <w:tcPr>
            <w:tcW w:w="850" w:type="dxa"/>
          </w:tcPr>
          <w:p w14:paraId="6CD5D790">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生产</w:t>
            </w:r>
          </w:p>
          <w:p w14:paraId="55DEAC53">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厂家</w:t>
            </w:r>
          </w:p>
        </w:tc>
        <w:tc>
          <w:tcPr>
            <w:tcW w:w="1050" w:type="dxa"/>
          </w:tcPr>
          <w:p w14:paraId="71FA3A51">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规格</w:t>
            </w:r>
          </w:p>
          <w:p w14:paraId="7E8729A4">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型号</w:t>
            </w:r>
          </w:p>
        </w:tc>
        <w:tc>
          <w:tcPr>
            <w:tcW w:w="1083" w:type="dxa"/>
          </w:tcPr>
          <w:p w14:paraId="4F35E7D4">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投标单价小计（元）</w:t>
            </w:r>
          </w:p>
        </w:tc>
        <w:tc>
          <w:tcPr>
            <w:tcW w:w="1950" w:type="dxa"/>
          </w:tcPr>
          <w:p w14:paraId="7E1BA67D">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bCs/>
                <w:color w:val="000000"/>
                <w:sz w:val="28"/>
                <w:szCs w:val="28"/>
                <w:highlight w:val="none"/>
                <w:vertAlign w:val="baseline"/>
                <w:lang w:val="en-US" w:eastAsia="zh-CN"/>
              </w:rPr>
            </w:pPr>
            <w:r>
              <w:rPr>
                <w:rFonts w:hint="eastAsia" w:ascii="宋体" w:hAnsi="宋体" w:eastAsia="宋体" w:cs="宋体"/>
                <w:color w:val="auto"/>
                <w:szCs w:val="21"/>
                <w:lang w:val="en-US" w:eastAsia="zh-CN"/>
              </w:rPr>
              <w:t>小计（元）=投标单价汇总*预估数量</w:t>
            </w:r>
          </w:p>
        </w:tc>
      </w:tr>
      <w:tr w14:paraId="597DB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38E2397D">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1</w:t>
            </w:r>
          </w:p>
        </w:tc>
        <w:tc>
          <w:tcPr>
            <w:tcW w:w="1550" w:type="dxa"/>
            <w:vAlign w:val="center"/>
          </w:tcPr>
          <w:p w14:paraId="3A270E8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宋体" w:hAnsi="宋体" w:eastAsia="宋体" w:cs="宋体"/>
                <w:bCs/>
                <w:color w:val="000000"/>
                <w:sz w:val="28"/>
                <w:szCs w:val="28"/>
                <w:highlight w:val="none"/>
                <w:vertAlign w:val="baseline"/>
                <w:lang w:val="en-US" w:eastAsia="zh-CN"/>
              </w:rPr>
            </w:pPr>
            <w:r>
              <w:rPr>
                <w:rFonts w:hint="eastAsia" w:ascii="宋体" w:hAnsi="宋体" w:cs="宋体"/>
                <w:b w:val="0"/>
                <w:bCs w:val="0"/>
                <w:color w:val="000000"/>
                <w:sz w:val="21"/>
                <w:szCs w:val="20"/>
                <w:lang w:val="en-US" w:eastAsia="zh-CN"/>
              </w:rPr>
              <w:t>甲、乙型流感病毒核酸检测</w:t>
            </w:r>
          </w:p>
        </w:tc>
        <w:tc>
          <w:tcPr>
            <w:tcW w:w="766" w:type="dxa"/>
            <w:vAlign w:val="center"/>
          </w:tcPr>
          <w:p w14:paraId="0E1528C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bCs/>
                <w:color w:val="000000"/>
                <w:sz w:val="28"/>
                <w:szCs w:val="28"/>
                <w:highlight w:val="none"/>
                <w:vertAlign w:val="baseline"/>
                <w:lang w:val="en-US" w:eastAsia="zh-CN"/>
              </w:rPr>
            </w:pPr>
            <w:r>
              <w:rPr>
                <w:rFonts w:hint="default" w:ascii="宋体" w:hAnsi="宋体" w:eastAsia="宋体" w:cs="宋体"/>
                <w:b w:val="0"/>
                <w:bCs w:val="0"/>
                <w:color w:val="000000"/>
                <w:sz w:val="21"/>
                <w:szCs w:val="20"/>
                <w:lang w:val="en-US" w:eastAsia="zh-CN"/>
              </w:rPr>
              <w:t>人份</w:t>
            </w:r>
          </w:p>
        </w:tc>
        <w:tc>
          <w:tcPr>
            <w:tcW w:w="1141" w:type="dxa"/>
            <w:vAlign w:val="center"/>
          </w:tcPr>
          <w:p w14:paraId="3758A47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bCs/>
                <w:color w:val="000000"/>
                <w:sz w:val="28"/>
                <w:szCs w:val="28"/>
                <w:highlight w:val="none"/>
                <w:vertAlign w:val="baseline"/>
                <w:lang w:val="en-US" w:eastAsia="zh-CN"/>
              </w:rPr>
            </w:pPr>
            <w:r>
              <w:rPr>
                <w:rFonts w:hint="eastAsia" w:ascii="宋体" w:hAnsi="宋体" w:cs="宋体"/>
                <w:b w:val="0"/>
                <w:bCs w:val="0"/>
                <w:color w:val="000000"/>
                <w:sz w:val="21"/>
                <w:szCs w:val="20"/>
                <w:lang w:val="en-US" w:eastAsia="zh-CN"/>
              </w:rPr>
              <w:t>33.00</w:t>
            </w:r>
          </w:p>
        </w:tc>
        <w:tc>
          <w:tcPr>
            <w:tcW w:w="1067" w:type="dxa"/>
            <w:vAlign w:val="center"/>
          </w:tcPr>
          <w:p w14:paraId="6E039E7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bCs/>
                <w:color w:val="000000"/>
                <w:sz w:val="28"/>
                <w:szCs w:val="28"/>
                <w:highlight w:val="none"/>
                <w:vertAlign w:val="baseline"/>
                <w:lang w:val="en-US" w:eastAsia="zh-CN"/>
              </w:rPr>
            </w:pPr>
            <w:r>
              <w:rPr>
                <w:rFonts w:hint="eastAsia" w:ascii="宋体" w:hAnsi="宋体" w:cs="宋体"/>
                <w:b w:val="0"/>
                <w:bCs w:val="0"/>
                <w:color w:val="000000"/>
                <w:sz w:val="21"/>
                <w:szCs w:val="20"/>
                <w:lang w:val="en-US" w:eastAsia="zh-CN"/>
              </w:rPr>
              <w:t>10000</w:t>
            </w:r>
          </w:p>
        </w:tc>
        <w:tc>
          <w:tcPr>
            <w:tcW w:w="850" w:type="dxa"/>
          </w:tcPr>
          <w:p w14:paraId="53C7CC7C">
            <w:pPr>
              <w:rPr>
                <w:rFonts w:hint="default" w:ascii="宋体" w:hAnsi="宋体" w:eastAsia="宋体" w:cs="宋体"/>
                <w:bCs/>
                <w:color w:val="000000"/>
                <w:sz w:val="28"/>
                <w:szCs w:val="28"/>
                <w:highlight w:val="none"/>
                <w:vertAlign w:val="baseline"/>
                <w:lang w:val="en-US" w:eastAsia="zh-CN"/>
              </w:rPr>
            </w:pPr>
          </w:p>
        </w:tc>
        <w:tc>
          <w:tcPr>
            <w:tcW w:w="1050" w:type="dxa"/>
          </w:tcPr>
          <w:p w14:paraId="2F9EFDF8">
            <w:pPr>
              <w:rPr>
                <w:rFonts w:hint="default" w:ascii="宋体" w:hAnsi="宋体" w:eastAsia="宋体" w:cs="宋体"/>
                <w:bCs/>
                <w:color w:val="000000"/>
                <w:sz w:val="28"/>
                <w:szCs w:val="28"/>
                <w:highlight w:val="none"/>
                <w:vertAlign w:val="baseline"/>
                <w:lang w:val="en-US" w:eastAsia="zh-CN"/>
              </w:rPr>
            </w:pPr>
          </w:p>
        </w:tc>
        <w:tc>
          <w:tcPr>
            <w:tcW w:w="1083" w:type="dxa"/>
          </w:tcPr>
          <w:p w14:paraId="42D8F8DA">
            <w:pPr>
              <w:rPr>
                <w:rFonts w:hint="default" w:ascii="宋体" w:hAnsi="宋体" w:eastAsia="宋体" w:cs="宋体"/>
                <w:bCs/>
                <w:color w:val="000000"/>
                <w:sz w:val="28"/>
                <w:szCs w:val="28"/>
                <w:highlight w:val="none"/>
                <w:vertAlign w:val="baseline"/>
                <w:lang w:val="en-US" w:eastAsia="zh-CN"/>
              </w:rPr>
            </w:pPr>
          </w:p>
        </w:tc>
        <w:tc>
          <w:tcPr>
            <w:tcW w:w="1950" w:type="dxa"/>
          </w:tcPr>
          <w:p w14:paraId="0E251684">
            <w:pPr>
              <w:rPr>
                <w:rFonts w:hint="default" w:ascii="宋体" w:hAnsi="宋体" w:eastAsia="宋体" w:cs="宋体"/>
                <w:bCs/>
                <w:color w:val="000000"/>
                <w:sz w:val="28"/>
                <w:szCs w:val="28"/>
                <w:highlight w:val="none"/>
                <w:vertAlign w:val="baseline"/>
                <w:lang w:val="en-US" w:eastAsia="zh-CN"/>
              </w:rPr>
            </w:pPr>
          </w:p>
        </w:tc>
      </w:tr>
      <w:tr w14:paraId="1B1F4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3C91039E">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2</w:t>
            </w:r>
          </w:p>
        </w:tc>
        <w:tc>
          <w:tcPr>
            <w:tcW w:w="1550" w:type="dxa"/>
            <w:vAlign w:val="center"/>
          </w:tcPr>
          <w:p w14:paraId="4202632E">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宋体" w:hAnsi="宋体" w:eastAsia="宋体" w:cs="宋体"/>
                <w:bCs/>
                <w:color w:val="000000"/>
                <w:sz w:val="28"/>
                <w:szCs w:val="28"/>
                <w:highlight w:val="none"/>
                <w:vertAlign w:val="baseline"/>
                <w:lang w:val="en-US" w:eastAsia="zh-CN"/>
              </w:rPr>
            </w:pPr>
            <w:r>
              <w:rPr>
                <w:rFonts w:hint="eastAsia" w:ascii="宋体" w:hAnsi="宋体" w:cs="宋体"/>
                <w:b w:val="0"/>
                <w:bCs w:val="0"/>
                <w:color w:val="000000"/>
                <w:sz w:val="21"/>
                <w:szCs w:val="20"/>
                <w:lang w:val="en-US" w:eastAsia="zh-CN"/>
              </w:rPr>
              <w:t>肺炎支原体核酸检测</w:t>
            </w:r>
          </w:p>
        </w:tc>
        <w:tc>
          <w:tcPr>
            <w:tcW w:w="766" w:type="dxa"/>
            <w:vAlign w:val="center"/>
          </w:tcPr>
          <w:p w14:paraId="57F865A8">
            <w:pPr>
              <w:ind w:left="0" w:leftChars="0" w:firstLine="0" w:firstLineChars="0"/>
              <w:jc w:val="center"/>
              <w:rPr>
                <w:rFonts w:hint="default" w:ascii="宋体" w:hAnsi="宋体" w:eastAsia="宋体" w:cs="宋体"/>
                <w:bCs/>
                <w:color w:val="000000"/>
                <w:sz w:val="28"/>
                <w:szCs w:val="28"/>
                <w:highlight w:val="none"/>
                <w:vertAlign w:val="baseline"/>
                <w:lang w:val="en-US" w:eastAsia="zh-CN"/>
              </w:rPr>
            </w:pPr>
            <w:r>
              <w:rPr>
                <w:rFonts w:hint="default" w:ascii="宋体" w:hAnsi="宋体" w:eastAsia="宋体" w:cs="宋体"/>
                <w:b w:val="0"/>
                <w:bCs w:val="0"/>
                <w:color w:val="000000"/>
                <w:sz w:val="21"/>
                <w:szCs w:val="20"/>
                <w:lang w:val="en-US" w:eastAsia="zh-CN"/>
              </w:rPr>
              <w:t>人份</w:t>
            </w:r>
          </w:p>
        </w:tc>
        <w:tc>
          <w:tcPr>
            <w:tcW w:w="1141" w:type="dxa"/>
            <w:vAlign w:val="center"/>
          </w:tcPr>
          <w:p w14:paraId="1D6EB6D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bCs/>
                <w:color w:val="000000"/>
                <w:sz w:val="28"/>
                <w:szCs w:val="28"/>
                <w:highlight w:val="none"/>
                <w:vertAlign w:val="baseline"/>
                <w:lang w:val="en-US" w:eastAsia="zh-CN"/>
              </w:rPr>
            </w:pPr>
            <w:r>
              <w:rPr>
                <w:rFonts w:hint="eastAsia" w:ascii="宋体" w:hAnsi="宋体" w:cs="宋体"/>
                <w:b w:val="0"/>
                <w:bCs w:val="0"/>
                <w:color w:val="000000"/>
                <w:sz w:val="21"/>
                <w:szCs w:val="20"/>
                <w:lang w:val="en-US" w:eastAsia="zh-CN"/>
              </w:rPr>
              <w:t>16.00</w:t>
            </w:r>
          </w:p>
        </w:tc>
        <w:tc>
          <w:tcPr>
            <w:tcW w:w="1067" w:type="dxa"/>
            <w:vAlign w:val="center"/>
          </w:tcPr>
          <w:p w14:paraId="078E421E">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bCs/>
                <w:color w:val="000000"/>
                <w:sz w:val="28"/>
                <w:szCs w:val="28"/>
                <w:highlight w:val="none"/>
                <w:vertAlign w:val="baseline"/>
                <w:lang w:val="en-US" w:eastAsia="zh-CN"/>
              </w:rPr>
            </w:pPr>
            <w:r>
              <w:rPr>
                <w:rFonts w:hint="eastAsia" w:ascii="宋体" w:hAnsi="宋体" w:cs="宋体"/>
                <w:b w:val="0"/>
                <w:bCs w:val="0"/>
                <w:color w:val="000000"/>
                <w:sz w:val="21"/>
                <w:szCs w:val="20"/>
                <w:lang w:val="en-US" w:eastAsia="zh-CN"/>
              </w:rPr>
              <w:t>1000</w:t>
            </w:r>
          </w:p>
        </w:tc>
        <w:tc>
          <w:tcPr>
            <w:tcW w:w="850" w:type="dxa"/>
          </w:tcPr>
          <w:p w14:paraId="031F94FC">
            <w:pPr>
              <w:rPr>
                <w:rFonts w:hint="default" w:ascii="宋体" w:hAnsi="宋体" w:eastAsia="宋体" w:cs="宋体"/>
                <w:bCs/>
                <w:color w:val="000000"/>
                <w:sz w:val="28"/>
                <w:szCs w:val="28"/>
                <w:highlight w:val="none"/>
                <w:vertAlign w:val="baseline"/>
                <w:lang w:val="en-US" w:eastAsia="zh-CN"/>
              </w:rPr>
            </w:pPr>
          </w:p>
        </w:tc>
        <w:tc>
          <w:tcPr>
            <w:tcW w:w="1050" w:type="dxa"/>
          </w:tcPr>
          <w:p w14:paraId="39DCBB1C">
            <w:pPr>
              <w:rPr>
                <w:rFonts w:hint="default" w:ascii="宋体" w:hAnsi="宋体" w:eastAsia="宋体" w:cs="宋体"/>
                <w:bCs/>
                <w:color w:val="000000"/>
                <w:sz w:val="28"/>
                <w:szCs w:val="28"/>
                <w:highlight w:val="none"/>
                <w:vertAlign w:val="baseline"/>
                <w:lang w:val="en-US" w:eastAsia="zh-CN"/>
              </w:rPr>
            </w:pPr>
          </w:p>
        </w:tc>
        <w:tc>
          <w:tcPr>
            <w:tcW w:w="1083" w:type="dxa"/>
          </w:tcPr>
          <w:p w14:paraId="4E98F3B8">
            <w:pPr>
              <w:rPr>
                <w:rFonts w:hint="default" w:ascii="宋体" w:hAnsi="宋体" w:eastAsia="宋体" w:cs="宋体"/>
                <w:bCs/>
                <w:color w:val="000000"/>
                <w:sz w:val="28"/>
                <w:szCs w:val="28"/>
                <w:highlight w:val="none"/>
                <w:vertAlign w:val="baseline"/>
                <w:lang w:val="en-US" w:eastAsia="zh-CN"/>
              </w:rPr>
            </w:pPr>
          </w:p>
        </w:tc>
        <w:tc>
          <w:tcPr>
            <w:tcW w:w="1950" w:type="dxa"/>
          </w:tcPr>
          <w:p w14:paraId="4086DCE6">
            <w:pPr>
              <w:rPr>
                <w:rFonts w:hint="default" w:ascii="宋体" w:hAnsi="宋体" w:eastAsia="宋体" w:cs="宋体"/>
                <w:bCs/>
                <w:color w:val="000000"/>
                <w:sz w:val="28"/>
                <w:szCs w:val="28"/>
                <w:highlight w:val="none"/>
                <w:vertAlign w:val="baseline"/>
                <w:lang w:val="en-US" w:eastAsia="zh-CN"/>
              </w:rPr>
            </w:pPr>
          </w:p>
        </w:tc>
      </w:tr>
      <w:tr w14:paraId="1598F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747B1582">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3</w:t>
            </w:r>
          </w:p>
        </w:tc>
        <w:tc>
          <w:tcPr>
            <w:tcW w:w="1550" w:type="dxa"/>
            <w:vAlign w:val="center"/>
          </w:tcPr>
          <w:p w14:paraId="0EE5C76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宋体" w:hAnsi="宋体" w:eastAsia="宋体" w:cs="宋体"/>
                <w:bCs/>
                <w:color w:val="000000"/>
                <w:sz w:val="28"/>
                <w:szCs w:val="28"/>
                <w:highlight w:val="none"/>
                <w:vertAlign w:val="baseline"/>
                <w:lang w:val="en-US" w:eastAsia="zh-CN"/>
              </w:rPr>
            </w:pPr>
            <w:r>
              <w:rPr>
                <w:rFonts w:hint="eastAsia" w:ascii="宋体" w:hAnsi="宋体" w:cs="宋体"/>
                <w:b w:val="0"/>
                <w:bCs w:val="0"/>
                <w:color w:val="000000"/>
                <w:sz w:val="21"/>
                <w:szCs w:val="20"/>
                <w:lang w:val="en-US" w:eastAsia="zh-CN"/>
              </w:rPr>
              <w:t>B族链球菌核酸检测</w:t>
            </w:r>
          </w:p>
        </w:tc>
        <w:tc>
          <w:tcPr>
            <w:tcW w:w="766" w:type="dxa"/>
            <w:vAlign w:val="center"/>
          </w:tcPr>
          <w:p w14:paraId="25B073DD">
            <w:pPr>
              <w:ind w:left="0" w:leftChars="0" w:firstLine="0" w:firstLineChars="0"/>
              <w:jc w:val="center"/>
              <w:rPr>
                <w:rFonts w:hint="default" w:ascii="宋体" w:hAnsi="宋体" w:eastAsia="宋体" w:cs="宋体"/>
                <w:bCs/>
                <w:color w:val="000000"/>
                <w:sz w:val="28"/>
                <w:szCs w:val="28"/>
                <w:highlight w:val="none"/>
                <w:vertAlign w:val="baseline"/>
                <w:lang w:val="en-US" w:eastAsia="zh-CN"/>
              </w:rPr>
            </w:pPr>
            <w:r>
              <w:rPr>
                <w:rFonts w:hint="default" w:ascii="宋体" w:hAnsi="宋体" w:eastAsia="宋体" w:cs="宋体"/>
                <w:b w:val="0"/>
                <w:bCs w:val="0"/>
                <w:color w:val="000000"/>
                <w:sz w:val="21"/>
                <w:szCs w:val="20"/>
                <w:lang w:val="en-US" w:eastAsia="zh-CN"/>
              </w:rPr>
              <w:t>人份</w:t>
            </w:r>
          </w:p>
        </w:tc>
        <w:tc>
          <w:tcPr>
            <w:tcW w:w="1141" w:type="dxa"/>
            <w:vAlign w:val="center"/>
          </w:tcPr>
          <w:p w14:paraId="4FEAAAB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bCs/>
                <w:color w:val="000000"/>
                <w:sz w:val="28"/>
                <w:szCs w:val="28"/>
                <w:highlight w:val="none"/>
                <w:vertAlign w:val="baseline"/>
                <w:lang w:val="en-US" w:eastAsia="zh-CN"/>
              </w:rPr>
            </w:pPr>
            <w:r>
              <w:rPr>
                <w:rFonts w:hint="eastAsia" w:ascii="宋体" w:hAnsi="宋体" w:cs="宋体"/>
                <w:b w:val="0"/>
                <w:bCs w:val="0"/>
                <w:color w:val="000000"/>
                <w:sz w:val="21"/>
                <w:szCs w:val="20"/>
                <w:lang w:val="en-US" w:eastAsia="zh-CN"/>
              </w:rPr>
              <w:t>16.00</w:t>
            </w:r>
          </w:p>
        </w:tc>
        <w:tc>
          <w:tcPr>
            <w:tcW w:w="1067" w:type="dxa"/>
            <w:vAlign w:val="center"/>
          </w:tcPr>
          <w:p w14:paraId="0B17DC96">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bCs/>
                <w:color w:val="000000"/>
                <w:sz w:val="28"/>
                <w:szCs w:val="28"/>
                <w:highlight w:val="none"/>
                <w:vertAlign w:val="baseline"/>
                <w:lang w:val="en-US" w:eastAsia="zh-CN"/>
              </w:rPr>
            </w:pPr>
            <w:r>
              <w:rPr>
                <w:rFonts w:hint="eastAsia" w:ascii="宋体" w:hAnsi="宋体" w:cs="宋体"/>
                <w:b w:val="0"/>
                <w:bCs w:val="0"/>
                <w:color w:val="000000"/>
                <w:sz w:val="21"/>
                <w:szCs w:val="20"/>
                <w:lang w:val="en-US" w:eastAsia="zh-CN"/>
              </w:rPr>
              <w:t>800</w:t>
            </w:r>
          </w:p>
        </w:tc>
        <w:tc>
          <w:tcPr>
            <w:tcW w:w="850" w:type="dxa"/>
          </w:tcPr>
          <w:p w14:paraId="68FD2EB5">
            <w:pPr>
              <w:rPr>
                <w:rFonts w:hint="default" w:ascii="宋体" w:hAnsi="宋体" w:eastAsia="宋体" w:cs="宋体"/>
                <w:bCs/>
                <w:color w:val="000000"/>
                <w:sz w:val="28"/>
                <w:szCs w:val="28"/>
                <w:highlight w:val="none"/>
                <w:vertAlign w:val="baseline"/>
                <w:lang w:val="en-US" w:eastAsia="zh-CN"/>
              </w:rPr>
            </w:pPr>
          </w:p>
        </w:tc>
        <w:tc>
          <w:tcPr>
            <w:tcW w:w="1050" w:type="dxa"/>
          </w:tcPr>
          <w:p w14:paraId="4A8DA37D">
            <w:pPr>
              <w:rPr>
                <w:rFonts w:hint="default" w:ascii="宋体" w:hAnsi="宋体" w:eastAsia="宋体" w:cs="宋体"/>
                <w:bCs/>
                <w:color w:val="000000"/>
                <w:sz w:val="28"/>
                <w:szCs w:val="28"/>
                <w:highlight w:val="none"/>
                <w:vertAlign w:val="baseline"/>
                <w:lang w:val="en-US" w:eastAsia="zh-CN"/>
              </w:rPr>
            </w:pPr>
          </w:p>
        </w:tc>
        <w:tc>
          <w:tcPr>
            <w:tcW w:w="1083" w:type="dxa"/>
          </w:tcPr>
          <w:p w14:paraId="08E1173E">
            <w:pPr>
              <w:rPr>
                <w:rFonts w:hint="default" w:ascii="宋体" w:hAnsi="宋体" w:eastAsia="宋体" w:cs="宋体"/>
                <w:bCs/>
                <w:color w:val="000000"/>
                <w:sz w:val="28"/>
                <w:szCs w:val="28"/>
                <w:highlight w:val="none"/>
                <w:vertAlign w:val="baseline"/>
                <w:lang w:val="en-US" w:eastAsia="zh-CN"/>
              </w:rPr>
            </w:pPr>
          </w:p>
        </w:tc>
        <w:tc>
          <w:tcPr>
            <w:tcW w:w="1950" w:type="dxa"/>
          </w:tcPr>
          <w:p w14:paraId="6D2D1A17">
            <w:pPr>
              <w:rPr>
                <w:rFonts w:hint="default" w:ascii="宋体" w:hAnsi="宋体" w:eastAsia="宋体" w:cs="宋体"/>
                <w:bCs/>
                <w:color w:val="000000"/>
                <w:sz w:val="28"/>
                <w:szCs w:val="28"/>
                <w:highlight w:val="none"/>
                <w:vertAlign w:val="baseline"/>
                <w:lang w:val="en-US" w:eastAsia="zh-CN"/>
              </w:rPr>
            </w:pPr>
          </w:p>
        </w:tc>
      </w:tr>
      <w:tr w14:paraId="6F3A1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7A7165C9">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4</w:t>
            </w:r>
          </w:p>
        </w:tc>
        <w:tc>
          <w:tcPr>
            <w:tcW w:w="1550" w:type="dxa"/>
            <w:vAlign w:val="center"/>
          </w:tcPr>
          <w:p w14:paraId="52A800A9">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宋体" w:hAnsi="宋体" w:eastAsia="宋体" w:cs="宋体"/>
                <w:bCs/>
                <w:color w:val="000000"/>
                <w:sz w:val="28"/>
                <w:szCs w:val="28"/>
                <w:highlight w:val="none"/>
                <w:vertAlign w:val="baseline"/>
                <w:lang w:val="en-US" w:eastAsia="zh-CN"/>
              </w:rPr>
            </w:pPr>
            <w:r>
              <w:rPr>
                <w:rFonts w:hint="eastAsia" w:ascii="宋体" w:hAnsi="宋体" w:cs="宋体"/>
                <w:b w:val="0"/>
                <w:bCs w:val="0"/>
                <w:color w:val="000000"/>
                <w:sz w:val="21"/>
                <w:szCs w:val="20"/>
                <w:lang w:val="en-US" w:eastAsia="zh-CN"/>
              </w:rPr>
              <w:t>沙眼衣原体和淋球菌核酸检测</w:t>
            </w:r>
          </w:p>
        </w:tc>
        <w:tc>
          <w:tcPr>
            <w:tcW w:w="766" w:type="dxa"/>
            <w:vAlign w:val="center"/>
          </w:tcPr>
          <w:p w14:paraId="04B88618">
            <w:pPr>
              <w:ind w:left="0" w:leftChars="0" w:firstLine="0" w:firstLineChars="0"/>
              <w:jc w:val="center"/>
              <w:rPr>
                <w:rFonts w:hint="default" w:ascii="宋体" w:hAnsi="宋体" w:eastAsia="宋体" w:cs="宋体"/>
                <w:bCs/>
                <w:color w:val="000000"/>
                <w:sz w:val="28"/>
                <w:szCs w:val="28"/>
                <w:highlight w:val="none"/>
                <w:vertAlign w:val="baseline"/>
                <w:lang w:val="en-US" w:eastAsia="zh-CN"/>
              </w:rPr>
            </w:pPr>
            <w:r>
              <w:rPr>
                <w:rFonts w:hint="default" w:ascii="宋体" w:hAnsi="宋体" w:eastAsia="宋体" w:cs="宋体"/>
                <w:b w:val="0"/>
                <w:bCs w:val="0"/>
                <w:color w:val="000000"/>
                <w:sz w:val="21"/>
                <w:szCs w:val="20"/>
                <w:lang w:val="en-US" w:eastAsia="zh-CN"/>
              </w:rPr>
              <w:t>人份</w:t>
            </w:r>
          </w:p>
        </w:tc>
        <w:tc>
          <w:tcPr>
            <w:tcW w:w="1141" w:type="dxa"/>
            <w:vAlign w:val="center"/>
          </w:tcPr>
          <w:p w14:paraId="67BC9A48">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bCs/>
                <w:color w:val="000000"/>
                <w:sz w:val="28"/>
                <w:szCs w:val="28"/>
                <w:highlight w:val="none"/>
                <w:vertAlign w:val="baseline"/>
                <w:lang w:val="en-US" w:eastAsia="zh-CN"/>
              </w:rPr>
            </w:pPr>
            <w:r>
              <w:rPr>
                <w:rFonts w:hint="eastAsia" w:ascii="宋体" w:hAnsi="宋体" w:cs="宋体"/>
                <w:b w:val="0"/>
                <w:bCs w:val="0"/>
                <w:color w:val="000000"/>
                <w:sz w:val="21"/>
                <w:szCs w:val="20"/>
                <w:lang w:val="en-US" w:eastAsia="zh-CN"/>
              </w:rPr>
              <w:t>33.00</w:t>
            </w:r>
          </w:p>
        </w:tc>
        <w:tc>
          <w:tcPr>
            <w:tcW w:w="1067" w:type="dxa"/>
            <w:vAlign w:val="center"/>
          </w:tcPr>
          <w:p w14:paraId="50561F0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bCs/>
                <w:color w:val="000000"/>
                <w:sz w:val="28"/>
                <w:szCs w:val="28"/>
                <w:highlight w:val="none"/>
                <w:vertAlign w:val="baseline"/>
                <w:lang w:val="en-US" w:eastAsia="zh-CN"/>
              </w:rPr>
            </w:pPr>
            <w:r>
              <w:rPr>
                <w:rFonts w:hint="eastAsia" w:ascii="宋体" w:hAnsi="宋体" w:cs="宋体"/>
                <w:b w:val="0"/>
                <w:bCs w:val="0"/>
                <w:color w:val="000000"/>
                <w:sz w:val="21"/>
                <w:szCs w:val="20"/>
                <w:lang w:val="en-US" w:eastAsia="zh-CN"/>
              </w:rPr>
              <w:t>500</w:t>
            </w:r>
          </w:p>
        </w:tc>
        <w:tc>
          <w:tcPr>
            <w:tcW w:w="850" w:type="dxa"/>
          </w:tcPr>
          <w:p w14:paraId="39571CFB">
            <w:pPr>
              <w:rPr>
                <w:rFonts w:hint="default" w:ascii="宋体" w:hAnsi="宋体" w:eastAsia="宋体" w:cs="宋体"/>
                <w:bCs/>
                <w:color w:val="000000"/>
                <w:sz w:val="28"/>
                <w:szCs w:val="28"/>
                <w:highlight w:val="none"/>
                <w:vertAlign w:val="baseline"/>
                <w:lang w:val="en-US" w:eastAsia="zh-CN"/>
              </w:rPr>
            </w:pPr>
          </w:p>
        </w:tc>
        <w:tc>
          <w:tcPr>
            <w:tcW w:w="1050" w:type="dxa"/>
          </w:tcPr>
          <w:p w14:paraId="6834A1A8">
            <w:pPr>
              <w:rPr>
                <w:rFonts w:hint="default" w:ascii="宋体" w:hAnsi="宋体" w:eastAsia="宋体" w:cs="宋体"/>
                <w:bCs/>
                <w:color w:val="000000"/>
                <w:sz w:val="28"/>
                <w:szCs w:val="28"/>
                <w:highlight w:val="none"/>
                <w:vertAlign w:val="baseline"/>
                <w:lang w:val="en-US" w:eastAsia="zh-CN"/>
              </w:rPr>
            </w:pPr>
          </w:p>
        </w:tc>
        <w:tc>
          <w:tcPr>
            <w:tcW w:w="1083" w:type="dxa"/>
          </w:tcPr>
          <w:p w14:paraId="7474F0AC">
            <w:pPr>
              <w:rPr>
                <w:rFonts w:hint="default" w:ascii="宋体" w:hAnsi="宋体" w:eastAsia="宋体" w:cs="宋体"/>
                <w:bCs/>
                <w:color w:val="000000"/>
                <w:sz w:val="28"/>
                <w:szCs w:val="28"/>
                <w:highlight w:val="none"/>
                <w:vertAlign w:val="baseline"/>
                <w:lang w:val="en-US" w:eastAsia="zh-CN"/>
              </w:rPr>
            </w:pPr>
          </w:p>
        </w:tc>
        <w:tc>
          <w:tcPr>
            <w:tcW w:w="1950" w:type="dxa"/>
          </w:tcPr>
          <w:p w14:paraId="26CE2785">
            <w:pPr>
              <w:rPr>
                <w:rFonts w:hint="default" w:ascii="宋体" w:hAnsi="宋体" w:eastAsia="宋体" w:cs="宋体"/>
                <w:bCs/>
                <w:color w:val="000000"/>
                <w:sz w:val="28"/>
                <w:szCs w:val="28"/>
                <w:highlight w:val="none"/>
                <w:vertAlign w:val="baseline"/>
                <w:lang w:val="en-US" w:eastAsia="zh-CN"/>
              </w:rPr>
            </w:pPr>
          </w:p>
        </w:tc>
      </w:tr>
      <w:tr w14:paraId="7BCA7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vAlign w:val="center"/>
          </w:tcPr>
          <w:p w14:paraId="0917D5FA">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Cs w:val="21"/>
                <w:lang w:val="en-US" w:eastAsia="zh-CN"/>
              </w:rPr>
            </w:pPr>
          </w:p>
        </w:tc>
        <w:tc>
          <w:tcPr>
            <w:tcW w:w="7507" w:type="dxa"/>
            <w:gridSpan w:val="7"/>
            <w:vAlign w:val="center"/>
          </w:tcPr>
          <w:p w14:paraId="24CBF1A3">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宋体" w:hAnsi="宋体" w:eastAsia="宋体" w:cs="宋体"/>
                <w:bCs/>
                <w:color w:val="000000"/>
                <w:sz w:val="28"/>
                <w:szCs w:val="28"/>
                <w:highlight w:val="none"/>
                <w:vertAlign w:val="baseline"/>
                <w:lang w:val="en-US" w:eastAsia="zh-CN"/>
              </w:rPr>
            </w:pPr>
            <w:r>
              <w:rPr>
                <w:rFonts w:hint="eastAsia" w:ascii="宋体" w:hAnsi="宋体" w:eastAsia="宋体" w:cs="宋体"/>
                <w:b w:val="0"/>
                <w:bCs w:val="0"/>
                <w:color w:val="000000"/>
                <w:sz w:val="21"/>
                <w:szCs w:val="20"/>
                <w:lang w:val="en-US" w:eastAsia="zh-CN"/>
              </w:rPr>
              <w:t>合计（元）</w:t>
            </w:r>
          </w:p>
        </w:tc>
        <w:tc>
          <w:tcPr>
            <w:tcW w:w="1950" w:type="dxa"/>
          </w:tcPr>
          <w:p w14:paraId="2708EDAD">
            <w:pPr>
              <w:rPr>
                <w:rFonts w:hint="default" w:ascii="宋体" w:hAnsi="宋体" w:eastAsia="宋体" w:cs="宋体"/>
                <w:bCs/>
                <w:color w:val="000000"/>
                <w:sz w:val="28"/>
                <w:szCs w:val="28"/>
                <w:highlight w:val="none"/>
                <w:vertAlign w:val="baseline"/>
                <w:lang w:val="en-US" w:eastAsia="zh-CN"/>
              </w:rPr>
            </w:pPr>
          </w:p>
        </w:tc>
      </w:tr>
    </w:tbl>
    <w:p w14:paraId="0244A52C">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 xml:space="preserve">注： </w:t>
      </w:r>
    </w:p>
    <w:p w14:paraId="5765DB2A">
      <w:pPr>
        <w:keepNext w:val="0"/>
        <w:keepLines w:val="0"/>
        <w:widowControl/>
        <w:suppressLineNumbers w:val="0"/>
        <w:ind w:left="0" w:leftChars="0" w:firstLine="420" w:firstLineChars="200"/>
        <w:jc w:val="left"/>
        <w:rPr>
          <w:rFonts w:hint="default"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1.上述限价已包含检测所需的提取试剂、扩增试剂、质控品、校准品及其他耗材；</w:t>
      </w:r>
    </w:p>
    <w:p w14:paraId="62E2E04C">
      <w:pPr>
        <w:keepNext w:val="0"/>
        <w:keepLines w:val="0"/>
        <w:widowControl/>
        <w:suppressLineNumbers w:val="0"/>
        <w:ind w:left="0" w:leftChars="0" w:firstLine="420" w:firstLineChars="200"/>
        <w:jc w:val="left"/>
        <w:rPr>
          <w:sz w:val="21"/>
          <w:szCs w:val="21"/>
        </w:rPr>
      </w:pPr>
      <w:r>
        <w:rPr>
          <w:rFonts w:hint="eastAsia" w:ascii="宋体" w:hAnsi="宋体" w:eastAsia="宋体" w:cs="宋体"/>
          <w:b/>
          <w:bCs/>
          <w:color w:val="000000"/>
          <w:kern w:val="0"/>
          <w:sz w:val="21"/>
          <w:szCs w:val="21"/>
          <w:lang w:val="en-US" w:eastAsia="zh-CN" w:bidi="ar"/>
        </w:rPr>
        <w:t>2.本表中的“合计（元）”项报价应与“分项报价表”中“2</w:t>
      </w:r>
      <w:r>
        <w:rPr>
          <w:rFonts w:hint="eastAsia" w:ascii="宋体" w:hAnsi="宋体" w:cs="宋体"/>
          <w:b/>
          <w:bCs/>
          <w:color w:val="000000"/>
          <w:kern w:val="0"/>
          <w:sz w:val="21"/>
          <w:szCs w:val="21"/>
          <w:lang w:val="en-US" w:eastAsia="zh-CN" w:bidi="ar"/>
        </w:rPr>
        <w:t>.</w:t>
      </w:r>
      <w:r>
        <w:rPr>
          <w:rFonts w:hint="eastAsia" w:ascii="宋体" w:hAnsi="宋体" w:eastAsia="宋体" w:cs="宋体"/>
          <w:b/>
          <w:bCs/>
          <w:color w:val="000000"/>
          <w:kern w:val="0"/>
          <w:sz w:val="21"/>
          <w:szCs w:val="21"/>
          <w:lang w:val="en-US" w:eastAsia="zh-CN" w:bidi="ar"/>
        </w:rPr>
        <w:t>试剂及耗材”的“合计（元）” 项报价一致；</w:t>
      </w:r>
    </w:p>
    <w:p w14:paraId="0520048D">
      <w:pPr>
        <w:keepNext w:val="0"/>
        <w:keepLines w:val="0"/>
        <w:widowControl/>
        <w:suppressLineNumbers w:val="0"/>
        <w:ind w:left="0" w:leftChars="0" w:firstLine="420" w:firstLineChars="200"/>
        <w:jc w:val="left"/>
        <w:rPr>
          <w:sz w:val="21"/>
          <w:szCs w:val="21"/>
        </w:rPr>
      </w:pPr>
      <w:r>
        <w:rPr>
          <w:rFonts w:hint="eastAsia" w:ascii="宋体" w:hAnsi="宋体" w:eastAsia="宋体" w:cs="宋体"/>
          <w:b/>
          <w:bCs/>
          <w:color w:val="000000"/>
          <w:kern w:val="0"/>
          <w:sz w:val="21"/>
          <w:szCs w:val="21"/>
          <w:lang w:val="en-US" w:eastAsia="zh-CN" w:bidi="ar"/>
        </w:rPr>
        <w:t>3.本表所述数量为一年内的预估数量，最终结算按实际使用数量进行结算。</w:t>
      </w:r>
    </w:p>
    <w:p w14:paraId="23377AE2">
      <w:pPr>
        <w:rPr>
          <w:rFonts w:hint="default" w:ascii="宋体" w:hAnsi="宋体" w:eastAsia="宋体" w:cs="宋体"/>
          <w:bCs/>
          <w:color w:val="000000"/>
          <w:sz w:val="28"/>
          <w:szCs w:val="28"/>
          <w:highlight w:val="none"/>
          <w:lang w:val="en-US" w:eastAsia="zh-CN"/>
        </w:rPr>
      </w:pPr>
    </w:p>
    <w:p w14:paraId="7A3DD7A4">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59" w:firstLine="420"/>
        <w:jc w:val="left"/>
        <w:textAlignment w:va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eastAsia="zh-CN"/>
        </w:rPr>
        <w:t>供应商</w:t>
      </w:r>
      <w:r>
        <w:rPr>
          <w:rFonts w:hint="eastAsia" w:ascii="宋体" w:hAnsi="宋体" w:eastAsia="宋体" w:cs="宋体"/>
          <w:b/>
          <w:bCs/>
          <w:color w:val="000000"/>
          <w:szCs w:val="21"/>
          <w:highlight w:val="none"/>
        </w:rPr>
        <w:t>：（</w:t>
      </w:r>
      <w:r>
        <w:rPr>
          <w:rFonts w:hint="eastAsia" w:ascii="宋体" w:hAnsi="宋体" w:eastAsia="宋体" w:cs="宋体"/>
          <w:b/>
          <w:bCs/>
          <w:color w:val="000000"/>
          <w:szCs w:val="21"/>
          <w:highlight w:val="none"/>
          <w:lang w:val="en-US" w:eastAsia="zh-CN"/>
        </w:rPr>
        <w:t>电子签章</w:t>
      </w:r>
      <w:r>
        <w:rPr>
          <w:rFonts w:hint="eastAsia" w:ascii="宋体" w:hAnsi="宋体" w:eastAsia="宋体" w:cs="宋体"/>
          <w:b/>
          <w:bCs/>
          <w:color w:val="000000"/>
          <w:szCs w:val="21"/>
          <w:highlight w:val="none"/>
        </w:rPr>
        <w:t>）</w:t>
      </w:r>
    </w:p>
    <w:p w14:paraId="6E96C624">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59" w:firstLine="420"/>
        <w:jc w:val="left"/>
        <w:textAlignment w:val="auto"/>
        <w:rPr>
          <w:rFonts w:hint="eastAsia" w:ascii="宋体" w:hAnsi="宋体" w:eastAsia="宋体" w:cs="宋体"/>
          <w:b/>
          <w:bCs/>
          <w:color w:val="000000"/>
          <w:szCs w:val="21"/>
          <w:highlight w:val="none"/>
          <w:u w:val="single"/>
        </w:rPr>
      </w:pPr>
      <w:r>
        <w:rPr>
          <w:rFonts w:hint="eastAsia" w:ascii="宋体" w:hAnsi="宋体" w:eastAsia="宋体" w:cs="宋体"/>
          <w:b/>
          <w:bCs/>
          <w:color w:val="000000"/>
          <w:szCs w:val="21"/>
          <w:highlight w:val="none"/>
        </w:rPr>
        <w:t>法定代表人</w:t>
      </w:r>
      <w:r>
        <w:rPr>
          <w:rFonts w:hint="eastAsia" w:ascii="宋体" w:hAnsi="宋体" w:eastAsia="宋体" w:cs="宋体"/>
          <w:b/>
          <w:bCs/>
          <w:color w:val="000000"/>
          <w:szCs w:val="21"/>
          <w:highlight w:val="none"/>
          <w:lang w:eastAsia="zh-CN"/>
        </w:rPr>
        <w:t>（</w:t>
      </w:r>
      <w:r>
        <w:rPr>
          <w:rFonts w:hint="eastAsia" w:ascii="宋体" w:hAnsi="宋体" w:eastAsia="宋体" w:cs="宋体"/>
          <w:b/>
          <w:bCs/>
          <w:color w:val="000000"/>
          <w:szCs w:val="21"/>
          <w:highlight w:val="none"/>
          <w:lang w:val="en-US" w:eastAsia="zh-CN"/>
        </w:rPr>
        <w:t>单位负责人</w:t>
      </w:r>
      <w:r>
        <w:rPr>
          <w:rFonts w:hint="eastAsia" w:ascii="宋体" w:hAnsi="宋体" w:eastAsia="宋体" w:cs="宋体"/>
          <w:b/>
          <w:bCs/>
          <w:color w:val="000000"/>
          <w:szCs w:val="21"/>
          <w:highlight w:val="none"/>
          <w:lang w:eastAsia="zh-CN"/>
        </w:rPr>
        <w:t>）</w:t>
      </w:r>
      <w:r>
        <w:rPr>
          <w:rFonts w:hint="eastAsia" w:ascii="宋体" w:hAnsi="宋体" w:eastAsia="宋体" w:cs="宋体"/>
          <w:b/>
          <w:bCs/>
          <w:color w:val="000000"/>
          <w:szCs w:val="21"/>
          <w:highlight w:val="none"/>
          <w:lang w:val="en-US" w:eastAsia="zh-CN"/>
        </w:rPr>
        <w:t>或委托代理人</w:t>
      </w:r>
      <w:r>
        <w:rPr>
          <w:rFonts w:hint="eastAsia" w:ascii="宋体" w:hAnsi="宋体" w:eastAsia="宋体" w:cs="宋体"/>
          <w:b/>
          <w:bCs/>
          <w:color w:val="000000"/>
          <w:szCs w:val="21"/>
          <w:highlight w:val="none"/>
        </w:rPr>
        <w:t>：（</w:t>
      </w:r>
      <w:r>
        <w:rPr>
          <w:rFonts w:hint="eastAsia" w:ascii="宋体" w:hAnsi="宋体" w:eastAsia="宋体" w:cs="宋体"/>
          <w:b/>
          <w:bCs/>
          <w:color w:val="000000"/>
          <w:szCs w:val="21"/>
          <w:highlight w:val="none"/>
          <w:lang w:val="en-US" w:eastAsia="zh-CN"/>
        </w:rPr>
        <w:t>电子签章</w:t>
      </w:r>
      <w:r>
        <w:rPr>
          <w:rFonts w:hint="eastAsia" w:ascii="宋体" w:hAnsi="宋体" w:eastAsia="宋体" w:cs="宋体"/>
          <w:b/>
          <w:bCs/>
          <w:color w:val="000000"/>
          <w:szCs w:val="21"/>
          <w:highlight w:val="none"/>
        </w:rPr>
        <w:t>）</w:t>
      </w:r>
    </w:p>
    <w:p w14:paraId="6B4CF993">
      <w:pPr>
        <w:pStyle w:val="14"/>
        <w:ind w:left="0" w:leftChars="0" w:firstLine="420" w:firstLineChars="200"/>
        <w:rPr>
          <w:rFonts w:hint="eastAsia" w:ascii="宋体" w:hAnsi="宋体" w:eastAsia="宋体" w:cs="宋体"/>
          <w:b/>
          <w:bCs/>
          <w:color w:val="000000"/>
          <w:u w:val="single"/>
          <w:lang w:val="en-US" w:eastAsia="zh-CN"/>
        </w:rPr>
      </w:pPr>
      <w:r>
        <w:rPr>
          <w:rFonts w:hint="eastAsia" w:ascii="宋体" w:hAnsi="宋体" w:eastAsia="宋体" w:cs="宋体"/>
          <w:b/>
          <w:bCs/>
          <w:color w:val="000000"/>
          <w:lang w:val="en-US" w:eastAsia="zh-CN"/>
        </w:rPr>
        <w:t xml:space="preserve">日  期：    </w:t>
      </w:r>
      <w:r>
        <w:rPr>
          <w:rFonts w:hint="eastAsia" w:ascii="宋体" w:hAnsi="宋体" w:eastAsia="宋体" w:cs="宋体"/>
          <w:b/>
          <w:bCs/>
          <w:color w:val="000000"/>
          <w:u w:val="none"/>
          <w:lang w:val="en-US" w:eastAsia="zh-CN"/>
        </w:rPr>
        <w:t>年    月    日</w:t>
      </w:r>
    </w:p>
    <w:p w14:paraId="5FF4E424">
      <w:pP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br w:type="page"/>
      </w:r>
    </w:p>
    <w:p w14:paraId="7B0B03B1">
      <w:pPr>
        <w:jc w:val="center"/>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lang w:val="en-US" w:eastAsia="zh-CN"/>
        </w:rPr>
        <w:t>2.4</w:t>
      </w:r>
      <w:r>
        <w:rPr>
          <w:rFonts w:hint="eastAsia" w:ascii="宋体" w:hAnsi="宋体" w:eastAsia="宋体" w:cs="宋体"/>
          <w:bCs/>
          <w:color w:val="000000"/>
          <w:sz w:val="28"/>
          <w:szCs w:val="28"/>
          <w:highlight w:val="none"/>
        </w:rPr>
        <w:t>试剂及耗材明细报价表</w:t>
      </w:r>
    </w:p>
    <w:tbl>
      <w:tblPr>
        <w:tblStyle w:val="35"/>
        <w:tblW w:w="9867" w:type="dxa"/>
        <w:tblInd w:w="-3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445"/>
        <w:gridCol w:w="900"/>
        <w:gridCol w:w="1178"/>
        <w:gridCol w:w="832"/>
        <w:gridCol w:w="929"/>
        <w:gridCol w:w="929"/>
        <w:gridCol w:w="929"/>
        <w:gridCol w:w="929"/>
        <w:gridCol w:w="1136"/>
      </w:tblGrid>
      <w:tr w14:paraId="25923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60" w:type="dxa"/>
            <w:vAlign w:val="center"/>
          </w:tcPr>
          <w:p w14:paraId="367D424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序号</w:t>
            </w:r>
          </w:p>
        </w:tc>
        <w:tc>
          <w:tcPr>
            <w:tcW w:w="1445" w:type="dxa"/>
            <w:vAlign w:val="center"/>
          </w:tcPr>
          <w:p w14:paraId="176D104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标的名称</w:t>
            </w:r>
          </w:p>
        </w:tc>
        <w:tc>
          <w:tcPr>
            <w:tcW w:w="900" w:type="dxa"/>
            <w:vAlign w:val="center"/>
          </w:tcPr>
          <w:p w14:paraId="26CC721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单价最高限价（元）</w:t>
            </w:r>
          </w:p>
        </w:tc>
        <w:tc>
          <w:tcPr>
            <w:tcW w:w="1178" w:type="dxa"/>
            <w:vAlign w:val="center"/>
          </w:tcPr>
          <w:p w14:paraId="45F20E9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所需试剂</w:t>
            </w:r>
          </w:p>
        </w:tc>
        <w:tc>
          <w:tcPr>
            <w:tcW w:w="832" w:type="dxa"/>
            <w:vAlign w:val="center"/>
          </w:tcPr>
          <w:p w14:paraId="7F0A5AE6">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生产厂家</w:t>
            </w:r>
          </w:p>
        </w:tc>
        <w:tc>
          <w:tcPr>
            <w:tcW w:w="929" w:type="dxa"/>
            <w:vAlign w:val="center"/>
          </w:tcPr>
          <w:p w14:paraId="776E6D5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规格型号</w:t>
            </w:r>
          </w:p>
        </w:tc>
        <w:tc>
          <w:tcPr>
            <w:tcW w:w="929" w:type="dxa"/>
            <w:vAlign w:val="center"/>
          </w:tcPr>
          <w:p w14:paraId="6888CE4C">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包装规格</w:t>
            </w:r>
          </w:p>
        </w:tc>
        <w:tc>
          <w:tcPr>
            <w:tcW w:w="929" w:type="dxa"/>
            <w:vAlign w:val="center"/>
          </w:tcPr>
          <w:p w14:paraId="3B62FB5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单价</w:t>
            </w:r>
          </w:p>
          <w:p w14:paraId="3F67787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（元）</w:t>
            </w:r>
          </w:p>
        </w:tc>
        <w:tc>
          <w:tcPr>
            <w:tcW w:w="929" w:type="dxa"/>
            <w:vAlign w:val="center"/>
          </w:tcPr>
          <w:p w14:paraId="6A979D6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折算单人份报价（元）</w:t>
            </w:r>
          </w:p>
        </w:tc>
        <w:tc>
          <w:tcPr>
            <w:tcW w:w="1136" w:type="dxa"/>
            <w:vAlign w:val="center"/>
          </w:tcPr>
          <w:p w14:paraId="572BCBC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备注</w:t>
            </w:r>
          </w:p>
        </w:tc>
      </w:tr>
      <w:tr w14:paraId="250C5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660" w:type="dxa"/>
          </w:tcPr>
          <w:p w14:paraId="526CCC3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1</w:t>
            </w:r>
          </w:p>
        </w:tc>
        <w:tc>
          <w:tcPr>
            <w:tcW w:w="1445" w:type="dxa"/>
            <w:vMerge w:val="restart"/>
            <w:vAlign w:val="center"/>
          </w:tcPr>
          <w:p w14:paraId="0538B363">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Cs/>
                <w:color w:val="000000"/>
                <w:sz w:val="28"/>
                <w:szCs w:val="28"/>
                <w:highlight w:val="none"/>
                <w:vertAlign w:val="baseline"/>
              </w:rPr>
            </w:pPr>
            <w:r>
              <w:rPr>
                <w:rFonts w:hint="eastAsia" w:ascii="宋体" w:hAnsi="宋体" w:eastAsia="宋体" w:cs="宋体"/>
                <w:b w:val="0"/>
                <w:bCs w:val="0"/>
                <w:color w:val="000000"/>
                <w:sz w:val="21"/>
                <w:szCs w:val="20"/>
                <w:lang w:val="en-US" w:eastAsia="zh-CN"/>
              </w:rPr>
              <w:t>甲、乙型流感病毒核酸检测</w:t>
            </w:r>
          </w:p>
        </w:tc>
        <w:tc>
          <w:tcPr>
            <w:tcW w:w="900" w:type="dxa"/>
            <w:vMerge w:val="restart"/>
          </w:tcPr>
          <w:p w14:paraId="1AC630A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color w:val="000000"/>
                <w:sz w:val="21"/>
                <w:szCs w:val="20"/>
                <w:lang w:val="en-US" w:eastAsia="zh-CN"/>
              </w:rPr>
            </w:pPr>
          </w:p>
          <w:p w14:paraId="5003229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color w:val="000000"/>
                <w:sz w:val="21"/>
                <w:szCs w:val="20"/>
                <w:lang w:val="en-US" w:eastAsia="zh-CN"/>
              </w:rPr>
            </w:pPr>
          </w:p>
          <w:p w14:paraId="35651CE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color w:val="000000"/>
                <w:sz w:val="21"/>
                <w:szCs w:val="20"/>
                <w:lang w:val="en-US" w:eastAsia="zh-CN"/>
              </w:rPr>
            </w:pPr>
          </w:p>
          <w:p w14:paraId="358A545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Cs/>
                <w:color w:val="000000"/>
                <w:sz w:val="28"/>
                <w:szCs w:val="28"/>
                <w:highlight w:val="none"/>
                <w:vertAlign w:val="baseline"/>
              </w:rPr>
            </w:pPr>
            <w:r>
              <w:rPr>
                <w:rFonts w:hint="eastAsia" w:ascii="宋体" w:hAnsi="宋体" w:eastAsia="宋体" w:cs="宋体"/>
                <w:b w:val="0"/>
                <w:bCs w:val="0"/>
                <w:color w:val="000000"/>
                <w:sz w:val="21"/>
                <w:szCs w:val="20"/>
                <w:lang w:val="en-US" w:eastAsia="zh-CN"/>
              </w:rPr>
              <w:t>33.00</w:t>
            </w:r>
          </w:p>
        </w:tc>
        <w:tc>
          <w:tcPr>
            <w:tcW w:w="1178" w:type="dxa"/>
            <w:vAlign w:val="center"/>
          </w:tcPr>
          <w:p w14:paraId="5126DF9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Cs/>
                <w:color w:val="000000"/>
                <w:sz w:val="28"/>
                <w:szCs w:val="28"/>
                <w:highlight w:val="none"/>
                <w:vertAlign w:val="baseline"/>
              </w:rPr>
            </w:pPr>
            <w:r>
              <w:rPr>
                <w:rFonts w:hint="eastAsia" w:ascii="宋体" w:hAnsi="宋体" w:eastAsia="宋体" w:cs="宋体"/>
                <w:b w:val="0"/>
                <w:bCs w:val="0"/>
                <w:color w:val="000000"/>
                <w:sz w:val="21"/>
                <w:szCs w:val="20"/>
                <w:lang w:val="en-US" w:eastAsia="zh-CN"/>
              </w:rPr>
              <w:t>提取试剂</w:t>
            </w:r>
          </w:p>
        </w:tc>
        <w:tc>
          <w:tcPr>
            <w:tcW w:w="832" w:type="dxa"/>
          </w:tcPr>
          <w:p w14:paraId="02621431">
            <w:pPr>
              <w:jc w:val="center"/>
              <w:rPr>
                <w:rFonts w:hint="eastAsia" w:ascii="宋体" w:hAnsi="宋体" w:eastAsia="宋体" w:cs="宋体"/>
                <w:bCs/>
                <w:color w:val="000000"/>
                <w:sz w:val="28"/>
                <w:szCs w:val="28"/>
                <w:highlight w:val="none"/>
                <w:vertAlign w:val="baseline"/>
              </w:rPr>
            </w:pPr>
          </w:p>
        </w:tc>
        <w:tc>
          <w:tcPr>
            <w:tcW w:w="929" w:type="dxa"/>
          </w:tcPr>
          <w:p w14:paraId="2928D5B6">
            <w:pPr>
              <w:jc w:val="center"/>
              <w:rPr>
                <w:rFonts w:hint="eastAsia" w:ascii="宋体" w:hAnsi="宋体" w:eastAsia="宋体" w:cs="宋体"/>
                <w:bCs/>
                <w:color w:val="000000"/>
                <w:sz w:val="28"/>
                <w:szCs w:val="28"/>
                <w:highlight w:val="none"/>
                <w:vertAlign w:val="baseline"/>
              </w:rPr>
            </w:pPr>
          </w:p>
        </w:tc>
        <w:tc>
          <w:tcPr>
            <w:tcW w:w="929" w:type="dxa"/>
          </w:tcPr>
          <w:p w14:paraId="5ED4185B">
            <w:pPr>
              <w:jc w:val="center"/>
              <w:rPr>
                <w:rFonts w:hint="eastAsia" w:ascii="宋体" w:hAnsi="宋体" w:eastAsia="宋体" w:cs="宋体"/>
                <w:bCs/>
                <w:color w:val="000000"/>
                <w:sz w:val="28"/>
                <w:szCs w:val="28"/>
                <w:highlight w:val="none"/>
                <w:vertAlign w:val="baseline"/>
              </w:rPr>
            </w:pPr>
          </w:p>
        </w:tc>
        <w:tc>
          <w:tcPr>
            <w:tcW w:w="929" w:type="dxa"/>
          </w:tcPr>
          <w:p w14:paraId="28076BA4">
            <w:pPr>
              <w:jc w:val="center"/>
              <w:rPr>
                <w:rFonts w:hint="eastAsia" w:ascii="宋体" w:hAnsi="宋体" w:eastAsia="宋体" w:cs="宋体"/>
                <w:bCs/>
                <w:color w:val="000000"/>
                <w:sz w:val="28"/>
                <w:szCs w:val="28"/>
                <w:highlight w:val="none"/>
                <w:vertAlign w:val="baseline"/>
              </w:rPr>
            </w:pPr>
          </w:p>
        </w:tc>
        <w:tc>
          <w:tcPr>
            <w:tcW w:w="929" w:type="dxa"/>
          </w:tcPr>
          <w:p w14:paraId="7AF66EFB">
            <w:pPr>
              <w:jc w:val="center"/>
              <w:rPr>
                <w:rFonts w:hint="eastAsia" w:ascii="宋体" w:hAnsi="宋体" w:eastAsia="宋体" w:cs="宋体"/>
                <w:bCs/>
                <w:color w:val="000000"/>
                <w:sz w:val="28"/>
                <w:szCs w:val="28"/>
                <w:highlight w:val="none"/>
                <w:vertAlign w:val="baseline"/>
              </w:rPr>
            </w:pPr>
          </w:p>
        </w:tc>
        <w:tc>
          <w:tcPr>
            <w:tcW w:w="1136" w:type="dxa"/>
          </w:tcPr>
          <w:p w14:paraId="7428A9CA">
            <w:pPr>
              <w:jc w:val="center"/>
              <w:rPr>
                <w:rFonts w:hint="eastAsia" w:ascii="宋体" w:hAnsi="宋体" w:eastAsia="宋体" w:cs="宋体"/>
                <w:bCs/>
                <w:color w:val="000000"/>
                <w:sz w:val="28"/>
                <w:szCs w:val="28"/>
                <w:highlight w:val="none"/>
                <w:vertAlign w:val="baseline"/>
              </w:rPr>
            </w:pPr>
          </w:p>
        </w:tc>
      </w:tr>
      <w:tr w14:paraId="3DCE2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660" w:type="dxa"/>
          </w:tcPr>
          <w:p w14:paraId="0A5FF0E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2</w:t>
            </w:r>
          </w:p>
        </w:tc>
        <w:tc>
          <w:tcPr>
            <w:tcW w:w="1445" w:type="dxa"/>
            <w:vMerge w:val="continue"/>
          </w:tcPr>
          <w:p w14:paraId="4984C638">
            <w:pPr>
              <w:jc w:val="center"/>
              <w:rPr>
                <w:rFonts w:hint="eastAsia" w:ascii="宋体" w:hAnsi="宋体" w:eastAsia="宋体" w:cs="宋体"/>
                <w:bCs/>
                <w:color w:val="000000"/>
                <w:sz w:val="28"/>
                <w:szCs w:val="28"/>
                <w:highlight w:val="none"/>
                <w:vertAlign w:val="baseline"/>
              </w:rPr>
            </w:pPr>
          </w:p>
        </w:tc>
        <w:tc>
          <w:tcPr>
            <w:tcW w:w="900" w:type="dxa"/>
            <w:vMerge w:val="continue"/>
          </w:tcPr>
          <w:p w14:paraId="037026D4">
            <w:pPr>
              <w:jc w:val="center"/>
              <w:rPr>
                <w:rFonts w:hint="eastAsia" w:ascii="宋体" w:hAnsi="宋体" w:eastAsia="宋体" w:cs="宋体"/>
                <w:bCs/>
                <w:color w:val="000000"/>
                <w:sz w:val="28"/>
                <w:szCs w:val="28"/>
                <w:highlight w:val="none"/>
                <w:vertAlign w:val="baseline"/>
              </w:rPr>
            </w:pPr>
          </w:p>
        </w:tc>
        <w:tc>
          <w:tcPr>
            <w:tcW w:w="1178" w:type="dxa"/>
            <w:vAlign w:val="center"/>
          </w:tcPr>
          <w:p w14:paraId="3609E3C8">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Cs/>
                <w:color w:val="000000"/>
                <w:sz w:val="28"/>
                <w:szCs w:val="28"/>
                <w:highlight w:val="none"/>
                <w:vertAlign w:val="baseline"/>
              </w:rPr>
            </w:pPr>
            <w:r>
              <w:rPr>
                <w:rFonts w:hint="eastAsia" w:ascii="宋体" w:hAnsi="宋体" w:eastAsia="宋体" w:cs="宋体"/>
                <w:b w:val="0"/>
                <w:bCs w:val="0"/>
                <w:color w:val="000000"/>
                <w:sz w:val="21"/>
                <w:szCs w:val="20"/>
                <w:lang w:val="en-US" w:eastAsia="zh-CN"/>
              </w:rPr>
              <w:t>扩增试剂</w:t>
            </w:r>
          </w:p>
        </w:tc>
        <w:tc>
          <w:tcPr>
            <w:tcW w:w="832" w:type="dxa"/>
          </w:tcPr>
          <w:p w14:paraId="23C5B199">
            <w:pPr>
              <w:jc w:val="center"/>
              <w:rPr>
                <w:rFonts w:hint="eastAsia" w:ascii="宋体" w:hAnsi="宋体" w:eastAsia="宋体" w:cs="宋体"/>
                <w:bCs/>
                <w:color w:val="000000"/>
                <w:sz w:val="28"/>
                <w:szCs w:val="28"/>
                <w:highlight w:val="none"/>
                <w:vertAlign w:val="baseline"/>
              </w:rPr>
            </w:pPr>
          </w:p>
        </w:tc>
        <w:tc>
          <w:tcPr>
            <w:tcW w:w="929" w:type="dxa"/>
          </w:tcPr>
          <w:p w14:paraId="4F23BFDB">
            <w:pPr>
              <w:jc w:val="center"/>
              <w:rPr>
                <w:rFonts w:hint="eastAsia" w:ascii="宋体" w:hAnsi="宋体" w:eastAsia="宋体" w:cs="宋体"/>
                <w:bCs/>
                <w:color w:val="000000"/>
                <w:sz w:val="28"/>
                <w:szCs w:val="28"/>
                <w:highlight w:val="none"/>
                <w:vertAlign w:val="baseline"/>
              </w:rPr>
            </w:pPr>
          </w:p>
        </w:tc>
        <w:tc>
          <w:tcPr>
            <w:tcW w:w="929" w:type="dxa"/>
          </w:tcPr>
          <w:p w14:paraId="206EDD60">
            <w:pPr>
              <w:jc w:val="center"/>
              <w:rPr>
                <w:rFonts w:hint="eastAsia" w:ascii="宋体" w:hAnsi="宋体" w:eastAsia="宋体" w:cs="宋体"/>
                <w:bCs/>
                <w:color w:val="000000"/>
                <w:sz w:val="28"/>
                <w:szCs w:val="28"/>
                <w:highlight w:val="none"/>
                <w:vertAlign w:val="baseline"/>
              </w:rPr>
            </w:pPr>
          </w:p>
        </w:tc>
        <w:tc>
          <w:tcPr>
            <w:tcW w:w="929" w:type="dxa"/>
          </w:tcPr>
          <w:p w14:paraId="776BA224">
            <w:pPr>
              <w:jc w:val="center"/>
              <w:rPr>
                <w:rFonts w:hint="eastAsia" w:ascii="宋体" w:hAnsi="宋体" w:eastAsia="宋体" w:cs="宋体"/>
                <w:bCs/>
                <w:color w:val="000000"/>
                <w:sz w:val="28"/>
                <w:szCs w:val="28"/>
                <w:highlight w:val="none"/>
                <w:vertAlign w:val="baseline"/>
              </w:rPr>
            </w:pPr>
          </w:p>
        </w:tc>
        <w:tc>
          <w:tcPr>
            <w:tcW w:w="929" w:type="dxa"/>
          </w:tcPr>
          <w:p w14:paraId="01598B1B">
            <w:pPr>
              <w:jc w:val="center"/>
              <w:rPr>
                <w:rFonts w:hint="eastAsia" w:ascii="宋体" w:hAnsi="宋体" w:eastAsia="宋体" w:cs="宋体"/>
                <w:bCs/>
                <w:color w:val="000000"/>
                <w:sz w:val="28"/>
                <w:szCs w:val="28"/>
                <w:highlight w:val="none"/>
                <w:vertAlign w:val="baseline"/>
              </w:rPr>
            </w:pPr>
          </w:p>
        </w:tc>
        <w:tc>
          <w:tcPr>
            <w:tcW w:w="1136" w:type="dxa"/>
          </w:tcPr>
          <w:p w14:paraId="3CDBD987">
            <w:pPr>
              <w:jc w:val="center"/>
              <w:rPr>
                <w:rFonts w:hint="eastAsia" w:ascii="宋体" w:hAnsi="宋体" w:eastAsia="宋体" w:cs="宋体"/>
                <w:bCs/>
                <w:color w:val="000000"/>
                <w:sz w:val="28"/>
                <w:szCs w:val="28"/>
                <w:highlight w:val="none"/>
                <w:vertAlign w:val="baseline"/>
              </w:rPr>
            </w:pPr>
          </w:p>
        </w:tc>
      </w:tr>
      <w:tr w14:paraId="03DB9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60" w:type="dxa"/>
          </w:tcPr>
          <w:p w14:paraId="5F6C4C9E">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3</w:t>
            </w:r>
          </w:p>
        </w:tc>
        <w:tc>
          <w:tcPr>
            <w:tcW w:w="1445" w:type="dxa"/>
            <w:vMerge w:val="continue"/>
          </w:tcPr>
          <w:p w14:paraId="10EDB73D">
            <w:pPr>
              <w:jc w:val="center"/>
              <w:rPr>
                <w:rFonts w:hint="eastAsia" w:ascii="宋体" w:hAnsi="宋体" w:eastAsia="宋体" w:cs="宋体"/>
                <w:bCs/>
                <w:color w:val="000000"/>
                <w:sz w:val="28"/>
                <w:szCs w:val="28"/>
                <w:highlight w:val="none"/>
                <w:vertAlign w:val="baseline"/>
              </w:rPr>
            </w:pPr>
          </w:p>
        </w:tc>
        <w:tc>
          <w:tcPr>
            <w:tcW w:w="900" w:type="dxa"/>
            <w:vMerge w:val="continue"/>
          </w:tcPr>
          <w:p w14:paraId="41E7591B">
            <w:pPr>
              <w:jc w:val="center"/>
              <w:rPr>
                <w:rFonts w:hint="eastAsia" w:ascii="宋体" w:hAnsi="宋体" w:eastAsia="宋体" w:cs="宋体"/>
                <w:bCs/>
                <w:color w:val="000000"/>
                <w:sz w:val="28"/>
                <w:szCs w:val="28"/>
                <w:highlight w:val="none"/>
                <w:vertAlign w:val="baseline"/>
              </w:rPr>
            </w:pPr>
          </w:p>
        </w:tc>
        <w:tc>
          <w:tcPr>
            <w:tcW w:w="1178" w:type="dxa"/>
            <w:vAlign w:val="center"/>
          </w:tcPr>
          <w:p w14:paraId="7624425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Cs/>
                <w:color w:val="000000"/>
                <w:sz w:val="28"/>
                <w:szCs w:val="28"/>
                <w:highlight w:val="none"/>
                <w:vertAlign w:val="baseline"/>
                <w:lang w:val="en-US" w:eastAsia="zh-CN"/>
              </w:rPr>
            </w:pPr>
            <w:r>
              <w:rPr>
                <w:rFonts w:hint="eastAsia" w:ascii="宋体" w:hAnsi="宋体" w:eastAsia="宋体" w:cs="宋体"/>
                <w:b w:val="0"/>
                <w:bCs w:val="0"/>
                <w:color w:val="000000"/>
                <w:sz w:val="21"/>
                <w:szCs w:val="20"/>
                <w:lang w:val="en-US" w:eastAsia="zh-CN"/>
              </w:rPr>
              <w:t>耗材</w:t>
            </w:r>
          </w:p>
        </w:tc>
        <w:tc>
          <w:tcPr>
            <w:tcW w:w="832" w:type="dxa"/>
          </w:tcPr>
          <w:p w14:paraId="15D41544">
            <w:pPr>
              <w:jc w:val="center"/>
              <w:rPr>
                <w:rFonts w:hint="eastAsia" w:ascii="宋体" w:hAnsi="宋体" w:eastAsia="宋体" w:cs="宋体"/>
                <w:bCs/>
                <w:color w:val="000000"/>
                <w:sz w:val="28"/>
                <w:szCs w:val="28"/>
                <w:highlight w:val="none"/>
                <w:vertAlign w:val="baseline"/>
              </w:rPr>
            </w:pPr>
          </w:p>
        </w:tc>
        <w:tc>
          <w:tcPr>
            <w:tcW w:w="929" w:type="dxa"/>
          </w:tcPr>
          <w:p w14:paraId="03AB83ED">
            <w:pPr>
              <w:jc w:val="center"/>
              <w:rPr>
                <w:rFonts w:hint="eastAsia" w:ascii="宋体" w:hAnsi="宋体" w:eastAsia="宋体" w:cs="宋体"/>
                <w:bCs/>
                <w:color w:val="000000"/>
                <w:sz w:val="28"/>
                <w:szCs w:val="28"/>
                <w:highlight w:val="none"/>
                <w:vertAlign w:val="baseline"/>
              </w:rPr>
            </w:pPr>
          </w:p>
        </w:tc>
        <w:tc>
          <w:tcPr>
            <w:tcW w:w="929" w:type="dxa"/>
          </w:tcPr>
          <w:p w14:paraId="5E55EDD1">
            <w:pPr>
              <w:jc w:val="center"/>
              <w:rPr>
                <w:rFonts w:hint="eastAsia" w:ascii="宋体" w:hAnsi="宋体" w:eastAsia="宋体" w:cs="宋体"/>
                <w:bCs/>
                <w:color w:val="000000"/>
                <w:sz w:val="28"/>
                <w:szCs w:val="28"/>
                <w:highlight w:val="none"/>
                <w:vertAlign w:val="baseline"/>
              </w:rPr>
            </w:pPr>
          </w:p>
        </w:tc>
        <w:tc>
          <w:tcPr>
            <w:tcW w:w="929" w:type="dxa"/>
          </w:tcPr>
          <w:p w14:paraId="27B594F5">
            <w:pPr>
              <w:jc w:val="center"/>
              <w:rPr>
                <w:rFonts w:hint="eastAsia" w:ascii="宋体" w:hAnsi="宋体" w:eastAsia="宋体" w:cs="宋体"/>
                <w:bCs/>
                <w:color w:val="000000"/>
                <w:sz w:val="28"/>
                <w:szCs w:val="28"/>
                <w:highlight w:val="none"/>
                <w:vertAlign w:val="baseline"/>
              </w:rPr>
            </w:pPr>
          </w:p>
        </w:tc>
        <w:tc>
          <w:tcPr>
            <w:tcW w:w="929" w:type="dxa"/>
          </w:tcPr>
          <w:p w14:paraId="629B6111">
            <w:pPr>
              <w:jc w:val="center"/>
              <w:rPr>
                <w:rFonts w:hint="eastAsia" w:ascii="宋体" w:hAnsi="宋体" w:eastAsia="宋体" w:cs="宋体"/>
                <w:bCs/>
                <w:color w:val="000000"/>
                <w:sz w:val="28"/>
                <w:szCs w:val="28"/>
                <w:highlight w:val="none"/>
                <w:vertAlign w:val="baseline"/>
              </w:rPr>
            </w:pPr>
          </w:p>
        </w:tc>
        <w:tc>
          <w:tcPr>
            <w:tcW w:w="1136" w:type="dxa"/>
          </w:tcPr>
          <w:p w14:paraId="3221B3C8">
            <w:pPr>
              <w:jc w:val="center"/>
              <w:rPr>
                <w:rFonts w:hint="eastAsia" w:ascii="宋体" w:hAnsi="宋体" w:eastAsia="宋体" w:cs="宋体"/>
                <w:bCs/>
                <w:color w:val="000000"/>
                <w:sz w:val="28"/>
                <w:szCs w:val="28"/>
                <w:highlight w:val="none"/>
                <w:vertAlign w:val="baseline"/>
              </w:rPr>
            </w:pPr>
          </w:p>
        </w:tc>
      </w:tr>
      <w:tr w14:paraId="64EBB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Align w:val="center"/>
          </w:tcPr>
          <w:p w14:paraId="625A91B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1</w:t>
            </w:r>
          </w:p>
        </w:tc>
        <w:tc>
          <w:tcPr>
            <w:tcW w:w="1445" w:type="dxa"/>
            <w:vMerge w:val="restart"/>
            <w:vAlign w:val="center"/>
          </w:tcPr>
          <w:p w14:paraId="55146EC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肺炎支</w:t>
            </w:r>
            <w:r>
              <w:rPr>
                <w:rFonts w:hint="eastAsia" w:ascii="宋体" w:hAnsi="宋体" w:cs="宋体"/>
                <w:b w:val="0"/>
                <w:bCs w:val="0"/>
                <w:color w:val="000000"/>
                <w:sz w:val="21"/>
                <w:szCs w:val="20"/>
                <w:lang w:val="en-US" w:eastAsia="zh-CN"/>
              </w:rPr>
              <w:t>原</w:t>
            </w:r>
            <w:r>
              <w:rPr>
                <w:rFonts w:hint="eastAsia" w:ascii="宋体" w:hAnsi="宋体" w:eastAsia="宋体" w:cs="宋体"/>
                <w:b w:val="0"/>
                <w:bCs w:val="0"/>
                <w:color w:val="000000"/>
                <w:sz w:val="21"/>
                <w:szCs w:val="20"/>
                <w:lang w:val="en-US" w:eastAsia="zh-CN"/>
              </w:rPr>
              <w:t>体</w:t>
            </w:r>
          </w:p>
          <w:p w14:paraId="1C135BF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Cs/>
                <w:color w:val="000000"/>
                <w:sz w:val="28"/>
                <w:szCs w:val="28"/>
                <w:highlight w:val="none"/>
                <w:vertAlign w:val="baseline"/>
              </w:rPr>
            </w:pPr>
            <w:r>
              <w:rPr>
                <w:rFonts w:hint="eastAsia" w:ascii="宋体" w:hAnsi="宋体" w:eastAsia="宋体" w:cs="宋体"/>
                <w:b w:val="0"/>
                <w:bCs w:val="0"/>
                <w:color w:val="000000"/>
                <w:sz w:val="21"/>
                <w:szCs w:val="20"/>
                <w:lang w:val="en-US" w:eastAsia="zh-CN"/>
              </w:rPr>
              <w:t>核酸检测</w:t>
            </w:r>
          </w:p>
        </w:tc>
        <w:tc>
          <w:tcPr>
            <w:tcW w:w="900" w:type="dxa"/>
            <w:vMerge w:val="restart"/>
            <w:vAlign w:val="center"/>
          </w:tcPr>
          <w:p w14:paraId="6A0A37C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Cs/>
                <w:color w:val="000000"/>
                <w:sz w:val="28"/>
                <w:szCs w:val="28"/>
                <w:highlight w:val="none"/>
                <w:vertAlign w:val="baseline"/>
              </w:rPr>
            </w:pPr>
            <w:r>
              <w:rPr>
                <w:rFonts w:hint="eastAsia" w:ascii="宋体" w:hAnsi="宋体" w:eastAsia="宋体" w:cs="宋体"/>
                <w:b w:val="0"/>
                <w:bCs w:val="0"/>
                <w:color w:val="000000"/>
                <w:sz w:val="21"/>
                <w:szCs w:val="20"/>
                <w:lang w:val="en-US" w:eastAsia="zh-CN"/>
              </w:rPr>
              <w:t>16.00</w:t>
            </w:r>
          </w:p>
        </w:tc>
        <w:tc>
          <w:tcPr>
            <w:tcW w:w="1178" w:type="dxa"/>
            <w:vAlign w:val="center"/>
          </w:tcPr>
          <w:p w14:paraId="1503E87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提取试剂</w:t>
            </w:r>
          </w:p>
        </w:tc>
        <w:tc>
          <w:tcPr>
            <w:tcW w:w="832" w:type="dxa"/>
          </w:tcPr>
          <w:p w14:paraId="724C60DE">
            <w:pPr>
              <w:jc w:val="center"/>
              <w:rPr>
                <w:rFonts w:hint="eastAsia" w:ascii="宋体" w:hAnsi="宋体" w:eastAsia="宋体" w:cs="宋体"/>
                <w:bCs/>
                <w:color w:val="000000"/>
                <w:sz w:val="28"/>
                <w:szCs w:val="28"/>
                <w:highlight w:val="none"/>
                <w:vertAlign w:val="baseline"/>
              </w:rPr>
            </w:pPr>
          </w:p>
        </w:tc>
        <w:tc>
          <w:tcPr>
            <w:tcW w:w="929" w:type="dxa"/>
          </w:tcPr>
          <w:p w14:paraId="6C9520C6">
            <w:pPr>
              <w:jc w:val="center"/>
              <w:rPr>
                <w:rFonts w:hint="eastAsia" w:ascii="宋体" w:hAnsi="宋体" w:eastAsia="宋体" w:cs="宋体"/>
                <w:bCs/>
                <w:color w:val="000000"/>
                <w:sz w:val="28"/>
                <w:szCs w:val="28"/>
                <w:highlight w:val="none"/>
                <w:vertAlign w:val="baseline"/>
              </w:rPr>
            </w:pPr>
          </w:p>
        </w:tc>
        <w:tc>
          <w:tcPr>
            <w:tcW w:w="929" w:type="dxa"/>
          </w:tcPr>
          <w:p w14:paraId="7577B534">
            <w:pPr>
              <w:jc w:val="center"/>
              <w:rPr>
                <w:rFonts w:hint="eastAsia" w:ascii="宋体" w:hAnsi="宋体" w:eastAsia="宋体" w:cs="宋体"/>
                <w:bCs/>
                <w:color w:val="000000"/>
                <w:sz w:val="28"/>
                <w:szCs w:val="28"/>
                <w:highlight w:val="none"/>
                <w:vertAlign w:val="baseline"/>
              </w:rPr>
            </w:pPr>
          </w:p>
        </w:tc>
        <w:tc>
          <w:tcPr>
            <w:tcW w:w="929" w:type="dxa"/>
          </w:tcPr>
          <w:p w14:paraId="17A01E42">
            <w:pPr>
              <w:jc w:val="center"/>
              <w:rPr>
                <w:rFonts w:hint="eastAsia" w:ascii="宋体" w:hAnsi="宋体" w:eastAsia="宋体" w:cs="宋体"/>
                <w:bCs/>
                <w:color w:val="000000"/>
                <w:sz w:val="28"/>
                <w:szCs w:val="28"/>
                <w:highlight w:val="none"/>
                <w:vertAlign w:val="baseline"/>
              </w:rPr>
            </w:pPr>
          </w:p>
        </w:tc>
        <w:tc>
          <w:tcPr>
            <w:tcW w:w="929" w:type="dxa"/>
          </w:tcPr>
          <w:p w14:paraId="3C919899">
            <w:pPr>
              <w:jc w:val="center"/>
              <w:rPr>
                <w:rFonts w:hint="eastAsia" w:ascii="宋体" w:hAnsi="宋体" w:eastAsia="宋体" w:cs="宋体"/>
                <w:bCs/>
                <w:color w:val="000000"/>
                <w:sz w:val="28"/>
                <w:szCs w:val="28"/>
                <w:highlight w:val="none"/>
                <w:vertAlign w:val="baseline"/>
              </w:rPr>
            </w:pPr>
          </w:p>
        </w:tc>
        <w:tc>
          <w:tcPr>
            <w:tcW w:w="1136" w:type="dxa"/>
          </w:tcPr>
          <w:p w14:paraId="2FD1D8AA">
            <w:pPr>
              <w:jc w:val="center"/>
              <w:rPr>
                <w:rFonts w:hint="eastAsia" w:ascii="宋体" w:hAnsi="宋体" w:eastAsia="宋体" w:cs="宋体"/>
                <w:bCs/>
                <w:color w:val="000000"/>
                <w:sz w:val="28"/>
                <w:szCs w:val="28"/>
                <w:highlight w:val="none"/>
                <w:vertAlign w:val="baseline"/>
              </w:rPr>
            </w:pPr>
          </w:p>
        </w:tc>
      </w:tr>
      <w:tr w14:paraId="1C3D7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Align w:val="center"/>
          </w:tcPr>
          <w:p w14:paraId="58AAE8B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2</w:t>
            </w:r>
          </w:p>
        </w:tc>
        <w:tc>
          <w:tcPr>
            <w:tcW w:w="1445" w:type="dxa"/>
            <w:vMerge w:val="continue"/>
          </w:tcPr>
          <w:p w14:paraId="713B55E5">
            <w:pPr>
              <w:jc w:val="center"/>
              <w:rPr>
                <w:rFonts w:hint="eastAsia" w:ascii="宋体" w:hAnsi="宋体" w:eastAsia="宋体" w:cs="宋体"/>
                <w:bCs/>
                <w:color w:val="000000"/>
                <w:sz w:val="28"/>
                <w:szCs w:val="28"/>
                <w:highlight w:val="none"/>
                <w:vertAlign w:val="baseline"/>
              </w:rPr>
            </w:pPr>
          </w:p>
        </w:tc>
        <w:tc>
          <w:tcPr>
            <w:tcW w:w="900" w:type="dxa"/>
            <w:vMerge w:val="continue"/>
          </w:tcPr>
          <w:p w14:paraId="4B122B40">
            <w:pPr>
              <w:jc w:val="center"/>
              <w:rPr>
                <w:rFonts w:hint="eastAsia" w:ascii="宋体" w:hAnsi="宋体" w:eastAsia="宋体" w:cs="宋体"/>
                <w:bCs/>
                <w:color w:val="000000"/>
                <w:sz w:val="28"/>
                <w:szCs w:val="28"/>
                <w:highlight w:val="none"/>
                <w:vertAlign w:val="baseline"/>
              </w:rPr>
            </w:pPr>
          </w:p>
        </w:tc>
        <w:tc>
          <w:tcPr>
            <w:tcW w:w="1178" w:type="dxa"/>
            <w:vAlign w:val="center"/>
          </w:tcPr>
          <w:p w14:paraId="40F810D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扩增试剂</w:t>
            </w:r>
          </w:p>
        </w:tc>
        <w:tc>
          <w:tcPr>
            <w:tcW w:w="832" w:type="dxa"/>
          </w:tcPr>
          <w:p w14:paraId="74721099">
            <w:pPr>
              <w:jc w:val="center"/>
              <w:rPr>
                <w:rFonts w:hint="eastAsia" w:ascii="宋体" w:hAnsi="宋体" w:eastAsia="宋体" w:cs="宋体"/>
                <w:bCs/>
                <w:color w:val="000000"/>
                <w:sz w:val="28"/>
                <w:szCs w:val="28"/>
                <w:highlight w:val="none"/>
                <w:vertAlign w:val="baseline"/>
              </w:rPr>
            </w:pPr>
          </w:p>
        </w:tc>
        <w:tc>
          <w:tcPr>
            <w:tcW w:w="929" w:type="dxa"/>
          </w:tcPr>
          <w:p w14:paraId="24B506E8">
            <w:pPr>
              <w:jc w:val="center"/>
              <w:rPr>
                <w:rFonts w:hint="eastAsia" w:ascii="宋体" w:hAnsi="宋体" w:eastAsia="宋体" w:cs="宋体"/>
                <w:bCs/>
                <w:color w:val="000000"/>
                <w:sz w:val="28"/>
                <w:szCs w:val="28"/>
                <w:highlight w:val="none"/>
                <w:vertAlign w:val="baseline"/>
              </w:rPr>
            </w:pPr>
          </w:p>
        </w:tc>
        <w:tc>
          <w:tcPr>
            <w:tcW w:w="929" w:type="dxa"/>
          </w:tcPr>
          <w:p w14:paraId="17FB9DAE">
            <w:pPr>
              <w:jc w:val="center"/>
              <w:rPr>
                <w:rFonts w:hint="eastAsia" w:ascii="宋体" w:hAnsi="宋体" w:eastAsia="宋体" w:cs="宋体"/>
                <w:bCs/>
                <w:color w:val="000000"/>
                <w:sz w:val="28"/>
                <w:szCs w:val="28"/>
                <w:highlight w:val="none"/>
                <w:vertAlign w:val="baseline"/>
              </w:rPr>
            </w:pPr>
          </w:p>
        </w:tc>
        <w:tc>
          <w:tcPr>
            <w:tcW w:w="929" w:type="dxa"/>
          </w:tcPr>
          <w:p w14:paraId="1696E82F">
            <w:pPr>
              <w:jc w:val="center"/>
              <w:rPr>
                <w:rFonts w:hint="eastAsia" w:ascii="宋体" w:hAnsi="宋体" w:eastAsia="宋体" w:cs="宋体"/>
                <w:bCs/>
                <w:color w:val="000000"/>
                <w:sz w:val="28"/>
                <w:szCs w:val="28"/>
                <w:highlight w:val="none"/>
                <w:vertAlign w:val="baseline"/>
              </w:rPr>
            </w:pPr>
          </w:p>
        </w:tc>
        <w:tc>
          <w:tcPr>
            <w:tcW w:w="929" w:type="dxa"/>
          </w:tcPr>
          <w:p w14:paraId="364FE9E3">
            <w:pPr>
              <w:jc w:val="center"/>
              <w:rPr>
                <w:rFonts w:hint="eastAsia" w:ascii="宋体" w:hAnsi="宋体" w:eastAsia="宋体" w:cs="宋体"/>
                <w:bCs/>
                <w:color w:val="000000"/>
                <w:sz w:val="28"/>
                <w:szCs w:val="28"/>
                <w:highlight w:val="none"/>
                <w:vertAlign w:val="baseline"/>
              </w:rPr>
            </w:pPr>
          </w:p>
        </w:tc>
        <w:tc>
          <w:tcPr>
            <w:tcW w:w="1136" w:type="dxa"/>
          </w:tcPr>
          <w:p w14:paraId="05C3626E">
            <w:pPr>
              <w:jc w:val="center"/>
              <w:rPr>
                <w:rFonts w:hint="eastAsia" w:ascii="宋体" w:hAnsi="宋体" w:eastAsia="宋体" w:cs="宋体"/>
                <w:bCs/>
                <w:color w:val="000000"/>
                <w:sz w:val="28"/>
                <w:szCs w:val="28"/>
                <w:highlight w:val="none"/>
                <w:vertAlign w:val="baseline"/>
              </w:rPr>
            </w:pPr>
          </w:p>
        </w:tc>
      </w:tr>
      <w:tr w14:paraId="6F4EC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660" w:type="dxa"/>
            <w:vAlign w:val="center"/>
          </w:tcPr>
          <w:p w14:paraId="63A763D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3</w:t>
            </w:r>
          </w:p>
        </w:tc>
        <w:tc>
          <w:tcPr>
            <w:tcW w:w="1445" w:type="dxa"/>
            <w:vMerge w:val="continue"/>
          </w:tcPr>
          <w:p w14:paraId="378C7F55">
            <w:pPr>
              <w:jc w:val="center"/>
              <w:rPr>
                <w:rFonts w:hint="eastAsia" w:ascii="宋体" w:hAnsi="宋体" w:eastAsia="宋体" w:cs="宋体"/>
                <w:bCs/>
                <w:color w:val="000000"/>
                <w:sz w:val="28"/>
                <w:szCs w:val="28"/>
                <w:highlight w:val="none"/>
                <w:vertAlign w:val="baseline"/>
              </w:rPr>
            </w:pPr>
          </w:p>
        </w:tc>
        <w:tc>
          <w:tcPr>
            <w:tcW w:w="900" w:type="dxa"/>
            <w:vMerge w:val="continue"/>
          </w:tcPr>
          <w:p w14:paraId="7F09381C">
            <w:pPr>
              <w:jc w:val="center"/>
              <w:rPr>
                <w:rFonts w:hint="eastAsia" w:ascii="宋体" w:hAnsi="宋体" w:eastAsia="宋体" w:cs="宋体"/>
                <w:bCs/>
                <w:color w:val="000000"/>
                <w:sz w:val="28"/>
                <w:szCs w:val="28"/>
                <w:highlight w:val="none"/>
                <w:vertAlign w:val="baseline"/>
              </w:rPr>
            </w:pPr>
          </w:p>
        </w:tc>
        <w:tc>
          <w:tcPr>
            <w:tcW w:w="1178" w:type="dxa"/>
            <w:vAlign w:val="center"/>
          </w:tcPr>
          <w:p w14:paraId="7F4F910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耗材</w:t>
            </w:r>
          </w:p>
        </w:tc>
        <w:tc>
          <w:tcPr>
            <w:tcW w:w="832" w:type="dxa"/>
          </w:tcPr>
          <w:p w14:paraId="0DA1C028">
            <w:pPr>
              <w:jc w:val="center"/>
              <w:rPr>
                <w:rFonts w:hint="eastAsia" w:ascii="宋体" w:hAnsi="宋体" w:eastAsia="宋体" w:cs="宋体"/>
                <w:bCs/>
                <w:color w:val="000000"/>
                <w:sz w:val="28"/>
                <w:szCs w:val="28"/>
                <w:highlight w:val="none"/>
                <w:vertAlign w:val="baseline"/>
              </w:rPr>
            </w:pPr>
          </w:p>
        </w:tc>
        <w:tc>
          <w:tcPr>
            <w:tcW w:w="929" w:type="dxa"/>
          </w:tcPr>
          <w:p w14:paraId="30669233">
            <w:pPr>
              <w:jc w:val="center"/>
              <w:rPr>
                <w:rFonts w:hint="eastAsia" w:ascii="宋体" w:hAnsi="宋体" w:eastAsia="宋体" w:cs="宋体"/>
                <w:bCs/>
                <w:color w:val="000000"/>
                <w:sz w:val="28"/>
                <w:szCs w:val="28"/>
                <w:highlight w:val="none"/>
                <w:vertAlign w:val="baseline"/>
              </w:rPr>
            </w:pPr>
          </w:p>
        </w:tc>
        <w:tc>
          <w:tcPr>
            <w:tcW w:w="929" w:type="dxa"/>
          </w:tcPr>
          <w:p w14:paraId="05382858">
            <w:pPr>
              <w:jc w:val="center"/>
              <w:rPr>
                <w:rFonts w:hint="eastAsia" w:ascii="宋体" w:hAnsi="宋体" w:eastAsia="宋体" w:cs="宋体"/>
                <w:bCs/>
                <w:color w:val="000000"/>
                <w:sz w:val="28"/>
                <w:szCs w:val="28"/>
                <w:highlight w:val="none"/>
                <w:vertAlign w:val="baseline"/>
              </w:rPr>
            </w:pPr>
          </w:p>
        </w:tc>
        <w:tc>
          <w:tcPr>
            <w:tcW w:w="929" w:type="dxa"/>
          </w:tcPr>
          <w:p w14:paraId="10D6E043">
            <w:pPr>
              <w:jc w:val="center"/>
              <w:rPr>
                <w:rFonts w:hint="eastAsia" w:ascii="宋体" w:hAnsi="宋体" w:eastAsia="宋体" w:cs="宋体"/>
                <w:bCs/>
                <w:color w:val="000000"/>
                <w:sz w:val="28"/>
                <w:szCs w:val="28"/>
                <w:highlight w:val="none"/>
                <w:vertAlign w:val="baseline"/>
              </w:rPr>
            </w:pPr>
          </w:p>
        </w:tc>
        <w:tc>
          <w:tcPr>
            <w:tcW w:w="929" w:type="dxa"/>
          </w:tcPr>
          <w:p w14:paraId="08B98B17">
            <w:pPr>
              <w:jc w:val="center"/>
              <w:rPr>
                <w:rFonts w:hint="eastAsia" w:ascii="宋体" w:hAnsi="宋体" w:eastAsia="宋体" w:cs="宋体"/>
                <w:bCs/>
                <w:color w:val="000000"/>
                <w:sz w:val="28"/>
                <w:szCs w:val="28"/>
                <w:highlight w:val="none"/>
                <w:vertAlign w:val="baseline"/>
              </w:rPr>
            </w:pPr>
          </w:p>
        </w:tc>
        <w:tc>
          <w:tcPr>
            <w:tcW w:w="1136" w:type="dxa"/>
          </w:tcPr>
          <w:p w14:paraId="77FB482B">
            <w:pPr>
              <w:jc w:val="center"/>
              <w:rPr>
                <w:rFonts w:hint="eastAsia" w:ascii="宋体" w:hAnsi="宋体" w:eastAsia="宋体" w:cs="宋体"/>
                <w:bCs/>
                <w:color w:val="000000"/>
                <w:sz w:val="28"/>
                <w:szCs w:val="28"/>
                <w:highlight w:val="none"/>
                <w:vertAlign w:val="baseline"/>
              </w:rPr>
            </w:pPr>
          </w:p>
        </w:tc>
      </w:tr>
      <w:tr w14:paraId="79D4D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Align w:val="center"/>
          </w:tcPr>
          <w:p w14:paraId="571997CE">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1</w:t>
            </w:r>
          </w:p>
        </w:tc>
        <w:tc>
          <w:tcPr>
            <w:tcW w:w="1445" w:type="dxa"/>
            <w:vMerge w:val="restart"/>
            <w:vAlign w:val="center"/>
          </w:tcPr>
          <w:p w14:paraId="702D9D58">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B族链球菌</w:t>
            </w:r>
          </w:p>
          <w:p w14:paraId="2AD64C0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Cs/>
                <w:color w:val="000000"/>
                <w:sz w:val="28"/>
                <w:szCs w:val="28"/>
                <w:highlight w:val="none"/>
                <w:vertAlign w:val="baseline"/>
              </w:rPr>
            </w:pPr>
            <w:r>
              <w:rPr>
                <w:rFonts w:hint="eastAsia" w:ascii="宋体" w:hAnsi="宋体" w:eastAsia="宋体" w:cs="宋体"/>
                <w:b w:val="0"/>
                <w:bCs w:val="0"/>
                <w:color w:val="000000"/>
                <w:sz w:val="21"/>
                <w:szCs w:val="20"/>
                <w:lang w:val="en-US" w:eastAsia="zh-CN"/>
              </w:rPr>
              <w:t>核酸检测</w:t>
            </w:r>
          </w:p>
        </w:tc>
        <w:tc>
          <w:tcPr>
            <w:tcW w:w="900" w:type="dxa"/>
            <w:vMerge w:val="restart"/>
            <w:vAlign w:val="center"/>
          </w:tcPr>
          <w:p w14:paraId="3DCC127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bCs/>
                <w:color w:val="000000"/>
                <w:sz w:val="28"/>
                <w:szCs w:val="28"/>
                <w:highlight w:val="none"/>
                <w:vertAlign w:val="baseline"/>
                <w:lang w:val="en-US" w:eastAsia="zh-CN"/>
              </w:rPr>
            </w:pPr>
            <w:r>
              <w:rPr>
                <w:rFonts w:hint="eastAsia" w:ascii="宋体" w:hAnsi="宋体" w:eastAsia="宋体" w:cs="宋体"/>
                <w:b w:val="0"/>
                <w:bCs w:val="0"/>
                <w:color w:val="000000"/>
                <w:sz w:val="21"/>
                <w:szCs w:val="20"/>
                <w:lang w:val="en-US" w:eastAsia="zh-CN"/>
              </w:rPr>
              <w:t>16.00</w:t>
            </w:r>
          </w:p>
        </w:tc>
        <w:tc>
          <w:tcPr>
            <w:tcW w:w="1178" w:type="dxa"/>
            <w:vAlign w:val="center"/>
          </w:tcPr>
          <w:p w14:paraId="1343FBB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提取试剂</w:t>
            </w:r>
          </w:p>
        </w:tc>
        <w:tc>
          <w:tcPr>
            <w:tcW w:w="832" w:type="dxa"/>
          </w:tcPr>
          <w:p w14:paraId="15A1A996">
            <w:pPr>
              <w:jc w:val="center"/>
              <w:rPr>
                <w:rFonts w:hint="eastAsia" w:ascii="宋体" w:hAnsi="宋体" w:eastAsia="宋体" w:cs="宋体"/>
                <w:bCs/>
                <w:color w:val="000000"/>
                <w:sz w:val="28"/>
                <w:szCs w:val="28"/>
                <w:highlight w:val="none"/>
                <w:vertAlign w:val="baseline"/>
              </w:rPr>
            </w:pPr>
          </w:p>
        </w:tc>
        <w:tc>
          <w:tcPr>
            <w:tcW w:w="929" w:type="dxa"/>
          </w:tcPr>
          <w:p w14:paraId="2D211735">
            <w:pPr>
              <w:jc w:val="center"/>
              <w:rPr>
                <w:rFonts w:hint="eastAsia" w:ascii="宋体" w:hAnsi="宋体" w:eastAsia="宋体" w:cs="宋体"/>
                <w:bCs/>
                <w:color w:val="000000"/>
                <w:sz w:val="28"/>
                <w:szCs w:val="28"/>
                <w:highlight w:val="none"/>
                <w:vertAlign w:val="baseline"/>
              </w:rPr>
            </w:pPr>
          </w:p>
        </w:tc>
        <w:tc>
          <w:tcPr>
            <w:tcW w:w="929" w:type="dxa"/>
          </w:tcPr>
          <w:p w14:paraId="0E47A20C">
            <w:pPr>
              <w:jc w:val="center"/>
              <w:rPr>
                <w:rFonts w:hint="eastAsia" w:ascii="宋体" w:hAnsi="宋体" w:eastAsia="宋体" w:cs="宋体"/>
                <w:bCs/>
                <w:color w:val="000000"/>
                <w:sz w:val="28"/>
                <w:szCs w:val="28"/>
                <w:highlight w:val="none"/>
                <w:vertAlign w:val="baseline"/>
              </w:rPr>
            </w:pPr>
          </w:p>
        </w:tc>
        <w:tc>
          <w:tcPr>
            <w:tcW w:w="929" w:type="dxa"/>
          </w:tcPr>
          <w:p w14:paraId="49CD8F28">
            <w:pPr>
              <w:jc w:val="center"/>
              <w:rPr>
                <w:rFonts w:hint="eastAsia" w:ascii="宋体" w:hAnsi="宋体" w:eastAsia="宋体" w:cs="宋体"/>
                <w:bCs/>
                <w:color w:val="000000"/>
                <w:sz w:val="28"/>
                <w:szCs w:val="28"/>
                <w:highlight w:val="none"/>
                <w:vertAlign w:val="baseline"/>
              </w:rPr>
            </w:pPr>
          </w:p>
        </w:tc>
        <w:tc>
          <w:tcPr>
            <w:tcW w:w="929" w:type="dxa"/>
          </w:tcPr>
          <w:p w14:paraId="373B1844">
            <w:pPr>
              <w:jc w:val="center"/>
              <w:rPr>
                <w:rFonts w:hint="eastAsia" w:ascii="宋体" w:hAnsi="宋体" w:eastAsia="宋体" w:cs="宋体"/>
                <w:bCs/>
                <w:color w:val="000000"/>
                <w:sz w:val="28"/>
                <w:szCs w:val="28"/>
                <w:highlight w:val="none"/>
                <w:vertAlign w:val="baseline"/>
              </w:rPr>
            </w:pPr>
          </w:p>
        </w:tc>
        <w:tc>
          <w:tcPr>
            <w:tcW w:w="1136" w:type="dxa"/>
          </w:tcPr>
          <w:p w14:paraId="3602A5F3">
            <w:pPr>
              <w:jc w:val="center"/>
              <w:rPr>
                <w:rFonts w:hint="eastAsia" w:ascii="宋体" w:hAnsi="宋体" w:eastAsia="宋体" w:cs="宋体"/>
                <w:bCs/>
                <w:color w:val="000000"/>
                <w:sz w:val="28"/>
                <w:szCs w:val="28"/>
                <w:highlight w:val="none"/>
                <w:vertAlign w:val="baseline"/>
              </w:rPr>
            </w:pPr>
          </w:p>
        </w:tc>
      </w:tr>
      <w:tr w14:paraId="4D1FF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Align w:val="center"/>
          </w:tcPr>
          <w:p w14:paraId="751CA16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2</w:t>
            </w:r>
          </w:p>
        </w:tc>
        <w:tc>
          <w:tcPr>
            <w:tcW w:w="1445" w:type="dxa"/>
            <w:vMerge w:val="continue"/>
          </w:tcPr>
          <w:p w14:paraId="5DAD5A17">
            <w:pPr>
              <w:jc w:val="center"/>
              <w:rPr>
                <w:rFonts w:hint="eastAsia" w:ascii="宋体" w:hAnsi="宋体" w:eastAsia="宋体" w:cs="宋体"/>
                <w:bCs/>
                <w:color w:val="000000"/>
                <w:sz w:val="28"/>
                <w:szCs w:val="28"/>
                <w:highlight w:val="none"/>
                <w:vertAlign w:val="baseline"/>
              </w:rPr>
            </w:pPr>
          </w:p>
        </w:tc>
        <w:tc>
          <w:tcPr>
            <w:tcW w:w="900" w:type="dxa"/>
            <w:vMerge w:val="continue"/>
          </w:tcPr>
          <w:p w14:paraId="569CAB23">
            <w:pPr>
              <w:jc w:val="center"/>
              <w:rPr>
                <w:rFonts w:hint="eastAsia" w:ascii="宋体" w:hAnsi="宋体" w:eastAsia="宋体" w:cs="宋体"/>
                <w:bCs/>
                <w:color w:val="000000"/>
                <w:sz w:val="28"/>
                <w:szCs w:val="28"/>
                <w:highlight w:val="none"/>
                <w:vertAlign w:val="baseline"/>
              </w:rPr>
            </w:pPr>
          </w:p>
        </w:tc>
        <w:tc>
          <w:tcPr>
            <w:tcW w:w="1178" w:type="dxa"/>
            <w:vAlign w:val="center"/>
          </w:tcPr>
          <w:p w14:paraId="509337B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扩增试剂</w:t>
            </w:r>
          </w:p>
        </w:tc>
        <w:tc>
          <w:tcPr>
            <w:tcW w:w="832" w:type="dxa"/>
          </w:tcPr>
          <w:p w14:paraId="041AEC53">
            <w:pPr>
              <w:jc w:val="center"/>
              <w:rPr>
                <w:rFonts w:hint="eastAsia" w:ascii="宋体" w:hAnsi="宋体" w:eastAsia="宋体" w:cs="宋体"/>
                <w:bCs/>
                <w:color w:val="000000"/>
                <w:sz w:val="28"/>
                <w:szCs w:val="28"/>
                <w:highlight w:val="none"/>
                <w:vertAlign w:val="baseline"/>
              </w:rPr>
            </w:pPr>
          </w:p>
        </w:tc>
        <w:tc>
          <w:tcPr>
            <w:tcW w:w="929" w:type="dxa"/>
          </w:tcPr>
          <w:p w14:paraId="3D812161">
            <w:pPr>
              <w:jc w:val="center"/>
              <w:rPr>
                <w:rFonts w:hint="eastAsia" w:ascii="宋体" w:hAnsi="宋体" w:eastAsia="宋体" w:cs="宋体"/>
                <w:bCs/>
                <w:color w:val="000000"/>
                <w:sz w:val="28"/>
                <w:szCs w:val="28"/>
                <w:highlight w:val="none"/>
                <w:vertAlign w:val="baseline"/>
              </w:rPr>
            </w:pPr>
          </w:p>
        </w:tc>
        <w:tc>
          <w:tcPr>
            <w:tcW w:w="929" w:type="dxa"/>
          </w:tcPr>
          <w:p w14:paraId="0B72663D">
            <w:pPr>
              <w:jc w:val="center"/>
              <w:rPr>
                <w:rFonts w:hint="eastAsia" w:ascii="宋体" w:hAnsi="宋体" w:eastAsia="宋体" w:cs="宋体"/>
                <w:bCs/>
                <w:color w:val="000000"/>
                <w:sz w:val="28"/>
                <w:szCs w:val="28"/>
                <w:highlight w:val="none"/>
                <w:vertAlign w:val="baseline"/>
              </w:rPr>
            </w:pPr>
          </w:p>
        </w:tc>
        <w:tc>
          <w:tcPr>
            <w:tcW w:w="929" w:type="dxa"/>
          </w:tcPr>
          <w:p w14:paraId="2E126F59">
            <w:pPr>
              <w:jc w:val="center"/>
              <w:rPr>
                <w:rFonts w:hint="eastAsia" w:ascii="宋体" w:hAnsi="宋体" w:eastAsia="宋体" w:cs="宋体"/>
                <w:bCs/>
                <w:color w:val="000000"/>
                <w:sz w:val="28"/>
                <w:szCs w:val="28"/>
                <w:highlight w:val="none"/>
                <w:vertAlign w:val="baseline"/>
              </w:rPr>
            </w:pPr>
          </w:p>
        </w:tc>
        <w:tc>
          <w:tcPr>
            <w:tcW w:w="929" w:type="dxa"/>
          </w:tcPr>
          <w:p w14:paraId="13EB6EA8">
            <w:pPr>
              <w:jc w:val="center"/>
              <w:rPr>
                <w:rFonts w:hint="eastAsia" w:ascii="宋体" w:hAnsi="宋体" w:eastAsia="宋体" w:cs="宋体"/>
                <w:bCs/>
                <w:color w:val="000000"/>
                <w:sz w:val="28"/>
                <w:szCs w:val="28"/>
                <w:highlight w:val="none"/>
                <w:vertAlign w:val="baseline"/>
              </w:rPr>
            </w:pPr>
          </w:p>
        </w:tc>
        <w:tc>
          <w:tcPr>
            <w:tcW w:w="1136" w:type="dxa"/>
          </w:tcPr>
          <w:p w14:paraId="2BFC185E">
            <w:pPr>
              <w:jc w:val="center"/>
              <w:rPr>
                <w:rFonts w:hint="eastAsia" w:ascii="宋体" w:hAnsi="宋体" w:eastAsia="宋体" w:cs="宋体"/>
                <w:bCs/>
                <w:color w:val="000000"/>
                <w:sz w:val="28"/>
                <w:szCs w:val="28"/>
                <w:highlight w:val="none"/>
                <w:vertAlign w:val="baseline"/>
              </w:rPr>
            </w:pPr>
          </w:p>
        </w:tc>
      </w:tr>
      <w:tr w14:paraId="1ABC8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Align w:val="center"/>
          </w:tcPr>
          <w:p w14:paraId="68AC964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3</w:t>
            </w:r>
          </w:p>
        </w:tc>
        <w:tc>
          <w:tcPr>
            <w:tcW w:w="1445" w:type="dxa"/>
            <w:vMerge w:val="continue"/>
          </w:tcPr>
          <w:p w14:paraId="223C19DA">
            <w:pPr>
              <w:jc w:val="center"/>
              <w:rPr>
                <w:rFonts w:hint="eastAsia" w:ascii="宋体" w:hAnsi="宋体" w:eastAsia="宋体" w:cs="宋体"/>
                <w:bCs/>
                <w:color w:val="000000"/>
                <w:sz w:val="28"/>
                <w:szCs w:val="28"/>
                <w:highlight w:val="none"/>
                <w:vertAlign w:val="baseline"/>
              </w:rPr>
            </w:pPr>
          </w:p>
        </w:tc>
        <w:tc>
          <w:tcPr>
            <w:tcW w:w="900" w:type="dxa"/>
            <w:vMerge w:val="continue"/>
          </w:tcPr>
          <w:p w14:paraId="02149BEE">
            <w:pPr>
              <w:jc w:val="center"/>
              <w:rPr>
                <w:rFonts w:hint="eastAsia" w:ascii="宋体" w:hAnsi="宋体" w:eastAsia="宋体" w:cs="宋体"/>
                <w:bCs/>
                <w:color w:val="000000"/>
                <w:sz w:val="28"/>
                <w:szCs w:val="28"/>
                <w:highlight w:val="none"/>
                <w:vertAlign w:val="baseline"/>
              </w:rPr>
            </w:pPr>
          </w:p>
        </w:tc>
        <w:tc>
          <w:tcPr>
            <w:tcW w:w="1178" w:type="dxa"/>
            <w:vAlign w:val="center"/>
          </w:tcPr>
          <w:p w14:paraId="36247CF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耗材</w:t>
            </w:r>
          </w:p>
        </w:tc>
        <w:tc>
          <w:tcPr>
            <w:tcW w:w="832" w:type="dxa"/>
          </w:tcPr>
          <w:p w14:paraId="29147718">
            <w:pPr>
              <w:jc w:val="center"/>
              <w:rPr>
                <w:rFonts w:hint="eastAsia" w:ascii="宋体" w:hAnsi="宋体" w:eastAsia="宋体" w:cs="宋体"/>
                <w:bCs/>
                <w:color w:val="000000"/>
                <w:sz w:val="28"/>
                <w:szCs w:val="28"/>
                <w:highlight w:val="none"/>
                <w:vertAlign w:val="baseline"/>
              </w:rPr>
            </w:pPr>
          </w:p>
        </w:tc>
        <w:tc>
          <w:tcPr>
            <w:tcW w:w="929" w:type="dxa"/>
          </w:tcPr>
          <w:p w14:paraId="113A6678">
            <w:pPr>
              <w:jc w:val="center"/>
              <w:rPr>
                <w:rFonts w:hint="eastAsia" w:ascii="宋体" w:hAnsi="宋体" w:eastAsia="宋体" w:cs="宋体"/>
                <w:bCs/>
                <w:color w:val="000000"/>
                <w:sz w:val="28"/>
                <w:szCs w:val="28"/>
                <w:highlight w:val="none"/>
                <w:vertAlign w:val="baseline"/>
              </w:rPr>
            </w:pPr>
          </w:p>
        </w:tc>
        <w:tc>
          <w:tcPr>
            <w:tcW w:w="929" w:type="dxa"/>
          </w:tcPr>
          <w:p w14:paraId="66324B09">
            <w:pPr>
              <w:jc w:val="center"/>
              <w:rPr>
                <w:rFonts w:hint="eastAsia" w:ascii="宋体" w:hAnsi="宋体" w:eastAsia="宋体" w:cs="宋体"/>
                <w:bCs/>
                <w:color w:val="000000"/>
                <w:sz w:val="28"/>
                <w:szCs w:val="28"/>
                <w:highlight w:val="none"/>
                <w:vertAlign w:val="baseline"/>
              </w:rPr>
            </w:pPr>
          </w:p>
        </w:tc>
        <w:tc>
          <w:tcPr>
            <w:tcW w:w="929" w:type="dxa"/>
          </w:tcPr>
          <w:p w14:paraId="6EF0E416">
            <w:pPr>
              <w:jc w:val="center"/>
              <w:rPr>
                <w:rFonts w:hint="eastAsia" w:ascii="宋体" w:hAnsi="宋体" w:eastAsia="宋体" w:cs="宋体"/>
                <w:bCs/>
                <w:color w:val="000000"/>
                <w:sz w:val="28"/>
                <w:szCs w:val="28"/>
                <w:highlight w:val="none"/>
                <w:vertAlign w:val="baseline"/>
              </w:rPr>
            </w:pPr>
          </w:p>
        </w:tc>
        <w:tc>
          <w:tcPr>
            <w:tcW w:w="929" w:type="dxa"/>
          </w:tcPr>
          <w:p w14:paraId="0A388F7E">
            <w:pPr>
              <w:jc w:val="center"/>
              <w:rPr>
                <w:rFonts w:hint="eastAsia" w:ascii="宋体" w:hAnsi="宋体" w:eastAsia="宋体" w:cs="宋体"/>
                <w:bCs/>
                <w:color w:val="000000"/>
                <w:sz w:val="28"/>
                <w:szCs w:val="28"/>
                <w:highlight w:val="none"/>
                <w:vertAlign w:val="baseline"/>
              </w:rPr>
            </w:pPr>
          </w:p>
        </w:tc>
        <w:tc>
          <w:tcPr>
            <w:tcW w:w="1136" w:type="dxa"/>
          </w:tcPr>
          <w:p w14:paraId="00966A03">
            <w:pPr>
              <w:jc w:val="center"/>
              <w:rPr>
                <w:rFonts w:hint="eastAsia" w:ascii="宋体" w:hAnsi="宋体" w:eastAsia="宋体" w:cs="宋体"/>
                <w:bCs/>
                <w:color w:val="000000"/>
                <w:sz w:val="28"/>
                <w:szCs w:val="28"/>
                <w:highlight w:val="none"/>
                <w:vertAlign w:val="baseline"/>
              </w:rPr>
            </w:pPr>
          </w:p>
        </w:tc>
      </w:tr>
      <w:tr w14:paraId="729D3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Align w:val="center"/>
          </w:tcPr>
          <w:p w14:paraId="741AEB8C">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1</w:t>
            </w:r>
          </w:p>
        </w:tc>
        <w:tc>
          <w:tcPr>
            <w:tcW w:w="1445" w:type="dxa"/>
            <w:vMerge w:val="restart"/>
            <w:vAlign w:val="center"/>
          </w:tcPr>
          <w:p w14:paraId="5CBD00C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Cs/>
                <w:color w:val="000000"/>
                <w:sz w:val="28"/>
                <w:szCs w:val="28"/>
                <w:highlight w:val="none"/>
                <w:vertAlign w:val="baseline"/>
              </w:rPr>
            </w:pPr>
            <w:r>
              <w:rPr>
                <w:rFonts w:hint="eastAsia" w:ascii="宋体" w:hAnsi="宋体" w:eastAsia="宋体" w:cs="宋体"/>
                <w:b w:val="0"/>
                <w:bCs w:val="0"/>
                <w:color w:val="000000"/>
                <w:sz w:val="21"/>
                <w:szCs w:val="20"/>
                <w:lang w:val="en-US" w:eastAsia="zh-CN"/>
              </w:rPr>
              <w:t>沙眼衣原体和淋球菌核酸检测</w:t>
            </w:r>
          </w:p>
        </w:tc>
        <w:tc>
          <w:tcPr>
            <w:tcW w:w="900" w:type="dxa"/>
            <w:vMerge w:val="restart"/>
            <w:vAlign w:val="center"/>
          </w:tcPr>
          <w:p w14:paraId="661B6698">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bCs/>
                <w:color w:val="000000"/>
                <w:sz w:val="28"/>
                <w:szCs w:val="28"/>
                <w:highlight w:val="none"/>
                <w:vertAlign w:val="baseline"/>
                <w:lang w:val="en-US" w:eastAsia="zh-CN"/>
              </w:rPr>
            </w:pPr>
            <w:r>
              <w:rPr>
                <w:rFonts w:hint="eastAsia" w:ascii="宋体" w:hAnsi="宋体" w:eastAsia="宋体" w:cs="宋体"/>
                <w:b w:val="0"/>
                <w:bCs w:val="0"/>
                <w:color w:val="000000"/>
                <w:sz w:val="21"/>
                <w:szCs w:val="20"/>
                <w:lang w:val="en-US" w:eastAsia="zh-CN"/>
              </w:rPr>
              <w:t>33.00</w:t>
            </w:r>
          </w:p>
        </w:tc>
        <w:tc>
          <w:tcPr>
            <w:tcW w:w="1178" w:type="dxa"/>
            <w:vAlign w:val="center"/>
          </w:tcPr>
          <w:p w14:paraId="20C4ADF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提取试剂</w:t>
            </w:r>
          </w:p>
        </w:tc>
        <w:tc>
          <w:tcPr>
            <w:tcW w:w="832" w:type="dxa"/>
          </w:tcPr>
          <w:p w14:paraId="177B7DCA">
            <w:pPr>
              <w:jc w:val="center"/>
              <w:rPr>
                <w:rFonts w:hint="eastAsia" w:ascii="宋体" w:hAnsi="宋体" w:eastAsia="宋体" w:cs="宋体"/>
                <w:bCs/>
                <w:color w:val="000000"/>
                <w:sz w:val="28"/>
                <w:szCs w:val="28"/>
                <w:highlight w:val="none"/>
                <w:vertAlign w:val="baseline"/>
              </w:rPr>
            </w:pPr>
          </w:p>
        </w:tc>
        <w:tc>
          <w:tcPr>
            <w:tcW w:w="929" w:type="dxa"/>
          </w:tcPr>
          <w:p w14:paraId="45EE456C">
            <w:pPr>
              <w:jc w:val="center"/>
              <w:rPr>
                <w:rFonts w:hint="eastAsia" w:ascii="宋体" w:hAnsi="宋体" w:eastAsia="宋体" w:cs="宋体"/>
                <w:bCs/>
                <w:color w:val="000000"/>
                <w:sz w:val="28"/>
                <w:szCs w:val="28"/>
                <w:highlight w:val="none"/>
                <w:vertAlign w:val="baseline"/>
              </w:rPr>
            </w:pPr>
          </w:p>
        </w:tc>
        <w:tc>
          <w:tcPr>
            <w:tcW w:w="929" w:type="dxa"/>
          </w:tcPr>
          <w:p w14:paraId="5EC4EEF7">
            <w:pPr>
              <w:jc w:val="center"/>
              <w:rPr>
                <w:rFonts w:hint="eastAsia" w:ascii="宋体" w:hAnsi="宋体" w:eastAsia="宋体" w:cs="宋体"/>
                <w:bCs/>
                <w:color w:val="000000"/>
                <w:sz w:val="28"/>
                <w:szCs w:val="28"/>
                <w:highlight w:val="none"/>
                <w:vertAlign w:val="baseline"/>
              </w:rPr>
            </w:pPr>
          </w:p>
        </w:tc>
        <w:tc>
          <w:tcPr>
            <w:tcW w:w="929" w:type="dxa"/>
          </w:tcPr>
          <w:p w14:paraId="2AF20643">
            <w:pPr>
              <w:jc w:val="center"/>
              <w:rPr>
                <w:rFonts w:hint="eastAsia" w:ascii="宋体" w:hAnsi="宋体" w:eastAsia="宋体" w:cs="宋体"/>
                <w:bCs/>
                <w:color w:val="000000"/>
                <w:sz w:val="28"/>
                <w:szCs w:val="28"/>
                <w:highlight w:val="none"/>
                <w:vertAlign w:val="baseline"/>
              </w:rPr>
            </w:pPr>
          </w:p>
        </w:tc>
        <w:tc>
          <w:tcPr>
            <w:tcW w:w="929" w:type="dxa"/>
          </w:tcPr>
          <w:p w14:paraId="2FACA06D">
            <w:pPr>
              <w:jc w:val="center"/>
              <w:rPr>
                <w:rFonts w:hint="eastAsia" w:ascii="宋体" w:hAnsi="宋体" w:eastAsia="宋体" w:cs="宋体"/>
                <w:bCs/>
                <w:color w:val="000000"/>
                <w:sz w:val="28"/>
                <w:szCs w:val="28"/>
                <w:highlight w:val="none"/>
                <w:vertAlign w:val="baseline"/>
              </w:rPr>
            </w:pPr>
          </w:p>
        </w:tc>
        <w:tc>
          <w:tcPr>
            <w:tcW w:w="1136" w:type="dxa"/>
          </w:tcPr>
          <w:p w14:paraId="6FAD2F63">
            <w:pPr>
              <w:jc w:val="center"/>
              <w:rPr>
                <w:rFonts w:hint="eastAsia" w:ascii="宋体" w:hAnsi="宋体" w:eastAsia="宋体" w:cs="宋体"/>
                <w:bCs/>
                <w:color w:val="000000"/>
                <w:sz w:val="28"/>
                <w:szCs w:val="28"/>
                <w:highlight w:val="none"/>
                <w:vertAlign w:val="baseline"/>
              </w:rPr>
            </w:pPr>
          </w:p>
        </w:tc>
      </w:tr>
      <w:tr w14:paraId="5F79C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Align w:val="center"/>
          </w:tcPr>
          <w:p w14:paraId="4529DDB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2</w:t>
            </w:r>
          </w:p>
        </w:tc>
        <w:tc>
          <w:tcPr>
            <w:tcW w:w="1445" w:type="dxa"/>
            <w:vMerge w:val="continue"/>
          </w:tcPr>
          <w:p w14:paraId="5D9492CD">
            <w:pPr>
              <w:jc w:val="center"/>
              <w:rPr>
                <w:rFonts w:hint="eastAsia" w:ascii="宋体" w:hAnsi="宋体" w:eastAsia="宋体" w:cs="宋体"/>
                <w:bCs/>
                <w:color w:val="000000"/>
                <w:sz w:val="28"/>
                <w:szCs w:val="28"/>
                <w:highlight w:val="none"/>
                <w:vertAlign w:val="baseline"/>
              </w:rPr>
            </w:pPr>
          </w:p>
        </w:tc>
        <w:tc>
          <w:tcPr>
            <w:tcW w:w="900" w:type="dxa"/>
            <w:vMerge w:val="continue"/>
          </w:tcPr>
          <w:p w14:paraId="3831BC73">
            <w:pPr>
              <w:jc w:val="center"/>
              <w:rPr>
                <w:rFonts w:hint="eastAsia" w:ascii="宋体" w:hAnsi="宋体" w:eastAsia="宋体" w:cs="宋体"/>
                <w:bCs/>
                <w:color w:val="000000"/>
                <w:sz w:val="28"/>
                <w:szCs w:val="28"/>
                <w:highlight w:val="none"/>
                <w:vertAlign w:val="baseline"/>
              </w:rPr>
            </w:pPr>
          </w:p>
        </w:tc>
        <w:tc>
          <w:tcPr>
            <w:tcW w:w="1178" w:type="dxa"/>
            <w:vAlign w:val="center"/>
          </w:tcPr>
          <w:p w14:paraId="2C25894C">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扩增试剂</w:t>
            </w:r>
          </w:p>
        </w:tc>
        <w:tc>
          <w:tcPr>
            <w:tcW w:w="832" w:type="dxa"/>
          </w:tcPr>
          <w:p w14:paraId="1FD5ADA6">
            <w:pPr>
              <w:jc w:val="center"/>
              <w:rPr>
                <w:rFonts w:hint="eastAsia" w:ascii="宋体" w:hAnsi="宋体" w:eastAsia="宋体" w:cs="宋体"/>
                <w:bCs/>
                <w:color w:val="000000"/>
                <w:sz w:val="28"/>
                <w:szCs w:val="28"/>
                <w:highlight w:val="none"/>
                <w:vertAlign w:val="baseline"/>
              </w:rPr>
            </w:pPr>
          </w:p>
        </w:tc>
        <w:tc>
          <w:tcPr>
            <w:tcW w:w="929" w:type="dxa"/>
          </w:tcPr>
          <w:p w14:paraId="7134CCD0">
            <w:pPr>
              <w:jc w:val="center"/>
              <w:rPr>
                <w:rFonts w:hint="eastAsia" w:ascii="宋体" w:hAnsi="宋体" w:eastAsia="宋体" w:cs="宋体"/>
                <w:bCs/>
                <w:color w:val="000000"/>
                <w:sz w:val="28"/>
                <w:szCs w:val="28"/>
                <w:highlight w:val="none"/>
                <w:vertAlign w:val="baseline"/>
              </w:rPr>
            </w:pPr>
          </w:p>
        </w:tc>
        <w:tc>
          <w:tcPr>
            <w:tcW w:w="929" w:type="dxa"/>
          </w:tcPr>
          <w:p w14:paraId="40A44933">
            <w:pPr>
              <w:jc w:val="center"/>
              <w:rPr>
                <w:rFonts w:hint="eastAsia" w:ascii="宋体" w:hAnsi="宋体" w:eastAsia="宋体" w:cs="宋体"/>
                <w:bCs/>
                <w:color w:val="000000"/>
                <w:sz w:val="28"/>
                <w:szCs w:val="28"/>
                <w:highlight w:val="none"/>
                <w:vertAlign w:val="baseline"/>
              </w:rPr>
            </w:pPr>
          </w:p>
        </w:tc>
        <w:tc>
          <w:tcPr>
            <w:tcW w:w="929" w:type="dxa"/>
          </w:tcPr>
          <w:p w14:paraId="2B321742">
            <w:pPr>
              <w:jc w:val="center"/>
              <w:rPr>
                <w:rFonts w:hint="eastAsia" w:ascii="宋体" w:hAnsi="宋体" w:eastAsia="宋体" w:cs="宋体"/>
                <w:bCs/>
                <w:color w:val="000000"/>
                <w:sz w:val="28"/>
                <w:szCs w:val="28"/>
                <w:highlight w:val="none"/>
                <w:vertAlign w:val="baseline"/>
              </w:rPr>
            </w:pPr>
          </w:p>
        </w:tc>
        <w:tc>
          <w:tcPr>
            <w:tcW w:w="929" w:type="dxa"/>
          </w:tcPr>
          <w:p w14:paraId="0B22423B">
            <w:pPr>
              <w:jc w:val="center"/>
              <w:rPr>
                <w:rFonts w:hint="eastAsia" w:ascii="宋体" w:hAnsi="宋体" w:eastAsia="宋体" w:cs="宋体"/>
                <w:bCs/>
                <w:color w:val="000000"/>
                <w:sz w:val="28"/>
                <w:szCs w:val="28"/>
                <w:highlight w:val="none"/>
                <w:vertAlign w:val="baseline"/>
              </w:rPr>
            </w:pPr>
          </w:p>
        </w:tc>
        <w:tc>
          <w:tcPr>
            <w:tcW w:w="1136" w:type="dxa"/>
          </w:tcPr>
          <w:p w14:paraId="249E7230">
            <w:pPr>
              <w:jc w:val="center"/>
              <w:rPr>
                <w:rFonts w:hint="eastAsia" w:ascii="宋体" w:hAnsi="宋体" w:eastAsia="宋体" w:cs="宋体"/>
                <w:bCs/>
                <w:color w:val="000000"/>
                <w:sz w:val="28"/>
                <w:szCs w:val="28"/>
                <w:highlight w:val="none"/>
                <w:vertAlign w:val="baseline"/>
              </w:rPr>
            </w:pPr>
          </w:p>
        </w:tc>
      </w:tr>
      <w:tr w14:paraId="37EF3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vAlign w:val="center"/>
          </w:tcPr>
          <w:p w14:paraId="4E2531C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3</w:t>
            </w:r>
          </w:p>
        </w:tc>
        <w:tc>
          <w:tcPr>
            <w:tcW w:w="1445" w:type="dxa"/>
            <w:vMerge w:val="continue"/>
          </w:tcPr>
          <w:p w14:paraId="638CF68F">
            <w:pPr>
              <w:jc w:val="center"/>
              <w:rPr>
                <w:rFonts w:hint="eastAsia" w:ascii="宋体" w:hAnsi="宋体" w:eastAsia="宋体" w:cs="宋体"/>
                <w:bCs/>
                <w:color w:val="000000"/>
                <w:sz w:val="28"/>
                <w:szCs w:val="28"/>
                <w:highlight w:val="none"/>
                <w:vertAlign w:val="baseline"/>
              </w:rPr>
            </w:pPr>
          </w:p>
        </w:tc>
        <w:tc>
          <w:tcPr>
            <w:tcW w:w="900" w:type="dxa"/>
            <w:vMerge w:val="continue"/>
          </w:tcPr>
          <w:p w14:paraId="4B3D3131">
            <w:pPr>
              <w:jc w:val="center"/>
              <w:rPr>
                <w:rFonts w:hint="eastAsia" w:ascii="宋体" w:hAnsi="宋体" w:eastAsia="宋体" w:cs="宋体"/>
                <w:bCs/>
                <w:color w:val="000000"/>
                <w:sz w:val="28"/>
                <w:szCs w:val="28"/>
                <w:highlight w:val="none"/>
                <w:vertAlign w:val="baseline"/>
              </w:rPr>
            </w:pPr>
          </w:p>
        </w:tc>
        <w:tc>
          <w:tcPr>
            <w:tcW w:w="1178" w:type="dxa"/>
            <w:vAlign w:val="center"/>
          </w:tcPr>
          <w:p w14:paraId="2FC31F6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耗材</w:t>
            </w:r>
          </w:p>
        </w:tc>
        <w:tc>
          <w:tcPr>
            <w:tcW w:w="832" w:type="dxa"/>
          </w:tcPr>
          <w:p w14:paraId="0F8C42D0">
            <w:pPr>
              <w:jc w:val="center"/>
              <w:rPr>
                <w:rFonts w:hint="eastAsia" w:ascii="宋体" w:hAnsi="宋体" w:eastAsia="宋体" w:cs="宋体"/>
                <w:bCs/>
                <w:color w:val="000000"/>
                <w:sz w:val="28"/>
                <w:szCs w:val="28"/>
                <w:highlight w:val="none"/>
                <w:vertAlign w:val="baseline"/>
              </w:rPr>
            </w:pPr>
          </w:p>
        </w:tc>
        <w:tc>
          <w:tcPr>
            <w:tcW w:w="929" w:type="dxa"/>
          </w:tcPr>
          <w:p w14:paraId="407D4808">
            <w:pPr>
              <w:jc w:val="center"/>
              <w:rPr>
                <w:rFonts w:hint="eastAsia" w:ascii="宋体" w:hAnsi="宋体" w:eastAsia="宋体" w:cs="宋体"/>
                <w:bCs/>
                <w:color w:val="000000"/>
                <w:sz w:val="28"/>
                <w:szCs w:val="28"/>
                <w:highlight w:val="none"/>
                <w:vertAlign w:val="baseline"/>
              </w:rPr>
            </w:pPr>
          </w:p>
        </w:tc>
        <w:tc>
          <w:tcPr>
            <w:tcW w:w="929" w:type="dxa"/>
          </w:tcPr>
          <w:p w14:paraId="4D8A1EDB">
            <w:pPr>
              <w:jc w:val="center"/>
              <w:rPr>
                <w:rFonts w:hint="eastAsia" w:ascii="宋体" w:hAnsi="宋体" w:eastAsia="宋体" w:cs="宋体"/>
                <w:bCs/>
                <w:color w:val="000000"/>
                <w:sz w:val="28"/>
                <w:szCs w:val="28"/>
                <w:highlight w:val="none"/>
                <w:vertAlign w:val="baseline"/>
              </w:rPr>
            </w:pPr>
          </w:p>
        </w:tc>
        <w:tc>
          <w:tcPr>
            <w:tcW w:w="929" w:type="dxa"/>
          </w:tcPr>
          <w:p w14:paraId="5B1653C1">
            <w:pPr>
              <w:jc w:val="center"/>
              <w:rPr>
                <w:rFonts w:hint="eastAsia" w:ascii="宋体" w:hAnsi="宋体" w:eastAsia="宋体" w:cs="宋体"/>
                <w:bCs/>
                <w:color w:val="000000"/>
                <w:sz w:val="28"/>
                <w:szCs w:val="28"/>
                <w:highlight w:val="none"/>
                <w:vertAlign w:val="baseline"/>
              </w:rPr>
            </w:pPr>
          </w:p>
        </w:tc>
        <w:tc>
          <w:tcPr>
            <w:tcW w:w="929" w:type="dxa"/>
          </w:tcPr>
          <w:p w14:paraId="779C291F">
            <w:pPr>
              <w:jc w:val="center"/>
              <w:rPr>
                <w:rFonts w:hint="eastAsia" w:ascii="宋体" w:hAnsi="宋体" w:eastAsia="宋体" w:cs="宋体"/>
                <w:bCs/>
                <w:color w:val="000000"/>
                <w:sz w:val="28"/>
                <w:szCs w:val="28"/>
                <w:highlight w:val="none"/>
                <w:vertAlign w:val="baseline"/>
              </w:rPr>
            </w:pPr>
          </w:p>
        </w:tc>
        <w:tc>
          <w:tcPr>
            <w:tcW w:w="1136" w:type="dxa"/>
          </w:tcPr>
          <w:p w14:paraId="4981BE4B">
            <w:pPr>
              <w:jc w:val="center"/>
              <w:rPr>
                <w:rFonts w:hint="eastAsia" w:ascii="宋体" w:hAnsi="宋体" w:eastAsia="宋体" w:cs="宋体"/>
                <w:bCs/>
                <w:color w:val="000000"/>
                <w:sz w:val="28"/>
                <w:szCs w:val="28"/>
                <w:highlight w:val="none"/>
                <w:vertAlign w:val="baseline"/>
              </w:rPr>
            </w:pPr>
          </w:p>
        </w:tc>
      </w:tr>
    </w:tbl>
    <w:p w14:paraId="628AE732">
      <w:pPr>
        <w:keepNext w:val="0"/>
        <w:keepLines w:val="0"/>
        <w:widowControl/>
        <w:suppressLineNumbers w:val="0"/>
        <w:ind w:left="0" w:leftChars="0" w:firstLine="400" w:firstLineChars="200"/>
        <w:jc w:val="left"/>
        <w:rPr>
          <w:rFonts w:hint="eastAsia" w:ascii="宋体" w:hAnsi="宋体" w:eastAsia="宋体" w:cs="宋体"/>
          <w:b/>
          <w:bCs/>
          <w:color w:val="000000"/>
          <w:kern w:val="0"/>
          <w:sz w:val="20"/>
          <w:szCs w:val="20"/>
          <w:lang w:val="en-US" w:eastAsia="zh-CN" w:bidi="ar"/>
        </w:rPr>
      </w:pPr>
      <w:r>
        <w:rPr>
          <w:rFonts w:hint="eastAsia" w:ascii="宋体" w:hAnsi="宋体" w:eastAsia="宋体" w:cs="宋体"/>
          <w:b/>
          <w:bCs/>
          <w:color w:val="000000"/>
          <w:kern w:val="0"/>
          <w:sz w:val="20"/>
          <w:szCs w:val="20"/>
          <w:lang w:val="en-US" w:eastAsia="zh-CN" w:bidi="ar"/>
        </w:rPr>
        <w:t xml:space="preserve">注：1.以上仅供参考，投标人可自行添加完成单个项目所需要的试剂、耗材，试剂、耗材按照单人份折算的合计金额不得高于试剂耗材的单人份招标单价最高限价（元）。 </w:t>
      </w:r>
    </w:p>
    <w:p w14:paraId="6E6DF537">
      <w:pPr>
        <w:keepNext w:val="0"/>
        <w:keepLines w:val="0"/>
        <w:widowControl/>
        <w:numPr>
          <w:ilvl w:val="0"/>
          <w:numId w:val="0"/>
        </w:numPr>
        <w:suppressLineNumbers w:val="0"/>
        <w:ind w:firstLine="800" w:firstLineChars="400"/>
        <w:jc w:val="left"/>
        <w:rPr>
          <w:rFonts w:hint="eastAsia" w:ascii="宋体" w:hAnsi="宋体" w:eastAsia="宋体" w:cs="宋体"/>
          <w:b/>
          <w:bCs/>
          <w:color w:val="000000"/>
          <w:kern w:val="0"/>
          <w:sz w:val="20"/>
          <w:szCs w:val="20"/>
          <w:lang w:val="en-US" w:eastAsia="zh-CN" w:bidi="ar"/>
        </w:rPr>
      </w:pPr>
      <w:r>
        <w:rPr>
          <w:rFonts w:hint="eastAsia" w:ascii="宋体" w:hAnsi="宋体" w:cs="宋体"/>
          <w:b/>
          <w:bCs/>
          <w:color w:val="000000"/>
          <w:kern w:val="0"/>
          <w:sz w:val="20"/>
          <w:szCs w:val="20"/>
          <w:lang w:val="en-US" w:eastAsia="zh-CN" w:bidi="ar"/>
        </w:rPr>
        <w:t>2.</w:t>
      </w:r>
      <w:r>
        <w:rPr>
          <w:rFonts w:hint="eastAsia" w:ascii="宋体" w:hAnsi="宋体" w:eastAsia="宋体" w:cs="宋体"/>
          <w:b/>
          <w:bCs/>
          <w:color w:val="000000"/>
          <w:kern w:val="0"/>
          <w:sz w:val="20"/>
          <w:szCs w:val="20"/>
          <w:lang w:val="en-US" w:eastAsia="zh-CN" w:bidi="ar"/>
        </w:rPr>
        <w:t>此表小计金额应与表 2.3 中“试剂及耗材报价表”中投标单价一致，不一致者以表 2.3 中“试剂及 耗材报价表”为准。</w:t>
      </w:r>
    </w:p>
    <w:p w14:paraId="50F2D11F">
      <w:pPr>
        <w:keepNext w:val="0"/>
        <w:keepLines w:val="0"/>
        <w:widowControl/>
        <w:numPr>
          <w:ilvl w:val="0"/>
          <w:numId w:val="0"/>
        </w:numPr>
        <w:suppressLineNumbers w:val="0"/>
        <w:ind w:leftChars="200" w:firstLine="400" w:firstLineChars="200"/>
        <w:jc w:val="left"/>
        <w:rPr>
          <w:rFonts w:hint="default" w:ascii="宋体" w:hAnsi="宋体" w:eastAsia="宋体" w:cs="宋体"/>
          <w:b/>
          <w:bCs/>
          <w:color w:val="000000"/>
          <w:kern w:val="0"/>
          <w:sz w:val="20"/>
          <w:szCs w:val="20"/>
          <w:highlight w:val="none"/>
          <w:lang w:val="en-US" w:eastAsia="zh-CN" w:bidi="ar"/>
        </w:rPr>
      </w:pPr>
      <w:r>
        <w:rPr>
          <w:rFonts w:hint="eastAsia" w:ascii="宋体" w:hAnsi="宋体" w:cs="宋体"/>
          <w:b/>
          <w:bCs/>
          <w:color w:val="000000"/>
          <w:kern w:val="0"/>
          <w:sz w:val="20"/>
          <w:szCs w:val="20"/>
          <w:highlight w:val="none"/>
          <w:lang w:val="en-US" w:eastAsia="zh-CN" w:bidi="ar"/>
        </w:rPr>
        <w:t>3.供应商只能投报上述四种试剂及相应耗材。</w:t>
      </w:r>
    </w:p>
    <w:p w14:paraId="6F35356F">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59" w:firstLine="420"/>
        <w:jc w:val="left"/>
        <w:textAlignment w:va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eastAsia="zh-CN"/>
        </w:rPr>
        <w:t>供应商</w:t>
      </w:r>
      <w:r>
        <w:rPr>
          <w:rFonts w:hint="eastAsia" w:ascii="宋体" w:hAnsi="宋体" w:eastAsia="宋体" w:cs="宋体"/>
          <w:b/>
          <w:bCs/>
          <w:color w:val="000000"/>
          <w:szCs w:val="21"/>
          <w:highlight w:val="none"/>
        </w:rPr>
        <w:t>：（</w:t>
      </w:r>
      <w:r>
        <w:rPr>
          <w:rFonts w:hint="eastAsia" w:ascii="宋体" w:hAnsi="宋体" w:eastAsia="宋体" w:cs="宋体"/>
          <w:b/>
          <w:bCs/>
          <w:color w:val="000000"/>
          <w:szCs w:val="21"/>
          <w:highlight w:val="none"/>
          <w:lang w:val="en-US" w:eastAsia="zh-CN"/>
        </w:rPr>
        <w:t>电子签章</w:t>
      </w:r>
      <w:r>
        <w:rPr>
          <w:rFonts w:hint="eastAsia" w:ascii="宋体" w:hAnsi="宋体" w:eastAsia="宋体" w:cs="宋体"/>
          <w:b/>
          <w:bCs/>
          <w:color w:val="000000"/>
          <w:szCs w:val="21"/>
          <w:highlight w:val="none"/>
        </w:rPr>
        <w:t>）</w:t>
      </w:r>
    </w:p>
    <w:p w14:paraId="0CA61944">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59" w:firstLine="420"/>
        <w:jc w:val="left"/>
        <w:textAlignment w:va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法定代表人</w:t>
      </w:r>
      <w:r>
        <w:rPr>
          <w:rFonts w:hint="eastAsia" w:ascii="宋体" w:hAnsi="宋体" w:eastAsia="宋体" w:cs="宋体"/>
          <w:b/>
          <w:bCs/>
          <w:color w:val="000000"/>
          <w:szCs w:val="21"/>
          <w:highlight w:val="none"/>
          <w:lang w:eastAsia="zh-CN"/>
        </w:rPr>
        <w:t>（</w:t>
      </w:r>
      <w:r>
        <w:rPr>
          <w:rFonts w:hint="eastAsia" w:ascii="宋体" w:hAnsi="宋体" w:eastAsia="宋体" w:cs="宋体"/>
          <w:b/>
          <w:bCs/>
          <w:color w:val="000000"/>
          <w:szCs w:val="21"/>
          <w:highlight w:val="none"/>
          <w:lang w:val="en-US" w:eastAsia="zh-CN"/>
        </w:rPr>
        <w:t>单位负责人</w:t>
      </w:r>
      <w:r>
        <w:rPr>
          <w:rFonts w:hint="eastAsia" w:ascii="宋体" w:hAnsi="宋体" w:eastAsia="宋体" w:cs="宋体"/>
          <w:b/>
          <w:bCs/>
          <w:color w:val="000000"/>
          <w:szCs w:val="21"/>
          <w:highlight w:val="none"/>
          <w:lang w:eastAsia="zh-CN"/>
        </w:rPr>
        <w:t>）</w:t>
      </w:r>
      <w:r>
        <w:rPr>
          <w:rFonts w:hint="eastAsia" w:ascii="宋体" w:hAnsi="宋体" w:eastAsia="宋体" w:cs="宋体"/>
          <w:b/>
          <w:bCs/>
          <w:color w:val="000000"/>
          <w:szCs w:val="21"/>
          <w:highlight w:val="none"/>
          <w:lang w:val="en-US" w:eastAsia="zh-CN"/>
        </w:rPr>
        <w:t>或委托代理人</w:t>
      </w:r>
      <w:r>
        <w:rPr>
          <w:rFonts w:hint="eastAsia" w:ascii="宋体" w:hAnsi="宋体" w:eastAsia="宋体" w:cs="宋体"/>
          <w:b/>
          <w:bCs/>
          <w:color w:val="000000"/>
          <w:szCs w:val="21"/>
          <w:highlight w:val="none"/>
        </w:rPr>
        <w:t>：（</w:t>
      </w:r>
      <w:r>
        <w:rPr>
          <w:rFonts w:hint="eastAsia" w:ascii="宋体" w:hAnsi="宋体" w:eastAsia="宋体" w:cs="宋体"/>
          <w:b/>
          <w:bCs/>
          <w:color w:val="000000"/>
          <w:szCs w:val="21"/>
          <w:highlight w:val="none"/>
          <w:lang w:val="en-US" w:eastAsia="zh-CN"/>
        </w:rPr>
        <w:t>电子签章</w:t>
      </w:r>
      <w:r>
        <w:rPr>
          <w:rFonts w:hint="eastAsia" w:ascii="宋体" w:hAnsi="宋体" w:eastAsia="宋体" w:cs="宋体"/>
          <w:b/>
          <w:bCs/>
          <w:color w:val="000000"/>
          <w:szCs w:val="21"/>
          <w:highlight w:val="none"/>
        </w:rPr>
        <w:t>）</w:t>
      </w:r>
    </w:p>
    <w:p w14:paraId="32E28E04">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59" w:firstLine="420"/>
        <w:jc w:val="left"/>
        <w:textAlignment w:val="auto"/>
        <w:rPr>
          <w:rFonts w:hint="eastAsia" w:ascii="宋体" w:hAnsi="宋体" w:eastAsia="宋体" w:cs="宋体"/>
          <w:b/>
          <w:bCs/>
          <w:color w:val="000000"/>
          <w:u w:val="single"/>
          <w:lang w:val="en-US" w:eastAsia="zh-CN"/>
        </w:rPr>
      </w:pPr>
      <w:r>
        <w:rPr>
          <w:rFonts w:hint="eastAsia" w:ascii="宋体" w:hAnsi="宋体" w:eastAsia="宋体" w:cs="宋体"/>
          <w:b/>
          <w:bCs/>
          <w:color w:val="000000"/>
          <w:lang w:val="en-US" w:eastAsia="zh-CN"/>
        </w:rPr>
        <w:t xml:space="preserve">日  期：    </w:t>
      </w:r>
      <w:r>
        <w:rPr>
          <w:rFonts w:hint="eastAsia" w:ascii="宋体" w:hAnsi="宋体" w:eastAsia="宋体" w:cs="宋体"/>
          <w:b/>
          <w:bCs/>
          <w:color w:val="000000"/>
          <w:u w:val="none"/>
          <w:lang w:val="en-US" w:eastAsia="zh-CN"/>
        </w:rPr>
        <w:t>年    月    日</w:t>
      </w:r>
    </w:p>
    <w:p w14:paraId="1E5CA2F6">
      <w:pP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br w:type="page"/>
      </w:r>
    </w:p>
    <w:p w14:paraId="42CB57FF">
      <w:pPr>
        <w:spacing w:line="240" w:lineRule="auto"/>
        <w:ind w:firstLine="0" w:firstLineChars="0"/>
        <w:jc w:val="center"/>
        <w:outlineLvl w:val="9"/>
        <w:rPr>
          <w:rFonts w:hint="eastAsia" w:ascii="宋体" w:hAnsi="宋体" w:eastAsia="宋体" w:cs="宋体"/>
          <w:color w:val="000000"/>
          <w:sz w:val="28"/>
          <w:szCs w:val="28"/>
          <w:highlight w:val="none"/>
          <w:lang w:eastAsia="zh-CN"/>
        </w:rPr>
      </w:pPr>
      <w:r>
        <w:rPr>
          <w:rFonts w:hint="eastAsia" w:ascii="宋体" w:hAnsi="宋体" w:eastAsia="宋体" w:cs="宋体"/>
          <w:bCs/>
          <w:color w:val="000000"/>
          <w:sz w:val="28"/>
          <w:szCs w:val="28"/>
          <w:highlight w:val="none"/>
        </w:rPr>
        <w:t>必不可少的专用工具报价表</w:t>
      </w:r>
    </w:p>
    <w:p w14:paraId="100EC99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（如有）</w:t>
      </w:r>
    </w:p>
    <w:tbl>
      <w:tblPr>
        <w:tblStyle w:val="34"/>
        <w:tblW w:w="905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93"/>
        <w:gridCol w:w="793"/>
        <w:gridCol w:w="1057"/>
        <w:gridCol w:w="794"/>
        <w:gridCol w:w="794"/>
        <w:gridCol w:w="794"/>
        <w:gridCol w:w="1057"/>
        <w:gridCol w:w="1057"/>
        <w:gridCol w:w="1917"/>
      </w:tblGrid>
      <w:tr w14:paraId="3F9E65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93" w:type="dxa"/>
            <w:noWrap w:val="0"/>
            <w:vAlign w:val="center"/>
          </w:tcPr>
          <w:p w14:paraId="71B1F65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序号</w:t>
            </w:r>
          </w:p>
        </w:tc>
        <w:tc>
          <w:tcPr>
            <w:tcW w:w="793" w:type="dxa"/>
            <w:noWrap w:val="0"/>
            <w:vAlign w:val="center"/>
          </w:tcPr>
          <w:p w14:paraId="54FC901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名称</w:t>
            </w:r>
          </w:p>
        </w:tc>
        <w:tc>
          <w:tcPr>
            <w:tcW w:w="1057" w:type="dxa"/>
            <w:noWrap w:val="0"/>
            <w:vAlign w:val="center"/>
          </w:tcPr>
          <w:p w14:paraId="0BD97F1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规格和</w:t>
            </w:r>
          </w:p>
          <w:p w14:paraId="4E6813A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型号</w:t>
            </w:r>
          </w:p>
        </w:tc>
        <w:tc>
          <w:tcPr>
            <w:tcW w:w="794" w:type="dxa"/>
            <w:noWrap w:val="0"/>
            <w:vAlign w:val="center"/>
          </w:tcPr>
          <w:p w14:paraId="760B182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材质</w:t>
            </w:r>
          </w:p>
        </w:tc>
        <w:tc>
          <w:tcPr>
            <w:tcW w:w="794" w:type="dxa"/>
            <w:noWrap w:val="0"/>
            <w:vAlign w:val="center"/>
          </w:tcPr>
          <w:p w14:paraId="20B9715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数量</w:t>
            </w:r>
          </w:p>
        </w:tc>
        <w:tc>
          <w:tcPr>
            <w:tcW w:w="794" w:type="dxa"/>
            <w:noWrap w:val="0"/>
            <w:vAlign w:val="center"/>
          </w:tcPr>
          <w:p w14:paraId="61FBE45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计量</w:t>
            </w:r>
            <w:r>
              <w:rPr>
                <w:rFonts w:hint="eastAsia" w:ascii="宋体" w:hAnsi="宋体" w:eastAsia="宋体" w:cs="宋体"/>
                <w:b/>
                <w:color w:val="000000"/>
                <w:szCs w:val="21"/>
                <w:highlight w:val="none"/>
              </w:rPr>
              <w:t>单位</w:t>
            </w:r>
          </w:p>
        </w:tc>
        <w:tc>
          <w:tcPr>
            <w:tcW w:w="1057" w:type="dxa"/>
            <w:noWrap w:val="0"/>
            <w:vAlign w:val="center"/>
          </w:tcPr>
          <w:p w14:paraId="44E0E31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单价</w:t>
            </w:r>
          </w:p>
          <w:p w14:paraId="77C3688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（元）</w:t>
            </w:r>
          </w:p>
        </w:tc>
        <w:tc>
          <w:tcPr>
            <w:tcW w:w="1057" w:type="dxa"/>
            <w:noWrap w:val="0"/>
            <w:vAlign w:val="center"/>
          </w:tcPr>
          <w:p w14:paraId="39566BF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总价</w:t>
            </w:r>
          </w:p>
          <w:p w14:paraId="5CFFACC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（元）</w:t>
            </w:r>
          </w:p>
        </w:tc>
        <w:tc>
          <w:tcPr>
            <w:tcW w:w="1917" w:type="dxa"/>
            <w:noWrap w:val="0"/>
            <w:vAlign w:val="center"/>
          </w:tcPr>
          <w:p w14:paraId="358CD72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生产厂家/品牌</w:t>
            </w:r>
          </w:p>
        </w:tc>
      </w:tr>
      <w:tr w14:paraId="16F3BA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2" w:hRule="atLeast"/>
          <w:jc w:val="center"/>
        </w:trPr>
        <w:tc>
          <w:tcPr>
            <w:tcW w:w="793" w:type="dxa"/>
            <w:noWrap w:val="0"/>
            <w:vAlign w:val="top"/>
          </w:tcPr>
          <w:p w14:paraId="063D778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793" w:type="dxa"/>
            <w:noWrap w:val="0"/>
            <w:vAlign w:val="top"/>
          </w:tcPr>
          <w:p w14:paraId="1DBF63A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1057" w:type="dxa"/>
            <w:noWrap w:val="0"/>
            <w:vAlign w:val="top"/>
          </w:tcPr>
          <w:p w14:paraId="0C9884E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794" w:type="dxa"/>
            <w:noWrap w:val="0"/>
            <w:vAlign w:val="top"/>
          </w:tcPr>
          <w:p w14:paraId="1E19270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794" w:type="dxa"/>
            <w:noWrap w:val="0"/>
            <w:vAlign w:val="top"/>
          </w:tcPr>
          <w:p w14:paraId="73B3626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794" w:type="dxa"/>
            <w:noWrap w:val="0"/>
            <w:vAlign w:val="top"/>
          </w:tcPr>
          <w:p w14:paraId="0FC584A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1057" w:type="dxa"/>
            <w:noWrap w:val="0"/>
            <w:vAlign w:val="top"/>
          </w:tcPr>
          <w:p w14:paraId="3B25E62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1057" w:type="dxa"/>
            <w:noWrap w:val="0"/>
            <w:vAlign w:val="top"/>
          </w:tcPr>
          <w:p w14:paraId="2B251E3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1917" w:type="dxa"/>
            <w:noWrap w:val="0"/>
            <w:vAlign w:val="top"/>
          </w:tcPr>
          <w:p w14:paraId="0C39F1E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r>
      <w:tr w14:paraId="1C92A3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4" w:hRule="atLeast"/>
          <w:jc w:val="center"/>
        </w:trPr>
        <w:tc>
          <w:tcPr>
            <w:tcW w:w="793" w:type="dxa"/>
            <w:noWrap w:val="0"/>
            <w:vAlign w:val="top"/>
          </w:tcPr>
          <w:p w14:paraId="302D620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793" w:type="dxa"/>
            <w:noWrap w:val="0"/>
            <w:vAlign w:val="top"/>
          </w:tcPr>
          <w:p w14:paraId="78635EF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1057" w:type="dxa"/>
            <w:noWrap w:val="0"/>
            <w:vAlign w:val="top"/>
          </w:tcPr>
          <w:p w14:paraId="7A5C703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794" w:type="dxa"/>
            <w:noWrap w:val="0"/>
            <w:vAlign w:val="top"/>
          </w:tcPr>
          <w:p w14:paraId="74B8977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794" w:type="dxa"/>
            <w:noWrap w:val="0"/>
            <w:vAlign w:val="top"/>
          </w:tcPr>
          <w:p w14:paraId="190BB70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794" w:type="dxa"/>
            <w:noWrap w:val="0"/>
            <w:vAlign w:val="top"/>
          </w:tcPr>
          <w:p w14:paraId="32DF2A8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1057" w:type="dxa"/>
            <w:noWrap w:val="0"/>
            <w:vAlign w:val="top"/>
          </w:tcPr>
          <w:p w14:paraId="05C6119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1057" w:type="dxa"/>
            <w:noWrap w:val="0"/>
            <w:vAlign w:val="top"/>
          </w:tcPr>
          <w:p w14:paraId="6DEED20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1917" w:type="dxa"/>
            <w:noWrap w:val="0"/>
            <w:vAlign w:val="top"/>
          </w:tcPr>
          <w:p w14:paraId="2FCCAFE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r>
      <w:tr w14:paraId="32F95F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2" w:hRule="atLeast"/>
          <w:jc w:val="center"/>
        </w:trPr>
        <w:tc>
          <w:tcPr>
            <w:tcW w:w="793" w:type="dxa"/>
            <w:noWrap w:val="0"/>
            <w:vAlign w:val="top"/>
          </w:tcPr>
          <w:p w14:paraId="19FF115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793" w:type="dxa"/>
            <w:noWrap w:val="0"/>
            <w:vAlign w:val="top"/>
          </w:tcPr>
          <w:p w14:paraId="4E10020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1057" w:type="dxa"/>
            <w:noWrap w:val="0"/>
            <w:vAlign w:val="top"/>
          </w:tcPr>
          <w:p w14:paraId="178AFA7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794" w:type="dxa"/>
            <w:noWrap w:val="0"/>
            <w:vAlign w:val="top"/>
          </w:tcPr>
          <w:p w14:paraId="3A93F7F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794" w:type="dxa"/>
            <w:noWrap w:val="0"/>
            <w:vAlign w:val="top"/>
          </w:tcPr>
          <w:p w14:paraId="66880BB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794" w:type="dxa"/>
            <w:noWrap w:val="0"/>
            <w:vAlign w:val="top"/>
          </w:tcPr>
          <w:p w14:paraId="02633FC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1057" w:type="dxa"/>
            <w:noWrap w:val="0"/>
            <w:vAlign w:val="top"/>
          </w:tcPr>
          <w:p w14:paraId="10FA38A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1057" w:type="dxa"/>
            <w:noWrap w:val="0"/>
            <w:vAlign w:val="top"/>
          </w:tcPr>
          <w:p w14:paraId="27E5929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1917" w:type="dxa"/>
            <w:noWrap w:val="0"/>
            <w:vAlign w:val="top"/>
          </w:tcPr>
          <w:p w14:paraId="401EB71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r>
      <w:tr w14:paraId="067A6D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5" w:hRule="atLeast"/>
          <w:jc w:val="center"/>
        </w:trPr>
        <w:tc>
          <w:tcPr>
            <w:tcW w:w="793" w:type="dxa"/>
            <w:noWrap w:val="0"/>
            <w:vAlign w:val="top"/>
          </w:tcPr>
          <w:p w14:paraId="5D4461C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793" w:type="dxa"/>
            <w:noWrap w:val="0"/>
            <w:vAlign w:val="top"/>
          </w:tcPr>
          <w:p w14:paraId="408A269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1057" w:type="dxa"/>
            <w:noWrap w:val="0"/>
            <w:vAlign w:val="top"/>
          </w:tcPr>
          <w:p w14:paraId="67A4D92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794" w:type="dxa"/>
            <w:noWrap w:val="0"/>
            <w:vAlign w:val="top"/>
          </w:tcPr>
          <w:p w14:paraId="2BEADF7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794" w:type="dxa"/>
            <w:noWrap w:val="0"/>
            <w:vAlign w:val="top"/>
          </w:tcPr>
          <w:p w14:paraId="5D8D416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794" w:type="dxa"/>
            <w:noWrap w:val="0"/>
            <w:vAlign w:val="top"/>
          </w:tcPr>
          <w:p w14:paraId="1821E1B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1057" w:type="dxa"/>
            <w:noWrap w:val="0"/>
            <w:vAlign w:val="top"/>
          </w:tcPr>
          <w:p w14:paraId="3205E32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1057" w:type="dxa"/>
            <w:noWrap w:val="0"/>
            <w:vAlign w:val="top"/>
          </w:tcPr>
          <w:p w14:paraId="57E46E6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1917" w:type="dxa"/>
            <w:noWrap w:val="0"/>
            <w:vAlign w:val="top"/>
          </w:tcPr>
          <w:p w14:paraId="635D2D4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r>
      <w:tr w14:paraId="2ACABB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793" w:type="dxa"/>
            <w:noWrap w:val="0"/>
            <w:vAlign w:val="top"/>
          </w:tcPr>
          <w:p w14:paraId="320A29D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793" w:type="dxa"/>
            <w:noWrap w:val="0"/>
            <w:vAlign w:val="top"/>
          </w:tcPr>
          <w:p w14:paraId="43240A5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1057" w:type="dxa"/>
            <w:noWrap w:val="0"/>
            <w:vAlign w:val="top"/>
          </w:tcPr>
          <w:p w14:paraId="0F9F82D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794" w:type="dxa"/>
            <w:noWrap w:val="0"/>
            <w:vAlign w:val="top"/>
          </w:tcPr>
          <w:p w14:paraId="599AA0B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794" w:type="dxa"/>
            <w:noWrap w:val="0"/>
            <w:vAlign w:val="top"/>
          </w:tcPr>
          <w:p w14:paraId="0ABB0CA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794" w:type="dxa"/>
            <w:noWrap w:val="0"/>
            <w:vAlign w:val="top"/>
          </w:tcPr>
          <w:p w14:paraId="6566B90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1057" w:type="dxa"/>
            <w:noWrap w:val="0"/>
            <w:vAlign w:val="top"/>
          </w:tcPr>
          <w:p w14:paraId="060922E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1057" w:type="dxa"/>
            <w:noWrap w:val="0"/>
            <w:vAlign w:val="top"/>
          </w:tcPr>
          <w:p w14:paraId="1D81964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1917" w:type="dxa"/>
            <w:noWrap w:val="0"/>
            <w:vAlign w:val="top"/>
          </w:tcPr>
          <w:p w14:paraId="7364A1D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r>
      <w:tr w14:paraId="0D9D99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793" w:type="dxa"/>
            <w:noWrap w:val="0"/>
            <w:vAlign w:val="top"/>
          </w:tcPr>
          <w:p w14:paraId="23A23A7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793" w:type="dxa"/>
            <w:noWrap w:val="0"/>
            <w:vAlign w:val="top"/>
          </w:tcPr>
          <w:p w14:paraId="30D4EF9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1057" w:type="dxa"/>
            <w:noWrap w:val="0"/>
            <w:vAlign w:val="top"/>
          </w:tcPr>
          <w:p w14:paraId="447847B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794" w:type="dxa"/>
            <w:noWrap w:val="0"/>
            <w:vAlign w:val="top"/>
          </w:tcPr>
          <w:p w14:paraId="6F7D5B0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794" w:type="dxa"/>
            <w:noWrap w:val="0"/>
            <w:vAlign w:val="top"/>
          </w:tcPr>
          <w:p w14:paraId="2922A1E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794" w:type="dxa"/>
            <w:noWrap w:val="0"/>
            <w:vAlign w:val="top"/>
          </w:tcPr>
          <w:p w14:paraId="368412D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1057" w:type="dxa"/>
            <w:noWrap w:val="0"/>
            <w:vAlign w:val="top"/>
          </w:tcPr>
          <w:p w14:paraId="32D0F6D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1057" w:type="dxa"/>
            <w:noWrap w:val="0"/>
            <w:vAlign w:val="top"/>
          </w:tcPr>
          <w:p w14:paraId="328E756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1917" w:type="dxa"/>
            <w:noWrap w:val="0"/>
            <w:vAlign w:val="top"/>
          </w:tcPr>
          <w:p w14:paraId="6D08B21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r>
      <w:tr w14:paraId="7554A8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793" w:type="dxa"/>
            <w:noWrap w:val="0"/>
            <w:vAlign w:val="top"/>
          </w:tcPr>
          <w:p w14:paraId="13E8511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793" w:type="dxa"/>
            <w:noWrap w:val="0"/>
            <w:vAlign w:val="top"/>
          </w:tcPr>
          <w:p w14:paraId="6E7940C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1057" w:type="dxa"/>
            <w:noWrap w:val="0"/>
            <w:vAlign w:val="top"/>
          </w:tcPr>
          <w:p w14:paraId="034DE32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794" w:type="dxa"/>
            <w:noWrap w:val="0"/>
            <w:vAlign w:val="top"/>
          </w:tcPr>
          <w:p w14:paraId="5219E10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794" w:type="dxa"/>
            <w:noWrap w:val="0"/>
            <w:vAlign w:val="top"/>
          </w:tcPr>
          <w:p w14:paraId="6F71064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794" w:type="dxa"/>
            <w:noWrap w:val="0"/>
            <w:vAlign w:val="top"/>
          </w:tcPr>
          <w:p w14:paraId="5C389E8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1057" w:type="dxa"/>
            <w:noWrap w:val="0"/>
            <w:vAlign w:val="top"/>
          </w:tcPr>
          <w:p w14:paraId="4224DB6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1057" w:type="dxa"/>
            <w:noWrap w:val="0"/>
            <w:vAlign w:val="top"/>
          </w:tcPr>
          <w:p w14:paraId="08DB289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c>
          <w:tcPr>
            <w:tcW w:w="1917" w:type="dxa"/>
            <w:noWrap w:val="0"/>
            <w:vAlign w:val="top"/>
          </w:tcPr>
          <w:p w14:paraId="4BEB8A1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Cs w:val="21"/>
                <w:highlight w:val="none"/>
              </w:rPr>
            </w:pPr>
          </w:p>
        </w:tc>
      </w:tr>
    </w:tbl>
    <w:p w14:paraId="417FBED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Cs w:val="24"/>
          <w:highlight w:val="none"/>
        </w:rPr>
        <w:t>备注：此表由</w:t>
      </w:r>
      <w:r>
        <w:rPr>
          <w:rFonts w:hint="eastAsia" w:ascii="宋体" w:hAnsi="宋体" w:eastAsia="宋体" w:cs="宋体"/>
          <w:color w:val="000000"/>
          <w:szCs w:val="24"/>
          <w:highlight w:val="none"/>
          <w:lang w:eastAsia="zh-CN"/>
        </w:rPr>
        <w:t>供应商</w:t>
      </w:r>
      <w:r>
        <w:rPr>
          <w:rFonts w:hint="eastAsia" w:ascii="宋体" w:hAnsi="宋体" w:eastAsia="宋体" w:cs="宋体"/>
          <w:color w:val="000000"/>
          <w:szCs w:val="24"/>
          <w:highlight w:val="none"/>
        </w:rPr>
        <w:t>按实际情况编制，</w:t>
      </w:r>
      <w:r>
        <w:rPr>
          <w:rFonts w:hint="eastAsia" w:ascii="宋体" w:hAnsi="宋体" w:eastAsia="宋体" w:cs="宋体"/>
          <w:color w:val="000000"/>
          <w:szCs w:val="21"/>
          <w:highlight w:val="none"/>
        </w:rPr>
        <w:t>如有则单列，此报价含在总报价中</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4"/>
          <w:highlight w:val="none"/>
        </w:rPr>
        <w:t>若无</w:t>
      </w:r>
      <w:r>
        <w:rPr>
          <w:rFonts w:hint="eastAsia" w:ascii="宋体" w:hAnsi="宋体" w:eastAsia="宋体" w:cs="宋体"/>
          <w:color w:val="000000"/>
          <w:szCs w:val="24"/>
          <w:highlight w:val="none"/>
          <w:lang w:val="en-US" w:eastAsia="zh-CN"/>
        </w:rPr>
        <w:t>专用工具</w:t>
      </w:r>
      <w:r>
        <w:rPr>
          <w:rFonts w:hint="eastAsia" w:ascii="宋体" w:hAnsi="宋体" w:eastAsia="宋体" w:cs="宋体"/>
          <w:color w:val="000000"/>
          <w:szCs w:val="24"/>
          <w:highlight w:val="none"/>
        </w:rPr>
        <w:t>则此表可不提供。</w:t>
      </w:r>
    </w:p>
    <w:p w14:paraId="3318AE55">
      <w:pPr>
        <w:spacing w:line="240" w:lineRule="auto"/>
        <w:ind w:firstLine="0" w:firstLineChars="0"/>
        <w:rPr>
          <w:rFonts w:hint="eastAsia" w:ascii="宋体" w:hAnsi="宋体" w:eastAsia="宋体" w:cs="宋体"/>
          <w:color w:val="000000"/>
          <w:szCs w:val="21"/>
          <w:highlight w:val="none"/>
        </w:rPr>
      </w:pPr>
    </w:p>
    <w:p w14:paraId="224494FA">
      <w:pPr>
        <w:spacing w:line="500" w:lineRule="exact"/>
        <w:ind w:firstLine="0" w:firstLineChars="0"/>
        <w:rPr>
          <w:rFonts w:hint="eastAsia" w:ascii="宋体" w:hAnsi="宋体" w:eastAsia="宋体" w:cs="宋体"/>
          <w:color w:val="000000"/>
          <w:szCs w:val="21"/>
          <w:highlight w:val="none"/>
        </w:rPr>
      </w:pPr>
    </w:p>
    <w:p w14:paraId="6B86E9DC">
      <w:pPr>
        <w:spacing w:line="500" w:lineRule="exact"/>
        <w:ind w:firstLine="0" w:firstLineChars="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r>
    </w:p>
    <w:p w14:paraId="411C2B5E">
      <w:pPr>
        <w:ind w:firstLine="0" w:firstLineChars="0"/>
        <w:jc w:val="center"/>
        <w:outlineLvl w:val="9"/>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备品备件、易损件表</w:t>
      </w:r>
    </w:p>
    <w:p w14:paraId="03604DB6">
      <w:pPr>
        <w:spacing w:line="240" w:lineRule="auto"/>
        <w:ind w:firstLine="0" w:firstLineChars="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（如有）</w:t>
      </w:r>
    </w:p>
    <w:p w14:paraId="120873F1">
      <w:pPr>
        <w:ind w:firstLine="420"/>
        <w:rPr>
          <w:rFonts w:hint="eastAsia" w:ascii="宋体" w:hAnsi="宋体" w:eastAsia="宋体" w:cs="宋体"/>
          <w:color w:val="000000"/>
          <w:szCs w:val="24"/>
          <w:highlight w:val="none"/>
        </w:rPr>
      </w:pPr>
      <w:r>
        <w:rPr>
          <w:rFonts w:hint="eastAsia" w:ascii="宋体" w:hAnsi="宋体" w:eastAsia="宋体" w:cs="宋体"/>
          <w:color w:val="000000"/>
          <w:szCs w:val="21"/>
          <w:highlight w:val="none"/>
        </w:rPr>
        <w:t>我公司在此郑重承诺：若我公司有幸中标，在今后的售后服务中，我公司将严格按照下表中所列的优惠条件提供中标产品的备品备件、易损件。</w:t>
      </w:r>
    </w:p>
    <w:tbl>
      <w:tblPr>
        <w:tblStyle w:val="34"/>
        <w:tblW w:w="939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95"/>
        <w:gridCol w:w="731"/>
        <w:gridCol w:w="1414"/>
        <w:gridCol w:w="733"/>
        <w:gridCol w:w="667"/>
        <w:gridCol w:w="650"/>
        <w:gridCol w:w="867"/>
        <w:gridCol w:w="783"/>
        <w:gridCol w:w="1117"/>
        <w:gridCol w:w="1738"/>
      </w:tblGrid>
      <w:tr w14:paraId="1C9EF8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95" w:type="dxa"/>
            <w:noWrap w:val="0"/>
            <w:vAlign w:val="center"/>
          </w:tcPr>
          <w:p w14:paraId="3DBEB18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序号</w:t>
            </w:r>
          </w:p>
        </w:tc>
        <w:tc>
          <w:tcPr>
            <w:tcW w:w="731" w:type="dxa"/>
            <w:noWrap w:val="0"/>
            <w:vAlign w:val="center"/>
          </w:tcPr>
          <w:p w14:paraId="158187A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名称</w:t>
            </w:r>
          </w:p>
        </w:tc>
        <w:tc>
          <w:tcPr>
            <w:tcW w:w="1414" w:type="dxa"/>
            <w:noWrap w:val="0"/>
            <w:vAlign w:val="center"/>
          </w:tcPr>
          <w:p w14:paraId="1CD975E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品牌、规格和型号</w:t>
            </w:r>
          </w:p>
        </w:tc>
        <w:tc>
          <w:tcPr>
            <w:tcW w:w="733" w:type="dxa"/>
            <w:noWrap w:val="0"/>
            <w:vAlign w:val="center"/>
          </w:tcPr>
          <w:p w14:paraId="59DF21D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材质</w:t>
            </w:r>
          </w:p>
        </w:tc>
        <w:tc>
          <w:tcPr>
            <w:tcW w:w="667" w:type="dxa"/>
            <w:noWrap w:val="0"/>
            <w:vAlign w:val="center"/>
          </w:tcPr>
          <w:p w14:paraId="1A6551F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数量</w:t>
            </w:r>
          </w:p>
        </w:tc>
        <w:tc>
          <w:tcPr>
            <w:tcW w:w="650" w:type="dxa"/>
            <w:noWrap w:val="0"/>
            <w:vAlign w:val="center"/>
          </w:tcPr>
          <w:p w14:paraId="3698B4E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单位</w:t>
            </w:r>
          </w:p>
        </w:tc>
        <w:tc>
          <w:tcPr>
            <w:tcW w:w="867" w:type="dxa"/>
            <w:noWrap w:val="0"/>
            <w:vAlign w:val="center"/>
          </w:tcPr>
          <w:p w14:paraId="6CD7DC2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单价</w:t>
            </w:r>
          </w:p>
          <w:p w14:paraId="1744E46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（元）</w:t>
            </w:r>
          </w:p>
        </w:tc>
        <w:tc>
          <w:tcPr>
            <w:tcW w:w="783" w:type="dxa"/>
            <w:noWrap w:val="0"/>
            <w:vAlign w:val="center"/>
          </w:tcPr>
          <w:p w14:paraId="46C107F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优惠</w:t>
            </w:r>
          </w:p>
          <w:p w14:paraId="27081E3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比例</w:t>
            </w:r>
          </w:p>
        </w:tc>
        <w:tc>
          <w:tcPr>
            <w:tcW w:w="1117" w:type="dxa"/>
            <w:noWrap w:val="0"/>
            <w:vAlign w:val="center"/>
          </w:tcPr>
          <w:p w14:paraId="393DC4E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实际投标单价</w:t>
            </w:r>
          </w:p>
        </w:tc>
        <w:tc>
          <w:tcPr>
            <w:tcW w:w="1738" w:type="dxa"/>
            <w:noWrap w:val="0"/>
            <w:vAlign w:val="center"/>
          </w:tcPr>
          <w:p w14:paraId="3131C21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是否已含在总报价中</w:t>
            </w:r>
          </w:p>
        </w:tc>
      </w:tr>
      <w:tr w14:paraId="038360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2" w:hRule="atLeast"/>
          <w:jc w:val="center"/>
        </w:trPr>
        <w:tc>
          <w:tcPr>
            <w:tcW w:w="695" w:type="dxa"/>
            <w:noWrap w:val="0"/>
            <w:vAlign w:val="center"/>
          </w:tcPr>
          <w:p w14:paraId="554563E3">
            <w:pPr>
              <w:spacing w:line="240" w:lineRule="auto"/>
              <w:ind w:firstLine="0" w:firstLineChars="0"/>
              <w:rPr>
                <w:rFonts w:hint="eastAsia" w:ascii="宋体" w:hAnsi="宋体" w:eastAsia="宋体" w:cs="宋体"/>
                <w:color w:val="000000"/>
                <w:szCs w:val="21"/>
                <w:highlight w:val="none"/>
              </w:rPr>
            </w:pPr>
          </w:p>
        </w:tc>
        <w:tc>
          <w:tcPr>
            <w:tcW w:w="731" w:type="dxa"/>
            <w:noWrap w:val="0"/>
            <w:vAlign w:val="center"/>
          </w:tcPr>
          <w:p w14:paraId="242A6E55">
            <w:pPr>
              <w:spacing w:line="240" w:lineRule="auto"/>
              <w:ind w:firstLine="0" w:firstLineChars="0"/>
              <w:rPr>
                <w:rFonts w:hint="eastAsia" w:ascii="宋体" w:hAnsi="宋体" w:eastAsia="宋体" w:cs="宋体"/>
                <w:color w:val="000000"/>
                <w:szCs w:val="21"/>
                <w:highlight w:val="none"/>
              </w:rPr>
            </w:pPr>
          </w:p>
        </w:tc>
        <w:tc>
          <w:tcPr>
            <w:tcW w:w="1414" w:type="dxa"/>
            <w:noWrap w:val="0"/>
            <w:vAlign w:val="center"/>
          </w:tcPr>
          <w:p w14:paraId="49EF2BFC">
            <w:pPr>
              <w:spacing w:line="240" w:lineRule="auto"/>
              <w:ind w:firstLine="0" w:firstLineChars="0"/>
              <w:rPr>
                <w:rFonts w:hint="eastAsia" w:ascii="宋体" w:hAnsi="宋体" w:eastAsia="宋体" w:cs="宋体"/>
                <w:color w:val="000000"/>
                <w:szCs w:val="21"/>
                <w:highlight w:val="none"/>
              </w:rPr>
            </w:pPr>
          </w:p>
        </w:tc>
        <w:tc>
          <w:tcPr>
            <w:tcW w:w="733" w:type="dxa"/>
            <w:noWrap w:val="0"/>
            <w:vAlign w:val="center"/>
          </w:tcPr>
          <w:p w14:paraId="00A2695C">
            <w:pPr>
              <w:spacing w:line="240" w:lineRule="auto"/>
              <w:ind w:firstLine="0" w:firstLineChars="0"/>
              <w:rPr>
                <w:rFonts w:hint="eastAsia" w:ascii="宋体" w:hAnsi="宋体" w:eastAsia="宋体" w:cs="宋体"/>
                <w:color w:val="000000"/>
                <w:szCs w:val="21"/>
                <w:highlight w:val="none"/>
              </w:rPr>
            </w:pPr>
          </w:p>
        </w:tc>
        <w:tc>
          <w:tcPr>
            <w:tcW w:w="667" w:type="dxa"/>
            <w:noWrap w:val="0"/>
            <w:vAlign w:val="center"/>
          </w:tcPr>
          <w:p w14:paraId="47F3B36D">
            <w:pPr>
              <w:spacing w:line="240" w:lineRule="auto"/>
              <w:ind w:firstLine="0" w:firstLineChars="0"/>
              <w:rPr>
                <w:rFonts w:hint="eastAsia" w:ascii="宋体" w:hAnsi="宋体" w:eastAsia="宋体" w:cs="宋体"/>
                <w:color w:val="000000"/>
                <w:szCs w:val="21"/>
                <w:highlight w:val="none"/>
              </w:rPr>
            </w:pPr>
          </w:p>
        </w:tc>
        <w:tc>
          <w:tcPr>
            <w:tcW w:w="650" w:type="dxa"/>
            <w:noWrap w:val="0"/>
            <w:vAlign w:val="center"/>
          </w:tcPr>
          <w:p w14:paraId="5B2E98A9">
            <w:pPr>
              <w:spacing w:line="240" w:lineRule="auto"/>
              <w:ind w:firstLine="0" w:firstLineChars="0"/>
              <w:rPr>
                <w:rFonts w:hint="eastAsia" w:ascii="宋体" w:hAnsi="宋体" w:eastAsia="宋体" w:cs="宋体"/>
                <w:color w:val="000000"/>
                <w:szCs w:val="21"/>
                <w:highlight w:val="none"/>
              </w:rPr>
            </w:pPr>
          </w:p>
        </w:tc>
        <w:tc>
          <w:tcPr>
            <w:tcW w:w="867" w:type="dxa"/>
            <w:noWrap w:val="0"/>
            <w:vAlign w:val="center"/>
          </w:tcPr>
          <w:p w14:paraId="7437DF6E">
            <w:pPr>
              <w:spacing w:line="240" w:lineRule="auto"/>
              <w:ind w:firstLine="0" w:firstLineChars="0"/>
              <w:rPr>
                <w:rFonts w:hint="eastAsia" w:ascii="宋体" w:hAnsi="宋体" w:eastAsia="宋体" w:cs="宋体"/>
                <w:color w:val="000000"/>
                <w:szCs w:val="21"/>
                <w:highlight w:val="none"/>
              </w:rPr>
            </w:pPr>
          </w:p>
        </w:tc>
        <w:tc>
          <w:tcPr>
            <w:tcW w:w="783" w:type="dxa"/>
            <w:noWrap w:val="0"/>
            <w:vAlign w:val="center"/>
          </w:tcPr>
          <w:p w14:paraId="5F89051A">
            <w:pPr>
              <w:spacing w:line="240" w:lineRule="auto"/>
              <w:ind w:firstLine="0" w:firstLineChars="0"/>
              <w:rPr>
                <w:rFonts w:hint="eastAsia" w:ascii="宋体" w:hAnsi="宋体" w:eastAsia="宋体" w:cs="宋体"/>
                <w:color w:val="000000"/>
                <w:szCs w:val="21"/>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tc>
        <w:tc>
          <w:tcPr>
            <w:tcW w:w="1117" w:type="dxa"/>
            <w:noWrap w:val="0"/>
            <w:vAlign w:val="center"/>
          </w:tcPr>
          <w:p w14:paraId="5DD157E8">
            <w:pPr>
              <w:spacing w:line="240" w:lineRule="auto"/>
              <w:ind w:firstLine="0" w:firstLineChars="0"/>
              <w:rPr>
                <w:rFonts w:hint="eastAsia" w:ascii="宋体" w:hAnsi="宋体" w:eastAsia="宋体" w:cs="宋体"/>
                <w:color w:val="000000"/>
                <w:szCs w:val="21"/>
                <w:highlight w:val="none"/>
              </w:rPr>
            </w:pPr>
          </w:p>
        </w:tc>
        <w:tc>
          <w:tcPr>
            <w:tcW w:w="1738" w:type="dxa"/>
            <w:noWrap w:val="0"/>
            <w:vAlign w:val="center"/>
          </w:tcPr>
          <w:p w14:paraId="589BA2D7">
            <w:pPr>
              <w:spacing w:line="240" w:lineRule="auto"/>
              <w:ind w:firstLine="0" w:firstLineChars="0"/>
              <w:rPr>
                <w:rFonts w:hint="eastAsia" w:ascii="宋体" w:hAnsi="宋体" w:eastAsia="宋体" w:cs="宋体"/>
                <w:color w:val="000000"/>
                <w:szCs w:val="21"/>
                <w:highlight w:val="none"/>
              </w:rPr>
            </w:pPr>
          </w:p>
        </w:tc>
      </w:tr>
      <w:tr w14:paraId="03F6C7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4" w:hRule="atLeast"/>
          <w:jc w:val="center"/>
        </w:trPr>
        <w:tc>
          <w:tcPr>
            <w:tcW w:w="695" w:type="dxa"/>
            <w:noWrap w:val="0"/>
            <w:vAlign w:val="center"/>
          </w:tcPr>
          <w:p w14:paraId="01C40A0B">
            <w:pPr>
              <w:spacing w:line="240" w:lineRule="auto"/>
              <w:ind w:firstLine="0" w:firstLineChars="0"/>
              <w:rPr>
                <w:rFonts w:hint="eastAsia" w:ascii="宋体" w:hAnsi="宋体" w:eastAsia="宋体" w:cs="宋体"/>
                <w:color w:val="000000"/>
                <w:szCs w:val="21"/>
                <w:highlight w:val="none"/>
              </w:rPr>
            </w:pPr>
          </w:p>
        </w:tc>
        <w:tc>
          <w:tcPr>
            <w:tcW w:w="731" w:type="dxa"/>
            <w:noWrap w:val="0"/>
            <w:vAlign w:val="center"/>
          </w:tcPr>
          <w:p w14:paraId="400DA505">
            <w:pPr>
              <w:spacing w:line="240" w:lineRule="auto"/>
              <w:ind w:firstLine="0" w:firstLineChars="0"/>
              <w:rPr>
                <w:rFonts w:hint="eastAsia" w:ascii="宋体" w:hAnsi="宋体" w:eastAsia="宋体" w:cs="宋体"/>
                <w:color w:val="000000"/>
                <w:szCs w:val="21"/>
                <w:highlight w:val="none"/>
              </w:rPr>
            </w:pPr>
          </w:p>
        </w:tc>
        <w:tc>
          <w:tcPr>
            <w:tcW w:w="1414" w:type="dxa"/>
            <w:noWrap w:val="0"/>
            <w:vAlign w:val="center"/>
          </w:tcPr>
          <w:p w14:paraId="1BAA3209">
            <w:pPr>
              <w:spacing w:line="240" w:lineRule="auto"/>
              <w:ind w:firstLine="0" w:firstLineChars="0"/>
              <w:rPr>
                <w:rFonts w:hint="eastAsia" w:ascii="宋体" w:hAnsi="宋体" w:eastAsia="宋体" w:cs="宋体"/>
                <w:color w:val="000000"/>
                <w:szCs w:val="21"/>
                <w:highlight w:val="none"/>
              </w:rPr>
            </w:pPr>
          </w:p>
        </w:tc>
        <w:tc>
          <w:tcPr>
            <w:tcW w:w="733" w:type="dxa"/>
            <w:noWrap w:val="0"/>
            <w:vAlign w:val="center"/>
          </w:tcPr>
          <w:p w14:paraId="660FD54C">
            <w:pPr>
              <w:spacing w:line="240" w:lineRule="auto"/>
              <w:ind w:firstLine="0" w:firstLineChars="0"/>
              <w:rPr>
                <w:rFonts w:hint="eastAsia" w:ascii="宋体" w:hAnsi="宋体" w:eastAsia="宋体" w:cs="宋体"/>
                <w:color w:val="000000"/>
                <w:szCs w:val="21"/>
                <w:highlight w:val="none"/>
              </w:rPr>
            </w:pPr>
          </w:p>
        </w:tc>
        <w:tc>
          <w:tcPr>
            <w:tcW w:w="667" w:type="dxa"/>
            <w:noWrap w:val="0"/>
            <w:vAlign w:val="center"/>
          </w:tcPr>
          <w:p w14:paraId="2122D165">
            <w:pPr>
              <w:spacing w:line="240" w:lineRule="auto"/>
              <w:ind w:firstLine="0" w:firstLineChars="0"/>
              <w:rPr>
                <w:rFonts w:hint="eastAsia" w:ascii="宋体" w:hAnsi="宋体" w:eastAsia="宋体" w:cs="宋体"/>
                <w:color w:val="000000"/>
                <w:szCs w:val="21"/>
                <w:highlight w:val="none"/>
              </w:rPr>
            </w:pPr>
          </w:p>
        </w:tc>
        <w:tc>
          <w:tcPr>
            <w:tcW w:w="650" w:type="dxa"/>
            <w:noWrap w:val="0"/>
            <w:vAlign w:val="center"/>
          </w:tcPr>
          <w:p w14:paraId="629F5ADB">
            <w:pPr>
              <w:spacing w:line="240" w:lineRule="auto"/>
              <w:ind w:firstLine="0" w:firstLineChars="0"/>
              <w:rPr>
                <w:rFonts w:hint="eastAsia" w:ascii="宋体" w:hAnsi="宋体" w:eastAsia="宋体" w:cs="宋体"/>
                <w:color w:val="000000"/>
                <w:szCs w:val="21"/>
                <w:highlight w:val="none"/>
              </w:rPr>
            </w:pPr>
          </w:p>
        </w:tc>
        <w:tc>
          <w:tcPr>
            <w:tcW w:w="867" w:type="dxa"/>
            <w:noWrap w:val="0"/>
            <w:vAlign w:val="center"/>
          </w:tcPr>
          <w:p w14:paraId="6956AD46">
            <w:pPr>
              <w:spacing w:line="240" w:lineRule="auto"/>
              <w:ind w:firstLine="0" w:firstLineChars="0"/>
              <w:rPr>
                <w:rFonts w:hint="eastAsia" w:ascii="宋体" w:hAnsi="宋体" w:eastAsia="宋体" w:cs="宋体"/>
                <w:color w:val="000000"/>
                <w:szCs w:val="21"/>
                <w:highlight w:val="none"/>
              </w:rPr>
            </w:pPr>
          </w:p>
        </w:tc>
        <w:tc>
          <w:tcPr>
            <w:tcW w:w="783" w:type="dxa"/>
            <w:noWrap w:val="0"/>
            <w:vAlign w:val="center"/>
          </w:tcPr>
          <w:p w14:paraId="303085EE">
            <w:pPr>
              <w:spacing w:line="240" w:lineRule="auto"/>
              <w:ind w:firstLine="0" w:firstLineChars="0"/>
              <w:rPr>
                <w:rFonts w:hint="eastAsia" w:ascii="宋体" w:hAnsi="宋体" w:eastAsia="宋体" w:cs="宋体"/>
                <w:color w:val="000000"/>
                <w:szCs w:val="21"/>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tc>
        <w:tc>
          <w:tcPr>
            <w:tcW w:w="1117" w:type="dxa"/>
            <w:noWrap w:val="0"/>
            <w:vAlign w:val="center"/>
          </w:tcPr>
          <w:p w14:paraId="11791925">
            <w:pPr>
              <w:spacing w:line="240" w:lineRule="auto"/>
              <w:ind w:firstLine="0" w:firstLineChars="0"/>
              <w:rPr>
                <w:rFonts w:hint="eastAsia" w:ascii="宋体" w:hAnsi="宋体" w:eastAsia="宋体" w:cs="宋体"/>
                <w:color w:val="000000"/>
                <w:szCs w:val="21"/>
                <w:highlight w:val="none"/>
              </w:rPr>
            </w:pPr>
          </w:p>
        </w:tc>
        <w:tc>
          <w:tcPr>
            <w:tcW w:w="1738" w:type="dxa"/>
            <w:noWrap w:val="0"/>
            <w:vAlign w:val="center"/>
          </w:tcPr>
          <w:p w14:paraId="1529EE5E">
            <w:pPr>
              <w:spacing w:line="240" w:lineRule="auto"/>
              <w:ind w:firstLine="0" w:firstLineChars="0"/>
              <w:rPr>
                <w:rFonts w:hint="eastAsia" w:ascii="宋体" w:hAnsi="宋体" w:eastAsia="宋体" w:cs="宋体"/>
                <w:color w:val="000000"/>
                <w:szCs w:val="21"/>
                <w:highlight w:val="none"/>
              </w:rPr>
            </w:pPr>
          </w:p>
        </w:tc>
      </w:tr>
      <w:tr w14:paraId="6DC56C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2" w:hRule="atLeast"/>
          <w:jc w:val="center"/>
        </w:trPr>
        <w:tc>
          <w:tcPr>
            <w:tcW w:w="695" w:type="dxa"/>
            <w:noWrap w:val="0"/>
            <w:vAlign w:val="center"/>
          </w:tcPr>
          <w:p w14:paraId="0A3963D5">
            <w:pPr>
              <w:spacing w:line="240" w:lineRule="auto"/>
              <w:ind w:firstLine="0" w:firstLineChars="0"/>
              <w:rPr>
                <w:rFonts w:hint="eastAsia" w:ascii="宋体" w:hAnsi="宋体" w:eastAsia="宋体" w:cs="宋体"/>
                <w:color w:val="000000"/>
                <w:szCs w:val="21"/>
                <w:highlight w:val="none"/>
              </w:rPr>
            </w:pPr>
          </w:p>
        </w:tc>
        <w:tc>
          <w:tcPr>
            <w:tcW w:w="731" w:type="dxa"/>
            <w:noWrap w:val="0"/>
            <w:vAlign w:val="center"/>
          </w:tcPr>
          <w:p w14:paraId="68C642A8">
            <w:pPr>
              <w:spacing w:line="240" w:lineRule="auto"/>
              <w:ind w:firstLine="0" w:firstLineChars="0"/>
              <w:rPr>
                <w:rFonts w:hint="eastAsia" w:ascii="宋体" w:hAnsi="宋体" w:eastAsia="宋体" w:cs="宋体"/>
                <w:color w:val="000000"/>
                <w:szCs w:val="21"/>
                <w:highlight w:val="none"/>
              </w:rPr>
            </w:pPr>
          </w:p>
        </w:tc>
        <w:tc>
          <w:tcPr>
            <w:tcW w:w="1414" w:type="dxa"/>
            <w:noWrap w:val="0"/>
            <w:vAlign w:val="center"/>
          </w:tcPr>
          <w:p w14:paraId="5B5230D9">
            <w:pPr>
              <w:spacing w:line="240" w:lineRule="auto"/>
              <w:ind w:firstLine="0" w:firstLineChars="0"/>
              <w:rPr>
                <w:rFonts w:hint="eastAsia" w:ascii="宋体" w:hAnsi="宋体" w:eastAsia="宋体" w:cs="宋体"/>
                <w:color w:val="000000"/>
                <w:szCs w:val="21"/>
                <w:highlight w:val="none"/>
              </w:rPr>
            </w:pPr>
          </w:p>
        </w:tc>
        <w:tc>
          <w:tcPr>
            <w:tcW w:w="733" w:type="dxa"/>
            <w:noWrap w:val="0"/>
            <w:vAlign w:val="center"/>
          </w:tcPr>
          <w:p w14:paraId="7BF24AEA">
            <w:pPr>
              <w:spacing w:line="240" w:lineRule="auto"/>
              <w:ind w:firstLine="0" w:firstLineChars="0"/>
              <w:rPr>
                <w:rFonts w:hint="eastAsia" w:ascii="宋体" w:hAnsi="宋体" w:eastAsia="宋体" w:cs="宋体"/>
                <w:color w:val="000000"/>
                <w:szCs w:val="21"/>
                <w:highlight w:val="none"/>
              </w:rPr>
            </w:pPr>
          </w:p>
        </w:tc>
        <w:tc>
          <w:tcPr>
            <w:tcW w:w="667" w:type="dxa"/>
            <w:noWrap w:val="0"/>
            <w:vAlign w:val="center"/>
          </w:tcPr>
          <w:p w14:paraId="226C8CC8">
            <w:pPr>
              <w:spacing w:line="240" w:lineRule="auto"/>
              <w:ind w:firstLine="0" w:firstLineChars="0"/>
              <w:rPr>
                <w:rFonts w:hint="eastAsia" w:ascii="宋体" w:hAnsi="宋体" w:eastAsia="宋体" w:cs="宋体"/>
                <w:color w:val="000000"/>
                <w:szCs w:val="21"/>
                <w:highlight w:val="none"/>
              </w:rPr>
            </w:pPr>
          </w:p>
        </w:tc>
        <w:tc>
          <w:tcPr>
            <w:tcW w:w="650" w:type="dxa"/>
            <w:noWrap w:val="0"/>
            <w:vAlign w:val="center"/>
          </w:tcPr>
          <w:p w14:paraId="184A8468">
            <w:pPr>
              <w:spacing w:line="240" w:lineRule="auto"/>
              <w:ind w:firstLine="0" w:firstLineChars="0"/>
              <w:rPr>
                <w:rFonts w:hint="eastAsia" w:ascii="宋体" w:hAnsi="宋体" w:eastAsia="宋体" w:cs="宋体"/>
                <w:color w:val="000000"/>
                <w:szCs w:val="21"/>
                <w:highlight w:val="none"/>
              </w:rPr>
            </w:pPr>
          </w:p>
        </w:tc>
        <w:tc>
          <w:tcPr>
            <w:tcW w:w="867" w:type="dxa"/>
            <w:noWrap w:val="0"/>
            <w:vAlign w:val="center"/>
          </w:tcPr>
          <w:p w14:paraId="0D6F1D69">
            <w:pPr>
              <w:spacing w:line="240" w:lineRule="auto"/>
              <w:ind w:firstLine="0" w:firstLineChars="0"/>
              <w:rPr>
                <w:rFonts w:hint="eastAsia" w:ascii="宋体" w:hAnsi="宋体" w:eastAsia="宋体" w:cs="宋体"/>
                <w:color w:val="000000"/>
                <w:szCs w:val="21"/>
                <w:highlight w:val="none"/>
              </w:rPr>
            </w:pPr>
          </w:p>
        </w:tc>
        <w:tc>
          <w:tcPr>
            <w:tcW w:w="783" w:type="dxa"/>
            <w:noWrap w:val="0"/>
            <w:vAlign w:val="center"/>
          </w:tcPr>
          <w:p w14:paraId="19065108">
            <w:pPr>
              <w:spacing w:line="240" w:lineRule="auto"/>
              <w:ind w:firstLine="0" w:firstLineChars="0"/>
              <w:rPr>
                <w:rFonts w:hint="eastAsia" w:ascii="宋体" w:hAnsi="宋体" w:eastAsia="宋体" w:cs="宋体"/>
                <w:color w:val="000000"/>
                <w:szCs w:val="21"/>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p>
        </w:tc>
        <w:tc>
          <w:tcPr>
            <w:tcW w:w="1117" w:type="dxa"/>
            <w:noWrap w:val="0"/>
            <w:vAlign w:val="center"/>
          </w:tcPr>
          <w:p w14:paraId="0CE8B918">
            <w:pPr>
              <w:spacing w:line="240" w:lineRule="auto"/>
              <w:ind w:firstLine="0" w:firstLineChars="0"/>
              <w:rPr>
                <w:rFonts w:hint="eastAsia" w:ascii="宋体" w:hAnsi="宋体" w:eastAsia="宋体" w:cs="宋体"/>
                <w:color w:val="000000"/>
                <w:szCs w:val="21"/>
                <w:highlight w:val="none"/>
              </w:rPr>
            </w:pPr>
          </w:p>
        </w:tc>
        <w:tc>
          <w:tcPr>
            <w:tcW w:w="1738" w:type="dxa"/>
            <w:noWrap w:val="0"/>
            <w:vAlign w:val="center"/>
          </w:tcPr>
          <w:p w14:paraId="550928F8">
            <w:pPr>
              <w:spacing w:line="240" w:lineRule="auto"/>
              <w:ind w:firstLine="0" w:firstLineChars="0"/>
              <w:rPr>
                <w:rFonts w:hint="eastAsia" w:ascii="宋体" w:hAnsi="宋体" w:eastAsia="宋体" w:cs="宋体"/>
                <w:color w:val="000000"/>
                <w:szCs w:val="21"/>
                <w:highlight w:val="none"/>
              </w:rPr>
            </w:pPr>
          </w:p>
        </w:tc>
      </w:tr>
      <w:tr w14:paraId="59993E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5" w:hRule="atLeast"/>
          <w:jc w:val="center"/>
        </w:trPr>
        <w:tc>
          <w:tcPr>
            <w:tcW w:w="695" w:type="dxa"/>
            <w:noWrap w:val="0"/>
            <w:vAlign w:val="center"/>
          </w:tcPr>
          <w:p w14:paraId="3445380E">
            <w:pPr>
              <w:spacing w:line="240" w:lineRule="auto"/>
              <w:ind w:firstLine="0" w:firstLineChars="0"/>
              <w:rPr>
                <w:rFonts w:hint="eastAsia" w:ascii="宋体" w:hAnsi="宋体" w:eastAsia="宋体" w:cs="宋体"/>
                <w:color w:val="000000"/>
                <w:szCs w:val="21"/>
                <w:highlight w:val="none"/>
              </w:rPr>
            </w:pPr>
          </w:p>
        </w:tc>
        <w:tc>
          <w:tcPr>
            <w:tcW w:w="731" w:type="dxa"/>
            <w:noWrap w:val="0"/>
            <w:vAlign w:val="center"/>
          </w:tcPr>
          <w:p w14:paraId="623DBE8D">
            <w:pPr>
              <w:spacing w:line="240" w:lineRule="auto"/>
              <w:ind w:firstLine="0" w:firstLineChars="0"/>
              <w:rPr>
                <w:rFonts w:hint="eastAsia" w:ascii="宋体" w:hAnsi="宋体" w:eastAsia="宋体" w:cs="宋体"/>
                <w:color w:val="000000"/>
                <w:szCs w:val="21"/>
                <w:highlight w:val="none"/>
              </w:rPr>
            </w:pPr>
          </w:p>
        </w:tc>
        <w:tc>
          <w:tcPr>
            <w:tcW w:w="1414" w:type="dxa"/>
            <w:noWrap w:val="0"/>
            <w:vAlign w:val="center"/>
          </w:tcPr>
          <w:p w14:paraId="010A2241">
            <w:pPr>
              <w:spacing w:line="240" w:lineRule="auto"/>
              <w:ind w:firstLine="0" w:firstLineChars="0"/>
              <w:rPr>
                <w:rFonts w:hint="eastAsia" w:ascii="宋体" w:hAnsi="宋体" w:eastAsia="宋体" w:cs="宋体"/>
                <w:color w:val="000000"/>
                <w:szCs w:val="21"/>
                <w:highlight w:val="none"/>
              </w:rPr>
            </w:pPr>
          </w:p>
        </w:tc>
        <w:tc>
          <w:tcPr>
            <w:tcW w:w="733" w:type="dxa"/>
            <w:noWrap w:val="0"/>
            <w:vAlign w:val="center"/>
          </w:tcPr>
          <w:p w14:paraId="6BDFD243">
            <w:pPr>
              <w:spacing w:line="240" w:lineRule="auto"/>
              <w:ind w:firstLine="0" w:firstLineChars="0"/>
              <w:rPr>
                <w:rFonts w:hint="eastAsia" w:ascii="宋体" w:hAnsi="宋体" w:eastAsia="宋体" w:cs="宋体"/>
                <w:color w:val="000000"/>
                <w:szCs w:val="21"/>
                <w:highlight w:val="none"/>
              </w:rPr>
            </w:pPr>
          </w:p>
        </w:tc>
        <w:tc>
          <w:tcPr>
            <w:tcW w:w="667" w:type="dxa"/>
            <w:noWrap w:val="0"/>
            <w:vAlign w:val="center"/>
          </w:tcPr>
          <w:p w14:paraId="498198B2">
            <w:pPr>
              <w:spacing w:line="240" w:lineRule="auto"/>
              <w:ind w:firstLine="0" w:firstLineChars="0"/>
              <w:rPr>
                <w:rFonts w:hint="eastAsia" w:ascii="宋体" w:hAnsi="宋体" w:eastAsia="宋体" w:cs="宋体"/>
                <w:color w:val="000000"/>
                <w:szCs w:val="21"/>
                <w:highlight w:val="none"/>
              </w:rPr>
            </w:pPr>
          </w:p>
        </w:tc>
        <w:tc>
          <w:tcPr>
            <w:tcW w:w="650" w:type="dxa"/>
            <w:noWrap w:val="0"/>
            <w:vAlign w:val="center"/>
          </w:tcPr>
          <w:p w14:paraId="32A1284D">
            <w:pPr>
              <w:spacing w:line="240" w:lineRule="auto"/>
              <w:ind w:firstLine="0" w:firstLineChars="0"/>
              <w:rPr>
                <w:rFonts w:hint="eastAsia" w:ascii="宋体" w:hAnsi="宋体" w:eastAsia="宋体" w:cs="宋体"/>
                <w:color w:val="000000"/>
                <w:szCs w:val="21"/>
                <w:highlight w:val="none"/>
              </w:rPr>
            </w:pPr>
          </w:p>
        </w:tc>
        <w:tc>
          <w:tcPr>
            <w:tcW w:w="867" w:type="dxa"/>
            <w:noWrap w:val="0"/>
            <w:vAlign w:val="center"/>
          </w:tcPr>
          <w:p w14:paraId="49BE6310">
            <w:pPr>
              <w:spacing w:line="240" w:lineRule="auto"/>
              <w:ind w:firstLine="0" w:firstLineChars="0"/>
              <w:rPr>
                <w:rFonts w:hint="eastAsia" w:ascii="宋体" w:hAnsi="宋体" w:eastAsia="宋体" w:cs="宋体"/>
                <w:color w:val="000000"/>
                <w:szCs w:val="21"/>
                <w:highlight w:val="none"/>
              </w:rPr>
            </w:pPr>
          </w:p>
        </w:tc>
        <w:tc>
          <w:tcPr>
            <w:tcW w:w="783" w:type="dxa"/>
            <w:noWrap w:val="0"/>
            <w:vAlign w:val="center"/>
          </w:tcPr>
          <w:p w14:paraId="2314D698">
            <w:pPr>
              <w:spacing w:line="240" w:lineRule="auto"/>
              <w:ind w:firstLine="0" w:firstLineChars="0"/>
              <w:rPr>
                <w:rFonts w:hint="eastAsia" w:ascii="宋体" w:hAnsi="宋体" w:eastAsia="宋体" w:cs="宋体"/>
                <w:color w:val="000000"/>
                <w:szCs w:val="21"/>
                <w:highlight w:val="none"/>
              </w:rPr>
            </w:pPr>
          </w:p>
        </w:tc>
        <w:tc>
          <w:tcPr>
            <w:tcW w:w="1117" w:type="dxa"/>
            <w:noWrap w:val="0"/>
            <w:vAlign w:val="center"/>
          </w:tcPr>
          <w:p w14:paraId="030ED8BB">
            <w:pPr>
              <w:spacing w:line="240" w:lineRule="auto"/>
              <w:ind w:firstLine="0" w:firstLineChars="0"/>
              <w:rPr>
                <w:rFonts w:hint="eastAsia" w:ascii="宋体" w:hAnsi="宋体" w:eastAsia="宋体" w:cs="宋体"/>
                <w:color w:val="000000"/>
                <w:szCs w:val="21"/>
                <w:highlight w:val="none"/>
              </w:rPr>
            </w:pPr>
          </w:p>
        </w:tc>
        <w:tc>
          <w:tcPr>
            <w:tcW w:w="1738" w:type="dxa"/>
            <w:noWrap w:val="0"/>
            <w:vAlign w:val="center"/>
          </w:tcPr>
          <w:p w14:paraId="6116FF24">
            <w:pPr>
              <w:spacing w:line="240" w:lineRule="auto"/>
              <w:ind w:firstLine="0" w:firstLineChars="0"/>
              <w:rPr>
                <w:rFonts w:hint="eastAsia" w:ascii="宋体" w:hAnsi="宋体" w:eastAsia="宋体" w:cs="宋体"/>
                <w:color w:val="000000"/>
                <w:szCs w:val="21"/>
                <w:highlight w:val="none"/>
              </w:rPr>
            </w:pPr>
          </w:p>
        </w:tc>
      </w:tr>
      <w:tr w14:paraId="08C9FD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695" w:type="dxa"/>
            <w:noWrap w:val="0"/>
            <w:vAlign w:val="center"/>
          </w:tcPr>
          <w:p w14:paraId="220A7DE3">
            <w:pPr>
              <w:spacing w:line="240" w:lineRule="auto"/>
              <w:ind w:firstLine="0" w:firstLineChars="0"/>
              <w:rPr>
                <w:rFonts w:hint="eastAsia" w:ascii="宋体" w:hAnsi="宋体" w:eastAsia="宋体" w:cs="宋体"/>
                <w:color w:val="000000"/>
                <w:szCs w:val="21"/>
                <w:highlight w:val="none"/>
              </w:rPr>
            </w:pPr>
          </w:p>
        </w:tc>
        <w:tc>
          <w:tcPr>
            <w:tcW w:w="731" w:type="dxa"/>
            <w:noWrap w:val="0"/>
            <w:vAlign w:val="center"/>
          </w:tcPr>
          <w:p w14:paraId="2ACE837B">
            <w:pPr>
              <w:spacing w:line="240" w:lineRule="auto"/>
              <w:ind w:firstLine="0" w:firstLineChars="0"/>
              <w:rPr>
                <w:rFonts w:hint="eastAsia" w:ascii="宋体" w:hAnsi="宋体" w:eastAsia="宋体" w:cs="宋体"/>
                <w:color w:val="000000"/>
                <w:szCs w:val="21"/>
                <w:highlight w:val="none"/>
              </w:rPr>
            </w:pPr>
          </w:p>
        </w:tc>
        <w:tc>
          <w:tcPr>
            <w:tcW w:w="1414" w:type="dxa"/>
            <w:noWrap w:val="0"/>
            <w:vAlign w:val="center"/>
          </w:tcPr>
          <w:p w14:paraId="7B3F49DB">
            <w:pPr>
              <w:spacing w:line="240" w:lineRule="auto"/>
              <w:ind w:firstLine="0" w:firstLineChars="0"/>
              <w:rPr>
                <w:rFonts w:hint="eastAsia" w:ascii="宋体" w:hAnsi="宋体" w:eastAsia="宋体" w:cs="宋体"/>
                <w:color w:val="000000"/>
                <w:szCs w:val="21"/>
                <w:highlight w:val="none"/>
              </w:rPr>
            </w:pPr>
          </w:p>
        </w:tc>
        <w:tc>
          <w:tcPr>
            <w:tcW w:w="733" w:type="dxa"/>
            <w:noWrap w:val="0"/>
            <w:vAlign w:val="center"/>
          </w:tcPr>
          <w:p w14:paraId="6AB94CAD">
            <w:pPr>
              <w:spacing w:line="240" w:lineRule="auto"/>
              <w:ind w:firstLine="0" w:firstLineChars="0"/>
              <w:rPr>
                <w:rFonts w:hint="eastAsia" w:ascii="宋体" w:hAnsi="宋体" w:eastAsia="宋体" w:cs="宋体"/>
                <w:color w:val="000000"/>
                <w:szCs w:val="21"/>
                <w:highlight w:val="none"/>
              </w:rPr>
            </w:pPr>
          </w:p>
        </w:tc>
        <w:tc>
          <w:tcPr>
            <w:tcW w:w="667" w:type="dxa"/>
            <w:noWrap w:val="0"/>
            <w:vAlign w:val="center"/>
          </w:tcPr>
          <w:p w14:paraId="23043C26">
            <w:pPr>
              <w:spacing w:line="240" w:lineRule="auto"/>
              <w:ind w:firstLine="0" w:firstLineChars="0"/>
              <w:rPr>
                <w:rFonts w:hint="eastAsia" w:ascii="宋体" w:hAnsi="宋体" w:eastAsia="宋体" w:cs="宋体"/>
                <w:color w:val="000000"/>
                <w:szCs w:val="21"/>
                <w:highlight w:val="none"/>
              </w:rPr>
            </w:pPr>
          </w:p>
        </w:tc>
        <w:tc>
          <w:tcPr>
            <w:tcW w:w="650" w:type="dxa"/>
            <w:noWrap w:val="0"/>
            <w:vAlign w:val="center"/>
          </w:tcPr>
          <w:p w14:paraId="5F860E06">
            <w:pPr>
              <w:spacing w:line="240" w:lineRule="auto"/>
              <w:ind w:firstLine="0" w:firstLineChars="0"/>
              <w:rPr>
                <w:rFonts w:hint="eastAsia" w:ascii="宋体" w:hAnsi="宋体" w:eastAsia="宋体" w:cs="宋体"/>
                <w:color w:val="000000"/>
                <w:szCs w:val="21"/>
                <w:highlight w:val="none"/>
              </w:rPr>
            </w:pPr>
          </w:p>
        </w:tc>
        <w:tc>
          <w:tcPr>
            <w:tcW w:w="867" w:type="dxa"/>
            <w:noWrap w:val="0"/>
            <w:vAlign w:val="center"/>
          </w:tcPr>
          <w:p w14:paraId="4EF27329">
            <w:pPr>
              <w:spacing w:line="240" w:lineRule="auto"/>
              <w:ind w:firstLine="0" w:firstLineChars="0"/>
              <w:rPr>
                <w:rFonts w:hint="eastAsia" w:ascii="宋体" w:hAnsi="宋体" w:eastAsia="宋体" w:cs="宋体"/>
                <w:color w:val="000000"/>
                <w:szCs w:val="21"/>
                <w:highlight w:val="none"/>
              </w:rPr>
            </w:pPr>
          </w:p>
        </w:tc>
        <w:tc>
          <w:tcPr>
            <w:tcW w:w="783" w:type="dxa"/>
            <w:noWrap w:val="0"/>
            <w:vAlign w:val="center"/>
          </w:tcPr>
          <w:p w14:paraId="08CAB432">
            <w:pPr>
              <w:spacing w:line="240" w:lineRule="auto"/>
              <w:ind w:firstLine="0" w:firstLineChars="0"/>
              <w:rPr>
                <w:rFonts w:hint="eastAsia" w:ascii="宋体" w:hAnsi="宋体" w:eastAsia="宋体" w:cs="宋体"/>
                <w:color w:val="000000"/>
                <w:szCs w:val="21"/>
                <w:highlight w:val="none"/>
              </w:rPr>
            </w:pPr>
          </w:p>
        </w:tc>
        <w:tc>
          <w:tcPr>
            <w:tcW w:w="1117" w:type="dxa"/>
            <w:noWrap w:val="0"/>
            <w:vAlign w:val="center"/>
          </w:tcPr>
          <w:p w14:paraId="01F951F0">
            <w:pPr>
              <w:spacing w:line="240" w:lineRule="auto"/>
              <w:ind w:firstLine="0" w:firstLineChars="0"/>
              <w:rPr>
                <w:rFonts w:hint="eastAsia" w:ascii="宋体" w:hAnsi="宋体" w:eastAsia="宋体" w:cs="宋体"/>
                <w:color w:val="000000"/>
                <w:szCs w:val="21"/>
                <w:highlight w:val="none"/>
              </w:rPr>
            </w:pPr>
          </w:p>
        </w:tc>
        <w:tc>
          <w:tcPr>
            <w:tcW w:w="1738" w:type="dxa"/>
            <w:noWrap w:val="0"/>
            <w:vAlign w:val="center"/>
          </w:tcPr>
          <w:p w14:paraId="44C9CA9E">
            <w:pPr>
              <w:spacing w:line="240" w:lineRule="auto"/>
              <w:ind w:firstLine="0" w:firstLineChars="0"/>
              <w:rPr>
                <w:rFonts w:hint="eastAsia" w:ascii="宋体" w:hAnsi="宋体" w:eastAsia="宋体" w:cs="宋体"/>
                <w:color w:val="000000"/>
                <w:szCs w:val="21"/>
                <w:highlight w:val="none"/>
              </w:rPr>
            </w:pPr>
          </w:p>
        </w:tc>
      </w:tr>
    </w:tbl>
    <w:p w14:paraId="40A88898">
      <w:p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设备验收开始使用后至质保期结束前正常、连续地使用所必须的备品备件、易损件已计入投标总价中。</w:t>
      </w:r>
    </w:p>
    <w:p w14:paraId="17049774">
      <w:p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上述优惠比例及实际投标单价可以</w:t>
      </w:r>
      <w:r>
        <w:rPr>
          <w:rFonts w:hint="eastAsia" w:ascii="宋体" w:hAnsi="宋体" w:eastAsia="宋体" w:cs="宋体"/>
          <w:color w:val="000000"/>
          <w:szCs w:val="21"/>
          <w:highlight w:val="none"/>
          <w:lang w:val="en-US" w:eastAsia="zh-CN"/>
        </w:rPr>
        <w:t>沿用</w:t>
      </w:r>
      <w:r>
        <w:rPr>
          <w:rFonts w:hint="eastAsia" w:ascii="宋体" w:hAnsi="宋体" w:eastAsia="宋体" w:cs="宋体"/>
          <w:color w:val="000000"/>
          <w:szCs w:val="21"/>
          <w:highlight w:val="none"/>
        </w:rPr>
        <w:t>到质保期满以后的备品备件更换中，也可以根据以后的市场价按上述优惠比例进行下调，本报价的币种为人民币（元）。</w:t>
      </w:r>
    </w:p>
    <w:p w14:paraId="406AF727">
      <w:pPr>
        <w:ind w:firstLine="420"/>
        <w:rPr>
          <w:rFonts w:hint="eastAsia" w:ascii="宋体" w:hAnsi="宋体" w:eastAsia="宋体" w:cs="宋体"/>
          <w:color w:val="000000"/>
          <w:szCs w:val="24"/>
          <w:highlight w:val="none"/>
        </w:rPr>
      </w:pPr>
      <w:r>
        <w:rPr>
          <w:rFonts w:hint="eastAsia" w:ascii="宋体" w:hAnsi="宋体" w:eastAsia="宋体" w:cs="宋体"/>
          <w:color w:val="000000"/>
          <w:szCs w:val="21"/>
          <w:highlight w:val="none"/>
        </w:rPr>
        <w:t>特此承诺！</w:t>
      </w:r>
    </w:p>
    <w:p w14:paraId="5D285DAB">
      <w:pPr>
        <w:spacing w:line="240" w:lineRule="auto"/>
        <w:ind w:firstLine="420" w:firstLineChars="200"/>
        <w:rPr>
          <w:rFonts w:hint="eastAsia" w:ascii="宋体" w:hAnsi="宋体" w:eastAsia="宋体" w:cs="宋体"/>
          <w:color w:val="000000"/>
          <w:szCs w:val="24"/>
          <w:highlight w:val="none"/>
        </w:rPr>
      </w:pPr>
    </w:p>
    <w:p w14:paraId="550AB4AD">
      <w:pPr>
        <w:spacing w:line="240" w:lineRule="auto"/>
        <w:ind w:firstLine="420" w:firstLineChars="200"/>
        <w:rPr>
          <w:rFonts w:hint="eastAsia" w:ascii="宋体" w:hAnsi="宋体" w:eastAsia="宋体" w:cs="宋体"/>
          <w:color w:val="000000"/>
          <w:sz w:val="24"/>
          <w:szCs w:val="24"/>
          <w:highlight w:val="none"/>
        </w:rPr>
      </w:pPr>
      <w:r>
        <w:rPr>
          <w:rFonts w:hint="eastAsia" w:ascii="宋体" w:hAnsi="宋体" w:eastAsia="宋体" w:cs="宋体"/>
          <w:color w:val="000000"/>
          <w:szCs w:val="24"/>
          <w:highlight w:val="none"/>
        </w:rPr>
        <w:t>备注：此表由</w:t>
      </w:r>
      <w:r>
        <w:rPr>
          <w:rFonts w:hint="eastAsia" w:ascii="宋体" w:hAnsi="宋体" w:eastAsia="宋体" w:cs="宋体"/>
          <w:color w:val="000000"/>
          <w:szCs w:val="24"/>
          <w:highlight w:val="none"/>
          <w:lang w:eastAsia="zh-CN"/>
        </w:rPr>
        <w:t>供应商</w:t>
      </w:r>
      <w:r>
        <w:rPr>
          <w:rFonts w:hint="eastAsia" w:ascii="宋体" w:hAnsi="宋体" w:eastAsia="宋体" w:cs="宋体"/>
          <w:color w:val="000000"/>
          <w:szCs w:val="24"/>
          <w:highlight w:val="none"/>
        </w:rPr>
        <w:t>按实际情况编制，若无备品备件则此表可不提供。</w:t>
      </w:r>
    </w:p>
    <w:p w14:paraId="5066040B">
      <w:pPr>
        <w:rPr>
          <w:rFonts w:hint="eastAsia" w:ascii="宋体" w:hAnsi="宋体" w:eastAsia="宋体" w:cs="宋体"/>
          <w:color w:val="000000"/>
          <w:highlight w:val="none"/>
        </w:rPr>
      </w:pPr>
      <w:r>
        <w:rPr>
          <w:rFonts w:hint="eastAsia" w:ascii="宋体" w:hAnsi="宋体" w:eastAsia="宋体" w:cs="宋体"/>
          <w:color w:val="000000"/>
          <w:highlight w:val="none"/>
        </w:rPr>
        <w:br w:type="page"/>
      </w:r>
    </w:p>
    <w:p w14:paraId="38E06975">
      <w:pPr>
        <w:pStyle w:val="5"/>
        <w:keepNext/>
        <w:keepLines/>
        <w:pageBreakBefore w:val="0"/>
        <w:widowControl w:val="0"/>
        <w:kinsoku/>
        <w:wordWrap/>
        <w:overflowPunct/>
        <w:topLinePunct w:val="0"/>
        <w:autoSpaceDE/>
        <w:autoSpaceDN/>
        <w:bidi w:val="0"/>
        <w:adjustRightInd/>
        <w:snapToGrid/>
        <w:spacing w:before="0" w:after="0" w:line="360" w:lineRule="auto"/>
        <w:ind w:left="0" w:leftChars="0" w:firstLine="0" w:firstLineChars="0"/>
        <w:jc w:val="center"/>
        <w:textAlignment w:val="auto"/>
        <w:outlineLvl w:val="9"/>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lang w:val="en-US" w:eastAsia="zh-CN"/>
        </w:rPr>
        <w:t>产品其他信息</w:t>
      </w:r>
      <w:r>
        <w:rPr>
          <w:rFonts w:hint="eastAsia" w:ascii="宋体" w:hAnsi="宋体" w:eastAsia="宋体" w:cs="宋体"/>
          <w:b w:val="0"/>
          <w:bCs w:val="0"/>
          <w:color w:val="000000"/>
        </w:rPr>
        <w:t>表</w:t>
      </w:r>
    </w:p>
    <w:p w14:paraId="6024D4E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（如有）</w:t>
      </w:r>
    </w:p>
    <w:tbl>
      <w:tblPr>
        <w:tblStyle w:val="34"/>
        <w:tblW w:w="877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2"/>
        <w:gridCol w:w="1002"/>
        <w:gridCol w:w="1150"/>
        <w:gridCol w:w="910"/>
        <w:gridCol w:w="1283"/>
        <w:gridCol w:w="1886"/>
        <w:gridCol w:w="1544"/>
      </w:tblGrid>
      <w:tr w14:paraId="1F3A60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29" w:hRule="atLeast"/>
          <w:jc w:val="center"/>
        </w:trPr>
        <w:tc>
          <w:tcPr>
            <w:tcW w:w="1002" w:type="dxa"/>
            <w:vMerge w:val="restart"/>
            <w:noWrap w:val="0"/>
            <w:vAlign w:val="center"/>
          </w:tcPr>
          <w:p w14:paraId="4FC4318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序号</w:t>
            </w:r>
          </w:p>
        </w:tc>
        <w:tc>
          <w:tcPr>
            <w:tcW w:w="1002" w:type="dxa"/>
            <w:vMerge w:val="restart"/>
            <w:noWrap w:val="0"/>
            <w:vAlign w:val="center"/>
          </w:tcPr>
          <w:p w14:paraId="25CD4A6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lang w:eastAsia="zh-CN"/>
              </w:rPr>
            </w:pPr>
            <w:r>
              <w:rPr>
                <w:rFonts w:hint="eastAsia" w:ascii="宋体" w:hAnsi="宋体" w:eastAsia="宋体" w:cs="宋体"/>
                <w:b/>
                <w:color w:val="000000"/>
                <w:szCs w:val="21"/>
                <w:highlight w:val="none"/>
                <w:lang w:val="en-US" w:eastAsia="zh-CN"/>
              </w:rPr>
              <w:t>产品</w:t>
            </w:r>
          </w:p>
        </w:tc>
        <w:tc>
          <w:tcPr>
            <w:tcW w:w="1150" w:type="dxa"/>
            <w:vMerge w:val="restart"/>
            <w:noWrap w:val="0"/>
            <w:vAlign w:val="center"/>
          </w:tcPr>
          <w:p w14:paraId="560EBEB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lang w:eastAsia="zh-CN"/>
              </w:rPr>
            </w:pPr>
            <w:r>
              <w:rPr>
                <w:rFonts w:hint="eastAsia" w:ascii="宋体" w:hAnsi="宋体" w:eastAsia="宋体" w:cs="宋体"/>
                <w:b/>
                <w:color w:val="000000"/>
                <w:szCs w:val="21"/>
                <w:highlight w:val="none"/>
                <w:lang w:val="en-US" w:eastAsia="zh-CN"/>
              </w:rPr>
              <w:t>厂家</w:t>
            </w:r>
          </w:p>
        </w:tc>
        <w:tc>
          <w:tcPr>
            <w:tcW w:w="4079" w:type="dxa"/>
            <w:gridSpan w:val="3"/>
            <w:noWrap w:val="0"/>
            <w:vAlign w:val="center"/>
          </w:tcPr>
          <w:p w14:paraId="52B7516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产品属性（勾选）</w:t>
            </w:r>
          </w:p>
        </w:tc>
        <w:tc>
          <w:tcPr>
            <w:tcW w:w="1544" w:type="dxa"/>
            <w:vMerge w:val="restart"/>
            <w:noWrap w:val="0"/>
            <w:vAlign w:val="center"/>
          </w:tcPr>
          <w:p w14:paraId="5B3CDC3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制造商规模（大/中/小/微型）</w:t>
            </w:r>
          </w:p>
        </w:tc>
      </w:tr>
      <w:tr w14:paraId="4C69DF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5" w:hRule="atLeast"/>
          <w:jc w:val="center"/>
        </w:trPr>
        <w:tc>
          <w:tcPr>
            <w:tcW w:w="1002" w:type="dxa"/>
            <w:vMerge w:val="continue"/>
            <w:noWrap w:val="0"/>
            <w:vAlign w:val="top"/>
          </w:tcPr>
          <w:p w14:paraId="556B824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002" w:type="dxa"/>
            <w:vMerge w:val="continue"/>
            <w:noWrap w:val="0"/>
            <w:vAlign w:val="top"/>
          </w:tcPr>
          <w:p w14:paraId="53DD462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150" w:type="dxa"/>
            <w:vMerge w:val="continue"/>
            <w:noWrap w:val="0"/>
            <w:vAlign w:val="top"/>
          </w:tcPr>
          <w:p w14:paraId="30CA40D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910" w:type="dxa"/>
            <w:noWrap w:val="0"/>
            <w:vAlign w:val="center"/>
          </w:tcPr>
          <w:p w14:paraId="5C427DC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环保</w:t>
            </w:r>
          </w:p>
        </w:tc>
        <w:tc>
          <w:tcPr>
            <w:tcW w:w="1283" w:type="dxa"/>
            <w:noWrap w:val="0"/>
            <w:vAlign w:val="center"/>
          </w:tcPr>
          <w:p w14:paraId="3664324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节水、节能</w:t>
            </w:r>
          </w:p>
        </w:tc>
        <w:tc>
          <w:tcPr>
            <w:tcW w:w="1886" w:type="dxa"/>
            <w:noWrap w:val="0"/>
            <w:vAlign w:val="center"/>
          </w:tcPr>
          <w:p w14:paraId="08E57A5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环保、节水、节能</w:t>
            </w:r>
          </w:p>
        </w:tc>
        <w:tc>
          <w:tcPr>
            <w:tcW w:w="1544" w:type="dxa"/>
            <w:vMerge w:val="continue"/>
            <w:noWrap w:val="0"/>
            <w:vAlign w:val="top"/>
          </w:tcPr>
          <w:p w14:paraId="034CFA5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r>
      <w:tr w14:paraId="6BA6E8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3" w:hRule="atLeast"/>
          <w:jc w:val="center"/>
        </w:trPr>
        <w:tc>
          <w:tcPr>
            <w:tcW w:w="1002" w:type="dxa"/>
            <w:noWrap w:val="0"/>
            <w:vAlign w:val="top"/>
          </w:tcPr>
          <w:p w14:paraId="2C023A9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002" w:type="dxa"/>
            <w:noWrap w:val="0"/>
            <w:vAlign w:val="top"/>
          </w:tcPr>
          <w:p w14:paraId="36C169C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150" w:type="dxa"/>
            <w:noWrap w:val="0"/>
            <w:vAlign w:val="top"/>
          </w:tcPr>
          <w:p w14:paraId="2534F0A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910" w:type="dxa"/>
            <w:noWrap w:val="0"/>
            <w:vAlign w:val="top"/>
          </w:tcPr>
          <w:p w14:paraId="56D1FD0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283" w:type="dxa"/>
            <w:noWrap w:val="0"/>
            <w:vAlign w:val="top"/>
          </w:tcPr>
          <w:p w14:paraId="780D600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886" w:type="dxa"/>
            <w:noWrap w:val="0"/>
            <w:vAlign w:val="top"/>
          </w:tcPr>
          <w:p w14:paraId="6AEEAFB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544" w:type="dxa"/>
            <w:noWrap w:val="0"/>
            <w:vAlign w:val="top"/>
          </w:tcPr>
          <w:p w14:paraId="0F65924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r>
      <w:tr w14:paraId="1343FE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1" w:hRule="atLeast"/>
          <w:jc w:val="center"/>
        </w:trPr>
        <w:tc>
          <w:tcPr>
            <w:tcW w:w="1002" w:type="dxa"/>
            <w:noWrap w:val="0"/>
            <w:vAlign w:val="top"/>
          </w:tcPr>
          <w:p w14:paraId="62B1BCE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002" w:type="dxa"/>
            <w:noWrap w:val="0"/>
            <w:vAlign w:val="top"/>
          </w:tcPr>
          <w:p w14:paraId="3BC04D7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150" w:type="dxa"/>
            <w:noWrap w:val="0"/>
            <w:vAlign w:val="top"/>
          </w:tcPr>
          <w:p w14:paraId="64C12F6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910" w:type="dxa"/>
            <w:noWrap w:val="0"/>
            <w:vAlign w:val="top"/>
          </w:tcPr>
          <w:p w14:paraId="03F96D0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283" w:type="dxa"/>
            <w:noWrap w:val="0"/>
            <w:vAlign w:val="top"/>
          </w:tcPr>
          <w:p w14:paraId="2AD40CF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886" w:type="dxa"/>
            <w:noWrap w:val="0"/>
            <w:vAlign w:val="top"/>
          </w:tcPr>
          <w:p w14:paraId="17F23E7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544" w:type="dxa"/>
            <w:noWrap w:val="0"/>
            <w:vAlign w:val="top"/>
          </w:tcPr>
          <w:p w14:paraId="3AC07CE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r>
      <w:tr w14:paraId="7A8065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002" w:type="dxa"/>
            <w:noWrap w:val="0"/>
            <w:vAlign w:val="top"/>
          </w:tcPr>
          <w:p w14:paraId="18F7275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002" w:type="dxa"/>
            <w:noWrap w:val="0"/>
            <w:vAlign w:val="top"/>
          </w:tcPr>
          <w:p w14:paraId="0B790A9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150" w:type="dxa"/>
            <w:noWrap w:val="0"/>
            <w:vAlign w:val="top"/>
          </w:tcPr>
          <w:p w14:paraId="4949B8D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910" w:type="dxa"/>
            <w:noWrap w:val="0"/>
            <w:vAlign w:val="top"/>
          </w:tcPr>
          <w:p w14:paraId="58507FD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283" w:type="dxa"/>
            <w:noWrap w:val="0"/>
            <w:vAlign w:val="top"/>
          </w:tcPr>
          <w:p w14:paraId="67B0B9A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886" w:type="dxa"/>
            <w:noWrap w:val="0"/>
            <w:vAlign w:val="top"/>
          </w:tcPr>
          <w:p w14:paraId="3C8ACDB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544" w:type="dxa"/>
            <w:noWrap w:val="0"/>
            <w:vAlign w:val="top"/>
          </w:tcPr>
          <w:p w14:paraId="12609CB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r>
      <w:tr w14:paraId="4164F7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6" w:hRule="atLeast"/>
          <w:jc w:val="center"/>
        </w:trPr>
        <w:tc>
          <w:tcPr>
            <w:tcW w:w="1002" w:type="dxa"/>
            <w:noWrap w:val="0"/>
            <w:vAlign w:val="top"/>
          </w:tcPr>
          <w:p w14:paraId="503EDDE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002" w:type="dxa"/>
            <w:noWrap w:val="0"/>
            <w:vAlign w:val="top"/>
          </w:tcPr>
          <w:p w14:paraId="6379E04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150" w:type="dxa"/>
            <w:noWrap w:val="0"/>
            <w:vAlign w:val="top"/>
          </w:tcPr>
          <w:p w14:paraId="6550E42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910" w:type="dxa"/>
            <w:noWrap w:val="0"/>
            <w:vAlign w:val="top"/>
          </w:tcPr>
          <w:p w14:paraId="56FE8FB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283" w:type="dxa"/>
            <w:noWrap w:val="0"/>
            <w:vAlign w:val="top"/>
          </w:tcPr>
          <w:p w14:paraId="584A900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886" w:type="dxa"/>
            <w:noWrap w:val="0"/>
            <w:vAlign w:val="top"/>
          </w:tcPr>
          <w:p w14:paraId="7BD23F2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544" w:type="dxa"/>
            <w:noWrap w:val="0"/>
            <w:vAlign w:val="top"/>
          </w:tcPr>
          <w:p w14:paraId="4B39841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r>
      <w:tr w14:paraId="24C228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6" w:hRule="atLeast"/>
          <w:jc w:val="center"/>
        </w:trPr>
        <w:tc>
          <w:tcPr>
            <w:tcW w:w="1002" w:type="dxa"/>
            <w:noWrap w:val="0"/>
            <w:vAlign w:val="top"/>
          </w:tcPr>
          <w:p w14:paraId="38DA24A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002" w:type="dxa"/>
            <w:noWrap w:val="0"/>
            <w:vAlign w:val="top"/>
          </w:tcPr>
          <w:p w14:paraId="7E925D3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150" w:type="dxa"/>
            <w:noWrap w:val="0"/>
            <w:vAlign w:val="top"/>
          </w:tcPr>
          <w:p w14:paraId="2D72FDA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910" w:type="dxa"/>
            <w:noWrap w:val="0"/>
            <w:vAlign w:val="top"/>
          </w:tcPr>
          <w:p w14:paraId="7FC3FA2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283" w:type="dxa"/>
            <w:noWrap w:val="0"/>
            <w:vAlign w:val="top"/>
          </w:tcPr>
          <w:p w14:paraId="20F60C8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886" w:type="dxa"/>
            <w:noWrap w:val="0"/>
            <w:vAlign w:val="top"/>
          </w:tcPr>
          <w:p w14:paraId="5718933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544" w:type="dxa"/>
            <w:noWrap w:val="0"/>
            <w:vAlign w:val="top"/>
          </w:tcPr>
          <w:p w14:paraId="2883D7A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r>
      <w:tr w14:paraId="40357C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9" w:hRule="atLeast"/>
          <w:jc w:val="center"/>
        </w:trPr>
        <w:tc>
          <w:tcPr>
            <w:tcW w:w="1002" w:type="dxa"/>
            <w:noWrap w:val="0"/>
            <w:vAlign w:val="top"/>
          </w:tcPr>
          <w:p w14:paraId="3B7D550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002" w:type="dxa"/>
            <w:noWrap w:val="0"/>
            <w:vAlign w:val="top"/>
          </w:tcPr>
          <w:p w14:paraId="30CEC62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150" w:type="dxa"/>
            <w:noWrap w:val="0"/>
            <w:vAlign w:val="top"/>
          </w:tcPr>
          <w:p w14:paraId="16C32D9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910" w:type="dxa"/>
            <w:noWrap w:val="0"/>
            <w:vAlign w:val="top"/>
          </w:tcPr>
          <w:p w14:paraId="4CA7337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283" w:type="dxa"/>
            <w:noWrap w:val="0"/>
            <w:vAlign w:val="top"/>
          </w:tcPr>
          <w:p w14:paraId="2D671B5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886" w:type="dxa"/>
            <w:noWrap w:val="0"/>
            <w:vAlign w:val="top"/>
          </w:tcPr>
          <w:p w14:paraId="6A39DA0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1544" w:type="dxa"/>
            <w:noWrap w:val="0"/>
            <w:vAlign w:val="top"/>
          </w:tcPr>
          <w:p w14:paraId="4C8138F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r>
    </w:tbl>
    <w:p w14:paraId="3AD7F25B">
      <w:pPr>
        <w:rPr>
          <w:rFonts w:hint="eastAsia" w:ascii="宋体" w:hAnsi="宋体" w:eastAsia="宋体" w:cs="宋体"/>
          <w:color w:val="000000"/>
          <w:highlight w:val="none"/>
        </w:rPr>
      </w:pPr>
      <w:r>
        <w:rPr>
          <w:rFonts w:hint="eastAsia" w:ascii="宋体" w:hAnsi="宋体" w:eastAsia="宋体" w:cs="宋体"/>
          <w:color w:val="000000"/>
          <w:highlight w:val="none"/>
        </w:rPr>
        <w:br w:type="page"/>
      </w:r>
    </w:p>
    <w:p w14:paraId="16425CF8">
      <w:pPr>
        <w:pStyle w:val="3"/>
        <w:pageBreakBefore w:val="0"/>
        <w:widowControl w:val="0"/>
        <w:kinsoku/>
        <w:wordWrap/>
        <w:overflowPunct/>
        <w:topLinePunct w:val="0"/>
        <w:autoSpaceDE/>
        <w:autoSpaceDN/>
        <w:bidi w:val="0"/>
        <w:adjustRightInd/>
        <w:snapToGrid/>
        <w:spacing w:before="0"/>
        <w:ind w:firstLine="0" w:firstLineChars="0"/>
        <w:jc w:val="center"/>
        <w:textAlignment w:val="auto"/>
        <w:outlineLvl w:val="9"/>
        <w:rPr>
          <w:rFonts w:hint="eastAsia" w:ascii="宋体" w:hAnsi="宋体" w:eastAsia="宋体" w:cs="宋体"/>
          <w:color w:val="000000"/>
          <w:highlight w:val="none"/>
        </w:rPr>
      </w:pPr>
      <w:bookmarkStart w:id="908" w:name="_Toc11215"/>
      <w:r>
        <w:rPr>
          <w:rFonts w:hint="eastAsia" w:ascii="宋体" w:hAnsi="宋体" w:eastAsia="宋体" w:cs="宋体"/>
          <w:color w:val="000000"/>
          <w:highlight w:val="none"/>
        </w:rPr>
        <w:t>三、</w:t>
      </w:r>
      <w:r>
        <w:rPr>
          <w:rFonts w:hint="eastAsia" w:ascii="宋体" w:hAnsi="宋体" w:eastAsia="宋体" w:cs="宋体"/>
          <w:color w:val="000000"/>
          <w:highlight w:val="none"/>
          <w:lang w:val="en-US" w:eastAsia="zh-CN"/>
        </w:rPr>
        <w:t>技术</w:t>
      </w:r>
      <w:r>
        <w:rPr>
          <w:rFonts w:hint="eastAsia" w:ascii="宋体" w:hAnsi="宋体" w:eastAsia="宋体" w:cs="宋体"/>
          <w:color w:val="000000"/>
          <w:highlight w:val="none"/>
        </w:rPr>
        <w:t>商务文件部分</w:t>
      </w:r>
      <w:bookmarkEnd w:id="889"/>
      <w:bookmarkEnd w:id="890"/>
      <w:bookmarkEnd w:id="906"/>
      <w:bookmarkEnd w:id="908"/>
    </w:p>
    <w:bookmarkEnd w:id="907"/>
    <w:p w14:paraId="65ED88D4">
      <w:pPr>
        <w:pageBreakBefore w:val="0"/>
        <w:widowControl w:val="0"/>
        <w:kinsoku/>
        <w:wordWrap/>
        <w:overflowPunct/>
        <w:topLinePunct w:val="0"/>
        <w:autoSpaceDE/>
        <w:autoSpaceDN/>
        <w:bidi w:val="0"/>
        <w:adjustRightInd/>
        <w:snapToGrid/>
        <w:ind w:firstLine="0" w:firstLineChars="0"/>
        <w:jc w:val="center"/>
        <w:textAlignment w:val="auto"/>
        <w:outlineLvl w:val="9"/>
        <w:rPr>
          <w:rFonts w:hint="eastAsia" w:ascii="宋体" w:hAnsi="宋体" w:eastAsia="宋体" w:cs="宋体"/>
          <w:color w:val="000000"/>
          <w:sz w:val="28"/>
          <w:szCs w:val="28"/>
          <w:highlight w:val="none"/>
        </w:rPr>
      </w:pPr>
      <w:bookmarkStart w:id="909" w:name="_Toc25819"/>
      <w:bookmarkStart w:id="910" w:name="_Toc26783977"/>
      <w:bookmarkStart w:id="911" w:name="_Toc44576639"/>
      <w:bookmarkStart w:id="912" w:name="_Toc68090098"/>
      <w:bookmarkStart w:id="913" w:name="OLE_LINK156"/>
      <w:bookmarkStart w:id="914" w:name="_Hlk519063903"/>
      <w:bookmarkStart w:id="915" w:name="_Toc272421901"/>
      <w:bookmarkStart w:id="916" w:name="_Toc26783960"/>
      <w:bookmarkStart w:id="917" w:name="_Toc213141106"/>
      <w:bookmarkStart w:id="918" w:name="_Toc68090081"/>
      <w:bookmarkStart w:id="919" w:name="_Toc3848"/>
      <w:bookmarkStart w:id="920" w:name="_Toc49935361"/>
      <w:bookmarkStart w:id="921" w:name="_Toc51288987"/>
      <w:r>
        <w:rPr>
          <w:rFonts w:hint="eastAsia" w:ascii="宋体" w:hAnsi="宋体" w:eastAsia="宋体" w:cs="宋体"/>
          <w:color w:val="000000"/>
          <w:sz w:val="28"/>
          <w:szCs w:val="28"/>
          <w:highlight w:val="none"/>
        </w:rPr>
        <w:t>▲</w:t>
      </w:r>
      <w:r>
        <w:rPr>
          <w:rFonts w:hint="eastAsia" w:ascii="宋体" w:hAnsi="宋体" w:eastAsia="宋体" w:cs="宋体"/>
          <w:color w:val="000000"/>
          <w:sz w:val="28"/>
          <w:szCs w:val="28"/>
          <w:highlight w:val="none"/>
          <w:lang w:val="en-US" w:eastAsia="zh-CN"/>
        </w:rPr>
        <w:t>3.1</w:t>
      </w:r>
      <w:r>
        <w:rPr>
          <w:rFonts w:hint="eastAsia" w:ascii="宋体" w:hAnsi="宋体" w:eastAsia="宋体" w:cs="宋体"/>
          <w:color w:val="000000"/>
          <w:sz w:val="28"/>
          <w:szCs w:val="28"/>
          <w:highlight w:val="none"/>
        </w:rPr>
        <w:t>技术规格偏离表</w:t>
      </w:r>
      <w:bookmarkEnd w:id="909"/>
      <w:bookmarkEnd w:id="910"/>
      <w:bookmarkEnd w:id="911"/>
      <w:bookmarkEnd w:id="912"/>
    </w:p>
    <w:p w14:paraId="1DB92305">
      <w:pPr>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000000"/>
          <w:sz w:val="21"/>
          <w:szCs w:val="21"/>
          <w:highlight w:val="none"/>
        </w:rPr>
      </w:pPr>
      <w:bookmarkStart w:id="922" w:name="OLE_LINK62"/>
      <w:bookmarkStart w:id="923" w:name="OLE_LINK197"/>
      <w:r>
        <w:rPr>
          <w:rFonts w:hint="eastAsia" w:ascii="宋体" w:hAnsi="宋体" w:eastAsia="宋体" w:cs="宋体"/>
          <w:color w:val="000000"/>
          <w:szCs w:val="21"/>
          <w:highlight w:val="none"/>
        </w:rPr>
        <w:t>请按实际响应内容，逐条对应招标文件的</w:t>
      </w:r>
      <w:r>
        <w:rPr>
          <w:rFonts w:hint="eastAsia" w:ascii="宋体" w:hAnsi="宋体" w:eastAsia="宋体" w:cs="宋体"/>
          <w:b/>
          <w:bCs/>
          <w:color w:val="000000"/>
          <w:szCs w:val="21"/>
        </w:rPr>
        <w:t>第五章</w:t>
      </w:r>
      <w:r>
        <w:rPr>
          <w:rFonts w:hint="eastAsia" w:ascii="宋体" w:hAnsi="宋体" w:eastAsia="宋体" w:cs="宋体"/>
          <w:b/>
          <w:bCs/>
          <w:color w:val="000000"/>
          <w:szCs w:val="21"/>
          <w:lang w:val="en-US" w:eastAsia="zh-CN"/>
        </w:rPr>
        <w:t xml:space="preserve"> </w:t>
      </w:r>
      <w:r>
        <w:rPr>
          <w:rFonts w:hint="eastAsia" w:ascii="宋体" w:hAnsi="宋体" w:eastAsia="宋体" w:cs="宋体"/>
          <w:b/>
          <w:bCs/>
          <w:color w:val="000000"/>
          <w:szCs w:val="21"/>
        </w:rPr>
        <w:t>采购需求</w:t>
      </w:r>
      <w:r>
        <w:rPr>
          <w:rFonts w:hint="eastAsia" w:ascii="宋体" w:hAnsi="宋体" w:eastAsia="宋体" w:cs="宋体"/>
          <w:b/>
          <w:bCs/>
          <w:color w:val="000000"/>
          <w:szCs w:val="21"/>
          <w:lang w:val="en-US" w:eastAsia="zh-CN"/>
        </w:rPr>
        <w:t>“</w:t>
      </w:r>
      <w:r>
        <w:rPr>
          <w:rFonts w:hint="eastAsia" w:ascii="宋体" w:hAnsi="宋体" w:eastAsia="宋体" w:cs="宋体"/>
          <w:b/>
          <w:bCs/>
          <w:color w:val="000000"/>
          <w:szCs w:val="21"/>
          <w:highlight w:val="none"/>
          <w:lang w:val="en-US" w:eastAsia="zh-CN"/>
        </w:rPr>
        <w:t>一、技术要求</w:t>
      </w:r>
      <w:r>
        <w:rPr>
          <w:rFonts w:hint="eastAsia" w:ascii="宋体" w:hAnsi="宋体" w:eastAsia="宋体" w:cs="宋体"/>
          <w:b/>
          <w:color w:val="000000"/>
          <w:szCs w:val="21"/>
          <w:highlight w:val="none"/>
          <w:lang w:val="en-US" w:eastAsia="zh-CN"/>
        </w:rPr>
        <w:t>”</w:t>
      </w:r>
      <w:r>
        <w:rPr>
          <w:rFonts w:hint="eastAsia" w:ascii="宋体" w:hAnsi="宋体" w:eastAsia="宋体" w:cs="宋体"/>
          <w:color w:val="000000"/>
          <w:szCs w:val="21"/>
          <w:highlight w:val="none"/>
        </w:rPr>
        <w:t>认真填写该表。</w:t>
      </w:r>
    </w:p>
    <w:tbl>
      <w:tblPr>
        <w:tblStyle w:val="34"/>
        <w:tblW w:w="941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62"/>
        <w:gridCol w:w="1270"/>
        <w:gridCol w:w="2514"/>
        <w:gridCol w:w="1956"/>
        <w:gridCol w:w="900"/>
        <w:gridCol w:w="2116"/>
      </w:tblGrid>
      <w:tr w14:paraId="2CC0BD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3" w:hRule="atLeast"/>
        </w:trPr>
        <w:tc>
          <w:tcPr>
            <w:tcW w:w="662" w:type="dxa"/>
            <w:noWrap w:val="0"/>
            <w:vAlign w:val="center"/>
          </w:tcPr>
          <w:p w14:paraId="3A48EE6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序号</w:t>
            </w:r>
          </w:p>
        </w:tc>
        <w:tc>
          <w:tcPr>
            <w:tcW w:w="1270" w:type="dxa"/>
            <w:noWrap w:val="0"/>
            <w:vAlign w:val="center"/>
          </w:tcPr>
          <w:p w14:paraId="455E120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标的</w:t>
            </w:r>
            <w:r>
              <w:rPr>
                <w:rFonts w:hint="eastAsia" w:ascii="宋体" w:hAnsi="宋体" w:eastAsia="宋体" w:cs="宋体"/>
                <w:b/>
                <w:color w:val="000000"/>
                <w:sz w:val="21"/>
                <w:szCs w:val="21"/>
                <w:highlight w:val="none"/>
              </w:rPr>
              <w:t>名称</w:t>
            </w:r>
          </w:p>
        </w:tc>
        <w:tc>
          <w:tcPr>
            <w:tcW w:w="2514" w:type="dxa"/>
            <w:noWrap w:val="0"/>
            <w:vAlign w:val="center"/>
          </w:tcPr>
          <w:p w14:paraId="26731BA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招标文件技术规范、要求</w:t>
            </w:r>
          </w:p>
        </w:tc>
        <w:tc>
          <w:tcPr>
            <w:tcW w:w="1956" w:type="dxa"/>
            <w:noWrap w:val="0"/>
            <w:vAlign w:val="center"/>
          </w:tcPr>
          <w:p w14:paraId="671C916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投标文件应答情况</w:t>
            </w:r>
          </w:p>
        </w:tc>
        <w:tc>
          <w:tcPr>
            <w:tcW w:w="900" w:type="dxa"/>
            <w:noWrap w:val="0"/>
            <w:vAlign w:val="center"/>
          </w:tcPr>
          <w:p w14:paraId="5283EBB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偏离</w:t>
            </w:r>
          </w:p>
        </w:tc>
        <w:tc>
          <w:tcPr>
            <w:tcW w:w="2116" w:type="dxa"/>
            <w:noWrap w:val="0"/>
            <w:vAlign w:val="center"/>
          </w:tcPr>
          <w:p w14:paraId="2CC5622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每项技术条款的证明材料索引（具体页码以及圈红标注）</w:t>
            </w:r>
          </w:p>
        </w:tc>
      </w:tr>
      <w:tr w14:paraId="399310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05" w:hRule="atLeast"/>
        </w:trPr>
        <w:tc>
          <w:tcPr>
            <w:tcW w:w="662" w:type="dxa"/>
            <w:noWrap w:val="0"/>
            <w:vAlign w:val="center"/>
          </w:tcPr>
          <w:p w14:paraId="1F9B087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1270" w:type="dxa"/>
            <w:noWrap w:val="0"/>
            <w:vAlign w:val="center"/>
          </w:tcPr>
          <w:p w14:paraId="3925EDE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2514" w:type="dxa"/>
            <w:noWrap w:val="0"/>
            <w:vAlign w:val="center"/>
          </w:tcPr>
          <w:p w14:paraId="0E85218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1956" w:type="dxa"/>
            <w:noWrap w:val="0"/>
            <w:vAlign w:val="center"/>
          </w:tcPr>
          <w:p w14:paraId="7FFDEFA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900" w:type="dxa"/>
            <w:noWrap w:val="0"/>
            <w:vAlign w:val="top"/>
          </w:tcPr>
          <w:p w14:paraId="050A3DF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2116" w:type="dxa"/>
            <w:noWrap w:val="0"/>
            <w:vAlign w:val="center"/>
          </w:tcPr>
          <w:p w14:paraId="29AF4AC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r>
      <w:tr w14:paraId="5BC90C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662" w:type="dxa"/>
            <w:noWrap w:val="0"/>
            <w:vAlign w:val="center"/>
          </w:tcPr>
          <w:p w14:paraId="7E4575C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1270" w:type="dxa"/>
            <w:noWrap w:val="0"/>
            <w:vAlign w:val="center"/>
          </w:tcPr>
          <w:p w14:paraId="34C4227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2514" w:type="dxa"/>
            <w:noWrap w:val="0"/>
            <w:vAlign w:val="center"/>
          </w:tcPr>
          <w:p w14:paraId="652D6C9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1956" w:type="dxa"/>
            <w:noWrap w:val="0"/>
            <w:vAlign w:val="center"/>
          </w:tcPr>
          <w:p w14:paraId="1CC94AF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900" w:type="dxa"/>
            <w:noWrap w:val="0"/>
            <w:vAlign w:val="top"/>
          </w:tcPr>
          <w:p w14:paraId="3469AFF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2116" w:type="dxa"/>
            <w:noWrap w:val="0"/>
            <w:vAlign w:val="center"/>
          </w:tcPr>
          <w:p w14:paraId="39861BE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r>
      <w:tr w14:paraId="5F2B03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662" w:type="dxa"/>
            <w:noWrap w:val="0"/>
            <w:vAlign w:val="center"/>
          </w:tcPr>
          <w:p w14:paraId="0C71B75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1270" w:type="dxa"/>
            <w:noWrap w:val="0"/>
            <w:vAlign w:val="center"/>
          </w:tcPr>
          <w:p w14:paraId="67E881F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2514" w:type="dxa"/>
            <w:noWrap w:val="0"/>
            <w:vAlign w:val="center"/>
          </w:tcPr>
          <w:p w14:paraId="2DFCBF9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1956" w:type="dxa"/>
            <w:noWrap w:val="0"/>
            <w:vAlign w:val="center"/>
          </w:tcPr>
          <w:p w14:paraId="7360A52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900" w:type="dxa"/>
            <w:noWrap w:val="0"/>
            <w:vAlign w:val="top"/>
          </w:tcPr>
          <w:p w14:paraId="68976F3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2116" w:type="dxa"/>
            <w:noWrap w:val="0"/>
            <w:vAlign w:val="center"/>
          </w:tcPr>
          <w:p w14:paraId="52DC821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r>
      <w:tr w14:paraId="1BD8D2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662" w:type="dxa"/>
            <w:noWrap w:val="0"/>
            <w:vAlign w:val="center"/>
          </w:tcPr>
          <w:p w14:paraId="4FD1151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1270" w:type="dxa"/>
            <w:noWrap w:val="0"/>
            <w:vAlign w:val="center"/>
          </w:tcPr>
          <w:p w14:paraId="7F6713F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2514" w:type="dxa"/>
            <w:noWrap w:val="0"/>
            <w:vAlign w:val="center"/>
          </w:tcPr>
          <w:p w14:paraId="70E2D20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1956" w:type="dxa"/>
            <w:noWrap w:val="0"/>
            <w:vAlign w:val="center"/>
          </w:tcPr>
          <w:p w14:paraId="363E128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900" w:type="dxa"/>
            <w:noWrap w:val="0"/>
            <w:vAlign w:val="top"/>
          </w:tcPr>
          <w:p w14:paraId="7CBEDD7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2116" w:type="dxa"/>
            <w:noWrap w:val="0"/>
            <w:vAlign w:val="center"/>
          </w:tcPr>
          <w:p w14:paraId="73B4D9E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r>
      <w:tr w14:paraId="6DED80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662" w:type="dxa"/>
            <w:noWrap w:val="0"/>
            <w:vAlign w:val="center"/>
          </w:tcPr>
          <w:p w14:paraId="753FA40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1270" w:type="dxa"/>
            <w:noWrap w:val="0"/>
            <w:vAlign w:val="center"/>
          </w:tcPr>
          <w:p w14:paraId="5C5DC45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2514" w:type="dxa"/>
            <w:noWrap w:val="0"/>
            <w:vAlign w:val="center"/>
          </w:tcPr>
          <w:p w14:paraId="39F324D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1956" w:type="dxa"/>
            <w:noWrap w:val="0"/>
            <w:vAlign w:val="center"/>
          </w:tcPr>
          <w:p w14:paraId="172AA67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900" w:type="dxa"/>
            <w:noWrap w:val="0"/>
            <w:vAlign w:val="top"/>
          </w:tcPr>
          <w:p w14:paraId="13FE35F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2116" w:type="dxa"/>
            <w:noWrap w:val="0"/>
            <w:vAlign w:val="center"/>
          </w:tcPr>
          <w:p w14:paraId="249D728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r>
      <w:tr w14:paraId="562833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662" w:type="dxa"/>
            <w:noWrap w:val="0"/>
            <w:vAlign w:val="center"/>
          </w:tcPr>
          <w:p w14:paraId="34BF86F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1270" w:type="dxa"/>
            <w:noWrap w:val="0"/>
            <w:vAlign w:val="center"/>
          </w:tcPr>
          <w:p w14:paraId="293BCF4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2514" w:type="dxa"/>
            <w:noWrap w:val="0"/>
            <w:vAlign w:val="center"/>
          </w:tcPr>
          <w:p w14:paraId="64B728D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1956" w:type="dxa"/>
            <w:noWrap w:val="0"/>
            <w:vAlign w:val="center"/>
          </w:tcPr>
          <w:p w14:paraId="6F1B1FE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900" w:type="dxa"/>
            <w:noWrap w:val="0"/>
            <w:vAlign w:val="top"/>
          </w:tcPr>
          <w:p w14:paraId="2B84F89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2116" w:type="dxa"/>
            <w:noWrap w:val="0"/>
            <w:vAlign w:val="center"/>
          </w:tcPr>
          <w:p w14:paraId="7172E1C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r>
      <w:tr w14:paraId="6E4460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662" w:type="dxa"/>
            <w:noWrap w:val="0"/>
            <w:vAlign w:val="center"/>
          </w:tcPr>
          <w:p w14:paraId="234841DD">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ascii="宋体" w:hAnsi="宋体" w:eastAsia="宋体" w:cs="宋体"/>
                <w:color w:val="000000"/>
                <w:sz w:val="21"/>
                <w:szCs w:val="21"/>
                <w:highlight w:val="none"/>
              </w:rPr>
            </w:pPr>
          </w:p>
        </w:tc>
        <w:tc>
          <w:tcPr>
            <w:tcW w:w="1270" w:type="dxa"/>
            <w:noWrap w:val="0"/>
            <w:vAlign w:val="center"/>
          </w:tcPr>
          <w:p w14:paraId="4E49586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2514" w:type="dxa"/>
            <w:noWrap w:val="0"/>
            <w:vAlign w:val="center"/>
          </w:tcPr>
          <w:p w14:paraId="1B8D1FD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1956" w:type="dxa"/>
            <w:noWrap w:val="0"/>
            <w:vAlign w:val="center"/>
          </w:tcPr>
          <w:p w14:paraId="7CD5E00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900" w:type="dxa"/>
            <w:noWrap w:val="0"/>
            <w:vAlign w:val="top"/>
          </w:tcPr>
          <w:p w14:paraId="0BCF669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2116" w:type="dxa"/>
            <w:noWrap w:val="0"/>
            <w:vAlign w:val="center"/>
          </w:tcPr>
          <w:p w14:paraId="06C023B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r>
      <w:tr w14:paraId="48BA83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662" w:type="dxa"/>
            <w:noWrap w:val="0"/>
            <w:vAlign w:val="center"/>
          </w:tcPr>
          <w:p w14:paraId="7ABB915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1270" w:type="dxa"/>
            <w:noWrap w:val="0"/>
            <w:vAlign w:val="center"/>
          </w:tcPr>
          <w:p w14:paraId="115D894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2514" w:type="dxa"/>
            <w:noWrap w:val="0"/>
            <w:vAlign w:val="center"/>
          </w:tcPr>
          <w:p w14:paraId="28DDCBD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1956" w:type="dxa"/>
            <w:noWrap w:val="0"/>
            <w:vAlign w:val="center"/>
          </w:tcPr>
          <w:p w14:paraId="1DA9357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900" w:type="dxa"/>
            <w:noWrap w:val="0"/>
            <w:vAlign w:val="top"/>
          </w:tcPr>
          <w:p w14:paraId="0F63DA1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2116" w:type="dxa"/>
            <w:noWrap w:val="0"/>
            <w:vAlign w:val="center"/>
          </w:tcPr>
          <w:p w14:paraId="4966E06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r>
      <w:tr w14:paraId="4EEB7D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662" w:type="dxa"/>
            <w:noWrap w:val="0"/>
            <w:vAlign w:val="center"/>
          </w:tcPr>
          <w:p w14:paraId="33C49FA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1270" w:type="dxa"/>
            <w:noWrap w:val="0"/>
            <w:vAlign w:val="center"/>
          </w:tcPr>
          <w:p w14:paraId="408A5A8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2514" w:type="dxa"/>
            <w:noWrap w:val="0"/>
            <w:vAlign w:val="center"/>
          </w:tcPr>
          <w:p w14:paraId="07C2955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1956" w:type="dxa"/>
            <w:noWrap w:val="0"/>
            <w:vAlign w:val="center"/>
          </w:tcPr>
          <w:p w14:paraId="7616C49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900" w:type="dxa"/>
            <w:noWrap w:val="0"/>
            <w:vAlign w:val="top"/>
          </w:tcPr>
          <w:p w14:paraId="5A3A67A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2116" w:type="dxa"/>
            <w:noWrap w:val="0"/>
            <w:vAlign w:val="center"/>
          </w:tcPr>
          <w:p w14:paraId="14B0DCB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r>
      <w:tr w14:paraId="78D06F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662" w:type="dxa"/>
            <w:noWrap w:val="0"/>
            <w:vAlign w:val="center"/>
          </w:tcPr>
          <w:p w14:paraId="6E53E2A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1270" w:type="dxa"/>
            <w:noWrap w:val="0"/>
            <w:vAlign w:val="center"/>
          </w:tcPr>
          <w:p w14:paraId="3BF3185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2514" w:type="dxa"/>
            <w:noWrap w:val="0"/>
            <w:vAlign w:val="center"/>
          </w:tcPr>
          <w:p w14:paraId="738605C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1956" w:type="dxa"/>
            <w:noWrap w:val="0"/>
            <w:vAlign w:val="center"/>
          </w:tcPr>
          <w:p w14:paraId="3115521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900" w:type="dxa"/>
            <w:noWrap w:val="0"/>
            <w:vAlign w:val="top"/>
          </w:tcPr>
          <w:p w14:paraId="77C1B11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c>
          <w:tcPr>
            <w:tcW w:w="2116" w:type="dxa"/>
            <w:noWrap w:val="0"/>
            <w:vAlign w:val="center"/>
          </w:tcPr>
          <w:p w14:paraId="47A0A6B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 w:val="21"/>
                <w:szCs w:val="21"/>
                <w:highlight w:val="none"/>
              </w:rPr>
            </w:pPr>
          </w:p>
        </w:tc>
      </w:tr>
      <w:bookmarkEnd w:id="913"/>
    </w:tbl>
    <w:p w14:paraId="060DF24F">
      <w:pPr>
        <w:spacing w:line="360" w:lineRule="auto"/>
        <w:rPr>
          <w:rFonts w:hint="eastAsia" w:ascii="宋体" w:hAnsi="宋体" w:eastAsia="宋体" w:cs="宋体"/>
          <w:color w:val="000000"/>
          <w:szCs w:val="21"/>
          <w:highlight w:val="none"/>
        </w:rPr>
      </w:pPr>
      <w:bookmarkStart w:id="924" w:name="OLE_LINK36"/>
      <w:r>
        <w:rPr>
          <w:rFonts w:hint="eastAsia" w:ascii="宋体" w:hAnsi="宋体" w:eastAsia="宋体" w:cs="宋体"/>
          <w:color w:val="000000"/>
          <w:szCs w:val="21"/>
          <w:highlight w:val="none"/>
        </w:rPr>
        <w:t>注：</w:t>
      </w:r>
    </w:p>
    <w:p w14:paraId="7ACB31BE">
      <w:pPr>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1.</w:t>
      </w:r>
      <w:r>
        <w:rPr>
          <w:rFonts w:hint="eastAsia" w:ascii="宋体" w:hAnsi="宋体" w:cs="宋体"/>
          <w:color w:val="auto"/>
          <w:szCs w:val="21"/>
          <w:highlight w:val="none"/>
          <w:lang w:val="en-US" w:eastAsia="zh-CN"/>
        </w:rPr>
        <w:t>供应商</w:t>
      </w:r>
      <w:r>
        <w:rPr>
          <w:rFonts w:hint="eastAsia" w:ascii="宋体" w:hAnsi="宋体" w:eastAsia="宋体" w:cs="宋体"/>
          <w:color w:val="auto"/>
          <w:szCs w:val="21"/>
          <w:highlight w:val="none"/>
        </w:rPr>
        <w:t>应根据投标产品的真实参数及功能填报本表，不得复制粘贴招标文件要求的技术参数，若出现投标响应与技术支持资料不符，可视情节严重程度，按照《财政部</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公安部</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市场监管总局关于开展2023年政府采购领域“四类”违法违规行为专项整治工作的通知》（财库〔2023〕28号）中供应商提供虚假材料的典型案例上报财政主管部门。</w:t>
      </w:r>
    </w:p>
    <w:p w14:paraId="7358C78A">
      <w:pPr>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bCs/>
          <w:color w:val="auto"/>
          <w:szCs w:val="21"/>
          <w:highlight w:val="none"/>
          <w:lang w:eastAsia="zh-CN"/>
        </w:rPr>
        <w:t>供应商</w:t>
      </w:r>
      <w:r>
        <w:rPr>
          <w:rFonts w:hint="eastAsia" w:ascii="宋体" w:hAnsi="宋体" w:eastAsia="宋体" w:cs="宋体"/>
          <w:bCs/>
          <w:color w:val="auto"/>
          <w:szCs w:val="21"/>
          <w:highlight w:val="none"/>
        </w:rPr>
        <w:t>根据招标文件</w:t>
      </w:r>
      <w:r>
        <w:rPr>
          <w:rFonts w:hint="eastAsia" w:ascii="宋体" w:hAnsi="宋体" w:eastAsia="宋体" w:cs="宋体"/>
          <w:b/>
          <w:bCs/>
          <w:color w:val="auto"/>
          <w:szCs w:val="21"/>
        </w:rPr>
        <w:t>第五章</w:t>
      </w:r>
      <w:r>
        <w:rPr>
          <w:rFonts w:hint="eastAsia" w:ascii="宋体" w:hAnsi="宋体" w:eastAsia="宋体" w:cs="宋体"/>
          <w:b/>
          <w:bCs/>
          <w:color w:val="auto"/>
          <w:szCs w:val="21"/>
          <w:lang w:val="en-US" w:eastAsia="zh-CN"/>
        </w:rPr>
        <w:t xml:space="preserve"> </w:t>
      </w:r>
      <w:r>
        <w:rPr>
          <w:rFonts w:hint="eastAsia" w:ascii="宋体" w:hAnsi="宋体" w:eastAsia="宋体" w:cs="宋体"/>
          <w:b/>
          <w:bCs/>
          <w:color w:val="auto"/>
          <w:szCs w:val="21"/>
        </w:rPr>
        <w:t>采购需求</w:t>
      </w:r>
      <w:r>
        <w:rPr>
          <w:rFonts w:hint="eastAsia" w:ascii="宋体" w:hAnsi="宋体" w:eastAsia="宋体" w:cs="宋体"/>
          <w:b/>
          <w:bCs/>
          <w:color w:val="auto"/>
          <w:szCs w:val="21"/>
          <w:lang w:val="en-US" w:eastAsia="zh-CN"/>
        </w:rPr>
        <w:t>“</w:t>
      </w:r>
      <w:r>
        <w:rPr>
          <w:rFonts w:hint="eastAsia" w:ascii="宋体" w:hAnsi="宋体" w:cs="宋体"/>
          <w:b/>
          <w:bCs/>
          <w:color w:val="auto"/>
          <w:szCs w:val="21"/>
          <w:highlight w:val="none"/>
          <w:lang w:val="en-US" w:eastAsia="zh-CN"/>
        </w:rPr>
        <w:t>一、</w:t>
      </w:r>
      <w:r>
        <w:rPr>
          <w:rFonts w:hint="eastAsia" w:ascii="宋体" w:hAnsi="宋体" w:eastAsia="宋体" w:cs="宋体"/>
          <w:b/>
          <w:bCs/>
          <w:color w:val="auto"/>
          <w:szCs w:val="21"/>
          <w:highlight w:val="none"/>
          <w:lang w:val="en-US" w:eastAsia="zh-CN"/>
        </w:rPr>
        <w:t>技术要求”</w:t>
      </w:r>
      <w:r>
        <w:rPr>
          <w:rFonts w:hint="eastAsia" w:ascii="宋体" w:hAnsi="宋体" w:eastAsia="宋体" w:cs="宋体"/>
          <w:bCs/>
          <w:color w:val="auto"/>
          <w:szCs w:val="21"/>
          <w:highlight w:val="none"/>
        </w:rPr>
        <w:t>中的要求作出全面、真实的反映，逐条对应答复，</w:t>
      </w:r>
      <w:r>
        <w:rPr>
          <w:rFonts w:hint="eastAsia" w:ascii="宋体" w:hAnsi="宋体" w:eastAsia="宋体" w:cs="宋体"/>
          <w:color w:val="auto"/>
          <w:szCs w:val="21"/>
          <w:highlight w:val="none"/>
        </w:rPr>
        <w:t>并在“投标产品品牌、型号、技术参数及配置”一列中写明详细情况</w:t>
      </w:r>
      <w:r>
        <w:rPr>
          <w:rFonts w:hint="eastAsia" w:ascii="宋体" w:hAnsi="宋体" w:eastAsia="宋体" w:cs="宋体"/>
          <w:bCs/>
          <w:color w:val="auto"/>
          <w:szCs w:val="21"/>
          <w:highlight w:val="none"/>
        </w:rPr>
        <w:t>，诸如“已知”“理解”“满足”或“同意”等非明确的答复是不可接受的</w:t>
      </w:r>
      <w:r>
        <w:rPr>
          <w:rFonts w:hint="eastAsia" w:ascii="宋体" w:hAnsi="宋体" w:eastAsia="宋体" w:cs="宋体"/>
          <w:bCs/>
          <w:szCs w:val="21"/>
        </w:rPr>
        <w:t>（英文文本或缩略语需提供中文翻译或注释）</w:t>
      </w:r>
      <w:r>
        <w:rPr>
          <w:rFonts w:hint="eastAsia" w:ascii="宋体" w:hAnsi="宋体" w:eastAsia="宋体" w:cs="宋体"/>
          <w:bCs/>
          <w:color w:val="auto"/>
          <w:szCs w:val="21"/>
          <w:highlight w:val="none"/>
        </w:rPr>
        <w:t>。</w:t>
      </w:r>
    </w:p>
    <w:p w14:paraId="655CDFCD">
      <w:pPr>
        <w:pStyle w:val="19"/>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lang w:val="en-US" w:eastAsia="zh-CN"/>
        </w:rPr>
        <w:t>3.</w:t>
      </w:r>
      <w:r>
        <w:rPr>
          <w:rFonts w:hint="eastAsia" w:hAnsi="宋体" w:cs="宋体"/>
          <w:bCs/>
          <w:color w:val="auto"/>
          <w:szCs w:val="21"/>
          <w:lang w:val="en-US" w:eastAsia="zh-CN"/>
        </w:rPr>
        <w:t>供应商</w:t>
      </w:r>
      <w:r>
        <w:rPr>
          <w:rFonts w:hint="eastAsia" w:ascii="宋体" w:hAnsi="宋体" w:eastAsia="宋体" w:cs="宋体"/>
          <w:bCs/>
          <w:color w:val="auto"/>
          <w:szCs w:val="21"/>
        </w:rPr>
        <w:t>除如实填写</w:t>
      </w:r>
      <w:r>
        <w:rPr>
          <w:rFonts w:hint="eastAsia" w:ascii="宋体" w:hAnsi="宋体" w:eastAsia="宋体" w:cs="宋体"/>
          <w:b/>
          <w:bCs w:val="0"/>
          <w:color w:val="auto"/>
          <w:szCs w:val="21"/>
          <w:lang w:eastAsia="zh-CN"/>
        </w:rPr>
        <w:t>“</w:t>
      </w:r>
      <w:r>
        <w:rPr>
          <w:rFonts w:hint="eastAsia" w:ascii="宋体" w:hAnsi="宋体" w:eastAsia="宋体" w:cs="宋体"/>
          <w:b/>
          <w:bCs w:val="0"/>
          <w:color w:val="auto"/>
          <w:szCs w:val="21"/>
        </w:rPr>
        <w:t>技术规格偏离表</w:t>
      </w:r>
      <w:r>
        <w:rPr>
          <w:rFonts w:hint="eastAsia" w:ascii="宋体" w:hAnsi="宋体" w:eastAsia="宋体" w:cs="宋体"/>
          <w:b/>
          <w:bCs w:val="0"/>
          <w:color w:val="auto"/>
          <w:szCs w:val="21"/>
          <w:lang w:eastAsia="zh-CN"/>
        </w:rPr>
        <w:t>”</w:t>
      </w:r>
      <w:r>
        <w:rPr>
          <w:rFonts w:hint="eastAsia" w:ascii="宋体" w:hAnsi="宋体" w:eastAsia="宋体" w:cs="宋体"/>
          <w:bCs/>
          <w:color w:val="auto"/>
          <w:szCs w:val="21"/>
        </w:rPr>
        <w:t>外，投标文件中须提供</w:t>
      </w:r>
      <w:r>
        <w:rPr>
          <w:rFonts w:hint="eastAsia" w:ascii="宋体" w:hAnsi="宋体" w:eastAsia="宋体" w:cs="宋体"/>
          <w:b/>
          <w:color w:val="auto"/>
          <w:szCs w:val="21"/>
        </w:rPr>
        <w:t>最新技术支持资料</w:t>
      </w:r>
      <w:r>
        <w:rPr>
          <w:rFonts w:hint="eastAsia" w:ascii="宋体" w:hAnsi="宋体" w:eastAsia="宋体" w:cs="宋体"/>
          <w:b w:val="0"/>
          <w:bCs/>
          <w:color w:val="auto"/>
          <w:szCs w:val="21"/>
        </w:rPr>
        <w:t>支持参数技术规格偏离表应答</w:t>
      </w:r>
      <w:r>
        <w:rPr>
          <w:rFonts w:hint="eastAsia" w:ascii="宋体" w:hAnsi="宋体" w:eastAsia="宋体" w:cs="宋体"/>
          <w:bCs/>
          <w:color w:val="auto"/>
          <w:szCs w:val="21"/>
        </w:rPr>
        <w:t>。</w:t>
      </w:r>
      <w:r>
        <w:rPr>
          <w:rFonts w:hint="eastAsia" w:ascii="宋体" w:hAnsi="宋体" w:eastAsia="宋体" w:cs="宋体"/>
          <w:b w:val="0"/>
          <w:bCs w:val="0"/>
          <w:color w:val="auto"/>
          <w:szCs w:val="21"/>
        </w:rPr>
        <w:t>第五章</w:t>
      </w:r>
      <w:r>
        <w:rPr>
          <w:rFonts w:hint="eastAsia" w:ascii="宋体" w:hAnsi="宋体" w:eastAsia="宋体" w:cs="宋体"/>
          <w:b w:val="0"/>
          <w:bCs w:val="0"/>
          <w:color w:val="auto"/>
          <w:szCs w:val="21"/>
          <w:lang w:val="en-US" w:eastAsia="zh-CN"/>
        </w:rPr>
        <w:t xml:space="preserve"> </w:t>
      </w:r>
      <w:r>
        <w:rPr>
          <w:rFonts w:hint="eastAsia" w:ascii="宋体" w:hAnsi="宋体" w:eastAsia="宋体" w:cs="宋体"/>
          <w:b w:val="0"/>
          <w:bCs w:val="0"/>
          <w:color w:val="auto"/>
          <w:szCs w:val="21"/>
        </w:rPr>
        <w:t>采购需求</w:t>
      </w:r>
      <w:r>
        <w:rPr>
          <w:rFonts w:hint="eastAsia" w:ascii="宋体" w:hAnsi="宋体" w:eastAsia="宋体" w:cs="宋体"/>
          <w:b w:val="0"/>
          <w:bCs w:val="0"/>
          <w:color w:val="auto"/>
          <w:szCs w:val="21"/>
          <w:lang w:val="en-US" w:eastAsia="zh-CN"/>
        </w:rPr>
        <w:t xml:space="preserve"> “</w:t>
      </w:r>
      <w:r>
        <w:rPr>
          <w:rFonts w:hint="eastAsia" w:hAnsi="宋体" w:cs="宋体"/>
          <w:b/>
          <w:bCs/>
          <w:color w:val="auto"/>
          <w:szCs w:val="21"/>
          <w:highlight w:val="none"/>
          <w:lang w:val="en-US" w:eastAsia="zh-CN"/>
        </w:rPr>
        <w:t>一、</w:t>
      </w:r>
      <w:r>
        <w:rPr>
          <w:rFonts w:hint="eastAsia" w:ascii="宋体" w:hAnsi="宋体" w:eastAsia="宋体" w:cs="宋体"/>
          <w:b/>
          <w:bCs/>
          <w:color w:val="auto"/>
          <w:szCs w:val="21"/>
          <w:highlight w:val="none"/>
          <w:lang w:val="en-US" w:eastAsia="zh-CN"/>
        </w:rPr>
        <w:t>技术要求</w:t>
      </w:r>
      <w:r>
        <w:rPr>
          <w:rFonts w:hint="eastAsia" w:ascii="宋体" w:hAnsi="宋体" w:eastAsia="宋体" w:cs="宋体"/>
          <w:b w:val="0"/>
          <w:bCs w:val="0"/>
          <w:color w:val="auto"/>
          <w:szCs w:val="21"/>
          <w:lang w:val="en-US" w:eastAsia="zh-CN"/>
        </w:rPr>
        <w:t>”</w:t>
      </w:r>
      <w:r>
        <w:rPr>
          <w:rFonts w:hint="eastAsia" w:ascii="宋体" w:hAnsi="宋体" w:eastAsia="宋体" w:cs="宋体"/>
          <w:bCs/>
          <w:color w:val="auto"/>
          <w:szCs w:val="21"/>
        </w:rPr>
        <w:t>中</w:t>
      </w:r>
      <w:r>
        <w:rPr>
          <w:rFonts w:hint="eastAsia" w:ascii="宋体" w:hAnsi="宋体" w:eastAsia="宋体" w:cs="宋体"/>
          <w:b/>
          <w:bCs/>
          <w:color w:val="auto"/>
          <w:szCs w:val="21"/>
        </w:rPr>
        <w:t>对技术支持资料有特定要求</w:t>
      </w:r>
      <w:r>
        <w:rPr>
          <w:rFonts w:hint="eastAsia" w:ascii="宋体" w:hAnsi="宋体" w:eastAsia="宋体" w:cs="宋体"/>
          <w:b/>
          <w:bCs/>
          <w:color w:val="auto"/>
          <w:szCs w:val="21"/>
          <w:lang w:val="en-US" w:eastAsia="zh-CN"/>
        </w:rPr>
        <w:t>的</w:t>
      </w:r>
      <w:r>
        <w:rPr>
          <w:rFonts w:hint="eastAsia" w:ascii="宋体" w:hAnsi="宋体" w:eastAsia="宋体" w:cs="宋体"/>
          <w:b/>
          <w:bCs/>
          <w:color w:val="auto"/>
          <w:szCs w:val="21"/>
          <w:lang w:eastAsia="zh-CN"/>
        </w:rPr>
        <w:t>：</w:t>
      </w:r>
      <w:r>
        <w:rPr>
          <w:rFonts w:hint="eastAsia" w:ascii="宋体" w:hAnsi="宋体" w:eastAsia="宋体" w:cs="宋体"/>
          <w:b/>
          <w:bCs/>
          <w:color w:val="auto"/>
          <w:szCs w:val="21"/>
        </w:rPr>
        <w:t>以招标文件为准，</w:t>
      </w:r>
      <w:r>
        <w:rPr>
          <w:rFonts w:hint="eastAsia" w:hAnsi="宋体" w:cs="宋体"/>
          <w:b/>
          <w:bCs w:val="0"/>
          <w:color w:val="auto"/>
          <w:szCs w:val="21"/>
          <w:lang w:val="en-US" w:eastAsia="zh-CN"/>
        </w:rPr>
        <w:t>供应商</w:t>
      </w:r>
      <w:r>
        <w:rPr>
          <w:rFonts w:hint="eastAsia" w:ascii="宋体" w:hAnsi="宋体" w:eastAsia="宋体" w:cs="宋体"/>
          <w:b/>
          <w:bCs w:val="0"/>
          <w:color w:val="auto"/>
          <w:szCs w:val="21"/>
        </w:rPr>
        <w:t>应按要求提供</w:t>
      </w:r>
      <w:r>
        <w:rPr>
          <w:rFonts w:hint="eastAsia" w:ascii="宋体" w:hAnsi="宋体" w:eastAsia="宋体" w:cs="宋体"/>
          <w:bCs/>
          <w:color w:val="auto"/>
          <w:szCs w:val="21"/>
        </w:rPr>
        <w:t>；</w:t>
      </w:r>
      <w:r>
        <w:rPr>
          <w:rFonts w:hint="eastAsia" w:ascii="宋体" w:hAnsi="宋体" w:eastAsia="宋体" w:cs="宋体"/>
          <w:b w:val="0"/>
          <w:bCs w:val="0"/>
          <w:color w:val="auto"/>
          <w:szCs w:val="21"/>
        </w:rPr>
        <w:t>第五章</w:t>
      </w:r>
      <w:r>
        <w:rPr>
          <w:rFonts w:hint="eastAsia" w:ascii="宋体" w:hAnsi="宋体" w:eastAsia="宋体" w:cs="宋体"/>
          <w:b w:val="0"/>
          <w:bCs w:val="0"/>
          <w:color w:val="auto"/>
          <w:szCs w:val="21"/>
          <w:lang w:val="en-US" w:eastAsia="zh-CN"/>
        </w:rPr>
        <w:t xml:space="preserve"> </w:t>
      </w:r>
      <w:r>
        <w:rPr>
          <w:rFonts w:hint="eastAsia" w:ascii="宋体" w:hAnsi="宋体" w:eastAsia="宋体" w:cs="宋体"/>
          <w:b w:val="0"/>
          <w:bCs w:val="0"/>
          <w:color w:val="auto"/>
          <w:szCs w:val="21"/>
        </w:rPr>
        <w:t>采购需求</w:t>
      </w:r>
      <w:r>
        <w:rPr>
          <w:rFonts w:hint="eastAsia" w:ascii="宋体" w:hAnsi="宋体" w:eastAsia="宋体" w:cs="宋体"/>
          <w:b w:val="0"/>
          <w:bCs w:val="0"/>
          <w:color w:val="auto"/>
          <w:szCs w:val="21"/>
          <w:lang w:val="en-US" w:eastAsia="zh-CN"/>
        </w:rPr>
        <w:t>“</w:t>
      </w:r>
      <w:r>
        <w:rPr>
          <w:rFonts w:hint="eastAsia" w:hAnsi="宋体" w:cs="宋体"/>
          <w:b/>
          <w:bCs/>
          <w:color w:val="auto"/>
          <w:szCs w:val="21"/>
          <w:highlight w:val="none"/>
          <w:lang w:val="en-US" w:eastAsia="zh-CN"/>
        </w:rPr>
        <w:t>一、</w:t>
      </w:r>
      <w:r>
        <w:rPr>
          <w:rFonts w:hint="eastAsia" w:ascii="宋体" w:hAnsi="宋体" w:eastAsia="宋体" w:cs="宋体"/>
          <w:b/>
          <w:bCs/>
          <w:color w:val="auto"/>
          <w:szCs w:val="21"/>
          <w:highlight w:val="none"/>
          <w:lang w:val="en-US" w:eastAsia="zh-CN"/>
        </w:rPr>
        <w:t>技术要求</w:t>
      </w:r>
      <w:r>
        <w:rPr>
          <w:rFonts w:hint="eastAsia" w:ascii="宋体" w:hAnsi="宋体" w:eastAsia="宋体" w:cs="宋体"/>
          <w:b w:val="0"/>
          <w:bCs w:val="0"/>
          <w:color w:val="auto"/>
          <w:szCs w:val="21"/>
          <w:lang w:val="en-US" w:eastAsia="zh-CN"/>
        </w:rPr>
        <w:t>”</w:t>
      </w:r>
      <w:r>
        <w:rPr>
          <w:rFonts w:hint="eastAsia" w:ascii="宋体" w:hAnsi="宋体" w:eastAsia="宋体" w:cs="宋体"/>
          <w:b w:val="0"/>
          <w:bCs w:val="0"/>
          <w:color w:val="auto"/>
          <w:szCs w:val="21"/>
          <w:highlight w:val="none"/>
          <w:lang w:val="en-US" w:eastAsia="zh-CN"/>
        </w:rPr>
        <w:t>中</w:t>
      </w:r>
      <w:r>
        <w:rPr>
          <w:rFonts w:hint="eastAsia" w:ascii="宋体" w:hAnsi="宋体" w:eastAsia="宋体" w:cs="宋体"/>
          <w:b/>
          <w:color w:val="auto"/>
          <w:szCs w:val="21"/>
        </w:rPr>
        <w:t>未明确技术支持资料要求的</w:t>
      </w:r>
      <w:r>
        <w:rPr>
          <w:rFonts w:hint="eastAsia" w:ascii="宋体" w:hAnsi="宋体" w:eastAsia="宋体" w:cs="宋体"/>
          <w:b/>
          <w:color w:val="auto"/>
          <w:szCs w:val="21"/>
          <w:lang w:eastAsia="zh-CN"/>
        </w:rPr>
        <w:t>：</w:t>
      </w:r>
      <w:r>
        <w:rPr>
          <w:rFonts w:hint="eastAsia" w:ascii="宋体" w:hAnsi="宋体" w:eastAsia="宋体" w:cs="宋体"/>
          <w:b/>
          <w:bCs w:val="0"/>
          <w:color w:val="auto"/>
          <w:szCs w:val="21"/>
        </w:rPr>
        <w:t>投标人可根据实际情况自行提供相关技术支持资料</w:t>
      </w:r>
      <w:r>
        <w:rPr>
          <w:rFonts w:hint="eastAsia" w:ascii="宋体" w:hAnsi="宋体" w:eastAsia="宋体" w:cs="宋体"/>
          <w:b/>
          <w:bCs w:val="0"/>
          <w:color w:val="auto"/>
          <w:szCs w:val="21"/>
          <w:lang w:eastAsia="zh-CN"/>
        </w:rPr>
        <w:t>，</w:t>
      </w:r>
      <w:r>
        <w:rPr>
          <w:rFonts w:hint="eastAsia" w:ascii="宋体" w:hAnsi="宋体" w:eastAsia="宋体" w:cs="宋体"/>
          <w:b/>
          <w:bCs w:val="0"/>
          <w:color w:val="auto"/>
          <w:szCs w:val="21"/>
          <w:lang w:val="en-US" w:eastAsia="zh-CN"/>
        </w:rPr>
        <w:t>包括</w:t>
      </w:r>
      <w:r>
        <w:rPr>
          <w:rFonts w:hint="eastAsia" w:ascii="宋体" w:hAnsi="宋体" w:eastAsia="宋体" w:cs="宋体"/>
          <w:color w:val="auto"/>
          <w:szCs w:val="21"/>
        </w:rPr>
        <w:t>技术白皮书或鉴定资料或试验报告或检验报告或技术彩页或宣传资料或图纸资料或功能截图或官网截图证明</w:t>
      </w:r>
      <w:r>
        <w:rPr>
          <w:rFonts w:hint="eastAsia" w:ascii="宋体" w:hAnsi="宋体" w:eastAsia="宋体" w:cs="宋体"/>
          <w:bCs/>
          <w:color w:val="auto"/>
          <w:szCs w:val="21"/>
        </w:rPr>
        <w:t>，</w:t>
      </w:r>
      <w:r>
        <w:rPr>
          <w:rFonts w:hint="eastAsia" w:ascii="宋体" w:hAnsi="宋体" w:eastAsia="宋体" w:cs="宋体"/>
          <w:b w:val="0"/>
          <w:bCs/>
          <w:color w:val="auto"/>
          <w:szCs w:val="20"/>
          <w:highlight w:val="none"/>
        </w:rPr>
        <w:t>若提供的技术支持资料不一致的，以第三方检测机构出具的检测报告为准</w:t>
      </w:r>
      <w:r>
        <w:rPr>
          <w:rFonts w:hint="eastAsia" w:ascii="宋体" w:hAnsi="宋体" w:eastAsia="宋体" w:cs="宋体"/>
          <w:b w:val="0"/>
          <w:bCs/>
          <w:color w:val="auto"/>
          <w:szCs w:val="20"/>
          <w:highlight w:val="none"/>
          <w:lang w:val="en-US" w:eastAsia="zh-CN"/>
        </w:rPr>
        <w:t>进行评审</w:t>
      </w:r>
      <w:r>
        <w:rPr>
          <w:rFonts w:hint="eastAsia" w:ascii="宋体" w:hAnsi="宋体" w:eastAsia="宋体" w:cs="宋体"/>
          <w:bCs/>
          <w:color w:val="auto"/>
          <w:szCs w:val="21"/>
          <w:lang w:val="en-US" w:eastAsia="zh-CN"/>
        </w:rPr>
        <w:t>；</w:t>
      </w:r>
      <w:r>
        <w:rPr>
          <w:rFonts w:hint="eastAsia" w:ascii="宋体" w:hAnsi="宋体" w:eastAsia="宋体" w:cs="宋体"/>
          <w:b/>
          <w:color w:val="auto"/>
        </w:rPr>
        <w:t>不</w:t>
      </w:r>
      <w:r>
        <w:rPr>
          <w:rFonts w:hint="eastAsia" w:ascii="宋体" w:hAnsi="宋体" w:eastAsia="宋体" w:cs="宋体"/>
          <w:b/>
          <w:color w:val="auto"/>
          <w:lang w:val="en-US" w:eastAsia="zh-CN"/>
        </w:rPr>
        <w:t>包括</w:t>
      </w:r>
      <w:r>
        <w:rPr>
          <w:rFonts w:hint="eastAsia" w:ascii="宋体" w:hAnsi="宋体" w:eastAsia="宋体" w:cs="宋体"/>
          <w:b w:val="0"/>
          <w:bCs/>
          <w:color w:val="auto"/>
        </w:rPr>
        <w:t>投标人自行印刷</w:t>
      </w:r>
      <w:r>
        <w:rPr>
          <w:rFonts w:hint="eastAsia" w:ascii="宋体" w:hAnsi="宋体" w:eastAsia="宋体" w:cs="宋体"/>
          <w:b w:val="0"/>
          <w:bCs/>
          <w:color w:val="auto"/>
          <w:lang w:val="en-US" w:eastAsia="zh-CN"/>
        </w:rPr>
        <w:t>或</w:t>
      </w:r>
      <w:r>
        <w:rPr>
          <w:rFonts w:hint="eastAsia" w:ascii="宋体" w:hAnsi="宋体" w:eastAsia="宋体" w:cs="宋体"/>
          <w:b w:val="0"/>
          <w:bCs/>
          <w:color w:val="auto"/>
        </w:rPr>
        <w:t>打印</w:t>
      </w:r>
      <w:r>
        <w:rPr>
          <w:rFonts w:hint="eastAsia" w:ascii="宋体" w:hAnsi="宋体" w:eastAsia="宋体" w:cs="宋体"/>
          <w:b w:val="0"/>
          <w:bCs/>
          <w:color w:val="auto"/>
          <w:lang w:val="en-US" w:eastAsia="zh-CN"/>
        </w:rPr>
        <w:t>或</w:t>
      </w:r>
      <w:r>
        <w:rPr>
          <w:rFonts w:hint="eastAsia" w:ascii="宋体" w:hAnsi="宋体" w:eastAsia="宋体" w:cs="宋体"/>
          <w:b w:val="0"/>
          <w:bCs/>
          <w:color w:val="auto"/>
        </w:rPr>
        <w:t>手写</w:t>
      </w:r>
      <w:r>
        <w:rPr>
          <w:rFonts w:hint="eastAsia" w:ascii="宋体" w:hAnsi="宋体" w:eastAsia="宋体" w:cs="宋体"/>
          <w:b w:val="0"/>
          <w:bCs/>
          <w:color w:val="auto"/>
          <w:lang w:val="en-US" w:eastAsia="zh-CN"/>
        </w:rPr>
        <w:t>或承诺</w:t>
      </w:r>
      <w:r>
        <w:rPr>
          <w:rFonts w:hint="eastAsia" w:ascii="宋体" w:hAnsi="宋体" w:eastAsia="宋体" w:cs="宋体"/>
          <w:b w:val="0"/>
          <w:bCs/>
          <w:color w:val="auto"/>
        </w:rPr>
        <w:t>的技术支持资料</w:t>
      </w:r>
      <w:r>
        <w:rPr>
          <w:rFonts w:hint="eastAsia" w:ascii="宋体" w:hAnsi="宋体" w:eastAsia="宋体" w:cs="宋体"/>
          <w:bCs/>
          <w:color w:val="auto"/>
          <w:szCs w:val="21"/>
        </w:rPr>
        <w:t>。</w:t>
      </w:r>
      <w:r>
        <w:rPr>
          <w:rFonts w:hint="eastAsia" w:ascii="宋体" w:hAnsi="宋体" w:eastAsia="宋体" w:cs="宋体"/>
          <w:b/>
          <w:color w:val="auto"/>
        </w:rPr>
        <w:t>凡不符合上述要求的，视为无效技术支持资料</w:t>
      </w:r>
      <w:r>
        <w:rPr>
          <w:rFonts w:hint="eastAsia" w:ascii="宋体" w:hAnsi="宋体" w:eastAsia="宋体" w:cs="宋体"/>
          <w:b/>
          <w:color w:val="auto"/>
          <w:lang w:eastAsia="zh-CN"/>
        </w:rPr>
        <w:t>，</w:t>
      </w:r>
      <w:r>
        <w:rPr>
          <w:rFonts w:hint="eastAsia" w:ascii="宋体" w:hAnsi="宋体" w:eastAsia="宋体" w:cs="宋体"/>
          <w:b/>
          <w:color w:val="auto"/>
          <w:lang w:val="en-US" w:eastAsia="zh-CN"/>
        </w:rPr>
        <w:t>评审专家将不予认可。</w:t>
      </w:r>
    </w:p>
    <w:p w14:paraId="46194A6E">
      <w:pPr>
        <w:spacing w:line="360" w:lineRule="auto"/>
        <w:rPr>
          <w:rFonts w:hint="eastAsia" w:ascii="宋体" w:hAnsi="宋体" w:eastAsia="宋体" w:cs="宋体"/>
          <w:color w:val="auto"/>
          <w:szCs w:val="21"/>
        </w:rPr>
      </w:pPr>
      <w:r>
        <w:rPr>
          <w:rFonts w:hint="eastAsia" w:ascii="宋体" w:hAnsi="宋体" w:eastAsia="宋体" w:cs="宋体"/>
          <w:bCs/>
          <w:color w:val="auto"/>
          <w:szCs w:val="21"/>
        </w:rPr>
        <w:t>4.</w:t>
      </w:r>
      <w:r>
        <w:rPr>
          <w:rFonts w:hint="eastAsia" w:ascii="宋体" w:hAnsi="宋体" w:eastAsia="宋体" w:cs="宋体"/>
          <w:color w:val="auto"/>
          <w:szCs w:val="21"/>
        </w:rPr>
        <w:t>表格中“偏离”一列，投标人只能如实填写“正偏离”“负偏离”或“无偏离”。凡投标文件响应情况优于招标文件要求的，按“正偏离”填写；低于招标文件要求的，按“负偏离”填写；满足招标文件要求的，按“无偏离”填写。</w:t>
      </w:r>
    </w:p>
    <w:p w14:paraId="193F72C0">
      <w:pPr>
        <w:spacing w:line="360" w:lineRule="auto"/>
        <w:rPr>
          <w:rFonts w:hint="eastAsia" w:ascii="宋体" w:hAnsi="宋体" w:eastAsia="宋体" w:cs="宋体"/>
          <w:bCs/>
          <w:color w:val="auto"/>
          <w:szCs w:val="21"/>
        </w:rPr>
      </w:pPr>
      <w:r>
        <w:rPr>
          <w:rFonts w:hint="eastAsia" w:ascii="宋体" w:hAnsi="宋体" w:eastAsia="宋体" w:cs="宋体"/>
          <w:bCs/>
          <w:color w:val="auto"/>
          <w:szCs w:val="21"/>
        </w:rPr>
        <w:t>5.</w:t>
      </w:r>
      <w:r>
        <w:rPr>
          <w:rFonts w:hint="eastAsia" w:ascii="宋体" w:hAnsi="宋体" w:cs="宋体"/>
          <w:bCs/>
          <w:color w:val="auto"/>
          <w:szCs w:val="21"/>
          <w:lang w:val="en-US" w:eastAsia="zh-CN"/>
        </w:rPr>
        <w:t>供应商</w:t>
      </w:r>
      <w:r>
        <w:rPr>
          <w:rFonts w:hint="eastAsia" w:ascii="宋体" w:hAnsi="宋体" w:eastAsia="宋体" w:cs="宋体"/>
          <w:bCs/>
          <w:color w:val="auto"/>
          <w:szCs w:val="21"/>
        </w:rPr>
        <w:t>应将支持该项技术要求响应的投标产品技术支持资料在投标文件中的索引（具体页码以及圈红标注）标注在“投标产品技术支持资料”一栏中。</w:t>
      </w:r>
    </w:p>
    <w:p w14:paraId="61397D0E">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eastAsia="zh-CN"/>
        </w:rPr>
        <w:t>供应商</w:t>
      </w:r>
      <w:r>
        <w:rPr>
          <w:rFonts w:hint="eastAsia" w:ascii="宋体" w:hAnsi="宋体" w:eastAsia="宋体" w:cs="宋体"/>
          <w:b/>
          <w:bCs/>
          <w:color w:val="000000"/>
          <w:szCs w:val="21"/>
          <w:highlight w:val="none"/>
        </w:rPr>
        <w:t>：（</w:t>
      </w:r>
      <w:r>
        <w:rPr>
          <w:rFonts w:hint="eastAsia" w:ascii="宋体" w:hAnsi="宋体" w:eastAsia="宋体" w:cs="宋体"/>
          <w:b/>
          <w:bCs/>
          <w:color w:val="000000"/>
          <w:szCs w:val="21"/>
          <w:highlight w:val="none"/>
          <w:lang w:val="en-US" w:eastAsia="zh-CN"/>
        </w:rPr>
        <w:t>电子签章</w:t>
      </w:r>
      <w:r>
        <w:rPr>
          <w:rFonts w:hint="eastAsia" w:ascii="宋体" w:hAnsi="宋体" w:eastAsia="宋体" w:cs="宋体"/>
          <w:b/>
          <w:bCs/>
          <w:color w:val="000000"/>
          <w:szCs w:val="21"/>
          <w:highlight w:val="none"/>
        </w:rPr>
        <w:t>）</w:t>
      </w:r>
    </w:p>
    <w:p w14:paraId="16E6F4AF">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bCs/>
          <w:color w:val="000000"/>
          <w:szCs w:val="21"/>
          <w:highlight w:val="none"/>
          <w:u w:val="single"/>
        </w:rPr>
      </w:pPr>
      <w:r>
        <w:rPr>
          <w:rFonts w:hint="eastAsia" w:ascii="宋体" w:hAnsi="宋体" w:eastAsia="宋体" w:cs="宋体"/>
          <w:b/>
          <w:bCs/>
          <w:color w:val="000000"/>
          <w:szCs w:val="21"/>
          <w:highlight w:val="none"/>
        </w:rPr>
        <w:t>法定代表人</w:t>
      </w:r>
      <w:r>
        <w:rPr>
          <w:rFonts w:hint="eastAsia" w:ascii="宋体" w:hAnsi="宋体" w:eastAsia="宋体" w:cs="宋体"/>
          <w:b/>
          <w:bCs/>
          <w:color w:val="000000"/>
          <w:szCs w:val="21"/>
          <w:highlight w:val="none"/>
          <w:lang w:eastAsia="zh-CN"/>
        </w:rPr>
        <w:t>（</w:t>
      </w:r>
      <w:r>
        <w:rPr>
          <w:rFonts w:hint="eastAsia" w:ascii="宋体" w:hAnsi="宋体" w:eastAsia="宋体" w:cs="宋体"/>
          <w:b/>
          <w:bCs/>
          <w:color w:val="000000"/>
          <w:szCs w:val="21"/>
          <w:highlight w:val="none"/>
          <w:lang w:val="en-US" w:eastAsia="zh-CN"/>
        </w:rPr>
        <w:t>单位负责人</w:t>
      </w:r>
      <w:r>
        <w:rPr>
          <w:rFonts w:hint="eastAsia" w:ascii="宋体" w:hAnsi="宋体" w:eastAsia="宋体" w:cs="宋体"/>
          <w:b/>
          <w:bCs/>
          <w:color w:val="000000"/>
          <w:szCs w:val="21"/>
          <w:highlight w:val="none"/>
          <w:lang w:eastAsia="zh-CN"/>
        </w:rPr>
        <w:t>）</w:t>
      </w:r>
      <w:r>
        <w:rPr>
          <w:rFonts w:hint="eastAsia" w:ascii="宋体" w:hAnsi="宋体" w:eastAsia="宋体" w:cs="宋体"/>
          <w:b/>
          <w:bCs/>
          <w:color w:val="000000"/>
          <w:szCs w:val="21"/>
          <w:highlight w:val="none"/>
          <w:lang w:val="en-US" w:eastAsia="zh-CN"/>
        </w:rPr>
        <w:t>或委托代理人</w:t>
      </w:r>
      <w:r>
        <w:rPr>
          <w:rFonts w:hint="eastAsia" w:ascii="宋体" w:hAnsi="宋体" w:eastAsia="宋体" w:cs="宋体"/>
          <w:b/>
          <w:bCs/>
          <w:color w:val="000000"/>
          <w:szCs w:val="21"/>
          <w:highlight w:val="none"/>
        </w:rPr>
        <w:t>：（</w:t>
      </w:r>
      <w:r>
        <w:rPr>
          <w:rFonts w:hint="eastAsia" w:ascii="宋体" w:hAnsi="宋体" w:eastAsia="宋体" w:cs="宋体"/>
          <w:b/>
          <w:bCs/>
          <w:color w:val="000000"/>
          <w:szCs w:val="21"/>
          <w:highlight w:val="none"/>
          <w:lang w:val="en-US" w:eastAsia="zh-CN"/>
        </w:rPr>
        <w:t>电子签章</w:t>
      </w:r>
      <w:r>
        <w:rPr>
          <w:rFonts w:hint="eastAsia" w:ascii="宋体" w:hAnsi="宋体" w:eastAsia="宋体" w:cs="宋体"/>
          <w:b/>
          <w:bCs/>
          <w:color w:val="000000"/>
          <w:szCs w:val="21"/>
          <w:highlight w:val="none"/>
        </w:rPr>
        <w:t>）</w:t>
      </w:r>
    </w:p>
    <w:p w14:paraId="3306067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bCs/>
          <w:color w:val="000000"/>
          <w:sz w:val="24"/>
          <w:szCs w:val="24"/>
          <w:highlight w:val="none"/>
          <w:u w:val="single"/>
        </w:rPr>
        <w:sectPr>
          <w:pgSz w:w="11906" w:h="16838"/>
          <w:pgMar w:top="1418" w:right="1418" w:bottom="1417" w:left="1418" w:header="737" w:footer="737" w:gutter="0"/>
          <w:pgBorders>
            <w:top w:val="none" w:sz="0" w:space="0"/>
            <w:left w:val="none" w:sz="0" w:space="0"/>
            <w:bottom w:val="none" w:sz="0" w:space="0"/>
            <w:right w:val="none" w:sz="0" w:space="0"/>
          </w:pgBorders>
          <w:pgNumType w:fmt="decimal"/>
          <w:cols w:space="720" w:num="1"/>
          <w:docGrid w:type="linesAndChars" w:linePitch="331" w:charSpace="0"/>
        </w:sectPr>
      </w:pPr>
      <w:r>
        <w:rPr>
          <w:rFonts w:hint="eastAsia" w:ascii="宋体" w:hAnsi="宋体" w:eastAsia="宋体" w:cs="宋体"/>
          <w:b/>
          <w:bCs/>
          <w:color w:val="000000"/>
          <w:szCs w:val="21"/>
          <w:highlight w:val="none"/>
        </w:rPr>
        <w:t>日</w:t>
      </w:r>
      <w:r>
        <w:rPr>
          <w:rFonts w:hint="eastAsia" w:ascii="宋体" w:hAnsi="宋体" w:eastAsia="宋体" w:cs="宋体"/>
          <w:b/>
          <w:bCs/>
          <w:color w:val="000000"/>
          <w:szCs w:val="21"/>
          <w:highlight w:val="none"/>
          <w:lang w:val="en-US" w:eastAsia="zh-CN"/>
        </w:rPr>
        <w:t xml:space="preserve">    </w:t>
      </w:r>
      <w:r>
        <w:rPr>
          <w:rFonts w:hint="eastAsia" w:ascii="宋体" w:hAnsi="宋体" w:eastAsia="宋体" w:cs="宋体"/>
          <w:b/>
          <w:bCs/>
          <w:color w:val="000000"/>
          <w:szCs w:val="21"/>
          <w:highlight w:val="none"/>
        </w:rPr>
        <w:t>期：</w:t>
      </w:r>
      <w:r>
        <w:rPr>
          <w:rFonts w:hint="eastAsia" w:ascii="宋体" w:hAnsi="宋体" w:eastAsia="宋体" w:cs="宋体"/>
          <w:b/>
          <w:bCs/>
          <w:color w:val="000000"/>
          <w:szCs w:val="21"/>
          <w:highlight w:val="none"/>
          <w:lang w:val="en-US" w:eastAsia="zh-CN"/>
        </w:rPr>
        <w:t xml:space="preserve">    </w:t>
      </w:r>
      <w:r>
        <w:rPr>
          <w:rFonts w:hint="eastAsia" w:ascii="宋体" w:hAnsi="宋体" w:eastAsia="宋体" w:cs="宋体"/>
          <w:b/>
          <w:bCs/>
          <w:color w:val="000000"/>
          <w:szCs w:val="21"/>
          <w:highlight w:val="none"/>
          <w:u w:val="none"/>
          <w:lang w:val="en-US" w:eastAsia="zh-CN"/>
        </w:rPr>
        <w:t>年    月    日</w:t>
      </w:r>
    </w:p>
    <w:bookmarkEnd w:id="922"/>
    <w:bookmarkEnd w:id="923"/>
    <w:bookmarkEnd w:id="924"/>
    <w:p w14:paraId="514966BA">
      <w:pPr>
        <w:ind w:firstLine="0" w:firstLineChars="0"/>
        <w:jc w:val="center"/>
        <w:outlineLvl w:val="9"/>
        <w:rPr>
          <w:rFonts w:hint="eastAsia" w:ascii="宋体" w:hAnsi="宋体" w:eastAsia="宋体" w:cs="宋体"/>
          <w:color w:val="000000"/>
          <w:sz w:val="28"/>
          <w:szCs w:val="28"/>
          <w:highlight w:val="none"/>
          <w:lang w:eastAsia="zh-CN"/>
        </w:rPr>
      </w:pPr>
      <w:bookmarkStart w:id="925" w:name="_Toc26783978"/>
      <w:bookmarkStart w:id="926" w:name="_Toc49935378"/>
      <w:bookmarkStart w:id="927" w:name="_Toc9178"/>
      <w:bookmarkStart w:id="928" w:name="_Toc68090099"/>
      <w:bookmarkStart w:id="929" w:name="OLE_LINK157"/>
      <w:r>
        <w:rPr>
          <w:rFonts w:hint="eastAsia" w:ascii="宋体" w:hAnsi="宋体" w:eastAsia="宋体" w:cs="宋体"/>
          <w:color w:val="000000"/>
          <w:sz w:val="28"/>
          <w:szCs w:val="28"/>
          <w:highlight w:val="none"/>
          <w:lang w:val="en-US" w:eastAsia="zh-CN"/>
        </w:rPr>
        <w:t>3.2</w:t>
      </w:r>
      <w:r>
        <w:rPr>
          <w:rFonts w:hint="eastAsia" w:ascii="宋体" w:hAnsi="宋体" w:eastAsia="宋体" w:cs="宋体"/>
          <w:color w:val="000000"/>
          <w:sz w:val="28"/>
          <w:szCs w:val="28"/>
          <w:highlight w:val="none"/>
        </w:rPr>
        <w:t>投标产品的技术支持资料</w:t>
      </w:r>
      <w:bookmarkEnd w:id="925"/>
      <w:bookmarkEnd w:id="926"/>
      <w:bookmarkEnd w:id="927"/>
      <w:bookmarkEnd w:id="928"/>
    </w:p>
    <w:p w14:paraId="0C10F85B">
      <w:pPr>
        <w:ind w:firstLine="422"/>
        <w:rPr>
          <w:rFonts w:hint="eastAsia" w:ascii="宋体" w:hAnsi="宋体" w:eastAsia="宋体" w:cs="宋体"/>
          <w:b/>
          <w:bCs/>
          <w:color w:val="000000"/>
          <w:lang w:val="en-US" w:eastAsia="zh-CN"/>
        </w:rPr>
      </w:pPr>
      <w:bookmarkStart w:id="930" w:name="_Toc78985528"/>
      <w:bookmarkStart w:id="931" w:name="_Toc68090103"/>
      <w:bookmarkStart w:id="932" w:name="OLE_LINK198"/>
      <w:r>
        <w:rPr>
          <w:rFonts w:hint="eastAsia" w:ascii="宋体" w:hAnsi="宋体" w:eastAsia="宋体" w:cs="宋体"/>
          <w:b w:val="0"/>
          <w:bCs/>
          <w:color w:val="000000"/>
          <w:szCs w:val="20"/>
          <w:highlight w:val="none"/>
          <w:lang w:eastAsia="zh-CN"/>
        </w:rPr>
        <w:t>供应商</w:t>
      </w:r>
      <w:r>
        <w:rPr>
          <w:rFonts w:hint="eastAsia" w:ascii="宋体" w:hAnsi="宋体" w:eastAsia="宋体" w:cs="宋体"/>
          <w:b w:val="0"/>
          <w:bCs/>
          <w:color w:val="000000"/>
          <w:szCs w:val="20"/>
          <w:highlight w:val="none"/>
        </w:rPr>
        <w:t>除如实填写技术规格偏离表外，投标文件中必须提供最新技术支持资料支持技术规格偏离表应答。</w:t>
      </w:r>
      <w:r>
        <w:rPr>
          <w:rFonts w:hint="eastAsia" w:ascii="宋体" w:hAnsi="宋体" w:eastAsia="宋体" w:cs="宋体"/>
          <w:b w:val="0"/>
          <w:bCs/>
          <w:color w:val="000000"/>
          <w:szCs w:val="21"/>
          <w:highlight w:val="none"/>
        </w:rPr>
        <w:t>提供的技术资料应含主要</w:t>
      </w:r>
      <w:r>
        <w:rPr>
          <w:rFonts w:hint="eastAsia" w:ascii="宋体" w:hAnsi="宋体" w:eastAsia="宋体" w:cs="宋体"/>
          <w:b w:val="0"/>
          <w:bCs/>
          <w:color w:val="000000"/>
          <w:szCs w:val="21"/>
          <w:highlight w:val="none"/>
          <w:lang w:eastAsia="zh-CN"/>
        </w:rPr>
        <w:t>技术要求</w:t>
      </w:r>
      <w:r>
        <w:rPr>
          <w:rFonts w:hint="eastAsia" w:ascii="宋体" w:hAnsi="宋体" w:eastAsia="宋体" w:cs="宋体"/>
          <w:b w:val="0"/>
          <w:bCs/>
          <w:color w:val="000000"/>
          <w:szCs w:val="21"/>
          <w:highlight w:val="none"/>
        </w:rPr>
        <w:t>、参数及性能、使用说明、配置明细表或产品清单、注意事项等详细资料。</w:t>
      </w:r>
    </w:p>
    <w:p w14:paraId="3EC0F935">
      <w:pPr>
        <w:ind w:firstLine="422"/>
        <w:rPr>
          <w:rFonts w:hint="eastAsia" w:ascii="宋体" w:hAnsi="宋体" w:eastAsia="宋体" w:cs="宋体"/>
          <w:b/>
          <w:bCs/>
          <w:color w:val="000000"/>
          <w:szCs w:val="21"/>
        </w:rPr>
      </w:pPr>
      <w:r>
        <w:rPr>
          <w:rFonts w:hint="eastAsia" w:ascii="宋体" w:hAnsi="宋体" w:eastAsia="宋体" w:cs="宋体"/>
          <w:b/>
          <w:color w:val="000000"/>
          <w:lang w:val="en-US" w:eastAsia="zh-CN"/>
        </w:rPr>
        <w:t>技术支持资料</w:t>
      </w:r>
      <w:r>
        <w:rPr>
          <w:rFonts w:hint="eastAsia" w:ascii="宋体" w:hAnsi="宋体" w:eastAsia="宋体" w:cs="宋体"/>
          <w:b/>
          <w:color w:val="000000"/>
          <w:lang w:eastAsia="zh-CN"/>
        </w:rPr>
        <w:t>：</w:t>
      </w:r>
      <w:r>
        <w:rPr>
          <w:rFonts w:hint="eastAsia" w:ascii="宋体" w:hAnsi="宋体" w:eastAsia="宋体" w:cs="宋体"/>
          <w:b w:val="0"/>
          <w:bCs w:val="0"/>
          <w:color w:val="000000"/>
          <w:szCs w:val="21"/>
        </w:rPr>
        <w:t>第五章</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采购需求</w:t>
      </w:r>
      <w:r>
        <w:rPr>
          <w:rFonts w:hint="eastAsia" w:ascii="宋体" w:hAnsi="宋体" w:eastAsia="宋体" w:cs="宋体"/>
          <w:b w:val="0"/>
          <w:bCs w:val="0"/>
          <w:color w:val="000000"/>
          <w:szCs w:val="21"/>
          <w:lang w:val="en-US" w:eastAsia="zh-CN"/>
        </w:rPr>
        <w:t xml:space="preserve"> “</w:t>
      </w:r>
      <w:r>
        <w:rPr>
          <w:rFonts w:hint="eastAsia" w:ascii="宋体" w:hAnsi="宋体" w:cs="宋体"/>
          <w:b w:val="0"/>
          <w:bCs w:val="0"/>
          <w:color w:val="000000"/>
          <w:szCs w:val="21"/>
          <w:highlight w:val="none"/>
          <w:lang w:val="en-US" w:eastAsia="zh-CN"/>
        </w:rPr>
        <w:t>一、技</w:t>
      </w:r>
      <w:r>
        <w:rPr>
          <w:rFonts w:hint="eastAsia" w:ascii="宋体" w:hAnsi="宋体" w:eastAsia="宋体" w:cs="宋体"/>
          <w:b w:val="0"/>
          <w:bCs w:val="0"/>
          <w:color w:val="000000"/>
          <w:szCs w:val="21"/>
          <w:highlight w:val="none"/>
          <w:lang w:val="en-US" w:eastAsia="zh-CN"/>
        </w:rPr>
        <w:t>术要求</w:t>
      </w:r>
      <w:r>
        <w:rPr>
          <w:rFonts w:hint="eastAsia" w:ascii="宋体" w:hAnsi="宋体" w:eastAsia="宋体" w:cs="宋体"/>
          <w:b w:val="0"/>
          <w:bCs w:val="0"/>
          <w:color w:val="000000"/>
          <w:szCs w:val="21"/>
          <w:lang w:val="en-US" w:eastAsia="zh-CN"/>
        </w:rPr>
        <w:t>”</w:t>
      </w:r>
      <w:r>
        <w:rPr>
          <w:rFonts w:hint="eastAsia" w:ascii="宋体" w:hAnsi="宋体" w:eastAsia="宋体" w:cs="宋体"/>
          <w:bCs/>
          <w:color w:val="000000"/>
          <w:szCs w:val="21"/>
        </w:rPr>
        <w:t>中</w:t>
      </w:r>
      <w:r>
        <w:rPr>
          <w:rFonts w:hint="eastAsia" w:ascii="宋体" w:hAnsi="宋体" w:eastAsia="宋体" w:cs="宋体"/>
          <w:b/>
          <w:bCs/>
          <w:color w:val="000000"/>
          <w:szCs w:val="21"/>
        </w:rPr>
        <w:t>对技术支持资料有特定要求</w:t>
      </w:r>
      <w:r>
        <w:rPr>
          <w:rFonts w:hint="eastAsia" w:ascii="宋体" w:hAnsi="宋体" w:eastAsia="宋体" w:cs="宋体"/>
          <w:b/>
          <w:bCs/>
          <w:color w:val="000000"/>
          <w:szCs w:val="21"/>
          <w:lang w:val="en-US" w:eastAsia="zh-CN"/>
        </w:rPr>
        <w:t>的</w:t>
      </w:r>
      <w:r>
        <w:rPr>
          <w:rFonts w:hint="eastAsia" w:ascii="宋体" w:hAnsi="宋体" w:eastAsia="宋体" w:cs="宋体"/>
          <w:b/>
          <w:bCs/>
          <w:color w:val="000000"/>
          <w:szCs w:val="21"/>
          <w:lang w:eastAsia="zh-CN"/>
        </w:rPr>
        <w:t>：</w:t>
      </w:r>
      <w:r>
        <w:rPr>
          <w:rFonts w:hint="eastAsia" w:ascii="宋体" w:hAnsi="宋体" w:eastAsia="宋体" w:cs="宋体"/>
          <w:b/>
          <w:bCs/>
          <w:color w:val="000000"/>
          <w:szCs w:val="21"/>
        </w:rPr>
        <w:t>以招标文件为准，</w:t>
      </w:r>
      <w:r>
        <w:rPr>
          <w:rFonts w:hint="eastAsia" w:ascii="宋体" w:hAnsi="宋体" w:eastAsia="宋体" w:cs="宋体"/>
          <w:b/>
          <w:bCs w:val="0"/>
          <w:color w:val="000000"/>
          <w:szCs w:val="21"/>
          <w:lang w:val="en-US" w:eastAsia="zh-CN"/>
        </w:rPr>
        <w:t>供应商</w:t>
      </w:r>
      <w:r>
        <w:rPr>
          <w:rFonts w:hint="eastAsia" w:ascii="宋体" w:hAnsi="宋体" w:eastAsia="宋体" w:cs="宋体"/>
          <w:b/>
          <w:bCs w:val="0"/>
          <w:color w:val="000000"/>
          <w:szCs w:val="21"/>
        </w:rPr>
        <w:t>应按要求提供</w:t>
      </w:r>
      <w:r>
        <w:rPr>
          <w:rFonts w:hint="eastAsia" w:ascii="宋体" w:hAnsi="宋体" w:eastAsia="宋体" w:cs="宋体"/>
          <w:bCs/>
          <w:color w:val="000000"/>
          <w:szCs w:val="21"/>
        </w:rPr>
        <w:t>；</w:t>
      </w:r>
      <w:r>
        <w:rPr>
          <w:rFonts w:hint="eastAsia" w:ascii="宋体" w:hAnsi="宋体" w:eastAsia="宋体" w:cs="宋体"/>
          <w:b w:val="0"/>
          <w:bCs w:val="0"/>
          <w:color w:val="000000"/>
          <w:szCs w:val="21"/>
        </w:rPr>
        <w:t>第五章</w:t>
      </w:r>
      <w:r>
        <w:rPr>
          <w:rFonts w:hint="eastAsia" w:ascii="宋体" w:hAnsi="宋体" w:eastAsia="宋体" w:cs="宋体"/>
          <w:b w:val="0"/>
          <w:bCs w:val="0"/>
          <w:color w:val="000000"/>
          <w:szCs w:val="21"/>
          <w:lang w:val="en-US" w:eastAsia="zh-CN"/>
        </w:rPr>
        <w:t xml:space="preserve"> </w:t>
      </w:r>
      <w:r>
        <w:rPr>
          <w:rFonts w:hint="eastAsia" w:ascii="宋体" w:hAnsi="宋体" w:eastAsia="宋体" w:cs="宋体"/>
          <w:b w:val="0"/>
          <w:bCs w:val="0"/>
          <w:color w:val="000000"/>
          <w:szCs w:val="21"/>
        </w:rPr>
        <w:t>采购需求</w:t>
      </w:r>
      <w:r>
        <w:rPr>
          <w:rFonts w:hint="eastAsia" w:ascii="宋体" w:hAnsi="宋体" w:eastAsia="宋体" w:cs="宋体"/>
          <w:b w:val="0"/>
          <w:bCs w:val="0"/>
          <w:color w:val="000000"/>
          <w:szCs w:val="21"/>
          <w:lang w:val="en-US" w:eastAsia="zh-CN"/>
        </w:rPr>
        <w:t xml:space="preserve"> “</w:t>
      </w:r>
      <w:r>
        <w:rPr>
          <w:rFonts w:hint="eastAsia" w:ascii="宋体" w:hAnsi="宋体" w:cs="宋体"/>
          <w:b w:val="0"/>
          <w:bCs w:val="0"/>
          <w:color w:val="000000"/>
          <w:szCs w:val="21"/>
          <w:highlight w:val="none"/>
          <w:lang w:val="en-US" w:eastAsia="zh-CN"/>
        </w:rPr>
        <w:t>一、</w:t>
      </w:r>
      <w:r>
        <w:rPr>
          <w:rFonts w:hint="eastAsia" w:ascii="宋体" w:hAnsi="宋体" w:eastAsia="宋体" w:cs="宋体"/>
          <w:b w:val="0"/>
          <w:bCs w:val="0"/>
          <w:color w:val="000000"/>
          <w:szCs w:val="21"/>
          <w:highlight w:val="none"/>
          <w:lang w:val="en-US" w:eastAsia="zh-CN"/>
        </w:rPr>
        <w:t>技术要求</w:t>
      </w:r>
      <w:r>
        <w:rPr>
          <w:rFonts w:hint="eastAsia" w:ascii="宋体" w:hAnsi="宋体" w:eastAsia="宋体" w:cs="宋体"/>
          <w:b w:val="0"/>
          <w:bCs w:val="0"/>
          <w:color w:val="000000"/>
          <w:szCs w:val="21"/>
          <w:lang w:val="en-US" w:eastAsia="zh-CN"/>
        </w:rPr>
        <w:t>”</w:t>
      </w:r>
      <w:r>
        <w:rPr>
          <w:rFonts w:hint="eastAsia" w:ascii="宋体" w:hAnsi="宋体" w:eastAsia="宋体" w:cs="宋体"/>
          <w:b w:val="0"/>
          <w:bCs w:val="0"/>
          <w:color w:val="000000"/>
          <w:szCs w:val="21"/>
          <w:highlight w:val="none"/>
          <w:lang w:val="en-US" w:eastAsia="zh-CN"/>
        </w:rPr>
        <w:t>中</w:t>
      </w:r>
      <w:r>
        <w:rPr>
          <w:rFonts w:hint="eastAsia" w:ascii="宋体" w:hAnsi="宋体" w:eastAsia="宋体" w:cs="宋体"/>
          <w:b/>
          <w:color w:val="000000"/>
          <w:szCs w:val="21"/>
        </w:rPr>
        <w:t>未明确技术支持资料要求的</w:t>
      </w:r>
      <w:r>
        <w:rPr>
          <w:rFonts w:hint="eastAsia" w:ascii="宋体" w:hAnsi="宋体" w:eastAsia="宋体" w:cs="宋体"/>
          <w:b/>
          <w:color w:val="000000"/>
          <w:szCs w:val="21"/>
          <w:lang w:eastAsia="zh-CN"/>
        </w:rPr>
        <w:t>：</w:t>
      </w:r>
      <w:r>
        <w:rPr>
          <w:rFonts w:hint="eastAsia" w:ascii="宋体" w:hAnsi="宋体" w:eastAsia="宋体" w:cs="宋体"/>
          <w:b/>
          <w:bCs w:val="0"/>
          <w:color w:val="000000"/>
          <w:szCs w:val="21"/>
          <w:lang w:eastAsia="zh-CN"/>
        </w:rPr>
        <w:t>供应商</w:t>
      </w:r>
      <w:r>
        <w:rPr>
          <w:rFonts w:hint="eastAsia" w:ascii="宋体" w:hAnsi="宋体" w:eastAsia="宋体" w:cs="宋体"/>
          <w:b/>
          <w:bCs w:val="0"/>
          <w:color w:val="000000"/>
          <w:szCs w:val="21"/>
        </w:rPr>
        <w:t>可根据实际情况自行提供相关技术支持资料</w:t>
      </w:r>
      <w:r>
        <w:rPr>
          <w:rFonts w:hint="eastAsia" w:ascii="宋体" w:hAnsi="宋体" w:eastAsia="宋体" w:cs="宋体"/>
          <w:b/>
          <w:bCs w:val="0"/>
          <w:color w:val="000000"/>
          <w:szCs w:val="21"/>
          <w:lang w:eastAsia="zh-CN"/>
        </w:rPr>
        <w:t>，</w:t>
      </w:r>
      <w:r>
        <w:rPr>
          <w:rFonts w:hint="eastAsia" w:ascii="宋体" w:hAnsi="宋体" w:eastAsia="宋体" w:cs="宋体"/>
          <w:b/>
          <w:bCs w:val="0"/>
          <w:color w:val="auto"/>
          <w:szCs w:val="21"/>
          <w:lang w:val="en-US" w:eastAsia="zh-CN"/>
        </w:rPr>
        <w:t>包括</w:t>
      </w:r>
      <w:r>
        <w:rPr>
          <w:rFonts w:hint="eastAsia" w:ascii="宋体" w:hAnsi="宋体" w:eastAsia="宋体" w:cs="宋体"/>
          <w:color w:val="auto"/>
          <w:szCs w:val="21"/>
        </w:rPr>
        <w:t>技术白皮书或鉴定资料或试验报告或检验报告或技术彩页或宣传资料或图纸资料或功能截图或官网截图证明</w:t>
      </w:r>
      <w:r>
        <w:rPr>
          <w:rFonts w:hint="eastAsia" w:ascii="宋体" w:hAnsi="宋体" w:eastAsia="宋体" w:cs="宋体"/>
          <w:bCs/>
          <w:color w:val="auto"/>
          <w:szCs w:val="21"/>
        </w:rPr>
        <w:t>，</w:t>
      </w:r>
      <w:r>
        <w:rPr>
          <w:rFonts w:hint="eastAsia" w:ascii="宋体" w:hAnsi="宋体" w:eastAsia="宋体" w:cs="宋体"/>
          <w:b w:val="0"/>
          <w:bCs/>
          <w:color w:val="auto"/>
          <w:szCs w:val="20"/>
          <w:highlight w:val="none"/>
        </w:rPr>
        <w:t>若提供的技术支持资料不一致的，以第三方检测机构出具的检测报告为准</w:t>
      </w:r>
      <w:r>
        <w:rPr>
          <w:rFonts w:hint="eastAsia" w:ascii="宋体" w:hAnsi="宋体" w:eastAsia="宋体" w:cs="宋体"/>
          <w:b w:val="0"/>
          <w:bCs/>
          <w:color w:val="auto"/>
          <w:szCs w:val="20"/>
          <w:highlight w:val="none"/>
          <w:lang w:val="en-US" w:eastAsia="zh-CN"/>
        </w:rPr>
        <w:t>进行评审</w:t>
      </w:r>
      <w:r>
        <w:rPr>
          <w:rFonts w:hint="eastAsia" w:ascii="宋体" w:hAnsi="宋体" w:eastAsia="宋体" w:cs="宋体"/>
          <w:bCs/>
          <w:color w:val="auto"/>
          <w:szCs w:val="21"/>
          <w:lang w:val="en-US" w:eastAsia="zh-CN"/>
        </w:rPr>
        <w:t>；</w:t>
      </w:r>
      <w:r>
        <w:rPr>
          <w:rFonts w:hint="eastAsia" w:ascii="宋体" w:hAnsi="宋体" w:eastAsia="宋体" w:cs="宋体"/>
          <w:b/>
          <w:color w:val="auto"/>
        </w:rPr>
        <w:t>不</w:t>
      </w:r>
      <w:r>
        <w:rPr>
          <w:rFonts w:hint="eastAsia" w:ascii="宋体" w:hAnsi="宋体" w:eastAsia="宋体" w:cs="宋体"/>
          <w:b/>
          <w:color w:val="auto"/>
          <w:lang w:val="en-US" w:eastAsia="zh-CN"/>
        </w:rPr>
        <w:t>包括</w:t>
      </w:r>
      <w:r>
        <w:rPr>
          <w:rFonts w:hint="eastAsia" w:ascii="宋体" w:hAnsi="宋体" w:eastAsia="宋体" w:cs="宋体"/>
          <w:b w:val="0"/>
          <w:bCs/>
          <w:color w:val="auto"/>
        </w:rPr>
        <w:t>投标人自行印刷</w:t>
      </w:r>
      <w:r>
        <w:rPr>
          <w:rFonts w:hint="eastAsia" w:ascii="宋体" w:hAnsi="宋体" w:eastAsia="宋体" w:cs="宋体"/>
          <w:b w:val="0"/>
          <w:bCs/>
          <w:color w:val="auto"/>
          <w:lang w:val="en-US" w:eastAsia="zh-CN"/>
        </w:rPr>
        <w:t>或</w:t>
      </w:r>
      <w:r>
        <w:rPr>
          <w:rFonts w:hint="eastAsia" w:ascii="宋体" w:hAnsi="宋体" w:eastAsia="宋体" w:cs="宋体"/>
          <w:b w:val="0"/>
          <w:bCs/>
          <w:color w:val="auto"/>
        </w:rPr>
        <w:t>打印</w:t>
      </w:r>
      <w:r>
        <w:rPr>
          <w:rFonts w:hint="eastAsia" w:ascii="宋体" w:hAnsi="宋体" w:eastAsia="宋体" w:cs="宋体"/>
          <w:b w:val="0"/>
          <w:bCs/>
          <w:color w:val="auto"/>
          <w:lang w:val="en-US" w:eastAsia="zh-CN"/>
        </w:rPr>
        <w:t>或</w:t>
      </w:r>
      <w:r>
        <w:rPr>
          <w:rFonts w:hint="eastAsia" w:ascii="宋体" w:hAnsi="宋体" w:eastAsia="宋体" w:cs="宋体"/>
          <w:b w:val="0"/>
          <w:bCs/>
          <w:color w:val="auto"/>
        </w:rPr>
        <w:t>手写</w:t>
      </w:r>
      <w:r>
        <w:rPr>
          <w:rFonts w:hint="eastAsia" w:ascii="宋体" w:hAnsi="宋体" w:eastAsia="宋体" w:cs="宋体"/>
          <w:b w:val="0"/>
          <w:bCs/>
          <w:color w:val="auto"/>
          <w:lang w:val="en-US" w:eastAsia="zh-CN"/>
        </w:rPr>
        <w:t>或承诺</w:t>
      </w:r>
      <w:r>
        <w:rPr>
          <w:rFonts w:hint="eastAsia" w:ascii="宋体" w:hAnsi="宋体" w:eastAsia="宋体" w:cs="宋体"/>
          <w:b w:val="0"/>
          <w:bCs/>
          <w:color w:val="auto"/>
        </w:rPr>
        <w:t>的技术支持资料</w:t>
      </w:r>
      <w:r>
        <w:rPr>
          <w:rFonts w:hint="eastAsia" w:ascii="宋体" w:hAnsi="宋体" w:eastAsia="宋体" w:cs="宋体"/>
          <w:bCs/>
          <w:color w:val="auto"/>
          <w:szCs w:val="21"/>
        </w:rPr>
        <w:t>。</w:t>
      </w:r>
      <w:r>
        <w:rPr>
          <w:rFonts w:hint="eastAsia" w:ascii="宋体" w:hAnsi="宋体" w:eastAsia="宋体" w:cs="宋体"/>
          <w:b/>
          <w:color w:val="auto"/>
        </w:rPr>
        <w:t>凡不符合上述要求的，视为无效技术支持资料</w:t>
      </w:r>
      <w:r>
        <w:rPr>
          <w:rFonts w:hint="eastAsia" w:ascii="宋体" w:hAnsi="宋体" w:eastAsia="宋体" w:cs="宋体"/>
          <w:b/>
          <w:color w:val="auto"/>
          <w:lang w:eastAsia="zh-CN"/>
        </w:rPr>
        <w:t>，</w:t>
      </w:r>
      <w:r>
        <w:rPr>
          <w:rFonts w:hint="eastAsia" w:ascii="宋体" w:hAnsi="宋体" w:eastAsia="宋体" w:cs="宋体"/>
          <w:b/>
          <w:color w:val="auto"/>
          <w:lang w:val="en-US" w:eastAsia="zh-CN"/>
        </w:rPr>
        <w:t>评审专家将不予认可。</w:t>
      </w:r>
    </w:p>
    <w:p w14:paraId="695728B7">
      <w:pPr>
        <w:rPr>
          <w:rFonts w:hint="eastAsia" w:ascii="宋体" w:hAnsi="宋体" w:eastAsia="宋体" w:cs="宋体"/>
          <w:color w:val="000000"/>
          <w:sz w:val="21"/>
          <w:szCs w:val="21"/>
          <w:lang w:val="en-US" w:eastAsia="zh-CN"/>
        </w:rPr>
      </w:pPr>
      <w:r>
        <w:rPr>
          <w:rFonts w:hint="eastAsia" w:ascii="宋体" w:hAnsi="宋体" w:eastAsia="宋体" w:cs="宋体"/>
          <w:b w:val="0"/>
          <w:bCs/>
          <w:color w:val="000000"/>
          <w:szCs w:val="20"/>
          <w:highlight w:val="none"/>
        </w:rPr>
        <w:t>若提供的技术支持资料不一致的，以第三方检测机构出具的检测报告为准。未提供上述资料导致评委无法进行技术评审的，后果由</w:t>
      </w:r>
      <w:r>
        <w:rPr>
          <w:rFonts w:hint="eastAsia" w:ascii="宋体" w:hAnsi="宋体" w:eastAsia="宋体" w:cs="宋体"/>
          <w:b w:val="0"/>
          <w:bCs/>
          <w:color w:val="000000"/>
          <w:szCs w:val="20"/>
          <w:highlight w:val="none"/>
          <w:lang w:eastAsia="zh-CN"/>
        </w:rPr>
        <w:t>供应商</w:t>
      </w:r>
      <w:r>
        <w:rPr>
          <w:rFonts w:hint="eastAsia" w:ascii="宋体" w:hAnsi="宋体" w:eastAsia="宋体" w:cs="宋体"/>
          <w:b w:val="0"/>
          <w:bCs/>
          <w:color w:val="000000"/>
          <w:szCs w:val="20"/>
          <w:highlight w:val="none"/>
        </w:rPr>
        <w:t>自行承担。</w:t>
      </w:r>
      <w:r>
        <w:rPr>
          <w:rFonts w:hint="eastAsia" w:ascii="宋体" w:hAnsi="宋体" w:eastAsia="宋体" w:cs="宋体"/>
          <w:b w:val="0"/>
          <w:bCs w:val="0"/>
          <w:color w:val="000000"/>
          <w:kern w:val="2"/>
          <w:sz w:val="21"/>
          <w:szCs w:val="22"/>
          <w:lang w:val="en-US" w:eastAsia="zh-CN" w:bidi="ar-SA"/>
        </w:rPr>
        <w:t>投标描述与</w:t>
      </w:r>
      <w:r>
        <w:rPr>
          <w:rFonts w:hint="eastAsia" w:ascii="宋体" w:hAnsi="宋体" w:eastAsia="宋体" w:cs="宋体"/>
          <w:b w:val="0"/>
          <w:bCs/>
          <w:color w:val="000000"/>
          <w:szCs w:val="20"/>
          <w:highlight w:val="none"/>
        </w:rPr>
        <w:t>技术支持资料</w:t>
      </w:r>
      <w:r>
        <w:rPr>
          <w:rFonts w:hint="eastAsia" w:ascii="宋体" w:hAnsi="宋体" w:eastAsia="宋体" w:cs="宋体"/>
          <w:b w:val="0"/>
          <w:bCs w:val="0"/>
          <w:color w:val="000000"/>
          <w:kern w:val="2"/>
          <w:sz w:val="21"/>
          <w:szCs w:val="22"/>
          <w:lang w:val="en-US" w:eastAsia="zh-CN" w:bidi="ar-SA"/>
        </w:rPr>
        <w:t>不一致或多份</w:t>
      </w:r>
      <w:r>
        <w:rPr>
          <w:rFonts w:hint="eastAsia" w:ascii="宋体" w:hAnsi="宋体" w:eastAsia="宋体" w:cs="宋体"/>
          <w:b w:val="0"/>
          <w:bCs/>
          <w:color w:val="000000"/>
          <w:szCs w:val="20"/>
          <w:highlight w:val="none"/>
        </w:rPr>
        <w:t>技术支持资料</w:t>
      </w:r>
      <w:r>
        <w:rPr>
          <w:rFonts w:hint="eastAsia" w:ascii="宋体" w:hAnsi="宋体" w:eastAsia="宋体" w:cs="宋体"/>
          <w:b w:val="0"/>
          <w:bCs w:val="0"/>
          <w:color w:val="000000"/>
          <w:kern w:val="2"/>
          <w:sz w:val="21"/>
          <w:szCs w:val="22"/>
          <w:lang w:val="en-US" w:eastAsia="zh-CN" w:bidi="ar-SA"/>
        </w:rPr>
        <w:t>之间不一致的，造成的后果由供应商自行承担责任。</w:t>
      </w:r>
    </w:p>
    <w:p w14:paraId="0B0C873D">
      <w:pPr>
        <w:ind w:firstLine="0" w:firstLineChars="0"/>
        <w:jc w:val="center"/>
        <w:outlineLvl w:val="9"/>
        <w:rPr>
          <w:rFonts w:hint="eastAsia" w:ascii="宋体" w:hAnsi="宋体" w:eastAsia="宋体" w:cs="宋体"/>
          <w:color w:val="000000"/>
          <w:sz w:val="30"/>
          <w:szCs w:val="30"/>
          <w:highlight w:val="none"/>
          <w:lang w:eastAsia="zh-CN"/>
        </w:rPr>
      </w:pPr>
    </w:p>
    <w:p w14:paraId="20C9C069">
      <w:pPr>
        <w:ind w:firstLine="0" w:firstLineChars="0"/>
        <w:jc w:val="center"/>
        <w:outlineLvl w:val="9"/>
        <w:rPr>
          <w:rFonts w:hint="eastAsia" w:ascii="宋体" w:hAnsi="宋体" w:eastAsia="宋体" w:cs="宋体"/>
          <w:color w:val="000000"/>
          <w:sz w:val="30"/>
          <w:szCs w:val="30"/>
          <w:highlight w:val="none"/>
          <w:lang w:val="en-US" w:eastAsia="zh-CN"/>
        </w:rPr>
      </w:pPr>
    </w:p>
    <w:p w14:paraId="25C17CDC">
      <w:pPr>
        <w:ind w:firstLine="0" w:firstLineChars="0"/>
        <w:jc w:val="center"/>
        <w:outlineLvl w:val="9"/>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3.</w:t>
      </w:r>
      <w:r>
        <w:rPr>
          <w:rFonts w:hint="eastAsia" w:ascii="宋体" w:hAnsi="宋体" w:cs="宋体"/>
          <w:color w:val="000000"/>
          <w:sz w:val="28"/>
          <w:szCs w:val="28"/>
          <w:highlight w:val="none"/>
          <w:lang w:val="en-US" w:eastAsia="zh-CN"/>
        </w:rPr>
        <w:t>3</w:t>
      </w:r>
      <w:r>
        <w:rPr>
          <w:rFonts w:hint="eastAsia" w:ascii="宋体" w:hAnsi="宋体" w:eastAsia="宋体" w:cs="宋体"/>
          <w:color w:val="000000"/>
          <w:sz w:val="28"/>
          <w:szCs w:val="28"/>
          <w:highlight w:val="none"/>
          <w:lang w:val="en-US" w:eastAsia="zh-CN"/>
        </w:rPr>
        <w:t>其他</w:t>
      </w:r>
      <w:bookmarkStart w:id="933" w:name="OLE_LINK225"/>
      <w:r>
        <w:rPr>
          <w:rFonts w:hint="eastAsia" w:ascii="宋体" w:hAnsi="宋体" w:eastAsia="宋体" w:cs="宋体"/>
          <w:color w:val="000000"/>
          <w:sz w:val="28"/>
          <w:szCs w:val="28"/>
          <w:highlight w:val="none"/>
          <w:lang w:val="en-US" w:eastAsia="zh-CN"/>
        </w:rPr>
        <w:t>技术资</w:t>
      </w:r>
      <w:bookmarkEnd w:id="933"/>
      <w:r>
        <w:rPr>
          <w:rFonts w:hint="eastAsia" w:ascii="宋体" w:hAnsi="宋体" w:eastAsia="宋体" w:cs="宋体"/>
          <w:color w:val="000000"/>
          <w:sz w:val="28"/>
          <w:szCs w:val="28"/>
          <w:highlight w:val="none"/>
          <w:lang w:val="en-US" w:eastAsia="zh-CN"/>
        </w:rPr>
        <w:t>料</w:t>
      </w:r>
      <w:bookmarkEnd w:id="930"/>
      <w:bookmarkEnd w:id="931"/>
    </w:p>
    <w:bookmarkEnd w:id="932"/>
    <w:p w14:paraId="328B07B9">
      <w:pPr>
        <w:ind w:firstLine="1890" w:firstLineChars="900"/>
        <w:rPr>
          <w:rFonts w:hint="eastAsia" w:ascii="宋体" w:hAnsi="宋体" w:eastAsia="宋体" w:cs="宋体"/>
          <w:color w:val="000000"/>
          <w:szCs w:val="21"/>
          <w:highlight w:val="none"/>
        </w:rPr>
      </w:pPr>
      <w:bookmarkStart w:id="934" w:name="_Hlk478978464"/>
      <w:r>
        <w:rPr>
          <w:rFonts w:hint="eastAsia" w:ascii="宋体" w:hAnsi="宋体" w:eastAsia="宋体" w:cs="宋体"/>
          <w:color w:val="000000"/>
          <w:szCs w:val="21"/>
          <w:highlight w:val="none"/>
        </w:rPr>
        <w:t>招标文件要求及</w:t>
      </w:r>
      <w:r>
        <w:rPr>
          <w:rFonts w:hint="eastAsia" w:ascii="宋体" w:hAnsi="宋体" w:eastAsia="宋体" w:cs="宋体"/>
          <w:color w:val="000000"/>
          <w:szCs w:val="21"/>
          <w:highlight w:val="none"/>
          <w:lang w:eastAsia="zh-CN"/>
        </w:rPr>
        <w:t>供应商</w:t>
      </w:r>
      <w:r>
        <w:rPr>
          <w:rFonts w:hint="eastAsia" w:ascii="宋体" w:hAnsi="宋体" w:eastAsia="宋体" w:cs="宋体"/>
          <w:color w:val="000000"/>
          <w:szCs w:val="21"/>
          <w:highlight w:val="none"/>
        </w:rPr>
        <w:t>认为有必要提供的</w:t>
      </w:r>
      <w:r>
        <w:rPr>
          <w:rFonts w:hint="eastAsia" w:ascii="宋体" w:hAnsi="宋体" w:eastAsia="宋体" w:cs="宋体"/>
          <w:color w:val="000000"/>
          <w:szCs w:val="21"/>
          <w:highlight w:val="none"/>
          <w:lang w:eastAsia="zh-CN"/>
        </w:rPr>
        <w:t>其他</w:t>
      </w:r>
      <w:r>
        <w:rPr>
          <w:rFonts w:hint="eastAsia" w:ascii="宋体" w:hAnsi="宋体" w:eastAsia="宋体" w:cs="宋体"/>
          <w:color w:val="000000"/>
          <w:szCs w:val="21"/>
          <w:highlight w:val="none"/>
        </w:rPr>
        <w:t>技术资料。</w:t>
      </w:r>
      <w:bookmarkEnd w:id="934"/>
    </w:p>
    <w:bookmarkEnd w:id="914"/>
    <w:bookmarkEnd w:id="915"/>
    <w:bookmarkEnd w:id="916"/>
    <w:bookmarkEnd w:id="917"/>
    <w:bookmarkEnd w:id="918"/>
    <w:bookmarkEnd w:id="919"/>
    <w:bookmarkEnd w:id="920"/>
    <w:bookmarkEnd w:id="921"/>
    <w:bookmarkEnd w:id="929"/>
    <w:p w14:paraId="23BB2532">
      <w:pPr>
        <w:rPr>
          <w:rFonts w:hint="eastAsia" w:ascii="宋体" w:hAnsi="宋体" w:eastAsia="宋体" w:cs="宋体"/>
          <w:color w:val="000000"/>
          <w:sz w:val="28"/>
          <w:szCs w:val="28"/>
          <w:highlight w:val="none"/>
        </w:rPr>
      </w:pPr>
      <w:bookmarkStart w:id="935" w:name="_Toc49935374"/>
      <w:bookmarkStart w:id="936" w:name="_Toc24923"/>
      <w:bookmarkStart w:id="937" w:name="_Toc26783973"/>
      <w:bookmarkStart w:id="938" w:name="_Toc68090095"/>
      <w:bookmarkStart w:id="939" w:name="_Toc12956"/>
      <w:bookmarkStart w:id="940" w:name="_Toc26783963"/>
      <w:bookmarkStart w:id="941" w:name="OLE_LINK150"/>
      <w:bookmarkStart w:id="942" w:name="_Toc49935364"/>
      <w:bookmarkStart w:id="943" w:name="_Toc68090085"/>
      <w:r>
        <w:rPr>
          <w:rFonts w:hint="eastAsia" w:ascii="宋体" w:hAnsi="宋体" w:eastAsia="宋体" w:cs="宋体"/>
          <w:color w:val="000000"/>
          <w:sz w:val="28"/>
          <w:szCs w:val="28"/>
          <w:highlight w:val="none"/>
        </w:rPr>
        <w:br w:type="page"/>
      </w:r>
    </w:p>
    <w:p w14:paraId="28567A07">
      <w:pPr>
        <w:spacing w:line="240" w:lineRule="auto"/>
        <w:ind w:firstLine="0" w:firstLineChars="0"/>
        <w:jc w:val="center"/>
        <w:outlineLvl w:val="9"/>
        <w:rPr>
          <w:rFonts w:hint="eastAsia" w:ascii="宋体" w:hAnsi="宋体" w:eastAsia="宋体" w:cs="宋体"/>
          <w:color w:val="000000"/>
          <w:szCs w:val="24"/>
          <w:highlight w:val="none"/>
        </w:rPr>
      </w:pPr>
      <w:r>
        <w:rPr>
          <w:rFonts w:hint="eastAsia" w:ascii="宋体" w:hAnsi="宋体" w:eastAsia="宋体" w:cs="宋体"/>
          <w:color w:val="000000"/>
          <w:sz w:val="28"/>
          <w:szCs w:val="28"/>
          <w:highlight w:val="none"/>
          <w:lang w:val="en-US" w:eastAsia="zh-CN"/>
        </w:rPr>
        <w:t>3.</w:t>
      </w:r>
      <w:r>
        <w:rPr>
          <w:rFonts w:hint="eastAsia" w:ascii="宋体" w:hAnsi="宋体" w:cs="宋体"/>
          <w:color w:val="000000"/>
          <w:sz w:val="28"/>
          <w:szCs w:val="28"/>
          <w:highlight w:val="none"/>
          <w:lang w:val="en-US" w:eastAsia="zh-CN"/>
        </w:rPr>
        <w:t>4</w:t>
      </w:r>
      <w:r>
        <w:rPr>
          <w:rFonts w:hint="eastAsia" w:ascii="宋体" w:hAnsi="宋体" w:eastAsia="宋体" w:cs="宋体"/>
          <w:color w:val="000000"/>
          <w:sz w:val="28"/>
          <w:szCs w:val="28"/>
          <w:highlight w:val="none"/>
        </w:rPr>
        <w:t>商务条款偏离表</w:t>
      </w:r>
      <w:bookmarkEnd w:id="935"/>
      <w:bookmarkEnd w:id="936"/>
      <w:bookmarkEnd w:id="937"/>
      <w:bookmarkEnd w:id="938"/>
    </w:p>
    <w:p w14:paraId="7D69C9AB">
      <w:pPr>
        <w:ind w:firstLine="420"/>
        <w:rPr>
          <w:rFonts w:hint="eastAsia" w:ascii="宋体" w:hAnsi="宋体" w:eastAsia="宋体" w:cs="宋体"/>
          <w:color w:val="000000"/>
          <w:sz w:val="21"/>
          <w:szCs w:val="21"/>
          <w:highlight w:val="none"/>
        </w:rPr>
      </w:pPr>
      <w:bookmarkStart w:id="944" w:name="OLE_LINK31"/>
      <w:bookmarkStart w:id="945" w:name="_Hlk478972650"/>
      <w:bookmarkStart w:id="946" w:name="OLE_LINK37"/>
      <w:r>
        <w:rPr>
          <w:rFonts w:hint="eastAsia" w:ascii="宋体" w:hAnsi="宋体" w:eastAsia="宋体" w:cs="宋体"/>
          <w:color w:val="000000"/>
          <w:sz w:val="21"/>
          <w:szCs w:val="21"/>
          <w:highlight w:val="none"/>
        </w:rPr>
        <w:t>请对应招标文件</w:t>
      </w:r>
      <w:r>
        <w:rPr>
          <w:rFonts w:hint="eastAsia" w:ascii="宋体" w:hAnsi="宋体" w:eastAsia="宋体" w:cs="宋体"/>
          <w:color w:val="000000"/>
          <w:sz w:val="21"/>
          <w:szCs w:val="21"/>
          <w:highlight w:val="none"/>
          <w:lang w:val="en-US" w:eastAsia="zh-CN"/>
        </w:rPr>
        <w:t>中</w:t>
      </w:r>
      <w:r>
        <w:rPr>
          <w:rFonts w:hint="eastAsia" w:ascii="宋体" w:hAnsi="宋体" w:eastAsia="宋体" w:cs="宋体"/>
          <w:b/>
          <w:color w:val="000000"/>
          <w:sz w:val="21"/>
          <w:szCs w:val="21"/>
          <w:highlight w:val="none"/>
        </w:rPr>
        <w:t>“</w:t>
      </w:r>
      <w:bookmarkStart w:id="947" w:name="OLE_LINK120"/>
      <w:r>
        <w:rPr>
          <w:rFonts w:hint="eastAsia" w:ascii="宋体" w:hAnsi="宋体" w:eastAsia="宋体" w:cs="宋体"/>
          <w:b/>
          <w:color w:val="000000"/>
          <w:sz w:val="21"/>
          <w:szCs w:val="21"/>
          <w:highlight w:val="none"/>
        </w:rPr>
        <w:t>招标文件第五章《</w:t>
      </w:r>
      <w:r>
        <w:rPr>
          <w:rFonts w:hint="eastAsia" w:ascii="宋体" w:hAnsi="宋体" w:eastAsia="宋体" w:cs="宋体"/>
          <w:b/>
          <w:color w:val="000000"/>
          <w:sz w:val="21"/>
          <w:szCs w:val="21"/>
          <w:highlight w:val="none"/>
          <w:lang w:val="en-US" w:eastAsia="zh-CN"/>
        </w:rPr>
        <w:t>采购需求</w:t>
      </w:r>
      <w:r>
        <w:rPr>
          <w:rFonts w:hint="eastAsia" w:ascii="宋体" w:hAnsi="宋体" w:eastAsia="宋体" w:cs="宋体"/>
          <w:b/>
          <w:color w:val="000000"/>
          <w:sz w:val="21"/>
          <w:szCs w:val="21"/>
          <w:highlight w:val="none"/>
        </w:rPr>
        <w:t>》中要求的商务要求</w:t>
      </w:r>
      <w:r>
        <w:rPr>
          <w:rFonts w:hint="eastAsia" w:ascii="宋体" w:hAnsi="宋体" w:eastAsia="宋体" w:cs="宋体"/>
          <w:b/>
          <w:color w:val="000000"/>
          <w:sz w:val="21"/>
          <w:szCs w:val="21"/>
          <w:highlight w:val="none"/>
          <w:lang w:val="en-US" w:eastAsia="zh-CN"/>
        </w:rPr>
        <w:t>和合同条款前附表（</w:t>
      </w:r>
      <w:r>
        <w:rPr>
          <w:rFonts w:hint="eastAsia" w:ascii="宋体" w:hAnsi="宋体" w:eastAsia="宋体" w:cs="宋体"/>
          <w:b/>
          <w:bCs/>
          <w:color w:val="000000"/>
          <w:sz w:val="21"/>
          <w:szCs w:val="21"/>
          <w:highlight w:val="none"/>
        </w:rPr>
        <w:t>合同履行期限、</w:t>
      </w:r>
      <w:r>
        <w:rPr>
          <w:rFonts w:hint="eastAsia" w:ascii="宋体" w:hAnsi="宋体" w:eastAsia="宋体" w:cs="宋体"/>
          <w:b/>
          <w:bCs/>
          <w:color w:val="000000"/>
          <w:sz w:val="21"/>
          <w:szCs w:val="21"/>
          <w:highlight w:val="none"/>
          <w:lang w:val="en-US" w:eastAsia="zh-CN"/>
        </w:rPr>
        <w:t>交货</w:t>
      </w:r>
      <w:r>
        <w:rPr>
          <w:rFonts w:hint="eastAsia" w:ascii="宋体" w:hAnsi="宋体" w:eastAsia="宋体" w:cs="宋体"/>
          <w:b/>
          <w:bCs/>
          <w:color w:val="000000"/>
          <w:sz w:val="21"/>
          <w:szCs w:val="21"/>
          <w:highlight w:val="none"/>
        </w:rPr>
        <w:t>地点、</w:t>
      </w:r>
      <w:r>
        <w:rPr>
          <w:rFonts w:hint="eastAsia" w:ascii="宋体" w:hAnsi="宋体" w:eastAsia="宋体" w:cs="宋体"/>
          <w:b/>
          <w:bCs/>
          <w:color w:val="000000"/>
          <w:sz w:val="21"/>
          <w:szCs w:val="21"/>
          <w:highlight w:val="none"/>
          <w:lang w:val="en-US" w:eastAsia="zh-CN"/>
        </w:rPr>
        <w:t>交货方式、</w:t>
      </w:r>
      <w:r>
        <w:rPr>
          <w:rFonts w:hint="eastAsia" w:ascii="宋体" w:hAnsi="宋体" w:eastAsia="宋体" w:cs="宋体"/>
          <w:b/>
          <w:bCs/>
          <w:color w:val="000000"/>
          <w:sz w:val="21"/>
          <w:szCs w:val="21"/>
          <w:highlight w:val="none"/>
        </w:rPr>
        <w:t>付款方式</w:t>
      </w: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lang w:val="en-US" w:eastAsia="zh-CN"/>
        </w:rPr>
        <w:t>质保期</w:t>
      </w: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rPr>
        <w:t>安装及验收</w:t>
      </w:r>
      <w:r>
        <w:rPr>
          <w:rFonts w:hint="eastAsia" w:ascii="宋体" w:hAnsi="宋体" w:eastAsia="宋体" w:cs="宋体"/>
          <w:b/>
          <w:bCs/>
          <w:color w:val="000000"/>
          <w:sz w:val="21"/>
          <w:szCs w:val="21"/>
          <w:highlight w:val="none"/>
          <w:lang w:val="en-US" w:eastAsia="zh-CN"/>
        </w:rPr>
        <w:t>）</w:t>
      </w:r>
      <w:r>
        <w:rPr>
          <w:rFonts w:hint="eastAsia" w:ascii="宋体" w:hAnsi="宋体" w:eastAsia="宋体" w:cs="宋体"/>
          <w:b/>
          <w:color w:val="000000"/>
          <w:sz w:val="21"/>
          <w:szCs w:val="21"/>
          <w:highlight w:val="none"/>
        </w:rPr>
        <w:t>”</w:t>
      </w:r>
      <w:r>
        <w:rPr>
          <w:rFonts w:hint="eastAsia" w:ascii="宋体" w:hAnsi="宋体" w:eastAsia="宋体" w:cs="宋体"/>
          <w:color w:val="000000"/>
          <w:sz w:val="21"/>
          <w:szCs w:val="21"/>
          <w:highlight w:val="none"/>
          <w:lang w:val="en-US" w:eastAsia="zh-CN"/>
        </w:rPr>
        <w:t>的</w:t>
      </w:r>
      <w:r>
        <w:rPr>
          <w:rFonts w:hint="eastAsia" w:ascii="宋体" w:hAnsi="宋体" w:eastAsia="宋体" w:cs="宋体"/>
          <w:color w:val="000000"/>
          <w:sz w:val="21"/>
          <w:szCs w:val="21"/>
          <w:highlight w:val="none"/>
        </w:rPr>
        <w:t>要求认真填写该表</w:t>
      </w:r>
      <w:bookmarkEnd w:id="944"/>
      <w:bookmarkEnd w:id="945"/>
      <w:bookmarkEnd w:id="947"/>
      <w:r>
        <w:rPr>
          <w:rFonts w:hint="eastAsia" w:ascii="宋体" w:hAnsi="宋体" w:eastAsia="宋体" w:cs="宋体"/>
          <w:color w:val="000000"/>
          <w:sz w:val="21"/>
          <w:szCs w:val="21"/>
          <w:highlight w:val="none"/>
        </w:rPr>
        <w:t>。</w:t>
      </w:r>
    </w:p>
    <w:p w14:paraId="2893C089">
      <w:pPr>
        <w:ind w:firstLine="420" w:firstLineChars="20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A、</w:t>
      </w: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rPr>
        <w:t>我公司已详细阅读招标文件中商务要求，所有商务要求均无偏离，中标后我公司将严格遵照执行。</w:t>
      </w:r>
    </w:p>
    <w:p w14:paraId="760C0F03">
      <w:pPr>
        <w:pStyle w:val="11"/>
        <w:ind w:firstLine="420" w:firstLineChars="20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B、□我公司已详细阅读招标文件中商务要求，除下述条款有偏离外，其余条款我公司均予以认可，中标后将严格遵照执行。</w:t>
      </w:r>
    </w:p>
    <w:p w14:paraId="62E4BAF0">
      <w:pPr>
        <w:ind w:left="0" w:leftChars="0" w:firstLine="0" w:firstLineChars="0"/>
        <w:rPr>
          <w:rFonts w:hint="eastAsia" w:ascii="宋体" w:hAnsi="宋体" w:eastAsia="宋体" w:cs="宋体"/>
          <w:color w:val="000000"/>
          <w:sz w:val="18"/>
          <w:szCs w:val="20"/>
          <w:lang w:val="en-US" w:eastAsia="zh-CN"/>
        </w:rPr>
      </w:pPr>
      <w:r>
        <w:rPr>
          <w:rFonts w:hint="eastAsia" w:ascii="宋体" w:hAnsi="宋体" w:eastAsia="宋体" w:cs="宋体"/>
          <w:b/>
          <w:color w:val="000000"/>
          <w:sz w:val="21"/>
          <w:szCs w:val="21"/>
        </w:rPr>
        <w:t>项目名称：</w:t>
      </w:r>
      <w:r>
        <w:rPr>
          <w:rFonts w:hint="eastAsia" w:ascii="宋体" w:hAnsi="宋体" w:eastAsia="宋体" w:cs="宋体"/>
          <w:b/>
          <w:color w:val="000000"/>
          <w:sz w:val="21"/>
          <w:szCs w:val="21"/>
          <w:u w:val="single"/>
        </w:rPr>
        <w:t xml:space="preserve">                 </w:t>
      </w:r>
      <w:r>
        <w:rPr>
          <w:rFonts w:hint="eastAsia" w:ascii="宋体" w:hAnsi="宋体" w:eastAsia="宋体" w:cs="宋体"/>
          <w:b/>
          <w:color w:val="000000"/>
          <w:sz w:val="21"/>
          <w:szCs w:val="21"/>
        </w:rPr>
        <w:t xml:space="preserve">    </w:t>
      </w:r>
      <w:r>
        <w:rPr>
          <w:rFonts w:hint="eastAsia" w:ascii="宋体" w:hAnsi="宋体" w:eastAsia="宋体" w:cs="宋体"/>
          <w:b/>
          <w:color w:val="000000"/>
          <w:sz w:val="21"/>
          <w:szCs w:val="21"/>
          <w:lang w:val="en-US" w:eastAsia="zh-CN"/>
        </w:rPr>
        <w:t xml:space="preserve">                        项目</w:t>
      </w:r>
      <w:r>
        <w:rPr>
          <w:rFonts w:hint="eastAsia" w:ascii="宋体" w:hAnsi="宋体" w:eastAsia="宋体" w:cs="宋体"/>
          <w:b/>
          <w:color w:val="000000"/>
          <w:sz w:val="21"/>
          <w:szCs w:val="21"/>
        </w:rPr>
        <w:t>编号：</w:t>
      </w:r>
      <w:r>
        <w:rPr>
          <w:rFonts w:hint="eastAsia" w:ascii="宋体" w:hAnsi="宋体" w:eastAsia="宋体" w:cs="宋体"/>
          <w:b/>
          <w:color w:val="000000"/>
          <w:sz w:val="21"/>
          <w:szCs w:val="21"/>
          <w:u w:val="single"/>
        </w:rPr>
        <w:t xml:space="preserve">                 </w:t>
      </w:r>
      <w:r>
        <w:rPr>
          <w:rFonts w:hint="eastAsia" w:ascii="宋体" w:hAnsi="宋体" w:eastAsia="宋体" w:cs="宋体"/>
          <w:color w:val="000000"/>
          <w:sz w:val="21"/>
          <w:szCs w:val="21"/>
        </w:rPr>
        <w:t xml:space="preserve"> </w:t>
      </w:r>
    </w:p>
    <w:tbl>
      <w:tblPr>
        <w:tblStyle w:val="34"/>
        <w:tblW w:w="919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8"/>
        <w:gridCol w:w="1856"/>
        <w:gridCol w:w="2400"/>
        <w:gridCol w:w="2288"/>
        <w:gridCol w:w="1642"/>
      </w:tblGrid>
      <w:tr w14:paraId="344AB8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6" w:hRule="atLeast"/>
        </w:trPr>
        <w:tc>
          <w:tcPr>
            <w:tcW w:w="1008" w:type="dxa"/>
            <w:noWrap w:val="0"/>
            <w:vAlign w:val="center"/>
          </w:tcPr>
          <w:p w14:paraId="4E705D1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序号</w:t>
            </w:r>
          </w:p>
        </w:tc>
        <w:tc>
          <w:tcPr>
            <w:tcW w:w="1856" w:type="dxa"/>
            <w:noWrap w:val="0"/>
            <w:vAlign w:val="center"/>
          </w:tcPr>
          <w:p w14:paraId="37B7F29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 w:val="21"/>
                <w:szCs w:val="21"/>
                <w:highlight w:val="none"/>
              </w:rPr>
            </w:pPr>
            <w:bookmarkStart w:id="948" w:name="OLE_LINK121"/>
            <w:r>
              <w:rPr>
                <w:rFonts w:hint="eastAsia" w:ascii="宋体" w:hAnsi="宋体" w:eastAsia="宋体" w:cs="宋体"/>
                <w:b/>
                <w:color w:val="000000"/>
                <w:sz w:val="21"/>
                <w:szCs w:val="21"/>
                <w:highlight w:val="none"/>
              </w:rPr>
              <w:t>招标文件条目号</w:t>
            </w:r>
            <w:bookmarkEnd w:id="948"/>
          </w:p>
        </w:tc>
        <w:tc>
          <w:tcPr>
            <w:tcW w:w="2400" w:type="dxa"/>
            <w:noWrap w:val="0"/>
            <w:vAlign w:val="center"/>
          </w:tcPr>
          <w:p w14:paraId="03CBB10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招标文件的商务条款</w:t>
            </w:r>
          </w:p>
        </w:tc>
        <w:tc>
          <w:tcPr>
            <w:tcW w:w="2288" w:type="dxa"/>
            <w:noWrap w:val="0"/>
            <w:vAlign w:val="center"/>
          </w:tcPr>
          <w:p w14:paraId="0579CC1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投标文件的商务条款</w:t>
            </w:r>
          </w:p>
        </w:tc>
        <w:tc>
          <w:tcPr>
            <w:tcW w:w="1642" w:type="dxa"/>
            <w:noWrap w:val="0"/>
            <w:vAlign w:val="center"/>
          </w:tcPr>
          <w:p w14:paraId="1AB0046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偏离说明</w:t>
            </w:r>
          </w:p>
        </w:tc>
      </w:tr>
      <w:tr w14:paraId="0172B3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noWrap w:val="0"/>
            <w:vAlign w:val="top"/>
          </w:tcPr>
          <w:p w14:paraId="02C49D94">
            <w:pPr>
              <w:spacing w:line="600" w:lineRule="exact"/>
              <w:ind w:firstLine="0" w:firstLineChars="0"/>
              <w:rPr>
                <w:rFonts w:hint="eastAsia" w:ascii="宋体" w:hAnsi="宋体" w:eastAsia="宋体" w:cs="宋体"/>
                <w:color w:val="000000"/>
                <w:sz w:val="21"/>
                <w:szCs w:val="21"/>
                <w:highlight w:val="none"/>
              </w:rPr>
            </w:pPr>
          </w:p>
        </w:tc>
        <w:tc>
          <w:tcPr>
            <w:tcW w:w="1856" w:type="dxa"/>
            <w:noWrap w:val="0"/>
            <w:vAlign w:val="top"/>
          </w:tcPr>
          <w:p w14:paraId="70408A05">
            <w:pPr>
              <w:spacing w:line="600" w:lineRule="exact"/>
              <w:ind w:firstLine="0" w:firstLineChars="0"/>
              <w:rPr>
                <w:rFonts w:hint="eastAsia" w:ascii="宋体" w:hAnsi="宋体" w:eastAsia="宋体" w:cs="宋体"/>
                <w:color w:val="000000"/>
                <w:sz w:val="21"/>
                <w:szCs w:val="21"/>
                <w:highlight w:val="none"/>
              </w:rPr>
            </w:pPr>
          </w:p>
        </w:tc>
        <w:tc>
          <w:tcPr>
            <w:tcW w:w="2400" w:type="dxa"/>
            <w:noWrap w:val="0"/>
            <w:vAlign w:val="top"/>
          </w:tcPr>
          <w:p w14:paraId="42BE83B3">
            <w:pPr>
              <w:spacing w:line="600" w:lineRule="exact"/>
              <w:ind w:firstLine="0" w:firstLineChars="0"/>
              <w:rPr>
                <w:rFonts w:hint="eastAsia" w:ascii="宋体" w:hAnsi="宋体" w:eastAsia="宋体" w:cs="宋体"/>
                <w:color w:val="000000"/>
                <w:sz w:val="21"/>
                <w:szCs w:val="21"/>
                <w:highlight w:val="none"/>
              </w:rPr>
            </w:pPr>
          </w:p>
        </w:tc>
        <w:tc>
          <w:tcPr>
            <w:tcW w:w="2288" w:type="dxa"/>
            <w:noWrap w:val="0"/>
            <w:vAlign w:val="top"/>
          </w:tcPr>
          <w:p w14:paraId="78433B5E">
            <w:pPr>
              <w:spacing w:line="600" w:lineRule="exact"/>
              <w:ind w:firstLine="0" w:firstLineChars="0"/>
              <w:rPr>
                <w:rFonts w:hint="eastAsia" w:ascii="宋体" w:hAnsi="宋体" w:eastAsia="宋体" w:cs="宋体"/>
                <w:color w:val="000000"/>
                <w:sz w:val="21"/>
                <w:szCs w:val="21"/>
                <w:highlight w:val="none"/>
              </w:rPr>
            </w:pPr>
          </w:p>
        </w:tc>
        <w:tc>
          <w:tcPr>
            <w:tcW w:w="1642" w:type="dxa"/>
            <w:noWrap w:val="0"/>
            <w:vAlign w:val="top"/>
          </w:tcPr>
          <w:p w14:paraId="1A696008">
            <w:pPr>
              <w:spacing w:line="600" w:lineRule="exact"/>
              <w:ind w:firstLine="0" w:firstLineChars="0"/>
              <w:rPr>
                <w:rFonts w:hint="eastAsia" w:ascii="宋体" w:hAnsi="宋体" w:eastAsia="宋体" w:cs="宋体"/>
                <w:color w:val="000000"/>
                <w:sz w:val="21"/>
                <w:szCs w:val="21"/>
                <w:highlight w:val="none"/>
              </w:rPr>
            </w:pPr>
          </w:p>
        </w:tc>
      </w:tr>
      <w:tr w14:paraId="2B36FD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noWrap w:val="0"/>
            <w:vAlign w:val="top"/>
          </w:tcPr>
          <w:p w14:paraId="19FA7E13">
            <w:pPr>
              <w:spacing w:line="600" w:lineRule="exact"/>
              <w:ind w:firstLine="0" w:firstLineChars="0"/>
              <w:rPr>
                <w:rFonts w:hint="eastAsia" w:ascii="宋体" w:hAnsi="宋体" w:eastAsia="宋体" w:cs="宋体"/>
                <w:color w:val="000000"/>
                <w:sz w:val="21"/>
                <w:szCs w:val="21"/>
                <w:highlight w:val="none"/>
              </w:rPr>
            </w:pPr>
          </w:p>
        </w:tc>
        <w:tc>
          <w:tcPr>
            <w:tcW w:w="1856" w:type="dxa"/>
            <w:noWrap w:val="0"/>
            <w:vAlign w:val="top"/>
          </w:tcPr>
          <w:p w14:paraId="53AFCF76">
            <w:pPr>
              <w:spacing w:line="600" w:lineRule="exact"/>
              <w:ind w:firstLine="0" w:firstLineChars="0"/>
              <w:rPr>
                <w:rFonts w:hint="eastAsia" w:ascii="宋体" w:hAnsi="宋体" w:eastAsia="宋体" w:cs="宋体"/>
                <w:color w:val="000000"/>
                <w:sz w:val="21"/>
                <w:szCs w:val="21"/>
                <w:highlight w:val="none"/>
              </w:rPr>
            </w:pPr>
          </w:p>
        </w:tc>
        <w:tc>
          <w:tcPr>
            <w:tcW w:w="2400" w:type="dxa"/>
            <w:noWrap w:val="0"/>
            <w:vAlign w:val="top"/>
          </w:tcPr>
          <w:p w14:paraId="595BC1C0">
            <w:pPr>
              <w:spacing w:line="600" w:lineRule="exact"/>
              <w:ind w:firstLine="0" w:firstLineChars="0"/>
              <w:rPr>
                <w:rFonts w:hint="eastAsia" w:ascii="宋体" w:hAnsi="宋体" w:eastAsia="宋体" w:cs="宋体"/>
                <w:color w:val="000000"/>
                <w:sz w:val="21"/>
                <w:szCs w:val="21"/>
                <w:highlight w:val="none"/>
              </w:rPr>
            </w:pPr>
          </w:p>
        </w:tc>
        <w:tc>
          <w:tcPr>
            <w:tcW w:w="2288" w:type="dxa"/>
            <w:noWrap w:val="0"/>
            <w:vAlign w:val="top"/>
          </w:tcPr>
          <w:p w14:paraId="7FFE658C">
            <w:pPr>
              <w:spacing w:line="600" w:lineRule="exact"/>
              <w:ind w:firstLine="0" w:firstLineChars="0"/>
              <w:rPr>
                <w:rFonts w:hint="eastAsia" w:ascii="宋体" w:hAnsi="宋体" w:eastAsia="宋体" w:cs="宋体"/>
                <w:color w:val="000000"/>
                <w:sz w:val="21"/>
                <w:szCs w:val="21"/>
                <w:highlight w:val="none"/>
              </w:rPr>
            </w:pPr>
          </w:p>
        </w:tc>
        <w:tc>
          <w:tcPr>
            <w:tcW w:w="1642" w:type="dxa"/>
            <w:noWrap w:val="0"/>
            <w:vAlign w:val="top"/>
          </w:tcPr>
          <w:p w14:paraId="54326316">
            <w:pPr>
              <w:spacing w:line="600" w:lineRule="exact"/>
              <w:ind w:firstLine="0" w:firstLineChars="0"/>
              <w:rPr>
                <w:rFonts w:hint="eastAsia" w:ascii="宋体" w:hAnsi="宋体" w:eastAsia="宋体" w:cs="宋体"/>
                <w:color w:val="000000"/>
                <w:sz w:val="21"/>
                <w:szCs w:val="21"/>
                <w:highlight w:val="none"/>
              </w:rPr>
            </w:pPr>
          </w:p>
        </w:tc>
      </w:tr>
      <w:tr w14:paraId="671A18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noWrap w:val="0"/>
            <w:vAlign w:val="top"/>
          </w:tcPr>
          <w:p w14:paraId="6A88B9BA">
            <w:pPr>
              <w:spacing w:line="600" w:lineRule="exact"/>
              <w:ind w:firstLine="0" w:firstLineChars="0"/>
              <w:rPr>
                <w:rFonts w:hint="eastAsia" w:ascii="宋体" w:hAnsi="宋体" w:eastAsia="宋体" w:cs="宋体"/>
                <w:color w:val="000000"/>
                <w:sz w:val="21"/>
                <w:szCs w:val="21"/>
                <w:highlight w:val="none"/>
              </w:rPr>
            </w:pPr>
          </w:p>
        </w:tc>
        <w:tc>
          <w:tcPr>
            <w:tcW w:w="1856" w:type="dxa"/>
            <w:noWrap w:val="0"/>
            <w:vAlign w:val="top"/>
          </w:tcPr>
          <w:p w14:paraId="5E349BB6">
            <w:pPr>
              <w:spacing w:line="600" w:lineRule="exact"/>
              <w:ind w:firstLine="0" w:firstLineChars="0"/>
              <w:rPr>
                <w:rFonts w:hint="eastAsia" w:ascii="宋体" w:hAnsi="宋体" w:eastAsia="宋体" w:cs="宋体"/>
                <w:color w:val="000000"/>
                <w:sz w:val="21"/>
                <w:szCs w:val="21"/>
                <w:highlight w:val="none"/>
              </w:rPr>
            </w:pPr>
          </w:p>
        </w:tc>
        <w:tc>
          <w:tcPr>
            <w:tcW w:w="2400" w:type="dxa"/>
            <w:noWrap w:val="0"/>
            <w:vAlign w:val="top"/>
          </w:tcPr>
          <w:p w14:paraId="42A318EF">
            <w:pPr>
              <w:spacing w:line="600" w:lineRule="exact"/>
              <w:ind w:firstLine="0" w:firstLineChars="0"/>
              <w:rPr>
                <w:rFonts w:hint="eastAsia" w:ascii="宋体" w:hAnsi="宋体" w:eastAsia="宋体" w:cs="宋体"/>
                <w:color w:val="000000"/>
                <w:sz w:val="21"/>
                <w:szCs w:val="21"/>
                <w:highlight w:val="none"/>
              </w:rPr>
            </w:pPr>
          </w:p>
        </w:tc>
        <w:tc>
          <w:tcPr>
            <w:tcW w:w="2288" w:type="dxa"/>
            <w:noWrap w:val="0"/>
            <w:vAlign w:val="top"/>
          </w:tcPr>
          <w:p w14:paraId="65247EEE">
            <w:pPr>
              <w:spacing w:line="600" w:lineRule="exact"/>
              <w:ind w:firstLine="0" w:firstLineChars="0"/>
              <w:rPr>
                <w:rFonts w:hint="eastAsia" w:ascii="宋体" w:hAnsi="宋体" w:eastAsia="宋体" w:cs="宋体"/>
                <w:color w:val="000000"/>
                <w:sz w:val="21"/>
                <w:szCs w:val="21"/>
                <w:highlight w:val="none"/>
              </w:rPr>
            </w:pPr>
          </w:p>
        </w:tc>
        <w:tc>
          <w:tcPr>
            <w:tcW w:w="1642" w:type="dxa"/>
            <w:noWrap w:val="0"/>
            <w:vAlign w:val="top"/>
          </w:tcPr>
          <w:p w14:paraId="22BC72A1">
            <w:pPr>
              <w:spacing w:line="600" w:lineRule="exact"/>
              <w:ind w:firstLine="0" w:firstLineChars="0"/>
              <w:rPr>
                <w:rFonts w:hint="eastAsia" w:ascii="宋体" w:hAnsi="宋体" w:eastAsia="宋体" w:cs="宋体"/>
                <w:color w:val="000000"/>
                <w:sz w:val="21"/>
                <w:szCs w:val="21"/>
                <w:highlight w:val="none"/>
              </w:rPr>
            </w:pPr>
          </w:p>
        </w:tc>
      </w:tr>
      <w:tr w14:paraId="6B1748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noWrap w:val="0"/>
            <w:vAlign w:val="top"/>
          </w:tcPr>
          <w:p w14:paraId="54AFE004">
            <w:pPr>
              <w:spacing w:line="600" w:lineRule="exact"/>
              <w:ind w:firstLine="0" w:firstLineChars="0"/>
              <w:rPr>
                <w:rFonts w:hint="eastAsia" w:ascii="宋体" w:hAnsi="宋体" w:eastAsia="宋体" w:cs="宋体"/>
                <w:color w:val="000000"/>
                <w:sz w:val="21"/>
                <w:szCs w:val="21"/>
                <w:highlight w:val="none"/>
              </w:rPr>
            </w:pPr>
          </w:p>
        </w:tc>
        <w:tc>
          <w:tcPr>
            <w:tcW w:w="1856" w:type="dxa"/>
            <w:noWrap w:val="0"/>
            <w:vAlign w:val="top"/>
          </w:tcPr>
          <w:p w14:paraId="5EA8C344">
            <w:pPr>
              <w:spacing w:line="600" w:lineRule="exact"/>
              <w:ind w:firstLine="0" w:firstLineChars="0"/>
              <w:rPr>
                <w:rFonts w:hint="eastAsia" w:ascii="宋体" w:hAnsi="宋体" w:eastAsia="宋体" w:cs="宋体"/>
                <w:color w:val="000000"/>
                <w:sz w:val="21"/>
                <w:szCs w:val="21"/>
                <w:highlight w:val="none"/>
              </w:rPr>
            </w:pPr>
          </w:p>
        </w:tc>
        <w:tc>
          <w:tcPr>
            <w:tcW w:w="2400" w:type="dxa"/>
            <w:noWrap w:val="0"/>
            <w:vAlign w:val="top"/>
          </w:tcPr>
          <w:p w14:paraId="5402F0FF">
            <w:pPr>
              <w:spacing w:line="600" w:lineRule="exact"/>
              <w:ind w:firstLine="0" w:firstLineChars="0"/>
              <w:rPr>
                <w:rFonts w:hint="eastAsia" w:ascii="宋体" w:hAnsi="宋体" w:eastAsia="宋体" w:cs="宋体"/>
                <w:color w:val="000000"/>
                <w:sz w:val="21"/>
                <w:szCs w:val="21"/>
                <w:highlight w:val="none"/>
              </w:rPr>
            </w:pPr>
          </w:p>
        </w:tc>
        <w:tc>
          <w:tcPr>
            <w:tcW w:w="2288" w:type="dxa"/>
            <w:noWrap w:val="0"/>
            <w:vAlign w:val="top"/>
          </w:tcPr>
          <w:p w14:paraId="3A08E18E">
            <w:pPr>
              <w:spacing w:line="600" w:lineRule="exact"/>
              <w:ind w:firstLine="0" w:firstLineChars="0"/>
              <w:rPr>
                <w:rFonts w:hint="eastAsia" w:ascii="宋体" w:hAnsi="宋体" w:eastAsia="宋体" w:cs="宋体"/>
                <w:color w:val="000000"/>
                <w:sz w:val="21"/>
                <w:szCs w:val="21"/>
                <w:highlight w:val="none"/>
              </w:rPr>
            </w:pPr>
          </w:p>
        </w:tc>
        <w:tc>
          <w:tcPr>
            <w:tcW w:w="1642" w:type="dxa"/>
            <w:noWrap w:val="0"/>
            <w:vAlign w:val="top"/>
          </w:tcPr>
          <w:p w14:paraId="6A52B42B">
            <w:pPr>
              <w:spacing w:line="600" w:lineRule="exact"/>
              <w:ind w:firstLine="0" w:firstLineChars="0"/>
              <w:rPr>
                <w:rFonts w:hint="eastAsia" w:ascii="宋体" w:hAnsi="宋体" w:eastAsia="宋体" w:cs="宋体"/>
                <w:color w:val="000000"/>
                <w:sz w:val="21"/>
                <w:szCs w:val="21"/>
                <w:highlight w:val="none"/>
              </w:rPr>
            </w:pPr>
          </w:p>
        </w:tc>
      </w:tr>
      <w:tr w14:paraId="3FEF9F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noWrap w:val="0"/>
            <w:vAlign w:val="top"/>
          </w:tcPr>
          <w:p w14:paraId="521BCA1D">
            <w:pPr>
              <w:spacing w:line="600" w:lineRule="exact"/>
              <w:ind w:firstLine="0" w:firstLineChars="0"/>
              <w:rPr>
                <w:rFonts w:hint="eastAsia" w:ascii="宋体" w:hAnsi="宋体" w:eastAsia="宋体" w:cs="宋体"/>
                <w:color w:val="000000"/>
                <w:sz w:val="21"/>
                <w:szCs w:val="21"/>
                <w:highlight w:val="none"/>
              </w:rPr>
            </w:pPr>
          </w:p>
        </w:tc>
        <w:tc>
          <w:tcPr>
            <w:tcW w:w="1856" w:type="dxa"/>
            <w:noWrap w:val="0"/>
            <w:vAlign w:val="top"/>
          </w:tcPr>
          <w:p w14:paraId="693F1A67">
            <w:pPr>
              <w:spacing w:line="600" w:lineRule="exact"/>
              <w:ind w:firstLine="0" w:firstLineChars="0"/>
              <w:rPr>
                <w:rFonts w:hint="eastAsia" w:ascii="宋体" w:hAnsi="宋体" w:eastAsia="宋体" w:cs="宋体"/>
                <w:color w:val="000000"/>
                <w:sz w:val="21"/>
                <w:szCs w:val="21"/>
                <w:highlight w:val="none"/>
              </w:rPr>
            </w:pPr>
          </w:p>
        </w:tc>
        <w:tc>
          <w:tcPr>
            <w:tcW w:w="2400" w:type="dxa"/>
            <w:noWrap w:val="0"/>
            <w:vAlign w:val="top"/>
          </w:tcPr>
          <w:p w14:paraId="09125A62">
            <w:pPr>
              <w:spacing w:line="600" w:lineRule="exact"/>
              <w:ind w:firstLine="0" w:firstLineChars="0"/>
              <w:rPr>
                <w:rFonts w:hint="eastAsia" w:ascii="宋体" w:hAnsi="宋体" w:eastAsia="宋体" w:cs="宋体"/>
                <w:color w:val="000000"/>
                <w:sz w:val="21"/>
                <w:szCs w:val="21"/>
                <w:highlight w:val="none"/>
              </w:rPr>
            </w:pPr>
          </w:p>
        </w:tc>
        <w:tc>
          <w:tcPr>
            <w:tcW w:w="2288" w:type="dxa"/>
            <w:noWrap w:val="0"/>
            <w:vAlign w:val="top"/>
          </w:tcPr>
          <w:p w14:paraId="78B9C1A9">
            <w:pPr>
              <w:spacing w:line="600" w:lineRule="exact"/>
              <w:ind w:firstLine="0" w:firstLineChars="0"/>
              <w:rPr>
                <w:rFonts w:hint="eastAsia" w:ascii="宋体" w:hAnsi="宋体" w:eastAsia="宋体" w:cs="宋体"/>
                <w:color w:val="000000"/>
                <w:sz w:val="21"/>
                <w:szCs w:val="21"/>
                <w:highlight w:val="none"/>
              </w:rPr>
            </w:pPr>
          </w:p>
        </w:tc>
        <w:tc>
          <w:tcPr>
            <w:tcW w:w="1642" w:type="dxa"/>
            <w:noWrap w:val="0"/>
            <w:vAlign w:val="top"/>
          </w:tcPr>
          <w:p w14:paraId="009072D9">
            <w:pPr>
              <w:spacing w:line="600" w:lineRule="exact"/>
              <w:ind w:firstLine="0" w:firstLineChars="0"/>
              <w:rPr>
                <w:rFonts w:hint="eastAsia" w:ascii="宋体" w:hAnsi="宋体" w:eastAsia="宋体" w:cs="宋体"/>
                <w:color w:val="000000"/>
                <w:sz w:val="21"/>
                <w:szCs w:val="21"/>
                <w:highlight w:val="none"/>
              </w:rPr>
            </w:pPr>
          </w:p>
        </w:tc>
      </w:tr>
      <w:tr w14:paraId="0782BB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noWrap w:val="0"/>
            <w:vAlign w:val="top"/>
          </w:tcPr>
          <w:p w14:paraId="4DCC66B0">
            <w:pPr>
              <w:spacing w:line="600" w:lineRule="exact"/>
              <w:ind w:firstLine="0" w:firstLineChars="0"/>
              <w:rPr>
                <w:rFonts w:hint="eastAsia" w:ascii="宋体" w:hAnsi="宋体" w:eastAsia="宋体" w:cs="宋体"/>
                <w:color w:val="000000"/>
                <w:sz w:val="21"/>
                <w:szCs w:val="21"/>
                <w:highlight w:val="none"/>
              </w:rPr>
            </w:pPr>
          </w:p>
        </w:tc>
        <w:tc>
          <w:tcPr>
            <w:tcW w:w="1856" w:type="dxa"/>
            <w:noWrap w:val="0"/>
            <w:vAlign w:val="top"/>
          </w:tcPr>
          <w:p w14:paraId="098268B7">
            <w:pPr>
              <w:spacing w:line="600" w:lineRule="exact"/>
              <w:ind w:firstLine="0" w:firstLineChars="0"/>
              <w:rPr>
                <w:rFonts w:hint="eastAsia" w:ascii="宋体" w:hAnsi="宋体" w:eastAsia="宋体" w:cs="宋体"/>
                <w:color w:val="000000"/>
                <w:sz w:val="21"/>
                <w:szCs w:val="21"/>
                <w:highlight w:val="none"/>
              </w:rPr>
            </w:pPr>
          </w:p>
        </w:tc>
        <w:tc>
          <w:tcPr>
            <w:tcW w:w="2400" w:type="dxa"/>
            <w:noWrap w:val="0"/>
            <w:vAlign w:val="top"/>
          </w:tcPr>
          <w:p w14:paraId="33990702">
            <w:pPr>
              <w:spacing w:line="600" w:lineRule="exact"/>
              <w:ind w:firstLine="0" w:firstLineChars="0"/>
              <w:rPr>
                <w:rFonts w:hint="eastAsia" w:ascii="宋体" w:hAnsi="宋体" w:eastAsia="宋体" w:cs="宋体"/>
                <w:color w:val="000000"/>
                <w:sz w:val="21"/>
                <w:szCs w:val="21"/>
                <w:highlight w:val="none"/>
              </w:rPr>
            </w:pPr>
          </w:p>
        </w:tc>
        <w:tc>
          <w:tcPr>
            <w:tcW w:w="2288" w:type="dxa"/>
            <w:noWrap w:val="0"/>
            <w:vAlign w:val="top"/>
          </w:tcPr>
          <w:p w14:paraId="6858F708">
            <w:pPr>
              <w:spacing w:line="600" w:lineRule="exact"/>
              <w:ind w:firstLine="0" w:firstLineChars="0"/>
              <w:rPr>
                <w:rFonts w:hint="eastAsia" w:ascii="宋体" w:hAnsi="宋体" w:eastAsia="宋体" w:cs="宋体"/>
                <w:color w:val="000000"/>
                <w:sz w:val="21"/>
                <w:szCs w:val="21"/>
                <w:highlight w:val="none"/>
              </w:rPr>
            </w:pPr>
          </w:p>
        </w:tc>
        <w:tc>
          <w:tcPr>
            <w:tcW w:w="1642" w:type="dxa"/>
            <w:noWrap w:val="0"/>
            <w:vAlign w:val="top"/>
          </w:tcPr>
          <w:p w14:paraId="1D6EF788">
            <w:pPr>
              <w:spacing w:line="600" w:lineRule="exact"/>
              <w:ind w:firstLine="0" w:firstLineChars="0"/>
              <w:rPr>
                <w:rFonts w:hint="eastAsia" w:ascii="宋体" w:hAnsi="宋体" w:eastAsia="宋体" w:cs="宋体"/>
                <w:color w:val="000000"/>
                <w:sz w:val="21"/>
                <w:szCs w:val="21"/>
                <w:highlight w:val="none"/>
              </w:rPr>
            </w:pPr>
          </w:p>
        </w:tc>
      </w:tr>
      <w:tr w14:paraId="1CD733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noWrap w:val="0"/>
            <w:vAlign w:val="top"/>
          </w:tcPr>
          <w:p w14:paraId="721A70C5">
            <w:pPr>
              <w:spacing w:line="600" w:lineRule="exact"/>
              <w:ind w:firstLine="0" w:firstLineChars="0"/>
              <w:rPr>
                <w:rFonts w:hint="eastAsia" w:ascii="宋体" w:hAnsi="宋体" w:eastAsia="宋体" w:cs="宋体"/>
                <w:color w:val="000000"/>
                <w:sz w:val="21"/>
                <w:szCs w:val="21"/>
                <w:highlight w:val="none"/>
              </w:rPr>
            </w:pPr>
          </w:p>
        </w:tc>
        <w:tc>
          <w:tcPr>
            <w:tcW w:w="1856" w:type="dxa"/>
            <w:noWrap w:val="0"/>
            <w:vAlign w:val="top"/>
          </w:tcPr>
          <w:p w14:paraId="1099ABC5">
            <w:pPr>
              <w:spacing w:line="600" w:lineRule="exact"/>
              <w:ind w:firstLine="0" w:firstLineChars="0"/>
              <w:rPr>
                <w:rFonts w:hint="eastAsia" w:ascii="宋体" w:hAnsi="宋体" w:eastAsia="宋体" w:cs="宋体"/>
                <w:color w:val="000000"/>
                <w:sz w:val="21"/>
                <w:szCs w:val="21"/>
                <w:highlight w:val="none"/>
              </w:rPr>
            </w:pPr>
          </w:p>
        </w:tc>
        <w:tc>
          <w:tcPr>
            <w:tcW w:w="2400" w:type="dxa"/>
            <w:noWrap w:val="0"/>
            <w:vAlign w:val="top"/>
          </w:tcPr>
          <w:p w14:paraId="3E4B1F6D">
            <w:pPr>
              <w:spacing w:line="600" w:lineRule="exact"/>
              <w:ind w:firstLine="0" w:firstLineChars="0"/>
              <w:rPr>
                <w:rFonts w:hint="eastAsia" w:ascii="宋体" w:hAnsi="宋体" w:eastAsia="宋体" w:cs="宋体"/>
                <w:color w:val="000000"/>
                <w:sz w:val="21"/>
                <w:szCs w:val="21"/>
                <w:highlight w:val="none"/>
              </w:rPr>
            </w:pPr>
          </w:p>
        </w:tc>
        <w:tc>
          <w:tcPr>
            <w:tcW w:w="2288" w:type="dxa"/>
            <w:noWrap w:val="0"/>
            <w:vAlign w:val="top"/>
          </w:tcPr>
          <w:p w14:paraId="22027A75">
            <w:pPr>
              <w:spacing w:line="600" w:lineRule="exact"/>
              <w:ind w:firstLine="0" w:firstLineChars="0"/>
              <w:rPr>
                <w:rFonts w:hint="eastAsia" w:ascii="宋体" w:hAnsi="宋体" w:eastAsia="宋体" w:cs="宋体"/>
                <w:color w:val="000000"/>
                <w:sz w:val="21"/>
                <w:szCs w:val="21"/>
                <w:highlight w:val="none"/>
              </w:rPr>
            </w:pPr>
          </w:p>
        </w:tc>
        <w:tc>
          <w:tcPr>
            <w:tcW w:w="1642" w:type="dxa"/>
            <w:noWrap w:val="0"/>
            <w:vAlign w:val="top"/>
          </w:tcPr>
          <w:p w14:paraId="659323AD">
            <w:pPr>
              <w:spacing w:line="600" w:lineRule="exact"/>
              <w:ind w:firstLine="0" w:firstLineChars="0"/>
              <w:rPr>
                <w:rFonts w:hint="eastAsia" w:ascii="宋体" w:hAnsi="宋体" w:eastAsia="宋体" w:cs="宋体"/>
                <w:color w:val="000000"/>
                <w:sz w:val="21"/>
                <w:szCs w:val="21"/>
                <w:highlight w:val="none"/>
              </w:rPr>
            </w:pPr>
          </w:p>
        </w:tc>
      </w:tr>
      <w:tr w14:paraId="3E2E07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noWrap w:val="0"/>
            <w:vAlign w:val="top"/>
          </w:tcPr>
          <w:p w14:paraId="65076052">
            <w:pPr>
              <w:spacing w:line="600" w:lineRule="exact"/>
              <w:ind w:firstLine="0" w:firstLineChars="0"/>
              <w:rPr>
                <w:rFonts w:hint="eastAsia" w:ascii="宋体" w:hAnsi="宋体" w:eastAsia="宋体" w:cs="宋体"/>
                <w:color w:val="000000"/>
                <w:sz w:val="21"/>
                <w:szCs w:val="21"/>
                <w:highlight w:val="none"/>
              </w:rPr>
            </w:pPr>
          </w:p>
        </w:tc>
        <w:tc>
          <w:tcPr>
            <w:tcW w:w="1856" w:type="dxa"/>
            <w:noWrap w:val="0"/>
            <w:vAlign w:val="top"/>
          </w:tcPr>
          <w:p w14:paraId="7472BAF7">
            <w:pPr>
              <w:spacing w:line="600" w:lineRule="exact"/>
              <w:ind w:firstLine="0" w:firstLineChars="0"/>
              <w:rPr>
                <w:rFonts w:hint="eastAsia" w:ascii="宋体" w:hAnsi="宋体" w:eastAsia="宋体" w:cs="宋体"/>
                <w:color w:val="000000"/>
                <w:sz w:val="21"/>
                <w:szCs w:val="21"/>
                <w:highlight w:val="none"/>
              </w:rPr>
            </w:pPr>
          </w:p>
        </w:tc>
        <w:tc>
          <w:tcPr>
            <w:tcW w:w="2400" w:type="dxa"/>
            <w:noWrap w:val="0"/>
            <w:vAlign w:val="top"/>
          </w:tcPr>
          <w:p w14:paraId="23D8C574">
            <w:pPr>
              <w:spacing w:line="600" w:lineRule="exact"/>
              <w:ind w:firstLine="0" w:firstLineChars="0"/>
              <w:rPr>
                <w:rFonts w:hint="eastAsia" w:ascii="宋体" w:hAnsi="宋体" w:eastAsia="宋体" w:cs="宋体"/>
                <w:color w:val="000000"/>
                <w:sz w:val="21"/>
                <w:szCs w:val="21"/>
                <w:highlight w:val="none"/>
              </w:rPr>
            </w:pPr>
          </w:p>
        </w:tc>
        <w:tc>
          <w:tcPr>
            <w:tcW w:w="2288" w:type="dxa"/>
            <w:noWrap w:val="0"/>
            <w:vAlign w:val="top"/>
          </w:tcPr>
          <w:p w14:paraId="0DC83A84">
            <w:pPr>
              <w:spacing w:line="600" w:lineRule="exact"/>
              <w:ind w:firstLine="0" w:firstLineChars="0"/>
              <w:rPr>
                <w:rFonts w:hint="eastAsia" w:ascii="宋体" w:hAnsi="宋体" w:eastAsia="宋体" w:cs="宋体"/>
                <w:color w:val="000000"/>
                <w:sz w:val="21"/>
                <w:szCs w:val="21"/>
                <w:highlight w:val="none"/>
              </w:rPr>
            </w:pPr>
          </w:p>
        </w:tc>
        <w:tc>
          <w:tcPr>
            <w:tcW w:w="1642" w:type="dxa"/>
            <w:noWrap w:val="0"/>
            <w:vAlign w:val="top"/>
          </w:tcPr>
          <w:p w14:paraId="39CF8D25">
            <w:pPr>
              <w:spacing w:line="600" w:lineRule="exact"/>
              <w:ind w:firstLine="0" w:firstLineChars="0"/>
              <w:rPr>
                <w:rFonts w:hint="eastAsia" w:ascii="宋体" w:hAnsi="宋体" w:eastAsia="宋体" w:cs="宋体"/>
                <w:color w:val="000000"/>
                <w:sz w:val="21"/>
                <w:szCs w:val="21"/>
                <w:highlight w:val="none"/>
              </w:rPr>
            </w:pPr>
          </w:p>
        </w:tc>
      </w:tr>
    </w:tbl>
    <w:p w14:paraId="000FB15E">
      <w:pPr>
        <w:ind w:firstLine="0" w:firstLineChars="0"/>
        <w:rPr>
          <w:rFonts w:hint="eastAsia" w:ascii="宋体" w:hAnsi="宋体" w:eastAsia="宋体" w:cs="宋体"/>
          <w:b/>
          <w:color w:val="000000"/>
          <w:sz w:val="21"/>
          <w:szCs w:val="21"/>
          <w:highlight w:val="none"/>
        </w:rPr>
      </w:pPr>
      <w:bookmarkStart w:id="949" w:name="OLE_LINK196"/>
      <w:r>
        <w:rPr>
          <w:rFonts w:hint="eastAsia" w:ascii="宋体" w:hAnsi="宋体" w:eastAsia="宋体" w:cs="宋体"/>
          <w:b/>
          <w:color w:val="000000"/>
          <w:sz w:val="21"/>
          <w:szCs w:val="21"/>
          <w:highlight w:val="none"/>
        </w:rPr>
        <w:t>表格填写说明：</w:t>
      </w:r>
    </w:p>
    <w:p w14:paraId="54760557">
      <w:pPr>
        <w:pStyle w:val="1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eastAsia="zh-CN"/>
        </w:rPr>
        <w:t>供应商</w:t>
      </w:r>
      <w:r>
        <w:rPr>
          <w:rFonts w:hint="eastAsia" w:ascii="宋体" w:hAnsi="宋体" w:eastAsia="宋体" w:cs="宋体"/>
          <w:color w:val="000000"/>
          <w:sz w:val="21"/>
          <w:szCs w:val="21"/>
          <w:highlight w:val="none"/>
        </w:rPr>
        <w:t>应根据实际投标情况，填写本表格，若无偏离，则</w:t>
      </w:r>
      <w:r>
        <w:rPr>
          <w:rFonts w:hint="eastAsia" w:ascii="宋体" w:hAnsi="宋体" w:eastAsia="宋体" w:cs="宋体"/>
          <w:b/>
          <w:bCs/>
          <w:color w:val="000000"/>
          <w:sz w:val="21"/>
          <w:szCs w:val="21"/>
          <w:highlight w:val="none"/>
        </w:rPr>
        <w:t>勾选A项</w:t>
      </w:r>
      <w:r>
        <w:rPr>
          <w:rFonts w:hint="eastAsia" w:ascii="宋体" w:hAnsi="宋体" w:eastAsia="宋体" w:cs="宋体"/>
          <w:color w:val="000000"/>
          <w:sz w:val="21"/>
          <w:szCs w:val="21"/>
          <w:highlight w:val="none"/>
        </w:rPr>
        <w:t>。若有偏离，则</w:t>
      </w:r>
      <w:r>
        <w:rPr>
          <w:rFonts w:hint="eastAsia" w:ascii="宋体" w:hAnsi="宋体" w:eastAsia="宋体" w:cs="宋体"/>
          <w:b/>
          <w:bCs/>
          <w:color w:val="000000"/>
          <w:sz w:val="21"/>
          <w:szCs w:val="21"/>
          <w:highlight w:val="none"/>
        </w:rPr>
        <w:t>勾选B项</w:t>
      </w:r>
      <w:r>
        <w:rPr>
          <w:rFonts w:hint="eastAsia" w:ascii="宋体" w:hAnsi="宋体" w:eastAsia="宋体" w:cs="宋体"/>
          <w:color w:val="000000"/>
          <w:sz w:val="21"/>
          <w:szCs w:val="21"/>
          <w:highlight w:val="none"/>
        </w:rPr>
        <w:t>，按表格要求及实际情况填写。表格中只需填写有“偏离”部分，“无偏离”部分不用填写。</w:t>
      </w:r>
    </w:p>
    <w:p w14:paraId="1C23419D">
      <w:pPr>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2、“偏离”系指“正偏离”、“负偏离”或“无偏离”。</w:t>
      </w:r>
    </w:p>
    <w:p w14:paraId="234163F0">
      <w:pPr>
        <w:pStyle w:val="1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3、勾选示例：</w:t>
      </w:r>
      <w:r>
        <w:rPr>
          <w:rFonts w:hint="eastAsia" w:ascii="宋体" w:hAnsi="宋体" w:eastAsia="宋体" w:cs="宋体"/>
          <w:b/>
          <w:bCs/>
          <w:color w:val="000000"/>
          <w:sz w:val="21"/>
          <w:szCs w:val="21"/>
          <w:highlight w:val="none"/>
        </w:rPr>
        <w:sym w:font="Wingdings 2" w:char="0052"/>
      </w:r>
    </w:p>
    <w:bookmarkEnd w:id="946"/>
    <w:bookmarkEnd w:id="949"/>
    <w:p w14:paraId="5264ECCC">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br w:type="page"/>
      </w:r>
    </w:p>
    <w:bookmarkEnd w:id="939"/>
    <w:bookmarkEnd w:id="940"/>
    <w:bookmarkEnd w:id="941"/>
    <w:bookmarkEnd w:id="942"/>
    <w:bookmarkEnd w:id="943"/>
    <w:p w14:paraId="252D480E">
      <w:pPr>
        <w:ind w:firstLine="0" w:firstLineChars="0"/>
        <w:jc w:val="center"/>
        <w:outlineLvl w:val="9"/>
        <w:rPr>
          <w:rFonts w:hint="eastAsia" w:ascii="宋体" w:hAnsi="宋体" w:eastAsia="宋体" w:cs="宋体"/>
          <w:color w:val="000000"/>
          <w:sz w:val="28"/>
          <w:szCs w:val="28"/>
          <w:highlight w:val="none"/>
        </w:rPr>
      </w:pPr>
      <w:bookmarkStart w:id="950" w:name="_Toc49935368"/>
      <w:bookmarkStart w:id="951" w:name="_Toc928"/>
      <w:bookmarkStart w:id="952" w:name="_Toc26783967"/>
      <w:bookmarkStart w:id="953" w:name="_Toc68090089"/>
      <w:bookmarkStart w:id="954" w:name="_Toc469035632"/>
      <w:bookmarkStart w:id="955" w:name="OLE_LINK381"/>
      <w:bookmarkStart w:id="956" w:name="OLE_LINK127"/>
      <w:r>
        <w:rPr>
          <w:rFonts w:hint="eastAsia" w:ascii="宋体" w:hAnsi="宋体" w:eastAsia="宋体" w:cs="宋体"/>
          <w:color w:val="000000"/>
          <w:sz w:val="28"/>
          <w:szCs w:val="28"/>
          <w:highlight w:val="none"/>
          <w:lang w:val="en-US" w:eastAsia="zh-CN"/>
        </w:rPr>
        <w:t>3.5其他商务</w:t>
      </w:r>
      <w:r>
        <w:rPr>
          <w:rFonts w:hint="eastAsia" w:ascii="宋体" w:hAnsi="宋体" w:eastAsia="宋体" w:cs="宋体"/>
          <w:color w:val="000000"/>
          <w:sz w:val="28"/>
          <w:szCs w:val="28"/>
          <w:highlight w:val="none"/>
        </w:rPr>
        <w:t>文件</w:t>
      </w:r>
    </w:p>
    <w:p w14:paraId="6FF0B3BC">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应包括（但不限于）以下内容：</w:t>
      </w:r>
    </w:p>
    <w:p w14:paraId="1A632DBD">
      <w:pPr>
        <w:ind w:left="0" w:leftChars="0"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1</w:t>
      </w:r>
      <w:r>
        <w:rPr>
          <w:rFonts w:hint="eastAsia" w:ascii="宋体" w:hAnsi="宋体" w:eastAsia="宋体" w:cs="宋体"/>
          <w:color w:val="000000" w:themeColor="text1"/>
          <w:szCs w:val="21"/>
          <w:highlight w:val="none"/>
          <w14:textFill>
            <w14:solidFill>
              <w14:schemeClr w14:val="tx1"/>
            </w14:solidFill>
          </w14:textFill>
        </w:rPr>
        <w:t>）投标人基本情况介绍；（包含但不限于企业综合实力、资信状况、企业文化、企业团队素质等内容，格式自拟）</w:t>
      </w:r>
    </w:p>
    <w:p w14:paraId="280733CC">
      <w:pPr>
        <w:ind w:firstLine="420" w:firstLineChars="200"/>
        <w:rPr>
          <w:rFonts w:hint="eastAsia" w:ascii="宋体" w:hAnsi="宋体" w:eastAsia="宋体" w:cs="宋体"/>
          <w:color w:val="000000"/>
          <w:sz w:val="21"/>
          <w:szCs w:val="21"/>
          <w:lang w:val="en-US" w:eastAsia="zh-CN"/>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sz w:val="21"/>
          <w:szCs w:val="21"/>
          <w:lang w:val="en-US" w:eastAsia="zh-CN"/>
        </w:rPr>
        <w:t>供货计划安排、安装调试</w:t>
      </w:r>
      <w:r>
        <w:rPr>
          <w:rFonts w:hint="eastAsia" w:ascii="宋体" w:hAnsi="宋体" w:cs="宋体"/>
          <w:color w:val="000000"/>
          <w:sz w:val="21"/>
          <w:szCs w:val="21"/>
          <w:lang w:val="en-US" w:eastAsia="zh-CN"/>
        </w:rPr>
        <w:t>方案</w:t>
      </w:r>
      <w:r>
        <w:rPr>
          <w:rFonts w:hint="eastAsia" w:ascii="宋体" w:hAnsi="宋体" w:eastAsia="宋体" w:cs="宋体"/>
          <w:color w:val="000000"/>
          <w:sz w:val="21"/>
          <w:szCs w:val="21"/>
          <w:lang w:val="en-US" w:eastAsia="zh-CN"/>
        </w:rPr>
        <w:t>、供货保障措施、违约责任；</w:t>
      </w:r>
      <w:r>
        <w:rPr>
          <w:rFonts w:hint="eastAsia" w:ascii="宋体" w:hAnsi="宋体" w:eastAsia="宋体" w:cs="宋体"/>
          <w:color w:val="000000" w:themeColor="text1"/>
          <w:szCs w:val="21"/>
          <w:highlight w:val="none"/>
          <w14:textFill>
            <w14:solidFill>
              <w14:schemeClr w14:val="tx1"/>
            </w14:solidFill>
          </w14:textFill>
        </w:rPr>
        <w:t>（格式</w:t>
      </w:r>
      <w:r>
        <w:rPr>
          <w:rFonts w:hint="eastAsia" w:ascii="宋体" w:hAnsi="宋体" w:eastAsia="宋体" w:cs="宋体"/>
          <w:color w:val="000000" w:themeColor="text1"/>
          <w:szCs w:val="21"/>
          <w:highlight w:val="none"/>
          <w:lang w:eastAsia="zh-CN"/>
          <w14:textFill>
            <w14:solidFill>
              <w14:schemeClr w14:val="tx1"/>
            </w14:solidFill>
          </w14:textFill>
        </w:rPr>
        <w:t>内容</w:t>
      </w:r>
      <w:r>
        <w:rPr>
          <w:rFonts w:hint="eastAsia" w:ascii="宋体" w:hAnsi="宋体" w:eastAsia="宋体" w:cs="宋体"/>
          <w:color w:val="000000" w:themeColor="text1"/>
          <w:szCs w:val="21"/>
          <w:highlight w:val="none"/>
          <w14:textFill>
            <w14:solidFill>
              <w14:schemeClr w14:val="tx1"/>
            </w14:solidFill>
          </w14:textFill>
        </w:rPr>
        <w:t>自拟）</w:t>
      </w:r>
    </w:p>
    <w:p w14:paraId="06E161B0">
      <w:pPr>
        <w:ind w:firstLine="420" w:firstLineChars="20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sz w:val="21"/>
          <w:szCs w:val="21"/>
          <w:lang w:val="en-US" w:eastAsia="zh-CN"/>
        </w:rPr>
        <w:t>质量保证承诺、质量保障措施、违约处罚承诺；</w:t>
      </w:r>
      <w:r>
        <w:rPr>
          <w:rFonts w:hint="eastAsia" w:ascii="宋体" w:hAnsi="宋体" w:eastAsia="宋体" w:cs="宋体"/>
          <w:color w:val="000000" w:themeColor="text1"/>
          <w:szCs w:val="21"/>
          <w:highlight w:val="none"/>
          <w14:textFill>
            <w14:solidFill>
              <w14:schemeClr w14:val="tx1"/>
            </w14:solidFill>
          </w14:textFill>
        </w:rPr>
        <w:t>（格式</w:t>
      </w:r>
      <w:r>
        <w:rPr>
          <w:rFonts w:hint="eastAsia" w:ascii="宋体" w:hAnsi="宋体" w:eastAsia="宋体" w:cs="宋体"/>
          <w:color w:val="000000" w:themeColor="text1"/>
          <w:szCs w:val="21"/>
          <w:highlight w:val="none"/>
          <w:lang w:eastAsia="zh-CN"/>
          <w14:textFill>
            <w14:solidFill>
              <w14:schemeClr w14:val="tx1"/>
            </w14:solidFill>
          </w14:textFill>
        </w:rPr>
        <w:t>内容</w:t>
      </w:r>
      <w:r>
        <w:rPr>
          <w:rFonts w:hint="eastAsia" w:ascii="宋体" w:hAnsi="宋体" w:eastAsia="宋体" w:cs="宋体"/>
          <w:color w:val="000000" w:themeColor="text1"/>
          <w:szCs w:val="21"/>
          <w:highlight w:val="none"/>
          <w14:textFill>
            <w14:solidFill>
              <w14:schemeClr w14:val="tx1"/>
            </w14:solidFill>
          </w14:textFill>
        </w:rPr>
        <w:t>自拟）</w:t>
      </w:r>
    </w:p>
    <w:p w14:paraId="6318CA88">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themeColor="text1"/>
          <w:szCs w:val="21"/>
          <w:highlight w:val="none"/>
          <w14:textFill>
            <w14:solidFill>
              <w14:schemeClr w14:val="tx1"/>
            </w14:solidFill>
          </w14:textFill>
        </w:rPr>
        <w:t>（</w:t>
      </w:r>
      <w:r>
        <w:rPr>
          <w:rFonts w:hint="default" w:ascii="宋体" w:hAnsi="宋体" w:cs="宋体"/>
          <w:color w:val="000000" w:themeColor="text1"/>
          <w:szCs w:val="21"/>
          <w:highlight w:val="none"/>
          <w:lang w:eastAsia="zh-CN"/>
          <w14:textFill>
            <w14:solidFill>
              <w14:schemeClr w14:val="tx1"/>
            </w14:solidFill>
          </w14:textFill>
        </w:rPr>
        <w:t>4</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sz w:val="21"/>
          <w:szCs w:val="21"/>
        </w:rPr>
        <w:t>售后服务内容</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售后服务能力及服务保障措施</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培训计划</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应急保障能力及措施；（格式内容自拟）</w:t>
      </w:r>
    </w:p>
    <w:p w14:paraId="577E7559">
      <w:pPr>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default" w:ascii="宋体" w:hAnsi="宋体" w:eastAsia="宋体" w:cs="宋体"/>
          <w:color w:val="000000" w:themeColor="text1"/>
          <w:szCs w:val="21"/>
          <w:highlight w:val="none"/>
          <w:lang w:eastAsia="zh-CN"/>
          <w14:textFill>
            <w14:solidFill>
              <w14:schemeClr w14:val="tx1"/>
            </w14:solidFill>
          </w14:textFill>
        </w:rPr>
        <w:t>5</w:t>
      </w:r>
      <w:r>
        <w:rPr>
          <w:rFonts w:hint="eastAsia" w:ascii="宋体" w:hAnsi="宋体" w:eastAsia="宋体" w:cs="宋体"/>
          <w:color w:val="000000" w:themeColor="text1"/>
          <w:szCs w:val="21"/>
          <w:highlight w:val="none"/>
          <w14:textFill>
            <w14:solidFill>
              <w14:schemeClr w14:val="tx1"/>
            </w14:solidFill>
          </w14:textFill>
        </w:rPr>
        <w:t>）招标文件要求及投标人认为有必要提供的</w:t>
      </w:r>
      <w:r>
        <w:rPr>
          <w:rFonts w:hint="eastAsia" w:ascii="宋体" w:hAnsi="宋体" w:cs="宋体"/>
          <w:color w:val="000000" w:themeColor="text1"/>
          <w:szCs w:val="21"/>
          <w:highlight w:val="none"/>
          <w:lang w:val="en-US" w:eastAsia="zh-CN"/>
          <w14:textFill>
            <w14:solidFill>
              <w14:schemeClr w14:val="tx1"/>
            </w14:solidFill>
          </w14:textFill>
        </w:rPr>
        <w:t>其他</w:t>
      </w:r>
      <w:r>
        <w:rPr>
          <w:rFonts w:hint="eastAsia" w:ascii="宋体" w:hAnsi="宋体" w:eastAsia="宋体" w:cs="宋体"/>
          <w:color w:val="000000" w:themeColor="text1"/>
          <w:szCs w:val="21"/>
          <w:highlight w:val="none"/>
          <w:lang w:val="en-US" w:eastAsia="zh-CN"/>
          <w14:textFill>
            <w14:solidFill>
              <w14:schemeClr w14:val="tx1"/>
            </w14:solidFill>
          </w14:textFill>
        </w:rPr>
        <w:t>商务</w:t>
      </w:r>
      <w:r>
        <w:rPr>
          <w:rFonts w:hint="eastAsia" w:ascii="宋体" w:hAnsi="宋体" w:eastAsia="宋体" w:cs="宋体"/>
          <w:color w:val="000000" w:themeColor="text1"/>
          <w:szCs w:val="21"/>
          <w:highlight w:val="none"/>
          <w14:textFill>
            <w14:solidFill>
              <w14:schemeClr w14:val="tx1"/>
            </w14:solidFill>
          </w14:textFill>
        </w:rPr>
        <w:t>资料。</w:t>
      </w:r>
    </w:p>
    <w:p w14:paraId="19FF5BA2">
      <w:pP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r>
    </w:p>
    <w:p w14:paraId="1B81D3A2">
      <w:pPr>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中</w:t>
      </w:r>
      <w:bookmarkStart w:id="957" w:name="OLE_LINK384"/>
      <w:r>
        <w:rPr>
          <w:rFonts w:hint="eastAsia" w:ascii="宋体" w:hAnsi="宋体" w:eastAsia="宋体" w:cs="宋体"/>
          <w:b/>
          <w:bCs/>
          <w:color w:val="000000"/>
          <w:sz w:val="28"/>
          <w:szCs w:val="28"/>
          <w:highlight w:val="none"/>
        </w:rPr>
        <w:t>小企业</w:t>
      </w:r>
      <w:bookmarkStart w:id="958" w:name="OLE_LINK28"/>
      <w:r>
        <w:rPr>
          <w:rFonts w:hint="eastAsia" w:ascii="宋体" w:hAnsi="宋体" w:eastAsia="宋体" w:cs="宋体"/>
          <w:b/>
          <w:bCs/>
          <w:color w:val="000000"/>
          <w:sz w:val="28"/>
          <w:szCs w:val="28"/>
          <w:highlight w:val="none"/>
        </w:rPr>
        <w:t>声明函</w:t>
      </w:r>
      <w:bookmarkEnd w:id="950"/>
      <w:bookmarkEnd w:id="951"/>
      <w:bookmarkEnd w:id="952"/>
      <w:bookmarkEnd w:id="953"/>
      <w:bookmarkEnd w:id="954"/>
      <w:bookmarkEnd w:id="955"/>
      <w:bookmarkEnd w:id="958"/>
    </w:p>
    <w:bookmarkEnd w:id="956"/>
    <w:bookmarkEnd w:id="957"/>
    <w:p w14:paraId="73212A8E">
      <w:pPr>
        <w:keepNext w:val="0"/>
        <w:keepLines w:val="0"/>
        <w:pageBreakBefore w:val="0"/>
        <w:kinsoku/>
        <w:wordWrap/>
        <w:overflowPunct/>
        <w:topLinePunct w:val="0"/>
        <w:autoSpaceDE/>
        <w:autoSpaceDN/>
        <w:bidi w:val="0"/>
        <w:adjustRightInd/>
        <w:snapToGrid/>
        <w:spacing w:line="360" w:lineRule="auto"/>
        <w:ind w:right="415" w:firstLine="412"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pacing w:val="-2"/>
          <w:szCs w:val="21"/>
          <w:highlight w:val="none"/>
        </w:rPr>
        <w:t>本公司</w:t>
      </w:r>
      <w:r>
        <w:rPr>
          <w:rFonts w:hint="eastAsia" w:ascii="宋体" w:hAnsi="宋体" w:eastAsia="宋体" w:cs="宋体"/>
          <w:color w:val="000000"/>
          <w:spacing w:val="-2"/>
          <w:szCs w:val="21"/>
          <w:highlight w:val="none"/>
          <w:lang w:eastAsia="zh-CN"/>
        </w:rPr>
        <w:t>（</w:t>
      </w:r>
      <w:r>
        <w:rPr>
          <w:rFonts w:hint="eastAsia" w:ascii="宋体" w:hAnsi="宋体" w:eastAsia="宋体" w:cs="宋体"/>
          <w:color w:val="000000"/>
          <w:spacing w:val="-2"/>
          <w:szCs w:val="21"/>
          <w:highlight w:val="none"/>
          <w:lang w:val="en-US" w:eastAsia="zh-CN"/>
        </w:rPr>
        <w:t>联合体</w:t>
      </w:r>
      <w:r>
        <w:rPr>
          <w:rFonts w:hint="eastAsia" w:ascii="宋体" w:hAnsi="宋体" w:eastAsia="宋体" w:cs="宋体"/>
          <w:color w:val="000000"/>
          <w:spacing w:val="-2"/>
          <w:szCs w:val="21"/>
          <w:highlight w:val="none"/>
          <w:lang w:eastAsia="zh-CN"/>
        </w:rPr>
        <w:t>）</w:t>
      </w:r>
      <w:r>
        <w:rPr>
          <w:rFonts w:hint="eastAsia" w:ascii="宋体" w:hAnsi="宋体" w:eastAsia="宋体" w:cs="宋体"/>
          <w:color w:val="000000"/>
          <w:spacing w:val="-2"/>
          <w:szCs w:val="21"/>
          <w:highlight w:val="none"/>
        </w:rPr>
        <w:t>郑重声明，根据《政府采购促进中小企业发展管理办法</w:t>
      </w:r>
      <w:r>
        <w:rPr>
          <w:rFonts w:hint="eastAsia" w:ascii="宋体" w:hAnsi="宋体" w:eastAsia="宋体" w:cs="宋体"/>
          <w:color w:val="000000"/>
          <w:spacing w:val="-18"/>
          <w:szCs w:val="21"/>
          <w:highlight w:val="none"/>
        </w:rPr>
        <w:t>》</w:t>
      </w:r>
      <w:r>
        <w:rPr>
          <w:rFonts w:hint="eastAsia" w:ascii="宋体" w:hAnsi="宋体" w:eastAsia="宋体" w:cs="宋体"/>
          <w:color w:val="000000"/>
          <w:szCs w:val="21"/>
          <w:highlight w:val="none"/>
        </w:rPr>
        <w:t>（</w:t>
      </w:r>
      <w:r>
        <w:rPr>
          <w:rFonts w:hint="eastAsia" w:ascii="宋体" w:hAnsi="宋体" w:eastAsia="宋体" w:cs="宋体"/>
          <w:color w:val="000000"/>
          <w:spacing w:val="5"/>
          <w:szCs w:val="21"/>
          <w:highlight w:val="none"/>
        </w:rPr>
        <w:t>财库</w:t>
      </w:r>
      <w:r>
        <w:rPr>
          <w:rFonts w:hint="eastAsia" w:ascii="宋体" w:hAnsi="宋体" w:eastAsia="宋体" w:cs="宋体"/>
          <w:color w:val="000000"/>
          <w:szCs w:val="21"/>
          <w:highlight w:val="none"/>
        </w:rPr>
        <w:t>﹝2020﹞46</w:t>
      </w:r>
      <w:r>
        <w:rPr>
          <w:rFonts w:hint="eastAsia" w:ascii="宋体" w:hAnsi="宋体" w:eastAsia="宋体" w:cs="宋体"/>
          <w:color w:val="000000"/>
          <w:spacing w:val="-38"/>
          <w:szCs w:val="21"/>
          <w:highlight w:val="none"/>
        </w:rPr>
        <w:t xml:space="preserve"> 号</w:t>
      </w:r>
      <w:r>
        <w:rPr>
          <w:rFonts w:hint="eastAsia" w:ascii="宋体" w:hAnsi="宋体" w:eastAsia="宋体" w:cs="宋体"/>
          <w:color w:val="000000"/>
          <w:spacing w:val="5"/>
          <w:szCs w:val="21"/>
          <w:highlight w:val="none"/>
        </w:rPr>
        <w:t>）</w:t>
      </w:r>
      <w:r>
        <w:rPr>
          <w:rFonts w:hint="eastAsia" w:ascii="宋体" w:hAnsi="宋体" w:eastAsia="宋体" w:cs="宋体"/>
          <w:color w:val="000000"/>
          <w:szCs w:val="21"/>
          <w:highlight w:val="none"/>
        </w:rPr>
        <w:t>的规定，本公司</w:t>
      </w:r>
      <w:r>
        <w:rPr>
          <w:rFonts w:hint="eastAsia" w:ascii="宋体" w:hAnsi="宋体" w:eastAsia="宋体" w:cs="宋体"/>
          <w:color w:val="000000"/>
          <w:szCs w:val="21"/>
          <w:highlight w:val="none"/>
          <w:lang w:val="en-US" w:eastAsia="zh-CN"/>
        </w:rPr>
        <w:t>（联合体）</w:t>
      </w:r>
      <w:r>
        <w:rPr>
          <w:rFonts w:hint="eastAsia" w:ascii="宋体" w:hAnsi="宋体" w:eastAsia="宋体" w:cs="宋体"/>
          <w:color w:val="000000"/>
          <w:spacing w:val="-2"/>
          <w:szCs w:val="21"/>
          <w:highlight w:val="none"/>
        </w:rPr>
        <w:t>参加</w:t>
      </w:r>
      <w:r>
        <w:rPr>
          <w:rFonts w:hint="eastAsia" w:ascii="宋体" w:hAnsi="宋体" w:eastAsia="宋体" w:cs="宋体"/>
          <w:b/>
          <w:color w:val="000000"/>
          <w:spacing w:val="-2"/>
          <w:szCs w:val="21"/>
          <w:highlight w:val="none"/>
          <w:u w:val="single"/>
        </w:rPr>
        <w:t>（单位名称）</w:t>
      </w:r>
      <w:r>
        <w:rPr>
          <w:rFonts w:hint="eastAsia" w:ascii="宋体" w:hAnsi="宋体" w:eastAsia="宋体" w:cs="宋体"/>
          <w:color w:val="000000"/>
          <w:spacing w:val="-2"/>
          <w:szCs w:val="21"/>
          <w:highlight w:val="none"/>
        </w:rPr>
        <w:t>的</w:t>
      </w:r>
      <w:r>
        <w:rPr>
          <w:rFonts w:hint="eastAsia" w:ascii="宋体" w:hAnsi="宋体" w:eastAsia="宋体" w:cs="宋体"/>
          <w:b/>
          <w:color w:val="000000"/>
          <w:spacing w:val="-2"/>
          <w:szCs w:val="21"/>
          <w:highlight w:val="none"/>
          <w:u w:val="single"/>
        </w:rPr>
        <w:t>（项目名称）</w:t>
      </w:r>
      <w:r>
        <w:rPr>
          <w:rFonts w:hint="eastAsia" w:ascii="宋体" w:hAnsi="宋体" w:eastAsia="宋体" w:cs="宋体"/>
          <w:color w:val="000000"/>
          <w:spacing w:val="-2"/>
          <w:szCs w:val="21"/>
          <w:highlight w:val="none"/>
        </w:rPr>
        <w:t>采购活动，提供的</w:t>
      </w:r>
      <w:r>
        <w:rPr>
          <w:rFonts w:hint="eastAsia" w:ascii="宋体" w:hAnsi="宋体" w:eastAsia="宋体" w:cs="宋体"/>
          <w:b/>
          <w:bCs/>
          <w:color w:val="000000"/>
          <w:spacing w:val="-2"/>
          <w:szCs w:val="21"/>
          <w:highlight w:val="none"/>
        </w:rPr>
        <w:t>货物全部</w:t>
      </w:r>
      <w:r>
        <w:rPr>
          <w:rFonts w:hint="eastAsia" w:ascii="宋体" w:hAnsi="宋体" w:eastAsia="宋体" w:cs="宋体"/>
          <w:color w:val="000000"/>
          <w:spacing w:val="-2"/>
          <w:szCs w:val="21"/>
          <w:highlight w:val="none"/>
        </w:rPr>
        <w:t>由符合政策要求的中小企业制造。相关企业</w:t>
      </w:r>
      <w:r>
        <w:rPr>
          <w:rFonts w:hint="eastAsia" w:ascii="宋体" w:hAnsi="宋体" w:eastAsia="宋体" w:cs="宋体"/>
          <w:color w:val="000000"/>
          <w:spacing w:val="-2"/>
          <w:szCs w:val="21"/>
          <w:highlight w:val="none"/>
          <w:lang w:eastAsia="zh-CN"/>
        </w:rPr>
        <w:t>（</w:t>
      </w:r>
      <w:r>
        <w:rPr>
          <w:rFonts w:hint="eastAsia" w:ascii="宋体" w:hAnsi="宋体" w:eastAsia="宋体" w:cs="宋体"/>
          <w:color w:val="000000"/>
          <w:spacing w:val="-2"/>
          <w:szCs w:val="21"/>
          <w:highlight w:val="none"/>
          <w:lang w:val="en-US" w:eastAsia="zh-CN"/>
        </w:rPr>
        <w:t>含联合体中的中小企业、签订分包意向协议的中小企业</w:t>
      </w:r>
      <w:r>
        <w:rPr>
          <w:rFonts w:hint="eastAsia" w:ascii="宋体" w:hAnsi="宋体" w:eastAsia="宋体" w:cs="宋体"/>
          <w:color w:val="000000"/>
          <w:spacing w:val="-2"/>
          <w:szCs w:val="21"/>
          <w:highlight w:val="none"/>
          <w:lang w:eastAsia="zh-CN"/>
        </w:rPr>
        <w:t>）</w:t>
      </w:r>
      <w:r>
        <w:rPr>
          <w:rFonts w:hint="eastAsia" w:ascii="宋体" w:hAnsi="宋体" w:eastAsia="宋体" w:cs="宋体"/>
          <w:color w:val="000000"/>
          <w:spacing w:val="-2"/>
          <w:szCs w:val="21"/>
          <w:highlight w:val="none"/>
        </w:rPr>
        <w:t>的具体情况如下：</w:t>
      </w:r>
    </w:p>
    <w:p w14:paraId="7FF65B5A">
      <w:pPr>
        <w:keepNext w:val="0"/>
        <w:keepLines w:val="0"/>
        <w:pageBreakBefore w:val="0"/>
        <w:kinsoku/>
        <w:wordWrap/>
        <w:overflowPunct/>
        <w:topLinePunct w:val="0"/>
        <w:autoSpaceDE/>
        <w:autoSpaceDN/>
        <w:bidi w:val="0"/>
        <w:adjustRightInd/>
        <w:snapToGrid/>
        <w:spacing w:line="360" w:lineRule="auto"/>
        <w:ind w:right="415" w:firstLine="412" w:firstLineChars="200"/>
        <w:textAlignment w:val="auto"/>
        <w:rPr>
          <w:rFonts w:hint="eastAsia" w:ascii="宋体" w:hAnsi="宋体" w:eastAsia="宋体" w:cs="宋体"/>
          <w:color w:val="000000"/>
          <w:spacing w:val="5"/>
          <w:szCs w:val="21"/>
          <w:highlight w:val="none"/>
        </w:rPr>
      </w:pPr>
      <w:r>
        <w:rPr>
          <w:rFonts w:hint="eastAsia" w:ascii="宋体" w:hAnsi="宋体" w:eastAsia="宋体" w:cs="宋体"/>
          <w:color w:val="000000"/>
          <w:spacing w:val="-2"/>
          <w:szCs w:val="21"/>
          <w:highlight w:val="none"/>
        </w:rPr>
        <w:t>1.</w:t>
      </w:r>
      <w:r>
        <w:rPr>
          <w:rFonts w:hint="eastAsia" w:ascii="宋体" w:hAnsi="宋体" w:eastAsia="宋体" w:cs="宋体"/>
          <w:b/>
          <w:color w:val="000000"/>
          <w:spacing w:val="-2"/>
          <w:szCs w:val="21"/>
          <w:highlight w:val="none"/>
          <w:u w:val="single"/>
        </w:rPr>
        <w:t>（标的名称）</w:t>
      </w:r>
      <w:r>
        <w:rPr>
          <w:rFonts w:hint="eastAsia" w:ascii="宋体" w:hAnsi="宋体" w:eastAsia="宋体" w:cs="宋体"/>
          <w:color w:val="000000"/>
          <w:spacing w:val="-2"/>
          <w:szCs w:val="21"/>
          <w:highlight w:val="none"/>
        </w:rPr>
        <w:t>，属于</w:t>
      </w:r>
      <w:r>
        <w:rPr>
          <w:rFonts w:hint="eastAsia" w:ascii="宋体" w:hAnsi="宋体" w:eastAsia="宋体" w:cs="宋体"/>
          <w:b/>
          <w:color w:val="000000"/>
          <w:spacing w:val="-2"/>
          <w:szCs w:val="21"/>
          <w:highlight w:val="none"/>
          <w:u w:val="single"/>
        </w:rPr>
        <w:t>（采购文件中明确的所属行业）</w:t>
      </w:r>
      <w:r>
        <w:rPr>
          <w:rFonts w:hint="eastAsia" w:ascii="宋体" w:hAnsi="宋体" w:eastAsia="宋体" w:cs="宋体"/>
          <w:color w:val="000000"/>
          <w:spacing w:val="-2"/>
          <w:szCs w:val="21"/>
          <w:highlight w:val="none"/>
        </w:rPr>
        <w:t>；</w:t>
      </w:r>
      <w:r>
        <w:rPr>
          <w:rFonts w:hint="eastAsia" w:ascii="宋体" w:hAnsi="宋体" w:eastAsia="宋体" w:cs="宋体"/>
          <w:color w:val="000000"/>
          <w:spacing w:val="5"/>
          <w:szCs w:val="21"/>
          <w:highlight w:val="none"/>
        </w:rPr>
        <w:t>制造商为</w:t>
      </w:r>
      <w:r>
        <w:rPr>
          <w:rFonts w:hint="eastAsia" w:ascii="宋体" w:hAnsi="宋体" w:eastAsia="宋体" w:cs="宋体"/>
          <w:b/>
          <w:color w:val="000000"/>
          <w:spacing w:val="5"/>
          <w:szCs w:val="21"/>
          <w:highlight w:val="none"/>
          <w:u w:val="single"/>
        </w:rPr>
        <w:t>（企业名称）</w:t>
      </w:r>
      <w:r>
        <w:rPr>
          <w:rFonts w:hint="eastAsia" w:ascii="宋体" w:hAnsi="宋体" w:eastAsia="宋体" w:cs="宋体"/>
          <w:color w:val="000000"/>
          <w:spacing w:val="5"/>
          <w:szCs w:val="21"/>
          <w:highlight w:val="none"/>
        </w:rPr>
        <w:t>，从业人员</w:t>
      </w:r>
      <w:r>
        <w:rPr>
          <w:rFonts w:hint="eastAsia" w:ascii="宋体" w:hAnsi="宋体" w:eastAsia="宋体" w:cs="宋体"/>
          <w:color w:val="000000"/>
          <w:spacing w:val="5"/>
          <w:szCs w:val="21"/>
          <w:highlight w:val="none"/>
          <w:u w:val="single"/>
        </w:rPr>
        <w:t xml:space="preserve">      </w:t>
      </w:r>
      <w:r>
        <w:rPr>
          <w:rFonts w:hint="eastAsia" w:ascii="宋体" w:hAnsi="宋体" w:eastAsia="宋体" w:cs="宋体"/>
          <w:color w:val="000000"/>
          <w:spacing w:val="5"/>
          <w:szCs w:val="21"/>
          <w:highlight w:val="none"/>
        </w:rPr>
        <w:t>人，营业收入为</w:t>
      </w:r>
      <w:r>
        <w:rPr>
          <w:rFonts w:hint="eastAsia" w:ascii="宋体" w:hAnsi="宋体" w:eastAsia="宋体" w:cs="宋体"/>
          <w:color w:val="000000"/>
          <w:spacing w:val="5"/>
          <w:szCs w:val="21"/>
          <w:highlight w:val="none"/>
          <w:u w:val="single"/>
        </w:rPr>
        <w:t xml:space="preserve">     </w:t>
      </w:r>
      <w:r>
        <w:rPr>
          <w:rFonts w:hint="eastAsia" w:ascii="宋体" w:hAnsi="宋体" w:eastAsia="宋体" w:cs="宋体"/>
          <w:color w:val="000000"/>
          <w:spacing w:val="5"/>
          <w:szCs w:val="21"/>
          <w:highlight w:val="none"/>
        </w:rPr>
        <w:t>万元，资产总额为</w:t>
      </w:r>
      <w:r>
        <w:rPr>
          <w:rFonts w:hint="eastAsia" w:ascii="宋体" w:hAnsi="宋体" w:eastAsia="宋体" w:cs="宋体"/>
          <w:color w:val="000000"/>
          <w:spacing w:val="5"/>
          <w:szCs w:val="21"/>
          <w:highlight w:val="none"/>
          <w:u w:val="single"/>
        </w:rPr>
        <w:t xml:space="preserve">    </w:t>
      </w:r>
      <w:r>
        <w:rPr>
          <w:rFonts w:hint="eastAsia" w:ascii="宋体" w:hAnsi="宋体" w:eastAsia="宋体" w:cs="宋体"/>
          <w:color w:val="000000"/>
          <w:spacing w:val="5"/>
          <w:szCs w:val="21"/>
          <w:highlight w:val="none"/>
        </w:rPr>
        <w:t>万元，属于</w:t>
      </w:r>
      <w:r>
        <w:rPr>
          <w:rFonts w:hint="eastAsia" w:ascii="宋体" w:hAnsi="宋体" w:eastAsia="宋体" w:cs="宋体"/>
          <w:b/>
          <w:color w:val="000000"/>
          <w:spacing w:val="5"/>
          <w:szCs w:val="21"/>
          <w:highlight w:val="none"/>
          <w:u w:val="single"/>
        </w:rPr>
        <w:t>（中型企业、小型企业、微型企业）</w:t>
      </w:r>
      <w:r>
        <w:rPr>
          <w:rFonts w:hint="eastAsia" w:ascii="宋体" w:hAnsi="宋体" w:eastAsia="宋体" w:cs="宋体"/>
          <w:color w:val="000000"/>
          <w:spacing w:val="5"/>
          <w:szCs w:val="21"/>
          <w:highlight w:val="none"/>
        </w:rPr>
        <w:t>；</w:t>
      </w:r>
    </w:p>
    <w:p w14:paraId="735DA275">
      <w:pPr>
        <w:keepNext w:val="0"/>
        <w:keepLines w:val="0"/>
        <w:pageBreakBefore w:val="0"/>
        <w:kinsoku/>
        <w:wordWrap/>
        <w:overflowPunct/>
        <w:topLinePunct w:val="0"/>
        <w:autoSpaceDE/>
        <w:autoSpaceDN/>
        <w:bidi w:val="0"/>
        <w:adjustRightInd/>
        <w:snapToGrid/>
        <w:spacing w:line="360" w:lineRule="auto"/>
        <w:ind w:right="415" w:firstLine="440" w:firstLineChars="200"/>
        <w:textAlignment w:val="auto"/>
        <w:rPr>
          <w:rFonts w:hint="eastAsia" w:ascii="宋体" w:hAnsi="宋体" w:eastAsia="宋体" w:cs="宋体"/>
          <w:color w:val="000000"/>
          <w:spacing w:val="5"/>
          <w:szCs w:val="21"/>
          <w:highlight w:val="none"/>
        </w:rPr>
      </w:pPr>
      <w:r>
        <w:rPr>
          <w:rFonts w:hint="eastAsia" w:ascii="宋体" w:hAnsi="宋体" w:eastAsia="宋体" w:cs="宋体"/>
          <w:color w:val="000000"/>
          <w:spacing w:val="5"/>
          <w:szCs w:val="21"/>
          <w:highlight w:val="none"/>
        </w:rPr>
        <w:t>2.</w:t>
      </w:r>
      <w:r>
        <w:rPr>
          <w:rFonts w:hint="eastAsia" w:ascii="宋体" w:hAnsi="宋体" w:eastAsia="宋体" w:cs="宋体"/>
          <w:b/>
          <w:color w:val="000000"/>
          <w:spacing w:val="-2"/>
          <w:szCs w:val="21"/>
          <w:highlight w:val="none"/>
          <w:u w:val="single"/>
        </w:rPr>
        <w:t xml:space="preserve"> （标的名称）</w:t>
      </w:r>
      <w:r>
        <w:rPr>
          <w:rFonts w:hint="eastAsia" w:ascii="宋体" w:hAnsi="宋体" w:eastAsia="宋体" w:cs="宋体"/>
          <w:color w:val="000000"/>
          <w:spacing w:val="-2"/>
          <w:szCs w:val="21"/>
          <w:highlight w:val="none"/>
        </w:rPr>
        <w:t>，属于</w:t>
      </w:r>
      <w:r>
        <w:rPr>
          <w:rFonts w:hint="eastAsia" w:ascii="宋体" w:hAnsi="宋体" w:eastAsia="宋体" w:cs="宋体"/>
          <w:b/>
          <w:color w:val="000000"/>
          <w:spacing w:val="-2"/>
          <w:szCs w:val="21"/>
          <w:highlight w:val="none"/>
          <w:u w:val="single"/>
        </w:rPr>
        <w:t>（采购文件中明确的所属行业）</w:t>
      </w:r>
      <w:r>
        <w:rPr>
          <w:rFonts w:hint="eastAsia" w:ascii="宋体" w:hAnsi="宋体" w:eastAsia="宋体" w:cs="宋体"/>
          <w:color w:val="000000"/>
          <w:spacing w:val="-2"/>
          <w:szCs w:val="21"/>
          <w:highlight w:val="none"/>
        </w:rPr>
        <w:t>；</w:t>
      </w:r>
      <w:r>
        <w:rPr>
          <w:rFonts w:hint="eastAsia" w:ascii="宋体" w:hAnsi="宋体" w:eastAsia="宋体" w:cs="宋体"/>
          <w:color w:val="000000"/>
          <w:spacing w:val="5"/>
          <w:szCs w:val="21"/>
          <w:highlight w:val="none"/>
        </w:rPr>
        <w:t>制造商为</w:t>
      </w:r>
      <w:r>
        <w:rPr>
          <w:rFonts w:hint="eastAsia" w:ascii="宋体" w:hAnsi="宋体" w:eastAsia="宋体" w:cs="宋体"/>
          <w:b/>
          <w:color w:val="000000"/>
          <w:spacing w:val="5"/>
          <w:szCs w:val="21"/>
          <w:highlight w:val="none"/>
          <w:u w:val="single"/>
        </w:rPr>
        <w:t>（企业名称）</w:t>
      </w:r>
      <w:r>
        <w:rPr>
          <w:rFonts w:hint="eastAsia" w:ascii="宋体" w:hAnsi="宋体" w:eastAsia="宋体" w:cs="宋体"/>
          <w:color w:val="000000"/>
          <w:spacing w:val="5"/>
          <w:szCs w:val="21"/>
          <w:highlight w:val="none"/>
        </w:rPr>
        <w:t>，从业人员</w:t>
      </w:r>
      <w:r>
        <w:rPr>
          <w:rFonts w:hint="eastAsia" w:ascii="宋体" w:hAnsi="宋体" w:eastAsia="宋体" w:cs="宋体"/>
          <w:color w:val="000000"/>
          <w:spacing w:val="5"/>
          <w:szCs w:val="21"/>
          <w:highlight w:val="none"/>
          <w:u w:val="single"/>
        </w:rPr>
        <w:t xml:space="preserve">      </w:t>
      </w:r>
      <w:r>
        <w:rPr>
          <w:rFonts w:hint="eastAsia" w:ascii="宋体" w:hAnsi="宋体" w:eastAsia="宋体" w:cs="宋体"/>
          <w:color w:val="000000"/>
          <w:spacing w:val="5"/>
          <w:szCs w:val="21"/>
          <w:highlight w:val="none"/>
        </w:rPr>
        <w:t>人，营业收入为</w:t>
      </w:r>
      <w:r>
        <w:rPr>
          <w:rFonts w:hint="eastAsia" w:ascii="宋体" w:hAnsi="宋体" w:eastAsia="宋体" w:cs="宋体"/>
          <w:color w:val="000000"/>
          <w:spacing w:val="5"/>
          <w:szCs w:val="21"/>
          <w:highlight w:val="none"/>
          <w:u w:val="single"/>
        </w:rPr>
        <w:t xml:space="preserve">     </w:t>
      </w:r>
      <w:r>
        <w:rPr>
          <w:rFonts w:hint="eastAsia" w:ascii="宋体" w:hAnsi="宋体" w:eastAsia="宋体" w:cs="宋体"/>
          <w:color w:val="000000"/>
          <w:spacing w:val="5"/>
          <w:szCs w:val="21"/>
          <w:highlight w:val="none"/>
          <w:u w:val="single"/>
        </w:rPr>
        <w:tab/>
      </w:r>
      <w:r>
        <w:rPr>
          <w:rFonts w:hint="eastAsia" w:ascii="宋体" w:hAnsi="宋体" w:eastAsia="宋体" w:cs="宋体"/>
          <w:color w:val="000000"/>
          <w:spacing w:val="5"/>
          <w:szCs w:val="21"/>
          <w:highlight w:val="none"/>
        </w:rPr>
        <w:t>万元，资产总额为</w:t>
      </w:r>
      <w:r>
        <w:rPr>
          <w:rFonts w:hint="eastAsia" w:ascii="宋体" w:hAnsi="宋体" w:eastAsia="宋体" w:cs="宋体"/>
          <w:color w:val="000000"/>
          <w:spacing w:val="5"/>
          <w:szCs w:val="21"/>
          <w:highlight w:val="none"/>
          <w:u w:val="single"/>
        </w:rPr>
        <w:t xml:space="preserve">     </w:t>
      </w:r>
      <w:r>
        <w:rPr>
          <w:rFonts w:hint="eastAsia" w:ascii="宋体" w:hAnsi="宋体" w:eastAsia="宋体" w:cs="宋体"/>
          <w:color w:val="000000"/>
          <w:spacing w:val="5"/>
          <w:szCs w:val="21"/>
          <w:highlight w:val="none"/>
        </w:rPr>
        <w:t>万元，属于</w:t>
      </w:r>
      <w:r>
        <w:rPr>
          <w:rFonts w:hint="eastAsia" w:ascii="宋体" w:hAnsi="宋体" w:eastAsia="宋体" w:cs="宋体"/>
          <w:b/>
          <w:color w:val="000000"/>
          <w:spacing w:val="5"/>
          <w:szCs w:val="21"/>
          <w:highlight w:val="none"/>
          <w:u w:val="single"/>
        </w:rPr>
        <w:t>（中型企业、小型企业、微型企业）</w:t>
      </w:r>
      <w:r>
        <w:rPr>
          <w:rFonts w:hint="eastAsia" w:ascii="宋体" w:hAnsi="宋体" w:eastAsia="宋体" w:cs="宋体"/>
          <w:color w:val="000000"/>
          <w:spacing w:val="5"/>
          <w:szCs w:val="21"/>
          <w:highlight w:val="none"/>
        </w:rPr>
        <w:t>；</w:t>
      </w:r>
    </w:p>
    <w:p w14:paraId="4271D4E2">
      <w:pPr>
        <w:keepNext w:val="0"/>
        <w:keepLines w:val="0"/>
        <w:pageBreakBefore w:val="0"/>
        <w:tabs>
          <w:tab w:val="left" w:pos="1806"/>
          <w:tab w:val="left" w:pos="5005"/>
          <w:tab w:val="left" w:pos="7227"/>
        </w:tabs>
        <w:kinsoku/>
        <w:wordWrap/>
        <w:overflowPunct/>
        <w:topLinePunct w:val="0"/>
        <w:autoSpaceDE/>
        <w:autoSpaceDN/>
        <w:bidi w:val="0"/>
        <w:adjustRightInd/>
        <w:snapToGrid/>
        <w:spacing w:line="360" w:lineRule="auto"/>
        <w:ind w:left="205" w:right="236" w:firstLine="0" w:firstLineChars="0"/>
        <w:textAlignment w:val="auto"/>
        <w:rPr>
          <w:rFonts w:hint="eastAsia" w:ascii="宋体" w:hAnsi="宋体" w:eastAsia="宋体" w:cs="宋体"/>
          <w:color w:val="000000"/>
          <w:spacing w:val="5"/>
          <w:szCs w:val="21"/>
          <w:highlight w:val="none"/>
        </w:rPr>
      </w:pPr>
      <w:r>
        <w:rPr>
          <w:rFonts w:hint="eastAsia" w:ascii="宋体" w:hAnsi="宋体" w:eastAsia="宋体" w:cs="宋体"/>
          <w:color w:val="000000"/>
          <w:spacing w:val="5"/>
          <w:szCs w:val="21"/>
          <w:highlight w:val="none"/>
        </w:rPr>
        <w:t>……</w:t>
      </w:r>
    </w:p>
    <w:p w14:paraId="1EE1F8A5">
      <w:pPr>
        <w:keepNext w:val="0"/>
        <w:keepLines w:val="0"/>
        <w:pageBreakBefore w:val="0"/>
        <w:kinsoku/>
        <w:wordWrap/>
        <w:overflowPunct/>
        <w:topLinePunct w:val="0"/>
        <w:autoSpaceDE/>
        <w:autoSpaceDN/>
        <w:bidi w:val="0"/>
        <w:adjustRightInd/>
        <w:snapToGrid/>
        <w:spacing w:line="360" w:lineRule="auto"/>
        <w:ind w:right="417" w:firstLine="408" w:firstLineChars="200"/>
        <w:textAlignment w:val="auto"/>
        <w:rPr>
          <w:rFonts w:hint="eastAsia" w:ascii="宋体" w:hAnsi="宋体" w:eastAsia="宋体" w:cs="宋体"/>
          <w:color w:val="000000"/>
          <w:szCs w:val="21"/>
          <w:highlight w:val="none"/>
        </w:rPr>
      </w:pPr>
      <w:r>
        <w:rPr>
          <w:rFonts w:hint="eastAsia" w:ascii="宋体" w:hAnsi="宋体" w:eastAsia="宋体" w:cs="宋体"/>
          <w:color w:val="000000"/>
          <w:spacing w:val="-3"/>
          <w:szCs w:val="21"/>
          <w:highlight w:val="none"/>
        </w:rPr>
        <w:t>以上企业，不属于大企业的分支机构，不存在控股股东</w:t>
      </w:r>
      <w:r>
        <w:rPr>
          <w:rFonts w:hint="eastAsia" w:ascii="宋体" w:hAnsi="宋体" w:eastAsia="宋体" w:cs="宋体"/>
          <w:color w:val="000000"/>
          <w:spacing w:val="-5"/>
          <w:szCs w:val="21"/>
          <w:highlight w:val="none"/>
        </w:rPr>
        <w:t>为大企业的情形，也不存在与大企业的负责人为同一人的情形。</w:t>
      </w:r>
    </w:p>
    <w:p w14:paraId="19907181">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000000"/>
          <w:szCs w:val="21"/>
          <w:highlight w:val="none"/>
        </w:rPr>
      </w:pPr>
      <w:r>
        <w:rPr>
          <w:rFonts w:hint="eastAsia" w:ascii="宋体" w:hAnsi="宋体" w:eastAsia="宋体" w:cs="宋体"/>
          <w:color w:val="000000"/>
          <w:kern w:val="0"/>
          <w:szCs w:val="21"/>
          <w:highlight w:val="none"/>
        </w:rPr>
        <w:t>本企业对上述声明内容的真实性负责。如有虚假，将依法承担相应责任。</w:t>
      </w:r>
      <w:bookmarkStart w:id="959" w:name="OLE_LINK345"/>
      <w:bookmarkStart w:id="960" w:name="OLE_LINK115"/>
    </w:p>
    <w:p w14:paraId="6141F056">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企业名称</w:t>
      </w:r>
      <w:bookmarkEnd w:id="959"/>
      <w:bookmarkStart w:id="961" w:name="OLE_LINK114"/>
      <w:r>
        <w:rPr>
          <w:rFonts w:hint="eastAsia" w:ascii="宋体" w:hAnsi="宋体" w:eastAsia="宋体" w:cs="宋体"/>
          <w:b/>
          <w:bCs w:val="0"/>
          <w:color w:val="000000"/>
          <w:szCs w:val="21"/>
          <w:highlight w:val="none"/>
        </w:rPr>
        <w:t>（</w:t>
      </w:r>
      <w:r>
        <w:rPr>
          <w:rFonts w:hint="eastAsia" w:ascii="宋体" w:hAnsi="宋体" w:eastAsia="宋体" w:cs="宋体"/>
          <w:b/>
          <w:bCs/>
          <w:color w:val="000000"/>
          <w:szCs w:val="21"/>
          <w:highlight w:val="none"/>
          <w:lang w:val="en-US" w:eastAsia="zh-CN"/>
        </w:rPr>
        <w:t>盖章</w:t>
      </w:r>
      <w:r>
        <w:rPr>
          <w:rFonts w:hint="eastAsia" w:ascii="宋体" w:hAnsi="宋体" w:eastAsia="宋体" w:cs="宋体"/>
          <w:b/>
          <w:bCs w:val="0"/>
          <w:color w:val="000000"/>
          <w:szCs w:val="21"/>
          <w:highlight w:val="none"/>
        </w:rPr>
        <w:t>）</w:t>
      </w:r>
      <w:bookmarkEnd w:id="961"/>
      <w:r>
        <w:rPr>
          <w:rFonts w:hint="eastAsia" w:ascii="宋体" w:hAnsi="宋体" w:eastAsia="宋体" w:cs="宋体"/>
          <w:b/>
          <w:bCs w:val="0"/>
          <w:color w:val="000000"/>
          <w:szCs w:val="21"/>
          <w:highlight w:val="none"/>
        </w:rPr>
        <w:t>：</w:t>
      </w:r>
    </w:p>
    <w:p w14:paraId="005DB395">
      <w:pPr>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color w:val="000000"/>
          <w:sz w:val="20"/>
          <w:szCs w:val="20"/>
          <w:highlight w:val="none"/>
        </w:rPr>
      </w:pPr>
      <w:r>
        <w:rPr>
          <w:rFonts w:hint="eastAsia" w:ascii="宋体" w:hAnsi="宋体" w:eastAsia="宋体" w:cs="宋体"/>
          <w:b/>
          <w:bCs w:val="0"/>
          <w:color w:val="000000"/>
          <w:szCs w:val="21"/>
          <w:highlight w:val="none"/>
        </w:rPr>
        <w:t>日期：</w:t>
      </w:r>
      <w:bookmarkEnd w:id="960"/>
      <w:bookmarkStart w:id="962" w:name="OLE_LINK34"/>
      <w:bookmarkStart w:id="963" w:name="_Hlk478972813"/>
    </w:p>
    <w:p w14:paraId="782E8C38">
      <w:pPr>
        <w:keepNext w:val="0"/>
        <w:keepLines w:val="0"/>
        <w:pageBreakBefore w:val="0"/>
        <w:kinsoku/>
        <w:wordWrap/>
        <w:overflowPunct/>
        <w:topLinePunct w:val="0"/>
        <w:autoSpaceDE/>
        <w:autoSpaceDN/>
        <w:bidi w:val="0"/>
        <w:adjustRightInd/>
        <w:snapToGrid/>
        <w:spacing w:line="288" w:lineRule="auto"/>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注</w:t>
      </w:r>
      <w:r>
        <w:rPr>
          <w:rFonts w:hint="eastAsia" w:ascii="宋体" w:hAnsi="宋体" w:eastAsia="宋体" w:cs="宋体"/>
          <w:b/>
          <w:color w:val="000000"/>
          <w:sz w:val="21"/>
          <w:szCs w:val="21"/>
          <w:highlight w:val="none"/>
          <w:lang w:eastAsia="zh-CN"/>
        </w:rPr>
        <w:t>：</w:t>
      </w:r>
      <w:bookmarkEnd w:id="962"/>
      <w:bookmarkStart w:id="964" w:name="OLE_LINK41"/>
      <w:bookmarkStart w:id="965" w:name="OLE_LINK55"/>
      <w:bookmarkStart w:id="966" w:name="OLE_LINK56"/>
      <w:r>
        <w:rPr>
          <w:rFonts w:hint="eastAsia" w:ascii="宋体" w:hAnsi="宋体" w:eastAsia="宋体" w:cs="宋体"/>
          <w:b/>
          <w:color w:val="000000"/>
          <w:sz w:val="21"/>
          <w:szCs w:val="21"/>
          <w:highlight w:val="none"/>
        </w:rPr>
        <w:t>①</w:t>
      </w:r>
      <w:bookmarkStart w:id="967" w:name="OLE_LINK60"/>
      <w:r>
        <w:rPr>
          <w:rFonts w:hint="eastAsia" w:ascii="宋体" w:hAnsi="宋体" w:eastAsia="宋体" w:cs="宋体"/>
          <w:b/>
          <w:color w:val="000000"/>
          <w:sz w:val="21"/>
          <w:szCs w:val="21"/>
          <w:highlight w:val="none"/>
        </w:rPr>
        <w:t>从业人员、营业收入、资产总</w:t>
      </w:r>
      <w:bookmarkStart w:id="968" w:name="OLE_LINK383"/>
      <w:r>
        <w:rPr>
          <w:rFonts w:hint="eastAsia" w:ascii="宋体" w:hAnsi="宋体" w:eastAsia="宋体" w:cs="宋体"/>
          <w:b/>
          <w:color w:val="000000"/>
          <w:sz w:val="21"/>
          <w:szCs w:val="21"/>
          <w:highlight w:val="none"/>
        </w:rPr>
        <w:t>额填报上一年度数据</w:t>
      </w:r>
      <w:bookmarkEnd w:id="968"/>
      <w:r>
        <w:rPr>
          <w:rFonts w:hint="eastAsia" w:ascii="宋体" w:hAnsi="宋体" w:eastAsia="宋体" w:cs="宋体"/>
          <w:b/>
          <w:color w:val="000000"/>
          <w:sz w:val="21"/>
          <w:szCs w:val="21"/>
          <w:highlight w:val="none"/>
        </w:rPr>
        <w:t>，无上一年度数据的新成立企业可不填报</w:t>
      </w:r>
      <w:bookmarkEnd w:id="967"/>
      <w:r>
        <w:rPr>
          <w:rFonts w:hint="eastAsia" w:ascii="宋体" w:hAnsi="宋体" w:eastAsia="宋体" w:cs="宋体"/>
          <w:b/>
          <w:color w:val="000000"/>
          <w:sz w:val="21"/>
          <w:szCs w:val="21"/>
          <w:highlight w:val="none"/>
        </w:rPr>
        <w:t>；</w:t>
      </w:r>
      <w:bookmarkEnd w:id="964"/>
    </w:p>
    <w:p w14:paraId="31EBA357">
      <w:pPr>
        <w:keepNext w:val="0"/>
        <w:keepLines w:val="0"/>
        <w:pageBreakBefore w:val="0"/>
        <w:kinsoku/>
        <w:wordWrap/>
        <w:overflowPunct/>
        <w:topLinePunct w:val="0"/>
        <w:autoSpaceDE/>
        <w:autoSpaceDN/>
        <w:bidi w:val="0"/>
        <w:adjustRightInd/>
        <w:snapToGrid/>
        <w:spacing w:line="288" w:lineRule="auto"/>
        <w:ind w:firstLine="422"/>
        <w:textAlignment w:val="auto"/>
        <w:rPr>
          <w:rFonts w:hint="eastAsia" w:ascii="宋体" w:hAnsi="宋体" w:eastAsia="宋体" w:cs="宋体"/>
          <w:b/>
          <w:color w:val="000000"/>
          <w:sz w:val="21"/>
          <w:szCs w:val="21"/>
          <w:highlight w:val="none"/>
        </w:rPr>
      </w:pPr>
      <w:bookmarkStart w:id="969" w:name="OLE_LINK380"/>
      <w:r>
        <w:rPr>
          <w:rFonts w:hint="eastAsia" w:ascii="宋体" w:hAnsi="宋体" w:eastAsia="宋体" w:cs="宋体"/>
          <w:b/>
          <w:color w:val="000000"/>
          <w:sz w:val="21"/>
          <w:szCs w:val="21"/>
          <w:highlight w:val="none"/>
        </w:rPr>
        <w:t>②“</w:t>
      </w:r>
      <w:bookmarkEnd w:id="969"/>
      <w:r>
        <w:rPr>
          <w:rFonts w:hint="eastAsia" w:ascii="宋体" w:hAnsi="宋体" w:eastAsia="宋体" w:cs="宋体"/>
          <w:b/>
          <w:color w:val="000000"/>
          <w:sz w:val="21"/>
          <w:szCs w:val="21"/>
          <w:highlight w:val="none"/>
        </w:rPr>
        <w:t>标的名称”、“采购文件中明确的所属行业”依据招标文件第五章采购需求中</w:t>
      </w:r>
      <w:r>
        <w:rPr>
          <w:rFonts w:hint="eastAsia" w:ascii="宋体" w:hAnsi="宋体" w:eastAsia="宋体" w:cs="宋体"/>
          <w:b/>
          <w:color w:val="000000"/>
          <w:sz w:val="21"/>
          <w:szCs w:val="21"/>
          <w:highlight w:val="none"/>
          <w:lang w:val="en-US" w:eastAsia="zh-CN"/>
        </w:rPr>
        <w:t>明确的</w:t>
      </w:r>
      <w:r>
        <w:rPr>
          <w:rFonts w:hint="eastAsia" w:ascii="宋体" w:hAnsi="宋体" w:eastAsia="宋体" w:cs="宋体"/>
          <w:b/>
          <w:color w:val="000000"/>
          <w:sz w:val="21"/>
          <w:szCs w:val="21"/>
          <w:highlight w:val="none"/>
        </w:rPr>
        <w:t>“标的名称及所属行业”逐一填写，不得缺漏</w:t>
      </w:r>
      <w:r>
        <w:rPr>
          <w:rFonts w:hint="eastAsia" w:ascii="宋体" w:hAnsi="宋体" w:eastAsia="宋体" w:cs="宋体"/>
          <w:b/>
          <w:color w:val="000000"/>
          <w:sz w:val="21"/>
          <w:szCs w:val="21"/>
          <w:highlight w:val="none"/>
          <w:lang w:eastAsia="zh-CN"/>
        </w:rPr>
        <w:t>。若“（标的名称）”、“（采购文件中明确的所属行业）”、“（中型企业、小型企业、微型企业）”填写错误或缺漏的，评标委员会将不予进行价格扣除</w:t>
      </w:r>
      <w:r>
        <w:rPr>
          <w:rFonts w:hint="eastAsia" w:ascii="宋体" w:hAnsi="宋体" w:eastAsia="宋体" w:cs="宋体"/>
          <w:b/>
          <w:color w:val="000000"/>
          <w:sz w:val="21"/>
          <w:szCs w:val="21"/>
          <w:highlight w:val="none"/>
        </w:rPr>
        <w:t>；</w:t>
      </w:r>
      <w:bookmarkEnd w:id="963"/>
      <w:bookmarkEnd w:id="965"/>
      <w:bookmarkStart w:id="970" w:name="_Toc34335344"/>
      <w:bookmarkStart w:id="971" w:name="_Toc502909064"/>
      <w:bookmarkStart w:id="972" w:name="_Toc66970810"/>
      <w:r>
        <w:rPr>
          <w:rFonts w:hint="eastAsia" w:ascii="宋体" w:hAnsi="宋体" w:eastAsia="宋体" w:cs="宋体"/>
          <w:b/>
          <w:color w:val="000000"/>
          <w:sz w:val="21"/>
          <w:szCs w:val="21"/>
          <w:highlight w:val="none"/>
        </w:rPr>
        <w:t xml:space="preserve"> </w:t>
      </w:r>
      <w:bookmarkEnd w:id="966"/>
    </w:p>
    <w:bookmarkEnd w:id="970"/>
    <w:bookmarkEnd w:id="971"/>
    <w:bookmarkEnd w:id="972"/>
    <w:p w14:paraId="5F6732FE">
      <w:pPr>
        <w:keepNext w:val="0"/>
        <w:keepLines w:val="0"/>
        <w:pageBreakBefore w:val="0"/>
        <w:widowControl/>
        <w:kinsoku/>
        <w:wordWrap/>
        <w:overflowPunct/>
        <w:topLinePunct w:val="0"/>
        <w:autoSpaceDE/>
        <w:autoSpaceDN/>
        <w:bidi w:val="0"/>
        <w:adjustRightInd/>
        <w:snapToGrid/>
        <w:spacing w:line="288" w:lineRule="auto"/>
        <w:ind w:firstLine="442"/>
        <w:jc w:val="left"/>
        <w:textAlignment w:val="auto"/>
        <w:rPr>
          <w:rFonts w:hint="eastAsia" w:ascii="宋体" w:hAnsi="宋体" w:eastAsia="宋体" w:cs="宋体"/>
          <w:b/>
          <w:color w:val="000000"/>
          <w:sz w:val="21"/>
          <w:szCs w:val="21"/>
        </w:rPr>
      </w:pPr>
      <w:bookmarkStart w:id="973" w:name="OLE_LINK348"/>
      <w:bookmarkStart w:id="974" w:name="_Toc1857"/>
      <w:bookmarkStart w:id="975" w:name="_Toc49935369"/>
      <w:bookmarkStart w:id="976" w:name="_Toc68090090"/>
      <w:bookmarkStart w:id="977" w:name="_Toc26783968"/>
      <w:r>
        <w:rPr>
          <w:rFonts w:hint="eastAsia" w:ascii="宋体" w:hAnsi="宋体" w:eastAsia="宋体" w:cs="宋体"/>
          <w:b/>
          <w:color w:val="000000"/>
          <w:sz w:val="21"/>
          <w:szCs w:val="21"/>
        </w:rPr>
        <w:t>③若采购项目包含多个标的物的，须将</w:t>
      </w:r>
      <w:r>
        <w:rPr>
          <w:rFonts w:hint="eastAsia" w:ascii="宋体" w:hAnsi="宋体" w:eastAsia="宋体" w:cs="宋体"/>
          <w:b/>
          <w:color w:val="000000"/>
          <w:sz w:val="21"/>
          <w:szCs w:val="21"/>
          <w:u w:val="single"/>
        </w:rPr>
        <w:t>所有货物制造商</w:t>
      </w:r>
      <w:r>
        <w:rPr>
          <w:rFonts w:hint="eastAsia" w:ascii="宋体" w:hAnsi="宋体" w:eastAsia="宋体" w:cs="宋体"/>
          <w:b/>
          <w:color w:val="000000"/>
          <w:sz w:val="21"/>
          <w:szCs w:val="21"/>
        </w:rPr>
        <w:t>的相关信息列入《中小企业声明函》，并由</w:t>
      </w:r>
      <w:r>
        <w:rPr>
          <w:rFonts w:hint="eastAsia" w:ascii="宋体" w:hAnsi="宋体" w:eastAsia="宋体" w:cs="宋体"/>
          <w:b/>
          <w:color w:val="000000"/>
          <w:sz w:val="21"/>
          <w:szCs w:val="21"/>
          <w:lang w:val="en-US" w:eastAsia="zh-CN"/>
        </w:rPr>
        <w:t>供应商</w:t>
      </w:r>
      <w:r>
        <w:rPr>
          <w:rFonts w:hint="eastAsia" w:ascii="宋体" w:hAnsi="宋体" w:eastAsia="宋体" w:cs="宋体"/>
          <w:b/>
          <w:color w:val="000000"/>
          <w:sz w:val="21"/>
          <w:szCs w:val="21"/>
        </w:rPr>
        <w:t>出具并加盖</w:t>
      </w:r>
      <w:r>
        <w:rPr>
          <w:rFonts w:hint="eastAsia" w:ascii="宋体" w:hAnsi="宋体" w:eastAsia="宋体" w:cs="宋体"/>
          <w:b/>
          <w:color w:val="000000"/>
          <w:sz w:val="21"/>
          <w:szCs w:val="21"/>
          <w:lang w:val="en-US" w:eastAsia="zh-CN"/>
        </w:rPr>
        <w:t>供应商</w:t>
      </w:r>
      <w:r>
        <w:rPr>
          <w:rFonts w:hint="eastAsia" w:ascii="宋体" w:hAnsi="宋体" w:eastAsia="宋体" w:cs="宋体"/>
          <w:b/>
          <w:color w:val="000000"/>
          <w:sz w:val="21"/>
          <w:szCs w:val="21"/>
        </w:rPr>
        <w:t>公章。</w:t>
      </w:r>
    </w:p>
    <w:p w14:paraId="2720ACCD">
      <w:pPr>
        <w:pStyle w:val="14"/>
        <w:keepNext w:val="0"/>
        <w:keepLines w:val="0"/>
        <w:pageBreakBefore w:val="0"/>
        <w:kinsoku/>
        <w:wordWrap/>
        <w:overflowPunct/>
        <w:topLinePunct w:val="0"/>
        <w:autoSpaceDE/>
        <w:autoSpaceDN/>
        <w:bidi w:val="0"/>
        <w:adjustRightInd/>
        <w:snapToGrid/>
        <w:spacing w:after="0" w:line="288" w:lineRule="auto"/>
        <w:ind w:firstLine="442"/>
        <w:jc w:val="left"/>
        <w:textAlignment w:val="auto"/>
        <w:rPr>
          <w:rFonts w:hint="eastAsia" w:ascii="宋体" w:hAnsi="宋体" w:eastAsia="宋体" w:cs="宋体"/>
          <w:b/>
          <w:color w:val="000000"/>
          <w:sz w:val="21"/>
          <w:szCs w:val="21"/>
        </w:rPr>
      </w:pPr>
      <w:r>
        <w:rPr>
          <w:rFonts w:hint="eastAsia" w:ascii="宋体" w:hAnsi="宋体" w:eastAsia="宋体" w:cs="宋体"/>
          <w:b/>
          <w:color w:val="000000"/>
          <w:sz w:val="21"/>
          <w:szCs w:val="21"/>
        </w:rPr>
        <w:t>④</w:t>
      </w:r>
      <w:r>
        <w:rPr>
          <w:rFonts w:hint="eastAsia" w:ascii="宋体" w:hAnsi="宋体" w:eastAsia="宋体" w:cs="宋体"/>
          <w:b/>
          <w:color w:val="000000"/>
          <w:sz w:val="21"/>
          <w:szCs w:val="21"/>
          <w:lang w:eastAsia="zh-CN"/>
        </w:rPr>
        <w:t>供应商</w:t>
      </w:r>
      <w:r>
        <w:rPr>
          <w:rFonts w:hint="eastAsia" w:ascii="宋体" w:hAnsi="宋体" w:eastAsia="宋体" w:cs="宋体"/>
          <w:b/>
          <w:color w:val="000000"/>
          <w:sz w:val="21"/>
          <w:szCs w:val="21"/>
        </w:rPr>
        <w:t>享受本招标文件规定的中小企业扶持政策的，将随中标结果公开中标人的《中小企业声明函》。</w:t>
      </w:r>
    </w:p>
    <w:p w14:paraId="26704195">
      <w:pPr>
        <w:keepNext w:val="0"/>
        <w:keepLines w:val="0"/>
        <w:pageBreakBefore w:val="0"/>
        <w:kinsoku/>
        <w:wordWrap/>
        <w:overflowPunct/>
        <w:topLinePunct w:val="0"/>
        <w:autoSpaceDE/>
        <w:autoSpaceDN/>
        <w:bidi w:val="0"/>
        <w:adjustRightInd/>
        <w:snapToGrid/>
        <w:spacing w:line="288" w:lineRule="auto"/>
        <w:ind w:firstLine="420" w:firstLineChars="200"/>
        <w:jc w:val="left"/>
        <w:textAlignment w:val="auto"/>
        <w:outlineLvl w:val="9"/>
        <w:rPr>
          <w:rFonts w:hint="eastAsia" w:ascii="宋体" w:hAnsi="宋体" w:eastAsia="宋体" w:cs="宋体"/>
          <w:b/>
          <w:bCs/>
          <w:color w:val="000000"/>
          <w:sz w:val="21"/>
          <w:szCs w:val="21"/>
          <w:highlight w:val="none"/>
          <w:lang w:eastAsia="zh-CN"/>
        </w:rPr>
      </w:pPr>
      <w:r>
        <w:rPr>
          <w:rFonts w:hint="eastAsia" w:ascii="宋体" w:hAnsi="宋体" w:cs="宋体"/>
          <w:b/>
          <w:color w:val="000000"/>
          <w:sz w:val="21"/>
          <w:szCs w:val="21"/>
          <w:lang w:val="en-US" w:eastAsia="zh-CN"/>
        </w:rPr>
        <w:t>⑤</w:t>
      </w:r>
      <w:r>
        <w:rPr>
          <w:rFonts w:hint="eastAsia" w:ascii="宋体" w:hAnsi="宋体" w:eastAsia="宋体" w:cs="宋体"/>
          <w:b/>
          <w:color w:val="000000"/>
          <w:sz w:val="21"/>
          <w:szCs w:val="21"/>
        </w:rPr>
        <w:t>温馨提示：</w:t>
      </w:r>
      <w:r>
        <w:rPr>
          <w:rFonts w:hint="eastAsia" w:ascii="宋体" w:hAnsi="宋体" w:eastAsia="宋体" w:cs="宋体"/>
          <w:b/>
          <w:color w:val="000000"/>
          <w:sz w:val="21"/>
          <w:szCs w:val="21"/>
          <w:lang w:val="en-US" w:eastAsia="zh-CN"/>
        </w:rPr>
        <w:t>供应商</w:t>
      </w:r>
      <w:r>
        <w:rPr>
          <w:rFonts w:hint="eastAsia" w:ascii="宋体" w:hAnsi="宋体" w:eastAsia="宋体" w:cs="宋体"/>
          <w:b/>
          <w:color w:val="000000"/>
          <w:sz w:val="21"/>
          <w:szCs w:val="21"/>
        </w:rPr>
        <w:t>应充分、准确地了解所提供货物的制造企业信息。对相关情况了解不清楚的，不建议填报本声明函</w:t>
      </w:r>
      <w:r>
        <w:rPr>
          <w:rFonts w:hint="eastAsia" w:ascii="宋体" w:hAnsi="宋体" w:eastAsia="宋体" w:cs="宋体"/>
          <w:b/>
          <w:color w:val="000000"/>
          <w:sz w:val="21"/>
          <w:szCs w:val="21"/>
          <w:lang w:eastAsia="zh-CN"/>
        </w:rPr>
        <w:t>。</w:t>
      </w:r>
    </w:p>
    <w:p w14:paraId="1EBBA785">
      <w:pP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r>
    </w:p>
    <w:p w14:paraId="60AA960E">
      <w:pPr>
        <w:ind w:firstLine="0" w:firstLineChars="0"/>
        <w:jc w:val="center"/>
        <w:outlineLvl w:val="9"/>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监狱</w:t>
      </w:r>
      <w:bookmarkStart w:id="978" w:name="OLE_LINK116"/>
      <w:r>
        <w:rPr>
          <w:rFonts w:hint="eastAsia" w:ascii="宋体" w:hAnsi="宋体" w:eastAsia="宋体" w:cs="宋体"/>
          <w:b/>
          <w:bCs/>
          <w:color w:val="000000"/>
          <w:sz w:val="28"/>
          <w:szCs w:val="28"/>
          <w:highlight w:val="none"/>
        </w:rPr>
        <w:t>企业证明文</w:t>
      </w:r>
      <w:bookmarkEnd w:id="978"/>
      <w:r>
        <w:rPr>
          <w:rFonts w:hint="eastAsia" w:ascii="宋体" w:hAnsi="宋体" w:eastAsia="宋体" w:cs="宋体"/>
          <w:b/>
          <w:bCs/>
          <w:color w:val="000000"/>
          <w:sz w:val="28"/>
          <w:szCs w:val="28"/>
          <w:highlight w:val="none"/>
        </w:rPr>
        <w:t>件</w:t>
      </w:r>
    </w:p>
    <w:p w14:paraId="46875DF7">
      <w:pPr>
        <w:ind w:firstLine="0" w:firstLineChars="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4"/>
          <w:highlight w:val="none"/>
        </w:rPr>
        <w:t>（不属于监狱企业的无需</w:t>
      </w:r>
      <w:r>
        <w:rPr>
          <w:rFonts w:hint="eastAsia" w:ascii="宋体" w:hAnsi="宋体" w:eastAsia="宋体" w:cs="宋体"/>
          <w:color w:val="000000"/>
          <w:sz w:val="21"/>
          <w:szCs w:val="24"/>
          <w:highlight w:val="none"/>
          <w:lang w:val="en-US" w:eastAsia="zh-CN"/>
        </w:rPr>
        <w:t>填写及</w:t>
      </w:r>
      <w:r>
        <w:rPr>
          <w:rFonts w:hint="eastAsia" w:ascii="宋体" w:hAnsi="宋体" w:eastAsia="宋体" w:cs="宋体"/>
          <w:color w:val="000000"/>
          <w:sz w:val="21"/>
          <w:szCs w:val="24"/>
          <w:highlight w:val="none"/>
        </w:rPr>
        <w:t>提供）</w:t>
      </w:r>
    </w:p>
    <w:p w14:paraId="12CF5930">
      <w:pPr>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DFBD5B7">
      <w:pPr>
        <w:ind w:firstLine="420"/>
        <w:rPr>
          <w:rFonts w:hint="eastAsia" w:ascii="宋体" w:hAnsi="宋体" w:eastAsia="宋体" w:cs="宋体"/>
          <w:color w:val="000000"/>
          <w:sz w:val="24"/>
          <w:szCs w:val="24"/>
          <w:highlight w:val="none"/>
        </w:rPr>
      </w:pPr>
      <w:r>
        <w:rPr>
          <w:rFonts w:hint="eastAsia" w:ascii="宋体" w:hAnsi="宋体" w:eastAsia="宋体" w:cs="宋体"/>
          <w:color w:val="000000"/>
          <w:szCs w:val="21"/>
          <w:highlight w:val="none"/>
        </w:rPr>
        <w:t>监狱企业参加政府采购活动时，应当提供由省级以上监狱管理局、戒毒管理局（含新疆生产建设兵团）出具的属于监狱企业的证明文件。</w:t>
      </w:r>
    </w:p>
    <w:p w14:paraId="53C1B925">
      <w:pPr>
        <w:ind w:firstLine="422"/>
        <w:rPr>
          <w:rFonts w:hint="eastAsia" w:ascii="宋体" w:hAnsi="宋体" w:eastAsia="宋体" w:cs="宋体"/>
          <w:color w:val="000000"/>
          <w:sz w:val="21"/>
          <w:szCs w:val="21"/>
          <w:highlight w:val="none"/>
        </w:rPr>
      </w:pPr>
      <w:bookmarkStart w:id="979" w:name="OLE_LINK117"/>
      <w:r>
        <w:rPr>
          <w:rFonts w:hint="eastAsia" w:ascii="宋体" w:hAnsi="宋体" w:eastAsia="宋体" w:cs="宋体"/>
          <w:b/>
          <w:color w:val="000000"/>
          <w:sz w:val="21"/>
          <w:szCs w:val="21"/>
          <w:highlight w:val="none"/>
        </w:rPr>
        <w:t>注：符合条件的监狱企业在参加政府采购活动时，应当按《财政部 司法部关于政府采购支持监狱企业发展有关问题的通知》（财库</w:t>
      </w:r>
      <w:r>
        <w:rPr>
          <w:rFonts w:hint="eastAsia" w:ascii="宋体" w:hAnsi="宋体" w:eastAsia="宋体" w:cs="宋体"/>
          <w:b/>
          <w:color w:val="000000"/>
          <w:sz w:val="21"/>
          <w:szCs w:val="21"/>
          <w:highlight w:val="none"/>
          <w:lang w:eastAsia="zh-CN"/>
        </w:rPr>
        <w:t>〔2014〕68号</w:t>
      </w:r>
      <w:r>
        <w:rPr>
          <w:rFonts w:hint="eastAsia" w:ascii="宋体" w:hAnsi="宋体" w:eastAsia="宋体" w:cs="宋体"/>
          <w:b/>
          <w:color w:val="000000"/>
          <w:sz w:val="21"/>
          <w:szCs w:val="21"/>
          <w:highlight w:val="none"/>
        </w:rPr>
        <w:t>）提供规定的《监狱企业证明文件》，并对提供的证明文件真实性负责。</w:t>
      </w:r>
    </w:p>
    <w:bookmarkEnd w:id="979"/>
    <w:p w14:paraId="47803BC9">
      <w:pPr>
        <w:ind w:firstLine="0" w:firstLineChars="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br w:type="page"/>
      </w:r>
    </w:p>
    <w:p w14:paraId="1C2A8976">
      <w:pPr>
        <w:ind w:firstLine="0" w:firstLineChars="0"/>
        <w:jc w:val="center"/>
        <w:outlineLvl w:val="9"/>
        <w:rPr>
          <w:rFonts w:hint="eastAsia" w:ascii="宋体" w:hAnsi="宋体" w:eastAsia="宋体" w:cs="宋体"/>
          <w:b/>
          <w:bCs/>
          <w:color w:val="000000"/>
          <w:sz w:val="28"/>
          <w:szCs w:val="28"/>
          <w:highlight w:val="none"/>
        </w:rPr>
      </w:pPr>
      <w:bookmarkStart w:id="980" w:name="_Toc49935370"/>
      <w:bookmarkStart w:id="981" w:name="_Toc26783969"/>
      <w:bookmarkStart w:id="982" w:name="_Toc17807"/>
      <w:bookmarkStart w:id="983" w:name="_Toc68090091"/>
      <w:bookmarkStart w:id="984" w:name="OLE_LINK14"/>
      <w:bookmarkStart w:id="985" w:name="OLE_LINK13"/>
      <w:r>
        <w:rPr>
          <w:rFonts w:hint="eastAsia" w:ascii="宋体" w:hAnsi="宋体" w:eastAsia="宋体" w:cs="宋体"/>
          <w:b/>
          <w:bCs/>
          <w:color w:val="000000"/>
          <w:sz w:val="28"/>
          <w:szCs w:val="28"/>
          <w:highlight w:val="none"/>
        </w:rPr>
        <w:t>残疾人福利性单位声明函</w:t>
      </w:r>
      <w:bookmarkEnd w:id="980"/>
      <w:bookmarkEnd w:id="981"/>
      <w:bookmarkEnd w:id="982"/>
      <w:bookmarkEnd w:id="983"/>
    </w:p>
    <w:bookmarkEnd w:id="984"/>
    <w:bookmarkEnd w:id="985"/>
    <w:p w14:paraId="6AF444B3">
      <w:pPr>
        <w:ind w:firstLine="0" w:firstLineChars="0"/>
        <w:jc w:val="center"/>
        <w:rPr>
          <w:rFonts w:hint="eastAsia" w:ascii="宋体" w:hAnsi="宋体" w:eastAsia="宋体" w:cs="宋体"/>
          <w:b/>
          <w:color w:val="000000"/>
          <w:spacing w:val="6"/>
          <w:sz w:val="21"/>
          <w:szCs w:val="21"/>
          <w:highlight w:val="none"/>
        </w:rPr>
      </w:pPr>
      <w:r>
        <w:rPr>
          <w:rFonts w:hint="eastAsia" w:ascii="宋体" w:hAnsi="宋体" w:eastAsia="宋体" w:cs="宋体"/>
          <w:color w:val="000000"/>
          <w:sz w:val="21"/>
          <w:szCs w:val="21"/>
          <w:highlight w:val="none"/>
        </w:rPr>
        <w:t>（</w:t>
      </w:r>
      <w:bookmarkStart w:id="986" w:name="OLE_LINK118"/>
      <w:r>
        <w:rPr>
          <w:rFonts w:hint="eastAsia" w:ascii="宋体" w:hAnsi="宋体" w:eastAsia="宋体" w:cs="宋体"/>
          <w:color w:val="000000"/>
          <w:sz w:val="21"/>
          <w:szCs w:val="21"/>
          <w:highlight w:val="none"/>
        </w:rPr>
        <w:t>不属于残疾人福利性单位的无需</w:t>
      </w:r>
      <w:r>
        <w:rPr>
          <w:rFonts w:hint="eastAsia" w:ascii="宋体" w:hAnsi="宋体" w:eastAsia="宋体" w:cs="宋体"/>
          <w:color w:val="000000"/>
          <w:sz w:val="21"/>
          <w:szCs w:val="21"/>
          <w:highlight w:val="none"/>
          <w:lang w:val="en-US" w:eastAsia="zh-CN"/>
        </w:rPr>
        <w:t>填写及提供</w:t>
      </w:r>
      <w:bookmarkEnd w:id="986"/>
      <w:r>
        <w:rPr>
          <w:rFonts w:hint="eastAsia" w:ascii="宋体" w:hAnsi="宋体" w:eastAsia="宋体" w:cs="宋体"/>
          <w:color w:val="000000"/>
          <w:sz w:val="21"/>
          <w:szCs w:val="21"/>
          <w:highlight w:val="none"/>
        </w:rPr>
        <w:t>）</w:t>
      </w:r>
    </w:p>
    <w:p w14:paraId="6405E048">
      <w:pPr>
        <w:ind w:firstLine="444"/>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t>本单位郑重声明，根据《财政部 民政部 中国残疾人联合会关于促进残疾人就业政府采购政策的通知》（财库</w:t>
      </w:r>
      <w:r>
        <w:rPr>
          <w:rFonts w:hint="eastAsia" w:ascii="宋体" w:hAnsi="宋体" w:eastAsia="宋体" w:cs="宋体"/>
          <w:color w:val="000000"/>
          <w:spacing w:val="6"/>
          <w:szCs w:val="21"/>
          <w:highlight w:val="none"/>
          <w:lang w:eastAsia="zh-CN"/>
        </w:rPr>
        <w:t>〔2017〕141号</w:t>
      </w:r>
      <w:r>
        <w:rPr>
          <w:rFonts w:hint="eastAsia" w:ascii="宋体" w:hAnsi="宋体" w:eastAsia="宋体" w:cs="宋体"/>
          <w:color w:val="000000"/>
          <w:spacing w:val="6"/>
          <w:szCs w:val="21"/>
          <w:highlight w:val="none"/>
        </w:rPr>
        <w:t>）的规定，本单位为符合条件的残疾人福利性单位，且本单位参加</w:t>
      </w:r>
      <w:r>
        <w:rPr>
          <w:rFonts w:hint="eastAsia" w:ascii="宋体" w:hAnsi="宋体" w:eastAsia="宋体" w:cs="宋体"/>
          <w:color w:val="000000"/>
          <w:spacing w:val="6"/>
          <w:szCs w:val="21"/>
          <w:highlight w:val="none"/>
          <w:u w:val="single"/>
          <w:lang w:val="en-US" w:eastAsia="zh-CN"/>
        </w:rPr>
        <w:t xml:space="preserve">     </w:t>
      </w:r>
      <w:r>
        <w:rPr>
          <w:rFonts w:hint="eastAsia" w:ascii="宋体" w:hAnsi="宋体" w:eastAsia="宋体" w:cs="宋体"/>
          <w:color w:val="000000"/>
          <w:spacing w:val="6"/>
          <w:szCs w:val="21"/>
          <w:highlight w:val="none"/>
        </w:rPr>
        <w:t>单位的</w:t>
      </w:r>
      <w:r>
        <w:rPr>
          <w:rFonts w:hint="eastAsia" w:ascii="宋体" w:hAnsi="宋体" w:eastAsia="宋体" w:cs="宋体"/>
          <w:color w:val="000000"/>
          <w:spacing w:val="6"/>
          <w:szCs w:val="21"/>
          <w:highlight w:val="none"/>
          <w:u w:val="single"/>
          <w:lang w:val="en-US" w:eastAsia="zh-CN"/>
        </w:rPr>
        <w:t xml:space="preserve">     </w:t>
      </w:r>
      <w:r>
        <w:rPr>
          <w:rFonts w:hint="eastAsia" w:ascii="宋体" w:hAnsi="宋体" w:eastAsia="宋体" w:cs="宋体"/>
          <w:color w:val="000000"/>
          <w:spacing w:val="6"/>
          <w:szCs w:val="21"/>
          <w:highlight w:val="none"/>
        </w:rPr>
        <w:t>项目采购活动提供本单位制造的货物（由本单位承担工程/提供服务），或者提供其他残疾人福利性单位制造的货物（不包括使用非残疾人福利性单位注册商标的货物）。</w:t>
      </w:r>
    </w:p>
    <w:p w14:paraId="072D51DB">
      <w:pPr>
        <w:ind w:firstLine="444"/>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t>本单位对上述声明的真实性负责。如有虚假，将依法承担相应责任。</w:t>
      </w:r>
    </w:p>
    <w:p w14:paraId="20931992">
      <w:pPr>
        <w:ind w:firstLine="444"/>
        <w:rPr>
          <w:rFonts w:hint="eastAsia" w:ascii="宋体" w:hAnsi="宋体" w:eastAsia="宋体" w:cs="宋体"/>
          <w:color w:val="000000"/>
          <w:spacing w:val="6"/>
          <w:szCs w:val="21"/>
          <w:highlight w:val="none"/>
        </w:rPr>
      </w:pPr>
    </w:p>
    <w:p w14:paraId="2B93DB86">
      <w:pPr>
        <w:tabs>
          <w:tab w:val="left" w:pos="4860"/>
        </w:tabs>
        <w:ind w:right="1560" w:firstLine="420"/>
        <w:jc w:val="left"/>
        <w:rPr>
          <w:rFonts w:hint="eastAsia" w:ascii="宋体" w:hAnsi="宋体" w:eastAsia="宋体" w:cs="宋体"/>
          <w:b/>
          <w:bCs/>
          <w:color w:val="000000"/>
          <w:szCs w:val="20"/>
          <w:highlight w:val="none"/>
        </w:rPr>
      </w:pPr>
      <w:bookmarkStart w:id="987" w:name="OLE_LINK346"/>
      <w:bookmarkStart w:id="988" w:name="OLE_LINK119"/>
      <w:r>
        <w:rPr>
          <w:rFonts w:hint="eastAsia" w:ascii="宋体" w:hAnsi="宋体" w:eastAsia="宋体" w:cs="宋体"/>
          <w:b/>
          <w:bCs/>
          <w:color w:val="000000"/>
          <w:szCs w:val="20"/>
          <w:highlight w:val="none"/>
          <w:lang w:val="en-US" w:eastAsia="zh-CN"/>
        </w:rPr>
        <w:t>单位名称</w:t>
      </w:r>
      <w:bookmarkEnd w:id="987"/>
      <w:r>
        <w:rPr>
          <w:rFonts w:hint="eastAsia" w:ascii="宋体" w:hAnsi="宋体" w:eastAsia="宋体" w:cs="宋体"/>
          <w:b/>
          <w:bCs/>
          <w:color w:val="000000"/>
          <w:szCs w:val="20"/>
          <w:highlight w:val="none"/>
        </w:rPr>
        <w:t>（</w:t>
      </w:r>
      <w:r>
        <w:rPr>
          <w:rFonts w:hint="eastAsia" w:ascii="宋体" w:hAnsi="宋体" w:eastAsia="宋体" w:cs="宋体"/>
          <w:b/>
          <w:bCs/>
          <w:color w:val="000000"/>
          <w:szCs w:val="20"/>
          <w:highlight w:val="none"/>
          <w:lang w:val="en-US" w:eastAsia="zh-CN"/>
        </w:rPr>
        <w:t>盖章</w:t>
      </w:r>
      <w:r>
        <w:rPr>
          <w:rFonts w:hint="eastAsia" w:ascii="宋体" w:hAnsi="宋体" w:eastAsia="宋体" w:cs="宋体"/>
          <w:b/>
          <w:bCs/>
          <w:color w:val="000000"/>
          <w:szCs w:val="20"/>
          <w:highlight w:val="none"/>
        </w:rPr>
        <w:t>）：</w:t>
      </w:r>
    </w:p>
    <w:p w14:paraId="1127E855">
      <w:pPr>
        <w:tabs>
          <w:tab w:val="left" w:pos="4860"/>
        </w:tabs>
        <w:ind w:right="1560" w:firstLine="420"/>
        <w:jc w:val="left"/>
        <w:rPr>
          <w:rFonts w:hint="eastAsia" w:ascii="宋体" w:hAnsi="宋体" w:eastAsia="宋体" w:cs="宋体"/>
          <w:b/>
          <w:bCs/>
          <w:color w:val="000000"/>
          <w:szCs w:val="21"/>
          <w:highlight w:val="none"/>
          <w:u w:val="single"/>
        </w:rPr>
      </w:pPr>
      <w:r>
        <w:rPr>
          <w:rFonts w:hint="eastAsia" w:ascii="宋体" w:hAnsi="宋体" w:eastAsia="宋体" w:cs="宋体"/>
          <w:b/>
          <w:bCs/>
          <w:color w:val="000000"/>
          <w:szCs w:val="20"/>
          <w:highlight w:val="none"/>
        </w:rPr>
        <w:t>日期：</w:t>
      </w:r>
    </w:p>
    <w:bookmarkEnd w:id="988"/>
    <w:p w14:paraId="6707E449">
      <w:pPr>
        <w:tabs>
          <w:tab w:val="left" w:pos="4860"/>
        </w:tabs>
        <w:ind w:right="1560" w:firstLine="444"/>
        <w:jc w:val="left"/>
        <w:rPr>
          <w:rFonts w:hint="eastAsia" w:ascii="宋体" w:hAnsi="宋体" w:eastAsia="宋体" w:cs="宋体"/>
          <w:color w:val="000000"/>
          <w:spacing w:val="6"/>
          <w:szCs w:val="21"/>
          <w:highlight w:val="none"/>
        </w:rPr>
      </w:pPr>
    </w:p>
    <w:p w14:paraId="7AD710E8">
      <w:pPr>
        <w:tabs>
          <w:tab w:val="left" w:pos="4860"/>
        </w:tabs>
        <w:ind w:right="-2" w:firstLine="444" w:firstLineChars="200"/>
        <w:jc w:val="left"/>
        <w:rPr>
          <w:rFonts w:hint="eastAsia" w:ascii="宋体" w:hAnsi="宋体" w:eastAsia="宋体" w:cs="宋体"/>
          <w:color w:val="000000"/>
          <w:spacing w:val="6"/>
          <w:szCs w:val="21"/>
          <w:highlight w:val="none"/>
        </w:rPr>
      </w:pPr>
      <w:r>
        <w:rPr>
          <w:rFonts w:hint="eastAsia" w:ascii="宋体" w:hAnsi="宋体" w:eastAsia="宋体" w:cs="宋体"/>
          <w:b/>
          <w:color w:val="000000"/>
          <w:spacing w:val="6"/>
          <w:szCs w:val="21"/>
          <w:highlight w:val="none"/>
        </w:rPr>
        <w:t>注：符合条件的残疾人福利性单位在参加政府采购活动时，应当</w:t>
      </w:r>
      <w:r>
        <w:rPr>
          <w:rFonts w:hint="eastAsia" w:ascii="宋体" w:hAnsi="宋体" w:eastAsia="宋体" w:cs="宋体"/>
          <w:b/>
          <w:color w:val="000000"/>
          <w:szCs w:val="21"/>
          <w:highlight w:val="none"/>
        </w:rPr>
        <w:t>按《三部门联合发布关于促进残疾人就业政府采购政策的通知》（财库〔2017〕141号）</w:t>
      </w:r>
      <w:r>
        <w:rPr>
          <w:rFonts w:hint="eastAsia" w:ascii="宋体" w:hAnsi="宋体" w:eastAsia="宋体" w:cs="宋体"/>
          <w:b/>
          <w:color w:val="000000"/>
          <w:spacing w:val="6"/>
          <w:szCs w:val="21"/>
          <w:highlight w:val="none"/>
        </w:rPr>
        <w:t>提供规定的《残疾人福利性单位声明函》，并对声明的真实性负责。采购代理机构在随中标结果同时公告其《残疾人福利性单位声明函》，接受社会监督。</w:t>
      </w:r>
      <w:r>
        <w:rPr>
          <w:rFonts w:hint="eastAsia" w:ascii="宋体" w:hAnsi="宋体" w:eastAsia="宋体" w:cs="宋体"/>
          <w:b/>
          <w:color w:val="000000"/>
          <w:spacing w:val="6"/>
          <w:szCs w:val="21"/>
          <w:highlight w:val="none"/>
          <w:lang w:eastAsia="zh-CN"/>
        </w:rPr>
        <w:t>供应商</w:t>
      </w:r>
      <w:r>
        <w:rPr>
          <w:rFonts w:hint="eastAsia" w:ascii="宋体" w:hAnsi="宋体" w:eastAsia="宋体" w:cs="宋体"/>
          <w:b/>
          <w:color w:val="000000"/>
          <w:spacing w:val="6"/>
          <w:szCs w:val="21"/>
          <w:highlight w:val="none"/>
        </w:rPr>
        <w:t>提供的《残疾人福利性单位声明函》与事实不符的，依照《</w:t>
      </w:r>
      <w:r>
        <w:rPr>
          <w:rFonts w:hint="eastAsia" w:ascii="宋体" w:hAnsi="宋体" w:eastAsia="宋体" w:cs="宋体"/>
          <w:b/>
          <w:color w:val="000000"/>
          <w:spacing w:val="6"/>
          <w:szCs w:val="21"/>
          <w:highlight w:val="none"/>
          <w:lang w:eastAsia="zh-CN"/>
        </w:rPr>
        <w:t>中华人民共和国政府采购法</w:t>
      </w:r>
      <w:r>
        <w:rPr>
          <w:rFonts w:hint="eastAsia" w:ascii="宋体" w:hAnsi="宋体" w:eastAsia="宋体" w:cs="宋体"/>
          <w:b/>
          <w:color w:val="000000"/>
          <w:spacing w:val="6"/>
          <w:szCs w:val="21"/>
          <w:highlight w:val="none"/>
        </w:rPr>
        <w:t>》第七十七条第一款的规定追究法律责任。</w:t>
      </w:r>
      <w:r>
        <w:rPr>
          <w:rFonts w:hint="eastAsia" w:ascii="宋体" w:hAnsi="宋体" w:eastAsia="宋体" w:cs="宋体"/>
          <w:color w:val="000000"/>
          <w:spacing w:val="6"/>
          <w:szCs w:val="21"/>
          <w:highlight w:val="none"/>
        </w:rPr>
        <w:br w:type="page"/>
      </w:r>
    </w:p>
    <w:bookmarkEnd w:id="891"/>
    <w:bookmarkEnd w:id="973"/>
    <w:bookmarkEnd w:id="974"/>
    <w:bookmarkEnd w:id="975"/>
    <w:bookmarkEnd w:id="976"/>
    <w:bookmarkEnd w:id="977"/>
    <w:p w14:paraId="2AA786F8">
      <w:pPr>
        <w:ind w:firstLine="422" w:firstLineChars="0"/>
        <w:outlineLvl w:val="9"/>
        <w:rPr>
          <w:rFonts w:hint="eastAsia" w:ascii="宋体" w:hAnsi="宋体" w:eastAsia="宋体" w:cs="宋体"/>
          <w:b/>
          <w:bCs/>
          <w:color w:val="000000"/>
          <w:szCs w:val="21"/>
        </w:rPr>
      </w:pPr>
      <w:bookmarkStart w:id="989" w:name="_Toc7554"/>
      <w:bookmarkStart w:id="990" w:name="_Toc28677"/>
      <w:bookmarkStart w:id="991" w:name="_Toc489145771"/>
      <w:bookmarkStart w:id="992" w:name="_Toc38338338"/>
      <w:bookmarkStart w:id="993" w:name="_Toc16410"/>
      <w:r>
        <w:rPr>
          <w:rFonts w:hint="eastAsia" w:ascii="宋体" w:hAnsi="宋体" w:eastAsia="宋体" w:cs="宋体"/>
          <w:b/>
          <w:bCs/>
          <w:color w:val="000000"/>
          <w:szCs w:val="21"/>
        </w:rPr>
        <w:t>附件：</w:t>
      </w:r>
      <w:bookmarkStart w:id="994" w:name="_Hlk193186130"/>
      <w:r>
        <w:rPr>
          <w:rFonts w:hint="eastAsia" w:ascii="宋体" w:hAnsi="宋体" w:eastAsia="宋体" w:cs="宋体"/>
          <w:b/>
          <w:bCs/>
          <w:color w:val="000000"/>
          <w:szCs w:val="21"/>
        </w:rPr>
        <w:t>国家统计局关于印发《统计上大中小微型企业划分办法（2017）》的通知中小企业划型标准规定</w:t>
      </w:r>
      <w:bookmarkEnd w:id="994"/>
      <w:r>
        <w:rPr>
          <w:rFonts w:hint="eastAsia" w:ascii="宋体" w:hAnsi="宋体" w:eastAsia="宋体" w:cs="宋体"/>
          <w:b/>
          <w:bCs/>
          <w:color w:val="000000"/>
          <w:szCs w:val="21"/>
        </w:rPr>
        <w:t>节选：</w:t>
      </w:r>
      <w:bookmarkEnd w:id="989"/>
      <w:bookmarkEnd w:id="990"/>
    </w:p>
    <w:p w14:paraId="4F2B9084">
      <w:pPr>
        <w:widowControl/>
        <w:spacing w:line="330" w:lineRule="atLeast"/>
        <w:ind w:firstLine="480"/>
        <w:jc w:val="center"/>
        <w:rPr>
          <w:rFonts w:hint="eastAsia" w:ascii="宋体" w:hAnsi="宋体" w:eastAsia="宋体" w:cs="宋体"/>
          <w:color w:val="000000"/>
          <w:kern w:val="0"/>
          <w:sz w:val="24"/>
        </w:rPr>
      </w:pPr>
      <w:r>
        <w:rPr>
          <w:rFonts w:hint="eastAsia" w:ascii="宋体" w:hAnsi="宋体" w:eastAsia="宋体" w:cs="宋体"/>
          <w:color w:val="000000"/>
          <w:kern w:val="0"/>
          <w:sz w:val="24"/>
        </w:rPr>
        <w:t>统计上大中小微型企业划分标准</w:t>
      </w:r>
    </w:p>
    <w:tbl>
      <w:tblPr>
        <w:tblStyle w:val="34"/>
        <w:tblW w:w="9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4"/>
        <w:gridCol w:w="1628"/>
        <w:gridCol w:w="709"/>
        <w:gridCol w:w="1125"/>
        <w:gridCol w:w="1701"/>
        <w:gridCol w:w="1426"/>
        <w:gridCol w:w="1061"/>
      </w:tblGrid>
      <w:tr w14:paraId="2F9E4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2" w:hRule="exact"/>
          <w:jc w:val="center"/>
        </w:trPr>
        <w:tc>
          <w:tcPr>
            <w:tcW w:w="1854" w:type="dxa"/>
            <w:noWrap w:val="0"/>
            <w:vAlign w:val="center"/>
          </w:tcPr>
          <w:p w14:paraId="3AE821B4">
            <w:pPr>
              <w:widowControl/>
              <w:spacing w:line="240" w:lineRule="exact"/>
              <w:ind w:firstLine="361"/>
              <w:rPr>
                <w:rFonts w:hint="eastAsia" w:ascii="宋体" w:hAnsi="宋体" w:eastAsia="宋体" w:cs="宋体"/>
                <w:b/>
                <w:bCs/>
                <w:color w:val="000000"/>
                <w:kern w:val="0"/>
                <w:sz w:val="18"/>
                <w:szCs w:val="21"/>
              </w:rPr>
            </w:pPr>
            <w:r>
              <w:rPr>
                <w:rFonts w:hint="eastAsia" w:ascii="宋体" w:hAnsi="宋体" w:eastAsia="宋体" w:cs="宋体"/>
                <w:b/>
                <w:bCs/>
                <w:color w:val="000000"/>
                <w:kern w:val="0"/>
                <w:sz w:val="18"/>
                <w:szCs w:val="21"/>
              </w:rPr>
              <w:t>行业名称</w:t>
            </w:r>
          </w:p>
        </w:tc>
        <w:tc>
          <w:tcPr>
            <w:tcW w:w="1628" w:type="dxa"/>
            <w:noWrap w:val="0"/>
            <w:vAlign w:val="center"/>
          </w:tcPr>
          <w:p w14:paraId="54327C6B">
            <w:pPr>
              <w:widowControl/>
              <w:ind w:firstLine="361"/>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指标名称</w:t>
            </w:r>
          </w:p>
        </w:tc>
        <w:tc>
          <w:tcPr>
            <w:tcW w:w="709" w:type="dxa"/>
            <w:noWrap w:val="0"/>
            <w:vAlign w:val="center"/>
          </w:tcPr>
          <w:p w14:paraId="7FA90E69">
            <w:pPr>
              <w:widowControl/>
              <w:spacing w:line="240" w:lineRule="auto"/>
              <w:ind w:firstLine="0" w:firstLineChars="0"/>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计量</w:t>
            </w:r>
            <w:r>
              <w:rPr>
                <w:rFonts w:hint="eastAsia" w:ascii="宋体" w:hAnsi="宋体" w:eastAsia="宋体" w:cs="宋体"/>
                <w:b/>
                <w:bCs/>
                <w:color w:val="000000"/>
                <w:kern w:val="0"/>
                <w:sz w:val="18"/>
                <w:szCs w:val="18"/>
              </w:rPr>
              <w:br w:type="textWrapping"/>
            </w:r>
            <w:r>
              <w:rPr>
                <w:rFonts w:hint="eastAsia" w:ascii="宋体" w:hAnsi="宋体" w:eastAsia="宋体" w:cs="宋体"/>
                <w:b/>
                <w:bCs/>
                <w:color w:val="000000"/>
                <w:kern w:val="0"/>
                <w:sz w:val="18"/>
                <w:szCs w:val="18"/>
              </w:rPr>
              <w:t>单位</w:t>
            </w:r>
          </w:p>
        </w:tc>
        <w:tc>
          <w:tcPr>
            <w:tcW w:w="1125" w:type="dxa"/>
            <w:noWrap w:val="0"/>
            <w:vAlign w:val="center"/>
          </w:tcPr>
          <w:p w14:paraId="24A7BAB5">
            <w:pPr>
              <w:widowControl/>
              <w:ind w:firstLine="0" w:firstLineChars="0"/>
              <w:jc w:val="center"/>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大型</w:t>
            </w:r>
          </w:p>
        </w:tc>
        <w:tc>
          <w:tcPr>
            <w:tcW w:w="1701" w:type="dxa"/>
            <w:noWrap w:val="0"/>
            <w:vAlign w:val="center"/>
          </w:tcPr>
          <w:p w14:paraId="21442C3B">
            <w:pPr>
              <w:widowControl/>
              <w:ind w:firstLine="0" w:firstLineChars="0"/>
              <w:jc w:val="center"/>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中型</w:t>
            </w:r>
          </w:p>
        </w:tc>
        <w:tc>
          <w:tcPr>
            <w:tcW w:w="1426" w:type="dxa"/>
            <w:noWrap w:val="0"/>
            <w:vAlign w:val="center"/>
          </w:tcPr>
          <w:p w14:paraId="70F3329C">
            <w:pPr>
              <w:widowControl/>
              <w:ind w:firstLine="0" w:firstLineChars="0"/>
              <w:jc w:val="center"/>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小型</w:t>
            </w:r>
          </w:p>
        </w:tc>
        <w:tc>
          <w:tcPr>
            <w:tcW w:w="1061" w:type="dxa"/>
            <w:noWrap w:val="0"/>
            <w:vAlign w:val="center"/>
          </w:tcPr>
          <w:p w14:paraId="27859EE9">
            <w:pPr>
              <w:widowControl/>
              <w:ind w:firstLine="0" w:firstLineChars="0"/>
              <w:jc w:val="center"/>
              <w:rPr>
                <w:rFonts w:hint="eastAsia" w:ascii="宋体" w:hAnsi="宋体" w:eastAsia="宋体" w:cs="宋体"/>
                <w:b/>
                <w:bCs/>
                <w:color w:val="000000"/>
                <w:kern w:val="0"/>
                <w:sz w:val="18"/>
                <w:szCs w:val="18"/>
              </w:rPr>
            </w:pPr>
            <w:r>
              <w:rPr>
                <w:rFonts w:hint="eastAsia" w:ascii="宋体" w:hAnsi="宋体" w:eastAsia="宋体" w:cs="宋体"/>
                <w:b/>
                <w:bCs/>
                <w:color w:val="000000"/>
                <w:kern w:val="0"/>
                <w:sz w:val="18"/>
                <w:szCs w:val="18"/>
              </w:rPr>
              <w:t>微型</w:t>
            </w:r>
          </w:p>
        </w:tc>
      </w:tr>
      <w:tr w14:paraId="3253D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noWrap w:val="0"/>
            <w:vAlign w:val="center"/>
          </w:tcPr>
          <w:p w14:paraId="47DACE95">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农、林、牧、渔业</w:t>
            </w:r>
          </w:p>
        </w:tc>
        <w:tc>
          <w:tcPr>
            <w:tcW w:w="1628" w:type="dxa"/>
            <w:noWrap w:val="0"/>
            <w:vAlign w:val="center"/>
          </w:tcPr>
          <w:p w14:paraId="436F1F93">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营业收入</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Y</w:t>
            </w:r>
            <w:r>
              <w:rPr>
                <w:rFonts w:hint="eastAsia" w:ascii="宋体" w:hAnsi="宋体" w:cs="宋体"/>
                <w:color w:val="000000"/>
                <w:kern w:val="0"/>
                <w:sz w:val="18"/>
                <w:szCs w:val="18"/>
                <w:lang w:eastAsia="zh-CN"/>
              </w:rPr>
              <w:t>）</w:t>
            </w:r>
          </w:p>
        </w:tc>
        <w:tc>
          <w:tcPr>
            <w:tcW w:w="709" w:type="dxa"/>
            <w:noWrap w:val="0"/>
            <w:vAlign w:val="center"/>
          </w:tcPr>
          <w:p w14:paraId="1DD47CB6">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1125" w:type="dxa"/>
            <w:noWrap w:val="0"/>
            <w:vAlign w:val="center"/>
          </w:tcPr>
          <w:p w14:paraId="0FA18667">
            <w:pPr>
              <w:widowControl/>
              <w:spacing w:line="240" w:lineRule="auto"/>
              <w:ind w:firstLine="0" w:firstLineChars="0"/>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Y≥20000</w:t>
            </w:r>
          </w:p>
        </w:tc>
        <w:tc>
          <w:tcPr>
            <w:tcW w:w="1701" w:type="dxa"/>
            <w:noWrap w:val="0"/>
            <w:vAlign w:val="center"/>
          </w:tcPr>
          <w:p w14:paraId="1B89179F">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500≤Y＜20000</w:t>
            </w:r>
          </w:p>
        </w:tc>
        <w:tc>
          <w:tcPr>
            <w:tcW w:w="1426" w:type="dxa"/>
            <w:noWrap w:val="0"/>
            <w:vAlign w:val="center"/>
          </w:tcPr>
          <w:p w14:paraId="40977CA0">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50≤Y＜500</w:t>
            </w:r>
          </w:p>
        </w:tc>
        <w:tc>
          <w:tcPr>
            <w:tcW w:w="1061" w:type="dxa"/>
            <w:noWrap w:val="0"/>
            <w:vAlign w:val="center"/>
          </w:tcPr>
          <w:p w14:paraId="6F23FB9C">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Y＜50</w:t>
            </w:r>
          </w:p>
        </w:tc>
      </w:tr>
      <w:tr w14:paraId="33FE7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restart"/>
            <w:noWrap w:val="0"/>
            <w:vAlign w:val="center"/>
          </w:tcPr>
          <w:p w14:paraId="1664BEC2">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工业*</w:t>
            </w:r>
          </w:p>
        </w:tc>
        <w:tc>
          <w:tcPr>
            <w:tcW w:w="1628" w:type="dxa"/>
            <w:noWrap w:val="0"/>
            <w:vAlign w:val="center"/>
          </w:tcPr>
          <w:p w14:paraId="1FA3C7F7">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从业人员</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X</w:t>
            </w:r>
            <w:r>
              <w:rPr>
                <w:rFonts w:hint="eastAsia" w:ascii="宋体" w:hAnsi="宋体" w:cs="宋体"/>
                <w:color w:val="000000"/>
                <w:kern w:val="0"/>
                <w:sz w:val="18"/>
                <w:szCs w:val="18"/>
                <w:lang w:eastAsia="zh-CN"/>
              </w:rPr>
              <w:t>）</w:t>
            </w:r>
          </w:p>
        </w:tc>
        <w:tc>
          <w:tcPr>
            <w:tcW w:w="709" w:type="dxa"/>
            <w:noWrap w:val="0"/>
            <w:vAlign w:val="center"/>
          </w:tcPr>
          <w:p w14:paraId="3C69AB09">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人</w:t>
            </w:r>
          </w:p>
        </w:tc>
        <w:tc>
          <w:tcPr>
            <w:tcW w:w="1125" w:type="dxa"/>
            <w:noWrap w:val="0"/>
            <w:vAlign w:val="center"/>
          </w:tcPr>
          <w:p w14:paraId="220A19D0">
            <w:pPr>
              <w:widowControl/>
              <w:spacing w:line="240" w:lineRule="auto"/>
              <w:ind w:firstLine="0" w:firstLineChars="0"/>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X≥1000</w:t>
            </w:r>
          </w:p>
        </w:tc>
        <w:tc>
          <w:tcPr>
            <w:tcW w:w="1701" w:type="dxa"/>
            <w:noWrap w:val="0"/>
            <w:vAlign w:val="center"/>
          </w:tcPr>
          <w:p w14:paraId="0A116B7C">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300≤X＜1000</w:t>
            </w:r>
          </w:p>
        </w:tc>
        <w:tc>
          <w:tcPr>
            <w:tcW w:w="1426" w:type="dxa"/>
            <w:noWrap w:val="0"/>
            <w:vAlign w:val="center"/>
          </w:tcPr>
          <w:p w14:paraId="4D9E8373">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20≤X＜300</w:t>
            </w:r>
          </w:p>
        </w:tc>
        <w:tc>
          <w:tcPr>
            <w:tcW w:w="1061" w:type="dxa"/>
            <w:noWrap w:val="0"/>
            <w:vAlign w:val="center"/>
          </w:tcPr>
          <w:p w14:paraId="5A04F8D3">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X＜20</w:t>
            </w:r>
          </w:p>
        </w:tc>
      </w:tr>
      <w:tr w14:paraId="4AAC3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continue"/>
            <w:noWrap w:val="0"/>
            <w:vAlign w:val="center"/>
          </w:tcPr>
          <w:p w14:paraId="45495E6E">
            <w:pPr>
              <w:widowControl/>
              <w:spacing w:line="240" w:lineRule="auto"/>
              <w:ind w:firstLine="360"/>
              <w:jc w:val="center"/>
              <w:rPr>
                <w:rFonts w:hint="eastAsia" w:ascii="宋体" w:hAnsi="宋体" w:eastAsia="宋体" w:cs="宋体"/>
                <w:color w:val="000000"/>
                <w:kern w:val="0"/>
                <w:sz w:val="18"/>
                <w:szCs w:val="18"/>
              </w:rPr>
            </w:pPr>
          </w:p>
        </w:tc>
        <w:tc>
          <w:tcPr>
            <w:tcW w:w="1628" w:type="dxa"/>
            <w:noWrap w:val="0"/>
            <w:vAlign w:val="center"/>
          </w:tcPr>
          <w:p w14:paraId="42B19B33">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营业收入</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Y</w:t>
            </w:r>
            <w:r>
              <w:rPr>
                <w:rFonts w:hint="eastAsia" w:ascii="宋体" w:hAnsi="宋体" w:cs="宋体"/>
                <w:color w:val="000000"/>
                <w:kern w:val="0"/>
                <w:sz w:val="18"/>
                <w:szCs w:val="18"/>
                <w:lang w:eastAsia="zh-CN"/>
              </w:rPr>
              <w:t>）</w:t>
            </w:r>
          </w:p>
        </w:tc>
        <w:tc>
          <w:tcPr>
            <w:tcW w:w="709" w:type="dxa"/>
            <w:noWrap w:val="0"/>
            <w:vAlign w:val="center"/>
          </w:tcPr>
          <w:p w14:paraId="570FD455">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1125" w:type="dxa"/>
            <w:noWrap w:val="0"/>
            <w:vAlign w:val="center"/>
          </w:tcPr>
          <w:p w14:paraId="68755EBD">
            <w:pPr>
              <w:widowControl/>
              <w:spacing w:line="240" w:lineRule="auto"/>
              <w:ind w:firstLine="0" w:firstLineChars="0"/>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Y≥40000</w:t>
            </w:r>
          </w:p>
        </w:tc>
        <w:tc>
          <w:tcPr>
            <w:tcW w:w="1701" w:type="dxa"/>
            <w:noWrap w:val="0"/>
            <w:vAlign w:val="center"/>
          </w:tcPr>
          <w:p w14:paraId="50B48153">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2000≤Y＜40000</w:t>
            </w:r>
          </w:p>
        </w:tc>
        <w:tc>
          <w:tcPr>
            <w:tcW w:w="1426" w:type="dxa"/>
            <w:noWrap w:val="0"/>
            <w:vAlign w:val="center"/>
          </w:tcPr>
          <w:p w14:paraId="3A49BE33">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300≤Y＜2000</w:t>
            </w:r>
          </w:p>
        </w:tc>
        <w:tc>
          <w:tcPr>
            <w:tcW w:w="1061" w:type="dxa"/>
            <w:noWrap w:val="0"/>
            <w:vAlign w:val="center"/>
          </w:tcPr>
          <w:p w14:paraId="0B65335A">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Y＜300</w:t>
            </w:r>
          </w:p>
        </w:tc>
      </w:tr>
      <w:tr w14:paraId="3D790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restart"/>
            <w:noWrap w:val="0"/>
            <w:vAlign w:val="center"/>
          </w:tcPr>
          <w:p w14:paraId="43B2372A">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建筑业</w:t>
            </w:r>
          </w:p>
        </w:tc>
        <w:tc>
          <w:tcPr>
            <w:tcW w:w="1628" w:type="dxa"/>
            <w:noWrap w:val="0"/>
            <w:vAlign w:val="center"/>
          </w:tcPr>
          <w:p w14:paraId="1DE2DD39">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营业收入</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Y</w:t>
            </w:r>
            <w:r>
              <w:rPr>
                <w:rFonts w:hint="eastAsia" w:ascii="宋体" w:hAnsi="宋体" w:cs="宋体"/>
                <w:color w:val="000000"/>
                <w:kern w:val="0"/>
                <w:sz w:val="18"/>
                <w:szCs w:val="18"/>
                <w:lang w:eastAsia="zh-CN"/>
              </w:rPr>
              <w:t>）</w:t>
            </w:r>
          </w:p>
        </w:tc>
        <w:tc>
          <w:tcPr>
            <w:tcW w:w="709" w:type="dxa"/>
            <w:noWrap w:val="0"/>
            <w:vAlign w:val="center"/>
          </w:tcPr>
          <w:p w14:paraId="03D2747E">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1125" w:type="dxa"/>
            <w:noWrap w:val="0"/>
            <w:vAlign w:val="center"/>
          </w:tcPr>
          <w:p w14:paraId="7C62D482">
            <w:pPr>
              <w:widowControl/>
              <w:spacing w:line="240" w:lineRule="auto"/>
              <w:ind w:firstLine="0" w:firstLineChars="0"/>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Y≥80000</w:t>
            </w:r>
          </w:p>
        </w:tc>
        <w:tc>
          <w:tcPr>
            <w:tcW w:w="1701" w:type="dxa"/>
            <w:noWrap w:val="0"/>
            <w:vAlign w:val="center"/>
          </w:tcPr>
          <w:p w14:paraId="4AC27589">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6000≤Y＜80000</w:t>
            </w:r>
          </w:p>
        </w:tc>
        <w:tc>
          <w:tcPr>
            <w:tcW w:w="1426" w:type="dxa"/>
            <w:noWrap w:val="0"/>
            <w:vAlign w:val="center"/>
          </w:tcPr>
          <w:p w14:paraId="43E48FBE">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300≤Y＜6000</w:t>
            </w:r>
          </w:p>
        </w:tc>
        <w:tc>
          <w:tcPr>
            <w:tcW w:w="1061" w:type="dxa"/>
            <w:noWrap w:val="0"/>
            <w:vAlign w:val="center"/>
          </w:tcPr>
          <w:p w14:paraId="7BB6EFF6">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Y＜300</w:t>
            </w:r>
          </w:p>
        </w:tc>
      </w:tr>
      <w:tr w14:paraId="0886B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continue"/>
            <w:noWrap w:val="0"/>
            <w:vAlign w:val="center"/>
          </w:tcPr>
          <w:p w14:paraId="57CC22F8">
            <w:pPr>
              <w:widowControl/>
              <w:spacing w:line="240" w:lineRule="auto"/>
              <w:ind w:firstLine="360"/>
              <w:jc w:val="center"/>
              <w:rPr>
                <w:rFonts w:hint="eastAsia" w:ascii="宋体" w:hAnsi="宋体" w:eastAsia="宋体" w:cs="宋体"/>
                <w:color w:val="000000"/>
                <w:kern w:val="0"/>
                <w:sz w:val="18"/>
                <w:szCs w:val="18"/>
              </w:rPr>
            </w:pPr>
          </w:p>
        </w:tc>
        <w:tc>
          <w:tcPr>
            <w:tcW w:w="1628" w:type="dxa"/>
            <w:noWrap w:val="0"/>
            <w:vAlign w:val="center"/>
          </w:tcPr>
          <w:p w14:paraId="1E915D9A">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资产总额</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Z</w:t>
            </w:r>
            <w:r>
              <w:rPr>
                <w:rFonts w:hint="eastAsia" w:ascii="宋体" w:hAnsi="宋体" w:cs="宋体"/>
                <w:color w:val="000000"/>
                <w:kern w:val="0"/>
                <w:sz w:val="18"/>
                <w:szCs w:val="18"/>
                <w:lang w:eastAsia="zh-CN"/>
              </w:rPr>
              <w:t>）</w:t>
            </w:r>
          </w:p>
        </w:tc>
        <w:tc>
          <w:tcPr>
            <w:tcW w:w="709" w:type="dxa"/>
            <w:noWrap w:val="0"/>
            <w:vAlign w:val="center"/>
          </w:tcPr>
          <w:p w14:paraId="666E7A33">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1125" w:type="dxa"/>
            <w:noWrap w:val="0"/>
            <w:vAlign w:val="center"/>
          </w:tcPr>
          <w:p w14:paraId="2662A905">
            <w:pPr>
              <w:widowControl/>
              <w:spacing w:line="240" w:lineRule="auto"/>
              <w:ind w:firstLine="0" w:firstLineChars="0"/>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Z≥80000</w:t>
            </w:r>
          </w:p>
        </w:tc>
        <w:tc>
          <w:tcPr>
            <w:tcW w:w="1701" w:type="dxa"/>
            <w:noWrap w:val="0"/>
            <w:vAlign w:val="center"/>
          </w:tcPr>
          <w:p w14:paraId="49C877A9">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5000≤Z＜80000</w:t>
            </w:r>
          </w:p>
        </w:tc>
        <w:tc>
          <w:tcPr>
            <w:tcW w:w="1426" w:type="dxa"/>
            <w:noWrap w:val="0"/>
            <w:vAlign w:val="center"/>
          </w:tcPr>
          <w:p w14:paraId="74639BD0">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300≤Z＜5000</w:t>
            </w:r>
          </w:p>
        </w:tc>
        <w:tc>
          <w:tcPr>
            <w:tcW w:w="1061" w:type="dxa"/>
            <w:noWrap w:val="0"/>
            <w:vAlign w:val="center"/>
          </w:tcPr>
          <w:p w14:paraId="19D1B6F5">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Z＜300</w:t>
            </w:r>
          </w:p>
        </w:tc>
      </w:tr>
      <w:tr w14:paraId="24D94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restart"/>
            <w:noWrap w:val="0"/>
            <w:vAlign w:val="center"/>
          </w:tcPr>
          <w:p w14:paraId="599AB543">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批发业</w:t>
            </w:r>
          </w:p>
        </w:tc>
        <w:tc>
          <w:tcPr>
            <w:tcW w:w="1628" w:type="dxa"/>
            <w:noWrap w:val="0"/>
            <w:vAlign w:val="center"/>
          </w:tcPr>
          <w:p w14:paraId="0209B81D">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从业人员</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X</w:t>
            </w:r>
            <w:r>
              <w:rPr>
                <w:rFonts w:hint="eastAsia" w:ascii="宋体" w:hAnsi="宋体" w:cs="宋体"/>
                <w:color w:val="000000"/>
                <w:kern w:val="0"/>
                <w:sz w:val="18"/>
                <w:szCs w:val="18"/>
                <w:lang w:eastAsia="zh-CN"/>
              </w:rPr>
              <w:t>）</w:t>
            </w:r>
          </w:p>
        </w:tc>
        <w:tc>
          <w:tcPr>
            <w:tcW w:w="709" w:type="dxa"/>
            <w:noWrap w:val="0"/>
            <w:vAlign w:val="center"/>
          </w:tcPr>
          <w:p w14:paraId="2E673B89">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人</w:t>
            </w:r>
          </w:p>
        </w:tc>
        <w:tc>
          <w:tcPr>
            <w:tcW w:w="1125" w:type="dxa"/>
            <w:noWrap w:val="0"/>
            <w:vAlign w:val="center"/>
          </w:tcPr>
          <w:p w14:paraId="3D609E71">
            <w:pPr>
              <w:widowControl/>
              <w:spacing w:line="240" w:lineRule="auto"/>
              <w:ind w:firstLine="0" w:firstLineChars="0"/>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X≥200</w:t>
            </w:r>
          </w:p>
        </w:tc>
        <w:tc>
          <w:tcPr>
            <w:tcW w:w="1701" w:type="dxa"/>
            <w:noWrap w:val="0"/>
            <w:vAlign w:val="center"/>
          </w:tcPr>
          <w:p w14:paraId="00AB1FDE">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20≤X＜200</w:t>
            </w:r>
          </w:p>
        </w:tc>
        <w:tc>
          <w:tcPr>
            <w:tcW w:w="1426" w:type="dxa"/>
            <w:noWrap w:val="0"/>
            <w:vAlign w:val="center"/>
          </w:tcPr>
          <w:p w14:paraId="0A90813C">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5≤X＜20</w:t>
            </w:r>
          </w:p>
        </w:tc>
        <w:tc>
          <w:tcPr>
            <w:tcW w:w="1061" w:type="dxa"/>
            <w:noWrap w:val="0"/>
            <w:vAlign w:val="center"/>
          </w:tcPr>
          <w:p w14:paraId="0CDFD8A3">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X＜5</w:t>
            </w:r>
          </w:p>
        </w:tc>
      </w:tr>
      <w:tr w14:paraId="63305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continue"/>
            <w:noWrap w:val="0"/>
            <w:vAlign w:val="center"/>
          </w:tcPr>
          <w:p w14:paraId="50A82568">
            <w:pPr>
              <w:widowControl/>
              <w:spacing w:line="240" w:lineRule="auto"/>
              <w:ind w:firstLine="360"/>
              <w:jc w:val="center"/>
              <w:rPr>
                <w:rFonts w:hint="eastAsia" w:ascii="宋体" w:hAnsi="宋体" w:eastAsia="宋体" w:cs="宋体"/>
                <w:color w:val="000000"/>
                <w:kern w:val="0"/>
                <w:sz w:val="18"/>
                <w:szCs w:val="18"/>
              </w:rPr>
            </w:pPr>
          </w:p>
        </w:tc>
        <w:tc>
          <w:tcPr>
            <w:tcW w:w="1628" w:type="dxa"/>
            <w:noWrap w:val="0"/>
            <w:vAlign w:val="center"/>
          </w:tcPr>
          <w:p w14:paraId="4634F059">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营业收入</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Y</w:t>
            </w:r>
            <w:r>
              <w:rPr>
                <w:rFonts w:hint="eastAsia" w:ascii="宋体" w:hAnsi="宋体" w:cs="宋体"/>
                <w:color w:val="000000"/>
                <w:kern w:val="0"/>
                <w:sz w:val="18"/>
                <w:szCs w:val="18"/>
                <w:lang w:eastAsia="zh-CN"/>
              </w:rPr>
              <w:t>）</w:t>
            </w:r>
          </w:p>
        </w:tc>
        <w:tc>
          <w:tcPr>
            <w:tcW w:w="709" w:type="dxa"/>
            <w:noWrap w:val="0"/>
            <w:vAlign w:val="center"/>
          </w:tcPr>
          <w:p w14:paraId="6C049BD3">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1125" w:type="dxa"/>
            <w:noWrap w:val="0"/>
            <w:vAlign w:val="center"/>
          </w:tcPr>
          <w:p w14:paraId="58D7FC8E">
            <w:pPr>
              <w:widowControl/>
              <w:spacing w:line="240" w:lineRule="auto"/>
              <w:ind w:firstLine="0" w:firstLineChars="0"/>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Y≥40000</w:t>
            </w:r>
          </w:p>
        </w:tc>
        <w:tc>
          <w:tcPr>
            <w:tcW w:w="1701" w:type="dxa"/>
            <w:noWrap w:val="0"/>
            <w:vAlign w:val="center"/>
          </w:tcPr>
          <w:p w14:paraId="3C093631">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5000≤Y＜40000</w:t>
            </w:r>
          </w:p>
        </w:tc>
        <w:tc>
          <w:tcPr>
            <w:tcW w:w="1426" w:type="dxa"/>
            <w:noWrap w:val="0"/>
            <w:vAlign w:val="center"/>
          </w:tcPr>
          <w:p w14:paraId="18AF586B">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1000≤Y＜5000</w:t>
            </w:r>
          </w:p>
        </w:tc>
        <w:tc>
          <w:tcPr>
            <w:tcW w:w="1061" w:type="dxa"/>
            <w:noWrap w:val="0"/>
            <w:vAlign w:val="center"/>
          </w:tcPr>
          <w:p w14:paraId="376FC476">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Y＜1000</w:t>
            </w:r>
          </w:p>
        </w:tc>
      </w:tr>
      <w:tr w14:paraId="26A33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restart"/>
            <w:noWrap w:val="0"/>
            <w:vAlign w:val="center"/>
          </w:tcPr>
          <w:p w14:paraId="5474FBFF">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零售业</w:t>
            </w:r>
          </w:p>
        </w:tc>
        <w:tc>
          <w:tcPr>
            <w:tcW w:w="1628" w:type="dxa"/>
            <w:noWrap w:val="0"/>
            <w:vAlign w:val="center"/>
          </w:tcPr>
          <w:p w14:paraId="1A286E4B">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从业人员</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X</w:t>
            </w:r>
            <w:r>
              <w:rPr>
                <w:rFonts w:hint="eastAsia" w:ascii="宋体" w:hAnsi="宋体" w:cs="宋体"/>
                <w:color w:val="000000"/>
                <w:kern w:val="0"/>
                <w:sz w:val="18"/>
                <w:szCs w:val="18"/>
                <w:lang w:eastAsia="zh-CN"/>
              </w:rPr>
              <w:t>）</w:t>
            </w:r>
          </w:p>
        </w:tc>
        <w:tc>
          <w:tcPr>
            <w:tcW w:w="709" w:type="dxa"/>
            <w:noWrap w:val="0"/>
            <w:vAlign w:val="center"/>
          </w:tcPr>
          <w:p w14:paraId="259B9ACD">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人</w:t>
            </w:r>
          </w:p>
        </w:tc>
        <w:tc>
          <w:tcPr>
            <w:tcW w:w="1125" w:type="dxa"/>
            <w:noWrap w:val="0"/>
            <w:vAlign w:val="center"/>
          </w:tcPr>
          <w:p w14:paraId="41A1DA40">
            <w:pPr>
              <w:widowControl/>
              <w:spacing w:line="240" w:lineRule="auto"/>
              <w:ind w:firstLine="0" w:firstLineChars="0"/>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X≥300</w:t>
            </w:r>
          </w:p>
        </w:tc>
        <w:tc>
          <w:tcPr>
            <w:tcW w:w="1701" w:type="dxa"/>
            <w:noWrap w:val="0"/>
            <w:vAlign w:val="center"/>
          </w:tcPr>
          <w:p w14:paraId="4D932CCC">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50≤X＜300</w:t>
            </w:r>
          </w:p>
        </w:tc>
        <w:tc>
          <w:tcPr>
            <w:tcW w:w="1426" w:type="dxa"/>
            <w:noWrap w:val="0"/>
            <w:vAlign w:val="center"/>
          </w:tcPr>
          <w:p w14:paraId="2FA3ECF2">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10≤X＜50</w:t>
            </w:r>
          </w:p>
        </w:tc>
        <w:tc>
          <w:tcPr>
            <w:tcW w:w="1061" w:type="dxa"/>
            <w:noWrap w:val="0"/>
            <w:vAlign w:val="center"/>
          </w:tcPr>
          <w:p w14:paraId="1A6445E2">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X＜10</w:t>
            </w:r>
          </w:p>
        </w:tc>
      </w:tr>
      <w:tr w14:paraId="46EC5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continue"/>
            <w:noWrap w:val="0"/>
            <w:vAlign w:val="center"/>
          </w:tcPr>
          <w:p w14:paraId="36A7CC59">
            <w:pPr>
              <w:widowControl/>
              <w:spacing w:line="240" w:lineRule="auto"/>
              <w:ind w:firstLine="360"/>
              <w:jc w:val="center"/>
              <w:rPr>
                <w:rFonts w:hint="eastAsia" w:ascii="宋体" w:hAnsi="宋体" w:eastAsia="宋体" w:cs="宋体"/>
                <w:color w:val="000000"/>
                <w:kern w:val="0"/>
                <w:sz w:val="18"/>
                <w:szCs w:val="18"/>
              </w:rPr>
            </w:pPr>
          </w:p>
        </w:tc>
        <w:tc>
          <w:tcPr>
            <w:tcW w:w="1628" w:type="dxa"/>
            <w:noWrap w:val="0"/>
            <w:vAlign w:val="center"/>
          </w:tcPr>
          <w:p w14:paraId="090D2308">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营业收入</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Y</w:t>
            </w:r>
            <w:r>
              <w:rPr>
                <w:rFonts w:hint="eastAsia" w:ascii="宋体" w:hAnsi="宋体" w:cs="宋体"/>
                <w:color w:val="000000"/>
                <w:kern w:val="0"/>
                <w:sz w:val="18"/>
                <w:szCs w:val="18"/>
                <w:lang w:eastAsia="zh-CN"/>
              </w:rPr>
              <w:t>）</w:t>
            </w:r>
          </w:p>
        </w:tc>
        <w:tc>
          <w:tcPr>
            <w:tcW w:w="709" w:type="dxa"/>
            <w:noWrap w:val="0"/>
            <w:vAlign w:val="center"/>
          </w:tcPr>
          <w:p w14:paraId="5A714DA9">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1125" w:type="dxa"/>
            <w:noWrap w:val="0"/>
            <w:vAlign w:val="center"/>
          </w:tcPr>
          <w:p w14:paraId="52D1AD13">
            <w:pPr>
              <w:widowControl/>
              <w:spacing w:line="240" w:lineRule="auto"/>
              <w:ind w:firstLine="0" w:firstLineChars="0"/>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Y≥20000</w:t>
            </w:r>
          </w:p>
        </w:tc>
        <w:tc>
          <w:tcPr>
            <w:tcW w:w="1701" w:type="dxa"/>
            <w:noWrap w:val="0"/>
            <w:vAlign w:val="center"/>
          </w:tcPr>
          <w:p w14:paraId="31B47CF9">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500≤Y＜20000</w:t>
            </w:r>
          </w:p>
        </w:tc>
        <w:tc>
          <w:tcPr>
            <w:tcW w:w="1426" w:type="dxa"/>
            <w:noWrap w:val="0"/>
            <w:vAlign w:val="center"/>
          </w:tcPr>
          <w:p w14:paraId="2930883C">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100≤Y＜500</w:t>
            </w:r>
          </w:p>
        </w:tc>
        <w:tc>
          <w:tcPr>
            <w:tcW w:w="1061" w:type="dxa"/>
            <w:noWrap w:val="0"/>
            <w:vAlign w:val="center"/>
          </w:tcPr>
          <w:p w14:paraId="28CC0CD1">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Y＜100</w:t>
            </w:r>
          </w:p>
        </w:tc>
      </w:tr>
      <w:tr w14:paraId="1D622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restart"/>
            <w:noWrap w:val="0"/>
            <w:vAlign w:val="center"/>
          </w:tcPr>
          <w:p w14:paraId="781B854F">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交通运输业*</w:t>
            </w:r>
          </w:p>
        </w:tc>
        <w:tc>
          <w:tcPr>
            <w:tcW w:w="1628" w:type="dxa"/>
            <w:noWrap w:val="0"/>
            <w:vAlign w:val="center"/>
          </w:tcPr>
          <w:p w14:paraId="32647269">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从业人员</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X</w:t>
            </w:r>
            <w:r>
              <w:rPr>
                <w:rFonts w:hint="eastAsia" w:ascii="宋体" w:hAnsi="宋体" w:cs="宋体"/>
                <w:color w:val="000000"/>
                <w:kern w:val="0"/>
                <w:sz w:val="18"/>
                <w:szCs w:val="18"/>
                <w:lang w:eastAsia="zh-CN"/>
              </w:rPr>
              <w:t>）</w:t>
            </w:r>
          </w:p>
        </w:tc>
        <w:tc>
          <w:tcPr>
            <w:tcW w:w="709" w:type="dxa"/>
            <w:noWrap w:val="0"/>
            <w:vAlign w:val="center"/>
          </w:tcPr>
          <w:p w14:paraId="7B197C81">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人</w:t>
            </w:r>
          </w:p>
        </w:tc>
        <w:tc>
          <w:tcPr>
            <w:tcW w:w="1125" w:type="dxa"/>
            <w:noWrap w:val="0"/>
            <w:vAlign w:val="center"/>
          </w:tcPr>
          <w:p w14:paraId="3C99F218">
            <w:pPr>
              <w:widowControl/>
              <w:spacing w:line="240" w:lineRule="auto"/>
              <w:ind w:firstLine="0" w:firstLineChars="0"/>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X≥1000</w:t>
            </w:r>
          </w:p>
        </w:tc>
        <w:tc>
          <w:tcPr>
            <w:tcW w:w="1701" w:type="dxa"/>
            <w:noWrap w:val="0"/>
            <w:vAlign w:val="center"/>
          </w:tcPr>
          <w:p w14:paraId="306F465E">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300≤X＜1000</w:t>
            </w:r>
          </w:p>
        </w:tc>
        <w:tc>
          <w:tcPr>
            <w:tcW w:w="1426" w:type="dxa"/>
            <w:noWrap w:val="0"/>
            <w:vAlign w:val="center"/>
          </w:tcPr>
          <w:p w14:paraId="0837A222">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20≤X＜300</w:t>
            </w:r>
          </w:p>
        </w:tc>
        <w:tc>
          <w:tcPr>
            <w:tcW w:w="1061" w:type="dxa"/>
            <w:noWrap w:val="0"/>
            <w:vAlign w:val="center"/>
          </w:tcPr>
          <w:p w14:paraId="618C152C">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X＜20</w:t>
            </w:r>
          </w:p>
        </w:tc>
      </w:tr>
      <w:tr w14:paraId="1E38C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continue"/>
            <w:noWrap w:val="0"/>
            <w:vAlign w:val="center"/>
          </w:tcPr>
          <w:p w14:paraId="4931E055">
            <w:pPr>
              <w:widowControl/>
              <w:spacing w:line="240" w:lineRule="auto"/>
              <w:ind w:firstLine="360"/>
              <w:jc w:val="center"/>
              <w:rPr>
                <w:rFonts w:hint="eastAsia" w:ascii="宋体" w:hAnsi="宋体" w:eastAsia="宋体" w:cs="宋体"/>
                <w:color w:val="000000"/>
                <w:kern w:val="0"/>
                <w:sz w:val="18"/>
                <w:szCs w:val="18"/>
              </w:rPr>
            </w:pPr>
          </w:p>
        </w:tc>
        <w:tc>
          <w:tcPr>
            <w:tcW w:w="1628" w:type="dxa"/>
            <w:noWrap w:val="0"/>
            <w:vAlign w:val="center"/>
          </w:tcPr>
          <w:p w14:paraId="4D43423A">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营业收入</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Y</w:t>
            </w:r>
            <w:r>
              <w:rPr>
                <w:rFonts w:hint="eastAsia" w:ascii="宋体" w:hAnsi="宋体" w:cs="宋体"/>
                <w:color w:val="000000"/>
                <w:kern w:val="0"/>
                <w:sz w:val="18"/>
                <w:szCs w:val="18"/>
                <w:lang w:eastAsia="zh-CN"/>
              </w:rPr>
              <w:t>）</w:t>
            </w:r>
          </w:p>
        </w:tc>
        <w:tc>
          <w:tcPr>
            <w:tcW w:w="709" w:type="dxa"/>
            <w:noWrap w:val="0"/>
            <w:vAlign w:val="center"/>
          </w:tcPr>
          <w:p w14:paraId="2967CD39">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1125" w:type="dxa"/>
            <w:noWrap w:val="0"/>
            <w:vAlign w:val="center"/>
          </w:tcPr>
          <w:p w14:paraId="28988E1B">
            <w:pPr>
              <w:widowControl/>
              <w:spacing w:line="240" w:lineRule="auto"/>
              <w:ind w:firstLine="0" w:firstLineChars="0"/>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Y≥30000</w:t>
            </w:r>
          </w:p>
        </w:tc>
        <w:tc>
          <w:tcPr>
            <w:tcW w:w="1701" w:type="dxa"/>
            <w:noWrap w:val="0"/>
            <w:vAlign w:val="center"/>
          </w:tcPr>
          <w:p w14:paraId="12E5BB3E">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3000≤Y＜30000</w:t>
            </w:r>
          </w:p>
        </w:tc>
        <w:tc>
          <w:tcPr>
            <w:tcW w:w="1426" w:type="dxa"/>
            <w:noWrap w:val="0"/>
            <w:vAlign w:val="center"/>
          </w:tcPr>
          <w:p w14:paraId="6759BD5F">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200≤Y＜3000</w:t>
            </w:r>
          </w:p>
        </w:tc>
        <w:tc>
          <w:tcPr>
            <w:tcW w:w="1061" w:type="dxa"/>
            <w:noWrap w:val="0"/>
            <w:vAlign w:val="center"/>
          </w:tcPr>
          <w:p w14:paraId="6C013D7E">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Y＜200</w:t>
            </w:r>
          </w:p>
        </w:tc>
      </w:tr>
      <w:tr w14:paraId="170E3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restart"/>
            <w:noWrap w:val="0"/>
            <w:vAlign w:val="center"/>
          </w:tcPr>
          <w:p w14:paraId="54380C2E">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仓储业*</w:t>
            </w:r>
          </w:p>
        </w:tc>
        <w:tc>
          <w:tcPr>
            <w:tcW w:w="1628" w:type="dxa"/>
            <w:noWrap w:val="0"/>
            <w:vAlign w:val="center"/>
          </w:tcPr>
          <w:p w14:paraId="4ADFC7A2">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从业人员</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X</w:t>
            </w:r>
            <w:r>
              <w:rPr>
                <w:rFonts w:hint="eastAsia" w:ascii="宋体" w:hAnsi="宋体" w:cs="宋体"/>
                <w:color w:val="000000"/>
                <w:kern w:val="0"/>
                <w:sz w:val="18"/>
                <w:szCs w:val="18"/>
                <w:lang w:eastAsia="zh-CN"/>
              </w:rPr>
              <w:t>）</w:t>
            </w:r>
          </w:p>
        </w:tc>
        <w:tc>
          <w:tcPr>
            <w:tcW w:w="709" w:type="dxa"/>
            <w:noWrap w:val="0"/>
            <w:vAlign w:val="center"/>
          </w:tcPr>
          <w:p w14:paraId="2ACA3F0F">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人</w:t>
            </w:r>
          </w:p>
        </w:tc>
        <w:tc>
          <w:tcPr>
            <w:tcW w:w="1125" w:type="dxa"/>
            <w:noWrap w:val="0"/>
            <w:vAlign w:val="center"/>
          </w:tcPr>
          <w:p w14:paraId="2830157D">
            <w:pPr>
              <w:widowControl/>
              <w:spacing w:line="240" w:lineRule="auto"/>
              <w:ind w:firstLine="0" w:firstLineChars="0"/>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X≥200</w:t>
            </w:r>
          </w:p>
        </w:tc>
        <w:tc>
          <w:tcPr>
            <w:tcW w:w="1701" w:type="dxa"/>
            <w:noWrap w:val="0"/>
            <w:vAlign w:val="center"/>
          </w:tcPr>
          <w:p w14:paraId="25118A6F">
            <w:pPr>
              <w:widowControl/>
              <w:spacing w:line="240" w:lineRule="auto"/>
              <w:ind w:left="1" w:leftChars="-51" w:hanging="108" w:hangingChars="6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100≤X＜200</w:t>
            </w:r>
          </w:p>
        </w:tc>
        <w:tc>
          <w:tcPr>
            <w:tcW w:w="1426" w:type="dxa"/>
            <w:noWrap w:val="0"/>
            <w:vAlign w:val="center"/>
          </w:tcPr>
          <w:p w14:paraId="112A60FD">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20≤X＜100</w:t>
            </w:r>
          </w:p>
        </w:tc>
        <w:tc>
          <w:tcPr>
            <w:tcW w:w="1061" w:type="dxa"/>
            <w:noWrap w:val="0"/>
            <w:vAlign w:val="center"/>
          </w:tcPr>
          <w:p w14:paraId="712F2AF3">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X＜20</w:t>
            </w:r>
          </w:p>
        </w:tc>
      </w:tr>
      <w:tr w14:paraId="4F603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continue"/>
            <w:noWrap w:val="0"/>
            <w:vAlign w:val="center"/>
          </w:tcPr>
          <w:p w14:paraId="42FF67D7">
            <w:pPr>
              <w:widowControl/>
              <w:spacing w:line="240" w:lineRule="auto"/>
              <w:ind w:firstLine="360"/>
              <w:jc w:val="center"/>
              <w:rPr>
                <w:rFonts w:hint="eastAsia" w:ascii="宋体" w:hAnsi="宋体" w:eastAsia="宋体" w:cs="宋体"/>
                <w:color w:val="000000"/>
                <w:kern w:val="0"/>
                <w:sz w:val="18"/>
                <w:szCs w:val="18"/>
              </w:rPr>
            </w:pPr>
          </w:p>
        </w:tc>
        <w:tc>
          <w:tcPr>
            <w:tcW w:w="1628" w:type="dxa"/>
            <w:noWrap w:val="0"/>
            <w:vAlign w:val="center"/>
          </w:tcPr>
          <w:p w14:paraId="6A33C976">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营业收入</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Y</w:t>
            </w:r>
            <w:r>
              <w:rPr>
                <w:rFonts w:hint="eastAsia" w:ascii="宋体" w:hAnsi="宋体" w:cs="宋体"/>
                <w:color w:val="000000"/>
                <w:kern w:val="0"/>
                <w:sz w:val="18"/>
                <w:szCs w:val="18"/>
                <w:lang w:eastAsia="zh-CN"/>
              </w:rPr>
              <w:t>）</w:t>
            </w:r>
          </w:p>
        </w:tc>
        <w:tc>
          <w:tcPr>
            <w:tcW w:w="709" w:type="dxa"/>
            <w:noWrap w:val="0"/>
            <w:vAlign w:val="center"/>
          </w:tcPr>
          <w:p w14:paraId="7F62307C">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1125" w:type="dxa"/>
            <w:noWrap w:val="0"/>
            <w:vAlign w:val="center"/>
          </w:tcPr>
          <w:p w14:paraId="371C4D03">
            <w:pPr>
              <w:widowControl/>
              <w:spacing w:line="240" w:lineRule="auto"/>
              <w:ind w:firstLine="0" w:firstLineChars="0"/>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Y≥30000</w:t>
            </w:r>
          </w:p>
        </w:tc>
        <w:tc>
          <w:tcPr>
            <w:tcW w:w="1701" w:type="dxa"/>
            <w:noWrap w:val="0"/>
            <w:vAlign w:val="center"/>
          </w:tcPr>
          <w:p w14:paraId="021D40B2">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1000≤Y＜30000</w:t>
            </w:r>
          </w:p>
        </w:tc>
        <w:tc>
          <w:tcPr>
            <w:tcW w:w="1426" w:type="dxa"/>
            <w:noWrap w:val="0"/>
            <w:vAlign w:val="center"/>
          </w:tcPr>
          <w:p w14:paraId="04E3E40D">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100≤Y＜1000</w:t>
            </w:r>
          </w:p>
        </w:tc>
        <w:tc>
          <w:tcPr>
            <w:tcW w:w="1061" w:type="dxa"/>
            <w:noWrap w:val="0"/>
            <w:vAlign w:val="center"/>
          </w:tcPr>
          <w:p w14:paraId="61489156">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Y＜100</w:t>
            </w:r>
          </w:p>
        </w:tc>
      </w:tr>
      <w:tr w14:paraId="7D26A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restart"/>
            <w:noWrap w:val="0"/>
            <w:vAlign w:val="center"/>
          </w:tcPr>
          <w:p w14:paraId="47CB6F11">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邮政业</w:t>
            </w:r>
          </w:p>
        </w:tc>
        <w:tc>
          <w:tcPr>
            <w:tcW w:w="1628" w:type="dxa"/>
            <w:noWrap w:val="0"/>
            <w:vAlign w:val="center"/>
          </w:tcPr>
          <w:p w14:paraId="04AF9E97">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从业人员</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X</w:t>
            </w:r>
            <w:r>
              <w:rPr>
                <w:rFonts w:hint="eastAsia" w:ascii="宋体" w:hAnsi="宋体" w:cs="宋体"/>
                <w:color w:val="000000"/>
                <w:kern w:val="0"/>
                <w:sz w:val="18"/>
                <w:szCs w:val="18"/>
                <w:lang w:eastAsia="zh-CN"/>
              </w:rPr>
              <w:t>）</w:t>
            </w:r>
          </w:p>
        </w:tc>
        <w:tc>
          <w:tcPr>
            <w:tcW w:w="709" w:type="dxa"/>
            <w:noWrap w:val="0"/>
            <w:vAlign w:val="center"/>
          </w:tcPr>
          <w:p w14:paraId="624FEFDE">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人</w:t>
            </w:r>
          </w:p>
        </w:tc>
        <w:tc>
          <w:tcPr>
            <w:tcW w:w="1125" w:type="dxa"/>
            <w:noWrap w:val="0"/>
            <w:vAlign w:val="center"/>
          </w:tcPr>
          <w:p w14:paraId="185098D0">
            <w:pPr>
              <w:widowControl/>
              <w:spacing w:line="240" w:lineRule="auto"/>
              <w:ind w:firstLine="0" w:firstLineChars="0"/>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X≥1000</w:t>
            </w:r>
          </w:p>
        </w:tc>
        <w:tc>
          <w:tcPr>
            <w:tcW w:w="1701" w:type="dxa"/>
            <w:noWrap w:val="0"/>
            <w:vAlign w:val="center"/>
          </w:tcPr>
          <w:p w14:paraId="35463819">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300≤X＜1000</w:t>
            </w:r>
          </w:p>
        </w:tc>
        <w:tc>
          <w:tcPr>
            <w:tcW w:w="1426" w:type="dxa"/>
            <w:noWrap w:val="0"/>
            <w:vAlign w:val="center"/>
          </w:tcPr>
          <w:p w14:paraId="69EE8C45">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20≤X＜300</w:t>
            </w:r>
          </w:p>
        </w:tc>
        <w:tc>
          <w:tcPr>
            <w:tcW w:w="1061" w:type="dxa"/>
            <w:noWrap w:val="0"/>
            <w:vAlign w:val="center"/>
          </w:tcPr>
          <w:p w14:paraId="1E5D2FAC">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X＜20</w:t>
            </w:r>
          </w:p>
        </w:tc>
      </w:tr>
      <w:tr w14:paraId="1C253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continue"/>
            <w:noWrap w:val="0"/>
            <w:vAlign w:val="center"/>
          </w:tcPr>
          <w:p w14:paraId="4270F80D">
            <w:pPr>
              <w:widowControl/>
              <w:spacing w:line="240" w:lineRule="auto"/>
              <w:ind w:firstLine="360"/>
              <w:jc w:val="center"/>
              <w:rPr>
                <w:rFonts w:hint="eastAsia" w:ascii="宋体" w:hAnsi="宋体" w:eastAsia="宋体" w:cs="宋体"/>
                <w:color w:val="000000"/>
                <w:kern w:val="0"/>
                <w:sz w:val="18"/>
                <w:szCs w:val="18"/>
              </w:rPr>
            </w:pPr>
          </w:p>
        </w:tc>
        <w:tc>
          <w:tcPr>
            <w:tcW w:w="1628" w:type="dxa"/>
            <w:noWrap w:val="0"/>
            <w:vAlign w:val="center"/>
          </w:tcPr>
          <w:p w14:paraId="7543C9B5">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营业收入</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Y</w:t>
            </w:r>
            <w:r>
              <w:rPr>
                <w:rFonts w:hint="eastAsia" w:ascii="宋体" w:hAnsi="宋体" w:cs="宋体"/>
                <w:color w:val="000000"/>
                <w:kern w:val="0"/>
                <w:sz w:val="18"/>
                <w:szCs w:val="18"/>
                <w:lang w:eastAsia="zh-CN"/>
              </w:rPr>
              <w:t>）</w:t>
            </w:r>
          </w:p>
        </w:tc>
        <w:tc>
          <w:tcPr>
            <w:tcW w:w="709" w:type="dxa"/>
            <w:noWrap w:val="0"/>
            <w:vAlign w:val="center"/>
          </w:tcPr>
          <w:p w14:paraId="6FCD9BA6">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1125" w:type="dxa"/>
            <w:noWrap w:val="0"/>
            <w:vAlign w:val="center"/>
          </w:tcPr>
          <w:p w14:paraId="3A42C24A">
            <w:pPr>
              <w:widowControl/>
              <w:spacing w:line="240" w:lineRule="auto"/>
              <w:ind w:firstLine="0" w:firstLineChars="0"/>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Y≥30000</w:t>
            </w:r>
          </w:p>
        </w:tc>
        <w:tc>
          <w:tcPr>
            <w:tcW w:w="1701" w:type="dxa"/>
            <w:noWrap w:val="0"/>
            <w:vAlign w:val="center"/>
          </w:tcPr>
          <w:p w14:paraId="5BC1722A">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2000≤Y＜30000</w:t>
            </w:r>
          </w:p>
        </w:tc>
        <w:tc>
          <w:tcPr>
            <w:tcW w:w="1426" w:type="dxa"/>
            <w:noWrap w:val="0"/>
            <w:vAlign w:val="center"/>
          </w:tcPr>
          <w:p w14:paraId="39DE1789">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100≤Y＜2000</w:t>
            </w:r>
          </w:p>
        </w:tc>
        <w:tc>
          <w:tcPr>
            <w:tcW w:w="1061" w:type="dxa"/>
            <w:noWrap w:val="0"/>
            <w:vAlign w:val="center"/>
          </w:tcPr>
          <w:p w14:paraId="5665E28C">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Y＜100</w:t>
            </w:r>
          </w:p>
        </w:tc>
      </w:tr>
      <w:tr w14:paraId="172F7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restart"/>
            <w:noWrap w:val="0"/>
            <w:vAlign w:val="center"/>
          </w:tcPr>
          <w:p w14:paraId="2D238576">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住宿业</w:t>
            </w:r>
          </w:p>
        </w:tc>
        <w:tc>
          <w:tcPr>
            <w:tcW w:w="1628" w:type="dxa"/>
            <w:noWrap w:val="0"/>
            <w:vAlign w:val="center"/>
          </w:tcPr>
          <w:p w14:paraId="7DBCB4AD">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从业人员</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X</w:t>
            </w:r>
            <w:r>
              <w:rPr>
                <w:rFonts w:hint="eastAsia" w:ascii="宋体" w:hAnsi="宋体" w:cs="宋体"/>
                <w:color w:val="000000"/>
                <w:kern w:val="0"/>
                <w:sz w:val="18"/>
                <w:szCs w:val="18"/>
                <w:lang w:eastAsia="zh-CN"/>
              </w:rPr>
              <w:t>）</w:t>
            </w:r>
          </w:p>
        </w:tc>
        <w:tc>
          <w:tcPr>
            <w:tcW w:w="709" w:type="dxa"/>
            <w:noWrap w:val="0"/>
            <w:vAlign w:val="center"/>
          </w:tcPr>
          <w:p w14:paraId="0FE38F5B">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人</w:t>
            </w:r>
          </w:p>
        </w:tc>
        <w:tc>
          <w:tcPr>
            <w:tcW w:w="1125" w:type="dxa"/>
            <w:noWrap w:val="0"/>
            <w:vAlign w:val="center"/>
          </w:tcPr>
          <w:p w14:paraId="35989174">
            <w:pPr>
              <w:widowControl/>
              <w:spacing w:line="240" w:lineRule="auto"/>
              <w:ind w:firstLine="0" w:firstLineChars="0"/>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X≥300</w:t>
            </w:r>
          </w:p>
        </w:tc>
        <w:tc>
          <w:tcPr>
            <w:tcW w:w="1701" w:type="dxa"/>
            <w:noWrap w:val="0"/>
            <w:vAlign w:val="center"/>
          </w:tcPr>
          <w:p w14:paraId="50AB562D">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100≤X＜300</w:t>
            </w:r>
          </w:p>
        </w:tc>
        <w:tc>
          <w:tcPr>
            <w:tcW w:w="1426" w:type="dxa"/>
            <w:noWrap w:val="0"/>
            <w:vAlign w:val="center"/>
          </w:tcPr>
          <w:p w14:paraId="15092D81">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10≤X＜100</w:t>
            </w:r>
          </w:p>
        </w:tc>
        <w:tc>
          <w:tcPr>
            <w:tcW w:w="1061" w:type="dxa"/>
            <w:noWrap w:val="0"/>
            <w:vAlign w:val="center"/>
          </w:tcPr>
          <w:p w14:paraId="0120CD90">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X＜10</w:t>
            </w:r>
          </w:p>
        </w:tc>
      </w:tr>
      <w:tr w14:paraId="25A35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continue"/>
            <w:noWrap w:val="0"/>
            <w:vAlign w:val="center"/>
          </w:tcPr>
          <w:p w14:paraId="24247A12">
            <w:pPr>
              <w:widowControl/>
              <w:spacing w:line="240" w:lineRule="auto"/>
              <w:ind w:firstLine="360"/>
              <w:jc w:val="center"/>
              <w:rPr>
                <w:rFonts w:hint="eastAsia" w:ascii="宋体" w:hAnsi="宋体" w:eastAsia="宋体" w:cs="宋体"/>
                <w:color w:val="000000"/>
                <w:kern w:val="0"/>
                <w:sz w:val="18"/>
                <w:szCs w:val="18"/>
              </w:rPr>
            </w:pPr>
          </w:p>
        </w:tc>
        <w:tc>
          <w:tcPr>
            <w:tcW w:w="1628" w:type="dxa"/>
            <w:noWrap w:val="0"/>
            <w:vAlign w:val="center"/>
          </w:tcPr>
          <w:p w14:paraId="5995D436">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营业收入</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Y</w:t>
            </w:r>
            <w:r>
              <w:rPr>
                <w:rFonts w:hint="eastAsia" w:ascii="宋体" w:hAnsi="宋体" w:cs="宋体"/>
                <w:color w:val="000000"/>
                <w:kern w:val="0"/>
                <w:sz w:val="18"/>
                <w:szCs w:val="18"/>
                <w:lang w:eastAsia="zh-CN"/>
              </w:rPr>
              <w:t>）</w:t>
            </w:r>
          </w:p>
        </w:tc>
        <w:tc>
          <w:tcPr>
            <w:tcW w:w="709" w:type="dxa"/>
            <w:noWrap w:val="0"/>
            <w:vAlign w:val="center"/>
          </w:tcPr>
          <w:p w14:paraId="712061FF">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1125" w:type="dxa"/>
            <w:noWrap w:val="0"/>
            <w:vAlign w:val="center"/>
          </w:tcPr>
          <w:p w14:paraId="7BBE25D5">
            <w:pPr>
              <w:widowControl/>
              <w:spacing w:line="240" w:lineRule="auto"/>
              <w:ind w:firstLine="0" w:firstLineChars="0"/>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Y≥10000</w:t>
            </w:r>
          </w:p>
        </w:tc>
        <w:tc>
          <w:tcPr>
            <w:tcW w:w="1701" w:type="dxa"/>
            <w:noWrap w:val="0"/>
            <w:vAlign w:val="center"/>
          </w:tcPr>
          <w:p w14:paraId="1FB54D46">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2000≤Y＜10000</w:t>
            </w:r>
          </w:p>
        </w:tc>
        <w:tc>
          <w:tcPr>
            <w:tcW w:w="1426" w:type="dxa"/>
            <w:noWrap w:val="0"/>
            <w:vAlign w:val="center"/>
          </w:tcPr>
          <w:p w14:paraId="5AC578F6">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100≤Y＜2000</w:t>
            </w:r>
          </w:p>
        </w:tc>
        <w:tc>
          <w:tcPr>
            <w:tcW w:w="1061" w:type="dxa"/>
            <w:noWrap w:val="0"/>
            <w:vAlign w:val="center"/>
          </w:tcPr>
          <w:p w14:paraId="5237471C">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Y＜100</w:t>
            </w:r>
          </w:p>
        </w:tc>
      </w:tr>
      <w:tr w14:paraId="6CAE9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restart"/>
            <w:noWrap w:val="0"/>
            <w:vAlign w:val="center"/>
          </w:tcPr>
          <w:p w14:paraId="586DABBC">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餐饮业</w:t>
            </w:r>
          </w:p>
        </w:tc>
        <w:tc>
          <w:tcPr>
            <w:tcW w:w="1628" w:type="dxa"/>
            <w:noWrap w:val="0"/>
            <w:vAlign w:val="center"/>
          </w:tcPr>
          <w:p w14:paraId="1D805121">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从业人员</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X</w:t>
            </w:r>
            <w:r>
              <w:rPr>
                <w:rFonts w:hint="eastAsia" w:ascii="宋体" w:hAnsi="宋体" w:cs="宋体"/>
                <w:color w:val="000000"/>
                <w:kern w:val="0"/>
                <w:sz w:val="18"/>
                <w:szCs w:val="18"/>
                <w:lang w:eastAsia="zh-CN"/>
              </w:rPr>
              <w:t>）</w:t>
            </w:r>
          </w:p>
        </w:tc>
        <w:tc>
          <w:tcPr>
            <w:tcW w:w="709" w:type="dxa"/>
            <w:noWrap w:val="0"/>
            <w:vAlign w:val="center"/>
          </w:tcPr>
          <w:p w14:paraId="68E6E82A">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人</w:t>
            </w:r>
          </w:p>
        </w:tc>
        <w:tc>
          <w:tcPr>
            <w:tcW w:w="1125" w:type="dxa"/>
            <w:noWrap w:val="0"/>
            <w:vAlign w:val="center"/>
          </w:tcPr>
          <w:p w14:paraId="7AFA6640">
            <w:pPr>
              <w:widowControl/>
              <w:spacing w:line="240" w:lineRule="auto"/>
              <w:ind w:firstLine="0" w:firstLineChars="0"/>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X≥300</w:t>
            </w:r>
          </w:p>
        </w:tc>
        <w:tc>
          <w:tcPr>
            <w:tcW w:w="1701" w:type="dxa"/>
            <w:noWrap w:val="0"/>
            <w:vAlign w:val="center"/>
          </w:tcPr>
          <w:p w14:paraId="25FA7CAC">
            <w:pPr>
              <w:widowControl/>
              <w:spacing w:line="240" w:lineRule="auto"/>
              <w:ind w:left="1" w:leftChars="-51" w:hanging="108" w:hangingChars="6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100≤X＜300</w:t>
            </w:r>
          </w:p>
        </w:tc>
        <w:tc>
          <w:tcPr>
            <w:tcW w:w="1426" w:type="dxa"/>
            <w:noWrap w:val="0"/>
            <w:vAlign w:val="center"/>
          </w:tcPr>
          <w:p w14:paraId="2BDD3801">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10≤X＜100</w:t>
            </w:r>
          </w:p>
        </w:tc>
        <w:tc>
          <w:tcPr>
            <w:tcW w:w="1061" w:type="dxa"/>
            <w:noWrap w:val="0"/>
            <w:vAlign w:val="center"/>
          </w:tcPr>
          <w:p w14:paraId="4B44A512">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X＜10</w:t>
            </w:r>
          </w:p>
        </w:tc>
      </w:tr>
      <w:tr w14:paraId="47687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continue"/>
            <w:noWrap w:val="0"/>
            <w:vAlign w:val="center"/>
          </w:tcPr>
          <w:p w14:paraId="14A2B261">
            <w:pPr>
              <w:widowControl/>
              <w:spacing w:line="240" w:lineRule="auto"/>
              <w:ind w:firstLine="360"/>
              <w:jc w:val="center"/>
              <w:rPr>
                <w:rFonts w:hint="eastAsia" w:ascii="宋体" w:hAnsi="宋体" w:eastAsia="宋体" w:cs="宋体"/>
                <w:color w:val="000000"/>
                <w:kern w:val="0"/>
                <w:sz w:val="18"/>
                <w:szCs w:val="18"/>
              </w:rPr>
            </w:pPr>
          </w:p>
        </w:tc>
        <w:tc>
          <w:tcPr>
            <w:tcW w:w="1628" w:type="dxa"/>
            <w:noWrap w:val="0"/>
            <w:vAlign w:val="center"/>
          </w:tcPr>
          <w:p w14:paraId="0F8A9718">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营业收入</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Y</w:t>
            </w:r>
            <w:r>
              <w:rPr>
                <w:rFonts w:hint="eastAsia" w:ascii="宋体" w:hAnsi="宋体" w:cs="宋体"/>
                <w:color w:val="000000"/>
                <w:kern w:val="0"/>
                <w:sz w:val="18"/>
                <w:szCs w:val="18"/>
                <w:lang w:eastAsia="zh-CN"/>
              </w:rPr>
              <w:t>）</w:t>
            </w:r>
          </w:p>
        </w:tc>
        <w:tc>
          <w:tcPr>
            <w:tcW w:w="709" w:type="dxa"/>
            <w:noWrap w:val="0"/>
            <w:vAlign w:val="center"/>
          </w:tcPr>
          <w:p w14:paraId="2E2EB1CD">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1125" w:type="dxa"/>
            <w:noWrap w:val="0"/>
            <w:vAlign w:val="center"/>
          </w:tcPr>
          <w:p w14:paraId="20589802">
            <w:pPr>
              <w:widowControl/>
              <w:spacing w:line="240" w:lineRule="auto"/>
              <w:ind w:firstLine="0" w:firstLineChars="0"/>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Y≥10000</w:t>
            </w:r>
          </w:p>
        </w:tc>
        <w:tc>
          <w:tcPr>
            <w:tcW w:w="1701" w:type="dxa"/>
            <w:noWrap w:val="0"/>
            <w:vAlign w:val="center"/>
          </w:tcPr>
          <w:p w14:paraId="1EF5DADE">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2000≤Y＜10000</w:t>
            </w:r>
          </w:p>
        </w:tc>
        <w:tc>
          <w:tcPr>
            <w:tcW w:w="1426" w:type="dxa"/>
            <w:noWrap w:val="0"/>
            <w:vAlign w:val="center"/>
          </w:tcPr>
          <w:p w14:paraId="73F9C5B5">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100≤Y＜2000</w:t>
            </w:r>
          </w:p>
        </w:tc>
        <w:tc>
          <w:tcPr>
            <w:tcW w:w="1061" w:type="dxa"/>
            <w:noWrap w:val="0"/>
            <w:vAlign w:val="center"/>
          </w:tcPr>
          <w:p w14:paraId="7BD208AF">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Y＜100</w:t>
            </w:r>
          </w:p>
        </w:tc>
      </w:tr>
      <w:tr w14:paraId="31CFA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restart"/>
            <w:noWrap w:val="0"/>
            <w:vAlign w:val="center"/>
          </w:tcPr>
          <w:p w14:paraId="3082382A">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信息传输业*</w:t>
            </w:r>
          </w:p>
        </w:tc>
        <w:tc>
          <w:tcPr>
            <w:tcW w:w="1628" w:type="dxa"/>
            <w:noWrap w:val="0"/>
            <w:vAlign w:val="center"/>
          </w:tcPr>
          <w:p w14:paraId="52434DAB">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从业人员</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X</w:t>
            </w:r>
            <w:r>
              <w:rPr>
                <w:rFonts w:hint="eastAsia" w:ascii="宋体" w:hAnsi="宋体" w:cs="宋体"/>
                <w:color w:val="000000"/>
                <w:kern w:val="0"/>
                <w:sz w:val="18"/>
                <w:szCs w:val="18"/>
                <w:lang w:eastAsia="zh-CN"/>
              </w:rPr>
              <w:t>）</w:t>
            </w:r>
          </w:p>
        </w:tc>
        <w:tc>
          <w:tcPr>
            <w:tcW w:w="709" w:type="dxa"/>
            <w:noWrap w:val="0"/>
            <w:vAlign w:val="center"/>
          </w:tcPr>
          <w:p w14:paraId="6FF843A2">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人</w:t>
            </w:r>
          </w:p>
        </w:tc>
        <w:tc>
          <w:tcPr>
            <w:tcW w:w="1125" w:type="dxa"/>
            <w:noWrap w:val="0"/>
            <w:vAlign w:val="center"/>
          </w:tcPr>
          <w:p w14:paraId="5CAE10C8">
            <w:pPr>
              <w:widowControl/>
              <w:spacing w:line="240" w:lineRule="auto"/>
              <w:ind w:firstLine="0" w:firstLineChars="0"/>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X≥2000</w:t>
            </w:r>
          </w:p>
        </w:tc>
        <w:tc>
          <w:tcPr>
            <w:tcW w:w="1701" w:type="dxa"/>
            <w:noWrap w:val="0"/>
            <w:vAlign w:val="center"/>
          </w:tcPr>
          <w:p w14:paraId="38D99BC3">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100≤X＜2000</w:t>
            </w:r>
          </w:p>
        </w:tc>
        <w:tc>
          <w:tcPr>
            <w:tcW w:w="1426" w:type="dxa"/>
            <w:noWrap w:val="0"/>
            <w:vAlign w:val="center"/>
          </w:tcPr>
          <w:p w14:paraId="588AB85D">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10≤X＜100</w:t>
            </w:r>
          </w:p>
        </w:tc>
        <w:tc>
          <w:tcPr>
            <w:tcW w:w="1061" w:type="dxa"/>
            <w:noWrap w:val="0"/>
            <w:vAlign w:val="center"/>
          </w:tcPr>
          <w:p w14:paraId="3C7D5A5F">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X＜10</w:t>
            </w:r>
          </w:p>
        </w:tc>
      </w:tr>
      <w:tr w14:paraId="1E148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vMerge w:val="continue"/>
            <w:noWrap w:val="0"/>
            <w:vAlign w:val="center"/>
          </w:tcPr>
          <w:p w14:paraId="31566511">
            <w:pPr>
              <w:widowControl/>
              <w:spacing w:line="240" w:lineRule="auto"/>
              <w:ind w:firstLine="360"/>
              <w:jc w:val="center"/>
              <w:rPr>
                <w:rFonts w:hint="eastAsia" w:ascii="宋体" w:hAnsi="宋体" w:eastAsia="宋体" w:cs="宋体"/>
                <w:color w:val="000000"/>
                <w:kern w:val="0"/>
                <w:sz w:val="18"/>
                <w:szCs w:val="18"/>
              </w:rPr>
            </w:pPr>
          </w:p>
        </w:tc>
        <w:tc>
          <w:tcPr>
            <w:tcW w:w="1628" w:type="dxa"/>
            <w:noWrap w:val="0"/>
            <w:vAlign w:val="center"/>
          </w:tcPr>
          <w:p w14:paraId="306D13B2">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营业收入</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Y</w:t>
            </w:r>
            <w:r>
              <w:rPr>
                <w:rFonts w:hint="eastAsia" w:ascii="宋体" w:hAnsi="宋体" w:cs="宋体"/>
                <w:color w:val="000000"/>
                <w:kern w:val="0"/>
                <w:sz w:val="18"/>
                <w:szCs w:val="18"/>
                <w:lang w:eastAsia="zh-CN"/>
              </w:rPr>
              <w:t>）</w:t>
            </w:r>
          </w:p>
        </w:tc>
        <w:tc>
          <w:tcPr>
            <w:tcW w:w="709" w:type="dxa"/>
            <w:noWrap w:val="0"/>
            <w:vAlign w:val="center"/>
          </w:tcPr>
          <w:p w14:paraId="0DEB4F8F">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1125" w:type="dxa"/>
            <w:noWrap w:val="0"/>
            <w:vAlign w:val="center"/>
          </w:tcPr>
          <w:p w14:paraId="312BDADC">
            <w:pPr>
              <w:widowControl/>
              <w:spacing w:line="240" w:lineRule="auto"/>
              <w:ind w:firstLine="0" w:firstLineChars="0"/>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Y≥100000</w:t>
            </w:r>
          </w:p>
        </w:tc>
        <w:tc>
          <w:tcPr>
            <w:tcW w:w="1701" w:type="dxa"/>
            <w:noWrap w:val="0"/>
            <w:vAlign w:val="center"/>
          </w:tcPr>
          <w:p w14:paraId="2C63CE2E">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1000≤Y＜100000</w:t>
            </w:r>
          </w:p>
        </w:tc>
        <w:tc>
          <w:tcPr>
            <w:tcW w:w="1426" w:type="dxa"/>
            <w:noWrap w:val="0"/>
            <w:vAlign w:val="center"/>
          </w:tcPr>
          <w:p w14:paraId="31E95961">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100≤Y＜1000</w:t>
            </w:r>
          </w:p>
        </w:tc>
        <w:tc>
          <w:tcPr>
            <w:tcW w:w="1061" w:type="dxa"/>
            <w:noWrap w:val="0"/>
            <w:vAlign w:val="center"/>
          </w:tcPr>
          <w:p w14:paraId="01390E01">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Y＜100</w:t>
            </w:r>
          </w:p>
        </w:tc>
      </w:tr>
      <w:tr w14:paraId="5AB6F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54" w:type="dxa"/>
            <w:vMerge w:val="restart"/>
            <w:noWrap w:val="0"/>
            <w:vAlign w:val="center"/>
          </w:tcPr>
          <w:p w14:paraId="565283F3">
            <w:pPr>
              <w:widowControl/>
              <w:spacing w:line="240" w:lineRule="auto"/>
              <w:ind w:firstLine="0" w:firstLineChars="0"/>
              <w:jc w:val="center"/>
              <w:rPr>
                <w:rFonts w:hint="eastAsia" w:ascii="宋体" w:hAnsi="宋体" w:eastAsia="宋体" w:cs="宋体"/>
                <w:color w:val="000000"/>
                <w:spacing w:val="-12"/>
                <w:kern w:val="0"/>
                <w:sz w:val="18"/>
                <w:szCs w:val="18"/>
              </w:rPr>
            </w:pPr>
            <w:r>
              <w:rPr>
                <w:rFonts w:hint="eastAsia" w:ascii="宋体" w:hAnsi="宋体" w:eastAsia="宋体" w:cs="宋体"/>
                <w:color w:val="000000"/>
                <w:spacing w:val="-12"/>
                <w:kern w:val="0"/>
                <w:sz w:val="18"/>
                <w:szCs w:val="18"/>
              </w:rPr>
              <w:t>软件和信息技术服</w:t>
            </w:r>
            <w:r>
              <w:rPr>
                <w:rFonts w:hint="eastAsia" w:ascii="宋体" w:hAnsi="宋体" w:eastAsia="宋体" w:cs="宋体"/>
                <w:color w:val="000000"/>
                <w:kern w:val="0"/>
                <w:sz w:val="18"/>
                <w:szCs w:val="18"/>
              </w:rPr>
              <w:t>务业</w:t>
            </w:r>
          </w:p>
        </w:tc>
        <w:tc>
          <w:tcPr>
            <w:tcW w:w="1628" w:type="dxa"/>
            <w:noWrap w:val="0"/>
            <w:vAlign w:val="center"/>
          </w:tcPr>
          <w:p w14:paraId="1CAC69EB">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从业人员</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X</w:t>
            </w:r>
            <w:r>
              <w:rPr>
                <w:rFonts w:hint="eastAsia" w:ascii="宋体" w:hAnsi="宋体" w:cs="宋体"/>
                <w:color w:val="000000"/>
                <w:kern w:val="0"/>
                <w:sz w:val="18"/>
                <w:szCs w:val="18"/>
                <w:lang w:eastAsia="zh-CN"/>
              </w:rPr>
              <w:t>）</w:t>
            </w:r>
          </w:p>
        </w:tc>
        <w:tc>
          <w:tcPr>
            <w:tcW w:w="709" w:type="dxa"/>
            <w:noWrap w:val="0"/>
            <w:vAlign w:val="center"/>
          </w:tcPr>
          <w:p w14:paraId="7CC24BC0">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人</w:t>
            </w:r>
          </w:p>
        </w:tc>
        <w:tc>
          <w:tcPr>
            <w:tcW w:w="1125" w:type="dxa"/>
            <w:noWrap w:val="0"/>
            <w:vAlign w:val="center"/>
          </w:tcPr>
          <w:p w14:paraId="014D8DDB">
            <w:pPr>
              <w:widowControl/>
              <w:spacing w:line="240" w:lineRule="auto"/>
              <w:ind w:firstLine="0" w:firstLineChars="0"/>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X≥300</w:t>
            </w:r>
          </w:p>
        </w:tc>
        <w:tc>
          <w:tcPr>
            <w:tcW w:w="1701" w:type="dxa"/>
            <w:noWrap w:val="0"/>
            <w:vAlign w:val="center"/>
          </w:tcPr>
          <w:p w14:paraId="4874C601">
            <w:pPr>
              <w:widowControl/>
              <w:spacing w:line="240" w:lineRule="auto"/>
              <w:ind w:left="1" w:leftChars="-51" w:hanging="108" w:hangingChars="6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100≤X＜300</w:t>
            </w:r>
          </w:p>
        </w:tc>
        <w:tc>
          <w:tcPr>
            <w:tcW w:w="1426" w:type="dxa"/>
            <w:noWrap w:val="0"/>
            <w:vAlign w:val="center"/>
          </w:tcPr>
          <w:p w14:paraId="335F2DB8">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10≤X＜100</w:t>
            </w:r>
          </w:p>
        </w:tc>
        <w:tc>
          <w:tcPr>
            <w:tcW w:w="1061" w:type="dxa"/>
            <w:noWrap w:val="0"/>
            <w:vAlign w:val="center"/>
          </w:tcPr>
          <w:p w14:paraId="54501366">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X＜10</w:t>
            </w:r>
          </w:p>
        </w:tc>
      </w:tr>
      <w:tr w14:paraId="1DFCF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54" w:type="dxa"/>
            <w:vMerge w:val="continue"/>
            <w:noWrap w:val="0"/>
            <w:vAlign w:val="center"/>
          </w:tcPr>
          <w:p w14:paraId="10D4081C">
            <w:pPr>
              <w:widowControl/>
              <w:spacing w:line="240" w:lineRule="auto"/>
              <w:ind w:firstLine="312"/>
              <w:jc w:val="center"/>
              <w:rPr>
                <w:rFonts w:hint="eastAsia" w:ascii="宋体" w:hAnsi="宋体" w:eastAsia="宋体" w:cs="宋体"/>
                <w:color w:val="000000"/>
                <w:spacing w:val="-12"/>
                <w:kern w:val="0"/>
                <w:sz w:val="18"/>
                <w:szCs w:val="18"/>
              </w:rPr>
            </w:pPr>
          </w:p>
        </w:tc>
        <w:tc>
          <w:tcPr>
            <w:tcW w:w="1628" w:type="dxa"/>
            <w:noWrap w:val="0"/>
            <w:vAlign w:val="center"/>
          </w:tcPr>
          <w:p w14:paraId="48E6C546">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营业收入</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Y</w:t>
            </w:r>
            <w:r>
              <w:rPr>
                <w:rFonts w:hint="eastAsia" w:ascii="宋体" w:hAnsi="宋体" w:cs="宋体"/>
                <w:color w:val="000000"/>
                <w:kern w:val="0"/>
                <w:sz w:val="18"/>
                <w:szCs w:val="18"/>
                <w:lang w:eastAsia="zh-CN"/>
              </w:rPr>
              <w:t>）</w:t>
            </w:r>
          </w:p>
        </w:tc>
        <w:tc>
          <w:tcPr>
            <w:tcW w:w="709" w:type="dxa"/>
            <w:noWrap w:val="0"/>
            <w:vAlign w:val="center"/>
          </w:tcPr>
          <w:p w14:paraId="529746A5">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1125" w:type="dxa"/>
            <w:noWrap w:val="0"/>
            <w:vAlign w:val="center"/>
          </w:tcPr>
          <w:p w14:paraId="0AAB6B60">
            <w:pPr>
              <w:widowControl/>
              <w:spacing w:line="240" w:lineRule="auto"/>
              <w:ind w:firstLine="0" w:firstLineChars="0"/>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Y≥10000</w:t>
            </w:r>
          </w:p>
        </w:tc>
        <w:tc>
          <w:tcPr>
            <w:tcW w:w="1701" w:type="dxa"/>
            <w:noWrap w:val="0"/>
            <w:vAlign w:val="center"/>
          </w:tcPr>
          <w:p w14:paraId="23F025D0">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1000≤Y＜10000</w:t>
            </w:r>
          </w:p>
        </w:tc>
        <w:tc>
          <w:tcPr>
            <w:tcW w:w="1426" w:type="dxa"/>
            <w:noWrap w:val="0"/>
            <w:vAlign w:val="center"/>
          </w:tcPr>
          <w:p w14:paraId="361BF15F">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50≤Y＜1000</w:t>
            </w:r>
          </w:p>
        </w:tc>
        <w:tc>
          <w:tcPr>
            <w:tcW w:w="1061" w:type="dxa"/>
            <w:noWrap w:val="0"/>
            <w:vAlign w:val="center"/>
          </w:tcPr>
          <w:p w14:paraId="6D063A2E">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Y＜50</w:t>
            </w:r>
          </w:p>
        </w:tc>
      </w:tr>
      <w:tr w14:paraId="4A410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54" w:type="dxa"/>
            <w:vMerge w:val="restart"/>
            <w:noWrap w:val="0"/>
            <w:vAlign w:val="center"/>
          </w:tcPr>
          <w:p w14:paraId="40C2A4DD">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房地产开发经营</w:t>
            </w:r>
          </w:p>
        </w:tc>
        <w:tc>
          <w:tcPr>
            <w:tcW w:w="1628" w:type="dxa"/>
            <w:noWrap w:val="0"/>
            <w:vAlign w:val="center"/>
          </w:tcPr>
          <w:p w14:paraId="7C861FE5">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营业收入</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Y</w:t>
            </w:r>
            <w:r>
              <w:rPr>
                <w:rFonts w:hint="eastAsia" w:ascii="宋体" w:hAnsi="宋体" w:cs="宋体"/>
                <w:color w:val="000000"/>
                <w:kern w:val="0"/>
                <w:sz w:val="18"/>
                <w:szCs w:val="18"/>
                <w:lang w:eastAsia="zh-CN"/>
              </w:rPr>
              <w:t>）</w:t>
            </w:r>
          </w:p>
        </w:tc>
        <w:tc>
          <w:tcPr>
            <w:tcW w:w="709" w:type="dxa"/>
            <w:noWrap w:val="0"/>
            <w:vAlign w:val="center"/>
          </w:tcPr>
          <w:p w14:paraId="36B285F5">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1125" w:type="dxa"/>
            <w:noWrap w:val="0"/>
            <w:vAlign w:val="center"/>
          </w:tcPr>
          <w:p w14:paraId="4502A036">
            <w:pPr>
              <w:widowControl/>
              <w:spacing w:line="240" w:lineRule="auto"/>
              <w:ind w:firstLine="0" w:firstLineChars="0"/>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Y≥200000</w:t>
            </w:r>
          </w:p>
        </w:tc>
        <w:tc>
          <w:tcPr>
            <w:tcW w:w="1701" w:type="dxa"/>
            <w:noWrap w:val="0"/>
            <w:vAlign w:val="center"/>
          </w:tcPr>
          <w:p w14:paraId="2A44123F">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1000≤Y＜200000</w:t>
            </w:r>
          </w:p>
        </w:tc>
        <w:tc>
          <w:tcPr>
            <w:tcW w:w="1426" w:type="dxa"/>
            <w:noWrap w:val="0"/>
            <w:vAlign w:val="center"/>
          </w:tcPr>
          <w:p w14:paraId="588D7292">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100≤Y＜1000</w:t>
            </w:r>
          </w:p>
        </w:tc>
        <w:tc>
          <w:tcPr>
            <w:tcW w:w="1061" w:type="dxa"/>
            <w:noWrap w:val="0"/>
            <w:vAlign w:val="center"/>
          </w:tcPr>
          <w:p w14:paraId="602D7462">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Y＜100</w:t>
            </w:r>
          </w:p>
        </w:tc>
      </w:tr>
      <w:tr w14:paraId="4BC3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54" w:type="dxa"/>
            <w:vMerge w:val="continue"/>
            <w:noWrap w:val="0"/>
            <w:vAlign w:val="center"/>
          </w:tcPr>
          <w:p w14:paraId="4485364F">
            <w:pPr>
              <w:widowControl/>
              <w:spacing w:line="240" w:lineRule="auto"/>
              <w:ind w:firstLine="360"/>
              <w:jc w:val="center"/>
              <w:rPr>
                <w:rFonts w:hint="eastAsia" w:ascii="宋体" w:hAnsi="宋体" w:eastAsia="宋体" w:cs="宋体"/>
                <w:color w:val="000000"/>
                <w:kern w:val="0"/>
                <w:sz w:val="18"/>
                <w:szCs w:val="18"/>
              </w:rPr>
            </w:pPr>
          </w:p>
        </w:tc>
        <w:tc>
          <w:tcPr>
            <w:tcW w:w="1628" w:type="dxa"/>
            <w:noWrap w:val="0"/>
            <w:vAlign w:val="center"/>
          </w:tcPr>
          <w:p w14:paraId="121A3329">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资产总额</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Z</w:t>
            </w:r>
            <w:r>
              <w:rPr>
                <w:rFonts w:hint="eastAsia" w:ascii="宋体" w:hAnsi="宋体" w:cs="宋体"/>
                <w:color w:val="000000"/>
                <w:kern w:val="0"/>
                <w:sz w:val="18"/>
                <w:szCs w:val="18"/>
                <w:lang w:eastAsia="zh-CN"/>
              </w:rPr>
              <w:t>）</w:t>
            </w:r>
          </w:p>
        </w:tc>
        <w:tc>
          <w:tcPr>
            <w:tcW w:w="709" w:type="dxa"/>
            <w:noWrap w:val="0"/>
            <w:vAlign w:val="center"/>
          </w:tcPr>
          <w:p w14:paraId="290701ED">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1125" w:type="dxa"/>
            <w:noWrap w:val="0"/>
            <w:vAlign w:val="center"/>
          </w:tcPr>
          <w:p w14:paraId="292DDA4C">
            <w:pPr>
              <w:widowControl/>
              <w:spacing w:line="240" w:lineRule="auto"/>
              <w:ind w:firstLine="0" w:firstLineChars="0"/>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Z≥10000</w:t>
            </w:r>
          </w:p>
        </w:tc>
        <w:tc>
          <w:tcPr>
            <w:tcW w:w="1701" w:type="dxa"/>
            <w:noWrap w:val="0"/>
            <w:vAlign w:val="center"/>
          </w:tcPr>
          <w:p w14:paraId="40DF5C59">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5000≤Z＜10000</w:t>
            </w:r>
          </w:p>
        </w:tc>
        <w:tc>
          <w:tcPr>
            <w:tcW w:w="1426" w:type="dxa"/>
            <w:noWrap w:val="0"/>
            <w:vAlign w:val="center"/>
          </w:tcPr>
          <w:p w14:paraId="13315BD5">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2000≤Z＜5000</w:t>
            </w:r>
          </w:p>
        </w:tc>
        <w:tc>
          <w:tcPr>
            <w:tcW w:w="1061" w:type="dxa"/>
            <w:noWrap w:val="0"/>
            <w:vAlign w:val="center"/>
          </w:tcPr>
          <w:p w14:paraId="7D0058E1">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Z＜2000</w:t>
            </w:r>
          </w:p>
        </w:tc>
      </w:tr>
      <w:tr w14:paraId="39811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54" w:type="dxa"/>
            <w:vMerge w:val="restart"/>
            <w:noWrap w:val="0"/>
            <w:vAlign w:val="center"/>
          </w:tcPr>
          <w:p w14:paraId="1EF62B5D">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物业管理</w:t>
            </w:r>
          </w:p>
        </w:tc>
        <w:tc>
          <w:tcPr>
            <w:tcW w:w="1628" w:type="dxa"/>
            <w:noWrap w:val="0"/>
            <w:vAlign w:val="center"/>
          </w:tcPr>
          <w:p w14:paraId="356E593A">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从业人员</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X</w:t>
            </w:r>
            <w:r>
              <w:rPr>
                <w:rFonts w:hint="eastAsia" w:ascii="宋体" w:hAnsi="宋体" w:cs="宋体"/>
                <w:color w:val="000000"/>
                <w:kern w:val="0"/>
                <w:sz w:val="18"/>
                <w:szCs w:val="18"/>
                <w:lang w:eastAsia="zh-CN"/>
              </w:rPr>
              <w:t>）</w:t>
            </w:r>
          </w:p>
        </w:tc>
        <w:tc>
          <w:tcPr>
            <w:tcW w:w="709" w:type="dxa"/>
            <w:noWrap w:val="0"/>
            <w:vAlign w:val="center"/>
          </w:tcPr>
          <w:p w14:paraId="604BD05B">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人</w:t>
            </w:r>
          </w:p>
        </w:tc>
        <w:tc>
          <w:tcPr>
            <w:tcW w:w="1125" w:type="dxa"/>
            <w:noWrap w:val="0"/>
            <w:vAlign w:val="center"/>
          </w:tcPr>
          <w:p w14:paraId="2A4409E4">
            <w:pPr>
              <w:widowControl/>
              <w:spacing w:line="240" w:lineRule="auto"/>
              <w:ind w:firstLine="0" w:firstLineChars="0"/>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X≥1000</w:t>
            </w:r>
          </w:p>
        </w:tc>
        <w:tc>
          <w:tcPr>
            <w:tcW w:w="1701" w:type="dxa"/>
            <w:noWrap w:val="0"/>
            <w:vAlign w:val="center"/>
          </w:tcPr>
          <w:p w14:paraId="60BAF068">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300≤X＜1000</w:t>
            </w:r>
          </w:p>
        </w:tc>
        <w:tc>
          <w:tcPr>
            <w:tcW w:w="1426" w:type="dxa"/>
            <w:noWrap w:val="0"/>
            <w:vAlign w:val="center"/>
          </w:tcPr>
          <w:p w14:paraId="6966BAF9">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100≤X＜300</w:t>
            </w:r>
          </w:p>
        </w:tc>
        <w:tc>
          <w:tcPr>
            <w:tcW w:w="1061" w:type="dxa"/>
            <w:noWrap w:val="0"/>
            <w:vAlign w:val="center"/>
          </w:tcPr>
          <w:p w14:paraId="0AA75664">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X＜100</w:t>
            </w:r>
          </w:p>
        </w:tc>
      </w:tr>
      <w:tr w14:paraId="69B9A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54" w:type="dxa"/>
            <w:vMerge w:val="continue"/>
            <w:noWrap w:val="0"/>
            <w:vAlign w:val="center"/>
          </w:tcPr>
          <w:p w14:paraId="15699E65">
            <w:pPr>
              <w:widowControl/>
              <w:spacing w:line="240" w:lineRule="auto"/>
              <w:ind w:firstLine="360"/>
              <w:jc w:val="center"/>
              <w:rPr>
                <w:rFonts w:hint="eastAsia" w:ascii="宋体" w:hAnsi="宋体" w:eastAsia="宋体" w:cs="宋体"/>
                <w:color w:val="000000"/>
                <w:kern w:val="0"/>
                <w:sz w:val="18"/>
                <w:szCs w:val="18"/>
              </w:rPr>
            </w:pPr>
          </w:p>
        </w:tc>
        <w:tc>
          <w:tcPr>
            <w:tcW w:w="1628" w:type="dxa"/>
            <w:noWrap w:val="0"/>
            <w:vAlign w:val="center"/>
          </w:tcPr>
          <w:p w14:paraId="3967C56D">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营业收入</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Y</w:t>
            </w:r>
            <w:r>
              <w:rPr>
                <w:rFonts w:hint="eastAsia" w:ascii="宋体" w:hAnsi="宋体" w:cs="宋体"/>
                <w:color w:val="000000"/>
                <w:kern w:val="0"/>
                <w:sz w:val="18"/>
                <w:szCs w:val="18"/>
                <w:lang w:eastAsia="zh-CN"/>
              </w:rPr>
              <w:t>）</w:t>
            </w:r>
          </w:p>
        </w:tc>
        <w:tc>
          <w:tcPr>
            <w:tcW w:w="709" w:type="dxa"/>
            <w:noWrap w:val="0"/>
            <w:vAlign w:val="center"/>
          </w:tcPr>
          <w:p w14:paraId="2E855A8A">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1125" w:type="dxa"/>
            <w:noWrap w:val="0"/>
            <w:vAlign w:val="center"/>
          </w:tcPr>
          <w:p w14:paraId="263D579E">
            <w:pPr>
              <w:widowControl/>
              <w:spacing w:line="240" w:lineRule="auto"/>
              <w:ind w:firstLine="0" w:firstLineChars="0"/>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Y≥5000</w:t>
            </w:r>
          </w:p>
        </w:tc>
        <w:tc>
          <w:tcPr>
            <w:tcW w:w="1701" w:type="dxa"/>
            <w:noWrap w:val="0"/>
            <w:vAlign w:val="center"/>
          </w:tcPr>
          <w:p w14:paraId="1D8408C1">
            <w:pPr>
              <w:widowControl/>
              <w:spacing w:line="240" w:lineRule="auto"/>
              <w:ind w:left="1" w:leftChars="-51" w:hanging="108" w:hangingChars="6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1000≤Y＜5000</w:t>
            </w:r>
          </w:p>
        </w:tc>
        <w:tc>
          <w:tcPr>
            <w:tcW w:w="1426" w:type="dxa"/>
            <w:noWrap w:val="0"/>
            <w:vAlign w:val="center"/>
          </w:tcPr>
          <w:p w14:paraId="396A1A2C">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500≤Y＜1000</w:t>
            </w:r>
          </w:p>
        </w:tc>
        <w:tc>
          <w:tcPr>
            <w:tcW w:w="1061" w:type="dxa"/>
            <w:noWrap w:val="0"/>
            <w:vAlign w:val="center"/>
          </w:tcPr>
          <w:p w14:paraId="1B2C6010">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Y＜500</w:t>
            </w:r>
          </w:p>
        </w:tc>
      </w:tr>
      <w:tr w14:paraId="0F78F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54" w:type="dxa"/>
            <w:vMerge w:val="restart"/>
            <w:noWrap w:val="0"/>
            <w:vAlign w:val="center"/>
          </w:tcPr>
          <w:p w14:paraId="7269BE4B">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租赁和商务服务业</w:t>
            </w:r>
          </w:p>
        </w:tc>
        <w:tc>
          <w:tcPr>
            <w:tcW w:w="1628" w:type="dxa"/>
            <w:noWrap w:val="0"/>
            <w:vAlign w:val="center"/>
          </w:tcPr>
          <w:p w14:paraId="66C74179">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从业人员</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X</w:t>
            </w:r>
            <w:r>
              <w:rPr>
                <w:rFonts w:hint="eastAsia" w:ascii="宋体" w:hAnsi="宋体" w:cs="宋体"/>
                <w:color w:val="000000"/>
                <w:kern w:val="0"/>
                <w:sz w:val="18"/>
                <w:szCs w:val="18"/>
                <w:lang w:eastAsia="zh-CN"/>
              </w:rPr>
              <w:t>）</w:t>
            </w:r>
          </w:p>
        </w:tc>
        <w:tc>
          <w:tcPr>
            <w:tcW w:w="709" w:type="dxa"/>
            <w:noWrap w:val="0"/>
            <w:vAlign w:val="center"/>
          </w:tcPr>
          <w:p w14:paraId="54B80217">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人</w:t>
            </w:r>
          </w:p>
        </w:tc>
        <w:tc>
          <w:tcPr>
            <w:tcW w:w="1125" w:type="dxa"/>
            <w:noWrap w:val="0"/>
            <w:vAlign w:val="center"/>
          </w:tcPr>
          <w:p w14:paraId="33D4542C">
            <w:pPr>
              <w:widowControl/>
              <w:spacing w:line="240" w:lineRule="auto"/>
              <w:ind w:firstLine="0" w:firstLineChars="0"/>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X≥300</w:t>
            </w:r>
          </w:p>
        </w:tc>
        <w:tc>
          <w:tcPr>
            <w:tcW w:w="1701" w:type="dxa"/>
            <w:noWrap w:val="0"/>
            <w:vAlign w:val="center"/>
          </w:tcPr>
          <w:p w14:paraId="6054BDF5">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100≤X＜300</w:t>
            </w:r>
          </w:p>
        </w:tc>
        <w:tc>
          <w:tcPr>
            <w:tcW w:w="1426" w:type="dxa"/>
            <w:noWrap w:val="0"/>
            <w:vAlign w:val="center"/>
          </w:tcPr>
          <w:p w14:paraId="5569D286">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10≤X＜100</w:t>
            </w:r>
          </w:p>
        </w:tc>
        <w:tc>
          <w:tcPr>
            <w:tcW w:w="1061" w:type="dxa"/>
            <w:noWrap w:val="0"/>
            <w:vAlign w:val="center"/>
          </w:tcPr>
          <w:p w14:paraId="28F3F9EE">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X＜10</w:t>
            </w:r>
          </w:p>
        </w:tc>
      </w:tr>
      <w:tr w14:paraId="2B1A2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1854" w:type="dxa"/>
            <w:vMerge w:val="continue"/>
            <w:noWrap w:val="0"/>
            <w:vAlign w:val="center"/>
          </w:tcPr>
          <w:p w14:paraId="68771590">
            <w:pPr>
              <w:widowControl/>
              <w:spacing w:line="240" w:lineRule="auto"/>
              <w:ind w:firstLine="360"/>
              <w:jc w:val="left"/>
              <w:rPr>
                <w:rFonts w:hint="eastAsia" w:ascii="宋体" w:hAnsi="宋体" w:eastAsia="宋体" w:cs="宋体"/>
                <w:color w:val="000000"/>
                <w:kern w:val="0"/>
                <w:sz w:val="18"/>
                <w:szCs w:val="18"/>
              </w:rPr>
            </w:pPr>
          </w:p>
        </w:tc>
        <w:tc>
          <w:tcPr>
            <w:tcW w:w="1628" w:type="dxa"/>
            <w:noWrap w:val="0"/>
            <w:vAlign w:val="center"/>
          </w:tcPr>
          <w:p w14:paraId="32487FAE">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资产总额</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Z</w:t>
            </w:r>
            <w:r>
              <w:rPr>
                <w:rFonts w:hint="eastAsia" w:ascii="宋体" w:hAnsi="宋体" w:cs="宋体"/>
                <w:color w:val="000000"/>
                <w:kern w:val="0"/>
                <w:sz w:val="18"/>
                <w:szCs w:val="18"/>
                <w:lang w:eastAsia="zh-CN"/>
              </w:rPr>
              <w:t>）</w:t>
            </w:r>
          </w:p>
        </w:tc>
        <w:tc>
          <w:tcPr>
            <w:tcW w:w="709" w:type="dxa"/>
            <w:noWrap w:val="0"/>
            <w:vAlign w:val="center"/>
          </w:tcPr>
          <w:p w14:paraId="12A5D8A0">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万元</w:t>
            </w:r>
          </w:p>
        </w:tc>
        <w:tc>
          <w:tcPr>
            <w:tcW w:w="1125" w:type="dxa"/>
            <w:noWrap w:val="0"/>
            <w:vAlign w:val="center"/>
          </w:tcPr>
          <w:p w14:paraId="549F097C">
            <w:pPr>
              <w:widowControl/>
              <w:spacing w:line="240" w:lineRule="auto"/>
              <w:ind w:firstLine="0" w:firstLineChars="0"/>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Z≥120000</w:t>
            </w:r>
          </w:p>
        </w:tc>
        <w:tc>
          <w:tcPr>
            <w:tcW w:w="1701" w:type="dxa"/>
            <w:noWrap w:val="0"/>
            <w:vAlign w:val="center"/>
          </w:tcPr>
          <w:p w14:paraId="420F0DBB">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8000≤Z＜120000</w:t>
            </w:r>
          </w:p>
        </w:tc>
        <w:tc>
          <w:tcPr>
            <w:tcW w:w="1426" w:type="dxa"/>
            <w:noWrap w:val="0"/>
            <w:vAlign w:val="center"/>
          </w:tcPr>
          <w:p w14:paraId="570E957D">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100≤Z＜8000</w:t>
            </w:r>
          </w:p>
        </w:tc>
        <w:tc>
          <w:tcPr>
            <w:tcW w:w="1061" w:type="dxa"/>
            <w:noWrap w:val="0"/>
            <w:vAlign w:val="center"/>
          </w:tcPr>
          <w:p w14:paraId="7F7494DD">
            <w:pPr>
              <w:widowControl/>
              <w:spacing w:line="240" w:lineRule="auto"/>
              <w:ind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Z＜100</w:t>
            </w:r>
          </w:p>
        </w:tc>
      </w:tr>
      <w:tr w14:paraId="41F2D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54" w:type="dxa"/>
            <w:noWrap w:val="0"/>
            <w:vAlign w:val="center"/>
          </w:tcPr>
          <w:p w14:paraId="0E4C0C27">
            <w:pPr>
              <w:widowControl/>
              <w:spacing w:line="240" w:lineRule="auto"/>
              <w:ind w:firstLine="180" w:firstLineChars="100"/>
              <w:jc w:val="left"/>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其他未列明行业*</w:t>
            </w:r>
          </w:p>
        </w:tc>
        <w:tc>
          <w:tcPr>
            <w:tcW w:w="1628" w:type="dxa"/>
            <w:noWrap w:val="0"/>
            <w:vAlign w:val="center"/>
          </w:tcPr>
          <w:p w14:paraId="62F077CF">
            <w:pPr>
              <w:widowControl/>
              <w:spacing w:line="240" w:lineRule="auto"/>
              <w:ind w:left="0" w:lef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从业人员</w:t>
            </w:r>
            <w:r>
              <w:rPr>
                <w:rFonts w:hint="eastAsia" w:ascii="宋体" w:hAnsi="宋体" w:cs="宋体"/>
                <w:color w:val="000000"/>
                <w:kern w:val="0"/>
                <w:sz w:val="18"/>
                <w:szCs w:val="18"/>
                <w:lang w:eastAsia="zh-CN"/>
              </w:rPr>
              <w:t>（</w:t>
            </w:r>
            <w:r>
              <w:rPr>
                <w:rFonts w:hint="eastAsia" w:ascii="宋体" w:hAnsi="宋体" w:eastAsia="宋体" w:cs="宋体"/>
                <w:color w:val="000000"/>
                <w:kern w:val="0"/>
                <w:sz w:val="18"/>
                <w:szCs w:val="18"/>
              </w:rPr>
              <w:t>X</w:t>
            </w:r>
            <w:r>
              <w:rPr>
                <w:rFonts w:hint="eastAsia" w:ascii="宋体" w:hAnsi="宋体" w:cs="宋体"/>
                <w:color w:val="000000"/>
                <w:kern w:val="0"/>
                <w:sz w:val="18"/>
                <w:szCs w:val="18"/>
                <w:lang w:eastAsia="zh-CN"/>
              </w:rPr>
              <w:t>）</w:t>
            </w:r>
          </w:p>
        </w:tc>
        <w:tc>
          <w:tcPr>
            <w:tcW w:w="709" w:type="dxa"/>
            <w:noWrap w:val="0"/>
            <w:vAlign w:val="center"/>
          </w:tcPr>
          <w:p w14:paraId="7A3D1CDE">
            <w:pPr>
              <w:widowControl/>
              <w:spacing w:line="240" w:lineRule="auto"/>
              <w:ind w:left="0" w:lef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人</w:t>
            </w:r>
          </w:p>
        </w:tc>
        <w:tc>
          <w:tcPr>
            <w:tcW w:w="1125" w:type="dxa"/>
            <w:noWrap w:val="0"/>
            <w:vAlign w:val="center"/>
          </w:tcPr>
          <w:p w14:paraId="63F9DFB5">
            <w:pPr>
              <w:widowControl/>
              <w:spacing w:line="240" w:lineRule="auto"/>
              <w:ind w:left="0" w:lef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X≥300</w:t>
            </w:r>
          </w:p>
        </w:tc>
        <w:tc>
          <w:tcPr>
            <w:tcW w:w="1701" w:type="dxa"/>
            <w:noWrap w:val="0"/>
            <w:vAlign w:val="center"/>
          </w:tcPr>
          <w:p w14:paraId="69C8B86D">
            <w:pPr>
              <w:widowControl/>
              <w:spacing w:line="240" w:lineRule="auto"/>
              <w:ind w:left="0" w:lef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100≤X＜300</w:t>
            </w:r>
          </w:p>
        </w:tc>
        <w:tc>
          <w:tcPr>
            <w:tcW w:w="1426" w:type="dxa"/>
            <w:noWrap w:val="0"/>
            <w:vAlign w:val="center"/>
          </w:tcPr>
          <w:p w14:paraId="263DDB43">
            <w:pPr>
              <w:widowControl/>
              <w:spacing w:line="240" w:lineRule="auto"/>
              <w:ind w:firstLine="0" w:firstLineChars="0"/>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10≤X＜100</w:t>
            </w:r>
          </w:p>
        </w:tc>
        <w:tc>
          <w:tcPr>
            <w:tcW w:w="1061" w:type="dxa"/>
            <w:noWrap w:val="0"/>
            <w:vAlign w:val="center"/>
          </w:tcPr>
          <w:p w14:paraId="7F407CEF">
            <w:pPr>
              <w:widowControl/>
              <w:spacing w:line="240" w:lineRule="auto"/>
              <w:ind w:firstLine="180" w:firstLineChars="100"/>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X＜10</w:t>
            </w:r>
          </w:p>
        </w:tc>
      </w:tr>
    </w:tbl>
    <w:p w14:paraId="099ABA9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000000"/>
          <w:sz w:val="28"/>
          <w:szCs w:val="28"/>
          <w:highlight w:val="none"/>
        </w:rPr>
      </w:pPr>
      <w:bookmarkStart w:id="995" w:name="OLE_LINK223"/>
      <w:bookmarkStart w:id="996" w:name="_Toc26783971"/>
      <w:bookmarkStart w:id="997" w:name="_Toc49935372"/>
      <w:bookmarkStart w:id="998" w:name="_Toc498266849"/>
      <w:bookmarkStart w:id="999" w:name="_Toc18884"/>
      <w:bookmarkStart w:id="1000" w:name="_Toc68090093"/>
    </w:p>
    <w:p w14:paraId="55E94BC8">
      <w:pPr>
        <w:ind w:firstLine="0" w:firstLineChars="0"/>
        <w:jc w:val="center"/>
        <w:outlineLvl w:val="9"/>
        <w:rPr>
          <w:rFonts w:hint="eastAsia" w:ascii="宋体" w:hAnsi="宋体" w:eastAsia="宋体" w:cs="宋体"/>
          <w:b/>
          <w:bCs/>
          <w:color w:val="000000"/>
          <w:sz w:val="28"/>
          <w:szCs w:val="28"/>
          <w:highlight w:val="none"/>
          <w:lang w:eastAsia="zh-CN"/>
        </w:rPr>
      </w:pPr>
      <w:bookmarkStart w:id="1001" w:name="_Toc27932"/>
      <w:bookmarkStart w:id="1002" w:name="_Toc20182"/>
      <w:r>
        <w:rPr>
          <w:rFonts w:hint="eastAsia" w:ascii="宋体" w:hAnsi="宋体" w:eastAsia="宋体" w:cs="宋体"/>
          <w:b/>
          <w:bCs/>
          <w:color w:val="000000"/>
          <w:sz w:val="28"/>
          <w:szCs w:val="28"/>
          <w:highlight w:val="none"/>
          <w:lang w:eastAsia="zh-CN"/>
        </w:rPr>
        <w:t>关于符合本国产品标准的声明函</w:t>
      </w:r>
      <w:bookmarkEnd w:id="1001"/>
      <w:bookmarkEnd w:id="1002"/>
    </w:p>
    <w:p w14:paraId="29A72B05">
      <w:pPr>
        <w:ind w:firstLine="444"/>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t>本公司（单位）郑重声明，根据《国务院办公厅关于在政府采购中实施本国产品标准及相关政策的通知》 （国办发〔2025〕34号）的规定，本公司（单位）提供的以下产品属于本国产品。具体情况如下：</w:t>
      </w:r>
    </w:p>
    <w:p w14:paraId="27935853">
      <w:pPr>
        <w:pStyle w:val="14"/>
        <w:keepNext w:val="0"/>
        <w:keepLines w:val="0"/>
        <w:pageBreakBefore w:val="0"/>
        <w:widowControl w:val="0"/>
        <w:kinsoku/>
        <w:wordWrap/>
        <w:overflowPunct/>
        <w:topLinePunct w:val="0"/>
        <w:autoSpaceDE/>
        <w:autoSpaceDN/>
        <w:bidi w:val="0"/>
        <w:adjustRightInd/>
        <w:snapToGrid/>
        <w:spacing w:after="0" w:line="360" w:lineRule="auto"/>
        <w:ind w:left="2" w:firstLine="597"/>
        <w:textAlignment w:val="auto"/>
        <w:rPr>
          <w:rFonts w:hint="eastAsia" w:ascii="宋体" w:hAnsi="宋体" w:eastAsia="宋体" w:cs="宋体"/>
          <w:color w:val="000000"/>
          <w:sz w:val="21"/>
          <w:szCs w:val="21"/>
          <w:highlight w:val="none"/>
        </w:rPr>
      </w:pPr>
      <w:r>
        <w:rPr>
          <w:rFonts w:hint="eastAsia" w:ascii="宋体" w:hAnsi="宋体" w:eastAsia="宋体" w:cs="宋体"/>
          <w:color w:val="000000"/>
          <w:spacing w:val="20"/>
          <w:sz w:val="21"/>
          <w:szCs w:val="21"/>
          <w:highlight w:val="none"/>
        </w:rPr>
        <w:t>1.</w:t>
      </w:r>
      <w:r>
        <w:rPr>
          <w:rFonts w:hint="eastAsia" w:ascii="宋体" w:hAnsi="宋体" w:eastAsia="宋体" w:cs="宋体"/>
          <w:color w:val="000000"/>
          <w:spacing w:val="20"/>
          <w:sz w:val="21"/>
          <w:szCs w:val="21"/>
          <w:highlight w:val="none"/>
          <w:u w:val="single" w:color="auto"/>
        </w:rPr>
        <w:t>（产品名称1）</w:t>
      </w:r>
      <w:r>
        <w:rPr>
          <w:rFonts w:hint="eastAsia" w:ascii="宋体" w:hAnsi="宋体" w:eastAsia="宋体" w:cs="宋体"/>
          <w:color w:val="000000"/>
          <w:spacing w:val="-86"/>
          <w:sz w:val="21"/>
          <w:szCs w:val="21"/>
          <w:highlight w:val="none"/>
          <w:u w:val="single" w:color="auto"/>
        </w:rPr>
        <w:t xml:space="preserve"> </w:t>
      </w:r>
      <w:r>
        <w:rPr>
          <w:rFonts w:hint="eastAsia" w:ascii="宋体" w:hAnsi="宋体" w:eastAsia="宋体" w:cs="宋体"/>
          <w:color w:val="000000"/>
          <w:spacing w:val="-108"/>
          <w:sz w:val="21"/>
          <w:szCs w:val="21"/>
          <w:highlight w:val="none"/>
        </w:rPr>
        <w:t xml:space="preserve"> </w:t>
      </w:r>
      <w:r>
        <w:rPr>
          <w:rFonts w:hint="eastAsia" w:ascii="宋体" w:hAnsi="宋体" w:eastAsia="宋体" w:cs="宋体"/>
          <w:color w:val="000000"/>
          <w:spacing w:val="20"/>
          <w:position w:val="9"/>
          <w:sz w:val="21"/>
          <w:szCs w:val="21"/>
          <w:highlight w:val="none"/>
        </w:rPr>
        <w:t>1</w:t>
      </w:r>
      <w:r>
        <w:rPr>
          <w:rFonts w:hint="eastAsia" w:ascii="宋体" w:hAnsi="宋体" w:eastAsia="宋体" w:cs="宋体"/>
          <w:color w:val="000000"/>
          <w:spacing w:val="20"/>
          <w:sz w:val="21"/>
          <w:szCs w:val="21"/>
          <w:highlight w:val="none"/>
        </w:rPr>
        <w:t>，生产厂为</w:t>
      </w:r>
      <w:r>
        <w:rPr>
          <w:rFonts w:hint="eastAsia" w:ascii="宋体" w:hAnsi="宋体" w:eastAsia="宋体" w:cs="宋体"/>
          <w:color w:val="000000"/>
          <w:spacing w:val="20"/>
          <w:sz w:val="21"/>
          <w:szCs w:val="21"/>
          <w:highlight w:val="none"/>
          <w:u w:val="single" w:color="auto"/>
        </w:rPr>
        <w:t>（厂名）</w:t>
      </w:r>
      <w:r>
        <w:rPr>
          <w:rFonts w:hint="eastAsia" w:ascii="宋体" w:hAnsi="宋体" w:eastAsia="宋体" w:cs="宋体"/>
          <w:color w:val="000000"/>
          <w:spacing w:val="-76"/>
          <w:sz w:val="21"/>
          <w:szCs w:val="21"/>
          <w:highlight w:val="none"/>
          <w:u w:val="single" w:color="auto"/>
        </w:rPr>
        <w:t xml:space="preserve"> </w:t>
      </w:r>
      <w:r>
        <w:rPr>
          <w:rFonts w:hint="eastAsia" w:ascii="宋体" w:hAnsi="宋体" w:eastAsia="宋体" w:cs="宋体"/>
          <w:color w:val="000000"/>
          <w:spacing w:val="20"/>
          <w:position w:val="9"/>
          <w:sz w:val="21"/>
          <w:szCs w:val="21"/>
          <w:highlight w:val="none"/>
        </w:rPr>
        <w:t>2</w:t>
      </w:r>
      <w:r>
        <w:rPr>
          <w:rFonts w:hint="eastAsia" w:ascii="宋体" w:hAnsi="宋体" w:eastAsia="宋体" w:cs="宋体"/>
          <w:color w:val="000000"/>
          <w:spacing w:val="20"/>
          <w:sz w:val="21"/>
          <w:szCs w:val="21"/>
          <w:highlight w:val="none"/>
        </w:rPr>
        <w:t>，厂址为</w:t>
      </w:r>
      <w:r>
        <w:rPr>
          <w:rFonts w:hint="eastAsia" w:ascii="宋体" w:hAnsi="宋体" w:eastAsia="宋体" w:cs="宋体"/>
          <w:color w:val="000000"/>
          <w:spacing w:val="20"/>
          <w:sz w:val="21"/>
          <w:szCs w:val="21"/>
          <w:highlight w:val="none"/>
          <w:u w:val="single" w:color="auto"/>
        </w:rPr>
        <w:t>（生产厂</w:t>
      </w:r>
      <w:r>
        <w:rPr>
          <w:rFonts w:hint="eastAsia" w:ascii="宋体" w:hAnsi="宋体" w:eastAsia="宋体" w:cs="宋体"/>
          <w:color w:val="000000"/>
          <w:spacing w:val="12"/>
          <w:sz w:val="21"/>
          <w:szCs w:val="21"/>
          <w:highlight w:val="none"/>
          <w:u w:val="single" w:color="auto"/>
        </w:rPr>
        <w:t>址）</w:t>
      </w:r>
      <w:r>
        <w:rPr>
          <w:rFonts w:hint="eastAsia" w:ascii="宋体" w:hAnsi="宋体" w:eastAsia="宋体" w:cs="宋体"/>
          <w:color w:val="000000"/>
          <w:spacing w:val="-114"/>
          <w:sz w:val="21"/>
          <w:szCs w:val="21"/>
          <w:highlight w:val="none"/>
          <w:u w:val="single" w:color="auto"/>
        </w:rPr>
        <w:t xml:space="preserve"> </w:t>
      </w:r>
      <w:r>
        <w:rPr>
          <w:rFonts w:hint="eastAsia" w:ascii="宋体" w:hAnsi="宋体" w:eastAsia="宋体" w:cs="宋体"/>
          <w:color w:val="000000"/>
          <w:spacing w:val="-101"/>
          <w:sz w:val="21"/>
          <w:szCs w:val="21"/>
          <w:highlight w:val="none"/>
        </w:rPr>
        <w:t xml:space="preserve"> </w:t>
      </w:r>
      <w:r>
        <w:rPr>
          <w:rFonts w:hint="eastAsia" w:ascii="宋体" w:hAnsi="宋体" w:eastAsia="宋体" w:cs="宋体"/>
          <w:color w:val="000000"/>
          <w:spacing w:val="12"/>
          <w:sz w:val="21"/>
          <w:szCs w:val="21"/>
          <w:highlight w:val="none"/>
        </w:rPr>
        <w:t>。</w:t>
      </w:r>
      <w:r>
        <w:rPr>
          <w:rFonts w:hint="eastAsia" w:ascii="宋体" w:hAnsi="宋体" w:eastAsia="宋体" w:cs="宋体"/>
          <w:color w:val="000000"/>
          <w:spacing w:val="12"/>
          <w:sz w:val="21"/>
          <w:szCs w:val="21"/>
          <w:highlight w:val="none"/>
          <w:u w:val="single" w:color="auto"/>
        </w:rPr>
        <w:t>（产品名称1）</w:t>
      </w:r>
      <w:r>
        <w:rPr>
          <w:rFonts w:hint="eastAsia" w:ascii="宋体" w:hAnsi="宋体" w:eastAsia="宋体" w:cs="宋体"/>
          <w:color w:val="000000"/>
          <w:spacing w:val="-79"/>
          <w:sz w:val="21"/>
          <w:szCs w:val="21"/>
          <w:highlight w:val="none"/>
          <w:u w:val="single" w:color="auto"/>
        </w:rPr>
        <w:t xml:space="preserve"> </w:t>
      </w:r>
      <w:r>
        <w:rPr>
          <w:rFonts w:hint="eastAsia" w:ascii="宋体" w:hAnsi="宋体" w:eastAsia="宋体" w:cs="宋体"/>
          <w:color w:val="000000"/>
          <w:spacing w:val="12"/>
          <w:sz w:val="21"/>
          <w:szCs w:val="21"/>
          <w:highlight w:val="none"/>
        </w:rPr>
        <w:t>的中国境内生产的组件成本</w:t>
      </w:r>
      <w:r>
        <w:rPr>
          <w:rFonts w:hint="eastAsia" w:ascii="宋体" w:hAnsi="宋体" w:eastAsia="宋体" w:cs="宋体"/>
          <w:color w:val="000000"/>
          <w:spacing w:val="11"/>
          <w:sz w:val="21"/>
          <w:szCs w:val="21"/>
          <w:highlight w:val="none"/>
        </w:rPr>
        <w:t>占比≥</w:t>
      </w:r>
      <w:r>
        <w:rPr>
          <w:rFonts w:hint="eastAsia" w:ascii="宋体" w:hAnsi="宋体" w:eastAsia="宋体" w:cs="宋体"/>
          <w:color w:val="000000"/>
          <w:spacing w:val="11"/>
          <w:sz w:val="21"/>
          <w:szCs w:val="21"/>
          <w:highlight w:val="none"/>
          <w:u w:val="single" w:color="auto"/>
        </w:rPr>
        <w:t>（规定比</w:t>
      </w:r>
      <w:r>
        <w:rPr>
          <w:rFonts w:hint="eastAsia" w:ascii="宋体" w:hAnsi="宋体" w:eastAsia="宋体" w:cs="宋体"/>
          <w:color w:val="000000"/>
          <w:spacing w:val="13"/>
          <w:sz w:val="21"/>
          <w:szCs w:val="21"/>
          <w:highlight w:val="none"/>
          <w:u w:val="single" w:color="auto"/>
        </w:rPr>
        <w:t>例）</w:t>
      </w:r>
      <w:r>
        <w:rPr>
          <w:rFonts w:hint="eastAsia" w:ascii="宋体" w:hAnsi="宋体" w:eastAsia="宋体" w:cs="宋体"/>
          <w:color w:val="000000"/>
          <w:spacing w:val="13"/>
          <w:position w:val="9"/>
          <w:sz w:val="21"/>
          <w:szCs w:val="21"/>
          <w:highlight w:val="none"/>
        </w:rPr>
        <w:t>3</w:t>
      </w:r>
      <w:r>
        <w:rPr>
          <w:rFonts w:hint="eastAsia" w:ascii="宋体" w:hAnsi="宋体" w:eastAsia="宋体" w:cs="宋体"/>
          <w:color w:val="000000"/>
          <w:spacing w:val="13"/>
          <w:sz w:val="21"/>
          <w:szCs w:val="21"/>
          <w:highlight w:val="none"/>
        </w:rPr>
        <w:t>。</w:t>
      </w:r>
      <w:r>
        <w:rPr>
          <w:rFonts w:hint="eastAsia" w:ascii="宋体" w:hAnsi="宋体" w:eastAsia="宋体" w:cs="宋体"/>
          <w:color w:val="000000"/>
          <w:spacing w:val="13"/>
          <w:sz w:val="21"/>
          <w:szCs w:val="21"/>
          <w:highlight w:val="none"/>
          <w:u w:val="single" w:color="auto"/>
        </w:rPr>
        <w:t>（产品名称1）</w:t>
      </w:r>
      <w:r>
        <w:rPr>
          <w:rFonts w:hint="eastAsia" w:ascii="宋体" w:hAnsi="宋体" w:eastAsia="宋体" w:cs="宋体"/>
          <w:color w:val="000000"/>
          <w:spacing w:val="-63"/>
          <w:sz w:val="21"/>
          <w:szCs w:val="21"/>
          <w:highlight w:val="none"/>
          <w:u w:val="single" w:color="auto"/>
        </w:rPr>
        <w:t xml:space="preserve"> </w:t>
      </w:r>
      <w:r>
        <w:rPr>
          <w:rFonts w:hint="eastAsia" w:ascii="宋体" w:hAnsi="宋体" w:eastAsia="宋体" w:cs="宋体"/>
          <w:color w:val="000000"/>
          <w:spacing w:val="13"/>
          <w:sz w:val="21"/>
          <w:szCs w:val="21"/>
          <w:highlight w:val="none"/>
        </w:rPr>
        <w:t>的</w:t>
      </w:r>
      <w:r>
        <w:rPr>
          <w:rFonts w:hint="eastAsia" w:ascii="宋体" w:hAnsi="宋体" w:eastAsia="宋体" w:cs="宋体"/>
          <w:color w:val="000000"/>
          <w:spacing w:val="13"/>
          <w:sz w:val="21"/>
          <w:szCs w:val="21"/>
          <w:highlight w:val="none"/>
          <w:u w:val="single" w:color="auto"/>
        </w:rPr>
        <w:t>（关键组件）</w:t>
      </w:r>
      <w:r>
        <w:rPr>
          <w:rFonts w:hint="eastAsia" w:ascii="宋体" w:hAnsi="宋体" w:eastAsia="宋体" w:cs="宋体"/>
          <w:color w:val="000000"/>
          <w:spacing w:val="13"/>
          <w:sz w:val="21"/>
          <w:szCs w:val="21"/>
          <w:highlight w:val="none"/>
        </w:rPr>
        <w:t>4在中国境内生产。</w:t>
      </w:r>
      <w:r>
        <w:rPr>
          <w:rFonts w:hint="eastAsia" w:ascii="宋体" w:hAnsi="宋体" w:eastAsia="宋体" w:cs="宋体"/>
          <w:color w:val="000000"/>
          <w:spacing w:val="13"/>
          <w:sz w:val="21"/>
          <w:szCs w:val="21"/>
          <w:highlight w:val="none"/>
          <w:u w:val="single" w:color="auto"/>
        </w:rPr>
        <w:t>（产品</w:t>
      </w:r>
      <w:r>
        <w:rPr>
          <w:rFonts w:hint="eastAsia" w:ascii="宋体" w:hAnsi="宋体" w:eastAsia="宋体" w:cs="宋体"/>
          <w:color w:val="000000"/>
          <w:spacing w:val="6"/>
          <w:sz w:val="21"/>
          <w:szCs w:val="21"/>
          <w:highlight w:val="none"/>
          <w:u w:val="single" w:color="auto"/>
        </w:rPr>
        <w:t>名称1）</w:t>
      </w:r>
      <w:r>
        <w:rPr>
          <w:rFonts w:hint="eastAsia" w:ascii="宋体" w:hAnsi="宋体" w:eastAsia="宋体" w:cs="宋体"/>
          <w:color w:val="000000"/>
          <w:spacing w:val="6"/>
          <w:sz w:val="21"/>
          <w:szCs w:val="21"/>
          <w:highlight w:val="none"/>
        </w:rPr>
        <w:t>的</w:t>
      </w:r>
      <w:r>
        <w:rPr>
          <w:rFonts w:hint="eastAsia" w:ascii="宋体" w:hAnsi="宋体" w:eastAsia="宋体" w:cs="宋体"/>
          <w:color w:val="000000"/>
          <w:spacing w:val="6"/>
          <w:sz w:val="21"/>
          <w:szCs w:val="21"/>
          <w:highlight w:val="none"/>
          <w:u w:val="single" w:color="auto"/>
        </w:rPr>
        <w:t>（关键工序）</w:t>
      </w:r>
      <w:r>
        <w:rPr>
          <w:rFonts w:hint="eastAsia" w:ascii="宋体" w:hAnsi="宋体" w:eastAsia="宋体" w:cs="宋体"/>
          <w:color w:val="000000"/>
          <w:spacing w:val="6"/>
          <w:sz w:val="21"/>
          <w:szCs w:val="21"/>
          <w:highlight w:val="none"/>
        </w:rPr>
        <w:t>5在中国境内完成。</w:t>
      </w:r>
    </w:p>
    <w:p w14:paraId="3081170D">
      <w:pPr>
        <w:pStyle w:val="14"/>
        <w:keepNext w:val="0"/>
        <w:keepLines w:val="0"/>
        <w:pageBreakBefore w:val="0"/>
        <w:widowControl w:val="0"/>
        <w:kinsoku/>
        <w:wordWrap/>
        <w:overflowPunct/>
        <w:topLinePunct w:val="0"/>
        <w:autoSpaceDE/>
        <w:autoSpaceDN/>
        <w:bidi w:val="0"/>
        <w:adjustRightInd/>
        <w:snapToGrid/>
        <w:spacing w:after="0" w:line="360" w:lineRule="auto"/>
        <w:ind w:left="1" w:firstLine="580"/>
        <w:textAlignment w:val="auto"/>
        <w:rPr>
          <w:rFonts w:hint="eastAsia" w:ascii="宋体" w:hAnsi="宋体" w:eastAsia="宋体" w:cs="宋体"/>
          <w:color w:val="000000"/>
          <w:sz w:val="21"/>
          <w:szCs w:val="21"/>
          <w:highlight w:val="none"/>
        </w:rPr>
      </w:pPr>
      <w:r>
        <w:rPr>
          <w:rFonts w:hint="eastAsia" w:ascii="宋体" w:hAnsi="宋体" w:eastAsia="宋体" w:cs="宋体"/>
          <w:color w:val="000000"/>
          <w:spacing w:val="33"/>
          <w:sz w:val="21"/>
          <w:szCs w:val="21"/>
          <w:highlight w:val="none"/>
        </w:rPr>
        <w:t>2.</w:t>
      </w:r>
      <w:r>
        <w:rPr>
          <w:rFonts w:hint="eastAsia" w:ascii="宋体" w:hAnsi="宋体" w:eastAsia="宋体" w:cs="宋体"/>
          <w:color w:val="000000"/>
          <w:spacing w:val="33"/>
          <w:sz w:val="21"/>
          <w:szCs w:val="21"/>
          <w:highlight w:val="none"/>
          <w:u w:val="single" w:color="auto"/>
        </w:rPr>
        <w:t>（产品名称2</w:t>
      </w:r>
      <w:r>
        <w:rPr>
          <w:rFonts w:hint="eastAsia" w:ascii="宋体" w:hAnsi="宋体" w:eastAsia="宋体" w:cs="宋体"/>
          <w:color w:val="000000"/>
          <w:spacing w:val="14"/>
          <w:sz w:val="21"/>
          <w:szCs w:val="21"/>
          <w:highlight w:val="none"/>
          <w:u w:val="single" w:color="auto"/>
        </w:rPr>
        <w:t>）</w:t>
      </w:r>
      <w:r>
        <w:rPr>
          <w:rFonts w:hint="eastAsia" w:ascii="宋体" w:hAnsi="宋体" w:eastAsia="宋体" w:cs="宋体"/>
          <w:color w:val="000000"/>
          <w:spacing w:val="-61"/>
          <w:sz w:val="21"/>
          <w:szCs w:val="21"/>
          <w:highlight w:val="none"/>
          <w:u w:val="single" w:color="auto"/>
        </w:rPr>
        <w:t xml:space="preserve"> </w:t>
      </w:r>
      <w:r>
        <w:rPr>
          <w:rFonts w:hint="eastAsia" w:ascii="宋体" w:hAnsi="宋体" w:eastAsia="宋体" w:cs="宋体"/>
          <w:color w:val="000000"/>
          <w:spacing w:val="-105"/>
          <w:sz w:val="21"/>
          <w:szCs w:val="21"/>
          <w:highlight w:val="none"/>
        </w:rPr>
        <w:t xml:space="preserve"> </w:t>
      </w:r>
      <w:r>
        <w:rPr>
          <w:rFonts w:hint="eastAsia" w:ascii="宋体" w:hAnsi="宋体" w:eastAsia="宋体" w:cs="宋体"/>
          <w:color w:val="000000"/>
          <w:spacing w:val="14"/>
          <w:sz w:val="21"/>
          <w:szCs w:val="21"/>
          <w:highlight w:val="none"/>
        </w:rPr>
        <w:t>，</w:t>
      </w:r>
      <w:r>
        <w:rPr>
          <w:rFonts w:hint="eastAsia" w:ascii="宋体" w:hAnsi="宋体" w:eastAsia="宋体" w:cs="宋体"/>
          <w:color w:val="000000"/>
          <w:spacing w:val="33"/>
          <w:sz w:val="21"/>
          <w:szCs w:val="21"/>
          <w:highlight w:val="none"/>
        </w:rPr>
        <w:t>生产厂为</w:t>
      </w:r>
      <w:r>
        <w:rPr>
          <w:rFonts w:hint="eastAsia" w:ascii="宋体" w:hAnsi="宋体" w:eastAsia="宋体" w:cs="宋体"/>
          <w:color w:val="000000"/>
          <w:spacing w:val="33"/>
          <w:sz w:val="21"/>
          <w:szCs w:val="21"/>
          <w:highlight w:val="none"/>
          <w:u w:val="single" w:color="auto"/>
        </w:rPr>
        <w:t>（厂名</w:t>
      </w:r>
      <w:r>
        <w:rPr>
          <w:rFonts w:hint="eastAsia" w:ascii="宋体" w:hAnsi="宋体" w:eastAsia="宋体" w:cs="宋体"/>
          <w:color w:val="000000"/>
          <w:spacing w:val="14"/>
          <w:sz w:val="21"/>
          <w:szCs w:val="21"/>
          <w:highlight w:val="none"/>
          <w:u w:val="single" w:color="auto"/>
        </w:rPr>
        <w:t>）</w:t>
      </w:r>
      <w:r>
        <w:rPr>
          <w:rFonts w:hint="eastAsia" w:ascii="宋体" w:hAnsi="宋体" w:eastAsia="宋体" w:cs="宋体"/>
          <w:color w:val="000000"/>
          <w:spacing w:val="-63"/>
          <w:sz w:val="21"/>
          <w:szCs w:val="21"/>
          <w:highlight w:val="none"/>
          <w:u w:val="single" w:color="auto"/>
        </w:rPr>
        <w:t xml:space="preserve"> </w:t>
      </w:r>
      <w:r>
        <w:rPr>
          <w:rFonts w:hint="eastAsia" w:ascii="宋体" w:hAnsi="宋体" w:eastAsia="宋体" w:cs="宋体"/>
          <w:color w:val="000000"/>
          <w:spacing w:val="-105"/>
          <w:sz w:val="21"/>
          <w:szCs w:val="21"/>
          <w:highlight w:val="none"/>
        </w:rPr>
        <w:t xml:space="preserve"> </w:t>
      </w:r>
      <w:r>
        <w:rPr>
          <w:rFonts w:hint="eastAsia" w:ascii="宋体" w:hAnsi="宋体" w:eastAsia="宋体" w:cs="宋体"/>
          <w:color w:val="000000"/>
          <w:spacing w:val="14"/>
          <w:sz w:val="21"/>
          <w:szCs w:val="21"/>
          <w:highlight w:val="none"/>
        </w:rPr>
        <w:t>，</w:t>
      </w:r>
      <w:r>
        <w:rPr>
          <w:rFonts w:hint="eastAsia" w:ascii="宋体" w:hAnsi="宋体" w:eastAsia="宋体" w:cs="宋体"/>
          <w:color w:val="000000"/>
          <w:spacing w:val="33"/>
          <w:sz w:val="21"/>
          <w:szCs w:val="21"/>
          <w:highlight w:val="none"/>
        </w:rPr>
        <w:t>厂址为</w:t>
      </w:r>
      <w:r>
        <w:rPr>
          <w:rFonts w:hint="eastAsia" w:ascii="宋体" w:hAnsi="宋体" w:eastAsia="宋体" w:cs="宋体"/>
          <w:color w:val="000000"/>
          <w:spacing w:val="33"/>
          <w:sz w:val="21"/>
          <w:szCs w:val="21"/>
          <w:highlight w:val="none"/>
          <w:u w:val="single" w:color="auto"/>
        </w:rPr>
        <w:t>（生产厂</w:t>
      </w:r>
      <w:r>
        <w:rPr>
          <w:rFonts w:hint="eastAsia" w:ascii="宋体" w:hAnsi="宋体" w:eastAsia="宋体" w:cs="宋体"/>
          <w:color w:val="000000"/>
          <w:spacing w:val="12"/>
          <w:sz w:val="21"/>
          <w:szCs w:val="21"/>
          <w:highlight w:val="none"/>
          <w:u w:val="single" w:color="auto"/>
        </w:rPr>
        <w:t>址）</w:t>
      </w:r>
      <w:r>
        <w:rPr>
          <w:rFonts w:hint="eastAsia" w:ascii="宋体" w:hAnsi="宋体" w:eastAsia="宋体" w:cs="宋体"/>
          <w:color w:val="000000"/>
          <w:spacing w:val="-114"/>
          <w:sz w:val="21"/>
          <w:szCs w:val="21"/>
          <w:highlight w:val="none"/>
          <w:u w:val="single" w:color="auto"/>
        </w:rPr>
        <w:t xml:space="preserve"> </w:t>
      </w:r>
      <w:r>
        <w:rPr>
          <w:rFonts w:hint="eastAsia" w:ascii="宋体" w:hAnsi="宋体" w:eastAsia="宋体" w:cs="宋体"/>
          <w:color w:val="000000"/>
          <w:spacing w:val="-100"/>
          <w:sz w:val="21"/>
          <w:szCs w:val="21"/>
          <w:highlight w:val="none"/>
        </w:rPr>
        <w:t xml:space="preserve"> </w:t>
      </w:r>
      <w:r>
        <w:rPr>
          <w:rFonts w:hint="eastAsia" w:ascii="宋体" w:hAnsi="宋体" w:eastAsia="宋体" w:cs="宋体"/>
          <w:color w:val="000000"/>
          <w:spacing w:val="12"/>
          <w:sz w:val="21"/>
          <w:szCs w:val="21"/>
          <w:highlight w:val="none"/>
        </w:rPr>
        <w:t>。</w:t>
      </w:r>
      <w:r>
        <w:rPr>
          <w:rFonts w:hint="eastAsia" w:ascii="宋体" w:hAnsi="宋体" w:eastAsia="宋体" w:cs="宋体"/>
          <w:color w:val="000000"/>
          <w:spacing w:val="12"/>
          <w:sz w:val="21"/>
          <w:szCs w:val="21"/>
          <w:highlight w:val="none"/>
          <w:u w:val="single" w:color="auto"/>
        </w:rPr>
        <w:t>（产品名称2）</w:t>
      </w:r>
      <w:r>
        <w:rPr>
          <w:rFonts w:hint="eastAsia" w:ascii="宋体" w:hAnsi="宋体" w:eastAsia="宋体" w:cs="宋体"/>
          <w:color w:val="000000"/>
          <w:spacing w:val="-80"/>
          <w:sz w:val="21"/>
          <w:szCs w:val="21"/>
          <w:highlight w:val="none"/>
          <w:u w:val="single" w:color="auto"/>
        </w:rPr>
        <w:t xml:space="preserve"> </w:t>
      </w:r>
      <w:r>
        <w:rPr>
          <w:rFonts w:hint="eastAsia" w:ascii="宋体" w:hAnsi="宋体" w:eastAsia="宋体" w:cs="宋体"/>
          <w:color w:val="000000"/>
          <w:spacing w:val="12"/>
          <w:sz w:val="21"/>
          <w:szCs w:val="21"/>
          <w:highlight w:val="none"/>
        </w:rPr>
        <w:t>的中国境内生产的组件成本占</w:t>
      </w:r>
      <w:r>
        <w:rPr>
          <w:rFonts w:hint="eastAsia" w:ascii="宋体" w:hAnsi="宋体" w:eastAsia="宋体" w:cs="宋体"/>
          <w:color w:val="000000"/>
          <w:spacing w:val="11"/>
          <w:sz w:val="21"/>
          <w:szCs w:val="21"/>
          <w:highlight w:val="none"/>
        </w:rPr>
        <w:t>比≥</w:t>
      </w:r>
      <w:r>
        <w:rPr>
          <w:rFonts w:hint="eastAsia" w:ascii="宋体" w:hAnsi="宋体" w:eastAsia="宋体" w:cs="宋体"/>
          <w:color w:val="000000"/>
          <w:spacing w:val="11"/>
          <w:sz w:val="21"/>
          <w:szCs w:val="21"/>
          <w:highlight w:val="none"/>
          <w:u w:val="single" w:color="auto"/>
        </w:rPr>
        <w:t>（规定比</w:t>
      </w:r>
      <w:r>
        <w:rPr>
          <w:rFonts w:hint="eastAsia" w:ascii="宋体" w:hAnsi="宋体" w:eastAsia="宋体" w:cs="宋体"/>
          <w:color w:val="000000"/>
          <w:spacing w:val="12"/>
          <w:sz w:val="21"/>
          <w:szCs w:val="21"/>
          <w:highlight w:val="none"/>
          <w:u w:val="single" w:color="auto"/>
        </w:rPr>
        <w:t>例）</w:t>
      </w:r>
      <w:r>
        <w:rPr>
          <w:rFonts w:hint="eastAsia" w:ascii="宋体" w:hAnsi="宋体" w:eastAsia="宋体" w:cs="宋体"/>
          <w:color w:val="000000"/>
          <w:spacing w:val="-114"/>
          <w:sz w:val="21"/>
          <w:szCs w:val="21"/>
          <w:highlight w:val="none"/>
          <w:u w:val="single" w:color="auto"/>
        </w:rPr>
        <w:t xml:space="preserve"> </w:t>
      </w:r>
      <w:r>
        <w:rPr>
          <w:rFonts w:hint="eastAsia" w:ascii="宋体" w:hAnsi="宋体" w:eastAsia="宋体" w:cs="宋体"/>
          <w:color w:val="000000"/>
          <w:spacing w:val="-101"/>
          <w:sz w:val="21"/>
          <w:szCs w:val="21"/>
          <w:highlight w:val="none"/>
        </w:rPr>
        <w:t xml:space="preserve"> </w:t>
      </w:r>
      <w:r>
        <w:rPr>
          <w:rFonts w:hint="eastAsia" w:ascii="宋体" w:hAnsi="宋体" w:eastAsia="宋体" w:cs="宋体"/>
          <w:color w:val="000000"/>
          <w:spacing w:val="12"/>
          <w:sz w:val="21"/>
          <w:szCs w:val="21"/>
          <w:highlight w:val="none"/>
        </w:rPr>
        <w:t>。</w:t>
      </w:r>
      <w:r>
        <w:rPr>
          <w:rFonts w:hint="eastAsia" w:ascii="宋体" w:hAnsi="宋体" w:eastAsia="宋体" w:cs="宋体"/>
          <w:color w:val="000000"/>
          <w:spacing w:val="12"/>
          <w:sz w:val="21"/>
          <w:szCs w:val="21"/>
          <w:highlight w:val="none"/>
          <w:u w:val="single" w:color="auto"/>
        </w:rPr>
        <w:t>（产品名称2）</w:t>
      </w:r>
      <w:r>
        <w:rPr>
          <w:rFonts w:hint="eastAsia" w:ascii="宋体" w:hAnsi="宋体" w:eastAsia="宋体" w:cs="宋体"/>
          <w:color w:val="000000"/>
          <w:spacing w:val="-79"/>
          <w:sz w:val="21"/>
          <w:szCs w:val="21"/>
          <w:highlight w:val="none"/>
          <w:u w:val="single" w:color="auto"/>
        </w:rPr>
        <w:t xml:space="preserve"> </w:t>
      </w:r>
      <w:r>
        <w:rPr>
          <w:rFonts w:hint="eastAsia" w:ascii="宋体" w:hAnsi="宋体" w:eastAsia="宋体" w:cs="宋体"/>
          <w:color w:val="000000"/>
          <w:spacing w:val="12"/>
          <w:sz w:val="21"/>
          <w:szCs w:val="21"/>
          <w:highlight w:val="none"/>
        </w:rPr>
        <w:t>的</w:t>
      </w:r>
      <w:r>
        <w:rPr>
          <w:rFonts w:hint="eastAsia" w:ascii="宋体" w:hAnsi="宋体" w:eastAsia="宋体" w:cs="宋体"/>
          <w:color w:val="000000"/>
          <w:spacing w:val="12"/>
          <w:sz w:val="21"/>
          <w:szCs w:val="21"/>
          <w:highlight w:val="none"/>
          <w:u w:val="single" w:color="auto"/>
        </w:rPr>
        <w:t>（关键组件）</w:t>
      </w:r>
      <w:r>
        <w:rPr>
          <w:rFonts w:hint="eastAsia" w:ascii="宋体" w:hAnsi="宋体" w:eastAsia="宋体" w:cs="宋体"/>
          <w:color w:val="000000"/>
          <w:spacing w:val="12"/>
          <w:sz w:val="21"/>
          <w:szCs w:val="21"/>
          <w:highlight w:val="none"/>
        </w:rPr>
        <w:t>在中国境内生</w:t>
      </w:r>
      <w:r>
        <w:rPr>
          <w:rFonts w:hint="eastAsia" w:ascii="宋体" w:hAnsi="宋体" w:eastAsia="宋体" w:cs="宋体"/>
          <w:color w:val="000000"/>
          <w:spacing w:val="11"/>
          <w:sz w:val="21"/>
          <w:szCs w:val="21"/>
          <w:highlight w:val="none"/>
        </w:rPr>
        <w:t>产。</w:t>
      </w:r>
      <w:r>
        <w:rPr>
          <w:rFonts w:hint="eastAsia" w:ascii="宋体" w:hAnsi="宋体" w:eastAsia="宋体" w:cs="宋体"/>
          <w:color w:val="000000"/>
          <w:spacing w:val="11"/>
          <w:sz w:val="21"/>
          <w:szCs w:val="21"/>
          <w:highlight w:val="none"/>
          <w:u w:val="single" w:color="auto"/>
        </w:rPr>
        <w:t>（产品名</w:t>
      </w:r>
      <w:r>
        <w:rPr>
          <w:rFonts w:hint="eastAsia" w:ascii="宋体" w:hAnsi="宋体" w:eastAsia="宋体" w:cs="宋体"/>
          <w:color w:val="000000"/>
          <w:spacing w:val="6"/>
          <w:sz w:val="21"/>
          <w:szCs w:val="21"/>
          <w:highlight w:val="none"/>
          <w:u w:val="single" w:color="auto"/>
        </w:rPr>
        <w:t>称2）</w:t>
      </w:r>
      <w:r>
        <w:rPr>
          <w:rFonts w:hint="eastAsia" w:ascii="宋体" w:hAnsi="宋体" w:eastAsia="宋体" w:cs="宋体"/>
          <w:color w:val="000000"/>
          <w:spacing w:val="6"/>
          <w:sz w:val="21"/>
          <w:szCs w:val="21"/>
          <w:highlight w:val="none"/>
        </w:rPr>
        <w:t>的</w:t>
      </w:r>
      <w:r>
        <w:rPr>
          <w:rFonts w:hint="eastAsia" w:ascii="宋体" w:hAnsi="宋体" w:eastAsia="宋体" w:cs="宋体"/>
          <w:color w:val="000000"/>
          <w:spacing w:val="6"/>
          <w:sz w:val="21"/>
          <w:szCs w:val="21"/>
          <w:highlight w:val="none"/>
          <w:u w:val="single" w:color="auto"/>
        </w:rPr>
        <w:t>（关键工序）</w:t>
      </w:r>
      <w:r>
        <w:rPr>
          <w:rFonts w:hint="eastAsia" w:ascii="宋体" w:hAnsi="宋体" w:eastAsia="宋体" w:cs="宋体"/>
          <w:color w:val="000000"/>
          <w:spacing w:val="6"/>
          <w:sz w:val="21"/>
          <w:szCs w:val="21"/>
          <w:highlight w:val="none"/>
        </w:rPr>
        <w:t>在中国境内完成。</w:t>
      </w:r>
    </w:p>
    <w:p w14:paraId="5D74AEDB">
      <w:pPr>
        <w:keepNext w:val="0"/>
        <w:keepLines w:val="0"/>
        <w:pageBreakBefore w:val="0"/>
        <w:widowControl w:val="0"/>
        <w:kinsoku/>
        <w:wordWrap/>
        <w:overflowPunct/>
        <w:topLinePunct w:val="0"/>
        <w:autoSpaceDE/>
        <w:autoSpaceDN/>
        <w:bidi w:val="0"/>
        <w:adjustRightInd/>
        <w:snapToGrid/>
        <w:ind w:firstLine="444"/>
        <w:textAlignment w:val="auto"/>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t>……</w:t>
      </w:r>
    </w:p>
    <w:p w14:paraId="6421074A">
      <w:pPr>
        <w:ind w:firstLine="444"/>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Cs w:val="21"/>
          <w:highlight w:val="none"/>
        </w:rPr>
        <w:t>本公司（单位）对上述声明内容的真实性负责。如有虚假，愿承担相应法律责任。</w:t>
      </w:r>
    </w:p>
    <w:p w14:paraId="7B1B7A2F">
      <w:pPr>
        <w:pStyle w:val="14"/>
        <w:spacing w:before="91" w:line="360" w:lineRule="auto"/>
        <w:ind w:firstLine="3996" w:firstLineChars="1800"/>
        <w:rPr>
          <w:rFonts w:hint="eastAsia" w:ascii="宋体" w:hAnsi="宋体" w:eastAsia="宋体" w:cs="宋体"/>
          <w:b/>
          <w:bCs/>
          <w:color w:val="000000"/>
          <w:sz w:val="21"/>
          <w:szCs w:val="21"/>
          <w:highlight w:val="none"/>
        </w:rPr>
      </w:pPr>
      <w:r>
        <w:rPr>
          <w:rFonts w:hint="eastAsia" w:ascii="宋体" w:hAnsi="宋体" w:eastAsia="宋体" w:cs="宋体"/>
          <w:b/>
          <w:bCs/>
          <w:color w:val="000000"/>
          <w:spacing w:val="6"/>
          <w:sz w:val="21"/>
          <w:szCs w:val="21"/>
          <w:highlight w:val="none"/>
        </w:rPr>
        <w:t>公司（单位）名称（盖章</w:t>
      </w:r>
      <w:r>
        <w:rPr>
          <w:rFonts w:hint="eastAsia" w:ascii="宋体" w:hAnsi="宋体" w:eastAsia="宋体" w:cs="宋体"/>
          <w:b/>
          <w:bCs/>
          <w:color w:val="000000"/>
          <w:sz w:val="21"/>
          <w:szCs w:val="21"/>
          <w:highlight w:val="none"/>
        </w:rPr>
        <w:t>）：</w:t>
      </w:r>
    </w:p>
    <w:p w14:paraId="690087BE">
      <w:pPr>
        <w:pStyle w:val="14"/>
        <w:spacing w:before="269" w:line="360" w:lineRule="auto"/>
        <w:ind w:firstLine="3990" w:firstLineChars="2100"/>
        <w:rPr>
          <w:rFonts w:hint="eastAsia" w:ascii="宋体" w:hAnsi="宋体" w:eastAsia="宋体" w:cs="宋体"/>
          <w:b/>
          <w:bCs/>
          <w:color w:val="000000"/>
          <w:spacing w:val="11"/>
          <w:sz w:val="21"/>
          <w:szCs w:val="21"/>
          <w:highlight w:val="none"/>
        </w:rPr>
      </w:pPr>
      <w:r>
        <w:rPr>
          <w:rFonts w:hint="eastAsia" w:ascii="宋体" w:hAnsi="宋体" w:eastAsia="宋体" w:cs="宋体"/>
          <w:b/>
          <w:bCs/>
          <w:color w:val="000000"/>
          <w:spacing w:val="-10"/>
          <w:sz w:val="21"/>
          <w:szCs w:val="21"/>
          <w:highlight w:val="none"/>
        </w:rPr>
        <w:t>日期：</w:t>
      </w:r>
      <w:r>
        <w:rPr>
          <w:rFonts w:hint="eastAsia" w:ascii="宋体" w:hAnsi="宋体" w:eastAsia="宋体" w:cs="宋体"/>
          <w:b/>
          <w:bCs/>
          <w:color w:val="000000"/>
          <w:spacing w:val="6"/>
          <w:sz w:val="21"/>
          <w:szCs w:val="21"/>
          <w:highlight w:val="none"/>
        </w:rPr>
        <w:t xml:space="preserve">       </w:t>
      </w:r>
      <w:r>
        <w:rPr>
          <w:rFonts w:hint="eastAsia" w:ascii="宋体" w:hAnsi="宋体" w:eastAsia="宋体" w:cs="宋体"/>
          <w:b/>
          <w:bCs/>
          <w:color w:val="000000"/>
          <w:spacing w:val="-10"/>
          <w:sz w:val="21"/>
          <w:szCs w:val="21"/>
          <w:highlight w:val="none"/>
        </w:rPr>
        <w:t>年</w:t>
      </w:r>
      <w:r>
        <w:rPr>
          <w:rFonts w:hint="eastAsia" w:ascii="宋体" w:hAnsi="宋体" w:eastAsia="宋体" w:cs="宋体"/>
          <w:b/>
          <w:bCs/>
          <w:color w:val="000000"/>
          <w:spacing w:val="10"/>
          <w:sz w:val="21"/>
          <w:szCs w:val="21"/>
          <w:highlight w:val="none"/>
        </w:rPr>
        <w:t xml:space="preserve">    </w:t>
      </w:r>
      <w:r>
        <w:rPr>
          <w:rFonts w:hint="eastAsia" w:ascii="宋体" w:hAnsi="宋体" w:eastAsia="宋体" w:cs="宋体"/>
          <w:b/>
          <w:bCs/>
          <w:color w:val="000000"/>
          <w:spacing w:val="-10"/>
          <w:sz w:val="21"/>
          <w:szCs w:val="21"/>
          <w:highlight w:val="none"/>
        </w:rPr>
        <w:t>月</w:t>
      </w:r>
      <w:r>
        <w:rPr>
          <w:rFonts w:hint="eastAsia" w:ascii="宋体" w:hAnsi="宋体" w:eastAsia="宋体" w:cs="宋体"/>
          <w:b/>
          <w:bCs/>
          <w:color w:val="000000"/>
          <w:spacing w:val="19"/>
          <w:sz w:val="21"/>
          <w:szCs w:val="21"/>
          <w:highlight w:val="none"/>
        </w:rPr>
        <w:t xml:space="preserve">    </w:t>
      </w:r>
      <w:r>
        <w:rPr>
          <w:rFonts w:hint="eastAsia" w:ascii="宋体" w:hAnsi="宋体" w:eastAsia="宋体" w:cs="宋体"/>
          <w:b/>
          <w:bCs/>
          <w:color w:val="000000"/>
          <w:spacing w:val="-10"/>
          <w:sz w:val="21"/>
          <w:szCs w:val="21"/>
          <w:highlight w:val="none"/>
        </w:rPr>
        <w:t>日</w:t>
      </w:r>
    </w:p>
    <w:p w14:paraId="34445EBF">
      <w:pPr>
        <w:keepNext w:val="0"/>
        <w:keepLines w:val="0"/>
        <w:pageBreakBefore w:val="0"/>
        <w:widowControl w:val="0"/>
        <w:tabs>
          <w:tab w:val="left" w:pos="4860"/>
        </w:tabs>
        <w:kinsoku/>
        <w:wordWrap/>
        <w:overflowPunct/>
        <w:topLinePunct w:val="0"/>
        <w:autoSpaceDE/>
        <w:autoSpaceDN/>
        <w:bidi w:val="0"/>
        <w:adjustRightInd/>
        <w:snapToGrid/>
        <w:spacing w:line="336" w:lineRule="auto"/>
        <w:ind w:right="-2" w:firstLine="444" w:firstLineChars="200"/>
        <w:jc w:val="left"/>
        <w:textAlignment w:val="auto"/>
        <w:rPr>
          <w:rFonts w:hint="eastAsia" w:ascii="宋体" w:hAnsi="宋体" w:eastAsia="宋体" w:cs="宋体"/>
          <w:b/>
          <w:color w:val="auto"/>
          <w:spacing w:val="6"/>
          <w:szCs w:val="21"/>
          <w:highlight w:val="none"/>
        </w:rPr>
      </w:pPr>
    </w:p>
    <w:p w14:paraId="43AF15B8">
      <w:pPr>
        <w:keepNext w:val="0"/>
        <w:keepLines w:val="0"/>
        <w:pageBreakBefore w:val="0"/>
        <w:widowControl w:val="0"/>
        <w:tabs>
          <w:tab w:val="left" w:pos="4860"/>
        </w:tabs>
        <w:kinsoku/>
        <w:wordWrap/>
        <w:overflowPunct/>
        <w:topLinePunct w:val="0"/>
        <w:autoSpaceDE/>
        <w:autoSpaceDN/>
        <w:bidi w:val="0"/>
        <w:adjustRightInd/>
        <w:snapToGrid/>
        <w:spacing w:line="336" w:lineRule="auto"/>
        <w:ind w:right="-2" w:firstLine="444" w:firstLineChars="200"/>
        <w:jc w:val="left"/>
        <w:textAlignment w:val="auto"/>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1.产品如有型号，请在“产品名称 ”栏一并填写。</w:t>
      </w:r>
    </w:p>
    <w:p w14:paraId="723F5190">
      <w:pPr>
        <w:keepNext w:val="0"/>
        <w:keepLines w:val="0"/>
        <w:pageBreakBefore w:val="0"/>
        <w:widowControl w:val="0"/>
        <w:tabs>
          <w:tab w:val="left" w:pos="4860"/>
        </w:tabs>
        <w:kinsoku/>
        <w:wordWrap/>
        <w:overflowPunct/>
        <w:topLinePunct w:val="0"/>
        <w:autoSpaceDE/>
        <w:autoSpaceDN/>
        <w:bidi w:val="0"/>
        <w:adjustRightInd/>
        <w:snapToGrid/>
        <w:spacing w:line="336" w:lineRule="auto"/>
        <w:ind w:right="-2" w:firstLine="444" w:firstLineChars="200"/>
        <w:jc w:val="left"/>
        <w:textAlignment w:val="auto"/>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2.生产厂名与厂址应与生产厂营业执照载明的相关信息保持一致。</w:t>
      </w:r>
    </w:p>
    <w:p w14:paraId="108677C6">
      <w:pPr>
        <w:keepNext w:val="0"/>
        <w:keepLines w:val="0"/>
        <w:pageBreakBefore w:val="0"/>
        <w:widowControl w:val="0"/>
        <w:tabs>
          <w:tab w:val="left" w:pos="4860"/>
        </w:tabs>
        <w:kinsoku/>
        <w:wordWrap/>
        <w:overflowPunct/>
        <w:topLinePunct w:val="0"/>
        <w:autoSpaceDE/>
        <w:autoSpaceDN/>
        <w:bidi w:val="0"/>
        <w:adjustRightInd/>
        <w:snapToGrid/>
        <w:spacing w:line="336" w:lineRule="auto"/>
        <w:ind w:right="-2" w:firstLine="444" w:firstLineChars="200"/>
        <w:jc w:val="left"/>
        <w:textAlignment w:val="auto"/>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3.该产品的中国境内生产的组件成本占比相关要求实施前，“规定比例 ”栏可不填，下同。</w:t>
      </w:r>
    </w:p>
    <w:p w14:paraId="27B4E323">
      <w:pPr>
        <w:keepNext w:val="0"/>
        <w:keepLines w:val="0"/>
        <w:pageBreakBefore w:val="0"/>
        <w:widowControl w:val="0"/>
        <w:tabs>
          <w:tab w:val="left" w:pos="4860"/>
        </w:tabs>
        <w:kinsoku/>
        <w:wordWrap/>
        <w:overflowPunct/>
        <w:topLinePunct w:val="0"/>
        <w:autoSpaceDE/>
        <w:autoSpaceDN/>
        <w:bidi w:val="0"/>
        <w:adjustRightInd/>
        <w:snapToGrid/>
        <w:spacing w:line="336" w:lineRule="auto"/>
        <w:ind w:right="-2" w:firstLine="444" w:firstLineChars="200"/>
        <w:jc w:val="left"/>
        <w:textAlignment w:val="auto"/>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4.该产品的关键组件要求实施前，“关键组件 ”栏可不填，下同。</w:t>
      </w:r>
    </w:p>
    <w:p w14:paraId="5B359D9F">
      <w:pPr>
        <w:keepNext w:val="0"/>
        <w:keepLines w:val="0"/>
        <w:pageBreakBefore w:val="0"/>
        <w:widowControl w:val="0"/>
        <w:tabs>
          <w:tab w:val="left" w:pos="4860"/>
        </w:tabs>
        <w:kinsoku/>
        <w:wordWrap/>
        <w:overflowPunct/>
        <w:topLinePunct w:val="0"/>
        <w:autoSpaceDE/>
        <w:autoSpaceDN/>
        <w:bidi w:val="0"/>
        <w:adjustRightInd/>
        <w:snapToGrid/>
        <w:spacing w:line="336" w:lineRule="auto"/>
        <w:ind w:right="-2" w:firstLine="444" w:firstLineChars="200"/>
        <w:jc w:val="left"/>
        <w:textAlignment w:val="auto"/>
        <w:rPr>
          <w:rFonts w:hint="eastAsia" w:ascii="宋体" w:hAnsi="宋体" w:eastAsia="宋体" w:cs="宋体"/>
          <w:b/>
          <w:color w:val="auto"/>
          <w:spacing w:val="6"/>
          <w:szCs w:val="21"/>
          <w:highlight w:val="none"/>
          <w:lang w:eastAsia="zh-CN"/>
        </w:rPr>
      </w:pPr>
      <w:r>
        <w:rPr>
          <w:rFonts w:hint="eastAsia" w:ascii="宋体" w:hAnsi="宋体" w:eastAsia="宋体" w:cs="宋体"/>
          <w:b/>
          <w:color w:val="auto"/>
          <w:spacing w:val="6"/>
          <w:szCs w:val="21"/>
          <w:highlight w:val="none"/>
        </w:rPr>
        <w:t>5.该产品的关键工序要求实施前，“关键工序 ”栏可不填，下同</w:t>
      </w:r>
      <w:r>
        <w:rPr>
          <w:rFonts w:hint="eastAsia" w:ascii="宋体" w:hAnsi="宋体" w:eastAsia="宋体" w:cs="宋体"/>
          <w:b/>
          <w:color w:val="auto"/>
          <w:spacing w:val="6"/>
          <w:szCs w:val="21"/>
          <w:highlight w:val="none"/>
          <w:lang w:eastAsia="zh-CN"/>
        </w:rPr>
        <w:t>。</w:t>
      </w:r>
    </w:p>
    <w:p w14:paraId="7F7DBF18">
      <w:pPr>
        <w:pStyle w:val="14"/>
        <w:keepNext w:val="0"/>
        <w:keepLines w:val="0"/>
        <w:pageBreakBefore w:val="0"/>
        <w:widowControl w:val="0"/>
        <w:kinsoku/>
        <w:wordWrap/>
        <w:overflowPunct/>
        <w:topLinePunct w:val="0"/>
        <w:autoSpaceDE/>
        <w:autoSpaceDN/>
        <w:bidi w:val="0"/>
        <w:adjustRightInd/>
        <w:snapToGrid/>
        <w:spacing w:after="0" w:line="336" w:lineRule="auto"/>
        <w:ind w:left="0" w:leftChars="0" w:firstLine="444" w:firstLineChars="200"/>
        <w:textAlignment w:val="auto"/>
        <w:rPr>
          <w:rFonts w:hint="eastAsia" w:ascii="宋体" w:hAnsi="宋体" w:cs="宋体"/>
          <w:b/>
          <w:color w:val="auto"/>
          <w:spacing w:val="6"/>
          <w:szCs w:val="21"/>
          <w:highlight w:val="none"/>
          <w:lang w:val="en-US" w:eastAsia="zh-CN"/>
        </w:rPr>
      </w:pPr>
      <w:r>
        <w:rPr>
          <w:rFonts w:hint="eastAsia" w:ascii="宋体" w:hAnsi="宋体" w:cs="宋体"/>
          <w:b/>
          <w:color w:val="auto"/>
          <w:spacing w:val="6"/>
          <w:szCs w:val="21"/>
          <w:highlight w:val="none"/>
          <w:lang w:val="en-US" w:eastAsia="zh-CN"/>
        </w:rPr>
        <w:t>6.当采购项目或者采购包中含有多种产品，应当逐项填写。</w:t>
      </w:r>
    </w:p>
    <w:p w14:paraId="3F1004C3">
      <w:pPr>
        <w:pStyle w:val="14"/>
        <w:keepNext w:val="0"/>
        <w:keepLines w:val="0"/>
        <w:pageBreakBefore w:val="0"/>
        <w:widowControl w:val="0"/>
        <w:kinsoku/>
        <w:wordWrap/>
        <w:overflowPunct/>
        <w:topLinePunct w:val="0"/>
        <w:autoSpaceDE/>
        <w:autoSpaceDN/>
        <w:bidi w:val="0"/>
        <w:adjustRightInd/>
        <w:snapToGrid/>
        <w:spacing w:after="0" w:line="336" w:lineRule="auto"/>
        <w:ind w:left="0" w:leftChars="0" w:firstLine="444" w:firstLineChars="200"/>
        <w:textAlignment w:val="auto"/>
        <w:rPr>
          <w:rFonts w:hint="eastAsia" w:ascii="宋体" w:hAnsi="宋体" w:cs="宋体"/>
          <w:b/>
          <w:color w:val="auto"/>
          <w:spacing w:val="6"/>
          <w:szCs w:val="21"/>
          <w:highlight w:val="none"/>
          <w:lang w:val="en-US" w:eastAsia="zh-CN"/>
        </w:rPr>
      </w:pPr>
      <w:r>
        <w:rPr>
          <w:rFonts w:hint="eastAsia" w:ascii="宋体" w:hAnsi="宋体" w:cs="宋体"/>
          <w:b/>
          <w:color w:val="auto"/>
          <w:spacing w:val="6"/>
          <w:szCs w:val="21"/>
          <w:highlight w:val="none"/>
          <w:lang w:val="en-US" w:eastAsia="zh-CN"/>
        </w:rPr>
        <w:t>7.服务采购项目中涉及的货物，也应按本函格式，逐项填写。</w:t>
      </w:r>
    </w:p>
    <w:p w14:paraId="02B15FD1">
      <w:pPr>
        <w:pStyle w:val="14"/>
        <w:keepNext w:val="0"/>
        <w:keepLines w:val="0"/>
        <w:pageBreakBefore w:val="0"/>
        <w:widowControl w:val="0"/>
        <w:kinsoku/>
        <w:wordWrap/>
        <w:overflowPunct/>
        <w:topLinePunct w:val="0"/>
        <w:autoSpaceDE/>
        <w:autoSpaceDN/>
        <w:bidi w:val="0"/>
        <w:adjustRightInd/>
        <w:snapToGrid/>
        <w:spacing w:after="0" w:line="336" w:lineRule="auto"/>
        <w:ind w:left="0" w:leftChars="0" w:firstLine="444" w:firstLineChars="200"/>
        <w:textAlignment w:val="auto"/>
        <w:rPr>
          <w:rFonts w:hint="eastAsia" w:ascii="宋体" w:hAnsi="宋体" w:eastAsia="宋体" w:cs="宋体"/>
          <w:b/>
          <w:color w:val="auto"/>
          <w:spacing w:val="6"/>
          <w:szCs w:val="21"/>
          <w:highlight w:val="none"/>
          <w:lang w:eastAsia="zh-CN"/>
        </w:rPr>
      </w:pPr>
      <w:r>
        <w:rPr>
          <w:rFonts w:hint="eastAsia" w:ascii="宋体" w:hAnsi="宋体" w:cs="宋体"/>
          <w:b/>
          <w:color w:val="auto"/>
          <w:spacing w:val="6"/>
          <w:szCs w:val="21"/>
          <w:highlight w:val="none"/>
          <w:lang w:val="en-US" w:eastAsia="zh-CN"/>
        </w:rPr>
        <w:t>8</w:t>
      </w:r>
      <w:r>
        <w:rPr>
          <w:rFonts w:hint="eastAsia" w:ascii="宋体" w:hAnsi="宋体" w:eastAsia="宋体" w:cs="宋体"/>
          <w:b/>
          <w:color w:val="auto"/>
          <w:spacing w:val="6"/>
          <w:szCs w:val="21"/>
          <w:highlight w:val="none"/>
          <w:lang w:eastAsia="zh-CN"/>
        </w:rPr>
        <w:t>.招标代理机构将随中标结果同时公告中标供应商提供的《声明函》或有关证明文件，请各</w:t>
      </w:r>
      <w:r>
        <w:rPr>
          <w:rFonts w:hint="eastAsia" w:ascii="宋体" w:hAnsi="宋体" w:eastAsia="宋体" w:cs="宋体"/>
          <w:b/>
          <w:color w:val="auto"/>
          <w:spacing w:val="6"/>
          <w:szCs w:val="21"/>
          <w:highlight w:val="none"/>
          <w:lang w:val="en-US" w:eastAsia="zh-CN"/>
        </w:rPr>
        <w:t>供应商</w:t>
      </w:r>
      <w:r>
        <w:rPr>
          <w:rFonts w:hint="eastAsia" w:ascii="宋体" w:hAnsi="宋体" w:eastAsia="宋体" w:cs="宋体"/>
          <w:b/>
          <w:color w:val="auto"/>
          <w:spacing w:val="6"/>
          <w:szCs w:val="21"/>
          <w:highlight w:val="none"/>
          <w:lang w:eastAsia="zh-CN"/>
        </w:rPr>
        <w:t>如实进行声明。</w:t>
      </w:r>
    </w:p>
    <w:p w14:paraId="6AAEADDB">
      <w:pPr>
        <w:pStyle w:val="14"/>
        <w:keepNext w:val="0"/>
        <w:keepLines w:val="0"/>
        <w:pageBreakBefore w:val="0"/>
        <w:widowControl w:val="0"/>
        <w:kinsoku/>
        <w:wordWrap/>
        <w:overflowPunct/>
        <w:topLinePunct w:val="0"/>
        <w:autoSpaceDE/>
        <w:autoSpaceDN/>
        <w:bidi w:val="0"/>
        <w:adjustRightInd/>
        <w:snapToGrid/>
        <w:spacing w:after="0" w:line="336" w:lineRule="auto"/>
        <w:ind w:left="0" w:leftChars="0" w:firstLine="444" w:firstLineChars="200"/>
        <w:textAlignment w:val="auto"/>
        <w:rPr>
          <w:rFonts w:hint="eastAsia" w:ascii="宋体" w:hAnsi="宋体" w:eastAsia="宋体" w:cs="宋体"/>
          <w:b/>
          <w:color w:val="auto"/>
          <w:spacing w:val="6"/>
          <w:szCs w:val="21"/>
          <w:highlight w:val="none"/>
          <w:lang w:eastAsia="zh-CN"/>
        </w:rPr>
      </w:pPr>
      <w:r>
        <w:rPr>
          <w:rFonts w:hint="eastAsia" w:ascii="宋体" w:hAnsi="宋体" w:cs="宋体"/>
          <w:b/>
          <w:color w:val="auto"/>
          <w:spacing w:val="6"/>
          <w:szCs w:val="21"/>
          <w:highlight w:val="none"/>
          <w:lang w:val="en-US" w:eastAsia="zh-CN"/>
        </w:rPr>
        <w:t>9.</w:t>
      </w:r>
      <w:r>
        <w:rPr>
          <w:rFonts w:hint="eastAsia" w:ascii="宋体" w:hAnsi="宋体" w:eastAsia="宋体" w:cs="宋体"/>
          <w:b/>
          <w:color w:val="auto"/>
          <w:spacing w:val="6"/>
          <w:szCs w:val="21"/>
          <w:highlight w:val="none"/>
          <w:lang w:eastAsia="zh-CN"/>
        </w:rPr>
        <w:t>若供应商认为提供的货物不符合本国产品标准，可以不填写声明函，不享受价格评审优惠政策。</w:t>
      </w:r>
    </w:p>
    <w:p w14:paraId="0B15D06E">
      <w:pPr>
        <w:ind w:firstLine="0" w:firstLineChars="0"/>
        <w:jc w:val="center"/>
        <w:outlineLvl w:val="9"/>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本国产品支持政策价格评审优惠声明函</w:t>
      </w:r>
    </w:p>
    <w:p w14:paraId="4B273480">
      <w:pPr>
        <w:keepNext w:val="0"/>
        <w:keepLines w:val="0"/>
        <w:pageBreakBefore w:val="0"/>
        <w:widowControl w:val="0"/>
        <w:kinsoku/>
        <w:wordWrap/>
        <w:overflowPunct/>
        <w:topLinePunct w:val="0"/>
        <w:autoSpaceDE/>
        <w:autoSpaceDN/>
        <w:bidi w:val="0"/>
        <w:adjustRightInd/>
        <w:snapToGrid/>
        <w:spacing w:line="336" w:lineRule="auto"/>
        <w:ind w:firstLine="444"/>
        <w:textAlignment w:val="auto"/>
        <w:rPr>
          <w:rFonts w:cs="宋体"/>
          <w:sz w:val="21"/>
          <w:szCs w:val="21"/>
          <w:shd w:val="clear" w:color="auto" w:fill="FFFFFF"/>
        </w:rPr>
      </w:pPr>
      <w:r>
        <w:rPr>
          <w:rFonts w:hint="eastAsia" w:ascii="宋体" w:hAnsi="宋体" w:eastAsia="宋体" w:cs="宋体"/>
          <w:color w:val="auto"/>
          <w:spacing w:val="6"/>
          <w:szCs w:val="21"/>
          <w:highlight w:val="none"/>
        </w:rPr>
        <w:t>本公司（单位）郑重声明：符合本国产品标准的产品成本之和占该我公司提供的全部产品成本之和的比例及本国产品的报价具体内容如下：</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81"/>
        <w:gridCol w:w="6405"/>
      </w:tblGrid>
      <w:tr w14:paraId="0AC10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2952" w:type="dxa"/>
            <w:noWrap w:val="0"/>
            <w:vAlign w:val="center"/>
          </w:tcPr>
          <w:p w14:paraId="002A29D7">
            <w:pPr>
              <w:pStyle w:val="8"/>
              <w:shd w:val="clear" w:color="auto" w:fill="FFFFFF"/>
              <w:spacing w:before="20" w:beforeAutospacing="0" w:after="20" w:afterAutospacing="0"/>
              <w:ind w:firstLine="840" w:firstLineChars="400"/>
              <w:jc w:val="both"/>
              <w:textAlignment w:val="baseline"/>
              <w:rPr>
                <w:rFonts w:cs="宋体"/>
                <w:sz w:val="21"/>
                <w:szCs w:val="21"/>
                <w:shd w:val="clear" w:color="auto" w:fill="FFFFFF"/>
              </w:rPr>
            </w:pPr>
            <w:r>
              <w:rPr>
                <w:rFonts w:hint="eastAsia" w:cs="宋体"/>
                <w:sz w:val="21"/>
                <w:szCs w:val="21"/>
                <w:shd w:val="clear" w:color="auto" w:fill="FFFFFF"/>
              </w:rPr>
              <w:t>项目名称</w:t>
            </w:r>
          </w:p>
        </w:tc>
        <w:tc>
          <w:tcPr>
            <w:tcW w:w="6654" w:type="dxa"/>
            <w:noWrap w:val="0"/>
            <w:vAlign w:val="center"/>
          </w:tcPr>
          <w:p w14:paraId="6F00DCD2">
            <w:pPr>
              <w:pStyle w:val="8"/>
              <w:shd w:val="clear" w:color="auto" w:fill="FFFFFF"/>
              <w:spacing w:before="20" w:beforeAutospacing="0" w:after="20" w:afterAutospacing="0"/>
              <w:ind w:left="0" w:leftChars="0" w:firstLine="0" w:firstLineChars="0"/>
              <w:jc w:val="both"/>
              <w:textAlignment w:val="baseline"/>
              <w:rPr>
                <w:rFonts w:cs="宋体"/>
                <w:sz w:val="21"/>
                <w:szCs w:val="21"/>
                <w:shd w:val="clear" w:color="auto" w:fill="FFFFFF"/>
              </w:rPr>
            </w:pPr>
            <w:r>
              <w:rPr>
                <w:rFonts w:hint="eastAsia" w:cs="宋体"/>
                <w:sz w:val="21"/>
                <w:szCs w:val="21"/>
                <w:shd w:val="clear" w:color="auto" w:fill="FFFFFF"/>
              </w:rPr>
              <w:t>符合本国产品标准的产品成本之和占全部产品成本之和的比例（</w:t>
            </w:r>
            <w:r>
              <w:rPr>
                <w:rFonts w:hint="eastAsia" w:ascii="宋体" w:hAnsi="宋体" w:eastAsia="宋体" w:cs="宋体"/>
                <w:sz w:val="21"/>
                <w:szCs w:val="21"/>
                <w:shd w:val="clear" w:color="auto" w:fill="FFFFFF"/>
              </w:rPr>
              <w:t>%</w:t>
            </w:r>
            <w:r>
              <w:rPr>
                <w:rFonts w:hint="eastAsia" w:cs="宋体"/>
                <w:sz w:val="21"/>
                <w:szCs w:val="21"/>
                <w:shd w:val="clear" w:color="auto" w:fill="FFFFFF"/>
              </w:rPr>
              <w:t>）</w:t>
            </w:r>
          </w:p>
        </w:tc>
      </w:tr>
      <w:tr w14:paraId="5DCDA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2952" w:type="dxa"/>
            <w:noWrap w:val="0"/>
            <w:vAlign w:val="top"/>
          </w:tcPr>
          <w:p w14:paraId="6FD264A9">
            <w:pPr>
              <w:pStyle w:val="8"/>
              <w:spacing w:before="20" w:beforeAutospacing="0" w:after="20" w:afterAutospacing="0" w:line="360" w:lineRule="auto"/>
              <w:jc w:val="center"/>
              <w:textAlignment w:val="baseline"/>
              <w:rPr>
                <w:rFonts w:cs="宋体"/>
                <w:sz w:val="18"/>
                <w:szCs w:val="18"/>
                <w:shd w:val="clear" w:color="auto" w:fill="FFFFFF"/>
              </w:rPr>
            </w:pPr>
          </w:p>
        </w:tc>
        <w:tc>
          <w:tcPr>
            <w:tcW w:w="6654" w:type="dxa"/>
            <w:noWrap w:val="0"/>
            <w:vAlign w:val="top"/>
          </w:tcPr>
          <w:p w14:paraId="02CF2CD3">
            <w:pPr>
              <w:pStyle w:val="8"/>
              <w:spacing w:before="20" w:beforeAutospacing="0" w:after="20" w:afterAutospacing="0" w:line="360" w:lineRule="auto"/>
              <w:jc w:val="center"/>
              <w:textAlignment w:val="baseline"/>
              <w:rPr>
                <w:rFonts w:cs="宋体"/>
                <w:sz w:val="18"/>
                <w:szCs w:val="18"/>
                <w:shd w:val="clear" w:color="auto" w:fill="FFFFFF"/>
              </w:rPr>
            </w:pPr>
          </w:p>
        </w:tc>
      </w:tr>
    </w:tbl>
    <w:p w14:paraId="2677C943">
      <w:pPr>
        <w:pStyle w:val="8"/>
        <w:shd w:val="clear" w:color="auto" w:fill="FFFFFF"/>
        <w:spacing w:before="20" w:beforeAutospacing="0" w:after="20" w:afterAutospacing="0" w:line="360" w:lineRule="auto"/>
        <w:ind w:firstLine="420"/>
        <w:textAlignment w:val="baseline"/>
        <w:rPr>
          <w:rFonts w:cs="宋体"/>
          <w:sz w:val="18"/>
          <w:szCs w:val="18"/>
          <w:shd w:val="clear" w:color="auto" w:fill="FFFFFF"/>
        </w:rPr>
      </w:pPr>
      <w:r>
        <w:rPr>
          <w:rFonts w:hint="eastAsia" w:cs="宋体"/>
          <w:sz w:val="21"/>
          <w:szCs w:val="21"/>
          <w:shd w:val="clear" w:color="auto" w:fill="FFFFFF"/>
        </w:rPr>
        <w:t>本公司（单位）对上述声明内容的真实性负责。如有虚假，愿承担相应法律责任。</w:t>
      </w:r>
    </w:p>
    <w:p w14:paraId="56C45855">
      <w:pPr>
        <w:spacing w:line="360" w:lineRule="auto"/>
        <w:rPr>
          <w:rFonts w:ascii="宋体" w:hAnsi="宋体"/>
          <w:b/>
          <w:sz w:val="24"/>
        </w:rPr>
      </w:pPr>
    </w:p>
    <w:p w14:paraId="4A463B50">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eastAsia="zh-CN"/>
        </w:rPr>
        <w:t>供应商</w:t>
      </w: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电子签章</w:t>
      </w:r>
      <w:r>
        <w:rPr>
          <w:rFonts w:hint="eastAsia" w:ascii="宋体" w:hAnsi="宋体" w:eastAsia="宋体" w:cs="宋体"/>
          <w:b w:val="0"/>
          <w:bCs w:val="0"/>
          <w:color w:val="auto"/>
          <w:szCs w:val="21"/>
          <w:highlight w:val="none"/>
        </w:rPr>
        <w:t>）</w:t>
      </w:r>
    </w:p>
    <w:p w14:paraId="602C463C">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val="0"/>
          <w:bCs w:val="0"/>
          <w:color w:val="auto"/>
          <w:szCs w:val="21"/>
          <w:highlight w:val="none"/>
          <w:u w:val="single"/>
        </w:rPr>
      </w:pPr>
      <w:r>
        <w:rPr>
          <w:rFonts w:hint="eastAsia" w:ascii="宋体" w:hAnsi="宋体" w:eastAsia="宋体" w:cs="宋体"/>
          <w:b w:val="0"/>
          <w:bCs w:val="0"/>
          <w:color w:val="auto"/>
          <w:szCs w:val="21"/>
          <w:highlight w:val="none"/>
        </w:rPr>
        <w:t>法定代表人</w:t>
      </w:r>
      <w:r>
        <w:rPr>
          <w:rFonts w:hint="eastAsia" w:ascii="宋体" w:hAnsi="宋体" w:eastAsia="宋体" w:cs="宋体"/>
          <w:b w:val="0"/>
          <w:bCs w:val="0"/>
          <w:color w:val="auto"/>
          <w:szCs w:val="21"/>
          <w:highlight w:val="none"/>
          <w:lang w:eastAsia="zh-CN"/>
        </w:rPr>
        <w:t>（</w:t>
      </w:r>
      <w:r>
        <w:rPr>
          <w:rFonts w:hint="eastAsia" w:ascii="宋体" w:hAnsi="宋体" w:eastAsia="宋体" w:cs="宋体"/>
          <w:b w:val="0"/>
          <w:bCs w:val="0"/>
          <w:color w:val="auto"/>
          <w:szCs w:val="21"/>
          <w:highlight w:val="none"/>
          <w:lang w:val="en-US" w:eastAsia="zh-CN"/>
        </w:rPr>
        <w:t>单位负责人</w:t>
      </w:r>
      <w:r>
        <w:rPr>
          <w:rFonts w:hint="eastAsia" w:ascii="宋体" w:hAnsi="宋体" w:eastAsia="宋体" w:cs="宋体"/>
          <w:b w:val="0"/>
          <w:bCs w:val="0"/>
          <w:color w:val="auto"/>
          <w:szCs w:val="21"/>
          <w:highlight w:val="none"/>
          <w:lang w:eastAsia="zh-CN"/>
        </w:rPr>
        <w:t>）</w:t>
      </w:r>
      <w:r>
        <w:rPr>
          <w:rFonts w:hint="eastAsia" w:ascii="宋体" w:hAnsi="宋体" w:eastAsia="宋体" w:cs="宋体"/>
          <w:b w:val="0"/>
          <w:bCs w:val="0"/>
          <w:color w:val="auto"/>
          <w:szCs w:val="21"/>
          <w:highlight w:val="none"/>
          <w:lang w:val="en-US" w:eastAsia="zh-CN"/>
        </w:rPr>
        <w:t>或委托代理人</w:t>
      </w: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电子签章</w:t>
      </w:r>
      <w:r>
        <w:rPr>
          <w:rFonts w:hint="eastAsia" w:ascii="宋体" w:hAnsi="宋体" w:eastAsia="宋体" w:cs="宋体"/>
          <w:b w:val="0"/>
          <w:bCs w:val="0"/>
          <w:color w:val="auto"/>
          <w:szCs w:val="21"/>
          <w:highlight w:val="none"/>
        </w:rPr>
        <w:t>）</w:t>
      </w:r>
    </w:p>
    <w:p w14:paraId="66B99EB5">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1560" w:firstLine="420"/>
        <w:jc w:val="left"/>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日    期：    年    月    日</w:t>
      </w:r>
    </w:p>
    <w:p w14:paraId="3F92AAE5">
      <w:pPr>
        <w:pStyle w:val="8"/>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360" w:lineRule="auto"/>
        <w:ind w:left="0" w:leftChars="0" w:right="0" w:firstLine="0" w:firstLineChars="0"/>
        <w:textAlignment w:val="baseline"/>
        <w:rPr>
          <w:rFonts w:hint="eastAsia" w:ascii="宋体" w:hAnsi="宋体" w:eastAsia="宋体" w:cs="宋体"/>
          <w:b w:val="0"/>
          <w:bCs w:val="0"/>
          <w:color w:val="auto"/>
          <w:szCs w:val="21"/>
          <w:highlight w:val="none"/>
          <w:u w:val="none"/>
          <w:lang w:val="en-US" w:eastAsia="zh-CN"/>
        </w:rPr>
      </w:pPr>
    </w:p>
    <w:p w14:paraId="0B377191">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0" w:firstLine="0" w:firstLineChars="0"/>
        <w:jc w:val="left"/>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说明：</w:t>
      </w:r>
    </w:p>
    <w:p w14:paraId="787447EA">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0" w:firstLine="420" w:firstLineChars="200"/>
        <w:jc w:val="left"/>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本声明函适用于：采购项目或者采购包中含有多种产品，或服务采购项目中包含货物时填写。存在以下任意一种情况的，无需填写：</w:t>
      </w:r>
    </w:p>
    <w:p w14:paraId="01FE9429">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0" w:firstLine="420" w:firstLineChars="200"/>
        <w:jc w:val="left"/>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1.</w:t>
      </w:r>
      <w:r>
        <w:rPr>
          <w:rFonts w:hint="eastAsia" w:ascii="宋体" w:hAnsi="宋体" w:eastAsia="宋体" w:cs="宋体"/>
          <w:b/>
          <w:bCs/>
          <w:color w:val="auto"/>
          <w:szCs w:val="21"/>
          <w:highlight w:val="none"/>
        </w:rPr>
        <w:t>《第五章 项目需求》的《一、项目需求一览表》中只有一个产品；</w:t>
      </w:r>
    </w:p>
    <w:p w14:paraId="7997461A">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0" w:firstLine="420" w:firstLineChars="200"/>
        <w:jc w:val="left"/>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rPr>
        <w:t>服务采购项目中不包含货物；</w:t>
      </w:r>
    </w:p>
    <w:p w14:paraId="5AC63915">
      <w:pPr>
        <w:keepNext w:val="0"/>
        <w:keepLines w:val="0"/>
        <w:pageBreakBefore w:val="0"/>
        <w:widowControl w:val="0"/>
        <w:tabs>
          <w:tab w:val="left" w:pos="4860"/>
        </w:tabs>
        <w:kinsoku/>
        <w:wordWrap/>
        <w:overflowPunct/>
        <w:topLinePunct w:val="0"/>
        <w:autoSpaceDE/>
        <w:autoSpaceDN/>
        <w:bidi w:val="0"/>
        <w:adjustRightInd/>
        <w:snapToGrid/>
        <w:spacing w:line="360" w:lineRule="auto"/>
        <w:ind w:right="0" w:firstLine="420" w:firstLineChars="200"/>
        <w:jc w:val="left"/>
        <w:textAlignment w:val="auto"/>
        <w:rPr>
          <w:rFonts w:hint="eastAsia" w:ascii="宋体" w:hAnsi="宋体" w:eastAsia="宋体" w:cs="宋体"/>
          <w:b w:val="0"/>
          <w:bCs w:val="0"/>
          <w:color w:val="auto"/>
          <w:sz w:val="24"/>
          <w:szCs w:val="24"/>
          <w:highlight w:val="none"/>
          <w:u w:val="single"/>
        </w:rPr>
        <w:sectPr>
          <w:pgSz w:w="11906" w:h="16838"/>
          <w:pgMar w:top="1418" w:right="1418" w:bottom="1417" w:left="1418" w:header="737" w:footer="737" w:gutter="0"/>
          <w:pgBorders>
            <w:top w:val="none" w:sz="0" w:space="0"/>
            <w:left w:val="none" w:sz="0" w:space="0"/>
            <w:bottom w:val="none" w:sz="0" w:space="0"/>
            <w:right w:val="none" w:sz="0" w:space="0"/>
          </w:pgBorders>
          <w:pgNumType w:fmt="decimal"/>
          <w:cols w:space="720" w:num="1"/>
          <w:docGrid w:type="linesAndChars" w:linePitch="331" w:charSpace="0"/>
        </w:sectPr>
      </w:pPr>
      <w:r>
        <w:rPr>
          <w:rFonts w:hint="eastAsia" w:ascii="宋体" w:hAnsi="宋体" w:eastAsia="宋体" w:cs="宋体"/>
          <w:b/>
          <w:bCs/>
          <w:color w:val="auto"/>
          <w:szCs w:val="21"/>
          <w:highlight w:val="none"/>
          <w:lang w:val="en-US" w:eastAsia="zh-CN"/>
        </w:rPr>
        <w:t>3.</w:t>
      </w:r>
      <w:r>
        <w:rPr>
          <w:rFonts w:hint="eastAsia" w:ascii="宋体" w:hAnsi="宋体" w:eastAsia="宋体" w:cs="宋体"/>
          <w:b/>
          <w:bCs/>
          <w:color w:val="auto"/>
          <w:szCs w:val="21"/>
          <w:highlight w:val="none"/>
        </w:rPr>
        <w:t>符合本国产品标准的产品成本之和占全部产品成本之和的比例未达到80%的。全部产品是指：货物或服务采购项目或采购包中包含的全部货物、服务产品。</w:t>
      </w:r>
    </w:p>
    <w:p w14:paraId="6F9AB52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政府强制采</w:t>
      </w:r>
      <w:bookmarkStart w:id="1003" w:name="OLE_LINK64"/>
      <w:bookmarkStart w:id="1004" w:name="OLE_LINK224"/>
      <w:r>
        <w:rPr>
          <w:rFonts w:hint="eastAsia" w:ascii="宋体" w:hAnsi="宋体" w:eastAsia="宋体" w:cs="宋体"/>
          <w:color w:val="000000"/>
          <w:sz w:val="28"/>
          <w:szCs w:val="28"/>
          <w:highlight w:val="none"/>
        </w:rPr>
        <w:t>购</w:t>
      </w:r>
      <w:bookmarkStart w:id="1005" w:name="OLE_LINK226"/>
      <w:r>
        <w:rPr>
          <w:rFonts w:hint="eastAsia" w:ascii="宋体" w:hAnsi="宋体" w:eastAsia="宋体" w:cs="宋体"/>
          <w:color w:val="000000"/>
          <w:sz w:val="28"/>
          <w:szCs w:val="28"/>
          <w:highlight w:val="none"/>
        </w:rPr>
        <w:t>节能</w:t>
      </w:r>
      <w:bookmarkEnd w:id="995"/>
      <w:bookmarkEnd w:id="1003"/>
      <w:r>
        <w:rPr>
          <w:rFonts w:hint="eastAsia" w:ascii="宋体" w:hAnsi="宋体" w:eastAsia="宋体" w:cs="宋体"/>
          <w:color w:val="000000"/>
          <w:sz w:val="28"/>
          <w:szCs w:val="28"/>
          <w:highlight w:val="none"/>
        </w:rPr>
        <w:t>产品</w:t>
      </w:r>
      <w:bookmarkEnd w:id="996"/>
      <w:bookmarkEnd w:id="997"/>
      <w:bookmarkEnd w:id="998"/>
      <w:r>
        <w:rPr>
          <w:rFonts w:hint="eastAsia" w:ascii="宋体" w:hAnsi="宋体" w:eastAsia="宋体" w:cs="宋体"/>
          <w:color w:val="000000"/>
          <w:sz w:val="28"/>
          <w:szCs w:val="28"/>
          <w:highlight w:val="none"/>
        </w:rPr>
        <w:t>明细</w:t>
      </w:r>
      <w:bookmarkEnd w:id="1005"/>
      <w:r>
        <w:rPr>
          <w:rFonts w:hint="eastAsia" w:ascii="宋体" w:hAnsi="宋体" w:eastAsia="宋体" w:cs="宋体"/>
          <w:color w:val="000000"/>
          <w:sz w:val="28"/>
          <w:szCs w:val="28"/>
          <w:highlight w:val="none"/>
        </w:rPr>
        <w:t>表</w:t>
      </w:r>
      <w:bookmarkEnd w:id="999"/>
      <w:bookmarkEnd w:id="1000"/>
      <w:bookmarkEnd w:id="1004"/>
    </w:p>
    <w:tbl>
      <w:tblPr>
        <w:tblStyle w:val="34"/>
        <w:tblW w:w="9019"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251"/>
        <w:gridCol w:w="1388"/>
        <w:gridCol w:w="2404"/>
        <w:gridCol w:w="2099"/>
        <w:gridCol w:w="1877"/>
      </w:tblGrid>
      <w:tr w14:paraId="5DD6302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1251" w:type="dxa"/>
            <w:tcBorders>
              <w:tl2br w:val="nil"/>
              <w:tr2bl w:val="nil"/>
            </w:tcBorders>
            <w:noWrap w:val="0"/>
            <w:vAlign w:val="center"/>
          </w:tcPr>
          <w:p w14:paraId="7367985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bookmarkStart w:id="1006" w:name="_Toc498266850"/>
            <w:r>
              <w:rPr>
                <w:rFonts w:hint="eastAsia" w:ascii="宋体" w:hAnsi="宋体" w:eastAsia="宋体" w:cs="宋体"/>
                <w:color w:val="000000"/>
                <w:sz w:val="21"/>
                <w:szCs w:val="21"/>
                <w:highlight w:val="none"/>
              </w:rPr>
              <w:t>序号</w:t>
            </w:r>
            <w:bookmarkEnd w:id="1006"/>
          </w:p>
        </w:tc>
        <w:tc>
          <w:tcPr>
            <w:tcW w:w="1388" w:type="dxa"/>
            <w:tcBorders>
              <w:tl2br w:val="nil"/>
              <w:tr2bl w:val="nil"/>
            </w:tcBorders>
            <w:noWrap w:val="0"/>
            <w:vAlign w:val="center"/>
          </w:tcPr>
          <w:p w14:paraId="197DE2C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bookmarkStart w:id="1007" w:name="_Toc498266851"/>
            <w:r>
              <w:rPr>
                <w:rFonts w:hint="eastAsia" w:ascii="宋体" w:hAnsi="宋体" w:eastAsia="宋体" w:cs="宋体"/>
                <w:color w:val="000000"/>
                <w:sz w:val="21"/>
                <w:szCs w:val="21"/>
                <w:highlight w:val="none"/>
              </w:rPr>
              <w:t>产品名称</w:t>
            </w:r>
            <w:bookmarkEnd w:id="1007"/>
          </w:p>
        </w:tc>
        <w:tc>
          <w:tcPr>
            <w:tcW w:w="2404" w:type="dxa"/>
            <w:tcBorders>
              <w:tl2br w:val="nil"/>
              <w:tr2bl w:val="nil"/>
            </w:tcBorders>
            <w:noWrap w:val="0"/>
            <w:vAlign w:val="center"/>
          </w:tcPr>
          <w:p w14:paraId="24940F0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生产者 （制造商）</w:t>
            </w:r>
          </w:p>
        </w:tc>
        <w:tc>
          <w:tcPr>
            <w:tcW w:w="2099" w:type="dxa"/>
            <w:tcBorders>
              <w:tl2br w:val="nil"/>
              <w:tr2bl w:val="nil"/>
            </w:tcBorders>
            <w:noWrap w:val="0"/>
            <w:vAlign w:val="center"/>
          </w:tcPr>
          <w:p w14:paraId="3C001AC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规格型号</w:t>
            </w:r>
          </w:p>
        </w:tc>
        <w:tc>
          <w:tcPr>
            <w:tcW w:w="1877" w:type="dxa"/>
            <w:tcBorders>
              <w:tl2br w:val="nil"/>
              <w:tr2bl w:val="nil"/>
            </w:tcBorders>
            <w:noWrap w:val="0"/>
            <w:vAlign w:val="center"/>
          </w:tcPr>
          <w:p w14:paraId="61A2A0C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证书编号</w:t>
            </w:r>
          </w:p>
        </w:tc>
      </w:tr>
      <w:tr w14:paraId="70A522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251" w:type="dxa"/>
            <w:tcBorders>
              <w:tl2br w:val="nil"/>
              <w:tr2bl w:val="nil"/>
            </w:tcBorders>
            <w:noWrap w:val="0"/>
            <w:vAlign w:val="top"/>
          </w:tcPr>
          <w:p w14:paraId="69EC0F6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p>
        </w:tc>
        <w:tc>
          <w:tcPr>
            <w:tcW w:w="1388" w:type="dxa"/>
            <w:tcBorders>
              <w:tl2br w:val="nil"/>
              <w:tr2bl w:val="nil"/>
            </w:tcBorders>
            <w:noWrap w:val="0"/>
            <w:vAlign w:val="top"/>
          </w:tcPr>
          <w:p w14:paraId="5089541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p>
        </w:tc>
        <w:tc>
          <w:tcPr>
            <w:tcW w:w="2404" w:type="dxa"/>
            <w:tcBorders>
              <w:tl2br w:val="nil"/>
              <w:tr2bl w:val="nil"/>
            </w:tcBorders>
            <w:noWrap w:val="0"/>
            <w:vAlign w:val="top"/>
          </w:tcPr>
          <w:p w14:paraId="0F12DD5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p>
        </w:tc>
        <w:tc>
          <w:tcPr>
            <w:tcW w:w="2099" w:type="dxa"/>
            <w:tcBorders>
              <w:tl2br w:val="nil"/>
              <w:tr2bl w:val="nil"/>
            </w:tcBorders>
            <w:noWrap w:val="0"/>
            <w:vAlign w:val="top"/>
          </w:tcPr>
          <w:p w14:paraId="377D8F9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p>
        </w:tc>
        <w:tc>
          <w:tcPr>
            <w:tcW w:w="1877" w:type="dxa"/>
            <w:tcBorders>
              <w:tl2br w:val="nil"/>
              <w:tr2bl w:val="nil"/>
            </w:tcBorders>
            <w:noWrap w:val="0"/>
            <w:vAlign w:val="top"/>
          </w:tcPr>
          <w:p w14:paraId="1706EFD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p>
        </w:tc>
      </w:tr>
      <w:tr w14:paraId="3D358D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251" w:type="dxa"/>
            <w:tcBorders>
              <w:tl2br w:val="nil"/>
              <w:tr2bl w:val="nil"/>
            </w:tcBorders>
            <w:noWrap w:val="0"/>
            <w:vAlign w:val="top"/>
          </w:tcPr>
          <w:p w14:paraId="7AF3912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p>
        </w:tc>
        <w:tc>
          <w:tcPr>
            <w:tcW w:w="1388" w:type="dxa"/>
            <w:tcBorders>
              <w:tl2br w:val="nil"/>
              <w:tr2bl w:val="nil"/>
            </w:tcBorders>
            <w:noWrap w:val="0"/>
            <w:vAlign w:val="top"/>
          </w:tcPr>
          <w:p w14:paraId="1919C77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p>
        </w:tc>
        <w:tc>
          <w:tcPr>
            <w:tcW w:w="2404" w:type="dxa"/>
            <w:tcBorders>
              <w:tl2br w:val="nil"/>
              <w:tr2bl w:val="nil"/>
            </w:tcBorders>
            <w:noWrap w:val="0"/>
            <w:vAlign w:val="top"/>
          </w:tcPr>
          <w:p w14:paraId="0B89EEC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p>
        </w:tc>
        <w:tc>
          <w:tcPr>
            <w:tcW w:w="2099" w:type="dxa"/>
            <w:tcBorders>
              <w:tl2br w:val="nil"/>
              <w:tr2bl w:val="nil"/>
            </w:tcBorders>
            <w:noWrap w:val="0"/>
            <w:vAlign w:val="top"/>
          </w:tcPr>
          <w:p w14:paraId="1A1FB16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p>
        </w:tc>
        <w:tc>
          <w:tcPr>
            <w:tcW w:w="1877" w:type="dxa"/>
            <w:tcBorders>
              <w:tl2br w:val="nil"/>
              <w:tr2bl w:val="nil"/>
            </w:tcBorders>
            <w:noWrap w:val="0"/>
            <w:vAlign w:val="top"/>
          </w:tcPr>
          <w:p w14:paraId="5C0599B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p>
        </w:tc>
      </w:tr>
      <w:tr w14:paraId="4CBE21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251" w:type="dxa"/>
            <w:tcBorders>
              <w:tl2br w:val="nil"/>
              <w:tr2bl w:val="nil"/>
            </w:tcBorders>
            <w:noWrap w:val="0"/>
            <w:vAlign w:val="top"/>
          </w:tcPr>
          <w:p w14:paraId="28A11A3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p>
        </w:tc>
        <w:tc>
          <w:tcPr>
            <w:tcW w:w="1388" w:type="dxa"/>
            <w:tcBorders>
              <w:tl2br w:val="nil"/>
              <w:tr2bl w:val="nil"/>
            </w:tcBorders>
            <w:noWrap w:val="0"/>
            <w:vAlign w:val="top"/>
          </w:tcPr>
          <w:p w14:paraId="0190375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p>
        </w:tc>
        <w:tc>
          <w:tcPr>
            <w:tcW w:w="2404" w:type="dxa"/>
            <w:tcBorders>
              <w:tl2br w:val="nil"/>
              <w:tr2bl w:val="nil"/>
            </w:tcBorders>
            <w:noWrap w:val="0"/>
            <w:vAlign w:val="top"/>
          </w:tcPr>
          <w:p w14:paraId="465E769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p>
        </w:tc>
        <w:tc>
          <w:tcPr>
            <w:tcW w:w="2099" w:type="dxa"/>
            <w:tcBorders>
              <w:tl2br w:val="nil"/>
              <w:tr2bl w:val="nil"/>
            </w:tcBorders>
            <w:noWrap w:val="0"/>
            <w:vAlign w:val="top"/>
          </w:tcPr>
          <w:p w14:paraId="04D0D9F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p>
        </w:tc>
        <w:tc>
          <w:tcPr>
            <w:tcW w:w="1877" w:type="dxa"/>
            <w:tcBorders>
              <w:tl2br w:val="nil"/>
              <w:tr2bl w:val="nil"/>
            </w:tcBorders>
            <w:noWrap w:val="0"/>
            <w:vAlign w:val="top"/>
          </w:tcPr>
          <w:p w14:paraId="2417036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p>
        </w:tc>
      </w:tr>
      <w:tr w14:paraId="55C396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251" w:type="dxa"/>
            <w:tcBorders>
              <w:tl2br w:val="nil"/>
              <w:tr2bl w:val="nil"/>
            </w:tcBorders>
            <w:noWrap w:val="0"/>
            <w:vAlign w:val="top"/>
          </w:tcPr>
          <w:p w14:paraId="7AC5BEE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p>
        </w:tc>
        <w:tc>
          <w:tcPr>
            <w:tcW w:w="1388" w:type="dxa"/>
            <w:tcBorders>
              <w:tl2br w:val="nil"/>
              <w:tr2bl w:val="nil"/>
            </w:tcBorders>
            <w:noWrap w:val="0"/>
            <w:vAlign w:val="top"/>
          </w:tcPr>
          <w:p w14:paraId="5343BD7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p>
        </w:tc>
        <w:tc>
          <w:tcPr>
            <w:tcW w:w="2404" w:type="dxa"/>
            <w:tcBorders>
              <w:tl2br w:val="nil"/>
              <w:tr2bl w:val="nil"/>
            </w:tcBorders>
            <w:noWrap w:val="0"/>
            <w:vAlign w:val="top"/>
          </w:tcPr>
          <w:p w14:paraId="381E397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p>
        </w:tc>
        <w:tc>
          <w:tcPr>
            <w:tcW w:w="2099" w:type="dxa"/>
            <w:tcBorders>
              <w:tl2br w:val="nil"/>
              <w:tr2bl w:val="nil"/>
            </w:tcBorders>
            <w:noWrap w:val="0"/>
            <w:vAlign w:val="top"/>
          </w:tcPr>
          <w:p w14:paraId="33ABAA0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p>
        </w:tc>
        <w:tc>
          <w:tcPr>
            <w:tcW w:w="1877" w:type="dxa"/>
            <w:tcBorders>
              <w:tl2br w:val="nil"/>
              <w:tr2bl w:val="nil"/>
            </w:tcBorders>
            <w:noWrap w:val="0"/>
            <w:vAlign w:val="top"/>
          </w:tcPr>
          <w:p w14:paraId="05282E5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p>
        </w:tc>
      </w:tr>
      <w:tr w14:paraId="772CA6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251" w:type="dxa"/>
            <w:tcBorders>
              <w:tl2br w:val="nil"/>
              <w:tr2bl w:val="nil"/>
            </w:tcBorders>
            <w:noWrap w:val="0"/>
            <w:vAlign w:val="top"/>
          </w:tcPr>
          <w:p w14:paraId="1185E74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p>
        </w:tc>
        <w:tc>
          <w:tcPr>
            <w:tcW w:w="1388" w:type="dxa"/>
            <w:tcBorders>
              <w:tl2br w:val="nil"/>
              <w:tr2bl w:val="nil"/>
            </w:tcBorders>
            <w:noWrap w:val="0"/>
            <w:vAlign w:val="top"/>
          </w:tcPr>
          <w:p w14:paraId="68AF13C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p>
        </w:tc>
        <w:tc>
          <w:tcPr>
            <w:tcW w:w="2404" w:type="dxa"/>
            <w:tcBorders>
              <w:tl2br w:val="nil"/>
              <w:tr2bl w:val="nil"/>
            </w:tcBorders>
            <w:noWrap w:val="0"/>
            <w:vAlign w:val="top"/>
          </w:tcPr>
          <w:p w14:paraId="5FAD084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p>
        </w:tc>
        <w:tc>
          <w:tcPr>
            <w:tcW w:w="2099" w:type="dxa"/>
            <w:tcBorders>
              <w:tl2br w:val="nil"/>
              <w:tr2bl w:val="nil"/>
            </w:tcBorders>
            <w:noWrap w:val="0"/>
            <w:vAlign w:val="top"/>
          </w:tcPr>
          <w:p w14:paraId="234ED78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p>
        </w:tc>
        <w:tc>
          <w:tcPr>
            <w:tcW w:w="1877" w:type="dxa"/>
            <w:tcBorders>
              <w:tl2br w:val="nil"/>
              <w:tr2bl w:val="nil"/>
            </w:tcBorders>
            <w:noWrap w:val="0"/>
            <w:vAlign w:val="top"/>
          </w:tcPr>
          <w:p w14:paraId="758DF73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p>
        </w:tc>
      </w:tr>
      <w:tr w14:paraId="01E317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251" w:type="dxa"/>
            <w:tcBorders>
              <w:tl2br w:val="nil"/>
              <w:tr2bl w:val="nil"/>
            </w:tcBorders>
            <w:noWrap w:val="0"/>
            <w:vAlign w:val="top"/>
          </w:tcPr>
          <w:p w14:paraId="6D67FB1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p>
        </w:tc>
        <w:tc>
          <w:tcPr>
            <w:tcW w:w="1388" w:type="dxa"/>
            <w:tcBorders>
              <w:tl2br w:val="nil"/>
              <w:tr2bl w:val="nil"/>
            </w:tcBorders>
            <w:noWrap w:val="0"/>
            <w:vAlign w:val="top"/>
          </w:tcPr>
          <w:p w14:paraId="2731287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p>
        </w:tc>
        <w:tc>
          <w:tcPr>
            <w:tcW w:w="2404" w:type="dxa"/>
            <w:tcBorders>
              <w:tl2br w:val="nil"/>
              <w:tr2bl w:val="nil"/>
            </w:tcBorders>
            <w:noWrap w:val="0"/>
            <w:vAlign w:val="top"/>
          </w:tcPr>
          <w:p w14:paraId="27D3D37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p>
        </w:tc>
        <w:tc>
          <w:tcPr>
            <w:tcW w:w="2099" w:type="dxa"/>
            <w:tcBorders>
              <w:tl2br w:val="nil"/>
              <w:tr2bl w:val="nil"/>
            </w:tcBorders>
            <w:noWrap w:val="0"/>
            <w:vAlign w:val="top"/>
          </w:tcPr>
          <w:p w14:paraId="089D26B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p>
        </w:tc>
        <w:tc>
          <w:tcPr>
            <w:tcW w:w="1877" w:type="dxa"/>
            <w:tcBorders>
              <w:tl2br w:val="nil"/>
              <w:tr2bl w:val="nil"/>
            </w:tcBorders>
            <w:noWrap w:val="0"/>
            <w:vAlign w:val="top"/>
          </w:tcPr>
          <w:p w14:paraId="1154332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p>
        </w:tc>
      </w:tr>
    </w:tbl>
    <w:p w14:paraId="5D098AC5">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color w:val="000000"/>
          <w:kern w:val="0"/>
          <w:szCs w:val="21"/>
          <w:highlight w:val="none"/>
        </w:rPr>
      </w:pPr>
      <w:r>
        <w:rPr>
          <w:rFonts w:hint="eastAsia" w:ascii="宋体" w:hAnsi="宋体" w:eastAsia="宋体" w:cs="宋体"/>
          <w:color w:val="000000"/>
          <w:kern w:val="0"/>
          <w:szCs w:val="21"/>
          <w:highlight w:val="none"/>
        </w:rPr>
        <w:t>注：</w:t>
      </w:r>
      <w:r>
        <w:rPr>
          <w:rFonts w:hint="eastAsia" w:ascii="宋体" w:hAnsi="宋体" w:eastAsia="宋体" w:cs="宋体"/>
          <w:b/>
          <w:color w:val="000000"/>
          <w:kern w:val="0"/>
          <w:szCs w:val="21"/>
          <w:highlight w:val="none"/>
        </w:rPr>
        <w:t xml:space="preserve">1、如所投产品为《节能产品政府采购品目清单》中政府强制节能产品（“节能清单”中以“★”标注类别的产品），必须按上述规定格式逐项填写。 </w:t>
      </w:r>
    </w:p>
    <w:p w14:paraId="24118F10">
      <w:pPr>
        <w:pStyle w:val="11"/>
        <w:keepNext w:val="0"/>
        <w:keepLines w:val="0"/>
        <w:pageBreakBefore w:val="0"/>
        <w:widowControl w:val="0"/>
        <w:kinsoku/>
        <w:wordWrap/>
        <w:overflowPunct/>
        <w:topLinePunct w:val="0"/>
        <w:autoSpaceDE/>
        <w:autoSpaceDN/>
        <w:bidi w:val="0"/>
        <w:adjustRightInd/>
        <w:snapToGrid/>
        <w:spacing w:line="360" w:lineRule="auto"/>
        <w:ind w:firstLine="422"/>
        <w:textAlignment w:val="auto"/>
        <w:rPr>
          <w:rFonts w:hint="eastAsia" w:ascii="宋体" w:hAnsi="宋体" w:eastAsia="宋体" w:cs="宋体"/>
          <w:b w:val="0"/>
          <w:bCs w:val="0"/>
          <w:color w:val="000000"/>
          <w:kern w:val="0"/>
          <w:szCs w:val="21"/>
          <w:highlight w:val="none"/>
        </w:rPr>
      </w:pPr>
      <w:r>
        <w:rPr>
          <w:rFonts w:hint="eastAsia" w:ascii="宋体" w:hAnsi="宋体" w:eastAsia="宋体" w:cs="宋体"/>
          <w:b/>
          <w:color w:val="000000"/>
          <w:kern w:val="0"/>
          <w:szCs w:val="21"/>
          <w:highlight w:val="none"/>
        </w:rPr>
        <w:t>2、提供</w:t>
      </w:r>
      <w:r>
        <w:rPr>
          <w:rFonts w:hint="eastAsia" w:ascii="宋体" w:hAnsi="宋体" w:eastAsia="宋体" w:cs="宋体"/>
          <w:b/>
          <w:bCs/>
          <w:color w:val="000000"/>
          <w:szCs w:val="21"/>
          <w:highlight w:val="none"/>
        </w:rPr>
        <w:t>处于有效期之内的节能产品认证证书</w:t>
      </w:r>
      <w:r>
        <w:rPr>
          <w:rFonts w:hint="eastAsia" w:ascii="宋体" w:hAnsi="宋体" w:eastAsia="宋体" w:cs="宋体"/>
          <w:color w:val="000000"/>
          <w:szCs w:val="21"/>
          <w:highlight w:val="none"/>
        </w:rPr>
        <w:t>（认证机构须为国家相关部门公布的认证机构名录内单位</w:t>
      </w:r>
      <w:r>
        <w:rPr>
          <w:rFonts w:hint="eastAsia" w:ascii="宋体" w:hAnsi="宋体" w:eastAsia="宋体" w:cs="宋体"/>
          <w:b w:val="0"/>
          <w:bCs w:val="0"/>
          <w:color w:val="000000"/>
          <w:szCs w:val="21"/>
          <w:highlight w:val="none"/>
        </w:rPr>
        <w:t>）（提供</w:t>
      </w:r>
      <w:r>
        <w:rPr>
          <w:rFonts w:hint="eastAsia" w:ascii="宋体" w:hAnsi="宋体" w:eastAsia="宋体" w:cs="宋体"/>
          <w:b/>
          <w:color w:val="000000"/>
          <w:szCs w:val="21"/>
          <w:highlight w:val="none"/>
        </w:rPr>
        <w:t>扫描件</w:t>
      </w:r>
      <w:r>
        <w:rPr>
          <w:rFonts w:hint="eastAsia" w:ascii="宋体" w:hAnsi="宋体" w:eastAsia="宋体" w:cs="宋体"/>
          <w:b/>
          <w:color w:val="000000"/>
          <w:szCs w:val="21"/>
          <w:highlight w:val="none"/>
          <w:lang w:val="en-US" w:eastAsia="zh-CN"/>
        </w:rPr>
        <w:t>或照片等形式的电子文件</w:t>
      </w:r>
      <w:r>
        <w:rPr>
          <w:rFonts w:hint="eastAsia" w:ascii="宋体" w:hAnsi="宋体" w:eastAsia="宋体" w:cs="宋体"/>
          <w:b w:val="0"/>
          <w:bCs w:val="0"/>
          <w:color w:val="000000"/>
          <w:szCs w:val="21"/>
          <w:highlight w:val="none"/>
        </w:rPr>
        <w:t>）</w:t>
      </w:r>
      <w:r>
        <w:rPr>
          <w:rFonts w:hint="eastAsia" w:ascii="宋体" w:hAnsi="宋体" w:eastAsia="宋体" w:cs="宋体"/>
          <w:b w:val="0"/>
          <w:bCs w:val="0"/>
          <w:color w:val="000000"/>
          <w:kern w:val="0"/>
          <w:szCs w:val="21"/>
          <w:highlight w:val="none"/>
        </w:rPr>
        <w:t>。</w:t>
      </w:r>
    </w:p>
    <w:p w14:paraId="29B2D4E3">
      <w:pPr>
        <w:rPr>
          <w:rFonts w:hint="eastAsia" w:ascii="宋体" w:hAnsi="宋体" w:eastAsia="宋体" w:cs="宋体"/>
          <w:b w:val="0"/>
          <w:bCs w:val="0"/>
          <w:color w:val="000000"/>
          <w:kern w:val="0"/>
          <w:szCs w:val="21"/>
          <w:highlight w:val="none"/>
        </w:rPr>
      </w:pPr>
      <w:r>
        <w:rPr>
          <w:rFonts w:hint="eastAsia" w:ascii="宋体" w:hAnsi="宋体" w:eastAsia="宋体" w:cs="宋体"/>
          <w:b w:val="0"/>
          <w:bCs w:val="0"/>
          <w:color w:val="000000"/>
          <w:kern w:val="0"/>
          <w:szCs w:val="21"/>
          <w:highlight w:val="none"/>
        </w:rPr>
        <w:br w:type="page"/>
      </w:r>
    </w:p>
    <w:p w14:paraId="4BA772C9">
      <w:pPr>
        <w:ind w:firstLine="0" w:firstLineChars="0"/>
        <w:jc w:val="center"/>
        <w:outlineLvl w:val="9"/>
        <w:rPr>
          <w:rFonts w:hint="eastAsia" w:ascii="宋体" w:hAnsi="宋体" w:eastAsia="宋体" w:cs="宋体"/>
          <w:color w:val="000000"/>
          <w:sz w:val="28"/>
          <w:szCs w:val="28"/>
          <w:highlight w:val="none"/>
        </w:rPr>
      </w:pPr>
      <w:bookmarkStart w:id="1008" w:name="OLE_LINK238"/>
      <w:bookmarkStart w:id="1009" w:name="_Toc78985522"/>
      <w:bookmarkStart w:id="1010" w:name="_Toc68090094"/>
      <w:bookmarkStart w:id="1011" w:name="_Toc49935373"/>
      <w:r>
        <w:rPr>
          <w:rFonts w:hint="eastAsia" w:ascii="宋体" w:hAnsi="宋体" w:eastAsia="宋体" w:cs="宋体"/>
          <w:color w:val="000000"/>
          <w:sz w:val="28"/>
          <w:szCs w:val="28"/>
          <w:highlight w:val="none"/>
        </w:rPr>
        <w:t>政府优先采购的节能、环保产品</w:t>
      </w:r>
      <w:bookmarkEnd w:id="1008"/>
      <w:r>
        <w:rPr>
          <w:rFonts w:hint="eastAsia" w:ascii="宋体" w:hAnsi="宋体" w:eastAsia="宋体" w:cs="宋体"/>
          <w:color w:val="000000"/>
          <w:sz w:val="28"/>
          <w:szCs w:val="28"/>
          <w:highlight w:val="none"/>
        </w:rPr>
        <w:t>汇总表</w:t>
      </w:r>
      <w:bookmarkEnd w:id="1009"/>
      <w:bookmarkEnd w:id="1010"/>
      <w:bookmarkEnd w:id="1011"/>
    </w:p>
    <w:tbl>
      <w:tblPr>
        <w:tblStyle w:val="34"/>
        <w:tblW w:w="9279"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96"/>
        <w:gridCol w:w="1328"/>
        <w:gridCol w:w="2753"/>
        <w:gridCol w:w="2492"/>
        <w:gridCol w:w="1910"/>
      </w:tblGrid>
      <w:tr w14:paraId="73D4216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796" w:type="dxa"/>
            <w:tcBorders>
              <w:tl2br w:val="nil"/>
              <w:tr2bl w:val="nil"/>
            </w:tcBorders>
            <w:noWrap w:val="0"/>
            <w:vAlign w:val="center"/>
          </w:tcPr>
          <w:p w14:paraId="523108A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序号</w:t>
            </w:r>
          </w:p>
        </w:tc>
        <w:tc>
          <w:tcPr>
            <w:tcW w:w="1328" w:type="dxa"/>
            <w:tcBorders>
              <w:tl2br w:val="nil"/>
              <w:tr2bl w:val="nil"/>
            </w:tcBorders>
            <w:noWrap w:val="0"/>
            <w:vAlign w:val="center"/>
          </w:tcPr>
          <w:p w14:paraId="7276833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产品名称</w:t>
            </w:r>
          </w:p>
        </w:tc>
        <w:tc>
          <w:tcPr>
            <w:tcW w:w="2753" w:type="dxa"/>
            <w:tcBorders>
              <w:tl2br w:val="nil"/>
              <w:tr2bl w:val="nil"/>
            </w:tcBorders>
            <w:noWrap w:val="0"/>
            <w:vAlign w:val="center"/>
          </w:tcPr>
          <w:p w14:paraId="385C52D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生产者 （制造商）</w:t>
            </w:r>
          </w:p>
        </w:tc>
        <w:tc>
          <w:tcPr>
            <w:tcW w:w="2492" w:type="dxa"/>
            <w:tcBorders>
              <w:tl2br w:val="nil"/>
              <w:tr2bl w:val="nil"/>
            </w:tcBorders>
            <w:noWrap w:val="0"/>
            <w:vAlign w:val="center"/>
          </w:tcPr>
          <w:p w14:paraId="2F75D36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规格型号</w:t>
            </w:r>
          </w:p>
        </w:tc>
        <w:tc>
          <w:tcPr>
            <w:tcW w:w="1910" w:type="dxa"/>
            <w:tcBorders>
              <w:tl2br w:val="nil"/>
              <w:tr2bl w:val="nil"/>
            </w:tcBorders>
            <w:noWrap w:val="0"/>
            <w:vAlign w:val="center"/>
          </w:tcPr>
          <w:p w14:paraId="50973C1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证书编号</w:t>
            </w:r>
          </w:p>
        </w:tc>
      </w:tr>
      <w:tr w14:paraId="50F58E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6" w:type="dxa"/>
            <w:tcBorders>
              <w:tl2br w:val="nil"/>
              <w:tr2bl w:val="nil"/>
            </w:tcBorders>
            <w:noWrap w:val="0"/>
            <w:vAlign w:val="top"/>
          </w:tcPr>
          <w:p w14:paraId="15395E23">
            <w:pPr>
              <w:ind w:firstLine="0" w:firstLineChars="0"/>
              <w:jc w:val="center"/>
              <w:rPr>
                <w:rFonts w:hint="eastAsia" w:ascii="宋体" w:hAnsi="宋体" w:eastAsia="宋体" w:cs="宋体"/>
                <w:color w:val="000000"/>
                <w:sz w:val="30"/>
                <w:szCs w:val="30"/>
                <w:highlight w:val="none"/>
              </w:rPr>
            </w:pPr>
          </w:p>
        </w:tc>
        <w:tc>
          <w:tcPr>
            <w:tcW w:w="1328" w:type="dxa"/>
            <w:tcBorders>
              <w:tl2br w:val="nil"/>
              <w:tr2bl w:val="nil"/>
            </w:tcBorders>
            <w:noWrap w:val="0"/>
            <w:vAlign w:val="top"/>
          </w:tcPr>
          <w:p w14:paraId="669810CF">
            <w:pPr>
              <w:ind w:firstLine="0" w:firstLineChars="0"/>
              <w:jc w:val="center"/>
              <w:rPr>
                <w:rFonts w:hint="eastAsia" w:ascii="宋体" w:hAnsi="宋体" w:eastAsia="宋体" w:cs="宋体"/>
                <w:color w:val="000000"/>
                <w:sz w:val="30"/>
                <w:szCs w:val="30"/>
                <w:highlight w:val="none"/>
              </w:rPr>
            </w:pPr>
          </w:p>
        </w:tc>
        <w:tc>
          <w:tcPr>
            <w:tcW w:w="2753" w:type="dxa"/>
            <w:tcBorders>
              <w:tl2br w:val="nil"/>
              <w:tr2bl w:val="nil"/>
            </w:tcBorders>
            <w:noWrap w:val="0"/>
            <w:vAlign w:val="top"/>
          </w:tcPr>
          <w:p w14:paraId="17E950F6">
            <w:pPr>
              <w:ind w:firstLine="0" w:firstLineChars="0"/>
              <w:jc w:val="center"/>
              <w:rPr>
                <w:rFonts w:hint="eastAsia" w:ascii="宋体" w:hAnsi="宋体" w:eastAsia="宋体" w:cs="宋体"/>
                <w:color w:val="000000"/>
                <w:sz w:val="30"/>
                <w:szCs w:val="30"/>
                <w:highlight w:val="none"/>
              </w:rPr>
            </w:pPr>
          </w:p>
        </w:tc>
        <w:tc>
          <w:tcPr>
            <w:tcW w:w="2492" w:type="dxa"/>
            <w:tcBorders>
              <w:tl2br w:val="nil"/>
              <w:tr2bl w:val="nil"/>
            </w:tcBorders>
            <w:noWrap w:val="0"/>
            <w:vAlign w:val="top"/>
          </w:tcPr>
          <w:p w14:paraId="7E46B14E">
            <w:pPr>
              <w:ind w:firstLine="0" w:firstLineChars="0"/>
              <w:jc w:val="center"/>
              <w:rPr>
                <w:rFonts w:hint="eastAsia" w:ascii="宋体" w:hAnsi="宋体" w:eastAsia="宋体" w:cs="宋体"/>
                <w:color w:val="000000"/>
                <w:sz w:val="30"/>
                <w:szCs w:val="30"/>
                <w:highlight w:val="none"/>
              </w:rPr>
            </w:pPr>
          </w:p>
        </w:tc>
        <w:tc>
          <w:tcPr>
            <w:tcW w:w="1910" w:type="dxa"/>
            <w:tcBorders>
              <w:tl2br w:val="nil"/>
              <w:tr2bl w:val="nil"/>
            </w:tcBorders>
            <w:noWrap w:val="0"/>
            <w:vAlign w:val="top"/>
          </w:tcPr>
          <w:p w14:paraId="6C04176A">
            <w:pPr>
              <w:ind w:firstLine="0" w:firstLineChars="0"/>
              <w:jc w:val="center"/>
              <w:rPr>
                <w:rFonts w:hint="eastAsia" w:ascii="宋体" w:hAnsi="宋体" w:eastAsia="宋体" w:cs="宋体"/>
                <w:color w:val="000000"/>
                <w:sz w:val="30"/>
                <w:szCs w:val="30"/>
                <w:highlight w:val="none"/>
              </w:rPr>
            </w:pPr>
          </w:p>
        </w:tc>
      </w:tr>
      <w:tr w14:paraId="109CFF8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6" w:type="dxa"/>
            <w:tcBorders>
              <w:tl2br w:val="nil"/>
              <w:tr2bl w:val="nil"/>
            </w:tcBorders>
            <w:noWrap w:val="0"/>
            <w:vAlign w:val="top"/>
          </w:tcPr>
          <w:p w14:paraId="6A477A48">
            <w:pPr>
              <w:ind w:firstLine="0" w:firstLineChars="0"/>
              <w:jc w:val="center"/>
              <w:rPr>
                <w:rFonts w:hint="eastAsia" w:ascii="宋体" w:hAnsi="宋体" w:eastAsia="宋体" w:cs="宋体"/>
                <w:color w:val="000000"/>
                <w:sz w:val="30"/>
                <w:szCs w:val="30"/>
                <w:highlight w:val="none"/>
              </w:rPr>
            </w:pPr>
          </w:p>
        </w:tc>
        <w:tc>
          <w:tcPr>
            <w:tcW w:w="1328" w:type="dxa"/>
            <w:tcBorders>
              <w:tl2br w:val="nil"/>
              <w:tr2bl w:val="nil"/>
            </w:tcBorders>
            <w:noWrap w:val="0"/>
            <w:vAlign w:val="top"/>
          </w:tcPr>
          <w:p w14:paraId="5910F3F4">
            <w:pPr>
              <w:ind w:firstLine="0" w:firstLineChars="0"/>
              <w:jc w:val="center"/>
              <w:rPr>
                <w:rFonts w:hint="eastAsia" w:ascii="宋体" w:hAnsi="宋体" w:eastAsia="宋体" w:cs="宋体"/>
                <w:color w:val="000000"/>
                <w:sz w:val="30"/>
                <w:szCs w:val="30"/>
                <w:highlight w:val="none"/>
              </w:rPr>
            </w:pPr>
          </w:p>
        </w:tc>
        <w:tc>
          <w:tcPr>
            <w:tcW w:w="2753" w:type="dxa"/>
            <w:tcBorders>
              <w:tl2br w:val="nil"/>
              <w:tr2bl w:val="nil"/>
            </w:tcBorders>
            <w:noWrap w:val="0"/>
            <w:vAlign w:val="top"/>
          </w:tcPr>
          <w:p w14:paraId="50A4A64A">
            <w:pPr>
              <w:ind w:firstLine="0" w:firstLineChars="0"/>
              <w:jc w:val="center"/>
              <w:rPr>
                <w:rFonts w:hint="eastAsia" w:ascii="宋体" w:hAnsi="宋体" w:eastAsia="宋体" w:cs="宋体"/>
                <w:color w:val="000000"/>
                <w:sz w:val="30"/>
                <w:szCs w:val="30"/>
                <w:highlight w:val="none"/>
              </w:rPr>
            </w:pPr>
          </w:p>
        </w:tc>
        <w:tc>
          <w:tcPr>
            <w:tcW w:w="2492" w:type="dxa"/>
            <w:tcBorders>
              <w:tl2br w:val="nil"/>
              <w:tr2bl w:val="nil"/>
            </w:tcBorders>
            <w:noWrap w:val="0"/>
            <w:vAlign w:val="top"/>
          </w:tcPr>
          <w:p w14:paraId="24D2F846">
            <w:pPr>
              <w:ind w:firstLine="0" w:firstLineChars="0"/>
              <w:jc w:val="center"/>
              <w:rPr>
                <w:rFonts w:hint="eastAsia" w:ascii="宋体" w:hAnsi="宋体" w:eastAsia="宋体" w:cs="宋体"/>
                <w:color w:val="000000"/>
                <w:sz w:val="30"/>
                <w:szCs w:val="30"/>
                <w:highlight w:val="none"/>
              </w:rPr>
            </w:pPr>
          </w:p>
        </w:tc>
        <w:tc>
          <w:tcPr>
            <w:tcW w:w="1910" w:type="dxa"/>
            <w:tcBorders>
              <w:tl2br w:val="nil"/>
              <w:tr2bl w:val="nil"/>
            </w:tcBorders>
            <w:noWrap w:val="0"/>
            <w:vAlign w:val="top"/>
          </w:tcPr>
          <w:p w14:paraId="1F063FFE">
            <w:pPr>
              <w:ind w:firstLine="0" w:firstLineChars="0"/>
              <w:jc w:val="center"/>
              <w:rPr>
                <w:rFonts w:hint="eastAsia" w:ascii="宋体" w:hAnsi="宋体" w:eastAsia="宋体" w:cs="宋体"/>
                <w:color w:val="000000"/>
                <w:sz w:val="30"/>
                <w:szCs w:val="30"/>
                <w:highlight w:val="none"/>
              </w:rPr>
            </w:pPr>
          </w:p>
        </w:tc>
      </w:tr>
      <w:tr w14:paraId="0A055B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6" w:type="dxa"/>
            <w:tcBorders>
              <w:tl2br w:val="nil"/>
              <w:tr2bl w:val="nil"/>
            </w:tcBorders>
            <w:noWrap w:val="0"/>
            <w:vAlign w:val="top"/>
          </w:tcPr>
          <w:p w14:paraId="3956FA11">
            <w:pPr>
              <w:ind w:firstLine="0" w:firstLineChars="0"/>
              <w:jc w:val="center"/>
              <w:rPr>
                <w:rFonts w:hint="eastAsia" w:ascii="宋体" w:hAnsi="宋体" w:eastAsia="宋体" w:cs="宋体"/>
                <w:color w:val="000000"/>
                <w:sz w:val="30"/>
                <w:szCs w:val="30"/>
                <w:highlight w:val="none"/>
              </w:rPr>
            </w:pPr>
          </w:p>
        </w:tc>
        <w:tc>
          <w:tcPr>
            <w:tcW w:w="1328" w:type="dxa"/>
            <w:tcBorders>
              <w:tl2br w:val="nil"/>
              <w:tr2bl w:val="nil"/>
            </w:tcBorders>
            <w:noWrap w:val="0"/>
            <w:vAlign w:val="top"/>
          </w:tcPr>
          <w:p w14:paraId="598E4AAD">
            <w:pPr>
              <w:ind w:firstLine="0" w:firstLineChars="0"/>
              <w:jc w:val="center"/>
              <w:rPr>
                <w:rFonts w:hint="eastAsia" w:ascii="宋体" w:hAnsi="宋体" w:eastAsia="宋体" w:cs="宋体"/>
                <w:color w:val="000000"/>
                <w:sz w:val="30"/>
                <w:szCs w:val="30"/>
                <w:highlight w:val="none"/>
              </w:rPr>
            </w:pPr>
          </w:p>
        </w:tc>
        <w:tc>
          <w:tcPr>
            <w:tcW w:w="2753" w:type="dxa"/>
            <w:tcBorders>
              <w:tl2br w:val="nil"/>
              <w:tr2bl w:val="nil"/>
            </w:tcBorders>
            <w:noWrap w:val="0"/>
            <w:vAlign w:val="top"/>
          </w:tcPr>
          <w:p w14:paraId="369118DC">
            <w:pPr>
              <w:ind w:firstLine="0" w:firstLineChars="0"/>
              <w:jc w:val="center"/>
              <w:rPr>
                <w:rFonts w:hint="eastAsia" w:ascii="宋体" w:hAnsi="宋体" w:eastAsia="宋体" w:cs="宋体"/>
                <w:color w:val="000000"/>
                <w:sz w:val="30"/>
                <w:szCs w:val="30"/>
                <w:highlight w:val="none"/>
              </w:rPr>
            </w:pPr>
          </w:p>
        </w:tc>
        <w:tc>
          <w:tcPr>
            <w:tcW w:w="2492" w:type="dxa"/>
            <w:tcBorders>
              <w:tl2br w:val="nil"/>
              <w:tr2bl w:val="nil"/>
            </w:tcBorders>
            <w:noWrap w:val="0"/>
            <w:vAlign w:val="top"/>
          </w:tcPr>
          <w:p w14:paraId="544AFEB6">
            <w:pPr>
              <w:ind w:firstLine="0" w:firstLineChars="0"/>
              <w:jc w:val="center"/>
              <w:rPr>
                <w:rFonts w:hint="eastAsia" w:ascii="宋体" w:hAnsi="宋体" w:eastAsia="宋体" w:cs="宋体"/>
                <w:color w:val="000000"/>
                <w:sz w:val="30"/>
                <w:szCs w:val="30"/>
                <w:highlight w:val="none"/>
              </w:rPr>
            </w:pPr>
          </w:p>
        </w:tc>
        <w:tc>
          <w:tcPr>
            <w:tcW w:w="1910" w:type="dxa"/>
            <w:tcBorders>
              <w:tl2br w:val="nil"/>
              <w:tr2bl w:val="nil"/>
            </w:tcBorders>
            <w:noWrap w:val="0"/>
            <w:vAlign w:val="top"/>
          </w:tcPr>
          <w:p w14:paraId="7A46D414">
            <w:pPr>
              <w:ind w:firstLine="0" w:firstLineChars="0"/>
              <w:jc w:val="center"/>
              <w:rPr>
                <w:rFonts w:hint="eastAsia" w:ascii="宋体" w:hAnsi="宋体" w:eastAsia="宋体" w:cs="宋体"/>
                <w:color w:val="000000"/>
                <w:sz w:val="30"/>
                <w:szCs w:val="30"/>
                <w:highlight w:val="none"/>
              </w:rPr>
            </w:pPr>
          </w:p>
        </w:tc>
      </w:tr>
      <w:tr w14:paraId="2C0369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6" w:type="dxa"/>
            <w:tcBorders>
              <w:tl2br w:val="nil"/>
              <w:tr2bl w:val="nil"/>
            </w:tcBorders>
            <w:noWrap w:val="0"/>
            <w:vAlign w:val="top"/>
          </w:tcPr>
          <w:p w14:paraId="5C865C3C">
            <w:pPr>
              <w:ind w:firstLine="0" w:firstLineChars="0"/>
              <w:jc w:val="center"/>
              <w:rPr>
                <w:rFonts w:hint="eastAsia" w:ascii="宋体" w:hAnsi="宋体" w:eastAsia="宋体" w:cs="宋体"/>
                <w:color w:val="000000"/>
                <w:sz w:val="30"/>
                <w:szCs w:val="30"/>
                <w:highlight w:val="none"/>
              </w:rPr>
            </w:pPr>
          </w:p>
        </w:tc>
        <w:tc>
          <w:tcPr>
            <w:tcW w:w="1328" w:type="dxa"/>
            <w:tcBorders>
              <w:tl2br w:val="nil"/>
              <w:tr2bl w:val="nil"/>
            </w:tcBorders>
            <w:noWrap w:val="0"/>
            <w:vAlign w:val="top"/>
          </w:tcPr>
          <w:p w14:paraId="615AC210">
            <w:pPr>
              <w:ind w:firstLine="0" w:firstLineChars="0"/>
              <w:jc w:val="center"/>
              <w:rPr>
                <w:rFonts w:hint="eastAsia" w:ascii="宋体" w:hAnsi="宋体" w:eastAsia="宋体" w:cs="宋体"/>
                <w:color w:val="000000"/>
                <w:sz w:val="30"/>
                <w:szCs w:val="30"/>
                <w:highlight w:val="none"/>
              </w:rPr>
            </w:pPr>
          </w:p>
        </w:tc>
        <w:tc>
          <w:tcPr>
            <w:tcW w:w="2753" w:type="dxa"/>
            <w:tcBorders>
              <w:tl2br w:val="nil"/>
              <w:tr2bl w:val="nil"/>
            </w:tcBorders>
            <w:noWrap w:val="0"/>
            <w:vAlign w:val="top"/>
          </w:tcPr>
          <w:p w14:paraId="3B0954CA">
            <w:pPr>
              <w:ind w:firstLine="0" w:firstLineChars="0"/>
              <w:jc w:val="center"/>
              <w:rPr>
                <w:rFonts w:hint="eastAsia" w:ascii="宋体" w:hAnsi="宋体" w:eastAsia="宋体" w:cs="宋体"/>
                <w:color w:val="000000"/>
                <w:sz w:val="30"/>
                <w:szCs w:val="30"/>
                <w:highlight w:val="none"/>
              </w:rPr>
            </w:pPr>
          </w:p>
        </w:tc>
        <w:tc>
          <w:tcPr>
            <w:tcW w:w="2492" w:type="dxa"/>
            <w:tcBorders>
              <w:tl2br w:val="nil"/>
              <w:tr2bl w:val="nil"/>
            </w:tcBorders>
            <w:noWrap w:val="0"/>
            <w:vAlign w:val="top"/>
          </w:tcPr>
          <w:p w14:paraId="0223F8A3">
            <w:pPr>
              <w:ind w:firstLine="0" w:firstLineChars="0"/>
              <w:jc w:val="center"/>
              <w:rPr>
                <w:rFonts w:hint="eastAsia" w:ascii="宋体" w:hAnsi="宋体" w:eastAsia="宋体" w:cs="宋体"/>
                <w:color w:val="000000"/>
                <w:sz w:val="30"/>
                <w:szCs w:val="30"/>
                <w:highlight w:val="none"/>
              </w:rPr>
            </w:pPr>
          </w:p>
        </w:tc>
        <w:tc>
          <w:tcPr>
            <w:tcW w:w="1910" w:type="dxa"/>
            <w:tcBorders>
              <w:tl2br w:val="nil"/>
              <w:tr2bl w:val="nil"/>
            </w:tcBorders>
            <w:noWrap w:val="0"/>
            <w:vAlign w:val="top"/>
          </w:tcPr>
          <w:p w14:paraId="4EB311F3">
            <w:pPr>
              <w:ind w:firstLine="0" w:firstLineChars="0"/>
              <w:jc w:val="center"/>
              <w:rPr>
                <w:rFonts w:hint="eastAsia" w:ascii="宋体" w:hAnsi="宋体" w:eastAsia="宋体" w:cs="宋体"/>
                <w:color w:val="000000"/>
                <w:sz w:val="30"/>
                <w:szCs w:val="30"/>
                <w:highlight w:val="none"/>
              </w:rPr>
            </w:pPr>
          </w:p>
        </w:tc>
      </w:tr>
      <w:tr w14:paraId="408EC7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6" w:type="dxa"/>
            <w:tcBorders>
              <w:tl2br w:val="nil"/>
              <w:tr2bl w:val="nil"/>
            </w:tcBorders>
            <w:noWrap w:val="0"/>
            <w:vAlign w:val="top"/>
          </w:tcPr>
          <w:p w14:paraId="00797611">
            <w:pPr>
              <w:ind w:firstLine="0" w:firstLineChars="0"/>
              <w:jc w:val="center"/>
              <w:rPr>
                <w:rFonts w:hint="eastAsia" w:ascii="宋体" w:hAnsi="宋体" w:eastAsia="宋体" w:cs="宋体"/>
                <w:color w:val="000000"/>
                <w:sz w:val="30"/>
                <w:szCs w:val="30"/>
                <w:highlight w:val="none"/>
              </w:rPr>
            </w:pPr>
          </w:p>
        </w:tc>
        <w:tc>
          <w:tcPr>
            <w:tcW w:w="1328" w:type="dxa"/>
            <w:tcBorders>
              <w:tl2br w:val="nil"/>
              <w:tr2bl w:val="nil"/>
            </w:tcBorders>
            <w:noWrap w:val="0"/>
            <w:vAlign w:val="top"/>
          </w:tcPr>
          <w:p w14:paraId="7488D497">
            <w:pPr>
              <w:ind w:firstLine="0" w:firstLineChars="0"/>
              <w:jc w:val="center"/>
              <w:rPr>
                <w:rFonts w:hint="eastAsia" w:ascii="宋体" w:hAnsi="宋体" w:eastAsia="宋体" w:cs="宋体"/>
                <w:color w:val="000000"/>
                <w:sz w:val="30"/>
                <w:szCs w:val="30"/>
                <w:highlight w:val="none"/>
              </w:rPr>
            </w:pPr>
          </w:p>
        </w:tc>
        <w:tc>
          <w:tcPr>
            <w:tcW w:w="2753" w:type="dxa"/>
            <w:tcBorders>
              <w:tl2br w:val="nil"/>
              <w:tr2bl w:val="nil"/>
            </w:tcBorders>
            <w:noWrap w:val="0"/>
            <w:vAlign w:val="top"/>
          </w:tcPr>
          <w:p w14:paraId="4D51CFD2">
            <w:pPr>
              <w:ind w:firstLine="0" w:firstLineChars="0"/>
              <w:jc w:val="center"/>
              <w:rPr>
                <w:rFonts w:hint="eastAsia" w:ascii="宋体" w:hAnsi="宋体" w:eastAsia="宋体" w:cs="宋体"/>
                <w:color w:val="000000"/>
                <w:sz w:val="30"/>
                <w:szCs w:val="30"/>
                <w:highlight w:val="none"/>
              </w:rPr>
            </w:pPr>
          </w:p>
        </w:tc>
        <w:tc>
          <w:tcPr>
            <w:tcW w:w="2492" w:type="dxa"/>
            <w:tcBorders>
              <w:tl2br w:val="nil"/>
              <w:tr2bl w:val="nil"/>
            </w:tcBorders>
            <w:noWrap w:val="0"/>
            <w:vAlign w:val="top"/>
          </w:tcPr>
          <w:p w14:paraId="6516A0AC">
            <w:pPr>
              <w:ind w:firstLine="0" w:firstLineChars="0"/>
              <w:jc w:val="center"/>
              <w:rPr>
                <w:rFonts w:hint="eastAsia" w:ascii="宋体" w:hAnsi="宋体" w:eastAsia="宋体" w:cs="宋体"/>
                <w:color w:val="000000"/>
                <w:sz w:val="30"/>
                <w:szCs w:val="30"/>
                <w:highlight w:val="none"/>
              </w:rPr>
            </w:pPr>
          </w:p>
        </w:tc>
        <w:tc>
          <w:tcPr>
            <w:tcW w:w="1910" w:type="dxa"/>
            <w:tcBorders>
              <w:tl2br w:val="nil"/>
              <w:tr2bl w:val="nil"/>
            </w:tcBorders>
            <w:noWrap w:val="0"/>
            <w:vAlign w:val="top"/>
          </w:tcPr>
          <w:p w14:paraId="474C950D">
            <w:pPr>
              <w:ind w:firstLine="0" w:firstLineChars="0"/>
              <w:jc w:val="center"/>
              <w:rPr>
                <w:rFonts w:hint="eastAsia" w:ascii="宋体" w:hAnsi="宋体" w:eastAsia="宋体" w:cs="宋体"/>
                <w:color w:val="000000"/>
                <w:sz w:val="30"/>
                <w:szCs w:val="30"/>
                <w:highlight w:val="none"/>
              </w:rPr>
            </w:pPr>
          </w:p>
        </w:tc>
      </w:tr>
    </w:tbl>
    <w:p w14:paraId="557E66ED">
      <w:pPr>
        <w:ind w:firstLine="420"/>
        <w:jc w:val="left"/>
        <w:rPr>
          <w:rFonts w:hint="eastAsia" w:ascii="宋体" w:hAnsi="宋体" w:eastAsia="宋体" w:cs="宋体"/>
          <w:color w:val="000000"/>
          <w:szCs w:val="21"/>
          <w:highlight w:val="none"/>
        </w:rPr>
      </w:pPr>
      <w:r>
        <w:rPr>
          <w:rFonts w:hint="eastAsia" w:ascii="宋体" w:hAnsi="宋体" w:eastAsia="宋体" w:cs="宋体"/>
          <w:color w:val="000000"/>
          <w:kern w:val="0"/>
          <w:szCs w:val="21"/>
          <w:highlight w:val="none"/>
        </w:rPr>
        <w:t>注：</w:t>
      </w:r>
      <w:r>
        <w:rPr>
          <w:rFonts w:hint="eastAsia" w:ascii="宋体" w:hAnsi="宋体" w:eastAsia="宋体" w:cs="宋体"/>
          <w:color w:val="000000"/>
          <w:kern w:val="0"/>
          <w:szCs w:val="21"/>
          <w:highlight w:val="none"/>
          <w:lang w:val="en-US" w:eastAsia="zh-CN"/>
        </w:rPr>
        <w:t>1、</w:t>
      </w:r>
      <w:r>
        <w:rPr>
          <w:rFonts w:hint="eastAsia" w:ascii="宋体" w:hAnsi="宋体" w:eastAsia="宋体" w:cs="宋体"/>
          <w:color w:val="000000"/>
          <w:szCs w:val="21"/>
          <w:highlight w:val="none"/>
        </w:rPr>
        <w:t>若</w:t>
      </w:r>
      <w:r>
        <w:rPr>
          <w:rFonts w:hint="eastAsia" w:ascii="宋体" w:hAnsi="宋体" w:eastAsia="宋体" w:cs="宋体"/>
          <w:color w:val="000000"/>
          <w:szCs w:val="21"/>
          <w:highlight w:val="none"/>
          <w:lang w:val="en-US" w:eastAsia="zh-CN"/>
        </w:rPr>
        <w:t>所</w:t>
      </w:r>
      <w:bookmarkStart w:id="1012" w:name="OLE_LINK236"/>
      <w:r>
        <w:rPr>
          <w:rFonts w:hint="eastAsia" w:ascii="宋体" w:hAnsi="宋体" w:eastAsia="宋体" w:cs="宋体"/>
          <w:color w:val="000000"/>
          <w:szCs w:val="21"/>
          <w:highlight w:val="none"/>
          <w:lang w:val="en-US" w:eastAsia="zh-CN"/>
        </w:rPr>
        <w:t>投</w:t>
      </w:r>
      <w:r>
        <w:rPr>
          <w:rFonts w:hint="eastAsia" w:ascii="宋体" w:hAnsi="宋体" w:eastAsia="宋体" w:cs="宋体"/>
          <w:color w:val="000000"/>
          <w:szCs w:val="21"/>
          <w:highlight w:val="none"/>
        </w:rPr>
        <w:t>产品为</w:t>
      </w:r>
      <w:r>
        <w:rPr>
          <w:rFonts w:hint="eastAsia" w:ascii="宋体" w:hAnsi="宋体" w:eastAsia="宋体" w:cs="宋体"/>
          <w:b/>
          <w:bCs/>
          <w:color w:val="000000"/>
          <w:szCs w:val="21"/>
          <w:highlight w:val="none"/>
        </w:rPr>
        <w:t>政府采购品目清单</w:t>
      </w:r>
      <w:r>
        <w:rPr>
          <w:rFonts w:hint="eastAsia" w:ascii="宋体" w:hAnsi="宋体" w:eastAsia="宋体" w:cs="宋体"/>
          <w:color w:val="000000"/>
          <w:szCs w:val="21"/>
          <w:highlight w:val="none"/>
        </w:rPr>
        <w:t>内的节能、环保产品，应</w:t>
      </w:r>
      <w:r>
        <w:rPr>
          <w:rFonts w:hint="eastAsia" w:ascii="宋体" w:hAnsi="宋体" w:eastAsia="宋体" w:cs="宋体"/>
          <w:b/>
          <w:color w:val="000000"/>
          <w:kern w:val="0"/>
          <w:szCs w:val="21"/>
          <w:highlight w:val="none"/>
        </w:rPr>
        <w:t>提供</w:t>
      </w:r>
      <w:r>
        <w:rPr>
          <w:rFonts w:hint="eastAsia" w:ascii="宋体" w:hAnsi="宋体" w:eastAsia="宋体" w:cs="宋体"/>
          <w:b/>
          <w:bCs/>
          <w:color w:val="000000"/>
          <w:szCs w:val="21"/>
          <w:highlight w:val="none"/>
        </w:rPr>
        <w:t>处于有效期之内的节能产品、环境标志产品认证证书</w:t>
      </w:r>
      <w:r>
        <w:rPr>
          <w:rFonts w:hint="eastAsia" w:ascii="宋体" w:hAnsi="宋体" w:eastAsia="宋体" w:cs="宋体"/>
          <w:color w:val="000000"/>
          <w:szCs w:val="21"/>
          <w:highlight w:val="none"/>
        </w:rPr>
        <w:t>（认证机构须为国家相关部门公布的认证机构名录内单位）</w:t>
      </w:r>
      <w:r>
        <w:rPr>
          <w:rFonts w:hint="eastAsia" w:ascii="宋体" w:hAnsi="宋体" w:eastAsia="宋体" w:cs="宋体"/>
          <w:bCs/>
          <w:color w:val="000000"/>
          <w:szCs w:val="21"/>
          <w:highlight w:val="none"/>
        </w:rPr>
        <w:t>（</w:t>
      </w:r>
      <w:r>
        <w:rPr>
          <w:rFonts w:hint="eastAsia" w:ascii="宋体" w:hAnsi="宋体" w:eastAsia="宋体" w:cs="宋体"/>
          <w:b/>
          <w:bCs/>
          <w:color w:val="000000"/>
          <w:szCs w:val="21"/>
          <w:highlight w:val="none"/>
        </w:rPr>
        <w:t>提供</w:t>
      </w:r>
      <w:r>
        <w:rPr>
          <w:rFonts w:hint="eastAsia" w:ascii="宋体" w:hAnsi="宋体" w:eastAsia="宋体" w:cs="宋体"/>
          <w:b/>
          <w:color w:val="000000"/>
          <w:szCs w:val="21"/>
          <w:highlight w:val="none"/>
        </w:rPr>
        <w:t>扫描件</w:t>
      </w:r>
      <w:r>
        <w:rPr>
          <w:rFonts w:hint="eastAsia" w:ascii="宋体" w:hAnsi="宋体" w:eastAsia="宋体" w:cs="宋体"/>
          <w:b/>
          <w:color w:val="000000"/>
          <w:szCs w:val="21"/>
          <w:highlight w:val="none"/>
          <w:lang w:val="en-US" w:eastAsia="zh-CN"/>
        </w:rPr>
        <w:t>或照片等形式的电子文件</w:t>
      </w:r>
      <w:r>
        <w:rPr>
          <w:rFonts w:hint="eastAsia" w:ascii="宋体" w:hAnsi="宋体" w:eastAsia="宋体" w:cs="宋体"/>
          <w:bCs/>
          <w:color w:val="000000"/>
          <w:szCs w:val="21"/>
          <w:highlight w:val="none"/>
        </w:rPr>
        <w:t>）</w:t>
      </w:r>
      <w:r>
        <w:rPr>
          <w:rFonts w:hint="eastAsia" w:ascii="宋体" w:hAnsi="宋体" w:eastAsia="宋体" w:cs="宋体"/>
          <w:color w:val="000000"/>
          <w:szCs w:val="21"/>
          <w:highlight w:val="none"/>
        </w:rPr>
        <w:t>。</w:t>
      </w:r>
      <w:bookmarkEnd w:id="1012"/>
    </w:p>
    <w:p w14:paraId="43AF7F3F">
      <w:pPr>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2、</w:t>
      </w:r>
      <w:bookmarkStart w:id="1013" w:name="OLE_LINK289"/>
      <w:r>
        <w:rPr>
          <w:rFonts w:hint="eastAsia" w:ascii="宋体" w:hAnsi="宋体" w:eastAsia="宋体" w:cs="宋体"/>
          <w:color w:val="000000"/>
          <w:szCs w:val="21"/>
          <w:highlight w:val="none"/>
        </w:rPr>
        <w:t>此表由</w:t>
      </w:r>
      <w:r>
        <w:rPr>
          <w:rFonts w:hint="eastAsia" w:ascii="宋体" w:hAnsi="宋体" w:eastAsia="宋体" w:cs="宋体"/>
          <w:color w:val="000000"/>
          <w:szCs w:val="21"/>
          <w:highlight w:val="none"/>
          <w:lang w:val="en-US" w:eastAsia="zh-CN"/>
        </w:rPr>
        <w:t>供应商</w:t>
      </w:r>
      <w:r>
        <w:rPr>
          <w:rFonts w:hint="eastAsia" w:ascii="宋体" w:hAnsi="宋体" w:eastAsia="宋体" w:cs="宋体"/>
          <w:color w:val="000000"/>
          <w:szCs w:val="21"/>
          <w:highlight w:val="none"/>
        </w:rPr>
        <w:t>按实际情况编制，若无政府优先采购的节能、环保产品则此表可不提供</w:t>
      </w:r>
      <w:bookmarkEnd w:id="1013"/>
      <w:r>
        <w:rPr>
          <w:rFonts w:hint="eastAsia" w:ascii="宋体" w:hAnsi="宋体" w:eastAsia="宋体" w:cs="宋体"/>
          <w:color w:val="000000"/>
          <w:szCs w:val="21"/>
          <w:highlight w:val="none"/>
        </w:rPr>
        <w:t>。</w:t>
      </w:r>
    </w:p>
    <w:p w14:paraId="4318DD61">
      <w:pP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br w:type="page"/>
      </w:r>
    </w:p>
    <w:p w14:paraId="3EBC77D5">
      <w:pPr>
        <w:pStyle w:val="2"/>
        <w:spacing w:before="156"/>
        <w:rPr>
          <w:rFonts w:hint="eastAsia" w:ascii="宋体" w:hAnsi="宋体" w:eastAsia="宋体" w:cs="宋体"/>
          <w:color w:val="000000"/>
          <w:highlight w:val="none"/>
        </w:rPr>
      </w:pPr>
      <w:bookmarkStart w:id="1014" w:name="_Toc28603"/>
      <w:bookmarkStart w:id="1015" w:name="_Toc164"/>
      <w:r>
        <w:rPr>
          <w:rFonts w:hint="eastAsia" w:ascii="宋体" w:hAnsi="宋体" w:eastAsia="宋体" w:cs="宋体"/>
          <w:color w:val="000000"/>
          <w:highlight w:val="none"/>
        </w:rPr>
        <w:t>第五章 采购需求</w:t>
      </w:r>
      <w:bookmarkEnd w:id="991"/>
      <w:bookmarkEnd w:id="992"/>
      <w:bookmarkEnd w:id="993"/>
      <w:bookmarkEnd w:id="1014"/>
      <w:bookmarkEnd w:id="1015"/>
    </w:p>
    <w:p w14:paraId="245E629E">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b/>
          <w:bCs/>
          <w:color w:val="000000"/>
          <w:sz w:val="21"/>
          <w:szCs w:val="21"/>
          <w:highlight w:val="none"/>
        </w:rPr>
      </w:pPr>
      <w:bookmarkStart w:id="1016" w:name="OLE_LINK158"/>
      <w:r>
        <w:rPr>
          <w:rFonts w:hint="eastAsia" w:ascii="宋体" w:hAnsi="宋体" w:eastAsia="宋体" w:cs="宋体"/>
          <w:b/>
          <w:bCs/>
          <w:color w:val="000000"/>
          <w:sz w:val="21"/>
          <w:szCs w:val="21"/>
          <w:highlight w:val="none"/>
        </w:rPr>
        <w:t>说明：</w:t>
      </w:r>
    </w:p>
    <w:p w14:paraId="10775EB6">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1.各</w:t>
      </w:r>
      <w:r>
        <w:rPr>
          <w:rFonts w:hint="eastAsia" w:ascii="宋体" w:hAnsi="宋体" w:eastAsia="宋体" w:cs="宋体"/>
          <w:color w:val="000000"/>
          <w:sz w:val="21"/>
          <w:szCs w:val="21"/>
          <w:highlight w:val="none"/>
          <w:lang w:eastAsia="zh-CN"/>
        </w:rPr>
        <w:t>供应商</w:t>
      </w:r>
      <w:r>
        <w:rPr>
          <w:rFonts w:hint="eastAsia" w:ascii="宋体" w:hAnsi="宋体" w:eastAsia="宋体" w:cs="宋体"/>
          <w:color w:val="000000"/>
          <w:sz w:val="21"/>
          <w:szCs w:val="21"/>
          <w:highlight w:val="none"/>
        </w:rPr>
        <w:t>必须对招标文件第五章《采购需求》中的规格、技术条款和性能要求作出全面、真实的反映，若投标文件中未对招标文件第五章《采购需求》中的规格、技术条款和性能要求作出全面、真实的反映，而</w:t>
      </w:r>
      <w:r>
        <w:rPr>
          <w:rFonts w:hint="eastAsia" w:ascii="宋体" w:hAnsi="宋体" w:eastAsia="宋体" w:cs="宋体"/>
          <w:color w:val="000000"/>
          <w:sz w:val="21"/>
          <w:szCs w:val="21"/>
          <w:highlight w:val="none"/>
          <w:lang w:eastAsia="zh-CN"/>
        </w:rPr>
        <w:t>供应商</w:t>
      </w:r>
      <w:r>
        <w:rPr>
          <w:rFonts w:hint="eastAsia" w:ascii="宋体" w:hAnsi="宋体" w:eastAsia="宋体" w:cs="宋体"/>
          <w:color w:val="000000"/>
          <w:sz w:val="21"/>
          <w:szCs w:val="21"/>
          <w:highlight w:val="none"/>
        </w:rPr>
        <w:t>又未在投标文件中作出说明和解释的，评标委员会在评审时可以视为不响应该条规格、技术条款和性能要求。</w:t>
      </w:r>
    </w:p>
    <w:p w14:paraId="173F8662">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2.本章各项规格、技术条款和性能要求如出现引用某一特定的专利技术、商标、名称、设计、原产地或供应者等情况，则仅起参考作用。</w:t>
      </w:r>
      <w:r>
        <w:rPr>
          <w:rFonts w:hint="eastAsia" w:ascii="宋体" w:hAnsi="宋体" w:eastAsia="宋体" w:cs="宋体"/>
          <w:color w:val="000000"/>
          <w:sz w:val="21"/>
          <w:szCs w:val="21"/>
          <w:highlight w:val="none"/>
          <w:lang w:eastAsia="zh-CN"/>
        </w:rPr>
        <w:t>供应商</w:t>
      </w:r>
      <w:r>
        <w:rPr>
          <w:rFonts w:hint="eastAsia" w:ascii="宋体" w:hAnsi="宋体" w:eastAsia="宋体" w:cs="宋体"/>
          <w:color w:val="000000"/>
          <w:sz w:val="21"/>
          <w:szCs w:val="21"/>
          <w:highlight w:val="none"/>
        </w:rPr>
        <w:t>可选用实质上“相当于”或“优于”该参考规格、技术条款和性能要求的产品（服务）投标。</w:t>
      </w:r>
    </w:p>
    <w:p w14:paraId="12D4DDF4">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eastAsia="zh-CN"/>
        </w:rPr>
        <w:t>供应商</w:t>
      </w:r>
      <w:r>
        <w:rPr>
          <w:rFonts w:hint="eastAsia" w:ascii="宋体" w:hAnsi="宋体" w:eastAsia="宋体" w:cs="宋体"/>
          <w:color w:val="000000"/>
          <w:sz w:val="21"/>
          <w:szCs w:val="21"/>
          <w:highlight w:val="none"/>
        </w:rPr>
        <w:t>应保证其提供的货物或者服务在采购人使用期间不受第三方可能提出的侵犯其所有权、知识产权、商标权、专利权、著作权等相关权利的起诉。</w:t>
      </w:r>
      <w:bookmarkStart w:id="1017" w:name="_Toc491307332"/>
      <w:bookmarkStart w:id="1018" w:name="_Toc491307394"/>
    </w:p>
    <w:p w14:paraId="2675A063">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w:t>
      </w:r>
      <w:r>
        <w:rPr>
          <w:rFonts w:hint="eastAsia" w:ascii="宋体" w:hAnsi="宋体" w:eastAsia="宋体" w:cs="宋体"/>
          <w:color w:val="000000"/>
          <w:sz w:val="21"/>
          <w:szCs w:val="21"/>
          <w:highlight w:val="none"/>
          <w:lang w:eastAsia="zh-CN"/>
        </w:rPr>
        <w:t>供应商</w:t>
      </w:r>
      <w:r>
        <w:rPr>
          <w:rFonts w:hint="eastAsia" w:ascii="宋体" w:hAnsi="宋体" w:eastAsia="宋体" w:cs="宋体"/>
          <w:color w:val="000000"/>
          <w:sz w:val="21"/>
          <w:szCs w:val="21"/>
          <w:highlight w:val="none"/>
        </w:rPr>
        <w:t>应对在合同履行的过程中，</w:t>
      </w:r>
      <w:r>
        <w:rPr>
          <w:rFonts w:hint="eastAsia" w:ascii="宋体" w:hAnsi="宋体" w:eastAsia="宋体" w:cs="宋体"/>
          <w:color w:val="000000"/>
          <w:sz w:val="21"/>
          <w:szCs w:val="21"/>
          <w:highlight w:val="none"/>
          <w:lang w:eastAsia="zh-CN"/>
        </w:rPr>
        <w:t>涉及</w:t>
      </w:r>
      <w:r>
        <w:rPr>
          <w:rFonts w:hint="eastAsia" w:ascii="宋体" w:hAnsi="宋体" w:eastAsia="宋体" w:cs="宋体"/>
          <w:color w:val="000000"/>
          <w:sz w:val="21"/>
          <w:szCs w:val="21"/>
          <w:highlight w:val="none"/>
        </w:rPr>
        <w:t>采购人的工作信息等秘密内容进行保密。双方应共同对采购过程中涉及的技术情报和资料进行保密。</w:t>
      </w:r>
      <w:bookmarkEnd w:id="1017"/>
      <w:bookmarkEnd w:id="1018"/>
    </w:p>
    <w:p w14:paraId="32415D3E">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w:t>
      </w:r>
      <w:r>
        <w:rPr>
          <w:rFonts w:hint="eastAsia" w:ascii="宋体" w:hAnsi="宋体" w:eastAsia="宋体" w:cs="宋体"/>
          <w:color w:val="000000"/>
          <w:sz w:val="21"/>
          <w:szCs w:val="21"/>
          <w:highlight w:val="none"/>
          <w:lang w:eastAsia="zh-CN"/>
        </w:rPr>
        <w:t>供应商</w:t>
      </w:r>
      <w:r>
        <w:rPr>
          <w:rFonts w:hint="eastAsia" w:ascii="宋体" w:hAnsi="宋体" w:eastAsia="宋体" w:cs="宋体"/>
          <w:color w:val="000000"/>
          <w:sz w:val="21"/>
          <w:szCs w:val="21"/>
          <w:highlight w:val="none"/>
        </w:rPr>
        <w:t>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或者服务进行验收，一旦发现虚假应标行为，取消该中标人的中标资格，并保留追究其法律责任的权利。</w:t>
      </w:r>
    </w:p>
    <w:p w14:paraId="77821069">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6.本文件的解释权属于采购人、采购代理机构。</w:t>
      </w:r>
    </w:p>
    <w:p w14:paraId="54CDE856">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r>
    </w:p>
    <w:bookmarkEnd w:id="1016"/>
    <w:p w14:paraId="4491C908">
      <w:pPr>
        <w:spacing w:line="360" w:lineRule="auto"/>
        <w:ind w:firstLine="482" w:firstLineChars="200"/>
        <w:jc w:val="center"/>
        <w:outlineLvl w:val="9"/>
        <w:rPr>
          <w:rFonts w:hint="eastAsia" w:ascii="宋体" w:hAnsi="宋体" w:eastAsia="宋体" w:cs="宋体"/>
          <w:b/>
          <w:bCs/>
          <w:color w:val="000000" w:themeColor="text1"/>
          <w:sz w:val="24"/>
          <w:szCs w:val="24"/>
          <w:highlight w:val="none"/>
          <w14:textFill>
            <w14:solidFill>
              <w14:schemeClr w14:val="tx1"/>
            </w14:solidFill>
          </w14:textFill>
        </w:rPr>
      </w:pPr>
      <w:bookmarkStart w:id="1019" w:name="_Toc20135"/>
      <w:bookmarkStart w:id="1020" w:name="_Toc27890"/>
      <w:bookmarkStart w:id="1021" w:name="_Toc25795"/>
      <w:bookmarkStart w:id="1022" w:name="OLE_LINK159"/>
      <w:r>
        <w:rPr>
          <w:rFonts w:hint="eastAsia" w:ascii="宋体" w:hAnsi="宋体" w:eastAsia="宋体" w:cs="宋体"/>
          <w:b/>
          <w:bCs/>
          <w:color w:val="000000" w:themeColor="text1"/>
          <w:sz w:val="24"/>
          <w:szCs w:val="24"/>
          <w:highlight w:val="none"/>
          <w14:textFill>
            <w14:solidFill>
              <w14:schemeClr w14:val="tx1"/>
            </w14:solidFill>
          </w14:textFill>
        </w:rPr>
        <w:t>采购需求一览表</w:t>
      </w:r>
      <w:bookmarkEnd w:id="1019"/>
    </w:p>
    <w:tbl>
      <w:tblPr>
        <w:tblStyle w:val="34"/>
        <w:tblW w:w="8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856"/>
        <w:gridCol w:w="556"/>
        <w:gridCol w:w="3100"/>
        <w:gridCol w:w="1467"/>
        <w:gridCol w:w="1208"/>
        <w:gridCol w:w="1752"/>
      </w:tblGrid>
      <w:tr w14:paraId="0F8DB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9" w:hRule="atLeast"/>
          <w:jc w:val="center"/>
        </w:trPr>
        <w:tc>
          <w:tcPr>
            <w:tcW w:w="856" w:type="dxa"/>
            <w:tcMar>
              <w:top w:w="0" w:type="dxa"/>
              <w:left w:w="108" w:type="dxa"/>
              <w:bottom w:w="0" w:type="dxa"/>
              <w:right w:w="108" w:type="dxa"/>
            </w:tcMar>
            <w:vAlign w:val="center"/>
          </w:tcPr>
          <w:p w14:paraId="6A1E3155">
            <w:pPr>
              <w:widowControl/>
              <w:spacing w:line="280" w:lineRule="exact"/>
              <w:ind w:left="0" w:leftChars="0" w:firstLine="0" w:firstLineChars="0"/>
              <w:jc w:val="both"/>
              <w:rPr>
                <w:rFonts w:hint="eastAsia" w:ascii="宋体" w:hAnsi="宋体" w:eastAsia="宋体" w:cs="宋体"/>
                <w:b/>
                <w:bCs/>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kern w:val="0"/>
                <w:szCs w:val="21"/>
                <w14:textFill>
                  <w14:solidFill>
                    <w14:schemeClr w14:val="tx1"/>
                  </w14:solidFill>
                </w14:textFill>
              </w:rPr>
              <w:t>（一）</w:t>
            </w:r>
          </w:p>
        </w:tc>
        <w:tc>
          <w:tcPr>
            <w:tcW w:w="8083" w:type="dxa"/>
            <w:gridSpan w:val="5"/>
            <w:tcMar>
              <w:top w:w="0" w:type="dxa"/>
              <w:left w:w="108" w:type="dxa"/>
              <w:bottom w:w="0" w:type="dxa"/>
              <w:right w:w="108" w:type="dxa"/>
            </w:tcMar>
            <w:vAlign w:val="center"/>
          </w:tcPr>
          <w:p w14:paraId="3CC10C12">
            <w:pPr>
              <w:widowControl/>
              <w:spacing w:line="280" w:lineRule="exact"/>
              <w:ind w:left="0" w:leftChars="0" w:firstLine="0" w:firstLineChars="0"/>
              <w:rPr>
                <w:rFonts w:hint="eastAsia" w:ascii="宋体" w:hAnsi="宋体" w:eastAsia="宋体" w:cs="宋体"/>
                <w:b/>
                <w:bCs/>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kern w:val="0"/>
                <w:szCs w:val="21"/>
                <w14:textFill>
                  <w14:solidFill>
                    <w14:schemeClr w14:val="tx1"/>
                  </w14:solidFill>
                </w14:textFill>
              </w:rPr>
              <w:t>采购标的物清单</w:t>
            </w:r>
          </w:p>
        </w:tc>
      </w:tr>
      <w:tr w14:paraId="011D5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2" w:hRule="atLeast"/>
          <w:jc w:val="center"/>
        </w:trPr>
        <w:tc>
          <w:tcPr>
            <w:tcW w:w="1412" w:type="dxa"/>
            <w:gridSpan w:val="2"/>
            <w:tcMar>
              <w:top w:w="0" w:type="dxa"/>
              <w:left w:w="108" w:type="dxa"/>
              <w:bottom w:w="0" w:type="dxa"/>
              <w:right w:w="108" w:type="dxa"/>
            </w:tcMar>
            <w:vAlign w:val="center"/>
          </w:tcPr>
          <w:p w14:paraId="69672C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kern w:val="0"/>
                <w:szCs w:val="21"/>
                <w:highlight w:val="none"/>
                <w:lang w:val="en-US" w:eastAsia="zh-CN"/>
                <w14:textFill>
                  <w14:solidFill>
                    <w14:schemeClr w14:val="tx1"/>
                  </w14:solidFill>
                </w14:textFill>
              </w:rPr>
            </w:pPr>
            <w:r>
              <w:rPr>
                <w:rFonts w:hint="eastAsia" w:ascii="宋体" w:hAnsi="宋体" w:eastAsia="宋体" w:cs="宋体"/>
                <w:b/>
                <w:bCs/>
                <w:color w:val="000000" w:themeColor="text1"/>
                <w:kern w:val="0"/>
                <w:szCs w:val="21"/>
                <w:highlight w:val="none"/>
                <w:lang w:val="en-US" w:eastAsia="zh-CN"/>
                <w14:textFill>
                  <w14:solidFill>
                    <w14:schemeClr w14:val="tx1"/>
                  </w14:solidFill>
                </w14:textFill>
              </w:rPr>
              <w:t>序号</w:t>
            </w:r>
          </w:p>
        </w:tc>
        <w:tc>
          <w:tcPr>
            <w:tcW w:w="3100" w:type="dxa"/>
            <w:tcMar>
              <w:top w:w="0" w:type="dxa"/>
              <w:left w:w="108" w:type="dxa"/>
              <w:bottom w:w="0" w:type="dxa"/>
              <w:right w:w="108" w:type="dxa"/>
            </w:tcMar>
            <w:vAlign w:val="center"/>
          </w:tcPr>
          <w:p w14:paraId="53C3B09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14:textFill>
                  <w14:solidFill>
                    <w14:schemeClr w14:val="tx1"/>
                  </w14:solidFill>
                </w14:textFill>
              </w:rPr>
              <w:t>标的</w:t>
            </w:r>
            <w:r>
              <w:rPr>
                <w:rFonts w:hint="eastAsia" w:ascii="宋体" w:hAnsi="宋体" w:eastAsia="宋体" w:cs="宋体"/>
                <w:b/>
                <w:bCs/>
                <w:color w:val="000000" w:themeColor="text1"/>
                <w:kern w:val="0"/>
                <w:sz w:val="21"/>
                <w:szCs w:val="21"/>
                <w:highlight w:val="none"/>
                <w14:textFill>
                  <w14:solidFill>
                    <w14:schemeClr w14:val="tx1"/>
                  </w14:solidFill>
                </w14:textFill>
              </w:rPr>
              <w:t>名称</w:t>
            </w:r>
          </w:p>
        </w:tc>
        <w:tc>
          <w:tcPr>
            <w:tcW w:w="1467" w:type="dxa"/>
            <w:tcMar>
              <w:top w:w="0" w:type="dxa"/>
              <w:left w:w="108" w:type="dxa"/>
              <w:bottom w:w="0" w:type="dxa"/>
              <w:right w:w="108" w:type="dxa"/>
            </w:tcMar>
            <w:vAlign w:val="center"/>
          </w:tcPr>
          <w:p w14:paraId="7CA63AA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14:textFill>
                  <w14:solidFill>
                    <w14:schemeClr w14:val="tx1"/>
                  </w14:solidFill>
                </w14:textFill>
              </w:rPr>
              <w:t>数量</w:t>
            </w:r>
          </w:p>
        </w:tc>
        <w:tc>
          <w:tcPr>
            <w:tcW w:w="1208" w:type="dxa"/>
            <w:tcMar>
              <w:top w:w="0" w:type="dxa"/>
              <w:left w:w="108" w:type="dxa"/>
              <w:bottom w:w="0" w:type="dxa"/>
              <w:right w:w="108" w:type="dxa"/>
            </w:tcMar>
            <w:vAlign w:val="center"/>
          </w:tcPr>
          <w:p w14:paraId="189AC10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14:textFill>
                  <w14:solidFill>
                    <w14:schemeClr w14:val="tx1"/>
                  </w14:solidFill>
                </w14:textFill>
              </w:rPr>
              <w:t>计量单位</w:t>
            </w:r>
          </w:p>
        </w:tc>
        <w:tc>
          <w:tcPr>
            <w:tcW w:w="1752" w:type="dxa"/>
            <w:tcMar>
              <w:top w:w="0" w:type="dxa"/>
              <w:left w:w="108" w:type="dxa"/>
              <w:bottom w:w="0" w:type="dxa"/>
              <w:right w:w="108" w:type="dxa"/>
            </w:tcMar>
            <w:vAlign w:val="center"/>
          </w:tcPr>
          <w:p w14:paraId="7E3085B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14:textFill>
                  <w14:solidFill>
                    <w14:schemeClr w14:val="tx1"/>
                  </w14:solidFill>
                </w14:textFill>
              </w:rPr>
              <w:t>单价限价</w:t>
            </w:r>
          </w:p>
        </w:tc>
      </w:tr>
      <w:tr w14:paraId="109E2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5" w:hRule="atLeast"/>
          <w:jc w:val="center"/>
        </w:trPr>
        <w:tc>
          <w:tcPr>
            <w:tcW w:w="1412" w:type="dxa"/>
            <w:gridSpan w:val="2"/>
            <w:tcMar>
              <w:top w:w="0" w:type="dxa"/>
              <w:left w:w="108" w:type="dxa"/>
              <w:bottom w:w="0" w:type="dxa"/>
              <w:right w:w="108" w:type="dxa"/>
            </w:tcMar>
            <w:vAlign w:val="center"/>
          </w:tcPr>
          <w:p w14:paraId="4ACA17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bottom"/>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1</w:t>
            </w:r>
          </w:p>
        </w:tc>
        <w:tc>
          <w:tcPr>
            <w:tcW w:w="3100" w:type="dxa"/>
            <w:tcMar>
              <w:top w:w="0" w:type="dxa"/>
              <w:left w:w="108" w:type="dxa"/>
              <w:bottom w:w="0" w:type="dxa"/>
              <w:right w:w="108" w:type="dxa"/>
            </w:tcMar>
            <w:vAlign w:val="center"/>
          </w:tcPr>
          <w:p w14:paraId="1DDE652D">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全自动核酸提纯及实时荧光PCR</w:t>
            </w:r>
          </w:p>
          <w:p w14:paraId="1B4DAE95">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分析系统</w:t>
            </w:r>
          </w:p>
        </w:tc>
        <w:tc>
          <w:tcPr>
            <w:tcW w:w="1467" w:type="dxa"/>
            <w:tcMar>
              <w:top w:w="0" w:type="dxa"/>
              <w:left w:w="108" w:type="dxa"/>
              <w:bottom w:w="0" w:type="dxa"/>
              <w:right w:w="108" w:type="dxa"/>
            </w:tcMar>
            <w:vAlign w:val="center"/>
          </w:tcPr>
          <w:p w14:paraId="530D57EF">
            <w:pPr>
              <w:keepNext w:val="0"/>
              <w:keepLines w:val="0"/>
              <w:widowControl/>
              <w:suppressLineNumbers w:val="0"/>
              <w:ind w:left="0" w:leftChars="0" w:firstLine="0" w:firstLineChars="0"/>
              <w:jc w:val="center"/>
              <w:textAlignment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1</w:t>
            </w:r>
          </w:p>
        </w:tc>
        <w:tc>
          <w:tcPr>
            <w:tcW w:w="1208" w:type="dxa"/>
            <w:tcMar>
              <w:top w:w="0" w:type="dxa"/>
              <w:left w:w="108" w:type="dxa"/>
              <w:bottom w:w="0" w:type="dxa"/>
              <w:right w:w="108" w:type="dxa"/>
            </w:tcMar>
            <w:vAlign w:val="center"/>
          </w:tcPr>
          <w:p w14:paraId="5112EEFD">
            <w:pPr>
              <w:keepNext w:val="0"/>
              <w:keepLines w:val="0"/>
              <w:widowControl/>
              <w:suppressLineNumbers w:val="0"/>
              <w:ind w:left="0" w:leftChars="0" w:firstLine="0" w:firstLineChars="0"/>
              <w:jc w:val="center"/>
              <w:textAlignment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t>套</w:t>
            </w:r>
          </w:p>
        </w:tc>
        <w:tc>
          <w:tcPr>
            <w:tcW w:w="1752" w:type="dxa"/>
            <w:tcMar>
              <w:top w:w="0" w:type="dxa"/>
              <w:left w:w="108" w:type="dxa"/>
              <w:bottom w:w="0" w:type="dxa"/>
              <w:right w:w="108" w:type="dxa"/>
            </w:tcMar>
            <w:vAlign w:val="center"/>
          </w:tcPr>
          <w:p w14:paraId="1F2B88AA">
            <w:pPr>
              <w:keepNext w:val="0"/>
              <w:keepLines w:val="0"/>
              <w:widowControl/>
              <w:suppressLineNumbers w:val="0"/>
              <w:ind w:left="0" w:leftChars="0" w:firstLine="0" w:firstLineChars="0"/>
              <w:jc w:val="center"/>
              <w:textAlignment w:val="center"/>
              <w:rPr>
                <w:rFonts w:hint="default"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10000.00元</w:t>
            </w:r>
          </w:p>
        </w:tc>
      </w:tr>
      <w:tr w14:paraId="2EBE6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5" w:hRule="atLeast"/>
          <w:jc w:val="center"/>
        </w:trPr>
        <w:tc>
          <w:tcPr>
            <w:tcW w:w="1412" w:type="dxa"/>
            <w:gridSpan w:val="2"/>
            <w:tcMar>
              <w:top w:w="0" w:type="dxa"/>
              <w:left w:w="108" w:type="dxa"/>
              <w:bottom w:w="0" w:type="dxa"/>
              <w:right w:w="108" w:type="dxa"/>
            </w:tcMar>
            <w:vAlign w:val="center"/>
          </w:tcPr>
          <w:p w14:paraId="08FBCD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bottom"/>
              <w:rPr>
                <w:rFonts w:hint="default"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2</w:t>
            </w:r>
          </w:p>
        </w:tc>
        <w:tc>
          <w:tcPr>
            <w:tcW w:w="3100" w:type="dxa"/>
            <w:tcMar>
              <w:top w:w="0" w:type="dxa"/>
              <w:left w:w="108" w:type="dxa"/>
              <w:bottom w:w="0" w:type="dxa"/>
              <w:right w:w="108" w:type="dxa"/>
            </w:tcMar>
            <w:vAlign w:val="center"/>
          </w:tcPr>
          <w:p w14:paraId="4CD4338D">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甲、乙型流感病毒核酸检测</w:t>
            </w:r>
          </w:p>
        </w:tc>
        <w:tc>
          <w:tcPr>
            <w:tcW w:w="1467" w:type="dxa"/>
            <w:tcMar>
              <w:top w:w="0" w:type="dxa"/>
              <w:left w:w="108" w:type="dxa"/>
              <w:bottom w:w="0" w:type="dxa"/>
              <w:right w:w="108" w:type="dxa"/>
            </w:tcMar>
            <w:vAlign w:val="center"/>
          </w:tcPr>
          <w:p w14:paraId="3C202218">
            <w:pPr>
              <w:keepNext w:val="0"/>
              <w:keepLines w:val="0"/>
              <w:widowControl/>
              <w:suppressLineNumbers w:val="0"/>
              <w:ind w:left="0" w:leftChars="0" w:firstLine="0" w:firstLineChars="0"/>
              <w:jc w:val="center"/>
              <w:textAlignment w:val="cente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10000</w:t>
            </w:r>
          </w:p>
        </w:tc>
        <w:tc>
          <w:tcPr>
            <w:tcW w:w="1208" w:type="dxa"/>
            <w:tcMar>
              <w:top w:w="0" w:type="dxa"/>
              <w:left w:w="108" w:type="dxa"/>
              <w:bottom w:w="0" w:type="dxa"/>
              <w:right w:w="108" w:type="dxa"/>
            </w:tcMar>
            <w:vAlign w:val="center"/>
          </w:tcPr>
          <w:p w14:paraId="4E4115DE">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人份</w:t>
            </w:r>
          </w:p>
        </w:tc>
        <w:tc>
          <w:tcPr>
            <w:tcW w:w="1752" w:type="dxa"/>
            <w:tcMar>
              <w:top w:w="0" w:type="dxa"/>
              <w:left w:w="108" w:type="dxa"/>
              <w:bottom w:w="0" w:type="dxa"/>
              <w:right w:w="108" w:type="dxa"/>
            </w:tcMar>
            <w:vAlign w:val="center"/>
          </w:tcPr>
          <w:p w14:paraId="32287C38">
            <w:pPr>
              <w:keepNext w:val="0"/>
              <w:keepLines w:val="0"/>
              <w:widowControl/>
              <w:suppressLineNumbers w:val="0"/>
              <w:ind w:left="0" w:leftChars="0" w:firstLine="0" w:firstLineChars="0"/>
              <w:jc w:val="center"/>
              <w:textAlignment w:val="cente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33.00元/人份</w:t>
            </w:r>
          </w:p>
        </w:tc>
      </w:tr>
      <w:tr w14:paraId="13D05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5" w:hRule="atLeast"/>
          <w:jc w:val="center"/>
        </w:trPr>
        <w:tc>
          <w:tcPr>
            <w:tcW w:w="1412" w:type="dxa"/>
            <w:gridSpan w:val="2"/>
            <w:tcMar>
              <w:top w:w="0" w:type="dxa"/>
              <w:left w:w="108" w:type="dxa"/>
              <w:bottom w:w="0" w:type="dxa"/>
              <w:right w:w="108" w:type="dxa"/>
            </w:tcMar>
            <w:vAlign w:val="center"/>
          </w:tcPr>
          <w:p w14:paraId="1E3AE9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bottom"/>
              <w:rPr>
                <w:rFonts w:hint="default" w:ascii="宋体" w:hAnsi="宋体" w:cs="宋体"/>
                <w:color w:val="000000" w:themeColor="text1"/>
                <w:kern w:val="0"/>
                <w:szCs w:val="21"/>
                <w:highlight w:val="none"/>
                <w:lang w:val="en-US" w:eastAsia="zh-CN"/>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3</w:t>
            </w:r>
          </w:p>
        </w:tc>
        <w:tc>
          <w:tcPr>
            <w:tcW w:w="3100" w:type="dxa"/>
            <w:tcMar>
              <w:top w:w="0" w:type="dxa"/>
              <w:left w:w="108" w:type="dxa"/>
              <w:bottom w:w="0" w:type="dxa"/>
              <w:right w:w="108" w:type="dxa"/>
            </w:tcMar>
            <w:vAlign w:val="center"/>
          </w:tcPr>
          <w:p w14:paraId="39485FB8">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肺炎支</w:t>
            </w:r>
            <w:r>
              <w:rPr>
                <w:rFonts w:hint="eastAsia" w:ascii="宋体" w:hAnsi="宋体" w:cs="宋体"/>
                <w:i w:val="0"/>
                <w:iCs w:val="0"/>
                <w:color w:val="000000" w:themeColor="text1"/>
                <w:kern w:val="0"/>
                <w:sz w:val="21"/>
                <w:szCs w:val="21"/>
                <w:highlight w:val="none"/>
                <w:u w:val="none"/>
                <w:lang w:val="en-US" w:eastAsia="zh-CN" w:bidi="ar"/>
                <w14:textFill>
                  <w14:solidFill>
                    <w14:schemeClr w14:val="tx1"/>
                  </w14:solidFill>
                </w14:textFill>
              </w:rPr>
              <w:t>原</w:t>
            </w: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体核酸检测</w:t>
            </w:r>
          </w:p>
        </w:tc>
        <w:tc>
          <w:tcPr>
            <w:tcW w:w="1467" w:type="dxa"/>
            <w:tcMar>
              <w:top w:w="0" w:type="dxa"/>
              <w:left w:w="108" w:type="dxa"/>
              <w:bottom w:w="0" w:type="dxa"/>
              <w:right w:w="108" w:type="dxa"/>
            </w:tcMar>
            <w:vAlign w:val="center"/>
          </w:tcPr>
          <w:p w14:paraId="11AB1606">
            <w:pPr>
              <w:keepNext w:val="0"/>
              <w:keepLines w:val="0"/>
              <w:widowControl/>
              <w:suppressLineNumbers w:val="0"/>
              <w:ind w:left="0" w:leftChars="0" w:firstLine="0" w:firstLineChars="0"/>
              <w:jc w:val="center"/>
              <w:textAlignment w:val="cente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1000</w:t>
            </w:r>
          </w:p>
        </w:tc>
        <w:tc>
          <w:tcPr>
            <w:tcW w:w="1208" w:type="dxa"/>
            <w:tcMar>
              <w:top w:w="0" w:type="dxa"/>
              <w:left w:w="108" w:type="dxa"/>
              <w:bottom w:w="0" w:type="dxa"/>
              <w:right w:w="108" w:type="dxa"/>
            </w:tcMar>
            <w:vAlign w:val="center"/>
          </w:tcPr>
          <w:p w14:paraId="3F027C90">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人份</w:t>
            </w:r>
          </w:p>
        </w:tc>
        <w:tc>
          <w:tcPr>
            <w:tcW w:w="1752" w:type="dxa"/>
            <w:tcMar>
              <w:top w:w="0" w:type="dxa"/>
              <w:left w:w="108" w:type="dxa"/>
              <w:bottom w:w="0" w:type="dxa"/>
              <w:right w:w="108" w:type="dxa"/>
            </w:tcMar>
            <w:vAlign w:val="center"/>
          </w:tcPr>
          <w:p w14:paraId="55028482">
            <w:pPr>
              <w:keepNext w:val="0"/>
              <w:keepLines w:val="0"/>
              <w:widowControl/>
              <w:suppressLineNumbers w:val="0"/>
              <w:ind w:left="0" w:leftChars="0" w:firstLine="0" w:firstLineChars="0"/>
              <w:jc w:val="center"/>
              <w:textAlignment w:val="center"/>
              <w:rPr>
                <w:rFonts w:hint="default" w:ascii="宋体" w:hAnsi="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16.00元/人份</w:t>
            </w:r>
          </w:p>
        </w:tc>
      </w:tr>
      <w:tr w14:paraId="56D00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5" w:hRule="atLeast"/>
          <w:jc w:val="center"/>
        </w:trPr>
        <w:tc>
          <w:tcPr>
            <w:tcW w:w="1412" w:type="dxa"/>
            <w:gridSpan w:val="2"/>
            <w:tcMar>
              <w:top w:w="0" w:type="dxa"/>
              <w:left w:w="108" w:type="dxa"/>
              <w:bottom w:w="0" w:type="dxa"/>
              <w:right w:w="108" w:type="dxa"/>
            </w:tcMar>
            <w:vAlign w:val="center"/>
          </w:tcPr>
          <w:p w14:paraId="33F861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bottom"/>
              <w:rPr>
                <w:rFonts w:hint="default" w:ascii="宋体" w:hAnsi="宋体" w:cs="宋体"/>
                <w:color w:val="000000" w:themeColor="text1"/>
                <w:kern w:val="0"/>
                <w:szCs w:val="21"/>
                <w:highlight w:val="none"/>
                <w:lang w:val="en-US" w:eastAsia="zh-CN"/>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4</w:t>
            </w:r>
          </w:p>
        </w:tc>
        <w:tc>
          <w:tcPr>
            <w:tcW w:w="3100" w:type="dxa"/>
            <w:tcMar>
              <w:top w:w="0" w:type="dxa"/>
              <w:left w:w="108" w:type="dxa"/>
              <w:bottom w:w="0" w:type="dxa"/>
              <w:right w:w="108" w:type="dxa"/>
            </w:tcMar>
            <w:vAlign w:val="center"/>
          </w:tcPr>
          <w:p w14:paraId="1BFFA25A">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B族链球菌核酸检测</w:t>
            </w:r>
          </w:p>
        </w:tc>
        <w:tc>
          <w:tcPr>
            <w:tcW w:w="1467" w:type="dxa"/>
            <w:tcMar>
              <w:top w:w="0" w:type="dxa"/>
              <w:left w:w="108" w:type="dxa"/>
              <w:bottom w:w="0" w:type="dxa"/>
              <w:right w:w="108" w:type="dxa"/>
            </w:tcMar>
            <w:vAlign w:val="center"/>
          </w:tcPr>
          <w:p w14:paraId="145777ED">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800</w:t>
            </w:r>
          </w:p>
        </w:tc>
        <w:tc>
          <w:tcPr>
            <w:tcW w:w="1208" w:type="dxa"/>
            <w:tcMar>
              <w:top w:w="0" w:type="dxa"/>
              <w:left w:w="108" w:type="dxa"/>
              <w:bottom w:w="0" w:type="dxa"/>
              <w:right w:w="108" w:type="dxa"/>
            </w:tcMar>
            <w:vAlign w:val="center"/>
          </w:tcPr>
          <w:p w14:paraId="20511E76">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人份</w:t>
            </w:r>
          </w:p>
        </w:tc>
        <w:tc>
          <w:tcPr>
            <w:tcW w:w="1752" w:type="dxa"/>
            <w:tcMar>
              <w:top w:w="0" w:type="dxa"/>
              <w:left w:w="108" w:type="dxa"/>
              <w:bottom w:w="0" w:type="dxa"/>
              <w:right w:w="108" w:type="dxa"/>
            </w:tcMar>
            <w:vAlign w:val="center"/>
          </w:tcPr>
          <w:p w14:paraId="51002215">
            <w:pPr>
              <w:keepNext w:val="0"/>
              <w:keepLines w:val="0"/>
              <w:widowControl/>
              <w:suppressLineNumbers w:val="0"/>
              <w:ind w:left="0" w:leftChars="0" w:firstLine="0" w:firstLineChars="0"/>
              <w:jc w:val="center"/>
              <w:textAlignment w:val="center"/>
              <w:rPr>
                <w:rFonts w:hint="default" w:ascii="宋体" w:hAnsi="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16.00元/人份</w:t>
            </w:r>
          </w:p>
        </w:tc>
      </w:tr>
      <w:tr w14:paraId="0F57A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5" w:hRule="atLeast"/>
          <w:jc w:val="center"/>
        </w:trPr>
        <w:tc>
          <w:tcPr>
            <w:tcW w:w="1412" w:type="dxa"/>
            <w:gridSpan w:val="2"/>
            <w:tcMar>
              <w:top w:w="0" w:type="dxa"/>
              <w:left w:w="108" w:type="dxa"/>
              <w:bottom w:w="0" w:type="dxa"/>
              <w:right w:w="108" w:type="dxa"/>
            </w:tcMar>
            <w:vAlign w:val="center"/>
          </w:tcPr>
          <w:p w14:paraId="249C30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bottom"/>
              <w:rPr>
                <w:rFonts w:hint="default" w:ascii="宋体" w:hAnsi="宋体" w:cs="宋体"/>
                <w:color w:val="000000" w:themeColor="text1"/>
                <w:kern w:val="0"/>
                <w:szCs w:val="21"/>
                <w:highlight w:val="none"/>
                <w:lang w:val="en-US" w:eastAsia="zh-CN"/>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5</w:t>
            </w:r>
          </w:p>
        </w:tc>
        <w:tc>
          <w:tcPr>
            <w:tcW w:w="3100" w:type="dxa"/>
            <w:tcMar>
              <w:top w:w="0" w:type="dxa"/>
              <w:left w:w="108" w:type="dxa"/>
              <w:bottom w:w="0" w:type="dxa"/>
              <w:right w:w="108" w:type="dxa"/>
            </w:tcMar>
            <w:vAlign w:val="center"/>
          </w:tcPr>
          <w:p w14:paraId="5DCE9DD1">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lang w:val="en-US" w:eastAsia="zh-CN" w:bidi="ar"/>
                <w14:textFill>
                  <w14:solidFill>
                    <w14:schemeClr w14:val="tx1"/>
                  </w14:solidFill>
                </w14:textFill>
              </w:rPr>
              <w:t>沙眼衣原体和淋球菌核酸检测</w:t>
            </w:r>
          </w:p>
        </w:tc>
        <w:tc>
          <w:tcPr>
            <w:tcW w:w="1467" w:type="dxa"/>
            <w:tcMar>
              <w:top w:w="0" w:type="dxa"/>
              <w:left w:w="108" w:type="dxa"/>
              <w:bottom w:w="0" w:type="dxa"/>
              <w:right w:w="108" w:type="dxa"/>
            </w:tcMar>
            <w:vAlign w:val="center"/>
          </w:tcPr>
          <w:p w14:paraId="7AD897C0">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500</w:t>
            </w:r>
          </w:p>
        </w:tc>
        <w:tc>
          <w:tcPr>
            <w:tcW w:w="1208" w:type="dxa"/>
            <w:tcMar>
              <w:top w:w="0" w:type="dxa"/>
              <w:left w:w="108" w:type="dxa"/>
              <w:bottom w:w="0" w:type="dxa"/>
              <w:right w:w="108" w:type="dxa"/>
            </w:tcMar>
            <w:vAlign w:val="center"/>
          </w:tcPr>
          <w:p w14:paraId="70D34184">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人份</w:t>
            </w:r>
          </w:p>
        </w:tc>
        <w:tc>
          <w:tcPr>
            <w:tcW w:w="1752" w:type="dxa"/>
            <w:tcMar>
              <w:top w:w="0" w:type="dxa"/>
              <w:left w:w="108" w:type="dxa"/>
              <w:bottom w:w="0" w:type="dxa"/>
              <w:right w:w="108" w:type="dxa"/>
            </w:tcMar>
            <w:vAlign w:val="center"/>
          </w:tcPr>
          <w:p w14:paraId="2E53B8FE">
            <w:pPr>
              <w:keepNext w:val="0"/>
              <w:keepLines w:val="0"/>
              <w:widowControl/>
              <w:suppressLineNumbers w:val="0"/>
              <w:ind w:left="0" w:leftChars="0" w:firstLine="0" w:firstLineChars="0"/>
              <w:jc w:val="center"/>
              <w:textAlignment w:val="center"/>
              <w:rPr>
                <w:rFonts w:hint="default" w:ascii="宋体" w:hAnsi="宋体" w:cs="宋体"/>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cs="宋体"/>
                <w:i w:val="0"/>
                <w:iCs w:val="0"/>
                <w:color w:val="000000" w:themeColor="text1"/>
                <w:kern w:val="0"/>
                <w:sz w:val="22"/>
                <w:szCs w:val="22"/>
                <w:u w:val="none"/>
                <w:lang w:val="en-US" w:eastAsia="zh-CN" w:bidi="ar"/>
                <w14:textFill>
                  <w14:solidFill>
                    <w14:schemeClr w14:val="tx1"/>
                  </w14:solidFill>
                </w14:textFill>
              </w:rPr>
              <w:t>33.00元/人份</w:t>
            </w:r>
          </w:p>
        </w:tc>
      </w:tr>
      <w:tr w14:paraId="0B7AB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25" w:hRule="atLeast"/>
          <w:jc w:val="center"/>
        </w:trPr>
        <w:tc>
          <w:tcPr>
            <w:tcW w:w="4512" w:type="dxa"/>
            <w:gridSpan w:val="3"/>
            <w:tcMar>
              <w:top w:w="0" w:type="dxa"/>
              <w:left w:w="108" w:type="dxa"/>
              <w:bottom w:w="0" w:type="dxa"/>
              <w:right w:w="108" w:type="dxa"/>
            </w:tcMar>
            <w:vAlign w:val="center"/>
          </w:tcPr>
          <w:p w14:paraId="6BDA6696">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default"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cs="宋体"/>
                <w:b/>
                <w:bCs/>
                <w:i w:val="0"/>
                <w:iCs w:val="0"/>
                <w:color w:val="000000" w:themeColor="text1"/>
                <w:kern w:val="0"/>
                <w:sz w:val="21"/>
                <w:szCs w:val="21"/>
                <w:highlight w:val="none"/>
                <w:u w:val="none"/>
                <w:lang w:val="en-US" w:eastAsia="zh-CN" w:bidi="ar"/>
                <w14:textFill>
                  <w14:solidFill>
                    <w14:schemeClr w14:val="tx1"/>
                  </w14:solidFill>
                </w14:textFill>
              </w:rPr>
              <w:t>核心产品</w:t>
            </w:r>
          </w:p>
        </w:tc>
        <w:tc>
          <w:tcPr>
            <w:tcW w:w="4427" w:type="dxa"/>
            <w:gridSpan w:val="3"/>
            <w:tcMar>
              <w:top w:w="0" w:type="dxa"/>
              <w:left w:w="108" w:type="dxa"/>
              <w:bottom w:w="0" w:type="dxa"/>
              <w:right w:w="108" w:type="dxa"/>
            </w:tcMar>
            <w:vAlign w:val="center"/>
          </w:tcPr>
          <w:p w14:paraId="66ED24B2">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全自动核酸提纯及实时荧光PCR</w:t>
            </w:r>
          </w:p>
          <w:p w14:paraId="4672D447">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cs="宋体"/>
                <w:b/>
                <w:bCs/>
                <w:i w:val="0"/>
                <w:iCs w:val="0"/>
                <w:color w:val="000000" w:themeColor="text1"/>
                <w:kern w:val="0"/>
                <w:sz w:val="22"/>
                <w:szCs w:val="22"/>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分析系统</w:t>
            </w:r>
          </w:p>
        </w:tc>
      </w:tr>
    </w:tbl>
    <w:p w14:paraId="77E684D0">
      <w:pPr>
        <w:keepNext w:val="0"/>
        <w:keepLines w:val="0"/>
        <w:pageBreakBefore w:val="0"/>
        <w:widowControl w:val="0"/>
        <w:kinsoku/>
        <w:wordWrap/>
        <w:overflowPunct/>
        <w:topLinePunct w:val="0"/>
        <w:autoSpaceDE/>
        <w:autoSpaceDN/>
        <w:bidi w:val="0"/>
        <w:adjustRightInd/>
        <w:snapToGrid/>
        <w:spacing w:line="360" w:lineRule="auto"/>
        <w:ind w:left="0" w:leftChars="0" w:firstLine="442" w:firstLineChars="200"/>
        <w:textAlignment w:val="auto"/>
        <w:outlineLvl w:val="0"/>
        <w:rPr>
          <w:rFonts w:hint="eastAsia" w:ascii="宋体" w:hAnsi="宋体" w:eastAsia="宋体" w:cs="宋体"/>
          <w:b/>
          <w:bCs/>
          <w:color w:val="000000"/>
          <w:sz w:val="22"/>
          <w:szCs w:val="22"/>
          <w:highlight w:val="none"/>
          <w:lang w:val="en-US" w:eastAsia="zh-CN"/>
        </w:rPr>
      </w:pPr>
      <w:bookmarkStart w:id="1023" w:name="_Toc25398"/>
      <w:r>
        <w:rPr>
          <w:rFonts w:hint="eastAsia" w:ascii="宋体" w:hAnsi="宋体" w:cs="宋体"/>
          <w:b/>
          <w:bCs/>
          <w:color w:val="000000"/>
          <w:sz w:val="22"/>
          <w:szCs w:val="22"/>
          <w:highlight w:val="none"/>
          <w:lang w:val="en-US" w:eastAsia="zh-CN"/>
        </w:rPr>
        <w:t>一、</w:t>
      </w:r>
      <w:r>
        <w:rPr>
          <w:rFonts w:hint="eastAsia" w:ascii="宋体" w:hAnsi="宋体" w:eastAsia="宋体" w:cs="宋体"/>
          <w:b/>
          <w:bCs/>
          <w:color w:val="000000"/>
          <w:sz w:val="22"/>
          <w:szCs w:val="22"/>
          <w:highlight w:val="none"/>
          <w:lang w:val="en-US" w:eastAsia="zh-CN"/>
        </w:rPr>
        <w:t>技术要求</w:t>
      </w:r>
      <w:bookmarkEnd w:id="1020"/>
      <w:bookmarkEnd w:id="1023"/>
    </w:p>
    <w:p w14:paraId="153BF42D">
      <w:pPr>
        <w:ind w:firstLine="422" w:firstLineChars="200"/>
        <w:jc w:val="center"/>
        <w:outlineLvl w:val="1"/>
        <w:rPr>
          <w:rFonts w:hint="eastAsia" w:ascii="宋体" w:hAnsi="宋体" w:eastAsia="宋体" w:cs="宋体"/>
          <w:b/>
          <w:bCs/>
          <w:color w:val="000000"/>
          <w:szCs w:val="20"/>
          <w:lang w:eastAsia="zh-CN"/>
        </w:rPr>
      </w:pPr>
      <w:bookmarkStart w:id="1024" w:name="_Toc22817"/>
      <w:r>
        <w:rPr>
          <w:rFonts w:hint="eastAsia" w:ascii="宋体" w:hAnsi="宋体" w:cs="宋体"/>
          <w:b/>
          <w:bCs/>
          <w:color w:val="000000"/>
          <w:szCs w:val="20"/>
          <w:lang w:val="en-US" w:eastAsia="zh-CN"/>
        </w:rPr>
        <w:t>全自动核酸提纯及实时荧光PCR分析系统</w:t>
      </w:r>
      <w:bookmarkEnd w:id="1024"/>
    </w:p>
    <w:p w14:paraId="412A64F5">
      <w:pPr>
        <w:ind w:firstLine="422" w:firstLineChars="200"/>
        <w:outlineLvl w:val="2"/>
        <w:rPr>
          <w:rFonts w:hint="eastAsia" w:ascii="宋体" w:hAnsi="宋体" w:eastAsia="宋体" w:cs="宋体"/>
          <w:b/>
          <w:bCs/>
          <w:color w:val="000000"/>
          <w:sz w:val="21"/>
          <w:szCs w:val="20"/>
          <w:lang w:val="en-US" w:eastAsia="zh-CN"/>
        </w:rPr>
      </w:pPr>
      <w:r>
        <w:rPr>
          <w:rFonts w:hint="eastAsia" w:ascii="宋体" w:hAnsi="宋体" w:eastAsia="宋体" w:cs="宋体"/>
          <w:b/>
          <w:bCs/>
          <w:color w:val="000000"/>
          <w:sz w:val="21"/>
          <w:szCs w:val="20"/>
          <w:lang w:val="en-US" w:eastAsia="zh-CN"/>
        </w:rPr>
        <w:t>（一）整体系统要求</w:t>
      </w:r>
    </w:p>
    <w:p w14:paraId="260995C9">
      <w:pPr>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 1.投标产品（主机及配套试剂、校准品、质控品）须取得国家药品监督管理局（NMPA）颁发的医疗器械注册证，投标时提供注册证扫描件；</w:t>
      </w:r>
    </w:p>
    <w:p w14:paraId="3F26F98A">
      <w:pPr>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★2. 系统应集成核酸提取与实时荧光PCR扩增检测功能，实现“样本进—结果出”的全自动一体化检测流程，样本上机后至结果报告全过程无需人工干预；</w:t>
      </w:r>
    </w:p>
    <w:p w14:paraId="7C8712A9">
      <w:pPr>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★3.核酸提取方式采用磁珠法；</w:t>
      </w:r>
    </w:p>
    <w:p w14:paraId="5B476754">
      <w:pPr>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★4.检测原理基于实时荧光定量PCR技术。</w:t>
      </w:r>
    </w:p>
    <w:p w14:paraId="136894D6">
      <w:pPr>
        <w:ind w:firstLine="422" w:firstLineChars="200"/>
        <w:outlineLvl w:val="2"/>
        <w:rPr>
          <w:rFonts w:hint="eastAsia" w:ascii="宋体" w:hAnsi="宋体" w:eastAsia="宋体" w:cs="宋体"/>
          <w:b/>
          <w:bCs/>
          <w:color w:val="000000"/>
          <w:sz w:val="21"/>
          <w:szCs w:val="20"/>
          <w:lang w:val="en-US" w:eastAsia="zh-CN"/>
        </w:rPr>
      </w:pPr>
      <w:r>
        <w:rPr>
          <w:rFonts w:hint="eastAsia" w:ascii="宋体" w:hAnsi="宋体" w:eastAsia="宋体" w:cs="宋体"/>
          <w:b/>
          <w:bCs/>
          <w:color w:val="000000"/>
          <w:sz w:val="21"/>
          <w:szCs w:val="20"/>
          <w:lang w:val="en-US" w:eastAsia="zh-CN"/>
        </w:rPr>
        <w:t>（二）温控系统</w:t>
      </w:r>
    </w:p>
    <w:p w14:paraId="7460FD63">
      <w:pPr>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★5.温度准确度≤0.5℃。</w:t>
      </w:r>
    </w:p>
    <w:p w14:paraId="2FCF841A">
      <w:pPr>
        <w:rPr>
          <w:rFonts w:hint="eastAsia"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w:t>
      </w:r>
      <w:r>
        <w:rPr>
          <w:rFonts w:hint="eastAsia" w:ascii="宋体" w:hAnsi="宋体" w:cs="宋体"/>
          <w:b w:val="0"/>
          <w:bCs w:val="0"/>
          <w:color w:val="000000"/>
          <w:sz w:val="21"/>
          <w:szCs w:val="20"/>
          <w:lang w:val="en-US" w:eastAsia="zh-CN"/>
        </w:rPr>
        <w:t>6.温控精度≤0.5℃</w:t>
      </w:r>
    </w:p>
    <w:p w14:paraId="3F641DF0">
      <w:pPr>
        <w:rPr>
          <w:rFonts w:hint="eastAsia" w:ascii="宋体" w:hAnsi="宋体" w:eastAsia="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7.升温速率≥0.5℃/S。</w:t>
      </w:r>
    </w:p>
    <w:p w14:paraId="633BFECF">
      <w:pPr>
        <w:ind w:firstLine="422" w:firstLineChars="200"/>
        <w:outlineLvl w:val="2"/>
        <w:rPr>
          <w:rFonts w:hint="eastAsia" w:ascii="宋体" w:hAnsi="宋体" w:eastAsia="宋体" w:cs="宋体"/>
          <w:b/>
          <w:bCs/>
          <w:color w:val="000000"/>
          <w:sz w:val="21"/>
          <w:szCs w:val="20"/>
          <w:lang w:val="en-US" w:eastAsia="zh-CN"/>
        </w:rPr>
      </w:pPr>
      <w:r>
        <w:rPr>
          <w:rFonts w:hint="eastAsia" w:ascii="宋体" w:hAnsi="宋体" w:eastAsia="宋体" w:cs="宋体"/>
          <w:b/>
          <w:bCs/>
          <w:color w:val="000000"/>
          <w:sz w:val="21"/>
          <w:szCs w:val="20"/>
          <w:lang w:val="en-US" w:eastAsia="zh-CN"/>
        </w:rPr>
        <w:t>（三）荧光检测系统</w:t>
      </w:r>
    </w:p>
    <w:p w14:paraId="17F32A71">
      <w:pPr>
        <w:rPr>
          <w:rFonts w:hint="eastAsia" w:ascii="宋体" w:hAnsi="宋体" w:eastAsia="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8</w:t>
      </w:r>
      <w:r>
        <w:rPr>
          <w:rFonts w:hint="eastAsia" w:ascii="宋体" w:hAnsi="宋体" w:eastAsia="宋体" w:cs="宋体"/>
          <w:b w:val="0"/>
          <w:bCs w:val="0"/>
          <w:color w:val="000000"/>
          <w:sz w:val="21"/>
          <w:szCs w:val="20"/>
          <w:lang w:val="en-US" w:eastAsia="zh-CN"/>
        </w:rPr>
        <w:t>.荧光通道数≥</w:t>
      </w:r>
      <w:r>
        <w:rPr>
          <w:rFonts w:hint="eastAsia" w:ascii="宋体" w:hAnsi="宋体" w:cs="宋体"/>
          <w:b w:val="0"/>
          <w:bCs w:val="0"/>
          <w:color w:val="000000"/>
          <w:sz w:val="21"/>
          <w:szCs w:val="20"/>
          <w:lang w:val="en-US" w:eastAsia="zh-CN"/>
        </w:rPr>
        <w:t>2</w:t>
      </w:r>
      <w:r>
        <w:rPr>
          <w:rFonts w:hint="eastAsia" w:ascii="宋体" w:hAnsi="宋体" w:eastAsia="宋体" w:cs="宋体"/>
          <w:b w:val="0"/>
          <w:bCs w:val="0"/>
          <w:color w:val="000000"/>
          <w:sz w:val="21"/>
          <w:szCs w:val="20"/>
          <w:lang w:val="en-US" w:eastAsia="zh-CN"/>
        </w:rPr>
        <w:t>个，波长覆盖常见荧光素检测需求</w:t>
      </w:r>
      <w:r>
        <w:rPr>
          <w:rFonts w:hint="eastAsia" w:ascii="宋体" w:hAnsi="宋体" w:cs="宋体"/>
          <w:b w:val="0"/>
          <w:bCs w:val="0"/>
          <w:color w:val="000000"/>
          <w:sz w:val="21"/>
          <w:szCs w:val="20"/>
          <w:lang w:val="en-US" w:eastAsia="zh-CN"/>
        </w:rPr>
        <w:t>；</w:t>
      </w:r>
    </w:p>
    <w:p w14:paraId="174A8F78">
      <w:pPr>
        <w:rPr>
          <w:rFonts w:hint="eastAsia" w:ascii="宋体" w:hAnsi="宋体" w:eastAsia="宋体" w:cs="宋体"/>
          <w:b w:val="0"/>
          <w:bCs w:val="0"/>
          <w:color w:val="auto"/>
          <w:sz w:val="21"/>
          <w:szCs w:val="20"/>
          <w:lang w:val="en-US" w:eastAsia="zh-CN"/>
        </w:rPr>
      </w:pPr>
      <w:r>
        <w:rPr>
          <w:rFonts w:hint="eastAsia" w:ascii="宋体" w:hAnsi="宋体" w:cs="宋体"/>
          <w:b w:val="0"/>
          <w:bCs w:val="0"/>
          <w:color w:val="auto"/>
          <w:sz w:val="21"/>
          <w:szCs w:val="20"/>
          <w:lang w:val="en-US" w:eastAsia="zh-CN"/>
        </w:rPr>
        <w:t>9.荧光强度检测重复性CV值≤5%；</w:t>
      </w:r>
    </w:p>
    <w:p w14:paraId="48A986E2">
      <w:pPr>
        <w:rPr>
          <w:rFonts w:hint="eastAsia" w:ascii="宋体" w:hAnsi="宋体" w:eastAsia="宋体" w:cs="宋体"/>
          <w:b w:val="0"/>
          <w:bCs w:val="0"/>
          <w:color w:val="auto"/>
          <w:sz w:val="21"/>
          <w:szCs w:val="20"/>
          <w:lang w:val="en-US" w:eastAsia="zh-CN"/>
        </w:rPr>
      </w:pPr>
      <w:r>
        <w:rPr>
          <w:rFonts w:hint="eastAsia" w:ascii="宋体" w:hAnsi="宋体" w:cs="宋体"/>
          <w:b w:val="0"/>
          <w:bCs w:val="0"/>
          <w:color w:val="auto"/>
          <w:sz w:val="21"/>
          <w:szCs w:val="20"/>
          <w:lang w:val="en-US" w:eastAsia="zh-CN"/>
        </w:rPr>
        <w:t>10.提供荧光检测时间并提供佐证材料</w:t>
      </w:r>
    </w:p>
    <w:p w14:paraId="3D05AEB7">
      <w:pPr>
        <w:ind w:firstLine="422" w:firstLineChars="200"/>
        <w:outlineLvl w:val="2"/>
        <w:rPr>
          <w:rFonts w:hint="eastAsia" w:ascii="宋体" w:hAnsi="宋体" w:cs="宋体"/>
          <w:b/>
          <w:bCs/>
          <w:color w:val="auto"/>
          <w:sz w:val="21"/>
          <w:szCs w:val="20"/>
          <w:lang w:val="en-US" w:eastAsia="zh-CN"/>
        </w:rPr>
      </w:pPr>
      <w:r>
        <w:rPr>
          <w:rFonts w:hint="eastAsia" w:ascii="宋体" w:hAnsi="宋体" w:cs="宋体"/>
          <w:b/>
          <w:bCs/>
          <w:color w:val="auto"/>
          <w:sz w:val="21"/>
          <w:szCs w:val="20"/>
          <w:lang w:val="en-US" w:eastAsia="zh-CN"/>
        </w:rPr>
        <w:t>（四）外摆药盘及非机储药品添加</w:t>
      </w:r>
    </w:p>
    <w:p w14:paraId="7532FF3B">
      <w:pPr>
        <w:rPr>
          <w:rFonts w:hint="eastAsia" w:ascii="宋体" w:hAnsi="宋体" w:eastAsia="宋体" w:cs="宋体"/>
          <w:b w:val="0"/>
          <w:bCs w:val="0"/>
          <w:color w:val="auto"/>
          <w:sz w:val="21"/>
          <w:szCs w:val="20"/>
          <w:lang w:val="en-US" w:eastAsia="zh-CN"/>
        </w:rPr>
      </w:pPr>
      <w:r>
        <w:rPr>
          <w:rFonts w:hint="eastAsia" w:ascii="宋体" w:hAnsi="宋体" w:eastAsia="宋体" w:cs="宋体"/>
          <w:b w:val="0"/>
          <w:bCs w:val="0"/>
          <w:color w:val="auto"/>
          <w:sz w:val="21"/>
          <w:szCs w:val="20"/>
          <w:lang w:val="en-US" w:eastAsia="zh-CN"/>
        </w:rPr>
        <w:t>★</w:t>
      </w:r>
      <w:r>
        <w:rPr>
          <w:rFonts w:hint="eastAsia" w:ascii="宋体" w:hAnsi="宋体" w:cs="宋体"/>
          <w:b w:val="0"/>
          <w:bCs w:val="0"/>
          <w:color w:val="auto"/>
          <w:sz w:val="21"/>
          <w:szCs w:val="20"/>
          <w:lang w:val="en-US" w:eastAsia="zh-CN"/>
        </w:rPr>
        <w:t>11.系统应支持同时检测样本数≥8个；</w:t>
      </w:r>
    </w:p>
    <w:p w14:paraId="4E468699">
      <w:pPr>
        <w:rPr>
          <w:rFonts w:hint="eastAsia" w:ascii="宋体" w:hAnsi="宋体" w:eastAsia="宋体" w:cs="宋体"/>
          <w:b w:val="0"/>
          <w:bCs w:val="0"/>
          <w:color w:val="auto"/>
          <w:sz w:val="21"/>
          <w:szCs w:val="20"/>
          <w:lang w:val="en-US" w:eastAsia="zh-CN"/>
        </w:rPr>
      </w:pPr>
      <w:r>
        <w:rPr>
          <w:rFonts w:hint="eastAsia" w:ascii="宋体" w:hAnsi="宋体" w:cs="宋体"/>
          <w:b w:val="0"/>
          <w:bCs w:val="0"/>
          <w:color w:val="auto"/>
          <w:sz w:val="21"/>
          <w:szCs w:val="20"/>
          <w:lang w:val="en-US" w:eastAsia="zh-CN"/>
        </w:rPr>
        <w:t>▲12.支持随到随检/急诊检测功能；</w:t>
      </w:r>
    </w:p>
    <w:p w14:paraId="2C0311E7">
      <w:pPr>
        <w:rPr>
          <w:rFonts w:hint="eastAsia" w:ascii="宋体" w:hAnsi="宋体" w:eastAsia="宋体" w:cs="宋体"/>
          <w:b w:val="0"/>
          <w:bCs w:val="0"/>
          <w:color w:val="auto"/>
          <w:sz w:val="21"/>
          <w:szCs w:val="20"/>
          <w:lang w:val="en-US" w:eastAsia="zh-CN"/>
        </w:rPr>
      </w:pPr>
      <w:r>
        <w:rPr>
          <w:rFonts w:hint="eastAsia" w:ascii="宋体" w:hAnsi="宋体" w:eastAsia="宋体" w:cs="宋体"/>
          <w:b w:val="0"/>
          <w:bCs w:val="0"/>
          <w:color w:val="auto"/>
          <w:sz w:val="21"/>
          <w:szCs w:val="20"/>
          <w:lang w:val="en-US" w:eastAsia="zh-CN"/>
        </w:rPr>
        <w:t>▲</w:t>
      </w:r>
      <w:r>
        <w:rPr>
          <w:rFonts w:hint="eastAsia" w:ascii="宋体" w:hAnsi="宋体" w:cs="宋体"/>
          <w:b w:val="0"/>
          <w:bCs w:val="0"/>
          <w:color w:val="auto"/>
          <w:sz w:val="21"/>
          <w:szCs w:val="20"/>
          <w:lang w:val="en-US" w:eastAsia="zh-CN"/>
        </w:rPr>
        <w:t>13.支持不停机补充试剂和耗材功能；</w:t>
      </w:r>
    </w:p>
    <w:p w14:paraId="5378A8C2">
      <w:pPr>
        <w:rPr>
          <w:rFonts w:hint="eastAsia" w:ascii="宋体" w:hAnsi="宋体" w:eastAsia="宋体" w:cs="宋体"/>
          <w:b w:val="0"/>
          <w:bCs w:val="0"/>
          <w:color w:val="auto"/>
          <w:sz w:val="21"/>
          <w:szCs w:val="20"/>
          <w:lang w:val="en-US" w:eastAsia="zh-CN"/>
        </w:rPr>
      </w:pPr>
      <w:r>
        <w:rPr>
          <w:rFonts w:hint="eastAsia" w:ascii="宋体" w:hAnsi="宋体" w:cs="宋体"/>
          <w:b w:val="0"/>
          <w:bCs w:val="0"/>
          <w:color w:val="auto"/>
          <w:sz w:val="21"/>
          <w:szCs w:val="20"/>
          <w:lang w:val="en-US" w:eastAsia="zh-CN"/>
        </w:rPr>
        <w:t>14.各检测模块/批次可独立运行，支持同一仪器内同时进行不同项目检测。</w:t>
      </w:r>
    </w:p>
    <w:p w14:paraId="2F542F1A">
      <w:pPr>
        <w:ind w:firstLine="422" w:firstLineChars="200"/>
        <w:outlineLvl w:val="2"/>
        <w:rPr>
          <w:rFonts w:hint="eastAsia" w:ascii="宋体" w:hAnsi="宋体" w:cs="宋体"/>
          <w:b/>
          <w:bCs/>
          <w:color w:val="auto"/>
          <w:sz w:val="21"/>
          <w:szCs w:val="20"/>
          <w:lang w:val="en-US" w:eastAsia="zh-CN"/>
        </w:rPr>
      </w:pPr>
      <w:r>
        <w:rPr>
          <w:rFonts w:hint="eastAsia" w:ascii="宋体" w:hAnsi="宋体" w:cs="宋体"/>
          <w:b/>
          <w:bCs/>
          <w:color w:val="auto"/>
          <w:sz w:val="21"/>
          <w:szCs w:val="20"/>
          <w:lang w:val="en-US" w:eastAsia="zh-CN"/>
        </w:rPr>
        <w:t>（五）检测模式与分析功能</w:t>
      </w:r>
    </w:p>
    <w:p w14:paraId="20B554CB">
      <w:pPr>
        <w:rPr>
          <w:rFonts w:hint="eastAsia" w:ascii="宋体" w:hAnsi="宋体" w:eastAsia="宋体" w:cs="宋体"/>
          <w:b w:val="0"/>
          <w:bCs w:val="0"/>
          <w:color w:val="auto"/>
          <w:sz w:val="21"/>
          <w:szCs w:val="20"/>
          <w:lang w:val="en-US" w:eastAsia="zh-CN"/>
        </w:rPr>
      </w:pPr>
      <w:r>
        <w:rPr>
          <w:rFonts w:hint="eastAsia" w:ascii="宋体" w:hAnsi="宋体" w:eastAsia="宋体" w:cs="宋体"/>
          <w:b w:val="0"/>
          <w:bCs w:val="0"/>
          <w:color w:val="auto"/>
          <w:sz w:val="21"/>
          <w:szCs w:val="20"/>
          <w:lang w:val="en-US" w:eastAsia="zh-CN"/>
        </w:rPr>
        <w:t>★</w:t>
      </w:r>
      <w:r>
        <w:rPr>
          <w:rFonts w:hint="eastAsia" w:ascii="宋体" w:hAnsi="宋体" w:cs="宋体"/>
          <w:b w:val="0"/>
          <w:bCs w:val="0"/>
          <w:color w:val="auto"/>
          <w:sz w:val="21"/>
          <w:szCs w:val="20"/>
          <w:lang w:val="en-US" w:eastAsia="zh-CN"/>
        </w:rPr>
        <w:t>15.系统应支持定性检测分析；</w:t>
      </w:r>
    </w:p>
    <w:p w14:paraId="67A0B11D">
      <w:pPr>
        <w:rPr>
          <w:rFonts w:hint="eastAsia" w:ascii="宋体" w:hAnsi="宋体" w:eastAsia="宋体" w:cs="宋体"/>
          <w:b w:val="0"/>
          <w:bCs w:val="0"/>
          <w:color w:val="auto"/>
          <w:sz w:val="21"/>
          <w:szCs w:val="20"/>
          <w:lang w:val="en-US" w:eastAsia="zh-CN"/>
        </w:rPr>
      </w:pPr>
      <w:r>
        <w:rPr>
          <w:rFonts w:hint="eastAsia" w:ascii="宋体" w:hAnsi="宋体" w:cs="宋体"/>
          <w:b w:val="0"/>
          <w:bCs w:val="0"/>
          <w:color w:val="auto"/>
          <w:sz w:val="21"/>
          <w:szCs w:val="20"/>
          <w:lang w:val="en-US" w:eastAsia="zh-CN"/>
        </w:rPr>
        <w:t>16.系统可实时采集荧光信号并自动生成实时荧光曲线，自动判定并报告检测结果.</w:t>
      </w:r>
    </w:p>
    <w:p w14:paraId="194926F9">
      <w:pPr>
        <w:ind w:firstLine="422" w:firstLineChars="200"/>
        <w:outlineLvl w:val="2"/>
        <w:rPr>
          <w:rFonts w:hint="eastAsia" w:ascii="宋体" w:hAnsi="宋体" w:eastAsia="宋体" w:cs="宋体"/>
          <w:b/>
          <w:bCs/>
          <w:color w:val="auto"/>
          <w:sz w:val="21"/>
          <w:szCs w:val="20"/>
          <w:lang w:val="en-US" w:eastAsia="zh-CN"/>
        </w:rPr>
      </w:pPr>
      <w:r>
        <w:rPr>
          <w:rFonts w:hint="eastAsia" w:ascii="宋体" w:hAnsi="宋体" w:eastAsia="宋体" w:cs="宋体"/>
          <w:b/>
          <w:bCs/>
          <w:color w:val="auto"/>
          <w:sz w:val="21"/>
          <w:szCs w:val="20"/>
          <w:lang w:val="en-US" w:eastAsia="zh-CN"/>
        </w:rPr>
        <w:t>（六）样本处理</w:t>
      </w:r>
    </w:p>
    <w:p w14:paraId="0B93D69B">
      <w:pPr>
        <w:rPr>
          <w:rFonts w:hint="eastAsia" w:ascii="宋体" w:hAnsi="宋体" w:eastAsia="宋体" w:cs="宋体"/>
          <w:b w:val="0"/>
          <w:bCs w:val="0"/>
          <w:color w:val="auto"/>
          <w:sz w:val="21"/>
          <w:szCs w:val="20"/>
          <w:lang w:val="en-US" w:eastAsia="zh-CN"/>
        </w:rPr>
      </w:pPr>
      <w:r>
        <w:rPr>
          <w:rFonts w:hint="eastAsia" w:ascii="宋体" w:hAnsi="宋体" w:eastAsia="宋体" w:cs="宋体"/>
          <w:b w:val="0"/>
          <w:bCs w:val="0"/>
          <w:color w:val="auto"/>
          <w:sz w:val="21"/>
          <w:szCs w:val="20"/>
          <w:lang w:val="en-US" w:eastAsia="zh-CN"/>
        </w:rPr>
        <w:t>★</w:t>
      </w:r>
      <w:r>
        <w:rPr>
          <w:rFonts w:hint="eastAsia" w:ascii="宋体" w:hAnsi="宋体" w:cs="宋体"/>
          <w:b w:val="0"/>
          <w:bCs w:val="0"/>
          <w:color w:val="auto"/>
          <w:sz w:val="21"/>
          <w:szCs w:val="20"/>
          <w:lang w:val="en-US" w:eastAsia="zh-CN"/>
        </w:rPr>
        <w:t>17.适用样本类型应至少包括咽拭子等呼吸道样本。</w:t>
      </w:r>
    </w:p>
    <w:p w14:paraId="5E6072C5">
      <w:pPr>
        <w:ind w:firstLine="422" w:firstLineChars="200"/>
        <w:outlineLvl w:val="2"/>
        <w:rPr>
          <w:rFonts w:hint="eastAsia" w:ascii="宋体" w:hAnsi="宋体" w:eastAsia="宋体" w:cs="宋体"/>
          <w:b/>
          <w:bCs/>
          <w:color w:val="000000"/>
          <w:sz w:val="21"/>
          <w:szCs w:val="20"/>
          <w:lang w:val="en-US" w:eastAsia="zh-CN"/>
        </w:rPr>
      </w:pPr>
      <w:r>
        <w:rPr>
          <w:rFonts w:hint="eastAsia" w:ascii="宋体" w:hAnsi="宋体" w:eastAsia="宋体" w:cs="宋体"/>
          <w:b/>
          <w:bCs/>
          <w:color w:val="000000"/>
          <w:sz w:val="21"/>
          <w:szCs w:val="20"/>
          <w:lang w:val="en-US" w:eastAsia="zh-CN"/>
        </w:rPr>
        <w:t>（七）配套试剂、校准品与质控品</w:t>
      </w:r>
    </w:p>
    <w:p w14:paraId="6D8F961F">
      <w:pPr>
        <w:rPr>
          <w:rFonts w:hint="eastAsia"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w:t>
      </w:r>
      <w:r>
        <w:rPr>
          <w:rFonts w:hint="eastAsia" w:ascii="宋体" w:hAnsi="宋体" w:cs="宋体"/>
          <w:b w:val="0"/>
          <w:bCs w:val="0"/>
          <w:color w:val="000000"/>
          <w:sz w:val="21"/>
          <w:szCs w:val="20"/>
          <w:lang w:val="en-US" w:eastAsia="zh-CN"/>
        </w:rPr>
        <w:t>18.包配套试剂须取得NMPA医疗器械注册证，投标时提供注册证复印件；</w:t>
      </w:r>
    </w:p>
    <w:p w14:paraId="3941A7ED">
      <w:pPr>
        <w:rPr>
          <w:rFonts w:hint="eastAsia" w:ascii="宋体" w:hAnsi="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w:t>
      </w:r>
      <w:r>
        <w:rPr>
          <w:rFonts w:hint="eastAsia" w:ascii="宋体" w:hAnsi="宋体" w:cs="宋体"/>
          <w:b w:val="0"/>
          <w:bCs w:val="0"/>
          <w:color w:val="000000"/>
          <w:sz w:val="21"/>
          <w:szCs w:val="20"/>
          <w:lang w:val="en-US" w:eastAsia="zh-CN"/>
        </w:rPr>
        <w:t>19.配套试剂2-8℃储存，即拿即用，无需室温融化、配制；</w:t>
      </w:r>
    </w:p>
    <w:p w14:paraId="228111AA">
      <w:pPr>
        <w:rPr>
          <w:rFonts w:hint="eastAsia" w:ascii="宋体" w:hAnsi="宋体" w:eastAsia="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20.配套试剂为预分装单人份规格，使用灵活，无耗材浪费；</w:t>
      </w:r>
    </w:p>
    <w:p w14:paraId="21165608">
      <w:pPr>
        <w:rPr>
          <w:rFonts w:hint="eastAsia"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w:t>
      </w:r>
      <w:r>
        <w:rPr>
          <w:rFonts w:hint="eastAsia" w:ascii="宋体" w:hAnsi="宋体" w:cs="宋体"/>
          <w:b w:val="0"/>
          <w:bCs w:val="0"/>
          <w:color w:val="000000"/>
          <w:sz w:val="21"/>
          <w:szCs w:val="20"/>
          <w:lang w:val="en-US" w:eastAsia="zh-CN"/>
        </w:rPr>
        <w:t>21.须提供配套校准品、质控品，且取得NMPA医疗器械注册证。</w:t>
      </w:r>
    </w:p>
    <w:p w14:paraId="487F1391">
      <w:pPr>
        <w:ind w:firstLine="422" w:firstLineChars="200"/>
        <w:outlineLvl w:val="2"/>
        <w:rPr>
          <w:rFonts w:hint="eastAsia" w:ascii="宋体" w:hAnsi="宋体" w:eastAsia="宋体" w:cs="宋体"/>
          <w:b/>
          <w:bCs/>
          <w:color w:val="000000"/>
          <w:sz w:val="21"/>
          <w:szCs w:val="20"/>
          <w:lang w:val="en-US" w:eastAsia="zh-CN"/>
        </w:rPr>
      </w:pPr>
      <w:r>
        <w:rPr>
          <w:rFonts w:hint="eastAsia" w:ascii="宋体" w:hAnsi="宋体" w:eastAsia="宋体" w:cs="宋体"/>
          <w:b/>
          <w:bCs/>
          <w:color w:val="000000"/>
          <w:sz w:val="21"/>
          <w:szCs w:val="20"/>
          <w:lang w:val="en-US" w:eastAsia="zh-CN"/>
        </w:rPr>
        <w:t>（八）硬件配置</w:t>
      </w:r>
    </w:p>
    <w:p w14:paraId="5CB782BF">
      <w:pPr>
        <w:rPr>
          <w:rFonts w:hint="eastAsia" w:ascii="宋体" w:hAnsi="宋体" w:eastAsia="宋体" w:cs="宋体"/>
          <w:b w:val="0"/>
          <w:bCs w:val="0"/>
          <w:color w:val="000000"/>
          <w:sz w:val="21"/>
          <w:szCs w:val="20"/>
          <w:lang w:val="en-US" w:eastAsia="zh-CN"/>
        </w:rPr>
      </w:pPr>
      <w:r>
        <w:rPr>
          <w:rFonts w:hint="eastAsia" w:ascii="宋体" w:hAnsi="宋体" w:eastAsia="宋体" w:cs="宋体"/>
          <w:b w:val="0"/>
          <w:bCs w:val="0"/>
          <w:color w:val="000000"/>
          <w:sz w:val="21"/>
          <w:szCs w:val="20"/>
          <w:lang w:val="en-US" w:eastAsia="zh-CN"/>
        </w:rPr>
        <w:t>★</w:t>
      </w:r>
      <w:r>
        <w:rPr>
          <w:rFonts w:hint="eastAsia" w:ascii="宋体" w:hAnsi="宋体" w:cs="宋体"/>
          <w:b w:val="0"/>
          <w:bCs w:val="0"/>
          <w:color w:val="000000"/>
          <w:sz w:val="21"/>
          <w:szCs w:val="20"/>
          <w:lang w:val="en-US" w:eastAsia="zh-CN"/>
        </w:rPr>
        <w:t>22.设备具有扫码功能，可自动扫码录入样本信息和试剂信息；</w:t>
      </w:r>
    </w:p>
    <w:p w14:paraId="42A7F786">
      <w:pPr>
        <w:keepNext w:val="0"/>
        <w:keepLines w:val="0"/>
        <w:pageBreakBefore w:val="0"/>
        <w:widowControl w:val="0"/>
        <w:kinsoku/>
        <w:wordWrap/>
        <w:overflowPunct/>
        <w:topLinePunct w:val="0"/>
        <w:bidi w:val="0"/>
        <w:adjustRightInd/>
        <w:snapToGrid/>
        <w:spacing w:line="360" w:lineRule="auto"/>
        <w:ind w:left="0" w:leftChars="0" w:right="0" w:firstLine="422" w:firstLineChars="200"/>
        <w:textAlignment w:val="auto"/>
        <w:rPr>
          <w:rFonts w:hint="eastAsia" w:ascii="宋体" w:hAnsi="宋体" w:eastAsia="宋体" w:cs="宋体"/>
          <w:b/>
          <w:bCs/>
          <w:sz w:val="21"/>
          <w:szCs w:val="21"/>
          <w:highlight w:val="none"/>
        </w:rPr>
      </w:pPr>
      <w:bookmarkStart w:id="1025" w:name="_Toc7526"/>
      <w:r>
        <w:rPr>
          <w:rFonts w:hint="eastAsia" w:ascii="宋体" w:hAnsi="宋体" w:eastAsia="宋体" w:cs="宋体"/>
          <w:b/>
          <w:bCs/>
          <w:sz w:val="21"/>
          <w:szCs w:val="21"/>
          <w:highlight w:val="none"/>
        </w:rPr>
        <w:t>注：技术参数中</w:t>
      </w:r>
      <w:r>
        <w:rPr>
          <w:rFonts w:hint="default" w:ascii="宋体" w:hAnsi="宋体" w:eastAsia="宋体" w:cs="宋体"/>
          <w:b/>
          <w:bCs/>
          <w:sz w:val="21"/>
          <w:szCs w:val="21"/>
          <w:highlight w:val="none"/>
          <w:lang w:eastAsia="zh-CN"/>
        </w:rPr>
        <w:t>标注</w:t>
      </w:r>
      <w:r>
        <w:rPr>
          <w:rFonts w:hint="eastAsia" w:ascii="宋体" w:hAnsi="宋体" w:cs="宋体"/>
          <w:b/>
          <w:bCs/>
          <w:sz w:val="21"/>
          <w:szCs w:val="21"/>
          <w:highlight w:val="none"/>
          <w:lang w:eastAsia="zh-CN"/>
        </w:rPr>
        <w:t>“</w:t>
      </w:r>
      <w:r>
        <w:rPr>
          <w:rFonts w:hint="default" w:ascii="宋体" w:hAnsi="宋体" w:eastAsia="宋体" w:cs="宋体"/>
          <w:b/>
          <w:bCs/>
          <w:sz w:val="21"/>
          <w:szCs w:val="21"/>
          <w:highlight w:val="none"/>
          <w:lang w:eastAsia="zh-CN"/>
        </w:rPr>
        <w:t>★</w:t>
      </w:r>
      <w:r>
        <w:rPr>
          <w:rFonts w:hint="eastAsia" w:ascii="宋体" w:hAnsi="宋体" w:cs="宋体"/>
          <w:b/>
          <w:bCs/>
          <w:sz w:val="21"/>
          <w:szCs w:val="21"/>
          <w:highlight w:val="none"/>
          <w:lang w:eastAsia="zh-CN"/>
        </w:rPr>
        <w:t>”</w:t>
      </w:r>
      <w:r>
        <w:rPr>
          <w:rFonts w:hint="default" w:ascii="宋体" w:hAnsi="宋体" w:eastAsia="宋体" w:cs="宋体"/>
          <w:b/>
          <w:bCs/>
          <w:sz w:val="21"/>
          <w:szCs w:val="21"/>
          <w:highlight w:val="none"/>
          <w:lang w:eastAsia="zh-CN"/>
        </w:rPr>
        <w:t>的参数为实质性要求，</w:t>
      </w:r>
      <w:r>
        <w:rPr>
          <w:rFonts w:hint="eastAsia" w:ascii="宋体" w:hAnsi="宋体" w:eastAsia="宋体" w:cs="宋体"/>
          <w:b/>
          <w:bCs/>
          <w:sz w:val="21"/>
          <w:szCs w:val="21"/>
          <w:highlight w:val="none"/>
          <w:lang w:val="en-US" w:eastAsia="zh-CN"/>
        </w:rPr>
        <w:t>供应商</w:t>
      </w:r>
      <w:r>
        <w:rPr>
          <w:rFonts w:hint="default" w:ascii="宋体" w:hAnsi="宋体" w:eastAsia="宋体" w:cs="宋体"/>
          <w:b/>
          <w:bCs/>
          <w:sz w:val="21"/>
          <w:szCs w:val="21"/>
          <w:highlight w:val="none"/>
          <w:lang w:eastAsia="zh-CN"/>
        </w:rPr>
        <w:t>须全部满足，否则按无效投标处理</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技术参数中</w:t>
      </w:r>
      <w:r>
        <w:rPr>
          <w:rFonts w:hint="eastAsia" w:ascii="宋体" w:hAnsi="宋体" w:eastAsia="宋体" w:cs="宋体"/>
          <w:b/>
          <w:bCs/>
          <w:sz w:val="21"/>
          <w:szCs w:val="21"/>
          <w:highlight w:val="none"/>
          <w:lang w:val="en-US" w:eastAsia="zh-CN"/>
        </w:rPr>
        <w:t>标注</w:t>
      </w:r>
      <w:r>
        <w:rPr>
          <w:rFonts w:hint="eastAsia" w:ascii="宋体" w:hAnsi="宋体" w:eastAsia="宋体" w:cs="宋体"/>
          <w:b/>
          <w:bCs/>
          <w:sz w:val="21"/>
          <w:szCs w:val="21"/>
          <w:highlight w:val="none"/>
        </w:rPr>
        <w:t>“▲”技术参数为重要技术指标，</w:t>
      </w:r>
      <w:r>
        <w:rPr>
          <w:rFonts w:hint="eastAsia" w:ascii="宋体" w:hAnsi="宋体" w:eastAsia="宋体" w:cs="宋体"/>
          <w:b/>
          <w:bCs/>
          <w:color w:val="auto"/>
          <w:sz w:val="21"/>
          <w:szCs w:val="21"/>
          <w:highlight w:val="none"/>
          <w:lang w:val="en-US" w:eastAsia="zh-CN"/>
        </w:rPr>
        <w:t>共计</w:t>
      </w:r>
      <w:r>
        <w:rPr>
          <w:rFonts w:hint="eastAsia" w:ascii="宋体" w:hAnsi="宋体" w:cs="宋体"/>
          <w:b/>
          <w:bCs/>
          <w:color w:val="auto"/>
          <w:sz w:val="21"/>
          <w:szCs w:val="21"/>
          <w:highlight w:val="none"/>
          <w:lang w:val="en-US" w:eastAsia="zh-CN"/>
        </w:rPr>
        <w:t>3</w:t>
      </w:r>
      <w:r>
        <w:rPr>
          <w:rFonts w:hint="eastAsia" w:ascii="宋体" w:hAnsi="宋体" w:eastAsia="宋体" w:cs="宋体"/>
          <w:b/>
          <w:bCs/>
          <w:color w:val="auto"/>
          <w:sz w:val="21"/>
          <w:szCs w:val="21"/>
          <w:highlight w:val="none"/>
          <w:lang w:val="en-US" w:eastAsia="zh-CN"/>
        </w:rPr>
        <w:t>项重要技术指标，</w:t>
      </w:r>
      <w:r>
        <w:rPr>
          <w:rFonts w:hint="eastAsia" w:ascii="宋体" w:hAnsi="宋体" w:eastAsia="宋体" w:cs="宋体"/>
          <w:b/>
          <w:bCs/>
          <w:sz w:val="21"/>
          <w:szCs w:val="21"/>
          <w:highlight w:val="none"/>
        </w:rPr>
        <w:t>须提供公开发布的宣传彩页或</w:t>
      </w:r>
      <w:r>
        <w:rPr>
          <w:rFonts w:hint="eastAsia" w:ascii="宋体" w:hAnsi="宋体" w:eastAsia="宋体" w:cs="宋体"/>
          <w:b/>
          <w:bCs/>
          <w:sz w:val="21"/>
          <w:szCs w:val="21"/>
          <w:highlight w:val="none"/>
          <w:lang w:val="en-US" w:eastAsia="zh-CN"/>
        </w:rPr>
        <w:t>白皮书</w:t>
      </w:r>
      <w:r>
        <w:rPr>
          <w:rFonts w:hint="eastAsia" w:ascii="宋体" w:hAnsi="宋体" w:eastAsia="宋体" w:cs="宋体"/>
          <w:b/>
          <w:bCs/>
          <w:sz w:val="21"/>
          <w:szCs w:val="21"/>
          <w:highlight w:val="none"/>
        </w:rPr>
        <w:t>或第三方检验检测机构出具的检测报告</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有标注的以标注要求为准</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，未提供证明材料或证明材料无法证明对应参数的进行扣分。未标注</w:t>
      </w:r>
      <w:r>
        <w:rPr>
          <w:rFonts w:hint="eastAsia" w:ascii="宋体" w:hAnsi="宋体" w:eastAsia="宋体" w:cs="宋体"/>
          <w:b/>
          <w:bCs/>
          <w:sz w:val="21"/>
          <w:szCs w:val="21"/>
          <w:highlight w:val="none"/>
          <w:lang w:val="en-US" w:eastAsia="zh-CN"/>
        </w:rPr>
        <w:t>“▲”</w:t>
      </w:r>
      <w:r>
        <w:rPr>
          <w:rFonts w:hint="eastAsia" w:ascii="宋体" w:hAnsi="宋体" w:eastAsia="宋体" w:cs="宋体"/>
          <w:b/>
          <w:bCs/>
          <w:sz w:val="21"/>
          <w:szCs w:val="21"/>
          <w:highlight w:val="none"/>
        </w:rPr>
        <w:t>的为一般技术指标，</w:t>
      </w:r>
      <w:r>
        <w:rPr>
          <w:rFonts w:hint="eastAsia" w:ascii="宋体" w:hAnsi="宋体" w:eastAsia="宋体" w:cs="宋体"/>
          <w:b/>
          <w:bCs/>
          <w:color w:val="auto"/>
          <w:sz w:val="21"/>
          <w:szCs w:val="21"/>
          <w:highlight w:val="none"/>
          <w:lang w:val="en-US" w:eastAsia="zh-CN"/>
        </w:rPr>
        <w:t>共计</w:t>
      </w:r>
      <w:r>
        <w:rPr>
          <w:rFonts w:hint="eastAsia" w:ascii="宋体" w:hAnsi="宋体" w:cs="宋体"/>
          <w:b/>
          <w:bCs/>
          <w:color w:val="auto"/>
          <w:sz w:val="21"/>
          <w:szCs w:val="21"/>
          <w:highlight w:val="none"/>
          <w:lang w:val="en-US" w:eastAsia="zh-CN"/>
        </w:rPr>
        <w:t>7</w:t>
      </w:r>
      <w:r>
        <w:rPr>
          <w:rFonts w:hint="eastAsia" w:ascii="宋体" w:hAnsi="宋体" w:eastAsia="宋体" w:cs="宋体"/>
          <w:b/>
          <w:bCs/>
          <w:color w:val="auto"/>
          <w:sz w:val="21"/>
          <w:szCs w:val="21"/>
          <w:highlight w:val="none"/>
          <w:lang w:val="en-US" w:eastAsia="zh-CN"/>
        </w:rPr>
        <w:t>项一般技术指标，</w:t>
      </w:r>
      <w:r>
        <w:rPr>
          <w:rFonts w:hint="eastAsia" w:ascii="宋体" w:hAnsi="宋体" w:eastAsia="宋体" w:cs="宋体"/>
          <w:b/>
          <w:bCs/>
          <w:sz w:val="21"/>
          <w:szCs w:val="21"/>
          <w:highlight w:val="none"/>
        </w:rPr>
        <w:t>不满足的将按评标办法规定给予扣分。</w:t>
      </w:r>
    </w:p>
    <w:p w14:paraId="18D28255">
      <w:pPr>
        <w:ind w:firstLine="422" w:firstLineChars="200"/>
        <w:jc w:val="center"/>
        <w:outlineLvl w:val="0"/>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br w:type="page"/>
      </w:r>
      <w:bookmarkStart w:id="1026" w:name="_Toc17594"/>
      <w:r>
        <w:rPr>
          <w:rFonts w:hint="eastAsia" w:ascii="宋体" w:hAnsi="宋体" w:cs="宋体"/>
          <w:b/>
          <w:bCs/>
          <w:color w:val="000000"/>
          <w:sz w:val="21"/>
          <w:szCs w:val="21"/>
          <w:highlight w:val="none"/>
          <w:lang w:val="en-US" w:eastAsia="zh-CN"/>
        </w:rPr>
        <w:t>二、</w:t>
      </w:r>
      <w:r>
        <w:rPr>
          <w:rFonts w:hint="eastAsia" w:ascii="宋体" w:hAnsi="宋体" w:cs="宋体"/>
          <w:b/>
          <w:bCs/>
          <w:color w:val="auto"/>
          <w:kern w:val="0"/>
          <w:sz w:val="21"/>
          <w:szCs w:val="21"/>
          <w:highlight w:val="none"/>
        </w:rPr>
        <w:t>检测试剂</w:t>
      </w:r>
      <w:bookmarkEnd w:id="1026"/>
    </w:p>
    <w:tbl>
      <w:tblPr>
        <w:tblStyle w:val="35"/>
        <w:tblW w:w="91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028"/>
        <w:gridCol w:w="2029"/>
        <w:gridCol w:w="1434"/>
        <w:gridCol w:w="1529"/>
        <w:gridCol w:w="1282"/>
      </w:tblGrid>
      <w:tr w14:paraId="1A5AE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20" w:type="dxa"/>
            <w:vMerge w:val="restart"/>
            <w:noWrap w:val="0"/>
            <w:vAlign w:val="center"/>
          </w:tcPr>
          <w:p w14:paraId="740501EE">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序号</w:t>
            </w:r>
          </w:p>
        </w:tc>
        <w:tc>
          <w:tcPr>
            <w:tcW w:w="2028" w:type="dxa"/>
            <w:vMerge w:val="restart"/>
            <w:shd w:val="clear" w:color="auto" w:fill="auto"/>
            <w:noWrap w:val="0"/>
            <w:vAlign w:val="center"/>
          </w:tcPr>
          <w:p w14:paraId="08CFB3C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标的名称</w:t>
            </w:r>
          </w:p>
        </w:tc>
        <w:tc>
          <w:tcPr>
            <w:tcW w:w="2029" w:type="dxa"/>
            <w:vMerge w:val="restart"/>
            <w:noWrap w:val="0"/>
            <w:vAlign w:val="center"/>
          </w:tcPr>
          <w:p w14:paraId="0ACF11A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样本类型</w:t>
            </w:r>
          </w:p>
          <w:p w14:paraId="5D43E30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（包括但不限于）</w:t>
            </w:r>
          </w:p>
        </w:tc>
        <w:tc>
          <w:tcPr>
            <w:tcW w:w="1434" w:type="dxa"/>
            <w:vMerge w:val="restart"/>
            <w:noWrap w:val="0"/>
            <w:vAlign w:val="center"/>
          </w:tcPr>
          <w:p w14:paraId="4620AD9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预估数量</w:t>
            </w:r>
          </w:p>
          <w:p w14:paraId="38FDC1A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（人份）</w:t>
            </w:r>
          </w:p>
        </w:tc>
        <w:tc>
          <w:tcPr>
            <w:tcW w:w="1529" w:type="dxa"/>
            <w:vMerge w:val="restart"/>
            <w:noWrap w:val="0"/>
            <w:vAlign w:val="center"/>
          </w:tcPr>
          <w:p w14:paraId="4CFD79D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单价最</w:t>
            </w:r>
          </w:p>
          <w:p w14:paraId="396598A8">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高限价</w:t>
            </w:r>
          </w:p>
          <w:p w14:paraId="087BCFA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（元/人份）</w:t>
            </w:r>
          </w:p>
        </w:tc>
        <w:tc>
          <w:tcPr>
            <w:tcW w:w="1282" w:type="dxa"/>
            <w:vMerge w:val="restart"/>
            <w:noWrap w:val="0"/>
            <w:vAlign w:val="center"/>
          </w:tcPr>
          <w:p w14:paraId="4F6B2DE3">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备注</w:t>
            </w:r>
          </w:p>
        </w:tc>
      </w:tr>
      <w:tr w14:paraId="5AC46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820" w:type="dxa"/>
            <w:vMerge w:val="continue"/>
            <w:noWrap w:val="0"/>
            <w:vAlign w:val="center"/>
          </w:tcPr>
          <w:p w14:paraId="3F93051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b w:val="0"/>
                <w:bCs w:val="0"/>
                <w:color w:val="000000"/>
                <w:sz w:val="21"/>
                <w:szCs w:val="20"/>
                <w:lang w:val="en-US" w:eastAsia="zh-CN"/>
              </w:rPr>
            </w:pPr>
          </w:p>
        </w:tc>
        <w:tc>
          <w:tcPr>
            <w:tcW w:w="2028" w:type="dxa"/>
            <w:vMerge w:val="continue"/>
            <w:noWrap w:val="0"/>
            <w:vAlign w:val="center"/>
          </w:tcPr>
          <w:p w14:paraId="249BF6D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b w:val="0"/>
                <w:bCs w:val="0"/>
                <w:color w:val="000000"/>
                <w:sz w:val="21"/>
                <w:szCs w:val="20"/>
                <w:lang w:val="en-US" w:eastAsia="zh-CN"/>
              </w:rPr>
            </w:pPr>
          </w:p>
        </w:tc>
        <w:tc>
          <w:tcPr>
            <w:tcW w:w="2029" w:type="dxa"/>
            <w:vMerge w:val="continue"/>
            <w:noWrap w:val="0"/>
            <w:vAlign w:val="center"/>
          </w:tcPr>
          <w:p w14:paraId="6F694C4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b w:val="0"/>
                <w:bCs w:val="0"/>
                <w:color w:val="000000"/>
                <w:sz w:val="21"/>
                <w:szCs w:val="20"/>
                <w:lang w:val="en-US" w:eastAsia="zh-CN"/>
              </w:rPr>
            </w:pPr>
          </w:p>
        </w:tc>
        <w:tc>
          <w:tcPr>
            <w:tcW w:w="1434" w:type="dxa"/>
            <w:vMerge w:val="continue"/>
            <w:noWrap w:val="0"/>
            <w:vAlign w:val="center"/>
          </w:tcPr>
          <w:p w14:paraId="4B71CC3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b w:val="0"/>
                <w:bCs w:val="0"/>
                <w:color w:val="000000"/>
                <w:sz w:val="21"/>
                <w:szCs w:val="20"/>
                <w:lang w:val="en-US" w:eastAsia="zh-CN"/>
              </w:rPr>
            </w:pPr>
          </w:p>
        </w:tc>
        <w:tc>
          <w:tcPr>
            <w:tcW w:w="1529" w:type="dxa"/>
            <w:vMerge w:val="continue"/>
            <w:noWrap w:val="0"/>
            <w:vAlign w:val="center"/>
          </w:tcPr>
          <w:p w14:paraId="4CC217C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b w:val="0"/>
                <w:bCs w:val="0"/>
                <w:color w:val="000000"/>
                <w:sz w:val="21"/>
                <w:szCs w:val="20"/>
                <w:lang w:val="en-US" w:eastAsia="zh-CN"/>
              </w:rPr>
            </w:pPr>
          </w:p>
        </w:tc>
        <w:tc>
          <w:tcPr>
            <w:tcW w:w="1282" w:type="dxa"/>
            <w:vMerge w:val="continue"/>
            <w:noWrap w:val="0"/>
            <w:vAlign w:val="center"/>
          </w:tcPr>
          <w:p w14:paraId="65981E0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b w:val="0"/>
                <w:bCs w:val="0"/>
                <w:color w:val="000000"/>
                <w:sz w:val="21"/>
                <w:szCs w:val="20"/>
                <w:lang w:val="en-US" w:eastAsia="zh-CN"/>
              </w:rPr>
            </w:pPr>
          </w:p>
        </w:tc>
      </w:tr>
      <w:tr w14:paraId="778DE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820" w:type="dxa"/>
            <w:noWrap w:val="0"/>
            <w:vAlign w:val="center"/>
          </w:tcPr>
          <w:p w14:paraId="694F139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1</w:t>
            </w:r>
          </w:p>
        </w:tc>
        <w:tc>
          <w:tcPr>
            <w:tcW w:w="2028" w:type="dxa"/>
            <w:shd w:val="clear" w:color="auto" w:fill="auto"/>
            <w:noWrap w:val="0"/>
            <w:vAlign w:val="center"/>
          </w:tcPr>
          <w:p w14:paraId="51D0CA68">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甲、乙型流感病毒核酸检测</w:t>
            </w:r>
          </w:p>
        </w:tc>
        <w:tc>
          <w:tcPr>
            <w:tcW w:w="2029" w:type="dxa"/>
            <w:shd w:val="clear" w:color="auto" w:fill="auto"/>
            <w:noWrap w:val="0"/>
            <w:vAlign w:val="center"/>
          </w:tcPr>
          <w:p w14:paraId="708DD2A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咽拭子</w:t>
            </w:r>
          </w:p>
        </w:tc>
        <w:tc>
          <w:tcPr>
            <w:tcW w:w="1434" w:type="dxa"/>
            <w:noWrap w:val="0"/>
            <w:vAlign w:val="center"/>
          </w:tcPr>
          <w:p w14:paraId="58159B1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10000</w:t>
            </w:r>
          </w:p>
        </w:tc>
        <w:tc>
          <w:tcPr>
            <w:tcW w:w="1529" w:type="dxa"/>
            <w:noWrap w:val="0"/>
            <w:vAlign w:val="center"/>
          </w:tcPr>
          <w:p w14:paraId="1F77727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33.00</w:t>
            </w:r>
          </w:p>
        </w:tc>
        <w:tc>
          <w:tcPr>
            <w:tcW w:w="1282" w:type="dxa"/>
            <w:vMerge w:val="restart"/>
            <w:noWrap w:val="0"/>
            <w:vAlign w:val="center"/>
          </w:tcPr>
          <w:p w14:paraId="69D9B63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上述限价已包含检测所需的提取试剂、扩增试剂、质控品、校准品及其他耗材</w:t>
            </w:r>
          </w:p>
        </w:tc>
      </w:tr>
      <w:tr w14:paraId="2801F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820" w:type="dxa"/>
            <w:noWrap w:val="0"/>
            <w:vAlign w:val="center"/>
          </w:tcPr>
          <w:p w14:paraId="6CEFDD78">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2</w:t>
            </w:r>
          </w:p>
        </w:tc>
        <w:tc>
          <w:tcPr>
            <w:tcW w:w="2028" w:type="dxa"/>
            <w:shd w:val="clear" w:color="auto" w:fill="auto"/>
            <w:noWrap w:val="0"/>
            <w:vAlign w:val="center"/>
          </w:tcPr>
          <w:p w14:paraId="6D7D525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肺炎支原体核酸检测</w:t>
            </w:r>
          </w:p>
        </w:tc>
        <w:tc>
          <w:tcPr>
            <w:tcW w:w="2029" w:type="dxa"/>
            <w:noWrap w:val="0"/>
            <w:vAlign w:val="center"/>
          </w:tcPr>
          <w:p w14:paraId="175DD21C">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咽拭子</w:t>
            </w:r>
          </w:p>
        </w:tc>
        <w:tc>
          <w:tcPr>
            <w:tcW w:w="1434" w:type="dxa"/>
            <w:noWrap w:val="0"/>
            <w:vAlign w:val="center"/>
          </w:tcPr>
          <w:p w14:paraId="64FC23E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1000</w:t>
            </w:r>
          </w:p>
        </w:tc>
        <w:tc>
          <w:tcPr>
            <w:tcW w:w="1529" w:type="dxa"/>
            <w:noWrap w:val="0"/>
            <w:vAlign w:val="center"/>
          </w:tcPr>
          <w:p w14:paraId="62BA945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16.00</w:t>
            </w:r>
          </w:p>
        </w:tc>
        <w:tc>
          <w:tcPr>
            <w:tcW w:w="1282" w:type="dxa"/>
            <w:vMerge w:val="continue"/>
            <w:noWrap w:val="0"/>
            <w:vAlign w:val="center"/>
          </w:tcPr>
          <w:p w14:paraId="692E449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b w:val="0"/>
                <w:bCs w:val="0"/>
                <w:color w:val="000000"/>
                <w:sz w:val="21"/>
                <w:szCs w:val="20"/>
                <w:lang w:val="en-US" w:eastAsia="zh-CN"/>
              </w:rPr>
            </w:pPr>
          </w:p>
        </w:tc>
      </w:tr>
      <w:tr w14:paraId="7C098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820" w:type="dxa"/>
            <w:noWrap w:val="0"/>
            <w:vAlign w:val="center"/>
          </w:tcPr>
          <w:p w14:paraId="6B22C3E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3</w:t>
            </w:r>
          </w:p>
        </w:tc>
        <w:tc>
          <w:tcPr>
            <w:tcW w:w="2028" w:type="dxa"/>
            <w:shd w:val="clear" w:color="auto" w:fill="auto"/>
            <w:noWrap w:val="0"/>
            <w:vAlign w:val="center"/>
          </w:tcPr>
          <w:p w14:paraId="568ABC2C">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B族链球菌核酸检测</w:t>
            </w:r>
          </w:p>
        </w:tc>
        <w:tc>
          <w:tcPr>
            <w:tcW w:w="2029" w:type="dxa"/>
            <w:shd w:val="clear" w:color="auto" w:fill="auto"/>
            <w:noWrap w:val="0"/>
            <w:vAlign w:val="center"/>
          </w:tcPr>
          <w:p w14:paraId="5AE04459">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阴道拭子</w:t>
            </w:r>
          </w:p>
        </w:tc>
        <w:tc>
          <w:tcPr>
            <w:tcW w:w="1434" w:type="dxa"/>
            <w:noWrap w:val="0"/>
            <w:vAlign w:val="center"/>
          </w:tcPr>
          <w:p w14:paraId="5411620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800</w:t>
            </w:r>
          </w:p>
        </w:tc>
        <w:tc>
          <w:tcPr>
            <w:tcW w:w="1529" w:type="dxa"/>
            <w:noWrap w:val="0"/>
            <w:vAlign w:val="center"/>
          </w:tcPr>
          <w:p w14:paraId="5378AD5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16.00</w:t>
            </w:r>
          </w:p>
        </w:tc>
        <w:tc>
          <w:tcPr>
            <w:tcW w:w="1282" w:type="dxa"/>
            <w:vMerge w:val="continue"/>
            <w:noWrap w:val="0"/>
            <w:vAlign w:val="center"/>
          </w:tcPr>
          <w:p w14:paraId="1E9B449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b w:val="0"/>
                <w:bCs w:val="0"/>
                <w:color w:val="000000"/>
                <w:sz w:val="21"/>
                <w:szCs w:val="20"/>
                <w:lang w:val="en-US" w:eastAsia="zh-CN"/>
              </w:rPr>
            </w:pPr>
          </w:p>
        </w:tc>
      </w:tr>
      <w:tr w14:paraId="2FE8E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820" w:type="dxa"/>
            <w:noWrap w:val="0"/>
            <w:vAlign w:val="center"/>
          </w:tcPr>
          <w:p w14:paraId="174928A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4</w:t>
            </w:r>
          </w:p>
        </w:tc>
        <w:tc>
          <w:tcPr>
            <w:tcW w:w="2028" w:type="dxa"/>
            <w:shd w:val="clear" w:color="auto" w:fill="auto"/>
            <w:noWrap w:val="0"/>
            <w:vAlign w:val="center"/>
          </w:tcPr>
          <w:p w14:paraId="4FEF1049">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沙眼衣原体和淋球菌核酸检测</w:t>
            </w:r>
          </w:p>
        </w:tc>
        <w:tc>
          <w:tcPr>
            <w:tcW w:w="2029" w:type="dxa"/>
            <w:noWrap w:val="0"/>
            <w:vAlign w:val="center"/>
          </w:tcPr>
          <w:p w14:paraId="21F4144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尿道拭子/宫颈拭子</w:t>
            </w:r>
          </w:p>
        </w:tc>
        <w:tc>
          <w:tcPr>
            <w:tcW w:w="1434" w:type="dxa"/>
            <w:noWrap w:val="0"/>
            <w:vAlign w:val="center"/>
          </w:tcPr>
          <w:p w14:paraId="094E02A3">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500</w:t>
            </w:r>
          </w:p>
        </w:tc>
        <w:tc>
          <w:tcPr>
            <w:tcW w:w="1529" w:type="dxa"/>
            <w:noWrap w:val="0"/>
            <w:vAlign w:val="center"/>
          </w:tcPr>
          <w:p w14:paraId="0EA8AF4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33.00</w:t>
            </w:r>
          </w:p>
        </w:tc>
        <w:tc>
          <w:tcPr>
            <w:tcW w:w="1282" w:type="dxa"/>
            <w:vMerge w:val="continue"/>
            <w:noWrap w:val="0"/>
            <w:vAlign w:val="center"/>
          </w:tcPr>
          <w:p w14:paraId="5C65AA8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b w:val="0"/>
                <w:bCs w:val="0"/>
                <w:color w:val="000000"/>
                <w:sz w:val="21"/>
                <w:szCs w:val="20"/>
                <w:lang w:val="en-US" w:eastAsia="zh-CN"/>
              </w:rPr>
            </w:pPr>
          </w:p>
        </w:tc>
      </w:tr>
    </w:tbl>
    <w:p w14:paraId="628D8FC6">
      <w:pPr>
        <w:rPr>
          <w:rFonts w:hint="eastAsia" w:ascii="宋体" w:hAnsi="宋体" w:cs="宋体"/>
          <w:b/>
          <w:bCs/>
          <w:color w:val="000000"/>
          <w:sz w:val="21"/>
          <w:szCs w:val="20"/>
          <w:lang w:val="en-US" w:eastAsia="zh-CN"/>
        </w:rPr>
      </w:pPr>
      <w:r>
        <w:rPr>
          <w:rFonts w:hint="eastAsia" w:ascii="宋体" w:hAnsi="宋体" w:cs="宋体"/>
          <w:b/>
          <w:bCs/>
          <w:color w:val="000000"/>
          <w:sz w:val="21"/>
          <w:szCs w:val="20"/>
          <w:lang w:val="en-US" w:eastAsia="zh-CN"/>
        </w:rPr>
        <w:t>注：本表所述数量为一年内的预估数量，不承诺采购量，最终结算按实际使用数量进行结算。在合同执行中，本合同期及供货量以先到者为准，当实际试剂累计采购量达到本合同预估采购试剂采购量，无论是否满足1年的供货期限，合同自动终止；若1年期满试剂及耗材累计供货金额未达预估采购金额，试剂及耗材供应自动终止。</w:t>
      </w:r>
    </w:p>
    <w:p w14:paraId="6243E9F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color w:val="000000"/>
          <w:sz w:val="21"/>
          <w:szCs w:val="21"/>
          <w:highlight w:val="none"/>
          <w:lang w:val="en-US" w:eastAsia="zh-CN"/>
        </w:rPr>
      </w:pPr>
      <w:r>
        <w:rPr>
          <w:rFonts w:hint="eastAsia" w:ascii="宋体" w:hAnsi="宋体" w:cs="宋体"/>
          <w:b w:val="0"/>
          <w:bCs w:val="0"/>
          <w:color w:val="000000"/>
          <w:sz w:val="21"/>
          <w:szCs w:val="20"/>
          <w:lang w:val="en-US" w:eastAsia="zh-CN"/>
        </w:rPr>
        <w:br w:type="page"/>
      </w:r>
    </w:p>
    <w:p w14:paraId="1F033E5E">
      <w:pPr>
        <w:keepNext w:val="0"/>
        <w:keepLines w:val="0"/>
        <w:pageBreakBefore w:val="0"/>
        <w:widowControl w:val="0"/>
        <w:kinsoku/>
        <w:wordWrap/>
        <w:overflowPunct/>
        <w:topLinePunct w:val="0"/>
        <w:autoSpaceDE/>
        <w:autoSpaceDN/>
        <w:bidi w:val="0"/>
        <w:adjustRightInd/>
        <w:snapToGrid/>
        <w:ind w:left="0" w:leftChars="0" w:firstLine="422" w:firstLineChars="200"/>
        <w:textAlignment w:val="auto"/>
        <w:outlineLvl w:val="0"/>
        <w:rPr>
          <w:rFonts w:hint="eastAsia" w:ascii="宋体" w:hAnsi="宋体" w:eastAsia="宋体" w:cs="宋体"/>
          <w:b/>
          <w:bCs/>
          <w:color w:val="000000"/>
          <w:sz w:val="21"/>
          <w:szCs w:val="21"/>
          <w:highlight w:val="none"/>
          <w:lang w:val="en-US" w:eastAsia="zh-CN"/>
        </w:rPr>
      </w:pPr>
      <w:bookmarkStart w:id="1027" w:name="_Toc7827"/>
      <w:r>
        <w:rPr>
          <w:rFonts w:hint="eastAsia" w:ascii="宋体" w:hAnsi="宋体" w:cs="宋体"/>
          <w:b/>
          <w:bCs/>
          <w:color w:val="000000"/>
          <w:sz w:val="21"/>
          <w:szCs w:val="21"/>
          <w:highlight w:val="none"/>
          <w:lang w:val="en-US" w:eastAsia="zh-CN"/>
        </w:rPr>
        <w:t>三</w:t>
      </w:r>
      <w:r>
        <w:rPr>
          <w:rFonts w:hint="eastAsia" w:ascii="宋体" w:hAnsi="宋体" w:eastAsia="宋体" w:cs="宋体"/>
          <w:b/>
          <w:bCs/>
          <w:color w:val="000000"/>
          <w:sz w:val="21"/>
          <w:szCs w:val="21"/>
          <w:highlight w:val="none"/>
          <w:lang w:val="en-US" w:eastAsia="zh-CN"/>
        </w:rPr>
        <w:t>、商务要求</w:t>
      </w:r>
      <w:bookmarkEnd w:id="1025"/>
      <w:bookmarkEnd w:id="1027"/>
    </w:p>
    <w:bookmarkEnd w:id="1021"/>
    <w:p w14:paraId="56D1F219">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default" w:ascii="宋体" w:hAnsi="宋体" w:eastAsia="宋体" w:cs="宋体"/>
          <w:b/>
          <w:bCs/>
          <w:color w:val="000000" w:themeColor="text1"/>
          <w:sz w:val="21"/>
          <w:szCs w:val="21"/>
          <w:highlight w:val="none"/>
          <w:lang w:val="en-US" w:eastAsia="zh-CN"/>
          <w14:textFill>
            <w14:solidFill>
              <w14:schemeClr w14:val="tx1"/>
            </w14:solidFill>
          </w14:textFill>
        </w:rPr>
      </w:pPr>
      <w:bookmarkStart w:id="1028" w:name="_Toc3814"/>
      <w:bookmarkStart w:id="1029" w:name="_Toc27917"/>
      <w:r>
        <w:rPr>
          <w:rFonts w:hint="eastAsia" w:ascii="宋体" w:hAnsi="宋体" w:cs="宋体"/>
          <w:b/>
          <w:bCs/>
          <w:color w:val="000000" w:themeColor="text1"/>
          <w:sz w:val="21"/>
          <w:szCs w:val="21"/>
          <w:highlight w:val="none"/>
          <w:lang w:val="en-US" w:eastAsia="zh-CN"/>
          <w14:textFill>
            <w14:solidFill>
              <w14:schemeClr w14:val="tx1"/>
            </w14:solidFill>
          </w14:textFill>
        </w:rPr>
        <w:t>3</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.1</w:t>
      </w:r>
      <w:bookmarkStart w:id="1030" w:name="_Hlk82012387"/>
      <w:r>
        <w:rPr>
          <w:rFonts w:hint="eastAsia" w:ascii="宋体" w:hAnsi="宋体" w:cs="宋体"/>
          <w:b/>
          <w:bCs/>
          <w:color w:val="000000" w:themeColor="text1"/>
          <w:sz w:val="21"/>
          <w:szCs w:val="21"/>
          <w:highlight w:val="none"/>
          <w:lang w:val="en-US" w:eastAsia="zh-CN"/>
          <w14:textFill>
            <w14:solidFill>
              <w14:schemeClr w14:val="tx1"/>
            </w14:solidFill>
          </w14:textFill>
        </w:rPr>
        <w:t>合同履行期限</w:t>
      </w:r>
      <w:r>
        <w:rPr>
          <w:rFonts w:hint="eastAsia" w:ascii="宋体" w:hAnsi="宋体" w:eastAsia="宋体" w:cs="宋体"/>
          <w:b/>
          <w:bCs/>
          <w:color w:val="000000" w:themeColor="text1"/>
          <w:sz w:val="21"/>
          <w:szCs w:val="21"/>
          <w:highlight w:val="none"/>
          <w14:textFill>
            <w14:solidFill>
              <w14:schemeClr w14:val="tx1"/>
            </w14:solidFill>
          </w14:textFill>
        </w:rPr>
        <w:t>及</w:t>
      </w:r>
      <w:bookmarkEnd w:id="1028"/>
      <w:bookmarkEnd w:id="1030"/>
      <w:r>
        <w:rPr>
          <w:rFonts w:hint="eastAsia" w:ascii="宋体" w:hAnsi="宋体" w:cs="宋体"/>
          <w:b/>
          <w:bCs/>
          <w:color w:val="000000" w:themeColor="text1"/>
          <w:sz w:val="21"/>
          <w:szCs w:val="21"/>
          <w:highlight w:val="none"/>
          <w:lang w:val="en-US" w:eastAsia="zh-CN"/>
          <w14:textFill>
            <w14:solidFill>
              <w14:schemeClr w14:val="tx1"/>
            </w14:solidFill>
          </w14:textFill>
        </w:rPr>
        <w:t>交付地点</w:t>
      </w:r>
      <w:bookmarkEnd w:id="1029"/>
    </w:p>
    <w:p w14:paraId="0C0799BF">
      <w:pPr>
        <w:keepNext w:val="0"/>
        <w:keepLines w:val="0"/>
        <w:pageBreakBefore w:val="0"/>
        <w:widowControl/>
        <w:suppressLineNumbers w:val="0"/>
        <w:overflowPunct/>
        <w:autoSpaceDE/>
        <w:autoSpaceDN/>
        <w:bidi w:val="0"/>
        <w:adjustRightInd/>
        <w:snapToGrid/>
        <w:spacing w:line="336" w:lineRule="auto"/>
        <w:jc w:val="left"/>
        <w:rPr>
          <w:rFonts w:hint="eastAsia" w:ascii="宋体" w:hAnsi="宋体" w:eastAsia="宋体" w:cs="宋体"/>
          <w:b/>
          <w:bCs/>
          <w:color w:val="auto"/>
          <w:szCs w:val="21"/>
          <w:highlight w:val="none"/>
          <w:lang w:eastAsia="zh-CN"/>
        </w:rPr>
      </w:pPr>
      <w:bookmarkStart w:id="1031" w:name="_Toc28246"/>
      <w:r>
        <w:rPr>
          <w:rFonts w:hint="eastAsia" w:ascii="宋体" w:hAnsi="宋体" w:eastAsia="宋体" w:cs="宋体"/>
          <w:b/>
          <w:bCs/>
          <w:color w:val="auto"/>
          <w:szCs w:val="21"/>
          <w:highlight w:val="none"/>
          <w:lang w:val="en-US" w:eastAsia="zh-CN"/>
        </w:rPr>
        <w:t>①设备部分：</w:t>
      </w:r>
      <w:r>
        <w:rPr>
          <w:rFonts w:hint="eastAsia" w:ascii="宋体" w:hAnsi="宋体" w:eastAsia="宋体" w:cs="宋体"/>
          <w:b w:val="0"/>
          <w:bCs w:val="0"/>
          <w:color w:val="auto"/>
          <w:szCs w:val="21"/>
          <w:highlight w:val="none"/>
          <w:lang w:eastAsia="zh-CN"/>
        </w:rPr>
        <w:t>自合同签订之日起30个日历日内完成交货（</w:t>
      </w:r>
      <w:r>
        <w:rPr>
          <w:rFonts w:hint="eastAsia" w:ascii="宋体" w:hAnsi="宋体" w:eastAsia="宋体" w:cs="宋体"/>
          <w:b w:val="0"/>
          <w:bCs w:val="0"/>
          <w:color w:val="auto"/>
          <w:szCs w:val="21"/>
          <w:highlight w:val="none"/>
          <w:lang w:val="en-US" w:eastAsia="zh-CN"/>
        </w:rPr>
        <w:t>供应商可自报最短交货期</w:t>
      </w:r>
      <w:r>
        <w:rPr>
          <w:rFonts w:hint="eastAsia" w:ascii="宋体" w:hAnsi="宋体" w:eastAsia="宋体" w:cs="宋体"/>
          <w:b w:val="0"/>
          <w:bCs w:val="0"/>
          <w:color w:val="auto"/>
          <w:szCs w:val="21"/>
          <w:highlight w:val="none"/>
          <w:lang w:eastAsia="zh-CN"/>
        </w:rPr>
        <w:t>）</w:t>
      </w:r>
    </w:p>
    <w:p w14:paraId="4898AF8C">
      <w:pPr>
        <w:keepNext w:val="0"/>
        <w:keepLines w:val="0"/>
        <w:pageBreakBefore w:val="0"/>
        <w:widowControl/>
        <w:suppressLineNumbers w:val="0"/>
        <w:overflowPunct/>
        <w:autoSpaceDE/>
        <w:autoSpaceDN/>
        <w:bidi w:val="0"/>
        <w:adjustRightInd/>
        <w:snapToGrid/>
        <w:spacing w:line="336" w:lineRule="auto"/>
        <w:jc w:val="left"/>
        <w:rPr>
          <w:rFonts w:hint="eastAsia" w:ascii="宋体" w:hAnsi="宋体" w:eastAsia="宋体" w:cs="宋体"/>
          <w:b/>
          <w:bCs/>
          <w:color w:val="auto"/>
          <w:szCs w:val="21"/>
          <w:highlight w:val="none"/>
          <w:lang w:eastAsia="zh-CN"/>
        </w:rPr>
      </w:pPr>
      <w:r>
        <w:rPr>
          <w:rFonts w:hint="eastAsia" w:ascii="宋体" w:hAnsi="宋体" w:eastAsia="宋体" w:cs="宋体"/>
          <w:color w:val="auto"/>
          <w:kern w:val="0"/>
          <w:sz w:val="20"/>
          <w:szCs w:val="20"/>
          <w:lang w:val="en-US" w:eastAsia="zh-CN" w:bidi="ar"/>
        </w:rPr>
        <w:t>②</w:t>
      </w:r>
      <w:r>
        <w:rPr>
          <w:rFonts w:hint="eastAsia" w:ascii="宋体" w:hAnsi="宋体" w:eastAsia="宋体" w:cs="宋体"/>
          <w:b/>
          <w:bCs/>
          <w:color w:val="auto"/>
          <w:kern w:val="0"/>
          <w:sz w:val="20"/>
          <w:szCs w:val="20"/>
          <w:lang w:val="en-US" w:eastAsia="zh-CN" w:bidi="ar"/>
        </w:rPr>
        <w:t>试剂部分</w:t>
      </w:r>
      <w:r>
        <w:rPr>
          <w:rFonts w:hint="eastAsia" w:ascii="宋体" w:hAnsi="宋体" w:eastAsia="宋体" w:cs="宋体"/>
          <w:color w:val="auto"/>
          <w:kern w:val="0"/>
          <w:sz w:val="20"/>
          <w:szCs w:val="20"/>
          <w:lang w:val="en-US" w:eastAsia="zh-CN" w:bidi="ar"/>
        </w:rPr>
        <w:t>：采购人下达的采购计划应在5个工作日内供货到位，急诊或急救试剂必须保证 24 小时内供货到位；</w:t>
      </w:r>
      <w:r>
        <w:rPr>
          <w:rFonts w:hint="eastAsia" w:ascii="宋体" w:hAnsi="宋体" w:eastAsia="宋体" w:cs="宋体"/>
          <w:b w:val="0"/>
          <w:bCs w:val="0"/>
          <w:color w:val="auto"/>
          <w:szCs w:val="21"/>
          <w:highlight w:val="none"/>
          <w:lang w:eastAsia="zh-CN"/>
        </w:rPr>
        <w:t>（</w:t>
      </w:r>
      <w:r>
        <w:rPr>
          <w:rFonts w:hint="eastAsia" w:ascii="宋体" w:hAnsi="宋体" w:eastAsia="宋体" w:cs="宋体"/>
          <w:b w:val="0"/>
          <w:bCs w:val="0"/>
          <w:color w:val="auto"/>
          <w:szCs w:val="21"/>
          <w:highlight w:val="none"/>
          <w:lang w:val="en-US" w:eastAsia="zh-CN"/>
        </w:rPr>
        <w:t>供应商可自报最短交货期</w:t>
      </w:r>
      <w:r>
        <w:rPr>
          <w:rFonts w:hint="eastAsia" w:ascii="宋体" w:hAnsi="宋体" w:eastAsia="宋体" w:cs="宋体"/>
          <w:b w:val="0"/>
          <w:bCs w:val="0"/>
          <w:color w:val="auto"/>
          <w:szCs w:val="21"/>
          <w:highlight w:val="none"/>
          <w:lang w:eastAsia="zh-CN"/>
        </w:rPr>
        <w:t>）</w:t>
      </w:r>
    </w:p>
    <w:p w14:paraId="70037F8F">
      <w:pPr>
        <w:keepNext w:val="0"/>
        <w:keepLines w:val="0"/>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③交付</w:t>
      </w:r>
      <w:r>
        <w:rPr>
          <w:rFonts w:hint="eastAsia" w:ascii="宋体" w:hAnsi="宋体" w:eastAsia="宋体" w:cs="宋体"/>
          <w:color w:val="auto"/>
          <w:sz w:val="21"/>
          <w:szCs w:val="21"/>
          <w:highlight w:val="none"/>
        </w:rPr>
        <w:t>地点：</w:t>
      </w:r>
      <w:bookmarkEnd w:id="1031"/>
      <w:bookmarkStart w:id="1032" w:name="_Toc11528"/>
      <w:r>
        <w:rPr>
          <w:rFonts w:hint="eastAsia" w:ascii="宋体" w:hAnsi="宋体" w:eastAsia="宋体" w:cs="宋体"/>
          <w:color w:val="auto"/>
          <w:sz w:val="21"/>
          <w:szCs w:val="21"/>
          <w:highlight w:val="none"/>
          <w:lang w:val="en-US" w:eastAsia="zh-CN"/>
        </w:rPr>
        <w:t>红河州滇南中心医院（个旧市人民医院）</w:t>
      </w:r>
      <w:r>
        <w:rPr>
          <w:rFonts w:hint="eastAsia" w:ascii="宋体" w:hAnsi="宋体" w:eastAsia="宋体" w:cs="宋体"/>
          <w:color w:val="auto"/>
          <w:sz w:val="21"/>
          <w:szCs w:val="21"/>
          <w:highlight w:val="none"/>
        </w:rPr>
        <w:t>指定地点。</w:t>
      </w:r>
    </w:p>
    <w:bookmarkEnd w:id="1032"/>
    <w:p w14:paraId="2E04EB5F">
      <w:pPr>
        <w:keepNext w:val="0"/>
        <w:keepLines w:val="0"/>
        <w:pageBreakBefore w:val="0"/>
        <w:widowControl w:val="0"/>
        <w:kinsoku/>
        <w:wordWrap/>
        <w:overflowPunct/>
        <w:topLinePunct w:val="0"/>
        <w:autoSpaceDE/>
        <w:autoSpaceDN/>
        <w:bidi w:val="0"/>
        <w:adjustRightInd/>
        <w:snapToGrid/>
        <w:ind w:left="0" w:leftChars="0" w:firstLine="422" w:firstLineChars="200"/>
        <w:textAlignment w:val="auto"/>
        <w:outlineLvl w:val="1"/>
        <w:rPr>
          <w:rFonts w:hint="eastAsia" w:ascii="宋体" w:hAnsi="宋体" w:eastAsia="宋体" w:cs="宋体"/>
          <w:b/>
          <w:bCs/>
          <w:color w:val="auto"/>
          <w:highlight w:val="none"/>
        </w:rPr>
      </w:pPr>
      <w:bookmarkStart w:id="1033" w:name="_Toc18690"/>
      <w:bookmarkStart w:id="1034" w:name="_Toc6079"/>
      <w:r>
        <w:rPr>
          <w:rFonts w:hint="eastAsia" w:ascii="宋体" w:hAnsi="宋体" w:cs="宋体"/>
          <w:b/>
          <w:bCs/>
          <w:color w:val="auto"/>
          <w:highlight w:val="none"/>
          <w:lang w:val="en-US" w:eastAsia="zh-CN"/>
        </w:rPr>
        <w:t>3</w:t>
      </w:r>
      <w:r>
        <w:rPr>
          <w:rFonts w:hint="eastAsia" w:ascii="宋体" w:hAnsi="宋体" w:eastAsia="宋体" w:cs="宋体"/>
          <w:b/>
          <w:bCs/>
          <w:color w:val="auto"/>
          <w:highlight w:val="none"/>
          <w:lang w:val="en-US" w:eastAsia="zh-CN"/>
        </w:rPr>
        <w:t>.2售后服务要求</w:t>
      </w:r>
      <w:bookmarkEnd w:id="1033"/>
      <w:bookmarkEnd w:id="1034"/>
    </w:p>
    <w:p w14:paraId="779F2208">
      <w:pPr>
        <w:pStyle w:val="14"/>
        <w:keepNext w:val="0"/>
        <w:keepLines w:val="0"/>
        <w:pageBreakBefore w:val="0"/>
        <w:widowControl w:val="0"/>
        <w:kinsoku/>
        <w:wordWrap/>
        <w:overflowPunct/>
        <w:topLinePunct w:val="0"/>
        <w:autoSpaceDE/>
        <w:autoSpaceDN/>
        <w:bidi w:val="0"/>
        <w:adjustRightInd/>
        <w:snapToGrid/>
        <w:spacing w:after="0"/>
        <w:textAlignment w:val="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①设备的安装、调试：由供应商负责到医院现场安装、调试；</w:t>
      </w:r>
    </w:p>
    <w:p w14:paraId="772D6630">
      <w:pPr>
        <w:pStyle w:val="14"/>
        <w:keepNext w:val="0"/>
        <w:keepLines w:val="0"/>
        <w:pageBreakBefore w:val="0"/>
        <w:widowControl w:val="0"/>
        <w:kinsoku/>
        <w:wordWrap/>
        <w:overflowPunct/>
        <w:topLinePunct w:val="0"/>
        <w:autoSpaceDE/>
        <w:autoSpaceDN/>
        <w:bidi w:val="0"/>
        <w:adjustRightInd/>
        <w:snapToGrid/>
        <w:spacing w:after="0"/>
        <w:textAlignment w:val="auto"/>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②质保期</w:t>
      </w:r>
      <w:r>
        <w:rPr>
          <w:rFonts w:hint="eastAsia" w:ascii="宋体" w:hAnsi="宋体" w:cs="宋体"/>
          <w:color w:val="auto"/>
          <w:sz w:val="21"/>
          <w:highlight w:val="none"/>
          <w:lang w:val="en-US" w:eastAsia="zh-CN"/>
        </w:rPr>
        <w:t>：质保期≥3年（供应商可自行承诺延长质保期年限）</w:t>
      </w:r>
    </w:p>
    <w:p w14:paraId="1887F8DC">
      <w:pPr>
        <w:ind w:firstLine="420"/>
        <w:rPr>
          <w:rFonts w:hint="eastAsia" w:ascii="宋体" w:hAnsi="宋体" w:cs="宋体"/>
          <w:b/>
          <w:bCs/>
          <w:color w:val="000000" w:themeColor="text1"/>
          <w:sz w:val="21"/>
          <w:highlight w:val="none"/>
          <w:lang w:val="en-US" w:eastAsia="zh-CN"/>
          <w14:textFill>
            <w14:solidFill>
              <w14:schemeClr w14:val="tx1"/>
            </w14:solidFill>
          </w14:textFill>
        </w:rPr>
      </w:pPr>
      <w:r>
        <w:rPr>
          <w:rFonts w:hint="eastAsia" w:ascii="宋体" w:hAnsi="宋体" w:eastAsia="宋体" w:cs="宋体"/>
          <w:b/>
          <w:bCs/>
          <w:color w:val="auto"/>
          <w:sz w:val="21"/>
          <w:highlight w:val="none"/>
          <w:lang w:val="en-US" w:eastAsia="zh-CN"/>
        </w:rPr>
        <w:t>注：质保期内，所有因货物质量问题而产生的费用均由中标人负责，如设备或零</w:t>
      </w:r>
      <w:r>
        <w:rPr>
          <w:rFonts w:hint="eastAsia" w:ascii="宋体" w:hAnsi="宋体" w:eastAsia="宋体" w:cs="宋体"/>
          <w:b/>
          <w:bCs/>
          <w:color w:val="000000" w:themeColor="text1"/>
          <w:sz w:val="21"/>
          <w:highlight w:val="none"/>
          <w:lang w:val="en-US" w:eastAsia="zh-CN"/>
          <w14:textFill>
            <w14:solidFill>
              <w14:schemeClr w14:val="tx1"/>
            </w14:solidFill>
          </w14:textFill>
        </w:rPr>
        <w:t>部件因非人为因素出现故障而造成短期停用时，则质保期相应顺延，如停用时间累计超过 60 天则质保期重新计算。</w:t>
      </w:r>
    </w:p>
    <w:p w14:paraId="6EEB92A8">
      <w:pPr>
        <w:pStyle w:val="14"/>
        <w:keepNext w:val="0"/>
        <w:keepLines w:val="0"/>
        <w:pageBreakBefore w:val="0"/>
        <w:widowControl w:val="0"/>
        <w:kinsoku/>
        <w:wordWrap/>
        <w:overflowPunct/>
        <w:topLinePunct w:val="0"/>
        <w:autoSpaceDE/>
        <w:autoSpaceDN/>
        <w:bidi w:val="0"/>
        <w:adjustRightInd/>
        <w:snapToGrid/>
        <w:spacing w:after="0"/>
        <w:textAlignment w:val="auto"/>
        <w:rPr>
          <w:rFonts w:hint="eastAsia" w:ascii="宋体" w:hAnsi="宋体" w:eastAsia="宋体" w:cs="宋体"/>
          <w:color w:val="000000" w:themeColor="text1"/>
          <w:sz w:val="21"/>
          <w:highlight w:val="none"/>
          <w:lang w:val="en-US" w:eastAsia="zh-CN"/>
          <w14:textFill>
            <w14:solidFill>
              <w14:schemeClr w14:val="tx1"/>
            </w14:solidFill>
          </w14:textFill>
        </w:rPr>
      </w:pPr>
      <w:r>
        <w:rPr>
          <w:rFonts w:hint="eastAsia" w:ascii="宋体" w:hAnsi="宋体" w:cs="宋体"/>
          <w:color w:val="000000" w:themeColor="text1"/>
          <w:sz w:val="21"/>
          <w:highlight w:val="none"/>
          <w:lang w:val="en-US" w:eastAsia="zh-CN"/>
          <w14:textFill>
            <w14:solidFill>
              <w14:schemeClr w14:val="tx1"/>
            </w14:solidFill>
          </w14:textFill>
        </w:rPr>
        <w:t>②</w:t>
      </w:r>
      <w:r>
        <w:rPr>
          <w:rFonts w:hint="eastAsia" w:ascii="宋体" w:hAnsi="宋体" w:eastAsia="宋体" w:cs="宋体"/>
          <w:color w:val="000000" w:themeColor="text1"/>
          <w:sz w:val="21"/>
          <w:highlight w:val="none"/>
          <w:lang w:val="en-US" w:eastAsia="zh-CN"/>
          <w14:textFill>
            <w14:solidFill>
              <w14:schemeClr w14:val="tx1"/>
            </w14:solidFill>
          </w14:textFill>
        </w:rPr>
        <w:t>培训方式：</w:t>
      </w:r>
      <w:r>
        <w:rPr>
          <w:rFonts w:hint="eastAsia" w:ascii="宋体" w:hAnsi="宋体" w:cs="宋体"/>
          <w:color w:val="000000" w:themeColor="text1"/>
          <w:sz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highlight w:val="none"/>
          <w:lang w:val="en-US" w:eastAsia="zh-CN"/>
          <w14:textFill>
            <w14:solidFill>
              <w14:schemeClr w14:val="tx1"/>
            </w14:solidFill>
          </w14:textFill>
        </w:rPr>
        <w:t>应配置专业技术人员提供现场技术培训，直至使用人员及工程师能完全掌握使用方法，正确操作，使用设备的各种功能。培训内容包括但不限于开机、参数设置、处理和存储流程、设备维护和保养、常见故障排查和解决方法、安全注意事项等</w:t>
      </w:r>
      <w:r>
        <w:rPr>
          <w:rFonts w:hint="eastAsia" w:ascii="宋体" w:hAnsi="宋体" w:eastAsia="宋体" w:cs="宋体"/>
          <w:color w:val="000000" w:themeColor="text1"/>
          <w:szCs w:val="21"/>
          <w14:textFill>
            <w14:solidFill>
              <w14:schemeClr w14:val="tx1"/>
            </w14:solidFill>
          </w14:textFill>
        </w:rPr>
        <w:t>。</w:t>
      </w:r>
    </w:p>
    <w:p w14:paraId="260A66FE">
      <w:pPr>
        <w:spacing w:line="360" w:lineRule="auto"/>
        <w:ind w:firstLine="422"/>
        <w:outlineLvl w:val="1"/>
        <w:rPr>
          <w:rFonts w:hint="eastAsia" w:ascii="宋体" w:hAnsi="宋体" w:eastAsia="宋体" w:cs="宋体"/>
          <w:b/>
          <w:bCs/>
          <w:color w:val="000000" w:themeColor="text1"/>
          <w:sz w:val="21"/>
          <w:szCs w:val="21"/>
          <w:highlight w:val="none"/>
          <w14:textFill>
            <w14:solidFill>
              <w14:schemeClr w14:val="tx1"/>
            </w14:solidFill>
          </w14:textFill>
        </w:rPr>
      </w:pPr>
      <w:bookmarkStart w:id="1035" w:name="_Toc28301"/>
      <w:bookmarkStart w:id="1036" w:name="_Toc26954"/>
      <w:bookmarkStart w:id="1037" w:name="_Toc4192"/>
      <w:bookmarkStart w:id="1038" w:name="_Toc15428"/>
      <w:bookmarkStart w:id="1039" w:name="_Toc9185"/>
      <w:bookmarkStart w:id="1040" w:name="_Toc5812"/>
      <w:bookmarkStart w:id="1041" w:name="_Toc1426"/>
      <w:r>
        <w:rPr>
          <w:rFonts w:hint="eastAsia" w:ascii="宋体" w:hAnsi="宋体" w:cs="宋体"/>
          <w:b/>
          <w:bCs/>
          <w:color w:val="000000" w:themeColor="text1"/>
          <w:sz w:val="21"/>
          <w:szCs w:val="21"/>
          <w:highlight w:val="none"/>
          <w:lang w:val="en-US" w:eastAsia="zh-CN"/>
          <w14:textFill>
            <w14:solidFill>
              <w14:schemeClr w14:val="tx1"/>
            </w14:solidFill>
          </w14:textFill>
        </w:rPr>
        <w:t>3</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.3</w:t>
      </w:r>
      <w:r>
        <w:rPr>
          <w:rFonts w:hint="eastAsia" w:ascii="宋体" w:hAnsi="宋体" w:eastAsia="宋体" w:cs="宋体"/>
          <w:b/>
          <w:bCs/>
          <w:color w:val="000000" w:themeColor="text1"/>
          <w:sz w:val="21"/>
          <w:szCs w:val="21"/>
          <w:highlight w:val="none"/>
          <w14:textFill>
            <w14:solidFill>
              <w14:schemeClr w14:val="tx1"/>
            </w14:solidFill>
          </w14:textFill>
        </w:rPr>
        <w:t>产品和售后服务标准及要求</w:t>
      </w:r>
      <w:bookmarkEnd w:id="1035"/>
      <w:bookmarkEnd w:id="1036"/>
      <w:bookmarkEnd w:id="1037"/>
      <w:bookmarkEnd w:id="1038"/>
      <w:bookmarkEnd w:id="1039"/>
      <w:bookmarkEnd w:id="1040"/>
      <w:bookmarkEnd w:id="1041"/>
    </w:p>
    <w:p w14:paraId="4BF772BE">
      <w:pPr>
        <w:ind w:firstLine="420"/>
        <w:rPr>
          <w:rFonts w:hint="eastAsia" w:ascii="宋体" w:hAnsi="宋体" w:eastAsia="宋体" w:cs="宋体"/>
          <w:color w:val="000000" w:themeColor="text1"/>
          <w:sz w:val="21"/>
          <w:szCs w:val="21"/>
          <w:highlight w:val="none"/>
          <w14:textFill>
            <w14:solidFill>
              <w14:schemeClr w14:val="tx1"/>
            </w14:solidFill>
          </w14:textFill>
        </w:rPr>
      </w:pPr>
      <w:bookmarkStart w:id="1042" w:name="_Toc3285"/>
      <w:bookmarkStart w:id="1043" w:name="_Toc10736"/>
      <w:bookmarkStart w:id="1044" w:name="_Toc21346"/>
      <w:bookmarkStart w:id="1045" w:name="_Toc1407"/>
      <w:bookmarkStart w:id="1046" w:name="_Toc10412"/>
      <w:bookmarkStart w:id="1047" w:name="_Toc1494"/>
      <w:bookmarkStart w:id="1048" w:name="_Toc1941"/>
      <w:bookmarkStart w:id="1049" w:name="_Toc11771"/>
      <w:r>
        <w:rPr>
          <w:rFonts w:hint="eastAsia" w:ascii="宋体" w:hAnsi="宋体" w:eastAsia="宋体" w:cs="宋体"/>
          <w:bCs/>
          <w:color w:val="000000" w:themeColor="text1"/>
          <w:sz w:val="21"/>
          <w:szCs w:val="21"/>
          <w:highlight w:val="none"/>
          <w:lang w:val="en-US" w:eastAsia="zh-CN"/>
          <w14:textFill>
            <w14:solidFill>
              <w14:schemeClr w14:val="tx1"/>
            </w14:solidFill>
          </w14:textFill>
        </w:rPr>
        <w:t>①</w:t>
      </w:r>
      <w:r>
        <w:rPr>
          <w:rFonts w:hint="eastAsia" w:ascii="宋体" w:hAnsi="宋体" w:eastAsia="宋体" w:cs="宋体"/>
          <w:bCs/>
          <w:color w:val="000000" w:themeColor="text1"/>
          <w:sz w:val="21"/>
          <w:szCs w:val="21"/>
          <w:highlight w:val="none"/>
          <w14:textFill>
            <w14:solidFill>
              <w14:schemeClr w14:val="tx1"/>
            </w14:solidFill>
          </w14:textFill>
        </w:rPr>
        <w:t>产品要求</w:t>
      </w:r>
      <w:r>
        <w:rPr>
          <w:rFonts w:hint="eastAsia" w:ascii="宋体" w:hAnsi="宋体" w:eastAsia="宋体" w:cs="宋体"/>
          <w:color w:val="000000" w:themeColor="text1"/>
          <w:sz w:val="21"/>
          <w:szCs w:val="21"/>
          <w:highlight w:val="none"/>
          <w14:textFill>
            <w14:solidFill>
              <w14:schemeClr w14:val="tx1"/>
            </w14:solidFill>
          </w14:textFill>
        </w:rPr>
        <w:t>：具有国家有关部门注册并符合国家相关质量检测标准和产品出厂标准的设备</w:t>
      </w:r>
      <w:bookmarkEnd w:id="1042"/>
      <w:bookmarkEnd w:id="1043"/>
      <w:bookmarkEnd w:id="1044"/>
      <w:bookmarkEnd w:id="1045"/>
      <w:r>
        <w:rPr>
          <w:rFonts w:hint="eastAsia" w:ascii="宋体" w:hAnsi="宋体" w:eastAsia="宋体" w:cs="宋体"/>
          <w:color w:val="000000" w:themeColor="text1"/>
          <w:sz w:val="21"/>
          <w:szCs w:val="21"/>
          <w:highlight w:val="none"/>
          <w14:textFill>
            <w14:solidFill>
              <w14:schemeClr w14:val="tx1"/>
            </w14:solidFill>
          </w14:textFill>
        </w:rPr>
        <w:t>。</w:t>
      </w:r>
    </w:p>
    <w:p w14:paraId="52B22598">
      <w:pPr>
        <w:keepNext w:val="0"/>
        <w:keepLines w:val="0"/>
        <w:pageBreakBefore w:val="0"/>
        <w:widowControl w:val="0"/>
        <w:kinsoku/>
        <w:wordWrap/>
        <w:overflowPunct/>
        <w:topLinePunct w:val="0"/>
        <w:autoSpaceDE/>
        <w:autoSpaceDN/>
        <w:bidi w:val="0"/>
        <w:adjustRightInd/>
        <w:snapToGrid/>
        <w:ind w:firstLine="442"/>
        <w:textAlignment w:val="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②软件升级：质保期内提供免费软件升级服务。</w:t>
      </w:r>
    </w:p>
    <w:p w14:paraId="5CF617C5">
      <w:pPr>
        <w:keepNext w:val="0"/>
        <w:keepLines w:val="0"/>
        <w:pageBreakBefore w:val="0"/>
        <w:widowControl w:val="0"/>
        <w:kinsoku/>
        <w:wordWrap/>
        <w:overflowPunct/>
        <w:topLinePunct w:val="0"/>
        <w:autoSpaceDE/>
        <w:autoSpaceDN/>
        <w:bidi w:val="0"/>
        <w:adjustRightInd/>
        <w:snapToGrid/>
        <w:ind w:firstLine="442"/>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③</w:t>
      </w:r>
      <w:r>
        <w:rPr>
          <w:rFonts w:hint="eastAsia" w:ascii="宋体" w:hAnsi="宋体" w:eastAsia="宋体" w:cs="宋体"/>
          <w:bCs/>
          <w:color w:val="000000" w:themeColor="text1"/>
          <w:sz w:val="21"/>
          <w:szCs w:val="21"/>
          <w:highlight w:val="none"/>
          <w14:textFill>
            <w14:solidFill>
              <w14:schemeClr w14:val="tx1"/>
            </w14:solidFill>
          </w14:textFill>
        </w:rPr>
        <w:t>售后服务标准及要求</w:t>
      </w:r>
      <w:r>
        <w:rPr>
          <w:rFonts w:hint="eastAsia" w:ascii="宋体" w:hAnsi="宋体" w:cs="宋体"/>
          <w:bCs/>
          <w:color w:val="000000" w:themeColor="text1"/>
          <w:sz w:val="21"/>
          <w:szCs w:val="21"/>
          <w:highlight w:val="none"/>
          <w:lang w:eastAsia="zh-CN"/>
          <w14:textFill>
            <w14:solidFill>
              <w14:schemeClr w14:val="tx1"/>
            </w14:solidFill>
          </w14:textFill>
        </w:rPr>
        <w:t>：</w:t>
      </w:r>
      <w:r>
        <w:rPr>
          <w:rFonts w:hint="eastAsia" w:ascii="宋体" w:hAnsi="宋体" w:cs="宋体"/>
          <w:bCs/>
          <w:color w:val="000000" w:themeColor="text1"/>
          <w:sz w:val="21"/>
          <w:szCs w:val="21"/>
          <w:highlight w:val="none"/>
          <w:lang w:val="en-US" w:eastAsia="zh-CN"/>
          <w14:textFill>
            <w14:solidFill>
              <w14:schemeClr w14:val="tx1"/>
            </w14:solidFill>
          </w14:textFill>
        </w:rPr>
        <w:t>提供提供7×24小时电话技术支持，</w:t>
      </w:r>
      <w:r>
        <w:rPr>
          <w:rFonts w:hint="eastAsia" w:ascii="宋体" w:hAnsi="宋体" w:eastAsia="宋体" w:cs="宋体"/>
          <w:bCs/>
          <w:color w:val="000000" w:themeColor="text1"/>
          <w:sz w:val="21"/>
          <w:szCs w:val="21"/>
          <w:highlight w:val="none"/>
          <w14:textFill>
            <w14:solidFill>
              <w14:schemeClr w14:val="tx1"/>
            </w14:solidFill>
          </w14:textFill>
        </w:rPr>
        <w:t>在收到故障报告后2小时做出回应，24小时内到达现场，并及时修复故障，若5个</w:t>
      </w:r>
      <w:r>
        <w:rPr>
          <w:rFonts w:hint="eastAsia" w:ascii="宋体" w:hAnsi="宋体" w:cs="宋体"/>
          <w:bCs/>
          <w:color w:val="000000" w:themeColor="text1"/>
          <w:sz w:val="21"/>
          <w:szCs w:val="21"/>
          <w:highlight w:val="none"/>
          <w:lang w:val="en-US" w:eastAsia="zh-CN"/>
          <w14:textFill>
            <w14:solidFill>
              <w14:schemeClr w14:val="tx1"/>
            </w14:solidFill>
          </w14:textFill>
        </w:rPr>
        <w:t>日历天</w:t>
      </w:r>
      <w:r>
        <w:rPr>
          <w:rFonts w:hint="eastAsia" w:ascii="宋体" w:hAnsi="宋体" w:eastAsia="宋体" w:cs="宋体"/>
          <w:bCs/>
          <w:color w:val="000000" w:themeColor="text1"/>
          <w:sz w:val="21"/>
          <w:szCs w:val="21"/>
          <w:highlight w:val="none"/>
          <w14:textFill>
            <w14:solidFill>
              <w14:schemeClr w14:val="tx1"/>
            </w14:solidFill>
          </w14:textFill>
        </w:rPr>
        <w:t>内不能修复故障的，须提供同型号或功能性能不低于故障设备的备用设备供采购人暂时使用</w:t>
      </w:r>
      <w:r>
        <w:rPr>
          <w:rFonts w:hint="eastAsia" w:ascii="宋体" w:hAnsi="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备用设备</w:t>
      </w:r>
      <w:r>
        <w:rPr>
          <w:rFonts w:hint="eastAsia" w:ascii="宋体" w:hAnsi="宋体" w:cs="宋体"/>
          <w:bCs/>
          <w:color w:val="000000" w:themeColor="text1"/>
          <w:sz w:val="21"/>
          <w:szCs w:val="21"/>
          <w:highlight w:val="none"/>
          <w:lang w:val="en-US" w:eastAsia="zh-CN"/>
          <w14:textFill>
            <w14:solidFill>
              <w14:schemeClr w14:val="tx1"/>
            </w14:solidFill>
          </w14:textFill>
        </w:rPr>
        <w:t>使用期限不超过90日历天</w:t>
      </w:r>
      <w:r>
        <w:rPr>
          <w:rFonts w:hint="eastAsia" w:ascii="宋体" w:hAnsi="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，直至故障修复重新投入使用</w:t>
      </w:r>
      <w:r>
        <w:rPr>
          <w:rFonts w:hint="eastAsia" w:ascii="宋体" w:hAnsi="宋体" w:eastAsia="宋体" w:cs="宋体"/>
          <w:bCs/>
          <w:color w:val="000000" w:themeColor="text1"/>
          <w:sz w:val="21"/>
          <w:szCs w:val="21"/>
          <w:highlight w:val="none"/>
          <w:lang w:eastAsia="zh-CN"/>
          <w14:textFill>
            <w14:solidFill>
              <w14:schemeClr w14:val="tx1"/>
            </w14:solidFill>
          </w14:textFill>
        </w:rPr>
        <w:t>。</w:t>
      </w:r>
    </w:p>
    <w:p w14:paraId="30DF0ADB">
      <w:pPr>
        <w:keepNext w:val="0"/>
        <w:keepLines w:val="0"/>
        <w:pageBreakBefore w:val="0"/>
        <w:widowControl w:val="0"/>
        <w:kinsoku/>
        <w:wordWrap/>
        <w:overflowPunct/>
        <w:topLinePunct w:val="0"/>
        <w:autoSpaceDE/>
        <w:autoSpaceDN/>
        <w:bidi w:val="0"/>
        <w:adjustRightInd/>
        <w:snapToGrid/>
        <w:ind w:firstLine="442"/>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④</w:t>
      </w:r>
      <w:r>
        <w:rPr>
          <w:rFonts w:hint="eastAsia" w:ascii="宋体" w:hAnsi="宋体" w:eastAsia="宋体" w:cs="宋体"/>
          <w:b w:val="0"/>
          <w:bCs w:val="0"/>
          <w:color w:val="auto"/>
          <w:sz w:val="21"/>
          <w:szCs w:val="21"/>
          <w:highlight w:val="none"/>
          <w:lang w:val="en-US" w:eastAsia="zh-CN"/>
        </w:rPr>
        <w:t>设备须是最新出厂3个月内，以到货时间为准。所配套软件为最新版本。</w:t>
      </w:r>
    </w:p>
    <w:p w14:paraId="4D669DDC">
      <w:pPr>
        <w:spacing w:line="360" w:lineRule="auto"/>
        <w:ind w:firstLine="422"/>
        <w:outlineLvl w:val="1"/>
        <w:rPr>
          <w:rFonts w:hint="default" w:ascii="宋体" w:hAnsi="宋体" w:eastAsia="宋体" w:cs="宋体"/>
          <w:b/>
          <w:bCs/>
          <w:color w:val="000000" w:themeColor="text1"/>
          <w:sz w:val="21"/>
          <w:szCs w:val="21"/>
          <w:highlight w:val="none"/>
          <w:lang w:eastAsia="zh-CN"/>
          <w14:textFill>
            <w14:solidFill>
              <w14:schemeClr w14:val="tx1"/>
            </w14:solidFill>
          </w14:textFill>
        </w:rPr>
      </w:pPr>
      <w:bookmarkStart w:id="1050" w:name="_Toc6244"/>
      <w:bookmarkStart w:id="1051" w:name="_Toc16400"/>
      <w:bookmarkStart w:id="1052" w:name="_Toc27981"/>
      <w:r>
        <w:rPr>
          <w:rFonts w:hint="eastAsia" w:ascii="宋体" w:hAnsi="宋体" w:eastAsia="宋体" w:cs="宋体"/>
          <w:b w:val="0"/>
          <w:bCs w:val="0"/>
          <w:color w:val="auto"/>
          <w:sz w:val="21"/>
          <w:szCs w:val="21"/>
          <w:highlight w:val="none"/>
          <w:lang w:val="en-US" w:eastAsia="zh-CN"/>
        </w:rPr>
        <w:t>★</w:t>
      </w:r>
      <w:r>
        <w:rPr>
          <w:rFonts w:hint="eastAsia" w:ascii="宋体" w:hAnsi="宋体" w:cs="宋体"/>
          <w:b/>
          <w:bCs/>
          <w:color w:val="000000" w:themeColor="text1"/>
          <w:sz w:val="21"/>
          <w:szCs w:val="21"/>
          <w:highlight w:val="none"/>
          <w:lang w:val="en-US" w:eastAsia="zh-CN"/>
          <w14:textFill>
            <w14:solidFill>
              <w14:schemeClr w14:val="tx1"/>
            </w14:solidFill>
          </w14:textFill>
        </w:rPr>
        <w:t>3</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.4 其他要求</w:t>
      </w:r>
      <w:r>
        <w:rPr>
          <w:rFonts w:hint="default" w:ascii="宋体" w:hAnsi="宋体" w:cs="宋体"/>
          <w:b/>
          <w:bCs/>
          <w:color w:val="000000" w:themeColor="text1"/>
          <w:sz w:val="21"/>
          <w:szCs w:val="21"/>
          <w:highlight w:val="none"/>
          <w:lang w:eastAsia="zh-CN"/>
          <w14:textFill>
            <w14:solidFill>
              <w14:schemeClr w14:val="tx1"/>
            </w14:solidFill>
          </w14:textFill>
        </w:rPr>
        <w:t>（</w:t>
      </w:r>
      <w:r>
        <w:rPr>
          <w:rFonts w:hint="default" w:ascii="宋体" w:hAnsi="宋体" w:eastAsia="宋体" w:cs="宋体"/>
          <w:b/>
          <w:bCs/>
          <w:color w:val="000000" w:themeColor="text1"/>
          <w:sz w:val="21"/>
          <w:szCs w:val="21"/>
          <w:highlight w:val="none"/>
          <w:lang w:eastAsia="zh-CN"/>
          <w14:textFill>
            <w14:solidFill>
              <w14:schemeClr w14:val="tx1"/>
            </w14:solidFill>
          </w14:textFill>
        </w:rPr>
        <w:t>提供承诺书</w:t>
      </w:r>
      <w:r>
        <w:rPr>
          <w:rFonts w:hint="default" w:ascii="宋体" w:hAnsi="宋体" w:cs="宋体"/>
          <w:b/>
          <w:bCs/>
          <w:color w:val="000000" w:themeColor="text1"/>
          <w:sz w:val="21"/>
          <w:szCs w:val="21"/>
          <w:highlight w:val="none"/>
          <w:lang w:eastAsia="zh-CN"/>
          <w14:textFill>
            <w14:solidFill>
              <w14:schemeClr w14:val="tx1"/>
            </w14:solidFill>
          </w14:textFill>
        </w:rPr>
        <w:t>）</w:t>
      </w:r>
      <w:bookmarkEnd w:id="1050"/>
    </w:p>
    <w:p w14:paraId="4198C4F7">
      <w:pPr>
        <w:pStyle w:val="41"/>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①试剂及耗材部分招标结束后需由医院现有试剂配送商进行配送（配送费已含在投标报价中），同时进入医院检验试剂精细化管理系统；</w:t>
      </w:r>
    </w:p>
    <w:p w14:paraId="2D3EB181">
      <w:pPr>
        <w:pStyle w:val="41"/>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②</w:t>
      </w:r>
      <w:r>
        <w:rPr>
          <w:rFonts w:hint="eastAsia" w:ascii="宋体" w:hAnsi="宋体" w:eastAsia="宋体" w:cs="宋体"/>
          <w:b w:val="0"/>
          <w:bCs w:val="0"/>
          <w:color w:val="auto"/>
          <w:sz w:val="21"/>
          <w:szCs w:val="21"/>
          <w:highlight w:val="none"/>
          <w:lang w:val="en-US" w:eastAsia="zh-CN"/>
        </w:rPr>
        <w:t>负责医院</w:t>
      </w:r>
      <w:r>
        <w:rPr>
          <w:rFonts w:hint="eastAsia" w:ascii="宋体" w:hAnsi="宋体" w:cs="宋体"/>
          <w:b w:val="0"/>
          <w:bCs w:val="0"/>
          <w:color w:val="auto"/>
          <w:sz w:val="21"/>
          <w:szCs w:val="21"/>
          <w:highlight w:val="none"/>
          <w:lang w:val="en-US" w:eastAsia="zh-CN"/>
        </w:rPr>
        <w:t>LIS</w:t>
      </w:r>
      <w:r>
        <w:rPr>
          <w:rFonts w:hint="eastAsia" w:ascii="宋体" w:hAnsi="宋体" w:eastAsia="宋体" w:cs="宋体"/>
          <w:b w:val="0"/>
          <w:bCs w:val="0"/>
          <w:color w:val="auto"/>
          <w:sz w:val="21"/>
          <w:szCs w:val="21"/>
          <w:highlight w:val="none"/>
          <w:lang w:val="en-US" w:eastAsia="zh-CN"/>
        </w:rPr>
        <w:t>系统的接入，相关费用含在投标总价中。</w:t>
      </w:r>
    </w:p>
    <w:p w14:paraId="445170AE">
      <w:pPr>
        <w:pStyle w:val="41"/>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③试剂</w:t>
      </w:r>
      <w:r>
        <w:rPr>
          <w:rFonts w:hint="eastAsia" w:ascii="宋体" w:hAnsi="宋体" w:eastAsia="宋体" w:cs="宋体"/>
          <w:b w:val="0"/>
          <w:bCs w:val="0"/>
          <w:color w:val="auto"/>
          <w:sz w:val="21"/>
          <w:szCs w:val="21"/>
          <w:highlight w:val="none"/>
          <w:lang w:val="en-US" w:eastAsia="zh-CN"/>
        </w:rPr>
        <w:t>耗材</w:t>
      </w:r>
      <w:r>
        <w:rPr>
          <w:rFonts w:hint="eastAsia" w:ascii="宋体" w:hAnsi="宋体" w:cs="宋体"/>
          <w:b w:val="0"/>
          <w:bCs w:val="0"/>
          <w:color w:val="auto"/>
          <w:sz w:val="21"/>
          <w:szCs w:val="21"/>
          <w:highlight w:val="none"/>
          <w:lang w:val="en-US" w:eastAsia="zh-CN"/>
        </w:rPr>
        <w:t>有效期</w:t>
      </w:r>
      <w:r>
        <w:rPr>
          <w:rFonts w:hint="eastAsia" w:ascii="宋体" w:hAnsi="宋体" w:eastAsia="宋体" w:cs="宋体"/>
          <w:b w:val="0"/>
          <w:bCs w:val="0"/>
          <w:color w:val="auto"/>
          <w:sz w:val="21"/>
          <w:szCs w:val="21"/>
          <w:highlight w:val="none"/>
          <w:lang w:val="en-US" w:eastAsia="zh-CN"/>
        </w:rPr>
        <w:t>：</w:t>
      </w:r>
      <w:r>
        <w:rPr>
          <w:rFonts w:hint="eastAsia" w:ascii="宋体" w:hAnsi="宋体" w:cs="宋体"/>
          <w:b w:val="0"/>
          <w:bCs w:val="0"/>
          <w:color w:val="auto"/>
          <w:sz w:val="21"/>
          <w:szCs w:val="21"/>
          <w:highlight w:val="none"/>
          <w:lang w:val="en-US" w:eastAsia="zh-CN"/>
        </w:rPr>
        <w:t>供应商</w:t>
      </w:r>
      <w:r>
        <w:rPr>
          <w:rFonts w:hint="eastAsia" w:ascii="宋体" w:hAnsi="宋体" w:eastAsia="宋体" w:cs="宋体"/>
          <w:b w:val="0"/>
          <w:bCs w:val="0"/>
          <w:color w:val="auto"/>
          <w:sz w:val="21"/>
          <w:szCs w:val="21"/>
          <w:highlight w:val="none"/>
          <w:lang w:val="en-US" w:eastAsia="zh-CN"/>
        </w:rPr>
        <w:t>提供的检验试剂耗材应是最新生产且检验合格的，保证提供产品为非临期产品，检验试剂耗材签收时间去除必要的质检和运输时间，产品入库时剩余有效时间须不低于额定有效期的三分之一，最短不得低于</w:t>
      </w:r>
      <w:r>
        <w:rPr>
          <w:rFonts w:hint="eastAsia" w:ascii="宋体" w:hAnsi="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lang w:val="en-US" w:eastAsia="zh-CN"/>
        </w:rPr>
        <w:t>个月；库存检验试剂耗材在有临近效期</w:t>
      </w:r>
      <w:r>
        <w:rPr>
          <w:rFonts w:hint="eastAsia" w:ascii="宋体" w:hAnsi="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lang w:val="en-US" w:eastAsia="zh-CN"/>
        </w:rPr>
        <w:t>个月的可进行免费退换（有效期较短等特殊情况由双方协商确定），</w:t>
      </w:r>
      <w:r>
        <w:rPr>
          <w:rFonts w:hint="eastAsia" w:ascii="宋体" w:hAnsi="宋体" w:cs="宋体"/>
          <w:b w:val="0"/>
          <w:bCs w:val="0"/>
          <w:color w:val="auto"/>
          <w:sz w:val="21"/>
          <w:szCs w:val="21"/>
          <w:highlight w:val="none"/>
          <w:lang w:val="en-US" w:eastAsia="zh-CN"/>
        </w:rPr>
        <w:t>供应商</w:t>
      </w:r>
      <w:r>
        <w:rPr>
          <w:rFonts w:hint="eastAsia" w:ascii="宋体" w:hAnsi="宋体" w:eastAsia="宋体" w:cs="宋体"/>
          <w:b w:val="0"/>
          <w:bCs w:val="0"/>
          <w:color w:val="auto"/>
          <w:sz w:val="21"/>
          <w:szCs w:val="21"/>
          <w:highlight w:val="none"/>
          <w:lang w:val="en-US" w:eastAsia="zh-CN"/>
        </w:rPr>
        <w:t>承诺优于此要求的以</w:t>
      </w:r>
      <w:r>
        <w:rPr>
          <w:rFonts w:hint="eastAsia" w:ascii="宋体" w:hAnsi="宋体" w:cs="宋体"/>
          <w:b w:val="0"/>
          <w:bCs w:val="0"/>
          <w:color w:val="auto"/>
          <w:sz w:val="21"/>
          <w:szCs w:val="21"/>
          <w:highlight w:val="none"/>
          <w:lang w:val="en-US" w:eastAsia="zh-CN"/>
        </w:rPr>
        <w:t>供应商</w:t>
      </w:r>
      <w:r>
        <w:rPr>
          <w:rFonts w:hint="eastAsia" w:ascii="宋体" w:hAnsi="宋体" w:eastAsia="宋体" w:cs="宋体"/>
          <w:b w:val="0"/>
          <w:bCs w:val="0"/>
          <w:color w:val="auto"/>
          <w:sz w:val="21"/>
          <w:szCs w:val="21"/>
          <w:highlight w:val="none"/>
          <w:lang w:val="en-US" w:eastAsia="zh-CN"/>
        </w:rPr>
        <w:t>承诺为准。</w:t>
      </w:r>
    </w:p>
    <w:p w14:paraId="1D7A8451">
      <w:pPr>
        <w:spacing w:line="360" w:lineRule="auto"/>
        <w:ind w:firstLine="420" w:firstLineChars="200"/>
        <w:outlineLvl w:val="9"/>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④根据国家政策的要求，本次拟采购的试剂及耗材在本次招标后纳入国家或省际联盟集中带量采购的产品，按照被纳入国家或省际联盟集中带量采购的产品价格进行供应。合同履行期内，如遇国家、省、市政策调整，需要集中采购、统一管理、统一配送则按照国家、省、市最新政策规定执行，由此造成影响合同执行的，合同自动终止，采购人对此不承担违约、赔偿、缔约过失等责任。</w:t>
      </w:r>
    </w:p>
    <w:p w14:paraId="153C3167">
      <w:pPr>
        <w:spacing w:line="360" w:lineRule="auto"/>
        <w:ind w:firstLine="422"/>
        <w:outlineLvl w:val="1"/>
        <w:rPr>
          <w:rFonts w:hint="eastAsia" w:ascii="宋体" w:hAnsi="宋体" w:eastAsia="宋体" w:cs="宋体"/>
          <w:b/>
          <w:bCs/>
          <w:color w:val="000000" w:themeColor="text1"/>
          <w:sz w:val="21"/>
          <w:szCs w:val="21"/>
          <w:highlight w:val="none"/>
          <w14:textFill>
            <w14:solidFill>
              <w14:schemeClr w14:val="tx1"/>
            </w14:solidFill>
          </w14:textFill>
        </w:rPr>
      </w:pPr>
      <w:bookmarkStart w:id="1053" w:name="_Toc25754"/>
      <w:r>
        <w:rPr>
          <w:rFonts w:hint="eastAsia" w:ascii="宋体" w:hAnsi="宋体" w:cs="宋体"/>
          <w:b/>
          <w:bCs/>
          <w:color w:val="000000" w:themeColor="text1"/>
          <w:sz w:val="21"/>
          <w:szCs w:val="21"/>
          <w:highlight w:val="none"/>
          <w:lang w:val="en-US" w:eastAsia="zh-CN"/>
          <w14:textFill>
            <w14:solidFill>
              <w14:schemeClr w14:val="tx1"/>
            </w14:solidFill>
          </w14:textFill>
        </w:rPr>
        <w:t>3</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
          <w:bCs/>
          <w:color w:val="000000" w:themeColor="text1"/>
          <w:sz w:val="21"/>
          <w:szCs w:val="21"/>
          <w:highlight w:val="none"/>
          <w14:textFill>
            <w14:solidFill>
              <w14:schemeClr w14:val="tx1"/>
            </w14:solidFill>
          </w14:textFill>
        </w:rPr>
        <w:t>包装要求及验收（设备检验考核）标准</w:t>
      </w:r>
      <w:bookmarkEnd w:id="1046"/>
      <w:bookmarkEnd w:id="1047"/>
      <w:bookmarkEnd w:id="1048"/>
      <w:bookmarkEnd w:id="1049"/>
      <w:bookmarkEnd w:id="1051"/>
      <w:bookmarkEnd w:id="1052"/>
      <w:bookmarkEnd w:id="1053"/>
    </w:p>
    <w:p w14:paraId="5A6ED868">
      <w:pPr>
        <w:spacing w:line="360" w:lineRule="auto"/>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val="en-US" w:eastAsia="zh-CN"/>
          <w14:textFill>
            <w14:solidFill>
              <w14:schemeClr w14:val="tx1"/>
            </w14:solidFill>
          </w14:textFill>
        </w:rPr>
        <w:t>.5.1包装要求：</w:t>
      </w:r>
    </w:p>
    <w:p w14:paraId="38887395">
      <w:pPr>
        <w:spacing w:line="360" w:lineRule="auto"/>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供应商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供应商承担。</w:t>
      </w:r>
    </w:p>
    <w:p w14:paraId="726A790A">
      <w:pPr>
        <w:spacing w:line="360" w:lineRule="auto"/>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②供应商提供的产品及相关快递服务的具体包装要求应符合《商品包装政府采购需求标准（试行）》《快递包装政府采购需求标准（试行）》，并作为履约验收的内容，必要时采购人可以要求乙方在履约验收环节出具检测报告。 </w:t>
      </w:r>
    </w:p>
    <w:p w14:paraId="0FC9D7A4">
      <w:pPr>
        <w:spacing w:line="360" w:lineRule="auto"/>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val="en-US" w:eastAsia="zh-CN"/>
          <w14:textFill>
            <w14:solidFill>
              <w14:schemeClr w14:val="tx1"/>
            </w14:solidFill>
          </w14:textFill>
        </w:rPr>
        <w:t>.5.2</w:t>
      </w:r>
      <w:r>
        <w:rPr>
          <w:rFonts w:hint="eastAsia" w:ascii="宋体" w:hAnsi="宋体" w:eastAsia="宋体" w:cs="宋体"/>
          <w:color w:val="000000" w:themeColor="text1"/>
          <w:sz w:val="21"/>
          <w:szCs w:val="21"/>
          <w:highlight w:val="none"/>
          <w14:textFill>
            <w14:solidFill>
              <w14:schemeClr w14:val="tx1"/>
            </w14:solidFill>
          </w14:textFill>
        </w:rPr>
        <w:t>验收</w:t>
      </w:r>
      <w:r>
        <w:rPr>
          <w:rFonts w:hint="eastAsia" w:ascii="宋体" w:hAnsi="宋体" w:eastAsia="宋体" w:cs="宋体"/>
          <w:color w:val="000000" w:themeColor="text1"/>
          <w:sz w:val="21"/>
          <w:szCs w:val="21"/>
          <w:highlight w:val="none"/>
          <w:lang w:val="en-US" w:eastAsia="zh-CN"/>
          <w14:textFill>
            <w14:solidFill>
              <w14:schemeClr w14:val="tx1"/>
            </w14:solidFill>
          </w14:textFill>
        </w:rPr>
        <w:t>程序</w:t>
      </w:r>
      <w:r>
        <w:rPr>
          <w:rFonts w:hint="eastAsia" w:ascii="宋体" w:hAnsi="宋体" w:eastAsia="宋体" w:cs="宋体"/>
          <w:color w:val="000000" w:themeColor="text1"/>
          <w:sz w:val="21"/>
          <w:szCs w:val="21"/>
          <w:highlight w:val="none"/>
          <w14:textFill>
            <w14:solidFill>
              <w14:schemeClr w14:val="tx1"/>
            </w14:solidFill>
          </w14:textFill>
        </w:rPr>
        <w:t>：供货方应提供设备的合格证或有效检验文件，经</w:t>
      </w:r>
      <w:r>
        <w:rPr>
          <w:rFonts w:hint="eastAsia" w:ascii="宋体" w:hAnsi="宋体" w:eastAsia="宋体" w:cs="宋体"/>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color w:val="000000" w:themeColor="text1"/>
          <w:sz w:val="21"/>
          <w:szCs w:val="21"/>
          <w:highlight w:val="none"/>
          <w14:textFill>
            <w14:solidFill>
              <w14:schemeClr w14:val="tx1"/>
            </w14:solidFill>
          </w14:textFill>
        </w:rPr>
        <w:t>认可后，与设备性能指标、合同内容一起作为设备验收标准。</w:t>
      </w:r>
      <w:r>
        <w:rPr>
          <w:rFonts w:hint="eastAsia" w:ascii="宋体" w:hAnsi="宋体" w:eastAsia="宋体" w:cs="宋体"/>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color w:val="000000" w:themeColor="text1"/>
          <w:sz w:val="21"/>
          <w:szCs w:val="21"/>
          <w:highlight w:val="none"/>
          <w14:textFill>
            <w14:solidFill>
              <w14:schemeClr w14:val="tx1"/>
            </w14:solidFill>
          </w14:textFill>
        </w:rPr>
        <w:t>对设备验收合格后，双方共同签署设备验收单并加盖公章。验收中发现设备达不到验收标准或合同规定的性能指标、设备启动异常以及验收后三个月内因非人为电路部分损坏导致故障，</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必须更换新设备。并且赔偿由此给用户造成的损失。如属于商检目录则必须提供商检证。</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承担所有国家要求的检测项目费用。</w:t>
      </w:r>
    </w:p>
    <w:p w14:paraId="6A348EC2">
      <w:pPr>
        <w:pStyle w:val="19"/>
        <w:keepNext w:val="0"/>
        <w:keepLines w:val="0"/>
        <w:pageBreakBefore w:val="0"/>
        <w:widowControl w:val="0"/>
        <w:tabs>
          <w:tab w:val="left" w:pos="1275"/>
          <w:tab w:val="left" w:pos="1440"/>
          <w:tab w:val="left" w:pos="1620"/>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val="en-US" w:eastAsia="zh-CN"/>
          <w14:textFill>
            <w14:solidFill>
              <w14:schemeClr w14:val="tx1"/>
            </w14:solidFill>
          </w14:textFill>
        </w:rPr>
        <w:t>.5.3验收要求</w:t>
      </w:r>
      <w:r>
        <w:rPr>
          <w:rFonts w:hint="eastAsia" w:ascii="宋体" w:hAnsi="宋体" w:eastAsia="宋体" w:cs="宋体"/>
          <w:color w:val="000000" w:themeColor="text1"/>
          <w:sz w:val="21"/>
          <w:szCs w:val="21"/>
          <w:highlight w:val="none"/>
          <w14:textFill>
            <w14:solidFill>
              <w14:schemeClr w14:val="tx1"/>
            </w14:solidFill>
          </w14:textFill>
        </w:rPr>
        <w:t>：</w:t>
      </w:r>
    </w:p>
    <w:p w14:paraId="30B91C8E">
      <w:pPr>
        <w:pStyle w:val="19"/>
        <w:keepNext w:val="0"/>
        <w:keepLines w:val="0"/>
        <w:pageBreakBefore w:val="0"/>
        <w:widowControl w:val="0"/>
        <w:tabs>
          <w:tab w:val="left" w:pos="1275"/>
          <w:tab w:val="left" w:pos="1440"/>
          <w:tab w:val="left" w:pos="1620"/>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①</w:t>
      </w:r>
      <w:r>
        <w:rPr>
          <w:rFonts w:hint="eastAsia" w:ascii="宋体" w:hAnsi="宋体" w:eastAsia="宋体" w:cs="宋体"/>
          <w:color w:val="000000" w:themeColor="text1"/>
          <w:sz w:val="21"/>
          <w:szCs w:val="21"/>
          <w:highlight w:val="none"/>
          <w14:textFill>
            <w14:solidFill>
              <w14:schemeClr w14:val="tx1"/>
            </w14:solidFill>
          </w14:textFill>
        </w:rPr>
        <w:t>设备验收：设备到达医院指定地点后，双方根据合同及其附件进行开箱、清点所有货品。符合后由中标人负责进行设备的安装和调试，安装调试完毕后，由医院测试是否合格并满足技术要求。若开箱、清点发现货品不相符的，中标人必须无条件进行更换。更换所产生的费用由中标人负责，若因此导致交货逾期，由中标人承担逾期交货的违约责任。医院有权在验收过程中或使用过程中对设备质量存疑时，自行委托第三方检测机构进行质量鉴定，检测费用由结果过错方承担。</w:t>
      </w:r>
    </w:p>
    <w:p w14:paraId="71A015E2">
      <w:pPr>
        <w:pStyle w:val="19"/>
        <w:keepNext w:val="0"/>
        <w:keepLines w:val="0"/>
        <w:pageBreakBefore w:val="0"/>
        <w:widowControl w:val="0"/>
        <w:tabs>
          <w:tab w:val="left" w:pos="1275"/>
          <w:tab w:val="left" w:pos="1440"/>
          <w:tab w:val="left" w:pos="1620"/>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②</w:t>
      </w:r>
      <w:r>
        <w:rPr>
          <w:rFonts w:hint="eastAsia" w:ascii="宋体" w:hAnsi="宋体" w:eastAsia="宋体" w:cs="宋体"/>
          <w:color w:val="000000" w:themeColor="text1"/>
          <w:sz w:val="21"/>
          <w:szCs w:val="21"/>
          <w:highlight w:val="none"/>
          <w14:textFill>
            <w14:solidFill>
              <w14:schemeClr w14:val="tx1"/>
            </w14:solidFill>
          </w14:textFill>
        </w:rPr>
        <w:t>根据设备实际情况</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对设备进行安装调试后验收，验收合格经双方确认后，填写设备验收表，验收部门相关人员全体签字确认交医院。</w:t>
      </w:r>
    </w:p>
    <w:p w14:paraId="381E16DA">
      <w:pPr>
        <w:pStyle w:val="19"/>
        <w:keepNext w:val="0"/>
        <w:keepLines w:val="0"/>
        <w:pageBreakBefore w:val="0"/>
        <w:widowControl w:val="0"/>
        <w:tabs>
          <w:tab w:val="left" w:pos="1275"/>
          <w:tab w:val="left" w:pos="1440"/>
          <w:tab w:val="left" w:pos="1620"/>
        </w:tabs>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③</w:t>
      </w:r>
      <w:r>
        <w:rPr>
          <w:rFonts w:hint="eastAsia" w:ascii="宋体" w:hAnsi="宋体" w:eastAsia="宋体" w:cs="宋体"/>
          <w:color w:val="000000" w:themeColor="text1"/>
          <w:sz w:val="21"/>
          <w:szCs w:val="21"/>
          <w:highlight w:val="none"/>
          <w14:textFill>
            <w14:solidFill>
              <w14:schemeClr w14:val="tx1"/>
            </w14:solidFill>
          </w14:textFill>
        </w:rPr>
        <w:t xml:space="preserve">中标人所提供货物质量安全、技术规格、物理特性等属性符合国家及地方现行标准及规范，并满足采购需求；安装质量符合国家及地方现行标准及规范，中标人对所提供的货物及安装质量在规定期限内负质量责任。 </w:t>
      </w:r>
    </w:p>
    <w:p w14:paraId="4AF4F68F">
      <w:pPr>
        <w:pStyle w:val="19"/>
        <w:keepNext w:val="0"/>
        <w:keepLines w:val="0"/>
        <w:pageBreakBefore w:val="0"/>
        <w:widowControl w:val="0"/>
        <w:tabs>
          <w:tab w:val="left" w:pos="1275"/>
          <w:tab w:val="left" w:pos="1440"/>
          <w:tab w:val="left" w:pos="1620"/>
        </w:tabs>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附注：</w:t>
      </w:r>
      <w:r>
        <w:rPr>
          <w:rFonts w:hint="eastAsia" w:ascii="宋体" w:hAnsi="宋体" w:eastAsia="宋体" w:cs="宋体"/>
          <w:bCs/>
          <w:color w:val="000000" w:themeColor="text1"/>
          <w:sz w:val="21"/>
          <w:szCs w:val="21"/>
          <w:highlight w:val="none"/>
          <w14:textFill>
            <w14:solidFill>
              <w14:schemeClr w14:val="tx1"/>
            </w14:solidFill>
          </w14:textFill>
        </w:rPr>
        <w:t>根据“关于印发《政府采购促进中小企业发展管理办法》的通知（财库〔2020〕46号）、《工业和信息化部、国家统计局、国家发展和改革委员会、财政部关于印发中小企业划型标准规定的通知》（工信部联企业</w:t>
      </w:r>
      <w:r>
        <w:rPr>
          <w:rFonts w:hint="eastAsia" w:ascii="宋体" w:hAnsi="宋体" w:eastAsia="宋体" w:cs="宋体"/>
          <w:bCs/>
          <w:color w:val="000000" w:themeColor="text1"/>
          <w:sz w:val="21"/>
          <w:szCs w:val="21"/>
          <w:highlight w:val="none"/>
          <w:lang w:eastAsia="zh-CN"/>
          <w14:textFill>
            <w14:solidFill>
              <w14:schemeClr w14:val="tx1"/>
            </w14:solidFill>
          </w14:textFill>
        </w:rPr>
        <w:t>〔2011〕300号</w:t>
      </w:r>
      <w:r>
        <w:rPr>
          <w:rFonts w:hint="eastAsia" w:ascii="宋体" w:hAnsi="宋体" w:eastAsia="宋体" w:cs="宋体"/>
          <w:bCs/>
          <w:color w:val="000000" w:themeColor="text1"/>
          <w:sz w:val="21"/>
          <w:szCs w:val="21"/>
          <w:highlight w:val="none"/>
          <w14:textFill>
            <w14:solidFill>
              <w14:schemeClr w14:val="tx1"/>
            </w14:solidFill>
          </w14:textFill>
        </w:rPr>
        <w:t>）及《国民经济行业分类》”规定的划分标准，本项目对应的中小企业划分标准所属行业为：</w:t>
      </w:r>
    </w:p>
    <w:tbl>
      <w:tblPr>
        <w:tblStyle w:val="34"/>
        <w:tblW w:w="9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4"/>
        <w:gridCol w:w="4354"/>
      </w:tblGrid>
      <w:tr w14:paraId="67DD2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4704" w:type="dxa"/>
            <w:shd w:val="clear" w:color="000000" w:fill="FFFFFF"/>
            <w:vAlign w:val="center"/>
          </w:tcPr>
          <w:p w14:paraId="3467D0B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标的</w:t>
            </w:r>
            <w:r>
              <w:rPr>
                <w:rFonts w:hint="eastAsia" w:ascii="宋体" w:hAnsi="宋体" w:eastAsia="宋体" w:cs="宋体"/>
                <w:b/>
                <w:color w:val="000000" w:themeColor="text1"/>
                <w:sz w:val="21"/>
                <w:szCs w:val="21"/>
                <w:highlight w:val="none"/>
                <w:lang w:val="en-US" w:eastAsia="zh-CN"/>
                <w14:textFill>
                  <w14:solidFill>
                    <w14:schemeClr w14:val="tx1"/>
                  </w14:solidFill>
                </w14:textFill>
              </w:rPr>
              <w:t>类型</w:t>
            </w:r>
          </w:p>
        </w:tc>
        <w:tc>
          <w:tcPr>
            <w:tcW w:w="4354" w:type="dxa"/>
            <w:vAlign w:val="center"/>
          </w:tcPr>
          <w:p w14:paraId="2AF1924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所属行业</w:t>
            </w:r>
          </w:p>
        </w:tc>
      </w:tr>
      <w:tr w14:paraId="6BAF0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4704" w:type="dxa"/>
            <w:shd w:val="clear" w:color="000000" w:fill="FFFFFF"/>
            <w:vAlign w:val="center"/>
          </w:tcPr>
          <w:p w14:paraId="5C2C5E8D">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lang w:val="en-US" w:eastAsia="zh-CN" w:bidi="ar"/>
                <w14:textFill>
                  <w14:solidFill>
                    <w14:schemeClr w14:val="tx1"/>
                  </w14:solidFill>
                </w14:textFill>
              </w:rPr>
              <w:t>货物采购</w:t>
            </w:r>
          </w:p>
        </w:tc>
        <w:tc>
          <w:tcPr>
            <w:tcW w:w="4354" w:type="dxa"/>
            <w:vAlign w:val="center"/>
          </w:tcPr>
          <w:p w14:paraId="638FE7A4">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工业</w:t>
            </w:r>
          </w:p>
        </w:tc>
      </w:tr>
    </w:tbl>
    <w:p w14:paraId="6CF2D327">
      <w:pPr>
        <w:rPr>
          <w:rFonts w:hint="eastAsia" w:ascii="宋体" w:hAnsi="宋体" w:eastAsia="宋体" w:cs="宋体"/>
          <w:b/>
          <w:bCs/>
          <w:color w:val="000000"/>
          <w:sz w:val="21"/>
          <w:szCs w:val="21"/>
          <w:highlight w:val="none"/>
        </w:rPr>
      </w:pPr>
      <w:r>
        <w:rPr>
          <w:rFonts w:hint="eastAsia" w:ascii="宋体" w:hAnsi="宋体" w:eastAsia="宋体" w:cs="宋体"/>
          <w:b/>
          <w:bCs/>
          <w:color w:val="000000"/>
          <w:sz w:val="22"/>
          <w:szCs w:val="22"/>
          <w:highlight w:val="none"/>
          <w:lang w:val="en-US" w:eastAsia="zh-CN"/>
        </w:rPr>
        <w:br w:type="page"/>
      </w:r>
    </w:p>
    <w:bookmarkEnd w:id="1022"/>
    <w:p w14:paraId="7DFAC8A3">
      <w:pPr>
        <w:pStyle w:val="2"/>
        <w:keepNext/>
        <w:keepLines/>
        <w:pageBreakBefore w:val="0"/>
        <w:widowControl w:val="0"/>
        <w:kinsoku/>
        <w:wordWrap/>
        <w:overflowPunct/>
        <w:topLinePunct w:val="0"/>
        <w:autoSpaceDE/>
        <w:autoSpaceDN/>
        <w:bidi w:val="0"/>
        <w:adjustRightInd/>
        <w:snapToGrid/>
        <w:spacing w:before="0"/>
        <w:jc w:val="center"/>
        <w:textAlignment w:val="auto"/>
        <w:rPr>
          <w:rFonts w:hint="eastAsia" w:ascii="宋体" w:hAnsi="宋体" w:eastAsia="宋体" w:cs="宋体"/>
          <w:color w:val="000000"/>
          <w:highlight w:val="none"/>
        </w:rPr>
      </w:pPr>
      <w:bookmarkStart w:id="1054" w:name="_Toc38338340"/>
      <w:bookmarkStart w:id="1055" w:name="_Toc25946"/>
      <w:bookmarkStart w:id="1056" w:name="_Toc16054"/>
      <w:bookmarkStart w:id="1057" w:name="_Toc27718"/>
      <w:r>
        <w:rPr>
          <w:rFonts w:hint="eastAsia" w:ascii="宋体" w:hAnsi="宋体" w:eastAsia="宋体" w:cs="宋体"/>
          <w:color w:val="000000"/>
          <w:highlight w:val="none"/>
        </w:rPr>
        <w:t>第六章 资格审查</w:t>
      </w:r>
      <w:bookmarkEnd w:id="1054"/>
      <w:bookmarkEnd w:id="1055"/>
      <w:bookmarkEnd w:id="1056"/>
      <w:bookmarkEnd w:id="1057"/>
    </w:p>
    <w:p w14:paraId="15C7C317">
      <w:pPr>
        <w:pStyle w:val="3"/>
        <w:keepNext/>
        <w:keepLines/>
        <w:pageBreakBefore w:val="0"/>
        <w:widowControl w:val="0"/>
        <w:kinsoku/>
        <w:wordWrap/>
        <w:overflowPunct/>
        <w:topLinePunct w:val="0"/>
        <w:autoSpaceDE/>
        <w:autoSpaceDN/>
        <w:bidi w:val="0"/>
        <w:adjustRightInd/>
        <w:snapToGrid/>
        <w:spacing w:before="0"/>
        <w:ind w:firstLine="0" w:firstLineChars="0"/>
        <w:jc w:val="center"/>
        <w:textAlignment w:val="auto"/>
        <w:outlineLvl w:val="9"/>
        <w:rPr>
          <w:rFonts w:hint="eastAsia" w:ascii="宋体" w:hAnsi="宋体" w:eastAsia="宋体" w:cs="宋体"/>
          <w:color w:val="000000"/>
          <w:highlight w:val="none"/>
        </w:rPr>
      </w:pPr>
      <w:bookmarkStart w:id="1058" w:name="_Toc9229"/>
      <w:r>
        <w:rPr>
          <w:rFonts w:hint="eastAsia" w:ascii="宋体" w:hAnsi="宋体" w:eastAsia="宋体" w:cs="宋体"/>
          <w:color w:val="000000"/>
          <w:highlight w:val="none"/>
        </w:rPr>
        <w:t>资格审查前附表</w:t>
      </w:r>
      <w:bookmarkEnd w:id="1058"/>
    </w:p>
    <w:tbl>
      <w:tblPr>
        <w:tblStyle w:val="34"/>
        <w:tblW w:w="883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80"/>
        <w:gridCol w:w="6075"/>
        <w:gridCol w:w="1679"/>
      </w:tblGrid>
      <w:tr w14:paraId="5981D7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155" w:type="dxa"/>
            <w:gridSpan w:val="2"/>
            <w:noWrap w:val="0"/>
            <w:vAlign w:val="center"/>
          </w:tcPr>
          <w:p w14:paraId="7D30D23D">
            <w:pPr>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      </w:t>
            </w:r>
            <w:r>
              <w:rPr>
                <w:rFonts w:hint="eastAsia" w:ascii="宋体" w:hAnsi="宋体" w:eastAsia="宋体" w:cs="宋体"/>
                <w:b/>
                <w:bCs/>
                <w:color w:val="000000"/>
                <w:szCs w:val="21"/>
                <w:highlight w:val="none"/>
              </w:rPr>
              <w:t>评审因素</w:t>
            </w:r>
          </w:p>
        </w:tc>
        <w:tc>
          <w:tcPr>
            <w:tcW w:w="1679" w:type="dxa"/>
            <w:noWrap w:val="0"/>
            <w:vAlign w:val="top"/>
          </w:tcPr>
          <w:p w14:paraId="7EB3302B">
            <w:pPr>
              <w:pageBreakBefore w:val="0"/>
              <w:widowControl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评审标准</w:t>
            </w:r>
          </w:p>
        </w:tc>
      </w:tr>
      <w:tr w14:paraId="59F773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1" w:hRule="atLeast"/>
          <w:jc w:val="center"/>
        </w:trPr>
        <w:tc>
          <w:tcPr>
            <w:tcW w:w="1080" w:type="dxa"/>
            <w:vMerge w:val="restart"/>
            <w:noWrap w:val="0"/>
            <w:vAlign w:val="center"/>
          </w:tcPr>
          <w:p w14:paraId="47ADF57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符合《中华人民共和国政府采购法》第二十二条规定</w:t>
            </w:r>
          </w:p>
        </w:tc>
        <w:tc>
          <w:tcPr>
            <w:tcW w:w="6075" w:type="dxa"/>
            <w:noWrap w:val="0"/>
            <w:vAlign w:val="center"/>
          </w:tcPr>
          <w:p w14:paraId="6287E8E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具有独立承担民事责任的能力</w:t>
            </w:r>
          </w:p>
        </w:tc>
        <w:tc>
          <w:tcPr>
            <w:tcW w:w="1679" w:type="dxa"/>
            <w:vMerge w:val="restart"/>
            <w:noWrap w:val="0"/>
            <w:vAlign w:val="center"/>
          </w:tcPr>
          <w:p w14:paraId="0A1198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符合第二章“</w:t>
            </w:r>
            <w:r>
              <w:rPr>
                <w:rFonts w:hint="eastAsia" w:ascii="宋体" w:hAnsi="宋体" w:eastAsia="宋体" w:cs="宋体"/>
                <w:color w:val="000000"/>
                <w:szCs w:val="21"/>
                <w:highlight w:val="none"/>
                <w:lang w:eastAsia="zh-CN"/>
              </w:rPr>
              <w:t>供应商</w:t>
            </w:r>
            <w:r>
              <w:rPr>
                <w:rFonts w:hint="eastAsia" w:ascii="宋体" w:hAnsi="宋体" w:eastAsia="宋体" w:cs="宋体"/>
                <w:color w:val="000000"/>
                <w:szCs w:val="21"/>
                <w:highlight w:val="none"/>
              </w:rPr>
              <w:t>须知”第</w:t>
            </w:r>
            <w:r>
              <w:rPr>
                <w:rFonts w:hint="eastAsia" w:ascii="宋体" w:hAnsi="宋体" w:eastAsia="宋体" w:cs="宋体"/>
                <w:color w:val="000000"/>
                <w:szCs w:val="21"/>
                <w:highlight w:val="none"/>
                <w:lang w:val="en-US" w:eastAsia="zh-CN"/>
              </w:rPr>
              <w:t>3</w:t>
            </w:r>
            <w:r>
              <w:rPr>
                <w:rFonts w:hint="eastAsia" w:ascii="宋体" w:hAnsi="宋体" w:eastAsia="宋体" w:cs="宋体"/>
                <w:color w:val="000000"/>
                <w:szCs w:val="21"/>
                <w:highlight w:val="none"/>
              </w:rPr>
              <w:t>项</w:t>
            </w:r>
            <w:bookmarkStart w:id="1059" w:name="OLE_LINK129"/>
            <w:r>
              <w:rPr>
                <w:rFonts w:hint="eastAsia" w:ascii="宋体" w:hAnsi="宋体" w:eastAsia="宋体" w:cs="宋体"/>
                <w:color w:val="000000"/>
                <w:szCs w:val="21"/>
                <w:highlight w:val="none"/>
                <w:lang w:eastAsia="zh-CN"/>
              </w:rPr>
              <w:t>供应商</w:t>
            </w:r>
            <w:r>
              <w:rPr>
                <w:rFonts w:hint="eastAsia" w:ascii="宋体" w:hAnsi="宋体" w:eastAsia="宋体" w:cs="宋体"/>
                <w:color w:val="000000"/>
                <w:szCs w:val="21"/>
                <w:highlight w:val="none"/>
              </w:rPr>
              <w:t>的资格要求规定，且提供了招标文件要求提供的证明材料</w:t>
            </w:r>
            <w:bookmarkEnd w:id="1059"/>
            <w:r>
              <w:rPr>
                <w:rFonts w:hint="eastAsia" w:ascii="宋体" w:hAnsi="宋体" w:eastAsia="宋体" w:cs="宋体"/>
                <w:color w:val="000000"/>
                <w:szCs w:val="21"/>
                <w:highlight w:val="none"/>
              </w:rPr>
              <w:t>。</w:t>
            </w:r>
          </w:p>
        </w:tc>
      </w:tr>
      <w:tr w14:paraId="51450F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jc w:val="center"/>
        </w:trPr>
        <w:tc>
          <w:tcPr>
            <w:tcW w:w="1080" w:type="dxa"/>
            <w:vMerge w:val="continue"/>
            <w:noWrap w:val="0"/>
            <w:vAlign w:val="center"/>
          </w:tcPr>
          <w:p w14:paraId="57BB0D73">
            <w:pPr>
              <w:ind w:firstLine="0" w:firstLineChars="0"/>
              <w:rPr>
                <w:rFonts w:hint="eastAsia" w:ascii="宋体" w:hAnsi="宋体" w:eastAsia="宋体" w:cs="宋体"/>
                <w:color w:val="000000"/>
                <w:szCs w:val="21"/>
                <w:highlight w:val="none"/>
              </w:rPr>
            </w:pPr>
          </w:p>
        </w:tc>
        <w:tc>
          <w:tcPr>
            <w:tcW w:w="6075" w:type="dxa"/>
            <w:noWrap w:val="0"/>
            <w:vAlign w:val="center"/>
          </w:tcPr>
          <w:p w14:paraId="3A532A9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具有良好的商业信誉和健全的财务会计制度</w:t>
            </w:r>
          </w:p>
        </w:tc>
        <w:tc>
          <w:tcPr>
            <w:tcW w:w="1679" w:type="dxa"/>
            <w:vMerge w:val="continue"/>
            <w:noWrap w:val="0"/>
            <w:vAlign w:val="center"/>
          </w:tcPr>
          <w:p w14:paraId="7CB8478A">
            <w:pPr>
              <w:ind w:firstLine="0" w:firstLineChars="0"/>
              <w:rPr>
                <w:rFonts w:hint="eastAsia" w:ascii="宋体" w:hAnsi="宋体" w:eastAsia="宋体" w:cs="宋体"/>
                <w:color w:val="000000"/>
                <w:szCs w:val="21"/>
                <w:highlight w:val="none"/>
              </w:rPr>
            </w:pPr>
          </w:p>
        </w:tc>
      </w:tr>
      <w:tr w14:paraId="07E8F6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1080" w:type="dxa"/>
            <w:vMerge w:val="continue"/>
            <w:noWrap w:val="0"/>
            <w:vAlign w:val="center"/>
          </w:tcPr>
          <w:p w14:paraId="44AAF361">
            <w:pPr>
              <w:ind w:firstLine="0" w:firstLineChars="0"/>
              <w:rPr>
                <w:rFonts w:hint="eastAsia" w:ascii="宋体" w:hAnsi="宋体" w:eastAsia="宋体" w:cs="宋体"/>
                <w:color w:val="000000"/>
                <w:szCs w:val="21"/>
                <w:highlight w:val="none"/>
              </w:rPr>
            </w:pPr>
          </w:p>
        </w:tc>
        <w:tc>
          <w:tcPr>
            <w:tcW w:w="6075" w:type="dxa"/>
            <w:noWrap w:val="0"/>
            <w:vAlign w:val="center"/>
          </w:tcPr>
          <w:p w14:paraId="1DA512C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具有依法缴纳税收和社会保障资金的良好记录</w:t>
            </w:r>
          </w:p>
        </w:tc>
        <w:tc>
          <w:tcPr>
            <w:tcW w:w="1679" w:type="dxa"/>
            <w:vMerge w:val="continue"/>
            <w:noWrap w:val="0"/>
            <w:vAlign w:val="center"/>
          </w:tcPr>
          <w:p w14:paraId="68749EC9">
            <w:pPr>
              <w:ind w:firstLine="0" w:firstLineChars="0"/>
              <w:rPr>
                <w:rFonts w:hint="eastAsia" w:ascii="宋体" w:hAnsi="宋体" w:eastAsia="宋体" w:cs="宋体"/>
                <w:color w:val="000000"/>
                <w:szCs w:val="21"/>
                <w:highlight w:val="none"/>
              </w:rPr>
            </w:pPr>
          </w:p>
        </w:tc>
      </w:tr>
      <w:tr w14:paraId="65A43E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9" w:hRule="atLeast"/>
          <w:jc w:val="center"/>
        </w:trPr>
        <w:tc>
          <w:tcPr>
            <w:tcW w:w="1080" w:type="dxa"/>
            <w:vMerge w:val="continue"/>
            <w:noWrap w:val="0"/>
            <w:vAlign w:val="center"/>
          </w:tcPr>
          <w:p w14:paraId="4016A988">
            <w:pPr>
              <w:ind w:firstLine="0" w:firstLineChars="0"/>
              <w:rPr>
                <w:rFonts w:hint="eastAsia" w:ascii="宋体" w:hAnsi="宋体" w:eastAsia="宋体" w:cs="宋体"/>
                <w:color w:val="000000"/>
                <w:szCs w:val="21"/>
                <w:highlight w:val="none"/>
              </w:rPr>
            </w:pPr>
          </w:p>
        </w:tc>
        <w:tc>
          <w:tcPr>
            <w:tcW w:w="6075" w:type="dxa"/>
            <w:noWrap w:val="0"/>
            <w:vAlign w:val="center"/>
          </w:tcPr>
          <w:p w14:paraId="511C57D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具有履行合同所必需的设备和专业技术能力</w:t>
            </w:r>
          </w:p>
        </w:tc>
        <w:tc>
          <w:tcPr>
            <w:tcW w:w="1679" w:type="dxa"/>
            <w:vMerge w:val="continue"/>
            <w:noWrap w:val="0"/>
            <w:vAlign w:val="center"/>
          </w:tcPr>
          <w:p w14:paraId="23EE0C48">
            <w:pPr>
              <w:ind w:firstLine="0" w:firstLineChars="0"/>
              <w:rPr>
                <w:rFonts w:hint="eastAsia" w:ascii="宋体" w:hAnsi="宋体" w:eastAsia="宋体" w:cs="宋体"/>
                <w:color w:val="000000"/>
                <w:szCs w:val="21"/>
                <w:highlight w:val="none"/>
              </w:rPr>
            </w:pPr>
          </w:p>
        </w:tc>
      </w:tr>
      <w:tr w14:paraId="5EBC61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1080" w:type="dxa"/>
            <w:vMerge w:val="continue"/>
            <w:noWrap w:val="0"/>
            <w:vAlign w:val="center"/>
          </w:tcPr>
          <w:p w14:paraId="0E3B13D9">
            <w:pPr>
              <w:ind w:firstLine="0" w:firstLineChars="0"/>
              <w:rPr>
                <w:rFonts w:hint="eastAsia" w:ascii="宋体" w:hAnsi="宋体" w:eastAsia="宋体" w:cs="宋体"/>
                <w:color w:val="000000"/>
                <w:szCs w:val="21"/>
                <w:highlight w:val="none"/>
              </w:rPr>
            </w:pPr>
          </w:p>
        </w:tc>
        <w:tc>
          <w:tcPr>
            <w:tcW w:w="6075" w:type="dxa"/>
            <w:noWrap w:val="0"/>
            <w:vAlign w:val="center"/>
          </w:tcPr>
          <w:p w14:paraId="7C708FE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参加政府采购活动前三年内，在经营活动中没有重大违法记录</w:t>
            </w:r>
          </w:p>
        </w:tc>
        <w:tc>
          <w:tcPr>
            <w:tcW w:w="1679" w:type="dxa"/>
            <w:vMerge w:val="continue"/>
            <w:noWrap w:val="0"/>
            <w:vAlign w:val="center"/>
          </w:tcPr>
          <w:p w14:paraId="77715CEB">
            <w:pPr>
              <w:ind w:firstLine="0" w:firstLineChars="0"/>
              <w:rPr>
                <w:rFonts w:hint="eastAsia" w:ascii="宋体" w:hAnsi="宋体" w:eastAsia="宋体" w:cs="宋体"/>
                <w:color w:val="000000"/>
                <w:szCs w:val="21"/>
                <w:highlight w:val="none"/>
              </w:rPr>
            </w:pPr>
          </w:p>
        </w:tc>
      </w:tr>
      <w:tr w14:paraId="7115F4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1" w:hRule="atLeast"/>
          <w:jc w:val="center"/>
        </w:trPr>
        <w:tc>
          <w:tcPr>
            <w:tcW w:w="1080" w:type="dxa"/>
            <w:vMerge w:val="continue"/>
            <w:noWrap w:val="0"/>
            <w:vAlign w:val="center"/>
          </w:tcPr>
          <w:p w14:paraId="7F9AF6DD">
            <w:pPr>
              <w:ind w:firstLine="0" w:firstLineChars="0"/>
              <w:rPr>
                <w:rFonts w:hint="eastAsia" w:ascii="宋体" w:hAnsi="宋体" w:eastAsia="宋体" w:cs="宋体"/>
                <w:color w:val="000000"/>
                <w:szCs w:val="21"/>
                <w:highlight w:val="none"/>
              </w:rPr>
            </w:pPr>
          </w:p>
        </w:tc>
        <w:tc>
          <w:tcPr>
            <w:tcW w:w="6075" w:type="dxa"/>
            <w:noWrap w:val="0"/>
            <w:vAlign w:val="center"/>
          </w:tcPr>
          <w:p w14:paraId="0256255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kern w:val="2"/>
                <w:sz w:val="21"/>
                <w:szCs w:val="21"/>
                <w:highlight w:val="none"/>
                <w:lang w:val="en-US" w:eastAsia="zh-CN"/>
              </w:rPr>
              <w:t>单位负责人为同一人或者存在直接控股、管理关系的不同供应商，不得参加同一合同项下的政府采购活动</w:t>
            </w:r>
          </w:p>
        </w:tc>
        <w:tc>
          <w:tcPr>
            <w:tcW w:w="1679" w:type="dxa"/>
            <w:vMerge w:val="continue"/>
            <w:noWrap w:val="0"/>
            <w:vAlign w:val="center"/>
          </w:tcPr>
          <w:p w14:paraId="05D7AC11">
            <w:pPr>
              <w:ind w:firstLine="0" w:firstLineChars="0"/>
              <w:rPr>
                <w:rFonts w:hint="eastAsia" w:ascii="宋体" w:hAnsi="宋体" w:eastAsia="宋体" w:cs="宋体"/>
                <w:color w:val="000000"/>
                <w:szCs w:val="21"/>
                <w:highlight w:val="none"/>
              </w:rPr>
            </w:pPr>
          </w:p>
        </w:tc>
      </w:tr>
      <w:tr w14:paraId="555E5C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1" w:hRule="atLeast"/>
          <w:jc w:val="center"/>
        </w:trPr>
        <w:tc>
          <w:tcPr>
            <w:tcW w:w="1080" w:type="dxa"/>
            <w:vMerge w:val="continue"/>
            <w:noWrap w:val="0"/>
            <w:vAlign w:val="center"/>
          </w:tcPr>
          <w:p w14:paraId="099F0C2A">
            <w:pPr>
              <w:ind w:firstLine="0" w:firstLineChars="0"/>
              <w:rPr>
                <w:rFonts w:hint="eastAsia" w:ascii="宋体" w:hAnsi="宋体" w:eastAsia="宋体" w:cs="宋体"/>
                <w:color w:val="000000"/>
                <w:szCs w:val="21"/>
                <w:highlight w:val="none"/>
              </w:rPr>
            </w:pPr>
          </w:p>
        </w:tc>
        <w:tc>
          <w:tcPr>
            <w:tcW w:w="6075" w:type="dxa"/>
            <w:noWrap w:val="0"/>
            <w:vAlign w:val="center"/>
          </w:tcPr>
          <w:p w14:paraId="4A638AC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kern w:val="2"/>
                <w:sz w:val="21"/>
                <w:szCs w:val="21"/>
                <w:highlight w:val="none"/>
                <w:lang w:val="en-US" w:eastAsia="zh-CN"/>
              </w:rPr>
              <w:t>为采购项目提供整体设计、规范编制或者项目管理、 监理、检测等服务的供应商，不得再参加该采购项目的其他采购活动</w:t>
            </w:r>
          </w:p>
        </w:tc>
        <w:tc>
          <w:tcPr>
            <w:tcW w:w="1679" w:type="dxa"/>
            <w:vMerge w:val="continue"/>
            <w:noWrap w:val="0"/>
            <w:vAlign w:val="center"/>
          </w:tcPr>
          <w:p w14:paraId="2A6792EC">
            <w:pPr>
              <w:ind w:firstLine="0" w:firstLineChars="0"/>
              <w:rPr>
                <w:rFonts w:hint="eastAsia" w:ascii="宋体" w:hAnsi="宋体" w:eastAsia="宋体" w:cs="宋体"/>
                <w:color w:val="000000"/>
                <w:szCs w:val="21"/>
                <w:highlight w:val="none"/>
              </w:rPr>
            </w:pPr>
          </w:p>
        </w:tc>
      </w:tr>
      <w:tr w14:paraId="6AF598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155" w:type="dxa"/>
            <w:gridSpan w:val="2"/>
            <w:noWrap w:val="0"/>
            <w:vAlign w:val="center"/>
          </w:tcPr>
          <w:p w14:paraId="65EE0E25">
            <w:pPr>
              <w:ind w:firstLine="0" w:firstLineChars="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落实政府采购政策需满足的资格要求</w:t>
            </w:r>
          </w:p>
        </w:tc>
        <w:tc>
          <w:tcPr>
            <w:tcW w:w="1679" w:type="dxa"/>
            <w:vMerge w:val="continue"/>
            <w:noWrap w:val="0"/>
            <w:vAlign w:val="center"/>
          </w:tcPr>
          <w:p w14:paraId="7B3377E2">
            <w:pPr>
              <w:ind w:firstLine="0" w:firstLineChars="0"/>
              <w:rPr>
                <w:rFonts w:hint="eastAsia" w:ascii="宋体" w:hAnsi="宋体" w:eastAsia="宋体" w:cs="宋体"/>
                <w:color w:val="000000"/>
                <w:szCs w:val="21"/>
                <w:highlight w:val="none"/>
              </w:rPr>
            </w:pPr>
          </w:p>
        </w:tc>
      </w:tr>
      <w:tr w14:paraId="6364A0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155" w:type="dxa"/>
            <w:gridSpan w:val="2"/>
            <w:noWrap w:val="0"/>
            <w:vAlign w:val="center"/>
          </w:tcPr>
          <w:p w14:paraId="2E8BBDF3">
            <w:pPr>
              <w:ind w:firstLine="0" w:firstLineChars="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本项目的特定资格要求</w:t>
            </w:r>
          </w:p>
        </w:tc>
        <w:tc>
          <w:tcPr>
            <w:tcW w:w="1679" w:type="dxa"/>
            <w:vMerge w:val="continue"/>
            <w:noWrap w:val="0"/>
            <w:vAlign w:val="center"/>
          </w:tcPr>
          <w:p w14:paraId="09FE22D3">
            <w:pPr>
              <w:ind w:firstLine="0" w:firstLineChars="0"/>
              <w:rPr>
                <w:rFonts w:hint="eastAsia" w:ascii="宋体" w:hAnsi="宋体" w:eastAsia="宋体" w:cs="宋体"/>
                <w:color w:val="000000"/>
                <w:szCs w:val="21"/>
                <w:highlight w:val="none"/>
              </w:rPr>
            </w:pPr>
          </w:p>
        </w:tc>
      </w:tr>
    </w:tbl>
    <w:p w14:paraId="76964B74">
      <w:pPr>
        <w:pStyle w:val="3"/>
        <w:pageBreakBefore w:val="0"/>
        <w:widowControl w:val="0"/>
        <w:kinsoku/>
        <w:wordWrap/>
        <w:overflowPunct/>
        <w:topLinePunct w:val="0"/>
        <w:autoSpaceDE/>
        <w:autoSpaceDN/>
        <w:bidi w:val="0"/>
        <w:adjustRightInd/>
        <w:snapToGrid/>
        <w:spacing w:before="0"/>
        <w:ind w:firstLine="0" w:firstLineChars="0"/>
        <w:textAlignment w:val="auto"/>
        <w:outlineLvl w:val="0"/>
        <w:rPr>
          <w:rFonts w:hint="eastAsia" w:ascii="宋体" w:hAnsi="宋体" w:eastAsia="宋体" w:cs="宋体"/>
          <w:b/>
          <w:bCs/>
          <w:color w:val="000000"/>
          <w:highlight w:val="none"/>
        </w:rPr>
      </w:pPr>
      <w:bookmarkStart w:id="1060" w:name="_Toc7171"/>
      <w:bookmarkStart w:id="1061" w:name="_Toc17604"/>
      <w:bookmarkStart w:id="1062" w:name="_Toc22968"/>
      <w:bookmarkStart w:id="1063" w:name="_Toc15460"/>
      <w:bookmarkStart w:id="1064" w:name="_Toc37716422"/>
      <w:bookmarkStart w:id="1065" w:name="_Toc13257"/>
      <w:bookmarkStart w:id="1066" w:name="_Toc24810"/>
      <w:bookmarkStart w:id="1067" w:name="_Toc38338342"/>
      <w:bookmarkStart w:id="1068" w:name="_Toc26465"/>
      <w:bookmarkStart w:id="1069" w:name="_Toc18287454"/>
      <w:r>
        <w:rPr>
          <w:rFonts w:hint="eastAsia" w:ascii="宋体" w:hAnsi="宋体" w:eastAsia="宋体" w:cs="宋体"/>
          <w:b/>
          <w:bCs/>
          <w:color w:val="000000"/>
          <w:highlight w:val="none"/>
        </w:rPr>
        <w:t>一、资格</w:t>
      </w:r>
      <w:r>
        <w:rPr>
          <w:rFonts w:hint="eastAsia" w:ascii="宋体" w:hAnsi="宋体" w:eastAsia="宋体" w:cs="宋体"/>
          <w:b/>
          <w:bCs/>
          <w:color w:val="000000"/>
          <w:szCs w:val="24"/>
          <w:highlight w:val="none"/>
        </w:rPr>
        <w:t>审查</w:t>
      </w:r>
      <w:bookmarkEnd w:id="1060"/>
      <w:bookmarkEnd w:id="1061"/>
      <w:bookmarkEnd w:id="1062"/>
      <w:bookmarkEnd w:id="1063"/>
      <w:bookmarkEnd w:id="1064"/>
      <w:bookmarkEnd w:id="1065"/>
      <w:bookmarkEnd w:id="1066"/>
      <w:bookmarkEnd w:id="1067"/>
      <w:bookmarkEnd w:id="1068"/>
      <w:bookmarkEnd w:id="1069"/>
    </w:p>
    <w:p w14:paraId="66EADE48">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1.开标结束后，采购人或者采购代理机构将依法对</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的资格进行审查。合格</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不足3家的，不得评标。</w:t>
      </w:r>
    </w:p>
    <w:p w14:paraId="7DC08D5B">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kern w:val="0"/>
          <w:highlight w:val="none"/>
        </w:rPr>
      </w:pPr>
      <w:r>
        <w:rPr>
          <w:rFonts w:hint="eastAsia" w:ascii="宋体" w:hAnsi="宋体" w:eastAsia="宋体" w:cs="宋体"/>
          <w:color w:val="000000"/>
          <w:kern w:val="0"/>
          <w:highlight w:val="none"/>
        </w:rPr>
        <w:t>2.采购人或者采购代理机构按照招标文件的规定对</w:t>
      </w:r>
      <w:r>
        <w:rPr>
          <w:rFonts w:hint="eastAsia" w:ascii="宋体" w:hAnsi="宋体" w:eastAsia="宋体" w:cs="宋体"/>
          <w:color w:val="000000"/>
          <w:kern w:val="0"/>
          <w:highlight w:val="none"/>
          <w:lang w:eastAsia="zh-CN"/>
        </w:rPr>
        <w:t>供应商</w:t>
      </w:r>
      <w:r>
        <w:rPr>
          <w:rFonts w:hint="eastAsia" w:ascii="宋体" w:hAnsi="宋体" w:eastAsia="宋体" w:cs="宋体"/>
          <w:color w:val="000000"/>
          <w:kern w:val="0"/>
          <w:highlight w:val="none"/>
        </w:rPr>
        <w:t>投标文件中资格证明文件及采购人、采购代理机构通过互联网或者相关信息系统的查询结果进行审查。</w:t>
      </w:r>
    </w:p>
    <w:p w14:paraId="44A49B53">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kern w:val="0"/>
          <w:highlight w:val="none"/>
        </w:rPr>
      </w:pPr>
      <w:r>
        <w:rPr>
          <w:rFonts w:hint="eastAsia" w:ascii="宋体" w:hAnsi="宋体" w:eastAsia="宋体" w:cs="宋体"/>
          <w:color w:val="000000"/>
          <w:kern w:val="0"/>
          <w:highlight w:val="none"/>
        </w:rPr>
        <w:t>3.</w:t>
      </w:r>
      <w:r>
        <w:rPr>
          <w:rFonts w:hint="eastAsia" w:ascii="宋体" w:hAnsi="宋体" w:eastAsia="宋体" w:cs="宋体"/>
          <w:color w:val="000000"/>
          <w:kern w:val="0"/>
          <w:highlight w:val="none"/>
          <w:lang w:eastAsia="zh-CN"/>
        </w:rPr>
        <w:t>供应商</w:t>
      </w:r>
      <w:r>
        <w:rPr>
          <w:rFonts w:hint="eastAsia" w:ascii="宋体" w:hAnsi="宋体" w:eastAsia="宋体" w:cs="宋体"/>
          <w:color w:val="000000"/>
          <w:kern w:val="0"/>
          <w:highlight w:val="none"/>
        </w:rPr>
        <w:t>为满足</w:t>
      </w:r>
      <w:r>
        <w:rPr>
          <w:rFonts w:hint="eastAsia" w:ascii="宋体" w:hAnsi="宋体" w:eastAsia="宋体" w:cs="宋体"/>
          <w:color w:val="000000"/>
          <w:kern w:val="0"/>
          <w:highlight w:val="none"/>
          <w:lang w:eastAsia="zh-CN"/>
        </w:rPr>
        <w:t>供应商</w:t>
      </w:r>
      <w:r>
        <w:rPr>
          <w:rFonts w:hint="eastAsia" w:ascii="宋体" w:hAnsi="宋体" w:eastAsia="宋体" w:cs="宋体"/>
          <w:color w:val="000000"/>
          <w:kern w:val="0"/>
          <w:highlight w:val="none"/>
        </w:rPr>
        <w:t>的资格要求提供虚假材料，一经查实，视为未实质性响应招标文件，投标文件按无效处理。</w:t>
      </w:r>
    </w:p>
    <w:p w14:paraId="2CE1F2D2">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kern w:val="0"/>
          <w:highlight w:val="none"/>
        </w:rPr>
      </w:pPr>
      <w:r>
        <w:rPr>
          <w:rFonts w:hint="eastAsia" w:ascii="宋体" w:hAnsi="宋体" w:eastAsia="宋体" w:cs="宋体"/>
          <w:color w:val="000000"/>
          <w:kern w:val="0"/>
          <w:highlight w:val="none"/>
          <w:lang w:val="en-US" w:eastAsia="zh-CN"/>
        </w:rPr>
        <w:t>4</w:t>
      </w:r>
      <w:r>
        <w:rPr>
          <w:rFonts w:hint="eastAsia" w:ascii="宋体" w:hAnsi="宋体" w:eastAsia="宋体" w:cs="宋体"/>
          <w:color w:val="000000"/>
          <w:kern w:val="0"/>
          <w:highlight w:val="none"/>
        </w:rPr>
        <w:t>.采购人或者采购代理机构在资格审查过程中发现</w:t>
      </w:r>
      <w:r>
        <w:rPr>
          <w:rFonts w:hint="eastAsia" w:ascii="宋体" w:hAnsi="宋体" w:eastAsia="宋体" w:cs="宋体"/>
          <w:color w:val="000000"/>
          <w:kern w:val="0"/>
          <w:highlight w:val="none"/>
          <w:lang w:eastAsia="zh-CN"/>
        </w:rPr>
        <w:t>供应商</w:t>
      </w:r>
      <w:r>
        <w:rPr>
          <w:rFonts w:hint="eastAsia" w:ascii="宋体" w:hAnsi="宋体" w:eastAsia="宋体" w:cs="宋体"/>
          <w:color w:val="000000"/>
          <w:kern w:val="0"/>
          <w:highlight w:val="none"/>
        </w:rPr>
        <w:t>有一项不符合上述规定的，该投标文件按无效投标处理。</w:t>
      </w:r>
    </w:p>
    <w:p w14:paraId="1BC1638E">
      <w:pPr>
        <w:pageBreakBefore w:val="0"/>
        <w:widowControl w:val="0"/>
        <w:kinsoku/>
        <w:wordWrap/>
        <w:overflowPunct/>
        <w:topLinePunct w:val="0"/>
        <w:autoSpaceDE/>
        <w:autoSpaceDN/>
        <w:bidi w:val="0"/>
        <w:adjustRightInd/>
        <w:snapToGrid/>
        <w:ind w:left="0" w:leftChars="0" w:firstLine="0" w:firstLineChars="0"/>
        <w:textAlignment w:val="auto"/>
        <w:outlineLvl w:val="0"/>
        <w:rPr>
          <w:rFonts w:hint="eastAsia" w:ascii="宋体" w:hAnsi="宋体" w:eastAsia="宋体" w:cs="宋体"/>
          <w:b/>
          <w:bCs/>
          <w:color w:val="000000"/>
          <w:highlight w:val="none"/>
        </w:rPr>
      </w:pPr>
      <w:bookmarkStart w:id="1070" w:name="_Toc4263"/>
      <w:bookmarkStart w:id="1071" w:name="_Toc30498"/>
      <w:bookmarkStart w:id="1072" w:name="_Toc23441"/>
      <w:r>
        <w:rPr>
          <w:rFonts w:hint="eastAsia" w:ascii="宋体" w:hAnsi="宋体" w:eastAsia="宋体" w:cs="宋体"/>
          <w:b/>
          <w:bCs/>
          <w:color w:val="000000"/>
          <w:kern w:val="2"/>
          <w:sz w:val="28"/>
          <w:szCs w:val="32"/>
          <w:highlight w:val="none"/>
          <w:lang w:val="en-US" w:eastAsia="zh-CN" w:bidi="ar-SA"/>
        </w:rPr>
        <w:t>二、资格审查报告</w:t>
      </w:r>
      <w:bookmarkEnd w:id="1070"/>
      <w:bookmarkEnd w:id="1071"/>
      <w:bookmarkEnd w:id="1072"/>
    </w:p>
    <w:p w14:paraId="446CC906">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kern w:val="0"/>
          <w:szCs w:val="21"/>
          <w:highlight w:val="none"/>
        </w:rPr>
      </w:pPr>
      <w:r>
        <w:rPr>
          <w:rFonts w:hint="eastAsia" w:ascii="宋体" w:hAnsi="宋体" w:eastAsia="宋体" w:cs="宋体"/>
          <w:color w:val="000000"/>
          <w:highlight w:val="none"/>
        </w:rPr>
        <w:t>采购人或者采购代理机构根据资格审查情况出具资格审查报告。</w:t>
      </w:r>
      <w:r>
        <w:rPr>
          <w:rFonts w:hint="eastAsia" w:ascii="宋体" w:hAnsi="宋体" w:eastAsia="宋体" w:cs="宋体"/>
          <w:color w:val="000000"/>
          <w:kern w:val="0"/>
          <w:szCs w:val="21"/>
          <w:highlight w:val="none"/>
        </w:rPr>
        <w:br w:type="page"/>
      </w:r>
    </w:p>
    <w:p w14:paraId="065E50E3">
      <w:pPr>
        <w:pStyle w:val="2"/>
        <w:keepNext/>
        <w:keepLines/>
        <w:pageBreakBefore w:val="0"/>
        <w:widowControl w:val="0"/>
        <w:kinsoku/>
        <w:wordWrap/>
        <w:overflowPunct/>
        <w:topLinePunct w:val="0"/>
        <w:autoSpaceDE/>
        <w:autoSpaceDN/>
        <w:bidi w:val="0"/>
        <w:adjustRightInd/>
        <w:snapToGrid/>
        <w:spacing w:before="0"/>
        <w:textAlignment w:val="auto"/>
        <w:rPr>
          <w:rFonts w:hint="eastAsia" w:ascii="宋体" w:hAnsi="宋体" w:eastAsia="宋体" w:cs="宋体"/>
          <w:color w:val="000000"/>
          <w:highlight w:val="none"/>
        </w:rPr>
      </w:pPr>
      <w:bookmarkStart w:id="1073" w:name="_Toc38338343"/>
      <w:bookmarkStart w:id="1074" w:name="_Toc31977"/>
      <w:bookmarkStart w:id="1075" w:name="_Toc10932"/>
      <w:bookmarkStart w:id="1076" w:name="_Toc24143"/>
      <w:bookmarkStart w:id="1077" w:name="OLE_LINK242"/>
      <w:r>
        <w:rPr>
          <w:rFonts w:hint="eastAsia" w:ascii="宋体" w:hAnsi="宋体" w:eastAsia="宋体" w:cs="宋体"/>
          <w:color w:val="000000"/>
          <w:highlight w:val="none"/>
        </w:rPr>
        <w:t>第七章 评标方法</w:t>
      </w:r>
      <w:bookmarkEnd w:id="1073"/>
      <w:bookmarkEnd w:id="1074"/>
      <w:bookmarkEnd w:id="1075"/>
      <w:bookmarkEnd w:id="1076"/>
      <w:bookmarkStart w:id="1078" w:name="_Toc481694866"/>
      <w:bookmarkStart w:id="1079" w:name="_Toc979"/>
      <w:bookmarkStart w:id="1080" w:name="_Toc480817655"/>
    </w:p>
    <w:p w14:paraId="60621898">
      <w:pPr>
        <w:pStyle w:val="3"/>
        <w:keepNext/>
        <w:keepLines/>
        <w:pageBreakBefore w:val="0"/>
        <w:widowControl w:val="0"/>
        <w:kinsoku/>
        <w:wordWrap/>
        <w:overflowPunct/>
        <w:topLinePunct w:val="0"/>
        <w:autoSpaceDE/>
        <w:autoSpaceDN/>
        <w:bidi w:val="0"/>
        <w:adjustRightInd/>
        <w:snapToGrid/>
        <w:spacing w:before="0"/>
        <w:ind w:firstLine="0" w:firstLineChars="0"/>
        <w:jc w:val="center"/>
        <w:textAlignment w:val="auto"/>
        <w:outlineLvl w:val="9"/>
        <w:rPr>
          <w:rFonts w:hint="eastAsia" w:ascii="宋体" w:hAnsi="宋体" w:eastAsia="宋体" w:cs="宋体"/>
          <w:color w:val="000000"/>
          <w:highlight w:val="none"/>
        </w:rPr>
      </w:pPr>
      <w:bookmarkStart w:id="1081" w:name="_Toc18312"/>
      <w:bookmarkStart w:id="1082" w:name="_Toc37716424"/>
      <w:bookmarkStart w:id="1083" w:name="_Toc489145774"/>
      <w:bookmarkStart w:id="1084" w:name="_Toc38338344"/>
      <w:bookmarkStart w:id="1085" w:name="_Toc488633639"/>
      <w:r>
        <w:rPr>
          <w:rFonts w:hint="eastAsia" w:ascii="宋体" w:hAnsi="宋体" w:eastAsia="宋体" w:cs="宋体"/>
          <w:color w:val="000000"/>
          <w:highlight w:val="none"/>
        </w:rPr>
        <w:t>评标方法前附</w:t>
      </w:r>
      <w:bookmarkEnd w:id="1077"/>
      <w:r>
        <w:rPr>
          <w:rFonts w:hint="eastAsia" w:ascii="宋体" w:hAnsi="宋体" w:eastAsia="宋体" w:cs="宋体"/>
          <w:color w:val="000000"/>
          <w:highlight w:val="none"/>
        </w:rPr>
        <w:t>表</w:t>
      </w:r>
      <w:bookmarkEnd w:id="1078"/>
      <w:bookmarkEnd w:id="1081"/>
      <w:bookmarkEnd w:id="1082"/>
      <w:bookmarkEnd w:id="1083"/>
      <w:bookmarkEnd w:id="1084"/>
      <w:bookmarkEnd w:id="1085"/>
    </w:p>
    <w:bookmarkEnd w:id="1079"/>
    <w:bookmarkEnd w:id="1080"/>
    <w:tbl>
      <w:tblPr>
        <w:tblStyle w:val="34"/>
        <w:tblW w:w="9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954"/>
        <w:gridCol w:w="1949"/>
        <w:gridCol w:w="6064"/>
      </w:tblGrid>
      <w:tr w14:paraId="33E71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8" w:hRule="atLeast"/>
          <w:tblHeader/>
          <w:jc w:val="center"/>
        </w:trPr>
        <w:tc>
          <w:tcPr>
            <w:tcW w:w="1704" w:type="dxa"/>
            <w:gridSpan w:val="2"/>
            <w:noWrap w:val="0"/>
            <w:vAlign w:val="center"/>
          </w:tcPr>
          <w:p w14:paraId="2F96E043">
            <w:pPr>
              <w:spacing w:before="100" w:beforeAutospacing="1" w:after="100" w:afterAutospacing="1"/>
              <w:ind w:firstLine="0" w:firstLineChars="0"/>
              <w:jc w:val="center"/>
              <w:rPr>
                <w:rFonts w:hint="eastAsia" w:ascii="宋体" w:hAnsi="宋体" w:eastAsia="宋体" w:cs="宋体"/>
                <w:b/>
                <w:color w:val="000000"/>
                <w:szCs w:val="21"/>
                <w:highlight w:val="none"/>
              </w:rPr>
            </w:pPr>
            <w:bookmarkStart w:id="1086" w:name="_Toc49935348"/>
            <w:bookmarkStart w:id="1087" w:name="_Toc68090068"/>
            <w:bookmarkStart w:id="1088" w:name="_Toc26783937"/>
            <w:bookmarkStart w:id="1089" w:name="_Toc326218111"/>
            <w:r>
              <w:rPr>
                <w:rFonts w:hint="eastAsia" w:ascii="宋体" w:hAnsi="宋体" w:eastAsia="宋体" w:cs="宋体"/>
                <w:b/>
                <w:color w:val="000000"/>
                <w:szCs w:val="21"/>
                <w:highlight w:val="none"/>
              </w:rPr>
              <w:t>条款号</w:t>
            </w:r>
          </w:p>
        </w:tc>
        <w:tc>
          <w:tcPr>
            <w:tcW w:w="1949" w:type="dxa"/>
            <w:noWrap w:val="0"/>
            <w:vAlign w:val="center"/>
          </w:tcPr>
          <w:p w14:paraId="16B08832">
            <w:pPr>
              <w:spacing w:before="100" w:beforeAutospacing="1" w:after="100" w:afterAutospacing="1"/>
              <w:ind w:firstLine="0" w:firstLineChars="0"/>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评 审 内 容</w:t>
            </w:r>
          </w:p>
        </w:tc>
        <w:tc>
          <w:tcPr>
            <w:tcW w:w="6064" w:type="dxa"/>
            <w:noWrap w:val="0"/>
            <w:vAlign w:val="center"/>
          </w:tcPr>
          <w:p w14:paraId="74362138">
            <w:pPr>
              <w:spacing w:before="100" w:beforeAutospacing="1" w:after="100" w:afterAutospacing="1"/>
              <w:ind w:firstLine="0" w:firstLineChars="0"/>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评 审 标 准</w:t>
            </w:r>
          </w:p>
        </w:tc>
      </w:tr>
      <w:tr w14:paraId="5040F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750" w:type="dxa"/>
            <w:vMerge w:val="restart"/>
            <w:noWrap w:val="0"/>
            <w:vAlign w:val="center"/>
          </w:tcPr>
          <w:p w14:paraId="434FE8A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p>
        </w:tc>
        <w:tc>
          <w:tcPr>
            <w:tcW w:w="954" w:type="dxa"/>
            <w:vMerge w:val="restart"/>
            <w:noWrap w:val="0"/>
            <w:vAlign w:val="center"/>
          </w:tcPr>
          <w:p w14:paraId="2FB388E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符合性审查</w:t>
            </w:r>
            <w:r>
              <w:rPr>
                <w:rFonts w:hint="eastAsia" w:ascii="宋体" w:hAnsi="宋体" w:eastAsia="宋体" w:cs="宋体"/>
                <w:color w:val="000000"/>
                <w:szCs w:val="21"/>
                <w:highlight w:val="none"/>
                <w:lang w:val="en-US" w:eastAsia="zh-CN"/>
              </w:rPr>
              <w:t>标准</w:t>
            </w:r>
          </w:p>
        </w:tc>
        <w:tc>
          <w:tcPr>
            <w:tcW w:w="1949" w:type="dxa"/>
            <w:noWrap w:val="0"/>
            <w:vAlign w:val="center"/>
          </w:tcPr>
          <w:p w14:paraId="4F78802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highlight w:val="none"/>
              </w:rPr>
              <w:t>投标报价</w:t>
            </w:r>
          </w:p>
        </w:tc>
        <w:tc>
          <w:tcPr>
            <w:tcW w:w="6064" w:type="dxa"/>
            <w:noWrap w:val="0"/>
            <w:vAlign w:val="center"/>
          </w:tcPr>
          <w:p w14:paraId="376F59F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highlight w:val="none"/>
              </w:rPr>
              <w:t>未超过采购</w:t>
            </w:r>
            <w:r>
              <w:rPr>
                <w:rFonts w:hint="eastAsia" w:ascii="宋体" w:hAnsi="宋体" w:eastAsia="宋体" w:cs="宋体"/>
                <w:color w:val="000000"/>
                <w:highlight w:val="none"/>
                <w:lang w:val="en-US" w:eastAsia="zh-CN"/>
              </w:rPr>
              <w:t>单价限价及</w:t>
            </w:r>
            <w:r>
              <w:rPr>
                <w:rFonts w:hint="eastAsia" w:ascii="宋体" w:hAnsi="宋体" w:eastAsia="宋体" w:cs="宋体"/>
                <w:color w:val="000000"/>
                <w:highlight w:val="none"/>
              </w:rPr>
              <w:t>最高限价，未出现缺项、漏项，对所投标段内所有内容作出完整唯一的投标报价；</w:t>
            </w:r>
          </w:p>
        </w:tc>
      </w:tr>
      <w:tr w14:paraId="2B0EF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2" w:hRule="atLeast"/>
          <w:jc w:val="center"/>
        </w:trPr>
        <w:tc>
          <w:tcPr>
            <w:tcW w:w="750" w:type="dxa"/>
            <w:vMerge w:val="continue"/>
            <w:noWrap w:val="0"/>
            <w:vAlign w:val="center"/>
          </w:tcPr>
          <w:p w14:paraId="66213DA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szCs w:val="21"/>
                <w:highlight w:val="none"/>
              </w:rPr>
            </w:pPr>
          </w:p>
        </w:tc>
        <w:tc>
          <w:tcPr>
            <w:tcW w:w="954" w:type="dxa"/>
            <w:vMerge w:val="continue"/>
            <w:noWrap w:val="0"/>
            <w:vAlign w:val="center"/>
          </w:tcPr>
          <w:p w14:paraId="432B77F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szCs w:val="21"/>
                <w:highlight w:val="none"/>
              </w:rPr>
            </w:pPr>
          </w:p>
        </w:tc>
        <w:tc>
          <w:tcPr>
            <w:tcW w:w="1949" w:type="dxa"/>
            <w:noWrap w:val="0"/>
            <w:vAlign w:val="center"/>
          </w:tcPr>
          <w:p w14:paraId="56D49CB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投标有效期</w:t>
            </w:r>
          </w:p>
        </w:tc>
        <w:tc>
          <w:tcPr>
            <w:tcW w:w="6064" w:type="dxa"/>
            <w:noWrap w:val="0"/>
            <w:vAlign w:val="center"/>
          </w:tcPr>
          <w:p w14:paraId="7AEA905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left"/>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符合第二章《</w:t>
            </w:r>
            <w:r>
              <w:rPr>
                <w:rFonts w:hint="eastAsia" w:ascii="宋体" w:hAnsi="宋体" w:eastAsia="宋体" w:cs="宋体"/>
                <w:color w:val="000000"/>
                <w:szCs w:val="21"/>
                <w:highlight w:val="none"/>
                <w:lang w:eastAsia="zh-CN"/>
              </w:rPr>
              <w:t>供应商</w:t>
            </w:r>
            <w:r>
              <w:rPr>
                <w:rFonts w:hint="eastAsia" w:ascii="宋体" w:hAnsi="宋体" w:eastAsia="宋体" w:cs="宋体"/>
                <w:color w:val="000000"/>
                <w:szCs w:val="21"/>
                <w:highlight w:val="none"/>
              </w:rPr>
              <w:t>须知》第</w:t>
            </w:r>
            <w:r>
              <w:rPr>
                <w:rFonts w:hint="eastAsia" w:ascii="宋体" w:hAnsi="宋体" w:eastAsia="宋体" w:cs="宋体"/>
                <w:color w:val="000000"/>
                <w:szCs w:val="21"/>
                <w:highlight w:val="none"/>
                <w:lang w:val="en-US" w:eastAsia="zh-CN"/>
              </w:rPr>
              <w:t>17.1</w:t>
            </w:r>
            <w:r>
              <w:rPr>
                <w:rFonts w:hint="eastAsia" w:ascii="宋体" w:hAnsi="宋体" w:eastAsia="宋体" w:cs="宋体"/>
                <w:color w:val="000000"/>
                <w:szCs w:val="21"/>
                <w:highlight w:val="none"/>
              </w:rPr>
              <w:t>项规定；</w:t>
            </w:r>
          </w:p>
        </w:tc>
      </w:tr>
      <w:tr w14:paraId="4F451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jc w:val="center"/>
        </w:trPr>
        <w:tc>
          <w:tcPr>
            <w:tcW w:w="750" w:type="dxa"/>
            <w:vMerge w:val="continue"/>
            <w:noWrap w:val="0"/>
            <w:vAlign w:val="center"/>
          </w:tcPr>
          <w:p w14:paraId="709358F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szCs w:val="21"/>
                <w:highlight w:val="none"/>
              </w:rPr>
            </w:pPr>
          </w:p>
        </w:tc>
        <w:tc>
          <w:tcPr>
            <w:tcW w:w="954" w:type="dxa"/>
            <w:vMerge w:val="continue"/>
            <w:noWrap w:val="0"/>
            <w:vAlign w:val="center"/>
          </w:tcPr>
          <w:p w14:paraId="7C27AC3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szCs w:val="21"/>
                <w:highlight w:val="none"/>
              </w:rPr>
            </w:pPr>
          </w:p>
        </w:tc>
        <w:tc>
          <w:tcPr>
            <w:tcW w:w="1949" w:type="dxa"/>
            <w:noWrap w:val="0"/>
            <w:vAlign w:val="center"/>
          </w:tcPr>
          <w:p w14:paraId="1F8565E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投标保证金</w:t>
            </w:r>
          </w:p>
        </w:tc>
        <w:tc>
          <w:tcPr>
            <w:tcW w:w="6064" w:type="dxa"/>
            <w:noWrap w:val="0"/>
            <w:vAlign w:val="center"/>
          </w:tcPr>
          <w:p w14:paraId="218C41F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left"/>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符合第二章《</w:t>
            </w:r>
            <w:r>
              <w:rPr>
                <w:rFonts w:hint="eastAsia" w:ascii="宋体" w:hAnsi="宋体" w:eastAsia="宋体" w:cs="宋体"/>
                <w:color w:val="000000"/>
                <w:szCs w:val="21"/>
                <w:highlight w:val="none"/>
                <w:lang w:eastAsia="zh-CN"/>
              </w:rPr>
              <w:t>供应商</w:t>
            </w:r>
            <w:r>
              <w:rPr>
                <w:rFonts w:hint="eastAsia" w:ascii="宋体" w:hAnsi="宋体" w:eastAsia="宋体" w:cs="宋体"/>
                <w:color w:val="000000"/>
                <w:szCs w:val="21"/>
                <w:highlight w:val="none"/>
              </w:rPr>
              <w:t>须知》第</w:t>
            </w:r>
            <w:r>
              <w:rPr>
                <w:rFonts w:hint="eastAsia" w:ascii="宋体" w:hAnsi="宋体" w:eastAsia="宋体" w:cs="宋体"/>
                <w:color w:val="000000"/>
                <w:szCs w:val="21"/>
                <w:highlight w:val="none"/>
                <w:lang w:val="en-US" w:eastAsia="zh-CN"/>
              </w:rPr>
              <w:t>18.1</w:t>
            </w:r>
            <w:r>
              <w:rPr>
                <w:rFonts w:hint="eastAsia" w:ascii="宋体" w:hAnsi="宋体" w:eastAsia="宋体" w:cs="宋体"/>
                <w:color w:val="000000"/>
                <w:szCs w:val="21"/>
                <w:highlight w:val="none"/>
              </w:rPr>
              <w:t>项规定；</w:t>
            </w:r>
          </w:p>
        </w:tc>
      </w:tr>
      <w:tr w14:paraId="013A3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1" w:hRule="atLeast"/>
          <w:jc w:val="center"/>
        </w:trPr>
        <w:tc>
          <w:tcPr>
            <w:tcW w:w="750" w:type="dxa"/>
            <w:vMerge w:val="continue"/>
            <w:noWrap w:val="0"/>
            <w:vAlign w:val="center"/>
          </w:tcPr>
          <w:p w14:paraId="22233A1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szCs w:val="21"/>
                <w:highlight w:val="none"/>
              </w:rPr>
            </w:pPr>
          </w:p>
        </w:tc>
        <w:tc>
          <w:tcPr>
            <w:tcW w:w="954" w:type="dxa"/>
            <w:vMerge w:val="continue"/>
            <w:noWrap w:val="0"/>
            <w:vAlign w:val="center"/>
          </w:tcPr>
          <w:p w14:paraId="4B10406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szCs w:val="21"/>
                <w:highlight w:val="none"/>
              </w:rPr>
            </w:pPr>
          </w:p>
        </w:tc>
        <w:tc>
          <w:tcPr>
            <w:tcW w:w="1949" w:type="dxa"/>
            <w:noWrap w:val="0"/>
            <w:vAlign w:val="center"/>
          </w:tcPr>
          <w:p w14:paraId="7228F3B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highlight w:val="none"/>
              </w:rPr>
              <w:t>招标文件中要求</w:t>
            </w:r>
            <w:r>
              <w:rPr>
                <w:rFonts w:hint="eastAsia" w:ascii="宋体" w:hAnsi="宋体" w:eastAsia="宋体" w:cs="宋体"/>
                <w:color w:val="000000"/>
                <w:highlight w:val="none"/>
                <w:lang w:val="en-US" w:eastAsia="zh-CN"/>
              </w:rPr>
              <w:t>盖章、</w:t>
            </w:r>
            <w:r>
              <w:rPr>
                <w:rFonts w:hint="eastAsia" w:ascii="宋体" w:hAnsi="宋体" w:eastAsia="宋体" w:cs="宋体"/>
                <w:color w:val="000000"/>
                <w:szCs w:val="21"/>
                <w:highlight w:val="none"/>
                <w:lang w:val="en-US" w:eastAsia="zh-CN"/>
              </w:rPr>
              <w:t>签名或签章</w:t>
            </w:r>
            <w:r>
              <w:rPr>
                <w:rFonts w:hint="eastAsia" w:ascii="宋体" w:hAnsi="宋体" w:eastAsia="宋体" w:cs="宋体"/>
                <w:color w:val="000000"/>
                <w:highlight w:val="none"/>
              </w:rPr>
              <w:t>的地方</w:t>
            </w:r>
          </w:p>
        </w:tc>
        <w:tc>
          <w:tcPr>
            <w:tcW w:w="6064" w:type="dxa"/>
            <w:noWrap w:val="0"/>
            <w:vAlign w:val="center"/>
          </w:tcPr>
          <w:p w14:paraId="7BE3097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left"/>
              <w:textAlignment w:val="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按招标文件要求签署、盖章的。</w:t>
            </w:r>
          </w:p>
        </w:tc>
      </w:tr>
      <w:tr w14:paraId="1DD60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750" w:type="dxa"/>
            <w:vMerge w:val="continue"/>
            <w:noWrap w:val="0"/>
            <w:vAlign w:val="center"/>
          </w:tcPr>
          <w:p w14:paraId="7645B04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szCs w:val="21"/>
                <w:highlight w:val="none"/>
              </w:rPr>
            </w:pPr>
          </w:p>
        </w:tc>
        <w:tc>
          <w:tcPr>
            <w:tcW w:w="954" w:type="dxa"/>
            <w:vMerge w:val="continue"/>
            <w:noWrap w:val="0"/>
            <w:vAlign w:val="center"/>
          </w:tcPr>
          <w:p w14:paraId="44CFE3F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szCs w:val="21"/>
                <w:highlight w:val="none"/>
              </w:rPr>
            </w:pPr>
          </w:p>
        </w:tc>
        <w:tc>
          <w:tcPr>
            <w:tcW w:w="1949" w:type="dxa"/>
            <w:noWrap w:val="0"/>
            <w:vAlign w:val="center"/>
          </w:tcPr>
          <w:p w14:paraId="08C7341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其他</w:t>
            </w:r>
            <w:r>
              <w:rPr>
                <w:rFonts w:hint="eastAsia" w:ascii="宋体" w:hAnsi="宋体" w:eastAsia="宋体" w:cs="宋体"/>
                <w:color w:val="000000"/>
                <w:szCs w:val="21"/>
                <w:highlight w:val="none"/>
              </w:rPr>
              <w:t>实质性要求</w:t>
            </w:r>
          </w:p>
        </w:tc>
        <w:tc>
          <w:tcPr>
            <w:tcW w:w="6064" w:type="dxa"/>
            <w:noWrap w:val="0"/>
            <w:vAlign w:val="center"/>
          </w:tcPr>
          <w:p w14:paraId="4288C98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r>
              <w:rPr>
                <w:rFonts w:hint="eastAsia" w:ascii="宋体" w:hAnsi="宋体" w:eastAsia="宋体" w:cs="宋体"/>
                <w:color w:val="000000" w:themeColor="text1"/>
                <w:spacing w:val="0"/>
                <w:szCs w:val="21"/>
                <w:highlight w:val="none"/>
                <w14:textFill>
                  <w14:solidFill>
                    <w14:schemeClr w14:val="tx1"/>
                  </w14:solidFill>
                </w14:textFill>
              </w:rPr>
              <w:t>投标文件未出现其他不满足招标文件中标注</w:t>
            </w:r>
            <w:r>
              <w:rPr>
                <w:rFonts w:hint="eastAsia" w:ascii="宋体" w:hAnsi="宋体" w:eastAsia="宋体" w:cs="宋体"/>
                <w:color w:val="000000" w:themeColor="text1"/>
                <w:spacing w:val="0"/>
                <w:szCs w:val="21"/>
                <w:highlight w:val="none"/>
                <w:lang w:eastAsia="zh-CN"/>
                <w14:textFill>
                  <w14:solidFill>
                    <w14:schemeClr w14:val="tx1"/>
                  </w14:solidFill>
                </w14:textFill>
              </w:rPr>
              <w:t>“</w:t>
            </w:r>
            <w:r>
              <w:rPr>
                <w:rFonts w:hint="eastAsia" w:ascii="宋体" w:hAnsi="宋体" w:eastAsia="宋体" w:cs="宋体"/>
                <w:color w:val="auto"/>
                <w:highlight w:val="none"/>
                <w:lang w:val="en-US" w:eastAsia="zh-CN"/>
              </w:rPr>
              <w:t>★</w:t>
            </w:r>
            <w:r>
              <w:rPr>
                <w:rFonts w:hint="eastAsia" w:ascii="宋体" w:hAnsi="宋体" w:eastAsia="宋体" w:cs="宋体"/>
                <w:color w:val="000000" w:themeColor="text1"/>
                <w:spacing w:val="0"/>
                <w:szCs w:val="21"/>
                <w:highlight w:val="none"/>
                <w:lang w:eastAsia="zh-CN"/>
                <w14:textFill>
                  <w14:solidFill>
                    <w14:schemeClr w14:val="tx1"/>
                  </w14:solidFill>
                </w14:textFill>
              </w:rPr>
              <w:t>”</w:t>
            </w:r>
            <w:r>
              <w:rPr>
                <w:rFonts w:hint="eastAsia" w:ascii="宋体" w:hAnsi="宋体" w:eastAsia="宋体" w:cs="宋体"/>
                <w:color w:val="000000" w:themeColor="text1"/>
                <w:spacing w:val="0"/>
                <w:szCs w:val="21"/>
                <w:highlight w:val="none"/>
                <w14:textFill>
                  <w14:solidFill>
                    <w14:schemeClr w14:val="tx1"/>
                  </w14:solidFill>
                </w14:textFill>
              </w:rPr>
              <w:t>条款的内容</w:t>
            </w:r>
            <w:r>
              <w:rPr>
                <w:rFonts w:hint="eastAsia" w:ascii="宋体" w:hAnsi="宋体" w:eastAsia="宋体" w:cs="宋体"/>
                <w:color w:val="auto"/>
                <w:highlight w:val="none"/>
                <w:lang w:val="en-US" w:eastAsia="zh-CN"/>
              </w:rPr>
              <w:t>；</w:t>
            </w:r>
          </w:p>
          <w:p w14:paraId="1B9F9B9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2）法律、法规和招标文件明确规定的其他投标无效情形</w:t>
            </w:r>
            <w:r>
              <w:rPr>
                <w:rFonts w:hint="eastAsia" w:ascii="宋体" w:hAnsi="宋体" w:cs="宋体"/>
                <w:color w:val="auto"/>
                <w:highlight w:val="none"/>
                <w:lang w:val="en-US" w:eastAsia="zh-CN"/>
              </w:rPr>
              <w:t>；</w:t>
            </w:r>
          </w:p>
          <w:p w14:paraId="0D73962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textAlignment w:val="auto"/>
              <w:rPr>
                <w:rFonts w:hint="eastAsia" w:ascii="宋体" w:hAnsi="宋体" w:eastAsia="宋体" w:cs="宋体"/>
                <w:color w:val="000000"/>
                <w:lang w:val="en-US"/>
              </w:rPr>
            </w:pPr>
            <w:r>
              <w:rPr>
                <w:rFonts w:hint="eastAsia" w:ascii="宋体" w:hAnsi="宋体" w:eastAsia="宋体" w:cs="宋体"/>
                <w:color w:val="auto"/>
                <w:highlight w:val="none"/>
                <w:lang w:val="en-US" w:eastAsia="zh-CN"/>
              </w:rPr>
              <w:t>3）投标文件含有采购人不能接受的附加条件的。</w:t>
            </w:r>
          </w:p>
        </w:tc>
      </w:tr>
      <w:tr w14:paraId="272E3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jc w:val="center"/>
        </w:trPr>
        <w:tc>
          <w:tcPr>
            <w:tcW w:w="750" w:type="dxa"/>
            <w:vMerge w:val="restart"/>
            <w:noWrap w:val="0"/>
            <w:vAlign w:val="center"/>
          </w:tcPr>
          <w:p w14:paraId="5C398DD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w:t>
            </w:r>
          </w:p>
        </w:tc>
        <w:tc>
          <w:tcPr>
            <w:tcW w:w="954" w:type="dxa"/>
            <w:vMerge w:val="restart"/>
            <w:noWrap w:val="0"/>
            <w:vAlign w:val="center"/>
          </w:tcPr>
          <w:p w14:paraId="4CA05BE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详细评审标准</w:t>
            </w:r>
          </w:p>
        </w:tc>
        <w:tc>
          <w:tcPr>
            <w:tcW w:w="1949" w:type="dxa"/>
            <w:noWrap w:val="0"/>
            <w:vAlign w:val="center"/>
          </w:tcPr>
          <w:p w14:paraId="03931EC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1）评标总得分计算公式</w:t>
            </w:r>
          </w:p>
        </w:tc>
        <w:tc>
          <w:tcPr>
            <w:tcW w:w="6064" w:type="dxa"/>
            <w:noWrap w:val="0"/>
            <w:vAlign w:val="center"/>
          </w:tcPr>
          <w:p w14:paraId="2084D5F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供应商</w:t>
            </w:r>
            <w:r>
              <w:rPr>
                <w:rFonts w:hint="eastAsia" w:ascii="宋体" w:hAnsi="宋体" w:eastAsia="宋体" w:cs="宋体"/>
                <w:color w:val="000000"/>
                <w:szCs w:val="21"/>
                <w:highlight w:val="none"/>
              </w:rPr>
              <w:t>的评标总得分＝F1＋F2＋F3</w:t>
            </w:r>
          </w:p>
          <w:p w14:paraId="44DCD98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其中：</w:t>
            </w:r>
          </w:p>
          <w:p w14:paraId="138C686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F1、F2、F3分别为</w:t>
            </w:r>
            <w:r>
              <w:rPr>
                <w:rFonts w:hint="eastAsia" w:ascii="宋体" w:hAnsi="宋体" w:eastAsia="宋体" w:cs="宋体"/>
                <w:color w:val="000000"/>
                <w:szCs w:val="21"/>
                <w:highlight w:val="none"/>
                <w:lang w:val="en-US" w:eastAsia="zh-CN"/>
              </w:rPr>
              <w:t>投</w:t>
            </w:r>
            <w:r>
              <w:rPr>
                <w:rFonts w:hint="eastAsia" w:ascii="宋体" w:hAnsi="宋体" w:eastAsia="宋体" w:cs="宋体"/>
                <w:color w:val="000000"/>
                <w:szCs w:val="21"/>
                <w:highlight w:val="none"/>
              </w:rPr>
              <w:t>标报价、技术部分、商务部分3项评分因素的汇总得分；</w:t>
            </w:r>
          </w:p>
        </w:tc>
      </w:tr>
      <w:tr w14:paraId="36392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6" w:hRule="atLeast"/>
          <w:jc w:val="center"/>
        </w:trPr>
        <w:tc>
          <w:tcPr>
            <w:tcW w:w="750" w:type="dxa"/>
            <w:vMerge w:val="continue"/>
            <w:noWrap w:val="0"/>
            <w:vAlign w:val="center"/>
          </w:tcPr>
          <w:p w14:paraId="3A48F3C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textAlignment w:val="auto"/>
              <w:rPr>
                <w:rFonts w:hint="eastAsia" w:ascii="宋体" w:hAnsi="宋体" w:eastAsia="宋体" w:cs="宋体"/>
                <w:color w:val="000000"/>
                <w:szCs w:val="21"/>
                <w:highlight w:val="none"/>
              </w:rPr>
            </w:pPr>
          </w:p>
        </w:tc>
        <w:tc>
          <w:tcPr>
            <w:tcW w:w="954" w:type="dxa"/>
            <w:vMerge w:val="continue"/>
            <w:noWrap w:val="0"/>
            <w:vAlign w:val="center"/>
          </w:tcPr>
          <w:p w14:paraId="74B3498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textAlignment w:val="auto"/>
              <w:rPr>
                <w:rFonts w:hint="eastAsia" w:ascii="宋体" w:hAnsi="宋体" w:eastAsia="宋体" w:cs="宋体"/>
                <w:color w:val="000000"/>
                <w:szCs w:val="21"/>
                <w:highlight w:val="none"/>
              </w:rPr>
            </w:pPr>
          </w:p>
        </w:tc>
        <w:tc>
          <w:tcPr>
            <w:tcW w:w="1949" w:type="dxa"/>
            <w:noWrap w:val="0"/>
            <w:vAlign w:val="center"/>
          </w:tcPr>
          <w:p w14:paraId="1F58452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2）评分因素权重</w:t>
            </w:r>
          </w:p>
        </w:tc>
        <w:tc>
          <w:tcPr>
            <w:tcW w:w="6064" w:type="dxa"/>
            <w:noWrap w:val="0"/>
            <w:vAlign w:val="center"/>
          </w:tcPr>
          <w:p w14:paraId="6A5DC03E">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投标报价F1</w:t>
            </w:r>
            <w:r>
              <w:rPr>
                <w:rFonts w:hint="eastAsia" w:ascii="宋体" w:hAnsi="宋体" w:cs="宋体"/>
                <w:color w:val="000000"/>
                <w:szCs w:val="21"/>
                <w:highlight w:val="none"/>
                <w:lang w:eastAsia="zh-CN"/>
              </w:rPr>
              <w:t>:</w:t>
            </w:r>
            <w:r>
              <w:rPr>
                <w:rFonts w:hint="eastAsia" w:ascii="宋体" w:hAnsi="宋体" w:eastAsia="宋体" w:cs="宋体"/>
                <w:color w:val="000000"/>
                <w:szCs w:val="21"/>
                <w:highlight w:val="none"/>
              </w:rPr>
              <w:t>30分</w:t>
            </w:r>
            <w:r>
              <w:rPr>
                <w:rFonts w:hint="eastAsia" w:ascii="宋体" w:hAnsi="宋体" w:eastAsia="宋体" w:cs="宋体"/>
                <w:color w:val="000000"/>
                <w:szCs w:val="21"/>
                <w:highlight w:val="none"/>
                <w:lang w:eastAsia="zh-CN"/>
              </w:rPr>
              <w:t>；</w:t>
            </w:r>
          </w:p>
          <w:p w14:paraId="21FB5A73">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技术</w:t>
            </w:r>
            <w:r>
              <w:rPr>
                <w:rFonts w:hint="eastAsia" w:ascii="宋体" w:hAnsi="宋体" w:eastAsia="宋体" w:cs="宋体"/>
                <w:color w:val="000000"/>
                <w:szCs w:val="21"/>
                <w:highlight w:val="none"/>
              </w:rPr>
              <w:t>部分F2</w:t>
            </w: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35</w:t>
            </w:r>
            <w:r>
              <w:rPr>
                <w:rFonts w:hint="eastAsia" w:ascii="宋体" w:hAnsi="宋体" w:eastAsia="宋体" w:cs="宋体"/>
                <w:color w:val="000000"/>
                <w:szCs w:val="21"/>
                <w:highlight w:val="none"/>
              </w:rPr>
              <w:t>分</w:t>
            </w:r>
            <w:r>
              <w:rPr>
                <w:rFonts w:hint="eastAsia" w:ascii="宋体" w:hAnsi="宋体" w:eastAsia="宋体" w:cs="宋体"/>
                <w:color w:val="000000"/>
                <w:szCs w:val="21"/>
                <w:highlight w:val="none"/>
                <w:lang w:eastAsia="zh-CN"/>
              </w:rPr>
              <w:t>；</w:t>
            </w:r>
          </w:p>
          <w:p w14:paraId="2EEF3AB0">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商务</w:t>
            </w:r>
            <w:r>
              <w:rPr>
                <w:rFonts w:hint="eastAsia" w:ascii="宋体" w:hAnsi="宋体" w:eastAsia="宋体" w:cs="宋体"/>
                <w:color w:val="000000"/>
                <w:szCs w:val="21"/>
                <w:highlight w:val="none"/>
              </w:rPr>
              <w:t>部分F3</w:t>
            </w:r>
            <w:r>
              <w:rPr>
                <w:rFonts w:hint="eastAsia" w:ascii="宋体" w:hAnsi="宋体" w:cs="宋体"/>
                <w:color w:val="000000"/>
                <w:szCs w:val="21"/>
                <w:highlight w:val="none"/>
                <w:lang w:eastAsia="zh-CN"/>
              </w:rPr>
              <w:t>:</w:t>
            </w:r>
            <w:r>
              <w:rPr>
                <w:rFonts w:hint="eastAsia" w:ascii="宋体" w:hAnsi="宋体" w:cs="宋体"/>
                <w:color w:val="000000"/>
                <w:szCs w:val="21"/>
                <w:highlight w:val="none"/>
                <w:lang w:val="en-US" w:eastAsia="zh-CN"/>
              </w:rPr>
              <w:t>35</w:t>
            </w:r>
            <w:r>
              <w:rPr>
                <w:rFonts w:hint="eastAsia" w:ascii="宋体" w:hAnsi="宋体" w:eastAsia="宋体" w:cs="宋体"/>
                <w:color w:val="000000"/>
                <w:szCs w:val="21"/>
                <w:highlight w:val="none"/>
              </w:rPr>
              <w:t>分</w:t>
            </w:r>
            <w:r>
              <w:rPr>
                <w:rFonts w:hint="eastAsia" w:ascii="宋体" w:hAnsi="宋体" w:cs="宋体"/>
                <w:color w:val="000000"/>
                <w:szCs w:val="21"/>
                <w:highlight w:val="none"/>
                <w:lang w:eastAsia="zh-CN"/>
              </w:rPr>
              <w:t>；</w:t>
            </w:r>
          </w:p>
        </w:tc>
      </w:tr>
      <w:tr w14:paraId="2CAFE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6" w:hRule="atLeast"/>
          <w:jc w:val="center"/>
        </w:trPr>
        <w:tc>
          <w:tcPr>
            <w:tcW w:w="750" w:type="dxa"/>
            <w:vMerge w:val="restart"/>
            <w:noWrap w:val="0"/>
            <w:vAlign w:val="center"/>
          </w:tcPr>
          <w:p w14:paraId="10EFC86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textAlignment w:val="auto"/>
              <w:rPr>
                <w:rFonts w:hint="eastAsia" w:ascii="宋体" w:hAnsi="宋体" w:eastAsia="宋体" w:cs="宋体"/>
                <w:color w:val="000000"/>
                <w:szCs w:val="21"/>
                <w:highlight w:val="none"/>
              </w:rPr>
            </w:pPr>
          </w:p>
        </w:tc>
        <w:tc>
          <w:tcPr>
            <w:tcW w:w="954" w:type="dxa"/>
            <w:vMerge w:val="restart"/>
            <w:noWrap w:val="0"/>
            <w:vAlign w:val="center"/>
          </w:tcPr>
          <w:p w14:paraId="3AEDB4F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textAlignment w:val="auto"/>
              <w:rPr>
                <w:rFonts w:hint="eastAsia" w:ascii="宋体" w:hAnsi="宋体" w:eastAsia="宋体" w:cs="宋体"/>
                <w:color w:val="000000"/>
                <w:szCs w:val="21"/>
                <w:highlight w:val="none"/>
              </w:rPr>
            </w:pPr>
          </w:p>
        </w:tc>
        <w:tc>
          <w:tcPr>
            <w:tcW w:w="1949" w:type="dxa"/>
            <w:noWrap w:val="0"/>
            <w:vAlign w:val="center"/>
          </w:tcPr>
          <w:p w14:paraId="6D2C129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210" w:hanging="210" w:hangingChars="10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3）投标报价得分F1（满分</w:t>
            </w:r>
            <w:r>
              <w:rPr>
                <w:rFonts w:hint="eastAsia" w:ascii="宋体" w:hAnsi="宋体" w:eastAsia="宋体" w:cs="宋体"/>
                <w:color w:val="000000"/>
                <w:szCs w:val="21"/>
                <w:highlight w:val="none"/>
                <w:u w:val="single"/>
                <w:lang w:val="en-US" w:eastAsia="zh-CN"/>
              </w:rPr>
              <w:t>30</w:t>
            </w:r>
            <w:r>
              <w:rPr>
                <w:rFonts w:hint="eastAsia" w:ascii="宋体" w:hAnsi="宋体" w:eastAsia="宋体" w:cs="宋体"/>
                <w:color w:val="000000"/>
                <w:szCs w:val="21"/>
                <w:highlight w:val="none"/>
              </w:rPr>
              <w:t>分）</w:t>
            </w:r>
          </w:p>
        </w:tc>
        <w:tc>
          <w:tcPr>
            <w:tcW w:w="6064" w:type="dxa"/>
            <w:noWrap w:val="0"/>
            <w:vAlign w:val="center"/>
          </w:tcPr>
          <w:p w14:paraId="46527323">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right="0" w:firstLine="0" w:firstLineChars="0"/>
              <w:textAlignment w:val="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1.设备部分报价评审（5分）</w:t>
            </w:r>
          </w:p>
          <w:p w14:paraId="4E1E36F2">
            <w:pPr>
              <w:keepNext w:val="0"/>
              <w:keepLines w:val="0"/>
              <w:pageBreakBefore w:val="0"/>
              <w:widowControl w:val="0"/>
              <w:suppressLineNumbers w:val="0"/>
              <w:kinsoku w:val="0"/>
              <w:wordWrap/>
              <w:overflowPunct w:val="0"/>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宋体" w:hAnsi="宋体" w:eastAsia="宋体" w:cs="宋体"/>
                <w:color w:val="000000"/>
                <w:szCs w:val="21"/>
                <w:highlight w:val="none"/>
                <w:lang w:eastAsia="zh-CN"/>
              </w:rPr>
            </w:pPr>
            <w:r>
              <w:rPr>
                <w:rFonts w:hint="eastAsia" w:ascii="宋体" w:hAnsi="宋体" w:eastAsia="宋体" w:cs="宋体"/>
                <w:color w:val="000000"/>
              </w:rPr>
              <w:t>投标报价得分</w:t>
            </w:r>
            <w:r>
              <w:rPr>
                <w:rFonts w:hint="eastAsia" w:ascii="宋体" w:hAnsi="宋体" w:eastAsia="宋体" w:cs="宋体"/>
                <w:color w:val="000000"/>
                <w:szCs w:val="21"/>
                <w:highlight w:val="none"/>
              </w:rPr>
              <w:t>=评标基准价/投标报价×</w:t>
            </w:r>
            <w:r>
              <w:rPr>
                <w:rFonts w:hint="eastAsia" w:ascii="宋体" w:hAnsi="宋体" w:cs="宋体"/>
                <w:color w:val="000000"/>
                <w:szCs w:val="21"/>
                <w:highlight w:val="none"/>
                <w:lang w:val="en-US" w:eastAsia="zh-CN"/>
              </w:rPr>
              <w:t>5</w:t>
            </w:r>
          </w:p>
          <w:p w14:paraId="30D98E27">
            <w:pPr>
              <w:keepNext w:val="0"/>
              <w:keepLines w:val="0"/>
              <w:pageBreakBefore w:val="0"/>
              <w:widowControl w:val="0"/>
              <w:suppressLineNumbers w:val="0"/>
              <w:kinsoku w:val="0"/>
              <w:wordWrap/>
              <w:overflowPunct w:val="0"/>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宋体" w:hAnsi="宋体" w:cs="宋体"/>
                <w:color w:val="000000"/>
                <w:szCs w:val="21"/>
                <w:highlight w:val="none"/>
                <w:lang w:val="en-US" w:eastAsia="zh-CN"/>
              </w:rPr>
            </w:pPr>
            <w:r>
              <w:rPr>
                <w:rFonts w:hint="eastAsia" w:ascii="宋体" w:hAnsi="宋体" w:eastAsia="宋体" w:cs="宋体"/>
                <w:color w:val="000000"/>
                <w:szCs w:val="21"/>
                <w:highlight w:val="none"/>
              </w:rPr>
              <w:t>即：F1=[C/（B1，B2，…，Bn）]×</w:t>
            </w:r>
            <w:r>
              <w:rPr>
                <w:rFonts w:hint="eastAsia" w:ascii="宋体" w:hAnsi="宋体" w:cs="宋体"/>
                <w:color w:val="000000"/>
                <w:szCs w:val="21"/>
                <w:highlight w:val="none"/>
                <w:lang w:val="en-US" w:eastAsia="zh-CN"/>
              </w:rPr>
              <w:t>5</w:t>
            </w:r>
          </w:p>
          <w:p w14:paraId="4D11C851">
            <w:pPr>
              <w:keepNext w:val="0"/>
              <w:keepLines w:val="0"/>
              <w:pageBreakBefore w:val="0"/>
              <w:widowControl w:val="0"/>
              <w:suppressLineNumbers w:val="0"/>
              <w:kinsoku w:val="0"/>
              <w:wordWrap/>
              <w:overflowPunct w:val="0"/>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2.试剂及耗材报价评审（25分）</w:t>
            </w:r>
          </w:p>
          <w:p w14:paraId="37B7423B">
            <w:pPr>
              <w:keepNext w:val="0"/>
              <w:keepLines w:val="0"/>
              <w:pageBreakBefore w:val="0"/>
              <w:widowControl w:val="0"/>
              <w:suppressLineNumbers w:val="0"/>
              <w:kinsoku w:val="0"/>
              <w:wordWrap/>
              <w:overflowPunct w:val="0"/>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宋体" w:hAnsi="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①</w:t>
            </w:r>
            <w:r>
              <w:rPr>
                <w:rFonts w:hint="eastAsia" w:ascii="宋体" w:hAnsi="宋体" w:cs="宋体"/>
                <w:b w:val="0"/>
                <w:bCs w:val="0"/>
                <w:color w:val="000000"/>
                <w:sz w:val="21"/>
                <w:szCs w:val="20"/>
                <w:lang w:val="en-US" w:eastAsia="zh-CN"/>
              </w:rPr>
              <w:t>甲、乙型流感病毒核酸检测（10分）</w:t>
            </w:r>
          </w:p>
          <w:p w14:paraId="2084D100">
            <w:pPr>
              <w:keepNext w:val="0"/>
              <w:keepLines w:val="0"/>
              <w:pageBreakBefore w:val="0"/>
              <w:widowControl w:val="0"/>
              <w:suppressLineNumbers w:val="0"/>
              <w:kinsoku w:val="0"/>
              <w:wordWrap/>
              <w:overflowPunct w:val="0"/>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宋体" w:hAnsi="宋体" w:eastAsia="宋体" w:cs="宋体"/>
                <w:color w:val="000000"/>
                <w:szCs w:val="21"/>
                <w:highlight w:val="none"/>
                <w:lang w:val="en-US" w:eastAsia="zh-CN"/>
              </w:rPr>
            </w:pPr>
            <w:r>
              <w:rPr>
                <w:rFonts w:hint="eastAsia" w:ascii="宋体" w:hAnsi="宋体" w:eastAsia="宋体" w:cs="宋体"/>
                <w:color w:val="000000"/>
              </w:rPr>
              <w:t>投标报价得分</w:t>
            </w:r>
            <w:r>
              <w:rPr>
                <w:rFonts w:hint="eastAsia" w:ascii="宋体" w:hAnsi="宋体" w:eastAsia="宋体" w:cs="宋体"/>
                <w:color w:val="000000"/>
                <w:szCs w:val="21"/>
                <w:highlight w:val="none"/>
              </w:rPr>
              <w:t>=评标基准价/投标报价×</w:t>
            </w:r>
            <w:r>
              <w:rPr>
                <w:rFonts w:hint="eastAsia" w:ascii="宋体" w:hAnsi="宋体" w:cs="宋体"/>
                <w:color w:val="000000"/>
                <w:szCs w:val="21"/>
                <w:highlight w:val="none"/>
                <w:lang w:val="en-US" w:eastAsia="zh-CN"/>
              </w:rPr>
              <w:t>10</w:t>
            </w:r>
          </w:p>
          <w:p w14:paraId="62B47AF4">
            <w:pPr>
              <w:keepNext w:val="0"/>
              <w:keepLines w:val="0"/>
              <w:pageBreakBefore w:val="0"/>
              <w:widowControl w:val="0"/>
              <w:suppressLineNumbers w:val="0"/>
              <w:kinsoku w:val="0"/>
              <w:wordWrap/>
              <w:overflowPunct w:val="0"/>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宋体" w:hAnsi="宋体" w:cs="宋体"/>
                <w:color w:val="000000"/>
                <w:szCs w:val="21"/>
                <w:highlight w:val="none"/>
                <w:lang w:val="en-US" w:eastAsia="zh-CN"/>
              </w:rPr>
            </w:pPr>
            <w:r>
              <w:rPr>
                <w:rFonts w:hint="eastAsia" w:ascii="宋体" w:hAnsi="宋体" w:eastAsia="宋体" w:cs="宋体"/>
                <w:color w:val="000000"/>
                <w:szCs w:val="21"/>
                <w:highlight w:val="none"/>
              </w:rPr>
              <w:t>即：F1=[C/（B1，B2，…，Bn）]×</w:t>
            </w:r>
            <w:r>
              <w:rPr>
                <w:rFonts w:hint="eastAsia" w:ascii="宋体" w:hAnsi="宋体" w:cs="宋体"/>
                <w:color w:val="000000"/>
                <w:szCs w:val="21"/>
                <w:highlight w:val="none"/>
                <w:lang w:val="en-US" w:eastAsia="zh-CN"/>
              </w:rPr>
              <w:t>10</w:t>
            </w:r>
          </w:p>
          <w:p w14:paraId="0C770BD7">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right="0" w:firstLine="0" w:firstLineChars="0"/>
              <w:textAlignment w:val="auto"/>
              <w:rPr>
                <w:rFonts w:hint="eastAsia" w:ascii="宋体" w:hAnsi="宋体" w:cs="宋体"/>
                <w:b w:val="0"/>
                <w:bCs w:val="0"/>
                <w:color w:val="000000"/>
                <w:sz w:val="21"/>
                <w:szCs w:val="20"/>
                <w:lang w:val="en-US" w:eastAsia="zh-CN"/>
              </w:rPr>
            </w:pPr>
            <w:r>
              <w:rPr>
                <w:rFonts w:hint="eastAsia" w:ascii="宋体" w:hAnsi="宋体" w:cs="宋体"/>
                <w:color w:val="000000"/>
                <w:szCs w:val="21"/>
                <w:highlight w:val="none"/>
                <w:lang w:val="en-US" w:eastAsia="zh-CN"/>
              </w:rPr>
              <w:t>②肺炎支原体核酸检测</w:t>
            </w:r>
            <w:r>
              <w:rPr>
                <w:rFonts w:hint="eastAsia" w:ascii="宋体" w:hAnsi="宋体" w:cs="宋体"/>
                <w:b w:val="0"/>
                <w:bCs w:val="0"/>
                <w:color w:val="000000"/>
                <w:sz w:val="21"/>
                <w:szCs w:val="20"/>
                <w:lang w:val="en-US" w:eastAsia="zh-CN"/>
              </w:rPr>
              <w:t>（5分）</w:t>
            </w:r>
          </w:p>
          <w:p w14:paraId="6A9B8E5C">
            <w:pPr>
              <w:keepNext w:val="0"/>
              <w:keepLines w:val="0"/>
              <w:pageBreakBefore w:val="0"/>
              <w:widowControl w:val="0"/>
              <w:suppressLineNumbers w:val="0"/>
              <w:kinsoku w:val="0"/>
              <w:wordWrap/>
              <w:overflowPunct w:val="0"/>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宋体" w:hAnsi="宋体" w:eastAsia="宋体" w:cs="宋体"/>
                <w:color w:val="000000"/>
                <w:szCs w:val="21"/>
                <w:highlight w:val="none"/>
                <w:lang w:val="en-US" w:eastAsia="zh-CN"/>
              </w:rPr>
            </w:pPr>
            <w:r>
              <w:rPr>
                <w:rFonts w:hint="eastAsia" w:ascii="宋体" w:hAnsi="宋体" w:eastAsia="宋体" w:cs="宋体"/>
                <w:color w:val="000000"/>
              </w:rPr>
              <w:t>投标报价得分</w:t>
            </w:r>
            <w:r>
              <w:rPr>
                <w:rFonts w:hint="eastAsia" w:ascii="宋体" w:hAnsi="宋体" w:eastAsia="宋体" w:cs="宋体"/>
                <w:color w:val="000000"/>
                <w:szCs w:val="21"/>
                <w:highlight w:val="none"/>
              </w:rPr>
              <w:t>=评标基准价/投标报价×</w:t>
            </w:r>
            <w:r>
              <w:rPr>
                <w:rFonts w:hint="eastAsia" w:ascii="宋体" w:hAnsi="宋体" w:cs="宋体"/>
                <w:color w:val="000000"/>
                <w:szCs w:val="21"/>
                <w:highlight w:val="none"/>
                <w:lang w:val="en-US" w:eastAsia="zh-CN"/>
              </w:rPr>
              <w:t>5</w:t>
            </w:r>
          </w:p>
          <w:p w14:paraId="52B003CD">
            <w:pPr>
              <w:keepNext w:val="0"/>
              <w:keepLines w:val="0"/>
              <w:pageBreakBefore w:val="0"/>
              <w:widowControl w:val="0"/>
              <w:suppressLineNumbers w:val="0"/>
              <w:kinsoku w:val="0"/>
              <w:wordWrap/>
              <w:overflowPunct w:val="0"/>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宋体" w:hAnsi="宋体" w:cs="宋体"/>
                <w:color w:val="000000"/>
                <w:szCs w:val="21"/>
                <w:highlight w:val="none"/>
                <w:lang w:val="en-US" w:eastAsia="zh-CN"/>
              </w:rPr>
            </w:pPr>
            <w:r>
              <w:rPr>
                <w:rFonts w:hint="eastAsia" w:ascii="宋体" w:hAnsi="宋体" w:eastAsia="宋体" w:cs="宋体"/>
                <w:color w:val="000000"/>
                <w:szCs w:val="21"/>
                <w:highlight w:val="none"/>
              </w:rPr>
              <w:t>即：F1=[C/（B1，B2，…，Bn）]×</w:t>
            </w:r>
            <w:r>
              <w:rPr>
                <w:rFonts w:hint="eastAsia" w:ascii="宋体" w:hAnsi="宋体" w:cs="宋体"/>
                <w:color w:val="000000"/>
                <w:szCs w:val="21"/>
                <w:highlight w:val="none"/>
                <w:lang w:val="en-US" w:eastAsia="zh-CN"/>
              </w:rPr>
              <w:t>5</w:t>
            </w:r>
          </w:p>
          <w:p w14:paraId="245C7A00">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right="0" w:firstLine="0" w:firstLineChars="0"/>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③B族链球菌核酸检测（5分）</w:t>
            </w:r>
          </w:p>
          <w:p w14:paraId="4E42135E">
            <w:pPr>
              <w:keepNext w:val="0"/>
              <w:keepLines w:val="0"/>
              <w:pageBreakBefore w:val="0"/>
              <w:widowControl w:val="0"/>
              <w:suppressLineNumbers w:val="0"/>
              <w:kinsoku w:val="0"/>
              <w:wordWrap/>
              <w:overflowPunct w:val="0"/>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宋体" w:hAnsi="宋体" w:eastAsia="宋体" w:cs="宋体"/>
                <w:color w:val="000000"/>
                <w:szCs w:val="21"/>
                <w:highlight w:val="none"/>
                <w:lang w:val="en-US" w:eastAsia="zh-CN"/>
              </w:rPr>
            </w:pPr>
            <w:r>
              <w:rPr>
                <w:rFonts w:hint="eastAsia" w:ascii="宋体" w:hAnsi="宋体" w:eastAsia="宋体" w:cs="宋体"/>
                <w:color w:val="000000"/>
              </w:rPr>
              <w:t>投标报价得分</w:t>
            </w:r>
            <w:r>
              <w:rPr>
                <w:rFonts w:hint="eastAsia" w:ascii="宋体" w:hAnsi="宋体" w:eastAsia="宋体" w:cs="宋体"/>
                <w:color w:val="000000"/>
                <w:szCs w:val="21"/>
                <w:highlight w:val="none"/>
              </w:rPr>
              <w:t>=评标基准价/投标报价×</w:t>
            </w:r>
            <w:r>
              <w:rPr>
                <w:rFonts w:hint="eastAsia" w:ascii="宋体" w:hAnsi="宋体" w:cs="宋体"/>
                <w:color w:val="000000"/>
                <w:szCs w:val="21"/>
                <w:highlight w:val="none"/>
                <w:lang w:val="en-US" w:eastAsia="zh-CN"/>
              </w:rPr>
              <w:t>5</w:t>
            </w:r>
          </w:p>
          <w:p w14:paraId="444B9E6E">
            <w:pPr>
              <w:keepNext w:val="0"/>
              <w:keepLines w:val="0"/>
              <w:pageBreakBefore w:val="0"/>
              <w:widowControl w:val="0"/>
              <w:suppressLineNumbers w:val="0"/>
              <w:kinsoku w:val="0"/>
              <w:wordWrap/>
              <w:overflowPunct w:val="0"/>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宋体" w:hAnsi="宋体" w:cs="宋体"/>
                <w:color w:val="000000"/>
                <w:szCs w:val="21"/>
                <w:highlight w:val="none"/>
                <w:lang w:val="en-US" w:eastAsia="zh-CN"/>
              </w:rPr>
            </w:pPr>
            <w:r>
              <w:rPr>
                <w:rFonts w:hint="eastAsia" w:ascii="宋体" w:hAnsi="宋体" w:eastAsia="宋体" w:cs="宋体"/>
                <w:color w:val="000000"/>
                <w:szCs w:val="21"/>
                <w:highlight w:val="none"/>
              </w:rPr>
              <w:t>即：F1=[C/（B1，B2，…，Bn）]×</w:t>
            </w:r>
            <w:r>
              <w:rPr>
                <w:rFonts w:hint="eastAsia" w:ascii="宋体" w:hAnsi="宋体" w:cs="宋体"/>
                <w:color w:val="000000"/>
                <w:szCs w:val="21"/>
                <w:highlight w:val="none"/>
                <w:lang w:val="en-US" w:eastAsia="zh-CN"/>
              </w:rPr>
              <w:t>5</w:t>
            </w:r>
          </w:p>
          <w:p w14:paraId="753436A4">
            <w:pPr>
              <w:keepNext w:val="0"/>
              <w:keepLines w:val="0"/>
              <w:pageBreakBefore w:val="0"/>
              <w:widowControl w:val="0"/>
              <w:suppressLineNumbers w:val="0"/>
              <w:kinsoku w:val="0"/>
              <w:wordWrap/>
              <w:overflowPunct w:val="0"/>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宋体" w:hAnsi="宋体" w:cs="宋体"/>
                <w:b w:val="0"/>
                <w:bCs w:val="0"/>
                <w:color w:val="000000"/>
                <w:sz w:val="21"/>
                <w:szCs w:val="20"/>
                <w:lang w:val="en-US" w:eastAsia="zh-CN"/>
              </w:rPr>
            </w:pPr>
            <w:r>
              <w:rPr>
                <w:rFonts w:hint="eastAsia" w:ascii="宋体" w:hAnsi="宋体" w:cs="宋体"/>
                <w:b w:val="0"/>
                <w:bCs w:val="0"/>
                <w:color w:val="000000"/>
                <w:sz w:val="21"/>
                <w:szCs w:val="20"/>
                <w:lang w:val="en-US" w:eastAsia="zh-CN"/>
              </w:rPr>
              <w:t>④沙眼衣原体和淋球菌核酸检测（5分）</w:t>
            </w:r>
          </w:p>
          <w:p w14:paraId="4A9DE9D1">
            <w:pPr>
              <w:keepNext w:val="0"/>
              <w:keepLines w:val="0"/>
              <w:pageBreakBefore w:val="0"/>
              <w:widowControl w:val="0"/>
              <w:suppressLineNumbers w:val="0"/>
              <w:kinsoku w:val="0"/>
              <w:wordWrap/>
              <w:overflowPunct w:val="0"/>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宋体" w:hAnsi="宋体" w:eastAsia="宋体" w:cs="宋体"/>
                <w:color w:val="000000"/>
                <w:szCs w:val="21"/>
                <w:highlight w:val="none"/>
                <w:lang w:val="en-US" w:eastAsia="zh-CN"/>
              </w:rPr>
            </w:pPr>
            <w:r>
              <w:rPr>
                <w:rFonts w:hint="eastAsia" w:ascii="宋体" w:hAnsi="宋体" w:eastAsia="宋体" w:cs="宋体"/>
                <w:color w:val="000000"/>
              </w:rPr>
              <w:t>投标报价得分</w:t>
            </w:r>
            <w:r>
              <w:rPr>
                <w:rFonts w:hint="eastAsia" w:ascii="宋体" w:hAnsi="宋体" w:eastAsia="宋体" w:cs="宋体"/>
                <w:color w:val="000000"/>
                <w:szCs w:val="21"/>
                <w:highlight w:val="none"/>
              </w:rPr>
              <w:t>=评标基准价/投标报价×</w:t>
            </w:r>
            <w:r>
              <w:rPr>
                <w:rFonts w:hint="eastAsia" w:ascii="宋体" w:hAnsi="宋体" w:cs="宋体"/>
                <w:color w:val="000000"/>
                <w:szCs w:val="21"/>
                <w:highlight w:val="none"/>
                <w:lang w:val="en-US" w:eastAsia="zh-CN"/>
              </w:rPr>
              <w:t>5</w:t>
            </w:r>
          </w:p>
          <w:p w14:paraId="0529AAC3">
            <w:pPr>
              <w:keepNext w:val="0"/>
              <w:keepLines w:val="0"/>
              <w:pageBreakBefore w:val="0"/>
              <w:widowControl w:val="0"/>
              <w:suppressLineNumbers w:val="0"/>
              <w:kinsoku w:val="0"/>
              <w:wordWrap/>
              <w:overflowPunct w:val="0"/>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宋体" w:hAnsi="宋体" w:cs="宋体"/>
                <w:b w:val="0"/>
                <w:bCs w:val="0"/>
                <w:color w:val="000000"/>
                <w:sz w:val="21"/>
                <w:szCs w:val="20"/>
                <w:lang w:val="en-US" w:eastAsia="zh-CN"/>
              </w:rPr>
            </w:pPr>
            <w:r>
              <w:rPr>
                <w:rFonts w:hint="eastAsia" w:ascii="宋体" w:hAnsi="宋体" w:eastAsia="宋体" w:cs="宋体"/>
                <w:color w:val="000000"/>
                <w:szCs w:val="21"/>
                <w:highlight w:val="none"/>
              </w:rPr>
              <w:t>即：F1=[C/（B1，B2，…，Bn）]×</w:t>
            </w:r>
            <w:r>
              <w:rPr>
                <w:rFonts w:hint="eastAsia" w:ascii="宋体" w:hAnsi="宋体" w:cs="宋体"/>
                <w:color w:val="000000"/>
                <w:szCs w:val="21"/>
                <w:highlight w:val="none"/>
                <w:lang w:val="en-US" w:eastAsia="zh-CN"/>
              </w:rPr>
              <w:t>5</w:t>
            </w:r>
          </w:p>
        </w:tc>
      </w:tr>
      <w:tr w14:paraId="52D8F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65" w:hRule="atLeast"/>
          <w:jc w:val="center"/>
        </w:trPr>
        <w:tc>
          <w:tcPr>
            <w:tcW w:w="750" w:type="dxa"/>
            <w:vMerge w:val="continue"/>
            <w:noWrap w:val="0"/>
            <w:vAlign w:val="center"/>
          </w:tcPr>
          <w:p w14:paraId="5277D0ED">
            <w:pPr>
              <w:ind w:firstLine="0" w:firstLineChars="0"/>
              <w:rPr>
                <w:rFonts w:hint="eastAsia" w:ascii="宋体" w:hAnsi="宋体" w:eastAsia="宋体" w:cs="宋体"/>
                <w:color w:val="000000"/>
                <w:szCs w:val="21"/>
                <w:highlight w:val="none"/>
              </w:rPr>
            </w:pPr>
          </w:p>
        </w:tc>
        <w:tc>
          <w:tcPr>
            <w:tcW w:w="954" w:type="dxa"/>
            <w:vMerge w:val="continue"/>
            <w:noWrap w:val="0"/>
            <w:vAlign w:val="center"/>
          </w:tcPr>
          <w:p w14:paraId="4ED3751A">
            <w:pPr>
              <w:ind w:firstLine="0" w:firstLineChars="0"/>
              <w:rPr>
                <w:rFonts w:hint="eastAsia" w:ascii="宋体" w:hAnsi="宋体" w:eastAsia="宋体" w:cs="宋体"/>
                <w:color w:val="000000"/>
                <w:szCs w:val="21"/>
                <w:highlight w:val="none"/>
              </w:rPr>
            </w:pPr>
          </w:p>
        </w:tc>
        <w:tc>
          <w:tcPr>
            <w:tcW w:w="1949" w:type="dxa"/>
            <w:noWrap w:val="0"/>
            <w:vAlign w:val="center"/>
          </w:tcPr>
          <w:p w14:paraId="39F39C3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6064" w:type="dxa"/>
            <w:noWrap w:val="0"/>
            <w:vAlign w:val="center"/>
          </w:tcPr>
          <w:p w14:paraId="3E6C9196">
            <w:pPr>
              <w:keepNext w:val="0"/>
              <w:keepLines w:val="0"/>
              <w:pageBreakBefore w:val="0"/>
              <w:widowControl w:val="0"/>
              <w:suppressLineNumbers w:val="0"/>
              <w:kinsoku w:val="0"/>
              <w:wordWrap/>
              <w:overflowPunct w:val="0"/>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说明：C为评标基准价，</w:t>
            </w:r>
            <w:r>
              <w:rPr>
                <w:rFonts w:hint="eastAsia" w:ascii="宋体" w:hAnsi="宋体" w:eastAsia="宋体" w:cs="宋体"/>
                <w:color w:val="000000"/>
                <w:szCs w:val="21"/>
                <w:highlight w:val="none"/>
                <w:lang w:val="en-US" w:eastAsia="zh-CN"/>
              </w:rPr>
              <w:t>经符合性</w:t>
            </w:r>
            <w:r>
              <w:rPr>
                <w:rFonts w:hint="eastAsia" w:ascii="宋体" w:hAnsi="宋体" w:eastAsia="宋体" w:cs="宋体"/>
                <w:color w:val="000000"/>
                <w:szCs w:val="21"/>
                <w:highlight w:val="none"/>
              </w:rPr>
              <w:t>审查合格且投标价格最低的有效投标报价；B1，B2，…，Bn为第n个</w:t>
            </w:r>
            <w:r>
              <w:rPr>
                <w:rFonts w:hint="eastAsia" w:ascii="宋体" w:hAnsi="宋体" w:eastAsia="宋体" w:cs="宋体"/>
                <w:color w:val="000000"/>
                <w:szCs w:val="21"/>
                <w:highlight w:val="none"/>
                <w:lang w:val="en-US" w:eastAsia="zh-CN"/>
              </w:rPr>
              <w:t>经符合性</w:t>
            </w:r>
            <w:r>
              <w:rPr>
                <w:rFonts w:hint="eastAsia" w:ascii="宋体" w:hAnsi="宋体" w:eastAsia="宋体" w:cs="宋体"/>
                <w:color w:val="000000"/>
                <w:szCs w:val="21"/>
                <w:highlight w:val="none"/>
              </w:rPr>
              <w:t>审查合格的有效投标报价。</w:t>
            </w:r>
          </w:p>
          <w:p w14:paraId="38C015E1">
            <w:pPr>
              <w:keepNext w:val="0"/>
              <w:keepLines w:val="0"/>
              <w:pageBreakBefore w:val="0"/>
              <w:widowControl w:val="0"/>
              <w:suppressLineNumbers w:val="0"/>
              <w:kinsoku w:val="0"/>
              <w:wordWrap/>
              <w:overflowPunct w:val="0"/>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1）应落实政府采购政策进行价格调整的，以调整后的价格计算基准价；</w:t>
            </w:r>
          </w:p>
          <w:p w14:paraId="00A548C0">
            <w:pPr>
              <w:keepNext w:val="0"/>
              <w:keepLines w:val="0"/>
              <w:pageBreakBefore w:val="0"/>
              <w:widowControl w:val="0"/>
              <w:kinsoku w:val="0"/>
              <w:wordWrap/>
              <w:overflowPunct w:val="0"/>
              <w:topLinePunct w:val="0"/>
              <w:autoSpaceDE/>
              <w:autoSpaceDN/>
              <w:bidi w:val="0"/>
              <w:adjustRightInd/>
              <w:snapToGrid/>
              <w:spacing w:line="240" w:lineRule="auto"/>
              <w:ind w:left="-57" w:leftChars="-27" w:firstLine="84" w:firstLineChars="40"/>
              <w:textAlignment w:val="auto"/>
              <w:rPr>
                <w:rFonts w:hint="eastAsia" w:ascii="宋体" w:hAnsi="宋体" w:eastAsia="宋体" w:cs="宋体"/>
                <w:b w:val="0"/>
                <w:bCs/>
                <w:color w:val="000000"/>
                <w:szCs w:val="20"/>
                <w:highlight w:val="none"/>
              </w:rPr>
            </w:pPr>
            <w:r>
              <w:rPr>
                <w:rFonts w:hint="eastAsia" w:ascii="宋体" w:hAnsi="宋体" w:eastAsia="宋体" w:cs="宋体"/>
                <w:b w:val="0"/>
                <w:bCs/>
                <w:color w:val="000000"/>
                <w:szCs w:val="20"/>
                <w:highlight w:val="none"/>
              </w:rPr>
              <w:t>2）对于非专门面向中小企业的项目，若本次采购范围内所有标的物均由小微型企业（残疾人福利性单位、监狱企业）提供，在计算投标报价得分时，则对提供的所有标的物均为小微型企业产品（服务）的报价给予</w:t>
            </w:r>
            <w:r>
              <w:rPr>
                <w:rFonts w:hint="eastAsia" w:ascii="宋体" w:hAnsi="宋体" w:eastAsia="宋体" w:cs="宋体"/>
                <w:b/>
                <w:bCs w:val="0"/>
                <w:color w:val="000000"/>
                <w:szCs w:val="20"/>
                <w:highlight w:val="none"/>
              </w:rPr>
              <w:t xml:space="preserve">10 </w:t>
            </w:r>
            <w:r>
              <w:rPr>
                <w:rFonts w:hint="eastAsia" w:ascii="宋体" w:hAnsi="宋体" w:eastAsia="宋体" w:cs="宋体"/>
                <w:b w:val="0"/>
                <w:bCs/>
                <w:color w:val="000000"/>
                <w:szCs w:val="20"/>
                <w:highlight w:val="none"/>
              </w:rPr>
              <w:t>%的扣除，用扣除后的报价参与评审；</w:t>
            </w:r>
            <w:r>
              <w:rPr>
                <w:rFonts w:hint="eastAsia" w:ascii="宋体" w:hAnsi="宋体" w:eastAsia="宋体" w:cs="宋体"/>
                <w:b w:val="0"/>
                <w:bCs/>
                <w:color w:val="000000"/>
                <w:szCs w:val="20"/>
                <w:highlight w:val="none"/>
                <w:lang w:eastAsia="zh-CN"/>
              </w:rPr>
              <w:t>供应商</w:t>
            </w:r>
            <w:r>
              <w:rPr>
                <w:rFonts w:hint="eastAsia" w:ascii="宋体" w:hAnsi="宋体" w:eastAsia="宋体" w:cs="宋体"/>
                <w:b w:val="0"/>
                <w:bCs/>
                <w:color w:val="000000"/>
                <w:szCs w:val="20"/>
                <w:highlight w:val="none"/>
              </w:rPr>
              <w:t>应按第四章投标文件格式规定提供并填写“中小企业声明函”，否则不考虑价格扣除；</w:t>
            </w:r>
            <w:r>
              <w:rPr>
                <w:rFonts w:hint="eastAsia" w:ascii="宋体" w:hAnsi="宋体" w:eastAsia="宋体" w:cs="宋体"/>
                <w:b w:val="0"/>
                <w:bCs/>
                <w:color w:val="000000"/>
                <w:szCs w:val="20"/>
                <w:highlight w:val="none"/>
                <w:lang w:eastAsia="zh-CN"/>
              </w:rPr>
              <w:t>（</w:t>
            </w:r>
            <w:r>
              <w:rPr>
                <w:rFonts w:hint="eastAsia" w:ascii="宋体" w:hAnsi="宋体" w:eastAsia="宋体" w:cs="宋体"/>
                <w:b w:val="0"/>
                <w:bCs/>
                <w:color w:val="000000"/>
                <w:szCs w:val="20"/>
                <w:highlight w:val="none"/>
              </w:rPr>
              <w:t>残疾人福利性单位（或监狱企业）产品视同小型、微型企业，享受同等价格扣除；针对小微企业价格扣除政策，</w:t>
            </w:r>
            <w:r>
              <w:rPr>
                <w:rFonts w:hint="eastAsia" w:ascii="宋体" w:hAnsi="宋体" w:eastAsia="宋体" w:cs="宋体"/>
                <w:b w:val="0"/>
                <w:bCs/>
                <w:color w:val="000000"/>
                <w:szCs w:val="20"/>
                <w:highlight w:val="none"/>
                <w:lang w:eastAsia="zh-CN"/>
              </w:rPr>
              <w:t>供应商</w:t>
            </w:r>
            <w:r>
              <w:rPr>
                <w:rFonts w:hint="eastAsia" w:ascii="宋体" w:hAnsi="宋体" w:eastAsia="宋体" w:cs="宋体"/>
                <w:b w:val="0"/>
                <w:bCs/>
                <w:color w:val="000000"/>
                <w:szCs w:val="20"/>
                <w:highlight w:val="none"/>
              </w:rPr>
              <w:t>仅能获得一种政策的价格扣除，不重复享受。</w:t>
            </w:r>
            <w:r>
              <w:rPr>
                <w:rFonts w:hint="eastAsia" w:ascii="宋体" w:hAnsi="宋体" w:eastAsia="宋体" w:cs="宋体"/>
                <w:b w:val="0"/>
                <w:bCs/>
                <w:color w:val="000000"/>
                <w:szCs w:val="20"/>
                <w:highlight w:val="none"/>
                <w:lang w:eastAsia="zh-CN"/>
              </w:rPr>
              <w:t>）</w:t>
            </w:r>
            <w:r>
              <w:rPr>
                <w:rFonts w:hint="eastAsia" w:ascii="宋体" w:hAnsi="宋体" w:eastAsia="宋体" w:cs="宋体"/>
                <w:color w:val="000000"/>
                <w:highlight w:val="none"/>
                <w:lang w:val="en-US" w:eastAsia="zh-CN"/>
              </w:rPr>
              <w:t>3</w:t>
            </w:r>
            <w:r>
              <w:rPr>
                <w:rFonts w:hint="eastAsia" w:ascii="宋体" w:hAnsi="宋体" w:eastAsia="宋体" w:cs="宋体"/>
                <w:color w:val="000000"/>
                <w:highlight w:val="none"/>
                <w:lang w:eastAsia="zh-CN"/>
              </w:rPr>
              <w:t>）根据《国务院办公厅关于在政府采购中实施本国产品标准及相关政策的通知》（国办发〔2025〕34号），供应商为本采购项</w:t>
            </w:r>
          </w:p>
          <w:p w14:paraId="7A72B9C2">
            <w:pPr>
              <w:keepNext w:val="0"/>
              <w:keepLines w:val="0"/>
              <w:pageBreakBefore w:val="0"/>
              <w:widowControl w:val="0"/>
              <w:suppressLineNumbers w:val="0"/>
              <w:kinsoku w:val="0"/>
              <w:wordWrap/>
              <w:overflowPunct w:val="0"/>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5）根据《国务院办公厅关于在政府采购中实施本国产品标准及相关政策的通知》（国办发〔2025〕34号），供应商为本采购项目或者采购包提供的符合本国产品标准的产品成本之和占该供应商提供的全部产品成本之和的比例达到</w:t>
            </w:r>
            <w:r>
              <w:rPr>
                <w:rFonts w:hint="eastAsia" w:ascii="宋体" w:hAnsi="宋体" w:eastAsia="宋体" w:cs="宋体"/>
                <w:b/>
                <w:bCs/>
                <w:color w:val="000000"/>
                <w:highlight w:val="none"/>
                <w:lang w:eastAsia="zh-CN"/>
              </w:rPr>
              <w:t>80%以上（不包含80%）</w:t>
            </w:r>
            <w:r>
              <w:rPr>
                <w:rFonts w:hint="eastAsia" w:ascii="宋体" w:hAnsi="宋体" w:eastAsia="宋体" w:cs="宋体"/>
                <w:color w:val="000000"/>
                <w:highlight w:val="none"/>
                <w:lang w:eastAsia="zh-CN"/>
              </w:rPr>
              <w:t>时，依法对该供应商提供的全部产品给予价格评审优惠，即对该供应商提供的</w:t>
            </w:r>
            <w:r>
              <w:rPr>
                <w:rFonts w:hint="eastAsia" w:ascii="宋体" w:hAnsi="宋体" w:eastAsia="宋体" w:cs="宋体"/>
                <w:b/>
                <w:bCs/>
                <w:color w:val="000000"/>
                <w:highlight w:val="none"/>
                <w:lang w:eastAsia="zh-CN"/>
              </w:rPr>
              <w:t>全部产品的总报价给予20%的价格扣除</w:t>
            </w:r>
            <w:r>
              <w:rPr>
                <w:rFonts w:hint="eastAsia" w:ascii="宋体" w:hAnsi="宋体" w:eastAsia="宋体" w:cs="宋体"/>
                <w:color w:val="000000"/>
                <w:highlight w:val="none"/>
                <w:lang w:eastAsia="zh-CN"/>
              </w:rPr>
              <w:t>，用扣除后的价格参与评审。</w:t>
            </w:r>
            <w:r>
              <w:rPr>
                <w:rFonts w:hint="eastAsia" w:ascii="宋体" w:hAnsi="宋体" w:eastAsia="宋体" w:cs="宋体"/>
                <w:b/>
                <w:bCs/>
                <w:color w:val="000000"/>
                <w:highlight w:val="none"/>
                <w:lang w:eastAsia="zh-CN"/>
              </w:rPr>
              <w:t>对于仅有本国产品参与竞争的政府采购项目，本国产品不享受价格扣除评审优惠。</w:t>
            </w:r>
            <w:r>
              <w:rPr>
                <w:rFonts w:hint="eastAsia" w:ascii="宋体" w:hAnsi="宋体" w:eastAsia="宋体" w:cs="宋体"/>
                <w:color w:val="000000"/>
                <w:highlight w:val="none"/>
                <w:lang w:eastAsia="zh-CN"/>
              </w:rPr>
              <w:t>供应商应按第四章响应文件格式规定提供并填写“关于符合本国产品标准的声明函”，否则不考虑价格扣除。</w:t>
            </w:r>
          </w:p>
          <w:p w14:paraId="07FBCE6B">
            <w:pPr>
              <w:keepNext w:val="0"/>
              <w:keepLines w:val="0"/>
              <w:pageBreakBefore w:val="0"/>
              <w:widowControl w:val="0"/>
              <w:suppressLineNumbers w:val="0"/>
              <w:kinsoku w:val="0"/>
              <w:wordWrap/>
              <w:overflowPunct w:val="0"/>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4）当涉及政府采购政策叠加适用，统一在原投标报价的基础上逐项进行价格扣除。</w:t>
            </w:r>
          </w:p>
          <w:p w14:paraId="55A5D650">
            <w:pPr>
              <w:keepNext w:val="0"/>
              <w:keepLines w:val="0"/>
              <w:pageBreakBefore w:val="0"/>
              <w:widowControl w:val="0"/>
              <w:suppressLineNumbers w:val="0"/>
              <w:kinsoku w:val="0"/>
              <w:wordWrap/>
              <w:overflowPunct w:val="0"/>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宋体" w:hAnsi="宋体" w:eastAsia="宋体" w:cs="宋体"/>
                <w:color w:val="000000"/>
                <w:highlight w:val="none"/>
                <w:lang w:eastAsia="zh-CN"/>
              </w:rPr>
            </w:pPr>
            <w:r>
              <w:rPr>
                <w:rFonts w:hint="eastAsia" w:ascii="宋体" w:hAnsi="宋体" w:eastAsia="宋体" w:cs="宋体"/>
                <w:bCs/>
                <w:color w:val="000000" w:themeColor="text1"/>
                <w:szCs w:val="21"/>
                <w:highlight w:val="none"/>
                <w:lang w:val="en-US" w:eastAsia="zh-CN"/>
                <w14:textFill>
                  <w14:solidFill>
                    <w14:schemeClr w14:val="tx1"/>
                  </w14:solidFill>
                </w14:textFill>
              </w:rPr>
              <w:t>5</w:t>
            </w:r>
            <w:r>
              <w:rPr>
                <w:rFonts w:hint="eastAsia" w:ascii="宋体" w:hAnsi="宋体" w:eastAsia="宋体" w:cs="宋体"/>
                <w:bCs/>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计算结果四舍五入保留至小数点后两位。</w:t>
            </w:r>
          </w:p>
        </w:tc>
      </w:tr>
      <w:tr w14:paraId="18025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9" w:hRule="atLeast"/>
          <w:jc w:val="center"/>
        </w:trPr>
        <w:tc>
          <w:tcPr>
            <w:tcW w:w="750" w:type="dxa"/>
            <w:vMerge w:val="continue"/>
            <w:noWrap w:val="0"/>
            <w:vAlign w:val="center"/>
          </w:tcPr>
          <w:p w14:paraId="7818D9AE">
            <w:pPr>
              <w:ind w:firstLine="0" w:firstLineChars="0"/>
              <w:rPr>
                <w:rFonts w:hint="eastAsia" w:ascii="宋体" w:hAnsi="宋体" w:eastAsia="宋体" w:cs="宋体"/>
                <w:color w:val="000000"/>
                <w:szCs w:val="21"/>
                <w:highlight w:val="none"/>
              </w:rPr>
            </w:pPr>
          </w:p>
        </w:tc>
        <w:tc>
          <w:tcPr>
            <w:tcW w:w="954" w:type="dxa"/>
            <w:vMerge w:val="continue"/>
            <w:noWrap w:val="0"/>
            <w:vAlign w:val="center"/>
          </w:tcPr>
          <w:p w14:paraId="49204AE6">
            <w:pPr>
              <w:ind w:firstLine="0" w:firstLineChars="0"/>
              <w:rPr>
                <w:rFonts w:hint="eastAsia" w:ascii="宋体" w:hAnsi="宋体" w:eastAsia="宋体" w:cs="宋体"/>
                <w:color w:val="000000"/>
                <w:szCs w:val="21"/>
                <w:highlight w:val="none"/>
              </w:rPr>
            </w:pPr>
          </w:p>
        </w:tc>
        <w:tc>
          <w:tcPr>
            <w:tcW w:w="1949" w:type="dxa"/>
            <w:noWrap w:val="0"/>
            <w:vAlign w:val="center"/>
          </w:tcPr>
          <w:p w14:paraId="47919C6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auto"/>
                <w:szCs w:val="21"/>
                <w:highlight w:val="none"/>
              </w:rPr>
              <w:t>5）</w:t>
            </w:r>
            <w:r>
              <w:rPr>
                <w:rFonts w:hint="eastAsia" w:ascii="宋体" w:hAnsi="宋体" w:eastAsia="宋体" w:cs="宋体"/>
                <w:color w:val="auto"/>
                <w:szCs w:val="21"/>
                <w:highlight w:val="none"/>
                <w:lang w:val="en-US" w:eastAsia="zh-CN"/>
              </w:rPr>
              <w:t>技术</w:t>
            </w:r>
            <w:r>
              <w:rPr>
                <w:rFonts w:hint="eastAsia" w:ascii="宋体" w:hAnsi="宋体" w:eastAsia="宋体" w:cs="宋体"/>
                <w:color w:val="auto"/>
                <w:szCs w:val="21"/>
                <w:highlight w:val="none"/>
              </w:rPr>
              <w:t>部分得分F3（满分</w:t>
            </w:r>
            <w:r>
              <w:rPr>
                <w:rFonts w:hint="eastAsia" w:ascii="宋体" w:hAnsi="宋体" w:cs="宋体"/>
                <w:color w:val="auto"/>
                <w:szCs w:val="21"/>
                <w:highlight w:val="none"/>
                <w:u w:val="single"/>
                <w:lang w:val="en-US" w:eastAsia="zh-CN"/>
              </w:rPr>
              <w:t>35</w:t>
            </w:r>
            <w:r>
              <w:rPr>
                <w:rFonts w:hint="eastAsia" w:ascii="宋体" w:hAnsi="宋体" w:eastAsia="宋体" w:cs="宋体"/>
                <w:color w:val="auto"/>
                <w:szCs w:val="21"/>
                <w:highlight w:val="none"/>
              </w:rPr>
              <w:t>分）</w:t>
            </w:r>
          </w:p>
        </w:tc>
        <w:tc>
          <w:tcPr>
            <w:tcW w:w="6064" w:type="dxa"/>
            <w:noWrap w:val="0"/>
            <w:vAlign w:val="center"/>
          </w:tcPr>
          <w:p w14:paraId="4FC850B8">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宋体" w:hAnsi="宋体" w:eastAsia="宋体" w:cs="宋体"/>
                <w:b/>
                <w:bCs/>
                <w:color w:val="auto"/>
                <w:highlight w:val="none"/>
              </w:rPr>
            </w:pPr>
            <w:r>
              <w:rPr>
                <w:rFonts w:hint="eastAsia" w:ascii="宋体" w:hAnsi="宋体" w:eastAsia="宋体" w:cs="宋体"/>
                <w:b/>
                <w:color w:val="auto"/>
                <w:highlight w:val="none"/>
                <w:lang w:val="en-US" w:eastAsia="zh-CN"/>
              </w:rPr>
              <w:t>1）</w:t>
            </w:r>
            <w:r>
              <w:rPr>
                <w:rFonts w:hint="eastAsia" w:ascii="宋体" w:hAnsi="宋体" w:eastAsia="宋体" w:cs="宋体"/>
                <w:b/>
                <w:color w:val="auto"/>
                <w:highlight w:val="none"/>
              </w:rPr>
              <w:t>投标产品的技术参数与性能指标评审</w:t>
            </w:r>
            <w:r>
              <w:rPr>
                <w:rFonts w:hint="eastAsia" w:ascii="宋体" w:hAnsi="宋体" w:eastAsia="宋体" w:cs="宋体"/>
                <w:b/>
                <w:bCs/>
                <w:color w:val="auto"/>
                <w:highlight w:val="none"/>
              </w:rPr>
              <w:t>（满分</w:t>
            </w:r>
            <w:r>
              <w:rPr>
                <w:rFonts w:hint="eastAsia" w:ascii="宋体" w:hAnsi="宋体" w:cs="宋体"/>
                <w:b/>
                <w:bCs/>
                <w:color w:val="auto"/>
                <w:highlight w:val="none"/>
                <w:lang w:val="en-US" w:eastAsia="zh-CN"/>
              </w:rPr>
              <w:t>35</w:t>
            </w:r>
            <w:r>
              <w:rPr>
                <w:rFonts w:hint="eastAsia" w:ascii="宋体" w:hAnsi="宋体" w:eastAsia="宋体" w:cs="宋体"/>
                <w:b/>
                <w:bCs/>
                <w:color w:val="auto"/>
                <w:highlight w:val="none"/>
              </w:rPr>
              <w:t>分）</w:t>
            </w:r>
          </w:p>
          <w:p w14:paraId="1157E463">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评标委员会将综合考虑</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所投产品的技术参数、规格要求对招标文件的响应程度等因素综合打分：</w:t>
            </w:r>
          </w:p>
          <w:p w14:paraId="06E42E45">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根据</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对第五章 采购需求 “</w:t>
            </w:r>
            <w:r>
              <w:rPr>
                <w:rFonts w:hint="eastAsia" w:ascii="宋体" w:hAnsi="宋体" w:cs="宋体"/>
                <w:color w:val="auto"/>
                <w:highlight w:val="none"/>
                <w:lang w:val="en-US" w:eastAsia="zh-CN"/>
              </w:rPr>
              <w:t>②</w:t>
            </w:r>
            <w:r>
              <w:rPr>
                <w:rFonts w:hint="eastAsia" w:ascii="宋体" w:hAnsi="宋体" w:eastAsia="宋体" w:cs="宋体"/>
                <w:color w:val="auto"/>
                <w:highlight w:val="none"/>
              </w:rPr>
              <w:t>技术要求”的响应情况进行评审，评审规则如下：</w:t>
            </w:r>
          </w:p>
          <w:p w14:paraId="1B070D0D">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宋体" w:hAnsi="宋体"/>
                <w:color w:val="auto"/>
                <w:highlight w:val="none"/>
                <w:lang w:eastAsia="zh-CN"/>
              </w:rPr>
            </w:pPr>
            <w:r>
              <w:rPr>
                <w:rFonts w:hint="eastAsia" w:ascii="宋体" w:hAnsi="宋体"/>
                <w:color w:val="auto"/>
                <w:highlight w:val="none"/>
              </w:rPr>
              <w:t>1）标</w:t>
            </w:r>
            <w:r>
              <w:rPr>
                <w:rFonts w:hint="eastAsia" w:ascii="宋体" w:hAnsi="宋体" w:eastAsia="宋体" w:cs="宋体"/>
                <w:color w:val="auto"/>
                <w:highlight w:val="none"/>
              </w:rPr>
              <w:t>注“▲”</w:t>
            </w:r>
            <w:r>
              <w:rPr>
                <w:rFonts w:hint="eastAsia" w:ascii="宋体" w:hAnsi="宋体"/>
                <w:color w:val="auto"/>
                <w:highlight w:val="none"/>
              </w:rPr>
              <w:t>的为重要技术指标，共有</w:t>
            </w:r>
            <w:r>
              <w:rPr>
                <w:rFonts w:hint="eastAsia" w:ascii="宋体" w:hAnsi="宋体"/>
                <w:color w:val="auto"/>
                <w:highlight w:val="none"/>
                <w:u w:val="single"/>
                <w:lang w:val="en-US" w:eastAsia="zh-CN"/>
              </w:rPr>
              <w:t xml:space="preserve"> 3 </w:t>
            </w:r>
            <w:r>
              <w:rPr>
                <w:rFonts w:hint="eastAsia" w:ascii="宋体" w:hAnsi="宋体"/>
                <w:color w:val="auto"/>
                <w:highlight w:val="none"/>
              </w:rPr>
              <w:t>条，本项分值共计</w:t>
            </w:r>
            <w:r>
              <w:rPr>
                <w:rFonts w:hint="eastAsia" w:ascii="宋体" w:hAnsi="宋体"/>
                <w:color w:val="auto"/>
                <w:highlight w:val="none"/>
                <w:u w:val="single"/>
                <w:lang w:val="en-US" w:eastAsia="zh-CN"/>
              </w:rPr>
              <w:t>15</w:t>
            </w:r>
            <w:r>
              <w:rPr>
                <w:rFonts w:hint="eastAsia" w:ascii="宋体" w:hAnsi="宋体"/>
                <w:color w:val="auto"/>
                <w:highlight w:val="none"/>
              </w:rPr>
              <w:t>分，其中m为重要技术参数满足招标文件要求的项数</w:t>
            </w:r>
            <w:r>
              <w:rPr>
                <w:rFonts w:hint="eastAsia" w:ascii="宋体" w:hAnsi="宋体"/>
                <w:color w:val="auto"/>
                <w:highlight w:val="none"/>
                <w:lang w:eastAsia="zh-CN"/>
              </w:rPr>
              <w:t>，</w:t>
            </w:r>
            <w:r>
              <w:rPr>
                <w:rFonts w:hint="eastAsia" w:ascii="宋体" w:hAnsi="宋体"/>
                <w:color w:val="auto"/>
                <w:highlight w:val="none"/>
                <w:lang w:val="en-US" w:eastAsia="zh-CN"/>
              </w:rPr>
              <w:t>n</w:t>
            </w:r>
            <w:r>
              <w:rPr>
                <w:rFonts w:hint="eastAsia" w:ascii="宋体" w:hAnsi="宋体"/>
                <w:color w:val="auto"/>
                <w:highlight w:val="none"/>
              </w:rPr>
              <w:t>为重要技术参数</w:t>
            </w:r>
            <w:r>
              <w:rPr>
                <w:rFonts w:hint="eastAsia" w:ascii="宋体" w:hAnsi="宋体"/>
                <w:color w:val="auto"/>
                <w:highlight w:val="none"/>
                <w:lang w:val="en-US" w:eastAsia="zh-CN"/>
              </w:rPr>
              <w:t>总</w:t>
            </w:r>
            <w:r>
              <w:rPr>
                <w:rFonts w:hint="eastAsia" w:ascii="宋体" w:hAnsi="宋体"/>
                <w:color w:val="auto"/>
                <w:highlight w:val="none"/>
              </w:rPr>
              <w:t>项数</w:t>
            </w:r>
            <w:r>
              <w:rPr>
                <w:rFonts w:hint="eastAsia" w:ascii="宋体" w:hAnsi="宋体"/>
                <w:color w:val="auto"/>
                <w:highlight w:val="none"/>
                <w:lang w:eastAsia="zh-CN"/>
              </w:rPr>
              <w:t>，</w:t>
            </w:r>
            <w:r>
              <w:rPr>
                <w:rFonts w:hint="eastAsia" w:ascii="宋体" w:hAnsi="宋体"/>
                <w:color w:val="auto"/>
                <w:highlight w:val="none"/>
              </w:rPr>
              <w:t>重要技术指标</w:t>
            </w:r>
            <w:r>
              <w:rPr>
                <w:rFonts w:hint="eastAsia" w:ascii="宋体" w:hAnsi="宋体"/>
                <w:color w:val="auto"/>
                <w:highlight w:val="none"/>
                <w:lang w:val="en-US" w:eastAsia="zh-CN"/>
              </w:rPr>
              <w:t>评分=</w:t>
            </w:r>
            <w:r>
              <w:rPr>
                <w:rFonts w:hint="eastAsia" w:ascii="宋体" w:hAnsi="宋体"/>
                <w:color w:val="auto"/>
                <w:highlight w:val="none"/>
              </w:rPr>
              <w:t>重要技术参数满足招标文件要求的项数</w:t>
            </w:r>
            <w:r>
              <w:rPr>
                <w:rFonts w:hint="eastAsia" w:ascii="宋体" w:hAnsi="宋体"/>
                <w:color w:val="auto"/>
                <w:highlight w:val="none"/>
                <w:lang w:eastAsia="zh-CN"/>
              </w:rPr>
              <w:t>（</w:t>
            </w:r>
            <w:r>
              <w:rPr>
                <w:rFonts w:hint="eastAsia" w:ascii="宋体" w:hAnsi="宋体"/>
                <w:color w:val="auto"/>
                <w:highlight w:val="none"/>
                <w:lang w:val="en-US" w:eastAsia="zh-CN"/>
              </w:rPr>
              <w:t>m</w:t>
            </w:r>
            <w:r>
              <w:rPr>
                <w:rFonts w:hint="eastAsia" w:ascii="宋体" w:hAnsi="宋体"/>
                <w:color w:val="auto"/>
                <w:highlight w:val="none"/>
                <w:lang w:eastAsia="zh-CN"/>
              </w:rPr>
              <w:t>）</w:t>
            </w:r>
            <w:r>
              <w:rPr>
                <w:rFonts w:hint="eastAsia" w:ascii="宋体" w:hAnsi="宋体"/>
                <w:color w:val="auto"/>
                <w:highlight w:val="none"/>
                <w:lang w:val="en-US" w:eastAsia="zh-CN"/>
              </w:rPr>
              <w:t>/</w:t>
            </w:r>
            <w:r>
              <w:rPr>
                <w:rFonts w:hint="eastAsia" w:ascii="宋体" w:hAnsi="宋体"/>
                <w:color w:val="auto"/>
                <w:highlight w:val="none"/>
              </w:rPr>
              <w:t>重要技术参数</w:t>
            </w:r>
            <w:r>
              <w:rPr>
                <w:rFonts w:hint="eastAsia" w:ascii="宋体" w:hAnsi="宋体"/>
                <w:color w:val="auto"/>
                <w:highlight w:val="none"/>
                <w:lang w:val="en-US" w:eastAsia="zh-CN"/>
              </w:rPr>
              <w:t>总</w:t>
            </w:r>
            <w:r>
              <w:rPr>
                <w:rFonts w:hint="eastAsia" w:ascii="宋体" w:hAnsi="宋体"/>
                <w:color w:val="auto"/>
                <w:highlight w:val="none"/>
              </w:rPr>
              <w:t>项数</w:t>
            </w:r>
            <w:r>
              <w:rPr>
                <w:rFonts w:hint="eastAsia" w:ascii="宋体" w:hAnsi="宋体"/>
                <w:color w:val="auto"/>
                <w:highlight w:val="none"/>
                <w:lang w:eastAsia="zh-CN"/>
              </w:rPr>
              <w:t>（</w:t>
            </w:r>
            <w:r>
              <w:rPr>
                <w:rFonts w:hint="eastAsia" w:ascii="宋体" w:hAnsi="宋体"/>
                <w:color w:val="auto"/>
                <w:highlight w:val="none"/>
                <w:lang w:val="en-US" w:eastAsia="zh-CN"/>
              </w:rPr>
              <w:t>n</w:t>
            </w:r>
            <w:r>
              <w:rPr>
                <w:rFonts w:hint="eastAsia" w:ascii="宋体" w:hAnsi="宋体"/>
                <w:color w:val="auto"/>
                <w:highlight w:val="none"/>
                <w:lang w:eastAsia="zh-CN"/>
              </w:rPr>
              <w:t>）</w:t>
            </w:r>
            <w:r>
              <w:rPr>
                <w:rFonts w:hint="eastAsia" w:ascii="宋体" w:hAnsi="宋体" w:eastAsia="宋体" w:cs="宋体"/>
                <w:color w:val="auto"/>
                <w:highlight w:val="none"/>
                <w:lang w:eastAsia="zh-CN"/>
              </w:rPr>
              <w:t>×</w:t>
            </w:r>
            <w:r>
              <w:rPr>
                <w:rFonts w:hint="eastAsia" w:ascii="宋体" w:hAnsi="宋体"/>
                <w:color w:val="auto"/>
                <w:highlight w:val="none"/>
                <w:lang w:val="en-US" w:eastAsia="zh-CN"/>
              </w:rPr>
              <w:t>15</w:t>
            </w:r>
            <w:r>
              <w:rPr>
                <w:rFonts w:hint="eastAsia" w:ascii="宋体" w:hAnsi="宋体"/>
                <w:color w:val="auto"/>
                <w:highlight w:val="none"/>
                <w:lang w:eastAsia="zh-CN"/>
              </w:rPr>
              <w:t>。</w:t>
            </w:r>
          </w:p>
          <w:p w14:paraId="3AC6B1C8">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olor w:val="auto"/>
                <w:highlight w:val="none"/>
              </w:rPr>
              <w:t>2）未标注“</w:t>
            </w:r>
            <w:r>
              <w:rPr>
                <w:rFonts w:hint="eastAsia" w:ascii="宋体" w:hAnsi="宋体" w:eastAsia="宋体" w:cs="宋体"/>
                <w:color w:val="auto"/>
                <w:highlight w:val="none"/>
              </w:rPr>
              <w:t>▲</w:t>
            </w:r>
            <w:r>
              <w:rPr>
                <w:rFonts w:hint="eastAsia" w:ascii="宋体" w:hAnsi="宋体"/>
                <w:color w:val="auto"/>
                <w:highlight w:val="none"/>
              </w:rPr>
              <w:t>”的为一般技术指标，共有</w:t>
            </w:r>
            <w:r>
              <w:rPr>
                <w:rFonts w:hint="eastAsia" w:ascii="宋体" w:hAnsi="宋体"/>
                <w:color w:val="auto"/>
                <w:highlight w:val="none"/>
                <w:u w:val="single"/>
                <w:lang w:val="en-US" w:eastAsia="zh-CN"/>
              </w:rPr>
              <w:t xml:space="preserve"> 7 </w:t>
            </w:r>
            <w:r>
              <w:rPr>
                <w:rFonts w:hint="eastAsia" w:ascii="宋体" w:hAnsi="宋体"/>
                <w:color w:val="auto"/>
                <w:highlight w:val="none"/>
              </w:rPr>
              <w:t>条，本项分值共计</w:t>
            </w:r>
            <w:r>
              <w:rPr>
                <w:rFonts w:hint="eastAsia" w:ascii="宋体" w:hAnsi="宋体"/>
                <w:color w:val="auto"/>
                <w:highlight w:val="none"/>
                <w:u w:val="single"/>
                <w:lang w:val="en-US" w:eastAsia="zh-CN"/>
              </w:rPr>
              <w:t xml:space="preserve"> 20 </w:t>
            </w:r>
            <w:r>
              <w:rPr>
                <w:rFonts w:hint="eastAsia" w:ascii="宋体" w:hAnsi="宋体"/>
                <w:color w:val="auto"/>
                <w:highlight w:val="none"/>
              </w:rPr>
              <w:t>分，其中m为</w:t>
            </w:r>
            <w:r>
              <w:rPr>
                <w:rFonts w:hint="eastAsia" w:ascii="宋体" w:hAnsi="宋体"/>
                <w:color w:val="auto"/>
                <w:highlight w:val="none"/>
                <w:lang w:val="en-US" w:eastAsia="zh-CN"/>
              </w:rPr>
              <w:t>一般</w:t>
            </w:r>
            <w:r>
              <w:rPr>
                <w:rFonts w:hint="eastAsia" w:ascii="宋体" w:hAnsi="宋体"/>
                <w:color w:val="auto"/>
                <w:highlight w:val="none"/>
              </w:rPr>
              <w:t>技术参数满足招标文件要求的项数</w:t>
            </w:r>
            <w:r>
              <w:rPr>
                <w:rFonts w:hint="eastAsia" w:ascii="宋体" w:hAnsi="宋体"/>
                <w:color w:val="auto"/>
                <w:highlight w:val="none"/>
                <w:lang w:eastAsia="zh-CN"/>
              </w:rPr>
              <w:t>，</w:t>
            </w:r>
            <w:r>
              <w:rPr>
                <w:rFonts w:hint="eastAsia" w:ascii="宋体" w:hAnsi="宋体"/>
                <w:color w:val="auto"/>
                <w:highlight w:val="none"/>
                <w:lang w:val="en-US" w:eastAsia="zh-CN"/>
              </w:rPr>
              <w:t>n</w:t>
            </w:r>
            <w:r>
              <w:rPr>
                <w:rFonts w:hint="eastAsia" w:ascii="宋体" w:hAnsi="宋体"/>
                <w:color w:val="auto"/>
                <w:highlight w:val="none"/>
              </w:rPr>
              <w:t>为</w:t>
            </w:r>
            <w:r>
              <w:rPr>
                <w:rFonts w:hint="eastAsia" w:ascii="宋体" w:hAnsi="宋体"/>
                <w:color w:val="auto"/>
                <w:highlight w:val="none"/>
                <w:lang w:val="en-US" w:eastAsia="zh-CN"/>
              </w:rPr>
              <w:t>一般</w:t>
            </w:r>
            <w:r>
              <w:rPr>
                <w:rFonts w:hint="eastAsia" w:ascii="宋体" w:hAnsi="宋体"/>
                <w:color w:val="auto"/>
                <w:highlight w:val="none"/>
              </w:rPr>
              <w:t>技术参数</w:t>
            </w:r>
            <w:r>
              <w:rPr>
                <w:rFonts w:hint="eastAsia" w:ascii="宋体" w:hAnsi="宋体"/>
                <w:color w:val="auto"/>
                <w:highlight w:val="none"/>
                <w:lang w:val="en-US" w:eastAsia="zh-CN"/>
              </w:rPr>
              <w:t>总</w:t>
            </w:r>
            <w:r>
              <w:rPr>
                <w:rFonts w:hint="eastAsia" w:ascii="宋体" w:hAnsi="宋体"/>
                <w:color w:val="auto"/>
                <w:highlight w:val="none"/>
              </w:rPr>
              <w:t>项数</w:t>
            </w:r>
            <w:r>
              <w:rPr>
                <w:rFonts w:hint="eastAsia" w:ascii="宋体" w:hAnsi="宋体"/>
                <w:color w:val="auto"/>
                <w:highlight w:val="none"/>
                <w:lang w:eastAsia="zh-CN"/>
              </w:rPr>
              <w:t>，</w:t>
            </w:r>
            <w:r>
              <w:rPr>
                <w:rFonts w:hint="eastAsia" w:ascii="宋体" w:hAnsi="宋体"/>
                <w:color w:val="auto"/>
                <w:highlight w:val="none"/>
                <w:lang w:val="en-US" w:eastAsia="zh-CN"/>
              </w:rPr>
              <w:t>一般</w:t>
            </w:r>
            <w:r>
              <w:rPr>
                <w:rFonts w:hint="eastAsia" w:ascii="宋体" w:hAnsi="宋体"/>
                <w:color w:val="auto"/>
                <w:highlight w:val="none"/>
              </w:rPr>
              <w:t>技术指标</w:t>
            </w:r>
            <w:r>
              <w:rPr>
                <w:rFonts w:hint="eastAsia" w:ascii="宋体" w:hAnsi="宋体"/>
                <w:color w:val="auto"/>
                <w:highlight w:val="none"/>
                <w:lang w:val="en-US" w:eastAsia="zh-CN"/>
              </w:rPr>
              <w:t>评分=一般</w:t>
            </w:r>
            <w:r>
              <w:rPr>
                <w:rFonts w:hint="eastAsia" w:ascii="宋体" w:hAnsi="宋体"/>
                <w:color w:val="auto"/>
                <w:highlight w:val="none"/>
              </w:rPr>
              <w:t>技术参数满足招标文件要求的项数</w:t>
            </w:r>
            <w:r>
              <w:rPr>
                <w:rFonts w:hint="eastAsia" w:ascii="宋体" w:hAnsi="宋体"/>
                <w:color w:val="auto"/>
                <w:highlight w:val="none"/>
                <w:lang w:eastAsia="zh-CN"/>
              </w:rPr>
              <w:t>（</w:t>
            </w:r>
            <w:r>
              <w:rPr>
                <w:rFonts w:hint="eastAsia" w:ascii="宋体" w:hAnsi="宋体"/>
                <w:color w:val="auto"/>
                <w:highlight w:val="none"/>
                <w:lang w:val="en-US" w:eastAsia="zh-CN"/>
              </w:rPr>
              <w:t>m</w:t>
            </w:r>
            <w:r>
              <w:rPr>
                <w:rFonts w:hint="eastAsia" w:ascii="宋体" w:hAnsi="宋体"/>
                <w:color w:val="auto"/>
                <w:highlight w:val="none"/>
                <w:lang w:eastAsia="zh-CN"/>
              </w:rPr>
              <w:t>）</w:t>
            </w:r>
            <w:r>
              <w:rPr>
                <w:rFonts w:hint="eastAsia" w:ascii="宋体" w:hAnsi="宋体"/>
                <w:color w:val="auto"/>
                <w:highlight w:val="none"/>
                <w:lang w:val="en-US" w:eastAsia="zh-CN"/>
              </w:rPr>
              <w:t>/一般</w:t>
            </w:r>
            <w:r>
              <w:rPr>
                <w:rFonts w:hint="eastAsia" w:ascii="宋体" w:hAnsi="宋体"/>
                <w:color w:val="auto"/>
                <w:highlight w:val="none"/>
              </w:rPr>
              <w:t>技术参数</w:t>
            </w:r>
            <w:r>
              <w:rPr>
                <w:rFonts w:hint="eastAsia" w:ascii="宋体" w:hAnsi="宋体"/>
                <w:color w:val="auto"/>
                <w:highlight w:val="none"/>
                <w:lang w:val="en-US" w:eastAsia="zh-CN"/>
              </w:rPr>
              <w:t>总</w:t>
            </w:r>
            <w:r>
              <w:rPr>
                <w:rFonts w:hint="eastAsia" w:ascii="宋体" w:hAnsi="宋体"/>
                <w:color w:val="auto"/>
                <w:highlight w:val="none"/>
              </w:rPr>
              <w:t>项数</w:t>
            </w:r>
            <w:r>
              <w:rPr>
                <w:rFonts w:hint="eastAsia" w:ascii="宋体" w:hAnsi="宋体"/>
                <w:color w:val="auto"/>
                <w:highlight w:val="none"/>
                <w:lang w:eastAsia="zh-CN"/>
              </w:rPr>
              <w:t>（</w:t>
            </w:r>
            <w:r>
              <w:rPr>
                <w:rFonts w:hint="eastAsia" w:ascii="宋体" w:hAnsi="宋体"/>
                <w:color w:val="auto"/>
                <w:highlight w:val="none"/>
                <w:lang w:val="en-US" w:eastAsia="zh-CN"/>
              </w:rPr>
              <w:t>n</w:t>
            </w:r>
            <w:r>
              <w:rPr>
                <w:rFonts w:hint="eastAsia" w:ascii="宋体" w:hAnsi="宋体"/>
                <w:color w:val="auto"/>
                <w:highlight w:val="none"/>
                <w:lang w:eastAsia="zh-CN"/>
              </w:rPr>
              <w:t>）</w:t>
            </w:r>
            <w:r>
              <w:rPr>
                <w:rFonts w:hint="eastAsia" w:ascii="宋体" w:hAnsi="宋体" w:eastAsia="宋体" w:cs="宋体"/>
                <w:color w:val="auto"/>
                <w:highlight w:val="none"/>
                <w:lang w:eastAsia="zh-CN"/>
              </w:rPr>
              <w:t>×</w:t>
            </w:r>
            <w:r>
              <w:rPr>
                <w:rFonts w:hint="eastAsia" w:ascii="宋体" w:hAnsi="宋体"/>
                <w:color w:val="auto"/>
                <w:highlight w:val="none"/>
                <w:lang w:val="en-US" w:eastAsia="zh-CN"/>
              </w:rPr>
              <w:t>20</w:t>
            </w:r>
            <w:r>
              <w:rPr>
                <w:rFonts w:hint="eastAsia" w:ascii="宋体" w:hAnsi="宋体"/>
                <w:color w:val="auto"/>
                <w:highlight w:val="none"/>
                <w:lang w:eastAsia="zh-CN"/>
              </w:rPr>
              <w:t>。</w:t>
            </w:r>
          </w:p>
        </w:tc>
      </w:tr>
      <w:tr w14:paraId="3E9BC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44" w:hRule="atLeast"/>
          <w:jc w:val="center"/>
        </w:trPr>
        <w:tc>
          <w:tcPr>
            <w:tcW w:w="750" w:type="dxa"/>
            <w:vMerge w:val="continue"/>
            <w:noWrap w:val="0"/>
            <w:vAlign w:val="center"/>
          </w:tcPr>
          <w:p w14:paraId="352C0FA0">
            <w:pPr>
              <w:ind w:firstLine="0" w:firstLineChars="0"/>
              <w:rPr>
                <w:rFonts w:hint="eastAsia" w:ascii="宋体" w:hAnsi="宋体" w:eastAsia="宋体" w:cs="宋体"/>
                <w:color w:val="000000"/>
                <w:szCs w:val="21"/>
                <w:highlight w:val="none"/>
              </w:rPr>
            </w:pPr>
          </w:p>
        </w:tc>
        <w:tc>
          <w:tcPr>
            <w:tcW w:w="954" w:type="dxa"/>
            <w:vMerge w:val="continue"/>
            <w:noWrap w:val="0"/>
            <w:vAlign w:val="center"/>
          </w:tcPr>
          <w:p w14:paraId="48CA55F3">
            <w:pPr>
              <w:ind w:firstLine="0" w:firstLineChars="0"/>
              <w:rPr>
                <w:rFonts w:hint="eastAsia" w:ascii="宋体" w:hAnsi="宋体" w:eastAsia="宋体" w:cs="宋体"/>
                <w:color w:val="000000"/>
                <w:szCs w:val="21"/>
                <w:highlight w:val="none"/>
              </w:rPr>
            </w:pPr>
          </w:p>
        </w:tc>
        <w:tc>
          <w:tcPr>
            <w:tcW w:w="1949" w:type="dxa"/>
            <w:noWrap w:val="0"/>
            <w:vAlign w:val="center"/>
          </w:tcPr>
          <w:p w14:paraId="222E588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6064" w:type="dxa"/>
            <w:noWrap w:val="0"/>
            <w:vAlign w:val="center"/>
          </w:tcPr>
          <w:p w14:paraId="50468643">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注：</w:t>
            </w:r>
          </w:p>
          <w:p w14:paraId="3CEF361E">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宋体" w:hAnsi="宋体" w:eastAsia="宋体" w:cs="宋体"/>
                <w:b/>
                <w:bCs w:val="0"/>
                <w:color w:val="auto"/>
                <w:szCs w:val="21"/>
                <w:highlight w:val="none"/>
              </w:rPr>
            </w:pPr>
            <w:r>
              <w:rPr>
                <w:rFonts w:hint="eastAsia" w:ascii="宋体" w:hAnsi="宋体" w:cs="宋体"/>
                <w:b/>
                <w:bCs w:val="0"/>
                <w:color w:val="auto"/>
                <w:szCs w:val="21"/>
                <w:highlight w:val="none"/>
                <w:lang w:val="en-US" w:eastAsia="zh-CN"/>
              </w:rPr>
              <w:t>1.</w:t>
            </w:r>
            <w:r>
              <w:rPr>
                <w:rFonts w:hint="eastAsia" w:ascii="宋体" w:hAnsi="宋体" w:eastAsia="宋体" w:cs="宋体"/>
                <w:b/>
                <w:bCs w:val="0"/>
                <w:color w:val="auto"/>
                <w:szCs w:val="21"/>
                <w:highlight w:val="none"/>
              </w:rPr>
              <w:t>评分分值计算保留小数点后两位，小数点后第三位“四舍五入”</w:t>
            </w:r>
          </w:p>
          <w:p w14:paraId="4A6206E2">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2.</w:t>
            </w:r>
            <w:r>
              <w:rPr>
                <w:rFonts w:hint="eastAsia" w:ascii="宋体" w:hAnsi="宋体" w:eastAsia="宋体" w:cs="宋体"/>
                <w:b/>
                <w:bCs/>
                <w:color w:val="auto"/>
                <w:szCs w:val="21"/>
                <w:highlight w:val="none"/>
                <w:lang w:eastAsia="zh-CN"/>
              </w:rPr>
              <w:t>技术要求</w:t>
            </w:r>
            <w:r>
              <w:rPr>
                <w:rFonts w:hint="eastAsia" w:ascii="宋体" w:hAnsi="宋体" w:eastAsia="宋体" w:cs="宋体"/>
                <w:b/>
                <w:bCs/>
                <w:color w:val="auto"/>
                <w:szCs w:val="21"/>
                <w:highlight w:val="none"/>
              </w:rPr>
              <w:t>的响应评审参考</w:t>
            </w:r>
            <w:r>
              <w:rPr>
                <w:rFonts w:hint="eastAsia" w:ascii="宋体" w:hAnsi="宋体" w:eastAsia="宋体" w:cs="宋体"/>
                <w:b/>
                <w:bCs/>
                <w:color w:val="auto"/>
                <w:szCs w:val="21"/>
                <w:highlight w:val="none"/>
                <w:lang w:eastAsia="zh-CN"/>
              </w:rPr>
              <w:t>供应商</w:t>
            </w:r>
            <w:r>
              <w:rPr>
                <w:rFonts w:hint="eastAsia" w:ascii="宋体" w:hAnsi="宋体" w:eastAsia="宋体" w:cs="宋体"/>
                <w:b/>
                <w:bCs/>
                <w:color w:val="auto"/>
                <w:szCs w:val="21"/>
                <w:highlight w:val="none"/>
              </w:rPr>
              <w:t>提供的“技术规格偏离表”，以</w:t>
            </w:r>
            <w:r>
              <w:rPr>
                <w:rFonts w:hint="eastAsia" w:ascii="宋体" w:hAnsi="宋体" w:eastAsia="宋体" w:cs="宋体"/>
                <w:b/>
                <w:bCs/>
                <w:color w:val="auto"/>
                <w:szCs w:val="21"/>
                <w:highlight w:val="none"/>
                <w:lang w:val="en-US" w:eastAsia="zh-CN"/>
              </w:rPr>
              <w:t>供应商</w:t>
            </w:r>
            <w:r>
              <w:rPr>
                <w:rFonts w:hint="eastAsia" w:ascii="宋体" w:hAnsi="宋体" w:eastAsia="宋体" w:cs="宋体"/>
                <w:b/>
                <w:bCs/>
                <w:color w:val="auto"/>
                <w:szCs w:val="21"/>
                <w:highlight w:val="none"/>
              </w:rPr>
              <w:t>提供的技术支持资料为准（若招标文件中对技术支持资料有特定要求的以招标文件为准，若招标文件中无特定技术支持资料要求的详见“技术规格偏离表”内的规定）</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否则不予认可</w:t>
            </w:r>
            <w:r>
              <w:rPr>
                <w:rFonts w:hint="eastAsia" w:ascii="宋体" w:hAnsi="宋体" w:eastAsia="宋体" w:cs="宋体"/>
                <w:b/>
                <w:bCs/>
                <w:color w:val="auto"/>
                <w:szCs w:val="21"/>
                <w:highlight w:val="none"/>
              </w:rPr>
              <w:t>。</w:t>
            </w:r>
          </w:p>
          <w:p w14:paraId="0E3C68E8">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240" w:lineRule="auto"/>
              <w:ind w:left="0" w:right="0" w:firstLine="0" w:firstLineChars="0"/>
              <w:textAlignment w:val="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
                <w:bCs/>
                <w:color w:val="auto"/>
                <w:szCs w:val="21"/>
                <w:highlight w:val="none"/>
                <w:lang w:val="en-US" w:eastAsia="zh-CN"/>
              </w:rPr>
              <w:t>3.</w:t>
            </w:r>
            <w:r>
              <w:rPr>
                <w:rFonts w:hint="eastAsia" w:ascii="宋体" w:hAnsi="宋体" w:eastAsia="宋体" w:cs="宋体"/>
                <w:b/>
                <w:bCs/>
                <w:color w:val="000000" w:themeColor="text1"/>
                <w:highlight w:val="none"/>
                <w14:textFill>
                  <w14:solidFill>
                    <w14:schemeClr w14:val="tx1"/>
                  </w14:solidFill>
                </w14:textFill>
              </w:rPr>
              <w:t>设备技术指标中以“序号</w:t>
            </w:r>
            <w:r>
              <w:rPr>
                <w:rFonts w:hint="eastAsia" w:ascii="宋体" w:hAnsi="宋体" w:eastAsia="宋体" w:cs="宋体"/>
                <w:b/>
                <w:bCs/>
                <w:color w:val="000000" w:themeColor="text1"/>
                <w:highlight w:val="none"/>
                <w:lang w:val="en-US" w:eastAsia="zh-CN"/>
                <w14:textFill>
                  <w14:solidFill>
                    <w14:schemeClr w14:val="tx1"/>
                  </w14:solidFill>
                </w14:textFill>
              </w:rPr>
              <w:t>1.</w:t>
            </w:r>
            <w:r>
              <w:rPr>
                <w:rFonts w:hint="eastAsia" w:ascii="宋体" w:hAnsi="宋体" w:eastAsia="宋体" w:cs="宋体"/>
                <w:b/>
                <w:bCs/>
                <w:color w:val="000000" w:themeColor="text1"/>
                <w:highlight w:val="none"/>
                <w14:textFill>
                  <w14:solidFill>
                    <w14:schemeClr w14:val="tx1"/>
                  </w14:solidFill>
                </w14:textFill>
              </w:rPr>
              <w:t>序号</w:t>
            </w:r>
            <w:r>
              <w:rPr>
                <w:rFonts w:hint="eastAsia" w:ascii="宋体" w:hAnsi="宋体" w:eastAsia="宋体" w:cs="宋体"/>
                <w:b/>
                <w:bCs/>
                <w:color w:val="000000" w:themeColor="text1"/>
                <w:highlight w:val="none"/>
                <w:lang w:val="en-US" w:eastAsia="zh-CN"/>
                <w14:textFill>
                  <w14:solidFill>
                    <w14:schemeClr w14:val="tx1"/>
                  </w14:solidFill>
                </w14:textFill>
              </w:rPr>
              <w:t>2.</w:t>
            </w:r>
            <w:r>
              <w:rPr>
                <w:rFonts w:hint="eastAsia" w:ascii="宋体" w:hAnsi="宋体" w:eastAsia="宋体" w:cs="宋体"/>
                <w:b/>
                <w:bCs/>
                <w:color w:val="000000" w:themeColor="text1"/>
                <w:highlight w:val="none"/>
                <w14:textFill>
                  <w14:solidFill>
                    <w14:schemeClr w14:val="tx1"/>
                  </w14:solidFill>
                </w14:textFill>
              </w:rPr>
              <w:t>序号</w:t>
            </w:r>
            <w:r>
              <w:rPr>
                <w:rFonts w:hint="eastAsia" w:ascii="宋体" w:hAnsi="宋体" w:eastAsia="宋体" w:cs="宋体"/>
                <w:b/>
                <w:bCs/>
                <w:color w:val="000000" w:themeColor="text1"/>
                <w:highlight w:val="none"/>
                <w:lang w:val="en-US" w:eastAsia="zh-CN"/>
                <w14:textFill>
                  <w14:solidFill>
                    <w14:schemeClr w14:val="tx1"/>
                  </w14:solidFill>
                </w14:textFill>
              </w:rPr>
              <w:t>3……</w:t>
            </w:r>
            <w:r>
              <w:rPr>
                <w:rFonts w:hint="eastAsia" w:ascii="宋体" w:hAnsi="宋体" w:eastAsia="宋体" w:cs="宋体"/>
                <w:b/>
                <w:bCs/>
                <w:color w:val="000000" w:themeColor="text1"/>
                <w:highlight w:val="none"/>
                <w14:textFill>
                  <w14:solidFill>
                    <w14:schemeClr w14:val="tx1"/>
                  </w14:solidFill>
                </w14:textFill>
              </w:rPr>
              <w:t>”分别各视为1项技术指标</w:t>
            </w:r>
            <w:r>
              <w:rPr>
                <w:rFonts w:hint="eastAsia" w:ascii="宋体" w:hAnsi="宋体" w:eastAsia="宋体" w:cs="宋体"/>
                <w:b/>
                <w:bCs/>
                <w:color w:val="000000" w:themeColor="text1"/>
                <w:highlight w:val="none"/>
                <w:lang w:eastAsia="zh-CN"/>
                <w14:textFill>
                  <w14:solidFill>
                    <w14:schemeClr w14:val="tx1"/>
                  </w14:solidFill>
                </w14:textFill>
              </w:rPr>
              <w:t>（</w:t>
            </w:r>
            <w:r>
              <w:rPr>
                <w:rFonts w:hint="eastAsia" w:ascii="宋体" w:hAnsi="宋体" w:eastAsia="宋体" w:cs="宋体"/>
                <w:b/>
                <w:bCs/>
                <w:color w:val="000000" w:themeColor="text1"/>
                <w:highlight w:val="none"/>
                <w:lang w:val="en-US" w:eastAsia="zh-CN"/>
                <w14:textFill>
                  <w14:solidFill>
                    <w14:schemeClr w14:val="tx1"/>
                  </w14:solidFill>
                </w14:textFill>
              </w:rPr>
              <w:t>除标题外下属功能参数每一条为1项）</w:t>
            </w:r>
            <w:r>
              <w:rPr>
                <w:rFonts w:hint="eastAsia" w:ascii="宋体" w:hAnsi="宋体" w:eastAsia="宋体" w:cs="宋体"/>
                <w:b/>
                <w:bCs/>
                <w:color w:val="000000" w:themeColor="text1"/>
                <w:highlight w:val="none"/>
                <w:u w:val="none"/>
                <w:lang w:val="en-US" w:eastAsia="zh-CN"/>
                <w14:textFill>
                  <w14:solidFill>
                    <w14:schemeClr w14:val="tx1"/>
                  </w14:solidFill>
                </w14:textFill>
              </w:rPr>
              <w:t>，</w:t>
            </w:r>
            <w:r>
              <w:rPr>
                <w:rFonts w:hint="eastAsia" w:ascii="宋体" w:hAnsi="宋体" w:eastAsia="宋体" w:cs="宋体"/>
                <w:b/>
                <w:bCs/>
                <w:color w:val="000000" w:themeColor="text1"/>
                <w:highlight w:val="none"/>
                <w14:textFill>
                  <w14:solidFill>
                    <w14:schemeClr w14:val="tx1"/>
                  </w14:solidFill>
                </w14:textFill>
              </w:rPr>
              <w:t>各项技术指标中包含的具体指标中有任意一条不满足招标要求的，</w:t>
            </w:r>
            <w:r>
              <w:rPr>
                <w:rFonts w:hint="eastAsia" w:ascii="宋体" w:hAnsi="宋体" w:eastAsia="宋体" w:cs="宋体"/>
                <w:b/>
                <w:bCs/>
                <w:color w:val="000000"/>
                <w:highlight w:val="none"/>
              </w:rPr>
              <w:t>则视为该项技术指标不满足招标要求。</w:t>
            </w:r>
          </w:p>
        </w:tc>
      </w:tr>
      <w:tr w14:paraId="4C824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4" w:hRule="atLeast"/>
          <w:jc w:val="center"/>
        </w:trPr>
        <w:tc>
          <w:tcPr>
            <w:tcW w:w="750" w:type="dxa"/>
            <w:vMerge w:val="continue"/>
            <w:noWrap w:val="0"/>
            <w:vAlign w:val="center"/>
          </w:tcPr>
          <w:p w14:paraId="5283AD3E">
            <w:pPr>
              <w:ind w:firstLine="0" w:firstLineChars="0"/>
              <w:rPr>
                <w:rFonts w:hint="eastAsia" w:ascii="宋体" w:hAnsi="宋体" w:eastAsia="宋体" w:cs="宋体"/>
                <w:color w:val="000000"/>
                <w:szCs w:val="21"/>
                <w:highlight w:val="none"/>
              </w:rPr>
            </w:pPr>
          </w:p>
        </w:tc>
        <w:tc>
          <w:tcPr>
            <w:tcW w:w="954" w:type="dxa"/>
            <w:vMerge w:val="continue"/>
            <w:noWrap w:val="0"/>
            <w:vAlign w:val="center"/>
          </w:tcPr>
          <w:p w14:paraId="2657E839">
            <w:pPr>
              <w:ind w:firstLine="0" w:firstLineChars="0"/>
              <w:rPr>
                <w:rFonts w:hint="eastAsia" w:ascii="宋体" w:hAnsi="宋体" w:eastAsia="宋体" w:cs="宋体"/>
                <w:color w:val="000000"/>
                <w:szCs w:val="21"/>
                <w:highlight w:val="none"/>
              </w:rPr>
            </w:pPr>
          </w:p>
        </w:tc>
        <w:tc>
          <w:tcPr>
            <w:tcW w:w="1949" w:type="dxa"/>
            <w:vMerge w:val="restart"/>
            <w:noWrap w:val="0"/>
            <w:vAlign w:val="center"/>
          </w:tcPr>
          <w:p w14:paraId="101A48A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r>
              <w:rPr>
                <w:rFonts w:hint="eastAsia" w:ascii="宋体" w:hAnsi="宋体" w:eastAsia="宋体" w:cs="宋体"/>
                <w:color w:val="auto"/>
                <w:szCs w:val="21"/>
                <w:highlight w:val="none"/>
              </w:rPr>
              <w:t>5）商务部分得分F3（满分</w:t>
            </w:r>
            <w:r>
              <w:rPr>
                <w:rFonts w:hint="eastAsia" w:ascii="宋体" w:hAnsi="宋体" w:cs="宋体"/>
                <w:color w:val="auto"/>
                <w:szCs w:val="21"/>
                <w:highlight w:val="none"/>
                <w:u w:val="single"/>
                <w:lang w:val="en-US" w:eastAsia="zh-CN"/>
              </w:rPr>
              <w:t>35</w:t>
            </w:r>
            <w:r>
              <w:rPr>
                <w:rFonts w:hint="eastAsia" w:ascii="宋体" w:hAnsi="宋体" w:eastAsia="宋体" w:cs="宋体"/>
                <w:color w:val="auto"/>
                <w:szCs w:val="21"/>
                <w:highlight w:val="none"/>
              </w:rPr>
              <w:t>分）</w:t>
            </w:r>
          </w:p>
        </w:tc>
        <w:tc>
          <w:tcPr>
            <w:tcW w:w="6064" w:type="dxa"/>
            <w:noWrap w:val="0"/>
            <w:vAlign w:val="center"/>
          </w:tcPr>
          <w:p w14:paraId="6CAEE88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宋体" w:hAnsi="宋体" w:eastAsia="宋体" w:cs="宋体"/>
                <w:b/>
                <w:bCs/>
                <w:color w:val="000000"/>
                <w:szCs w:val="21"/>
                <w:highlight w:val="none"/>
              </w:rPr>
            </w:pPr>
            <w:r>
              <w:rPr>
                <w:rFonts w:hint="eastAsia" w:ascii="宋体" w:hAnsi="宋体" w:eastAsia="宋体" w:cs="宋体"/>
                <w:b/>
                <w:bCs/>
                <w:color w:val="000000"/>
                <w:highlight w:val="none"/>
                <w:lang w:val="en-US" w:eastAsia="zh-CN"/>
              </w:rPr>
              <w:t>2</w:t>
            </w:r>
            <w:r>
              <w:rPr>
                <w:rFonts w:hint="eastAsia" w:ascii="宋体" w:hAnsi="宋体" w:eastAsia="宋体" w:cs="宋体"/>
                <w:b/>
                <w:bCs/>
                <w:color w:val="000000"/>
                <w:highlight w:val="none"/>
              </w:rPr>
              <w:t>）</w:t>
            </w:r>
            <w:r>
              <w:rPr>
                <w:rFonts w:hint="eastAsia" w:ascii="宋体" w:hAnsi="宋体" w:eastAsia="宋体" w:cs="宋体"/>
                <w:b/>
                <w:bCs/>
                <w:color w:val="000000"/>
                <w:szCs w:val="21"/>
              </w:rPr>
              <w:t>实施方案评分</w:t>
            </w:r>
            <w:r>
              <w:rPr>
                <w:rFonts w:hint="eastAsia" w:ascii="宋体" w:hAnsi="宋体" w:eastAsia="宋体" w:cs="宋体"/>
                <w:b/>
                <w:bCs/>
                <w:color w:val="000000"/>
                <w:highlight w:val="none"/>
              </w:rPr>
              <w:t>（</w:t>
            </w:r>
            <w:r>
              <w:rPr>
                <w:rFonts w:hint="eastAsia" w:ascii="宋体" w:hAnsi="宋体" w:eastAsia="宋体" w:cs="宋体"/>
                <w:b/>
                <w:bCs/>
                <w:color w:val="000000"/>
                <w:highlight w:val="none"/>
                <w:lang w:val="en-US" w:eastAsia="zh-CN"/>
              </w:rPr>
              <w:t>满分8</w:t>
            </w:r>
            <w:r>
              <w:rPr>
                <w:rFonts w:hint="eastAsia" w:ascii="宋体" w:hAnsi="宋体" w:eastAsia="宋体" w:cs="宋体"/>
                <w:b/>
                <w:bCs/>
                <w:color w:val="000000"/>
                <w:highlight w:val="none"/>
              </w:rPr>
              <w:t>分）</w:t>
            </w:r>
          </w:p>
          <w:p w14:paraId="2574F06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
                <w:color w:val="000000"/>
                <w:szCs w:val="21"/>
              </w:rPr>
            </w:pPr>
            <w:r>
              <w:rPr>
                <w:rFonts w:hint="eastAsia" w:ascii="宋体" w:hAnsi="宋体" w:eastAsia="宋体" w:cs="宋体"/>
                <w:color w:val="000000"/>
                <w:szCs w:val="21"/>
              </w:rPr>
              <w:t>根据</w:t>
            </w:r>
            <w:r>
              <w:rPr>
                <w:rFonts w:hint="eastAsia" w:ascii="宋体" w:hAnsi="宋体" w:eastAsia="宋体" w:cs="宋体"/>
                <w:color w:val="000000"/>
                <w:szCs w:val="21"/>
                <w:lang w:val="en-US" w:eastAsia="zh-CN"/>
              </w:rPr>
              <w:t>供应商</w:t>
            </w:r>
            <w:r>
              <w:rPr>
                <w:rFonts w:hint="eastAsia" w:ascii="宋体" w:hAnsi="宋体" w:eastAsia="宋体" w:cs="宋体"/>
                <w:color w:val="000000"/>
                <w:szCs w:val="21"/>
              </w:rPr>
              <w:t>提供的实施方案进行评审及评分，方案应包含</w:t>
            </w:r>
            <w:r>
              <w:rPr>
                <w:rFonts w:hint="eastAsia" w:ascii="宋体" w:hAnsi="宋体" w:eastAsia="宋体" w:cs="宋体"/>
                <w:b/>
                <w:bCs/>
                <w:color w:val="000000"/>
                <w:szCs w:val="21"/>
              </w:rPr>
              <w:t>①供货计划安排</w:t>
            </w:r>
            <w:r>
              <w:rPr>
                <w:rFonts w:hint="eastAsia" w:ascii="宋体" w:hAnsi="宋体" w:eastAsia="宋体" w:cs="宋体"/>
                <w:b/>
                <w:bCs/>
                <w:color w:val="000000"/>
                <w:szCs w:val="21"/>
                <w:lang w:eastAsia="zh-CN"/>
              </w:rPr>
              <w:t>；</w:t>
            </w:r>
            <w:r>
              <w:rPr>
                <w:rFonts w:hint="eastAsia" w:ascii="宋体" w:hAnsi="宋体" w:eastAsia="宋体" w:cs="宋体"/>
                <w:b/>
                <w:bCs/>
                <w:color w:val="000000"/>
                <w:szCs w:val="21"/>
              </w:rPr>
              <w:t>②安装调试方案</w:t>
            </w:r>
            <w:r>
              <w:rPr>
                <w:rFonts w:hint="eastAsia" w:ascii="宋体" w:hAnsi="宋体" w:eastAsia="宋体" w:cs="宋体"/>
                <w:b/>
                <w:bCs/>
                <w:color w:val="000000"/>
                <w:szCs w:val="21"/>
                <w:lang w:eastAsia="zh-CN"/>
              </w:rPr>
              <w:t>；③供货保障措施</w:t>
            </w:r>
            <w:r>
              <w:rPr>
                <w:rFonts w:hint="eastAsia" w:ascii="宋体" w:hAnsi="宋体" w:cs="宋体"/>
                <w:b/>
                <w:bCs/>
                <w:color w:val="000000"/>
                <w:szCs w:val="21"/>
                <w:lang w:eastAsia="zh-CN"/>
              </w:rPr>
              <w:t>；</w:t>
            </w:r>
            <w:r>
              <w:rPr>
                <w:rFonts w:hint="eastAsia" w:ascii="宋体" w:hAnsi="宋体" w:cs="宋体"/>
                <w:b/>
                <w:bCs/>
                <w:color w:val="000000"/>
                <w:szCs w:val="21"/>
                <w:lang w:val="en-US" w:eastAsia="zh-CN"/>
              </w:rPr>
              <w:t>④</w:t>
            </w:r>
            <w:r>
              <w:rPr>
                <w:rFonts w:hint="eastAsia" w:ascii="宋体" w:hAnsi="宋体" w:eastAsia="宋体" w:cs="宋体"/>
                <w:b/>
                <w:bCs/>
                <w:color w:val="000000"/>
                <w:szCs w:val="21"/>
              </w:rPr>
              <w:t>违约责任。</w:t>
            </w:r>
          </w:p>
          <w:p w14:paraId="4D50E86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bCs/>
                <w:color w:val="000000"/>
                <w:sz w:val="21"/>
                <w:szCs w:val="21"/>
              </w:rPr>
            </w:pPr>
            <w:r>
              <w:rPr>
                <w:rFonts w:hint="eastAsia" w:ascii="宋体" w:hAnsi="宋体" w:eastAsia="宋体" w:cs="宋体"/>
                <w:bCs/>
                <w:color w:val="000000"/>
                <w:sz w:val="21"/>
                <w:szCs w:val="21"/>
              </w:rPr>
              <w:t>以上</w:t>
            </w:r>
            <w:r>
              <w:rPr>
                <w:rFonts w:hint="eastAsia" w:ascii="宋体" w:hAnsi="宋体" w:eastAsia="宋体" w:cs="宋体"/>
                <w:bCs/>
                <w:color w:val="000000"/>
                <w:sz w:val="21"/>
                <w:szCs w:val="21"/>
                <w:lang w:val="en-US" w:eastAsia="zh-CN"/>
              </w:rPr>
              <w:t>4</w:t>
            </w:r>
            <w:r>
              <w:rPr>
                <w:rFonts w:hint="eastAsia" w:ascii="宋体" w:hAnsi="宋体" w:eastAsia="宋体" w:cs="宋体"/>
                <w:bCs/>
                <w:color w:val="000000"/>
                <w:sz w:val="21"/>
                <w:szCs w:val="21"/>
              </w:rPr>
              <w:t>项内容每项</w:t>
            </w:r>
            <w:r>
              <w:rPr>
                <w:rFonts w:hint="eastAsia" w:ascii="宋体" w:hAnsi="宋体" w:eastAsia="宋体" w:cs="宋体"/>
                <w:bCs/>
                <w:color w:val="000000"/>
                <w:sz w:val="21"/>
                <w:szCs w:val="21"/>
                <w:lang w:val="en-US" w:eastAsia="zh-CN"/>
              </w:rPr>
              <w:t>2</w:t>
            </w:r>
            <w:r>
              <w:rPr>
                <w:rFonts w:hint="eastAsia" w:ascii="宋体" w:hAnsi="宋体" w:eastAsia="宋体" w:cs="宋体"/>
                <w:bCs/>
                <w:color w:val="000000"/>
                <w:sz w:val="21"/>
                <w:szCs w:val="21"/>
              </w:rPr>
              <w:t>分，无漏项、无缺陷得</w:t>
            </w:r>
            <w:r>
              <w:rPr>
                <w:rFonts w:hint="eastAsia" w:ascii="宋体" w:hAnsi="宋体" w:eastAsia="宋体" w:cs="宋体"/>
                <w:bCs/>
                <w:color w:val="000000"/>
                <w:sz w:val="21"/>
                <w:szCs w:val="21"/>
                <w:lang w:val="en-US" w:eastAsia="zh-CN"/>
              </w:rPr>
              <w:t>8</w:t>
            </w:r>
            <w:r>
              <w:rPr>
                <w:rFonts w:hint="eastAsia" w:ascii="宋体" w:hAnsi="宋体" w:eastAsia="宋体" w:cs="宋体"/>
                <w:bCs/>
                <w:color w:val="000000"/>
                <w:sz w:val="21"/>
                <w:szCs w:val="21"/>
              </w:rPr>
              <w:t>分，每缺少一项扣</w:t>
            </w:r>
            <w:r>
              <w:rPr>
                <w:rFonts w:hint="eastAsia" w:ascii="宋体" w:hAnsi="宋体" w:eastAsia="宋体" w:cs="宋体"/>
                <w:bCs/>
                <w:color w:val="000000"/>
                <w:sz w:val="21"/>
                <w:szCs w:val="21"/>
                <w:lang w:val="en-US" w:eastAsia="zh-CN"/>
              </w:rPr>
              <w:t>2</w:t>
            </w:r>
            <w:r>
              <w:rPr>
                <w:rFonts w:hint="eastAsia" w:ascii="宋体" w:hAnsi="宋体" w:eastAsia="宋体" w:cs="宋体"/>
                <w:bCs/>
                <w:color w:val="000000"/>
                <w:sz w:val="21"/>
                <w:szCs w:val="21"/>
              </w:rPr>
              <w:t>分；每有一项内容</w:t>
            </w:r>
            <w:r>
              <w:rPr>
                <w:rFonts w:hint="eastAsia" w:ascii="宋体" w:hAnsi="宋体" w:eastAsia="宋体" w:cs="宋体"/>
                <w:bCs/>
                <w:color w:val="000000"/>
                <w:sz w:val="21"/>
                <w:szCs w:val="21"/>
                <w:lang w:val="en-US" w:eastAsia="zh-CN"/>
              </w:rPr>
              <w:t>存在</w:t>
            </w:r>
            <w:r>
              <w:rPr>
                <w:rFonts w:hint="eastAsia" w:ascii="宋体" w:hAnsi="宋体" w:eastAsia="宋体" w:cs="宋体"/>
                <w:bCs/>
                <w:color w:val="000000"/>
                <w:sz w:val="21"/>
                <w:szCs w:val="21"/>
              </w:rPr>
              <w:t>缺陷的扣</w:t>
            </w:r>
            <w:r>
              <w:rPr>
                <w:rFonts w:hint="eastAsia" w:ascii="宋体" w:hAnsi="宋体" w:eastAsia="宋体" w:cs="宋体"/>
                <w:bCs/>
                <w:color w:val="000000"/>
                <w:sz w:val="21"/>
                <w:szCs w:val="21"/>
                <w:lang w:val="en-US" w:eastAsia="zh-CN"/>
              </w:rPr>
              <w:t>1</w:t>
            </w:r>
            <w:r>
              <w:rPr>
                <w:rFonts w:hint="eastAsia" w:ascii="宋体" w:hAnsi="宋体" w:eastAsia="宋体" w:cs="宋体"/>
                <w:bCs/>
                <w:color w:val="000000"/>
                <w:sz w:val="21"/>
                <w:szCs w:val="21"/>
              </w:rPr>
              <w:t>分，未提供</w:t>
            </w:r>
            <w:r>
              <w:rPr>
                <w:rFonts w:hint="eastAsia" w:ascii="宋体" w:hAnsi="宋体" w:eastAsia="宋体" w:cs="宋体"/>
                <w:bCs/>
                <w:color w:val="000000"/>
                <w:sz w:val="21"/>
                <w:szCs w:val="21"/>
                <w:lang w:val="en-US" w:eastAsia="zh-CN"/>
              </w:rPr>
              <w:t>相关内容</w:t>
            </w:r>
            <w:r>
              <w:rPr>
                <w:rFonts w:hint="eastAsia" w:ascii="宋体" w:hAnsi="宋体" w:eastAsia="宋体" w:cs="宋体"/>
                <w:bCs/>
                <w:color w:val="000000"/>
                <w:sz w:val="21"/>
                <w:szCs w:val="21"/>
              </w:rPr>
              <w:t>的不得分。</w:t>
            </w:r>
          </w:p>
          <w:p w14:paraId="6A7FABDA">
            <w:pPr>
              <w:snapToGrid w:val="0"/>
              <w:spacing w:line="320" w:lineRule="exact"/>
              <w:ind w:left="0" w:leftChars="0" w:firstLine="0" w:firstLineChars="0"/>
              <w:jc w:val="left"/>
              <w:rPr>
                <w:rFonts w:hint="eastAsia"/>
                <w:lang w:val="en-US" w:eastAsia="zh-CN"/>
              </w:rPr>
            </w:pPr>
            <w:r>
              <w:rPr>
                <w:rFonts w:hint="eastAsia" w:ascii="宋体" w:hAnsi="宋体" w:eastAsia="宋体" w:cs="宋体"/>
                <w:color w:val="000000"/>
                <w:sz w:val="21"/>
                <w:szCs w:val="21"/>
              </w:rPr>
              <w:t>（本项所称“</w:t>
            </w:r>
            <w:r>
              <w:rPr>
                <w:rFonts w:hint="eastAsia" w:ascii="宋体" w:hAnsi="宋体" w:eastAsia="宋体" w:cs="宋体"/>
                <w:color w:val="000000"/>
                <w:sz w:val="21"/>
                <w:szCs w:val="21"/>
                <w:lang w:val="en-US" w:eastAsia="zh-CN"/>
              </w:rPr>
              <w:t>缺陷</w:t>
            </w:r>
            <w:r>
              <w:rPr>
                <w:rFonts w:hint="eastAsia" w:ascii="宋体" w:hAnsi="宋体" w:eastAsia="宋体" w:cs="宋体"/>
                <w:color w:val="000000"/>
                <w:sz w:val="21"/>
                <w:szCs w:val="21"/>
              </w:rPr>
              <w:t>”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6E1F3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42" w:hRule="atLeast"/>
          <w:jc w:val="center"/>
        </w:trPr>
        <w:tc>
          <w:tcPr>
            <w:tcW w:w="750" w:type="dxa"/>
            <w:vMerge w:val="continue"/>
            <w:noWrap w:val="0"/>
            <w:vAlign w:val="center"/>
          </w:tcPr>
          <w:p w14:paraId="077A1419">
            <w:pPr>
              <w:ind w:firstLine="0" w:firstLineChars="0"/>
              <w:rPr>
                <w:rFonts w:hint="eastAsia" w:ascii="宋体" w:hAnsi="宋体" w:eastAsia="宋体" w:cs="宋体"/>
                <w:color w:val="000000"/>
                <w:szCs w:val="21"/>
                <w:highlight w:val="none"/>
              </w:rPr>
            </w:pPr>
          </w:p>
        </w:tc>
        <w:tc>
          <w:tcPr>
            <w:tcW w:w="954" w:type="dxa"/>
            <w:vMerge w:val="continue"/>
            <w:noWrap w:val="0"/>
            <w:vAlign w:val="center"/>
          </w:tcPr>
          <w:p w14:paraId="1BF69780">
            <w:pPr>
              <w:ind w:firstLine="0" w:firstLineChars="0"/>
              <w:rPr>
                <w:rFonts w:hint="eastAsia" w:ascii="宋体" w:hAnsi="宋体" w:eastAsia="宋体" w:cs="宋体"/>
                <w:color w:val="000000"/>
                <w:szCs w:val="21"/>
                <w:highlight w:val="none"/>
              </w:rPr>
            </w:pPr>
          </w:p>
        </w:tc>
        <w:tc>
          <w:tcPr>
            <w:tcW w:w="1949" w:type="dxa"/>
            <w:vMerge w:val="continue"/>
            <w:noWrap w:val="0"/>
            <w:vAlign w:val="center"/>
          </w:tcPr>
          <w:p w14:paraId="2C745EB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szCs w:val="21"/>
                <w:highlight w:val="none"/>
              </w:rPr>
            </w:pPr>
          </w:p>
        </w:tc>
        <w:tc>
          <w:tcPr>
            <w:tcW w:w="6064" w:type="dxa"/>
            <w:noWrap w:val="0"/>
            <w:vAlign w:val="center"/>
          </w:tcPr>
          <w:p w14:paraId="7DDD50AC">
            <w:pPr>
              <w:snapToGrid w:val="0"/>
              <w:spacing w:line="320" w:lineRule="exact"/>
              <w:ind w:left="0" w:leftChars="0" w:firstLine="0" w:firstLineChars="0"/>
              <w:jc w:val="left"/>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3）</w:t>
            </w:r>
            <w:r>
              <w:rPr>
                <w:rFonts w:hint="eastAsia" w:ascii="宋体" w:hAnsi="宋体" w:cs="宋体"/>
                <w:b/>
                <w:bCs/>
                <w:color w:val="000000"/>
                <w:sz w:val="21"/>
                <w:szCs w:val="21"/>
                <w:lang w:val="en-US" w:eastAsia="zh-CN"/>
              </w:rPr>
              <w:t>质量保证承诺及质量保障措施</w:t>
            </w:r>
            <w:r>
              <w:rPr>
                <w:rFonts w:hint="eastAsia" w:ascii="宋体" w:hAnsi="宋体" w:eastAsia="宋体" w:cs="宋体"/>
                <w:b/>
                <w:bCs/>
                <w:color w:val="000000"/>
                <w:highlight w:val="none"/>
              </w:rPr>
              <w:t>（</w:t>
            </w:r>
            <w:r>
              <w:rPr>
                <w:rFonts w:hint="eastAsia" w:ascii="宋体" w:hAnsi="宋体" w:eastAsia="宋体" w:cs="宋体"/>
                <w:b/>
                <w:bCs/>
                <w:color w:val="000000"/>
                <w:highlight w:val="none"/>
                <w:lang w:val="en-US" w:eastAsia="zh-CN"/>
              </w:rPr>
              <w:t>满分</w:t>
            </w:r>
            <w:r>
              <w:rPr>
                <w:rFonts w:hint="eastAsia" w:ascii="宋体" w:hAnsi="宋体" w:cs="宋体"/>
                <w:b/>
                <w:bCs/>
                <w:color w:val="000000"/>
                <w:highlight w:val="none"/>
                <w:lang w:val="en-US" w:eastAsia="zh-CN"/>
              </w:rPr>
              <w:t>12</w:t>
            </w:r>
            <w:r>
              <w:rPr>
                <w:rFonts w:hint="eastAsia" w:ascii="宋体" w:hAnsi="宋体" w:eastAsia="宋体" w:cs="宋体"/>
                <w:b/>
                <w:bCs/>
                <w:color w:val="000000"/>
                <w:highlight w:val="none"/>
              </w:rPr>
              <w:t>分）</w:t>
            </w:r>
          </w:p>
          <w:p w14:paraId="5BA3BBF3">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cs="宋体"/>
                <w:b/>
                <w:bCs/>
                <w:color w:val="000000"/>
                <w:szCs w:val="21"/>
                <w:lang w:val="en-US" w:eastAsia="zh-CN"/>
              </w:rPr>
            </w:pPr>
            <w:r>
              <w:rPr>
                <w:rFonts w:hint="eastAsia" w:ascii="宋体" w:hAnsi="宋体" w:cs="宋体"/>
                <w:color w:val="000000"/>
                <w:sz w:val="21"/>
                <w:szCs w:val="21"/>
                <w:lang w:val="en-US" w:eastAsia="zh-CN"/>
              </w:rPr>
              <w:t>根据供应商提供的质量保证承诺及质量保障措施</w:t>
            </w:r>
            <w:r>
              <w:rPr>
                <w:rFonts w:hint="eastAsia" w:ascii="宋体" w:hAnsi="宋体" w:eastAsia="宋体" w:cs="宋体"/>
                <w:b w:val="0"/>
                <w:bCs/>
                <w:color w:val="000000"/>
                <w:szCs w:val="21"/>
              </w:rPr>
              <w:t>进</w:t>
            </w:r>
            <w:r>
              <w:rPr>
                <w:rFonts w:hint="eastAsia" w:ascii="宋体" w:hAnsi="宋体" w:eastAsia="宋体" w:cs="宋体"/>
                <w:color w:val="000000"/>
                <w:szCs w:val="21"/>
              </w:rPr>
              <w:t>行评审及评分</w:t>
            </w:r>
            <w:r>
              <w:rPr>
                <w:rFonts w:hint="eastAsia" w:ascii="宋体" w:hAnsi="宋体" w:cs="宋体"/>
                <w:color w:val="000000"/>
                <w:szCs w:val="21"/>
                <w:lang w:eastAsia="zh-CN"/>
              </w:rPr>
              <w:t>，</w:t>
            </w:r>
            <w:r>
              <w:rPr>
                <w:rFonts w:hint="eastAsia" w:ascii="宋体" w:hAnsi="宋体" w:cs="宋体"/>
                <w:color w:val="000000"/>
                <w:szCs w:val="21"/>
                <w:lang w:val="en-US" w:eastAsia="zh-CN"/>
              </w:rPr>
              <w:t>至少应包含</w:t>
            </w:r>
            <w:r>
              <w:rPr>
                <w:rFonts w:hint="eastAsia" w:ascii="宋体" w:hAnsi="宋体" w:cs="宋体"/>
                <w:b/>
                <w:bCs/>
                <w:color w:val="000000"/>
                <w:szCs w:val="21"/>
                <w:lang w:val="en-US" w:eastAsia="zh-CN"/>
              </w:rPr>
              <w:t>①质量保证承诺；②质量保障措施；③违约处罚承诺。</w:t>
            </w:r>
          </w:p>
          <w:p w14:paraId="5A6F769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bCs/>
                <w:color w:val="000000"/>
                <w:sz w:val="21"/>
                <w:szCs w:val="21"/>
              </w:rPr>
            </w:pPr>
            <w:r>
              <w:rPr>
                <w:rFonts w:hint="eastAsia" w:ascii="宋体" w:hAnsi="宋体" w:eastAsia="宋体" w:cs="宋体"/>
                <w:bCs/>
                <w:color w:val="000000"/>
                <w:sz w:val="21"/>
                <w:szCs w:val="21"/>
              </w:rPr>
              <w:t>以上</w:t>
            </w:r>
            <w:r>
              <w:rPr>
                <w:rFonts w:hint="eastAsia" w:ascii="宋体" w:hAnsi="宋体" w:eastAsia="宋体" w:cs="宋体"/>
                <w:bCs/>
                <w:color w:val="000000"/>
                <w:sz w:val="21"/>
                <w:szCs w:val="21"/>
                <w:lang w:val="en-US" w:eastAsia="zh-CN"/>
              </w:rPr>
              <w:t>4</w:t>
            </w:r>
            <w:r>
              <w:rPr>
                <w:rFonts w:hint="eastAsia" w:ascii="宋体" w:hAnsi="宋体" w:eastAsia="宋体" w:cs="宋体"/>
                <w:bCs/>
                <w:color w:val="000000"/>
                <w:sz w:val="21"/>
                <w:szCs w:val="21"/>
              </w:rPr>
              <w:t>项内容每项</w:t>
            </w:r>
            <w:r>
              <w:rPr>
                <w:rFonts w:hint="eastAsia" w:ascii="宋体" w:hAnsi="宋体" w:cs="宋体"/>
                <w:bCs/>
                <w:color w:val="000000"/>
                <w:sz w:val="21"/>
                <w:szCs w:val="21"/>
                <w:lang w:val="en-US" w:eastAsia="zh-CN"/>
              </w:rPr>
              <w:t>3</w:t>
            </w:r>
            <w:r>
              <w:rPr>
                <w:rFonts w:hint="eastAsia" w:ascii="宋体" w:hAnsi="宋体" w:eastAsia="宋体" w:cs="宋体"/>
                <w:bCs/>
                <w:color w:val="000000"/>
                <w:sz w:val="21"/>
                <w:szCs w:val="21"/>
              </w:rPr>
              <w:t>分，无漏项、无缺陷得</w:t>
            </w:r>
            <w:r>
              <w:rPr>
                <w:rFonts w:hint="eastAsia" w:ascii="宋体" w:hAnsi="宋体" w:cs="宋体"/>
                <w:bCs/>
                <w:color w:val="000000"/>
                <w:sz w:val="21"/>
                <w:szCs w:val="21"/>
                <w:lang w:val="en-US" w:eastAsia="zh-CN"/>
              </w:rPr>
              <w:t>12</w:t>
            </w:r>
            <w:r>
              <w:rPr>
                <w:rFonts w:hint="eastAsia" w:ascii="宋体" w:hAnsi="宋体" w:eastAsia="宋体" w:cs="宋体"/>
                <w:bCs/>
                <w:color w:val="000000"/>
                <w:sz w:val="21"/>
                <w:szCs w:val="21"/>
              </w:rPr>
              <w:t>分，每缺少一项扣</w:t>
            </w:r>
            <w:r>
              <w:rPr>
                <w:rFonts w:hint="eastAsia" w:ascii="宋体" w:hAnsi="宋体" w:cs="宋体"/>
                <w:bCs/>
                <w:color w:val="000000"/>
                <w:sz w:val="21"/>
                <w:szCs w:val="21"/>
                <w:lang w:val="en-US" w:eastAsia="zh-CN"/>
              </w:rPr>
              <w:t>3</w:t>
            </w:r>
            <w:r>
              <w:rPr>
                <w:rFonts w:hint="eastAsia" w:ascii="宋体" w:hAnsi="宋体" w:eastAsia="宋体" w:cs="宋体"/>
                <w:bCs/>
                <w:color w:val="000000"/>
                <w:sz w:val="21"/>
                <w:szCs w:val="21"/>
              </w:rPr>
              <w:t>分；每有一项内容</w:t>
            </w:r>
            <w:r>
              <w:rPr>
                <w:rFonts w:hint="eastAsia" w:ascii="宋体" w:hAnsi="宋体" w:eastAsia="宋体" w:cs="宋体"/>
                <w:bCs/>
                <w:color w:val="000000"/>
                <w:sz w:val="21"/>
                <w:szCs w:val="21"/>
                <w:lang w:val="en-US" w:eastAsia="zh-CN"/>
              </w:rPr>
              <w:t>存</w:t>
            </w:r>
            <w:r>
              <w:rPr>
                <w:rFonts w:hint="eastAsia" w:ascii="宋体" w:hAnsi="宋体" w:eastAsia="宋体" w:cs="宋体"/>
                <w:bCs/>
                <w:color w:val="000000"/>
                <w:sz w:val="21"/>
                <w:szCs w:val="21"/>
              </w:rPr>
              <w:t>在缺陷的扣</w:t>
            </w:r>
            <w:r>
              <w:rPr>
                <w:rFonts w:hint="eastAsia" w:ascii="宋体" w:hAnsi="宋体" w:cs="宋体"/>
                <w:bCs/>
                <w:color w:val="000000"/>
                <w:sz w:val="21"/>
                <w:szCs w:val="21"/>
                <w:lang w:val="en-US" w:eastAsia="zh-CN"/>
              </w:rPr>
              <w:t>1.5</w:t>
            </w:r>
            <w:r>
              <w:rPr>
                <w:rFonts w:hint="eastAsia" w:ascii="宋体" w:hAnsi="宋体" w:eastAsia="宋体" w:cs="宋体"/>
                <w:bCs/>
                <w:color w:val="000000"/>
                <w:sz w:val="21"/>
                <w:szCs w:val="21"/>
              </w:rPr>
              <w:t>分，未提供</w:t>
            </w:r>
            <w:r>
              <w:rPr>
                <w:rFonts w:hint="eastAsia" w:ascii="宋体" w:hAnsi="宋体" w:eastAsia="宋体" w:cs="宋体"/>
                <w:bCs/>
                <w:color w:val="000000"/>
                <w:sz w:val="21"/>
                <w:szCs w:val="21"/>
                <w:lang w:val="en-US" w:eastAsia="zh-CN"/>
              </w:rPr>
              <w:t>相关内容</w:t>
            </w:r>
            <w:r>
              <w:rPr>
                <w:rFonts w:hint="eastAsia" w:ascii="宋体" w:hAnsi="宋体" w:eastAsia="宋体" w:cs="宋体"/>
                <w:bCs/>
                <w:color w:val="000000"/>
                <w:sz w:val="21"/>
                <w:szCs w:val="21"/>
              </w:rPr>
              <w:t>的不得分。</w:t>
            </w:r>
          </w:p>
          <w:p w14:paraId="0F7970DC">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（本项所称“</w:t>
            </w:r>
            <w:r>
              <w:rPr>
                <w:rFonts w:hint="eastAsia" w:ascii="宋体" w:hAnsi="宋体" w:eastAsia="宋体" w:cs="宋体"/>
                <w:color w:val="000000"/>
                <w:sz w:val="21"/>
                <w:szCs w:val="21"/>
                <w:lang w:val="en-US" w:eastAsia="zh-CN"/>
              </w:rPr>
              <w:t>缺陷</w:t>
            </w:r>
            <w:r>
              <w:rPr>
                <w:rFonts w:hint="eastAsia" w:ascii="宋体" w:hAnsi="宋体" w:eastAsia="宋体" w:cs="宋体"/>
                <w:color w:val="000000"/>
                <w:sz w:val="21"/>
                <w:szCs w:val="21"/>
              </w:rPr>
              <w:t>”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0CEFB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74" w:hRule="atLeast"/>
          <w:jc w:val="center"/>
        </w:trPr>
        <w:tc>
          <w:tcPr>
            <w:tcW w:w="750" w:type="dxa"/>
            <w:vMerge w:val="continue"/>
            <w:noWrap w:val="0"/>
            <w:vAlign w:val="center"/>
          </w:tcPr>
          <w:p w14:paraId="3E040380">
            <w:pPr>
              <w:ind w:firstLine="0" w:firstLineChars="0"/>
              <w:rPr>
                <w:rFonts w:hint="eastAsia" w:ascii="宋体" w:hAnsi="宋体" w:eastAsia="宋体" w:cs="宋体"/>
                <w:color w:val="000000"/>
                <w:szCs w:val="21"/>
                <w:highlight w:val="none"/>
              </w:rPr>
            </w:pPr>
          </w:p>
        </w:tc>
        <w:tc>
          <w:tcPr>
            <w:tcW w:w="954" w:type="dxa"/>
            <w:vMerge w:val="continue"/>
            <w:noWrap w:val="0"/>
            <w:vAlign w:val="center"/>
          </w:tcPr>
          <w:p w14:paraId="442CE17C">
            <w:pPr>
              <w:ind w:firstLine="0" w:firstLineChars="0"/>
              <w:rPr>
                <w:rFonts w:hint="eastAsia" w:ascii="宋体" w:hAnsi="宋体" w:eastAsia="宋体" w:cs="宋体"/>
                <w:color w:val="000000"/>
                <w:szCs w:val="21"/>
                <w:highlight w:val="none"/>
              </w:rPr>
            </w:pPr>
          </w:p>
        </w:tc>
        <w:tc>
          <w:tcPr>
            <w:tcW w:w="1949" w:type="dxa"/>
            <w:vMerge w:val="continue"/>
            <w:noWrap w:val="0"/>
            <w:vAlign w:val="center"/>
          </w:tcPr>
          <w:p w14:paraId="1250116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6064" w:type="dxa"/>
            <w:noWrap w:val="0"/>
            <w:vAlign w:val="center"/>
          </w:tcPr>
          <w:p w14:paraId="4E8FEE6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宋体" w:hAnsi="宋体" w:eastAsia="宋体" w:cs="宋体"/>
                <w:b/>
                <w:bCs/>
                <w:color w:val="000000"/>
                <w:szCs w:val="21"/>
                <w:highlight w:val="none"/>
              </w:rPr>
            </w:pPr>
            <w:r>
              <w:rPr>
                <w:rFonts w:hint="eastAsia" w:ascii="宋体" w:hAnsi="宋体" w:cs="宋体"/>
                <w:b/>
                <w:bCs/>
                <w:color w:val="000000"/>
                <w:highlight w:val="none"/>
                <w:lang w:val="en-US" w:eastAsia="zh-CN"/>
              </w:rPr>
              <w:t>4</w:t>
            </w:r>
            <w:r>
              <w:rPr>
                <w:rFonts w:hint="eastAsia" w:ascii="宋体" w:hAnsi="宋体" w:eastAsia="宋体" w:cs="宋体"/>
                <w:b/>
                <w:bCs/>
                <w:color w:val="000000"/>
                <w:highlight w:val="none"/>
              </w:rPr>
              <w:t>）</w:t>
            </w:r>
            <w:r>
              <w:rPr>
                <w:rFonts w:hint="eastAsia" w:ascii="宋体" w:hAnsi="宋体" w:eastAsia="宋体" w:cs="宋体"/>
                <w:b/>
                <w:color w:val="000000"/>
                <w:szCs w:val="21"/>
              </w:rPr>
              <w:t>售后服务</w:t>
            </w:r>
            <w:r>
              <w:rPr>
                <w:rFonts w:hint="eastAsia" w:ascii="宋体" w:hAnsi="宋体" w:eastAsia="宋体" w:cs="宋体"/>
                <w:b/>
                <w:bCs/>
                <w:color w:val="000000"/>
                <w:highlight w:val="none"/>
              </w:rPr>
              <w:t>评分（满分</w:t>
            </w:r>
            <w:r>
              <w:rPr>
                <w:rFonts w:hint="eastAsia" w:ascii="宋体" w:hAnsi="宋体" w:cs="宋体"/>
                <w:b/>
                <w:bCs/>
                <w:color w:val="000000"/>
                <w:highlight w:val="none"/>
                <w:lang w:val="en-US" w:eastAsia="zh-CN"/>
              </w:rPr>
              <w:t>10</w:t>
            </w:r>
            <w:r>
              <w:rPr>
                <w:rFonts w:hint="eastAsia" w:ascii="宋体" w:hAnsi="宋体" w:eastAsia="宋体" w:cs="宋体"/>
                <w:b/>
                <w:bCs/>
                <w:color w:val="000000"/>
                <w:highlight w:val="none"/>
              </w:rPr>
              <w:t>分）</w:t>
            </w:r>
          </w:p>
          <w:p w14:paraId="5DEC588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b/>
                <w:color w:val="000000"/>
                <w:szCs w:val="21"/>
                <w:lang w:eastAsia="zh-CN"/>
              </w:rPr>
            </w:pPr>
            <w:r>
              <w:rPr>
                <w:rFonts w:hint="eastAsia" w:ascii="宋体" w:hAnsi="宋体" w:eastAsia="宋体" w:cs="宋体"/>
                <w:color w:val="000000"/>
                <w:szCs w:val="21"/>
              </w:rPr>
              <w:t>根据</w:t>
            </w:r>
            <w:r>
              <w:rPr>
                <w:rFonts w:hint="eastAsia" w:ascii="宋体" w:hAnsi="宋体" w:eastAsia="宋体" w:cs="宋体"/>
                <w:color w:val="000000"/>
                <w:szCs w:val="21"/>
                <w:lang w:val="en-US" w:eastAsia="zh-CN"/>
              </w:rPr>
              <w:t>供应商</w:t>
            </w:r>
            <w:r>
              <w:rPr>
                <w:rFonts w:hint="eastAsia" w:ascii="宋体" w:hAnsi="宋体" w:eastAsia="宋体" w:cs="宋体"/>
                <w:color w:val="000000"/>
                <w:szCs w:val="21"/>
              </w:rPr>
              <w:t>提供的</w:t>
            </w:r>
            <w:r>
              <w:rPr>
                <w:rFonts w:hint="eastAsia" w:ascii="宋体" w:hAnsi="宋体" w:eastAsia="宋体" w:cs="宋体"/>
                <w:b w:val="0"/>
                <w:bCs/>
                <w:color w:val="000000"/>
                <w:szCs w:val="21"/>
              </w:rPr>
              <w:t>售后服务</w:t>
            </w:r>
            <w:r>
              <w:rPr>
                <w:rFonts w:hint="eastAsia" w:ascii="宋体" w:hAnsi="宋体" w:cs="宋体"/>
                <w:b w:val="0"/>
                <w:bCs/>
                <w:color w:val="000000"/>
                <w:szCs w:val="21"/>
                <w:lang w:val="en-US" w:eastAsia="zh-CN"/>
              </w:rPr>
              <w:t>方案</w:t>
            </w:r>
            <w:r>
              <w:rPr>
                <w:rFonts w:hint="eastAsia" w:ascii="宋体" w:hAnsi="宋体" w:eastAsia="宋体" w:cs="宋体"/>
                <w:b w:val="0"/>
                <w:bCs/>
                <w:color w:val="000000"/>
                <w:szCs w:val="21"/>
              </w:rPr>
              <w:t>进</w:t>
            </w:r>
            <w:r>
              <w:rPr>
                <w:rFonts w:hint="eastAsia" w:ascii="宋体" w:hAnsi="宋体" w:eastAsia="宋体" w:cs="宋体"/>
                <w:color w:val="000000"/>
                <w:szCs w:val="21"/>
              </w:rPr>
              <w:t>行评审及评分，方案应包含</w:t>
            </w:r>
            <w:r>
              <w:rPr>
                <w:rFonts w:hint="eastAsia" w:ascii="宋体" w:hAnsi="宋体" w:cs="宋体"/>
                <w:b/>
                <w:bCs/>
                <w:color w:val="000000"/>
                <w:szCs w:val="21"/>
                <w:lang w:val="en-US" w:eastAsia="zh-CN"/>
              </w:rPr>
              <w:t>①售后服务内容（包括但不限于服务咨询、检测保养、维修保障、响应时间等）；</w:t>
            </w:r>
            <w:r>
              <w:rPr>
                <w:rFonts w:hint="eastAsia" w:ascii="宋体" w:hAnsi="宋体" w:cs="宋体"/>
                <w:b/>
                <w:color w:val="000000"/>
                <w:szCs w:val="21"/>
                <w:lang w:val="en-US" w:eastAsia="zh-CN"/>
              </w:rPr>
              <w:t>②</w:t>
            </w:r>
            <w:r>
              <w:rPr>
                <w:rFonts w:hint="eastAsia" w:ascii="宋体" w:hAnsi="宋体" w:eastAsia="宋体" w:cs="宋体"/>
                <w:b/>
                <w:color w:val="000000"/>
                <w:szCs w:val="21"/>
              </w:rPr>
              <w:t>售后服务能力及服务保障措施；</w:t>
            </w:r>
            <w:r>
              <w:rPr>
                <w:rFonts w:hint="eastAsia" w:ascii="宋体" w:hAnsi="宋体" w:cs="宋体"/>
                <w:b/>
                <w:color w:val="000000"/>
                <w:szCs w:val="21"/>
                <w:lang w:val="en-US" w:eastAsia="zh-CN"/>
              </w:rPr>
              <w:t>③</w:t>
            </w:r>
            <w:r>
              <w:rPr>
                <w:rFonts w:hint="eastAsia" w:ascii="宋体" w:hAnsi="宋体" w:eastAsia="宋体" w:cs="宋体"/>
                <w:b/>
                <w:color w:val="000000"/>
                <w:szCs w:val="21"/>
              </w:rPr>
              <w:t>培训计划</w:t>
            </w:r>
            <w:r>
              <w:rPr>
                <w:rFonts w:hint="eastAsia" w:ascii="宋体" w:hAnsi="宋体" w:cs="宋体"/>
                <w:b/>
                <w:color w:val="000000"/>
                <w:szCs w:val="21"/>
                <w:lang w:eastAsia="zh-CN"/>
              </w:rPr>
              <w:t>（</w:t>
            </w:r>
            <w:r>
              <w:rPr>
                <w:rFonts w:hint="eastAsia" w:ascii="宋体" w:hAnsi="宋体" w:cs="宋体"/>
                <w:b/>
                <w:color w:val="000000"/>
                <w:szCs w:val="21"/>
                <w:lang w:val="en-US" w:eastAsia="zh-CN"/>
              </w:rPr>
              <w:t>包括但不限于培训大纲、培训内容、培训目标、培训人员安排等</w:t>
            </w:r>
            <w:r>
              <w:rPr>
                <w:rFonts w:hint="eastAsia" w:ascii="宋体" w:hAnsi="宋体" w:cs="宋体"/>
                <w:b/>
                <w:color w:val="000000"/>
                <w:szCs w:val="21"/>
                <w:lang w:eastAsia="zh-CN"/>
              </w:rPr>
              <w:t>）</w:t>
            </w:r>
            <w:r>
              <w:rPr>
                <w:rFonts w:hint="eastAsia" w:ascii="宋体" w:hAnsi="宋体" w:eastAsia="宋体" w:cs="宋体"/>
                <w:b/>
                <w:color w:val="000000"/>
                <w:szCs w:val="21"/>
              </w:rPr>
              <w:t>；④应急保障能力及措施</w:t>
            </w:r>
            <w:r>
              <w:rPr>
                <w:rFonts w:hint="eastAsia" w:ascii="宋体" w:hAnsi="宋体" w:eastAsia="宋体" w:cs="宋体"/>
                <w:b/>
                <w:color w:val="000000"/>
                <w:szCs w:val="21"/>
                <w:lang w:eastAsia="zh-CN"/>
              </w:rPr>
              <w:t>；</w:t>
            </w:r>
          </w:p>
          <w:p w14:paraId="46F4A75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bCs/>
                <w:color w:val="000000"/>
                <w:sz w:val="21"/>
                <w:szCs w:val="21"/>
              </w:rPr>
            </w:pPr>
            <w:r>
              <w:rPr>
                <w:rFonts w:hint="eastAsia" w:ascii="宋体" w:hAnsi="宋体" w:eastAsia="宋体" w:cs="宋体"/>
                <w:bCs/>
                <w:color w:val="000000"/>
                <w:sz w:val="21"/>
                <w:szCs w:val="21"/>
              </w:rPr>
              <w:t>以上</w:t>
            </w:r>
            <w:r>
              <w:rPr>
                <w:rFonts w:hint="eastAsia" w:ascii="宋体" w:hAnsi="宋体" w:eastAsia="宋体" w:cs="宋体"/>
                <w:bCs/>
                <w:color w:val="000000"/>
                <w:sz w:val="21"/>
                <w:szCs w:val="21"/>
                <w:lang w:val="en-US" w:eastAsia="zh-CN"/>
              </w:rPr>
              <w:t>4</w:t>
            </w:r>
            <w:r>
              <w:rPr>
                <w:rFonts w:hint="eastAsia" w:ascii="宋体" w:hAnsi="宋体" w:eastAsia="宋体" w:cs="宋体"/>
                <w:bCs/>
                <w:color w:val="000000"/>
                <w:sz w:val="21"/>
                <w:szCs w:val="21"/>
              </w:rPr>
              <w:t>项内容每项</w:t>
            </w:r>
            <w:r>
              <w:rPr>
                <w:rFonts w:hint="eastAsia" w:ascii="宋体" w:hAnsi="宋体" w:cs="宋体"/>
                <w:bCs/>
                <w:color w:val="000000"/>
                <w:sz w:val="21"/>
                <w:szCs w:val="21"/>
                <w:lang w:val="en-US" w:eastAsia="zh-CN"/>
              </w:rPr>
              <w:t>2.5</w:t>
            </w:r>
            <w:r>
              <w:rPr>
                <w:rFonts w:hint="eastAsia" w:ascii="宋体" w:hAnsi="宋体" w:eastAsia="宋体" w:cs="宋体"/>
                <w:bCs/>
                <w:color w:val="000000"/>
                <w:sz w:val="21"/>
                <w:szCs w:val="21"/>
              </w:rPr>
              <w:t>分，无漏项、无缺陷得</w:t>
            </w:r>
            <w:r>
              <w:rPr>
                <w:rFonts w:hint="eastAsia" w:ascii="宋体" w:hAnsi="宋体" w:cs="宋体"/>
                <w:bCs/>
                <w:color w:val="000000"/>
                <w:sz w:val="21"/>
                <w:szCs w:val="21"/>
                <w:lang w:val="en-US" w:eastAsia="zh-CN"/>
              </w:rPr>
              <w:t>10</w:t>
            </w:r>
            <w:r>
              <w:rPr>
                <w:rFonts w:hint="eastAsia" w:ascii="宋体" w:hAnsi="宋体" w:eastAsia="宋体" w:cs="宋体"/>
                <w:bCs/>
                <w:color w:val="000000"/>
                <w:sz w:val="21"/>
                <w:szCs w:val="21"/>
              </w:rPr>
              <w:t>分，每缺少一项扣</w:t>
            </w:r>
            <w:r>
              <w:rPr>
                <w:rFonts w:hint="eastAsia" w:ascii="宋体" w:hAnsi="宋体" w:cs="宋体"/>
                <w:bCs/>
                <w:color w:val="000000"/>
                <w:sz w:val="21"/>
                <w:szCs w:val="21"/>
                <w:lang w:val="en-US" w:eastAsia="zh-CN"/>
              </w:rPr>
              <w:t>2.5</w:t>
            </w:r>
            <w:r>
              <w:rPr>
                <w:rFonts w:hint="eastAsia" w:ascii="宋体" w:hAnsi="宋体" w:eastAsia="宋体" w:cs="宋体"/>
                <w:bCs/>
                <w:color w:val="000000"/>
                <w:sz w:val="21"/>
                <w:szCs w:val="21"/>
              </w:rPr>
              <w:t>分；每有一项内</w:t>
            </w:r>
            <w:r>
              <w:rPr>
                <w:rFonts w:hint="eastAsia" w:ascii="宋体" w:hAnsi="宋体" w:eastAsia="宋体" w:cs="宋体"/>
                <w:bCs/>
                <w:color w:val="000000"/>
                <w:sz w:val="21"/>
                <w:szCs w:val="21"/>
                <w:lang w:val="en-US" w:eastAsia="zh-CN"/>
              </w:rPr>
              <w:t>存</w:t>
            </w:r>
            <w:r>
              <w:rPr>
                <w:rFonts w:hint="eastAsia" w:ascii="宋体" w:hAnsi="宋体" w:eastAsia="宋体" w:cs="宋体"/>
                <w:bCs/>
                <w:color w:val="000000"/>
                <w:sz w:val="21"/>
                <w:szCs w:val="21"/>
              </w:rPr>
              <w:t>在缺陷的扣</w:t>
            </w:r>
            <w:r>
              <w:rPr>
                <w:rFonts w:hint="eastAsia" w:ascii="宋体" w:hAnsi="宋体" w:cs="宋体"/>
                <w:bCs/>
                <w:color w:val="000000"/>
                <w:sz w:val="21"/>
                <w:szCs w:val="21"/>
                <w:lang w:val="en-US" w:eastAsia="zh-CN"/>
              </w:rPr>
              <w:t>1.0</w:t>
            </w:r>
            <w:r>
              <w:rPr>
                <w:rFonts w:hint="eastAsia" w:ascii="宋体" w:hAnsi="宋体" w:eastAsia="宋体" w:cs="宋体"/>
                <w:bCs/>
                <w:color w:val="000000"/>
                <w:sz w:val="21"/>
                <w:szCs w:val="21"/>
              </w:rPr>
              <w:t>分，未提供</w:t>
            </w:r>
            <w:r>
              <w:rPr>
                <w:rFonts w:hint="eastAsia" w:ascii="宋体" w:hAnsi="宋体" w:eastAsia="宋体" w:cs="宋体"/>
                <w:bCs/>
                <w:color w:val="000000"/>
                <w:sz w:val="21"/>
                <w:szCs w:val="21"/>
                <w:lang w:val="en-US" w:eastAsia="zh-CN"/>
              </w:rPr>
              <w:t>相关内容</w:t>
            </w:r>
            <w:r>
              <w:rPr>
                <w:rFonts w:hint="eastAsia" w:ascii="宋体" w:hAnsi="宋体" w:eastAsia="宋体" w:cs="宋体"/>
                <w:bCs/>
                <w:color w:val="000000"/>
                <w:sz w:val="21"/>
                <w:szCs w:val="21"/>
              </w:rPr>
              <w:t>的不得分。</w:t>
            </w:r>
          </w:p>
          <w:p w14:paraId="5F4A7E1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highlight w:val="none"/>
                <w:lang w:eastAsia="zh-CN"/>
              </w:rPr>
            </w:pPr>
            <w:r>
              <w:rPr>
                <w:rFonts w:hint="eastAsia" w:ascii="宋体" w:hAnsi="宋体" w:eastAsia="宋体" w:cs="宋体"/>
                <w:color w:val="000000"/>
                <w:sz w:val="21"/>
                <w:szCs w:val="21"/>
              </w:rPr>
              <w:t>（本项所称“</w:t>
            </w:r>
            <w:r>
              <w:rPr>
                <w:rFonts w:hint="eastAsia" w:ascii="宋体" w:hAnsi="宋体" w:eastAsia="宋体" w:cs="宋体"/>
                <w:color w:val="000000"/>
                <w:sz w:val="21"/>
                <w:szCs w:val="21"/>
                <w:lang w:val="en-US" w:eastAsia="zh-CN"/>
              </w:rPr>
              <w:t>缺陷</w:t>
            </w:r>
            <w:r>
              <w:rPr>
                <w:rFonts w:hint="eastAsia" w:ascii="宋体" w:hAnsi="宋体" w:eastAsia="宋体" w:cs="宋体"/>
                <w:color w:val="000000"/>
                <w:sz w:val="21"/>
                <w:szCs w:val="21"/>
              </w:rPr>
              <w:t>”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6E3A6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8" w:hRule="atLeast"/>
          <w:jc w:val="center"/>
        </w:trPr>
        <w:tc>
          <w:tcPr>
            <w:tcW w:w="750" w:type="dxa"/>
            <w:vMerge w:val="continue"/>
            <w:noWrap w:val="0"/>
            <w:vAlign w:val="center"/>
          </w:tcPr>
          <w:p w14:paraId="7118FCEF">
            <w:pPr>
              <w:ind w:firstLine="0" w:firstLineChars="0"/>
              <w:rPr>
                <w:rFonts w:hint="eastAsia" w:ascii="宋体" w:hAnsi="宋体" w:eastAsia="宋体" w:cs="宋体"/>
                <w:color w:val="000000"/>
                <w:szCs w:val="21"/>
                <w:highlight w:val="none"/>
              </w:rPr>
            </w:pPr>
          </w:p>
        </w:tc>
        <w:tc>
          <w:tcPr>
            <w:tcW w:w="954" w:type="dxa"/>
            <w:vMerge w:val="continue"/>
            <w:noWrap w:val="0"/>
            <w:vAlign w:val="center"/>
          </w:tcPr>
          <w:p w14:paraId="4C6C37E9">
            <w:pPr>
              <w:ind w:firstLine="0" w:firstLineChars="0"/>
              <w:rPr>
                <w:rFonts w:hint="eastAsia" w:ascii="宋体" w:hAnsi="宋体" w:eastAsia="宋体" w:cs="宋体"/>
                <w:color w:val="000000"/>
                <w:szCs w:val="21"/>
                <w:highlight w:val="none"/>
              </w:rPr>
            </w:pPr>
          </w:p>
        </w:tc>
        <w:tc>
          <w:tcPr>
            <w:tcW w:w="1949" w:type="dxa"/>
            <w:vMerge w:val="continue"/>
            <w:noWrap w:val="0"/>
            <w:vAlign w:val="center"/>
          </w:tcPr>
          <w:p w14:paraId="4CA4CDF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000000"/>
                <w:szCs w:val="21"/>
                <w:highlight w:val="none"/>
              </w:rPr>
            </w:pPr>
          </w:p>
        </w:tc>
        <w:tc>
          <w:tcPr>
            <w:tcW w:w="6064" w:type="dxa"/>
            <w:noWrap w:val="0"/>
            <w:vAlign w:val="center"/>
          </w:tcPr>
          <w:p w14:paraId="27FB867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
                <w:bCs/>
                <w:color w:val="000000"/>
                <w:sz w:val="21"/>
                <w:szCs w:val="21"/>
              </w:rPr>
            </w:pPr>
            <w:r>
              <w:rPr>
                <w:rFonts w:hint="eastAsia" w:ascii="宋体" w:hAnsi="宋体" w:cs="宋体"/>
                <w:b/>
                <w:bCs/>
                <w:color w:val="000000"/>
                <w:sz w:val="21"/>
                <w:szCs w:val="21"/>
                <w:lang w:val="en-US" w:eastAsia="zh-CN"/>
              </w:rPr>
              <w:t>5</w:t>
            </w:r>
            <w:r>
              <w:rPr>
                <w:rFonts w:hint="eastAsia" w:ascii="宋体" w:hAnsi="宋体" w:eastAsia="宋体" w:cs="宋体"/>
                <w:b/>
                <w:bCs/>
                <w:color w:val="000000"/>
                <w:sz w:val="21"/>
                <w:szCs w:val="21"/>
              </w:rPr>
              <w:t>）质保期评分(满分</w:t>
            </w:r>
            <w:r>
              <w:rPr>
                <w:rFonts w:hint="eastAsia" w:ascii="宋体" w:hAnsi="宋体" w:cs="宋体"/>
                <w:b/>
                <w:bCs/>
                <w:color w:val="000000"/>
                <w:sz w:val="21"/>
                <w:szCs w:val="21"/>
                <w:lang w:val="en-US" w:eastAsia="zh-CN"/>
              </w:rPr>
              <w:t>3</w:t>
            </w:r>
            <w:r>
              <w:rPr>
                <w:rFonts w:hint="eastAsia" w:ascii="宋体" w:hAnsi="宋体" w:eastAsia="宋体" w:cs="宋体"/>
                <w:b/>
                <w:bCs/>
                <w:color w:val="000000"/>
                <w:sz w:val="21"/>
                <w:szCs w:val="21"/>
              </w:rPr>
              <w:t>分</w:t>
            </w:r>
            <w:r>
              <w:rPr>
                <w:rFonts w:hint="eastAsia" w:ascii="宋体" w:hAnsi="宋体" w:cs="宋体"/>
                <w:b/>
                <w:bCs/>
                <w:color w:val="000000"/>
                <w:sz w:val="21"/>
                <w:szCs w:val="21"/>
                <w:lang w:eastAsia="zh-CN"/>
              </w:rPr>
              <w:t>）</w:t>
            </w:r>
          </w:p>
          <w:p w14:paraId="452DA661">
            <w:pPr>
              <w:snapToGrid w:val="0"/>
              <w:spacing w:line="320" w:lineRule="exact"/>
              <w:ind w:left="0" w:leftChars="0" w:firstLine="0" w:firstLineChars="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投标文件中承诺的质保期在招标文件要求的基础上，所有设备每增加一年（12 个月，不足 12 个月的不计）加 1 分，满分 </w:t>
            </w:r>
            <w:r>
              <w:rPr>
                <w:rFonts w:hint="eastAsia" w:ascii="宋体" w:hAnsi="宋体" w:cs="宋体"/>
                <w:color w:val="000000"/>
                <w:sz w:val="21"/>
                <w:szCs w:val="21"/>
                <w:lang w:val="en-US" w:eastAsia="zh-CN"/>
              </w:rPr>
              <w:t>3</w:t>
            </w:r>
            <w:r>
              <w:rPr>
                <w:rFonts w:hint="eastAsia" w:ascii="宋体" w:hAnsi="宋体" w:eastAsia="宋体" w:cs="宋体"/>
                <w:color w:val="000000"/>
                <w:sz w:val="21"/>
                <w:szCs w:val="21"/>
              </w:rPr>
              <w:t xml:space="preserve"> 分。</w:t>
            </w:r>
          </w:p>
        </w:tc>
      </w:tr>
      <w:tr w14:paraId="1586F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3" w:hRule="atLeast"/>
          <w:jc w:val="center"/>
        </w:trPr>
        <w:tc>
          <w:tcPr>
            <w:tcW w:w="750" w:type="dxa"/>
            <w:vMerge w:val="continue"/>
            <w:noWrap w:val="0"/>
            <w:vAlign w:val="center"/>
          </w:tcPr>
          <w:p w14:paraId="1DE3992C">
            <w:pPr>
              <w:ind w:firstLine="0" w:firstLineChars="0"/>
              <w:rPr>
                <w:rFonts w:hint="eastAsia" w:ascii="宋体" w:hAnsi="宋体" w:eastAsia="宋体" w:cs="宋体"/>
                <w:color w:val="000000"/>
                <w:szCs w:val="21"/>
                <w:highlight w:val="none"/>
              </w:rPr>
            </w:pPr>
          </w:p>
        </w:tc>
        <w:tc>
          <w:tcPr>
            <w:tcW w:w="954" w:type="dxa"/>
            <w:vMerge w:val="continue"/>
            <w:noWrap w:val="0"/>
            <w:vAlign w:val="center"/>
          </w:tcPr>
          <w:p w14:paraId="0D913387">
            <w:pPr>
              <w:ind w:firstLine="0" w:firstLineChars="0"/>
              <w:rPr>
                <w:rFonts w:hint="eastAsia" w:ascii="宋体" w:hAnsi="宋体" w:eastAsia="宋体" w:cs="宋体"/>
                <w:color w:val="000000"/>
                <w:szCs w:val="21"/>
                <w:highlight w:val="none"/>
              </w:rPr>
            </w:pPr>
          </w:p>
        </w:tc>
        <w:tc>
          <w:tcPr>
            <w:tcW w:w="1949" w:type="dxa"/>
            <w:vMerge w:val="continue"/>
            <w:noWrap w:val="0"/>
            <w:vAlign w:val="center"/>
          </w:tcPr>
          <w:p w14:paraId="7A0C4D41">
            <w:pPr>
              <w:ind w:firstLine="0" w:firstLineChars="0"/>
              <w:rPr>
                <w:rFonts w:hint="eastAsia" w:ascii="宋体" w:hAnsi="宋体" w:eastAsia="宋体" w:cs="宋体"/>
                <w:color w:val="000000"/>
                <w:szCs w:val="21"/>
                <w:highlight w:val="none"/>
              </w:rPr>
            </w:pPr>
          </w:p>
        </w:tc>
        <w:tc>
          <w:tcPr>
            <w:tcW w:w="6064" w:type="dxa"/>
            <w:noWrap w:val="0"/>
            <w:vAlign w:val="center"/>
          </w:tcPr>
          <w:p w14:paraId="0A545DC8">
            <w:pPr>
              <w:snapToGrid w:val="0"/>
              <w:spacing w:line="320" w:lineRule="exact"/>
              <w:ind w:left="0" w:leftChars="0" w:firstLine="0" w:firstLineChars="0"/>
              <w:rPr>
                <w:rFonts w:hint="eastAsia" w:ascii="宋体" w:hAnsi="宋体" w:eastAsia="宋体" w:cs="宋体"/>
                <w:b/>
                <w:bCs/>
                <w:color w:val="000000"/>
                <w:szCs w:val="21"/>
                <w:lang w:val="en-US" w:eastAsia="zh-CN"/>
              </w:rPr>
            </w:pPr>
            <w:bookmarkStart w:id="1090" w:name="OLE_LINK29"/>
            <w:r>
              <w:rPr>
                <w:rFonts w:hint="eastAsia" w:ascii="宋体" w:hAnsi="宋体" w:cs="宋体"/>
                <w:b/>
                <w:bCs/>
                <w:color w:val="000000"/>
                <w:szCs w:val="21"/>
                <w:lang w:val="en-US" w:eastAsia="zh-CN"/>
              </w:rPr>
              <w:t>6</w:t>
            </w:r>
            <w:r>
              <w:rPr>
                <w:rFonts w:hint="eastAsia" w:ascii="宋体" w:hAnsi="宋体" w:eastAsia="宋体" w:cs="宋体"/>
                <w:b/>
                <w:bCs/>
                <w:color w:val="000000"/>
                <w:szCs w:val="21"/>
                <w:lang w:val="en-US" w:eastAsia="zh-CN"/>
              </w:rPr>
              <w:t>）业绩（满分</w:t>
            </w:r>
            <w:r>
              <w:rPr>
                <w:rFonts w:hint="eastAsia" w:ascii="宋体" w:hAnsi="宋体" w:cs="宋体"/>
                <w:b/>
                <w:bCs/>
                <w:color w:val="000000"/>
                <w:szCs w:val="21"/>
                <w:lang w:val="en-US" w:eastAsia="zh-CN"/>
              </w:rPr>
              <w:t>2</w:t>
            </w:r>
            <w:r>
              <w:rPr>
                <w:rFonts w:hint="eastAsia" w:ascii="宋体" w:hAnsi="宋体" w:eastAsia="宋体" w:cs="宋体"/>
                <w:b/>
                <w:bCs/>
                <w:color w:val="000000"/>
                <w:szCs w:val="21"/>
                <w:lang w:val="en-US" w:eastAsia="zh-CN"/>
              </w:rPr>
              <w:t>分）</w:t>
            </w:r>
          </w:p>
          <w:p w14:paraId="16F6C52C">
            <w:pPr>
              <w:snapToGrid w:val="0"/>
              <w:spacing w:line="320" w:lineRule="exact"/>
              <w:ind w:left="0" w:leftChars="0" w:firstLine="0" w:firstLineChars="0"/>
              <w:rPr>
                <w:rFonts w:hint="eastAsia" w:ascii="宋体" w:hAnsi="宋体" w:eastAsia="宋体" w:cs="宋体"/>
                <w:color w:val="000000"/>
                <w:szCs w:val="21"/>
              </w:rPr>
            </w:pPr>
            <w:r>
              <w:rPr>
                <w:rFonts w:hint="eastAsia" w:ascii="宋体" w:hAnsi="宋体" w:eastAsia="宋体" w:cs="宋体"/>
                <w:color w:val="000000"/>
                <w:szCs w:val="21"/>
              </w:rPr>
              <w:t>根据</w:t>
            </w:r>
            <w:r>
              <w:rPr>
                <w:rFonts w:hint="eastAsia" w:ascii="宋体" w:hAnsi="宋体" w:eastAsia="宋体" w:cs="宋体"/>
                <w:color w:val="000000"/>
                <w:szCs w:val="21"/>
                <w:lang w:eastAsia="zh-CN"/>
              </w:rPr>
              <w:t>供应商</w:t>
            </w:r>
            <w:r>
              <w:rPr>
                <w:rFonts w:hint="eastAsia" w:ascii="宋体" w:hAnsi="宋体" w:eastAsia="宋体" w:cs="宋体"/>
                <w:color w:val="000000"/>
                <w:szCs w:val="21"/>
              </w:rPr>
              <w:t>的销售业绩进行评审，评审规则如下：</w:t>
            </w:r>
          </w:p>
          <w:p w14:paraId="01F24585">
            <w:pPr>
              <w:snapToGrid w:val="0"/>
              <w:spacing w:line="320" w:lineRule="exact"/>
              <w:ind w:left="0" w:leftChars="0" w:firstLine="0" w:firstLineChars="0"/>
              <w:rPr>
                <w:rFonts w:hint="eastAsia" w:ascii="宋体" w:hAnsi="宋体" w:eastAsia="宋体" w:cs="宋体"/>
                <w:color w:val="000000"/>
                <w:szCs w:val="21"/>
                <w:highlight w:val="none"/>
              </w:rPr>
            </w:pPr>
            <w:r>
              <w:rPr>
                <w:rFonts w:hint="eastAsia" w:ascii="宋体" w:hAnsi="宋体" w:eastAsia="宋体" w:cs="宋体"/>
                <w:color w:val="000000"/>
                <w:szCs w:val="21"/>
                <w:lang w:eastAsia="zh-CN"/>
              </w:rPr>
              <w:t>供应商</w:t>
            </w:r>
            <w:r>
              <w:rPr>
                <w:rFonts w:hint="eastAsia" w:ascii="宋体" w:hAnsi="宋体" w:eastAsia="宋体" w:cs="宋体"/>
                <w:color w:val="000000"/>
                <w:szCs w:val="21"/>
              </w:rPr>
              <w:t>每提供</w:t>
            </w:r>
            <w:r>
              <w:rPr>
                <w:rFonts w:hint="eastAsia" w:ascii="宋体" w:hAnsi="宋体" w:cs="宋体"/>
                <w:color w:val="000000"/>
                <w:szCs w:val="21"/>
                <w:lang w:eastAsia="zh-CN"/>
              </w:rPr>
              <w:t>2023年1月1日</w:t>
            </w:r>
            <w:r>
              <w:rPr>
                <w:rFonts w:hint="eastAsia" w:ascii="宋体" w:hAnsi="宋体" w:eastAsia="宋体" w:cs="宋体"/>
                <w:color w:val="000000"/>
                <w:szCs w:val="21"/>
              </w:rPr>
              <w:t>至投标截止时间前所投标段同类产品的销售业绩及证明材料（如中标/成交通知书或合同复印件/扫描件等有效证明文件，复印件/扫描件须加盖公章）得</w:t>
            </w:r>
            <w:r>
              <w:rPr>
                <w:rFonts w:hint="eastAsia" w:ascii="宋体" w:hAnsi="宋体" w:cs="宋体"/>
                <w:color w:val="000000"/>
                <w:szCs w:val="21"/>
                <w:lang w:val="en-US" w:eastAsia="zh-CN"/>
              </w:rPr>
              <w:t>1</w:t>
            </w:r>
            <w:r>
              <w:rPr>
                <w:rFonts w:hint="eastAsia" w:ascii="宋体" w:hAnsi="宋体" w:eastAsia="宋体" w:cs="宋体"/>
                <w:color w:val="000000"/>
                <w:szCs w:val="21"/>
              </w:rPr>
              <w:t>分，加满为止。</w:t>
            </w:r>
            <w:bookmarkEnd w:id="1090"/>
          </w:p>
        </w:tc>
      </w:tr>
    </w:tbl>
    <w:p w14:paraId="08703BDA">
      <w:pPr>
        <w:pStyle w:val="3"/>
        <w:pageBreakBefore w:val="0"/>
        <w:widowControl w:val="0"/>
        <w:kinsoku/>
        <w:wordWrap/>
        <w:overflowPunct/>
        <w:topLinePunct w:val="0"/>
        <w:autoSpaceDE/>
        <w:autoSpaceDN/>
        <w:bidi w:val="0"/>
        <w:adjustRightInd/>
        <w:snapToGrid/>
        <w:spacing w:before="0"/>
        <w:ind w:firstLine="0" w:firstLineChars="0"/>
        <w:textAlignment w:val="auto"/>
        <w:outlineLvl w:val="0"/>
        <w:rPr>
          <w:rFonts w:hint="eastAsia" w:ascii="宋体" w:hAnsi="宋体" w:eastAsia="宋体" w:cs="宋体"/>
          <w:color w:val="000000"/>
          <w:highlight w:val="none"/>
        </w:rPr>
      </w:pPr>
      <w:r>
        <w:rPr>
          <w:rFonts w:hint="eastAsia" w:ascii="宋体" w:hAnsi="宋体" w:eastAsia="宋体" w:cs="宋体"/>
          <w:color w:val="000000"/>
          <w:sz w:val="24"/>
          <w:szCs w:val="20"/>
          <w:highlight w:val="none"/>
        </w:rPr>
        <w:br w:type="page"/>
      </w:r>
      <w:bookmarkStart w:id="1091" w:name="_Toc31045"/>
      <w:bookmarkStart w:id="1092" w:name="OLE_LINK250"/>
      <w:r>
        <w:rPr>
          <w:rFonts w:hint="eastAsia" w:ascii="宋体" w:hAnsi="宋体" w:eastAsia="宋体" w:cs="宋体"/>
          <w:color w:val="000000"/>
          <w:sz w:val="24"/>
          <w:szCs w:val="20"/>
          <w:highlight w:val="none"/>
          <w:lang w:val="en-US" w:eastAsia="zh-CN"/>
        </w:rPr>
        <w:t xml:space="preserve">    </w:t>
      </w:r>
      <w:bookmarkStart w:id="1093" w:name="_Toc18979"/>
      <w:bookmarkStart w:id="1094" w:name="_Toc7593"/>
      <w:r>
        <w:rPr>
          <w:rFonts w:hint="eastAsia" w:ascii="宋体" w:hAnsi="宋体" w:eastAsia="宋体" w:cs="宋体"/>
          <w:color w:val="000000"/>
          <w:sz w:val="21"/>
          <w:szCs w:val="21"/>
          <w:highlight w:val="none"/>
        </w:rPr>
        <w:t>一、评标方法</w:t>
      </w:r>
      <w:bookmarkEnd w:id="1086"/>
      <w:bookmarkEnd w:id="1087"/>
      <w:bookmarkEnd w:id="1088"/>
      <w:bookmarkEnd w:id="1089"/>
      <w:bookmarkEnd w:id="1091"/>
      <w:bookmarkEnd w:id="1093"/>
      <w:bookmarkEnd w:id="1094"/>
    </w:p>
    <w:p w14:paraId="4F4F1763">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szCs w:val="21"/>
          <w:highlight w:val="none"/>
        </w:rPr>
      </w:pPr>
      <w:bookmarkStart w:id="1095" w:name="OLE_LINK132"/>
      <w:r>
        <w:rPr>
          <w:rFonts w:hint="eastAsia" w:ascii="宋体" w:hAnsi="宋体" w:eastAsia="宋体" w:cs="宋体"/>
          <w:color w:val="000000"/>
          <w:highlight w:val="none"/>
        </w:rPr>
        <w:t>根据《中华人民共和国政府</w:t>
      </w:r>
      <w:bookmarkStart w:id="1096" w:name="OLE_LINK249"/>
      <w:r>
        <w:rPr>
          <w:rFonts w:hint="eastAsia" w:ascii="宋体" w:hAnsi="宋体" w:eastAsia="宋体" w:cs="宋体"/>
          <w:color w:val="000000"/>
          <w:highlight w:val="none"/>
        </w:rPr>
        <w:t>采购法》、《中华人民共和国政府采购法实施条例》、《政府采购货物和服务招标投标管理办法（财政部87号令）》</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《财政部关于进一步规范政府采购评审工作有关问题的通知》（财政部财库</w:t>
      </w:r>
      <w:r>
        <w:rPr>
          <w:rFonts w:hint="eastAsia" w:ascii="宋体" w:hAnsi="宋体" w:eastAsia="宋体" w:cs="宋体"/>
          <w:color w:val="000000"/>
          <w:highlight w:val="none"/>
          <w:lang w:eastAsia="zh-CN"/>
        </w:rPr>
        <w:t>〔2012〕69号</w:t>
      </w:r>
      <w:r>
        <w:rPr>
          <w:rFonts w:hint="eastAsia" w:ascii="宋体" w:hAnsi="宋体" w:eastAsia="宋体" w:cs="宋体"/>
          <w:color w:val="000000"/>
          <w:highlight w:val="none"/>
        </w:rPr>
        <w:t>）等有关法律规定，结合本</w:t>
      </w:r>
      <w:r>
        <w:rPr>
          <w:rFonts w:hint="eastAsia" w:ascii="宋体" w:hAnsi="宋体" w:eastAsia="宋体" w:cs="宋体"/>
          <w:color w:val="000000"/>
          <w:highlight w:val="none"/>
          <w:lang w:val="en-US" w:eastAsia="zh-CN"/>
        </w:rPr>
        <w:t>项目</w:t>
      </w:r>
      <w:r>
        <w:rPr>
          <w:rFonts w:hint="eastAsia" w:ascii="宋体" w:hAnsi="宋体" w:eastAsia="宋体" w:cs="宋体"/>
          <w:color w:val="000000"/>
          <w:highlight w:val="none"/>
        </w:rPr>
        <w:t>采购</w:t>
      </w:r>
      <w:bookmarkEnd w:id="1096"/>
      <w:r>
        <w:rPr>
          <w:rFonts w:hint="eastAsia" w:ascii="宋体" w:hAnsi="宋体" w:eastAsia="宋体" w:cs="宋体"/>
          <w:color w:val="000000"/>
          <w:highlight w:val="none"/>
        </w:rPr>
        <w:t>实际情况</w:t>
      </w:r>
      <w:r>
        <w:rPr>
          <w:rFonts w:hint="eastAsia" w:ascii="宋体" w:hAnsi="宋体" w:eastAsia="宋体" w:cs="宋体"/>
          <w:color w:val="000000"/>
          <w:highlight w:val="none"/>
          <w:lang w:val="en-US" w:eastAsia="zh-CN"/>
        </w:rPr>
        <w:t>制定</w:t>
      </w:r>
      <w:r>
        <w:rPr>
          <w:rFonts w:hint="eastAsia" w:ascii="宋体" w:hAnsi="宋体" w:eastAsia="宋体" w:cs="宋体"/>
          <w:color w:val="000000"/>
          <w:highlight w:val="none"/>
        </w:rPr>
        <w:t>本办法。</w:t>
      </w:r>
    </w:p>
    <w:bookmarkEnd w:id="1095"/>
    <w:p w14:paraId="57977500">
      <w:pPr>
        <w:pStyle w:val="3"/>
        <w:pageBreakBefore w:val="0"/>
        <w:widowControl w:val="0"/>
        <w:kinsoku/>
        <w:wordWrap/>
        <w:overflowPunct/>
        <w:topLinePunct w:val="0"/>
        <w:autoSpaceDE/>
        <w:autoSpaceDN/>
        <w:bidi w:val="0"/>
        <w:adjustRightInd/>
        <w:snapToGrid/>
        <w:spacing w:before="0"/>
        <w:ind w:firstLine="420" w:firstLineChars="200"/>
        <w:textAlignment w:val="auto"/>
        <w:outlineLvl w:val="0"/>
        <w:rPr>
          <w:rFonts w:hint="eastAsia" w:ascii="宋体" w:hAnsi="宋体" w:eastAsia="宋体" w:cs="宋体"/>
          <w:color w:val="000000"/>
          <w:sz w:val="21"/>
          <w:szCs w:val="22"/>
          <w:highlight w:val="none"/>
        </w:rPr>
      </w:pPr>
      <w:bookmarkStart w:id="1097" w:name="_Toc49935349"/>
      <w:bookmarkStart w:id="1098" w:name="_Toc314817934"/>
      <w:bookmarkStart w:id="1099" w:name="_Toc68090069"/>
      <w:bookmarkStart w:id="1100" w:name="_Toc5777"/>
      <w:bookmarkStart w:id="1101" w:name="_Toc26783938"/>
      <w:bookmarkStart w:id="1102" w:name="_Toc6252"/>
      <w:bookmarkStart w:id="1103" w:name="_Toc7393"/>
      <w:bookmarkStart w:id="1104" w:name="_Toc326218112"/>
      <w:bookmarkStart w:id="1105" w:name="OLE_LINK133"/>
      <w:r>
        <w:rPr>
          <w:rFonts w:hint="eastAsia" w:ascii="宋体" w:hAnsi="宋体" w:eastAsia="宋体" w:cs="宋体"/>
          <w:color w:val="000000"/>
          <w:sz w:val="21"/>
          <w:szCs w:val="22"/>
          <w:highlight w:val="none"/>
        </w:rPr>
        <w:t>二、评审标准</w:t>
      </w:r>
      <w:bookmarkEnd w:id="1097"/>
      <w:bookmarkEnd w:id="1098"/>
      <w:bookmarkEnd w:id="1099"/>
      <w:bookmarkEnd w:id="1100"/>
      <w:bookmarkEnd w:id="1101"/>
      <w:bookmarkEnd w:id="1102"/>
      <w:bookmarkEnd w:id="1103"/>
      <w:bookmarkEnd w:id="1104"/>
    </w:p>
    <w:bookmarkEnd w:id="1105"/>
    <w:p w14:paraId="6EC31247">
      <w:pPr>
        <w:pStyle w:val="4"/>
        <w:keepNext/>
        <w:keepLines/>
        <w:pageBreakBefore w:val="0"/>
        <w:widowControl w:val="0"/>
        <w:kinsoku/>
        <w:wordWrap/>
        <w:overflowPunct/>
        <w:topLinePunct w:val="0"/>
        <w:autoSpaceDE/>
        <w:autoSpaceDN/>
        <w:bidi w:val="0"/>
        <w:adjustRightInd/>
        <w:snapToGrid/>
        <w:spacing w:before="0" w:beforeLines="0"/>
        <w:ind w:firstLine="422" w:firstLineChars="200"/>
        <w:textAlignment w:val="auto"/>
        <w:outlineLvl w:val="1"/>
        <w:rPr>
          <w:rFonts w:hint="eastAsia" w:ascii="宋体" w:hAnsi="宋体" w:eastAsia="宋体" w:cs="宋体"/>
          <w:color w:val="000000"/>
          <w:sz w:val="21"/>
          <w:szCs w:val="24"/>
          <w:highlight w:val="none"/>
        </w:rPr>
      </w:pPr>
      <w:bookmarkStart w:id="1106" w:name="_Toc326218113"/>
      <w:bookmarkStart w:id="1107" w:name="_Toc314817935"/>
      <w:bookmarkStart w:id="1108" w:name="_Toc30557"/>
      <w:bookmarkStart w:id="1109" w:name="_Toc1424"/>
      <w:bookmarkStart w:id="1110" w:name="_Toc25619"/>
      <w:bookmarkStart w:id="1111" w:name="_Toc26783939"/>
      <w:r>
        <w:rPr>
          <w:rFonts w:hint="eastAsia" w:ascii="宋体" w:hAnsi="宋体" w:eastAsia="宋体" w:cs="宋体"/>
          <w:color w:val="000000"/>
          <w:sz w:val="21"/>
          <w:szCs w:val="24"/>
          <w:highlight w:val="none"/>
        </w:rPr>
        <w:t>1.符合性评审标准</w:t>
      </w:r>
      <w:bookmarkEnd w:id="1106"/>
      <w:bookmarkEnd w:id="1107"/>
      <w:bookmarkEnd w:id="1108"/>
      <w:bookmarkEnd w:id="1109"/>
      <w:bookmarkEnd w:id="1110"/>
      <w:bookmarkEnd w:id="1111"/>
    </w:p>
    <w:p w14:paraId="7802D0E6">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szCs w:val="21"/>
          <w:highlight w:val="none"/>
        </w:rPr>
      </w:pPr>
      <w:r>
        <w:rPr>
          <w:rFonts w:hint="eastAsia" w:ascii="宋体" w:hAnsi="宋体" w:eastAsia="宋体" w:cs="宋体"/>
          <w:color w:val="000000"/>
          <w:highlight w:val="none"/>
        </w:rPr>
        <w:t>评标委员会依据招标文件的规定，从投标文件的有效性、完整性和对招标文件的响应程度进行审查，以确定是否对招标文件的实质性要求作出响应；见评标方法前附表。</w:t>
      </w:r>
    </w:p>
    <w:p w14:paraId="14B147B0">
      <w:pPr>
        <w:pStyle w:val="4"/>
        <w:keepNext/>
        <w:keepLines/>
        <w:pageBreakBefore w:val="0"/>
        <w:widowControl w:val="0"/>
        <w:kinsoku/>
        <w:wordWrap/>
        <w:overflowPunct/>
        <w:topLinePunct w:val="0"/>
        <w:autoSpaceDE/>
        <w:autoSpaceDN/>
        <w:bidi w:val="0"/>
        <w:adjustRightInd/>
        <w:snapToGrid/>
        <w:spacing w:before="0" w:beforeLines="0"/>
        <w:ind w:firstLine="422" w:firstLineChars="200"/>
        <w:textAlignment w:val="auto"/>
        <w:outlineLvl w:val="1"/>
        <w:rPr>
          <w:rFonts w:hint="eastAsia" w:ascii="宋体" w:hAnsi="宋体" w:eastAsia="宋体" w:cs="宋体"/>
          <w:color w:val="000000"/>
          <w:sz w:val="21"/>
          <w:szCs w:val="24"/>
          <w:highlight w:val="none"/>
        </w:rPr>
      </w:pPr>
      <w:bookmarkStart w:id="1112" w:name="_Toc2207"/>
      <w:bookmarkStart w:id="1113" w:name="_Toc326218114"/>
      <w:bookmarkStart w:id="1114" w:name="_Toc26783940"/>
      <w:bookmarkStart w:id="1115" w:name="_Toc16336"/>
      <w:bookmarkStart w:id="1116" w:name="_Toc17449"/>
      <w:bookmarkStart w:id="1117" w:name="_Toc314817936"/>
      <w:r>
        <w:rPr>
          <w:rFonts w:hint="eastAsia" w:ascii="宋体" w:hAnsi="宋体" w:eastAsia="宋体" w:cs="宋体"/>
          <w:color w:val="000000"/>
          <w:sz w:val="21"/>
          <w:szCs w:val="24"/>
          <w:highlight w:val="none"/>
        </w:rPr>
        <w:t>2.分值构成与评分标准</w:t>
      </w:r>
      <w:bookmarkEnd w:id="1112"/>
      <w:bookmarkEnd w:id="1113"/>
      <w:bookmarkEnd w:id="1114"/>
      <w:bookmarkEnd w:id="1115"/>
      <w:bookmarkEnd w:id="1116"/>
      <w:bookmarkEnd w:id="1117"/>
    </w:p>
    <w:p w14:paraId="5AB1CE48">
      <w:pPr>
        <w:pageBreakBefore w:val="0"/>
        <w:widowControl w:val="0"/>
        <w:kinsoku/>
        <w:wordWrap/>
        <w:overflowPunct/>
        <w:topLinePunct w:val="0"/>
        <w:autoSpaceDE/>
        <w:autoSpaceDN/>
        <w:bidi w:val="0"/>
        <w:adjustRightInd/>
        <w:snapToGrid/>
        <w:ind w:firstLine="420" w:firstLineChars="200"/>
        <w:textAlignment w:val="auto"/>
        <w:outlineLvl w:val="2"/>
        <w:rPr>
          <w:rFonts w:hint="eastAsia" w:ascii="宋体" w:hAnsi="宋体" w:eastAsia="宋体" w:cs="宋体"/>
          <w:color w:val="000000"/>
          <w:szCs w:val="21"/>
          <w:highlight w:val="none"/>
        </w:rPr>
      </w:pPr>
      <w:r>
        <w:rPr>
          <w:rFonts w:hint="eastAsia" w:ascii="宋体" w:hAnsi="宋体" w:eastAsia="宋体" w:cs="宋体"/>
          <w:color w:val="000000"/>
          <w:highlight w:val="none"/>
        </w:rPr>
        <w:t>2.1 分值构成</w:t>
      </w:r>
    </w:p>
    <w:p w14:paraId="52AA3029">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lang w:eastAsia="zh-CN"/>
        </w:rPr>
      </w:pPr>
      <w:r>
        <w:rPr>
          <w:rFonts w:hint="eastAsia" w:ascii="宋体" w:hAnsi="宋体" w:eastAsia="宋体" w:cs="宋体"/>
          <w:color w:val="000000"/>
          <w:highlight w:val="none"/>
        </w:rPr>
        <w:t>（1）投标报价：见评标方法前附表</w:t>
      </w:r>
      <w:r>
        <w:rPr>
          <w:rFonts w:hint="eastAsia" w:ascii="宋体" w:hAnsi="宋体" w:eastAsia="宋体" w:cs="宋体"/>
          <w:color w:val="000000"/>
          <w:highlight w:val="none"/>
          <w:lang w:eastAsia="zh-CN"/>
        </w:rPr>
        <w:t>。</w:t>
      </w:r>
    </w:p>
    <w:p w14:paraId="3552CAE2">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lang w:eastAsia="zh-CN"/>
        </w:rPr>
      </w:pPr>
      <w:r>
        <w:rPr>
          <w:rFonts w:hint="eastAsia" w:ascii="宋体" w:hAnsi="宋体" w:eastAsia="宋体" w:cs="宋体"/>
          <w:color w:val="000000"/>
          <w:highlight w:val="none"/>
        </w:rPr>
        <w:t>（2）技术部分：见评标方法前附表</w:t>
      </w:r>
      <w:bookmarkStart w:id="1118" w:name="OLE_LINK255"/>
      <w:r>
        <w:rPr>
          <w:rFonts w:hint="eastAsia" w:ascii="宋体" w:hAnsi="宋体" w:eastAsia="宋体" w:cs="宋体"/>
          <w:color w:val="000000"/>
          <w:highlight w:val="none"/>
          <w:lang w:eastAsia="zh-CN"/>
        </w:rPr>
        <w:t>。</w:t>
      </w:r>
    </w:p>
    <w:p w14:paraId="6D434B8C">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（3）商务部分：见评标方法前附表</w:t>
      </w:r>
      <w:bookmarkStart w:id="1119" w:name="OLE_LINK254"/>
      <w:r>
        <w:rPr>
          <w:rFonts w:hint="eastAsia" w:ascii="宋体" w:hAnsi="宋体" w:eastAsia="宋体" w:cs="宋体"/>
          <w:color w:val="000000"/>
          <w:highlight w:val="none"/>
        </w:rPr>
        <w:t>。</w:t>
      </w:r>
      <w:bookmarkEnd w:id="1119"/>
    </w:p>
    <w:bookmarkEnd w:id="1118"/>
    <w:p w14:paraId="38AA544B">
      <w:pPr>
        <w:pageBreakBefore w:val="0"/>
        <w:widowControl w:val="0"/>
        <w:kinsoku/>
        <w:wordWrap/>
        <w:overflowPunct/>
        <w:topLinePunct w:val="0"/>
        <w:autoSpaceDE/>
        <w:autoSpaceDN/>
        <w:bidi w:val="0"/>
        <w:adjustRightInd/>
        <w:snapToGrid/>
        <w:ind w:firstLine="420" w:firstLineChars="200"/>
        <w:textAlignment w:val="auto"/>
        <w:outlineLvl w:val="2"/>
        <w:rPr>
          <w:rFonts w:hint="eastAsia" w:ascii="宋体" w:hAnsi="宋体" w:eastAsia="宋体" w:cs="宋体"/>
          <w:color w:val="000000"/>
          <w:highlight w:val="none"/>
        </w:rPr>
      </w:pPr>
      <w:r>
        <w:rPr>
          <w:rFonts w:hint="eastAsia" w:ascii="宋体" w:hAnsi="宋体" w:eastAsia="宋体" w:cs="宋体"/>
          <w:color w:val="000000"/>
          <w:highlight w:val="none"/>
        </w:rPr>
        <w:t>2.2 评标基准价计算方法：见评标方法前附表。</w:t>
      </w:r>
    </w:p>
    <w:p w14:paraId="7F9C93DD">
      <w:pPr>
        <w:pageBreakBefore w:val="0"/>
        <w:widowControl w:val="0"/>
        <w:kinsoku/>
        <w:wordWrap/>
        <w:overflowPunct/>
        <w:topLinePunct w:val="0"/>
        <w:autoSpaceDE/>
        <w:autoSpaceDN/>
        <w:bidi w:val="0"/>
        <w:adjustRightInd/>
        <w:snapToGrid/>
        <w:ind w:firstLine="420" w:firstLineChars="200"/>
        <w:textAlignment w:val="auto"/>
        <w:outlineLvl w:val="2"/>
        <w:rPr>
          <w:rFonts w:hint="eastAsia" w:ascii="宋体" w:hAnsi="宋体" w:eastAsia="宋体" w:cs="宋体"/>
          <w:color w:val="000000"/>
          <w:highlight w:val="none"/>
        </w:rPr>
      </w:pPr>
      <w:r>
        <w:rPr>
          <w:rFonts w:hint="eastAsia" w:ascii="宋体" w:hAnsi="宋体" w:eastAsia="宋体" w:cs="宋体"/>
          <w:color w:val="000000"/>
          <w:highlight w:val="none"/>
        </w:rPr>
        <w:t>2.3 评分标准</w:t>
      </w:r>
    </w:p>
    <w:p w14:paraId="07D2CA88">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按招标文件中规定的评标方法和标准，对符合性评审合格的投标文件进行商务和技术评估，综合比较与评价。</w:t>
      </w:r>
    </w:p>
    <w:p w14:paraId="5CDF06FD">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lang w:eastAsia="zh-CN"/>
        </w:rPr>
      </w:pPr>
      <w:r>
        <w:rPr>
          <w:rFonts w:hint="eastAsia" w:ascii="宋体" w:hAnsi="宋体" w:eastAsia="宋体" w:cs="宋体"/>
          <w:color w:val="000000"/>
          <w:highlight w:val="none"/>
        </w:rPr>
        <w:t>（1）投标报价评分标准：见评标方法前附表</w:t>
      </w:r>
      <w:r>
        <w:rPr>
          <w:rFonts w:hint="eastAsia" w:ascii="宋体" w:hAnsi="宋体" w:eastAsia="宋体" w:cs="宋体"/>
          <w:color w:val="000000"/>
          <w:highlight w:val="none"/>
          <w:lang w:eastAsia="zh-CN"/>
        </w:rPr>
        <w:t>。</w:t>
      </w:r>
    </w:p>
    <w:p w14:paraId="1ADA8107">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lang w:eastAsia="zh-CN"/>
        </w:rPr>
      </w:pPr>
      <w:r>
        <w:rPr>
          <w:rFonts w:hint="eastAsia" w:ascii="宋体" w:hAnsi="宋体" w:eastAsia="宋体" w:cs="宋体"/>
          <w:color w:val="000000"/>
          <w:highlight w:val="none"/>
        </w:rPr>
        <w:t>（2）技术部分评分标准：见评标方法前附表</w:t>
      </w:r>
      <w:r>
        <w:rPr>
          <w:rFonts w:hint="eastAsia" w:ascii="宋体" w:hAnsi="宋体" w:eastAsia="宋体" w:cs="宋体"/>
          <w:color w:val="000000"/>
          <w:highlight w:val="none"/>
          <w:lang w:eastAsia="zh-CN"/>
        </w:rPr>
        <w:t>。</w:t>
      </w:r>
    </w:p>
    <w:p w14:paraId="0F3487AA">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（3）商务部分评分标准：见评标方法前附表。</w:t>
      </w:r>
      <w:bookmarkStart w:id="1120" w:name="_Toc26783941"/>
      <w:bookmarkStart w:id="1121" w:name="_Toc49935350"/>
      <w:bookmarkStart w:id="1122" w:name="_Toc68090070"/>
      <w:bookmarkStart w:id="1123" w:name="_Toc314817937"/>
      <w:bookmarkStart w:id="1124" w:name="_Toc24893"/>
      <w:bookmarkStart w:id="1125" w:name="_Toc326218115"/>
      <w:bookmarkStart w:id="1126" w:name="OLE_LINK251"/>
    </w:p>
    <w:p w14:paraId="2936549F">
      <w:pPr>
        <w:pageBreakBefore w:val="0"/>
        <w:widowControl w:val="0"/>
        <w:kinsoku/>
        <w:wordWrap/>
        <w:overflowPunct/>
        <w:topLinePunct w:val="0"/>
        <w:autoSpaceDE/>
        <w:autoSpaceDN/>
        <w:bidi w:val="0"/>
        <w:adjustRightInd/>
        <w:snapToGrid/>
        <w:ind w:left="0" w:leftChars="0" w:firstLine="422" w:firstLineChars="200"/>
        <w:textAlignment w:val="auto"/>
        <w:outlineLvl w:val="0"/>
        <w:rPr>
          <w:rFonts w:hint="eastAsia" w:ascii="宋体" w:hAnsi="宋体" w:eastAsia="宋体" w:cs="宋体"/>
          <w:b/>
          <w:bCs/>
          <w:color w:val="000000"/>
          <w:sz w:val="21"/>
          <w:szCs w:val="24"/>
          <w:highlight w:val="none"/>
        </w:rPr>
      </w:pPr>
      <w:bookmarkStart w:id="1127" w:name="_Toc32207"/>
      <w:bookmarkStart w:id="1128" w:name="_Toc26391"/>
      <w:r>
        <w:rPr>
          <w:rFonts w:hint="eastAsia" w:ascii="宋体" w:hAnsi="宋体" w:eastAsia="宋体" w:cs="宋体"/>
          <w:b/>
          <w:bCs/>
          <w:color w:val="000000"/>
          <w:sz w:val="21"/>
          <w:szCs w:val="24"/>
          <w:highlight w:val="none"/>
        </w:rPr>
        <w:t>三、评标程序</w:t>
      </w:r>
      <w:bookmarkEnd w:id="1120"/>
      <w:bookmarkEnd w:id="1121"/>
      <w:bookmarkEnd w:id="1122"/>
      <w:bookmarkEnd w:id="1123"/>
      <w:bookmarkEnd w:id="1124"/>
      <w:bookmarkEnd w:id="1125"/>
      <w:bookmarkEnd w:id="1127"/>
      <w:bookmarkEnd w:id="1128"/>
    </w:p>
    <w:p w14:paraId="0A024C56">
      <w:pPr>
        <w:pStyle w:val="4"/>
        <w:keepNext/>
        <w:keepLines/>
        <w:pageBreakBefore w:val="0"/>
        <w:widowControl w:val="0"/>
        <w:kinsoku/>
        <w:wordWrap/>
        <w:overflowPunct/>
        <w:topLinePunct w:val="0"/>
        <w:autoSpaceDE/>
        <w:autoSpaceDN/>
        <w:bidi w:val="0"/>
        <w:adjustRightInd/>
        <w:snapToGrid/>
        <w:spacing w:before="0" w:beforeLines="0"/>
        <w:ind w:firstLine="422" w:firstLineChars="200"/>
        <w:textAlignment w:val="auto"/>
        <w:outlineLvl w:val="1"/>
        <w:rPr>
          <w:rFonts w:hint="eastAsia" w:ascii="宋体" w:hAnsi="宋体" w:eastAsia="宋体" w:cs="宋体"/>
          <w:color w:val="000000"/>
          <w:sz w:val="21"/>
          <w:szCs w:val="24"/>
          <w:highlight w:val="none"/>
        </w:rPr>
      </w:pPr>
      <w:bookmarkStart w:id="1129" w:name="_Toc326218116"/>
      <w:bookmarkStart w:id="1130" w:name="_Toc26682"/>
      <w:bookmarkStart w:id="1131" w:name="_Toc31789"/>
      <w:bookmarkStart w:id="1132" w:name="_Toc18482"/>
      <w:bookmarkStart w:id="1133" w:name="_Toc314817938"/>
      <w:bookmarkStart w:id="1134" w:name="_Toc26783942"/>
      <w:r>
        <w:rPr>
          <w:rFonts w:hint="eastAsia" w:ascii="宋体" w:hAnsi="宋体" w:eastAsia="宋体" w:cs="宋体"/>
          <w:color w:val="000000"/>
          <w:sz w:val="21"/>
          <w:szCs w:val="24"/>
          <w:highlight w:val="none"/>
        </w:rPr>
        <w:t>1.符合性评审</w:t>
      </w:r>
      <w:bookmarkEnd w:id="1129"/>
      <w:bookmarkEnd w:id="1130"/>
      <w:bookmarkEnd w:id="1131"/>
      <w:bookmarkEnd w:id="1132"/>
      <w:bookmarkEnd w:id="1133"/>
      <w:bookmarkEnd w:id="1134"/>
    </w:p>
    <w:p w14:paraId="36096E6E">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szCs w:val="21"/>
          <w:highlight w:val="none"/>
        </w:rPr>
      </w:pPr>
      <w:r>
        <w:rPr>
          <w:rFonts w:hint="eastAsia" w:ascii="宋体" w:hAnsi="宋体" w:eastAsia="宋体" w:cs="宋体"/>
          <w:color w:val="000000"/>
          <w:highlight w:val="none"/>
        </w:rPr>
        <w:t>1.1评标委员会依据本章</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第1项规定的标准</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对投标文件进行符合性评审。有一项不符合评审标准的，作</w:t>
      </w:r>
      <w:bookmarkEnd w:id="1092"/>
      <w:r>
        <w:rPr>
          <w:rFonts w:hint="eastAsia" w:ascii="宋体" w:hAnsi="宋体" w:eastAsia="宋体" w:cs="宋体"/>
          <w:color w:val="000000"/>
          <w:highlight w:val="none"/>
        </w:rPr>
        <w:t>无效投标处理。</w:t>
      </w:r>
    </w:p>
    <w:p w14:paraId="54083DDB">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 xml:space="preserve">1.2 </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有以下情形之一的，其投标作无效投标处理：</w:t>
      </w:r>
    </w:p>
    <w:p w14:paraId="36D4E4D6">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lang w:eastAsia="zh-CN"/>
        </w:rPr>
      </w:pPr>
      <w:r>
        <w:rPr>
          <w:rFonts w:hint="eastAsia" w:ascii="宋体" w:hAnsi="宋体" w:eastAsia="宋体" w:cs="宋体"/>
          <w:color w:val="000000"/>
          <w:highlight w:val="none"/>
        </w:rPr>
        <w:t>（1）串通投标或弄虚作假或有其他违法行为的</w:t>
      </w:r>
      <w:r>
        <w:rPr>
          <w:rFonts w:hint="eastAsia" w:ascii="宋体" w:hAnsi="宋体" w:eastAsia="宋体" w:cs="宋体"/>
          <w:color w:val="000000"/>
          <w:highlight w:val="none"/>
          <w:lang w:eastAsia="zh-CN"/>
        </w:rPr>
        <w:t>。</w:t>
      </w:r>
    </w:p>
    <w:p w14:paraId="569BD4E1">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（2）不按评标委员会要求澄清、说明或补正的。</w:t>
      </w:r>
    </w:p>
    <w:p w14:paraId="397CA03B">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b/>
          <w:bCs/>
          <w:color w:val="000000"/>
          <w:highlight w:val="none"/>
        </w:rPr>
      </w:pPr>
      <w:r>
        <w:rPr>
          <w:rFonts w:hint="eastAsia" w:ascii="宋体" w:hAnsi="宋体" w:eastAsia="宋体" w:cs="宋体"/>
          <w:b/>
          <w:bCs/>
          <w:color w:val="000000"/>
          <w:highlight w:val="none"/>
        </w:rPr>
        <w:t>（3）政府采购评审中出现下列情形之一的，评审委员会启动异常低价投标（响应）审查程序： </w:t>
      </w:r>
    </w:p>
    <w:p w14:paraId="3BD339D8">
      <w:pPr>
        <w:pageBreakBefore w:val="0"/>
        <w:widowControl w:val="0"/>
        <w:kinsoku/>
        <w:wordWrap/>
        <w:overflowPunct/>
        <w:topLinePunct w:val="0"/>
        <w:autoSpaceDE/>
        <w:autoSpaceDN/>
        <w:bidi w:val="0"/>
        <w:adjustRightInd/>
        <w:snapToGrid/>
        <w:ind w:firstLine="632" w:firstLineChars="300"/>
        <w:textAlignment w:val="auto"/>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①</w:t>
      </w:r>
      <w:r>
        <w:rPr>
          <w:rFonts w:hint="eastAsia" w:ascii="宋体" w:hAnsi="宋体" w:eastAsia="宋体" w:cs="宋体"/>
          <w:b/>
          <w:bCs/>
          <w:color w:val="000000"/>
          <w:highlight w:val="none"/>
        </w:rPr>
        <w:t>投标报价低于全部通过符合性审查供应商投标报价平均值50%的，即投标报价</w:t>
      </w:r>
      <w:r>
        <w:rPr>
          <w:rFonts w:hint="eastAsia" w:ascii="宋体" w:hAnsi="宋体" w:eastAsia="宋体" w:cs="宋体"/>
          <w:b/>
          <w:bCs/>
          <w:color w:val="000000"/>
          <w:highlight w:val="none"/>
          <w:lang w:val="en-US" w:eastAsia="zh-CN"/>
        </w:rPr>
        <w:t>＜</w:t>
      </w:r>
      <w:r>
        <w:rPr>
          <w:rFonts w:hint="eastAsia" w:ascii="宋体" w:hAnsi="宋体" w:eastAsia="宋体" w:cs="宋体"/>
          <w:b/>
          <w:bCs/>
          <w:color w:val="000000"/>
          <w:highlight w:val="none"/>
        </w:rPr>
        <w:t>全部通过符合性审查供应商投标报价平均值×50%； </w:t>
      </w:r>
    </w:p>
    <w:p w14:paraId="79A77F63">
      <w:pPr>
        <w:pageBreakBefore w:val="0"/>
        <w:widowControl w:val="0"/>
        <w:kinsoku/>
        <w:wordWrap/>
        <w:overflowPunct/>
        <w:topLinePunct w:val="0"/>
        <w:autoSpaceDE/>
        <w:autoSpaceDN/>
        <w:bidi w:val="0"/>
        <w:adjustRightInd/>
        <w:snapToGrid/>
        <w:ind w:left="0" w:leftChars="0" w:firstLine="422" w:firstLineChars="200"/>
        <w:textAlignment w:val="auto"/>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②</w:t>
      </w:r>
      <w:r>
        <w:rPr>
          <w:rFonts w:hint="eastAsia" w:ascii="宋体" w:hAnsi="宋体" w:eastAsia="宋体" w:cs="宋体"/>
          <w:b/>
          <w:bCs/>
          <w:color w:val="000000"/>
          <w:highlight w:val="none"/>
        </w:rPr>
        <w:t>投标报价低于通过符合性审查的次低报价供应商投标报价50%的，即投标报价</w:t>
      </w:r>
      <w:r>
        <w:rPr>
          <w:rFonts w:hint="eastAsia" w:ascii="宋体" w:hAnsi="宋体" w:eastAsia="宋体" w:cs="宋体"/>
          <w:b/>
          <w:bCs/>
          <w:color w:val="000000"/>
          <w:highlight w:val="none"/>
          <w:lang w:val="en-US" w:eastAsia="zh-CN"/>
        </w:rPr>
        <w:t>＜</w:t>
      </w:r>
      <w:r>
        <w:rPr>
          <w:rFonts w:hint="eastAsia" w:ascii="宋体" w:hAnsi="宋体" w:eastAsia="宋体" w:cs="宋体"/>
          <w:b/>
          <w:bCs/>
          <w:color w:val="000000"/>
          <w:highlight w:val="none"/>
        </w:rPr>
        <w:t>通过符合性审查的次低报价供应商投标报价×50%； </w:t>
      </w:r>
    </w:p>
    <w:p w14:paraId="62621D52">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③</w:t>
      </w:r>
      <w:r>
        <w:rPr>
          <w:rFonts w:hint="eastAsia" w:ascii="宋体" w:hAnsi="宋体" w:eastAsia="宋体" w:cs="宋体"/>
          <w:b/>
          <w:bCs/>
          <w:color w:val="000000"/>
          <w:highlight w:val="none"/>
        </w:rPr>
        <w:t>投标报价低于采购项目最高限价45%的，即投标（响应）报价</w:t>
      </w:r>
      <w:r>
        <w:rPr>
          <w:rFonts w:hint="eastAsia" w:ascii="宋体" w:hAnsi="宋体" w:eastAsia="宋体" w:cs="宋体"/>
          <w:b/>
          <w:bCs/>
          <w:color w:val="000000"/>
          <w:highlight w:val="none"/>
          <w:lang w:val="en-US" w:eastAsia="zh-CN"/>
        </w:rPr>
        <w:t>＜</w:t>
      </w:r>
      <w:r>
        <w:rPr>
          <w:rFonts w:hint="eastAsia" w:ascii="宋体" w:hAnsi="宋体" w:eastAsia="宋体" w:cs="宋体"/>
          <w:b/>
          <w:bCs/>
          <w:color w:val="000000"/>
          <w:highlight w:val="none"/>
        </w:rPr>
        <w:t>采购项目最高限价×45%； </w:t>
      </w:r>
    </w:p>
    <w:p w14:paraId="57DDDE06">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④</w:t>
      </w:r>
      <w:r>
        <w:rPr>
          <w:rFonts w:hint="eastAsia" w:ascii="宋体" w:hAnsi="宋体" w:eastAsia="宋体" w:cs="宋体"/>
          <w:b/>
          <w:bCs/>
          <w:color w:val="000000"/>
          <w:highlight w:val="none"/>
        </w:rPr>
        <w:t>评审委员会基于专业判断，认为供应商报价过低，有可能影响产品质量或者不能诚信履约的其他情形。 </w:t>
      </w:r>
    </w:p>
    <w:p w14:paraId="056D975E">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w:t>
      </w:r>
      <w:r>
        <w:rPr>
          <w:rFonts w:hint="eastAsia" w:ascii="宋体" w:hAnsi="宋体" w:eastAsia="宋体" w:cs="宋体"/>
          <w:b/>
          <w:bCs/>
          <w:color w:val="000000"/>
          <w:highlight w:val="none"/>
          <w:lang w:val="en-US" w:eastAsia="zh-CN"/>
        </w:rPr>
        <w:t>4</w:t>
      </w:r>
      <w:r>
        <w:rPr>
          <w:rFonts w:hint="eastAsia" w:ascii="宋体" w:hAnsi="宋体" w:eastAsia="宋体" w:cs="宋体"/>
          <w:b/>
          <w:bCs/>
          <w:color w:val="000000"/>
          <w:highlight w:val="none"/>
          <w:lang w:eastAsia="zh-CN"/>
        </w:rPr>
        <w:t>）</w:t>
      </w:r>
      <w:r>
        <w:rPr>
          <w:rFonts w:hint="eastAsia" w:ascii="宋体" w:hAnsi="宋体" w:eastAsia="宋体" w:cs="宋体"/>
          <w:b/>
          <w:bCs/>
          <w:color w:val="000000"/>
          <w:highlight w:val="none"/>
        </w:rPr>
        <w:t>评审委员会启动异常低价投标审查后，属于前述第1项至第4项情形的，通过政府采购电子交易平台—在线询标要求相关供应商在评审现场30分钟内对投标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 </w:t>
      </w:r>
    </w:p>
    <w:p w14:paraId="50EB6613">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w:t>
      </w:r>
      <w:r>
        <w:rPr>
          <w:rFonts w:hint="eastAsia" w:ascii="宋体" w:hAnsi="宋体" w:eastAsia="宋体" w:cs="宋体"/>
          <w:b/>
          <w:bCs/>
          <w:color w:val="000000"/>
          <w:highlight w:val="none"/>
          <w:lang w:val="en-US" w:eastAsia="zh-CN"/>
        </w:rPr>
        <w:t>5</w:t>
      </w:r>
      <w:r>
        <w:rPr>
          <w:rFonts w:hint="eastAsia" w:ascii="宋体" w:hAnsi="宋体" w:eastAsia="宋体" w:cs="宋体"/>
          <w:b/>
          <w:bCs/>
          <w:color w:val="000000"/>
          <w:highlight w:val="none"/>
          <w:lang w:eastAsia="zh-CN"/>
        </w:rPr>
        <w:t>）</w:t>
      </w:r>
      <w:r>
        <w:rPr>
          <w:rFonts w:hint="eastAsia" w:ascii="宋体" w:hAnsi="宋体" w:eastAsia="宋体" w:cs="宋体"/>
          <w:b/>
          <w:bCs/>
          <w:color w:val="000000"/>
          <w:highlight w:val="none"/>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 </w:t>
      </w:r>
    </w:p>
    <w:p w14:paraId="5BD0F458">
      <w:pPr>
        <w:pStyle w:val="4"/>
        <w:keepNext/>
        <w:keepLines/>
        <w:pageBreakBefore w:val="0"/>
        <w:widowControl w:val="0"/>
        <w:kinsoku/>
        <w:wordWrap/>
        <w:overflowPunct/>
        <w:topLinePunct w:val="0"/>
        <w:autoSpaceDE/>
        <w:autoSpaceDN/>
        <w:bidi w:val="0"/>
        <w:adjustRightInd/>
        <w:snapToGrid/>
        <w:spacing w:before="0" w:beforeLines="0"/>
        <w:ind w:firstLine="422" w:firstLineChars="200"/>
        <w:textAlignment w:val="auto"/>
        <w:outlineLvl w:val="1"/>
        <w:rPr>
          <w:rFonts w:hint="eastAsia" w:ascii="宋体" w:hAnsi="宋体" w:eastAsia="宋体" w:cs="宋体"/>
          <w:color w:val="000000"/>
          <w:sz w:val="21"/>
          <w:szCs w:val="24"/>
          <w:highlight w:val="none"/>
        </w:rPr>
      </w:pPr>
      <w:bookmarkStart w:id="1135" w:name="_Toc326218117"/>
      <w:bookmarkStart w:id="1136" w:name="_Toc15473"/>
      <w:bookmarkStart w:id="1137" w:name="_Toc19678"/>
      <w:bookmarkStart w:id="1138" w:name="_Toc314817939"/>
      <w:bookmarkStart w:id="1139" w:name="_Toc26783943"/>
      <w:bookmarkStart w:id="1140" w:name="_Toc7794"/>
      <w:r>
        <w:rPr>
          <w:rFonts w:hint="eastAsia" w:ascii="宋体" w:hAnsi="宋体" w:eastAsia="宋体" w:cs="宋体"/>
          <w:color w:val="000000"/>
          <w:sz w:val="21"/>
          <w:szCs w:val="24"/>
          <w:highlight w:val="none"/>
        </w:rPr>
        <w:t>2.详细评审</w:t>
      </w:r>
      <w:bookmarkEnd w:id="1135"/>
      <w:bookmarkEnd w:id="1136"/>
      <w:bookmarkEnd w:id="1137"/>
      <w:bookmarkEnd w:id="1138"/>
      <w:bookmarkEnd w:id="1139"/>
      <w:bookmarkEnd w:id="1140"/>
    </w:p>
    <w:p w14:paraId="1B7DA417">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szCs w:val="21"/>
          <w:highlight w:val="none"/>
        </w:rPr>
      </w:pPr>
      <w:r>
        <w:rPr>
          <w:rFonts w:hint="eastAsia" w:ascii="宋体" w:hAnsi="宋体" w:eastAsia="宋体" w:cs="宋体"/>
          <w:color w:val="000000"/>
          <w:highlight w:val="none"/>
        </w:rPr>
        <w:t>2.1 评标委员会按本章</w:t>
      </w:r>
      <w:bookmarkStart w:id="1141" w:name="_Hlk478979552"/>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二、评审标准</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第2.3款</w:t>
      </w:r>
      <w:bookmarkEnd w:id="1141"/>
      <w:r>
        <w:rPr>
          <w:rFonts w:hint="eastAsia" w:ascii="宋体" w:hAnsi="宋体" w:eastAsia="宋体" w:cs="宋体"/>
          <w:color w:val="000000"/>
          <w:highlight w:val="none"/>
        </w:rPr>
        <w:t>规定的量化因素和分值进行打分，并计算出</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的评标总得分。</w:t>
      </w:r>
    </w:p>
    <w:p w14:paraId="46A73D4A">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lang w:eastAsia="zh-CN"/>
        </w:rPr>
      </w:pPr>
      <w:r>
        <w:rPr>
          <w:rFonts w:hint="eastAsia" w:ascii="宋体" w:hAnsi="宋体" w:eastAsia="宋体" w:cs="宋体"/>
          <w:color w:val="000000"/>
          <w:highlight w:val="none"/>
        </w:rPr>
        <w:t>（1）按本章第2.3（1）目规定的评审因素和分值对投标报价计算出得分F1</w:t>
      </w:r>
      <w:r>
        <w:rPr>
          <w:rFonts w:hint="eastAsia" w:ascii="宋体" w:hAnsi="宋体" w:eastAsia="宋体" w:cs="宋体"/>
          <w:color w:val="000000"/>
          <w:highlight w:val="none"/>
          <w:lang w:eastAsia="zh-CN"/>
        </w:rPr>
        <w:t>。</w:t>
      </w:r>
    </w:p>
    <w:p w14:paraId="2E988EA3">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lang w:eastAsia="zh-CN"/>
        </w:rPr>
      </w:pPr>
      <w:r>
        <w:rPr>
          <w:rFonts w:hint="eastAsia" w:ascii="宋体" w:hAnsi="宋体" w:eastAsia="宋体" w:cs="宋体"/>
          <w:color w:val="000000"/>
          <w:highlight w:val="none"/>
        </w:rPr>
        <w:t>（2）按本章第2.3（2）目规定的评审因素和分值对</w:t>
      </w:r>
      <w:r>
        <w:rPr>
          <w:rFonts w:hint="eastAsia" w:ascii="宋体" w:hAnsi="宋体" w:eastAsia="宋体" w:cs="宋体"/>
          <w:color w:val="000000"/>
          <w:highlight w:val="none"/>
          <w:lang w:val="en-US" w:eastAsia="zh-CN"/>
        </w:rPr>
        <w:t>技术</w:t>
      </w:r>
      <w:r>
        <w:rPr>
          <w:rFonts w:hint="eastAsia" w:ascii="宋体" w:hAnsi="宋体" w:eastAsia="宋体" w:cs="宋体"/>
          <w:color w:val="000000"/>
          <w:highlight w:val="none"/>
        </w:rPr>
        <w:t>部分计算出得分F2</w:t>
      </w:r>
      <w:r>
        <w:rPr>
          <w:rFonts w:hint="eastAsia" w:ascii="宋体" w:hAnsi="宋体" w:eastAsia="宋体" w:cs="宋体"/>
          <w:color w:val="000000"/>
          <w:highlight w:val="none"/>
          <w:lang w:eastAsia="zh-CN"/>
        </w:rPr>
        <w:t>。</w:t>
      </w:r>
    </w:p>
    <w:p w14:paraId="4610B443">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lang w:eastAsia="zh-CN"/>
        </w:rPr>
      </w:pPr>
      <w:r>
        <w:rPr>
          <w:rFonts w:hint="eastAsia" w:ascii="宋体" w:hAnsi="宋体" w:eastAsia="宋体" w:cs="宋体"/>
          <w:color w:val="000000"/>
          <w:highlight w:val="none"/>
        </w:rPr>
        <w:t>（3）按本章第2.3（3）目规定的评审因素和分值对</w:t>
      </w:r>
      <w:r>
        <w:rPr>
          <w:rFonts w:hint="eastAsia" w:ascii="宋体" w:hAnsi="宋体" w:eastAsia="宋体" w:cs="宋体"/>
          <w:color w:val="000000"/>
          <w:highlight w:val="none"/>
          <w:lang w:val="en-US" w:eastAsia="zh-CN"/>
        </w:rPr>
        <w:t>商务</w:t>
      </w:r>
      <w:r>
        <w:rPr>
          <w:rFonts w:hint="eastAsia" w:ascii="宋体" w:hAnsi="宋体" w:eastAsia="宋体" w:cs="宋体"/>
          <w:color w:val="000000"/>
          <w:highlight w:val="none"/>
        </w:rPr>
        <w:t>部分计算出得分F3</w:t>
      </w:r>
      <w:r>
        <w:rPr>
          <w:rFonts w:hint="eastAsia" w:ascii="宋体" w:hAnsi="宋体" w:eastAsia="宋体" w:cs="宋体"/>
          <w:color w:val="000000"/>
          <w:highlight w:val="none"/>
          <w:lang w:eastAsia="zh-CN"/>
        </w:rPr>
        <w:t>。</w:t>
      </w:r>
    </w:p>
    <w:p w14:paraId="504A788D">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（4）汇总F1、F2、F3得分即为评标总得分。</w:t>
      </w:r>
    </w:p>
    <w:p w14:paraId="610923EC">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2.2</w:t>
      </w:r>
      <w:r>
        <w:rPr>
          <w:rFonts w:hint="eastAsia" w:ascii="宋体" w:hAnsi="宋体" w:eastAsia="宋体" w:cs="宋体"/>
          <w:color w:val="000000"/>
          <w:highlight w:val="none"/>
          <w:lang w:val="en-US" w:eastAsia="zh-CN"/>
        </w:rPr>
        <w:t>技术</w:t>
      </w:r>
      <w:r>
        <w:rPr>
          <w:rFonts w:hint="eastAsia" w:ascii="宋体" w:hAnsi="宋体" w:eastAsia="宋体" w:cs="宋体"/>
          <w:color w:val="000000"/>
          <w:highlight w:val="none"/>
        </w:rPr>
        <w:t>部分（F2）和</w:t>
      </w:r>
      <w:r>
        <w:rPr>
          <w:rFonts w:hint="eastAsia" w:ascii="宋体" w:hAnsi="宋体" w:eastAsia="宋体" w:cs="宋体"/>
          <w:color w:val="000000"/>
          <w:highlight w:val="none"/>
          <w:lang w:val="en-US" w:eastAsia="zh-CN"/>
        </w:rPr>
        <w:t>商务</w:t>
      </w:r>
      <w:r>
        <w:rPr>
          <w:rFonts w:hint="eastAsia" w:ascii="宋体" w:hAnsi="宋体" w:eastAsia="宋体" w:cs="宋体"/>
          <w:color w:val="000000"/>
          <w:highlight w:val="none"/>
        </w:rPr>
        <w:t>部分（F3）得分由评标委员会成员独立评分，计算各</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得分的算术平均值计入各</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总分。</w:t>
      </w:r>
    </w:p>
    <w:p w14:paraId="78C8B18B">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2.3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723BABF4">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2.4评标中若遇特殊问题，由评标委员会根据有关法律、法规研究决定。</w:t>
      </w:r>
    </w:p>
    <w:p w14:paraId="53D8746B">
      <w:pPr>
        <w:pStyle w:val="4"/>
        <w:keepNext/>
        <w:keepLines/>
        <w:pageBreakBefore w:val="0"/>
        <w:widowControl w:val="0"/>
        <w:kinsoku/>
        <w:wordWrap/>
        <w:overflowPunct/>
        <w:topLinePunct w:val="0"/>
        <w:autoSpaceDE/>
        <w:autoSpaceDN/>
        <w:bidi w:val="0"/>
        <w:adjustRightInd/>
        <w:snapToGrid/>
        <w:spacing w:before="0" w:beforeLines="0"/>
        <w:ind w:firstLine="422" w:firstLineChars="200"/>
        <w:textAlignment w:val="auto"/>
        <w:outlineLvl w:val="1"/>
        <w:rPr>
          <w:rFonts w:hint="eastAsia" w:ascii="宋体" w:hAnsi="宋体" w:eastAsia="宋体" w:cs="宋体"/>
          <w:color w:val="000000"/>
          <w:sz w:val="21"/>
          <w:szCs w:val="24"/>
          <w:highlight w:val="none"/>
        </w:rPr>
      </w:pPr>
      <w:bookmarkStart w:id="1142" w:name="_Toc314817941"/>
      <w:bookmarkStart w:id="1143" w:name="_Toc31258"/>
      <w:bookmarkStart w:id="1144" w:name="_Toc17240"/>
      <w:bookmarkStart w:id="1145" w:name="_Toc326218119"/>
      <w:bookmarkStart w:id="1146" w:name="_Toc26783945"/>
      <w:bookmarkStart w:id="1147" w:name="_Toc30157"/>
      <w:r>
        <w:rPr>
          <w:rFonts w:hint="eastAsia" w:ascii="宋体" w:hAnsi="宋体" w:eastAsia="宋体" w:cs="宋体"/>
          <w:color w:val="000000"/>
          <w:sz w:val="21"/>
          <w:szCs w:val="24"/>
          <w:highlight w:val="none"/>
          <w:lang w:val="en-US" w:eastAsia="zh-CN"/>
        </w:rPr>
        <w:t>3</w:t>
      </w:r>
      <w:r>
        <w:rPr>
          <w:rFonts w:hint="eastAsia" w:ascii="宋体" w:hAnsi="宋体" w:eastAsia="宋体" w:cs="宋体"/>
          <w:color w:val="000000"/>
          <w:sz w:val="21"/>
          <w:szCs w:val="24"/>
          <w:highlight w:val="none"/>
        </w:rPr>
        <w:t>.评标结果</w:t>
      </w:r>
      <w:bookmarkEnd w:id="1142"/>
      <w:bookmarkEnd w:id="1143"/>
      <w:bookmarkEnd w:id="1144"/>
      <w:bookmarkEnd w:id="1145"/>
      <w:bookmarkEnd w:id="1146"/>
      <w:bookmarkEnd w:id="1147"/>
    </w:p>
    <w:p w14:paraId="3BCD4B77">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3</w:t>
      </w:r>
      <w:r>
        <w:rPr>
          <w:rFonts w:hint="eastAsia" w:ascii="宋体" w:hAnsi="宋体" w:eastAsia="宋体" w:cs="宋体"/>
          <w:color w:val="000000"/>
          <w:highlight w:val="none"/>
        </w:rPr>
        <w:t>.1 本项目采用综合评分法的，评标结果按评审后得分由高到低顺序排列。得分相同的，按投标报价由低到高顺序排列。得分且投标报价相同的</w:t>
      </w:r>
      <w:bookmarkStart w:id="1148" w:name="OLE_LINK252"/>
      <w:r>
        <w:rPr>
          <w:rFonts w:hint="eastAsia" w:ascii="宋体" w:hAnsi="宋体" w:eastAsia="宋体" w:cs="宋体"/>
          <w:color w:val="000000"/>
          <w:highlight w:val="none"/>
        </w:rPr>
        <w:t>并列</w:t>
      </w:r>
      <w:bookmarkEnd w:id="1148"/>
      <w:r>
        <w:rPr>
          <w:rFonts w:hint="eastAsia" w:ascii="宋体" w:hAnsi="宋体" w:eastAsia="宋体" w:cs="宋体"/>
          <w:color w:val="000000"/>
          <w:highlight w:val="none"/>
        </w:rPr>
        <w:t>。投标文件满足招标文件全部实质性要求，且按照评审因素的量化指标评审得分最高的</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为排名第一的中标候选人。</w:t>
      </w:r>
    </w:p>
    <w:p w14:paraId="144F0C88">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w:t>
      </w:r>
      <w:r>
        <w:rPr>
          <w:rFonts w:hint="eastAsia" w:ascii="宋体" w:hAnsi="宋体" w:eastAsia="宋体" w:cs="宋体"/>
          <w:color w:val="000000"/>
          <w:highlight w:val="none"/>
        </w:rPr>
        <w:t>.2 采购人根据评标委员会提出的书面评标报告和推荐的中标候选人名单，确定中标人。</w:t>
      </w:r>
    </w:p>
    <w:p w14:paraId="60F86F27">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3.3</w:t>
      </w:r>
      <w:r>
        <w:rPr>
          <w:rFonts w:hint="eastAsia" w:ascii="宋体" w:hAnsi="宋体" w:eastAsia="宋体" w:cs="宋体"/>
          <w:color w:val="000000"/>
          <w:kern w:val="0"/>
          <w:szCs w:val="21"/>
        </w:rPr>
        <w:t>提供相同品牌产品且通过资格审查、符合性审查的不同</w:t>
      </w:r>
      <w:r>
        <w:rPr>
          <w:rFonts w:hint="eastAsia" w:ascii="宋体" w:hAnsi="宋体" w:eastAsia="宋体" w:cs="宋体"/>
          <w:color w:val="000000"/>
          <w:kern w:val="0"/>
          <w:szCs w:val="21"/>
          <w:lang w:eastAsia="zh-CN"/>
        </w:rPr>
        <w:t>供应商</w:t>
      </w:r>
      <w:r>
        <w:rPr>
          <w:rFonts w:hint="eastAsia" w:ascii="宋体" w:hAnsi="宋体" w:eastAsia="宋体" w:cs="宋体"/>
          <w:color w:val="000000"/>
          <w:kern w:val="0"/>
          <w:szCs w:val="21"/>
        </w:rPr>
        <w:t>参加同一招标项目包投标的，按一家</w:t>
      </w:r>
      <w:r>
        <w:rPr>
          <w:rFonts w:hint="eastAsia" w:ascii="宋体" w:hAnsi="宋体" w:eastAsia="宋体" w:cs="宋体"/>
          <w:color w:val="000000"/>
          <w:kern w:val="0"/>
          <w:szCs w:val="21"/>
          <w:lang w:eastAsia="zh-CN"/>
        </w:rPr>
        <w:t>供应商</w:t>
      </w:r>
      <w:r>
        <w:rPr>
          <w:rFonts w:hint="eastAsia" w:ascii="宋体" w:hAnsi="宋体" w:eastAsia="宋体" w:cs="宋体"/>
          <w:color w:val="000000"/>
          <w:kern w:val="0"/>
          <w:szCs w:val="21"/>
        </w:rPr>
        <w:t>计算，评审后得分最高的同品牌</w:t>
      </w:r>
      <w:r>
        <w:rPr>
          <w:rFonts w:hint="eastAsia" w:ascii="宋体" w:hAnsi="宋体" w:eastAsia="宋体" w:cs="宋体"/>
          <w:color w:val="000000"/>
          <w:kern w:val="0"/>
          <w:szCs w:val="21"/>
          <w:lang w:eastAsia="zh-CN"/>
        </w:rPr>
        <w:t>供应商</w:t>
      </w:r>
      <w:r>
        <w:rPr>
          <w:rFonts w:hint="eastAsia" w:ascii="宋体" w:hAnsi="宋体" w:eastAsia="宋体" w:cs="宋体"/>
          <w:color w:val="000000"/>
          <w:kern w:val="0"/>
          <w:szCs w:val="21"/>
        </w:rPr>
        <w:t>获得中标人推荐资格；评审得分相同的，评标委员会将依次按价格部分得分高优先、技术部分得分高优先、商务部分得分高优先的顺序确定；所有得分均相等的，重要技术参数高优先、质保期长优先、交货时间短优先、故障到达时间短优先的顺序确定一个</w:t>
      </w:r>
      <w:r>
        <w:rPr>
          <w:rFonts w:hint="eastAsia" w:ascii="宋体" w:hAnsi="宋体" w:eastAsia="宋体" w:cs="宋体"/>
          <w:color w:val="000000"/>
          <w:kern w:val="0"/>
          <w:szCs w:val="21"/>
          <w:lang w:eastAsia="zh-CN"/>
        </w:rPr>
        <w:t>供应商</w:t>
      </w:r>
      <w:r>
        <w:rPr>
          <w:rFonts w:hint="eastAsia" w:ascii="宋体" w:hAnsi="宋体" w:eastAsia="宋体" w:cs="宋体"/>
          <w:color w:val="000000"/>
          <w:kern w:val="0"/>
          <w:szCs w:val="21"/>
        </w:rPr>
        <w:t>获得中标人推荐资格，其他同品牌</w:t>
      </w:r>
      <w:r>
        <w:rPr>
          <w:rFonts w:hint="eastAsia" w:ascii="宋体" w:hAnsi="宋体" w:eastAsia="宋体" w:cs="宋体"/>
          <w:color w:val="000000"/>
          <w:kern w:val="0"/>
          <w:szCs w:val="21"/>
          <w:lang w:eastAsia="zh-CN"/>
        </w:rPr>
        <w:t>供应商</w:t>
      </w:r>
      <w:r>
        <w:rPr>
          <w:rFonts w:hint="eastAsia" w:ascii="宋体" w:hAnsi="宋体" w:eastAsia="宋体" w:cs="宋体"/>
          <w:color w:val="000000"/>
          <w:kern w:val="0"/>
          <w:szCs w:val="21"/>
        </w:rPr>
        <w:t>不作为中标候选人。</w:t>
      </w:r>
    </w:p>
    <w:p w14:paraId="04756A2B">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3.4</w:t>
      </w:r>
      <w:r>
        <w:rPr>
          <w:rFonts w:hint="eastAsia" w:ascii="宋体" w:hAnsi="宋体" w:eastAsia="宋体" w:cs="宋体"/>
          <w:color w:val="000000"/>
          <w:highlight w:val="none"/>
        </w:rPr>
        <w:t>非单一产品采购项目，多家</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提供的核心产品品牌（核心产品由采购人根据采购项目技术构成、产品价格比重等确定）均相同的，按前款规定处理。</w:t>
      </w:r>
    </w:p>
    <w:p w14:paraId="5BDD72A5">
      <w:pPr>
        <w:pageBreakBefore w:val="0"/>
        <w:widowControl w:val="0"/>
        <w:kinsoku/>
        <w:wordWrap/>
        <w:overflowPunct/>
        <w:topLinePunct w:val="0"/>
        <w:autoSpaceDE/>
        <w:autoSpaceDN/>
        <w:bidi w:val="0"/>
        <w:adjustRightInd/>
        <w:snapToGrid/>
        <w:ind w:firstLine="422" w:firstLineChars="200"/>
        <w:textAlignment w:val="auto"/>
        <w:outlineLvl w:val="0"/>
        <w:rPr>
          <w:rFonts w:hint="eastAsia" w:ascii="宋体" w:hAnsi="宋体" w:eastAsia="宋体" w:cs="宋体"/>
          <w:b/>
          <w:bCs/>
          <w:color w:val="000000"/>
          <w:highlight w:val="none"/>
        </w:rPr>
      </w:pPr>
      <w:bookmarkStart w:id="1149" w:name="_Toc3246"/>
      <w:bookmarkStart w:id="1150" w:name="_Toc68090071"/>
      <w:bookmarkStart w:id="1151" w:name="_Toc10800"/>
      <w:bookmarkStart w:id="1152" w:name="_Toc2392"/>
      <w:bookmarkStart w:id="1153" w:name="_Toc49935351"/>
      <w:bookmarkStart w:id="1154" w:name="_Toc26783946"/>
      <w:r>
        <w:rPr>
          <w:rFonts w:hint="eastAsia" w:ascii="宋体" w:hAnsi="宋体" w:eastAsia="宋体" w:cs="宋体"/>
          <w:b/>
          <w:bCs/>
          <w:color w:val="000000"/>
          <w:highlight w:val="none"/>
        </w:rPr>
        <w:t>四、</w:t>
      </w:r>
      <w:bookmarkStart w:id="1155" w:name="OLE_LINK128"/>
      <w:r>
        <w:rPr>
          <w:rFonts w:hint="eastAsia" w:ascii="宋体" w:hAnsi="宋体" w:eastAsia="宋体" w:cs="宋体"/>
          <w:b/>
          <w:bCs/>
          <w:color w:val="000000"/>
          <w:highlight w:val="none"/>
          <w:lang w:eastAsia="zh-CN"/>
        </w:rPr>
        <w:t>其他</w:t>
      </w:r>
      <w:bookmarkEnd w:id="1149"/>
      <w:bookmarkEnd w:id="1150"/>
      <w:bookmarkEnd w:id="1151"/>
      <w:bookmarkEnd w:id="1152"/>
      <w:bookmarkEnd w:id="1153"/>
      <w:bookmarkEnd w:id="1154"/>
      <w:bookmarkStart w:id="1156" w:name="OLE_LINK256"/>
    </w:p>
    <w:p w14:paraId="7634A8EF">
      <w:pPr>
        <w:pageBreakBefore w:val="0"/>
        <w:widowControl w:val="0"/>
        <w:kinsoku/>
        <w:wordWrap/>
        <w:overflowPunct/>
        <w:topLinePunct w:val="0"/>
        <w:autoSpaceDE/>
        <w:autoSpaceDN/>
        <w:bidi w:val="0"/>
        <w:adjustRightInd/>
        <w:snapToGrid/>
        <w:ind w:firstLine="422" w:firstLineChars="200"/>
        <w:textAlignment w:val="auto"/>
        <w:outlineLvl w:val="1"/>
        <w:rPr>
          <w:rFonts w:hint="eastAsia" w:ascii="宋体" w:hAnsi="宋体" w:eastAsia="宋体" w:cs="宋体"/>
          <w:b/>
          <w:bCs/>
          <w:color w:val="000000"/>
          <w:highlight w:val="none"/>
        </w:rPr>
      </w:pPr>
      <w:bookmarkStart w:id="1157" w:name="_Toc12402"/>
      <w:bookmarkStart w:id="1158" w:name="_Toc18978"/>
      <w:bookmarkStart w:id="1159" w:name="_Toc26783947"/>
      <w:bookmarkStart w:id="1160" w:name="_Toc23931"/>
      <w:bookmarkStart w:id="1161" w:name="OLE_LINK134"/>
      <w:r>
        <w:rPr>
          <w:rFonts w:hint="eastAsia" w:ascii="宋体" w:hAnsi="宋体" w:eastAsia="宋体" w:cs="宋体"/>
          <w:b/>
          <w:bCs/>
          <w:color w:val="000000"/>
          <w:highlight w:val="none"/>
        </w:rPr>
        <w:t>1.关于中小企业</w:t>
      </w:r>
      <w:bookmarkEnd w:id="1157"/>
      <w:bookmarkEnd w:id="1158"/>
      <w:bookmarkEnd w:id="1159"/>
      <w:bookmarkEnd w:id="1160"/>
    </w:p>
    <w:p w14:paraId="0FBF842B">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szCs w:val="21"/>
          <w:highlight w:val="none"/>
        </w:rPr>
      </w:pPr>
      <w:r>
        <w:rPr>
          <w:rFonts w:hint="eastAsia" w:ascii="宋体" w:hAnsi="宋体" w:eastAsia="宋体" w:cs="宋体"/>
          <w:color w:val="000000"/>
          <w:highlight w:val="none"/>
        </w:rPr>
        <w:t>1.1根据《关</w:t>
      </w:r>
      <w:bookmarkEnd w:id="1155"/>
      <w:r>
        <w:rPr>
          <w:rFonts w:hint="eastAsia" w:ascii="宋体" w:hAnsi="宋体" w:eastAsia="宋体" w:cs="宋体"/>
          <w:color w:val="000000"/>
          <w:highlight w:val="none"/>
        </w:rPr>
        <w:t>于印发</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政府采购促进中小企业发展管理办法</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的通知》（财库〔2020〕46号）的规定，中小企业（含中型、小型、微型企业，下同）应当同时符合以下条件：</w:t>
      </w:r>
    </w:p>
    <w:p w14:paraId="672C5041">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（1）在中华人民共和国境内依法设立，依据国务院批准的中小企业划分标准确定的中型企业、小型企业和微型企业，但与大企业的负责人为同一人，或者与大企业存在直接控股、管理关系的除外；</w:t>
      </w:r>
    </w:p>
    <w:p w14:paraId="60167CCB">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（2）符合中小企业划分标准的个体工商户，在政府采购活动中视同中小企业。</w:t>
      </w:r>
    </w:p>
    <w:p w14:paraId="4E55E332">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1.2本规定所称中小企业划分标准，是指国务院有关部门根据企业从业人员、营业收入、资产总额等指标制定的中小企业划型标准，详见《关于印发中小企业划型标准规定的通知》（工信部联企业〔2011〕300号）。</w:t>
      </w:r>
    </w:p>
    <w:p w14:paraId="0F919AB5">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1.3在政府采购活动中，</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提供的货物、工程或者服务符合下列情形的，享受本办法规定的中小企业扶持政策：</w:t>
      </w:r>
    </w:p>
    <w:bookmarkEnd w:id="1126"/>
    <w:p w14:paraId="5FECDFD5">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（1）在货物采购项目中，货物由中小企业制造，即货物由中小企业生产且使用该中小企业商号或者注册商标；</w:t>
      </w:r>
    </w:p>
    <w:p w14:paraId="096B606D">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（2）在工程采购项目中，工程由中小企业承建，即工程施工单位为中小企业；</w:t>
      </w:r>
    </w:p>
    <w:p w14:paraId="5D1D049F">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（3）在服务采购项目中，服务由中小企业承接，即提供服务的人员为中小企业依照《中华人民共和国劳动合同法》订立劳动合同的从业人员。</w:t>
      </w:r>
    </w:p>
    <w:p w14:paraId="13BF180A">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1.4在货物采购项目中，</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提供的货物既有中小企业制造货物，也有大型</w:t>
      </w:r>
      <w:r>
        <w:rPr>
          <w:rFonts w:hint="eastAsia" w:ascii="宋体" w:hAnsi="宋体" w:eastAsia="宋体" w:cs="宋体"/>
          <w:color w:val="000000"/>
          <w:highlight w:val="none"/>
          <w:lang w:eastAsia="zh-CN"/>
        </w:rPr>
        <w:t>企</w:t>
      </w:r>
      <w:r>
        <w:rPr>
          <w:rFonts w:hint="eastAsia" w:ascii="宋体" w:hAnsi="宋体" w:eastAsia="宋体" w:cs="宋体"/>
          <w:color w:val="000000"/>
          <w:highlight w:val="none"/>
        </w:rPr>
        <w:t>业制造货物的，不享受《关于印发</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政府采购促进中小企业发展管理办法</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的通知》（财库〔2020〕46号）中规定的中小企业扶持政策。</w:t>
      </w:r>
    </w:p>
    <w:p w14:paraId="6645AA5C">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1.5以联合体形式参加政府采购活动，联合体各方均为中小企业的，联合体视同中小企业。其中，联合体各方均为小微企业的，联合体视同小微企业。</w:t>
      </w:r>
    </w:p>
    <w:p w14:paraId="67BC2AE9">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b/>
          <w:bCs/>
          <w:color w:val="000000"/>
          <w:highlight w:val="none"/>
        </w:rPr>
      </w:pPr>
      <w:r>
        <w:rPr>
          <w:rFonts w:hint="eastAsia" w:ascii="宋体" w:hAnsi="宋体" w:eastAsia="宋体" w:cs="宋体"/>
          <w:b/>
          <w:bCs/>
          <w:color w:val="000000"/>
          <w:highlight w:val="none"/>
        </w:rPr>
        <w:t>1.6中小企业参加政府采购活动，应当出具《关于印发</w:t>
      </w:r>
      <w:r>
        <w:rPr>
          <w:rFonts w:hint="eastAsia" w:ascii="宋体" w:hAnsi="宋体" w:eastAsia="宋体" w:cs="宋体"/>
          <w:b/>
          <w:bCs/>
          <w:color w:val="000000"/>
          <w:highlight w:val="none"/>
          <w:lang w:eastAsia="zh-CN"/>
        </w:rPr>
        <w:t>〈</w:t>
      </w:r>
      <w:r>
        <w:rPr>
          <w:rFonts w:hint="eastAsia" w:ascii="宋体" w:hAnsi="宋体" w:eastAsia="宋体" w:cs="宋体"/>
          <w:b/>
          <w:bCs/>
          <w:color w:val="000000"/>
          <w:highlight w:val="none"/>
        </w:rPr>
        <w:t>政府采购促进中小企业发展管理办法</w:t>
      </w:r>
      <w:r>
        <w:rPr>
          <w:rFonts w:hint="eastAsia" w:ascii="宋体" w:hAnsi="宋体" w:eastAsia="宋体" w:cs="宋体"/>
          <w:b/>
          <w:bCs/>
          <w:color w:val="000000"/>
          <w:highlight w:val="none"/>
          <w:lang w:eastAsia="zh-CN"/>
        </w:rPr>
        <w:t>〉</w:t>
      </w:r>
      <w:r>
        <w:rPr>
          <w:rFonts w:hint="eastAsia" w:ascii="宋体" w:hAnsi="宋体" w:eastAsia="宋体" w:cs="宋体"/>
          <w:b/>
          <w:bCs/>
          <w:color w:val="000000"/>
          <w:highlight w:val="none"/>
        </w:rPr>
        <w:t>的通知》（财库〔2020〕46号）规定的《中小企业声明函》，否则不得享受相关中小企业扶持政策。</w:t>
      </w:r>
    </w:p>
    <w:p w14:paraId="2D995282">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bCs/>
          <w:color w:val="000000"/>
          <w:highlight w:val="none"/>
        </w:rPr>
      </w:pPr>
      <w:r>
        <w:rPr>
          <w:rFonts w:hint="eastAsia" w:ascii="宋体" w:hAnsi="宋体" w:eastAsia="宋体" w:cs="宋体"/>
          <w:color w:val="000000"/>
          <w:highlight w:val="none"/>
        </w:rPr>
        <w:t>1.7</w:t>
      </w:r>
      <w:r>
        <w:rPr>
          <w:rFonts w:hint="eastAsia" w:ascii="宋体" w:hAnsi="宋体" w:eastAsia="宋体" w:cs="宋体"/>
          <w:bCs/>
          <w:color w:val="000000"/>
          <w:highlight w:val="none"/>
        </w:rPr>
        <w:t>享受中小企业扶持政策获得政府采购合同的，小微企业不得将合同分包给大中型企业，中型企业不得将合同分包给大型企业。</w:t>
      </w:r>
    </w:p>
    <w:p w14:paraId="55DA4F62">
      <w:pPr>
        <w:pStyle w:val="11"/>
        <w:pageBreakBefore w:val="0"/>
        <w:widowControl w:val="0"/>
        <w:kinsoku/>
        <w:wordWrap/>
        <w:overflowPunct/>
        <w:topLinePunct w:val="0"/>
        <w:autoSpaceDE/>
        <w:autoSpaceDN/>
        <w:bidi w:val="0"/>
        <w:adjustRightInd/>
        <w:snapToGrid/>
        <w:textAlignment w:val="auto"/>
        <w:rPr>
          <w:rFonts w:hint="eastAsia" w:ascii="宋体" w:hAnsi="宋体" w:eastAsia="宋体" w:cs="宋体"/>
          <w:bCs/>
          <w:color w:val="000000"/>
          <w:highlight w:val="none"/>
        </w:rPr>
      </w:pPr>
      <w:r>
        <w:rPr>
          <w:rFonts w:hint="eastAsia" w:ascii="宋体" w:hAnsi="宋体" w:eastAsia="宋体" w:cs="宋体"/>
          <w:bCs/>
          <w:color w:val="000000"/>
          <w:highlight w:val="none"/>
        </w:rPr>
        <w:t>1.</w:t>
      </w:r>
      <w:r>
        <w:rPr>
          <w:rFonts w:hint="eastAsia" w:ascii="宋体" w:hAnsi="宋体" w:eastAsia="宋体" w:cs="宋体"/>
          <w:bCs/>
          <w:color w:val="000000"/>
          <w:highlight w:val="none"/>
          <w:lang w:val="en-US" w:eastAsia="zh-CN"/>
        </w:rPr>
        <w:t>8</w:t>
      </w:r>
      <w:r>
        <w:rPr>
          <w:rFonts w:hint="eastAsia" w:ascii="宋体" w:hAnsi="宋体" w:eastAsia="宋体" w:cs="宋体"/>
          <w:bCs/>
          <w:color w:val="000000"/>
          <w:highlight w:val="none"/>
        </w:rPr>
        <w:t>价格评审优惠幅度</w:t>
      </w:r>
      <w:r>
        <w:rPr>
          <w:rFonts w:hint="eastAsia" w:ascii="宋体" w:hAnsi="宋体" w:eastAsia="宋体" w:cs="宋体"/>
          <w:bCs/>
          <w:color w:val="000000"/>
          <w:highlight w:val="none"/>
          <w:lang w:val="en-US" w:eastAsia="zh-CN"/>
        </w:rPr>
        <w:t>按国家最新政策文件及采购文件约定执行</w:t>
      </w:r>
      <w:r>
        <w:rPr>
          <w:rFonts w:hint="eastAsia" w:ascii="宋体" w:hAnsi="宋体" w:eastAsia="宋体" w:cs="宋体"/>
          <w:bCs/>
          <w:color w:val="000000"/>
          <w:highlight w:val="none"/>
        </w:rPr>
        <w:t>。</w:t>
      </w:r>
    </w:p>
    <w:p w14:paraId="60FE29F9">
      <w:pPr>
        <w:pageBreakBefore w:val="0"/>
        <w:widowControl w:val="0"/>
        <w:kinsoku/>
        <w:wordWrap/>
        <w:overflowPunct/>
        <w:topLinePunct w:val="0"/>
        <w:autoSpaceDE/>
        <w:autoSpaceDN/>
        <w:bidi w:val="0"/>
        <w:adjustRightInd/>
        <w:snapToGrid/>
        <w:ind w:firstLine="422"/>
        <w:textAlignment w:val="auto"/>
        <w:rPr>
          <w:rFonts w:hint="eastAsia" w:ascii="宋体" w:hAnsi="宋体" w:eastAsia="宋体" w:cs="宋体"/>
          <w:b/>
          <w:color w:val="000000"/>
          <w:highlight w:val="none"/>
          <w:lang w:eastAsia="zh-CN"/>
        </w:rPr>
      </w:pPr>
      <w:r>
        <w:rPr>
          <w:rFonts w:hint="eastAsia" w:ascii="宋体" w:hAnsi="宋体" w:eastAsia="宋体" w:cs="宋体"/>
          <w:color w:val="000000"/>
          <w:szCs w:val="21"/>
          <w:highlight w:val="none"/>
          <w:lang w:val="en-US" w:eastAsia="zh-CN"/>
        </w:rPr>
        <w:t>1.9</w:t>
      </w:r>
      <w:r>
        <w:rPr>
          <w:rFonts w:hint="eastAsia" w:ascii="宋体" w:hAnsi="宋体" w:eastAsia="宋体" w:cs="宋体"/>
          <w:color w:val="000000"/>
          <w:szCs w:val="21"/>
          <w:highlight w:val="none"/>
        </w:rPr>
        <w:t>专门面向中小企业采购的项目或者采购包，不再执行价格评审优惠的扶持政策</w:t>
      </w:r>
      <w:r>
        <w:rPr>
          <w:rFonts w:hint="eastAsia" w:ascii="宋体" w:hAnsi="宋体" w:eastAsia="宋体" w:cs="宋体"/>
          <w:color w:val="000000"/>
          <w:szCs w:val="21"/>
          <w:highlight w:val="none"/>
          <w:lang w:eastAsia="zh-CN"/>
        </w:rPr>
        <w:t>。</w:t>
      </w:r>
    </w:p>
    <w:p w14:paraId="62B59CAE">
      <w:pPr>
        <w:pageBreakBefore w:val="0"/>
        <w:widowControl w:val="0"/>
        <w:kinsoku/>
        <w:wordWrap/>
        <w:overflowPunct/>
        <w:topLinePunct w:val="0"/>
        <w:autoSpaceDE/>
        <w:autoSpaceDN/>
        <w:bidi w:val="0"/>
        <w:adjustRightInd/>
        <w:snapToGrid/>
        <w:ind w:firstLine="422"/>
        <w:textAlignment w:val="auto"/>
        <w:rPr>
          <w:rFonts w:hint="eastAsia" w:ascii="宋体" w:hAnsi="宋体" w:eastAsia="宋体" w:cs="宋体"/>
          <w:color w:val="000000"/>
          <w:highlight w:val="none"/>
        </w:rPr>
      </w:pPr>
      <w:r>
        <w:rPr>
          <w:rFonts w:hint="eastAsia" w:ascii="宋体" w:hAnsi="宋体" w:eastAsia="宋体" w:cs="宋体"/>
          <w:b/>
          <w:color w:val="000000"/>
          <w:highlight w:val="none"/>
        </w:rPr>
        <w:t>1.</w:t>
      </w:r>
      <w:r>
        <w:rPr>
          <w:rFonts w:hint="eastAsia" w:ascii="宋体" w:hAnsi="宋体" w:eastAsia="宋体" w:cs="宋体"/>
          <w:b/>
          <w:color w:val="000000"/>
          <w:highlight w:val="none"/>
          <w:lang w:val="en-US" w:eastAsia="zh-CN"/>
        </w:rPr>
        <w:t>10</w:t>
      </w:r>
      <w:r>
        <w:rPr>
          <w:rFonts w:hint="eastAsia" w:ascii="宋体" w:hAnsi="宋体" w:eastAsia="宋体" w:cs="宋体"/>
          <w:b/>
          <w:color w:val="000000"/>
          <w:highlight w:val="none"/>
          <w:lang w:eastAsia="zh-CN"/>
        </w:rPr>
        <w:t>供应商</w:t>
      </w:r>
      <w:r>
        <w:rPr>
          <w:rFonts w:hint="eastAsia" w:ascii="宋体" w:hAnsi="宋体" w:eastAsia="宋体" w:cs="宋体"/>
          <w:b/>
          <w:color w:val="000000"/>
          <w:highlight w:val="none"/>
        </w:rPr>
        <w:t>提供的《中小企业声明函》声明函内容不实的，属于提供虚假材料谋取中标，依照《中华人民共和国政府采购法》等国家有关规定追究相应责任。</w:t>
      </w:r>
    </w:p>
    <w:p w14:paraId="2AB33476">
      <w:pPr>
        <w:pageBreakBefore w:val="0"/>
        <w:widowControl w:val="0"/>
        <w:kinsoku/>
        <w:wordWrap/>
        <w:overflowPunct/>
        <w:topLinePunct w:val="0"/>
        <w:autoSpaceDE/>
        <w:autoSpaceDN/>
        <w:bidi w:val="0"/>
        <w:adjustRightInd/>
        <w:snapToGrid/>
        <w:ind w:firstLine="422" w:firstLineChars="200"/>
        <w:textAlignment w:val="auto"/>
        <w:outlineLvl w:val="1"/>
        <w:rPr>
          <w:rFonts w:hint="eastAsia" w:ascii="宋体" w:hAnsi="宋体" w:eastAsia="宋体" w:cs="宋体"/>
          <w:b/>
          <w:bCs/>
          <w:color w:val="000000"/>
          <w:highlight w:val="none"/>
        </w:rPr>
      </w:pPr>
      <w:bookmarkStart w:id="1162" w:name="_Toc9702"/>
      <w:bookmarkStart w:id="1163" w:name="_Toc25138"/>
      <w:bookmarkStart w:id="1164" w:name="_Toc9469"/>
      <w:r>
        <w:rPr>
          <w:rFonts w:hint="eastAsia" w:ascii="宋体" w:hAnsi="宋体" w:eastAsia="宋体" w:cs="宋体"/>
          <w:b/>
          <w:bCs/>
          <w:color w:val="000000"/>
          <w:highlight w:val="none"/>
          <w:lang w:val="en-US" w:eastAsia="zh-CN"/>
        </w:rPr>
        <w:t>2</w:t>
      </w:r>
      <w:r>
        <w:rPr>
          <w:rFonts w:hint="eastAsia" w:ascii="宋体" w:hAnsi="宋体" w:eastAsia="宋体" w:cs="宋体"/>
          <w:b/>
          <w:bCs/>
          <w:color w:val="000000"/>
          <w:highlight w:val="none"/>
        </w:rPr>
        <w:t>.关于</w:t>
      </w:r>
      <w:bookmarkStart w:id="1165" w:name="OLE_LINK135"/>
      <w:r>
        <w:rPr>
          <w:rFonts w:hint="eastAsia" w:ascii="宋体" w:hAnsi="宋体" w:eastAsia="宋体" w:cs="宋体"/>
          <w:b/>
          <w:bCs/>
          <w:color w:val="000000"/>
          <w:highlight w:val="none"/>
        </w:rPr>
        <w:t>监狱企业</w:t>
      </w:r>
      <w:bookmarkEnd w:id="1162"/>
      <w:bookmarkEnd w:id="1163"/>
      <w:bookmarkEnd w:id="1164"/>
      <w:bookmarkEnd w:id="1165"/>
    </w:p>
    <w:p w14:paraId="15E0ABCE">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2</w:t>
      </w:r>
      <w:r>
        <w:rPr>
          <w:rFonts w:hint="eastAsia" w:ascii="宋体" w:hAnsi="宋体" w:eastAsia="宋体" w:cs="宋体"/>
          <w:color w:val="000000"/>
          <w:highlight w:val="none"/>
        </w:rPr>
        <w:t>.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17E8795">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2</w:t>
      </w:r>
      <w:r>
        <w:rPr>
          <w:rFonts w:hint="eastAsia" w:ascii="宋体" w:hAnsi="宋体" w:eastAsia="宋体" w:cs="宋体"/>
          <w:color w:val="000000"/>
          <w:highlight w:val="none"/>
        </w:rPr>
        <w:t>.2监狱企业参加政府采购活动时，应当提供由省级以上监狱管理局、戒毒管理局（含新疆生产建设兵团）出具的属于监狱企业的证明文件。</w:t>
      </w:r>
    </w:p>
    <w:p w14:paraId="6F042274">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2</w:t>
      </w:r>
      <w:r>
        <w:rPr>
          <w:rFonts w:hint="eastAsia" w:ascii="宋体" w:hAnsi="宋体" w:eastAsia="宋体" w:cs="宋体"/>
          <w:color w:val="000000"/>
          <w:highlight w:val="none"/>
        </w:rPr>
        <w:t>.3在政府采购活动中，监狱企业视同小型、微型企业，享受预留份额、评审中价格扣除等政府采购促进中小企业发展的政府采购政策。</w:t>
      </w:r>
    </w:p>
    <w:p w14:paraId="6FB54582">
      <w:pPr>
        <w:pageBreakBefore w:val="0"/>
        <w:widowControl w:val="0"/>
        <w:kinsoku/>
        <w:wordWrap/>
        <w:overflowPunct/>
        <w:topLinePunct w:val="0"/>
        <w:autoSpaceDE/>
        <w:autoSpaceDN/>
        <w:bidi w:val="0"/>
        <w:adjustRightInd/>
        <w:snapToGrid/>
        <w:ind w:firstLine="422" w:firstLineChars="200"/>
        <w:textAlignment w:val="auto"/>
        <w:outlineLvl w:val="1"/>
        <w:rPr>
          <w:rFonts w:hint="eastAsia" w:ascii="宋体" w:hAnsi="宋体" w:eastAsia="宋体" w:cs="宋体"/>
          <w:b/>
          <w:bCs/>
          <w:color w:val="000000"/>
          <w:highlight w:val="none"/>
          <w:lang w:val="en-US" w:eastAsia="zh-CN"/>
        </w:rPr>
      </w:pPr>
      <w:bookmarkStart w:id="1166" w:name="_Toc24291"/>
      <w:bookmarkStart w:id="1167" w:name="_Toc25769"/>
      <w:bookmarkStart w:id="1168" w:name="_Toc19033"/>
      <w:r>
        <w:rPr>
          <w:rFonts w:hint="eastAsia" w:ascii="宋体" w:hAnsi="宋体" w:eastAsia="宋体" w:cs="宋体"/>
          <w:b/>
          <w:bCs/>
          <w:color w:val="000000"/>
          <w:highlight w:val="none"/>
          <w:lang w:val="en-US" w:eastAsia="zh-CN"/>
        </w:rPr>
        <w:t>3.关于残疾人福利性单位</w:t>
      </w:r>
      <w:bookmarkEnd w:id="1166"/>
      <w:bookmarkEnd w:id="1167"/>
      <w:bookmarkEnd w:id="1168"/>
    </w:p>
    <w:p w14:paraId="6E5641F2">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3</w:t>
      </w:r>
      <w:r>
        <w:rPr>
          <w:rFonts w:hint="eastAsia" w:ascii="宋体" w:hAnsi="宋体" w:eastAsia="宋体" w:cs="宋体"/>
          <w:color w:val="000000"/>
          <w:highlight w:val="none"/>
        </w:rPr>
        <w:t>.1符合条件的残疾人福利性单位在参加政府采购活动时，应当按《</w:t>
      </w:r>
      <w:bookmarkStart w:id="1169" w:name="OLE_LINK35"/>
      <w:r>
        <w:rPr>
          <w:rFonts w:hint="eastAsia" w:ascii="宋体" w:hAnsi="宋体" w:eastAsia="宋体" w:cs="宋体"/>
          <w:color w:val="000000"/>
          <w:highlight w:val="none"/>
        </w:rPr>
        <w:t>三部门联合发布关于促进残疾人就业政府采购政策的通知</w:t>
      </w:r>
      <w:bookmarkEnd w:id="1169"/>
      <w:r>
        <w:rPr>
          <w:rFonts w:hint="eastAsia" w:ascii="宋体" w:hAnsi="宋体" w:eastAsia="宋体" w:cs="宋体"/>
          <w:color w:val="000000"/>
          <w:highlight w:val="none"/>
        </w:rPr>
        <w:t>》（财库〔2017〕141号）提供规定的《残疾人福利性单位声明函》，并对声明的真实性负责。</w:t>
      </w:r>
    </w:p>
    <w:p w14:paraId="322123F6">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highlight w:val="none"/>
        </w:rPr>
      </w:pPr>
      <w:bookmarkStart w:id="1170" w:name="OLE_LINK19"/>
      <w:r>
        <w:rPr>
          <w:rFonts w:hint="eastAsia" w:ascii="宋体" w:hAnsi="宋体" w:eastAsia="宋体" w:cs="宋体"/>
          <w:color w:val="000000"/>
          <w:highlight w:val="none"/>
          <w:lang w:val="en-US" w:eastAsia="zh-CN"/>
        </w:rPr>
        <w:t>3</w:t>
      </w:r>
      <w:r>
        <w:rPr>
          <w:rFonts w:hint="eastAsia" w:ascii="宋体" w:hAnsi="宋体" w:eastAsia="宋体" w:cs="宋体"/>
          <w:color w:val="000000"/>
          <w:highlight w:val="none"/>
        </w:rPr>
        <w:t>.2残疾人福利性单位</w:t>
      </w:r>
      <w:r>
        <w:rPr>
          <w:rFonts w:hint="eastAsia" w:ascii="宋体" w:hAnsi="宋体" w:eastAsia="宋体" w:cs="宋体"/>
          <w:color w:val="000000"/>
          <w:highlight w:val="none"/>
          <w:lang w:val="en-US" w:eastAsia="zh-CN"/>
        </w:rPr>
        <w:t>视同小型、微型企业，享受预留份额、评审中价格扣除等促进中小企业发展的政府采购政策</w:t>
      </w:r>
      <w:r>
        <w:rPr>
          <w:rFonts w:hint="eastAsia" w:ascii="宋体" w:hAnsi="宋体" w:eastAsia="宋体" w:cs="宋体"/>
          <w:color w:val="000000"/>
          <w:highlight w:val="none"/>
        </w:rPr>
        <w:t>。</w:t>
      </w:r>
    </w:p>
    <w:bookmarkEnd w:id="1170"/>
    <w:p w14:paraId="2AE05507">
      <w:pPr>
        <w:pageBreakBefore w:val="0"/>
        <w:widowControl w:val="0"/>
        <w:kinsoku/>
        <w:wordWrap/>
        <w:overflowPunct/>
        <w:topLinePunct w:val="0"/>
        <w:autoSpaceDE/>
        <w:autoSpaceDN/>
        <w:bidi w:val="0"/>
        <w:adjustRightInd/>
        <w:snapToGrid/>
        <w:ind w:firstLine="422" w:firstLineChars="200"/>
        <w:textAlignment w:val="auto"/>
        <w:outlineLvl w:val="1"/>
        <w:rPr>
          <w:rFonts w:hint="eastAsia" w:ascii="宋体" w:hAnsi="宋体" w:eastAsia="宋体" w:cs="宋体"/>
          <w:b/>
          <w:bCs/>
          <w:color w:val="000000"/>
          <w:highlight w:val="none"/>
          <w:lang w:val="en-US" w:eastAsia="zh-CN"/>
        </w:rPr>
      </w:pPr>
      <w:bookmarkStart w:id="1171" w:name="_Toc26783948"/>
      <w:bookmarkStart w:id="1172" w:name="_Toc18050"/>
      <w:bookmarkStart w:id="1173" w:name="_Toc29987"/>
      <w:bookmarkStart w:id="1174" w:name="_Toc12160"/>
      <w:r>
        <w:rPr>
          <w:rFonts w:hint="eastAsia" w:ascii="宋体" w:hAnsi="宋体" w:eastAsia="宋体" w:cs="宋体"/>
          <w:b/>
          <w:bCs/>
          <w:color w:val="000000"/>
          <w:highlight w:val="none"/>
          <w:lang w:val="en-US" w:eastAsia="zh-CN"/>
        </w:rPr>
        <w:t>4.关于节能产品及环境标志产品</w:t>
      </w:r>
      <w:bookmarkEnd w:id="1171"/>
      <w:bookmarkEnd w:id="1172"/>
      <w:bookmarkEnd w:id="1173"/>
      <w:bookmarkEnd w:id="1174"/>
    </w:p>
    <w:p w14:paraId="4ABEDB28">
      <w:pPr>
        <w:pageBreakBefore w:val="0"/>
        <w:widowControl w:val="0"/>
        <w:kinsoku/>
        <w:wordWrap/>
        <w:overflowPunct/>
        <w:topLinePunct w:val="0"/>
        <w:autoSpaceDE/>
        <w:autoSpaceDN/>
        <w:bidi w:val="0"/>
        <w:adjustRightInd/>
        <w:snapToGrid/>
        <w:ind w:firstLine="420"/>
        <w:textAlignment w:val="auto"/>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4</w:t>
      </w:r>
      <w:r>
        <w:rPr>
          <w:rFonts w:hint="eastAsia" w:ascii="宋体" w:hAnsi="宋体" w:eastAsia="宋体" w:cs="宋体"/>
          <w:color w:val="000000"/>
          <w:highlight w:val="none"/>
        </w:rPr>
        <w:t>.1根据《财政部 发展改革委 生态环境部 市场监管总局 关于调整优化节能产品、环境标志产品政府采购执行机制的通知》（财库〔2019〕9号），对政府采购节能产品、环境标志产品实施品目清单管理。</w:t>
      </w:r>
    </w:p>
    <w:bookmarkEnd w:id="1156"/>
    <w:p w14:paraId="51F30696">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4</w:t>
      </w:r>
      <w:r>
        <w:rPr>
          <w:rFonts w:hint="eastAsia" w:ascii="宋体" w:hAnsi="宋体" w:eastAsia="宋体" w:cs="宋体"/>
          <w:color w:val="000000"/>
          <w:highlight w:val="none"/>
        </w:rPr>
        <w:t>.2节能产品是指列入财政部和发展改革委公布的《关于印发节能产品政府采购品目清单的通知》（财库〔2019〕19号）《节能产品政府采购品目清单》中的产品，其中以</w:t>
      </w:r>
      <w:r>
        <w:rPr>
          <w:rFonts w:hint="eastAsia" w:ascii="宋体" w:hAnsi="宋体" w:eastAsia="宋体" w:cs="宋体"/>
          <w:color w:val="000000"/>
          <w:highlight w:val="none"/>
          <w:lang w:eastAsia="zh-CN"/>
        </w:rPr>
        <w:t>“</w:t>
      </w:r>
      <w:r>
        <w:rPr>
          <w:rFonts w:hint="eastAsia" w:ascii="宋体" w:hAnsi="宋体" w:eastAsia="宋体" w:cs="宋体"/>
          <w:color w:val="000000"/>
          <w:sz w:val="24"/>
          <w:szCs w:val="24"/>
          <w:highlight w:val="none"/>
        </w:rPr>
        <w:t>★</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标注的为政府强制采购产品。</w:t>
      </w:r>
    </w:p>
    <w:p w14:paraId="0A1203C6">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4</w:t>
      </w:r>
      <w:r>
        <w:rPr>
          <w:rFonts w:hint="eastAsia" w:ascii="宋体" w:hAnsi="宋体" w:eastAsia="宋体" w:cs="宋体"/>
          <w:color w:val="000000"/>
          <w:highlight w:val="none"/>
        </w:rPr>
        <w:t>.3环境标志产品是指列入财政部和生态环境部公布的《关于印发环境标志产品政府采购品目清单的通知》（财库〔2019〕18号）《环境标志产品政府采购品目清单》中的产品。</w:t>
      </w:r>
    </w:p>
    <w:p w14:paraId="004D9FEF">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4</w:t>
      </w:r>
      <w:r>
        <w:rPr>
          <w:rFonts w:hint="eastAsia" w:ascii="宋体" w:hAnsi="宋体" w:eastAsia="宋体" w:cs="宋体"/>
          <w:color w:val="000000"/>
          <w:highlight w:val="none"/>
        </w:rPr>
        <w:t>.4产品属于节能产品或环境标志产品的，</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1F0A8F49">
      <w:pPr>
        <w:ind w:firstLine="42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4</w:t>
      </w:r>
      <w:r>
        <w:rPr>
          <w:rFonts w:hint="eastAsia" w:ascii="宋体" w:hAnsi="宋体" w:eastAsia="宋体" w:cs="宋体"/>
          <w:color w:val="000000"/>
          <w:highlight w:val="none"/>
        </w:rPr>
        <w:t>.5若</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w:t>
      </w:r>
      <w:r>
        <w:rPr>
          <w:rFonts w:hint="eastAsia" w:ascii="宋体" w:hAnsi="宋体" w:eastAsia="宋体" w:cs="宋体"/>
          <w:color w:val="000000"/>
          <w:highlight w:val="none"/>
          <w:lang w:eastAsia="zh-CN"/>
        </w:rPr>
        <w:t>果由供应商</w:t>
      </w:r>
      <w:r>
        <w:rPr>
          <w:rFonts w:hint="eastAsia" w:ascii="宋体" w:hAnsi="宋体" w:eastAsia="宋体" w:cs="宋体"/>
          <w:color w:val="000000"/>
          <w:highlight w:val="none"/>
        </w:rPr>
        <w:t>自行承担。</w:t>
      </w:r>
      <w:bookmarkEnd w:id="1161"/>
    </w:p>
    <w:p w14:paraId="11647FB0">
      <w:pPr>
        <w:pStyle w:val="4"/>
        <w:pageBreakBefore w:val="0"/>
        <w:widowControl w:val="0"/>
        <w:kinsoku/>
        <w:wordWrap/>
        <w:overflowPunct/>
        <w:topLinePunct w:val="0"/>
        <w:autoSpaceDE/>
        <w:autoSpaceDN/>
        <w:bidi w:val="0"/>
        <w:adjustRightInd/>
        <w:snapToGrid/>
        <w:spacing w:before="0" w:line="360" w:lineRule="auto"/>
        <w:ind w:firstLine="482" w:firstLineChars="200"/>
        <w:textAlignment w:val="auto"/>
        <w:outlineLvl w:val="1"/>
        <w:rPr>
          <w:rFonts w:hint="eastAsia" w:ascii="宋体" w:hAnsi="宋体" w:eastAsia="宋体" w:cs="宋体"/>
          <w:color w:val="000000"/>
        </w:rPr>
      </w:pPr>
      <w:bookmarkStart w:id="1175" w:name="_Toc28093"/>
      <w:bookmarkStart w:id="1176" w:name="_Toc439"/>
      <w:bookmarkStart w:id="1177" w:name="_Toc4747"/>
      <w:r>
        <w:rPr>
          <w:rFonts w:hint="eastAsia" w:ascii="宋体" w:hAnsi="宋体" w:eastAsia="宋体" w:cs="宋体"/>
          <w:color w:val="000000"/>
        </w:rPr>
        <w:t>5.关于本国产品相关政策</w:t>
      </w:r>
      <w:bookmarkEnd w:id="1175"/>
      <w:bookmarkEnd w:id="1176"/>
      <w:bookmarkEnd w:id="1177"/>
    </w:p>
    <w:p w14:paraId="14948704">
      <w:pPr>
        <w:spacing w:line="360" w:lineRule="auto"/>
        <w:ind w:firstLine="420"/>
        <w:rPr>
          <w:rFonts w:hint="eastAsia" w:ascii="宋体" w:hAnsi="宋体" w:eastAsia="宋体" w:cs="宋体"/>
          <w:color w:val="000000"/>
        </w:rPr>
      </w:pPr>
      <w:r>
        <w:rPr>
          <w:rFonts w:hint="eastAsia" w:ascii="宋体" w:hAnsi="宋体" w:eastAsia="宋体" w:cs="宋体"/>
          <w:color w:val="000000"/>
        </w:rPr>
        <w:t>5.1 按照《国务院办公厅关于在政府采购中实施本国产品标准及相关政策的通知》（国办发〔2025〕34 号）要求，政府采购货物项目和服务项目中涉及的货物适用于本国产品标准。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36E0FFE">
      <w:pPr>
        <w:spacing w:line="360" w:lineRule="auto"/>
        <w:ind w:firstLine="420"/>
        <w:rPr>
          <w:rFonts w:hint="eastAsia" w:ascii="宋体" w:hAnsi="宋体" w:eastAsia="宋体" w:cs="宋体"/>
          <w:color w:val="000000"/>
        </w:rPr>
      </w:pPr>
      <w:r>
        <w:rPr>
          <w:rFonts w:hint="eastAsia" w:ascii="宋体" w:hAnsi="宋体" w:eastAsia="宋体" w:cs="宋体"/>
          <w:color w:val="000000"/>
        </w:rPr>
        <w:t>5.2</w:t>
      </w:r>
      <w:r>
        <w:rPr>
          <w:rFonts w:hint="eastAsia" w:ascii="宋体" w:hAnsi="宋体" w:eastAsia="宋体" w:cs="宋体"/>
          <w:color w:val="000000"/>
          <w:lang w:eastAsia="zh-CN"/>
        </w:rPr>
        <w:t>供应商</w:t>
      </w:r>
      <w:r>
        <w:rPr>
          <w:rFonts w:hint="eastAsia" w:ascii="宋体" w:hAnsi="宋体" w:eastAsia="宋体" w:cs="宋体"/>
          <w:color w:val="000000"/>
        </w:rPr>
        <w:t>对其提供的产品出具《关于符合本国产品标准的声明函》（以下简称《声明函》）或财政部会同有关部门规定的有关证明文件。出具符合要求的《声明函》或有关证明文件的，该产品视为本国产品，享受对本国产品的支持政策。采购人、采购代理机构不得再要求供应商提供其他证明材料。供应商提供虚假《声明函》、虚假证明文件谋取中标的，依照《中华人民共和国政府采购法》等法律法规规定追究相应责任。</w:t>
      </w:r>
    </w:p>
    <w:p w14:paraId="58452D3C">
      <w:pPr>
        <w:spacing w:line="360" w:lineRule="auto"/>
        <w:ind w:firstLine="420"/>
        <w:rPr>
          <w:rFonts w:hint="eastAsia" w:ascii="宋体" w:hAnsi="宋体" w:eastAsia="宋体" w:cs="宋体"/>
          <w:color w:val="000000"/>
        </w:rPr>
      </w:pPr>
      <w:r>
        <w:rPr>
          <w:rFonts w:hint="eastAsia" w:ascii="宋体" w:hAnsi="宋体" w:eastAsia="宋体" w:cs="宋体"/>
          <w:color w:val="000000"/>
        </w:rPr>
        <w:t>5.3 对本国产品的支持政策的相关要求</w:t>
      </w:r>
    </w:p>
    <w:p w14:paraId="68CDFEAD">
      <w:pPr>
        <w:spacing w:line="360" w:lineRule="auto"/>
        <w:ind w:firstLine="420"/>
        <w:rPr>
          <w:rFonts w:hint="eastAsia" w:ascii="宋体" w:hAnsi="宋体" w:eastAsia="宋体" w:cs="宋体"/>
          <w:color w:val="000000"/>
        </w:rPr>
      </w:pPr>
      <w:r>
        <w:rPr>
          <w:rFonts w:hint="eastAsia" w:ascii="宋体" w:hAnsi="宋体" w:eastAsia="宋体" w:cs="宋体"/>
          <w:color w:val="000000"/>
        </w:rPr>
        <w:t>根据国务院办公厅关于在政府采购中实施本国产品标准及相关政策的通知（国办发〔2025〕34号）、关于贯彻落实《国务院办公厅关于在政府采购中实施本国产品标准及相关政策的通知》的意见（财库〔2025〕30号），对本国产品的支持政策：</w:t>
      </w:r>
    </w:p>
    <w:p w14:paraId="0FE49B7D">
      <w:pPr>
        <w:spacing w:line="360" w:lineRule="auto"/>
        <w:ind w:firstLine="420"/>
        <w:rPr>
          <w:rFonts w:hint="eastAsia" w:ascii="宋体" w:hAnsi="宋体" w:eastAsia="宋体" w:cs="宋体"/>
          <w:color w:val="000000"/>
        </w:rPr>
      </w:pPr>
      <w:r>
        <w:rPr>
          <w:rFonts w:hint="eastAsia" w:ascii="宋体" w:hAnsi="宋体" w:eastAsia="宋体" w:cs="宋体"/>
          <w:color w:val="000000"/>
        </w:rPr>
        <w:t>（1）政府采购活动中既有本国产品又有非本国产品参与竞争的，依法对本国产品给予价格评审优惠，对本国产品的报价给予20%的价格扣除，用扣除后的价格参与评审。</w:t>
      </w:r>
    </w:p>
    <w:p w14:paraId="293F9576">
      <w:pPr>
        <w:spacing w:line="360" w:lineRule="auto"/>
        <w:ind w:firstLine="420"/>
        <w:rPr>
          <w:rFonts w:hint="eastAsia" w:ascii="宋体" w:hAnsi="宋体" w:eastAsia="宋体" w:cs="宋体"/>
          <w:color w:val="000000"/>
        </w:rPr>
      </w:pPr>
      <w:r>
        <w:rPr>
          <w:rFonts w:hint="eastAsia" w:ascii="宋体" w:hAnsi="宋体" w:eastAsia="宋体" w:cs="宋体"/>
          <w:color w:val="000000"/>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EEC70AB">
      <w:pPr>
        <w:spacing w:line="360" w:lineRule="auto"/>
        <w:ind w:firstLine="420"/>
        <w:rPr>
          <w:rFonts w:hint="eastAsia" w:ascii="宋体" w:hAnsi="宋体" w:eastAsia="宋体" w:cs="宋体"/>
          <w:color w:val="000000"/>
        </w:rPr>
      </w:pPr>
      <w:r>
        <w:rPr>
          <w:rFonts w:hint="eastAsia" w:ascii="宋体" w:hAnsi="宋体" w:eastAsia="宋体" w:cs="宋体"/>
          <w:color w:val="000000"/>
        </w:rPr>
        <w:t>5.4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35467F9B">
      <w:pPr>
        <w:ind w:left="0" w:leftChars="0" w:firstLine="0" w:firstLineChars="0"/>
        <w:rPr>
          <w:rFonts w:hint="eastAsia" w:ascii="宋体" w:hAnsi="宋体" w:eastAsia="宋体" w:cs="宋体"/>
          <w:color w:val="000000"/>
          <w:highlight w:val="none"/>
        </w:rPr>
      </w:pPr>
    </w:p>
    <w:sectPr>
      <w:footerReference r:id="rId13" w:type="default"/>
      <w:pgSz w:w="11906" w:h="16838"/>
      <w:pgMar w:top="1417" w:right="1417" w:bottom="1418" w:left="1417" w:header="851" w:footer="964" w:gutter="0"/>
      <w:pgBorders>
        <w:top w:val="none" w:sz="0" w:space="0"/>
        <w:left w:val="none" w:sz="0" w:space="0"/>
        <w:bottom w:val="none" w:sz="0" w:space="0"/>
        <w:right w:val="none" w:sz="0" w:space="0"/>
      </w:pgBorders>
      <w:pgNumType w:fmt="decimal" w:start="62"/>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D"/>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华文楷体">
    <w:altName w:val="宋体"/>
    <w:panose1 w:val="02010600040101010101"/>
    <w:charset w:val="86"/>
    <w:family w:val="auto"/>
    <w:pitch w:val="default"/>
    <w:sig w:usb0="00000000" w:usb1="00000000" w:usb2="00000000" w:usb3="00000000" w:csb0="0004009F" w:csb1="DFD7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Wingdings 2">
    <w:altName w:val="Wingdings"/>
    <w:panose1 w:val="05020102010507070707"/>
    <w:charset w:val="02"/>
    <w:family w:val="roman"/>
    <w:pitch w:val="default"/>
    <w:sig w:usb0="00000000" w:usb1="00000000" w:usb2="00000000" w:usb3="00000000" w:csb0="80000000" w:csb1="00000000"/>
  </w:font>
  <w:font w:name="WPSEMBED1">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Kingsoft UE">
    <w:panose1 w:val="02000100010000000000"/>
    <w:charset w:val="00"/>
    <w:family w:val="auto"/>
    <w:pitch w:val="default"/>
    <w:sig w:usb0="00000001" w:usb1="00004000" w:usb2="00000000" w:usb3="00000000" w:csb0="00000001" w:csb1="0000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 w:name="Symbol">
    <w:panose1 w:val="050501020107060205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1A892A">
    <w:pPr>
      <w:pStyle w:val="23"/>
      <w:ind w:firstLine="360"/>
      <w:jc w:val="center"/>
      <w:rPr>
        <w:rFonts w:ascii="Times New Roman" w:hAnsi="Times New Roman" w:cs="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11"/>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330AB52D">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p w14:paraId="69AB5B5B">
                          <w:pPr>
                            <w:pStyle w:val="14"/>
                          </w:pPr>
                        </w:p>
                      </w:txbxContent>
                    </wps:txbx>
                    <wps:bodyPr wrap="none" lIns="0" tIns="0" rIns="0" bIns="0" upright="1">
                      <a:spAutoFit/>
                    </wps:bodyPr>
                  </wps:wsp>
                </a:graphicData>
              </a:graphic>
            </wp:anchor>
          </w:drawing>
        </mc:Choice>
        <mc:Fallback>
          <w:pict>
            <v:rect id="矩形 1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C5dblS0AAAAAUBAAAPAAAAAAAAAAEAIAAAACIAAABkcnMvZG93bnJldi54bWxQSwECFAAU&#10;AAAACACHTuJAjxHolsABAACNAwAADgAAAAAAAAABACAAAAAfAQAAZHJzL2Uyb0RvYy54bWxQSwUG&#10;AAAAAAYABgBZAQAAUQUAAAAA&#10;">
              <v:fill on="f" focussize="0,0"/>
              <v:stroke on="f"/>
              <v:imagedata o:title=""/>
              <o:lock v:ext="edit" aspectratio="f"/>
              <v:textbox inset="0mm,0mm,0mm,0mm" style="mso-fit-shape-to-text:t;">
                <w:txbxContent>
                  <w:p w14:paraId="330AB52D">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p w14:paraId="69AB5B5B">
                    <w:pPr>
                      <w:pStyle w:val="14"/>
                    </w:pP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CAE39">
    <w:pPr>
      <w:pStyle w:val="2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5C36C1">
    <w:pPr>
      <w:pStyle w:val="23"/>
      <w:ind w:firstLine="0" w:firstLineChars="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矩形 12"/>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6C7B04AD">
                          <w:pPr>
                            <w:pStyle w:val="23"/>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矩形 12"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C5dblS0AAAAAUBAAAPAAAAAAAAAAEAIAAAACIAAABkcnMvZG93bnJldi54bWxQSwECFAAU&#10;AAAACACHTuJAemZWG8ABAACNAwAADgAAAAAAAAABACAAAAAfAQAAZHJzL2Uyb0RvYy54bWxQSwUG&#10;AAAAAAYABgBZAQAAUQUAAAAA&#10;">
              <v:fill on="f" focussize="0,0"/>
              <v:stroke on="f"/>
              <v:imagedata o:title=""/>
              <o:lock v:ext="edit" aspectratio="f"/>
              <v:textbox inset="0mm,0mm,0mm,0mm" style="mso-fit-shape-to-text:t;">
                <w:txbxContent>
                  <w:p w14:paraId="6C7B04AD">
                    <w:pPr>
                      <w:pStyle w:val="23"/>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17500">
    <w:pPr>
      <w:pStyle w:val="23"/>
      <w:ind w:firstLine="0" w:firstLineChars="0"/>
      <w:rPr>
        <w:rFonts w:ascii="Times New Roman" w:hAnsi="Times New Roman" w:cs="Times New Roman"/>
      </w:rPr>
    </w:pPr>
    <w:r>
      <w:drawing>
        <wp:anchor distT="0" distB="0" distL="114300" distR="114300" simplePos="0" relativeHeight="251666432" behindDoc="1" locked="0" layoutInCell="1" allowOverlap="1">
          <wp:simplePos x="0" y="0"/>
          <wp:positionH relativeFrom="column">
            <wp:posOffset>14605</wp:posOffset>
          </wp:positionH>
          <wp:positionV relativeFrom="paragraph">
            <wp:posOffset>-208280</wp:posOffset>
          </wp:positionV>
          <wp:extent cx="1851660" cy="431800"/>
          <wp:effectExtent l="0" t="0" r="15240" b="6350"/>
          <wp:wrapTight wrapText="bothSides">
            <wp:wrapPolygon>
              <wp:start x="21592" y="-2"/>
              <wp:lineTo x="0" y="0"/>
              <wp:lineTo x="0" y="21599"/>
              <wp:lineTo x="21592" y="21601"/>
              <wp:lineTo x="8" y="21601"/>
              <wp:lineTo x="21600" y="21599"/>
              <wp:lineTo x="21600" y="0"/>
              <wp:lineTo x="8" y="-2"/>
              <wp:lineTo x="21592" y="-2"/>
            </wp:wrapPolygon>
          </wp:wrapTight>
          <wp:docPr id="10" name="图片 13" descr="说明: C:\Users\云南晨晟-王佳\AppData\Roaming\DingTalk\171888275_v2\ImageFiles\b5\lALPDgQ9q8_d5DRTzQFk_356_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3" descr="说明: C:\Users\云南晨晟-王佳\AppData\Roaming\DingTalk\171888275_v2\ImageFiles\b5\lALPDgQ9q8_d5DRTzQFk_356_83.png"/>
                  <pic:cNvPicPr preferRelativeResize="0">
                    <a:picLocks noChangeAspect="1"/>
                  </pic:cNvPicPr>
                </pic:nvPicPr>
                <pic:blipFill>
                  <a:blip r:embed="rId1"/>
                  <a:stretch>
                    <a:fillRect/>
                  </a:stretch>
                </pic:blipFill>
                <pic:spPr>
                  <a:xfrm>
                    <a:off x="0" y="0"/>
                    <a:ext cx="1851660" cy="431800"/>
                  </a:xfrm>
                  <a:prstGeom prst="rect">
                    <a:avLst/>
                  </a:prstGeom>
                  <a:noFill/>
                  <a:ln>
                    <a:noFill/>
                  </a:ln>
                </pic:spPr>
              </pic:pic>
            </a:graphicData>
          </a:graphic>
        </wp:anchor>
      </w:drawing>
    </w: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矩形 14"/>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08B2C215">
                          <w:pPr>
                            <w:pStyle w:val="23"/>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p>
                      </w:txbxContent>
                    </wps:txbx>
                    <wps:bodyPr wrap="none" lIns="0" tIns="0" rIns="0" bIns="0" upright="1">
                      <a:spAutoFit/>
                    </wps:bodyPr>
                  </wps:wsp>
                </a:graphicData>
              </a:graphic>
            </wp:anchor>
          </w:drawing>
        </mc:Choice>
        <mc:Fallback>
          <w:pict>
            <v:rect id="矩形 14" o:spid="_x0000_s1026" o:spt="1"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C5dblS0AAAAAUBAAAPAAAAAAAAAAEAIAAAACIAAABkcnMvZG93bnJldi54bWxQSwECFAAU&#10;AAAACACHTuJAh60138ABAACNAwAADgAAAAAAAAABACAAAAAfAQAAZHJzL2Uyb0RvYy54bWxQSwUG&#10;AAAAAAYABgBZAQAAUQUAAAAA&#10;">
              <v:fill on="f" focussize="0,0"/>
              <v:stroke on="f"/>
              <v:imagedata o:title=""/>
              <o:lock v:ext="edit" aspectratio="f"/>
              <v:textbox inset="0mm,0mm,0mm,0mm" style="mso-fit-shape-to-text:t;">
                <w:txbxContent>
                  <w:p w14:paraId="08B2C215">
                    <w:pPr>
                      <w:pStyle w:val="23"/>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E99F2F">
    <w:pPr>
      <w:pStyle w:val="23"/>
      <w:ind w:firstLine="0" w:firstLineChars="0"/>
      <w:rPr>
        <w:rFonts w:ascii="Times New Roman" w:hAnsi="Times New Roman" w:cs="Times New Roman"/>
      </w:rPr>
    </w:pPr>
    <w:r>
      <w:rPr>
        <w:sz w:val="18"/>
      </w:rPr>
      <mc:AlternateContent>
        <mc:Choice Requires="wps">
          <w:drawing>
            <wp:anchor distT="0" distB="0" distL="114300" distR="114300" simplePos="0" relativeHeight="251665408" behindDoc="0" locked="0" layoutInCell="1" allowOverlap="1">
              <wp:simplePos x="0" y="0"/>
              <wp:positionH relativeFrom="margin">
                <wp:posOffset>2419350</wp:posOffset>
              </wp:positionH>
              <wp:positionV relativeFrom="paragraph">
                <wp:posOffset>3141345</wp:posOffset>
              </wp:positionV>
              <wp:extent cx="1828800" cy="1828800"/>
              <wp:effectExtent l="0" t="0" r="0" b="0"/>
              <wp:wrapNone/>
              <wp:docPr id="8" name="矩形 15"/>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27C97A19">
                          <w:pPr>
                            <w:pStyle w:val="23"/>
                            <w:ind w:left="0" w:leftChars="0" w:firstLine="0" w:firstLineChars="0"/>
                            <w:rPr>
                              <w:rFonts w:hint="default"/>
                              <w:lang w:val="en-US" w:eastAsia="zh-CN"/>
                            </w:rPr>
                          </w:pPr>
                        </w:p>
                      </w:txbxContent>
                    </wps:txbx>
                    <wps:bodyPr wrap="none" lIns="0" tIns="0" rIns="0" bIns="0" upright="1">
                      <a:spAutoFit/>
                    </wps:bodyPr>
                  </wps:wsp>
                </a:graphicData>
              </a:graphic>
            </wp:anchor>
          </w:drawing>
        </mc:Choice>
        <mc:Fallback>
          <w:pict>
            <v:rect id="矩形 15" o:spid="_x0000_s1026" o:spt="1" style="position:absolute;left:0pt;margin-left:190.5pt;margin-top:247.35pt;height:144pt;width:144pt;mso-position-horizontal-relative:margin;mso-wrap-style:none;z-index:251665408;mso-width-relative:page;mso-height-relative:page;" filled="f" stroked="f" coordsize="21600,21600" o:gfxdata="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A+OG802QAAAAsBAAAPAAAAAAAAAAEAIAAAACIAAABkcnMvZG93bnJldi54&#10;bWxQSwECFAAUAAAACACHTuJARqvwq8ABAACNAwAADgAAAAAAAAABACAAAAAoAQAAZHJzL2Uyb0Rv&#10;Yy54bWxQSwUGAAAAAAYABgBZAQAAWgUAAAAA&#10;">
              <v:fill on="f" focussize="0,0"/>
              <v:stroke on="f"/>
              <v:imagedata o:title=""/>
              <o:lock v:ext="edit" aspectratio="f"/>
              <v:textbox inset="0mm,0mm,0mm,0mm" style="mso-fit-shape-to-text:t;">
                <w:txbxContent>
                  <w:p w14:paraId="27C97A19">
                    <w:pPr>
                      <w:pStyle w:val="23"/>
                      <w:ind w:left="0" w:leftChars="0" w:firstLine="0" w:firstLineChars="0"/>
                      <w:rPr>
                        <w:rFonts w:hint="default"/>
                        <w:lang w:val="en-US" w:eastAsia="zh-CN"/>
                      </w:rPr>
                    </w:pPr>
                  </w:p>
                </w:txbxContent>
              </v:textbox>
            </v:rect>
          </w:pict>
        </mc:Fallback>
      </mc:AlternateContent>
    </w: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矩形 16"/>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33239366">
                          <w:pPr>
                            <w:pStyle w:val="23"/>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p>
                      </w:txbxContent>
                    </wps:txbx>
                    <wps:bodyPr wrap="none" lIns="0" tIns="0" rIns="0" bIns="0" upright="1">
                      <a:spAutoFit/>
                    </wps:bodyPr>
                  </wps:wsp>
                </a:graphicData>
              </a:graphic>
            </wp:anchor>
          </w:drawing>
        </mc:Choice>
        <mc:Fallback>
          <w:pict>
            <v:rect id="矩形 16" o:spid="_x0000_s1026" o:spt="1"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C5dblS0AAAAAUBAAAPAAAAAAAAAAEAIAAAACIAAABkcnMvZG93bnJldi54bWxQSwECFAAU&#10;AAAACACHTuJASbr8KsABAACNAwAADgAAAAAAAAABACAAAAAfAQAAZHJzL2Uyb0RvYy54bWxQSwUG&#10;AAAAAAYABgBZAQAAUQUAAAAA&#10;">
              <v:fill on="f" focussize="0,0"/>
              <v:stroke on="f"/>
              <v:imagedata o:title=""/>
              <o:lock v:ext="edit" aspectratio="f"/>
              <v:textbox inset="0mm,0mm,0mm,0mm" style="mso-fit-shape-to-text:t;">
                <w:txbxContent>
                  <w:p w14:paraId="33239366">
                    <w:pPr>
                      <w:pStyle w:val="23"/>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p>
                </w:txbxContent>
              </v:textbox>
            </v:rect>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矩形 17"/>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08CB273A">
                          <w:pPr>
                            <w:pStyle w:val="23"/>
                          </w:pPr>
                        </w:p>
                      </w:txbxContent>
                    </wps:txbx>
                    <wps:bodyPr wrap="none" lIns="0" tIns="0" rIns="0" bIns="0" upright="1">
                      <a:spAutoFit/>
                    </wps:bodyPr>
                  </wps:wsp>
                </a:graphicData>
              </a:graphic>
            </wp:anchor>
          </w:drawing>
        </mc:Choice>
        <mc:Fallback>
          <w:pict>
            <v:rect id="矩形 17" o:spid="_x0000_s1026" o:spt="1"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C5dblS0AAAAAUBAAAPAAAAAAAAAAEAIAAAACIAAABkcnMvZG93bnJldi54bWxQSwECFAAU&#10;AAAACACHTuJArjEYUMABAACNAwAADgAAAAAAAAABACAAAAAfAQAAZHJzL2Uyb0RvYy54bWxQSwUG&#10;AAAAAAYABgBZAQAAUQUAAAAA&#10;">
              <v:fill on="f" focussize="0,0"/>
              <v:stroke on="f"/>
              <v:imagedata o:title=""/>
              <o:lock v:ext="edit" aspectratio="f"/>
              <v:textbox inset="0mm,0mm,0mm,0mm" style="mso-fit-shape-to-text:t;">
                <w:txbxContent>
                  <w:p w14:paraId="08CB273A">
                    <w:pPr>
                      <w:pStyle w:val="23"/>
                    </w:pPr>
                  </w:p>
                </w:txbxContent>
              </v:textbox>
            </v:rect>
          </w:pict>
        </mc:Fallback>
      </mc:AlternateContent>
    </w: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矩形 18"/>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6F1A1C3D">
                          <w:pPr>
                            <w:pStyle w:val="23"/>
                            <w:rPr>
                              <w:rFonts w:hint="default" w:ascii="宋体" w:hAnsi="宋体" w:eastAsia="宋体" w:cs="宋体"/>
                              <w:lang w:val="en-US" w:eastAsia="zh-CN"/>
                            </w:rPr>
                          </w:pPr>
                        </w:p>
                      </w:txbxContent>
                    </wps:txbx>
                    <wps:bodyPr wrap="none" lIns="0" tIns="0" rIns="0" bIns="0" upright="1">
                      <a:spAutoFit/>
                    </wps:bodyPr>
                  </wps:wsp>
                </a:graphicData>
              </a:graphic>
            </wp:anchor>
          </w:drawing>
        </mc:Choice>
        <mc:Fallback>
          <w:pict>
            <v:rect id="矩形 18" o:spid="_x0000_s1026" o:spt="1"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C5dblS0AAAAAUBAAAPAAAAAAAAAAEAIAAAACIAAABkcnMvZG93bnJldi54bWxQSwECFAAU&#10;AAAACACHTuJAxloxgMABAACNAwAADgAAAAAAAAABACAAAAAfAQAAZHJzL2Uyb0RvYy54bWxQSwUG&#10;AAAAAAYABgBZAQAAUQUAAAAA&#10;">
              <v:fill on="f" focussize="0,0"/>
              <v:stroke on="f"/>
              <v:imagedata o:title=""/>
              <o:lock v:ext="edit" aspectratio="f"/>
              <v:textbox inset="0mm,0mm,0mm,0mm" style="mso-fit-shape-to-text:t;">
                <w:txbxContent>
                  <w:p w14:paraId="6F1A1C3D">
                    <w:pPr>
                      <w:pStyle w:val="23"/>
                      <w:rPr>
                        <w:rFonts w:hint="default" w:ascii="宋体" w:hAnsi="宋体" w:eastAsia="宋体" w:cs="宋体"/>
                        <w:lang w:val="en-US" w:eastAsia="zh-CN"/>
                      </w:rPr>
                    </w:pP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AE292">
    <w:pPr>
      <w:pStyle w:val="23"/>
      <w:ind w:firstLine="0" w:firstLineChars="0"/>
      <w:rPr>
        <w:rFonts w:ascii="Times New Roman" w:hAnsi="Times New Roman" w:cs="Times New Roman"/>
      </w:rPr>
    </w:pPr>
    <w:r>
      <w:drawing>
        <wp:anchor distT="0" distB="0" distL="114300" distR="114300" simplePos="0" relativeHeight="251668480" behindDoc="0" locked="0" layoutInCell="1" allowOverlap="1">
          <wp:simplePos x="0" y="0"/>
          <wp:positionH relativeFrom="column">
            <wp:posOffset>13335</wp:posOffset>
          </wp:positionH>
          <wp:positionV relativeFrom="paragraph">
            <wp:posOffset>-136525</wp:posOffset>
          </wp:positionV>
          <wp:extent cx="1851660" cy="431800"/>
          <wp:effectExtent l="0" t="0" r="15240" b="6350"/>
          <wp:wrapNone/>
          <wp:docPr id="11" name="图片 19" descr="说明: C:\Users\云南晨晟-王佳\AppData\Roaming\DingTalk\171888275_v2\ImageFiles\b5\lALPDgQ9q8_d5DRTzQFk_356_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9" descr="说明: C:\Users\云南晨晟-王佳\AppData\Roaming\DingTalk\171888275_v2\ImageFiles\b5\lALPDgQ9q8_d5DRTzQFk_356_83.png"/>
                  <pic:cNvPicPr preferRelativeResize="0">
                    <a:picLocks noChangeAspect="1"/>
                  </pic:cNvPicPr>
                </pic:nvPicPr>
                <pic:blipFill>
                  <a:blip r:embed="rId1"/>
                  <a:stretch>
                    <a:fillRect/>
                  </a:stretch>
                </pic:blipFill>
                <pic:spPr>
                  <a:xfrm>
                    <a:off x="0" y="0"/>
                    <a:ext cx="1851660" cy="431800"/>
                  </a:xfrm>
                  <a:prstGeom prst="rect">
                    <a:avLst/>
                  </a:prstGeom>
                  <a:noFill/>
                  <a:ln>
                    <a:noFill/>
                  </a:ln>
                </pic:spPr>
              </pic:pic>
            </a:graphicData>
          </a:graphic>
        </wp:anchor>
      </w:drawing>
    </w:r>
    <w:r>
      <w:rPr>
        <w:sz w:val="24"/>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548640" cy="179705"/>
              <wp:effectExtent l="0" t="0" r="0" b="0"/>
              <wp:wrapNone/>
              <wp:docPr id="12" name="矩形 20"/>
              <wp:cNvGraphicFramePr/>
              <a:graphic xmlns:a="http://schemas.openxmlformats.org/drawingml/2006/main">
                <a:graphicData uri="http://schemas.microsoft.com/office/word/2010/wordprocessingShape">
                  <wps:wsp>
                    <wps:cNvSpPr/>
                    <wps:spPr>
                      <a:xfrm>
                        <a:off x="0" y="0"/>
                        <a:ext cx="548640" cy="179705"/>
                      </a:xfrm>
                      <a:prstGeom prst="rect">
                        <a:avLst/>
                      </a:prstGeom>
                      <a:noFill/>
                      <a:ln>
                        <a:noFill/>
                      </a:ln>
                    </wps:spPr>
                    <wps:txbx>
                      <w:txbxContent>
                        <w:p w14:paraId="09B70704">
                          <w:pPr>
                            <w:pStyle w:val="23"/>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LXIII</w:t>
                          </w:r>
                          <w:r>
                            <w:rPr>
                              <w:rFonts w:hint="eastAsia" w:ascii="宋体" w:hAnsi="宋体" w:eastAsia="宋体" w:cs="宋体"/>
                            </w:rPr>
                            <w:fldChar w:fldCharType="end"/>
                          </w:r>
                        </w:p>
                      </w:txbxContent>
                    </wps:txbx>
                    <wps:bodyPr wrap="square" lIns="0" tIns="0" rIns="0" bIns="0" upright="1">
                      <a:noAutofit/>
                    </wps:bodyPr>
                  </wps:wsp>
                </a:graphicData>
              </a:graphic>
            </wp:anchor>
          </w:drawing>
        </mc:Choice>
        <mc:Fallback>
          <w:pict>
            <v:rect id="矩形 20" o:spid="_x0000_s1026" o:spt="1" style="position:absolute;left:0pt;margin-top:0pt;height:14.15pt;width:43.2pt;mso-position-horizontal:center;mso-position-horizontal-relative:margin;z-index:251667456;mso-width-relative:page;mso-height-relative:page;" filled="f" stroked="f" coordsize="21600,21600" o:gfxdata="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PqcpvLVAAAAAwEAAA8AAAAAAAAAAQAgAAAAIgAAAGRycy9kb3ducmV2&#10;LnhtbFBLAQIUABQAAAAIAIdO4kDRRMMAxgEAAI4DAAAOAAAAAAAAAAEAIAAAACQBAABkcnMvZTJv&#10;RG9jLnhtbFBLBQYAAAAABgAGAFkBAABcBQAAAAA=&#10;">
              <v:fill on="f" focussize="0,0"/>
              <v:stroke on="f"/>
              <v:imagedata o:title=""/>
              <o:lock v:ext="edit" aspectratio="f"/>
              <v:textbox inset="0mm,0mm,0mm,0mm">
                <w:txbxContent>
                  <w:p w14:paraId="09B70704">
                    <w:pPr>
                      <w:pStyle w:val="23"/>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LXIII</w:t>
                    </w:r>
                    <w:r>
                      <w:rPr>
                        <w:rFonts w:hint="eastAsia" w:ascii="宋体" w:hAnsi="宋体" w:eastAsia="宋体" w:cs="宋体"/>
                      </w:rPr>
                      <w:fldChar w:fldCharType="end"/>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0DE29">
    <w:pPr>
      <w:keepNext w:val="0"/>
      <w:keepLines w:val="0"/>
      <w:pageBreakBefore w:val="0"/>
      <w:widowControl w:val="0"/>
      <w:pBdr>
        <w:bottom w:val="single" w:color="auto" w:sz="4" w:space="0"/>
      </w:pBdr>
      <w:kinsoku/>
      <w:wordWrap/>
      <w:overflowPunct/>
      <w:topLinePunct w:val="0"/>
      <w:bidi w:val="0"/>
      <w:adjustRightInd/>
      <w:snapToGrid/>
      <w:spacing w:line="240" w:lineRule="auto"/>
      <w:ind w:left="0" w:leftChars="0" w:firstLine="0" w:firstLineChars="0"/>
      <w:textAlignment w:val="auto"/>
      <w:rPr>
        <w:rFonts w:hint="eastAsia" w:ascii="宋体" w:hAnsi="宋体" w:eastAsia="宋体" w:cs="宋体"/>
        <w:sz w:val="18"/>
        <w:szCs w:val="20"/>
        <w:lang w:val="en-US" w:eastAsia="zh-CN"/>
      </w:rPr>
    </w:pPr>
    <w:r>
      <w:rPr>
        <w:rFonts w:hint="eastAsia" w:ascii="宋体" w:hAnsi="宋体" w:cs="宋体"/>
        <w:sz w:val="18"/>
        <w:szCs w:val="20"/>
        <w:lang w:val="en-US" w:eastAsia="zh-CN"/>
      </w:rPr>
      <w:t xml:space="preserve">检验科全自动核酸提纯及实时荧光PCR分析系统及相应试剂、校准品、质控品、耗材采购项目      </w:t>
    </w:r>
    <w:r>
      <w:rPr>
        <w:rFonts w:hint="eastAsia" w:ascii="宋体" w:hAnsi="宋体" w:eastAsia="宋体" w:cs="宋体"/>
        <w:sz w:val="18"/>
        <w:szCs w:val="20"/>
        <w:lang w:val="en-US" w:eastAsia="zh-CN"/>
      </w:rPr>
      <w:t xml:space="preserve">  </w:t>
    </w:r>
    <w:r>
      <w:rPr>
        <w:rFonts w:hint="eastAsia" w:ascii="宋体" w:hAnsi="宋体" w:cs="宋体"/>
        <w:sz w:val="18"/>
        <w:szCs w:val="20"/>
        <w:lang w:val="en-US" w:eastAsia="zh-CN"/>
      </w:rPr>
      <w:t xml:space="preserve">   </w:t>
    </w:r>
    <w:r>
      <w:rPr>
        <w:rFonts w:hint="eastAsia" w:ascii="宋体" w:hAnsi="宋体" w:eastAsia="宋体" w:cs="宋体"/>
        <w:sz w:val="18"/>
        <w:szCs w:val="20"/>
        <w:lang w:val="en-US" w:eastAsia="zh-CN"/>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96C14">
    <w:pPr>
      <w:pStyle w:val="2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634E4">
    <w:pPr>
      <w:ind w:left="420" w:firstLine="0" w:firstLineChars="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singleLevel"/>
    <w:tmpl w:val="00000003"/>
    <w:lvl w:ilvl="0" w:tentative="0">
      <w:start w:val="1"/>
      <w:numFmt w:val="decimal"/>
      <w:pStyle w:val="7"/>
      <w:lvlText w:val="%1."/>
      <w:lvlJc w:val="left"/>
      <w:pPr>
        <w:tabs>
          <w:tab w:val="left" w:pos="780"/>
        </w:tabs>
        <w:ind w:left="7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doNotShadeFormData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2343"/>
    <w:rsid w:val="00634E46"/>
    <w:rsid w:val="00A27A28"/>
    <w:rsid w:val="00C50775"/>
    <w:rsid w:val="00FC5520"/>
    <w:rsid w:val="036A72AB"/>
    <w:rsid w:val="056325DA"/>
    <w:rsid w:val="063D43F7"/>
    <w:rsid w:val="0B4E3FE8"/>
    <w:rsid w:val="0C1C7A68"/>
    <w:rsid w:val="0C764CD0"/>
    <w:rsid w:val="0CFB7D4B"/>
    <w:rsid w:val="123C0519"/>
    <w:rsid w:val="13BC29D5"/>
    <w:rsid w:val="14706BA3"/>
    <w:rsid w:val="150F39C4"/>
    <w:rsid w:val="15985601"/>
    <w:rsid w:val="174148C4"/>
    <w:rsid w:val="17AC6144"/>
    <w:rsid w:val="1FD05B6A"/>
    <w:rsid w:val="2265761B"/>
    <w:rsid w:val="24373239"/>
    <w:rsid w:val="28B135BA"/>
    <w:rsid w:val="2D572256"/>
    <w:rsid w:val="2E8C546A"/>
    <w:rsid w:val="312468F3"/>
    <w:rsid w:val="321626E0"/>
    <w:rsid w:val="321E1529"/>
    <w:rsid w:val="324059AE"/>
    <w:rsid w:val="335608C6"/>
    <w:rsid w:val="33D62126"/>
    <w:rsid w:val="357E6FD1"/>
    <w:rsid w:val="36401441"/>
    <w:rsid w:val="3A0E1EEE"/>
    <w:rsid w:val="3D741702"/>
    <w:rsid w:val="3EFE5ED5"/>
    <w:rsid w:val="44777F06"/>
    <w:rsid w:val="46A71178"/>
    <w:rsid w:val="472506EE"/>
    <w:rsid w:val="48C71DAD"/>
    <w:rsid w:val="4A987CDE"/>
    <w:rsid w:val="4AF84C20"/>
    <w:rsid w:val="4E4F6905"/>
    <w:rsid w:val="4F16585F"/>
    <w:rsid w:val="4FF418FC"/>
    <w:rsid w:val="519A258E"/>
    <w:rsid w:val="51C71F07"/>
    <w:rsid w:val="54625080"/>
    <w:rsid w:val="55A7069A"/>
    <w:rsid w:val="56135158"/>
    <w:rsid w:val="577D0987"/>
    <w:rsid w:val="57945CD1"/>
    <w:rsid w:val="5E67476D"/>
    <w:rsid w:val="605370DB"/>
    <w:rsid w:val="61DD7A8E"/>
    <w:rsid w:val="62847865"/>
    <w:rsid w:val="64236413"/>
    <w:rsid w:val="651A0E53"/>
    <w:rsid w:val="65AD68DC"/>
    <w:rsid w:val="66B877A2"/>
    <w:rsid w:val="721675B7"/>
    <w:rsid w:val="736514BC"/>
    <w:rsid w:val="75672DA0"/>
    <w:rsid w:val="757765BE"/>
    <w:rsid w:val="759C775B"/>
    <w:rsid w:val="77882D05"/>
    <w:rsid w:val="77F008AA"/>
    <w:rsid w:val="799D4458"/>
    <w:rsid w:val="7B7A6E08"/>
    <w:rsid w:val="7BB51AE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等线" w:hAnsi="等线" w:eastAsia="宋体" w:cs="宋体"/>
      <w:kern w:val="2"/>
      <w:sz w:val="21"/>
      <w:szCs w:val="22"/>
      <w:lang w:val="en-US" w:eastAsia="zh-CN" w:bidi="ar-SA"/>
    </w:rPr>
  </w:style>
  <w:style w:type="paragraph" w:styleId="2">
    <w:name w:val="heading 1"/>
    <w:basedOn w:val="1"/>
    <w:next w:val="1"/>
    <w:link w:val="43"/>
    <w:qFormat/>
    <w:uiPriority w:val="0"/>
    <w:pPr>
      <w:keepNext/>
      <w:keepLines/>
      <w:spacing w:before="50" w:beforeLines="50"/>
      <w:ind w:firstLine="0" w:firstLineChars="0"/>
      <w:jc w:val="center"/>
      <w:outlineLvl w:val="0"/>
    </w:pPr>
    <w:rPr>
      <w:rFonts w:ascii="Times New Roman" w:hAnsi="Times New Roman" w:eastAsia="黑体" w:cs="Times New Roman"/>
      <w:b/>
      <w:bCs/>
      <w:kern w:val="44"/>
      <w:sz w:val="32"/>
      <w:szCs w:val="44"/>
    </w:rPr>
  </w:style>
  <w:style w:type="paragraph" w:styleId="3">
    <w:name w:val="heading 2"/>
    <w:basedOn w:val="1"/>
    <w:next w:val="1"/>
    <w:link w:val="44"/>
    <w:qFormat/>
    <w:uiPriority w:val="0"/>
    <w:pPr>
      <w:keepNext/>
      <w:keepLines/>
      <w:spacing w:before="50" w:beforeLines="50"/>
      <w:ind w:firstLine="0" w:firstLineChars="0"/>
      <w:outlineLvl w:val="1"/>
    </w:pPr>
    <w:rPr>
      <w:rFonts w:ascii="等线 Light" w:hAnsi="等线 Light" w:eastAsia="黑体" w:cs="宋体"/>
      <w:sz w:val="28"/>
      <w:szCs w:val="32"/>
    </w:rPr>
  </w:style>
  <w:style w:type="paragraph" w:styleId="4">
    <w:name w:val="heading 3"/>
    <w:basedOn w:val="1"/>
    <w:next w:val="1"/>
    <w:link w:val="45"/>
    <w:qFormat/>
    <w:uiPriority w:val="0"/>
    <w:pPr>
      <w:keepNext/>
      <w:keepLines/>
      <w:spacing w:before="50" w:beforeLines="50"/>
      <w:outlineLvl w:val="2"/>
    </w:pPr>
    <w:rPr>
      <w:rFonts w:ascii="Times New Roman" w:hAnsi="Times New Roman" w:eastAsia="黑体" w:cs="Times New Roman"/>
      <w:b/>
      <w:bCs/>
      <w:sz w:val="24"/>
      <w:szCs w:val="32"/>
    </w:rPr>
  </w:style>
  <w:style w:type="paragraph" w:styleId="5">
    <w:name w:val="heading 4"/>
    <w:basedOn w:val="1"/>
    <w:next w:val="1"/>
    <w:link w:val="46"/>
    <w:qFormat/>
    <w:uiPriority w:val="0"/>
    <w:pPr>
      <w:keepNext/>
      <w:keepLines/>
      <w:spacing w:before="280" w:after="290" w:line="376" w:lineRule="auto"/>
      <w:outlineLvl w:val="3"/>
    </w:pPr>
    <w:rPr>
      <w:rFonts w:ascii="等线 Light" w:hAnsi="等线 Light" w:eastAsia="等线 Light" w:cs="宋体"/>
      <w:b/>
      <w:bCs/>
      <w:sz w:val="28"/>
      <w:szCs w:val="28"/>
    </w:rPr>
  </w:style>
  <w:style w:type="paragraph" w:styleId="6">
    <w:name w:val="heading 5"/>
    <w:basedOn w:val="7"/>
    <w:next w:val="8"/>
    <w:link w:val="47"/>
    <w:qFormat/>
    <w:uiPriority w:val="0"/>
    <w:pPr>
      <w:keepNext/>
      <w:keepLines/>
      <w:tabs>
        <w:tab w:val="left" w:pos="780"/>
      </w:tabs>
      <w:spacing w:before="280" w:after="290" w:line="376" w:lineRule="auto"/>
      <w:outlineLvl w:val="4"/>
    </w:pPr>
    <w:rPr>
      <w:rFonts w:ascii="Times New Roman" w:hAnsi="Times New Roman" w:eastAsia="宋体" w:cs="Times New Roman"/>
      <w:b/>
      <w:bCs/>
      <w:sz w:val="28"/>
      <w:szCs w:val="28"/>
    </w:rPr>
  </w:style>
  <w:style w:type="paragraph" w:styleId="9">
    <w:name w:val="heading 9"/>
    <w:basedOn w:val="1"/>
    <w:next w:val="1"/>
    <w:link w:val="48"/>
    <w:qFormat/>
    <w:uiPriority w:val="0"/>
    <w:pPr>
      <w:keepNext/>
      <w:keepLines/>
      <w:spacing w:before="240" w:after="64" w:line="320" w:lineRule="auto"/>
      <w:outlineLvl w:val="8"/>
    </w:pPr>
    <w:rPr>
      <w:rFonts w:ascii="等线 Light" w:hAnsi="等线 Light" w:eastAsia="等线 Light" w:cs="宋体"/>
      <w:szCs w:val="21"/>
    </w:rPr>
  </w:style>
  <w:style w:type="character" w:default="1" w:styleId="36">
    <w:name w:val="Default Paragraph Font"/>
    <w:qFormat/>
    <w:uiPriority w:val="0"/>
    <w:rPr>
      <w:rFonts w:ascii="Times New Roman" w:hAnsi="Times New Roman" w:eastAsia="宋体" w:cs="Times New Roman"/>
    </w:rPr>
  </w:style>
  <w:style w:type="table" w:default="1" w:styleId="34">
    <w:name w:val="Normal Table"/>
    <w:qFormat/>
    <w:uiPriority w:val="0"/>
    <w:rPr>
      <w:rFonts w:ascii="Times New Roman" w:hAnsi="Times New Roman" w:eastAsia="宋体" w:cs="Times New Roman"/>
    </w:rPr>
    <w:tblPr>
      <w:tblCellMar>
        <w:top w:w="0" w:type="dxa"/>
        <w:left w:w="108" w:type="dxa"/>
        <w:bottom w:w="0" w:type="dxa"/>
        <w:right w:w="108" w:type="dxa"/>
      </w:tblCellMar>
    </w:tblPr>
  </w:style>
  <w:style w:type="paragraph" w:styleId="7">
    <w:name w:val="List Number 2"/>
    <w:basedOn w:val="1"/>
    <w:qFormat/>
    <w:uiPriority w:val="0"/>
    <w:pPr>
      <w:numPr>
        <w:ilvl w:val="0"/>
        <w:numId w:val="1"/>
      </w:numPr>
    </w:pPr>
    <w:rPr>
      <w:rFonts w:ascii="Times New Roman" w:hAnsi="Times New Roman" w:eastAsia="宋体" w:cs="Times New Roman"/>
    </w:rPr>
  </w:style>
  <w:style w:type="paragraph" w:styleId="8">
    <w:name w:val="Normal (Web)"/>
    <w:basedOn w:val="1"/>
    <w:qFormat/>
    <w:uiPriority w:val="0"/>
    <w:pPr>
      <w:spacing w:beforeAutospacing="1" w:afterAutospacing="1"/>
      <w:jc w:val="left"/>
    </w:pPr>
    <w:rPr>
      <w:rFonts w:ascii="Times New Roman" w:hAnsi="Times New Roman" w:eastAsia="宋体" w:cs="Times New Roman"/>
      <w:kern w:val="0"/>
      <w:sz w:val="24"/>
    </w:rPr>
  </w:style>
  <w:style w:type="paragraph" w:styleId="10">
    <w:name w:val="toc 7"/>
    <w:basedOn w:val="1"/>
    <w:next w:val="1"/>
    <w:qFormat/>
    <w:uiPriority w:val="0"/>
    <w:pPr>
      <w:spacing w:line="240" w:lineRule="auto"/>
      <w:ind w:left="2520" w:leftChars="1200" w:firstLine="0" w:firstLineChars="0"/>
    </w:pPr>
    <w:rPr>
      <w:rFonts w:ascii="Times New Roman" w:hAnsi="Times New Roman" w:eastAsia="等线" w:cs="Times New Roman"/>
    </w:rPr>
  </w:style>
  <w:style w:type="paragraph" w:styleId="11">
    <w:name w:val="Normal Indent"/>
    <w:basedOn w:val="1"/>
    <w:next w:val="1"/>
    <w:qFormat/>
    <w:uiPriority w:val="0"/>
    <w:pPr>
      <w:ind w:firstLine="420"/>
    </w:pPr>
    <w:rPr>
      <w:rFonts w:ascii="Times New Roman" w:hAnsi="Times New Roman" w:eastAsia="宋体" w:cs="Times New Roman"/>
    </w:rPr>
  </w:style>
  <w:style w:type="paragraph" w:styleId="12">
    <w:name w:val="Document Map"/>
    <w:basedOn w:val="1"/>
    <w:link w:val="59"/>
    <w:qFormat/>
    <w:uiPriority w:val="0"/>
    <w:pPr>
      <w:shd w:val="clear" w:color="auto" w:fill="000080"/>
    </w:pPr>
    <w:rPr>
      <w:rFonts w:ascii="Times New Roman" w:hAnsi="Times New Roman" w:eastAsia="宋体" w:cs="Times New Roman"/>
    </w:rPr>
  </w:style>
  <w:style w:type="paragraph" w:styleId="13">
    <w:name w:val="annotation text"/>
    <w:basedOn w:val="1"/>
    <w:link w:val="60"/>
    <w:qFormat/>
    <w:uiPriority w:val="0"/>
    <w:pPr>
      <w:jc w:val="left"/>
    </w:pPr>
    <w:rPr>
      <w:rFonts w:ascii="Times New Roman" w:hAnsi="Times New Roman" w:eastAsia="宋体" w:cs="Times New Roman"/>
    </w:rPr>
  </w:style>
  <w:style w:type="paragraph" w:styleId="14">
    <w:name w:val="Body Text"/>
    <w:basedOn w:val="1"/>
    <w:link w:val="55"/>
    <w:qFormat/>
    <w:uiPriority w:val="0"/>
    <w:pPr>
      <w:spacing w:after="120"/>
    </w:pPr>
    <w:rPr>
      <w:rFonts w:ascii="Times New Roman" w:hAnsi="Times New Roman" w:eastAsia="宋体" w:cs="Times New Roman"/>
    </w:rPr>
  </w:style>
  <w:style w:type="paragraph" w:styleId="15">
    <w:name w:val="Body Text Indent"/>
    <w:basedOn w:val="1"/>
    <w:next w:val="16"/>
    <w:link w:val="57"/>
    <w:qFormat/>
    <w:uiPriority w:val="0"/>
    <w:pPr>
      <w:spacing w:after="120"/>
      <w:ind w:left="420" w:leftChars="200"/>
    </w:pPr>
    <w:rPr>
      <w:rFonts w:ascii="Times New Roman" w:hAnsi="Times New Roman" w:eastAsia="宋体" w:cs="Times New Roman"/>
    </w:rPr>
  </w:style>
  <w:style w:type="paragraph" w:styleId="16">
    <w:name w:val="envelope return"/>
    <w:basedOn w:val="1"/>
    <w:qFormat/>
    <w:uiPriority w:val="0"/>
    <w:pPr>
      <w:snapToGrid w:val="0"/>
    </w:pPr>
    <w:rPr>
      <w:rFonts w:ascii="Arial" w:hAnsi="Arial" w:eastAsia="宋体" w:cs="Times New Roman"/>
    </w:rPr>
  </w:style>
  <w:style w:type="paragraph" w:styleId="17">
    <w:name w:val="toc 5"/>
    <w:basedOn w:val="1"/>
    <w:next w:val="1"/>
    <w:qFormat/>
    <w:uiPriority w:val="0"/>
    <w:pPr>
      <w:spacing w:line="240" w:lineRule="auto"/>
      <w:ind w:left="1680" w:leftChars="800" w:firstLine="0" w:firstLineChars="0"/>
    </w:pPr>
    <w:rPr>
      <w:rFonts w:ascii="Times New Roman" w:hAnsi="Times New Roman" w:eastAsia="等线" w:cs="Times New Roman"/>
    </w:rPr>
  </w:style>
  <w:style w:type="paragraph" w:styleId="18">
    <w:name w:val="toc 3"/>
    <w:basedOn w:val="1"/>
    <w:next w:val="1"/>
    <w:qFormat/>
    <w:uiPriority w:val="0"/>
    <w:pPr>
      <w:ind w:left="840" w:leftChars="400"/>
    </w:pPr>
    <w:rPr>
      <w:rFonts w:ascii="Times New Roman" w:hAnsi="Times New Roman" w:eastAsia="宋体" w:cs="Times New Roman"/>
    </w:rPr>
  </w:style>
  <w:style w:type="paragraph" w:styleId="19">
    <w:name w:val="Plain Text"/>
    <w:basedOn w:val="1"/>
    <w:link w:val="56"/>
    <w:qFormat/>
    <w:uiPriority w:val="0"/>
    <w:pPr>
      <w:ind w:firstLine="0" w:firstLineChars="0"/>
    </w:pPr>
    <w:rPr>
      <w:rFonts w:ascii="宋体" w:hAnsi="Calibri" w:eastAsia="宋体" w:cs="Times New Roman"/>
      <w:szCs w:val="20"/>
    </w:rPr>
  </w:style>
  <w:style w:type="paragraph" w:styleId="20">
    <w:name w:val="toc 8"/>
    <w:basedOn w:val="1"/>
    <w:next w:val="1"/>
    <w:qFormat/>
    <w:uiPriority w:val="0"/>
    <w:pPr>
      <w:spacing w:line="240" w:lineRule="auto"/>
      <w:ind w:left="2940" w:leftChars="1400" w:firstLine="0" w:firstLineChars="0"/>
    </w:pPr>
    <w:rPr>
      <w:rFonts w:ascii="Times New Roman" w:hAnsi="Times New Roman" w:eastAsia="等线" w:cs="Times New Roman"/>
    </w:rPr>
  </w:style>
  <w:style w:type="paragraph" w:styleId="21">
    <w:name w:val="Date"/>
    <w:basedOn w:val="1"/>
    <w:next w:val="1"/>
    <w:link w:val="62"/>
    <w:qFormat/>
    <w:uiPriority w:val="0"/>
    <w:pPr>
      <w:ind w:left="100" w:leftChars="2500"/>
    </w:pPr>
    <w:rPr>
      <w:rFonts w:ascii="Times New Roman" w:hAnsi="Times New Roman" w:eastAsia="宋体" w:cs="Times New Roman"/>
    </w:rPr>
  </w:style>
  <w:style w:type="paragraph" w:styleId="22">
    <w:name w:val="Balloon Text"/>
    <w:basedOn w:val="1"/>
    <w:link w:val="50"/>
    <w:qFormat/>
    <w:uiPriority w:val="0"/>
    <w:pPr>
      <w:spacing w:line="240" w:lineRule="auto"/>
    </w:pPr>
    <w:rPr>
      <w:rFonts w:ascii="Times New Roman" w:hAnsi="Times New Roman" w:eastAsia="宋体" w:cs="Times New Roman"/>
      <w:sz w:val="18"/>
      <w:szCs w:val="18"/>
    </w:rPr>
  </w:style>
  <w:style w:type="paragraph" w:styleId="23">
    <w:name w:val="footer"/>
    <w:basedOn w:val="1"/>
    <w:link w:val="51"/>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24">
    <w:name w:val="header"/>
    <w:basedOn w:val="1"/>
    <w:link w:val="52"/>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25">
    <w:name w:val="toc 1"/>
    <w:basedOn w:val="1"/>
    <w:next w:val="1"/>
    <w:qFormat/>
    <w:uiPriority w:val="0"/>
    <w:rPr>
      <w:rFonts w:ascii="Times New Roman" w:hAnsi="Times New Roman" w:eastAsia="宋体" w:cs="Times New Roman"/>
    </w:rPr>
  </w:style>
  <w:style w:type="paragraph" w:styleId="26">
    <w:name w:val="toc 4"/>
    <w:basedOn w:val="1"/>
    <w:next w:val="1"/>
    <w:qFormat/>
    <w:uiPriority w:val="0"/>
    <w:pPr>
      <w:spacing w:line="240" w:lineRule="auto"/>
      <w:ind w:left="1260" w:leftChars="600" w:firstLine="0" w:firstLineChars="0"/>
    </w:pPr>
    <w:rPr>
      <w:rFonts w:ascii="Times New Roman" w:hAnsi="Times New Roman" w:eastAsia="等线" w:cs="Times New Roman"/>
    </w:rPr>
  </w:style>
  <w:style w:type="paragraph" w:styleId="27">
    <w:name w:val="toc 6"/>
    <w:basedOn w:val="1"/>
    <w:next w:val="1"/>
    <w:qFormat/>
    <w:uiPriority w:val="0"/>
    <w:pPr>
      <w:spacing w:line="240" w:lineRule="auto"/>
      <w:ind w:left="2100" w:leftChars="1000" w:firstLine="0" w:firstLineChars="0"/>
    </w:pPr>
    <w:rPr>
      <w:rFonts w:ascii="Times New Roman" w:hAnsi="Times New Roman" w:eastAsia="等线" w:cs="Times New Roman"/>
    </w:rPr>
  </w:style>
  <w:style w:type="paragraph" w:styleId="28">
    <w:name w:val="toc 2"/>
    <w:basedOn w:val="1"/>
    <w:next w:val="1"/>
    <w:qFormat/>
    <w:uiPriority w:val="0"/>
    <w:pPr>
      <w:ind w:left="420" w:leftChars="200"/>
    </w:pPr>
    <w:rPr>
      <w:rFonts w:ascii="Times New Roman" w:hAnsi="Times New Roman" w:eastAsia="宋体" w:cs="Times New Roman"/>
    </w:rPr>
  </w:style>
  <w:style w:type="paragraph" w:styleId="29">
    <w:name w:val="toc 9"/>
    <w:basedOn w:val="1"/>
    <w:next w:val="1"/>
    <w:qFormat/>
    <w:uiPriority w:val="0"/>
    <w:pPr>
      <w:spacing w:line="240" w:lineRule="auto"/>
      <w:ind w:left="3360" w:leftChars="1600" w:firstLine="0" w:firstLineChars="0"/>
    </w:pPr>
    <w:rPr>
      <w:rFonts w:ascii="Times New Roman" w:hAnsi="Times New Roman" w:eastAsia="等线" w:cs="Times New Roman"/>
    </w:rPr>
  </w:style>
  <w:style w:type="paragraph" w:styleId="30">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rPr>
  </w:style>
  <w:style w:type="paragraph" w:styleId="31">
    <w:name w:val="annotation subject"/>
    <w:basedOn w:val="13"/>
    <w:next w:val="13"/>
    <w:link w:val="61"/>
    <w:qFormat/>
    <w:uiPriority w:val="0"/>
    <w:rPr>
      <w:rFonts w:ascii="Times New Roman" w:hAnsi="Times New Roman" w:eastAsia="宋体" w:cs="Times New Roman"/>
      <w:b/>
      <w:bCs/>
    </w:rPr>
  </w:style>
  <w:style w:type="paragraph" w:styleId="32">
    <w:name w:val="Body Text First Indent"/>
    <w:basedOn w:val="14"/>
    <w:next w:val="27"/>
    <w:qFormat/>
    <w:uiPriority w:val="0"/>
    <w:pPr>
      <w:ind w:firstLine="420" w:firstLineChars="100"/>
    </w:pPr>
    <w:rPr>
      <w:rFonts w:ascii="Calibri" w:hAnsi="Calibri" w:eastAsia="宋体" w:cs="宋体"/>
    </w:rPr>
  </w:style>
  <w:style w:type="paragraph" w:styleId="33">
    <w:name w:val="Body Text First Indent 2"/>
    <w:basedOn w:val="15"/>
    <w:next w:val="1"/>
    <w:qFormat/>
    <w:uiPriority w:val="0"/>
    <w:pPr>
      <w:spacing w:after="120"/>
    </w:pPr>
    <w:rPr>
      <w:rFonts w:ascii="Times New Roman" w:hAnsi="Times New Roman" w:eastAsia="宋体" w:cs="Times New Roman"/>
    </w:rPr>
  </w:style>
  <w:style w:type="table" w:styleId="35">
    <w:name w:val="Table Grid"/>
    <w:basedOn w:val="34"/>
    <w:qFormat/>
    <w:uiPriority w:val="0"/>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basedOn w:val="36"/>
    <w:qFormat/>
    <w:uiPriority w:val="0"/>
    <w:rPr>
      <w:rFonts w:ascii="Times New Roman" w:hAnsi="Times New Roman" w:eastAsia="宋体" w:cs="Times New Roman"/>
      <w:b/>
    </w:rPr>
  </w:style>
  <w:style w:type="character" w:styleId="38">
    <w:name w:val="Emphasis"/>
    <w:basedOn w:val="36"/>
    <w:qFormat/>
    <w:uiPriority w:val="0"/>
    <w:rPr>
      <w:rFonts w:ascii="Times New Roman" w:hAnsi="Times New Roman" w:eastAsia="宋体" w:cs="Times New Roman"/>
      <w:i/>
      <w:iCs/>
    </w:rPr>
  </w:style>
  <w:style w:type="character" w:styleId="39">
    <w:name w:val="Hyperlink"/>
    <w:basedOn w:val="36"/>
    <w:qFormat/>
    <w:uiPriority w:val="0"/>
    <w:rPr>
      <w:rFonts w:ascii="Times New Roman" w:hAnsi="Times New Roman" w:eastAsia="宋体" w:cs="Times New Roman"/>
      <w:color w:val="0563C1"/>
      <w:u w:val="single"/>
    </w:rPr>
  </w:style>
  <w:style w:type="character" w:styleId="40">
    <w:name w:val="annotation reference"/>
    <w:basedOn w:val="36"/>
    <w:qFormat/>
    <w:uiPriority w:val="0"/>
    <w:rPr>
      <w:rFonts w:ascii="Times New Roman" w:hAnsi="Times New Roman" w:eastAsia="宋体" w:cs="Times New Roman"/>
      <w:sz w:val="21"/>
      <w:szCs w:val="21"/>
    </w:rPr>
  </w:style>
  <w:style w:type="paragraph" w:customStyle="1" w:styleId="41">
    <w:name w:val="首行缩进"/>
    <w:basedOn w:val="1"/>
    <w:qFormat/>
    <w:uiPriority w:val="0"/>
    <w:pPr>
      <w:ind w:firstLine="480" w:firstLineChars="200"/>
    </w:pPr>
    <w:rPr>
      <w:rFonts w:ascii="Times New Roman" w:hAnsi="Times New Roman" w:eastAsia="宋体" w:cs="Times New Roman"/>
      <w:lang w:val="zh-CN"/>
    </w:rPr>
  </w:style>
  <w:style w:type="paragraph" w:customStyle="1" w:styleId="4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43">
    <w:name w:val="标题 1 字符"/>
    <w:basedOn w:val="36"/>
    <w:link w:val="2"/>
    <w:qFormat/>
    <w:uiPriority w:val="0"/>
    <w:rPr>
      <w:rFonts w:ascii="Times New Roman" w:hAnsi="Times New Roman" w:eastAsia="黑体" w:cs="Times New Roman"/>
      <w:b/>
      <w:bCs/>
      <w:kern w:val="44"/>
      <w:sz w:val="32"/>
      <w:szCs w:val="44"/>
    </w:rPr>
  </w:style>
  <w:style w:type="character" w:customStyle="1" w:styleId="44">
    <w:name w:val="标题 2 字符"/>
    <w:basedOn w:val="36"/>
    <w:link w:val="3"/>
    <w:qFormat/>
    <w:uiPriority w:val="0"/>
    <w:rPr>
      <w:rFonts w:ascii="等线 Light" w:hAnsi="等线 Light" w:eastAsia="黑体" w:cs="宋体"/>
      <w:b/>
      <w:bCs/>
      <w:sz w:val="28"/>
      <w:szCs w:val="32"/>
    </w:rPr>
  </w:style>
  <w:style w:type="character" w:customStyle="1" w:styleId="45">
    <w:name w:val="标题 3 字符"/>
    <w:basedOn w:val="36"/>
    <w:link w:val="4"/>
    <w:qFormat/>
    <w:uiPriority w:val="0"/>
    <w:rPr>
      <w:rFonts w:ascii="Times New Roman" w:hAnsi="Times New Roman" w:eastAsia="黑体" w:cs="Times New Roman"/>
      <w:b/>
      <w:bCs/>
      <w:kern w:val="2"/>
      <w:sz w:val="24"/>
      <w:szCs w:val="32"/>
    </w:rPr>
  </w:style>
  <w:style w:type="character" w:customStyle="1" w:styleId="46">
    <w:name w:val="标题 4 字符"/>
    <w:basedOn w:val="36"/>
    <w:link w:val="5"/>
    <w:qFormat/>
    <w:uiPriority w:val="0"/>
    <w:rPr>
      <w:rFonts w:ascii="等线 Light" w:hAnsi="等线 Light" w:eastAsia="等线 Light" w:cs="宋体"/>
      <w:b/>
      <w:bCs/>
      <w:sz w:val="28"/>
      <w:szCs w:val="28"/>
    </w:rPr>
  </w:style>
  <w:style w:type="character" w:customStyle="1" w:styleId="47">
    <w:name w:val="标题 5 字符"/>
    <w:basedOn w:val="36"/>
    <w:link w:val="6"/>
    <w:qFormat/>
    <w:uiPriority w:val="0"/>
    <w:rPr>
      <w:rFonts w:ascii="Times New Roman" w:hAnsi="Times New Roman" w:eastAsia="宋体" w:cs="Times New Roman"/>
      <w:b/>
      <w:bCs/>
      <w:sz w:val="28"/>
      <w:szCs w:val="28"/>
    </w:rPr>
  </w:style>
  <w:style w:type="character" w:customStyle="1" w:styleId="48">
    <w:name w:val="标题 9 字符"/>
    <w:basedOn w:val="36"/>
    <w:link w:val="9"/>
    <w:qFormat/>
    <w:uiPriority w:val="0"/>
    <w:rPr>
      <w:rFonts w:ascii="等线 Light" w:hAnsi="等线 Light" w:eastAsia="等线 Light" w:cs="宋体"/>
      <w:szCs w:val="21"/>
    </w:rPr>
  </w:style>
  <w:style w:type="character" w:customStyle="1" w:styleId="49">
    <w:name w:val="纯文本 字符"/>
    <w:basedOn w:val="36"/>
    <w:qFormat/>
    <w:uiPriority w:val="0"/>
    <w:rPr>
      <w:rFonts w:ascii="宋体" w:hAnsi="Calibri" w:eastAsia="宋体" w:cs="Times New Roman"/>
      <w:szCs w:val="20"/>
    </w:rPr>
  </w:style>
  <w:style w:type="character" w:customStyle="1" w:styleId="50">
    <w:name w:val="批注框文本 字符"/>
    <w:basedOn w:val="36"/>
    <w:link w:val="22"/>
    <w:qFormat/>
    <w:uiPriority w:val="0"/>
    <w:rPr>
      <w:rFonts w:ascii="Times New Roman" w:hAnsi="Times New Roman" w:eastAsia="宋体" w:cs="Times New Roman"/>
      <w:kern w:val="2"/>
      <w:sz w:val="18"/>
      <w:szCs w:val="18"/>
    </w:rPr>
  </w:style>
  <w:style w:type="character" w:customStyle="1" w:styleId="51">
    <w:name w:val="页脚 字符"/>
    <w:basedOn w:val="36"/>
    <w:link w:val="23"/>
    <w:qFormat/>
    <w:uiPriority w:val="0"/>
    <w:rPr>
      <w:rFonts w:ascii="Times New Roman" w:hAnsi="Times New Roman" w:eastAsia="宋体" w:cs="Times New Roman"/>
      <w:sz w:val="18"/>
      <w:szCs w:val="18"/>
    </w:rPr>
  </w:style>
  <w:style w:type="character" w:customStyle="1" w:styleId="52">
    <w:name w:val="页眉 字符"/>
    <w:basedOn w:val="36"/>
    <w:link w:val="24"/>
    <w:qFormat/>
    <w:uiPriority w:val="0"/>
    <w:rPr>
      <w:rFonts w:ascii="Times New Roman" w:hAnsi="Times New Roman" w:eastAsia="宋体" w:cs="Times New Roman"/>
      <w:sz w:val="18"/>
      <w:szCs w:val="18"/>
    </w:rPr>
  </w:style>
  <w:style w:type="character" w:customStyle="1" w:styleId="53">
    <w:name w:val="标题 9 Char"/>
    <w:qFormat/>
    <w:uiPriority w:val="0"/>
    <w:rPr>
      <w:rFonts w:ascii="Cambria" w:hAnsi="Cambria" w:eastAsia="宋体" w:cs="Times New Roman"/>
      <w:kern w:val="2"/>
      <w:sz w:val="21"/>
      <w:szCs w:val="21"/>
    </w:rPr>
  </w:style>
  <w:style w:type="character" w:customStyle="1" w:styleId="54">
    <w:name w:val="未处理的提及1"/>
    <w:basedOn w:val="36"/>
    <w:qFormat/>
    <w:uiPriority w:val="0"/>
    <w:rPr>
      <w:rFonts w:ascii="Times New Roman" w:hAnsi="Times New Roman" w:eastAsia="宋体" w:cs="Times New Roman"/>
      <w:color w:val="605E5C"/>
      <w:shd w:val="clear" w:color="auto" w:fill="E1DFDD"/>
    </w:rPr>
  </w:style>
  <w:style w:type="character" w:customStyle="1" w:styleId="55">
    <w:name w:val="正文文本 字符"/>
    <w:basedOn w:val="36"/>
    <w:link w:val="14"/>
    <w:qFormat/>
    <w:uiPriority w:val="0"/>
    <w:rPr>
      <w:rFonts w:ascii="Times New Roman" w:hAnsi="Times New Roman" w:eastAsia="宋体" w:cs="Times New Roman"/>
      <w:kern w:val="2"/>
      <w:sz w:val="21"/>
      <w:szCs w:val="24"/>
    </w:rPr>
  </w:style>
  <w:style w:type="character" w:customStyle="1" w:styleId="56">
    <w:name w:val="纯文本 字符1"/>
    <w:basedOn w:val="36"/>
    <w:link w:val="19"/>
    <w:qFormat/>
    <w:uiPriority w:val="0"/>
    <w:rPr>
      <w:rFonts w:hint="eastAsia" w:ascii="宋体" w:hAnsi="宋体" w:eastAsia="宋体" w:cs="宋体"/>
      <w:kern w:val="2"/>
      <w:sz w:val="21"/>
    </w:rPr>
  </w:style>
  <w:style w:type="character" w:customStyle="1" w:styleId="57">
    <w:name w:val="正文文本缩进 字符"/>
    <w:basedOn w:val="36"/>
    <w:link w:val="15"/>
    <w:qFormat/>
    <w:uiPriority w:val="0"/>
    <w:rPr>
      <w:rFonts w:ascii="Times New Roman" w:hAnsi="Times New Roman" w:eastAsia="宋体" w:cs="Times New Roman"/>
      <w:kern w:val="2"/>
      <w:sz w:val="21"/>
      <w:szCs w:val="24"/>
    </w:rPr>
  </w:style>
  <w:style w:type="character" w:customStyle="1" w:styleId="58">
    <w:name w:val="正文文本首行缩进 2 字符"/>
    <w:basedOn w:val="57"/>
    <w:qFormat/>
    <w:uiPriority w:val="0"/>
    <w:rPr>
      <w:rFonts w:ascii="Times New Roman" w:hAnsi="Times New Roman" w:eastAsia="宋体" w:cs="Times New Roman"/>
      <w:kern w:val="2"/>
      <w:sz w:val="21"/>
      <w:szCs w:val="24"/>
    </w:rPr>
  </w:style>
  <w:style w:type="character" w:customStyle="1" w:styleId="59">
    <w:name w:val="文档结构图 字符"/>
    <w:basedOn w:val="36"/>
    <w:link w:val="12"/>
    <w:qFormat/>
    <w:uiPriority w:val="0"/>
    <w:rPr>
      <w:rFonts w:hint="eastAsia" w:ascii="Microsoft YaHei UI" w:hAnsi="等线" w:eastAsia="Microsoft YaHei UI" w:cs="Times New Roman"/>
      <w:kern w:val="2"/>
      <w:sz w:val="18"/>
      <w:szCs w:val="18"/>
    </w:rPr>
  </w:style>
  <w:style w:type="character" w:customStyle="1" w:styleId="60">
    <w:name w:val="批注文字 字符"/>
    <w:basedOn w:val="36"/>
    <w:link w:val="13"/>
    <w:qFormat/>
    <w:uiPriority w:val="0"/>
    <w:rPr>
      <w:rFonts w:ascii="等线" w:hAnsi="等线" w:eastAsia="宋体" w:cs="宋体"/>
      <w:kern w:val="2"/>
      <w:sz w:val="21"/>
      <w:szCs w:val="22"/>
    </w:rPr>
  </w:style>
  <w:style w:type="character" w:customStyle="1" w:styleId="61">
    <w:name w:val="批注主题 字符"/>
    <w:basedOn w:val="60"/>
    <w:link w:val="31"/>
    <w:qFormat/>
    <w:uiPriority w:val="0"/>
    <w:rPr>
      <w:rFonts w:ascii="等线" w:hAnsi="等线" w:eastAsia="宋体" w:cs="宋体"/>
      <w:b/>
      <w:bCs/>
      <w:kern w:val="2"/>
      <w:sz w:val="21"/>
      <w:szCs w:val="22"/>
    </w:rPr>
  </w:style>
  <w:style w:type="character" w:customStyle="1" w:styleId="62">
    <w:name w:val="日期 字符"/>
    <w:basedOn w:val="36"/>
    <w:link w:val="21"/>
    <w:qFormat/>
    <w:uiPriority w:val="0"/>
    <w:rPr>
      <w:rFonts w:ascii="等线" w:hAnsi="等线" w:eastAsia="宋体" w:cs="宋体"/>
      <w:kern w:val="2"/>
      <w:sz w:val="21"/>
      <w:szCs w:val="22"/>
    </w:rPr>
  </w:style>
  <w:style w:type="paragraph" w:customStyle="1" w:styleId="63">
    <w:name w:val="null3"/>
    <w:qFormat/>
    <w:uiPriority w:val="0"/>
    <w:rPr>
      <w:rFonts w:hint="eastAsia" w:ascii="Calibri" w:hAnsi="Calibri" w:eastAsia="宋体" w:cs="Times New Roman"/>
      <w:lang w:val="en-US" w:eastAsia="zh-CN" w:bidi="ar-SA"/>
    </w:rPr>
  </w:style>
  <w:style w:type="character" w:customStyle="1" w:styleId="64">
    <w:name w:val="grame"/>
    <w:basedOn w:val="36"/>
    <w:qFormat/>
    <w:uiPriority w:val="0"/>
    <w:rPr>
      <w:rFonts w:ascii="Times New Roman" w:hAnsi="Times New Roman" w:eastAsia="宋体" w:cs="Times New Roman"/>
    </w:rPr>
  </w:style>
  <w:style w:type="paragraph" w:styleId="65">
    <w:name w:val="List Paragraph"/>
    <w:basedOn w:val="1"/>
    <w:qFormat/>
    <w:uiPriority w:val="0"/>
    <w:pPr>
      <w:ind w:firstLine="420" w:firstLineChars="200"/>
    </w:pPr>
    <w:rPr>
      <w:rFonts w:ascii="Times New Roman" w:hAnsi="Times New Roman" w:eastAsia="宋体" w:cs="Times New Roman"/>
      <w:szCs w:val="20"/>
    </w:rPr>
  </w:style>
  <w:style w:type="paragraph" w:customStyle="1" w:styleId="66">
    <w:name w:val="列表段落1"/>
    <w:basedOn w:val="1"/>
    <w:qFormat/>
    <w:uiPriority w:val="0"/>
    <w:pPr>
      <w:ind w:firstLine="420" w:firstLineChars="200"/>
    </w:pPr>
    <w:rPr>
      <w:rFonts w:ascii="Times New Roman" w:hAnsi="Times New Roman" w:eastAsia="宋体" w:cs="Times New Roman"/>
    </w:rPr>
  </w:style>
  <w:style w:type="paragraph" w:customStyle="1" w:styleId="67">
    <w:name w:val="_Style 1"/>
    <w:basedOn w:val="1"/>
    <w:qFormat/>
    <w:uiPriority w:val="0"/>
    <w:pPr>
      <w:ind w:firstLine="420" w:firstLineChars="200"/>
    </w:pPr>
    <w:rPr>
      <w:rFonts w:ascii="Times New Roman" w:hAnsi="Times New Roman" w:eastAsia="宋体" w:cs="Times New Roman"/>
    </w:rPr>
  </w:style>
  <w:style w:type="paragraph" w:customStyle="1" w:styleId="68">
    <w:name w:val="列出段落1"/>
    <w:basedOn w:val="1"/>
    <w:qFormat/>
    <w:uiPriority w:val="0"/>
    <w:pPr>
      <w:ind w:firstLine="420" w:firstLineChars="200"/>
    </w:pPr>
    <w:rPr>
      <w:rFonts w:ascii="Times New Roman" w:hAnsi="Times New Roman" w:eastAsia="宋体" w:cs="Times New Roman"/>
      <w:szCs w:val="21"/>
    </w:rPr>
  </w:style>
  <w:style w:type="paragraph" w:customStyle="1" w:styleId="69">
    <w:name w:val="实施方案正文"/>
    <w:basedOn w:val="1"/>
    <w:qFormat/>
    <w:uiPriority w:val="0"/>
    <w:pPr>
      <w:ind w:firstLine="566" w:firstLineChars="202"/>
    </w:pPr>
    <w:rPr>
      <w:rFonts w:ascii="Times New Roman" w:hAnsi="Times New Roman" w:eastAsia="宋体" w:cs="Times New Roman"/>
    </w:rPr>
  </w:style>
  <w:style w:type="paragraph" w:customStyle="1" w:styleId="70">
    <w:name w:val="Table Paragraph"/>
    <w:basedOn w:val="1"/>
    <w:qFormat/>
    <w:uiPriority w:val="0"/>
    <w:rPr>
      <w:rFonts w:ascii="Calibri" w:hAnsi="Calibri" w:eastAsia="宋体" w:cs="Times New Roman"/>
      <w:sz w:val="22"/>
      <w:szCs w:val="22"/>
      <w:lang w:eastAsia="en-US"/>
    </w:rPr>
  </w:style>
  <w:style w:type="character" w:customStyle="1" w:styleId="71">
    <w:name w:val="font21"/>
    <w:basedOn w:val="36"/>
    <w:qFormat/>
    <w:uiPriority w:val="0"/>
    <w:rPr>
      <w:rFonts w:hint="eastAsia" w:ascii="宋体" w:hAnsi="宋体" w:eastAsia="宋体" w:cs="宋体"/>
      <w:color w:val="000000"/>
      <w:sz w:val="24"/>
      <w:szCs w:val="24"/>
      <w:u w:val="none"/>
    </w:rPr>
  </w:style>
  <w:style w:type="character" w:customStyle="1" w:styleId="72">
    <w:name w:val="font31"/>
    <w:basedOn w:val="36"/>
    <w:qFormat/>
    <w:uiPriority w:val="0"/>
    <w:rPr>
      <w:rFonts w:hint="default" w:ascii="Times New Roman" w:hAnsi="Times New Roman" w:eastAsia="宋体" w:cs="Times New Roman"/>
      <w:color w:val="000000"/>
      <w:sz w:val="24"/>
      <w:szCs w:val="24"/>
      <w:u w:val="none"/>
    </w:rPr>
  </w:style>
  <w:style w:type="character" w:customStyle="1" w:styleId="73">
    <w:name w:val="font41"/>
    <w:basedOn w:val="36"/>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4d00e-5477-4ba2-949b-290240752c64}">
  <ds:schemaRefs/>
</ds:datastoreItem>
</file>

<file path=docProps/app.xml><?xml version="1.0" encoding="utf-8"?>
<Properties xmlns="http://schemas.openxmlformats.org/officeDocument/2006/extended-properties" xmlns:vt="http://schemas.openxmlformats.org/officeDocument/2006/docPropsVTypes">
  <Template>Normal.dotm</Template>
  <Pages>81</Pages>
  <Words>19715</Words>
  <Characters>21003</Characters>
  <TotalTime>77</TotalTime>
  <ScaleCrop>false</ScaleCrop>
  <LinksUpToDate>false</LinksUpToDate>
  <CharactersWithSpaces>21547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2026-07-21T09:27:00Z</dcterms:created>
  <dc:creator>China</dc:creator>
  <cp:lastModifiedBy>HY</cp:lastModifiedBy>
  <cp:lastPrinted>2026-08-13T09:59:00Z</cp:lastPrinted>
  <dcterms:modified xsi:type="dcterms:W3CDTF">2026-08-17T09:49:21Z</dcterms:modified>
  <cp:revision>157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1DE3F1A5C0E44057A867799984EDFB4A_13</vt:lpwstr>
  </property>
  <property fmtid="{D5CDD505-2E9C-101B-9397-08002B2CF9AE}" pid="4" name="KSOTemplateDocerSaveRecord">
    <vt:lpwstr>eyJoZGlkIjoiZGQxY2UzNDQyMGI3MzIyZmQyZDI2NDAyYzQ2MGVjYTkiLCJ1c2VySWQiOiI5ODcyMzQ0MDgifQ==</vt:lpwstr>
  </property>
</Properties>
</file>