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5283B">
      <w:pPr>
        <w:pStyle w:val="5"/>
        <w:jc w:val="center"/>
        <w:outlineLvl w:val="1"/>
      </w:pPr>
      <w:r>
        <w:rPr>
          <w:b/>
          <w:sz w:val="36"/>
        </w:rPr>
        <w:t>第二章 采购需求</w:t>
      </w:r>
    </w:p>
    <w:p w14:paraId="0613372E">
      <w:pPr>
        <w:pStyle w:val="5"/>
        <w:outlineLvl w:val="2"/>
      </w:pPr>
      <w:r>
        <w:rPr>
          <w:b/>
          <w:sz w:val="28"/>
        </w:rPr>
        <w:t>一、项目概况：</w:t>
      </w:r>
    </w:p>
    <w:p w14:paraId="45F8A568">
      <w:pPr>
        <w:pStyle w:val="5"/>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sz w:val="24"/>
        </w:rPr>
      </w:pPr>
      <w:r>
        <w:rPr>
          <w:rFonts w:ascii="宋体" w:hAnsi="宋体" w:cs="宋体"/>
          <w:b/>
          <w:bCs/>
          <w:sz w:val="24"/>
        </w:rPr>
        <w:t>中标人须在中标结果公告之日起2个工作日内向采购人提供与提交投标电子标书内容一致且每页加盖单位公章的纸质投标文件3套及电子文件1套。</w:t>
      </w:r>
    </w:p>
    <w:p w14:paraId="77CB6B22">
      <w:pPr>
        <w:pStyle w:val="5"/>
        <w:keepNext w:val="0"/>
        <w:keepLines w:val="0"/>
        <w:pageBreakBefore w:val="0"/>
        <w:widowControl/>
        <w:kinsoku/>
        <w:wordWrap/>
        <w:overflowPunct/>
        <w:topLinePunct w:val="0"/>
        <w:autoSpaceDE/>
        <w:autoSpaceDN/>
        <w:bidi w:val="0"/>
        <w:adjustRightInd/>
        <w:snapToGrid/>
        <w:spacing w:line="480" w:lineRule="exact"/>
        <w:textAlignment w:val="auto"/>
        <w:rPr>
          <w:sz w:val="24"/>
        </w:rPr>
      </w:pPr>
    </w:p>
    <w:p w14:paraId="2E782024">
      <w:pPr>
        <w:pStyle w:val="5"/>
        <w:keepNext w:val="0"/>
        <w:keepLines w:val="0"/>
        <w:pageBreakBefore w:val="0"/>
        <w:widowControl/>
        <w:kinsoku/>
        <w:wordWrap/>
        <w:overflowPunct/>
        <w:topLinePunct w:val="0"/>
        <w:autoSpaceDE/>
        <w:autoSpaceDN/>
        <w:bidi w:val="0"/>
        <w:adjustRightInd/>
        <w:snapToGrid/>
        <w:spacing w:line="480" w:lineRule="exact"/>
        <w:textAlignment w:val="auto"/>
      </w:pPr>
      <w:r>
        <w:rPr>
          <w:sz w:val="24"/>
        </w:rPr>
        <w:t>政策要求</w:t>
      </w:r>
    </w:p>
    <w:p w14:paraId="652C5A90">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pPr>
      <w:r>
        <w:rPr>
          <w:sz w:val="24"/>
        </w:rPr>
        <w:t>★凡属于《中华人民共和国实施强制性产品认证的产品目录》的产品，请投标人在投标文件中承诺在交货时提供该产品的“中国强制性产品认证”（CCC认证）证书。</w:t>
      </w:r>
    </w:p>
    <w:p w14:paraId="3EBC226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★本次采购产品为非进口产品（进口产品指通过中国海关报关验放进入中国境内且产自关境外的产品）。</w:t>
      </w:r>
    </w:p>
    <w:p w14:paraId="4FD80B6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项目属性：货物类</w:t>
      </w:r>
    </w:p>
    <w:p w14:paraId="1AC8AA0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品名类别：</w:t>
      </w:r>
      <w:r>
        <w:rPr>
          <w:rFonts w:hint="eastAsia"/>
          <w:sz w:val="24"/>
          <w:lang w:eastAsia="zh-CN"/>
        </w:rPr>
        <w:t>防护防暴装备</w:t>
      </w:r>
    </w:p>
    <w:p w14:paraId="32D255A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本项目核心产品为</w:t>
      </w:r>
      <w:r>
        <w:rPr>
          <w:sz w:val="24"/>
          <w:highlight w:val="none"/>
        </w:rPr>
        <w:t>序号</w:t>
      </w:r>
      <w:r>
        <w:rPr>
          <w:rFonts w:hint="eastAsia"/>
          <w:sz w:val="24"/>
          <w:highlight w:val="none"/>
          <w:lang w:val="en-US" w:eastAsia="zh-CN"/>
        </w:rPr>
        <w:t>1</w:t>
      </w:r>
      <w:r>
        <w:rPr>
          <w:rFonts w:hint="eastAsia"/>
          <w:b/>
          <w:sz w:val="24"/>
          <w:highlight w:val="none"/>
          <w:lang w:eastAsia="zh-CN"/>
        </w:rPr>
        <w:t>防刺</w:t>
      </w:r>
      <w:r>
        <w:rPr>
          <w:b/>
          <w:sz w:val="24"/>
          <w:highlight w:val="none"/>
        </w:rPr>
        <w:t>背心</w:t>
      </w:r>
      <w:r>
        <w:rPr>
          <w:sz w:val="24"/>
        </w:rPr>
        <w:t>。（多家投标人提供的核心产品中任意一个产品品牌相同的，按一家投标人计算，投标人必须在投标文件中填写所投核心产品的品牌，否则按无效投标处理）。</w:t>
      </w:r>
    </w:p>
    <w:p w14:paraId="3AA39382">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pPr>
      <w:r>
        <w:rPr>
          <w:sz w:val="24"/>
        </w:rPr>
        <w:t>本项目属于专门面向中小微企业预留采购份额的项目。</w:t>
      </w:r>
    </w:p>
    <w:p w14:paraId="42A94CB7">
      <w:pPr>
        <w:pStyle w:val="5"/>
        <w:keepNext w:val="0"/>
        <w:keepLines w:val="0"/>
        <w:pageBreakBefore w:val="0"/>
        <w:kinsoku/>
        <w:wordWrap/>
        <w:overflowPunct/>
        <w:topLinePunct w:val="0"/>
        <w:autoSpaceDE/>
        <w:autoSpaceDN/>
        <w:bidi w:val="0"/>
        <w:adjustRightInd/>
        <w:snapToGrid/>
        <w:spacing w:line="480" w:lineRule="exact"/>
        <w:textAlignment w:val="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二、</w:t>
      </w:r>
      <w:r>
        <w:rPr>
          <w:rFonts w:ascii="Times New Roman" w:hAnsi="Times New Roman" w:eastAsia="宋体" w:cs="Times New Roman"/>
          <w:b/>
          <w:sz w:val="28"/>
          <w:szCs w:val="28"/>
        </w:rPr>
        <w:t>项目</w:t>
      </w:r>
      <w:r>
        <w:rPr>
          <w:rFonts w:hint="eastAsia" w:ascii="Times New Roman" w:hAnsi="Times New Roman" w:eastAsia="宋体" w:cs="Times New Roman"/>
          <w:b/>
          <w:sz w:val="28"/>
          <w:szCs w:val="28"/>
          <w:lang w:eastAsia="zh-CN"/>
        </w:rPr>
        <w:t>情况</w:t>
      </w:r>
    </w:p>
    <w:p w14:paraId="2F085BEA">
      <w:pPr>
        <w:pStyle w:val="5"/>
        <w:keepNext w:val="0"/>
        <w:keepLines w:val="0"/>
        <w:pageBreakBefore w:val="0"/>
        <w:kinsoku/>
        <w:wordWrap/>
        <w:overflowPunct/>
        <w:topLinePunct w:val="0"/>
        <w:autoSpaceDE/>
        <w:autoSpaceDN/>
        <w:bidi w:val="0"/>
        <w:adjustRightInd/>
        <w:snapToGrid/>
        <w:spacing w:line="480" w:lineRule="exact"/>
        <w:ind w:firstLine="523"/>
        <w:textAlignment w:val="auto"/>
        <w:rPr>
          <w:sz w:val="24"/>
        </w:rPr>
      </w:pPr>
      <w:r>
        <w:rPr>
          <w:sz w:val="24"/>
        </w:rPr>
        <w:t>1、《警用装备购置清单》</w:t>
      </w:r>
    </w:p>
    <w:p w14:paraId="76C38F4F">
      <w:pPr>
        <w:pStyle w:val="6"/>
        <w:keepNext w:val="0"/>
        <w:keepLines w:val="0"/>
        <w:pageBreakBefore w:val="0"/>
        <w:numPr>
          <w:ilvl w:val="0"/>
          <w:numId w:val="0"/>
        </w:numPr>
        <w:kinsoku/>
        <w:wordWrap/>
        <w:overflowPunct/>
        <w:topLinePunct w:val="0"/>
        <w:autoSpaceDE/>
        <w:autoSpaceDN/>
        <w:bidi w:val="0"/>
        <w:adjustRightInd/>
        <w:snapToGrid/>
        <w:spacing w:line="480" w:lineRule="exact"/>
        <w:ind w:leftChars="0" w:firstLine="482" w:firstLineChars="200"/>
        <w:textAlignment w:val="auto"/>
        <w:rPr>
          <w:rFonts w:hint="eastAsia" w:ascii="Times New Roman" w:hAnsi="Times New Roman" w:eastAsia="宋体" w:cs="Times New Roman"/>
          <w:kern w:val="0"/>
          <w:sz w:val="24"/>
          <w:szCs w:val="20"/>
          <w:lang w:val="en-US" w:eastAsia="zh-Hans" w:bidi="ar-SA"/>
        </w:rPr>
      </w:pPr>
      <w:r>
        <w:rPr>
          <w:rFonts w:hint="eastAsia" w:ascii="Times New Roman" w:hAnsi="Times New Roman" w:eastAsia="宋体" w:cs="Times New Roman"/>
          <w:b/>
          <w:bCs/>
          <w:kern w:val="0"/>
          <w:sz w:val="24"/>
          <w:szCs w:val="20"/>
          <w:lang w:val="en-US" w:eastAsia="zh-CN" w:bidi="ar-SA"/>
        </w:rPr>
        <w:t>投标人注意：</w:t>
      </w:r>
      <w:r>
        <w:rPr>
          <w:rFonts w:hint="eastAsia" w:ascii="Times New Roman" w:hAnsi="Times New Roman" w:eastAsia="宋体" w:cs="Times New Roman"/>
          <w:kern w:val="0"/>
          <w:sz w:val="24"/>
          <w:szCs w:val="20"/>
          <w:lang w:val="en-US" w:eastAsia="zh-CN" w:bidi="ar-SA"/>
        </w:rPr>
        <w:t>《警用装备购置清单》中的货物数量为采购人预估的采购数量，仅供参考。实际采购数量，以采购人向中标人发出《生产供货确认书》为准，货物按照中标人承诺的中标单价执行，据实结算。</w:t>
      </w:r>
    </w:p>
    <w:tbl>
      <w:tblPr>
        <w:tblStyle w:val="3"/>
        <w:tblW w:w="8190"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65"/>
        <w:gridCol w:w="2461"/>
        <w:gridCol w:w="1199"/>
        <w:gridCol w:w="765"/>
        <w:gridCol w:w="2700"/>
      </w:tblGrid>
      <w:tr w14:paraId="68CBD1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1065"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BB27943">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b/>
                <w:sz w:val="24"/>
                <w:szCs w:val="24"/>
              </w:rPr>
              <w:t>序号</w:t>
            </w:r>
          </w:p>
        </w:tc>
        <w:tc>
          <w:tcPr>
            <w:tcW w:w="2461"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4AFAF150">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rFonts w:hint="eastAsia"/>
                <w:b/>
                <w:sz w:val="24"/>
                <w:szCs w:val="24"/>
                <w:lang w:eastAsia="zh-CN"/>
              </w:rPr>
              <w:t>装备</w:t>
            </w:r>
            <w:r>
              <w:rPr>
                <w:b/>
                <w:sz w:val="24"/>
                <w:szCs w:val="24"/>
              </w:rPr>
              <w:t>名称</w:t>
            </w:r>
          </w:p>
        </w:tc>
        <w:tc>
          <w:tcPr>
            <w:tcW w:w="1199"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75820B97">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rFonts w:hint="eastAsia"/>
                <w:b/>
                <w:sz w:val="24"/>
                <w:szCs w:val="24"/>
                <w:lang w:eastAsia="zh-CN"/>
              </w:rPr>
              <w:t>预估</w:t>
            </w:r>
            <w:r>
              <w:rPr>
                <w:b/>
                <w:sz w:val="24"/>
                <w:szCs w:val="24"/>
              </w:rPr>
              <w:t>数量</w:t>
            </w:r>
          </w:p>
        </w:tc>
        <w:tc>
          <w:tcPr>
            <w:tcW w:w="765"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01868759">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b/>
                <w:sz w:val="24"/>
                <w:szCs w:val="24"/>
              </w:rPr>
              <w:t>单位</w:t>
            </w:r>
          </w:p>
        </w:tc>
        <w:tc>
          <w:tcPr>
            <w:tcW w:w="2700"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4367AE78">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eastAsia"/>
                <w:b/>
                <w:sz w:val="24"/>
                <w:szCs w:val="24"/>
                <w:lang w:eastAsia="zh-CN"/>
              </w:rPr>
            </w:pPr>
            <w:r>
              <w:rPr>
                <w:b/>
                <w:sz w:val="24"/>
                <w:szCs w:val="24"/>
              </w:rPr>
              <w:t>单价最高限价（元）</w:t>
            </w:r>
          </w:p>
        </w:tc>
      </w:tr>
      <w:tr w14:paraId="387EE7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6" w:hRule="atLeast"/>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DF9342D">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ADF3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防刺背心</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22945F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442</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58DD70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件</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5B338E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670</w:t>
            </w:r>
          </w:p>
        </w:tc>
      </w:tr>
      <w:tr w14:paraId="015127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404C30F">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2</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26E5D6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防暴头盔</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A491E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868A9F2">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个</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3D664B4">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135</w:t>
            </w:r>
          </w:p>
        </w:tc>
      </w:tr>
      <w:tr w14:paraId="3EAD00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818343C">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3</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CDC98D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防暴盾牌</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D93F75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6C5AEA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个</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D4C6CA6">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380</w:t>
            </w:r>
          </w:p>
        </w:tc>
      </w:tr>
      <w:tr w14:paraId="544C5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851D1A1">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4</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FA9A1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丁字警棍</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B737D30">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C45218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条</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7CA78C3">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45</w:t>
            </w:r>
          </w:p>
        </w:tc>
      </w:tr>
      <w:tr w14:paraId="695FF5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784606B">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5</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080E1F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防暴钢叉</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67A6396">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114</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1C785A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条</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46FF53E">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200</w:t>
            </w:r>
          </w:p>
        </w:tc>
      </w:tr>
      <w:tr w14:paraId="57BAE1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3A97626">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6</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B65DC4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多功能捕捉器</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FB02313">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144</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F289EE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条</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0CC8D42">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580</w:t>
            </w:r>
          </w:p>
        </w:tc>
      </w:tr>
      <w:tr w14:paraId="6D568A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578022D">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7</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EF830F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破拆工具组</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98B478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2</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26F383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6B548A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16000</w:t>
            </w:r>
          </w:p>
        </w:tc>
      </w:tr>
      <w:tr w14:paraId="0F22E3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D7884ED">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8</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D7CAB9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灭火毯</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8FA084E">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145</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792099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张</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553A72D">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200</w:t>
            </w:r>
          </w:p>
        </w:tc>
      </w:tr>
      <w:tr w14:paraId="100AFC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A814DC8">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9</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5C8E00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消防面具</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546CB9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60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6946AC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个</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E75D15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100</w:t>
            </w:r>
          </w:p>
        </w:tc>
      </w:tr>
      <w:tr w14:paraId="474E66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588C632">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10</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74FCE8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手持式防爆探照灯</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2DD7515">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3E3DA1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个</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8FA77A1">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550</w:t>
            </w:r>
          </w:p>
        </w:tc>
      </w:tr>
      <w:tr w14:paraId="383B6D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A1E5E52">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11</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D42B72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手持式喊话器</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06D5C8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E8BE56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个</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752414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229</w:t>
            </w:r>
          </w:p>
        </w:tc>
      </w:tr>
      <w:tr w14:paraId="67B19D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A82F0CC">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12</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D650D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警绳</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E234F6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500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333119B">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副</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E3437A8">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w:t>
            </w:r>
          </w:p>
        </w:tc>
      </w:tr>
      <w:tr w14:paraId="3B579B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C8F3DF5">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13</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C6A42A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警戒带</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4EA6DB3">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70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D3C1E65">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卷</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56934D4">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100</w:t>
            </w:r>
          </w:p>
        </w:tc>
      </w:tr>
      <w:tr w14:paraId="23664C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E9E6AD0">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14</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9E5B56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约束毯</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A39C22D">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164</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1A84F9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C483FE0">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700</w:t>
            </w:r>
          </w:p>
        </w:tc>
      </w:tr>
      <w:tr w14:paraId="5FCAD8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9F78ECF">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15</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5CD8A8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过滤式综合型防毒面具</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53B2D70">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384</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31B1E4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01315E9">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570</w:t>
            </w:r>
          </w:p>
        </w:tc>
      </w:tr>
      <w:tr w14:paraId="0A9F7D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F2EBEB1">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16</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0105F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隔绝式防毒衣</w:t>
            </w:r>
          </w:p>
          <w:p w14:paraId="564EB8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（带靴子、手套）</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E1F5F4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414</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7D64BC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14C0678">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1300</w:t>
            </w:r>
          </w:p>
        </w:tc>
      </w:tr>
      <w:tr w14:paraId="15C436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894BD2B">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17</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87D304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正压式空气呼吸器</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7830D83">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90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BF0CC76">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7C80ECA">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7900</w:t>
            </w:r>
          </w:p>
        </w:tc>
      </w:tr>
      <w:tr w14:paraId="24718A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A1D0338">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18</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BDB5F6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10kg装活性炭</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754608E">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30</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CFC68E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件</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8F5A2B0">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100</w:t>
            </w:r>
          </w:p>
        </w:tc>
      </w:tr>
      <w:tr w14:paraId="4577C0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413E7DC">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sz w:val="24"/>
                <w:szCs w:val="24"/>
                <w:lang w:val="en-US" w:eastAsia="zh-CN"/>
              </w:rPr>
            </w:pPr>
            <w:r>
              <w:rPr>
                <w:rFonts w:hint="eastAsia"/>
                <w:sz w:val="24"/>
                <w:szCs w:val="24"/>
                <w:lang w:val="en-US" w:eastAsia="zh-CN"/>
              </w:rPr>
              <w:t>19</w:t>
            </w:r>
          </w:p>
        </w:tc>
        <w:tc>
          <w:tcPr>
            <w:tcW w:w="246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771A4E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防爆毯（带围栏）</w:t>
            </w:r>
          </w:p>
        </w:tc>
        <w:tc>
          <w:tcPr>
            <w:tcW w:w="1199"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DEE18FD">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765"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B4A743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CF1DBA7">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7000</w:t>
            </w:r>
          </w:p>
        </w:tc>
      </w:tr>
      <w:tr w14:paraId="287C39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1065"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426FC53F">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sz w:val="24"/>
                <w:szCs w:val="24"/>
                <w:lang w:val="en-US" w:eastAsia="zh-CN"/>
              </w:rPr>
            </w:pPr>
            <w:r>
              <w:rPr>
                <w:rFonts w:hint="eastAsia"/>
                <w:sz w:val="24"/>
                <w:szCs w:val="24"/>
                <w:lang w:val="en-US" w:eastAsia="zh-CN"/>
              </w:rPr>
              <w:t>20</w:t>
            </w:r>
          </w:p>
        </w:tc>
        <w:tc>
          <w:tcPr>
            <w:tcW w:w="2461"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4ABB6C7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搜爆服</w:t>
            </w:r>
          </w:p>
        </w:tc>
        <w:tc>
          <w:tcPr>
            <w:tcW w:w="1199"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6F26EDE7">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765"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0ACC9A13">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套</w:t>
            </w:r>
          </w:p>
        </w:tc>
        <w:tc>
          <w:tcPr>
            <w:tcW w:w="2700"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2DF00CD1">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80000</w:t>
            </w:r>
          </w:p>
        </w:tc>
      </w:tr>
      <w:tr w14:paraId="0FE4E3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3526" w:type="dxa"/>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51AF6F81">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合计</w:t>
            </w:r>
          </w:p>
        </w:tc>
        <w:tc>
          <w:tcPr>
            <w:tcW w:w="1199"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62E4E8A">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3093</w:t>
            </w:r>
          </w:p>
        </w:tc>
        <w:tc>
          <w:tcPr>
            <w:tcW w:w="3465" w:type="dxa"/>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9C1FD12">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2,358,000元</w:t>
            </w:r>
          </w:p>
        </w:tc>
      </w:tr>
      <w:tr w14:paraId="4F9F13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7" w:hRule="atLeast"/>
          <w:jc w:val="center"/>
        </w:trPr>
        <w:tc>
          <w:tcPr>
            <w:tcW w:w="3526" w:type="dxa"/>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45230A6">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eastAsia"/>
                <w:sz w:val="24"/>
                <w:szCs w:val="24"/>
                <w:lang w:val="en-US" w:eastAsia="zh-CN"/>
              </w:rPr>
            </w:pPr>
            <w:r>
              <w:rPr>
                <w:rFonts w:hint="eastAsia"/>
                <w:b/>
                <w:bCs/>
                <w:sz w:val="24"/>
                <w:szCs w:val="24"/>
                <w:lang w:val="en-US" w:eastAsia="zh-CN"/>
              </w:rPr>
              <w:t>备注</w:t>
            </w:r>
          </w:p>
        </w:tc>
        <w:tc>
          <w:tcPr>
            <w:tcW w:w="4664" w:type="dxa"/>
            <w:gridSpan w:val="3"/>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5E08A5A">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rPr>
            </w:pPr>
            <w:r>
              <w:rPr>
                <w:sz w:val="24"/>
              </w:rPr>
              <w:t>警用装备购置清单</w:t>
            </w:r>
            <w:r>
              <w:rPr>
                <w:rFonts w:hint="eastAsia"/>
                <w:sz w:val="24"/>
                <w:lang w:eastAsia="zh-CN"/>
              </w:rPr>
              <w:t>中的装备数量为采购人预估数量，实际采购的装备数量将按照采购人发出的</w:t>
            </w:r>
            <w:r>
              <w:rPr>
                <w:sz w:val="24"/>
              </w:rPr>
              <w:t>《生产供货确认书》</w:t>
            </w:r>
            <w:r>
              <w:rPr>
                <w:rFonts w:hint="eastAsia"/>
                <w:sz w:val="24"/>
                <w:lang w:eastAsia="zh-CN"/>
              </w:rPr>
              <w:t>为准，并据实结算。</w:t>
            </w:r>
          </w:p>
        </w:tc>
      </w:tr>
    </w:tbl>
    <w:p w14:paraId="5B0CF048">
      <w:pPr>
        <w:pStyle w:val="5"/>
        <w:keepNext w:val="0"/>
        <w:keepLines w:val="0"/>
        <w:pageBreakBefore w:val="0"/>
        <w:kinsoku/>
        <w:wordWrap/>
        <w:overflowPunct/>
        <w:topLinePunct w:val="0"/>
        <w:autoSpaceDE/>
        <w:autoSpaceDN/>
        <w:bidi w:val="0"/>
        <w:adjustRightInd/>
        <w:snapToGrid/>
        <w:spacing w:line="480" w:lineRule="exact"/>
        <w:ind w:firstLine="523"/>
        <w:textAlignment w:val="auto"/>
      </w:pPr>
      <w:r>
        <w:rPr>
          <w:sz w:val="24"/>
        </w:rPr>
        <w:t>2、关于最高限价：</w:t>
      </w:r>
    </w:p>
    <w:p w14:paraId="26A5037E">
      <w:pPr>
        <w:pStyle w:val="5"/>
        <w:keepNext w:val="0"/>
        <w:keepLines w:val="0"/>
        <w:pageBreakBefore w:val="0"/>
        <w:kinsoku/>
        <w:wordWrap/>
        <w:overflowPunct/>
        <w:topLinePunct w:val="0"/>
        <w:autoSpaceDE/>
        <w:autoSpaceDN/>
        <w:bidi w:val="0"/>
        <w:adjustRightInd/>
        <w:snapToGrid/>
        <w:spacing w:line="480" w:lineRule="exact"/>
        <w:ind w:firstLine="240"/>
        <w:jc w:val="both"/>
        <w:textAlignment w:val="auto"/>
      </w:pPr>
      <w:r>
        <w:t xml:space="preserve"> </w:t>
      </w:r>
      <w:r>
        <w:rPr>
          <w:sz w:val="24"/>
        </w:rPr>
        <w:t>★《警用装备</w:t>
      </w:r>
      <w:r>
        <w:rPr>
          <w:rFonts w:hint="eastAsia" w:ascii="Times New Roman" w:hAnsi="Times New Roman" w:eastAsia="宋体" w:cs="Times New Roman"/>
          <w:sz w:val="24"/>
        </w:rPr>
        <w:t>购置清单》</w:t>
      </w:r>
      <w:r>
        <w:rPr>
          <w:rFonts w:hint="eastAsia" w:ascii="Times New Roman" w:hAnsi="Times New Roman" w:eastAsia="宋体" w:cs="Times New Roman"/>
          <w:sz w:val="24"/>
          <w:lang w:eastAsia="zh-CN"/>
        </w:rPr>
        <w:t>中的数量</w:t>
      </w:r>
      <w:r>
        <w:rPr>
          <w:rFonts w:hint="eastAsia" w:ascii="Times New Roman" w:hAnsi="Times New Roman" w:eastAsia="宋体" w:cs="Times New Roman"/>
          <w:sz w:val="24"/>
        </w:rPr>
        <w:t>为采购人预估的</w:t>
      </w:r>
      <w:r>
        <w:rPr>
          <w:rFonts w:hint="eastAsia" w:ascii="Times New Roman" w:hAnsi="Times New Roman" w:eastAsia="宋体" w:cs="Times New Roman"/>
          <w:sz w:val="24"/>
          <w:lang w:eastAsia="zh-CN"/>
        </w:rPr>
        <w:t>采购</w:t>
      </w:r>
      <w:r>
        <w:rPr>
          <w:rFonts w:hint="eastAsia" w:ascii="Times New Roman" w:hAnsi="Times New Roman" w:eastAsia="宋体" w:cs="Times New Roman"/>
          <w:sz w:val="24"/>
        </w:rPr>
        <w:t>数量</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投标人须按照招标文件采购货物进行全部报价，结算时以实际采购数量为准</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本项目总</w:t>
      </w:r>
      <w:r>
        <w:rPr>
          <w:sz w:val="24"/>
        </w:rPr>
        <w:t>价最高限价人民币</w:t>
      </w:r>
      <w:r>
        <w:rPr>
          <w:rFonts w:hint="eastAsia"/>
          <w:sz w:val="24"/>
          <w:highlight w:val="none"/>
          <w:lang w:val="en-US" w:eastAsia="zh-CN"/>
        </w:rPr>
        <w:t>2</w:t>
      </w:r>
      <w:r>
        <w:rPr>
          <w:sz w:val="24"/>
          <w:highlight w:val="none"/>
        </w:rPr>
        <w:t>,</w:t>
      </w:r>
      <w:r>
        <w:rPr>
          <w:rFonts w:hint="eastAsia"/>
          <w:sz w:val="24"/>
          <w:highlight w:val="none"/>
          <w:lang w:val="en-US" w:eastAsia="zh-CN"/>
        </w:rPr>
        <w:t>358</w:t>
      </w:r>
      <w:r>
        <w:rPr>
          <w:sz w:val="24"/>
          <w:highlight w:val="none"/>
        </w:rPr>
        <w:t>,0</w:t>
      </w:r>
      <w:r>
        <w:rPr>
          <w:rFonts w:hint="eastAsia"/>
          <w:sz w:val="24"/>
          <w:highlight w:val="none"/>
          <w:lang w:val="en-US" w:eastAsia="zh-CN"/>
        </w:rPr>
        <w:t>0</w:t>
      </w:r>
      <w:r>
        <w:rPr>
          <w:sz w:val="24"/>
          <w:highlight w:val="none"/>
        </w:rPr>
        <w:t>0</w:t>
      </w:r>
      <w:r>
        <w:rPr>
          <w:sz w:val="24"/>
        </w:rPr>
        <w:t>元，</w:t>
      </w:r>
      <w:r>
        <w:rPr>
          <w:rFonts w:ascii="Times New Roman" w:hAnsi="Times New Roman" w:eastAsia="宋体" w:cs="Times New Roman"/>
          <w:sz w:val="24"/>
        </w:rPr>
        <w:t>投标人须按照招标文件采购货物进行全部报价，投标总价不得超过总价最高限价，分项</w:t>
      </w:r>
      <w:r>
        <w:rPr>
          <w:rFonts w:hint="eastAsia" w:ascii="Times New Roman" w:hAnsi="Times New Roman" w:eastAsia="宋体" w:cs="Times New Roman"/>
          <w:sz w:val="24"/>
          <w:lang w:eastAsia="zh-CN"/>
        </w:rPr>
        <w:t>单价</w:t>
      </w:r>
      <w:r>
        <w:rPr>
          <w:rFonts w:ascii="Times New Roman" w:hAnsi="Times New Roman" w:eastAsia="宋体" w:cs="Times New Roman"/>
          <w:sz w:val="24"/>
        </w:rPr>
        <w:t>报价不得超过该项单价最高限价。</w:t>
      </w:r>
      <w:r>
        <w:rPr>
          <w:b/>
          <w:bCs/>
          <w:sz w:val="24"/>
          <w:lang w:eastAsia="zh-CN"/>
        </w:rPr>
        <w:t>投标人必须</w:t>
      </w:r>
      <w:r>
        <w:rPr>
          <w:b/>
          <w:sz w:val="24"/>
        </w:rPr>
        <w:t>在投标文件中提供所投产品实物图片（含配置）或产品的电子图片</w:t>
      </w:r>
      <w:r>
        <w:rPr>
          <w:sz w:val="24"/>
        </w:rPr>
        <w:t>。</w:t>
      </w:r>
    </w:p>
    <w:tbl>
      <w:tblPr>
        <w:tblStyle w:val="3"/>
        <w:tblW w:w="7907"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51"/>
        <w:gridCol w:w="3124"/>
        <w:gridCol w:w="1041"/>
        <w:gridCol w:w="2891"/>
      </w:tblGrid>
      <w:tr w14:paraId="4D535C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851"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FE7963E">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b/>
                <w:sz w:val="24"/>
                <w:szCs w:val="24"/>
              </w:rPr>
              <w:t>序号</w:t>
            </w:r>
          </w:p>
        </w:tc>
        <w:tc>
          <w:tcPr>
            <w:tcW w:w="3124"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1A7C2FD7">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rFonts w:hint="eastAsia"/>
                <w:b/>
                <w:sz w:val="24"/>
                <w:szCs w:val="24"/>
                <w:lang w:eastAsia="zh-CN"/>
              </w:rPr>
              <w:t>装备</w:t>
            </w:r>
            <w:r>
              <w:rPr>
                <w:b/>
                <w:sz w:val="24"/>
                <w:szCs w:val="24"/>
              </w:rPr>
              <w:t>名称</w:t>
            </w:r>
          </w:p>
        </w:tc>
        <w:tc>
          <w:tcPr>
            <w:tcW w:w="1041"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394C4096">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eastAsia"/>
                <w:b/>
                <w:sz w:val="24"/>
                <w:szCs w:val="24"/>
                <w:lang w:eastAsia="zh-CN"/>
              </w:rPr>
            </w:pPr>
            <w:r>
              <w:rPr>
                <w:b/>
                <w:sz w:val="24"/>
                <w:szCs w:val="24"/>
              </w:rPr>
              <w:t>数量</w:t>
            </w:r>
          </w:p>
        </w:tc>
        <w:tc>
          <w:tcPr>
            <w:tcW w:w="2891" w:type="dxa"/>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7E4E943C">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eastAsia" w:eastAsia="宋体"/>
                <w:sz w:val="24"/>
                <w:szCs w:val="24"/>
                <w:lang w:eastAsia="zh-CN"/>
              </w:rPr>
            </w:pPr>
            <w:r>
              <w:rPr>
                <w:rFonts w:hint="eastAsia"/>
                <w:sz w:val="24"/>
                <w:szCs w:val="24"/>
                <w:lang w:eastAsia="zh-CN"/>
              </w:rPr>
              <w:t>投标人单价报价（元）</w:t>
            </w:r>
          </w:p>
        </w:tc>
      </w:tr>
      <w:tr w14:paraId="03754C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6" w:hRule="atLeast"/>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CD57FB9">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23B7F4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防刺背心</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824498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442</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A36BB1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C464E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F20BFBB">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2</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A84C5E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防暴头盔</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3C145D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CB45B9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99A88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344C862">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3</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19295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防暴盾牌</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C72DC0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336A1D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7FEE6F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717D987">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4</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B16A64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丁字警棍</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D09E85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62F0E7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29285B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3BB8E5D">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5</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FBF4A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防暴钢叉</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EF65E0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114</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59CB96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49ED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A284579">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6</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85C16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多功能捕捉器</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17D03E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144</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CD42A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9330B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CE35C3C">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7</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5BDAB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破拆工具组</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91A838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2</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8CB18F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6666CB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3E82279">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8</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78975D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灭火毯</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5380DE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145</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7F6D31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43E39D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5B07A7F">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9</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EA9D97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消防面具</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661FF2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60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EB28F2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BE839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A444AE2">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10</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1E4B7D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手持式防爆探照灯</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C04E70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99A44B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F95F6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DB18F7B">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11</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8A1113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手持式喊话器</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1A04D9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768CFF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22B7F4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5A5CCBB">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12</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F0E21D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警绳</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03F1156">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500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7E2F48D">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7AC63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CBED86A">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13</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02B569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警戒带</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97C03A3">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70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2CD820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F2CA2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5CD2235">
            <w:pPr>
              <w:pStyle w:val="5"/>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14</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3BD546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约束毯</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E94F8B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164</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96906A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p w14:paraId="7A75AB36">
            <w:pPr>
              <w:bidi w:val="0"/>
              <w:jc w:val="left"/>
              <w:rPr>
                <w:rFonts w:hint="eastAsia" w:ascii="Times New Roman" w:hAnsi="Times New Roman" w:eastAsia="宋体" w:cs="Times New Roman"/>
                <w:kern w:val="2"/>
                <w:sz w:val="21"/>
                <w:szCs w:val="24"/>
                <w:lang w:val="en-US" w:eastAsia="zh-CN" w:bidi="ar-SA"/>
              </w:rPr>
            </w:pPr>
          </w:p>
        </w:tc>
      </w:tr>
      <w:tr w14:paraId="04E69A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05B671F">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15</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5ED2D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过滤式综合型防毒面具</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927B8D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384</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F85C010">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BBDBD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6D3B4D6">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16</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996981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隔绝式防毒衣</w:t>
            </w:r>
          </w:p>
          <w:p w14:paraId="12F599F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（带靴子、手套）</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927B72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414</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2F04112">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18B203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2E8F603">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17</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8D353D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正压式空气呼吸器</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FEC08B5">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90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B2200F2">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D31AF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A472FCE">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18</w:t>
            </w:r>
          </w:p>
        </w:tc>
        <w:tc>
          <w:tcPr>
            <w:tcW w:w="3124"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E23366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10kg装活性炭</w:t>
            </w:r>
          </w:p>
        </w:tc>
        <w:tc>
          <w:tcPr>
            <w:tcW w:w="104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AC40AA5">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30</w:t>
            </w:r>
          </w:p>
        </w:tc>
        <w:tc>
          <w:tcPr>
            <w:tcW w:w="2891" w:type="dxa"/>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D9B3A4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5DBBF8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495AB72A">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sz w:val="24"/>
                <w:szCs w:val="24"/>
                <w:lang w:val="en-US" w:eastAsia="zh-CN"/>
              </w:rPr>
            </w:pPr>
            <w:r>
              <w:rPr>
                <w:rFonts w:hint="eastAsia"/>
                <w:sz w:val="24"/>
                <w:szCs w:val="24"/>
                <w:lang w:val="en-US" w:eastAsia="zh-CN"/>
              </w:rPr>
              <w:t>19</w:t>
            </w:r>
          </w:p>
        </w:tc>
        <w:tc>
          <w:tcPr>
            <w:tcW w:w="3124"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210D773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防爆毯（带围栏）</w:t>
            </w:r>
          </w:p>
        </w:tc>
        <w:tc>
          <w:tcPr>
            <w:tcW w:w="1041"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2C3ED698">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2891" w:type="dxa"/>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38EC84A3">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tc>
      </w:tr>
      <w:tr w14:paraId="1FD5F6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85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3E25B8">
            <w:pPr>
              <w:pStyle w:val="5"/>
              <w:keepNext w:val="0"/>
              <w:keepLines w:val="0"/>
              <w:pageBreakBefore w:val="0"/>
              <w:kinsoku/>
              <w:wordWrap/>
              <w:overflowPunct/>
              <w:topLinePunct w:val="0"/>
              <w:autoSpaceDE/>
              <w:autoSpaceDN/>
              <w:bidi w:val="0"/>
              <w:adjustRightInd/>
              <w:snapToGrid/>
              <w:spacing w:line="480" w:lineRule="exact"/>
              <w:jc w:val="center"/>
              <w:textAlignment w:val="auto"/>
              <w:rPr>
                <w:rFonts w:hint="default"/>
                <w:sz w:val="24"/>
                <w:szCs w:val="24"/>
                <w:lang w:val="en-US" w:eastAsia="zh-CN"/>
              </w:rPr>
            </w:pPr>
            <w:r>
              <w:rPr>
                <w:rFonts w:hint="eastAsia"/>
                <w:sz w:val="24"/>
                <w:szCs w:val="24"/>
                <w:lang w:val="en-US" w:eastAsia="zh-CN"/>
              </w:rPr>
              <w:t>20</w:t>
            </w:r>
          </w:p>
        </w:tc>
        <w:tc>
          <w:tcPr>
            <w:tcW w:w="3124"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B17EB2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搜爆服</w:t>
            </w:r>
          </w:p>
        </w:tc>
        <w:tc>
          <w:tcPr>
            <w:tcW w:w="104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AD80AFE">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2891" w:type="dxa"/>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BF38FDC">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tc>
      </w:tr>
      <w:tr w14:paraId="0AB46B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3975" w:type="dxa"/>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FBC761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合计（元）</w:t>
            </w:r>
          </w:p>
        </w:tc>
        <w:tc>
          <w:tcPr>
            <w:tcW w:w="3932" w:type="dxa"/>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58D18B1">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tc>
      </w:tr>
    </w:tbl>
    <w:p w14:paraId="37CB1658">
      <w:pPr>
        <w:pStyle w:val="5"/>
        <w:keepNext w:val="0"/>
        <w:keepLines w:val="0"/>
        <w:pageBreakBefore w:val="0"/>
        <w:kinsoku/>
        <w:wordWrap/>
        <w:overflowPunct/>
        <w:topLinePunct w:val="0"/>
        <w:autoSpaceDE/>
        <w:autoSpaceDN/>
        <w:bidi w:val="0"/>
        <w:adjustRightInd/>
        <w:snapToGrid/>
        <w:spacing w:line="480" w:lineRule="exact"/>
        <w:ind w:firstLine="240"/>
        <w:jc w:val="both"/>
        <w:textAlignment w:val="auto"/>
      </w:pPr>
    </w:p>
    <w:p w14:paraId="3823DD44">
      <w:pPr>
        <w:pStyle w:val="5"/>
        <w:keepNext w:val="0"/>
        <w:keepLines w:val="0"/>
        <w:pageBreakBefore w:val="0"/>
        <w:kinsoku/>
        <w:wordWrap/>
        <w:overflowPunct/>
        <w:topLinePunct w:val="0"/>
        <w:autoSpaceDE/>
        <w:autoSpaceDN/>
        <w:bidi w:val="0"/>
        <w:adjustRightInd/>
        <w:snapToGrid/>
        <w:spacing w:line="480" w:lineRule="exact"/>
        <w:ind w:firstLine="523"/>
        <w:textAlignment w:val="auto"/>
      </w:pPr>
      <w:r>
        <w:rPr>
          <w:sz w:val="24"/>
        </w:rPr>
        <w:t>3、交货要求</w:t>
      </w:r>
      <w:r>
        <w:rPr>
          <w:rFonts w:ascii="Times New Roman" w:hAnsi="Times New Roman" w:eastAsia="宋体" w:cs="Times New Roman"/>
          <w:sz w:val="24"/>
        </w:rPr>
        <w:t>：自合同签订生效</w:t>
      </w:r>
      <w:r>
        <w:rPr>
          <w:rFonts w:hint="eastAsia" w:ascii="Times New Roman" w:hAnsi="Times New Roman" w:cs="Times New Roman"/>
          <w:sz w:val="24"/>
          <w:lang w:eastAsia="zh-CN"/>
        </w:rPr>
        <w:t>之日起至</w:t>
      </w:r>
      <w:r>
        <w:rPr>
          <w:rFonts w:hint="eastAsia" w:ascii="Times New Roman" w:hAnsi="Times New Roman" w:cs="Times New Roman"/>
          <w:sz w:val="24"/>
          <w:lang w:val="en-US" w:eastAsia="zh-CN"/>
        </w:rPr>
        <w:t>2025年12月31日前</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采购人有权分批次下单供货</w:t>
      </w:r>
      <w:r>
        <w:rPr>
          <w:sz w:val="24"/>
        </w:rPr>
        <w:t>，中标人自收到采购人发出《生产供货确认书》之日起</w:t>
      </w:r>
      <w:r>
        <w:rPr>
          <w:sz w:val="24"/>
          <w:lang w:eastAsia="zh-CN"/>
        </w:rPr>
        <w:t>3</w:t>
      </w:r>
      <w:r>
        <w:rPr>
          <w:rFonts w:hint="eastAsia"/>
          <w:sz w:val="24"/>
          <w:lang w:val="en-US" w:eastAsia="zh-CN"/>
        </w:rPr>
        <w:t>0</w:t>
      </w:r>
      <w:r>
        <w:rPr>
          <w:sz w:val="24"/>
        </w:rPr>
        <w:t>天内完成供货、安装调试并交付采购人使用。</w:t>
      </w:r>
    </w:p>
    <w:p w14:paraId="1C51DBAB">
      <w:pPr>
        <w:pStyle w:val="5"/>
        <w:keepNext w:val="0"/>
        <w:keepLines w:val="0"/>
        <w:pageBreakBefore w:val="0"/>
        <w:widowControl/>
        <w:kinsoku/>
        <w:wordWrap/>
        <w:overflowPunct/>
        <w:topLinePunct w:val="0"/>
        <w:autoSpaceDE/>
        <w:autoSpaceDN/>
        <w:bidi w:val="0"/>
        <w:adjustRightInd/>
        <w:snapToGrid/>
        <w:spacing w:line="480" w:lineRule="exact"/>
        <w:ind w:firstLine="522"/>
        <w:textAlignment w:val="auto"/>
        <w:rPr>
          <w:sz w:val="24"/>
        </w:rPr>
      </w:pPr>
      <w:r>
        <w:rPr>
          <w:rFonts w:hint="eastAsia"/>
          <w:sz w:val="24"/>
          <w:lang w:val="en-US" w:eastAsia="zh-CN"/>
        </w:rPr>
        <w:t>4</w:t>
      </w:r>
      <w:r>
        <w:rPr>
          <w:sz w:val="24"/>
        </w:rPr>
        <w:t>、投标总报价为完成本项目所需费用的总和，投标报价包括本项目采购需求和投入使用的所有费用，投标报价包含货物设计、制作、材料辅料、零配件、配套产品提供、</w:t>
      </w:r>
      <w:r>
        <w:rPr>
          <w:rFonts w:hint="eastAsia"/>
          <w:sz w:val="24"/>
          <w:lang w:eastAsia="zh-CN"/>
        </w:rPr>
        <w:t>运输</w:t>
      </w:r>
      <w:r>
        <w:rPr>
          <w:sz w:val="24"/>
        </w:rPr>
        <w:t>、</w:t>
      </w:r>
      <w:r>
        <w:rPr>
          <w:rFonts w:hint="eastAsia"/>
          <w:sz w:val="24"/>
          <w:lang w:eastAsia="zh-CN"/>
        </w:rPr>
        <w:t>停车、</w:t>
      </w:r>
      <w:r>
        <w:rPr>
          <w:sz w:val="24"/>
        </w:rPr>
        <w:t>税费、质保费、培训、仓储、保险、和履约过程可预见和不可预见所有费用。中标后不能在中标价格之外加收任何费用。</w:t>
      </w:r>
    </w:p>
    <w:p w14:paraId="422CB96F">
      <w:pPr>
        <w:pStyle w:val="5"/>
        <w:keepNext w:val="0"/>
        <w:keepLines w:val="0"/>
        <w:pageBreakBefore w:val="0"/>
        <w:widowControl/>
        <w:kinsoku/>
        <w:wordWrap/>
        <w:overflowPunct/>
        <w:topLinePunct w:val="0"/>
        <w:autoSpaceDE/>
        <w:autoSpaceDN/>
        <w:bidi w:val="0"/>
        <w:adjustRightInd/>
        <w:snapToGrid/>
        <w:spacing w:line="480" w:lineRule="exact"/>
        <w:ind w:firstLine="522"/>
        <w:textAlignment w:val="auto"/>
        <w:rPr>
          <w:sz w:val="24"/>
        </w:rPr>
      </w:pPr>
    </w:p>
    <w:p w14:paraId="5B3E02FC">
      <w:pPr>
        <w:pStyle w:val="5"/>
        <w:keepNext w:val="0"/>
        <w:keepLines w:val="0"/>
        <w:pageBreakBefore w:val="0"/>
        <w:kinsoku/>
        <w:wordWrap/>
        <w:overflowPunct/>
        <w:topLinePunct w:val="0"/>
        <w:autoSpaceDE/>
        <w:autoSpaceDN/>
        <w:bidi w:val="0"/>
        <w:adjustRightInd/>
        <w:snapToGrid/>
        <w:spacing w:line="480" w:lineRule="exact"/>
        <w:textAlignment w:val="auto"/>
        <w:rPr>
          <w:rFonts w:ascii="Times New Roman" w:hAnsi="Times New Roman" w:eastAsia="宋体" w:cs="Times New Roman"/>
          <w:b/>
          <w:sz w:val="28"/>
          <w:szCs w:val="28"/>
        </w:rPr>
      </w:pPr>
      <w:r>
        <w:rPr>
          <w:rFonts w:hint="eastAsia" w:ascii="Times New Roman" w:hAnsi="Times New Roman" w:eastAsia="宋体" w:cs="Times New Roman"/>
          <w:b/>
          <w:sz w:val="28"/>
          <w:szCs w:val="28"/>
          <w:lang w:eastAsia="zh-CN"/>
        </w:rPr>
        <w:t>三、</w:t>
      </w:r>
      <w:r>
        <w:rPr>
          <w:rFonts w:ascii="Times New Roman" w:hAnsi="Times New Roman" w:eastAsia="宋体" w:cs="Times New Roman"/>
          <w:b/>
          <w:sz w:val="28"/>
          <w:szCs w:val="28"/>
        </w:rPr>
        <w:t>技术参数和要求</w:t>
      </w:r>
    </w:p>
    <w:p w14:paraId="120F7807">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rFonts w:hint="eastAsia"/>
          <w:b/>
          <w:sz w:val="24"/>
          <w:lang w:val="en-US" w:eastAsia="zh-CN"/>
        </w:rPr>
        <w:t>（一）</w:t>
      </w:r>
      <w:r>
        <w:rPr>
          <w:b/>
          <w:sz w:val="24"/>
        </w:rPr>
        <w:t>防刺背心</w:t>
      </w:r>
    </w:p>
    <w:p w14:paraId="06D84F2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val="en-US" w:eastAsia="zh-CN"/>
        </w:rPr>
        <w:t>.</w:t>
      </w:r>
      <w:r>
        <w:rPr>
          <w:sz w:val="24"/>
        </w:rPr>
        <w:t>结构：由防刺服外套、防刺层、防刺层保护套组成；</w:t>
      </w:r>
    </w:p>
    <w:p w14:paraId="0626B16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2</w:t>
      </w:r>
      <w:r>
        <w:rPr>
          <w:rFonts w:hint="eastAsia"/>
          <w:sz w:val="24"/>
          <w:lang w:val="en-US" w:eastAsia="zh-CN"/>
        </w:rPr>
        <w:t>.</w:t>
      </w:r>
      <w:r>
        <w:rPr>
          <w:sz w:val="24"/>
        </w:rPr>
        <w:t>防刺背心穿着灵活、易于穿脱，穿着后不能使两臂的自由运动及人体的跪、跳、蹲、跑、转体等动作受到限制；</w:t>
      </w:r>
    </w:p>
    <w:p w14:paraId="7B60986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3</w:t>
      </w:r>
      <w:r>
        <w:rPr>
          <w:rFonts w:hint="eastAsia"/>
          <w:sz w:val="24"/>
          <w:lang w:val="en-US" w:eastAsia="zh-CN"/>
        </w:rPr>
        <w:t>.</w:t>
      </w:r>
      <w:r>
        <w:rPr>
          <w:sz w:val="24"/>
        </w:rPr>
        <w:t>防刺层表面无破洞、深坑、划伤、裂痕缺口、边角毛刺等缺陷，金属材料应进行防锈处理；</w:t>
      </w:r>
    </w:p>
    <w:p w14:paraId="785F608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4</w:t>
      </w:r>
      <w:r>
        <w:rPr>
          <w:rFonts w:hint="eastAsia"/>
          <w:sz w:val="24"/>
          <w:lang w:val="en-US" w:eastAsia="zh-CN"/>
        </w:rPr>
        <w:t>.</w:t>
      </w:r>
      <w:r>
        <w:rPr>
          <w:sz w:val="24"/>
        </w:rPr>
        <w:t>防刺服外套颜色：藏蓝色；</w:t>
      </w:r>
    </w:p>
    <w:p w14:paraId="7EE8BD7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5</w:t>
      </w:r>
      <w:r>
        <w:rPr>
          <w:rFonts w:hint="eastAsia"/>
          <w:sz w:val="24"/>
          <w:lang w:val="en-US" w:eastAsia="zh-CN"/>
        </w:rPr>
        <w:t>.</w:t>
      </w:r>
      <w:r>
        <w:rPr>
          <w:sz w:val="24"/>
        </w:rPr>
        <w:t>保护套：黑色，四边密封且封边均匀一致；抗静水压性能≥GB/T4744-2013中规定的3级；</w:t>
      </w:r>
    </w:p>
    <w:p w14:paraId="0595359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6</w:t>
      </w:r>
      <w:r>
        <w:rPr>
          <w:rFonts w:hint="eastAsia"/>
          <w:sz w:val="24"/>
          <w:lang w:val="en-US" w:eastAsia="zh-CN"/>
        </w:rPr>
        <w:t>.</w:t>
      </w:r>
      <w:r>
        <w:rPr>
          <w:sz w:val="24"/>
        </w:rPr>
        <w:t>防护面积：≥0.25㎡；</w:t>
      </w:r>
    </w:p>
    <w:p w14:paraId="604BD5C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w:t>
      </w:r>
      <w:r>
        <w:rPr>
          <w:sz w:val="24"/>
          <w:lang w:eastAsia="zh-CN"/>
        </w:rPr>
        <w:t>7</w:t>
      </w:r>
      <w:r>
        <w:rPr>
          <w:rFonts w:hint="eastAsia"/>
          <w:sz w:val="24"/>
          <w:lang w:val="en-US" w:eastAsia="zh-CN"/>
        </w:rPr>
        <w:t>.</w:t>
      </w:r>
      <w:r>
        <w:rPr>
          <w:sz w:val="24"/>
        </w:rPr>
        <w:t>重量≤2.5kg；</w:t>
      </w:r>
    </w:p>
    <w:p w14:paraId="2EB748F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8</w:t>
      </w:r>
      <w:r>
        <w:rPr>
          <w:rFonts w:hint="eastAsia"/>
          <w:sz w:val="24"/>
          <w:lang w:val="en-US" w:eastAsia="zh-CN"/>
        </w:rPr>
        <w:t>.</w:t>
      </w:r>
      <w:r>
        <w:rPr>
          <w:sz w:val="24"/>
        </w:rPr>
        <w:t>防刺性能：用D1刀具以24J±0.5J撞击能量进行穿刺，在有效穿刺情况下，不应出现穿透；</w:t>
      </w:r>
    </w:p>
    <w:p w14:paraId="6865069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9</w:t>
      </w:r>
      <w:r>
        <w:rPr>
          <w:rFonts w:hint="eastAsia"/>
          <w:sz w:val="24"/>
          <w:lang w:val="en-US" w:eastAsia="zh-CN"/>
        </w:rPr>
        <w:t>.</w:t>
      </w:r>
      <w:r>
        <w:rPr>
          <w:sz w:val="24"/>
        </w:rPr>
        <w:t>温度适应性：-20℃～+55℃，符合防刺性能要求；</w:t>
      </w:r>
    </w:p>
    <w:p w14:paraId="1513CEB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sz w:val="24"/>
          <w:lang w:eastAsia="zh-CN"/>
        </w:rPr>
        <w:t>0</w:t>
      </w:r>
      <w:r>
        <w:rPr>
          <w:rFonts w:hint="eastAsia"/>
          <w:sz w:val="24"/>
          <w:lang w:val="en-US" w:eastAsia="zh-CN"/>
        </w:rPr>
        <w:t>.</w:t>
      </w:r>
      <w:r>
        <w:rPr>
          <w:sz w:val="24"/>
        </w:rPr>
        <w:t>耐浸水性能：在水中浸泡30 min后，符合防刺性能要求；</w:t>
      </w:r>
    </w:p>
    <w:p w14:paraId="36DDC2E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sz w:val="24"/>
          <w:lang w:eastAsia="zh-CN"/>
        </w:rPr>
        <w:t>1</w:t>
      </w:r>
      <w:r>
        <w:rPr>
          <w:rFonts w:hint="eastAsia"/>
          <w:sz w:val="24"/>
          <w:lang w:val="en-US" w:eastAsia="zh-CN"/>
        </w:rPr>
        <w:t>.</w:t>
      </w:r>
      <w:r>
        <w:rPr>
          <w:sz w:val="24"/>
        </w:rPr>
        <w:t>产品有效期：≥10年。</w:t>
      </w:r>
    </w:p>
    <w:p w14:paraId="272328A6">
      <w:pPr>
        <w:pStyle w:val="5"/>
        <w:keepNext w:val="0"/>
        <w:keepLines w:val="0"/>
        <w:pageBreakBefore w:val="0"/>
        <w:widowControl/>
        <w:kinsoku/>
        <w:wordWrap/>
        <w:overflowPunct/>
        <w:topLinePunct w:val="0"/>
        <w:autoSpaceDE/>
        <w:autoSpaceDN/>
        <w:bidi w:val="0"/>
        <w:adjustRightInd/>
        <w:snapToGrid/>
        <w:spacing w:line="480" w:lineRule="exact"/>
        <w:ind w:firstLine="482"/>
        <w:jc w:val="both"/>
        <w:textAlignment w:val="auto"/>
      </w:pPr>
      <w:r>
        <w:rPr>
          <w:b/>
          <w:color w:val="000000"/>
          <w:sz w:val="24"/>
        </w:rPr>
        <w:t>备注：</w:t>
      </w:r>
    </w:p>
    <w:p w14:paraId="60A27BBD">
      <w:pPr>
        <w:pStyle w:val="5"/>
        <w:keepNext w:val="0"/>
        <w:keepLines w:val="0"/>
        <w:pageBreakBefore w:val="0"/>
        <w:widowControl/>
        <w:kinsoku/>
        <w:wordWrap/>
        <w:overflowPunct/>
        <w:topLinePunct w:val="0"/>
        <w:autoSpaceDE/>
        <w:autoSpaceDN/>
        <w:bidi w:val="0"/>
        <w:adjustRightInd/>
        <w:snapToGrid/>
        <w:spacing w:line="480" w:lineRule="exact"/>
        <w:ind w:firstLine="482"/>
        <w:jc w:val="both"/>
        <w:textAlignment w:val="auto"/>
      </w:pPr>
      <w:r>
        <w:rPr>
          <w:b/>
          <w:color w:val="000000"/>
          <w:sz w:val="24"/>
        </w:rPr>
        <w:t>1</w:t>
      </w:r>
      <w:r>
        <w:rPr>
          <w:rFonts w:hint="eastAsia"/>
          <w:b/>
          <w:color w:val="000000"/>
          <w:sz w:val="24"/>
          <w:lang w:eastAsia="zh-CN"/>
        </w:rPr>
        <w:t>.</w:t>
      </w:r>
      <w:r>
        <w:rPr>
          <w:b/>
          <w:color w:val="000000"/>
          <w:sz w:val="24"/>
        </w:rPr>
        <w:t>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p>
    <w:p w14:paraId="1C63122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w:t>
      </w:r>
      <w:r>
        <w:rPr>
          <w:b/>
          <w:bCs/>
          <w:sz w:val="24"/>
        </w:rPr>
        <w:t>投标人承诺</w:t>
      </w:r>
      <w:r>
        <w:rPr>
          <w:sz w:val="24"/>
        </w:rPr>
        <w:t>，在验收后须购买防刺背心产品责任保险，保险期限不少于5年，每次事故赔偿限额不少于人民币300万元</w:t>
      </w:r>
      <w:r>
        <w:rPr>
          <w:color w:val="000000"/>
          <w:sz w:val="24"/>
        </w:rPr>
        <w:t>（投标人提供承诺函，格式自拟）</w:t>
      </w:r>
      <w:r>
        <w:rPr>
          <w:sz w:val="24"/>
        </w:rPr>
        <w:t>。</w:t>
      </w:r>
    </w:p>
    <w:p w14:paraId="698D641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color w:val="000000"/>
          <w:sz w:val="24"/>
        </w:rPr>
        <w:t>3</w:t>
      </w:r>
      <w:r>
        <w:rPr>
          <w:rFonts w:hint="eastAsia"/>
          <w:color w:val="000000"/>
          <w:sz w:val="24"/>
          <w:lang w:eastAsia="zh-CN"/>
        </w:rPr>
        <w:t>.中</w:t>
      </w:r>
      <w:r>
        <w:rPr>
          <w:color w:val="000000"/>
          <w:sz w:val="24"/>
        </w:rPr>
        <w:t>标人若不是制造商，验收时须提供制造商出具的售后服务承诺函。</w:t>
      </w:r>
    </w:p>
    <w:p w14:paraId="004BBD7A">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eastAsia="zh-CN"/>
        </w:rPr>
        <w:t>二</w:t>
      </w:r>
      <w:r>
        <w:rPr>
          <w:b/>
          <w:sz w:val="24"/>
        </w:rPr>
        <w:t>）防暴头盔</w:t>
      </w:r>
    </w:p>
    <w:p w14:paraId="5BBDD3D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w:t>
      </w:r>
      <w:r>
        <w:rPr>
          <w:sz w:val="24"/>
        </w:rPr>
        <w:t>应由壳体、缓冲层、衬垫、面罩、佩戴装置(系带、下颏托、佩戴扣和盔顶悬挂系统)、护颈组成。壳体使用工程塑料制作，缓冲层使用泡沫制作，面罩使用PC材料制作且经防雾处理。</w:t>
      </w:r>
    </w:p>
    <w:p w14:paraId="0A68E5B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w:t>
      </w:r>
      <w:r>
        <w:rPr>
          <w:sz w:val="24"/>
        </w:rPr>
        <w:t>质量：≤1.6kg；</w:t>
      </w:r>
    </w:p>
    <w:p w14:paraId="07243FD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w:t>
      </w:r>
      <w:r>
        <w:rPr>
          <w:sz w:val="24"/>
        </w:rPr>
        <w:t>面罩透光率：≥</w:t>
      </w:r>
      <w:r>
        <w:rPr>
          <w:sz w:val="24"/>
          <w:lang w:eastAsia="zh-CN"/>
        </w:rPr>
        <w:t>85</w:t>
      </w:r>
      <w:r>
        <w:rPr>
          <w:sz w:val="24"/>
        </w:rPr>
        <w:t>%；</w:t>
      </w:r>
    </w:p>
    <w:p w14:paraId="6D98E12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4</w:t>
      </w:r>
      <w:r>
        <w:rPr>
          <w:rFonts w:hint="eastAsia"/>
          <w:sz w:val="24"/>
          <w:lang w:eastAsia="zh-CN"/>
        </w:rPr>
        <w:t>.</w:t>
      </w:r>
      <w:r>
        <w:rPr>
          <w:sz w:val="24"/>
        </w:rPr>
        <w:t>面罩的光畸变量：≤</w:t>
      </w:r>
      <w:r>
        <w:rPr>
          <w:sz w:val="24"/>
          <w:lang w:eastAsia="zh-CN"/>
        </w:rPr>
        <w:t>6</w:t>
      </w:r>
      <w:r>
        <w:rPr>
          <w:sz w:val="24"/>
        </w:rPr>
        <w:t>′</w:t>
      </w:r>
    </w:p>
    <w:p w14:paraId="38FB9EA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5</w:t>
      </w:r>
      <w:r>
        <w:rPr>
          <w:rFonts w:hint="eastAsia"/>
          <w:sz w:val="24"/>
          <w:lang w:eastAsia="zh-CN"/>
        </w:rPr>
        <w:t>.</w:t>
      </w:r>
      <w:r>
        <w:rPr>
          <w:sz w:val="24"/>
        </w:rPr>
        <w:t>耐穿刺性能：应能承受不小于</w:t>
      </w:r>
      <w:r>
        <w:rPr>
          <w:sz w:val="24"/>
          <w:lang w:eastAsia="zh-CN"/>
        </w:rPr>
        <w:t>88.2</w:t>
      </w:r>
      <w:r>
        <w:rPr>
          <w:sz w:val="24"/>
        </w:rPr>
        <w:t>J能量的穿刺，穿刺时落锤不应穿透警用防暴头盔与试验头模产生接触；</w:t>
      </w:r>
    </w:p>
    <w:p w14:paraId="75B5327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6</w:t>
      </w:r>
      <w:r>
        <w:rPr>
          <w:rFonts w:hint="eastAsia"/>
          <w:sz w:val="24"/>
          <w:lang w:eastAsia="zh-CN"/>
        </w:rPr>
        <w:t>.</w:t>
      </w:r>
      <w:r>
        <w:rPr>
          <w:sz w:val="24"/>
        </w:rPr>
        <w:t>防暴头盔壳体外表面续燃时间应≤1</w:t>
      </w:r>
      <w:r>
        <w:rPr>
          <w:sz w:val="24"/>
          <w:lang w:eastAsia="zh-CN"/>
        </w:rPr>
        <w:t>0</w:t>
      </w:r>
      <w:r>
        <w:rPr>
          <w:sz w:val="24"/>
        </w:rPr>
        <w:t>s；</w:t>
      </w:r>
    </w:p>
    <w:p w14:paraId="5F2F97E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sz w:val="24"/>
        </w:rPr>
        <w:t>备注：</w:t>
      </w:r>
    </w:p>
    <w:p w14:paraId="79AAB9D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w:t>
      </w:r>
      <w:r>
        <w:rPr>
          <w:b/>
          <w:color w:val="000000"/>
          <w:sz w:val="24"/>
        </w:rPr>
        <w:t>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p>
    <w:p w14:paraId="1415F95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w:t>
      </w:r>
      <w:r>
        <w:rPr>
          <w:b/>
          <w:bCs/>
          <w:sz w:val="24"/>
        </w:rPr>
        <w:t>投标人承诺</w:t>
      </w:r>
      <w:r>
        <w:rPr>
          <w:sz w:val="24"/>
        </w:rPr>
        <w:t>，在验收后须购买防暴头盔产品责任保险，保险期限不少于3年，每次事故赔偿限额不少于300万元</w:t>
      </w:r>
      <w:r>
        <w:rPr>
          <w:color w:val="000000"/>
          <w:sz w:val="24"/>
        </w:rPr>
        <w:t>（投标人提供承诺函，格式自拟）</w:t>
      </w:r>
      <w:r>
        <w:rPr>
          <w:sz w:val="24"/>
        </w:rPr>
        <w:t>。</w:t>
      </w:r>
    </w:p>
    <w:p w14:paraId="3C2EAC6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.中</w:t>
      </w:r>
      <w:r>
        <w:rPr>
          <w:color w:val="000000"/>
          <w:sz w:val="24"/>
        </w:rPr>
        <w:t>标人若不是制造商，验收时须提供制造商出具的售后服务承诺函。</w:t>
      </w:r>
    </w:p>
    <w:p w14:paraId="584CFE12">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三</w:t>
      </w:r>
      <w:r>
        <w:rPr>
          <w:b/>
          <w:sz w:val="24"/>
        </w:rPr>
        <w:t>）防暴盾牌</w:t>
      </w:r>
    </w:p>
    <w:p w14:paraId="63C6244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w:t>
      </w:r>
      <w:r>
        <w:rPr>
          <w:sz w:val="24"/>
        </w:rPr>
        <w:t>结构：盾体采用≥</w:t>
      </w:r>
      <w:r>
        <w:rPr>
          <w:sz w:val="24"/>
          <w:lang w:eastAsia="zh-CN"/>
        </w:rPr>
        <w:t>3</w:t>
      </w:r>
      <w:r>
        <w:rPr>
          <w:sz w:val="24"/>
        </w:rPr>
        <w:t>.5mm厚PC板制成，背面有握把和臂带。</w:t>
      </w:r>
    </w:p>
    <w:p w14:paraId="2F82414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2．尺寸（高×宽）：900㎜±</w:t>
      </w:r>
      <w:r>
        <w:rPr>
          <w:sz w:val="24"/>
          <w:lang w:eastAsia="zh-CN"/>
        </w:rPr>
        <w:t>20</w:t>
      </w:r>
      <w:r>
        <w:rPr>
          <w:sz w:val="24"/>
        </w:rPr>
        <w:t>mm×500㎜±</w:t>
      </w:r>
      <w:r>
        <w:rPr>
          <w:sz w:val="24"/>
          <w:lang w:eastAsia="zh-CN"/>
        </w:rPr>
        <w:t>20</w:t>
      </w:r>
      <w:r>
        <w:rPr>
          <w:sz w:val="24"/>
        </w:rPr>
        <w:t>mm；</w:t>
      </w:r>
    </w:p>
    <w:p w14:paraId="64A9D72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3．防护面积≥0.45㎡</w:t>
      </w:r>
    </w:p>
    <w:p w14:paraId="179487E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▲4．质量：≤</w:t>
      </w:r>
      <w:r>
        <w:rPr>
          <w:rFonts w:hint="eastAsia"/>
          <w:sz w:val="24"/>
          <w:lang w:val="en-US" w:eastAsia="zh-CN"/>
        </w:rPr>
        <w:t>3.5</w:t>
      </w:r>
      <w:r>
        <w:rPr>
          <w:sz w:val="24"/>
        </w:rPr>
        <w:t>Kg；</w:t>
      </w:r>
    </w:p>
    <w:p w14:paraId="70486C6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5．透光率：≥</w:t>
      </w:r>
      <w:r>
        <w:rPr>
          <w:sz w:val="24"/>
          <w:lang w:eastAsia="zh-CN"/>
        </w:rPr>
        <w:t>75</w:t>
      </w:r>
      <w:r>
        <w:rPr>
          <w:sz w:val="24"/>
        </w:rPr>
        <w:t>%；</w:t>
      </w:r>
    </w:p>
    <w:p w14:paraId="37DAFFA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 xml:space="preserve">6．臂带连接强度：≥500N；                                         </w:t>
      </w:r>
    </w:p>
    <w:p w14:paraId="51445F2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7．握把连接强度：≥500N；</w:t>
      </w:r>
    </w:p>
    <w:p w14:paraId="7FE3BB8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8．耐冲击强度：能承受</w:t>
      </w:r>
      <w:r>
        <w:rPr>
          <w:rFonts w:hint="eastAsia"/>
          <w:sz w:val="24"/>
          <w:lang w:eastAsia="zh-CN"/>
        </w:rPr>
        <w:t>不低于</w:t>
      </w:r>
      <w:r>
        <w:rPr>
          <w:sz w:val="24"/>
        </w:rPr>
        <w:t>147J动能的冲击；</w:t>
      </w:r>
    </w:p>
    <w:p w14:paraId="4950930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9．耐穿刺性能：能承受</w:t>
      </w:r>
      <w:r>
        <w:rPr>
          <w:rFonts w:hint="eastAsia"/>
          <w:sz w:val="24"/>
          <w:lang w:eastAsia="zh-CN"/>
        </w:rPr>
        <w:t>不低于</w:t>
      </w:r>
      <w:r>
        <w:rPr>
          <w:sz w:val="24"/>
        </w:rPr>
        <w:t>147J动能的穿刺；</w:t>
      </w:r>
    </w:p>
    <w:p w14:paraId="77AFA4E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10．耐</w:t>
      </w:r>
      <w:r>
        <w:rPr>
          <w:sz w:val="24"/>
          <w:lang w:eastAsia="zh-CN"/>
        </w:rPr>
        <w:t>击打</w:t>
      </w:r>
      <w:r>
        <w:rPr>
          <w:sz w:val="24"/>
        </w:rPr>
        <w:t>强度：能承受342J±13J能量的打击；</w:t>
      </w:r>
    </w:p>
    <w:p w14:paraId="1265E14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11．</w:t>
      </w:r>
      <w:r>
        <w:rPr>
          <w:sz w:val="24"/>
          <w:lang w:eastAsia="zh-CN"/>
        </w:rPr>
        <w:t>耐刀砍性能</w:t>
      </w:r>
      <w:r>
        <w:rPr>
          <w:sz w:val="24"/>
        </w:rPr>
        <w:t>：</w:t>
      </w:r>
      <w:r>
        <w:rPr>
          <w:sz w:val="24"/>
          <w:lang w:eastAsia="zh-CN"/>
        </w:rPr>
        <w:t>能承受100J</w:t>
      </w:r>
      <w:r>
        <w:rPr>
          <w:sz w:val="24"/>
        </w:rPr>
        <w:t>±</w:t>
      </w:r>
      <w:r>
        <w:rPr>
          <w:sz w:val="24"/>
          <w:lang w:eastAsia="zh-CN"/>
        </w:rPr>
        <w:t>5</w:t>
      </w:r>
      <w:r>
        <w:rPr>
          <w:sz w:val="24"/>
        </w:rPr>
        <w:t>J能量的</w:t>
      </w:r>
      <w:r>
        <w:rPr>
          <w:sz w:val="24"/>
          <w:lang w:eastAsia="zh-CN"/>
        </w:rPr>
        <w:t>击砍</w:t>
      </w:r>
      <w:r>
        <w:rPr>
          <w:sz w:val="24"/>
        </w:rPr>
        <w:t>；</w:t>
      </w:r>
    </w:p>
    <w:p w14:paraId="6D8F357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w:t>
      </w:r>
      <w:r>
        <w:rPr>
          <w:sz w:val="24"/>
          <w:lang w:eastAsia="zh-CN"/>
        </w:rPr>
        <w:t>12</w:t>
      </w:r>
      <w:r>
        <w:rPr>
          <w:rFonts w:hint="eastAsia"/>
          <w:sz w:val="24"/>
          <w:lang w:eastAsia="zh-CN"/>
        </w:rPr>
        <w:t>.</w:t>
      </w:r>
      <w:r>
        <w:rPr>
          <w:sz w:val="24"/>
        </w:rPr>
        <w:t>产品应符合《GA</w:t>
      </w:r>
      <w:r>
        <w:rPr>
          <w:sz w:val="24"/>
          <w:lang w:eastAsia="zh-CN"/>
        </w:rPr>
        <w:t xml:space="preserve"> 422-2019警用防暴盾牌</w:t>
      </w:r>
      <w:r>
        <w:rPr>
          <w:sz w:val="24"/>
        </w:rPr>
        <w:t>》标准。</w:t>
      </w:r>
    </w:p>
    <w:p w14:paraId="29B5371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rFonts w:hint="eastAsia"/>
          <w:b/>
          <w:color w:val="000000"/>
          <w:sz w:val="24"/>
          <w:lang w:eastAsia="zh-CN"/>
        </w:rPr>
        <w:t>备注：</w:t>
      </w:r>
      <w:r>
        <w:rPr>
          <w:sz w:val="24"/>
        </w:rPr>
        <w:t>1</w:t>
      </w:r>
      <w:r>
        <w:rPr>
          <w:rFonts w:hint="eastAsia"/>
          <w:sz w:val="24"/>
          <w:lang w:eastAsia="zh-CN"/>
        </w:rPr>
        <w:t>.</w:t>
      </w:r>
      <w:r>
        <w:rPr>
          <w:b/>
          <w:color w:val="000000"/>
          <w:sz w:val="24"/>
        </w:rPr>
        <w:t>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rFonts w:hint="eastAsia"/>
          <w:b/>
          <w:color w:val="000000"/>
          <w:sz w:val="24"/>
          <w:lang w:eastAsia="zh-CN"/>
        </w:rPr>
        <w:t>，</w:t>
      </w:r>
      <w:r>
        <w:rPr>
          <w:b/>
          <w:color w:val="000000"/>
          <w:sz w:val="24"/>
        </w:rPr>
        <w:t>作为评审依据之一。</w:t>
      </w:r>
    </w:p>
    <w:p w14:paraId="7422AE2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w:t>
      </w:r>
      <w:r>
        <w:rPr>
          <w:b/>
          <w:bCs/>
          <w:sz w:val="24"/>
        </w:rPr>
        <w:t>投标人承诺</w:t>
      </w:r>
      <w:r>
        <w:rPr>
          <w:sz w:val="24"/>
        </w:rPr>
        <w:t>，在验收后须购买防暴</w:t>
      </w:r>
      <w:r>
        <w:rPr>
          <w:rFonts w:hint="eastAsia"/>
          <w:sz w:val="24"/>
          <w:lang w:val="en-US" w:eastAsia="zh-CN"/>
        </w:rPr>
        <w:t>盾牌</w:t>
      </w:r>
      <w:r>
        <w:rPr>
          <w:sz w:val="24"/>
        </w:rPr>
        <w:t>产品责任保险，保险期限不少于3年，每次事故赔偿限额不少于300万元</w:t>
      </w:r>
      <w:r>
        <w:rPr>
          <w:color w:val="000000"/>
          <w:sz w:val="24"/>
        </w:rPr>
        <w:t>（投标人提供承诺函，格式自拟）</w:t>
      </w:r>
      <w:r>
        <w:rPr>
          <w:sz w:val="24"/>
        </w:rPr>
        <w:t>。</w:t>
      </w:r>
    </w:p>
    <w:p w14:paraId="2D67C53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.中</w:t>
      </w:r>
      <w:r>
        <w:rPr>
          <w:color w:val="000000"/>
          <w:sz w:val="24"/>
        </w:rPr>
        <w:t>标人若不是制造商，验收时须提供制造商出具的售后服务承诺函。</w:t>
      </w:r>
    </w:p>
    <w:p w14:paraId="044BD8D8">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四</w:t>
      </w:r>
      <w:r>
        <w:rPr>
          <w:b/>
          <w:sz w:val="24"/>
        </w:rPr>
        <w:t>）丁字警棍</w:t>
      </w:r>
    </w:p>
    <w:p w14:paraId="20E3C32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材质：工程塑料，握持端和T型端为螺纹防滑结构</w:t>
      </w:r>
      <w:r>
        <w:rPr>
          <w:sz w:val="24"/>
          <w:lang w:eastAsia="zh-CN"/>
        </w:rPr>
        <w:t>；</w:t>
      </w:r>
      <w:r>
        <w:rPr>
          <w:sz w:val="24"/>
        </w:rPr>
        <w:t xml:space="preserve">                                 </w:t>
      </w:r>
    </w:p>
    <w:p w14:paraId="0E08773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lang w:eastAsia="zh-CN"/>
        </w:rPr>
      </w:pPr>
      <w:r>
        <w:rPr>
          <w:sz w:val="24"/>
          <w:lang w:eastAsia="zh-CN"/>
        </w:rPr>
        <w:t>2</w:t>
      </w:r>
      <w:r>
        <w:rPr>
          <w:rFonts w:hint="eastAsia"/>
          <w:sz w:val="24"/>
          <w:lang w:eastAsia="zh-CN"/>
        </w:rPr>
        <w:t>.</w:t>
      </w:r>
      <w:r>
        <w:rPr>
          <w:sz w:val="24"/>
        </w:rPr>
        <w:t>尺寸：棍体直径</w:t>
      </w:r>
      <w:r>
        <w:rPr>
          <w:sz w:val="24"/>
          <w:lang w:eastAsia="zh-CN"/>
        </w:rPr>
        <w:t>28</w:t>
      </w:r>
      <w:r>
        <w:rPr>
          <w:sz w:val="24"/>
        </w:rPr>
        <w:t>mm-3</w:t>
      </w:r>
      <w:r>
        <w:rPr>
          <w:sz w:val="24"/>
          <w:lang w:eastAsia="zh-CN"/>
        </w:rPr>
        <w:t>3</w:t>
      </w:r>
      <w:r>
        <w:rPr>
          <w:sz w:val="24"/>
        </w:rPr>
        <w:t>mm、总长≤6</w:t>
      </w:r>
      <w:r>
        <w:rPr>
          <w:sz w:val="24"/>
          <w:lang w:eastAsia="zh-CN"/>
        </w:rPr>
        <w:t>5</w:t>
      </w:r>
      <w:r>
        <w:rPr>
          <w:sz w:val="24"/>
        </w:rPr>
        <w:t>0mm、T型端长130mm-1</w:t>
      </w:r>
      <w:r>
        <w:rPr>
          <w:sz w:val="24"/>
          <w:lang w:eastAsia="zh-CN"/>
        </w:rPr>
        <w:t>5</w:t>
      </w:r>
      <w:r>
        <w:rPr>
          <w:sz w:val="24"/>
        </w:rPr>
        <w:t>0mm</w:t>
      </w:r>
      <w:r>
        <w:rPr>
          <w:sz w:val="24"/>
          <w:lang w:eastAsia="zh-CN"/>
        </w:rPr>
        <w:t>；</w:t>
      </w:r>
    </w:p>
    <w:p w14:paraId="194C14C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3</w:t>
      </w:r>
      <w:r>
        <w:rPr>
          <w:rFonts w:hint="eastAsia"/>
          <w:sz w:val="24"/>
          <w:lang w:eastAsia="zh-CN"/>
        </w:rPr>
        <w:t>.</w:t>
      </w:r>
      <w:r>
        <w:rPr>
          <w:sz w:val="24"/>
        </w:rPr>
        <w:t>重量：≤</w:t>
      </w:r>
      <w:r>
        <w:rPr>
          <w:sz w:val="24"/>
          <w:lang w:eastAsia="zh-CN"/>
        </w:rPr>
        <w:t>600</w:t>
      </w:r>
      <w:r>
        <w:rPr>
          <w:sz w:val="24"/>
        </w:rPr>
        <w:t>g；</w:t>
      </w:r>
    </w:p>
    <w:p w14:paraId="0D6558D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lang w:eastAsia="zh-CN"/>
        </w:rPr>
      </w:pPr>
      <w:r>
        <w:rPr>
          <w:sz w:val="24"/>
          <w:lang w:eastAsia="zh-CN"/>
        </w:rPr>
        <w:t>4</w:t>
      </w:r>
      <w:r>
        <w:rPr>
          <w:rFonts w:hint="eastAsia"/>
          <w:sz w:val="24"/>
          <w:lang w:eastAsia="zh-CN"/>
        </w:rPr>
        <w:t>.</w:t>
      </w:r>
      <w:r>
        <w:rPr>
          <w:sz w:val="24"/>
        </w:rPr>
        <w:t>刚性性能：对T型警棍施加</w:t>
      </w:r>
      <w:r>
        <w:rPr>
          <w:sz w:val="24"/>
          <w:lang w:eastAsia="zh-CN"/>
        </w:rPr>
        <w:t>15</w:t>
      </w:r>
      <w:r>
        <w:rPr>
          <w:sz w:val="24"/>
        </w:rPr>
        <w:t>00N的静压力，保持30S，不应出现裂纹或断裂</w:t>
      </w:r>
      <w:r>
        <w:rPr>
          <w:sz w:val="24"/>
          <w:lang w:eastAsia="zh-CN"/>
        </w:rPr>
        <w:t>；</w:t>
      </w:r>
    </w:p>
    <w:p w14:paraId="35DECE8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5</w:t>
      </w:r>
      <w:r>
        <w:rPr>
          <w:rFonts w:hint="eastAsia"/>
          <w:sz w:val="24"/>
          <w:lang w:eastAsia="zh-CN"/>
        </w:rPr>
        <w:t>.</w:t>
      </w:r>
      <w:r>
        <w:rPr>
          <w:sz w:val="24"/>
        </w:rPr>
        <w:t xml:space="preserve">抗击打性能：T型警棍连续击打1000次后，棍体不应出现裂纹或断裂；           </w:t>
      </w:r>
    </w:p>
    <w:p w14:paraId="18CD81C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lang w:eastAsia="zh-CN"/>
        </w:rPr>
      </w:pPr>
      <w:r>
        <w:rPr>
          <w:sz w:val="24"/>
          <w:lang w:eastAsia="zh-CN"/>
        </w:rPr>
        <w:t>6</w:t>
      </w:r>
      <w:r>
        <w:rPr>
          <w:rFonts w:hint="eastAsia"/>
          <w:sz w:val="24"/>
          <w:lang w:eastAsia="zh-CN"/>
        </w:rPr>
        <w:t>.</w:t>
      </w:r>
      <w:r>
        <w:rPr>
          <w:sz w:val="24"/>
        </w:rPr>
        <w:t>阻燃性能：表面续燃时间≤5s</w:t>
      </w:r>
      <w:r>
        <w:rPr>
          <w:sz w:val="24"/>
          <w:lang w:eastAsia="zh-CN"/>
        </w:rPr>
        <w:t>；</w:t>
      </w:r>
    </w:p>
    <w:p w14:paraId="27CB7CE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lang w:eastAsia="zh-CN"/>
        </w:rPr>
      </w:pPr>
      <w:r>
        <w:rPr>
          <w:sz w:val="24"/>
          <w:lang w:eastAsia="zh-CN"/>
        </w:rPr>
        <w:t>7</w:t>
      </w:r>
      <w:r>
        <w:rPr>
          <w:rFonts w:hint="eastAsia"/>
          <w:sz w:val="24"/>
          <w:lang w:eastAsia="zh-CN"/>
        </w:rPr>
        <w:t>.</w:t>
      </w:r>
      <w:r>
        <w:rPr>
          <w:sz w:val="24"/>
        </w:rPr>
        <w:t>温度适应性：-20℃～+55℃</w:t>
      </w:r>
      <w:r>
        <w:rPr>
          <w:sz w:val="24"/>
          <w:lang w:eastAsia="zh-CN"/>
        </w:rPr>
        <w:t>；</w:t>
      </w:r>
    </w:p>
    <w:p w14:paraId="69EC725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8</w:t>
      </w:r>
      <w:r>
        <w:rPr>
          <w:rFonts w:hint="eastAsia"/>
          <w:sz w:val="24"/>
          <w:lang w:eastAsia="zh-CN"/>
        </w:rPr>
        <w:t>.</w:t>
      </w:r>
      <w:r>
        <w:rPr>
          <w:sz w:val="24"/>
        </w:rPr>
        <w:t>产品应符合《GA1125-2013 T型警棍》标准。</w:t>
      </w:r>
    </w:p>
    <w:p w14:paraId="0EC44955">
      <w:pPr>
        <w:pStyle w:val="5"/>
        <w:keepNext w:val="0"/>
        <w:keepLines w:val="0"/>
        <w:pageBreakBefore w:val="0"/>
        <w:widowControl/>
        <w:kinsoku/>
        <w:wordWrap/>
        <w:overflowPunct/>
        <w:topLinePunct w:val="0"/>
        <w:autoSpaceDE/>
        <w:autoSpaceDN/>
        <w:bidi w:val="0"/>
        <w:adjustRightInd/>
        <w:snapToGrid/>
        <w:spacing w:line="480" w:lineRule="exact"/>
        <w:ind w:firstLine="482"/>
        <w:jc w:val="both"/>
        <w:textAlignment w:val="auto"/>
      </w:pPr>
      <w:r>
        <w:rPr>
          <w:b/>
          <w:sz w:val="24"/>
        </w:rPr>
        <w:t>备注：</w:t>
      </w:r>
      <w:r>
        <w:rPr>
          <w:b/>
          <w:color w:val="000000"/>
          <w:sz w:val="24"/>
        </w:rPr>
        <w:t>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p>
    <w:p w14:paraId="44651BC6">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五</w:t>
      </w:r>
      <w:r>
        <w:rPr>
          <w:b/>
          <w:sz w:val="24"/>
        </w:rPr>
        <w:t>）防暴钢叉</w:t>
      </w:r>
    </w:p>
    <w:p w14:paraId="456B0CF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结构：</w:t>
      </w:r>
      <w:r>
        <w:rPr>
          <w:sz w:val="24"/>
          <w:lang w:eastAsia="zh-CN"/>
        </w:rPr>
        <w:t>叉头、叉杆（含握持部位、连接部位）等组成</w:t>
      </w:r>
      <w:r>
        <w:rPr>
          <w:sz w:val="24"/>
        </w:rPr>
        <w:t>；</w:t>
      </w:r>
    </w:p>
    <w:p w14:paraId="40EBECB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2</w:t>
      </w:r>
      <w:r>
        <w:rPr>
          <w:rFonts w:hint="eastAsia"/>
          <w:sz w:val="24"/>
          <w:lang w:eastAsia="zh-CN"/>
        </w:rPr>
        <w:t>.</w:t>
      </w:r>
      <w:r>
        <w:rPr>
          <w:sz w:val="24"/>
        </w:rPr>
        <w:t>材质：不锈钢制成；</w:t>
      </w:r>
    </w:p>
    <w:p w14:paraId="0B625AC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3</w:t>
      </w:r>
      <w:r>
        <w:rPr>
          <w:rFonts w:hint="eastAsia"/>
          <w:sz w:val="24"/>
          <w:lang w:eastAsia="zh-CN"/>
        </w:rPr>
        <w:t>.</w:t>
      </w:r>
      <w:r>
        <w:rPr>
          <w:sz w:val="24"/>
        </w:rPr>
        <w:t>尺寸：主杆直径≥3</w:t>
      </w:r>
      <w:r>
        <w:rPr>
          <w:sz w:val="24"/>
          <w:lang w:eastAsia="zh-CN"/>
        </w:rPr>
        <w:t>3</w:t>
      </w:r>
      <w:r>
        <w:rPr>
          <w:sz w:val="24"/>
        </w:rPr>
        <w:t>mm，</w:t>
      </w:r>
      <w:r>
        <w:rPr>
          <w:sz w:val="24"/>
          <w:lang w:eastAsia="zh-CN"/>
        </w:rPr>
        <w:t>叉头闭合缝隙</w:t>
      </w:r>
      <w:r>
        <w:rPr>
          <w:sz w:val="24"/>
        </w:rPr>
        <w:t>≥4</w:t>
      </w:r>
      <w:r>
        <w:rPr>
          <w:sz w:val="24"/>
          <w:lang w:eastAsia="zh-CN"/>
        </w:rPr>
        <w:t>2</w:t>
      </w:r>
      <w:r>
        <w:rPr>
          <w:sz w:val="24"/>
        </w:rPr>
        <w:t>0mm，工作长度≥2000mm，携行长度≤1</w:t>
      </w:r>
      <w:r>
        <w:rPr>
          <w:sz w:val="24"/>
          <w:lang w:eastAsia="zh-CN"/>
        </w:rPr>
        <w:t>5</w:t>
      </w:r>
      <w:r>
        <w:rPr>
          <w:sz w:val="24"/>
        </w:rPr>
        <w:t>00mm；</w:t>
      </w:r>
    </w:p>
    <w:p w14:paraId="1D8D7CC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4</w:t>
      </w:r>
      <w:r>
        <w:rPr>
          <w:rFonts w:hint="eastAsia"/>
          <w:sz w:val="24"/>
          <w:lang w:eastAsia="zh-CN"/>
        </w:rPr>
        <w:t>.</w:t>
      </w:r>
      <w:r>
        <w:rPr>
          <w:sz w:val="24"/>
        </w:rPr>
        <w:t>重量：≤2kg；</w:t>
      </w:r>
    </w:p>
    <w:p w14:paraId="2B66DB2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5</w:t>
      </w:r>
      <w:r>
        <w:rPr>
          <w:rFonts w:hint="eastAsia"/>
          <w:sz w:val="24"/>
          <w:lang w:eastAsia="zh-CN"/>
        </w:rPr>
        <w:t>.</w:t>
      </w:r>
      <w:r>
        <w:rPr>
          <w:sz w:val="24"/>
        </w:rPr>
        <w:t>伸缩自锁性能：防暴钢叉的携行状态转换成工作状态时应能自锁，转换过程顺畅，无阻塞、卡死和连接失效等现象；</w:t>
      </w:r>
    </w:p>
    <w:p w14:paraId="4468B17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6</w:t>
      </w:r>
      <w:r>
        <w:rPr>
          <w:rFonts w:hint="eastAsia"/>
          <w:sz w:val="24"/>
          <w:lang w:eastAsia="zh-CN"/>
        </w:rPr>
        <w:t>.</w:t>
      </w:r>
      <w:r>
        <w:rPr>
          <w:sz w:val="24"/>
        </w:rPr>
        <w:t>可靠性：防暴钢叉伸缩循环1000次后，能正常使用；</w:t>
      </w:r>
    </w:p>
    <w:p w14:paraId="4B65ED8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7</w:t>
      </w:r>
      <w:r>
        <w:rPr>
          <w:rFonts w:hint="eastAsia"/>
          <w:sz w:val="24"/>
          <w:lang w:eastAsia="zh-CN"/>
        </w:rPr>
        <w:t>.</w:t>
      </w:r>
      <w:r>
        <w:rPr>
          <w:sz w:val="24"/>
        </w:rPr>
        <w:t>抗弯能力：钢叉处于工作状态下，叉杆中点承受500N的横向作用时，叉杆无裂纹、断裂或拉脱；</w:t>
      </w:r>
    </w:p>
    <w:p w14:paraId="25B1F5C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8</w:t>
      </w:r>
      <w:r>
        <w:rPr>
          <w:rFonts w:hint="eastAsia"/>
          <w:sz w:val="24"/>
          <w:lang w:eastAsia="zh-CN"/>
        </w:rPr>
        <w:t>.</w:t>
      </w:r>
      <w:r>
        <w:rPr>
          <w:sz w:val="24"/>
        </w:rPr>
        <w:t>产品应符合《GA/T 1145-2014警用约束叉》标准。</w:t>
      </w:r>
    </w:p>
    <w:p w14:paraId="245DE69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eastAsia="宋体"/>
          <w:sz w:val="24"/>
          <w:lang w:eastAsia="zh-CN"/>
        </w:rPr>
      </w:pPr>
      <w:r>
        <w:rPr>
          <w:rFonts w:hint="eastAsia"/>
          <w:b/>
          <w:bCs/>
          <w:sz w:val="24"/>
          <w:lang w:eastAsia="zh-CN"/>
        </w:rPr>
        <w:t>备注：</w:t>
      </w:r>
      <w:r>
        <w:rPr>
          <w:b/>
          <w:color w:val="000000"/>
          <w:sz w:val="24"/>
        </w:rPr>
        <w:t>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p>
    <w:p w14:paraId="090FA9CE">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六</w:t>
      </w:r>
      <w:r>
        <w:rPr>
          <w:b/>
          <w:sz w:val="24"/>
        </w:rPr>
        <w:t>）多功能抓捕器</w:t>
      </w:r>
    </w:p>
    <w:p w14:paraId="06603DE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结构：由叉头、叉杆(含握持部位、连接部位)及控制部件(若有)等组成；外表面应光滑，不应有尖锐棱角，各连接部位应圆滑，各零件无明显划伤、变形，无明显加工缺陷，零部件的涂、镀层应完整均匀,不应有脱落、起皮、瘤痕和气孔等缺陷；握持部位应有防滑措施；连接部位应连接牢固，不应有阻塞、卡死和连接失效等现象；</w:t>
      </w:r>
    </w:p>
    <w:p w14:paraId="4784988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2</w:t>
      </w:r>
      <w:r>
        <w:rPr>
          <w:rFonts w:hint="eastAsia"/>
          <w:sz w:val="24"/>
          <w:lang w:eastAsia="zh-CN"/>
        </w:rPr>
        <w:t>.</w:t>
      </w:r>
      <w:r>
        <w:rPr>
          <w:sz w:val="24"/>
        </w:rPr>
        <w:t>颜色：黑色；</w:t>
      </w:r>
    </w:p>
    <w:p w14:paraId="5DD2EF6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eastAsia="zh-CN"/>
        </w:rPr>
        <w:t>▲</w:t>
      </w:r>
      <w:r>
        <w:rPr>
          <w:rFonts w:hint="eastAsia"/>
          <w:sz w:val="24"/>
          <w:lang w:val="en-US" w:eastAsia="zh-CN"/>
        </w:rPr>
        <w:t>3</w:t>
      </w:r>
      <w:r>
        <w:rPr>
          <w:rFonts w:hint="eastAsia"/>
          <w:sz w:val="24"/>
          <w:lang w:eastAsia="zh-CN"/>
        </w:rPr>
        <w:t>.尺寸：工作长度≥2000mm，携行长度：≤1600mm，叉杆握持部位直径：30mm-35mm，叉头闭合缝隙：≤20mm；</w:t>
      </w:r>
    </w:p>
    <w:p w14:paraId="3425E14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val="en-US" w:eastAsia="zh-CN"/>
        </w:rPr>
        <w:t>4</w:t>
      </w:r>
      <w:r>
        <w:rPr>
          <w:rFonts w:hint="eastAsia"/>
          <w:sz w:val="24"/>
          <w:lang w:eastAsia="zh-CN"/>
        </w:rPr>
        <w:t>.质量：≤3kg；</w:t>
      </w:r>
    </w:p>
    <w:p w14:paraId="16402FA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val="en-US" w:eastAsia="zh-CN"/>
        </w:rPr>
        <w:t>5</w:t>
      </w:r>
      <w:r>
        <w:rPr>
          <w:rFonts w:hint="eastAsia"/>
          <w:sz w:val="24"/>
          <w:lang w:eastAsia="zh-CN"/>
        </w:rPr>
        <w:t>.快速约束功能：通过触碰方式叉套被约束对象，当叉头触碰约束部位时，叉头应能迅速叉套并闭合；通过操作控制部件(若有)叉套被约束对象，叉头叉套约束部位并闭合的时间应≤5s；</w:t>
      </w:r>
    </w:p>
    <w:p w14:paraId="454235B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val="en-US" w:eastAsia="zh-CN"/>
        </w:rPr>
        <w:t>6</w:t>
      </w:r>
      <w:r>
        <w:rPr>
          <w:rFonts w:hint="eastAsia"/>
          <w:sz w:val="24"/>
          <w:lang w:eastAsia="zh-CN"/>
        </w:rPr>
        <w:t>.自锁功能：抓捕器叉头闭合后，叉头自内向外不能自由开启；</w:t>
      </w:r>
    </w:p>
    <w:p w14:paraId="075663C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val="en-US" w:eastAsia="zh-CN"/>
        </w:rPr>
        <w:t>7</w:t>
      </w:r>
      <w:r>
        <w:rPr>
          <w:rFonts w:hint="eastAsia"/>
          <w:sz w:val="24"/>
          <w:lang w:eastAsia="zh-CN"/>
        </w:rPr>
        <w:t>.状态转换时间：抓捕器的携行状态与工作状态能快速有效地转换，转换时间≤10s；</w:t>
      </w:r>
    </w:p>
    <w:p w14:paraId="2226E9F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val="en-US" w:eastAsia="zh-CN"/>
        </w:rPr>
        <w:t>8</w:t>
      </w:r>
      <w:r>
        <w:rPr>
          <w:rFonts w:hint="eastAsia"/>
          <w:sz w:val="24"/>
          <w:lang w:eastAsia="zh-CN"/>
        </w:rPr>
        <w:t>.纵向抗拉能力：在叉头闭合状态下，沿叉杆轴向承受 500N 的静拉力作用时，叉杆的连接部位、叉杆与叉头的连接部位及叉头部件等没有出现裂纹、断裂或拉脱，叉头横向开口尺寸≤20mm；</w:t>
      </w:r>
    </w:p>
    <w:p w14:paraId="3C9B4F6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val="en-US" w:eastAsia="zh-CN"/>
        </w:rPr>
        <w:t>9</w:t>
      </w:r>
      <w:r>
        <w:rPr>
          <w:rFonts w:hint="eastAsia"/>
          <w:sz w:val="24"/>
          <w:lang w:eastAsia="zh-CN"/>
        </w:rPr>
        <w:t>.叉头横向抗拉能力：在叉头闭合状态下，沿叉头开启、闭合方向承受 500N 的静拉力作用时，叉头部件、叉头与叉杆连接部件等，没有出现裂纹、断裂或拉脱，叉头横向开口尺寸≤20mm；</w:t>
      </w:r>
    </w:p>
    <w:p w14:paraId="15A531A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eastAsia="zh-CN"/>
        </w:rPr>
      </w:pPr>
      <w:r>
        <w:rPr>
          <w:rFonts w:hint="eastAsia"/>
          <w:sz w:val="24"/>
          <w:lang w:eastAsia="zh-CN"/>
        </w:rPr>
        <w:t>1</w:t>
      </w:r>
      <w:r>
        <w:rPr>
          <w:rFonts w:hint="eastAsia"/>
          <w:sz w:val="24"/>
          <w:lang w:val="en-US" w:eastAsia="zh-CN"/>
        </w:rPr>
        <w:t>0</w:t>
      </w:r>
      <w:r>
        <w:rPr>
          <w:rFonts w:hint="eastAsia"/>
          <w:sz w:val="24"/>
          <w:lang w:eastAsia="zh-CN"/>
        </w:rPr>
        <w:t>.叉杆抗弯能力：叉杆的中间点承受 500N 的横向力作用时，叉杆没有出现裂纹、断裂或拉脱；</w:t>
      </w:r>
    </w:p>
    <w:p w14:paraId="0A4C663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lang w:eastAsia="zh-CN"/>
        </w:rPr>
        <w:t>1</w:t>
      </w:r>
      <w:r>
        <w:rPr>
          <w:rFonts w:hint="eastAsia"/>
          <w:sz w:val="24"/>
          <w:lang w:val="en-US" w:eastAsia="zh-CN"/>
        </w:rPr>
        <w:t>1</w:t>
      </w:r>
      <w:r>
        <w:rPr>
          <w:rFonts w:hint="eastAsia"/>
          <w:sz w:val="24"/>
          <w:lang w:eastAsia="zh-CN"/>
        </w:rPr>
        <w:t>.操作可靠性：（1）抓捕器经过1000次开启、闭合循环后，能正常使用；（2）由控制部件控制开启、闭合及锁止的抓捕器，控制部件的设置应符合：控制点与叉头底部的距离应≥1500mm；若控制部件设有保护措施，其控制点位置不受限制；（3）抓捕器的叉杆连接应符合：若连接机构的操作为一次性触碰运动方式，其控制点位置与叉头底部的距离应≥1500mm；若连接机构设有保护措施，其控制点位置不受限制。</w:t>
      </w:r>
    </w:p>
    <w:p w14:paraId="5591ECC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w:t>
      </w:r>
      <w:r>
        <w:rPr>
          <w:sz w:val="24"/>
          <w:lang w:eastAsia="zh-CN"/>
        </w:rPr>
        <w:t>12</w:t>
      </w:r>
      <w:r>
        <w:rPr>
          <w:rFonts w:hint="eastAsia"/>
          <w:sz w:val="24"/>
          <w:lang w:eastAsia="zh-CN"/>
        </w:rPr>
        <w:t>.</w:t>
      </w:r>
      <w:r>
        <w:rPr>
          <w:sz w:val="24"/>
        </w:rPr>
        <w:t>产品应符合《GA</w:t>
      </w:r>
      <w:r>
        <w:rPr>
          <w:rFonts w:hint="eastAsia"/>
          <w:sz w:val="24"/>
          <w:lang w:val="en-US" w:eastAsia="zh-CN"/>
        </w:rPr>
        <w:t xml:space="preserve">/T </w:t>
      </w:r>
      <w:r>
        <w:rPr>
          <w:sz w:val="24"/>
        </w:rPr>
        <w:t>1145-2014警用约束叉》标准中的相关要求。</w:t>
      </w:r>
    </w:p>
    <w:p w14:paraId="44185BDD">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pPr>
      <w:r>
        <w:rPr>
          <w:b/>
          <w:color w:val="000000"/>
          <w:sz w:val="24"/>
        </w:rPr>
        <w:t>备注：投标人需在投标文件中提供由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p>
    <w:p w14:paraId="2C1C30EE">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rFonts w:hint="eastAsia" w:eastAsia="宋体"/>
          <w:b/>
          <w:sz w:val="24"/>
          <w:lang w:eastAsia="zh-CN"/>
        </w:rPr>
      </w:pPr>
      <w:r>
        <w:rPr>
          <w:rFonts w:hint="eastAsia"/>
          <w:b/>
          <w:sz w:val="24"/>
          <w:lang w:eastAsia="zh-CN"/>
        </w:rPr>
        <w:t>（</w:t>
      </w:r>
      <w:r>
        <w:rPr>
          <w:rFonts w:hint="eastAsia"/>
          <w:b/>
          <w:sz w:val="24"/>
          <w:lang w:val="en-US" w:eastAsia="zh-CN"/>
        </w:rPr>
        <w:t>七</w:t>
      </w:r>
      <w:r>
        <w:rPr>
          <w:rFonts w:hint="eastAsia"/>
          <w:b/>
          <w:sz w:val="24"/>
          <w:lang w:eastAsia="zh-CN"/>
        </w:rPr>
        <w:t>）破拆工具组</w:t>
      </w:r>
    </w:p>
    <w:p w14:paraId="731E21E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1.多功能撬棍：</w:t>
      </w:r>
      <w:r>
        <w:rPr>
          <w:rFonts w:hint="eastAsia" w:ascii="Times New Roman" w:hAnsi="Times New Roman" w:eastAsia="宋体" w:cs="Times New Roman"/>
          <w:sz w:val="24"/>
        </w:rPr>
        <w:t>长度</w:t>
      </w:r>
      <w:r>
        <w:rPr>
          <w:rFonts w:hint="eastAsia" w:ascii="Times New Roman" w:hAnsi="Times New Roman" w:eastAsia="宋体" w:cs="Times New Roman"/>
          <w:sz w:val="24"/>
          <w:lang w:val="en-US" w:eastAsia="zh-CN"/>
        </w:rPr>
        <w:t>935</w:t>
      </w:r>
      <w:r>
        <w:rPr>
          <w:rFonts w:hint="eastAsia" w:ascii="Times New Roman" w:hAnsi="Times New Roman" w:eastAsia="宋体" w:cs="Times New Roman"/>
          <w:sz w:val="24"/>
        </w:rPr>
        <w:t>mm</w:t>
      </w:r>
      <w:r>
        <w:rPr>
          <w:rFonts w:hint="eastAsia" w:ascii="Times New Roman" w:hAnsi="Times New Roman" w:eastAsia="宋体" w:cs="Times New Roman"/>
          <w:b w:val="0"/>
          <w:bCs/>
          <w:sz w:val="24"/>
          <w:lang w:val="en-US" w:eastAsia="zh-CN"/>
        </w:rPr>
        <w:t>±5mm，重量4550g±10g</w:t>
      </w:r>
      <w:r>
        <w:rPr>
          <w:rFonts w:hint="eastAsia" w:ascii="Times New Roman" w:hAnsi="Times New Roman" w:eastAsia="宋体" w:cs="Times New Roman"/>
          <w:sz w:val="24"/>
        </w:rPr>
        <w:t>。</w:t>
      </w:r>
    </w:p>
    <w:p w14:paraId="518E551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rPr>
        <w:t>伸缩冲击杆：收缩长度</w:t>
      </w:r>
      <w:r>
        <w:rPr>
          <w:rFonts w:hint="eastAsia" w:eastAsia="宋体"/>
          <w:sz w:val="24"/>
          <w:lang w:val="en-US" w:eastAsia="zh-CN"/>
        </w:rPr>
        <w:t>630mm</w:t>
      </w:r>
      <w:r>
        <w:rPr>
          <w:rFonts w:hint="eastAsia" w:ascii="Times New Roman" w:hAnsi="Times New Roman" w:eastAsia="宋体" w:cs="Times New Roman"/>
          <w:b w:val="0"/>
          <w:bCs/>
          <w:sz w:val="24"/>
          <w:lang w:val="en-US" w:eastAsia="zh-CN"/>
        </w:rPr>
        <w:t>±5mm，伸出后长度950mm±5mm</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重量</w:t>
      </w:r>
      <w:r>
        <w:rPr>
          <w:rFonts w:hint="eastAsia" w:eastAsia="宋体"/>
          <w:sz w:val="24"/>
          <w:lang w:val="en-US" w:eastAsia="zh-CN"/>
        </w:rPr>
        <w:t>4400g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sz w:val="24"/>
        </w:rPr>
        <w:t>。</w:t>
      </w:r>
    </w:p>
    <w:p w14:paraId="6347C88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rPr>
        <w:t>.</w:t>
      </w:r>
      <w:r>
        <w:rPr>
          <w:rFonts w:hint="eastAsia" w:ascii="Times New Roman" w:hAnsi="Times New Roman" w:eastAsia="宋体" w:cs="Times New Roman"/>
          <w:sz w:val="24"/>
          <w:lang w:eastAsia="zh-CN"/>
        </w:rPr>
        <w:t>宽扁铲</w:t>
      </w:r>
      <w:r>
        <w:rPr>
          <w:rFonts w:hint="eastAsia" w:ascii="Times New Roman" w:hAnsi="Times New Roman" w:eastAsia="宋体" w:cs="Times New Roman"/>
          <w:sz w:val="24"/>
        </w:rPr>
        <w:t>：长</w:t>
      </w:r>
      <w:r>
        <w:rPr>
          <w:rFonts w:hint="eastAsia" w:ascii="Times New Roman" w:hAnsi="Times New Roman" w:eastAsia="宋体" w:cs="Times New Roman"/>
          <w:sz w:val="24"/>
          <w:lang w:eastAsia="zh-CN"/>
        </w:rPr>
        <w:t>度</w:t>
      </w:r>
      <w:r>
        <w:rPr>
          <w:rFonts w:hint="eastAsia" w:ascii="Times New Roman" w:hAnsi="Times New Roman" w:eastAsia="宋体" w:cs="Times New Roman"/>
          <w:sz w:val="24"/>
          <w:lang w:val="en-US" w:eastAsia="zh-CN"/>
        </w:rPr>
        <w:t>465mm</w:t>
      </w:r>
      <w:r>
        <w:rPr>
          <w:rFonts w:hint="eastAsia" w:ascii="Times New Roman" w:hAnsi="Times New Roman" w:eastAsia="宋体" w:cs="Times New Roman"/>
          <w:b w:val="0"/>
          <w:bCs/>
          <w:sz w:val="24"/>
          <w:lang w:val="en-US" w:eastAsia="zh-CN"/>
        </w:rPr>
        <w:t>±5</w:t>
      </w:r>
      <w:r>
        <w:rPr>
          <w:rFonts w:hint="eastAsia" w:ascii="Times New Roman" w:hAnsi="Times New Roman" w:eastAsia="宋体" w:cs="Times New Roman"/>
          <w:sz w:val="24"/>
        </w:rPr>
        <w:t>mm，重量</w:t>
      </w:r>
      <w:r>
        <w:rPr>
          <w:rFonts w:hint="eastAsia" w:ascii="Times New Roman" w:hAnsi="Times New Roman" w:eastAsia="宋体" w:cs="Times New Roman"/>
          <w:sz w:val="24"/>
          <w:lang w:val="en-US" w:eastAsia="zh-CN"/>
        </w:rPr>
        <w:t>1600</w:t>
      </w:r>
      <w:r>
        <w:rPr>
          <w:rFonts w:hint="eastAsia" w:ascii="Times New Roman" w:hAnsi="Times New Roman" w:eastAsia="宋体" w:cs="Times New Roman"/>
          <w:sz w:val="24"/>
        </w:rPr>
        <w:t>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配合伸缩冲击杆使用，</w:t>
      </w:r>
      <w:r>
        <w:rPr>
          <w:rFonts w:hint="eastAsia" w:ascii="Times New Roman" w:hAnsi="Times New Roman" w:eastAsia="宋体" w:cs="Times New Roman"/>
          <w:sz w:val="24"/>
          <w:lang w:eastAsia="zh-CN"/>
        </w:rPr>
        <w:t>应可撕裂壁厚</w:t>
      </w:r>
      <w:r>
        <w:rPr>
          <w:rFonts w:hint="eastAsia" w:ascii="Times New Roman" w:hAnsi="Times New Roman" w:eastAsia="宋体" w:cs="Times New Roman"/>
          <w:sz w:val="24"/>
          <w:lang w:val="en-US" w:eastAsia="zh-CN"/>
        </w:rPr>
        <w:t>1.0mm以上钢板</w:t>
      </w:r>
      <w:r>
        <w:rPr>
          <w:rFonts w:hint="eastAsia" w:ascii="Times New Roman" w:hAnsi="Times New Roman" w:eastAsia="宋体" w:cs="Times New Roman"/>
          <w:sz w:val="24"/>
        </w:rPr>
        <w:t>。</w:t>
      </w:r>
    </w:p>
    <w:p w14:paraId="132A262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rPr>
        <w:t>尖</w:t>
      </w:r>
      <w:r>
        <w:rPr>
          <w:rFonts w:hint="eastAsia" w:ascii="Times New Roman" w:hAnsi="Times New Roman" w:eastAsia="宋体" w:cs="Times New Roman"/>
          <w:sz w:val="24"/>
          <w:lang w:eastAsia="zh-CN"/>
        </w:rPr>
        <w:t>锥</w:t>
      </w:r>
      <w:r>
        <w:rPr>
          <w:rFonts w:hint="eastAsia" w:ascii="Times New Roman" w:hAnsi="Times New Roman" w:eastAsia="宋体" w:cs="Times New Roman"/>
          <w:sz w:val="24"/>
        </w:rPr>
        <w:t>：长</w:t>
      </w:r>
      <w:r>
        <w:rPr>
          <w:rFonts w:hint="eastAsia" w:ascii="Times New Roman" w:hAnsi="Times New Roman" w:eastAsia="宋体" w:cs="Times New Roman"/>
          <w:sz w:val="24"/>
          <w:lang w:eastAsia="zh-CN"/>
        </w:rPr>
        <w:t>度</w:t>
      </w:r>
      <w:r>
        <w:rPr>
          <w:rFonts w:hint="eastAsia" w:ascii="Times New Roman" w:hAnsi="Times New Roman" w:eastAsia="宋体" w:cs="Times New Roman"/>
          <w:sz w:val="24"/>
          <w:lang w:val="en-US" w:eastAsia="zh-CN"/>
        </w:rPr>
        <w:t>473mm</w:t>
      </w:r>
      <w:r>
        <w:rPr>
          <w:rFonts w:hint="eastAsia" w:ascii="Times New Roman" w:hAnsi="Times New Roman" w:eastAsia="宋体" w:cs="Times New Roman"/>
          <w:b w:val="0"/>
          <w:bCs/>
          <w:sz w:val="24"/>
          <w:lang w:val="en-US" w:eastAsia="zh-CN"/>
        </w:rPr>
        <w:t>±5mm</w:t>
      </w:r>
      <w:r>
        <w:rPr>
          <w:rFonts w:hint="eastAsia" w:ascii="Times New Roman" w:hAnsi="Times New Roman" w:eastAsia="宋体" w:cs="Times New Roman"/>
          <w:sz w:val="24"/>
        </w:rPr>
        <w:t>，重量</w:t>
      </w:r>
      <w:r>
        <w:rPr>
          <w:rFonts w:hint="eastAsia" w:ascii="Times New Roman" w:hAnsi="Times New Roman" w:eastAsia="宋体" w:cs="Times New Roman"/>
          <w:sz w:val="24"/>
          <w:lang w:val="en-US" w:eastAsia="zh-CN"/>
        </w:rPr>
        <w:t>1460</w:t>
      </w:r>
      <w:r>
        <w:rPr>
          <w:rFonts w:hint="eastAsia" w:ascii="Times New Roman" w:hAnsi="Times New Roman" w:eastAsia="宋体" w:cs="Times New Roman"/>
          <w:sz w:val="24"/>
        </w:rPr>
        <w:t>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配合伸缩冲击杆使用，</w:t>
      </w:r>
      <w:r>
        <w:rPr>
          <w:rFonts w:hint="eastAsia" w:ascii="Times New Roman" w:hAnsi="Times New Roman" w:eastAsia="宋体" w:cs="Times New Roman"/>
          <w:sz w:val="24"/>
          <w:lang w:eastAsia="zh-CN"/>
        </w:rPr>
        <w:t>应可穿透壁厚</w:t>
      </w:r>
      <w:r>
        <w:rPr>
          <w:rFonts w:hint="eastAsia" w:ascii="Times New Roman" w:hAnsi="Times New Roman" w:eastAsia="宋体" w:cs="Times New Roman"/>
          <w:sz w:val="24"/>
          <w:lang w:val="en-US" w:eastAsia="zh-CN"/>
        </w:rPr>
        <w:t>1.0mm以上钢板</w:t>
      </w:r>
      <w:r>
        <w:rPr>
          <w:rFonts w:hint="eastAsia" w:ascii="Times New Roman" w:hAnsi="Times New Roman" w:eastAsia="宋体" w:cs="Times New Roman"/>
          <w:sz w:val="24"/>
        </w:rPr>
        <w:t>。</w:t>
      </w:r>
    </w:p>
    <w:p w14:paraId="14C07C28">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b w:val="0"/>
          <w:bCs/>
          <w:sz w:val="24"/>
          <w:lang w:val="en-US" w:eastAsia="zh-CN"/>
        </w:rPr>
        <w:t>5.</w:t>
      </w:r>
      <w:r>
        <w:rPr>
          <w:rFonts w:hint="eastAsia"/>
          <w:b w:val="0"/>
          <w:bCs/>
          <w:sz w:val="24"/>
        </w:rPr>
        <w:t>扁</w:t>
      </w:r>
      <w:r>
        <w:rPr>
          <w:rFonts w:hint="eastAsia"/>
          <w:b w:val="0"/>
          <w:bCs/>
          <w:sz w:val="24"/>
          <w:lang w:eastAsia="zh-CN"/>
        </w:rPr>
        <w:t>铲：</w:t>
      </w:r>
      <w:r>
        <w:rPr>
          <w:rFonts w:hint="eastAsia"/>
          <w:b w:val="0"/>
          <w:bCs/>
          <w:sz w:val="24"/>
        </w:rPr>
        <w:t>长</w:t>
      </w:r>
      <w:r>
        <w:rPr>
          <w:rFonts w:hint="eastAsia" w:ascii="Times New Roman" w:hAnsi="Times New Roman" w:eastAsia="宋体" w:cs="Times New Roman"/>
          <w:b w:val="0"/>
          <w:bCs/>
          <w:sz w:val="24"/>
          <w:lang w:eastAsia="zh-CN"/>
        </w:rPr>
        <w:t>度</w:t>
      </w:r>
      <w:r>
        <w:rPr>
          <w:rFonts w:hint="eastAsia" w:ascii="Times New Roman" w:hAnsi="Times New Roman" w:eastAsia="宋体" w:cs="Times New Roman"/>
          <w:b w:val="0"/>
          <w:bCs/>
          <w:sz w:val="24"/>
          <w:lang w:val="en-US" w:eastAsia="zh-CN"/>
        </w:rPr>
        <w:t>463mm±5mm</w:t>
      </w:r>
      <w:r>
        <w:rPr>
          <w:rFonts w:hint="eastAsia"/>
          <w:b w:val="0"/>
          <w:bCs/>
          <w:sz w:val="24"/>
        </w:rPr>
        <w:t>，重量</w:t>
      </w:r>
      <w:r>
        <w:rPr>
          <w:rFonts w:hint="eastAsia" w:ascii="Times New Roman" w:hAnsi="Times New Roman" w:eastAsia="宋体" w:cs="Times New Roman"/>
          <w:b w:val="0"/>
          <w:bCs/>
          <w:sz w:val="24"/>
          <w:lang w:val="en-US" w:eastAsia="zh-CN"/>
        </w:rPr>
        <w:t>1410g±10</w:t>
      </w:r>
      <w:r>
        <w:rPr>
          <w:rFonts w:hint="eastAsia" w:ascii="Times New Roman" w:hAnsi="Times New Roman" w:eastAsia="宋体" w:cs="Times New Roman"/>
          <w:b w:val="0"/>
          <w:bCs/>
          <w:sz w:val="24"/>
          <w:lang w:eastAsia="zh-CN"/>
        </w:rPr>
        <w:t>g</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配合伸缩冲击杆使用，</w:t>
      </w:r>
      <w:r>
        <w:rPr>
          <w:rFonts w:hint="eastAsia" w:ascii="Times New Roman" w:hAnsi="Times New Roman" w:eastAsia="宋体" w:cs="Times New Roman"/>
          <w:sz w:val="24"/>
          <w:lang w:eastAsia="zh-CN"/>
        </w:rPr>
        <w:t>应可撕裂壁厚</w:t>
      </w:r>
      <w:r>
        <w:rPr>
          <w:rFonts w:hint="eastAsia" w:ascii="Times New Roman" w:hAnsi="Times New Roman" w:eastAsia="宋体" w:cs="Times New Roman"/>
          <w:sz w:val="24"/>
          <w:lang w:val="en-US" w:eastAsia="zh-CN"/>
        </w:rPr>
        <w:t>1.0mm以上钢板</w:t>
      </w:r>
      <w:r>
        <w:rPr>
          <w:rFonts w:hint="eastAsia" w:ascii="Times New Roman" w:hAnsi="Times New Roman" w:eastAsia="宋体" w:cs="Times New Roman"/>
          <w:b w:val="0"/>
          <w:bCs/>
          <w:sz w:val="24"/>
          <w:lang w:eastAsia="zh-CN"/>
        </w:rPr>
        <w:t>。</w:t>
      </w:r>
    </w:p>
    <w:p w14:paraId="6FF4BA18">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6.</w:t>
      </w:r>
      <w:r>
        <w:rPr>
          <w:rFonts w:hint="eastAsia" w:ascii="Times New Roman" w:hAnsi="Times New Roman" w:eastAsia="宋体" w:cs="Times New Roman"/>
          <w:b w:val="0"/>
          <w:bCs/>
          <w:sz w:val="24"/>
          <w:lang w:eastAsia="zh-CN"/>
        </w:rPr>
        <w:t>起皮器：长度</w:t>
      </w:r>
      <w:r>
        <w:rPr>
          <w:rFonts w:hint="eastAsia" w:ascii="Times New Roman" w:hAnsi="Times New Roman" w:eastAsia="宋体" w:cs="Times New Roman"/>
          <w:b w:val="0"/>
          <w:bCs/>
          <w:sz w:val="24"/>
          <w:lang w:val="en-US" w:eastAsia="zh-CN"/>
        </w:rPr>
        <w:t>320</w:t>
      </w:r>
      <w:r>
        <w:rPr>
          <w:rFonts w:hint="eastAsia" w:ascii="Times New Roman" w:hAnsi="Times New Roman" w:eastAsia="宋体" w:cs="Times New Roman"/>
          <w:b w:val="0"/>
          <w:bCs/>
          <w:sz w:val="24"/>
          <w:lang w:eastAsia="zh-CN"/>
        </w:rPr>
        <w:t>mm</w:t>
      </w:r>
      <w:r>
        <w:rPr>
          <w:rFonts w:hint="eastAsia" w:ascii="Times New Roman" w:hAnsi="Times New Roman" w:eastAsia="宋体" w:cs="Times New Roman"/>
          <w:b w:val="0"/>
          <w:bCs/>
          <w:sz w:val="24"/>
          <w:lang w:val="en-US" w:eastAsia="zh-CN"/>
        </w:rPr>
        <w:t>±5mm</w:t>
      </w:r>
      <w:r>
        <w:rPr>
          <w:rFonts w:hint="eastAsia" w:ascii="Times New Roman" w:hAnsi="Times New Roman" w:eastAsia="宋体" w:cs="Times New Roman"/>
          <w:b w:val="0"/>
          <w:bCs/>
          <w:sz w:val="24"/>
          <w:lang w:eastAsia="zh-CN"/>
        </w:rPr>
        <w:t>，重量</w:t>
      </w:r>
      <w:r>
        <w:rPr>
          <w:rFonts w:hint="eastAsia" w:ascii="Times New Roman" w:hAnsi="Times New Roman" w:eastAsia="宋体" w:cs="Times New Roman"/>
          <w:b w:val="0"/>
          <w:bCs/>
          <w:sz w:val="24"/>
          <w:lang w:val="en-US" w:eastAsia="zh-CN"/>
        </w:rPr>
        <w:t>1470</w:t>
      </w:r>
      <w:r>
        <w:rPr>
          <w:rFonts w:hint="eastAsia" w:ascii="Times New Roman" w:hAnsi="Times New Roman" w:eastAsia="宋体" w:cs="Times New Roman"/>
          <w:b w:val="0"/>
          <w:bCs/>
          <w:sz w:val="24"/>
          <w:lang w:eastAsia="zh-CN"/>
        </w:rPr>
        <w:t>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b w:val="0"/>
          <w:bCs/>
          <w:sz w:val="24"/>
          <w:lang w:eastAsia="zh-CN"/>
        </w:rPr>
        <w:t>。</w:t>
      </w:r>
    </w:p>
    <w:p w14:paraId="050235AE">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7.</w:t>
      </w:r>
      <w:r>
        <w:rPr>
          <w:rFonts w:hint="eastAsia" w:ascii="Times New Roman" w:hAnsi="Times New Roman" w:eastAsia="宋体" w:cs="Times New Roman"/>
          <w:b w:val="0"/>
          <w:bCs/>
          <w:sz w:val="24"/>
          <w:lang w:eastAsia="zh-CN"/>
        </w:rPr>
        <w:t>起钉器：长度3</w:t>
      </w:r>
      <w:r>
        <w:rPr>
          <w:rFonts w:hint="eastAsia" w:ascii="Times New Roman" w:hAnsi="Times New Roman" w:eastAsia="宋体" w:cs="Times New Roman"/>
          <w:b w:val="0"/>
          <w:bCs/>
          <w:sz w:val="24"/>
          <w:lang w:val="en-US" w:eastAsia="zh-CN"/>
        </w:rPr>
        <w:t>2</w:t>
      </w:r>
      <w:r>
        <w:rPr>
          <w:rFonts w:hint="eastAsia" w:ascii="Times New Roman" w:hAnsi="Times New Roman" w:eastAsia="宋体" w:cs="Times New Roman"/>
          <w:b w:val="0"/>
          <w:bCs/>
          <w:sz w:val="24"/>
          <w:lang w:eastAsia="zh-CN"/>
        </w:rPr>
        <w:t>0mm</w:t>
      </w:r>
      <w:r>
        <w:rPr>
          <w:rFonts w:hint="eastAsia" w:ascii="Times New Roman" w:hAnsi="Times New Roman" w:eastAsia="宋体" w:cs="Times New Roman"/>
          <w:b w:val="0"/>
          <w:bCs/>
          <w:sz w:val="24"/>
          <w:lang w:val="en-US" w:eastAsia="zh-CN"/>
        </w:rPr>
        <w:t>±5mm</w:t>
      </w:r>
      <w:r>
        <w:rPr>
          <w:rFonts w:hint="eastAsia" w:ascii="Times New Roman" w:hAnsi="Times New Roman" w:eastAsia="宋体" w:cs="Times New Roman"/>
          <w:b w:val="0"/>
          <w:bCs/>
          <w:sz w:val="24"/>
          <w:lang w:eastAsia="zh-CN"/>
        </w:rPr>
        <w:t>，重量</w:t>
      </w:r>
      <w:r>
        <w:rPr>
          <w:rFonts w:hint="eastAsia" w:ascii="Times New Roman" w:hAnsi="Times New Roman" w:eastAsia="宋体" w:cs="Times New Roman"/>
          <w:b w:val="0"/>
          <w:bCs/>
          <w:sz w:val="24"/>
          <w:lang w:val="en-US" w:eastAsia="zh-CN"/>
        </w:rPr>
        <w:t>1820</w:t>
      </w:r>
      <w:r>
        <w:rPr>
          <w:rFonts w:hint="eastAsia" w:ascii="Times New Roman" w:hAnsi="Times New Roman" w:eastAsia="宋体" w:cs="Times New Roman"/>
          <w:b w:val="0"/>
          <w:bCs/>
          <w:sz w:val="24"/>
          <w:lang w:eastAsia="zh-CN"/>
        </w:rPr>
        <w:t>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b w:val="0"/>
          <w:bCs/>
          <w:sz w:val="24"/>
          <w:lang w:eastAsia="zh-CN"/>
        </w:rPr>
        <w:t>。</w:t>
      </w:r>
    </w:p>
    <w:p w14:paraId="40460412">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8</w:t>
      </w:r>
      <w:r>
        <w:rPr>
          <w:rFonts w:hint="eastAsia" w:ascii="Times New Roman" w:hAnsi="Times New Roman" w:eastAsia="宋体" w:cs="Times New Roman"/>
          <w:b w:val="0"/>
          <w:bCs/>
          <w:sz w:val="24"/>
          <w:lang w:eastAsia="zh-CN"/>
        </w:rPr>
        <w:t>.多功能腰斧</w:t>
      </w:r>
      <w:r>
        <w:rPr>
          <w:rFonts w:hint="eastAsia" w:ascii="Times New Roman" w:hAnsi="Times New Roman" w:eastAsia="宋体" w:cs="Times New Roman"/>
          <w:b w:val="0"/>
          <w:bCs/>
          <w:sz w:val="24"/>
          <w:lang w:val="en-US" w:eastAsia="zh-CN"/>
        </w:rPr>
        <w:t>1</w:t>
      </w:r>
      <w:r>
        <w:rPr>
          <w:rFonts w:hint="eastAsia" w:ascii="Times New Roman" w:hAnsi="Times New Roman" w:eastAsia="宋体" w:cs="Times New Roman"/>
          <w:b w:val="0"/>
          <w:bCs/>
          <w:sz w:val="24"/>
          <w:lang w:eastAsia="zh-CN"/>
        </w:rPr>
        <w:t>：长度</w:t>
      </w:r>
      <w:r>
        <w:rPr>
          <w:rFonts w:hint="eastAsia" w:ascii="Times New Roman" w:hAnsi="Times New Roman" w:eastAsia="宋体" w:cs="Times New Roman"/>
          <w:b w:val="0"/>
          <w:bCs/>
          <w:sz w:val="24"/>
          <w:lang w:val="en-US" w:eastAsia="zh-CN"/>
        </w:rPr>
        <w:t>385</w:t>
      </w:r>
      <w:r>
        <w:rPr>
          <w:rFonts w:hint="eastAsia" w:ascii="Times New Roman" w:hAnsi="Times New Roman" w:eastAsia="宋体" w:cs="Times New Roman"/>
          <w:b w:val="0"/>
          <w:bCs/>
          <w:sz w:val="24"/>
          <w:lang w:eastAsia="zh-CN"/>
        </w:rPr>
        <w:t>mm</w:t>
      </w:r>
      <w:r>
        <w:rPr>
          <w:rFonts w:hint="eastAsia" w:ascii="Times New Roman" w:hAnsi="Times New Roman" w:eastAsia="宋体" w:cs="Times New Roman"/>
          <w:b w:val="0"/>
          <w:bCs/>
          <w:sz w:val="24"/>
          <w:lang w:val="en-US" w:eastAsia="zh-CN"/>
        </w:rPr>
        <w:t>±5mm</w:t>
      </w:r>
      <w:r>
        <w:rPr>
          <w:rFonts w:hint="eastAsia" w:ascii="Times New Roman" w:hAnsi="Times New Roman" w:eastAsia="宋体" w:cs="Times New Roman"/>
          <w:b w:val="0"/>
          <w:bCs/>
          <w:sz w:val="24"/>
          <w:lang w:eastAsia="zh-CN"/>
        </w:rPr>
        <w:t>，重量</w:t>
      </w:r>
      <w:r>
        <w:rPr>
          <w:rFonts w:hint="eastAsia" w:ascii="Times New Roman" w:hAnsi="Times New Roman" w:eastAsia="宋体" w:cs="Times New Roman"/>
          <w:b w:val="0"/>
          <w:bCs/>
          <w:sz w:val="24"/>
          <w:lang w:val="en-US" w:eastAsia="zh-CN"/>
        </w:rPr>
        <w:t>1910</w:t>
      </w:r>
      <w:r>
        <w:rPr>
          <w:rFonts w:hint="eastAsia" w:ascii="Times New Roman" w:hAnsi="Times New Roman" w:eastAsia="宋体" w:cs="Times New Roman"/>
          <w:b w:val="0"/>
          <w:bCs/>
          <w:sz w:val="24"/>
          <w:lang w:eastAsia="zh-CN"/>
        </w:rPr>
        <w:t>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b w:val="0"/>
          <w:bCs/>
          <w:sz w:val="24"/>
          <w:lang w:eastAsia="zh-CN"/>
        </w:rPr>
        <w:t>。</w:t>
      </w:r>
    </w:p>
    <w:p w14:paraId="55362831">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9</w:t>
      </w:r>
      <w:r>
        <w:rPr>
          <w:rFonts w:hint="eastAsia" w:ascii="Times New Roman" w:hAnsi="Times New Roman" w:eastAsia="宋体" w:cs="Times New Roman"/>
          <w:b w:val="0"/>
          <w:bCs/>
          <w:sz w:val="24"/>
          <w:lang w:eastAsia="zh-CN"/>
        </w:rPr>
        <w:t>.多功能腰斧</w:t>
      </w:r>
      <w:r>
        <w:rPr>
          <w:rFonts w:hint="eastAsia" w:ascii="Times New Roman" w:hAnsi="Times New Roman" w:eastAsia="宋体" w:cs="Times New Roman"/>
          <w:b w:val="0"/>
          <w:bCs/>
          <w:sz w:val="24"/>
          <w:lang w:val="en-US" w:eastAsia="zh-CN"/>
        </w:rPr>
        <w:t>2</w:t>
      </w:r>
      <w:r>
        <w:rPr>
          <w:rFonts w:hint="eastAsia" w:ascii="Times New Roman" w:hAnsi="Times New Roman" w:eastAsia="宋体" w:cs="Times New Roman"/>
          <w:b w:val="0"/>
          <w:bCs/>
          <w:sz w:val="24"/>
          <w:lang w:eastAsia="zh-CN"/>
        </w:rPr>
        <w:t>：长度</w:t>
      </w:r>
      <w:r>
        <w:rPr>
          <w:rFonts w:hint="eastAsia" w:ascii="Times New Roman" w:hAnsi="Times New Roman" w:eastAsia="宋体" w:cs="Times New Roman"/>
          <w:b w:val="0"/>
          <w:bCs/>
          <w:sz w:val="24"/>
          <w:lang w:val="en-US" w:eastAsia="zh-CN"/>
        </w:rPr>
        <w:t>376mm±5mm</w:t>
      </w:r>
      <w:r>
        <w:rPr>
          <w:rFonts w:hint="eastAsia" w:ascii="Times New Roman" w:hAnsi="Times New Roman" w:eastAsia="宋体" w:cs="Times New Roman"/>
          <w:b w:val="0"/>
          <w:bCs/>
          <w:sz w:val="24"/>
          <w:lang w:eastAsia="zh-CN"/>
        </w:rPr>
        <w:t>，重量</w:t>
      </w:r>
      <w:r>
        <w:rPr>
          <w:rFonts w:hint="eastAsia" w:ascii="Times New Roman" w:hAnsi="Times New Roman" w:eastAsia="宋体" w:cs="Times New Roman"/>
          <w:b w:val="0"/>
          <w:bCs/>
          <w:sz w:val="24"/>
          <w:lang w:val="en-US" w:eastAsia="zh-CN"/>
        </w:rPr>
        <w:t>1980</w:t>
      </w:r>
      <w:r>
        <w:rPr>
          <w:rFonts w:hint="eastAsia" w:ascii="Times New Roman" w:hAnsi="Times New Roman" w:eastAsia="宋体" w:cs="Times New Roman"/>
          <w:b w:val="0"/>
          <w:bCs/>
          <w:sz w:val="24"/>
          <w:lang w:eastAsia="zh-CN"/>
        </w:rPr>
        <w:t>g</w:t>
      </w:r>
      <w:r>
        <w:rPr>
          <w:rFonts w:hint="eastAsia" w:ascii="Times New Roman" w:hAnsi="Times New Roman" w:eastAsia="宋体" w:cs="Times New Roman"/>
          <w:b w:val="0"/>
          <w:bCs/>
          <w:sz w:val="24"/>
          <w:lang w:val="en-US" w:eastAsia="zh-CN"/>
        </w:rPr>
        <w:t>±10g</w:t>
      </w:r>
      <w:r>
        <w:rPr>
          <w:rFonts w:hint="eastAsia" w:ascii="Times New Roman" w:hAnsi="Times New Roman" w:eastAsia="宋体" w:cs="Times New Roman"/>
          <w:b w:val="0"/>
          <w:bCs/>
          <w:sz w:val="24"/>
          <w:lang w:eastAsia="zh-CN"/>
        </w:rPr>
        <w:t>。</w:t>
      </w:r>
    </w:p>
    <w:p w14:paraId="0621FD7B">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default"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eastAsia="zh-CN"/>
        </w:rPr>
        <w:t>1</w:t>
      </w:r>
      <w:r>
        <w:rPr>
          <w:rFonts w:hint="eastAsia" w:ascii="Times New Roman" w:hAnsi="Times New Roman" w:eastAsia="宋体" w:cs="Times New Roman"/>
          <w:b w:val="0"/>
          <w:bCs/>
          <w:sz w:val="24"/>
          <w:lang w:val="en-US" w:eastAsia="zh-CN"/>
        </w:rPr>
        <w:t>0</w:t>
      </w:r>
      <w:r>
        <w:rPr>
          <w:rFonts w:hint="eastAsia" w:ascii="Times New Roman" w:hAnsi="Times New Roman" w:eastAsia="宋体" w:cs="Times New Roman"/>
          <w:b w:val="0"/>
          <w:bCs/>
          <w:sz w:val="24"/>
          <w:lang w:eastAsia="zh-CN"/>
        </w:rPr>
        <w:t>.分离器：分离器类型：液压，重量</w:t>
      </w:r>
      <w:r>
        <w:rPr>
          <w:rFonts w:hint="eastAsia" w:ascii="Times New Roman" w:hAnsi="Times New Roman" w:eastAsia="宋体" w:cs="Times New Roman"/>
          <w:b w:val="0"/>
          <w:bCs/>
          <w:sz w:val="24"/>
          <w:lang w:val="en-US" w:eastAsia="zh-CN"/>
        </w:rPr>
        <w:t>10500</w:t>
      </w:r>
      <w:r>
        <w:rPr>
          <w:rFonts w:hint="eastAsia" w:ascii="Times New Roman" w:hAnsi="Times New Roman" w:eastAsia="宋体" w:cs="Times New Roman"/>
          <w:b w:val="0"/>
          <w:bCs/>
          <w:sz w:val="24"/>
          <w:lang w:eastAsia="zh-CN"/>
        </w:rPr>
        <w:t>g</w:t>
      </w:r>
      <w:r>
        <w:rPr>
          <w:rFonts w:hint="eastAsia" w:ascii="Times New Roman" w:hAnsi="Times New Roman" w:eastAsia="宋体" w:cs="Times New Roman"/>
          <w:b w:val="0"/>
          <w:bCs/>
          <w:sz w:val="24"/>
          <w:lang w:val="en-US" w:eastAsia="zh-CN"/>
        </w:rPr>
        <w:t>±20g</w:t>
      </w:r>
    </w:p>
    <w:p w14:paraId="74BE7150">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11</w:t>
      </w:r>
      <w:r>
        <w:rPr>
          <w:rFonts w:hint="eastAsia" w:ascii="Times New Roman" w:hAnsi="Times New Roman" w:eastAsia="宋体" w:cs="Times New Roman"/>
          <w:b w:val="0"/>
          <w:bCs/>
          <w:sz w:val="24"/>
          <w:lang w:eastAsia="zh-CN"/>
        </w:rPr>
        <w:t>.钢筋切断器：长度</w:t>
      </w:r>
      <w:r>
        <w:rPr>
          <w:rFonts w:hint="eastAsia" w:ascii="Times New Roman" w:hAnsi="Times New Roman" w:eastAsia="宋体" w:cs="Times New Roman"/>
          <w:b w:val="0"/>
          <w:bCs/>
          <w:sz w:val="24"/>
          <w:lang w:val="en-US" w:eastAsia="zh-CN"/>
        </w:rPr>
        <w:t>505mm±5mm，质量4600g±10g</w:t>
      </w:r>
      <w:r>
        <w:rPr>
          <w:rFonts w:hint="eastAsia" w:ascii="Times New Roman" w:hAnsi="Times New Roman" w:eastAsia="宋体" w:cs="Times New Roman"/>
          <w:b w:val="0"/>
          <w:bCs/>
          <w:sz w:val="24"/>
          <w:lang w:eastAsia="zh-CN"/>
        </w:rPr>
        <w:t>。</w:t>
      </w:r>
    </w:p>
    <w:p w14:paraId="5B7EB00C">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12</w:t>
      </w:r>
      <w:r>
        <w:rPr>
          <w:rFonts w:hint="eastAsia" w:ascii="Times New Roman" w:hAnsi="Times New Roman" w:eastAsia="宋体" w:cs="Times New Roman"/>
          <w:b w:val="0"/>
          <w:bCs/>
          <w:sz w:val="24"/>
          <w:lang w:eastAsia="zh-CN"/>
        </w:rPr>
        <w:t>.撬杠：长度5</w:t>
      </w:r>
      <w:r>
        <w:rPr>
          <w:rFonts w:hint="eastAsia" w:ascii="Times New Roman" w:hAnsi="Times New Roman" w:eastAsia="宋体" w:cs="Times New Roman"/>
          <w:b w:val="0"/>
          <w:bCs/>
          <w:sz w:val="24"/>
          <w:lang w:val="en-US" w:eastAsia="zh-CN"/>
        </w:rPr>
        <w:t>0mm±5mm</w:t>
      </w:r>
      <w:r>
        <w:rPr>
          <w:rFonts w:hint="eastAsia" w:ascii="Times New Roman" w:hAnsi="Times New Roman" w:eastAsia="宋体" w:cs="Times New Roman"/>
          <w:b w:val="0"/>
          <w:bCs/>
          <w:sz w:val="24"/>
          <w:lang w:eastAsia="zh-CN"/>
        </w:rPr>
        <w:t>，重量</w:t>
      </w:r>
      <w:r>
        <w:rPr>
          <w:rFonts w:hint="eastAsia" w:ascii="Times New Roman" w:hAnsi="Times New Roman" w:eastAsia="宋体" w:cs="Times New Roman"/>
          <w:b w:val="0"/>
          <w:bCs/>
          <w:sz w:val="24"/>
          <w:lang w:val="en-US" w:eastAsia="zh-CN"/>
        </w:rPr>
        <w:t>910g±10g</w:t>
      </w:r>
      <w:r>
        <w:rPr>
          <w:rFonts w:hint="eastAsia" w:ascii="Times New Roman" w:hAnsi="Times New Roman" w:eastAsia="宋体" w:cs="Times New Roman"/>
          <w:b w:val="0"/>
          <w:bCs/>
          <w:sz w:val="24"/>
          <w:lang w:eastAsia="zh-CN"/>
        </w:rPr>
        <w:t>。</w:t>
      </w:r>
    </w:p>
    <w:p w14:paraId="02347280">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13</w:t>
      </w:r>
      <w:r>
        <w:rPr>
          <w:rFonts w:hint="eastAsia" w:ascii="Times New Roman" w:hAnsi="Times New Roman" w:eastAsia="宋体" w:cs="Times New Roman"/>
          <w:b w:val="0"/>
          <w:bCs/>
          <w:sz w:val="24"/>
          <w:lang w:eastAsia="zh-CN"/>
        </w:rPr>
        <w:t>.玻璃破碎器：长度</w:t>
      </w:r>
      <w:r>
        <w:rPr>
          <w:rFonts w:hint="eastAsia" w:ascii="Times New Roman" w:hAnsi="Times New Roman" w:eastAsia="宋体" w:cs="Times New Roman"/>
          <w:b w:val="0"/>
          <w:bCs/>
          <w:sz w:val="24"/>
          <w:lang w:val="en-US" w:eastAsia="zh-CN"/>
        </w:rPr>
        <w:t>1310mm±5mm</w:t>
      </w:r>
      <w:r>
        <w:rPr>
          <w:rFonts w:hint="eastAsia" w:ascii="Times New Roman" w:hAnsi="Times New Roman" w:eastAsia="宋体" w:cs="Times New Roman"/>
          <w:b w:val="0"/>
          <w:bCs/>
          <w:sz w:val="24"/>
          <w:lang w:eastAsia="zh-CN"/>
        </w:rPr>
        <w:t>，重量</w:t>
      </w:r>
      <w:r>
        <w:rPr>
          <w:rFonts w:hint="eastAsia" w:ascii="Times New Roman" w:hAnsi="Times New Roman" w:eastAsia="宋体" w:cs="Times New Roman"/>
          <w:b w:val="0"/>
          <w:bCs/>
          <w:sz w:val="24"/>
          <w:lang w:val="en-US" w:eastAsia="zh-CN"/>
        </w:rPr>
        <w:t>3450g±10g，应能击碎8mm厚钢化玻璃</w:t>
      </w:r>
      <w:r>
        <w:rPr>
          <w:rFonts w:hint="eastAsia" w:ascii="Times New Roman" w:hAnsi="Times New Roman" w:eastAsia="宋体" w:cs="Times New Roman"/>
          <w:b w:val="0"/>
          <w:bCs/>
          <w:sz w:val="24"/>
          <w:lang w:eastAsia="zh-CN"/>
        </w:rPr>
        <w:t>。</w:t>
      </w:r>
    </w:p>
    <w:p w14:paraId="0C9179EF">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kern w:val="0"/>
          <w:sz w:val="24"/>
          <w:szCs w:val="20"/>
          <w:lang w:val="en-US" w:eastAsia="zh-CN" w:bidi="ar-SA"/>
        </w:rPr>
      </w:pPr>
      <w:r>
        <w:rPr>
          <w:rFonts w:hint="eastAsia" w:ascii="Times New Roman" w:hAnsi="Times New Roman" w:eastAsia="宋体" w:cs="Times New Roman"/>
          <w:b w:val="0"/>
          <w:bCs/>
          <w:kern w:val="0"/>
          <w:sz w:val="24"/>
          <w:szCs w:val="20"/>
          <w:lang w:val="en-US" w:eastAsia="zh-CN" w:bidi="ar-SA"/>
        </w:rPr>
        <w:t>14.撞门锤：重量11700g</w:t>
      </w:r>
      <w:r>
        <w:rPr>
          <w:rFonts w:hint="eastAsia" w:ascii="Times New Roman" w:hAnsi="Times New Roman" w:eastAsia="宋体" w:cs="Times New Roman"/>
          <w:b w:val="0"/>
          <w:bCs/>
          <w:sz w:val="24"/>
          <w:lang w:val="en-US" w:eastAsia="zh-CN"/>
        </w:rPr>
        <w:t>±20</w:t>
      </w:r>
      <w:r>
        <w:rPr>
          <w:rFonts w:hint="eastAsia" w:ascii="Times New Roman" w:hAnsi="Times New Roman" w:eastAsia="宋体" w:cs="Times New Roman"/>
          <w:b w:val="0"/>
          <w:bCs/>
          <w:kern w:val="0"/>
          <w:sz w:val="24"/>
          <w:szCs w:val="20"/>
          <w:lang w:val="en-US" w:eastAsia="zh-CN" w:bidi="ar-SA"/>
        </w:rPr>
        <w:t>g。</w:t>
      </w:r>
    </w:p>
    <w:p w14:paraId="607C2D33">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default" w:ascii="Times New Roman" w:hAnsi="Times New Roman" w:eastAsia="宋体" w:cs="Times New Roman"/>
          <w:b w:val="0"/>
          <w:bCs/>
          <w:kern w:val="0"/>
          <w:sz w:val="24"/>
          <w:szCs w:val="20"/>
          <w:lang w:val="en-US" w:eastAsia="zh-CN" w:bidi="ar-SA"/>
        </w:rPr>
      </w:pPr>
      <w:r>
        <w:rPr>
          <w:rFonts w:hint="eastAsia" w:ascii="Times New Roman" w:hAnsi="Times New Roman" w:eastAsia="宋体" w:cs="Times New Roman"/>
          <w:b w:val="0"/>
          <w:bCs/>
          <w:kern w:val="0"/>
          <w:sz w:val="24"/>
          <w:szCs w:val="20"/>
          <w:lang w:val="en-US" w:eastAsia="zh-CN" w:bidi="ar-SA"/>
        </w:rPr>
        <w:t>15专用工具箱：用于存放破拆工具组。</w:t>
      </w:r>
    </w:p>
    <w:p w14:paraId="128A7ED6">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lang w:val="en-US" w:eastAsia="zh-CN"/>
        </w:rPr>
        <w:t>16</w:t>
      </w:r>
      <w:r>
        <w:rPr>
          <w:rFonts w:hint="eastAsia" w:ascii="Times New Roman" w:hAnsi="Times New Roman" w:eastAsia="宋体" w:cs="Times New Roman"/>
          <w:b w:val="0"/>
          <w:bCs/>
          <w:sz w:val="24"/>
          <w:lang w:eastAsia="zh-CN"/>
        </w:rPr>
        <w:t>. TRK耙具：配合伸缩冲击杆使用，采用合金工具钢制成，具有平整地面，聚拢杂物，排除障碍物等功能，重量</w:t>
      </w:r>
      <w:r>
        <w:rPr>
          <w:rFonts w:hint="eastAsia" w:ascii="Times New Roman" w:hAnsi="Times New Roman" w:eastAsia="宋体" w:cs="Times New Roman"/>
          <w:b w:val="0"/>
          <w:bCs/>
          <w:sz w:val="24"/>
        </w:rPr>
        <w:t>≤</w:t>
      </w:r>
      <w:r>
        <w:rPr>
          <w:rFonts w:hint="eastAsia" w:ascii="Times New Roman" w:hAnsi="Times New Roman" w:eastAsia="宋体" w:cs="Times New Roman"/>
          <w:b w:val="0"/>
          <w:bCs/>
          <w:sz w:val="24"/>
          <w:lang w:eastAsia="zh-CN"/>
        </w:rPr>
        <w:t>1.</w:t>
      </w:r>
      <w:r>
        <w:rPr>
          <w:rFonts w:hint="eastAsia" w:ascii="Times New Roman" w:hAnsi="Times New Roman" w:eastAsia="宋体" w:cs="Times New Roman"/>
          <w:b w:val="0"/>
          <w:bCs/>
          <w:sz w:val="24"/>
          <w:lang w:val="en-US" w:eastAsia="zh-CN"/>
        </w:rPr>
        <w:t>5</w:t>
      </w:r>
      <w:r>
        <w:rPr>
          <w:rFonts w:hint="eastAsia" w:ascii="Times New Roman" w:hAnsi="Times New Roman" w:eastAsia="宋体" w:cs="Times New Roman"/>
          <w:b w:val="0"/>
          <w:bCs/>
          <w:sz w:val="24"/>
          <w:lang w:eastAsia="zh-CN"/>
        </w:rPr>
        <w:t>kg</w:t>
      </w:r>
      <w:r>
        <w:rPr>
          <w:rFonts w:hint="eastAsia" w:ascii="Times New Roman" w:hAnsi="Times New Roman" w:eastAsia="宋体" w:cs="Times New Roman"/>
          <w:b w:val="0"/>
          <w:bCs/>
          <w:sz w:val="24"/>
          <w:lang w:val="en-US" w:eastAsia="zh-CN"/>
        </w:rPr>
        <w:t>，</w:t>
      </w:r>
      <w:r>
        <w:rPr>
          <w:rFonts w:hint="eastAsia" w:ascii="Times New Roman" w:hAnsi="Times New Roman" w:eastAsia="宋体" w:cs="Times New Roman"/>
          <w:b w:val="0"/>
          <w:bCs/>
          <w:sz w:val="24"/>
          <w:lang w:eastAsia="zh-CN"/>
        </w:rPr>
        <w:t>长度</w:t>
      </w:r>
      <w:r>
        <w:rPr>
          <w:rFonts w:hint="eastAsia" w:ascii="Times New Roman" w:hAnsi="Times New Roman" w:eastAsia="宋体" w:cs="Times New Roman"/>
          <w:b w:val="0"/>
          <w:bCs/>
          <w:sz w:val="24"/>
        </w:rPr>
        <w:t>≤</w:t>
      </w:r>
      <w:r>
        <w:rPr>
          <w:rFonts w:hint="eastAsia" w:ascii="Times New Roman" w:hAnsi="Times New Roman" w:eastAsia="宋体" w:cs="Times New Roman"/>
          <w:b w:val="0"/>
          <w:bCs/>
          <w:sz w:val="24"/>
          <w:lang w:eastAsia="zh-CN"/>
        </w:rPr>
        <w:t>400mm，高度</w:t>
      </w:r>
      <w:r>
        <w:rPr>
          <w:rFonts w:hint="eastAsia" w:ascii="Times New Roman" w:hAnsi="Times New Roman" w:eastAsia="宋体" w:cs="Times New Roman"/>
          <w:b w:val="0"/>
          <w:bCs/>
          <w:sz w:val="24"/>
        </w:rPr>
        <w:t>≤</w:t>
      </w:r>
      <w:r>
        <w:rPr>
          <w:rFonts w:hint="eastAsia" w:ascii="Times New Roman" w:hAnsi="Times New Roman" w:eastAsia="宋体" w:cs="Times New Roman"/>
          <w:b w:val="0"/>
          <w:bCs/>
          <w:sz w:val="24"/>
          <w:lang w:eastAsia="zh-CN"/>
        </w:rPr>
        <w:t>150mm。</w:t>
      </w:r>
    </w:p>
    <w:p w14:paraId="43E5DD85">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ascii="Times New Roman" w:hAnsi="Times New Roman" w:eastAsia="宋体" w:cs="Times New Roman"/>
          <w:b w:val="0"/>
          <w:bCs/>
          <w:kern w:val="0"/>
          <w:sz w:val="24"/>
          <w:szCs w:val="20"/>
          <w:lang w:val="en-US" w:eastAsia="zh-CN" w:bidi="ar-SA"/>
        </w:rPr>
      </w:pPr>
      <w:r>
        <w:rPr>
          <w:rFonts w:hint="eastAsia" w:ascii="Times New Roman" w:hAnsi="Times New Roman" w:eastAsia="宋体" w:cs="Times New Roman"/>
          <w:b w:val="0"/>
          <w:bCs/>
          <w:kern w:val="0"/>
          <w:sz w:val="24"/>
          <w:szCs w:val="20"/>
          <w:lang w:val="en-US" w:eastAsia="zh-CN" w:bidi="ar-SA"/>
        </w:rPr>
        <w:t>17.救援手套： 主要用于手部防护，采用外层、隔热层、防水透气层、衬里四层结构。面料采用芳纶1313+高性能阻燃纤维材料，具备阻燃、防水透气、防静电、舒适等性能。由外层、防水层、隔热层、衬里组成。手背缝合有宽度为不小于50mm的360°反光标志带。耐磨性能：掌心＞2000N、背面＞2000N；</w:t>
      </w:r>
    </w:p>
    <w:p w14:paraId="531C9C9E">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八</w:t>
      </w:r>
      <w:r>
        <w:rPr>
          <w:b/>
          <w:sz w:val="24"/>
        </w:rPr>
        <w:t>）灭火毯</w:t>
      </w:r>
    </w:p>
    <w:p w14:paraId="6918C1D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▲1</w:t>
      </w:r>
      <w:r>
        <w:rPr>
          <w:rFonts w:hint="eastAsia"/>
          <w:sz w:val="24"/>
          <w:lang w:eastAsia="zh-CN"/>
        </w:rPr>
        <w:t>.</w:t>
      </w:r>
      <w:r>
        <w:rPr>
          <w:rFonts w:hint="eastAsia"/>
          <w:sz w:val="24"/>
        </w:rPr>
        <w:t>符合《</w:t>
      </w:r>
      <w:r>
        <w:rPr>
          <w:rFonts w:hint="eastAsia"/>
          <w:sz w:val="24"/>
          <w:lang w:val="en-US" w:eastAsia="zh-CN"/>
        </w:rPr>
        <w:t xml:space="preserve">XF </w:t>
      </w:r>
      <w:r>
        <w:rPr>
          <w:rFonts w:hint="eastAsia"/>
          <w:sz w:val="24"/>
        </w:rPr>
        <w:t>1205-2014 灭火毯》</w:t>
      </w:r>
      <w:r>
        <w:rPr>
          <w:rFonts w:hint="eastAsia"/>
          <w:sz w:val="24"/>
          <w:lang w:eastAsia="zh-CN"/>
        </w:rPr>
        <w:t>或</w:t>
      </w:r>
      <w:r>
        <w:rPr>
          <w:rFonts w:hint="eastAsia"/>
          <w:sz w:val="24"/>
        </w:rPr>
        <w:t>《</w:t>
      </w:r>
      <w:r>
        <w:rPr>
          <w:rFonts w:hint="eastAsia"/>
          <w:sz w:val="24"/>
          <w:lang w:val="en-US" w:eastAsia="zh-CN"/>
        </w:rPr>
        <w:t xml:space="preserve">GA </w:t>
      </w:r>
      <w:r>
        <w:rPr>
          <w:rFonts w:hint="eastAsia"/>
          <w:sz w:val="24"/>
        </w:rPr>
        <w:t>1205-2014 灭火毯》相关要求；</w:t>
      </w:r>
    </w:p>
    <w:p w14:paraId="77DF3DE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2</w:t>
      </w:r>
      <w:r>
        <w:rPr>
          <w:rFonts w:hint="eastAsia"/>
          <w:sz w:val="24"/>
          <w:lang w:eastAsia="zh-CN"/>
        </w:rPr>
        <w:t>.</w:t>
      </w:r>
      <w:r>
        <w:rPr>
          <w:rFonts w:hint="eastAsia"/>
          <w:sz w:val="24"/>
        </w:rPr>
        <w:t>外观：灭火毯毯面由材质和厚度都均匀的单层面料组成，灭火毯正反面的颜色和外观应相同或相近。灭火毯装配便于使用人员操作的手持件。手持件的颜色与毯面有明显区别，其结构设计应保证使用人员的双手能快速、简单地握紧和松开；</w:t>
      </w:r>
    </w:p>
    <w:p w14:paraId="4DA933C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3</w:t>
      </w:r>
      <w:r>
        <w:rPr>
          <w:rFonts w:hint="eastAsia"/>
          <w:sz w:val="24"/>
          <w:lang w:eastAsia="zh-CN"/>
        </w:rPr>
        <w:t>.</w:t>
      </w:r>
      <w:r>
        <w:rPr>
          <w:rFonts w:hint="eastAsia"/>
          <w:sz w:val="24"/>
        </w:rPr>
        <w:t>尺寸：矩形或正方形边长≥900mm，完全展开后厚度≥0.4mm；</w:t>
      </w:r>
    </w:p>
    <w:p w14:paraId="35166AF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4</w:t>
      </w:r>
      <w:r>
        <w:rPr>
          <w:rFonts w:hint="eastAsia"/>
          <w:sz w:val="24"/>
          <w:lang w:eastAsia="zh-CN"/>
        </w:rPr>
        <w:t>.</w:t>
      </w:r>
      <w:r>
        <w:rPr>
          <w:rFonts w:hint="eastAsia"/>
          <w:sz w:val="24"/>
        </w:rPr>
        <w:t>重量：≤3kg；</w:t>
      </w:r>
    </w:p>
    <w:p w14:paraId="2A64DF2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5</w:t>
      </w:r>
      <w:r>
        <w:rPr>
          <w:rFonts w:hint="eastAsia"/>
          <w:sz w:val="24"/>
          <w:lang w:eastAsia="zh-CN"/>
        </w:rPr>
        <w:t>.</w:t>
      </w:r>
      <w:r>
        <w:rPr>
          <w:rFonts w:hint="eastAsia"/>
          <w:sz w:val="24"/>
        </w:rPr>
        <w:t>材料：不燃材料编织，不应包含石棉等有毒有害物质；</w:t>
      </w:r>
    </w:p>
    <w:p w14:paraId="3B5314D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6</w:t>
      </w:r>
      <w:r>
        <w:rPr>
          <w:rFonts w:hint="eastAsia"/>
          <w:sz w:val="24"/>
          <w:lang w:eastAsia="zh-CN"/>
        </w:rPr>
        <w:t>.</w:t>
      </w:r>
      <w:r>
        <w:rPr>
          <w:rFonts w:hint="eastAsia"/>
          <w:sz w:val="24"/>
        </w:rPr>
        <w:t>断裂强力：单层灭火毯其毯面经纬向的干态断裂强力≥400N，两层或两层以上组成的灭火毯，毯面最外层面料经纬向的干态断裂强力≥525N；</w:t>
      </w:r>
    </w:p>
    <w:p w14:paraId="222C442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7</w:t>
      </w:r>
      <w:r>
        <w:rPr>
          <w:rFonts w:hint="eastAsia"/>
          <w:sz w:val="24"/>
          <w:lang w:eastAsia="zh-CN"/>
        </w:rPr>
        <w:t>.</w:t>
      </w:r>
      <w:r>
        <w:rPr>
          <w:rFonts w:hint="eastAsia"/>
          <w:sz w:val="24"/>
        </w:rPr>
        <w:t>阻燃性能：手持件的材料和灭火毯所使用的包边材料，在进行阻燃试验后，续燃时间≤5s，且不应出现熔融和烧通现象；灭火毯缝纫线在进行高温试验后，应无融化、烧焦现象；</w:t>
      </w:r>
    </w:p>
    <w:p w14:paraId="0F0CA66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8</w:t>
      </w:r>
      <w:r>
        <w:rPr>
          <w:rFonts w:hint="eastAsia"/>
          <w:sz w:val="24"/>
          <w:lang w:eastAsia="zh-CN"/>
        </w:rPr>
        <w:t>.</w:t>
      </w:r>
      <w:r>
        <w:rPr>
          <w:rFonts w:hint="eastAsia"/>
          <w:sz w:val="24"/>
        </w:rPr>
        <w:t>操作性能：从单件包装盒（袋）中取出灭火毯所使用的力≤80N；从灭火毯的备用位置取出灭火毯，到展开就位的时间≤4s；</w:t>
      </w:r>
    </w:p>
    <w:p w14:paraId="521EE83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9</w:t>
      </w:r>
      <w:r>
        <w:rPr>
          <w:rFonts w:hint="eastAsia"/>
          <w:sz w:val="24"/>
          <w:lang w:eastAsia="zh-CN"/>
        </w:rPr>
        <w:t>.</w:t>
      </w:r>
      <w:r>
        <w:rPr>
          <w:rFonts w:hint="eastAsia"/>
          <w:sz w:val="24"/>
        </w:rPr>
        <w:t>柔软性能：进行柔软性能试验后，灭火毯在垂直于芯棒轴线的方向上，应没有永久性变形；</w:t>
      </w:r>
    </w:p>
    <w:p w14:paraId="45974B4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rFonts w:hint="eastAsia"/>
          <w:sz w:val="24"/>
        </w:rPr>
        <w:t>10</w:t>
      </w:r>
      <w:r>
        <w:rPr>
          <w:rFonts w:hint="eastAsia"/>
          <w:sz w:val="24"/>
          <w:lang w:eastAsia="zh-CN"/>
        </w:rPr>
        <w:t>.</w:t>
      </w:r>
      <w:r>
        <w:rPr>
          <w:rFonts w:hint="eastAsia"/>
          <w:sz w:val="24"/>
        </w:rPr>
        <w:t>绝缘性能：灭火毯两侧毯面之间的电阻≥1MΩ。</w:t>
      </w:r>
    </w:p>
    <w:p w14:paraId="1156515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sz w:val="24"/>
        </w:rPr>
        <w:t>备注：</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25F162DF">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九</w:t>
      </w:r>
      <w:r>
        <w:rPr>
          <w:b/>
          <w:sz w:val="24"/>
        </w:rPr>
        <w:t>）消防面具</w:t>
      </w:r>
    </w:p>
    <w:p w14:paraId="46962B2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性能要求</w:t>
      </w:r>
    </w:p>
    <w:p w14:paraId="3787EC5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（1）应由防护头罩、过滤装置和半面罩组成，或由防护头罩和过滤装置组成，具有高效阻燃、抗高温、反射热辐射等功能；</w:t>
      </w:r>
    </w:p>
    <w:p w14:paraId="7734C91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（2）过滤装置与防护头罩间的连接应牢固可靠；</w:t>
      </w:r>
    </w:p>
    <w:p w14:paraId="0F39225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（3）配有可调节松紧带，不易晃动脱落；</w:t>
      </w:r>
    </w:p>
    <w:p w14:paraId="16E43AE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w:t>
      </w:r>
      <w:r>
        <w:rPr>
          <w:rFonts w:hint="eastAsia"/>
          <w:sz w:val="24"/>
          <w:lang w:eastAsia="zh-CN"/>
        </w:rPr>
        <w:t>.</w:t>
      </w:r>
      <w:r>
        <w:rPr>
          <w:sz w:val="24"/>
        </w:rPr>
        <w:t>技术参数</w:t>
      </w:r>
    </w:p>
    <w:p w14:paraId="7091564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（1）质量：≤650g；</w:t>
      </w:r>
    </w:p>
    <w:p w14:paraId="2007F4F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（2）滤烟效率：≥95%；</w:t>
      </w:r>
    </w:p>
    <w:p w14:paraId="4E95D91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（3）吸气阻力：＜800pa；</w:t>
      </w:r>
    </w:p>
    <w:p w14:paraId="315E02C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（4）呼气阻力：＜300pa；</w:t>
      </w:r>
    </w:p>
    <w:p w14:paraId="4E38805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（5）一氧化碳透过浓度：在额定防护时间内任何单个5min过程中，一氧化碳透过浓度的时间加权平均值≤200</w:t>
      </w:r>
      <w:r>
        <w:rPr>
          <w:rFonts w:hint="eastAsia"/>
          <w:sz w:val="24"/>
          <w:lang w:val="en-US" w:eastAsia="zh-CN"/>
        </w:rPr>
        <w:t>ml</w:t>
      </w:r>
      <w:r>
        <w:rPr>
          <w:sz w:val="24"/>
        </w:rPr>
        <w:t>/m³</w:t>
      </w:r>
    </w:p>
    <w:p w14:paraId="01D1E33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（6）呼吸区漏气系数：≤5%；</w:t>
      </w:r>
    </w:p>
    <w:p w14:paraId="72DFBCD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（7）吸入气体中的二氧化碳含量：≤2%；</w:t>
      </w:r>
    </w:p>
    <w:p w14:paraId="4C7BFB7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color w:val="000000"/>
          <w:sz w:val="24"/>
        </w:rPr>
        <w:t>备注：</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4B14737F">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w:t>
      </w:r>
      <w:r>
        <w:rPr>
          <w:b/>
          <w:sz w:val="24"/>
        </w:rPr>
        <w:t>）手持式防爆探照灯</w:t>
      </w:r>
    </w:p>
    <w:p w14:paraId="5DDBE16D">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rPr>
        <w:t>▲1</w:t>
      </w:r>
      <w:r>
        <w:rPr>
          <w:rFonts w:hint="eastAsia"/>
          <w:sz w:val="24"/>
          <w:lang w:eastAsia="zh-CN"/>
        </w:rPr>
        <w:t>.</w:t>
      </w:r>
      <w:r>
        <w:rPr>
          <w:rFonts w:hint="eastAsia"/>
          <w:sz w:val="24"/>
        </w:rPr>
        <w:t>符合《GB/T 15211-2013 安全防范报警设备环境适应性要求和试验方法》；</w:t>
      </w:r>
    </w:p>
    <w:p w14:paraId="04A0350E">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rPr>
        <w:t>2</w:t>
      </w:r>
      <w:r>
        <w:rPr>
          <w:rFonts w:hint="eastAsia"/>
          <w:sz w:val="24"/>
          <w:lang w:eastAsia="zh-CN"/>
        </w:rPr>
        <w:t>.</w:t>
      </w:r>
      <w:r>
        <w:rPr>
          <w:rFonts w:hint="eastAsia"/>
          <w:sz w:val="24"/>
        </w:rPr>
        <w:t>供电电源采用可充电电池，充电器采用插头与交直流转换器分离式结构，灯具或充电器设置充、放电保护电路；</w:t>
      </w:r>
    </w:p>
    <w:p w14:paraId="77E2BDCB">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rPr>
        <w:t>3</w:t>
      </w:r>
      <w:r>
        <w:rPr>
          <w:rFonts w:hint="eastAsia"/>
          <w:sz w:val="24"/>
          <w:lang w:eastAsia="zh-CN"/>
        </w:rPr>
        <w:t>.</w:t>
      </w:r>
      <w:r>
        <w:rPr>
          <w:rFonts w:hint="eastAsia"/>
          <w:sz w:val="24"/>
        </w:rPr>
        <w:t>功能：强、弱光切换功能及闪烁方式的低电压告警；</w:t>
      </w:r>
    </w:p>
    <w:p w14:paraId="50A924C6">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lang w:val="en-US" w:eastAsia="zh-CN"/>
        </w:rPr>
        <w:t>4</w:t>
      </w:r>
      <w:r>
        <w:rPr>
          <w:rFonts w:hint="eastAsia"/>
          <w:sz w:val="24"/>
          <w:lang w:eastAsia="zh-CN"/>
        </w:rPr>
        <w:t>.</w:t>
      </w:r>
      <w:r>
        <w:rPr>
          <w:rFonts w:hint="eastAsia"/>
          <w:sz w:val="24"/>
        </w:rPr>
        <w:t>重量：≤1.5kg；</w:t>
      </w:r>
    </w:p>
    <w:p w14:paraId="3B48DF31">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lang w:val="en-US" w:eastAsia="zh-CN"/>
        </w:rPr>
        <w:t>5</w:t>
      </w:r>
      <w:r>
        <w:rPr>
          <w:rFonts w:hint="eastAsia"/>
          <w:sz w:val="24"/>
          <w:lang w:eastAsia="zh-CN"/>
        </w:rPr>
        <w:t>.</w:t>
      </w:r>
      <w:r>
        <w:rPr>
          <w:rFonts w:hint="eastAsia"/>
          <w:sz w:val="24"/>
        </w:rPr>
        <w:t>照度:距离≥5m，光束直径≥300mm</w:t>
      </w:r>
      <w:r>
        <w:rPr>
          <w:rFonts w:hint="eastAsia"/>
          <w:sz w:val="24"/>
          <w:lang w:eastAsia="zh-CN"/>
        </w:rPr>
        <w:t>（即</w:t>
      </w:r>
      <w:r>
        <w:rPr>
          <w:rFonts w:hint="eastAsia"/>
          <w:sz w:val="24"/>
        </w:rPr>
        <w:t>手提式Ⅰ型</w:t>
      </w:r>
      <w:r>
        <w:rPr>
          <w:rFonts w:hint="eastAsia"/>
          <w:sz w:val="24"/>
          <w:lang w:eastAsia="zh-CN"/>
        </w:rPr>
        <w:t>）</w:t>
      </w:r>
      <w:r>
        <w:rPr>
          <w:rFonts w:hint="eastAsia"/>
          <w:sz w:val="24"/>
        </w:rPr>
        <w:t>时，强光平均值：≥250 lx，最小值≥150 lx；弱光平均值：≥150 lx，最小值≥100 lx；</w:t>
      </w:r>
    </w:p>
    <w:p w14:paraId="744D0DBF">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lang w:val="en-US" w:eastAsia="zh-CN"/>
        </w:rPr>
        <w:t>6</w:t>
      </w:r>
      <w:r>
        <w:rPr>
          <w:rFonts w:hint="eastAsia"/>
          <w:sz w:val="24"/>
          <w:lang w:eastAsia="zh-CN"/>
        </w:rPr>
        <w:t>.</w:t>
      </w:r>
      <w:r>
        <w:rPr>
          <w:rFonts w:hint="eastAsia"/>
          <w:sz w:val="24"/>
        </w:rPr>
        <w:t>连续稳定工作时间：强光≥300min，弱光：≥600min；</w:t>
      </w:r>
    </w:p>
    <w:p w14:paraId="2019B84E">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lang w:val="en-US" w:eastAsia="zh-CN"/>
        </w:rPr>
        <w:t>7</w:t>
      </w:r>
      <w:r>
        <w:rPr>
          <w:rFonts w:hint="eastAsia"/>
          <w:sz w:val="24"/>
          <w:lang w:eastAsia="zh-CN"/>
        </w:rPr>
        <w:t>.</w:t>
      </w:r>
      <w:r>
        <w:rPr>
          <w:rFonts w:hint="eastAsia"/>
          <w:sz w:val="24"/>
        </w:rPr>
        <w:t>低电压状态下连续工作时间：强光≥15min，弱光：≥30min；</w:t>
      </w:r>
    </w:p>
    <w:p w14:paraId="6DDFEA05">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lang w:val="en-US" w:eastAsia="zh-CN"/>
        </w:rPr>
        <w:t>8</w:t>
      </w:r>
      <w:r>
        <w:rPr>
          <w:rFonts w:hint="eastAsia"/>
          <w:sz w:val="24"/>
          <w:lang w:eastAsia="zh-CN"/>
        </w:rPr>
        <w:t>.</w:t>
      </w:r>
      <w:r>
        <w:rPr>
          <w:rFonts w:hint="eastAsia"/>
          <w:sz w:val="24"/>
        </w:rPr>
        <w:t>低电压报警时间：10s-20s；</w:t>
      </w:r>
    </w:p>
    <w:p w14:paraId="3727C838">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lang w:val="en-US" w:eastAsia="zh-CN"/>
        </w:rPr>
        <w:t>9</w:t>
      </w:r>
      <w:r>
        <w:rPr>
          <w:rFonts w:hint="eastAsia"/>
          <w:sz w:val="24"/>
          <w:lang w:eastAsia="zh-CN"/>
        </w:rPr>
        <w:t>.</w:t>
      </w:r>
      <w:r>
        <w:rPr>
          <w:rFonts w:hint="eastAsia"/>
          <w:sz w:val="24"/>
        </w:rPr>
        <w:t>绝缘性能：常温环境下，带电端子与外壳间的绝缘电阻≥20MΩ，交变湿热试验后≥5MΩ；</w:t>
      </w:r>
    </w:p>
    <w:p w14:paraId="2DE50F8F">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rPr>
        <w:t>1</w:t>
      </w:r>
      <w:r>
        <w:rPr>
          <w:rFonts w:hint="eastAsia"/>
          <w:sz w:val="24"/>
          <w:lang w:val="en-US" w:eastAsia="zh-CN"/>
        </w:rPr>
        <w:t>0</w:t>
      </w:r>
      <w:r>
        <w:rPr>
          <w:rFonts w:hint="eastAsia"/>
          <w:sz w:val="24"/>
          <w:lang w:eastAsia="zh-CN"/>
        </w:rPr>
        <w:t>.</w:t>
      </w:r>
      <w:r>
        <w:rPr>
          <w:rFonts w:hint="eastAsia"/>
          <w:sz w:val="24"/>
        </w:rPr>
        <w:t>抗跌落性能：跌落高度1m后，无机械损伤和紧固件松动现象，且能正常进行开关和强弱光切换；</w:t>
      </w:r>
    </w:p>
    <w:p w14:paraId="52204DB4">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rPr>
          <w:rFonts w:hint="eastAsia"/>
          <w:sz w:val="24"/>
        </w:rPr>
      </w:pPr>
      <w:r>
        <w:rPr>
          <w:rFonts w:hint="eastAsia"/>
          <w:sz w:val="24"/>
        </w:rPr>
        <w:t>1</w:t>
      </w:r>
      <w:r>
        <w:rPr>
          <w:rFonts w:hint="eastAsia"/>
          <w:sz w:val="24"/>
          <w:lang w:val="en-US" w:eastAsia="zh-CN"/>
        </w:rPr>
        <w:t>1</w:t>
      </w:r>
      <w:r>
        <w:rPr>
          <w:rFonts w:hint="eastAsia"/>
          <w:sz w:val="24"/>
          <w:lang w:eastAsia="zh-CN"/>
        </w:rPr>
        <w:t>.</w:t>
      </w:r>
      <w:r>
        <w:rPr>
          <w:rFonts w:hint="eastAsia"/>
          <w:sz w:val="24"/>
        </w:rPr>
        <w:t>开关可靠性：≥50000次</w:t>
      </w:r>
    </w:p>
    <w:p w14:paraId="0133A033">
      <w:pPr>
        <w:pStyle w:val="5"/>
        <w:keepNext w:val="0"/>
        <w:keepLines w:val="0"/>
        <w:pageBreakBefore w:val="0"/>
        <w:widowControl/>
        <w:kinsoku/>
        <w:wordWrap/>
        <w:overflowPunct/>
        <w:topLinePunct w:val="0"/>
        <w:autoSpaceDE/>
        <w:autoSpaceDN/>
        <w:bidi w:val="0"/>
        <w:adjustRightInd/>
        <w:snapToGrid/>
        <w:spacing w:line="480" w:lineRule="exact"/>
        <w:ind w:firstLine="422"/>
        <w:textAlignment w:val="auto"/>
      </w:pPr>
      <w:r>
        <w:rPr>
          <w:rFonts w:hint="eastAsia"/>
          <w:sz w:val="24"/>
        </w:rPr>
        <w:t>1</w:t>
      </w:r>
      <w:r>
        <w:rPr>
          <w:rFonts w:hint="eastAsia"/>
          <w:sz w:val="24"/>
          <w:lang w:val="en-US" w:eastAsia="zh-CN"/>
        </w:rPr>
        <w:t>2</w:t>
      </w:r>
      <w:r>
        <w:rPr>
          <w:rFonts w:hint="eastAsia"/>
          <w:sz w:val="24"/>
          <w:lang w:eastAsia="zh-CN"/>
        </w:rPr>
        <w:t>.</w:t>
      </w:r>
      <w:r>
        <w:rPr>
          <w:rFonts w:hint="eastAsia"/>
          <w:sz w:val="24"/>
        </w:rPr>
        <w:t>外壳防护等级：IP66/IP67或IP66/IP68</w:t>
      </w:r>
    </w:p>
    <w:p w14:paraId="73ECF352">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pPr>
      <w:r>
        <w:rPr>
          <w:b/>
          <w:color w:val="000000"/>
          <w:sz w:val="24"/>
        </w:rPr>
        <w:t>备注：</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30D273EA">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eastAsia="zh-CN"/>
        </w:rPr>
        <w:t>十一</w:t>
      </w:r>
      <w:r>
        <w:rPr>
          <w:b/>
          <w:sz w:val="24"/>
        </w:rPr>
        <w:t>）手持式喊话器</w:t>
      </w:r>
    </w:p>
    <w:p w14:paraId="68455E1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w:t>
      </w:r>
      <w:r>
        <w:rPr>
          <w:sz w:val="24"/>
        </w:rPr>
        <w:t>手持喊话器由喊话器、腕带和肩挂带组成。喊话器具有1个USB接口、1个TF卡接口、一个充电器电源插头接口，喊话器可通过内置锂电池或干电池供电。标有中文“警察”和英文“POLICE”字样。</w:t>
      </w:r>
    </w:p>
    <w:p w14:paraId="4967A53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w:t>
      </w:r>
      <w:r>
        <w:rPr>
          <w:sz w:val="24"/>
        </w:rPr>
        <w:t>产品重量：≤650克(不含干电池)。</w:t>
      </w:r>
    </w:p>
    <w:p w14:paraId="42ED4F4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w:t>
      </w:r>
      <w:r>
        <w:rPr>
          <w:sz w:val="24"/>
        </w:rPr>
        <w:t>外形尺寸：长≤270mm，宽≤230mm，喇叭口径≤170mm。</w:t>
      </w:r>
    </w:p>
    <w:p w14:paraId="72282EC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4</w:t>
      </w:r>
      <w:r>
        <w:rPr>
          <w:rFonts w:hint="eastAsia"/>
          <w:sz w:val="24"/>
          <w:lang w:eastAsia="zh-CN"/>
        </w:rPr>
        <w:t>.</w:t>
      </w:r>
      <w:r>
        <w:rPr>
          <w:sz w:val="24"/>
        </w:rPr>
        <w:t>腕带尺寸：长≤195mm，宽≤</w:t>
      </w:r>
      <w:r>
        <w:rPr>
          <w:sz w:val="24"/>
          <w:lang w:eastAsia="zh-CN"/>
        </w:rPr>
        <w:t>15</w:t>
      </w:r>
      <w:r>
        <w:rPr>
          <w:sz w:val="24"/>
        </w:rPr>
        <w:t>mm。</w:t>
      </w:r>
    </w:p>
    <w:p w14:paraId="6E65364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lang w:eastAsia="zh-CN"/>
        </w:rPr>
      </w:pPr>
      <w:r>
        <w:rPr>
          <w:sz w:val="24"/>
          <w:lang w:eastAsia="zh-CN"/>
        </w:rPr>
        <w:t>5</w:t>
      </w:r>
      <w:r>
        <w:rPr>
          <w:rFonts w:hint="eastAsia"/>
          <w:sz w:val="24"/>
          <w:lang w:eastAsia="zh-CN"/>
        </w:rPr>
        <w:t>.</w:t>
      </w:r>
      <w:r>
        <w:rPr>
          <w:sz w:val="24"/>
        </w:rPr>
        <w:t>照明功能：USB照明灯采用14颗超高亮LED灯珠，USB照明灯有5个的散热孔，USB照明灯具备三档灯光亮度，可通过触摸开关调节三档亮度，灯管可全方向转动，自由弯曲调整角度。</w:t>
      </w:r>
    </w:p>
    <w:p w14:paraId="6FF6245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6</w:t>
      </w:r>
      <w:r>
        <w:rPr>
          <w:rFonts w:hint="eastAsia"/>
          <w:sz w:val="24"/>
          <w:lang w:eastAsia="zh-CN"/>
        </w:rPr>
        <w:t>.</w:t>
      </w:r>
      <w:r>
        <w:rPr>
          <w:sz w:val="24"/>
        </w:rPr>
        <w:t>录音时间：≥</w:t>
      </w:r>
      <w:r>
        <w:rPr>
          <w:sz w:val="24"/>
          <w:lang w:eastAsia="zh-CN"/>
        </w:rPr>
        <w:t>163</w:t>
      </w:r>
      <w:r>
        <w:rPr>
          <w:sz w:val="24"/>
        </w:rPr>
        <w:t>秒。</w:t>
      </w:r>
    </w:p>
    <w:p w14:paraId="35A1FFF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7</w:t>
      </w:r>
      <w:r>
        <w:rPr>
          <w:rFonts w:hint="eastAsia"/>
          <w:sz w:val="24"/>
          <w:lang w:eastAsia="zh-CN"/>
        </w:rPr>
        <w:t>.</w:t>
      </w:r>
      <w:r>
        <w:rPr>
          <w:sz w:val="24"/>
        </w:rPr>
        <w:t>声级：峰值声音≥120dB。</w:t>
      </w:r>
    </w:p>
    <w:p w14:paraId="1E11276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8</w:t>
      </w:r>
      <w:r>
        <w:rPr>
          <w:rFonts w:hint="eastAsia"/>
          <w:sz w:val="24"/>
          <w:lang w:eastAsia="zh-CN"/>
        </w:rPr>
        <w:t>.</w:t>
      </w:r>
      <w:r>
        <w:rPr>
          <w:sz w:val="24"/>
        </w:rPr>
        <w:t>跌落可靠性：1m</w:t>
      </w:r>
      <w:r>
        <w:rPr>
          <w:sz w:val="24"/>
          <w:lang w:eastAsia="zh-CN"/>
        </w:rPr>
        <w:t>以上</w:t>
      </w:r>
      <w:r>
        <w:rPr>
          <w:sz w:val="24"/>
        </w:rPr>
        <w:t>高度跌落后，应能正常工作。</w:t>
      </w:r>
    </w:p>
    <w:p w14:paraId="169D8C5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sz w:val="24"/>
        </w:rPr>
        <w:t>备注：</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6381942F">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十二</w:t>
      </w:r>
      <w:r>
        <w:rPr>
          <w:b/>
          <w:sz w:val="24"/>
        </w:rPr>
        <w:t>）警绳</w:t>
      </w:r>
    </w:p>
    <w:p w14:paraId="1333E4A9">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1</w:t>
      </w:r>
      <w:r>
        <w:rPr>
          <w:rFonts w:hint="eastAsia"/>
          <w:sz w:val="24"/>
          <w:lang w:eastAsia="zh-CN"/>
        </w:rPr>
        <w:t>.</w:t>
      </w:r>
      <w:r>
        <w:rPr>
          <w:rFonts w:hint="eastAsia"/>
          <w:sz w:val="24"/>
        </w:rPr>
        <w:t>组成：由警绳袋和警绳组成;</w:t>
      </w:r>
    </w:p>
    <w:p w14:paraId="6A215903">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2</w:t>
      </w:r>
      <w:r>
        <w:rPr>
          <w:rFonts w:hint="eastAsia"/>
          <w:sz w:val="24"/>
          <w:lang w:eastAsia="zh-CN"/>
        </w:rPr>
        <w:t>.</w:t>
      </w:r>
      <w:r>
        <w:rPr>
          <w:rFonts w:hint="eastAsia"/>
          <w:sz w:val="24"/>
        </w:rPr>
        <w:t>颜色：黑色 ；</w:t>
      </w:r>
    </w:p>
    <w:p w14:paraId="7B62BFE6">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3</w:t>
      </w:r>
      <w:r>
        <w:rPr>
          <w:rFonts w:hint="eastAsia"/>
          <w:sz w:val="24"/>
          <w:lang w:eastAsia="zh-CN"/>
        </w:rPr>
        <w:t>.</w:t>
      </w:r>
      <w:r>
        <w:rPr>
          <w:rFonts w:hint="eastAsia"/>
          <w:sz w:val="24"/>
        </w:rPr>
        <w:t>质量：≤300g；</w:t>
      </w:r>
    </w:p>
    <w:p w14:paraId="525E6E79">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4</w:t>
      </w:r>
      <w:r>
        <w:rPr>
          <w:rFonts w:hint="eastAsia"/>
          <w:sz w:val="24"/>
          <w:lang w:eastAsia="zh-CN"/>
        </w:rPr>
        <w:t>.</w:t>
      </w:r>
      <w:r>
        <w:rPr>
          <w:rFonts w:hint="eastAsia"/>
          <w:sz w:val="24"/>
        </w:rPr>
        <w:t>尺寸：长度≥5000mm，直径≥φ8.0mm；</w:t>
      </w:r>
    </w:p>
    <w:p w14:paraId="733D545A">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5</w:t>
      </w:r>
      <w:r>
        <w:rPr>
          <w:rFonts w:hint="eastAsia"/>
          <w:sz w:val="24"/>
          <w:lang w:eastAsia="zh-CN"/>
        </w:rPr>
        <w:t>.</w:t>
      </w:r>
      <w:r>
        <w:rPr>
          <w:rFonts w:hint="eastAsia"/>
          <w:sz w:val="24"/>
        </w:rPr>
        <w:t>抗拉强度：对警绳以500mm/min的速率施加轴向拉力至≥2500N（夹持点间警绳长度为 500mm），保持≥60S，试验后，警绳不出现断裂现象；</w:t>
      </w:r>
    </w:p>
    <w:p w14:paraId="4A8E9729">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6</w:t>
      </w:r>
      <w:r>
        <w:rPr>
          <w:rFonts w:hint="eastAsia"/>
          <w:sz w:val="24"/>
          <w:lang w:eastAsia="zh-CN"/>
        </w:rPr>
        <w:t>.</w:t>
      </w:r>
      <w:r>
        <w:rPr>
          <w:rFonts w:hint="eastAsia"/>
          <w:sz w:val="24"/>
        </w:rPr>
        <w:t xml:space="preserve">耐水性：常温下，警绳浸入≥0.5m深水中，静置≥24h，警绳在≥1000N拉力作用下，不出现断裂现象； </w:t>
      </w:r>
    </w:p>
    <w:p w14:paraId="4ADB62C7">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7</w:t>
      </w:r>
      <w:r>
        <w:rPr>
          <w:rFonts w:hint="eastAsia"/>
          <w:sz w:val="24"/>
          <w:lang w:eastAsia="zh-CN"/>
        </w:rPr>
        <w:t>.</w:t>
      </w:r>
      <w:r>
        <w:rPr>
          <w:rFonts w:hint="eastAsia"/>
          <w:sz w:val="24"/>
        </w:rPr>
        <w:t>耐酸汗渍色牢度：变色≥4级，沾色≥4级；</w:t>
      </w:r>
    </w:p>
    <w:p w14:paraId="6BDE648B">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8</w:t>
      </w:r>
      <w:r>
        <w:rPr>
          <w:rFonts w:hint="eastAsia"/>
          <w:sz w:val="24"/>
          <w:lang w:eastAsia="zh-CN"/>
        </w:rPr>
        <w:t>.</w:t>
      </w:r>
      <w:r>
        <w:rPr>
          <w:rFonts w:hint="eastAsia"/>
          <w:sz w:val="24"/>
        </w:rPr>
        <w:t>耐碱汗渍色牢度：变色≥4级，沾色≥4级；</w:t>
      </w:r>
    </w:p>
    <w:p w14:paraId="5C13D468">
      <w:pPr>
        <w:pStyle w:val="5"/>
        <w:keepNext w:val="0"/>
        <w:keepLines w:val="0"/>
        <w:pageBreakBefore w:val="0"/>
        <w:widowControl/>
        <w:kinsoku/>
        <w:wordWrap/>
        <w:overflowPunct/>
        <w:topLinePunct w:val="0"/>
        <w:autoSpaceDE/>
        <w:autoSpaceDN/>
        <w:bidi w:val="0"/>
        <w:adjustRightInd/>
        <w:snapToGrid/>
        <w:spacing w:line="480" w:lineRule="exact"/>
        <w:ind w:firstLine="420" w:firstLineChars="175"/>
        <w:textAlignment w:val="auto"/>
        <w:rPr>
          <w:rFonts w:hint="eastAsia"/>
          <w:sz w:val="24"/>
        </w:rPr>
      </w:pPr>
      <w:r>
        <w:rPr>
          <w:rFonts w:hint="eastAsia"/>
          <w:sz w:val="24"/>
        </w:rPr>
        <w:t>9</w:t>
      </w:r>
      <w:r>
        <w:rPr>
          <w:rFonts w:hint="eastAsia"/>
          <w:sz w:val="24"/>
          <w:lang w:eastAsia="zh-CN"/>
        </w:rPr>
        <w:t>.</w:t>
      </w:r>
      <w:r>
        <w:rPr>
          <w:rFonts w:hint="eastAsia"/>
          <w:sz w:val="24"/>
        </w:rPr>
        <w:t>耐水色牢度：变色≥5级，沾色≥4级。</w:t>
      </w:r>
    </w:p>
    <w:p w14:paraId="38A53619">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十三</w:t>
      </w:r>
      <w:r>
        <w:rPr>
          <w:b/>
          <w:sz w:val="24"/>
        </w:rPr>
        <w:t>）警戒带</w:t>
      </w:r>
    </w:p>
    <w:p w14:paraId="7AF9524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性能要求</w:t>
      </w:r>
    </w:p>
    <w:p w14:paraId="1D6F01F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（1）警戒带正面应为蓝白相间的菱形，并在白色菱形上依次印有宋体“警察”和英文“POLICE”字样，标记和字体均为蓝色。</w:t>
      </w:r>
    </w:p>
    <w:p w14:paraId="239F2E4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w:t>
      </w:r>
      <w:r>
        <w:rPr>
          <w:rFonts w:hint="eastAsia"/>
          <w:sz w:val="24"/>
          <w:lang w:eastAsia="zh-CN"/>
        </w:rPr>
        <w:t>.</w:t>
      </w:r>
      <w:r>
        <w:rPr>
          <w:sz w:val="24"/>
        </w:rPr>
        <w:t>技术参数</w:t>
      </w:r>
    </w:p>
    <w:p w14:paraId="0FFC722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（1）警戒带应采用柔性塑料材料制成。</w:t>
      </w:r>
    </w:p>
    <w:p w14:paraId="7593826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（2）带长≥300m一卷，带宽≥6cm。</w:t>
      </w:r>
    </w:p>
    <w:p w14:paraId="6E0C6F9B">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十四</w:t>
      </w:r>
      <w:r>
        <w:rPr>
          <w:b/>
          <w:sz w:val="24"/>
        </w:rPr>
        <w:t>）约束毯（两片式）</w:t>
      </w:r>
    </w:p>
    <w:p w14:paraId="1433025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▲1</w:t>
      </w:r>
      <w:r>
        <w:rPr>
          <w:rFonts w:hint="eastAsia"/>
          <w:sz w:val="24"/>
          <w:lang w:eastAsia="zh-CN"/>
        </w:rPr>
        <w:t>.</w:t>
      </w:r>
      <w:r>
        <w:rPr>
          <w:rFonts w:hint="eastAsia"/>
          <w:sz w:val="24"/>
        </w:rPr>
        <w:t>符合《GA814-2009警用约束带》相关要求</w:t>
      </w:r>
    </w:p>
    <w:p w14:paraId="679C925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2</w:t>
      </w:r>
      <w:r>
        <w:rPr>
          <w:rFonts w:hint="eastAsia"/>
          <w:sz w:val="24"/>
          <w:lang w:eastAsia="zh-CN"/>
        </w:rPr>
        <w:t>.</w:t>
      </w:r>
      <w:r>
        <w:rPr>
          <w:rFonts w:hint="eastAsia"/>
          <w:sz w:val="24"/>
        </w:rPr>
        <w:t>结构：由上身束缚带、腿部束缚带和辅助双绑绳组成。面料为牛津布，正面两端分别有两个口袋，反面两端为魔术贴；</w:t>
      </w:r>
    </w:p>
    <w:p w14:paraId="09D0A6A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▲3</w:t>
      </w:r>
      <w:r>
        <w:rPr>
          <w:rFonts w:hint="eastAsia"/>
          <w:sz w:val="24"/>
          <w:lang w:eastAsia="zh-CN"/>
        </w:rPr>
        <w:t>.</w:t>
      </w:r>
      <w:r>
        <w:rPr>
          <w:rFonts w:hint="eastAsia"/>
          <w:sz w:val="24"/>
        </w:rPr>
        <w:t>尺寸：上身尺寸：带长≥1500mm，带宽≥295mm，辅助双绑绳长≥3000mm，辅助双绑绳宽≥21mm；腿部尺寸：带长≥800mm，带宽≥100mm，辅助双绑绳长≥1400mm，辅助双绑绳宽≥23mm；</w:t>
      </w:r>
    </w:p>
    <w:p w14:paraId="5906D67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4</w:t>
      </w:r>
      <w:r>
        <w:rPr>
          <w:rFonts w:hint="eastAsia"/>
          <w:sz w:val="24"/>
          <w:lang w:eastAsia="zh-CN"/>
        </w:rPr>
        <w:t>.</w:t>
      </w:r>
      <w:r>
        <w:rPr>
          <w:rFonts w:hint="eastAsia"/>
          <w:sz w:val="24"/>
        </w:rPr>
        <w:t>颜色：带体颜色应为黑色，各部件表面颜色一致；</w:t>
      </w:r>
    </w:p>
    <w:p w14:paraId="2AB3F74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5</w:t>
      </w:r>
      <w:r>
        <w:rPr>
          <w:rFonts w:hint="eastAsia"/>
          <w:sz w:val="24"/>
          <w:lang w:eastAsia="zh-CN"/>
        </w:rPr>
        <w:t>.</w:t>
      </w:r>
      <w:r>
        <w:rPr>
          <w:rFonts w:hint="eastAsia"/>
          <w:sz w:val="24"/>
        </w:rPr>
        <w:t>总质量：≤3000g；</w:t>
      </w:r>
    </w:p>
    <w:p w14:paraId="22D624D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6</w:t>
      </w:r>
      <w:r>
        <w:rPr>
          <w:rFonts w:hint="eastAsia"/>
          <w:sz w:val="24"/>
          <w:lang w:eastAsia="zh-CN"/>
        </w:rPr>
        <w:t>.</w:t>
      </w:r>
      <w:r>
        <w:rPr>
          <w:rFonts w:hint="eastAsia"/>
          <w:sz w:val="24"/>
        </w:rPr>
        <w:t>缝纫要求：缝制针码密度应为9针/30mm-11针/30mm，缝纫线路垂直，定位准确，明线距边宽窄一致，结合牢固，包边平整无褶皱，上下线吻合、平直、针距均匀，不得有连续跳线、掉道、开线、漏针、线头等缺陷；</w:t>
      </w:r>
    </w:p>
    <w:p w14:paraId="406B0CB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▲7</w:t>
      </w:r>
      <w:r>
        <w:rPr>
          <w:rFonts w:hint="eastAsia"/>
          <w:sz w:val="24"/>
          <w:lang w:eastAsia="zh-CN"/>
        </w:rPr>
        <w:t>.</w:t>
      </w:r>
      <w:r>
        <w:rPr>
          <w:rFonts w:hint="eastAsia"/>
          <w:sz w:val="24"/>
        </w:rPr>
        <w:t>面料断裂强力：经向≥1500N，纬向≥1200N；</w:t>
      </w:r>
    </w:p>
    <w:p w14:paraId="3892980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8</w:t>
      </w:r>
      <w:r>
        <w:rPr>
          <w:rFonts w:hint="eastAsia"/>
          <w:sz w:val="24"/>
          <w:lang w:eastAsia="zh-CN"/>
        </w:rPr>
        <w:t>.</w:t>
      </w:r>
      <w:r>
        <w:rPr>
          <w:rFonts w:hint="eastAsia"/>
          <w:sz w:val="24"/>
        </w:rPr>
        <w:t>面料采用干摩色牢度≥3级，湿摩色牢度≥3级，耐光色牢度≥3级；</w:t>
      </w:r>
    </w:p>
    <w:p w14:paraId="44DD853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9</w:t>
      </w:r>
      <w:r>
        <w:rPr>
          <w:rFonts w:hint="eastAsia"/>
          <w:sz w:val="24"/>
          <w:lang w:eastAsia="zh-CN"/>
        </w:rPr>
        <w:t>.</w:t>
      </w:r>
      <w:r>
        <w:rPr>
          <w:rFonts w:hint="eastAsia"/>
          <w:sz w:val="24"/>
        </w:rPr>
        <w:t>锦丝搭扣带扣合强度：≥10N/cm² ；</w:t>
      </w:r>
    </w:p>
    <w:p w14:paraId="795139F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rPr>
        <w:t>10</w:t>
      </w:r>
      <w:r>
        <w:rPr>
          <w:rFonts w:hint="eastAsia"/>
          <w:sz w:val="24"/>
          <w:lang w:eastAsia="zh-CN"/>
        </w:rPr>
        <w:t>.</w:t>
      </w:r>
      <w:r>
        <w:rPr>
          <w:rFonts w:hint="eastAsia"/>
          <w:sz w:val="24"/>
        </w:rPr>
        <w:t>抗拉强度实验：上身束缚带在承受3000N的静拉力后，不出现带体断裂现象</w:t>
      </w:r>
      <w:r>
        <w:rPr>
          <w:sz w:val="24"/>
        </w:rPr>
        <w:t>；</w:t>
      </w:r>
    </w:p>
    <w:p w14:paraId="6EBCE05E">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color w:val="000000"/>
          <w:sz w:val="24"/>
        </w:rPr>
      </w:pPr>
      <w:r>
        <w:rPr>
          <w:b/>
          <w:color w:val="000000"/>
          <w:sz w:val="24"/>
        </w:rPr>
        <w:t>备注：投标人需在投标文件中提供由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p>
    <w:p w14:paraId="0897C7F6">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十五</w:t>
      </w:r>
      <w:r>
        <w:rPr>
          <w:b/>
          <w:sz w:val="24"/>
        </w:rPr>
        <w:t>）过滤式防毒面具</w:t>
      </w:r>
    </w:p>
    <w:p w14:paraId="02CD9F9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产品由罩体、镜片、通话器、阻水罩、滤毒罐接头和头带组成。</w:t>
      </w:r>
    </w:p>
    <w:p w14:paraId="6C112CE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面罩：</w:t>
      </w:r>
    </w:p>
    <w:p w14:paraId="7C81327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 xml:space="preserve">1.呼气阀气密性：≤40Pa。 </w:t>
      </w:r>
    </w:p>
    <w:p w14:paraId="666D9E4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2.吸气阻力：≤10Pa（30升/分）</w:t>
      </w:r>
    </w:p>
    <w:p w14:paraId="1293045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3.呼气阻力：≤40Pa（30升/分）</w:t>
      </w:r>
    </w:p>
    <w:p w14:paraId="257926E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▲4.视野：总视野≥85%、双目视野≥75%、下方视野≥39°。</w:t>
      </w:r>
    </w:p>
    <w:p w14:paraId="7E81AF5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5.装配气密性：压力值（4900-5194）Pa，水下30S内无连续气泡</w:t>
      </w:r>
    </w:p>
    <w:p w14:paraId="3E2FAC2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6.面罩死腔：≤0.85%。</w:t>
      </w:r>
    </w:p>
    <w:p w14:paraId="6DA15B5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▲7.泄漏率：≤0.005%</w:t>
      </w:r>
    </w:p>
    <w:p w14:paraId="433BDBE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8.面罩头带强度：150N持续10s无断裂。</w:t>
      </w:r>
    </w:p>
    <w:p w14:paraId="7C73BE1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滤毒罐</w:t>
      </w:r>
    </w:p>
    <w:p w14:paraId="228A6D7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9.对氯化氢的防护时间：≥80min</w:t>
      </w:r>
    </w:p>
    <w:p w14:paraId="372D480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10.</w:t>
      </w:r>
      <w:r>
        <w:rPr>
          <w:rFonts w:hint="eastAsia"/>
          <w:sz w:val="24"/>
          <w:lang w:eastAsia="zh-CN"/>
        </w:rPr>
        <w:t>过滤件</w:t>
      </w:r>
      <w:r>
        <w:rPr>
          <w:sz w:val="24"/>
        </w:rPr>
        <w:t>通气阻力：≤1</w:t>
      </w:r>
      <w:r>
        <w:rPr>
          <w:rFonts w:hint="eastAsia"/>
          <w:sz w:val="24"/>
          <w:lang w:val="en-US" w:eastAsia="zh-CN"/>
        </w:rPr>
        <w:t>20</w:t>
      </w:r>
      <w:r>
        <w:rPr>
          <w:sz w:val="24"/>
        </w:rPr>
        <w:t>Pa（30升/分</w:t>
      </w:r>
      <w:r>
        <w:rPr>
          <w:rFonts w:hint="eastAsia"/>
          <w:sz w:val="24"/>
          <w:lang w:eastAsia="zh-CN"/>
        </w:rPr>
        <w:t>钟</w:t>
      </w:r>
      <w:r>
        <w:rPr>
          <w:sz w:val="24"/>
        </w:rPr>
        <w:t>）</w:t>
      </w:r>
    </w:p>
    <w:p w14:paraId="4CA2EFB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11.油雾透过系数：≤0.005%</w:t>
      </w:r>
    </w:p>
    <w:p w14:paraId="184563F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12.排尘量：＜0.12mg（60升/分）</w:t>
      </w:r>
    </w:p>
    <w:p w14:paraId="6DEDAC2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13.质量：≤265g</w:t>
      </w:r>
    </w:p>
    <w:p w14:paraId="3BAFB2A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color w:val="000000"/>
          <w:sz w:val="24"/>
        </w:rPr>
        <w:t>备注：</w:t>
      </w:r>
    </w:p>
    <w:p w14:paraId="0825A0F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color w:val="000000"/>
          <w:sz w:val="24"/>
        </w:rPr>
        <w:t>1</w:t>
      </w:r>
      <w:r>
        <w:rPr>
          <w:rFonts w:hint="eastAsia"/>
          <w:b/>
          <w:color w:val="000000"/>
          <w:sz w:val="24"/>
          <w:lang w:eastAsia="zh-CN"/>
        </w:rPr>
        <w:t>.</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314416F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bCs/>
          <w:sz w:val="24"/>
        </w:rPr>
        <w:t>2</w:t>
      </w:r>
      <w:r>
        <w:rPr>
          <w:rFonts w:hint="eastAsia"/>
          <w:b/>
          <w:bCs/>
          <w:sz w:val="24"/>
          <w:lang w:eastAsia="zh-CN"/>
        </w:rPr>
        <w:t>.</w:t>
      </w:r>
      <w:r>
        <w:rPr>
          <w:b/>
          <w:bCs/>
          <w:sz w:val="24"/>
        </w:rPr>
        <w:t>投标人承诺</w:t>
      </w:r>
      <w:r>
        <w:rPr>
          <w:sz w:val="24"/>
        </w:rPr>
        <w:t>，在验收后须购买过滤式防毒面具产品责任保险，保险期限不少于3年，每次事故累计赔偿限额不少于人民币300万元</w:t>
      </w:r>
      <w:r>
        <w:rPr>
          <w:color w:val="000000"/>
          <w:sz w:val="24"/>
        </w:rPr>
        <w:t>（投标人提供承诺函，格式自拟）</w:t>
      </w:r>
      <w:r>
        <w:rPr>
          <w:sz w:val="24"/>
        </w:rPr>
        <w:t>。</w:t>
      </w:r>
    </w:p>
    <w:p w14:paraId="631FD4F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.中</w:t>
      </w:r>
      <w:r>
        <w:rPr>
          <w:sz w:val="24"/>
        </w:rPr>
        <w:t>标人若不是制造商，</w:t>
      </w:r>
      <w:r>
        <w:rPr>
          <w:color w:val="000000"/>
          <w:sz w:val="24"/>
        </w:rPr>
        <w:t>验收时</w:t>
      </w:r>
      <w:r>
        <w:rPr>
          <w:sz w:val="24"/>
        </w:rPr>
        <w:t>须提供制造商出具的售后服务承诺函。</w:t>
      </w:r>
    </w:p>
    <w:p w14:paraId="137B0150">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十六</w:t>
      </w:r>
      <w:r>
        <w:rPr>
          <w:b/>
          <w:sz w:val="24"/>
        </w:rPr>
        <w:t>）隔绝式防毒衣（带靴子、手套）</w:t>
      </w:r>
    </w:p>
    <w:p w14:paraId="6E68B8A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w:t>
      </w:r>
      <w:r>
        <w:rPr>
          <w:sz w:val="24"/>
        </w:rPr>
        <w:t>性能要求：隔绝式防毒衣，可保护操作人员的身体及呼吸系统不受常见有毒有害气体、放射性气溶胶、细菌气溶胶、毒烟毒雾、尘埃等物质的侵害。</w:t>
      </w:r>
    </w:p>
    <w:p w14:paraId="5482F4E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w:t>
      </w:r>
      <w:r>
        <w:rPr>
          <w:sz w:val="24"/>
        </w:rPr>
        <w:t>隔绝式防毒衣采用高强度耐腐蚀的布料为基材，整体连身式结构，可与防化手套及呼吸系统保护器材配套使用。</w:t>
      </w:r>
    </w:p>
    <w:p w14:paraId="649512C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w:t>
      </w:r>
      <w:r>
        <w:rPr>
          <w:sz w:val="24"/>
        </w:rPr>
        <w:t>涂覆织物厚度：≥0.4±0.05mm。</w:t>
      </w:r>
    </w:p>
    <w:p w14:paraId="7FCA259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▲4</w:t>
      </w:r>
      <w:r>
        <w:rPr>
          <w:rFonts w:hint="eastAsia"/>
          <w:sz w:val="24"/>
          <w:lang w:eastAsia="zh-CN"/>
        </w:rPr>
        <w:t>.</w:t>
      </w:r>
      <w:r>
        <w:rPr>
          <w:sz w:val="24"/>
        </w:rPr>
        <w:t>拉伸强度：经向≥27KN/m；纬向≥23KN/m。</w:t>
      </w:r>
    </w:p>
    <w:p w14:paraId="2107B17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▲5</w:t>
      </w:r>
      <w:r>
        <w:rPr>
          <w:rFonts w:hint="eastAsia"/>
          <w:sz w:val="24"/>
          <w:lang w:eastAsia="zh-CN"/>
        </w:rPr>
        <w:t>.</w:t>
      </w:r>
      <w:r>
        <w:rPr>
          <w:sz w:val="24"/>
        </w:rPr>
        <w:t>撕破强度：经向≥21 KN/m；纬向≥17 KN/m。</w:t>
      </w:r>
    </w:p>
    <w:p w14:paraId="3D08234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6</w:t>
      </w:r>
      <w:r>
        <w:rPr>
          <w:rFonts w:hint="eastAsia"/>
          <w:sz w:val="24"/>
          <w:lang w:eastAsia="zh-CN"/>
        </w:rPr>
        <w:t>.</w:t>
      </w:r>
      <w:r>
        <w:rPr>
          <w:sz w:val="24"/>
        </w:rPr>
        <w:t>耐酸性能（浸3mol/L硫酸、6mol/L盐酸 1h）：无变色、无裂纹。</w:t>
      </w:r>
    </w:p>
    <w:p w14:paraId="20F05EE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7</w:t>
      </w:r>
      <w:r>
        <w:rPr>
          <w:rFonts w:hint="eastAsia"/>
          <w:sz w:val="24"/>
          <w:lang w:eastAsia="zh-CN"/>
        </w:rPr>
        <w:t>.</w:t>
      </w:r>
      <w:r>
        <w:rPr>
          <w:sz w:val="24"/>
        </w:rPr>
        <w:t>耐汽油性能（浸120＃汽油经30s）：不发粘、不脱层。</w:t>
      </w:r>
    </w:p>
    <w:p w14:paraId="7FF0EB0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8</w:t>
      </w:r>
      <w:r>
        <w:rPr>
          <w:rFonts w:hint="eastAsia"/>
          <w:sz w:val="24"/>
          <w:lang w:eastAsia="zh-CN"/>
        </w:rPr>
        <w:t>.</w:t>
      </w:r>
      <w:r>
        <w:rPr>
          <w:sz w:val="24"/>
        </w:rPr>
        <w:t>耐三合二溶液性能：在三合二溶液中浸泡1h无变色、无裂纹。</w:t>
      </w:r>
    </w:p>
    <w:p w14:paraId="583C252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9</w:t>
      </w:r>
      <w:r>
        <w:rPr>
          <w:rFonts w:hint="eastAsia"/>
          <w:sz w:val="24"/>
          <w:lang w:eastAsia="zh-CN"/>
        </w:rPr>
        <w:t>.</w:t>
      </w:r>
      <w:r>
        <w:rPr>
          <w:sz w:val="24"/>
        </w:rPr>
        <w:t>耐空气热老化性能（≥140℃±2℃×8h）：不脆、不粘。</w:t>
      </w:r>
    </w:p>
    <w:p w14:paraId="3453DF0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10</w:t>
      </w:r>
      <w:r>
        <w:rPr>
          <w:rFonts w:hint="eastAsia"/>
          <w:sz w:val="24"/>
          <w:lang w:eastAsia="zh-CN"/>
        </w:rPr>
        <w:t>.</w:t>
      </w:r>
      <w:r>
        <w:rPr>
          <w:sz w:val="24"/>
        </w:rPr>
        <w:t>耐寒性能（-40℃×5 min折叠180°）：无裂纹。</w:t>
      </w:r>
    </w:p>
    <w:p w14:paraId="210E08B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11</w:t>
      </w:r>
      <w:r>
        <w:rPr>
          <w:rFonts w:hint="eastAsia"/>
          <w:sz w:val="24"/>
          <w:lang w:eastAsia="zh-CN"/>
        </w:rPr>
        <w:t>.</w:t>
      </w:r>
      <w:r>
        <w:rPr>
          <w:sz w:val="24"/>
        </w:rPr>
        <w:t>胶层与织物粘附强度（KN/m）：≥0.8。</w:t>
      </w:r>
    </w:p>
    <w:p w14:paraId="41F3CF0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12</w:t>
      </w:r>
      <w:r>
        <w:rPr>
          <w:rFonts w:hint="eastAsia"/>
          <w:sz w:val="24"/>
          <w:lang w:eastAsia="zh-CN"/>
        </w:rPr>
        <w:t>.</w:t>
      </w:r>
      <w:r>
        <w:rPr>
          <w:sz w:val="24"/>
        </w:rPr>
        <w:t>重量：≤2kg。</w:t>
      </w:r>
    </w:p>
    <w:p w14:paraId="4CB729D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13</w:t>
      </w:r>
      <w:r>
        <w:rPr>
          <w:rFonts w:hint="eastAsia"/>
          <w:sz w:val="24"/>
          <w:lang w:eastAsia="zh-CN"/>
        </w:rPr>
        <w:t>.</w:t>
      </w:r>
      <w:r>
        <w:rPr>
          <w:sz w:val="24"/>
        </w:rPr>
        <w:t>颜色：生产前由采购人确认。</w:t>
      </w:r>
    </w:p>
    <w:p w14:paraId="09B7160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14</w:t>
      </w:r>
      <w:r>
        <w:rPr>
          <w:rFonts w:hint="eastAsia"/>
          <w:sz w:val="24"/>
          <w:lang w:eastAsia="zh-CN"/>
        </w:rPr>
        <w:t>.</w:t>
      </w:r>
      <w:r>
        <w:rPr>
          <w:sz w:val="24"/>
        </w:rPr>
        <w:t>可提供衣服规格尺寸大、中、小三种码供选择。</w:t>
      </w:r>
    </w:p>
    <w:p w14:paraId="0E88EAE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▲15</w:t>
      </w:r>
      <w:r>
        <w:rPr>
          <w:rFonts w:hint="eastAsia"/>
          <w:sz w:val="24"/>
          <w:lang w:eastAsia="zh-CN"/>
        </w:rPr>
        <w:t>.</w:t>
      </w:r>
      <w:r>
        <w:rPr>
          <w:sz w:val="24"/>
        </w:rPr>
        <w:t>应符合《GJB2063-94隔绝式防毒衣通用规范》中的相关要求。</w:t>
      </w:r>
    </w:p>
    <w:p w14:paraId="46A31682">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color w:val="000000"/>
          <w:sz w:val="24"/>
        </w:rPr>
        <w:t>备注：</w:t>
      </w:r>
    </w:p>
    <w:p w14:paraId="17E1032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color w:val="000000"/>
          <w:sz w:val="24"/>
        </w:rPr>
        <w:t>1</w:t>
      </w:r>
      <w:r>
        <w:rPr>
          <w:rFonts w:hint="eastAsia"/>
          <w:b/>
          <w:color w:val="000000"/>
          <w:sz w:val="24"/>
          <w:lang w:eastAsia="zh-CN"/>
        </w:rPr>
        <w:t>.</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3C53AC2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bCs/>
          <w:sz w:val="24"/>
        </w:rPr>
        <w:t>2</w:t>
      </w:r>
      <w:r>
        <w:rPr>
          <w:rFonts w:hint="eastAsia"/>
          <w:b/>
          <w:bCs/>
          <w:sz w:val="24"/>
          <w:lang w:eastAsia="zh-CN"/>
        </w:rPr>
        <w:t>.</w:t>
      </w:r>
      <w:r>
        <w:rPr>
          <w:b/>
          <w:bCs/>
          <w:sz w:val="24"/>
        </w:rPr>
        <w:t>投标人承诺</w:t>
      </w:r>
      <w:r>
        <w:rPr>
          <w:sz w:val="24"/>
        </w:rPr>
        <w:t>，在验收后须购买隔绝式防毒衣产品责任保险，保险期限不少于3年，每次事故累计赔偿限额不少于人民币300万元</w:t>
      </w:r>
      <w:r>
        <w:rPr>
          <w:color w:val="000000"/>
          <w:sz w:val="24"/>
        </w:rPr>
        <w:t>（投标人提供承诺函，格式自拟）</w:t>
      </w:r>
      <w:r>
        <w:rPr>
          <w:sz w:val="24"/>
        </w:rPr>
        <w:t>。</w:t>
      </w:r>
    </w:p>
    <w:p w14:paraId="773678D7">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十七</w:t>
      </w:r>
      <w:r>
        <w:rPr>
          <w:b/>
          <w:sz w:val="24"/>
        </w:rPr>
        <w:t>）正压式空气呼吸器</w:t>
      </w:r>
    </w:p>
    <w:p w14:paraId="4661F41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佩戴重量：≤1</w:t>
      </w:r>
      <w:r>
        <w:rPr>
          <w:sz w:val="24"/>
          <w:lang w:eastAsia="zh-CN"/>
        </w:rPr>
        <w:t>2</w:t>
      </w:r>
      <w:r>
        <w:rPr>
          <w:sz w:val="24"/>
        </w:rPr>
        <w:t xml:space="preserve"> kg；</w:t>
      </w:r>
    </w:p>
    <w:p w14:paraId="79D17F8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2</w:t>
      </w:r>
      <w:r>
        <w:rPr>
          <w:rFonts w:hint="eastAsia"/>
          <w:sz w:val="24"/>
          <w:lang w:eastAsia="zh-CN"/>
        </w:rPr>
        <w:t>.</w:t>
      </w:r>
      <w:r>
        <w:rPr>
          <w:sz w:val="24"/>
        </w:rPr>
        <w:t>气瓶容量 6.8L，气瓶材料采用碳纤维，铝内胆；</w:t>
      </w:r>
    </w:p>
    <w:p w14:paraId="6B52CDA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3</w:t>
      </w:r>
      <w:r>
        <w:rPr>
          <w:rFonts w:hint="eastAsia"/>
          <w:sz w:val="24"/>
          <w:lang w:eastAsia="zh-CN"/>
        </w:rPr>
        <w:t>.</w:t>
      </w:r>
      <w:r>
        <w:rPr>
          <w:sz w:val="24"/>
        </w:rPr>
        <w:t>背具、背具带、搭扣、气瓶防护套、全面罩、中压导气管、供气阀等部件均为高性能阻燃 材料。在阻燃性能试验后无熔融，续然时间为≤4s。整机气密性能，阻燃性能试验后压力 表指示值在1min内的下降为≤1MPa；</w:t>
      </w:r>
    </w:p>
    <w:p w14:paraId="52E11BB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lang w:eastAsia="zh-CN"/>
        </w:rPr>
        <w:t>4</w:t>
      </w:r>
      <w:r>
        <w:rPr>
          <w:rFonts w:hint="eastAsia"/>
          <w:sz w:val="24"/>
          <w:lang w:eastAsia="zh-CN"/>
        </w:rPr>
        <w:t>.</w:t>
      </w:r>
      <w:r>
        <w:rPr>
          <w:sz w:val="24"/>
        </w:rPr>
        <w:t>动态呼吸阻力：在气瓶压力30 MPa～2 MPa，呼吸量40×2.5L/min时，吸气阻力≤2</w:t>
      </w:r>
      <w:r>
        <w:rPr>
          <w:rFonts w:hint="eastAsia"/>
          <w:sz w:val="24"/>
          <w:lang w:val="en-US" w:eastAsia="zh-CN"/>
        </w:rPr>
        <w:t>8</w:t>
      </w:r>
      <w:r>
        <w:rPr>
          <w:sz w:val="24"/>
        </w:rPr>
        <w:t>0Pa、呼气阻力≤650Pa；在气瓶压力2 MPa～1 MPa，呼吸量25×2L/min时，吸气阻力 ≤250 Pa、呼气阻力≤650Pa；</w:t>
      </w:r>
    </w:p>
    <w:p w14:paraId="6D4D273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lang w:val="en-US" w:eastAsia="zh-CN"/>
        </w:rPr>
        <w:t>5</w:t>
      </w:r>
      <w:r>
        <w:rPr>
          <w:rFonts w:hint="eastAsia"/>
          <w:sz w:val="24"/>
          <w:lang w:eastAsia="zh-CN"/>
        </w:rPr>
        <w:t>.</w:t>
      </w:r>
      <w:r>
        <w:rPr>
          <w:sz w:val="24"/>
        </w:rPr>
        <w:t>耐高温性能测试:呼气阻力≤</w:t>
      </w:r>
      <w:r>
        <w:rPr>
          <w:sz w:val="24"/>
          <w:lang w:eastAsia="zh-CN"/>
        </w:rPr>
        <w:t>7</w:t>
      </w:r>
      <w:r>
        <w:rPr>
          <w:sz w:val="24"/>
        </w:rPr>
        <w:t>00Pa；耐低温性能测试：呼气阻力≤</w:t>
      </w:r>
      <w:r>
        <w:rPr>
          <w:sz w:val="24"/>
          <w:lang w:eastAsia="zh-CN"/>
        </w:rPr>
        <w:t>7</w:t>
      </w:r>
      <w:r>
        <w:rPr>
          <w:sz w:val="24"/>
        </w:rPr>
        <w:t>00Pa；</w:t>
      </w:r>
    </w:p>
    <w:p w14:paraId="1B2CB72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lang w:val="en-US" w:eastAsia="zh-CN"/>
        </w:rPr>
        <w:t>6</w:t>
      </w:r>
      <w:r>
        <w:rPr>
          <w:rFonts w:hint="eastAsia"/>
          <w:sz w:val="24"/>
          <w:lang w:eastAsia="zh-CN"/>
        </w:rPr>
        <w:t>.</w:t>
      </w:r>
      <w:r>
        <w:rPr>
          <w:sz w:val="24"/>
        </w:rPr>
        <w:t>耐辐射热性能测试:气密性试验后压力表指示值在1min内的下降≤1MPa；在气瓶压力30MPa～2MPa，呼吸量40×2.5L/min时，吸气阻力≤150Pa；呼气阻力≤700Pa；</w:t>
      </w:r>
    </w:p>
    <w:p w14:paraId="1C44691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lang w:val="en-US" w:eastAsia="zh-CN"/>
        </w:rPr>
        <w:t>7</w:t>
      </w:r>
      <w:r>
        <w:rPr>
          <w:rFonts w:hint="eastAsia"/>
          <w:sz w:val="24"/>
          <w:lang w:eastAsia="zh-CN"/>
        </w:rPr>
        <w:t>.</w:t>
      </w:r>
      <w:r>
        <w:rPr>
          <w:sz w:val="24"/>
        </w:rPr>
        <w:t>静态压力≤250Pa，且不大于排气阀的开启压力；</w:t>
      </w:r>
    </w:p>
    <w:p w14:paraId="4B9DE25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lang w:val="en-US" w:eastAsia="zh-CN"/>
        </w:rPr>
        <w:t>8</w:t>
      </w:r>
      <w:r>
        <w:rPr>
          <w:rFonts w:hint="eastAsia"/>
          <w:sz w:val="24"/>
          <w:lang w:eastAsia="zh-CN"/>
        </w:rPr>
        <w:t>.</w:t>
      </w:r>
      <w:r>
        <w:rPr>
          <w:sz w:val="24"/>
        </w:rPr>
        <w:t>报警器性能：报警压力5.5± 0.5MPa，报警发声≥90dB(A)，报警哨平均耗气量≤5L/min；</w:t>
      </w:r>
    </w:p>
    <w:p w14:paraId="4939743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rFonts w:hint="eastAsia"/>
          <w:sz w:val="24"/>
          <w:lang w:val="en-US" w:eastAsia="zh-CN"/>
        </w:rPr>
        <w:t>9</w:t>
      </w:r>
      <w:r>
        <w:rPr>
          <w:rFonts w:hint="eastAsia"/>
          <w:sz w:val="24"/>
          <w:lang w:eastAsia="zh-CN"/>
        </w:rPr>
        <w:t>.</w:t>
      </w:r>
      <w:r>
        <w:rPr>
          <w:sz w:val="24"/>
        </w:rPr>
        <w:t>全面罩总视野保留率</w:t>
      </w:r>
      <w:r>
        <w:rPr>
          <w:sz w:val="24"/>
          <w:lang w:eastAsia="zh-CN"/>
        </w:rPr>
        <w:t>≥74</w:t>
      </w:r>
      <w:r>
        <w:rPr>
          <w:sz w:val="24"/>
        </w:rPr>
        <w:t>%，双目视野保留率≥</w:t>
      </w:r>
      <w:r>
        <w:rPr>
          <w:sz w:val="24"/>
          <w:lang w:eastAsia="zh-CN"/>
        </w:rPr>
        <w:t>58</w:t>
      </w:r>
      <w:r>
        <w:rPr>
          <w:sz w:val="24"/>
        </w:rPr>
        <w:t>%，下方视野≥35°，镜片透光率≥</w:t>
      </w:r>
      <w:r>
        <w:rPr>
          <w:sz w:val="24"/>
          <w:lang w:eastAsia="zh-CN"/>
        </w:rPr>
        <w:t>89</w:t>
      </w:r>
      <w:r>
        <w:rPr>
          <w:sz w:val="24"/>
        </w:rPr>
        <w:t>%， 吸入二氧化碳含量≤0.9%；</w:t>
      </w:r>
    </w:p>
    <w:p w14:paraId="23D0553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val="en-US" w:eastAsia="zh-CN"/>
        </w:rPr>
        <w:t>0</w:t>
      </w:r>
      <w:r>
        <w:rPr>
          <w:rFonts w:hint="eastAsia"/>
          <w:sz w:val="24"/>
          <w:lang w:eastAsia="zh-CN"/>
        </w:rPr>
        <w:t>.</w:t>
      </w:r>
      <w:r>
        <w:rPr>
          <w:sz w:val="24"/>
        </w:rPr>
        <w:t>指针式压力表漏气量：≤16L/min；</w:t>
      </w:r>
    </w:p>
    <w:p w14:paraId="3AAC3BD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val="en-US" w:eastAsia="zh-CN"/>
        </w:rPr>
        <w:t>1</w:t>
      </w:r>
      <w:r>
        <w:rPr>
          <w:rFonts w:hint="eastAsia"/>
          <w:sz w:val="24"/>
          <w:lang w:eastAsia="zh-CN"/>
        </w:rPr>
        <w:t>.</w:t>
      </w:r>
      <w:r>
        <w:rPr>
          <w:sz w:val="24"/>
        </w:rPr>
        <w:t>安全阀性能：关闭减压器输出压力≥1.0MPa；</w:t>
      </w:r>
    </w:p>
    <w:p w14:paraId="4C0FAEE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b/>
          <w:bCs/>
          <w:sz w:val="24"/>
          <w:lang w:eastAsia="zh-CN"/>
        </w:rPr>
      </w:pPr>
      <w:r>
        <w:rPr>
          <w:b/>
          <w:bCs/>
          <w:sz w:val="24"/>
        </w:rPr>
        <w:t>1</w:t>
      </w:r>
      <w:r>
        <w:rPr>
          <w:rFonts w:hint="eastAsia"/>
          <w:b/>
          <w:bCs/>
          <w:sz w:val="24"/>
          <w:lang w:val="en-US" w:eastAsia="zh-CN"/>
        </w:rPr>
        <w:t>2</w:t>
      </w:r>
      <w:r>
        <w:rPr>
          <w:rFonts w:hint="eastAsia"/>
          <w:b/>
          <w:bCs/>
          <w:sz w:val="24"/>
          <w:lang w:eastAsia="zh-CN"/>
        </w:rPr>
        <w:t>.</w:t>
      </w:r>
      <w:r>
        <w:rPr>
          <w:b/>
          <w:bCs/>
          <w:sz w:val="24"/>
        </w:rPr>
        <w:t>气瓶阀接口螺纹：G5/8。</w:t>
      </w:r>
      <w:r>
        <w:rPr>
          <w:b/>
          <w:bCs/>
          <w:sz w:val="24"/>
          <w:lang w:eastAsia="zh-CN"/>
        </w:rPr>
        <w:t>（必须满足）</w:t>
      </w:r>
    </w:p>
    <w:p w14:paraId="0CB1CAC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lang w:eastAsia="zh-CN"/>
        </w:rPr>
        <w:t>1</w:t>
      </w:r>
      <w:r>
        <w:rPr>
          <w:rFonts w:hint="eastAsia"/>
          <w:sz w:val="24"/>
          <w:lang w:val="en-US" w:eastAsia="zh-CN"/>
        </w:rPr>
        <w:t>3</w:t>
      </w:r>
      <w:r>
        <w:rPr>
          <w:rFonts w:hint="eastAsia"/>
          <w:sz w:val="24"/>
          <w:lang w:eastAsia="zh-CN"/>
        </w:rPr>
        <w:t>.</w:t>
      </w:r>
      <w:r>
        <w:rPr>
          <w:sz w:val="24"/>
        </w:rPr>
        <w:t>应符合</w:t>
      </w:r>
      <w:r>
        <w:rPr>
          <w:rFonts w:hint="eastAsia"/>
          <w:sz w:val="24"/>
          <w:lang w:eastAsia="zh-CN"/>
        </w:rPr>
        <w:t>《</w:t>
      </w:r>
      <w:r>
        <w:rPr>
          <w:rFonts w:hint="eastAsia"/>
          <w:sz w:val="24"/>
          <w:lang w:val="en-US" w:eastAsia="zh-CN"/>
        </w:rPr>
        <w:t>XF</w:t>
      </w:r>
      <w:r>
        <w:rPr>
          <w:sz w:val="24"/>
        </w:rPr>
        <w:t>124-2013正压式消防空气呼吸器》或</w:t>
      </w:r>
      <w:r>
        <w:rPr>
          <w:rFonts w:hint="eastAsia"/>
          <w:sz w:val="24"/>
          <w:lang w:eastAsia="zh-CN"/>
        </w:rPr>
        <w:t>《</w:t>
      </w:r>
      <w:r>
        <w:rPr>
          <w:rFonts w:hint="eastAsia"/>
          <w:sz w:val="24"/>
          <w:lang w:val="en-US" w:eastAsia="zh-CN"/>
        </w:rPr>
        <w:t>GA</w:t>
      </w:r>
      <w:r>
        <w:rPr>
          <w:sz w:val="24"/>
        </w:rPr>
        <w:t>124-2013正压式消防空气呼吸器</w:t>
      </w:r>
      <w:r>
        <w:rPr>
          <w:rFonts w:hint="eastAsia"/>
          <w:sz w:val="24"/>
          <w:lang w:eastAsia="zh-CN"/>
        </w:rPr>
        <w:t>》或</w:t>
      </w:r>
      <w:r>
        <w:rPr>
          <w:sz w:val="24"/>
        </w:rPr>
        <w:t>《GB/T16556-2007自给</w:t>
      </w:r>
      <w:r>
        <w:rPr>
          <w:rFonts w:hint="eastAsia"/>
          <w:sz w:val="24"/>
          <w:lang w:eastAsia="zh-CN"/>
        </w:rPr>
        <w:t>开路</w:t>
      </w:r>
      <w:r>
        <w:rPr>
          <w:sz w:val="24"/>
        </w:rPr>
        <w:t>式</w:t>
      </w:r>
      <w:r>
        <w:rPr>
          <w:rFonts w:hint="eastAsia"/>
          <w:sz w:val="24"/>
          <w:lang w:eastAsia="zh-CN"/>
        </w:rPr>
        <w:t>压缩</w:t>
      </w:r>
      <w:r>
        <w:rPr>
          <w:sz w:val="24"/>
        </w:rPr>
        <w:t>空气呼吸器》标准中的相关要求。</w:t>
      </w:r>
    </w:p>
    <w:p w14:paraId="43D1EC0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b/>
          <w:sz w:val="24"/>
        </w:rPr>
        <w:t>备注：</w:t>
      </w:r>
    </w:p>
    <w:p w14:paraId="404CF5A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0747792F">
      <w:pPr>
        <w:pStyle w:val="5"/>
        <w:keepNext w:val="0"/>
        <w:keepLines w:val="0"/>
        <w:pageBreakBefore w:val="0"/>
        <w:widowControl/>
        <w:kinsoku/>
        <w:wordWrap/>
        <w:overflowPunct/>
        <w:topLinePunct w:val="0"/>
        <w:autoSpaceDE/>
        <w:autoSpaceDN/>
        <w:bidi w:val="0"/>
        <w:adjustRightInd/>
        <w:snapToGrid/>
        <w:spacing w:line="480" w:lineRule="exact"/>
        <w:ind w:firstLine="600"/>
        <w:textAlignment w:val="auto"/>
      </w:pPr>
      <w:r>
        <w:rPr>
          <w:sz w:val="24"/>
        </w:rPr>
        <w:t>2</w:t>
      </w:r>
      <w:r>
        <w:rPr>
          <w:rFonts w:hint="eastAsia"/>
          <w:sz w:val="24"/>
          <w:lang w:eastAsia="zh-CN"/>
        </w:rPr>
        <w:t>.中</w:t>
      </w:r>
      <w:r>
        <w:rPr>
          <w:sz w:val="24"/>
        </w:rPr>
        <w:t>标人若不是制造商，</w:t>
      </w:r>
      <w:r>
        <w:rPr>
          <w:color w:val="000000"/>
          <w:sz w:val="24"/>
        </w:rPr>
        <w:t>验收时</w:t>
      </w:r>
      <w:r>
        <w:rPr>
          <w:sz w:val="24"/>
        </w:rPr>
        <w:t>须提供制造商出具的售后服务承诺函。</w:t>
      </w:r>
    </w:p>
    <w:p w14:paraId="3174685A">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b/>
          <w:sz w:val="24"/>
        </w:rPr>
        <w:t>（</w:t>
      </w:r>
      <w:r>
        <w:rPr>
          <w:rFonts w:hint="eastAsia"/>
          <w:b/>
          <w:sz w:val="24"/>
          <w:lang w:val="en-US" w:eastAsia="zh-CN"/>
        </w:rPr>
        <w:t>十八</w:t>
      </w:r>
      <w:r>
        <w:rPr>
          <w:b/>
          <w:sz w:val="24"/>
        </w:rPr>
        <w:t>）10KG装活性炭</w:t>
      </w:r>
    </w:p>
    <w:p w14:paraId="44C3A9B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w:t>
      </w:r>
      <w:r>
        <w:rPr>
          <w:rFonts w:hint="eastAsia"/>
          <w:sz w:val="24"/>
          <w:lang w:eastAsia="zh-CN"/>
        </w:rPr>
        <w:t>.</w:t>
      </w:r>
      <w:r>
        <w:rPr>
          <w:sz w:val="24"/>
        </w:rPr>
        <w:t>性能要求</w:t>
      </w:r>
    </w:p>
    <w:p w14:paraId="4AA34C6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（1）外观：密封，抽真空包装，便于存储和运输，拆封方便快捷。</w:t>
      </w:r>
    </w:p>
    <w:p w14:paraId="152443F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（2）包装尺寸：具体规格与采购人协商具体包装事项后生产。</w:t>
      </w:r>
    </w:p>
    <w:p w14:paraId="114C093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（3）重量：重量:2.5KG/袋，4袋为1件。</w:t>
      </w:r>
    </w:p>
    <w:p w14:paraId="7C75DB1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w:t>
      </w:r>
      <w:r>
        <w:rPr>
          <w:rFonts w:hint="eastAsia"/>
          <w:sz w:val="24"/>
          <w:lang w:eastAsia="zh-CN"/>
        </w:rPr>
        <w:t>.</w:t>
      </w:r>
      <w:r>
        <w:rPr>
          <w:sz w:val="24"/>
        </w:rPr>
        <w:t>技术参数</w:t>
      </w:r>
    </w:p>
    <w:p w14:paraId="18940F1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（1）规格：活性炭粒径1.5-2mm。</w:t>
      </w:r>
    </w:p>
    <w:p w14:paraId="2EE3EAD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（2）碘吸附值大于等于1200。</w:t>
      </w:r>
    </w:p>
    <w:p w14:paraId="5F9A69C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（3）比重小于等于400g/L</w:t>
      </w:r>
    </w:p>
    <w:p w14:paraId="7D7E1553">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rFonts w:hint="eastAsia"/>
          <w:b/>
          <w:sz w:val="24"/>
          <w:lang w:val="en-US" w:eastAsia="zh-CN"/>
        </w:rPr>
        <w:t>（十九）防爆毯（带围栏）</w:t>
      </w:r>
    </w:p>
    <w:p w14:paraId="4FB33E4B">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1.由一条盖毯和内径大、小不同的两个围栏组成。</w:t>
      </w:r>
    </w:p>
    <w:p w14:paraId="193F780C">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2.外围栏：高度≥150mm，内径≥500mm。</w:t>
      </w:r>
    </w:p>
    <w:p w14:paraId="2CF47FFA">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3.内围栏：高度≥300mm，内径≥400mm。</w:t>
      </w:r>
    </w:p>
    <w:p w14:paraId="11884D0C">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4.盖毯和围栏的总质量为：≤30kg。</w:t>
      </w:r>
    </w:p>
    <w:p w14:paraId="54924C83">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5.防爆性能：以爆炸源为中心，用5</w:t>
      </w:r>
      <w:r>
        <w:rPr>
          <w:rFonts w:hint="eastAsia"/>
          <w:b w:val="0"/>
          <w:bCs/>
          <w:color w:val="000000"/>
          <w:sz w:val="24"/>
          <w:lang w:val="en-US" w:eastAsia="zh-CN"/>
        </w:rPr>
        <w:t>m</w:t>
      </w:r>
      <w:r>
        <w:rPr>
          <w:rFonts w:hint="eastAsia"/>
          <w:b w:val="0"/>
          <w:bCs/>
          <w:color w:val="000000"/>
          <w:sz w:val="24"/>
        </w:rPr>
        <w:t>m厚的瓦楞纸板贴地围成一个圆形模拟靶标、当82-2制式手榴弹引爆后，在模拟靶标上不应有穿透孔。</w:t>
      </w:r>
    </w:p>
    <w:p w14:paraId="5FEB2F73">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b w:val="0"/>
          <w:bCs/>
          <w:color w:val="000000"/>
          <w:sz w:val="24"/>
        </w:rPr>
      </w:pPr>
      <w:r>
        <w:rPr>
          <w:sz w:val="24"/>
        </w:rPr>
        <w:t>▲</w:t>
      </w:r>
      <w:r>
        <w:rPr>
          <w:rFonts w:hint="eastAsia"/>
          <w:b w:val="0"/>
          <w:bCs/>
          <w:color w:val="000000"/>
          <w:sz w:val="24"/>
        </w:rPr>
        <w:t>6.符合《GA 69-2007防爆毯》标准中的有关要求。</w:t>
      </w:r>
    </w:p>
    <w:p w14:paraId="104491E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ascii="Times New Roman" w:hAnsi="Times New Roman" w:eastAsia="宋体" w:cs="Times New Roman"/>
          <w:b/>
          <w:color w:val="000000"/>
          <w:sz w:val="24"/>
        </w:rPr>
      </w:pPr>
      <w:r>
        <w:rPr>
          <w:rFonts w:ascii="Times New Roman" w:hAnsi="Times New Roman" w:eastAsia="宋体" w:cs="Times New Roman"/>
          <w:b/>
          <w:color w:val="000000"/>
          <w:sz w:val="24"/>
        </w:rPr>
        <w:t>备注：</w:t>
      </w:r>
    </w:p>
    <w:p w14:paraId="08101BD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ascii="Times New Roman" w:hAnsi="Times New Roman" w:eastAsia="宋体" w:cs="Times New Roman"/>
          <w:b/>
          <w:color w:val="000000"/>
          <w:sz w:val="24"/>
        </w:rPr>
      </w:pPr>
      <w:r>
        <w:rPr>
          <w:rFonts w:ascii="Times New Roman" w:hAnsi="Times New Roman" w:eastAsia="宋体" w:cs="Times New Roman"/>
          <w:b/>
          <w:color w:val="000000"/>
          <w:sz w:val="24"/>
        </w:rPr>
        <w:t>1</w:t>
      </w:r>
      <w:r>
        <w:rPr>
          <w:rFonts w:hint="eastAsia" w:ascii="Times New Roman" w:hAnsi="Times New Roman" w:eastAsia="宋体" w:cs="Times New Roman"/>
          <w:b/>
          <w:color w:val="000000"/>
          <w:sz w:val="24"/>
          <w:lang w:val="en-US" w:eastAsia="zh-CN"/>
        </w:rPr>
        <w:t>.</w:t>
      </w:r>
      <w:r>
        <w:rPr>
          <w:b/>
          <w:color w:val="000000"/>
          <w:sz w:val="24"/>
        </w:rPr>
        <w:t>投标人需在投标文件中提供由</w:t>
      </w:r>
      <w:r>
        <w:rPr>
          <w:rFonts w:ascii="Times New Roman" w:hAnsi="Times New Roman" w:eastAsia="宋体" w:cs="Times New Roman"/>
          <w:b/>
          <w:color w:val="000000"/>
          <w:sz w:val="24"/>
        </w:rPr>
        <w:t>国内第三方质量检测机构出具的具有CMA或CNAS标识的合格检测报告彩色扫描件</w:t>
      </w:r>
      <w:r>
        <w:rPr>
          <w:b/>
          <w:color w:val="000000"/>
          <w:sz w:val="24"/>
        </w:rPr>
        <w:t>，作为评审依据之一</w:t>
      </w:r>
      <w:r>
        <w:rPr>
          <w:rFonts w:ascii="Times New Roman" w:hAnsi="Times New Roman" w:eastAsia="宋体" w:cs="Times New Roman"/>
          <w:b/>
          <w:color w:val="000000"/>
          <w:sz w:val="24"/>
        </w:rPr>
        <w:t>。</w:t>
      </w:r>
    </w:p>
    <w:p w14:paraId="77259723">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b/>
          <w:sz w:val="24"/>
        </w:rPr>
      </w:pPr>
      <w:r>
        <w:rPr>
          <w:rFonts w:ascii="Times New Roman" w:hAnsi="Times New Roman" w:eastAsia="宋体" w:cs="Times New Roman"/>
          <w:b/>
          <w:color w:val="000000"/>
          <w:sz w:val="24"/>
        </w:rPr>
        <w:t>2</w:t>
      </w:r>
      <w:r>
        <w:rPr>
          <w:rFonts w:hint="eastAsia" w:ascii="Times New Roman" w:hAnsi="Times New Roman" w:eastAsia="宋体" w:cs="Times New Roman"/>
          <w:b/>
          <w:color w:val="000000"/>
          <w:sz w:val="24"/>
          <w:lang w:val="en-US" w:eastAsia="zh-CN"/>
        </w:rPr>
        <w:t>.</w:t>
      </w:r>
      <w:r>
        <w:rPr>
          <w:rFonts w:ascii="Times New Roman" w:hAnsi="Times New Roman" w:eastAsia="宋体" w:cs="Times New Roman"/>
          <w:b/>
          <w:color w:val="000000"/>
          <w:sz w:val="24"/>
        </w:rPr>
        <w:t>投标人在投标文件中承诺：</w:t>
      </w:r>
      <w:r>
        <w:rPr>
          <w:rFonts w:ascii="Times New Roman" w:hAnsi="Times New Roman" w:eastAsia="宋体" w:cs="Times New Roman"/>
          <w:b w:val="0"/>
          <w:bCs/>
          <w:color w:val="000000"/>
          <w:sz w:val="24"/>
        </w:rPr>
        <w:t>投标人若不是制造商，中标后须提供制造商出具的售后服务承诺文件（承诺函格式自拟）</w:t>
      </w:r>
      <w:r>
        <w:rPr>
          <w:rFonts w:ascii="Times New Roman" w:hAnsi="Times New Roman" w:eastAsia="宋体" w:cs="Times New Roman"/>
          <w:b/>
          <w:color w:val="000000"/>
          <w:sz w:val="24"/>
        </w:rPr>
        <w:t>。</w:t>
      </w:r>
    </w:p>
    <w:p w14:paraId="1DA84689">
      <w:pPr>
        <w:pStyle w:val="5"/>
        <w:keepNext w:val="0"/>
        <w:keepLines w:val="0"/>
        <w:pageBreakBefore w:val="0"/>
        <w:widowControl/>
        <w:kinsoku/>
        <w:wordWrap/>
        <w:overflowPunct/>
        <w:topLinePunct w:val="0"/>
        <w:autoSpaceDE/>
        <w:autoSpaceDN/>
        <w:bidi w:val="0"/>
        <w:adjustRightInd/>
        <w:snapToGrid/>
        <w:spacing w:line="480" w:lineRule="exact"/>
        <w:ind w:firstLine="422" w:firstLineChars="175"/>
        <w:textAlignment w:val="auto"/>
        <w:rPr>
          <w:b/>
          <w:sz w:val="24"/>
        </w:rPr>
      </w:pPr>
      <w:r>
        <w:rPr>
          <w:rFonts w:hint="eastAsia"/>
          <w:b/>
          <w:sz w:val="24"/>
          <w:lang w:val="en-US" w:eastAsia="zh-CN"/>
        </w:rPr>
        <w:t>（二十）搜爆服</w:t>
      </w:r>
    </w:p>
    <w:p w14:paraId="7512F7A6">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1.材料：搜爆服外套由诺梅克斯防火阻燃布制成，防弹层由芳纶机织布制成。</w:t>
      </w:r>
    </w:p>
    <w:p w14:paraId="6D378279">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2.质量：搜爆服（护胸、插板、护背、护臂、护颈、护肩、护腿、护裆、护脚）：≤1</w:t>
      </w:r>
      <w:r>
        <w:rPr>
          <w:rFonts w:hint="eastAsia"/>
          <w:b w:val="0"/>
          <w:bCs/>
          <w:color w:val="000000"/>
          <w:sz w:val="24"/>
          <w:lang w:val="en-US" w:eastAsia="zh-CN"/>
        </w:rPr>
        <w:t>8.5</w:t>
      </w:r>
      <w:r>
        <w:rPr>
          <w:rFonts w:hint="eastAsia"/>
          <w:b w:val="0"/>
          <w:bCs/>
          <w:color w:val="000000"/>
          <w:sz w:val="24"/>
        </w:rPr>
        <w:t>kg；头盔及面罩：≤2.8kg；鞋子：≤1.0kg 。</w:t>
      </w:r>
    </w:p>
    <w:p w14:paraId="0BB38776">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3.头盔阻燃性能：续燃时间≤4S</w:t>
      </w:r>
    </w:p>
    <w:p w14:paraId="5143F431">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lang w:val="en-US" w:eastAsia="zh-CN"/>
        </w:rPr>
        <w:t>4</w:t>
      </w:r>
      <w:r>
        <w:rPr>
          <w:rFonts w:hint="eastAsia"/>
          <w:b w:val="0"/>
          <w:bCs/>
          <w:color w:val="000000"/>
          <w:sz w:val="24"/>
        </w:rPr>
        <w:t>.面罩透光率：≥</w:t>
      </w:r>
      <w:r>
        <w:rPr>
          <w:rFonts w:hint="eastAsia"/>
          <w:b w:val="0"/>
          <w:bCs/>
          <w:color w:val="000000"/>
          <w:sz w:val="24"/>
          <w:lang w:val="en-US" w:eastAsia="zh-CN"/>
        </w:rPr>
        <w:t>79</w:t>
      </w:r>
      <w:r>
        <w:rPr>
          <w:rFonts w:hint="eastAsia"/>
          <w:b w:val="0"/>
          <w:bCs/>
          <w:color w:val="000000"/>
          <w:sz w:val="24"/>
        </w:rPr>
        <w:t>%</w:t>
      </w:r>
    </w:p>
    <w:p w14:paraId="049A08DF">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eastAsia="宋体"/>
          <w:b w:val="0"/>
          <w:bCs/>
          <w:color w:val="000000"/>
          <w:sz w:val="24"/>
          <w:lang w:val="en-US" w:eastAsia="zh-CN"/>
        </w:rPr>
      </w:pPr>
      <w:r>
        <w:rPr>
          <w:sz w:val="24"/>
        </w:rPr>
        <w:t>▲</w:t>
      </w:r>
      <w:r>
        <w:rPr>
          <w:rFonts w:hint="eastAsia"/>
          <w:b w:val="0"/>
          <w:bCs/>
          <w:color w:val="000000"/>
          <w:sz w:val="24"/>
          <w:lang w:val="en-US" w:eastAsia="zh-CN"/>
        </w:rPr>
        <w:t>5</w:t>
      </w:r>
      <w:r>
        <w:rPr>
          <w:rFonts w:hint="eastAsia"/>
          <w:b w:val="0"/>
          <w:bCs/>
          <w:color w:val="000000"/>
          <w:sz w:val="24"/>
        </w:rPr>
        <w:t>.弹道极限V50值</w:t>
      </w:r>
      <w:r>
        <w:rPr>
          <w:rFonts w:hint="eastAsia"/>
          <w:b w:val="0"/>
          <w:bCs/>
          <w:color w:val="000000"/>
          <w:sz w:val="24"/>
          <w:lang w:eastAsia="zh-CN"/>
        </w:rPr>
        <w:t>：</w:t>
      </w:r>
    </w:p>
    <w:p w14:paraId="78B0134D">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头盔破片弹道极限V50值：≥630m/s</w:t>
      </w:r>
    </w:p>
    <w:p w14:paraId="135BD345">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面罩破片弹道极限V50值：≥710m/s</w:t>
      </w:r>
    </w:p>
    <w:p w14:paraId="43981C2A">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护胸（含插板）弹道极限V50值：≥</w:t>
      </w:r>
      <w:r>
        <w:rPr>
          <w:rFonts w:hint="eastAsia"/>
          <w:b w:val="0"/>
          <w:bCs/>
          <w:color w:val="000000"/>
          <w:sz w:val="24"/>
          <w:lang w:val="en-US" w:eastAsia="zh-CN"/>
        </w:rPr>
        <w:t>1770</w:t>
      </w:r>
      <w:r>
        <w:rPr>
          <w:rFonts w:hint="eastAsia"/>
          <w:b w:val="0"/>
          <w:bCs/>
          <w:color w:val="000000"/>
          <w:sz w:val="24"/>
        </w:rPr>
        <w:t>m/s</w:t>
      </w:r>
    </w:p>
    <w:p w14:paraId="51D542E6">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护背破片弹道极限V50值：≥430m/s</w:t>
      </w:r>
    </w:p>
    <w:p w14:paraId="6C804692">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rFonts w:hint="eastAsia"/>
          <w:b w:val="0"/>
          <w:bCs/>
          <w:color w:val="000000"/>
          <w:sz w:val="24"/>
        </w:rPr>
      </w:pPr>
      <w:r>
        <w:rPr>
          <w:rFonts w:hint="eastAsia"/>
          <w:b w:val="0"/>
          <w:bCs/>
          <w:color w:val="000000"/>
          <w:sz w:val="24"/>
        </w:rPr>
        <w:t>护臂破片弹道极限V50值：≥420m/s</w:t>
      </w:r>
    </w:p>
    <w:p w14:paraId="7FE9A167">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b w:val="0"/>
          <w:bCs/>
          <w:color w:val="000000"/>
          <w:sz w:val="24"/>
        </w:rPr>
      </w:pPr>
      <w:r>
        <w:rPr>
          <w:rFonts w:hint="eastAsia"/>
          <w:b w:val="0"/>
          <w:bCs/>
          <w:color w:val="000000"/>
          <w:sz w:val="24"/>
        </w:rPr>
        <w:t>护腿（小腿）的V50值：≥410m/s</w:t>
      </w:r>
    </w:p>
    <w:p w14:paraId="7CC1B1C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ascii="Times New Roman" w:hAnsi="Times New Roman" w:eastAsia="宋体" w:cs="Times New Roman"/>
          <w:b/>
          <w:color w:val="000000"/>
          <w:sz w:val="24"/>
        </w:rPr>
      </w:pPr>
      <w:r>
        <w:rPr>
          <w:rFonts w:ascii="Times New Roman" w:hAnsi="Times New Roman" w:eastAsia="宋体" w:cs="Times New Roman"/>
          <w:b/>
          <w:color w:val="000000"/>
          <w:sz w:val="24"/>
        </w:rPr>
        <w:t>备注：</w:t>
      </w:r>
    </w:p>
    <w:p w14:paraId="624E860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ascii="Times New Roman" w:hAnsi="Times New Roman" w:eastAsia="宋体" w:cs="Times New Roman"/>
          <w:b/>
          <w:color w:val="000000"/>
          <w:sz w:val="24"/>
        </w:rPr>
      </w:pPr>
      <w:r>
        <w:rPr>
          <w:rFonts w:ascii="Times New Roman" w:hAnsi="Times New Roman" w:eastAsia="宋体" w:cs="Times New Roman"/>
          <w:b/>
          <w:color w:val="000000"/>
          <w:sz w:val="24"/>
        </w:rPr>
        <w:t>1</w:t>
      </w:r>
      <w:r>
        <w:rPr>
          <w:rFonts w:hint="eastAsia" w:ascii="Times New Roman" w:hAnsi="Times New Roman" w:eastAsia="宋体" w:cs="Times New Roman"/>
          <w:b/>
          <w:color w:val="000000"/>
          <w:sz w:val="24"/>
          <w:lang w:val="en-US" w:eastAsia="zh-CN"/>
        </w:rPr>
        <w:t>.</w:t>
      </w:r>
      <w:r>
        <w:rPr>
          <w:rFonts w:ascii="Times New Roman" w:hAnsi="Times New Roman" w:eastAsia="宋体" w:cs="Times New Roman"/>
          <w:b/>
          <w:color w:val="000000"/>
          <w:sz w:val="24"/>
        </w:rPr>
        <w:t>投标人需在投标文件中提供由国内第三方质量检测机构出具的具有CMA或CNAS标识的合格检测报告彩色扫描件，作为评审依据之一。</w:t>
      </w:r>
    </w:p>
    <w:p w14:paraId="6064E1EA">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b/>
          <w:sz w:val="24"/>
        </w:rPr>
      </w:pPr>
      <w:r>
        <w:rPr>
          <w:rFonts w:ascii="Times New Roman" w:hAnsi="Times New Roman" w:eastAsia="宋体" w:cs="Times New Roman"/>
          <w:b/>
          <w:color w:val="000000"/>
          <w:sz w:val="24"/>
        </w:rPr>
        <w:t>2</w:t>
      </w:r>
      <w:r>
        <w:rPr>
          <w:rFonts w:hint="eastAsia" w:ascii="Times New Roman" w:hAnsi="Times New Roman" w:eastAsia="宋体" w:cs="Times New Roman"/>
          <w:b/>
          <w:color w:val="000000"/>
          <w:sz w:val="24"/>
          <w:lang w:val="en-US" w:eastAsia="zh-CN"/>
        </w:rPr>
        <w:t>.</w:t>
      </w:r>
      <w:r>
        <w:rPr>
          <w:rFonts w:ascii="Times New Roman" w:hAnsi="Times New Roman" w:eastAsia="宋体" w:cs="Times New Roman"/>
          <w:b/>
          <w:color w:val="000000"/>
          <w:sz w:val="24"/>
        </w:rPr>
        <w:t>投标人在投标文件中承诺：</w:t>
      </w:r>
      <w:r>
        <w:rPr>
          <w:rFonts w:ascii="Times New Roman" w:hAnsi="Times New Roman" w:eastAsia="宋体" w:cs="Times New Roman"/>
          <w:b w:val="0"/>
          <w:bCs/>
          <w:color w:val="000000"/>
          <w:sz w:val="24"/>
        </w:rPr>
        <w:t>投标人若不是制造商，中标后须提供制造商出具的售后服务承诺文件（承诺函格式自拟）。</w:t>
      </w:r>
    </w:p>
    <w:p w14:paraId="121A9D05">
      <w:pPr>
        <w:pStyle w:val="5"/>
        <w:keepNext w:val="0"/>
        <w:keepLines w:val="0"/>
        <w:pageBreakBefore w:val="0"/>
        <w:widowControl/>
        <w:kinsoku/>
        <w:wordWrap/>
        <w:overflowPunct/>
        <w:topLinePunct w:val="0"/>
        <w:autoSpaceDE/>
        <w:autoSpaceDN/>
        <w:bidi w:val="0"/>
        <w:adjustRightInd/>
        <w:snapToGrid/>
        <w:spacing w:line="480" w:lineRule="exact"/>
        <w:textAlignment w:val="auto"/>
        <w:rPr>
          <w:b/>
          <w:sz w:val="24"/>
        </w:rPr>
      </w:pPr>
    </w:p>
    <w:p w14:paraId="515EE42E">
      <w:pPr>
        <w:pStyle w:val="5"/>
        <w:keepNext w:val="0"/>
        <w:keepLines w:val="0"/>
        <w:pageBreakBefore w:val="0"/>
        <w:widowControl/>
        <w:kinsoku/>
        <w:wordWrap/>
        <w:overflowPunct/>
        <w:topLinePunct w:val="0"/>
        <w:autoSpaceDE/>
        <w:autoSpaceDN/>
        <w:bidi w:val="0"/>
        <w:adjustRightInd/>
        <w:snapToGrid/>
        <w:spacing w:line="480" w:lineRule="exact"/>
        <w:ind w:firstLine="482"/>
        <w:textAlignment w:val="auto"/>
        <w:rPr>
          <w:sz w:val="28"/>
          <w:szCs w:val="28"/>
        </w:rPr>
      </w:pPr>
      <w:r>
        <w:rPr>
          <w:b/>
          <w:sz w:val="28"/>
          <w:szCs w:val="28"/>
        </w:rPr>
        <w:t>四、其它要求</w:t>
      </w:r>
    </w:p>
    <w:p w14:paraId="1F2E6A0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1、货物的一般要求</w:t>
      </w:r>
    </w:p>
    <w:p w14:paraId="082406C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（1）所有设备是制造商原装、全新的产品，符合国家及该产品的出厂标准，并完全符合用户要求的产品。</w:t>
      </w:r>
    </w:p>
    <w:p w14:paraId="3B7F39C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（2）设备外观清洁，标记编号以及盘面显示等字体清晰，明确。</w:t>
      </w:r>
    </w:p>
    <w:p w14:paraId="33D62FE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（3）对于影响设备正常工作的必要组成部分，无论在技术规范中指出与否，投标人都应在投标文件中明确列出。</w:t>
      </w:r>
    </w:p>
    <w:p w14:paraId="2B323FC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中</w:t>
      </w:r>
      <w:r>
        <w:rPr>
          <w:sz w:val="24"/>
        </w:rPr>
        <w:t>标人负责承担设备运输、安装调试、验收检测和向用户提供设备操作说明书、图纸等。</w:t>
      </w:r>
    </w:p>
    <w:p w14:paraId="3C04E90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b/>
          <w:bCs/>
        </w:rPr>
      </w:pPr>
      <w:r>
        <w:rPr>
          <w:b/>
          <w:bCs/>
          <w:sz w:val="24"/>
        </w:rPr>
        <w:t>3、</w:t>
      </w:r>
      <w:r>
        <w:rPr>
          <w:b/>
          <w:bCs/>
          <w:sz w:val="24"/>
          <w:lang w:eastAsia="zh-CN"/>
        </w:rPr>
        <w:t>投标人承诺：</w:t>
      </w:r>
      <w:r>
        <w:rPr>
          <w:b/>
          <w:bCs/>
          <w:sz w:val="24"/>
        </w:rPr>
        <w:t>投标人若非货物制造商，须在中标后向采购人提供制造商/总代针对本项目货物的专项授权书</w:t>
      </w:r>
      <w:r>
        <w:rPr>
          <w:b/>
          <w:bCs/>
          <w:sz w:val="24"/>
          <w:lang w:eastAsia="zh-CN"/>
        </w:rPr>
        <w:t>；对属于特种劳动防护用品的装备，</w:t>
      </w:r>
      <w:r>
        <w:rPr>
          <w:b/>
          <w:bCs/>
          <w:sz w:val="24"/>
        </w:rPr>
        <w:t>须在中标后</w:t>
      </w:r>
      <w:r>
        <w:rPr>
          <w:rFonts w:hint="eastAsia"/>
          <w:b/>
          <w:bCs/>
          <w:sz w:val="24"/>
          <w:lang w:eastAsia="zh-CN"/>
        </w:rPr>
        <w:t>，签订合同前</w:t>
      </w:r>
      <w:r>
        <w:rPr>
          <w:b/>
          <w:bCs/>
          <w:sz w:val="24"/>
        </w:rPr>
        <w:t>向采购人提供</w:t>
      </w:r>
      <w:r>
        <w:rPr>
          <w:b/>
          <w:bCs/>
          <w:sz w:val="24"/>
          <w:lang w:eastAsia="zh-CN"/>
        </w:rPr>
        <w:t>由国家管理部门出具的特种劳动防护用品安全标志证书</w:t>
      </w:r>
      <w:r>
        <w:rPr>
          <w:b/>
          <w:bCs/>
          <w:sz w:val="24"/>
        </w:rPr>
        <w:t>（</w:t>
      </w:r>
      <w:r>
        <w:rPr>
          <w:b/>
          <w:bCs/>
          <w:sz w:val="24"/>
          <w:lang w:eastAsia="zh-CN"/>
        </w:rPr>
        <w:t>投标人提供</w:t>
      </w:r>
      <w:r>
        <w:rPr>
          <w:b/>
          <w:bCs/>
          <w:sz w:val="24"/>
        </w:rPr>
        <w:t>承诺</w:t>
      </w:r>
      <w:r>
        <w:rPr>
          <w:b/>
          <w:bCs/>
          <w:sz w:val="24"/>
          <w:lang w:eastAsia="zh-CN"/>
        </w:rPr>
        <w:t>函，</w:t>
      </w:r>
      <w:r>
        <w:rPr>
          <w:b/>
          <w:bCs/>
          <w:sz w:val="24"/>
        </w:rPr>
        <w:t>格式自拟）。</w:t>
      </w:r>
    </w:p>
    <w:p w14:paraId="3AEB8ED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4、中标人保证，采购人在使用该货物或货物的任何一部分时，免受第三方提出的侵犯其专利权、商标权、工业设计权、著作权等知识产权的起诉。</w:t>
      </w:r>
    </w:p>
    <w:p w14:paraId="129A8B0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val="en-US" w:eastAsia="zh-CN"/>
        </w:rPr>
      </w:pPr>
      <w:r>
        <w:rPr>
          <w:rFonts w:hint="eastAsia" w:ascii="汉仪叶叶相思体简" w:hAnsi="汉仪叶叶相思体简" w:eastAsia="汉仪叶叶相思体简" w:cs="汉仪叶叶相思体简"/>
          <w:sz w:val="24"/>
          <w:lang w:val="en-US" w:eastAsia="zh-CN"/>
        </w:rPr>
        <w:t>★</w:t>
      </w:r>
      <w:r>
        <w:rPr>
          <w:rFonts w:hint="eastAsia"/>
          <w:sz w:val="24"/>
          <w:lang w:val="en-US" w:eastAsia="zh-CN"/>
        </w:rPr>
        <w:t>5、投标人需在投标文件中承诺以下产品符合国家强制性标准要求（提供承诺函，格式自拟）：</w:t>
      </w:r>
    </w:p>
    <w:p w14:paraId="39E53EB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val="en-US" w:eastAsia="zh-CN"/>
        </w:rPr>
      </w:pPr>
      <w:r>
        <w:rPr>
          <w:rFonts w:hint="eastAsia"/>
          <w:sz w:val="24"/>
          <w:lang w:val="en-US" w:eastAsia="zh-CN"/>
        </w:rPr>
        <w:t>①手持式防爆探照灯：符合《GB 30734-2014消防员照明灯具》中手提式Ⅰ型的要求，防爆性能应符合《GB 3836.1-2021 爆炸性环境第1部分：设备 通用要求》的要求，并附有防爆标志。</w:t>
      </w:r>
    </w:p>
    <w:p w14:paraId="4314AA5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lang w:val="en-US" w:eastAsia="zh-CN"/>
        </w:rPr>
      </w:pPr>
      <w:r>
        <w:rPr>
          <w:rFonts w:hint="eastAsia"/>
          <w:sz w:val="24"/>
          <w:lang w:val="en-US" w:eastAsia="zh-CN"/>
        </w:rPr>
        <w:t>②正压式空气呼吸器：电气元件的防爆性能符合</w:t>
      </w:r>
      <w:r>
        <w:rPr>
          <w:rFonts w:hint="eastAsia"/>
          <w:sz w:val="22"/>
          <w:szCs w:val="18"/>
          <w:lang w:val="en-US" w:eastAsia="zh-CN"/>
        </w:rPr>
        <w:t>《</w:t>
      </w:r>
      <w:r>
        <w:rPr>
          <w:rFonts w:hint="eastAsia"/>
          <w:sz w:val="24"/>
          <w:lang w:val="en-US" w:eastAsia="zh-CN"/>
        </w:rPr>
        <w:t>GB 3836.1—2021爆炸性环境 第1部分</w:t>
      </w:r>
      <w:r>
        <w:rPr>
          <w:rFonts w:hint="eastAsia"/>
          <w:sz w:val="22"/>
          <w:szCs w:val="18"/>
          <w:lang w:val="en-US" w:eastAsia="zh-CN"/>
        </w:rPr>
        <w:t>》</w:t>
      </w:r>
      <w:r>
        <w:rPr>
          <w:rFonts w:hint="eastAsia"/>
          <w:sz w:val="24"/>
          <w:lang w:val="en-US" w:eastAsia="zh-CN"/>
        </w:rPr>
        <w:t>、《GB 3836.4—2021爆炸性环境 第4部分》中Ex ia IIC T3级的要求。</w:t>
      </w:r>
    </w:p>
    <w:p w14:paraId="3F59141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eastAsia="宋体"/>
          <w:sz w:val="24"/>
          <w:lang w:val="en-US" w:eastAsia="zh-CN"/>
        </w:rPr>
      </w:pPr>
      <w:r>
        <w:rPr>
          <w:rFonts w:hint="eastAsia"/>
          <w:sz w:val="24"/>
          <w:lang w:val="en-US" w:eastAsia="zh-CN"/>
        </w:rPr>
        <w:t>③消防面具：符合GB21976.7-2012《建筑火宅逃生避难器材 第7部分：过滤式消防自救呼吸器》的要求。</w:t>
      </w:r>
    </w:p>
    <w:p w14:paraId="17B84CE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p>
    <w:p w14:paraId="397EDE2B">
      <w:pPr>
        <w:pStyle w:val="5"/>
        <w:keepNext w:val="0"/>
        <w:keepLines w:val="0"/>
        <w:pageBreakBefore w:val="0"/>
        <w:widowControl/>
        <w:kinsoku/>
        <w:wordWrap/>
        <w:overflowPunct/>
        <w:topLinePunct w:val="0"/>
        <w:autoSpaceDE/>
        <w:autoSpaceDN/>
        <w:bidi w:val="0"/>
        <w:adjustRightInd/>
        <w:snapToGrid/>
        <w:spacing w:line="480" w:lineRule="exact"/>
        <w:textAlignment w:val="auto"/>
        <w:rPr>
          <w:sz w:val="28"/>
          <w:szCs w:val="28"/>
        </w:rPr>
      </w:pPr>
      <w:r>
        <w:rPr>
          <w:b/>
          <w:sz w:val="28"/>
          <w:szCs w:val="28"/>
        </w:rPr>
        <w:t>五、包装、装运和运输</w:t>
      </w:r>
    </w:p>
    <w:p w14:paraId="788EABBA">
      <w:pPr>
        <w:pStyle w:val="5"/>
        <w:keepNext w:val="0"/>
        <w:keepLines w:val="0"/>
        <w:pageBreakBefore w:val="0"/>
        <w:widowControl/>
        <w:kinsoku/>
        <w:wordWrap/>
        <w:overflowPunct/>
        <w:topLinePunct w:val="0"/>
        <w:autoSpaceDE/>
        <w:autoSpaceDN/>
        <w:bidi w:val="0"/>
        <w:adjustRightInd/>
        <w:snapToGrid/>
        <w:spacing w:line="480" w:lineRule="exact"/>
        <w:ind w:firstLine="485"/>
        <w:textAlignment w:val="auto"/>
      </w:pPr>
      <w:r>
        <w:rPr>
          <w:sz w:val="24"/>
        </w:rPr>
        <w:t>1.包装必须与运输方式相适应，中标人负责确定包装方式；货物在包装、装运和运输过程的任何损坏均由中标人负责。所有货物在开箱检验时必须完好，无破损，配置与装箱单相符，货物外观清洁，标记编号以及盘面显示等字体清晰，明确。</w:t>
      </w:r>
    </w:p>
    <w:p w14:paraId="2A2D47B6">
      <w:pPr>
        <w:pStyle w:val="5"/>
        <w:keepNext w:val="0"/>
        <w:keepLines w:val="0"/>
        <w:pageBreakBefore w:val="0"/>
        <w:widowControl/>
        <w:kinsoku/>
        <w:wordWrap/>
        <w:overflowPunct/>
        <w:topLinePunct w:val="0"/>
        <w:autoSpaceDE/>
        <w:autoSpaceDN/>
        <w:bidi w:val="0"/>
        <w:adjustRightInd/>
        <w:snapToGrid/>
        <w:spacing w:line="480" w:lineRule="exact"/>
        <w:ind w:firstLine="485"/>
        <w:textAlignment w:val="auto"/>
      </w:pPr>
      <w:r>
        <w:rPr>
          <w:sz w:val="24"/>
        </w:rPr>
        <w:t>2、由中标人负责按国家相关标准进行货物包装，所有货物的包装均应有良好的防湿、防锈、防潮、防雨、防腐及防碰撞的措施，并适宜本项目实施地点的气候条件。凡由于包装不良造成的损失和由此产生的费用均由中标人承担。</w:t>
      </w:r>
    </w:p>
    <w:p w14:paraId="7C17F6BD">
      <w:pPr>
        <w:pStyle w:val="5"/>
        <w:keepNext w:val="0"/>
        <w:keepLines w:val="0"/>
        <w:pageBreakBefore w:val="0"/>
        <w:widowControl/>
        <w:kinsoku/>
        <w:wordWrap/>
        <w:overflowPunct/>
        <w:topLinePunct w:val="0"/>
        <w:autoSpaceDE/>
        <w:autoSpaceDN/>
        <w:bidi w:val="0"/>
        <w:adjustRightInd/>
        <w:snapToGrid/>
        <w:spacing w:line="480" w:lineRule="exact"/>
        <w:ind w:firstLine="485"/>
        <w:textAlignment w:val="auto"/>
      </w:pPr>
      <w:r>
        <w:rPr>
          <w:sz w:val="24"/>
        </w:rPr>
        <w:t>3、专用工具及备品备件应分别包装，并在包装箱外加以注明其用处。</w:t>
      </w:r>
    </w:p>
    <w:p w14:paraId="5E4F6A71">
      <w:pPr>
        <w:pStyle w:val="5"/>
        <w:keepNext w:val="0"/>
        <w:keepLines w:val="0"/>
        <w:pageBreakBefore w:val="0"/>
        <w:widowControl/>
        <w:kinsoku/>
        <w:wordWrap/>
        <w:overflowPunct/>
        <w:topLinePunct w:val="0"/>
        <w:autoSpaceDE/>
        <w:autoSpaceDN/>
        <w:bidi w:val="0"/>
        <w:adjustRightInd/>
        <w:snapToGrid/>
        <w:spacing w:line="480" w:lineRule="exact"/>
        <w:ind w:firstLine="485"/>
        <w:textAlignment w:val="auto"/>
        <w:rPr>
          <w:sz w:val="24"/>
        </w:rPr>
      </w:pPr>
      <w:r>
        <w:rPr>
          <w:sz w:val="24"/>
        </w:rPr>
        <w:t>4、包装费、运费已包含在合同总价内。</w:t>
      </w:r>
    </w:p>
    <w:p w14:paraId="0EE9DF0F">
      <w:pPr>
        <w:pStyle w:val="5"/>
        <w:keepNext w:val="0"/>
        <w:keepLines w:val="0"/>
        <w:pageBreakBefore w:val="0"/>
        <w:widowControl/>
        <w:kinsoku/>
        <w:wordWrap/>
        <w:overflowPunct/>
        <w:topLinePunct w:val="0"/>
        <w:autoSpaceDE/>
        <w:autoSpaceDN/>
        <w:bidi w:val="0"/>
        <w:adjustRightInd/>
        <w:snapToGrid/>
        <w:spacing w:line="480" w:lineRule="exact"/>
        <w:ind w:firstLine="485"/>
        <w:textAlignment w:val="auto"/>
        <w:rPr>
          <w:sz w:val="24"/>
        </w:rPr>
      </w:pPr>
    </w:p>
    <w:p w14:paraId="0AD942F7">
      <w:pPr>
        <w:pStyle w:val="5"/>
        <w:keepNext w:val="0"/>
        <w:keepLines w:val="0"/>
        <w:pageBreakBefore w:val="0"/>
        <w:widowControl/>
        <w:kinsoku/>
        <w:wordWrap/>
        <w:overflowPunct/>
        <w:topLinePunct w:val="0"/>
        <w:autoSpaceDE/>
        <w:autoSpaceDN/>
        <w:bidi w:val="0"/>
        <w:adjustRightInd/>
        <w:snapToGrid/>
        <w:spacing w:line="480" w:lineRule="exact"/>
        <w:textAlignment w:val="auto"/>
        <w:rPr>
          <w:sz w:val="28"/>
          <w:szCs w:val="28"/>
        </w:rPr>
      </w:pPr>
      <w:r>
        <w:rPr>
          <w:b/>
          <w:sz w:val="28"/>
          <w:szCs w:val="28"/>
        </w:rPr>
        <w:t>六、货物检验及验收</w:t>
      </w:r>
    </w:p>
    <w:p w14:paraId="3BC1DF2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（一）验收按国家有关的规定、规范及合同的有关约定进行。</w:t>
      </w:r>
    </w:p>
    <w:p w14:paraId="36FEC5C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w:t>
      </w:r>
      <w:r>
        <w:rPr>
          <w:rFonts w:hint="eastAsia"/>
          <w:sz w:val="24"/>
          <w:lang w:eastAsia="zh-CN"/>
        </w:rPr>
        <w:t>二</w:t>
      </w:r>
      <w:r>
        <w:rPr>
          <w:sz w:val="24"/>
        </w:rPr>
        <w:t>）到货验收</w:t>
      </w:r>
    </w:p>
    <w:p w14:paraId="5FAF73E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sz w:val="24"/>
          <w:lang w:eastAsia="zh-CN"/>
        </w:rPr>
        <w:t>货物</w:t>
      </w:r>
      <w:r>
        <w:rPr>
          <w:sz w:val="24"/>
        </w:rPr>
        <w:t>运抵交货地点当日，甲乙双方必须派出代表前往工作现场，双方进行箱外验收（但</w:t>
      </w:r>
      <w:r>
        <w:rPr>
          <w:sz w:val="24"/>
          <w:lang w:eastAsia="zh-CN"/>
        </w:rPr>
        <w:t>中标人</w:t>
      </w:r>
      <w:r>
        <w:rPr>
          <w:sz w:val="24"/>
        </w:rPr>
        <w:t>须提前</w:t>
      </w:r>
      <w:r>
        <w:rPr>
          <w:sz w:val="24"/>
          <w:u w:val="single"/>
        </w:rPr>
        <w:t>5</w:t>
      </w:r>
      <w:r>
        <w:rPr>
          <w:sz w:val="24"/>
        </w:rPr>
        <w:t>天告知</w:t>
      </w:r>
      <w:r>
        <w:rPr>
          <w:sz w:val="24"/>
          <w:lang w:eastAsia="zh-CN"/>
        </w:rPr>
        <w:t>采购人</w:t>
      </w:r>
      <w:r>
        <w:rPr>
          <w:sz w:val="24"/>
        </w:rPr>
        <w:t>到货的时间）。箱内物品由双方在约定时间（到货后</w:t>
      </w:r>
      <w:r>
        <w:rPr>
          <w:sz w:val="24"/>
          <w:u w:val="single"/>
        </w:rPr>
        <w:t>3</w:t>
      </w:r>
      <w:r>
        <w:rPr>
          <w:sz w:val="24"/>
        </w:rPr>
        <w:t>天内）一次性共同开箱验收。如发现缺少、损坏部件或者有不符合合同约定的其他情形的，</w:t>
      </w:r>
      <w:r>
        <w:rPr>
          <w:sz w:val="24"/>
          <w:lang w:eastAsia="zh-CN"/>
        </w:rPr>
        <w:t>中标人</w:t>
      </w:r>
      <w:r>
        <w:rPr>
          <w:sz w:val="24"/>
        </w:rPr>
        <w:t>须在</w:t>
      </w:r>
      <w:r>
        <w:rPr>
          <w:sz w:val="24"/>
          <w:u w:val="single"/>
        </w:rPr>
        <w:t>3</w:t>
      </w:r>
      <w:r>
        <w:rPr>
          <w:sz w:val="24"/>
        </w:rPr>
        <w:t>天内补给或更换，如因此造成延期供货，</w:t>
      </w:r>
      <w:r>
        <w:rPr>
          <w:sz w:val="24"/>
          <w:lang w:eastAsia="zh-CN"/>
        </w:rPr>
        <w:t>采购人</w:t>
      </w:r>
      <w:r>
        <w:rPr>
          <w:sz w:val="24"/>
        </w:rPr>
        <w:t>有权按延期交货收取违约金。</w:t>
      </w:r>
    </w:p>
    <w:p w14:paraId="6C339F5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sz w:val="24"/>
          <w:lang w:eastAsia="zh-CN"/>
        </w:rPr>
        <w:t>中标人</w:t>
      </w:r>
      <w:r>
        <w:rPr>
          <w:sz w:val="24"/>
        </w:rPr>
        <w:t>不能完整交付合同规定的</w:t>
      </w:r>
      <w:r>
        <w:rPr>
          <w:sz w:val="24"/>
          <w:lang w:eastAsia="zh-CN"/>
        </w:rPr>
        <w:t>货物</w:t>
      </w:r>
      <w:r>
        <w:rPr>
          <w:sz w:val="24"/>
        </w:rPr>
        <w:t>有关单证和工具的，视为未按合同约定交货，</w:t>
      </w:r>
      <w:r>
        <w:rPr>
          <w:sz w:val="24"/>
          <w:lang w:eastAsia="zh-CN"/>
        </w:rPr>
        <w:t>中标人</w:t>
      </w:r>
      <w:r>
        <w:rPr>
          <w:sz w:val="24"/>
        </w:rPr>
        <w:t>须</w:t>
      </w:r>
      <w:r>
        <w:rPr>
          <w:sz w:val="24"/>
          <w:u w:val="single"/>
        </w:rPr>
        <w:t>5</w:t>
      </w:r>
      <w:r>
        <w:rPr>
          <w:sz w:val="24"/>
        </w:rPr>
        <w:t>个工作日内补齐，如因此造成延期供货，</w:t>
      </w:r>
      <w:r>
        <w:rPr>
          <w:sz w:val="24"/>
          <w:lang w:eastAsia="zh-CN"/>
        </w:rPr>
        <w:t>采购人</w:t>
      </w:r>
      <w:r>
        <w:rPr>
          <w:sz w:val="24"/>
        </w:rPr>
        <w:t>有权按延期交货收取违约金。</w:t>
      </w:r>
    </w:p>
    <w:p w14:paraId="2D08C8E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3.到货验收合格后，双方签署到货验收合格证书一式</w:t>
      </w:r>
      <w:r>
        <w:rPr>
          <w:sz w:val="24"/>
          <w:u w:val="single"/>
        </w:rPr>
        <w:t>贰</w:t>
      </w:r>
      <w:r>
        <w:rPr>
          <w:sz w:val="24"/>
        </w:rPr>
        <w:t>份，双方各执</w:t>
      </w:r>
      <w:r>
        <w:rPr>
          <w:sz w:val="24"/>
          <w:u w:val="single"/>
        </w:rPr>
        <w:t>壹</w:t>
      </w:r>
      <w:r>
        <w:rPr>
          <w:sz w:val="24"/>
        </w:rPr>
        <w:t>份。到货验收应在甲乙双方共同参加下进行。</w:t>
      </w:r>
    </w:p>
    <w:p w14:paraId="6A69127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w:t>
      </w:r>
      <w:r>
        <w:rPr>
          <w:rFonts w:hint="eastAsia"/>
          <w:sz w:val="24"/>
          <w:lang w:eastAsia="zh-CN"/>
        </w:rPr>
        <w:t>三</w:t>
      </w:r>
      <w:r>
        <w:rPr>
          <w:sz w:val="24"/>
        </w:rPr>
        <w:t>）安装调试</w:t>
      </w:r>
    </w:p>
    <w:p w14:paraId="22DB569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sz w:val="24"/>
          <w:lang w:eastAsia="zh-CN"/>
        </w:rPr>
        <w:t>中标人</w:t>
      </w:r>
      <w:r>
        <w:rPr>
          <w:sz w:val="24"/>
        </w:rPr>
        <w:t>应在</w:t>
      </w:r>
      <w:r>
        <w:rPr>
          <w:sz w:val="24"/>
          <w:lang w:eastAsia="zh-CN"/>
        </w:rPr>
        <w:t>货物</w:t>
      </w:r>
      <w:r>
        <w:rPr>
          <w:sz w:val="24"/>
        </w:rPr>
        <w:t>到达交货地点后按合同执行计划派出有经验的工程技术人员到本项目现场进行安装。</w:t>
      </w:r>
    </w:p>
    <w:p w14:paraId="5488450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sz w:val="24"/>
          <w:lang w:eastAsia="zh-CN"/>
        </w:rPr>
        <w:t>采购人</w:t>
      </w:r>
      <w:r>
        <w:rPr>
          <w:sz w:val="24"/>
        </w:rPr>
        <w:t>应当提供符合</w:t>
      </w:r>
      <w:r>
        <w:rPr>
          <w:sz w:val="24"/>
          <w:lang w:eastAsia="zh-CN"/>
        </w:rPr>
        <w:t>货物</w:t>
      </w:r>
      <w:r>
        <w:rPr>
          <w:sz w:val="24"/>
        </w:rPr>
        <w:t>安装条件的场所和提供只能由</w:t>
      </w:r>
      <w:r>
        <w:rPr>
          <w:sz w:val="24"/>
          <w:lang w:eastAsia="zh-CN"/>
        </w:rPr>
        <w:t>采购人</w:t>
      </w:r>
      <w:r>
        <w:rPr>
          <w:sz w:val="24"/>
        </w:rPr>
        <w:t>给予的配合。</w:t>
      </w:r>
    </w:p>
    <w:p w14:paraId="6BBD7A3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w:t>
      </w:r>
      <w:r>
        <w:rPr>
          <w:rFonts w:hint="eastAsia"/>
          <w:sz w:val="24"/>
          <w:lang w:eastAsia="zh-CN"/>
        </w:rPr>
        <w:t>四</w:t>
      </w:r>
      <w:r>
        <w:rPr>
          <w:sz w:val="24"/>
        </w:rPr>
        <w:t>）最终验收</w:t>
      </w:r>
    </w:p>
    <w:p w14:paraId="2D303169">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全部</w:t>
      </w:r>
      <w:r>
        <w:rPr>
          <w:sz w:val="24"/>
          <w:lang w:eastAsia="zh-CN"/>
        </w:rPr>
        <w:t>货物</w:t>
      </w:r>
      <w:r>
        <w:rPr>
          <w:sz w:val="24"/>
        </w:rPr>
        <w:t>交付且安装调试完毕</w:t>
      </w:r>
      <w:r>
        <w:rPr>
          <w:rFonts w:hint="eastAsia"/>
          <w:sz w:val="24"/>
          <w:lang w:eastAsia="zh-CN"/>
        </w:rPr>
        <w:t>完成</w:t>
      </w:r>
      <w:r>
        <w:rPr>
          <w:sz w:val="24"/>
        </w:rPr>
        <w:t>，</w:t>
      </w:r>
      <w:r>
        <w:rPr>
          <w:rFonts w:hint="eastAsia"/>
          <w:sz w:val="24"/>
          <w:lang w:eastAsia="zh-CN"/>
        </w:rPr>
        <w:t>采购人自收到中标人验收申请之日起</w:t>
      </w:r>
      <w:r>
        <w:rPr>
          <w:rFonts w:hint="eastAsia"/>
          <w:sz w:val="24"/>
          <w:lang w:val="en-US" w:eastAsia="zh-CN"/>
        </w:rPr>
        <w:t>5个工作天内</w:t>
      </w:r>
      <w:r>
        <w:rPr>
          <w:sz w:val="24"/>
        </w:rPr>
        <w:t>双方共同进行最终验收。</w:t>
      </w:r>
    </w:p>
    <w:p w14:paraId="0BE6BB7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w:t>
      </w:r>
      <w:r>
        <w:rPr>
          <w:rFonts w:hint="eastAsia"/>
          <w:sz w:val="24"/>
          <w:lang w:eastAsia="zh-CN"/>
        </w:rPr>
        <w:t>技术参数和要求</w:t>
      </w:r>
      <w:r>
        <w:rPr>
          <w:sz w:val="24"/>
        </w:rPr>
        <w:t>》中要求由制造商出具的售后服务承诺函，验收时，</w:t>
      </w:r>
      <w:r>
        <w:rPr>
          <w:sz w:val="24"/>
          <w:lang w:eastAsia="zh-CN"/>
        </w:rPr>
        <w:t>中标人</w:t>
      </w:r>
      <w:r>
        <w:rPr>
          <w:sz w:val="24"/>
        </w:rPr>
        <w:t>需将该原件现场提交给</w:t>
      </w:r>
      <w:r>
        <w:rPr>
          <w:sz w:val="24"/>
          <w:lang w:eastAsia="zh-CN"/>
        </w:rPr>
        <w:t>采购人</w:t>
      </w:r>
      <w:r>
        <w:rPr>
          <w:sz w:val="24"/>
        </w:rPr>
        <w:t>。</w:t>
      </w:r>
    </w:p>
    <w:p w14:paraId="592AD995">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w:t>
      </w:r>
      <w:r>
        <w:rPr>
          <w:rFonts w:hint="eastAsia"/>
          <w:sz w:val="24"/>
          <w:lang w:eastAsia="zh-CN"/>
        </w:rPr>
        <w:t>技术参数和要求</w:t>
      </w:r>
      <w:r>
        <w:rPr>
          <w:sz w:val="24"/>
        </w:rPr>
        <w:t>》中要求需要提供检测报告的，验收时，</w:t>
      </w:r>
      <w:r>
        <w:rPr>
          <w:sz w:val="24"/>
          <w:lang w:eastAsia="zh-CN"/>
        </w:rPr>
        <w:t>中标人</w:t>
      </w:r>
      <w:r>
        <w:rPr>
          <w:sz w:val="24"/>
        </w:rPr>
        <w:t>将相关检测报告</w:t>
      </w:r>
      <w:r>
        <w:rPr>
          <w:sz w:val="24"/>
          <w:lang w:eastAsia="zh-CN"/>
        </w:rPr>
        <w:t>原件</w:t>
      </w:r>
      <w:r>
        <w:rPr>
          <w:sz w:val="24"/>
        </w:rPr>
        <w:t>现场提交</w:t>
      </w:r>
      <w:r>
        <w:rPr>
          <w:sz w:val="24"/>
          <w:lang w:eastAsia="zh-CN"/>
        </w:rPr>
        <w:t>采购人</w:t>
      </w:r>
      <w:r>
        <w:rPr>
          <w:sz w:val="24"/>
        </w:rPr>
        <w:t>审查。</w:t>
      </w:r>
    </w:p>
    <w:p w14:paraId="09B495C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4.最终验收合格后，双方签署最终验收合格证书一式</w:t>
      </w:r>
      <w:r>
        <w:rPr>
          <w:sz w:val="24"/>
          <w:u w:val="single"/>
        </w:rPr>
        <w:t>贰</w:t>
      </w:r>
      <w:r>
        <w:rPr>
          <w:sz w:val="24"/>
        </w:rPr>
        <w:t>份，双方各执</w:t>
      </w:r>
      <w:r>
        <w:rPr>
          <w:sz w:val="24"/>
          <w:u w:val="single"/>
        </w:rPr>
        <w:t>壹</w:t>
      </w:r>
      <w:r>
        <w:rPr>
          <w:sz w:val="24"/>
        </w:rPr>
        <w:t>份。验收应在甲乙双方共同参加下进行。</w:t>
      </w:r>
    </w:p>
    <w:p w14:paraId="3167B92A">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5.验收时</w:t>
      </w:r>
      <w:r>
        <w:rPr>
          <w:sz w:val="24"/>
          <w:lang w:eastAsia="zh-CN"/>
        </w:rPr>
        <w:t>，</w:t>
      </w:r>
      <w:r>
        <w:rPr>
          <w:sz w:val="24"/>
        </w:rPr>
        <w:t>如果发现</w:t>
      </w:r>
      <w:r>
        <w:rPr>
          <w:sz w:val="24"/>
          <w:lang w:eastAsia="zh-CN"/>
        </w:rPr>
        <w:t>中标人</w:t>
      </w:r>
      <w:r>
        <w:rPr>
          <w:rFonts w:hint="eastAsia"/>
          <w:sz w:val="24"/>
          <w:lang w:eastAsia="zh-CN"/>
        </w:rPr>
        <w:t>所</w:t>
      </w:r>
      <w:r>
        <w:rPr>
          <w:sz w:val="24"/>
        </w:rPr>
        <w:t>交付的</w:t>
      </w:r>
      <w:r>
        <w:rPr>
          <w:sz w:val="24"/>
          <w:lang w:eastAsia="zh-CN"/>
        </w:rPr>
        <w:t>货物</w:t>
      </w:r>
      <w:r>
        <w:rPr>
          <w:sz w:val="24"/>
        </w:rPr>
        <w:t>有短装、次品、损坏或其它不符合本合同规定的情形，</w:t>
      </w:r>
      <w:r>
        <w:rPr>
          <w:sz w:val="24"/>
          <w:lang w:eastAsia="zh-CN"/>
        </w:rPr>
        <w:t>采购人</w:t>
      </w:r>
      <w:r>
        <w:rPr>
          <w:sz w:val="24"/>
        </w:rPr>
        <w:t>应做出详尽的现场记录，或由甲乙双方签署备忘录。此现场记录或备忘录可用作补充、缺失和更换损坏部件的有效证据。由此产生的有关费用由</w:t>
      </w:r>
      <w:r>
        <w:rPr>
          <w:sz w:val="24"/>
          <w:lang w:eastAsia="zh-CN"/>
        </w:rPr>
        <w:t>中标人</w:t>
      </w:r>
      <w:r>
        <w:rPr>
          <w:sz w:val="24"/>
        </w:rPr>
        <w:t>承担，验收期限相应顺延。</w:t>
      </w:r>
    </w:p>
    <w:p w14:paraId="5FA8860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r>
        <w:rPr>
          <w:sz w:val="24"/>
        </w:rPr>
        <w:t>（五）</w:t>
      </w:r>
      <w:r>
        <w:rPr>
          <w:sz w:val="24"/>
          <w:lang w:eastAsia="zh-CN"/>
        </w:rPr>
        <w:t>货物</w:t>
      </w:r>
      <w:r>
        <w:rPr>
          <w:sz w:val="24"/>
        </w:rPr>
        <w:t>不符质量要求</w:t>
      </w:r>
      <w:r>
        <w:rPr>
          <w:sz w:val="24"/>
          <w:lang w:eastAsia="zh-CN"/>
        </w:rPr>
        <w:t>或不符合</w:t>
      </w:r>
      <w:r>
        <w:rPr>
          <w:sz w:val="24"/>
        </w:rPr>
        <w:t>《</w:t>
      </w:r>
      <w:r>
        <w:rPr>
          <w:sz w:val="24"/>
          <w:lang w:eastAsia="zh-CN"/>
        </w:rPr>
        <w:t>货物</w:t>
      </w:r>
      <w:r>
        <w:rPr>
          <w:sz w:val="24"/>
        </w:rPr>
        <w:t>技术规格、性能指标等详细参数》</w:t>
      </w:r>
      <w:r>
        <w:rPr>
          <w:sz w:val="24"/>
          <w:lang w:eastAsia="zh-CN"/>
        </w:rPr>
        <w:t>要求</w:t>
      </w:r>
      <w:r>
        <w:rPr>
          <w:sz w:val="24"/>
        </w:rPr>
        <w:t>，致使不能实现合同目的，</w:t>
      </w:r>
      <w:r>
        <w:rPr>
          <w:sz w:val="24"/>
          <w:lang w:eastAsia="zh-CN"/>
        </w:rPr>
        <w:t>采购人</w:t>
      </w:r>
      <w:r>
        <w:rPr>
          <w:sz w:val="24"/>
        </w:rPr>
        <w:t>可拒收该</w:t>
      </w:r>
      <w:r>
        <w:rPr>
          <w:rFonts w:hint="eastAsia"/>
          <w:sz w:val="24"/>
          <w:lang w:eastAsia="zh-CN"/>
        </w:rPr>
        <w:t>货物</w:t>
      </w:r>
      <w:r>
        <w:rPr>
          <w:sz w:val="24"/>
        </w:rPr>
        <w:t>。</w:t>
      </w:r>
      <w:r>
        <w:rPr>
          <w:sz w:val="24"/>
          <w:lang w:eastAsia="zh-CN"/>
        </w:rPr>
        <w:t>采购人</w:t>
      </w:r>
      <w:r>
        <w:rPr>
          <w:sz w:val="24"/>
        </w:rPr>
        <w:t>拒收该</w:t>
      </w:r>
      <w:r>
        <w:rPr>
          <w:sz w:val="24"/>
          <w:lang w:eastAsia="zh-CN"/>
        </w:rPr>
        <w:t>货物</w:t>
      </w:r>
      <w:r>
        <w:rPr>
          <w:sz w:val="24"/>
        </w:rPr>
        <w:t>或者</w:t>
      </w:r>
      <w:r>
        <w:rPr>
          <w:sz w:val="24"/>
          <w:lang w:eastAsia="zh-CN"/>
        </w:rPr>
        <w:t>由此</w:t>
      </w:r>
      <w:r>
        <w:rPr>
          <w:sz w:val="24"/>
        </w:rPr>
        <w:t>解除合同的，其</w:t>
      </w:r>
      <w:r>
        <w:rPr>
          <w:sz w:val="24"/>
          <w:lang w:eastAsia="zh-CN"/>
        </w:rPr>
        <w:t>货物</w:t>
      </w:r>
      <w:r>
        <w:rPr>
          <w:sz w:val="24"/>
        </w:rPr>
        <w:t>毁损、丢失的风险由</w:t>
      </w:r>
      <w:r>
        <w:rPr>
          <w:sz w:val="24"/>
          <w:lang w:eastAsia="zh-CN"/>
        </w:rPr>
        <w:t>中标人</w:t>
      </w:r>
      <w:r>
        <w:rPr>
          <w:sz w:val="24"/>
        </w:rPr>
        <w:t>承担。</w:t>
      </w:r>
    </w:p>
    <w:p w14:paraId="18FCC40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sz w:val="24"/>
        </w:rPr>
      </w:pPr>
    </w:p>
    <w:p w14:paraId="1D4E3BC3">
      <w:pPr>
        <w:pStyle w:val="5"/>
        <w:keepNext w:val="0"/>
        <w:keepLines w:val="0"/>
        <w:pageBreakBefore w:val="0"/>
        <w:widowControl/>
        <w:kinsoku/>
        <w:wordWrap/>
        <w:overflowPunct/>
        <w:topLinePunct w:val="0"/>
        <w:autoSpaceDE/>
        <w:autoSpaceDN/>
        <w:bidi w:val="0"/>
        <w:adjustRightInd/>
        <w:snapToGrid/>
        <w:spacing w:line="480" w:lineRule="exact"/>
        <w:textAlignment w:val="auto"/>
        <w:rPr>
          <w:sz w:val="28"/>
          <w:szCs w:val="28"/>
        </w:rPr>
      </w:pPr>
      <w:r>
        <w:rPr>
          <w:b/>
          <w:sz w:val="28"/>
          <w:szCs w:val="28"/>
        </w:rPr>
        <w:t>七、质保期及售后服务</w:t>
      </w:r>
    </w:p>
    <w:p w14:paraId="79849A1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1、</w:t>
      </w:r>
      <w:r>
        <w:rPr>
          <w:rFonts w:hint="eastAsia"/>
          <w:sz w:val="24"/>
          <w:lang w:eastAsia="zh-CN"/>
        </w:rPr>
        <w:t>所有</w:t>
      </w:r>
      <w:r>
        <w:rPr>
          <w:sz w:val="24"/>
        </w:rPr>
        <w:t>货物质保期</w:t>
      </w:r>
      <w:r>
        <w:rPr>
          <w:rFonts w:hint="eastAsia"/>
          <w:sz w:val="24"/>
          <w:lang w:eastAsia="zh-CN"/>
        </w:rPr>
        <w:t>不少于</w:t>
      </w:r>
      <w:r>
        <w:rPr>
          <w:rFonts w:hint="eastAsia"/>
          <w:sz w:val="24"/>
          <w:lang w:val="en-US" w:eastAsia="zh-CN"/>
        </w:rPr>
        <w:t>2年，由</w:t>
      </w:r>
      <w:r>
        <w:rPr>
          <w:sz w:val="24"/>
        </w:rPr>
        <w:t>双方签署最终验收合格证书之日起</w:t>
      </w:r>
      <w:r>
        <w:rPr>
          <w:rFonts w:hint="eastAsia"/>
          <w:sz w:val="24"/>
          <w:lang w:eastAsia="zh-CN"/>
        </w:rPr>
        <w:t>计算，</w:t>
      </w:r>
      <w:r>
        <w:rPr>
          <w:rFonts w:hint="eastAsia"/>
          <w:sz w:val="24"/>
          <w:lang w:val="en-US" w:eastAsia="zh-CN"/>
        </w:rPr>
        <w:t>且中</w:t>
      </w:r>
      <w:r>
        <w:rPr>
          <w:sz w:val="24"/>
        </w:rPr>
        <w:t>标人必须对</w:t>
      </w:r>
      <w:r>
        <w:rPr>
          <w:sz w:val="24"/>
          <w:lang w:eastAsia="zh-CN"/>
        </w:rPr>
        <w:t>所有</w:t>
      </w:r>
      <w:r>
        <w:rPr>
          <w:sz w:val="24"/>
        </w:rPr>
        <w:t>投标产品提供不</w:t>
      </w:r>
      <w:r>
        <w:rPr>
          <w:sz w:val="24"/>
          <w:lang w:eastAsia="zh-CN"/>
        </w:rPr>
        <w:t>少</w:t>
      </w:r>
      <w:r>
        <w:rPr>
          <w:sz w:val="24"/>
        </w:rPr>
        <w:t>于</w:t>
      </w:r>
      <w:r>
        <w:rPr>
          <w:rFonts w:hint="eastAsia"/>
          <w:sz w:val="24"/>
          <w:lang w:val="en-US" w:eastAsia="zh-CN"/>
        </w:rPr>
        <w:t>2</w:t>
      </w:r>
      <w:r>
        <w:rPr>
          <w:sz w:val="24"/>
        </w:rPr>
        <w:t>年的免费维修保养服务。质保期内中标人必须进行质量“三包”。质保期后，中标人应该继续提供设备使用运行的技术支持，包括故障排除及零件的</w:t>
      </w:r>
      <w:r>
        <w:rPr>
          <w:rFonts w:hint="eastAsia"/>
          <w:sz w:val="24"/>
          <w:lang w:eastAsia="zh-CN"/>
        </w:rPr>
        <w:t>有偿</w:t>
      </w:r>
      <w:r>
        <w:rPr>
          <w:sz w:val="24"/>
        </w:rPr>
        <w:t>供应。</w:t>
      </w:r>
    </w:p>
    <w:p w14:paraId="65C647F3">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2、质保期内因中标人责任而产生的质量问题，由中标人负责</w:t>
      </w:r>
      <w:r>
        <w:rPr>
          <w:rFonts w:hint="eastAsia"/>
          <w:sz w:val="24"/>
          <w:lang w:eastAsia="zh-CN"/>
        </w:rPr>
        <w:t>上门</w:t>
      </w:r>
      <w:r>
        <w:rPr>
          <w:sz w:val="24"/>
        </w:rPr>
        <w:t>无偿返修或更换。质保期内，如装备或零部件因非人为因素出现故障而造成短期停用时，则质保期相应延长。如停用时间累计超过</w:t>
      </w:r>
      <w:r>
        <w:rPr>
          <w:sz w:val="24"/>
          <w:u w:val="single"/>
        </w:rPr>
        <w:t>30</w:t>
      </w:r>
      <w:r>
        <w:rPr>
          <w:sz w:val="24"/>
        </w:rPr>
        <w:t>天，质保期重新计算。</w:t>
      </w:r>
    </w:p>
    <w:p w14:paraId="4E9547E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sz w:val="24"/>
        </w:rPr>
        <w:t>3、中标人须为项目</w:t>
      </w:r>
      <w:r>
        <w:rPr>
          <w:rFonts w:hint="eastAsia"/>
          <w:sz w:val="24"/>
          <w:lang w:eastAsia="zh-CN"/>
        </w:rPr>
        <w:t>配备</w:t>
      </w:r>
      <w:r>
        <w:rPr>
          <w:rFonts w:hint="eastAsia"/>
          <w:sz w:val="24"/>
          <w:lang w:val="en-US" w:eastAsia="zh-CN"/>
        </w:rPr>
        <w:t>1名项目经理，并</w:t>
      </w:r>
      <w:r>
        <w:rPr>
          <w:sz w:val="24"/>
        </w:rPr>
        <w:t>提供固定的专业技术质量维护服务团队，在质保期内应采购人要求，须为采购人提供不少于</w:t>
      </w:r>
      <w:r>
        <w:rPr>
          <w:sz w:val="24"/>
          <w:u w:val="single"/>
        </w:rPr>
        <w:t>每季度1次</w:t>
      </w:r>
      <w:r>
        <w:rPr>
          <w:sz w:val="24"/>
        </w:rPr>
        <w:t>的装备巡检维护服务，及时维护保养及装备故障排除服务，保证装备长期保持正常的运行状态。</w:t>
      </w:r>
      <w:r>
        <w:rPr>
          <w:rFonts w:ascii="宋体" w:hAnsi="宋体"/>
          <w:sz w:val="24"/>
          <w:szCs w:val="24"/>
        </w:rPr>
        <w:t>未得到</w:t>
      </w:r>
      <w:r>
        <w:rPr>
          <w:rFonts w:hint="eastAsia" w:ascii="宋体" w:hAnsi="宋体"/>
          <w:sz w:val="24"/>
          <w:szCs w:val="24"/>
          <w:lang w:eastAsia="zh-CN"/>
        </w:rPr>
        <w:t>采购人</w:t>
      </w:r>
      <w:r>
        <w:rPr>
          <w:rFonts w:ascii="宋体" w:hAnsi="宋体"/>
          <w:sz w:val="24"/>
          <w:szCs w:val="24"/>
        </w:rPr>
        <w:t>书面允许</w:t>
      </w:r>
      <w:r>
        <w:rPr>
          <w:rFonts w:ascii="宋体" w:hAnsi="宋体"/>
          <w:sz w:val="24"/>
          <w:szCs w:val="24"/>
          <w:lang w:eastAsia="zh-CN"/>
        </w:rPr>
        <w:t>，</w:t>
      </w:r>
      <w:r>
        <w:rPr>
          <w:rFonts w:hint="eastAsia" w:ascii="宋体" w:hAnsi="宋体"/>
          <w:sz w:val="24"/>
          <w:szCs w:val="24"/>
          <w:lang w:eastAsia="zh-CN"/>
        </w:rPr>
        <w:t>中标人</w:t>
      </w:r>
      <w:r>
        <w:rPr>
          <w:rFonts w:ascii="宋体" w:hAnsi="宋体"/>
          <w:sz w:val="24"/>
          <w:szCs w:val="24"/>
        </w:rPr>
        <w:t>擅自替</w:t>
      </w:r>
      <w:r>
        <w:rPr>
          <w:rFonts w:hint="eastAsia" w:ascii="宋体" w:hAnsi="宋体"/>
          <w:sz w:val="24"/>
          <w:szCs w:val="24"/>
          <w:lang w:eastAsia="zh-CN"/>
        </w:rPr>
        <w:t>换</w:t>
      </w:r>
      <w:r>
        <w:rPr>
          <w:rFonts w:ascii="宋体" w:hAnsi="宋体"/>
          <w:sz w:val="24"/>
          <w:szCs w:val="24"/>
          <w:lang w:eastAsia="zh-CN"/>
        </w:rPr>
        <w:t>项目经理或参与本项目</w:t>
      </w:r>
      <w:r>
        <w:rPr>
          <w:rFonts w:ascii="宋体" w:hAnsi="宋体"/>
          <w:sz w:val="24"/>
          <w:szCs w:val="24"/>
        </w:rPr>
        <w:t>人员的</w:t>
      </w:r>
      <w:r>
        <w:rPr>
          <w:rFonts w:ascii="宋体" w:hAnsi="宋体"/>
          <w:sz w:val="24"/>
          <w:szCs w:val="24"/>
          <w:lang w:eastAsia="zh-CN"/>
        </w:rPr>
        <w:t>（按照投标承诺）</w:t>
      </w:r>
      <w:r>
        <w:rPr>
          <w:rFonts w:ascii="宋体" w:hAnsi="宋体"/>
          <w:sz w:val="24"/>
          <w:szCs w:val="24"/>
        </w:rPr>
        <w:t>，每更换一人</w:t>
      </w:r>
      <w:r>
        <w:rPr>
          <w:rFonts w:hint="eastAsia" w:ascii="宋体" w:hAnsi="宋体"/>
          <w:sz w:val="24"/>
          <w:szCs w:val="24"/>
          <w:lang w:eastAsia="zh-CN"/>
        </w:rPr>
        <w:t>中标人</w:t>
      </w:r>
      <w:r>
        <w:rPr>
          <w:rFonts w:ascii="宋体" w:hAnsi="宋体"/>
          <w:sz w:val="24"/>
          <w:szCs w:val="24"/>
        </w:rPr>
        <w:t>须向</w:t>
      </w:r>
      <w:r>
        <w:rPr>
          <w:rFonts w:hint="eastAsia" w:ascii="宋体" w:hAnsi="宋体"/>
          <w:sz w:val="24"/>
          <w:szCs w:val="24"/>
          <w:lang w:eastAsia="zh-CN"/>
        </w:rPr>
        <w:t>采购人</w:t>
      </w:r>
      <w:r>
        <w:rPr>
          <w:rFonts w:ascii="宋体" w:hAnsi="宋体"/>
          <w:sz w:val="24"/>
          <w:szCs w:val="24"/>
        </w:rPr>
        <w:t>支付合同总价1</w:t>
      </w:r>
      <w:r>
        <w:rPr>
          <w:rFonts w:ascii="宋体" w:hAnsi="宋体"/>
          <w:sz w:val="24"/>
          <w:szCs w:val="24"/>
          <w:lang w:eastAsia="zh-CN"/>
        </w:rPr>
        <w:t>%</w:t>
      </w:r>
      <w:r>
        <w:rPr>
          <w:rFonts w:ascii="宋体" w:hAnsi="宋体"/>
          <w:sz w:val="24"/>
          <w:szCs w:val="24"/>
        </w:rPr>
        <w:t>的违约金。</w:t>
      </w:r>
    </w:p>
    <w:p w14:paraId="05805A8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color w:val="000000"/>
          <w:sz w:val="24"/>
        </w:rPr>
      </w:pPr>
      <w:r>
        <w:rPr>
          <w:sz w:val="24"/>
        </w:rPr>
        <w:t>4、中标人</w:t>
      </w:r>
      <w:r>
        <w:rPr>
          <w:color w:val="000000"/>
          <w:sz w:val="24"/>
        </w:rPr>
        <w:t>必须提供</w:t>
      </w:r>
      <w:r>
        <w:rPr>
          <w:color w:val="000000"/>
          <w:sz w:val="24"/>
          <w:u w:val="single"/>
        </w:rPr>
        <w:t>7</w:t>
      </w:r>
      <w:r>
        <w:rPr>
          <w:sz w:val="24"/>
          <w:u w:val="single"/>
        </w:rPr>
        <w:t>×</w:t>
      </w:r>
      <w:r>
        <w:rPr>
          <w:color w:val="000000"/>
          <w:sz w:val="24"/>
          <w:u w:val="single"/>
        </w:rPr>
        <w:t>24</w:t>
      </w:r>
      <w:r>
        <w:rPr>
          <w:color w:val="000000"/>
          <w:sz w:val="24"/>
        </w:rPr>
        <w:t>小时电话服务热线，保证在接到故障电话立即响应，并马上安排技术工程师，工作时间</w:t>
      </w:r>
      <w:r>
        <w:rPr>
          <w:color w:val="000000"/>
          <w:sz w:val="24"/>
          <w:u w:val="single"/>
        </w:rPr>
        <w:t>2</w:t>
      </w:r>
      <w:r>
        <w:rPr>
          <w:color w:val="000000"/>
          <w:sz w:val="24"/>
        </w:rPr>
        <w:t>小时内到达现场提供服务，并在</w:t>
      </w:r>
      <w:r>
        <w:rPr>
          <w:color w:val="000000"/>
          <w:sz w:val="24"/>
          <w:u w:val="single"/>
        </w:rPr>
        <w:t>8</w:t>
      </w:r>
      <w:r>
        <w:rPr>
          <w:color w:val="000000"/>
          <w:sz w:val="24"/>
        </w:rPr>
        <w:t>小时内修复；非工作时间</w:t>
      </w:r>
      <w:r>
        <w:rPr>
          <w:color w:val="000000"/>
          <w:sz w:val="24"/>
          <w:u w:val="single"/>
        </w:rPr>
        <w:t>3</w:t>
      </w:r>
      <w:r>
        <w:rPr>
          <w:color w:val="000000"/>
          <w:sz w:val="24"/>
        </w:rPr>
        <w:t>小时内到达现场提供服务，并在</w:t>
      </w:r>
      <w:r>
        <w:rPr>
          <w:color w:val="000000"/>
          <w:sz w:val="24"/>
          <w:u w:val="single"/>
        </w:rPr>
        <w:t>12</w:t>
      </w:r>
      <w:r>
        <w:rPr>
          <w:color w:val="000000"/>
          <w:sz w:val="24"/>
        </w:rPr>
        <w:t>小时内修复。在质保期内，如</w:t>
      </w:r>
      <w:r>
        <w:rPr>
          <w:color w:val="000000"/>
          <w:sz w:val="24"/>
          <w:u w:val="single"/>
        </w:rPr>
        <w:t>12</w:t>
      </w:r>
      <w:r>
        <w:rPr>
          <w:color w:val="000000"/>
          <w:sz w:val="24"/>
        </w:rPr>
        <w:t>小时内无法修复设备，中标人必须要</w:t>
      </w:r>
      <w:r>
        <w:rPr>
          <w:color w:val="000000"/>
          <w:sz w:val="24"/>
          <w:u w:val="single"/>
        </w:rPr>
        <w:t>24</w:t>
      </w:r>
      <w:r>
        <w:rPr>
          <w:color w:val="000000"/>
          <w:sz w:val="24"/>
        </w:rPr>
        <w:t>小时内提供同等型号产品作为替代品提供给采购人使用，直到故障设备修复为止，以保证采购人正常备勤和执行任务。</w:t>
      </w:r>
      <w:r>
        <w:rPr>
          <w:rFonts w:hint="eastAsia"/>
          <w:sz w:val="24"/>
          <w:lang w:eastAsia="zh-CN"/>
        </w:rPr>
        <w:t>中标人</w:t>
      </w:r>
      <w:r>
        <w:rPr>
          <w:sz w:val="24"/>
          <w:lang w:eastAsia="zh-CN"/>
        </w:rPr>
        <w:t>未能在规定时间内完成设备修复且逾期提供替代品的，视为</w:t>
      </w:r>
      <w:r>
        <w:rPr>
          <w:rFonts w:hint="eastAsia"/>
          <w:sz w:val="24"/>
          <w:lang w:eastAsia="zh-CN"/>
        </w:rPr>
        <w:t>中标人</w:t>
      </w:r>
      <w:r>
        <w:rPr>
          <w:sz w:val="24"/>
          <w:lang w:eastAsia="zh-CN"/>
        </w:rPr>
        <w:t>违约，</w:t>
      </w:r>
      <w:r>
        <w:rPr>
          <w:rFonts w:hint="eastAsia"/>
          <w:sz w:val="24"/>
          <w:lang w:eastAsia="zh-CN"/>
        </w:rPr>
        <w:t>采购人</w:t>
      </w:r>
      <w:r>
        <w:rPr>
          <w:sz w:val="24"/>
          <w:lang w:eastAsia="zh-CN"/>
        </w:rPr>
        <w:t>有权没收</w:t>
      </w:r>
      <w:r>
        <w:rPr>
          <w:rFonts w:hint="eastAsia"/>
          <w:sz w:val="24"/>
          <w:lang w:eastAsia="zh-CN"/>
        </w:rPr>
        <w:t>中标人</w:t>
      </w:r>
      <w:r>
        <w:rPr>
          <w:sz w:val="24"/>
          <w:lang w:eastAsia="zh-CN"/>
        </w:rPr>
        <w:t>全部履约保证金。</w:t>
      </w:r>
    </w:p>
    <w:p w14:paraId="51185A5C">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color w:val="000000"/>
          <w:sz w:val="24"/>
        </w:rPr>
      </w:pPr>
    </w:p>
    <w:p w14:paraId="4F7D609C">
      <w:pPr>
        <w:pStyle w:val="5"/>
        <w:keepNext w:val="0"/>
        <w:keepLines w:val="0"/>
        <w:pageBreakBefore w:val="0"/>
        <w:widowControl/>
        <w:kinsoku/>
        <w:wordWrap/>
        <w:overflowPunct/>
        <w:topLinePunct w:val="0"/>
        <w:autoSpaceDE/>
        <w:autoSpaceDN/>
        <w:bidi w:val="0"/>
        <w:adjustRightInd/>
        <w:snapToGrid/>
        <w:spacing w:line="480" w:lineRule="exact"/>
        <w:textAlignment w:val="auto"/>
        <w:rPr>
          <w:b/>
          <w:sz w:val="28"/>
          <w:szCs w:val="28"/>
        </w:rPr>
      </w:pPr>
      <w:r>
        <w:rPr>
          <w:b/>
          <w:sz w:val="28"/>
          <w:szCs w:val="28"/>
          <w:lang w:eastAsia="zh-CN"/>
        </w:rPr>
        <w:t>八、</w:t>
      </w:r>
      <w:r>
        <w:rPr>
          <w:b/>
          <w:sz w:val="28"/>
          <w:szCs w:val="28"/>
        </w:rPr>
        <w:t>培训</w:t>
      </w:r>
    </w:p>
    <w:p w14:paraId="122E025D">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pPr>
      <w:r>
        <w:rPr>
          <w:sz w:val="24"/>
        </w:rPr>
        <w:t>1.培训目标：</w:t>
      </w:r>
      <w:r>
        <w:rPr>
          <w:sz w:val="24"/>
          <w:lang w:eastAsia="zh-CN"/>
        </w:rPr>
        <w:t>采购人</w:t>
      </w:r>
      <w:r>
        <w:rPr>
          <w:sz w:val="24"/>
        </w:rPr>
        <w:t>用户能熟练使用、操作该警用装备，能有效地维护该警用装备。</w:t>
      </w:r>
    </w:p>
    <w:p w14:paraId="2C0D67AB">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pPr>
      <w:r>
        <w:rPr>
          <w:sz w:val="24"/>
        </w:rPr>
        <w:t>2.培训内容：</w:t>
      </w:r>
      <w:r>
        <w:rPr>
          <w:rFonts w:hint="eastAsia"/>
          <w:sz w:val="24"/>
          <w:lang w:eastAsia="zh-CN"/>
        </w:rPr>
        <w:t>质保期内，</w:t>
      </w:r>
      <w:r>
        <w:rPr>
          <w:sz w:val="24"/>
          <w:lang w:eastAsia="zh-CN"/>
        </w:rPr>
        <w:t>中标人</w:t>
      </w:r>
      <w:r>
        <w:rPr>
          <w:sz w:val="24"/>
        </w:rPr>
        <w:t>为</w:t>
      </w:r>
      <w:r>
        <w:rPr>
          <w:sz w:val="24"/>
          <w:lang w:eastAsia="zh-CN"/>
        </w:rPr>
        <w:t>采购人</w:t>
      </w:r>
      <w:r>
        <w:rPr>
          <w:sz w:val="24"/>
        </w:rPr>
        <w:t>提供必要的技术支持和操作培训服务，包括但不限于：提供警用装备操作、维修培训方案及一式</w:t>
      </w:r>
      <w:r>
        <w:rPr>
          <w:sz w:val="24"/>
          <w:u w:val="single"/>
        </w:rPr>
        <w:t>两</w:t>
      </w:r>
      <w:r>
        <w:rPr>
          <w:sz w:val="24"/>
        </w:rPr>
        <w:t>份培训资料，警用装备使用操作、功能设置等相关的培训。</w:t>
      </w:r>
    </w:p>
    <w:p w14:paraId="439FD579">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pPr>
      <w:r>
        <w:rPr>
          <w:sz w:val="24"/>
        </w:rPr>
        <w:t>3.培训时间：</w:t>
      </w:r>
      <w:r>
        <w:rPr>
          <w:sz w:val="24"/>
          <w:u w:val="single"/>
        </w:rPr>
        <w:t>双方协商确定</w:t>
      </w:r>
      <w:r>
        <w:rPr>
          <w:sz w:val="24"/>
        </w:rPr>
        <w:t>。</w:t>
      </w:r>
    </w:p>
    <w:p w14:paraId="350CF032">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pPr>
      <w:r>
        <w:rPr>
          <w:sz w:val="24"/>
        </w:rPr>
        <w:t>4.培训人员：</w:t>
      </w:r>
      <w:r>
        <w:rPr>
          <w:sz w:val="24"/>
          <w:lang w:eastAsia="zh-CN"/>
        </w:rPr>
        <w:t>采购人</w:t>
      </w:r>
      <w:r>
        <w:rPr>
          <w:sz w:val="24"/>
        </w:rPr>
        <w:t>指定人员</w:t>
      </w:r>
      <w:r>
        <w:rPr>
          <w:sz w:val="24"/>
          <w:lang w:eastAsia="zh-CN"/>
        </w:rPr>
        <w:t>（实际人数按采购人要求）</w:t>
      </w:r>
      <w:r>
        <w:rPr>
          <w:sz w:val="24"/>
        </w:rPr>
        <w:t>。</w:t>
      </w:r>
    </w:p>
    <w:p w14:paraId="0FF24E36">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pPr>
      <w:r>
        <w:rPr>
          <w:sz w:val="24"/>
        </w:rPr>
        <w:t>5.培训地点：广州市内</w:t>
      </w:r>
      <w:r>
        <w:rPr>
          <w:sz w:val="24"/>
          <w:lang w:eastAsia="zh-CN"/>
        </w:rPr>
        <w:t>采购人</w:t>
      </w:r>
      <w:r>
        <w:rPr>
          <w:sz w:val="24"/>
        </w:rPr>
        <w:t>指定或经</w:t>
      </w:r>
      <w:r>
        <w:rPr>
          <w:sz w:val="24"/>
          <w:lang w:eastAsia="zh-CN"/>
        </w:rPr>
        <w:t>采购人</w:t>
      </w:r>
      <w:r>
        <w:rPr>
          <w:sz w:val="24"/>
        </w:rPr>
        <w:t>认可的地点。</w:t>
      </w:r>
    </w:p>
    <w:p w14:paraId="06D00561">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pPr>
      <w:r>
        <w:rPr>
          <w:sz w:val="24"/>
        </w:rPr>
        <w:t>6.在培训过程中产生的费用（包括但不限于：培训教材费、授课教师费、</w:t>
      </w:r>
      <w:r>
        <w:rPr>
          <w:sz w:val="24"/>
          <w:lang w:eastAsia="zh-CN"/>
        </w:rPr>
        <w:t>中标人</w:t>
      </w:r>
      <w:r>
        <w:rPr>
          <w:sz w:val="24"/>
        </w:rPr>
        <w:t>人员食宿费、场地费等，已包含在合同费用中）由</w:t>
      </w:r>
      <w:r>
        <w:rPr>
          <w:sz w:val="24"/>
          <w:lang w:eastAsia="zh-CN"/>
        </w:rPr>
        <w:t>中标人</w:t>
      </w:r>
      <w:r>
        <w:rPr>
          <w:sz w:val="24"/>
        </w:rPr>
        <w:t>负责。</w:t>
      </w:r>
      <w:r>
        <w:rPr>
          <w:sz w:val="24"/>
          <w:lang w:eastAsia="zh-CN"/>
        </w:rPr>
        <w:t>采购人</w:t>
      </w:r>
      <w:r>
        <w:rPr>
          <w:sz w:val="24"/>
        </w:rPr>
        <w:t>参加培训人员在培训过程中产生的食宿费、交通费等差旅费用由</w:t>
      </w:r>
      <w:r>
        <w:rPr>
          <w:sz w:val="24"/>
          <w:lang w:eastAsia="zh-CN"/>
        </w:rPr>
        <w:t>采购人</w:t>
      </w:r>
      <w:r>
        <w:rPr>
          <w:sz w:val="24"/>
        </w:rPr>
        <w:t>自行承担。</w:t>
      </w:r>
    </w:p>
    <w:p w14:paraId="18FB944F">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color w:val="000000"/>
          <w:sz w:val="24"/>
        </w:rPr>
      </w:pPr>
    </w:p>
    <w:p w14:paraId="5AEAC876">
      <w:pPr>
        <w:pStyle w:val="5"/>
        <w:keepNext w:val="0"/>
        <w:keepLines w:val="0"/>
        <w:pageBreakBefore w:val="0"/>
        <w:widowControl/>
        <w:kinsoku/>
        <w:wordWrap/>
        <w:overflowPunct/>
        <w:topLinePunct w:val="0"/>
        <w:autoSpaceDE/>
        <w:autoSpaceDN/>
        <w:bidi w:val="0"/>
        <w:adjustRightInd/>
        <w:snapToGrid/>
        <w:spacing w:line="480" w:lineRule="exact"/>
        <w:ind w:firstLine="634"/>
        <w:jc w:val="both"/>
        <w:textAlignment w:val="auto"/>
        <w:rPr>
          <w:sz w:val="28"/>
          <w:szCs w:val="28"/>
        </w:rPr>
      </w:pPr>
      <w:r>
        <w:rPr>
          <w:b/>
          <w:sz w:val="28"/>
          <w:szCs w:val="28"/>
          <w:lang w:eastAsia="zh-CN"/>
        </w:rPr>
        <w:t>九、履约保证金</w:t>
      </w:r>
    </w:p>
    <w:p w14:paraId="1B4FB097">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sz w:val="24"/>
        </w:rPr>
        <w:t>（一）</w:t>
      </w:r>
      <w:r>
        <w:rPr>
          <w:rFonts w:hint="eastAsia"/>
          <w:sz w:val="24"/>
        </w:rPr>
        <w:t>合同签订生效，</w:t>
      </w:r>
      <w:r>
        <w:rPr>
          <w:rFonts w:hint="eastAsia"/>
          <w:sz w:val="24"/>
          <w:lang w:eastAsia="zh-CN"/>
        </w:rPr>
        <w:t>采购人</w:t>
      </w:r>
      <w:r>
        <w:rPr>
          <w:rFonts w:hint="eastAsia"/>
          <w:sz w:val="24"/>
        </w:rPr>
        <w:t>首次办理付款手续前</w:t>
      </w:r>
      <w:r>
        <w:rPr>
          <w:rFonts w:hint="eastAsia"/>
          <w:sz w:val="24"/>
          <w:u w:val="single"/>
        </w:rPr>
        <w:t xml:space="preserve"> </w:t>
      </w:r>
      <w:r>
        <w:rPr>
          <w:rFonts w:hint="eastAsia"/>
          <w:sz w:val="24"/>
          <w:u w:val="single"/>
          <w:lang w:val="en-US" w:eastAsia="zh-CN"/>
        </w:rPr>
        <w:t>5</w:t>
      </w:r>
      <w:r>
        <w:rPr>
          <w:rFonts w:hint="eastAsia"/>
          <w:sz w:val="24"/>
          <w:u w:val="single"/>
        </w:rPr>
        <w:t xml:space="preserve"> </w:t>
      </w:r>
      <w:r>
        <w:rPr>
          <w:rFonts w:hint="eastAsia"/>
          <w:sz w:val="24"/>
        </w:rPr>
        <w:t>个工作日内，</w:t>
      </w:r>
      <w:r>
        <w:rPr>
          <w:rFonts w:hint="eastAsia"/>
          <w:sz w:val="24"/>
          <w:lang w:eastAsia="zh-CN"/>
        </w:rPr>
        <w:t>中标人</w:t>
      </w:r>
      <w:r>
        <w:rPr>
          <w:rFonts w:hint="eastAsia"/>
          <w:sz w:val="24"/>
        </w:rPr>
        <w:t>需向</w:t>
      </w:r>
      <w:r>
        <w:rPr>
          <w:rFonts w:hint="eastAsia"/>
          <w:sz w:val="24"/>
          <w:lang w:eastAsia="zh-CN"/>
        </w:rPr>
        <w:t>采购人</w:t>
      </w:r>
      <w:r>
        <w:rPr>
          <w:rFonts w:hint="eastAsia"/>
          <w:sz w:val="24"/>
        </w:rPr>
        <w:t>提交担保金额为合同总价</w:t>
      </w:r>
      <w:r>
        <w:rPr>
          <w:rFonts w:hint="eastAsia"/>
          <w:sz w:val="24"/>
          <w:lang w:val="en-US" w:eastAsia="zh-CN"/>
        </w:rPr>
        <w:t>5</w:t>
      </w:r>
      <w:r>
        <w:rPr>
          <w:rFonts w:hint="eastAsia"/>
          <w:sz w:val="24"/>
        </w:rPr>
        <w:t>%的履约保函，该保函可以以注册地在中国的银行出具的银行履约保函形式，或以“广东政府采购智慧云平台金融服务中心”在线办理的电子履约保函（保险）形式提供。履约保函须为不可撤销、无条件的、有效期</w:t>
      </w:r>
      <w:r>
        <w:rPr>
          <w:rFonts w:hint="eastAsia"/>
          <w:sz w:val="24"/>
          <w:lang w:eastAsia="zh-CN"/>
        </w:rPr>
        <w:t>自全部货物验收合格之日起</w:t>
      </w:r>
      <w:r>
        <w:rPr>
          <w:rFonts w:hint="eastAsia"/>
          <w:sz w:val="24"/>
          <w:lang w:val="en-US" w:eastAsia="zh-CN"/>
        </w:rPr>
        <w:t>15个工作日后</w:t>
      </w:r>
      <w:r>
        <w:rPr>
          <w:rFonts w:hint="eastAsia"/>
          <w:sz w:val="24"/>
        </w:rPr>
        <w:t>自动失效，但因</w:t>
      </w:r>
      <w:r>
        <w:rPr>
          <w:rFonts w:hint="eastAsia"/>
          <w:sz w:val="24"/>
          <w:lang w:eastAsia="zh-CN"/>
        </w:rPr>
        <w:t>中标人</w:t>
      </w:r>
      <w:r>
        <w:rPr>
          <w:rFonts w:hint="eastAsia"/>
          <w:sz w:val="24"/>
        </w:rPr>
        <w:t>自身原因导致无法及时退还的除外。下列任何一种情况发生时，</w:t>
      </w:r>
      <w:r>
        <w:rPr>
          <w:rFonts w:hint="eastAsia"/>
          <w:sz w:val="24"/>
          <w:lang w:eastAsia="zh-CN"/>
        </w:rPr>
        <w:t>采购人</w:t>
      </w:r>
      <w:r>
        <w:rPr>
          <w:rFonts w:hint="eastAsia"/>
          <w:sz w:val="24"/>
        </w:rPr>
        <w:t>有权向出具保函的机构申请支付担保金额内的款项：</w:t>
      </w:r>
    </w:p>
    <w:p w14:paraId="4D98599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1.有证据证明</w:t>
      </w:r>
      <w:r>
        <w:rPr>
          <w:rFonts w:hint="eastAsia"/>
          <w:sz w:val="24"/>
          <w:lang w:eastAsia="zh-CN"/>
        </w:rPr>
        <w:t>中标人</w:t>
      </w:r>
      <w:r>
        <w:rPr>
          <w:rFonts w:hint="eastAsia"/>
          <w:sz w:val="24"/>
        </w:rPr>
        <w:t>未履行本合同约定的；</w:t>
      </w:r>
    </w:p>
    <w:p w14:paraId="344CAC44">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2.</w:t>
      </w:r>
      <w:r>
        <w:rPr>
          <w:rFonts w:hint="eastAsia"/>
          <w:sz w:val="24"/>
          <w:lang w:eastAsia="zh-CN"/>
        </w:rPr>
        <w:t>中标人</w:t>
      </w:r>
      <w:r>
        <w:rPr>
          <w:rFonts w:hint="eastAsia"/>
          <w:sz w:val="24"/>
        </w:rPr>
        <w:t>有过错导致</w:t>
      </w:r>
      <w:r>
        <w:rPr>
          <w:rFonts w:hint="eastAsia"/>
          <w:sz w:val="24"/>
          <w:lang w:eastAsia="zh-CN"/>
        </w:rPr>
        <w:t>采购人</w:t>
      </w:r>
      <w:r>
        <w:rPr>
          <w:rFonts w:hint="eastAsia"/>
          <w:sz w:val="24"/>
        </w:rPr>
        <w:t>或第三方损失的；</w:t>
      </w:r>
    </w:p>
    <w:p w14:paraId="36B5E5FD">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3.</w:t>
      </w:r>
      <w:r>
        <w:rPr>
          <w:rFonts w:hint="eastAsia"/>
          <w:sz w:val="24"/>
          <w:lang w:eastAsia="zh-CN"/>
        </w:rPr>
        <w:t>中标人</w:t>
      </w:r>
      <w:r>
        <w:rPr>
          <w:rFonts w:hint="eastAsia"/>
          <w:sz w:val="24"/>
        </w:rPr>
        <w:t>无合法理由单方面（中）终止执行合同或者解除合同的；</w:t>
      </w:r>
    </w:p>
    <w:p w14:paraId="3B6AB91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4.</w:t>
      </w:r>
      <w:r>
        <w:rPr>
          <w:rFonts w:hint="eastAsia"/>
          <w:sz w:val="24"/>
          <w:lang w:eastAsia="zh-CN"/>
        </w:rPr>
        <w:t>中标人</w:t>
      </w:r>
      <w:r>
        <w:rPr>
          <w:rFonts w:hint="eastAsia"/>
          <w:sz w:val="24"/>
        </w:rPr>
        <w:t>出现行贿、给回扣等不正当竞争性行为；</w:t>
      </w:r>
    </w:p>
    <w:p w14:paraId="7BA75E1E">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5.因</w:t>
      </w:r>
      <w:r>
        <w:rPr>
          <w:rFonts w:hint="eastAsia"/>
          <w:sz w:val="24"/>
          <w:lang w:eastAsia="zh-CN"/>
        </w:rPr>
        <w:t>中标人</w:t>
      </w:r>
      <w:r>
        <w:rPr>
          <w:rFonts w:hint="eastAsia"/>
          <w:sz w:val="24"/>
        </w:rPr>
        <w:t>原因导致</w:t>
      </w:r>
      <w:r>
        <w:rPr>
          <w:rFonts w:hint="eastAsia"/>
          <w:sz w:val="24"/>
          <w:lang w:eastAsia="zh-CN"/>
        </w:rPr>
        <w:t>采购人</w:t>
      </w:r>
      <w:r>
        <w:rPr>
          <w:rFonts w:hint="eastAsia"/>
          <w:sz w:val="24"/>
        </w:rPr>
        <w:t>单位场所发生安全事故的；</w:t>
      </w:r>
    </w:p>
    <w:p w14:paraId="007609FB">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rPr>
        <w:t>6.因</w:t>
      </w:r>
      <w:r>
        <w:rPr>
          <w:rFonts w:hint="eastAsia"/>
          <w:sz w:val="24"/>
          <w:lang w:eastAsia="zh-CN"/>
        </w:rPr>
        <w:t>中标人</w:t>
      </w:r>
      <w:r>
        <w:rPr>
          <w:rFonts w:hint="eastAsia"/>
          <w:sz w:val="24"/>
        </w:rPr>
        <w:t>泄露</w:t>
      </w:r>
      <w:r>
        <w:rPr>
          <w:rFonts w:hint="eastAsia"/>
          <w:sz w:val="24"/>
          <w:lang w:eastAsia="zh-CN"/>
        </w:rPr>
        <w:t>采购人</w:t>
      </w:r>
      <w:r>
        <w:rPr>
          <w:rFonts w:hint="eastAsia"/>
          <w:sz w:val="24"/>
        </w:rPr>
        <w:t>单位内部情况造成不良社会影响的。</w:t>
      </w:r>
    </w:p>
    <w:p w14:paraId="7DDEC346">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sz w:val="24"/>
        </w:rPr>
        <w:t>（</w:t>
      </w:r>
      <w:r>
        <w:rPr>
          <w:rFonts w:hint="eastAsia"/>
          <w:sz w:val="24"/>
          <w:lang w:eastAsia="zh-CN"/>
        </w:rPr>
        <w:t>二</w:t>
      </w:r>
      <w:r>
        <w:rPr>
          <w:sz w:val="24"/>
        </w:rPr>
        <w:t>）</w:t>
      </w:r>
      <w:r>
        <w:rPr>
          <w:rFonts w:hint="eastAsia"/>
          <w:sz w:val="24"/>
          <w:lang w:eastAsia="zh-CN"/>
        </w:rPr>
        <w:t>中标人</w:t>
      </w:r>
      <w:r>
        <w:rPr>
          <w:rFonts w:hint="eastAsia"/>
          <w:sz w:val="24"/>
        </w:rPr>
        <w:t>未能在合同约定时限内向</w:t>
      </w:r>
      <w:r>
        <w:rPr>
          <w:rFonts w:hint="eastAsia"/>
          <w:sz w:val="24"/>
          <w:lang w:eastAsia="zh-CN"/>
        </w:rPr>
        <w:t>采购人</w:t>
      </w:r>
      <w:r>
        <w:rPr>
          <w:rFonts w:hint="eastAsia"/>
          <w:sz w:val="24"/>
        </w:rPr>
        <w:t>提供履约保函证明文件的，每逾期1日应向</w:t>
      </w:r>
      <w:r>
        <w:rPr>
          <w:rFonts w:hint="eastAsia"/>
          <w:sz w:val="24"/>
          <w:lang w:eastAsia="zh-CN"/>
        </w:rPr>
        <w:t>采购人</w:t>
      </w:r>
      <w:r>
        <w:rPr>
          <w:rFonts w:hint="eastAsia"/>
          <w:sz w:val="24"/>
        </w:rPr>
        <w:t>支付合同总价</w:t>
      </w:r>
      <w:r>
        <w:rPr>
          <w:sz w:val="24"/>
          <w:u w:val="single"/>
        </w:rPr>
        <w:t>3</w:t>
      </w:r>
      <w:r>
        <w:rPr>
          <w:sz w:val="24"/>
        </w:rPr>
        <w:t>‰</w:t>
      </w:r>
      <w:r>
        <w:rPr>
          <w:rFonts w:hint="eastAsia"/>
          <w:sz w:val="24"/>
        </w:rPr>
        <w:t>的违约金，逾期超过</w:t>
      </w:r>
      <w:r>
        <w:rPr>
          <w:rFonts w:hint="eastAsia"/>
          <w:sz w:val="24"/>
          <w:u w:val="single"/>
          <w:lang w:val="en-US" w:eastAsia="zh-CN"/>
        </w:rPr>
        <w:t>10</w:t>
      </w:r>
      <w:r>
        <w:rPr>
          <w:rFonts w:hint="eastAsia"/>
          <w:sz w:val="24"/>
        </w:rPr>
        <w:t>个工作日仍未能提供的，</w:t>
      </w:r>
      <w:r>
        <w:rPr>
          <w:rFonts w:hint="eastAsia"/>
          <w:sz w:val="24"/>
          <w:lang w:eastAsia="zh-CN"/>
        </w:rPr>
        <w:t>采购人</w:t>
      </w:r>
      <w:r>
        <w:rPr>
          <w:rFonts w:hint="eastAsia"/>
          <w:sz w:val="24"/>
        </w:rPr>
        <w:t>有权上报监管单位。由于</w:t>
      </w:r>
      <w:r>
        <w:rPr>
          <w:rFonts w:hint="eastAsia"/>
          <w:sz w:val="24"/>
          <w:lang w:eastAsia="zh-CN"/>
        </w:rPr>
        <w:t>中标人</w:t>
      </w:r>
      <w:r>
        <w:rPr>
          <w:rFonts w:hint="eastAsia"/>
          <w:sz w:val="24"/>
        </w:rPr>
        <w:t>原因导致</w:t>
      </w:r>
      <w:r>
        <w:rPr>
          <w:rFonts w:hint="eastAsia"/>
          <w:sz w:val="24"/>
          <w:lang w:eastAsia="zh-CN"/>
        </w:rPr>
        <w:t>采购人</w:t>
      </w:r>
      <w:r>
        <w:rPr>
          <w:rFonts w:hint="eastAsia"/>
          <w:sz w:val="24"/>
        </w:rPr>
        <w:t>无法办理合同首付款的责任由</w:t>
      </w:r>
      <w:r>
        <w:rPr>
          <w:rFonts w:hint="eastAsia"/>
          <w:sz w:val="24"/>
          <w:lang w:eastAsia="zh-CN"/>
        </w:rPr>
        <w:t>中标人</w:t>
      </w:r>
      <w:r>
        <w:rPr>
          <w:rFonts w:hint="eastAsia"/>
          <w:sz w:val="24"/>
        </w:rPr>
        <w:t>承担。逾期超过</w:t>
      </w:r>
      <w:r>
        <w:rPr>
          <w:rFonts w:hint="eastAsia"/>
          <w:sz w:val="24"/>
          <w:u w:val="single"/>
          <w:lang w:val="en-US" w:eastAsia="zh-CN"/>
        </w:rPr>
        <w:t>20</w:t>
      </w:r>
      <w:r>
        <w:rPr>
          <w:rFonts w:hint="eastAsia"/>
          <w:sz w:val="24"/>
          <w:lang w:val="en-US" w:eastAsia="zh-CN"/>
        </w:rPr>
        <w:t>个工作</w:t>
      </w:r>
      <w:r>
        <w:rPr>
          <w:rFonts w:hint="eastAsia"/>
          <w:sz w:val="24"/>
        </w:rPr>
        <w:t>日，视为不能提供，</w:t>
      </w:r>
      <w:r>
        <w:rPr>
          <w:rFonts w:hint="eastAsia"/>
          <w:sz w:val="24"/>
          <w:lang w:eastAsia="zh-CN"/>
        </w:rPr>
        <w:t>采购人</w:t>
      </w:r>
      <w:r>
        <w:rPr>
          <w:rFonts w:hint="eastAsia"/>
          <w:sz w:val="24"/>
        </w:rPr>
        <w:t>有权解除合同，</w:t>
      </w:r>
      <w:r>
        <w:rPr>
          <w:rFonts w:hint="eastAsia"/>
          <w:sz w:val="24"/>
          <w:lang w:eastAsia="zh-CN"/>
        </w:rPr>
        <w:t>中标人</w:t>
      </w:r>
      <w:r>
        <w:rPr>
          <w:rFonts w:hint="eastAsia"/>
          <w:sz w:val="24"/>
        </w:rPr>
        <w:t>应向</w:t>
      </w:r>
      <w:r>
        <w:rPr>
          <w:rFonts w:hint="eastAsia"/>
          <w:sz w:val="24"/>
          <w:lang w:eastAsia="zh-CN"/>
        </w:rPr>
        <w:t>采购人</w:t>
      </w:r>
      <w:r>
        <w:rPr>
          <w:rFonts w:hint="eastAsia"/>
          <w:sz w:val="24"/>
        </w:rPr>
        <w:t>支付合同总价</w:t>
      </w:r>
      <w:r>
        <w:rPr>
          <w:rFonts w:hint="eastAsia"/>
          <w:sz w:val="24"/>
          <w:u w:val="single"/>
          <w:lang w:val="en-US" w:eastAsia="zh-CN"/>
        </w:rPr>
        <w:t>10</w:t>
      </w:r>
      <w:r>
        <w:rPr>
          <w:rFonts w:hint="eastAsia"/>
          <w:sz w:val="24"/>
        </w:rPr>
        <w:t>%的违约金，造成</w:t>
      </w:r>
      <w:r>
        <w:rPr>
          <w:rFonts w:hint="eastAsia"/>
          <w:sz w:val="24"/>
          <w:lang w:eastAsia="zh-CN"/>
        </w:rPr>
        <w:t>采购人</w:t>
      </w:r>
      <w:r>
        <w:rPr>
          <w:rFonts w:hint="eastAsia"/>
          <w:sz w:val="24"/>
        </w:rPr>
        <w:t>经济损失的，</w:t>
      </w:r>
      <w:r>
        <w:rPr>
          <w:rFonts w:hint="eastAsia"/>
          <w:sz w:val="24"/>
          <w:lang w:eastAsia="zh-CN"/>
        </w:rPr>
        <w:t>中标人</w:t>
      </w:r>
      <w:r>
        <w:rPr>
          <w:rFonts w:hint="eastAsia"/>
          <w:sz w:val="24"/>
        </w:rPr>
        <w:t>承担赔偿责任。</w:t>
      </w:r>
    </w:p>
    <w:p w14:paraId="128B2AF8">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r>
        <w:rPr>
          <w:rFonts w:hint="eastAsia"/>
          <w:sz w:val="24"/>
          <w:lang w:eastAsia="zh-CN"/>
        </w:rPr>
        <w:t>（三）</w:t>
      </w:r>
      <w:r>
        <w:rPr>
          <w:rFonts w:hint="eastAsia"/>
          <w:sz w:val="24"/>
        </w:rPr>
        <w:t>因</w:t>
      </w:r>
      <w:r>
        <w:rPr>
          <w:rFonts w:hint="eastAsia"/>
          <w:sz w:val="24"/>
          <w:lang w:eastAsia="zh-CN"/>
        </w:rPr>
        <w:t>中标人</w:t>
      </w:r>
      <w:r>
        <w:rPr>
          <w:rFonts w:hint="eastAsia"/>
          <w:sz w:val="24"/>
        </w:rPr>
        <w:t>违约或者造成</w:t>
      </w:r>
      <w:r>
        <w:rPr>
          <w:rFonts w:hint="eastAsia"/>
          <w:sz w:val="24"/>
          <w:lang w:eastAsia="zh-CN"/>
        </w:rPr>
        <w:t>采购人</w:t>
      </w:r>
      <w:r>
        <w:rPr>
          <w:rFonts w:hint="eastAsia"/>
          <w:sz w:val="24"/>
        </w:rPr>
        <w:t>损失而使用履约保函中的担保金额作为违约金或赔偿损失后，</w:t>
      </w:r>
      <w:r>
        <w:rPr>
          <w:rFonts w:hint="eastAsia"/>
          <w:sz w:val="24"/>
          <w:lang w:eastAsia="zh-CN"/>
        </w:rPr>
        <w:t>中标人</w:t>
      </w:r>
      <w:r>
        <w:rPr>
          <w:rFonts w:hint="eastAsia"/>
          <w:sz w:val="24"/>
        </w:rPr>
        <w:t>应在</w:t>
      </w:r>
      <w:r>
        <w:rPr>
          <w:rFonts w:hint="eastAsia"/>
          <w:sz w:val="24"/>
          <w:u w:val="single"/>
          <w:lang w:val="en-US" w:eastAsia="zh-CN"/>
        </w:rPr>
        <w:t>15</w:t>
      </w:r>
      <w:r>
        <w:rPr>
          <w:rFonts w:hint="eastAsia"/>
          <w:sz w:val="24"/>
        </w:rPr>
        <w:t>个工作日内补齐或者重新提交履约保函。</w:t>
      </w:r>
    </w:p>
    <w:p w14:paraId="4A709401">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sz w:val="24"/>
        </w:rPr>
      </w:pPr>
    </w:p>
    <w:p w14:paraId="2EE48459">
      <w:pPr>
        <w:pStyle w:val="5"/>
        <w:keepNext w:val="0"/>
        <w:keepLines w:val="0"/>
        <w:pageBreakBefore w:val="0"/>
        <w:widowControl/>
        <w:kinsoku/>
        <w:wordWrap/>
        <w:overflowPunct/>
        <w:topLinePunct w:val="0"/>
        <w:autoSpaceDE/>
        <w:autoSpaceDN/>
        <w:bidi w:val="0"/>
        <w:adjustRightInd/>
        <w:snapToGrid/>
        <w:spacing w:line="480" w:lineRule="exact"/>
        <w:textAlignment w:val="auto"/>
        <w:rPr>
          <w:b/>
          <w:sz w:val="28"/>
          <w:szCs w:val="28"/>
        </w:rPr>
      </w:pPr>
      <w:r>
        <w:rPr>
          <w:b/>
          <w:sz w:val="28"/>
          <w:szCs w:val="28"/>
          <w:lang w:eastAsia="zh-CN"/>
        </w:rPr>
        <w:t>十</w:t>
      </w:r>
      <w:r>
        <w:rPr>
          <w:b/>
          <w:sz w:val="28"/>
          <w:szCs w:val="28"/>
        </w:rPr>
        <w:t>、付款方式</w:t>
      </w:r>
    </w:p>
    <w:p w14:paraId="55F858F2">
      <w:pPr>
        <w:pStyle w:val="5"/>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b/>
          <w:sz w:val="24"/>
        </w:rPr>
      </w:pP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rPr>
        <w:t>采购人有权分批次下单供货</w:t>
      </w:r>
      <w:r>
        <w:rPr>
          <w:sz w:val="24"/>
        </w:rPr>
        <w:t>，</w:t>
      </w:r>
      <w:r>
        <w:rPr>
          <w:rFonts w:hint="eastAsia"/>
          <w:sz w:val="24"/>
          <w:lang w:eastAsia="zh-CN"/>
        </w:rPr>
        <w:t>每次</w:t>
      </w:r>
      <w:r>
        <w:rPr>
          <w:rFonts w:hint="eastAsia" w:ascii="Times New Roman" w:hAnsi="Times New Roman" w:eastAsia="宋体" w:cs="Times New Roman"/>
          <w:sz w:val="24"/>
        </w:rPr>
        <w:t>货款根据</w:t>
      </w:r>
      <w:r>
        <w:rPr>
          <w:rFonts w:hint="eastAsia" w:ascii="Times New Roman" w:hAnsi="Times New Roman" w:cs="Times New Roman"/>
          <w:sz w:val="24"/>
          <w:lang w:eastAsia="zh-CN"/>
        </w:rPr>
        <w:t>该次</w:t>
      </w:r>
      <w:r>
        <w:rPr>
          <w:rFonts w:hint="eastAsia" w:ascii="Times New Roman" w:hAnsi="Times New Roman" w:eastAsia="宋体" w:cs="Times New Roman"/>
          <w:sz w:val="24"/>
        </w:rPr>
        <w:t>实际验收合格</w:t>
      </w:r>
      <w:r>
        <w:rPr>
          <w:rFonts w:hint="eastAsia" w:ascii="Times New Roman" w:hAnsi="Times New Roman" w:eastAsia="宋体" w:cs="Times New Roman"/>
          <w:sz w:val="24"/>
          <w:lang w:eastAsia="zh-CN"/>
        </w:rPr>
        <w:t>交付的</w:t>
      </w:r>
      <w:r>
        <w:rPr>
          <w:rFonts w:hint="eastAsia" w:ascii="Times New Roman" w:hAnsi="Times New Roman" w:eastAsia="宋体" w:cs="Times New Roman"/>
          <w:sz w:val="24"/>
        </w:rPr>
        <w:t>货物和</w:t>
      </w:r>
      <w:r>
        <w:rPr>
          <w:rFonts w:ascii="Times New Roman" w:hAnsi="Times New Roman" w:eastAsia="宋体" w:cs="Times New Roman"/>
          <w:sz w:val="24"/>
        </w:rPr>
        <w:t>《警用装备购置清单》</w:t>
      </w:r>
      <w:r>
        <w:rPr>
          <w:rFonts w:hint="eastAsia" w:ascii="Times New Roman" w:hAnsi="Times New Roman" w:eastAsia="宋体" w:cs="Times New Roman"/>
          <w:sz w:val="24"/>
          <w:lang w:val="en-US" w:eastAsia="zh-CN"/>
        </w:rPr>
        <w:t>中各项货物的中标单价</w:t>
      </w:r>
      <w:r>
        <w:rPr>
          <w:rFonts w:hint="eastAsia" w:ascii="Times New Roman" w:hAnsi="Times New Roman" w:eastAsia="宋体" w:cs="Times New Roman"/>
          <w:sz w:val="24"/>
        </w:rPr>
        <w:t>按实结算，</w:t>
      </w:r>
      <w:r>
        <w:rPr>
          <w:rFonts w:hint="eastAsia" w:ascii="Times New Roman" w:hAnsi="Times New Roman" w:cs="Times New Roman"/>
          <w:sz w:val="24"/>
          <w:lang w:eastAsia="zh-CN"/>
        </w:rPr>
        <w:t>总购置款</w:t>
      </w:r>
      <w:r>
        <w:rPr>
          <w:rFonts w:hint="eastAsia" w:ascii="Times New Roman" w:hAnsi="Times New Roman" w:eastAsia="宋体" w:cs="Times New Roman"/>
          <w:sz w:val="24"/>
        </w:rPr>
        <w:t>不得超过合同总价额。</w:t>
      </w:r>
    </w:p>
    <w:p w14:paraId="2EB85FBB">
      <w:pPr>
        <w:pStyle w:val="5"/>
        <w:keepNext w:val="0"/>
        <w:keepLines w:val="0"/>
        <w:pageBreakBefore w:val="0"/>
        <w:widowControl/>
        <w:kinsoku/>
        <w:wordWrap/>
        <w:overflowPunct/>
        <w:topLinePunct w:val="0"/>
        <w:autoSpaceDE/>
        <w:autoSpaceDN/>
        <w:bidi w:val="0"/>
        <w:adjustRightInd/>
        <w:snapToGrid/>
        <w:spacing w:line="480" w:lineRule="exact"/>
        <w:ind w:firstLine="470"/>
        <w:textAlignment w:val="auto"/>
      </w:pPr>
      <w:r>
        <w:rPr>
          <w:rFonts w:hint="eastAsia"/>
          <w:color w:val="000000"/>
          <w:sz w:val="24"/>
          <w:lang w:val="en-US" w:eastAsia="zh-CN"/>
        </w:rPr>
        <w:t>2</w:t>
      </w:r>
      <w:r>
        <w:rPr>
          <w:color w:val="000000"/>
          <w:sz w:val="24"/>
        </w:rPr>
        <w:t>、</w:t>
      </w:r>
      <w:r>
        <w:rPr>
          <w:rFonts w:hint="eastAsia"/>
          <w:color w:val="000000"/>
          <w:sz w:val="24"/>
          <w:lang w:eastAsia="zh-CN"/>
        </w:rPr>
        <w:t>预付款：</w:t>
      </w:r>
      <w:r>
        <w:rPr>
          <w:color w:val="000000"/>
          <w:sz w:val="24"/>
        </w:rPr>
        <w:t>合同签订生效后且采购人在收到履约保函之日起的5个工作日内，按</w:t>
      </w:r>
      <w:r>
        <w:rPr>
          <w:sz w:val="24"/>
        </w:rPr>
        <w:t>照合同总价的30%办理财政集中支付手续。</w:t>
      </w:r>
    </w:p>
    <w:p w14:paraId="4FF6BB87">
      <w:pPr>
        <w:pStyle w:val="5"/>
        <w:keepNext w:val="0"/>
        <w:keepLines w:val="0"/>
        <w:pageBreakBefore w:val="0"/>
        <w:widowControl/>
        <w:kinsoku/>
        <w:wordWrap/>
        <w:overflowPunct/>
        <w:topLinePunct w:val="0"/>
        <w:autoSpaceDE/>
        <w:autoSpaceDN/>
        <w:bidi w:val="0"/>
        <w:adjustRightInd/>
        <w:snapToGrid/>
        <w:spacing w:line="480" w:lineRule="exact"/>
        <w:ind w:firstLine="470"/>
        <w:textAlignment w:val="auto"/>
        <w:rPr>
          <w:rFonts w:ascii="Times New Roman" w:hAnsi="Times New Roman" w:eastAsia="宋体" w:cs="Times New Roman"/>
          <w:sz w:val="24"/>
        </w:rPr>
      </w:pPr>
      <w:r>
        <w:rPr>
          <w:rFonts w:hint="eastAsia"/>
          <w:sz w:val="24"/>
          <w:lang w:val="en-US" w:eastAsia="zh-CN"/>
        </w:rPr>
        <w:t>3</w:t>
      </w:r>
      <w:r>
        <w:rPr>
          <w:sz w:val="24"/>
        </w:rPr>
        <w:t>、</w:t>
      </w:r>
      <w:r>
        <w:rPr>
          <w:rFonts w:hint="eastAsia"/>
          <w:sz w:val="24"/>
          <w:lang w:eastAsia="zh-CN"/>
        </w:rPr>
        <w:t>各批次货物到货并完成安装调试，在</w:t>
      </w:r>
      <w:r>
        <w:rPr>
          <w:rFonts w:ascii="Times New Roman" w:hAnsi="Times New Roman" w:eastAsia="宋体" w:cs="Times New Roman"/>
          <w:sz w:val="24"/>
        </w:rPr>
        <w:t>验收合格之日起5个工作日内，</w:t>
      </w:r>
      <w:r>
        <w:rPr>
          <w:rFonts w:hint="eastAsia" w:ascii="Times New Roman" w:hAnsi="Times New Roman" w:cs="Times New Roman"/>
          <w:sz w:val="24"/>
          <w:lang w:eastAsia="zh-CN"/>
        </w:rPr>
        <w:t>由</w:t>
      </w:r>
      <w:r>
        <w:rPr>
          <w:rFonts w:ascii="Times New Roman" w:hAnsi="Times New Roman" w:eastAsia="宋体" w:cs="Times New Roman"/>
          <w:sz w:val="24"/>
        </w:rPr>
        <w:t>采购人</w:t>
      </w:r>
      <w:r>
        <w:rPr>
          <w:rFonts w:hint="eastAsia" w:ascii="Times New Roman" w:hAnsi="Times New Roman" w:cs="Times New Roman"/>
          <w:sz w:val="24"/>
          <w:lang w:eastAsia="zh-CN"/>
        </w:rPr>
        <w:t>按照实际交付的货物情况据实结算，</w:t>
      </w:r>
      <w:r>
        <w:rPr>
          <w:rFonts w:ascii="Times New Roman" w:hAnsi="Times New Roman" w:eastAsia="宋体" w:cs="Times New Roman"/>
          <w:sz w:val="24"/>
        </w:rPr>
        <w:t>办理财政集中支付手续。</w:t>
      </w:r>
    </w:p>
    <w:p w14:paraId="39987752">
      <w:pPr>
        <w:pStyle w:val="5"/>
        <w:keepNext w:val="0"/>
        <w:keepLines w:val="0"/>
        <w:pageBreakBefore w:val="0"/>
        <w:widowControl/>
        <w:kinsoku/>
        <w:wordWrap/>
        <w:overflowPunct/>
        <w:topLinePunct w:val="0"/>
        <w:autoSpaceDE/>
        <w:autoSpaceDN/>
        <w:bidi w:val="0"/>
        <w:adjustRightInd/>
        <w:snapToGrid/>
        <w:spacing w:line="480" w:lineRule="exact"/>
        <w:ind w:firstLine="470"/>
        <w:textAlignment w:val="auto"/>
        <w:rPr>
          <w:rFonts w:hint="eastAsia" w:eastAsia="宋体"/>
          <w:lang w:eastAsia="zh-CN"/>
        </w:rPr>
      </w:pPr>
      <w:r>
        <w:rPr>
          <w:rFonts w:hint="eastAsia" w:ascii="Times New Roman" w:hAnsi="Times New Roman" w:eastAsia="宋体" w:cs="Times New Roman"/>
          <w:sz w:val="24"/>
          <w:lang w:eastAsia="zh-CN"/>
        </w:rPr>
        <w:t>结算公式：</w:t>
      </w:r>
      <w:r>
        <w:rPr>
          <w:rFonts w:hint="eastAsia" w:ascii="Times New Roman" w:hAnsi="Times New Roman" w:cs="Times New Roman"/>
          <w:sz w:val="24"/>
          <w:lang w:eastAsia="zh-CN"/>
        </w:rPr>
        <w:t>当次货款</w:t>
      </w:r>
      <w:r>
        <w:rPr>
          <w:rFonts w:hint="eastAsia" w:ascii="Times New Roman" w:hAnsi="Times New Roman" w:eastAsia="宋体" w:cs="Times New Roman"/>
          <w:sz w:val="24"/>
          <w:lang w:val="en-US" w:eastAsia="zh-CN"/>
        </w:rPr>
        <w:t>=实际交付数量×</w:t>
      </w:r>
      <w:r>
        <w:rPr>
          <w:rFonts w:ascii="Times New Roman" w:hAnsi="Times New Roman" w:eastAsia="宋体" w:cs="Times New Roman"/>
          <w:sz w:val="24"/>
        </w:rPr>
        <w:t>《警用装备购置清单》</w:t>
      </w:r>
      <w:r>
        <w:rPr>
          <w:rFonts w:hint="eastAsia" w:ascii="Times New Roman" w:hAnsi="Times New Roman" w:eastAsia="宋体" w:cs="Times New Roman"/>
          <w:sz w:val="24"/>
          <w:lang w:val="en-US" w:eastAsia="zh-CN"/>
        </w:rPr>
        <w:t>中各项货物的中标单价</w:t>
      </w:r>
      <w:r>
        <w:rPr>
          <w:rFonts w:hint="eastAsia" w:ascii="Times New Roman" w:hAnsi="Times New Roman" w:cs="Times New Roman"/>
          <w:sz w:val="24"/>
          <w:lang w:val="en-US" w:eastAsia="zh-CN"/>
        </w:rPr>
        <w:t>（第一批次的货款还需减除合同</w:t>
      </w:r>
      <w:r>
        <w:rPr>
          <w:rFonts w:hint="eastAsia" w:ascii="Times New Roman" w:hAnsi="Times New Roman" w:eastAsia="宋体" w:cs="Times New Roman"/>
          <w:sz w:val="24"/>
        </w:rPr>
        <w:t>预付款</w:t>
      </w:r>
      <w:r>
        <w:rPr>
          <w:rFonts w:hint="eastAsia" w:ascii="Times New Roman" w:hAnsi="Times New Roman" w:cs="Times New Roman"/>
          <w:sz w:val="24"/>
          <w:lang w:eastAsia="zh-CN"/>
        </w:rPr>
        <w:t>）</w:t>
      </w:r>
      <w:r>
        <w:rPr>
          <w:rFonts w:hint="eastAsia" w:ascii="Times New Roman" w:hAnsi="Times New Roman" w:eastAsia="宋体" w:cs="Times New Roman"/>
          <w:sz w:val="24"/>
          <w:lang w:eastAsia="zh-CN"/>
        </w:rPr>
        <w:t>。</w:t>
      </w:r>
    </w:p>
    <w:p w14:paraId="24780210">
      <w:pPr>
        <w:pStyle w:val="5"/>
        <w:keepNext w:val="0"/>
        <w:keepLines w:val="0"/>
        <w:pageBreakBefore w:val="0"/>
        <w:widowControl/>
        <w:kinsoku/>
        <w:wordWrap/>
        <w:overflowPunct/>
        <w:topLinePunct w:val="0"/>
        <w:autoSpaceDE/>
        <w:autoSpaceDN/>
        <w:bidi w:val="0"/>
        <w:adjustRightInd/>
        <w:snapToGrid/>
        <w:spacing w:line="480" w:lineRule="exact"/>
        <w:ind w:firstLine="480"/>
        <w:textAlignment w:val="auto"/>
      </w:pPr>
      <w:r>
        <w:rPr>
          <w:rFonts w:hint="eastAsia"/>
          <w:sz w:val="24"/>
          <w:lang w:val="en-US" w:eastAsia="zh-CN"/>
        </w:rPr>
        <w:t>4</w:t>
      </w:r>
      <w:r>
        <w:rPr>
          <w:sz w:val="24"/>
        </w:rPr>
        <w:t>、中标人在采购人办理付款手续之前5个工作日内，提供等额的正式发票给采购人，以便采购人及时办理财政集中支付手续。</w:t>
      </w:r>
    </w:p>
    <w:p w14:paraId="3034CFD7">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pPr>
      <w:r>
        <w:rPr>
          <w:rFonts w:hint="eastAsia"/>
          <w:sz w:val="24"/>
          <w:lang w:val="en-US" w:eastAsia="zh-CN"/>
        </w:rPr>
        <w:t>5</w:t>
      </w:r>
      <w:r>
        <w:rPr>
          <w:sz w:val="24"/>
        </w:rPr>
        <w:t>、因采购人使用的是财政资金，采购人在前款规定的付款时间为向政府采购支付部门提出办理财政支付申请手续的时间（不含政府财政支付部门审核的时间），在规定时间内提出支付申请手续后即视为采购人已经按期支付。由于财政资金拨款不到位而导致采购人逾期付款的，采购人不承担违约责任，并且此情况不能成为中标人拒绝提供货物服务的理由。</w:t>
      </w:r>
    </w:p>
    <w:p w14:paraId="482676F8">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pPr>
      <w:r>
        <w:rPr>
          <w:rFonts w:hint="eastAsia"/>
          <w:sz w:val="24"/>
          <w:lang w:val="en-US" w:eastAsia="zh-CN"/>
        </w:rPr>
        <w:t>6</w:t>
      </w:r>
      <w:r>
        <w:rPr>
          <w:sz w:val="24"/>
        </w:rPr>
        <w:t>、中标人凭以下有效文件与采购人结算：</w:t>
      </w:r>
    </w:p>
    <w:p w14:paraId="420F0509">
      <w:pPr>
        <w:pStyle w:val="5"/>
        <w:keepNext w:val="0"/>
        <w:keepLines w:val="0"/>
        <w:pageBreakBefore w:val="0"/>
        <w:widowControl/>
        <w:kinsoku/>
        <w:wordWrap/>
        <w:overflowPunct/>
        <w:topLinePunct w:val="0"/>
        <w:autoSpaceDE/>
        <w:autoSpaceDN/>
        <w:bidi w:val="0"/>
        <w:adjustRightInd/>
        <w:snapToGrid/>
        <w:spacing w:line="480" w:lineRule="exact"/>
        <w:ind w:firstLine="360"/>
        <w:jc w:val="both"/>
        <w:textAlignment w:val="auto"/>
      </w:pPr>
      <w:r>
        <w:rPr>
          <w:sz w:val="24"/>
        </w:rPr>
        <w:t>1.合同；</w:t>
      </w:r>
    </w:p>
    <w:p w14:paraId="32C7CE8A">
      <w:pPr>
        <w:pStyle w:val="5"/>
        <w:keepNext w:val="0"/>
        <w:keepLines w:val="0"/>
        <w:pageBreakBefore w:val="0"/>
        <w:widowControl/>
        <w:kinsoku/>
        <w:wordWrap/>
        <w:overflowPunct/>
        <w:topLinePunct w:val="0"/>
        <w:autoSpaceDE/>
        <w:autoSpaceDN/>
        <w:bidi w:val="0"/>
        <w:adjustRightInd/>
        <w:snapToGrid/>
        <w:spacing w:line="480" w:lineRule="exact"/>
        <w:ind w:firstLine="360"/>
        <w:jc w:val="both"/>
        <w:textAlignment w:val="auto"/>
      </w:pPr>
      <w:r>
        <w:rPr>
          <w:sz w:val="24"/>
        </w:rPr>
        <w:t>2.中标人开具的正式发票；</w:t>
      </w:r>
    </w:p>
    <w:p w14:paraId="2B9333BC">
      <w:pPr>
        <w:pStyle w:val="5"/>
        <w:keepNext w:val="0"/>
        <w:keepLines w:val="0"/>
        <w:pageBreakBefore w:val="0"/>
        <w:widowControl/>
        <w:kinsoku/>
        <w:wordWrap/>
        <w:overflowPunct/>
        <w:topLinePunct w:val="0"/>
        <w:autoSpaceDE/>
        <w:autoSpaceDN/>
        <w:bidi w:val="0"/>
        <w:adjustRightInd/>
        <w:snapToGrid/>
        <w:spacing w:line="480" w:lineRule="exact"/>
        <w:ind w:firstLine="360"/>
        <w:jc w:val="both"/>
        <w:textAlignment w:val="auto"/>
        <w:rPr>
          <w:sz w:val="24"/>
        </w:rPr>
      </w:pPr>
      <w:r>
        <w:rPr>
          <w:sz w:val="24"/>
        </w:rPr>
        <w:t>3.验收合格报告及清单（加盖采购人公章）；</w:t>
      </w:r>
    </w:p>
    <w:p w14:paraId="266C8A5F">
      <w:pPr>
        <w:pStyle w:val="5"/>
        <w:keepNext w:val="0"/>
        <w:keepLines w:val="0"/>
        <w:pageBreakBefore w:val="0"/>
        <w:widowControl/>
        <w:kinsoku/>
        <w:wordWrap/>
        <w:overflowPunct/>
        <w:topLinePunct w:val="0"/>
        <w:autoSpaceDE/>
        <w:autoSpaceDN/>
        <w:bidi w:val="0"/>
        <w:adjustRightInd/>
        <w:snapToGrid/>
        <w:spacing w:line="480" w:lineRule="exact"/>
        <w:ind w:firstLine="360"/>
        <w:jc w:val="both"/>
        <w:textAlignment w:val="auto"/>
        <w:rPr>
          <w:sz w:val="24"/>
        </w:rPr>
      </w:pPr>
      <w:r>
        <w:rPr>
          <w:sz w:val="24"/>
        </w:rPr>
        <w:t>4.中标通知书。</w:t>
      </w:r>
    </w:p>
    <w:p w14:paraId="4320ABEA">
      <w:pPr>
        <w:pStyle w:val="5"/>
        <w:keepNext w:val="0"/>
        <w:keepLines w:val="0"/>
        <w:pageBreakBefore w:val="0"/>
        <w:widowControl/>
        <w:kinsoku/>
        <w:wordWrap/>
        <w:overflowPunct/>
        <w:topLinePunct w:val="0"/>
        <w:autoSpaceDE/>
        <w:autoSpaceDN/>
        <w:bidi w:val="0"/>
        <w:adjustRightInd/>
        <w:snapToGrid/>
        <w:spacing w:line="480" w:lineRule="exact"/>
        <w:ind w:firstLine="360"/>
        <w:jc w:val="both"/>
        <w:textAlignment w:val="auto"/>
        <w:rPr>
          <w:rFonts w:hint="default" w:eastAsia="宋体"/>
          <w:sz w:val="24"/>
          <w:lang w:val="en-US" w:eastAsia="zh-CN"/>
        </w:rPr>
      </w:pPr>
      <w:r>
        <w:rPr>
          <w:rFonts w:hint="eastAsia"/>
          <w:sz w:val="24"/>
          <w:lang w:val="en-US" w:eastAsia="zh-CN"/>
        </w:rPr>
        <w:t>5.银行履约保函/电子履约保函（保险）</w:t>
      </w:r>
    </w:p>
    <w:p w14:paraId="5F428D09">
      <w:pPr>
        <w:pStyle w:val="5"/>
        <w:keepNext w:val="0"/>
        <w:keepLines w:val="0"/>
        <w:pageBreakBefore w:val="0"/>
        <w:widowControl/>
        <w:kinsoku/>
        <w:wordWrap/>
        <w:overflowPunct/>
        <w:topLinePunct w:val="0"/>
        <w:autoSpaceDE/>
        <w:autoSpaceDN/>
        <w:bidi w:val="0"/>
        <w:adjustRightInd/>
        <w:snapToGrid/>
        <w:spacing w:line="480" w:lineRule="exact"/>
        <w:textAlignment w:val="auto"/>
        <w:rPr>
          <w:b/>
          <w:sz w:val="28"/>
          <w:szCs w:val="28"/>
        </w:rPr>
      </w:pPr>
      <w:r>
        <w:rPr>
          <w:b/>
          <w:sz w:val="28"/>
          <w:szCs w:val="28"/>
        </w:rPr>
        <w:t>十</w:t>
      </w:r>
      <w:r>
        <w:rPr>
          <w:b/>
          <w:sz w:val="28"/>
          <w:szCs w:val="28"/>
          <w:lang w:eastAsia="zh-CN"/>
        </w:rPr>
        <w:t>一</w:t>
      </w:r>
      <w:r>
        <w:rPr>
          <w:b/>
          <w:sz w:val="28"/>
          <w:szCs w:val="28"/>
        </w:rPr>
        <w:t>、保密要求</w:t>
      </w:r>
    </w:p>
    <w:p w14:paraId="00969ADD">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一）涉及本项目的所有合同、文档、方案、图纸等必须由中标人专人负责统一保管，不得擅自保留或外传。项目完成后所有图纸、资料应毫无保留地交给采购人保管（中标人可保留一份保修用图纸资料，但要严格管理，质保期满之日起 30天内交采购人保管）。</w:t>
      </w:r>
    </w:p>
    <w:p w14:paraId="4590666E">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（二）未经采购人书面许可，中标人不得将涉及本项目的任何资料透露或以其他方式提供给合同以外的其他方或中标人内部与本合同无关的任何人员，中标人不得对保密信息进行拷贝或抄写。</w:t>
      </w:r>
    </w:p>
    <w:p w14:paraId="5FF3BF26">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（三）在合同履行期间，中标人对知悉的采购人保密信息（包括业务信息在内），同样应承担保密责任。</w:t>
      </w:r>
    </w:p>
    <w:p w14:paraId="17A96BBB">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（四）中标人必须选派道德品质好、责任心强的人员参与本项目，并将参与人员的个人资料送采购人审查，经审查合格后方可进行有关项目的实施。</w:t>
      </w:r>
    </w:p>
    <w:p w14:paraId="495BAB83">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（五）中标人所派人员在实施本项目期间，未经采购人工作人员允许，不得进入与本项目施工无关的采购人其他办公场所。</w:t>
      </w:r>
    </w:p>
    <w:p w14:paraId="1E2E28C0">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（六）中标人必须与参与本项目的人员签订有关保密协议，以明确参与人员在项目实施期间及离职后的保密责任。</w:t>
      </w:r>
    </w:p>
    <w:p w14:paraId="6D033E3F">
      <w:pPr>
        <w:pStyle w:val="5"/>
        <w:keepNext w:val="0"/>
        <w:keepLines w:val="0"/>
        <w:pageBreakBefore w:val="0"/>
        <w:widowControl/>
        <w:kinsoku/>
        <w:wordWrap/>
        <w:overflowPunct/>
        <w:topLinePunct w:val="0"/>
        <w:autoSpaceDE/>
        <w:autoSpaceDN/>
        <w:bidi w:val="0"/>
        <w:adjustRightInd/>
        <w:snapToGrid/>
        <w:spacing w:line="480" w:lineRule="exact"/>
        <w:ind w:firstLine="480"/>
        <w:jc w:val="both"/>
        <w:textAlignment w:val="auto"/>
        <w:rPr>
          <w:sz w:val="24"/>
        </w:rPr>
      </w:pPr>
      <w:r>
        <w:rPr>
          <w:sz w:val="24"/>
        </w:rPr>
        <w:t>（七）中标人人员在项目实施过程中，必须严格遵守采购人的有关规章制度，服从管理。</w:t>
      </w:r>
    </w:p>
    <w:p w14:paraId="5504A8FF">
      <w:pPr>
        <w:pStyle w:val="5"/>
      </w:pPr>
      <w:r>
        <w:rPr>
          <w:sz w:val="24"/>
        </w:rPr>
        <w:br w:type="page"/>
      </w:r>
    </w:p>
    <w:p w14:paraId="526C911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叶叶相思体简">
    <w:altName w:val="Arial Unicode MS"/>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MDdmMWJhZTM5ZTFiNDc4OTNmMWM0ZTQxMDcwZjkifQ=="/>
  </w:docVars>
  <w:rsids>
    <w:rsidRoot w:val="04F90949"/>
    <w:rsid w:val="003D1C14"/>
    <w:rsid w:val="007C617A"/>
    <w:rsid w:val="009E1753"/>
    <w:rsid w:val="015562B7"/>
    <w:rsid w:val="019F5901"/>
    <w:rsid w:val="01D67DC1"/>
    <w:rsid w:val="02824480"/>
    <w:rsid w:val="02F301B1"/>
    <w:rsid w:val="031F580F"/>
    <w:rsid w:val="03397088"/>
    <w:rsid w:val="03F84712"/>
    <w:rsid w:val="040C1343"/>
    <w:rsid w:val="04F90949"/>
    <w:rsid w:val="050012D8"/>
    <w:rsid w:val="05AE19F2"/>
    <w:rsid w:val="05FC74AD"/>
    <w:rsid w:val="067044D6"/>
    <w:rsid w:val="06C37191"/>
    <w:rsid w:val="07061848"/>
    <w:rsid w:val="07227539"/>
    <w:rsid w:val="074F7D22"/>
    <w:rsid w:val="076C513D"/>
    <w:rsid w:val="07CC71E1"/>
    <w:rsid w:val="07D772F8"/>
    <w:rsid w:val="086A51A5"/>
    <w:rsid w:val="0940181A"/>
    <w:rsid w:val="0A100CCF"/>
    <w:rsid w:val="0A320D05"/>
    <w:rsid w:val="0A4108E6"/>
    <w:rsid w:val="0A4F56F6"/>
    <w:rsid w:val="0A747B6B"/>
    <w:rsid w:val="0A9E44AC"/>
    <w:rsid w:val="0AC819B0"/>
    <w:rsid w:val="0AD01F2E"/>
    <w:rsid w:val="0B02240C"/>
    <w:rsid w:val="0B4551EF"/>
    <w:rsid w:val="0B6A7333"/>
    <w:rsid w:val="0C371790"/>
    <w:rsid w:val="0C723858"/>
    <w:rsid w:val="0DDC108E"/>
    <w:rsid w:val="0DDD4B9F"/>
    <w:rsid w:val="0F6B44B0"/>
    <w:rsid w:val="0F9D49CF"/>
    <w:rsid w:val="0FC651EF"/>
    <w:rsid w:val="100643E9"/>
    <w:rsid w:val="10152930"/>
    <w:rsid w:val="10717B79"/>
    <w:rsid w:val="10BD1D21"/>
    <w:rsid w:val="10C44D8E"/>
    <w:rsid w:val="11A07D07"/>
    <w:rsid w:val="11EB0698"/>
    <w:rsid w:val="1241670C"/>
    <w:rsid w:val="12624D47"/>
    <w:rsid w:val="144D20E5"/>
    <w:rsid w:val="14745F1A"/>
    <w:rsid w:val="1522370E"/>
    <w:rsid w:val="15666B96"/>
    <w:rsid w:val="16033DDE"/>
    <w:rsid w:val="160631FD"/>
    <w:rsid w:val="16F95C58"/>
    <w:rsid w:val="170B0A8B"/>
    <w:rsid w:val="17CA0C8D"/>
    <w:rsid w:val="17CF77F7"/>
    <w:rsid w:val="182B7961"/>
    <w:rsid w:val="183654EB"/>
    <w:rsid w:val="185A3439"/>
    <w:rsid w:val="18D954CC"/>
    <w:rsid w:val="19924F6D"/>
    <w:rsid w:val="19DC5908"/>
    <w:rsid w:val="1A436F5B"/>
    <w:rsid w:val="1A775BD0"/>
    <w:rsid w:val="1A9F4F41"/>
    <w:rsid w:val="1B3B333A"/>
    <w:rsid w:val="1B9B7602"/>
    <w:rsid w:val="1BA3636F"/>
    <w:rsid w:val="1BA629B1"/>
    <w:rsid w:val="1C4D6024"/>
    <w:rsid w:val="1CCA7C23"/>
    <w:rsid w:val="1D4346DB"/>
    <w:rsid w:val="1E0C1846"/>
    <w:rsid w:val="1E2D03BE"/>
    <w:rsid w:val="1E364ABB"/>
    <w:rsid w:val="1E3D1D66"/>
    <w:rsid w:val="1EBB7FD7"/>
    <w:rsid w:val="1F3A3763"/>
    <w:rsid w:val="1FB14ADA"/>
    <w:rsid w:val="1FBE3FCA"/>
    <w:rsid w:val="203736E0"/>
    <w:rsid w:val="20676975"/>
    <w:rsid w:val="20926234"/>
    <w:rsid w:val="20C97AB8"/>
    <w:rsid w:val="20E425E0"/>
    <w:rsid w:val="212264CC"/>
    <w:rsid w:val="21B84FBB"/>
    <w:rsid w:val="22023D1E"/>
    <w:rsid w:val="22105277"/>
    <w:rsid w:val="22154A39"/>
    <w:rsid w:val="2228224B"/>
    <w:rsid w:val="22AA6F0C"/>
    <w:rsid w:val="235845CE"/>
    <w:rsid w:val="24367503"/>
    <w:rsid w:val="246674A6"/>
    <w:rsid w:val="248A266E"/>
    <w:rsid w:val="24F24F2E"/>
    <w:rsid w:val="25063CF2"/>
    <w:rsid w:val="25081547"/>
    <w:rsid w:val="258043F8"/>
    <w:rsid w:val="26516DBD"/>
    <w:rsid w:val="266C2325"/>
    <w:rsid w:val="26963CBF"/>
    <w:rsid w:val="26E827E5"/>
    <w:rsid w:val="274F5C31"/>
    <w:rsid w:val="278504DF"/>
    <w:rsid w:val="282F7E9B"/>
    <w:rsid w:val="283E153C"/>
    <w:rsid w:val="283E6B13"/>
    <w:rsid w:val="29125FD8"/>
    <w:rsid w:val="29490912"/>
    <w:rsid w:val="295241BD"/>
    <w:rsid w:val="299D7464"/>
    <w:rsid w:val="29C20921"/>
    <w:rsid w:val="29F267C3"/>
    <w:rsid w:val="2A077882"/>
    <w:rsid w:val="2A565760"/>
    <w:rsid w:val="2AAF7DF1"/>
    <w:rsid w:val="2B1D20E9"/>
    <w:rsid w:val="2B514291"/>
    <w:rsid w:val="2B544B84"/>
    <w:rsid w:val="2B9F69FE"/>
    <w:rsid w:val="2CB9079E"/>
    <w:rsid w:val="2D167F79"/>
    <w:rsid w:val="2DE33277"/>
    <w:rsid w:val="2DE43651"/>
    <w:rsid w:val="2E1B4F31"/>
    <w:rsid w:val="2E5A1991"/>
    <w:rsid w:val="2E907332"/>
    <w:rsid w:val="2EB77BD8"/>
    <w:rsid w:val="2F701657"/>
    <w:rsid w:val="2FC37C9F"/>
    <w:rsid w:val="2FED0A68"/>
    <w:rsid w:val="301F3354"/>
    <w:rsid w:val="302F1181"/>
    <w:rsid w:val="30462300"/>
    <w:rsid w:val="30737006"/>
    <w:rsid w:val="30764D01"/>
    <w:rsid w:val="30796E4A"/>
    <w:rsid w:val="30944D74"/>
    <w:rsid w:val="30947EF6"/>
    <w:rsid w:val="314A7500"/>
    <w:rsid w:val="319A4478"/>
    <w:rsid w:val="31AE7A5A"/>
    <w:rsid w:val="31E3796F"/>
    <w:rsid w:val="31E61D67"/>
    <w:rsid w:val="322D7963"/>
    <w:rsid w:val="32F62C2E"/>
    <w:rsid w:val="334B75BF"/>
    <w:rsid w:val="336373CE"/>
    <w:rsid w:val="336C4DB9"/>
    <w:rsid w:val="33C2292C"/>
    <w:rsid w:val="33F62924"/>
    <w:rsid w:val="341130F9"/>
    <w:rsid w:val="346B40A4"/>
    <w:rsid w:val="349A4449"/>
    <w:rsid w:val="350F1F97"/>
    <w:rsid w:val="35F90AEA"/>
    <w:rsid w:val="36193FFF"/>
    <w:rsid w:val="36870D46"/>
    <w:rsid w:val="369F18E3"/>
    <w:rsid w:val="36FC0BC5"/>
    <w:rsid w:val="371137F3"/>
    <w:rsid w:val="380A5BA2"/>
    <w:rsid w:val="38733356"/>
    <w:rsid w:val="392B200D"/>
    <w:rsid w:val="396D4167"/>
    <w:rsid w:val="398D44DF"/>
    <w:rsid w:val="39A3756E"/>
    <w:rsid w:val="3A362051"/>
    <w:rsid w:val="3A4579C7"/>
    <w:rsid w:val="3A556D80"/>
    <w:rsid w:val="3A734369"/>
    <w:rsid w:val="3A8E119F"/>
    <w:rsid w:val="3B0279DF"/>
    <w:rsid w:val="3B50339D"/>
    <w:rsid w:val="3B8D1DB2"/>
    <w:rsid w:val="3BD151D0"/>
    <w:rsid w:val="3C074C65"/>
    <w:rsid w:val="3C7A173D"/>
    <w:rsid w:val="3C7E4BFC"/>
    <w:rsid w:val="3CD12B36"/>
    <w:rsid w:val="3CE9678E"/>
    <w:rsid w:val="3D0D26E7"/>
    <w:rsid w:val="3D1111EA"/>
    <w:rsid w:val="3D4761A7"/>
    <w:rsid w:val="3E3B22A9"/>
    <w:rsid w:val="3E92254C"/>
    <w:rsid w:val="3EA54235"/>
    <w:rsid w:val="3EE255EF"/>
    <w:rsid w:val="3EED24CB"/>
    <w:rsid w:val="3F1C77BE"/>
    <w:rsid w:val="402179EF"/>
    <w:rsid w:val="40556A18"/>
    <w:rsid w:val="409B07B2"/>
    <w:rsid w:val="41025B59"/>
    <w:rsid w:val="41B87871"/>
    <w:rsid w:val="42271EA2"/>
    <w:rsid w:val="4274575D"/>
    <w:rsid w:val="42A757F7"/>
    <w:rsid w:val="42B76C49"/>
    <w:rsid w:val="42D6121C"/>
    <w:rsid w:val="437E2A4C"/>
    <w:rsid w:val="43A10383"/>
    <w:rsid w:val="4461247F"/>
    <w:rsid w:val="44F65E97"/>
    <w:rsid w:val="45083D29"/>
    <w:rsid w:val="45215D31"/>
    <w:rsid w:val="45847281"/>
    <w:rsid w:val="45D14C0C"/>
    <w:rsid w:val="460808AE"/>
    <w:rsid w:val="46CE3AF8"/>
    <w:rsid w:val="46F16653"/>
    <w:rsid w:val="470F4D1A"/>
    <w:rsid w:val="47102F58"/>
    <w:rsid w:val="473C00F9"/>
    <w:rsid w:val="476B1B17"/>
    <w:rsid w:val="483B5FD2"/>
    <w:rsid w:val="489A10ED"/>
    <w:rsid w:val="48C77895"/>
    <w:rsid w:val="491F6842"/>
    <w:rsid w:val="49521F38"/>
    <w:rsid w:val="4A2635DD"/>
    <w:rsid w:val="4A665F1F"/>
    <w:rsid w:val="4A7E722B"/>
    <w:rsid w:val="4B6D4764"/>
    <w:rsid w:val="4BD401A2"/>
    <w:rsid w:val="4C2A7988"/>
    <w:rsid w:val="4C5520BD"/>
    <w:rsid w:val="4C742E7C"/>
    <w:rsid w:val="4D407691"/>
    <w:rsid w:val="4DD700A8"/>
    <w:rsid w:val="4E317B2B"/>
    <w:rsid w:val="4E450D79"/>
    <w:rsid w:val="4F990C9D"/>
    <w:rsid w:val="511C4819"/>
    <w:rsid w:val="5298199C"/>
    <w:rsid w:val="52C45798"/>
    <w:rsid w:val="52D40E33"/>
    <w:rsid w:val="53DE2B8A"/>
    <w:rsid w:val="53EF37D2"/>
    <w:rsid w:val="54223754"/>
    <w:rsid w:val="54265D9E"/>
    <w:rsid w:val="54337DE2"/>
    <w:rsid w:val="547E0778"/>
    <w:rsid w:val="54B34B03"/>
    <w:rsid w:val="54FA1DD6"/>
    <w:rsid w:val="55260ACC"/>
    <w:rsid w:val="553D4F0F"/>
    <w:rsid w:val="55FA736D"/>
    <w:rsid w:val="562B5016"/>
    <w:rsid w:val="56751DEA"/>
    <w:rsid w:val="56DB3930"/>
    <w:rsid w:val="57012E78"/>
    <w:rsid w:val="57914EBE"/>
    <w:rsid w:val="57B456DF"/>
    <w:rsid w:val="57F93A8B"/>
    <w:rsid w:val="59176032"/>
    <w:rsid w:val="59586511"/>
    <w:rsid w:val="59854343"/>
    <w:rsid w:val="59C83B7E"/>
    <w:rsid w:val="5A505176"/>
    <w:rsid w:val="5A8A6407"/>
    <w:rsid w:val="5BB24393"/>
    <w:rsid w:val="5BC117AC"/>
    <w:rsid w:val="5C0F3150"/>
    <w:rsid w:val="5C7F4A95"/>
    <w:rsid w:val="5D355068"/>
    <w:rsid w:val="5D4E33C6"/>
    <w:rsid w:val="5D7D225B"/>
    <w:rsid w:val="5E026A92"/>
    <w:rsid w:val="5E3C724E"/>
    <w:rsid w:val="5E5E65AB"/>
    <w:rsid w:val="5F635465"/>
    <w:rsid w:val="5FEA4961"/>
    <w:rsid w:val="603F7F35"/>
    <w:rsid w:val="60623C34"/>
    <w:rsid w:val="60936FFB"/>
    <w:rsid w:val="616A1054"/>
    <w:rsid w:val="61A56442"/>
    <w:rsid w:val="62384FEC"/>
    <w:rsid w:val="62774838"/>
    <w:rsid w:val="62996A99"/>
    <w:rsid w:val="632E3299"/>
    <w:rsid w:val="635E6EFD"/>
    <w:rsid w:val="63CD561D"/>
    <w:rsid w:val="63DE7A32"/>
    <w:rsid w:val="642242A0"/>
    <w:rsid w:val="64BA649C"/>
    <w:rsid w:val="661E4A0D"/>
    <w:rsid w:val="66315EF8"/>
    <w:rsid w:val="66401712"/>
    <w:rsid w:val="668976A1"/>
    <w:rsid w:val="67137E1B"/>
    <w:rsid w:val="67262384"/>
    <w:rsid w:val="678E7206"/>
    <w:rsid w:val="67C67469"/>
    <w:rsid w:val="68A953D9"/>
    <w:rsid w:val="68F248C0"/>
    <w:rsid w:val="69872067"/>
    <w:rsid w:val="69DD52A5"/>
    <w:rsid w:val="6A505E97"/>
    <w:rsid w:val="6A95422B"/>
    <w:rsid w:val="6B723072"/>
    <w:rsid w:val="6B764C64"/>
    <w:rsid w:val="6C2232F6"/>
    <w:rsid w:val="6C4A022B"/>
    <w:rsid w:val="6C6539D0"/>
    <w:rsid w:val="6CCE349D"/>
    <w:rsid w:val="6D5826B9"/>
    <w:rsid w:val="6D645EF8"/>
    <w:rsid w:val="6D66455F"/>
    <w:rsid w:val="6DE86BF1"/>
    <w:rsid w:val="6E304906"/>
    <w:rsid w:val="6F0A601B"/>
    <w:rsid w:val="6FA25904"/>
    <w:rsid w:val="6FA96883"/>
    <w:rsid w:val="709734C6"/>
    <w:rsid w:val="70BB6047"/>
    <w:rsid w:val="70D87991"/>
    <w:rsid w:val="71065E35"/>
    <w:rsid w:val="710837FE"/>
    <w:rsid w:val="713770CD"/>
    <w:rsid w:val="7189763F"/>
    <w:rsid w:val="72276104"/>
    <w:rsid w:val="7251204E"/>
    <w:rsid w:val="7320660C"/>
    <w:rsid w:val="73E52DD5"/>
    <w:rsid w:val="751C3F70"/>
    <w:rsid w:val="758050BB"/>
    <w:rsid w:val="75B4432B"/>
    <w:rsid w:val="761D16DF"/>
    <w:rsid w:val="76E0440E"/>
    <w:rsid w:val="77726F53"/>
    <w:rsid w:val="77C145E4"/>
    <w:rsid w:val="77E852EC"/>
    <w:rsid w:val="7858669E"/>
    <w:rsid w:val="78C53D06"/>
    <w:rsid w:val="795A5B65"/>
    <w:rsid w:val="79B42C6C"/>
    <w:rsid w:val="79DB1089"/>
    <w:rsid w:val="79F3266A"/>
    <w:rsid w:val="7B294C20"/>
    <w:rsid w:val="7B2C1AB2"/>
    <w:rsid w:val="7B891BF7"/>
    <w:rsid w:val="7B8A4C82"/>
    <w:rsid w:val="7C957F67"/>
    <w:rsid w:val="7CB721C8"/>
    <w:rsid w:val="7DF16BF5"/>
    <w:rsid w:val="7E4A73B7"/>
    <w:rsid w:val="7E8C7692"/>
    <w:rsid w:val="7ED24BB6"/>
    <w:rsid w:val="7EF05285"/>
    <w:rsid w:val="7F2541B1"/>
    <w:rsid w:val="7F9B68DD"/>
    <w:rsid w:val="7FDE7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99"/>
    <w:pPr>
      <w:tabs>
        <w:tab w:val="left" w:pos="0"/>
        <w:tab w:val="left" w:pos="150"/>
        <w:tab w:val="left" w:pos="180"/>
        <w:tab w:val="left" w:pos="630"/>
        <w:tab w:val="right" w:leader="dot" w:pos="9459"/>
      </w:tabs>
      <w:spacing w:before="120"/>
      <w:ind w:left="-2" w:leftChars="-1"/>
      <w:jc w:val="left"/>
    </w:pPr>
    <w:rPr>
      <w:rFonts w:ascii="Times New Roman" w:hAnsi="Times New Roman" w:eastAsia="宋体" w:cs="Times New Roman"/>
      <w:bCs/>
      <w:smallCaps/>
      <w:sz w:val="24"/>
    </w:rPr>
  </w:style>
  <w:style w:type="paragraph" w:customStyle="1" w:styleId="5">
    <w:name w:val="null3"/>
    <w:qFormat/>
    <w:uiPriority w:val="0"/>
    <w:rPr>
      <w:rFonts w:hint="eastAsia" w:ascii="Calibri" w:hAnsi="Calibri" w:eastAsia="宋体" w:cs="Times New Roman"/>
      <w:lang w:val="en-US" w:eastAsia="zh-Hans"/>
    </w:rPr>
  </w:style>
  <w:style w:type="paragraph" w:customStyle="1" w:styleId="6">
    <w:name w:val="正文_1_0"/>
    <w:qFormat/>
    <w:uiPriority w:val="0"/>
    <w:pPr>
      <w:widowControl w:val="0"/>
      <w:jc w:val="both"/>
    </w:pPr>
    <w:rPr>
      <w:rFonts w:ascii="Times New Roman" w:hAnsi="Times New Roman" w:eastAsia="宋体" w:cs="Times New Roman"/>
      <w:kern w:val="2"/>
      <w:sz w:val="21"/>
      <w:szCs w:val="24"/>
      <w:lang w:val="en-US" w:eastAsia="zh-CN" w:bidi="mn-Mong-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2025-03-06T07:57:00Z</dcterms:created>
  <dc:creator>黄熙栋</dc:creator>
  <cp:lastModifiedBy>黄熙栋</cp:lastModifiedBy>
  <dcterms:modified xsi:type="dcterms:W3CDTF">2025-03-06T07:58:17Z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49F507DEA4B944B3A9ACE4F6A2E519FD_11</vt:lpwstr>
  </property>
</Properties>
</file>