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440101-2026-08926</w:t>
      </w:r>
    </w:p>
    <w:p>
      <w:pPr>
        <w:pStyle w:val="null3"/>
        <w:jc w:val="center"/>
        <w:outlineLvl w:val="3"/>
      </w:pPr>
      <w:r>
        <w:rPr>
          <w:sz w:val="24"/>
          <w:b/>
        </w:rPr>
        <w:t>采购项目编号：</w:t>
      </w:r>
      <w:r>
        <w:rPr>
          <w:sz w:val="24"/>
          <w:b/>
        </w:rPr>
        <w:t>CZ2026-0804</w:t>
      </w:r>
    </w:p>
    <w:p>
      <w:pPr>
        <w:pStyle w:val="null3"/>
        <w:jc w:val="center"/>
        <w:outlineLvl w:val="3"/>
      </w:pPr>
      <w:r>
        <w:rPr>
          <w:sz w:val="24"/>
          <w:b/>
        </w:rPr>
        <w:t>项目名称：</w:t>
      </w:r>
      <w:r>
        <w:rPr>
          <w:sz w:val="24"/>
          <w:b/>
        </w:rPr>
        <w:t>AI赋能中心专业教育区建设项目</w:t>
      </w:r>
    </w:p>
    <w:p>
      <w:pPr>
        <w:pStyle w:val="null3"/>
        <w:jc w:val="center"/>
        <w:outlineLvl w:val="3"/>
      </w:pPr>
      <w:r>
        <w:rPr>
          <w:sz w:val="24"/>
          <w:b/>
        </w:rPr>
        <w:t>采购人：</w:t>
      </w:r>
      <w:r>
        <w:rPr>
          <w:sz w:val="24"/>
          <w:b/>
        </w:rPr>
        <w:t>广州市工贸技师学院</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广州市工贸技师学院</w:t>
      </w:r>
      <w:r>
        <w:rPr/>
        <w:t>的委托，采用</w:t>
      </w:r>
      <w:r>
        <w:rPr/>
        <w:t>公开招标</w:t>
      </w:r>
      <w:r>
        <w:rPr/>
        <w:t>方式组织采购</w:t>
      </w:r>
      <w:r>
        <w:rPr/>
        <w:t>AI赋能中心专业教育区建设项目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AI赋能中心专业教育区建设项目</w:t>
      </w:r>
    </w:p>
    <w:p>
      <w:pPr>
        <w:pStyle w:val="null3"/>
        <w:ind w:firstLine="480"/>
      </w:pPr>
      <w:r>
        <w:rPr/>
        <w:t>采购计划编号：</w:t>
      </w:r>
      <w:r>
        <w:rPr/>
        <w:t>440101-2026-08926</w:t>
      </w:r>
    </w:p>
    <w:p>
      <w:pPr>
        <w:pStyle w:val="null3"/>
        <w:ind w:firstLine="480"/>
      </w:pPr>
      <w:r>
        <w:rPr/>
        <w:t>采购项目编号：</w:t>
      </w:r>
      <w:r>
        <w:rPr/>
        <w:t>CZ2026-0804</w:t>
      </w:r>
    </w:p>
    <w:p>
      <w:pPr>
        <w:pStyle w:val="null3"/>
        <w:ind w:firstLine="480"/>
      </w:pPr>
      <w:r>
        <w:rPr/>
        <w:t>采购方式：</w:t>
      </w:r>
      <w:r>
        <w:rPr/>
        <w:t>公开招标</w:t>
      </w:r>
    </w:p>
    <w:p>
      <w:pPr>
        <w:pStyle w:val="null3"/>
        <w:ind w:firstLine="480"/>
      </w:pPr>
      <w:r>
        <w:rPr/>
        <w:t>预算金额：</w:t>
      </w:r>
      <w:r>
        <w:rPr/>
        <w:t>404,500.00</w:t>
      </w:r>
      <w:r>
        <w:rPr/>
        <w:t>元</w:t>
      </w:r>
    </w:p>
    <w:p>
      <w:pPr>
        <w:pStyle w:val="null3"/>
        <w:outlineLvl w:val="3"/>
      </w:pPr>
      <w:r>
        <w:rPr>
          <w:sz w:val="24"/>
          <w:b/>
        </w:rPr>
        <w:t>2.项目内容及需求情况（采购项目技术规格、参数及要求）</w:t>
      </w:r>
    </w:p>
    <w:p>
      <w:pPr>
        <w:pStyle w:val="null3"/>
      </w:pPr>
      <w:r>
        <w:rPr/>
        <w:t>采购包1(AI赋能中心专业教育区建设):</w:t>
      </w:r>
    </w:p>
    <w:p>
      <w:pPr>
        <w:pStyle w:val="null3"/>
      </w:pPr>
      <w:r>
        <w:rPr/>
        <w:t>采购包预算金额：404,500.00元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LED 显示屏</w:t>
            </w:r>
          </w:p>
        </w:tc>
        <w:tc>
          <w:tcPr>
            <w:tcW w:type="dxa" w:w="2052"/>
          </w:tcPr>
          <w:p>
            <w:pPr>
              <w:pStyle w:val="null3"/>
            </w:pPr>
            <w:r>
              <w:rPr/>
              <w:t>LED可视化显示设备</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16,430.00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话筒设备</w:t>
            </w:r>
          </w:p>
        </w:tc>
        <w:tc>
          <w:tcPr>
            <w:tcW w:type="dxa" w:w="2052"/>
          </w:tcPr>
          <w:p>
            <w:pPr>
              <w:pStyle w:val="null3"/>
            </w:pPr>
            <w:r>
              <w:rPr/>
              <w:t>教学麦克风</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400.00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其他展览服务</w:t>
            </w:r>
          </w:p>
        </w:tc>
        <w:tc>
          <w:tcPr>
            <w:tcW w:type="dxa" w:w="2052"/>
          </w:tcPr>
          <w:p>
            <w:pPr>
              <w:pStyle w:val="null3"/>
            </w:pPr>
            <w:r>
              <w:rPr/>
              <w:t>数字AI赋能中心功能简介设计及制作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46,570.00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其他展览服务</w:t>
            </w:r>
          </w:p>
        </w:tc>
        <w:tc>
          <w:tcPr>
            <w:tcW w:type="dxa" w:w="2052"/>
          </w:tcPr>
          <w:p>
            <w:pPr>
              <w:pStyle w:val="null3"/>
            </w:pPr>
            <w:r>
              <w:rPr/>
              <w:t>教学成果展示区设计及制作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93,150.00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其他展览服务</w:t>
            </w:r>
          </w:p>
        </w:tc>
        <w:tc>
          <w:tcPr>
            <w:tcW w:type="dxa" w:w="2052"/>
          </w:tcPr>
          <w:p>
            <w:pPr>
              <w:pStyle w:val="null3"/>
            </w:pPr>
            <w:r>
              <w:rPr/>
              <w:t>人工智能专业教育区建设一：入门造型设计及制作</w:t>
            </w:r>
          </w:p>
        </w:tc>
        <w:tc>
          <w:tcPr>
            <w:tcW w:type="dxa" w:w="977"/>
          </w:tcPr>
          <w:p>
            <w:pPr>
              <w:pStyle w:val="null3"/>
            </w:pPr>
            <w:r>
              <w:rPr/>
              <w:t>2.00(项)</w:t>
            </w:r>
          </w:p>
        </w:tc>
        <w:tc>
          <w:tcPr>
            <w:tcW w:type="dxa" w:w="977"/>
          </w:tcPr>
          <w:p>
            <w:pPr>
              <w:pStyle w:val="null3"/>
            </w:pPr>
            <w:r>
              <w:rPr/>
              <w:t>详见第二章</w:t>
            </w:r>
          </w:p>
        </w:tc>
        <w:tc>
          <w:tcPr>
            <w:tcW w:type="dxa" w:w="977"/>
          </w:tcPr>
          <w:p>
            <w:pPr>
              <w:pStyle w:val="null3"/>
            </w:pPr>
            <w:r>
              <w:rPr/>
              <w:t>31,600.00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其他展览服务</w:t>
            </w:r>
          </w:p>
        </w:tc>
        <w:tc>
          <w:tcPr>
            <w:tcW w:type="dxa" w:w="2052"/>
          </w:tcPr>
          <w:p>
            <w:pPr>
              <w:pStyle w:val="null3"/>
            </w:pPr>
            <w:r>
              <w:rPr/>
              <w:t>人工智能专业教育区建设二：支持工具区设计及制作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29,350.00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其他展览服务</w:t>
            </w:r>
          </w:p>
        </w:tc>
        <w:tc>
          <w:tcPr>
            <w:tcW w:type="dxa" w:w="2052"/>
          </w:tcPr>
          <w:p>
            <w:pPr>
              <w:pStyle w:val="null3"/>
            </w:pPr>
            <w:r>
              <w:rPr/>
              <w:t>人工智能专业教育区建设三：人工智能发展史设计及制作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65,650.00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其他展览服务</w:t>
            </w:r>
          </w:p>
        </w:tc>
        <w:tc>
          <w:tcPr>
            <w:tcW w:type="dxa" w:w="2052"/>
          </w:tcPr>
          <w:p>
            <w:pPr>
              <w:pStyle w:val="null3"/>
            </w:pPr>
            <w:r>
              <w:rPr/>
              <w:t>人工智能专业教育区建设四：数字AI穹顶展区设计及制作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112,700.00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其他装具</w:t>
            </w:r>
          </w:p>
        </w:tc>
        <w:tc>
          <w:tcPr>
            <w:tcW w:type="dxa" w:w="2052"/>
          </w:tcPr>
          <w:p>
            <w:pPr>
              <w:pStyle w:val="null3"/>
            </w:pPr>
            <w:r>
              <w:rPr/>
              <w:t>地面静音缓冲层</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8,650.00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LED 显示屏</w:t>
            </w:r>
          </w:p>
        </w:tc>
        <w:tc>
          <w:tcPr>
            <w:tcW w:type="dxa" w:w="2076"/>
          </w:tcPr>
          <w:p>
            <w:pPr>
              <w:pStyle w:val="null3"/>
              <w:jc w:val="left"/>
            </w:pPr>
            <w:r>
              <w:rPr/>
              <w:t>LED可视化显示设备</w:t>
            </w:r>
          </w:p>
        </w:tc>
        <w:tc>
          <w:tcPr>
            <w:tcW w:type="dxa" w:w="2076"/>
          </w:tcPr>
          <w:p>
            <w:pPr>
              <w:pStyle w:val="null3"/>
              <w:jc w:val="left"/>
            </w:pPr>
            <w:r>
              <w:rPr/>
              <w:t>LED可视化显示设备</w:t>
            </w:r>
          </w:p>
        </w:tc>
      </w:tr>
      <w:tr>
        <w:tc>
          <w:tcPr>
            <w:tcW w:type="dxa" w:w="2076"/>
          </w:tcPr>
          <w:p>
            <w:pPr>
              <w:pStyle w:val="null3"/>
              <w:jc w:val="center"/>
            </w:pPr>
            <w:r>
              <w:rPr/>
              <w:t>2</w:t>
            </w:r>
          </w:p>
        </w:tc>
        <w:tc>
          <w:tcPr>
            <w:tcW w:type="dxa" w:w="2076"/>
          </w:tcPr>
          <w:p>
            <w:pPr>
              <w:pStyle w:val="null3"/>
              <w:jc w:val="left"/>
            </w:pPr>
            <w:r>
              <w:rPr/>
              <w:t>话筒设备</w:t>
            </w:r>
          </w:p>
        </w:tc>
        <w:tc>
          <w:tcPr>
            <w:tcW w:type="dxa" w:w="2076"/>
          </w:tcPr>
          <w:p>
            <w:pPr>
              <w:pStyle w:val="null3"/>
              <w:jc w:val="left"/>
            </w:pPr>
            <w:r>
              <w:rPr/>
              <w:t>教学麦克风</w:t>
            </w:r>
          </w:p>
        </w:tc>
        <w:tc>
          <w:tcPr>
            <w:tcW w:type="dxa" w:w="2076"/>
          </w:tcPr>
          <w:p>
            <w:pPr>
              <w:pStyle w:val="null3"/>
              <w:jc w:val="left"/>
            </w:pPr>
            <w:r>
              <w:rPr/>
              <w:t>教学麦克风</w:t>
            </w:r>
          </w:p>
        </w:tc>
      </w:tr>
      <w:tr>
        <w:tc>
          <w:tcPr>
            <w:tcW w:type="dxa" w:w="2076"/>
          </w:tcPr>
          <w:p>
            <w:pPr>
              <w:pStyle w:val="null3"/>
              <w:jc w:val="center"/>
            </w:pPr>
            <w:r>
              <w:rPr/>
              <w:t>3</w:t>
            </w:r>
          </w:p>
        </w:tc>
        <w:tc>
          <w:tcPr>
            <w:tcW w:type="dxa" w:w="2076"/>
          </w:tcPr>
          <w:p>
            <w:pPr>
              <w:pStyle w:val="null3"/>
              <w:jc w:val="left"/>
            </w:pPr>
            <w:r>
              <w:rPr/>
              <w:t>其他装具</w:t>
            </w:r>
          </w:p>
        </w:tc>
        <w:tc>
          <w:tcPr>
            <w:tcW w:type="dxa" w:w="2076"/>
          </w:tcPr>
          <w:p>
            <w:pPr>
              <w:pStyle w:val="null3"/>
              <w:jc w:val="left"/>
            </w:pPr>
            <w:r>
              <w:rPr/>
              <w:t>地面静音缓冲层</w:t>
            </w:r>
          </w:p>
        </w:tc>
        <w:tc>
          <w:tcPr>
            <w:tcW w:type="dxa" w:w="2076"/>
          </w:tcPr>
          <w:p>
            <w:pPr>
              <w:pStyle w:val="null3"/>
              <w:jc w:val="left"/>
            </w:pPr>
            <w:r>
              <w:rPr/>
              <w:t>地面静音缓冲层</w:t>
            </w:r>
          </w:p>
        </w:tc>
      </w:tr>
    </w:tbl>
    <w:p>
      <w:pPr>
        <w:pStyle w:val="null3"/>
      </w:pPr>
      <w:r>
        <w:rPr/>
        <w:t>本采购包不接受联合体投标</w:t>
      </w:r>
    </w:p>
    <w:p>
      <w:pPr>
        <w:pStyle w:val="null3"/>
      </w:pPr>
      <w:r>
        <w:rPr/>
        <w:t>合同分包：不允许合同分包</w:t>
      </w:r>
    </w:p>
    <w:p>
      <w:pPr>
        <w:pStyle w:val="null3"/>
      </w:pPr>
      <w:r>
        <w:rPr/>
        <w:t>合同履行期限：详见采购需求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采购包1（AI赋能中心专业教育区建设）：</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采购包1（AI赋能中心专业教育区建设）：</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广州市工贸技师学院</w:t>
      </w:r>
    </w:p>
    <w:p>
      <w:pPr>
        <w:pStyle w:val="null3"/>
        <w:ind w:firstLine="480"/>
      </w:pPr>
      <w:r>
        <w:rPr/>
        <w:t xml:space="preserve"> 地址：</w:t>
      </w:r>
      <w:r>
        <w:rPr/>
        <w:t>广州市增城区朱村街科教大道86号</w:t>
      </w:r>
    </w:p>
    <w:p>
      <w:pPr>
        <w:pStyle w:val="null3"/>
        <w:ind w:firstLine="480"/>
      </w:pPr>
      <w:r>
        <w:rPr/>
        <w:t xml:space="preserve"> 联系方式：</w:t>
      </w:r>
      <w:r>
        <w:rPr/>
        <w:t>39720326</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28866288、87150274； 28866163、87150267</w:t>
      </w:r>
    </w:p>
    <w:p>
      <w:pPr>
        <w:pStyle w:val="null3"/>
        <w:outlineLvl w:val="3"/>
      </w:pPr>
      <w:r>
        <w:rPr>
          <w:sz w:val="24"/>
          <w:b/>
        </w:rPr>
        <w:t xml:space="preserve"> 3.项目联系方式</w:t>
      </w:r>
    </w:p>
    <w:p>
      <w:pPr>
        <w:pStyle w:val="null3"/>
        <w:ind w:firstLine="480"/>
      </w:pPr>
      <w:r>
        <w:rPr/>
        <w:t xml:space="preserve"> 项目联系人：</w:t>
      </w:r>
      <w:r>
        <w:rPr/>
        <w:t>李静春（采购文件咨询）、何晓蕾（质疑受理）</w:t>
      </w:r>
    </w:p>
    <w:p>
      <w:pPr>
        <w:pStyle w:val="null3"/>
        <w:ind w:firstLine="480"/>
      </w:pPr>
      <w:r>
        <w:rPr/>
        <w:t xml:space="preserve"> 电话：</w:t>
      </w:r>
      <w:r>
        <w:rPr/>
        <w:t>28866288、87150274； 28866163、87150267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详见采购公告附件“采购需求 ”。</w:t>
      </w:r>
    </w:p>
    <w:p>
      <w:pPr>
        <w:pStyle w:val="null3"/>
      </w:pPr>
      <w:r>
        <w:rPr/>
        <w:t>采购包1（AI赋能中心专业教育区建设）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详见采购需求</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1期：支付比例50%,详见采购需求</w:t>
            </w:r>
          </w:p>
          <w:p>
            <w:pPr>
              <w:pStyle w:val="null3"/>
            </w:pPr>
            <w:r>
              <w:rPr/>
              <w:t>2期：支付比例50%,详见采购需求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LED 显示屏</w:t>
            </w:r>
          </w:p>
        </w:tc>
        <w:tc>
          <w:tcPr>
            <w:tcW w:type="dxa" w:w="933"/>
          </w:tcPr>
          <w:p>
            <w:pPr>
              <w:pStyle w:val="null3"/>
              <w:jc w:val="left"/>
            </w:pPr>
            <w:r>
              <w:rPr/>
              <w:t>LED可视化显示设备</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16,430.00</w:t>
            </w:r>
          </w:p>
        </w:tc>
        <w:tc>
          <w:tcPr>
            <w:tcW w:type="dxa" w:w="933"/>
          </w:tcPr>
          <w:p>
            <w:pPr>
              <w:pStyle w:val="null3"/>
              <w:jc w:val="right"/>
            </w:pPr>
            <w:r>
              <w:rPr/>
              <w:t>16,430.00</w:t>
            </w:r>
          </w:p>
        </w:tc>
        <w:tc>
          <w:tcPr>
            <w:tcW w:type="dxa" w:w="840"/>
          </w:tcPr>
          <w:p>
            <w:pPr>
              <w:pStyle w:val="null3"/>
            </w:pPr>
            <w:r>
              <w:rPr/>
              <w:t>工业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话筒设备</w:t>
            </w:r>
          </w:p>
        </w:tc>
        <w:tc>
          <w:tcPr>
            <w:tcW w:type="dxa" w:w="933"/>
          </w:tcPr>
          <w:p>
            <w:pPr>
              <w:pStyle w:val="null3"/>
              <w:jc w:val="left"/>
            </w:pPr>
            <w:r>
              <w:rPr/>
              <w:t>教学麦克风</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400.00</w:t>
            </w:r>
          </w:p>
        </w:tc>
        <w:tc>
          <w:tcPr>
            <w:tcW w:type="dxa" w:w="933"/>
          </w:tcPr>
          <w:p>
            <w:pPr>
              <w:pStyle w:val="null3"/>
              <w:jc w:val="right"/>
            </w:pPr>
            <w:r>
              <w:rPr/>
              <w:t>400.00</w:t>
            </w:r>
          </w:p>
        </w:tc>
        <w:tc>
          <w:tcPr>
            <w:tcW w:type="dxa" w:w="840"/>
          </w:tcPr>
          <w:p>
            <w:pPr>
              <w:pStyle w:val="null3"/>
            </w:pPr>
            <w:r>
              <w:rPr/>
              <w:t>工业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其他展览服务</w:t>
            </w:r>
          </w:p>
        </w:tc>
        <w:tc>
          <w:tcPr>
            <w:tcW w:type="dxa" w:w="933"/>
          </w:tcPr>
          <w:p>
            <w:pPr>
              <w:pStyle w:val="null3"/>
              <w:jc w:val="left"/>
            </w:pPr>
            <w:r>
              <w:rPr/>
              <w:t>数字AI赋能中心功能简介设计及制作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46,570.00</w:t>
            </w:r>
          </w:p>
        </w:tc>
        <w:tc>
          <w:tcPr>
            <w:tcW w:type="dxa" w:w="933"/>
          </w:tcPr>
          <w:p>
            <w:pPr>
              <w:pStyle w:val="null3"/>
              <w:jc w:val="right"/>
            </w:pPr>
            <w:r>
              <w:rPr/>
              <w:t>46,570.00</w:t>
            </w:r>
          </w:p>
        </w:tc>
        <w:tc>
          <w:tcPr>
            <w:tcW w:type="dxa" w:w="840"/>
          </w:tcPr>
          <w:p>
            <w:pPr>
              <w:pStyle w:val="null3"/>
            </w:pPr>
            <w:r>
              <w:rPr/>
              <w:t>其他未列明行业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其他展览服务</w:t>
            </w:r>
          </w:p>
        </w:tc>
        <w:tc>
          <w:tcPr>
            <w:tcW w:type="dxa" w:w="933"/>
          </w:tcPr>
          <w:p>
            <w:pPr>
              <w:pStyle w:val="null3"/>
              <w:jc w:val="left"/>
            </w:pPr>
            <w:r>
              <w:rPr/>
              <w:t>教学成果展示区设计及制作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93,150.00</w:t>
            </w:r>
          </w:p>
        </w:tc>
        <w:tc>
          <w:tcPr>
            <w:tcW w:type="dxa" w:w="933"/>
          </w:tcPr>
          <w:p>
            <w:pPr>
              <w:pStyle w:val="null3"/>
              <w:jc w:val="right"/>
            </w:pPr>
            <w:r>
              <w:rPr/>
              <w:t>93,150.00</w:t>
            </w:r>
          </w:p>
        </w:tc>
        <w:tc>
          <w:tcPr>
            <w:tcW w:type="dxa" w:w="840"/>
          </w:tcPr>
          <w:p>
            <w:pPr>
              <w:pStyle w:val="null3"/>
            </w:pPr>
            <w:r>
              <w:rPr/>
              <w:t>其他未列明行业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其他展览服务</w:t>
            </w:r>
          </w:p>
        </w:tc>
        <w:tc>
          <w:tcPr>
            <w:tcW w:type="dxa" w:w="933"/>
          </w:tcPr>
          <w:p>
            <w:pPr>
              <w:pStyle w:val="null3"/>
              <w:jc w:val="left"/>
            </w:pPr>
            <w:r>
              <w:rPr/>
              <w:t>人工智能专业教育区建设一：入门造型设计及制作</w:t>
            </w:r>
          </w:p>
        </w:tc>
        <w:tc>
          <w:tcPr>
            <w:tcW w:type="dxa" w:w="933"/>
          </w:tcPr>
          <w:p>
            <w:pPr>
              <w:pStyle w:val="null3"/>
              <w:jc w:val="left"/>
            </w:pPr>
            <w:r>
              <w:rPr/>
              <w:t>项</w:t>
            </w:r>
          </w:p>
        </w:tc>
        <w:tc>
          <w:tcPr>
            <w:tcW w:type="dxa" w:w="933"/>
          </w:tcPr>
          <w:p>
            <w:pPr>
              <w:pStyle w:val="null3"/>
              <w:jc w:val="right"/>
            </w:pPr>
            <w:r>
              <w:rPr/>
              <w:t>2.00</w:t>
            </w:r>
          </w:p>
        </w:tc>
        <w:tc>
          <w:tcPr>
            <w:tcW w:type="dxa" w:w="933"/>
          </w:tcPr>
          <w:p>
            <w:pPr>
              <w:pStyle w:val="null3"/>
              <w:jc w:val="right"/>
            </w:pPr>
            <w:r>
              <w:rPr/>
              <w:t>15,800.00</w:t>
            </w:r>
          </w:p>
        </w:tc>
        <w:tc>
          <w:tcPr>
            <w:tcW w:type="dxa" w:w="933"/>
          </w:tcPr>
          <w:p>
            <w:pPr>
              <w:pStyle w:val="null3"/>
              <w:jc w:val="right"/>
            </w:pPr>
            <w:r>
              <w:rPr/>
              <w:t>31,600.00</w:t>
            </w:r>
          </w:p>
        </w:tc>
        <w:tc>
          <w:tcPr>
            <w:tcW w:type="dxa" w:w="840"/>
          </w:tcPr>
          <w:p>
            <w:pPr>
              <w:pStyle w:val="null3"/>
            </w:pPr>
            <w:r>
              <w:rPr/>
              <w:t>其他未列明行业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其他展览服务</w:t>
            </w:r>
          </w:p>
        </w:tc>
        <w:tc>
          <w:tcPr>
            <w:tcW w:type="dxa" w:w="933"/>
          </w:tcPr>
          <w:p>
            <w:pPr>
              <w:pStyle w:val="null3"/>
              <w:jc w:val="left"/>
            </w:pPr>
            <w:r>
              <w:rPr/>
              <w:t>人工智能专业教育区建设二：支持工具区设计及制作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29,350.00</w:t>
            </w:r>
          </w:p>
        </w:tc>
        <w:tc>
          <w:tcPr>
            <w:tcW w:type="dxa" w:w="933"/>
          </w:tcPr>
          <w:p>
            <w:pPr>
              <w:pStyle w:val="null3"/>
              <w:jc w:val="right"/>
            </w:pPr>
            <w:r>
              <w:rPr/>
              <w:t>29,350.00</w:t>
            </w:r>
          </w:p>
        </w:tc>
        <w:tc>
          <w:tcPr>
            <w:tcW w:type="dxa" w:w="840"/>
          </w:tcPr>
          <w:p>
            <w:pPr>
              <w:pStyle w:val="null3"/>
            </w:pPr>
            <w:r>
              <w:rPr/>
              <w:t>其他未列明行业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其他展览服务</w:t>
            </w:r>
          </w:p>
        </w:tc>
        <w:tc>
          <w:tcPr>
            <w:tcW w:type="dxa" w:w="933"/>
          </w:tcPr>
          <w:p>
            <w:pPr>
              <w:pStyle w:val="null3"/>
              <w:jc w:val="left"/>
            </w:pPr>
            <w:r>
              <w:rPr/>
              <w:t>人工智能专业教育区建设三：人工智能发展史设计及制作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65,650.00</w:t>
            </w:r>
          </w:p>
        </w:tc>
        <w:tc>
          <w:tcPr>
            <w:tcW w:type="dxa" w:w="933"/>
          </w:tcPr>
          <w:p>
            <w:pPr>
              <w:pStyle w:val="null3"/>
              <w:jc w:val="right"/>
            </w:pPr>
            <w:r>
              <w:rPr/>
              <w:t>65,650.00</w:t>
            </w:r>
          </w:p>
        </w:tc>
        <w:tc>
          <w:tcPr>
            <w:tcW w:type="dxa" w:w="840"/>
          </w:tcPr>
          <w:p>
            <w:pPr>
              <w:pStyle w:val="null3"/>
            </w:pPr>
            <w:r>
              <w:rPr/>
              <w:t>其他未列明行业</w:t>
            </w:r>
          </w:p>
        </w:tc>
        <w:tc>
          <w:tcPr>
            <w:tcW w:type="dxa" w:w="933"/>
          </w:tcPr>
          <w:p>
            <w:pPr>
              <w:pStyle w:val="null3"/>
            </w:pPr>
            <w:r>
              <w:rPr/>
              <w:t>详见附表七</w:t>
            </w:r>
          </w:p>
        </w:tc>
      </w:tr>
      <w:tr>
        <w:tc>
          <w:tcPr>
            <w:tcW w:type="dxa" w:w="933"/>
          </w:tcPr>
          <w:p>
            <w:pPr>
              <w:pStyle w:val="null3"/>
              <w:jc w:val="center"/>
            </w:pPr>
            <w:r>
              <w:rPr/>
              <w:t>8</w:t>
            </w:r>
          </w:p>
        </w:tc>
        <w:tc>
          <w:tcPr>
            <w:tcW w:type="dxa" w:w="933"/>
          </w:tcPr>
          <w:p>
            <w:pPr>
              <w:pStyle w:val="null3"/>
              <w:jc w:val="left"/>
            </w:pPr>
            <w:r>
              <w:rPr/>
              <w:t>其他展览服务</w:t>
            </w:r>
          </w:p>
        </w:tc>
        <w:tc>
          <w:tcPr>
            <w:tcW w:type="dxa" w:w="933"/>
          </w:tcPr>
          <w:p>
            <w:pPr>
              <w:pStyle w:val="null3"/>
              <w:jc w:val="left"/>
            </w:pPr>
            <w:r>
              <w:rPr/>
              <w:t>人工智能专业教育区建设四：数字AI穹顶展区设计及制作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112,700.00</w:t>
            </w:r>
          </w:p>
        </w:tc>
        <w:tc>
          <w:tcPr>
            <w:tcW w:type="dxa" w:w="933"/>
          </w:tcPr>
          <w:p>
            <w:pPr>
              <w:pStyle w:val="null3"/>
              <w:jc w:val="right"/>
            </w:pPr>
            <w:r>
              <w:rPr/>
              <w:t>112,700.00</w:t>
            </w:r>
          </w:p>
        </w:tc>
        <w:tc>
          <w:tcPr>
            <w:tcW w:type="dxa" w:w="840"/>
          </w:tcPr>
          <w:p>
            <w:pPr>
              <w:pStyle w:val="null3"/>
            </w:pPr>
            <w:r>
              <w:rPr/>
              <w:t>其他未列明行业</w:t>
            </w:r>
          </w:p>
        </w:tc>
        <w:tc>
          <w:tcPr>
            <w:tcW w:type="dxa" w:w="933"/>
          </w:tcPr>
          <w:p>
            <w:pPr>
              <w:pStyle w:val="null3"/>
            </w:pPr>
            <w:r>
              <w:rPr/>
              <w:t>详见附表八</w:t>
            </w:r>
          </w:p>
        </w:tc>
      </w:tr>
      <w:tr>
        <w:tc>
          <w:tcPr>
            <w:tcW w:type="dxa" w:w="933"/>
          </w:tcPr>
          <w:p>
            <w:pPr>
              <w:pStyle w:val="null3"/>
              <w:jc w:val="center"/>
            </w:pPr>
            <w:r>
              <w:rPr/>
              <w:t>9</w:t>
            </w:r>
          </w:p>
        </w:tc>
        <w:tc>
          <w:tcPr>
            <w:tcW w:type="dxa" w:w="933"/>
          </w:tcPr>
          <w:p>
            <w:pPr>
              <w:pStyle w:val="null3"/>
              <w:jc w:val="left"/>
            </w:pPr>
            <w:r>
              <w:rPr/>
              <w:t>其他装具</w:t>
            </w:r>
          </w:p>
        </w:tc>
        <w:tc>
          <w:tcPr>
            <w:tcW w:type="dxa" w:w="933"/>
          </w:tcPr>
          <w:p>
            <w:pPr>
              <w:pStyle w:val="null3"/>
              <w:jc w:val="left"/>
            </w:pPr>
            <w:r>
              <w:rPr/>
              <w:t>地面静音缓冲层</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8,650.00</w:t>
            </w:r>
          </w:p>
        </w:tc>
        <w:tc>
          <w:tcPr>
            <w:tcW w:type="dxa" w:w="933"/>
          </w:tcPr>
          <w:p>
            <w:pPr>
              <w:pStyle w:val="null3"/>
              <w:jc w:val="right"/>
            </w:pPr>
            <w:r>
              <w:rPr/>
              <w:t>8,650.00</w:t>
            </w:r>
          </w:p>
        </w:tc>
        <w:tc>
          <w:tcPr>
            <w:tcW w:type="dxa" w:w="840"/>
          </w:tcPr>
          <w:p>
            <w:pPr>
              <w:pStyle w:val="null3"/>
            </w:pPr>
            <w:r>
              <w:rPr/>
              <w:t>工业</w:t>
            </w:r>
          </w:p>
        </w:tc>
        <w:tc>
          <w:tcPr>
            <w:tcW w:type="dxa" w:w="933"/>
          </w:tcPr>
          <w:p>
            <w:pPr>
              <w:pStyle w:val="null3"/>
            </w:pPr>
            <w:r>
              <w:rPr/>
              <w:t>详见附表九</w:t>
            </w:r>
          </w:p>
        </w:tc>
      </w:tr>
    </w:tbl>
    <w:p>
      <w:pPr>
        <w:pStyle w:val="null3"/>
      </w:pPr>
      <w:r>
        <w:rPr>
          <w:b/>
        </w:rPr>
        <w:t>附表</w:t>
      </w:r>
      <w:r>
        <w:rPr>
          <w:b/>
        </w:rPr>
        <w:t>一</w:t>
      </w:r>
      <w:r>
        <w:rPr>
          <w:b/>
        </w:rPr>
        <w:t>：</w:t>
      </w:r>
      <w:r>
        <w:rPr>
          <w:b/>
        </w:rPr>
        <w:t>LED可视化显示设备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教学麦克风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数字AI赋能中心功能简介设计及制作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教学成果展示区设计及制作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人工智能专业教育区建设一：入门造型设计及制作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人工智能专业教育区建设二：支持工具区设计及制作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人工智能专业教育区建设三：人工智能发展史设计及制作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人工智能专业教育区建设四：数字AI穹顶展区设计及制作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地面静音缓冲层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广州市工贸技师学院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28866163、87150267</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采购包1(AI赋能中心专业教育区建设)：综合评分法,是指投标文件满足招标文件全部实质性要求，且按照评审因素的量化指标评审得分最高的投标人为中标候选人的评标方法。（最低报价不是中标的唯一依据。）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采购包1（AI赋能中心专业教育区建设）：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采购包1（AI赋能中心专业教育区建设）：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采购包1（AI赋能中心专业教育区建设）：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采购包1(AI赋能中心专业教育区建设):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技术部分66.0分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数字AI赋能中心功能简介设计及制作方案1 (4.0分)</w:t>
            </w:r>
          </w:p>
        </w:tc>
        <w:tc>
          <w:tcPr>
            <w:tcW w:type="dxa" w:w="5076"/>
          </w:tcPr>
          <w:p>
            <w:pPr>
              <w:pStyle w:val="null3"/>
              <w:jc w:val="left"/>
            </w:pPr>
            <w:r>
              <w:rPr/>
              <w:t>结合本项目采购清单的展示内容需求，投标人能完整提供数字AI赋能中心功能简介设计及制作方案（包括至少2张设计图，标注结构、标题立体字、图文内容所采用的工艺、材料说明），得4分；无提供，此项及数字AI赋能中心功能简介设计及制作方案2均不得分。</w:t>
            </w:r>
          </w:p>
        </w:tc>
      </w:tr>
      <w:tr>
        <w:tc>
          <w:tcPr>
            <w:tcW w:type="dxa" w:w="922"/>
            <w:gridSpan w:val="2"/>
            <w:vMerge/>
          </w:tcPr>
          <w:p/>
        </w:tc>
        <w:tc>
          <w:tcPr>
            <w:tcW w:type="dxa" w:w="2307"/>
          </w:tcPr>
          <w:p>
            <w:pPr>
              <w:pStyle w:val="null3"/>
              <w:jc w:val="left"/>
            </w:pPr>
            <w:r>
              <w:rPr/>
              <w:t>数字AI赋能中心功能简介设计及制作方案2 (4.0分)</w:t>
            </w:r>
          </w:p>
        </w:tc>
        <w:tc>
          <w:tcPr>
            <w:tcW w:type="dxa" w:w="5076"/>
          </w:tcPr>
          <w:p>
            <w:pPr>
              <w:pStyle w:val="null3"/>
              <w:jc w:val="left"/>
            </w:pPr>
            <w:r>
              <w:rPr/>
              <w:t>方案内容完全满足或优于采购需求得4分，部分满足采购需求得2分，不满足不得分。</w:t>
            </w:r>
          </w:p>
        </w:tc>
      </w:tr>
      <w:tr>
        <w:tc>
          <w:tcPr>
            <w:tcW w:type="dxa" w:w="922"/>
            <w:gridSpan w:val="2"/>
            <w:vMerge/>
          </w:tcPr>
          <w:p/>
        </w:tc>
        <w:tc>
          <w:tcPr>
            <w:tcW w:type="dxa" w:w="2307"/>
          </w:tcPr>
          <w:p>
            <w:pPr>
              <w:pStyle w:val="null3"/>
              <w:jc w:val="left"/>
            </w:pPr>
            <w:r>
              <w:rPr/>
              <w:t>教学成果展示区设计及制作方案1 (4.0分)</w:t>
            </w:r>
          </w:p>
        </w:tc>
        <w:tc>
          <w:tcPr>
            <w:tcW w:type="dxa" w:w="5076"/>
          </w:tcPr>
          <w:p>
            <w:pPr>
              <w:pStyle w:val="null3"/>
              <w:jc w:val="left"/>
            </w:pPr>
            <w:r>
              <w:rPr/>
              <w:t>结合本项目采购清单的展示内容需求，投标人能完整提供教学成果展示区设计及制作方案（包括至少2张设计图，标注结构、标题立体字、图文内容所采用的工艺、材料说明），得4分；无提供，此项及教学成果展示区设计及制作方案2均不得分。</w:t>
            </w:r>
          </w:p>
        </w:tc>
      </w:tr>
      <w:tr>
        <w:tc>
          <w:tcPr>
            <w:tcW w:type="dxa" w:w="922"/>
            <w:gridSpan w:val="2"/>
            <w:vMerge/>
          </w:tcPr>
          <w:p/>
        </w:tc>
        <w:tc>
          <w:tcPr>
            <w:tcW w:type="dxa" w:w="2307"/>
          </w:tcPr>
          <w:p>
            <w:pPr>
              <w:pStyle w:val="null3"/>
              <w:jc w:val="left"/>
            </w:pPr>
            <w:r>
              <w:rPr/>
              <w:t>教学成果展示区设计及制作方案2 (4.0分)</w:t>
            </w:r>
          </w:p>
        </w:tc>
        <w:tc>
          <w:tcPr>
            <w:tcW w:type="dxa" w:w="5076"/>
          </w:tcPr>
          <w:p>
            <w:pPr>
              <w:pStyle w:val="null3"/>
              <w:jc w:val="left"/>
            </w:pPr>
            <w:r>
              <w:rPr/>
              <w:t>方案内容完全满足或优于采购需求得4分，部分满足采购需求得2分，不满足不得分。</w:t>
            </w:r>
          </w:p>
        </w:tc>
      </w:tr>
      <w:tr>
        <w:tc>
          <w:tcPr>
            <w:tcW w:type="dxa" w:w="922"/>
            <w:gridSpan w:val="2"/>
            <w:vMerge/>
          </w:tcPr>
          <w:p/>
        </w:tc>
        <w:tc>
          <w:tcPr>
            <w:tcW w:type="dxa" w:w="2307"/>
          </w:tcPr>
          <w:p>
            <w:pPr>
              <w:pStyle w:val="null3"/>
              <w:jc w:val="left"/>
            </w:pPr>
            <w:r>
              <w:rPr/>
              <w:t>人工智能专业教育区建设一：入门造型设计及制作方案1 (4.0分)</w:t>
            </w:r>
          </w:p>
        </w:tc>
        <w:tc>
          <w:tcPr>
            <w:tcW w:type="dxa" w:w="5076"/>
          </w:tcPr>
          <w:p>
            <w:pPr>
              <w:pStyle w:val="null3"/>
              <w:jc w:val="left"/>
            </w:pPr>
            <w:r>
              <w:rPr/>
              <w:t>结合本项目采购清单的展示内容需求，投标人能完整提供人工智能专业教育区建设一：入门造型设计及制作方案（包括至少2张设计图，标注结构、标题立体字、图文内容所采用的工艺、材料说明），得4分；否则不得分且人工智能专业教育区建设一：入门造型设计及制作方案2均不得分。</w:t>
            </w:r>
          </w:p>
        </w:tc>
      </w:tr>
      <w:tr>
        <w:tc>
          <w:tcPr>
            <w:tcW w:type="dxa" w:w="922"/>
            <w:gridSpan w:val="2"/>
            <w:vMerge/>
          </w:tcPr>
          <w:p/>
        </w:tc>
        <w:tc>
          <w:tcPr>
            <w:tcW w:type="dxa" w:w="2307"/>
          </w:tcPr>
          <w:p>
            <w:pPr>
              <w:pStyle w:val="null3"/>
              <w:jc w:val="left"/>
            </w:pPr>
            <w:r>
              <w:rPr/>
              <w:t>人工智能专业教育区建设一：入门造型设计及制作方案2 (4.0分)</w:t>
            </w:r>
          </w:p>
        </w:tc>
        <w:tc>
          <w:tcPr>
            <w:tcW w:type="dxa" w:w="5076"/>
          </w:tcPr>
          <w:p>
            <w:pPr>
              <w:pStyle w:val="null3"/>
              <w:jc w:val="left"/>
            </w:pPr>
            <w:r>
              <w:rPr/>
              <w:t>方案内容完全满足或优于采购需求得4分，部分满足采购需求得2分，不满足不得分。</w:t>
            </w:r>
          </w:p>
        </w:tc>
      </w:tr>
      <w:tr>
        <w:tc>
          <w:tcPr>
            <w:tcW w:type="dxa" w:w="922"/>
            <w:gridSpan w:val="2"/>
            <w:vMerge/>
          </w:tcPr>
          <w:p/>
        </w:tc>
        <w:tc>
          <w:tcPr>
            <w:tcW w:type="dxa" w:w="2307"/>
          </w:tcPr>
          <w:p>
            <w:pPr>
              <w:pStyle w:val="null3"/>
              <w:jc w:val="left"/>
            </w:pPr>
            <w:r>
              <w:rPr/>
              <w:t>人工智能专业教育区建设二：支持工具区设计及制作方案1 (4.0分)</w:t>
            </w:r>
          </w:p>
        </w:tc>
        <w:tc>
          <w:tcPr>
            <w:tcW w:type="dxa" w:w="5076"/>
          </w:tcPr>
          <w:p>
            <w:pPr>
              <w:pStyle w:val="null3"/>
              <w:jc w:val="left"/>
            </w:pPr>
            <w:r>
              <w:rPr/>
              <w:t>结合本项目采购清单的展示内容需求，投标人能完整提供人工智能专业教育区建设二：支持工具区设计及制作方案（包括至少2张设计图，标注结构、标题立体字、图文内容所采用的工艺、材料说明），得4分；否则不得分且人工智能专业教育区建设二：支持工具区设计及制作方案2均不得分。</w:t>
            </w:r>
          </w:p>
        </w:tc>
      </w:tr>
      <w:tr>
        <w:tc>
          <w:tcPr>
            <w:tcW w:type="dxa" w:w="922"/>
            <w:gridSpan w:val="2"/>
            <w:vMerge/>
          </w:tcPr>
          <w:p/>
        </w:tc>
        <w:tc>
          <w:tcPr>
            <w:tcW w:type="dxa" w:w="2307"/>
          </w:tcPr>
          <w:p>
            <w:pPr>
              <w:pStyle w:val="null3"/>
              <w:jc w:val="left"/>
            </w:pPr>
            <w:r>
              <w:rPr/>
              <w:t>人工智能专业教育区建设二：支持工具区设计及制作方案2 (4.0分)</w:t>
            </w:r>
          </w:p>
        </w:tc>
        <w:tc>
          <w:tcPr>
            <w:tcW w:type="dxa" w:w="5076"/>
          </w:tcPr>
          <w:p>
            <w:pPr>
              <w:pStyle w:val="null3"/>
              <w:jc w:val="left"/>
            </w:pPr>
            <w:r>
              <w:rPr/>
              <w:t>方案内容完全满足或优于采购需求得4分，部分满足采购需求得2分，不满足不得分。</w:t>
            </w:r>
          </w:p>
        </w:tc>
      </w:tr>
      <w:tr>
        <w:tc>
          <w:tcPr>
            <w:tcW w:type="dxa" w:w="922"/>
            <w:gridSpan w:val="2"/>
            <w:vMerge/>
          </w:tcPr>
          <w:p/>
        </w:tc>
        <w:tc>
          <w:tcPr>
            <w:tcW w:type="dxa" w:w="2307"/>
          </w:tcPr>
          <w:p>
            <w:pPr>
              <w:pStyle w:val="null3"/>
              <w:jc w:val="left"/>
            </w:pPr>
            <w:r>
              <w:rPr/>
              <w:t>人工智能专业教育区建设三：人工智能发展史设计及制作方案1 (4.0分)</w:t>
            </w:r>
          </w:p>
        </w:tc>
        <w:tc>
          <w:tcPr>
            <w:tcW w:type="dxa" w:w="5076"/>
          </w:tcPr>
          <w:p>
            <w:pPr>
              <w:pStyle w:val="null3"/>
              <w:jc w:val="left"/>
            </w:pPr>
            <w:r>
              <w:rPr/>
              <w:t>结合本项目采购清单的展示内容需求，投标人能完整提供人工智能专业教育区建设三：人工智能发展史设计及制作方案（包括至少2张设计图，标注结构、标题立体字、图文内容所采用的工艺、材料说明），得4分；否则不得分且人工智能专业教育区建设三：人工智能发展史设计及制作方案2均不得分。</w:t>
            </w:r>
          </w:p>
        </w:tc>
      </w:tr>
      <w:tr>
        <w:tc>
          <w:tcPr>
            <w:tcW w:type="dxa" w:w="922"/>
            <w:gridSpan w:val="2"/>
            <w:vMerge/>
          </w:tcPr>
          <w:p/>
        </w:tc>
        <w:tc>
          <w:tcPr>
            <w:tcW w:type="dxa" w:w="2307"/>
          </w:tcPr>
          <w:p>
            <w:pPr>
              <w:pStyle w:val="null3"/>
              <w:jc w:val="left"/>
            </w:pPr>
            <w:r>
              <w:rPr/>
              <w:t>人工智能专业教育区建设三：人工智能发展史设计及制作方案2 (4.0分)</w:t>
            </w:r>
          </w:p>
        </w:tc>
        <w:tc>
          <w:tcPr>
            <w:tcW w:type="dxa" w:w="5076"/>
          </w:tcPr>
          <w:p>
            <w:pPr>
              <w:pStyle w:val="null3"/>
              <w:jc w:val="left"/>
            </w:pPr>
            <w:r>
              <w:rPr/>
              <w:t>方案内容完全满足或优于采购需求得4分，部分满足采购需求得2分，不满足不得分。</w:t>
            </w:r>
          </w:p>
        </w:tc>
      </w:tr>
      <w:tr>
        <w:tc>
          <w:tcPr>
            <w:tcW w:type="dxa" w:w="922"/>
            <w:gridSpan w:val="2"/>
            <w:vMerge/>
          </w:tcPr>
          <w:p/>
        </w:tc>
        <w:tc>
          <w:tcPr>
            <w:tcW w:type="dxa" w:w="2307"/>
          </w:tcPr>
          <w:p>
            <w:pPr>
              <w:pStyle w:val="null3"/>
              <w:jc w:val="left"/>
            </w:pPr>
            <w:r>
              <w:rPr/>
              <w:t>人工智能专业教育区建设四：数字AI穹顶展区设计及制作方案1 (4.0分)</w:t>
            </w:r>
          </w:p>
        </w:tc>
        <w:tc>
          <w:tcPr>
            <w:tcW w:type="dxa" w:w="5076"/>
          </w:tcPr>
          <w:p>
            <w:pPr>
              <w:pStyle w:val="null3"/>
              <w:jc w:val="left"/>
            </w:pPr>
            <w:r>
              <w:rPr/>
              <w:t>结合本项目采购清单的展示形式需求，投标人能完整提供人工智能专业教育区建设四：数字AI穹顶展区设计及制作方案（包括至少2张设计图，标注结构、标题立体字、图文内容所采用的工艺、材料说明），得4分；否则不得分且人工智能专业教育区建设四：数字AI穹顶展区设计及制作方案2均不得分。</w:t>
            </w:r>
          </w:p>
        </w:tc>
      </w:tr>
      <w:tr>
        <w:tc>
          <w:tcPr>
            <w:tcW w:type="dxa" w:w="922"/>
            <w:gridSpan w:val="2"/>
            <w:vMerge/>
          </w:tcPr>
          <w:p/>
        </w:tc>
        <w:tc>
          <w:tcPr>
            <w:tcW w:type="dxa" w:w="2307"/>
          </w:tcPr>
          <w:p>
            <w:pPr>
              <w:pStyle w:val="null3"/>
              <w:jc w:val="left"/>
            </w:pPr>
            <w:r>
              <w:rPr/>
              <w:t>人工智能专业教育区建设四：数字AI穹顶展区设计及制作方案2 (4.0分)</w:t>
            </w:r>
          </w:p>
        </w:tc>
        <w:tc>
          <w:tcPr>
            <w:tcW w:type="dxa" w:w="5076"/>
          </w:tcPr>
          <w:p>
            <w:pPr>
              <w:pStyle w:val="null3"/>
              <w:jc w:val="left"/>
            </w:pPr>
            <w:r>
              <w:rPr/>
              <w:t>方案内容完全满足或优于采购需求得4分，部分满足采购需求得2分，不满足不得分。</w:t>
            </w:r>
          </w:p>
        </w:tc>
      </w:tr>
      <w:tr>
        <w:tc>
          <w:tcPr>
            <w:tcW w:type="dxa" w:w="922"/>
            <w:gridSpan w:val="2"/>
            <w:vMerge/>
          </w:tcPr>
          <w:p/>
        </w:tc>
        <w:tc>
          <w:tcPr>
            <w:tcW w:type="dxa" w:w="2307"/>
          </w:tcPr>
          <w:p>
            <w:pPr>
              <w:pStyle w:val="null3"/>
              <w:jc w:val="left"/>
            </w:pPr>
            <w:r>
              <w:rPr/>
              <w:t>进度计划与保证措施1 (3.0分)</w:t>
            </w:r>
          </w:p>
        </w:tc>
        <w:tc>
          <w:tcPr>
            <w:tcW w:type="dxa" w:w="5076"/>
          </w:tcPr>
          <w:p>
            <w:pPr>
              <w:pStyle w:val="null3"/>
              <w:jc w:val="left"/>
            </w:pPr>
            <w:r>
              <w:rPr/>
              <w:t>根据采购需求中的三、商务要求（四）其他信息的“进度计划与保证措施”的内容，投标人能提供进度计划与保证措施的得3分，否则不得分且进度计划与保证措施2均不得分。</w:t>
            </w:r>
          </w:p>
        </w:tc>
      </w:tr>
      <w:tr>
        <w:tc>
          <w:tcPr>
            <w:tcW w:type="dxa" w:w="922"/>
            <w:gridSpan w:val="2"/>
            <w:vMerge/>
          </w:tcPr>
          <w:p/>
        </w:tc>
        <w:tc>
          <w:tcPr>
            <w:tcW w:type="dxa" w:w="2307"/>
          </w:tcPr>
          <w:p>
            <w:pPr>
              <w:pStyle w:val="null3"/>
              <w:jc w:val="left"/>
            </w:pPr>
            <w:r>
              <w:rPr/>
              <w:t>进度计划与保证措施2 (3.0分)</w:t>
            </w:r>
          </w:p>
        </w:tc>
        <w:tc>
          <w:tcPr>
            <w:tcW w:type="dxa" w:w="5076"/>
          </w:tcPr>
          <w:p>
            <w:pPr>
              <w:pStyle w:val="null3"/>
              <w:jc w:val="left"/>
            </w:pPr>
            <w:r>
              <w:rPr/>
              <w:t>根据投标人针对本项目提供的进度计划与保证措施2进行综合评审： 完全满足或优于采购需求得3分，部分满足采购需求得1分，不满足不得分。</w:t>
            </w:r>
          </w:p>
        </w:tc>
      </w:tr>
      <w:tr>
        <w:tc>
          <w:tcPr>
            <w:tcW w:type="dxa" w:w="922"/>
            <w:gridSpan w:val="2"/>
            <w:vMerge/>
          </w:tcPr>
          <w:p/>
        </w:tc>
        <w:tc>
          <w:tcPr>
            <w:tcW w:type="dxa" w:w="2307"/>
          </w:tcPr>
          <w:p>
            <w:pPr>
              <w:pStyle w:val="null3"/>
              <w:jc w:val="left"/>
            </w:pPr>
            <w:r>
              <w:rPr/>
              <w:t>质量保证措施1 (3.0分)</w:t>
            </w:r>
          </w:p>
        </w:tc>
        <w:tc>
          <w:tcPr>
            <w:tcW w:type="dxa" w:w="5076"/>
          </w:tcPr>
          <w:p>
            <w:pPr>
              <w:pStyle w:val="null3"/>
              <w:jc w:val="left"/>
            </w:pPr>
            <w:r>
              <w:rPr/>
              <w:t>根据采购需求中的三、商务要求（四）其他信息的“质量保证措施”的内容，投标人能提供质量保证措施的得3分，否则不得分且质量保证措施2均不得分。</w:t>
            </w:r>
          </w:p>
        </w:tc>
      </w:tr>
      <w:tr>
        <w:tc>
          <w:tcPr>
            <w:tcW w:type="dxa" w:w="922"/>
            <w:gridSpan w:val="2"/>
            <w:vMerge/>
          </w:tcPr>
          <w:p/>
        </w:tc>
        <w:tc>
          <w:tcPr>
            <w:tcW w:type="dxa" w:w="2307"/>
          </w:tcPr>
          <w:p>
            <w:pPr>
              <w:pStyle w:val="null3"/>
              <w:jc w:val="left"/>
            </w:pPr>
            <w:r>
              <w:rPr/>
              <w:t>质量保证措施2 (3.0分)</w:t>
            </w:r>
          </w:p>
        </w:tc>
        <w:tc>
          <w:tcPr>
            <w:tcW w:type="dxa" w:w="5076"/>
          </w:tcPr>
          <w:p>
            <w:pPr>
              <w:pStyle w:val="null3"/>
              <w:jc w:val="left"/>
            </w:pPr>
            <w:r>
              <w:rPr/>
              <w:t>根据投标人针对本项目提供的质量保证措施2进行综合评审： 完全满足或优于采购需求得3分，部分满足采购需求得1分，不满足不得分。</w:t>
            </w:r>
          </w:p>
        </w:tc>
      </w:tr>
      <w:tr>
        <w:tc>
          <w:tcPr>
            <w:tcW w:type="dxa" w:w="922"/>
            <w:gridSpan w:val="2"/>
            <w:vMerge/>
          </w:tcPr>
          <w:p/>
        </w:tc>
        <w:tc>
          <w:tcPr>
            <w:tcW w:type="dxa" w:w="2307"/>
          </w:tcPr>
          <w:p>
            <w:pPr>
              <w:pStyle w:val="null3"/>
              <w:jc w:val="left"/>
            </w:pPr>
            <w:r>
              <w:rPr/>
              <w:t>售后服务和培训方案1 (3.0分)</w:t>
            </w:r>
          </w:p>
        </w:tc>
        <w:tc>
          <w:tcPr>
            <w:tcW w:type="dxa" w:w="5076"/>
          </w:tcPr>
          <w:p>
            <w:pPr>
              <w:pStyle w:val="null3"/>
              <w:jc w:val="left"/>
            </w:pPr>
            <w:r>
              <w:rPr/>
              <w:t>根据采购需求中的三、商务要求（四）其他信息的“售后服务”和“技术培训”的内容，投标人能提供售后服务和培训方案的得3分，否则不得分且售后服务和培训方案2均不得分。</w:t>
            </w:r>
          </w:p>
        </w:tc>
      </w:tr>
      <w:tr>
        <w:tc>
          <w:tcPr>
            <w:tcW w:type="dxa" w:w="922"/>
            <w:gridSpan w:val="2"/>
            <w:vMerge/>
          </w:tcPr>
          <w:p/>
        </w:tc>
        <w:tc>
          <w:tcPr>
            <w:tcW w:type="dxa" w:w="2307"/>
          </w:tcPr>
          <w:p>
            <w:pPr>
              <w:pStyle w:val="null3"/>
              <w:jc w:val="left"/>
            </w:pPr>
            <w:r>
              <w:rPr/>
              <w:t>售后服务和培训方案2 (3.0分)</w:t>
            </w:r>
          </w:p>
        </w:tc>
        <w:tc>
          <w:tcPr>
            <w:tcW w:type="dxa" w:w="5076"/>
          </w:tcPr>
          <w:p>
            <w:pPr>
              <w:pStyle w:val="null3"/>
              <w:jc w:val="left"/>
            </w:pPr>
            <w:r>
              <w:rPr/>
              <w:t>根据投标人针对本项目提供的售后服务和培训方案2进行综合评审： 完全满足或优于采购需求得3分，部分满足采购需求得1分，不满足不得分。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投标人同类项目业绩情况【分支机构投标的，总公司（总所）业绩可纳入评审】 (3分） (3.0分)</w:t>
            </w:r>
          </w:p>
        </w:tc>
        <w:tc>
          <w:tcPr>
            <w:tcW w:type="dxa" w:w="5076"/>
          </w:tcPr>
          <w:p>
            <w:pPr>
              <w:pStyle w:val="null3"/>
              <w:jc w:val="left"/>
            </w:pPr>
            <w:r>
              <w:rPr/>
              <w:t>根据投标人2023年4月1日至今（以合同签订日期为准）的展馆/展厅类同类项目进行评审，每提供1项符合要求的项目业绩得1分，本项最高得3分。 备注：附上合同关键页（含签订合同双方的单位名称、合同项目名称、合同概况、签订合同双方的落款盖章、签订日期的关键页）扫描件作为同类业绩评价证明资料。</w:t>
            </w:r>
          </w:p>
        </w:tc>
      </w:tr>
      <w:tr>
        <w:tc>
          <w:tcPr>
            <w:tcW w:type="dxa" w:w="922"/>
            <w:gridSpan w:val="2"/>
            <w:vMerge/>
          </w:tcPr>
          <w:p/>
        </w:tc>
        <w:tc>
          <w:tcPr>
            <w:tcW w:type="dxa" w:w="2307"/>
          </w:tcPr>
          <w:p>
            <w:pPr>
              <w:pStyle w:val="null3"/>
              <w:jc w:val="left"/>
            </w:pPr>
            <w:r>
              <w:rPr/>
              <w:t>项目负责人(4分） (4.0分)</w:t>
            </w:r>
          </w:p>
        </w:tc>
        <w:tc>
          <w:tcPr>
            <w:tcW w:type="dxa" w:w="5076"/>
          </w:tcPr>
          <w:p>
            <w:pPr>
              <w:pStyle w:val="null3"/>
              <w:jc w:val="left"/>
            </w:pPr>
            <w:r>
              <w:rPr/>
              <w:t>具有： 1.5年或以上与展览或装饰装修相关的工作经验，得2分； 2.工程或展览或广告或电气类相关专业本科或以上学历，得2分； 注：1.供应商出具工作经验的声明文件（声明内容应包含该人员从事对应工作内容的起止时间及所负责的工作内容，不同单位可累计）； 2.提供证书扫描件及该人员在投标人服务的外部证明材料扫描件，如提交投标文件截止日前三个月以内任意月份参加社会保险的《投保单》或《社会保险参保人员证明》等，否则不得分。</w:t>
            </w:r>
          </w:p>
        </w:tc>
      </w:tr>
      <w:tr>
        <w:tc>
          <w:tcPr>
            <w:tcW w:type="dxa" w:w="922"/>
            <w:gridSpan w:val="2"/>
            <w:vMerge/>
          </w:tcPr>
          <w:p/>
        </w:tc>
        <w:tc>
          <w:tcPr>
            <w:tcW w:type="dxa" w:w="2307"/>
          </w:tcPr>
          <w:p>
            <w:pPr>
              <w:pStyle w:val="null3"/>
              <w:jc w:val="left"/>
            </w:pPr>
            <w:r>
              <w:rPr/>
              <w:t>展陈设计师(4分） (4.0分)</w:t>
            </w:r>
          </w:p>
        </w:tc>
        <w:tc>
          <w:tcPr>
            <w:tcW w:type="dxa" w:w="5076"/>
          </w:tcPr>
          <w:p>
            <w:pPr>
              <w:pStyle w:val="null3"/>
              <w:jc w:val="left"/>
            </w:pPr>
            <w:r>
              <w:rPr/>
              <w:t>具有： 1.5年或以上与展览或装饰装修相关的工作经验，得2分。 2.设计类相关专业本科或以上学历，得2分。 注：1.供应商出具工作经验的声明文件（声明内容应包含该人员从事对应工作内容的起止时间及所负责的工作内容，不同单位可累计）； 2.提供证书扫描件及该人员在投标人服务的外部证明材料扫描件，如提交投标文件截止日前三个月以内任意月份参加社会保险的《投保单》或《社会保险参保人员证明》等，否则不得分。</w:t>
            </w:r>
          </w:p>
        </w:tc>
      </w:tr>
      <w:tr>
        <w:tc>
          <w:tcPr>
            <w:tcW w:type="dxa" w:w="922"/>
            <w:gridSpan w:val="2"/>
            <w:vMerge/>
          </w:tcPr>
          <w:p/>
        </w:tc>
        <w:tc>
          <w:tcPr>
            <w:tcW w:type="dxa" w:w="2307"/>
          </w:tcPr>
          <w:p>
            <w:pPr>
              <w:pStyle w:val="null3"/>
              <w:jc w:val="left"/>
            </w:pPr>
            <w:r>
              <w:rPr/>
              <w:t>视觉设计师(2分） (2.0分)</w:t>
            </w:r>
          </w:p>
        </w:tc>
        <w:tc>
          <w:tcPr>
            <w:tcW w:type="dxa" w:w="5076"/>
          </w:tcPr>
          <w:p>
            <w:pPr>
              <w:pStyle w:val="null3"/>
              <w:jc w:val="left"/>
            </w:pPr>
            <w:r>
              <w:rPr/>
              <w:t>具有： 1.5年或以上视觉设计相关的工作经验，得1分； 2.设计类相关专业本科或以上学历，得1分。 注：1.供应商出具工作经验的声明文件（声明内容应包含该人员从事对应工作内容的起止时间及所负责的工作内容，不同单位可累计）； 2.提供证书扫描件及该人员在投标人服务的外部证明材料扫描件，如提交投标文件截止日前三个月以内任意月份参加社会保险的《投保单》或《社会保险参保人员证明》等，否则不得分。</w:t>
            </w:r>
          </w:p>
        </w:tc>
      </w:tr>
      <w:tr>
        <w:tc>
          <w:tcPr>
            <w:tcW w:type="dxa" w:w="922"/>
            <w:gridSpan w:val="2"/>
            <w:vMerge/>
          </w:tcPr>
          <w:p/>
        </w:tc>
        <w:tc>
          <w:tcPr>
            <w:tcW w:type="dxa" w:w="2307"/>
          </w:tcPr>
          <w:p>
            <w:pPr>
              <w:pStyle w:val="null3"/>
              <w:jc w:val="left"/>
            </w:pPr>
            <w:r>
              <w:rPr/>
              <w:t>电工(2分） (2.0分)</w:t>
            </w:r>
          </w:p>
        </w:tc>
        <w:tc>
          <w:tcPr>
            <w:tcW w:type="dxa" w:w="5076"/>
          </w:tcPr>
          <w:p>
            <w:pPr>
              <w:pStyle w:val="null3"/>
              <w:jc w:val="left"/>
            </w:pPr>
            <w:r>
              <w:rPr/>
              <w:t>具有： 1.5年或以上电工的工作经验，得2分。 注：1.供应商出具工作经验的声明文件（声明内容应包含该人员从事对应工作内容的起止时间及所负责的工作内容，不同单位可累计）； 2.提供该人员在投标人服务的外部证明材料扫描件，如提交投标文件截止日前三个月以内任意月份参加社会保险的《投保单》或《社会保险参保人员证明》等，否则不得分。</w:t>
            </w:r>
          </w:p>
        </w:tc>
      </w:tr>
      <w:tr>
        <w:tc>
          <w:tcPr>
            <w:tcW w:type="dxa" w:w="922"/>
            <w:gridSpan w:val="2"/>
            <w:vMerge/>
          </w:tcPr>
          <w:p/>
        </w:tc>
        <w:tc>
          <w:tcPr>
            <w:tcW w:type="dxa" w:w="2307"/>
          </w:tcPr>
          <w:p>
            <w:pPr>
              <w:pStyle w:val="null3"/>
              <w:jc w:val="left"/>
            </w:pPr>
            <w:r>
              <w:rPr/>
              <w:t>美工(2分） (2.0分)</w:t>
            </w:r>
          </w:p>
        </w:tc>
        <w:tc>
          <w:tcPr>
            <w:tcW w:type="dxa" w:w="5076"/>
          </w:tcPr>
          <w:p>
            <w:pPr>
              <w:pStyle w:val="null3"/>
              <w:jc w:val="left"/>
            </w:pPr>
            <w:r>
              <w:rPr/>
              <w:t>具有： 1.5年或以上美工的工作经验，得1分； 2.设计类相关专业本科或以上学历，得1分。 注：1.供应商出具工作经验的声明文件（声明内容应包含该人员从事对应工作内容的起止时间及所负责的工作内容，不同单位可累计）； 2.提供证书扫描件及该人员在投标人服务的外部证明材料扫描件，如提交投标文件截止日前三个月以内任意月份参加社会保险的《投保单》或《社会保险参保人员证明》等，否则不得分。</w:t>
            </w:r>
          </w:p>
        </w:tc>
      </w:tr>
      <w:tr>
        <w:tc>
          <w:tcPr>
            <w:tcW w:type="dxa" w:w="922"/>
            <w:gridSpan w:val="2"/>
            <w:vMerge/>
          </w:tcPr>
          <w:p/>
        </w:tc>
        <w:tc>
          <w:tcPr>
            <w:tcW w:type="dxa" w:w="2307"/>
          </w:tcPr>
          <w:p>
            <w:pPr>
              <w:pStyle w:val="null3"/>
              <w:jc w:val="left"/>
            </w:pPr>
            <w:r>
              <w:rPr/>
              <w:t>对非重大违法违规记录的扣分(2分） (2.0分)</w:t>
            </w:r>
          </w:p>
        </w:tc>
        <w:tc>
          <w:tcPr>
            <w:tcW w:type="dxa" w:w="5076"/>
          </w:tcPr>
          <w:p>
            <w:pPr>
              <w:pStyle w:val="null3"/>
              <w:jc w:val="left"/>
            </w:pPr>
            <w:r>
              <w:rPr/>
              <w:t>以“信用中国”(www.creditchina.gov.cn)网站为查询渠道:对列入行政处罚或经营异常的投标人每一条记录扣1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 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详见采购公告附件“合同”。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440101-2026-08926</w:t>
      </w:r>
    </w:p>
    <w:p>
      <w:pPr>
        <w:pStyle w:val="null3"/>
        <w:jc w:val="center"/>
        <w:outlineLvl w:val="3"/>
      </w:pPr>
      <w:r>
        <w:rPr>
          <w:sz w:val="24"/>
          <w:b/>
        </w:rPr>
        <w:t>采购项目编号：</w:t>
      </w:r>
      <w:r>
        <w:rPr>
          <w:sz w:val="24"/>
          <w:b/>
        </w:rPr>
        <w:t>CZ2026-0804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AI赋能中心专业教育区建设项目</w:t>
      </w:r>
      <w:r>
        <w:rPr>
          <w:u w:val="single"/>
        </w:rPr>
        <w:t>”</w:t>
      </w:r>
      <w:r>
        <w:rPr/>
        <w:t>项目的招标[采购项目编号为：</w:t>
      </w:r>
      <w:r>
        <w:rPr>
          <w:u w:val="single"/>
        </w:rPr>
        <w:t>CZ2026-0804</w:t>
      </w:r>
      <w:r>
        <w:rPr/>
        <w:t>]，我方愿参与投标。</w:t>
      </w:r>
    </w:p>
    <w:p>
      <w:pPr>
        <w:pStyle w:val="null3"/>
        <w:ind w:firstLine="480"/>
      </w:pPr>
      <w:r>
        <w:rPr/>
        <w:t>我方确认收到贵方提供的</w:t>
      </w:r>
      <w:r>
        <w:rPr>
          <w:u w:val="single"/>
        </w:rPr>
        <w:t>“</w:t>
      </w:r>
      <w:r>
        <w:rPr>
          <w:u w:val="single"/>
        </w:rPr>
        <w:t>AI赋能中心专业教育区建设项目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AI赋能中心专业教育区建设项目</w:t>
      </w:r>
      <w:r>
        <w:rPr/>
        <w:t>”项目采购[采购项目编号为</w:t>
      </w:r>
      <w:r>
        <w:rPr/>
        <w:t>CZ2026-0804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广州市工贸技师学院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AI赋能中心专业教育区建设项目</w:t>
      </w:r>
      <w:r>
        <w:rPr/>
        <w:t>招标中获中标（采购项目编号：</w:t>
      </w:r>
      <w:r>
        <w:rPr/>
        <w:t>CZ2026-0804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