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403B38">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center"/>
        <w:textAlignment w:val="auto"/>
        <w:rPr>
          <w:rFonts w:hint="eastAsia" w:ascii="宋体" w:hAnsi="宋体" w:eastAsia="宋体" w:cs="宋体"/>
          <w:b/>
          <w:bCs/>
          <w:color w:val="auto"/>
          <w:kern w:val="2"/>
          <w:sz w:val="32"/>
          <w:szCs w:val="32"/>
        </w:rPr>
      </w:pPr>
      <w:r>
        <w:rPr>
          <w:rStyle w:val="7"/>
          <w:rFonts w:hint="eastAsia" w:ascii="宋体" w:hAnsi="宋体" w:eastAsia="宋体" w:cs="宋体"/>
          <w:color w:val="auto"/>
          <w:kern w:val="2"/>
          <w:sz w:val="28"/>
          <w:szCs w:val="28"/>
          <w:lang w:eastAsia="zh-CN"/>
        </w:rPr>
        <w:t>云南省普洱市西盟县中课镇窝笼村2025年农村公益事业建设财政奖补项目（激励制）</w:t>
      </w:r>
      <w:r>
        <w:rPr>
          <w:rFonts w:hint="eastAsia" w:ascii="宋体" w:hAnsi="宋体" w:eastAsia="宋体" w:cs="宋体"/>
          <w:b/>
          <w:bCs/>
          <w:color w:val="auto"/>
          <w:kern w:val="2"/>
          <w:sz w:val="28"/>
          <w:szCs w:val="28"/>
        </w:rPr>
        <w:t>公开招标公告</w:t>
      </w:r>
    </w:p>
    <w:p w14:paraId="023AC9B6">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right"/>
        <w:textAlignment w:val="auto"/>
        <w:rPr>
          <w:rStyle w:val="7"/>
          <w:rFonts w:hint="eastAsia" w:ascii="宋体" w:hAnsi="宋体" w:eastAsia="宋体" w:cs="宋体"/>
          <w:color w:val="auto"/>
          <w:kern w:val="2"/>
          <w:sz w:val="21"/>
          <w:szCs w:val="21"/>
          <w:lang w:val="en-US" w:eastAsia="zh-CN"/>
        </w:rPr>
      </w:pPr>
      <w:r>
        <w:rPr>
          <w:rStyle w:val="7"/>
          <w:rFonts w:hint="eastAsia" w:ascii="宋体" w:hAnsi="宋体" w:eastAsia="宋体" w:cs="宋体"/>
          <w:color w:val="auto"/>
          <w:kern w:val="2"/>
          <w:sz w:val="21"/>
          <w:szCs w:val="21"/>
        </w:rPr>
        <w:t>招标编号：</w:t>
      </w:r>
      <w:r>
        <w:rPr>
          <w:rStyle w:val="7"/>
          <w:rFonts w:hint="eastAsia" w:ascii="宋体" w:hAnsi="宋体" w:eastAsia="宋体" w:cs="宋体"/>
          <w:color w:val="auto"/>
          <w:kern w:val="2"/>
          <w:sz w:val="21"/>
          <w:szCs w:val="21"/>
          <w:highlight w:val="none"/>
          <w:lang w:eastAsia="zh-CN"/>
        </w:rPr>
        <w:t>言诚2025-026</w:t>
      </w:r>
    </w:p>
    <w:p w14:paraId="49BA4E8B">
      <w:pPr>
        <w:pStyle w:val="2"/>
        <w:pageBreakBefore w:val="0"/>
        <w:kinsoku/>
        <w:wordWrap/>
        <w:overflowPunct/>
        <w:topLinePunct w:val="0"/>
        <w:bidi w:val="0"/>
        <w:spacing w:line="480" w:lineRule="exact"/>
        <w:textAlignment w:val="auto"/>
        <w:rPr>
          <w:rFonts w:hint="eastAsia" w:ascii="宋体" w:hAnsi="宋体" w:eastAsia="宋体" w:cs="宋体"/>
          <w:color w:val="auto"/>
          <w:szCs w:val="21"/>
        </w:rPr>
      </w:pPr>
      <w:r>
        <w:rPr>
          <w:rFonts w:hint="eastAsia" w:ascii="宋体" w:hAnsi="宋体" w:eastAsia="宋体" w:cs="宋体"/>
          <w:lang w:val="en-US" w:eastAsia="zh-CN"/>
        </w:rPr>
        <w:t>一、</w:t>
      </w:r>
      <w:r>
        <w:rPr>
          <w:rFonts w:hint="eastAsia" w:ascii="宋体" w:hAnsi="宋体" w:eastAsia="宋体" w:cs="宋体"/>
        </w:rPr>
        <w:t>招标条件</w:t>
      </w:r>
    </w:p>
    <w:p w14:paraId="7D56219E">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right="0" w:firstLine="420" w:firstLineChars="200"/>
        <w:textAlignment w:val="auto"/>
        <w:rPr>
          <w:rFonts w:hint="eastAsia" w:ascii="宋体" w:hAnsi="宋体" w:eastAsia="宋体" w:cs="宋体"/>
          <w:color w:val="auto"/>
          <w:sz w:val="21"/>
          <w:szCs w:val="21"/>
        </w:rPr>
      </w:pPr>
      <w:bookmarkStart w:id="0" w:name="_Toc221949516"/>
      <w:r>
        <w:rPr>
          <w:rFonts w:hint="eastAsia" w:ascii="宋体" w:hAnsi="宋体" w:eastAsia="宋体" w:cs="宋体"/>
          <w:b w:val="0"/>
          <w:bCs w:val="0"/>
          <w:color w:val="auto"/>
          <w:sz w:val="21"/>
          <w:szCs w:val="21"/>
        </w:rPr>
        <w:fldChar w:fldCharType="begin"/>
      </w:r>
      <w:r>
        <w:rPr>
          <w:rFonts w:hint="eastAsia" w:ascii="宋体" w:hAnsi="宋体" w:eastAsia="宋体" w:cs="宋体"/>
          <w:b w:val="0"/>
          <w:bCs w:val="0"/>
          <w:color w:val="auto"/>
          <w:sz w:val="21"/>
          <w:szCs w:val="21"/>
        </w:rPr>
        <w:instrText xml:space="preserve"> HYPERLINK "http:///" </w:instrText>
      </w:r>
      <w:r>
        <w:rPr>
          <w:rFonts w:hint="eastAsia" w:ascii="宋体" w:hAnsi="宋体" w:eastAsia="宋体" w:cs="宋体"/>
          <w:b w:val="0"/>
          <w:bCs w:val="0"/>
          <w:color w:val="auto"/>
          <w:sz w:val="21"/>
          <w:szCs w:val="21"/>
        </w:rPr>
        <w:fldChar w:fldCharType="separate"/>
      </w:r>
      <w:r>
        <w:rPr>
          <w:rFonts w:hint="eastAsia" w:ascii="宋体" w:hAnsi="宋体" w:eastAsia="宋体" w:cs="宋体"/>
          <w:b w:val="0"/>
          <w:bCs w:val="0"/>
          <w:color w:val="auto"/>
          <w:sz w:val="21"/>
          <w:szCs w:val="21"/>
        </w:rPr>
        <w:fldChar w:fldCharType="end"/>
      </w:r>
      <w:bookmarkEnd w:id="0"/>
      <w:r>
        <w:rPr>
          <w:rFonts w:hint="eastAsia" w:ascii="宋体" w:hAnsi="宋体" w:eastAsia="宋体" w:cs="宋体"/>
          <w:b w:val="0"/>
          <w:bCs w:val="0"/>
          <w:color w:val="auto"/>
          <w:kern w:val="2"/>
          <w:sz w:val="21"/>
          <w:szCs w:val="21"/>
        </w:rPr>
        <w:t>本招标项目</w:t>
      </w:r>
      <w:r>
        <w:rPr>
          <w:rFonts w:hint="eastAsia" w:ascii="宋体" w:hAnsi="宋体" w:eastAsia="宋体" w:cs="宋体"/>
          <w:b w:val="0"/>
          <w:bCs w:val="0"/>
          <w:color w:val="auto"/>
          <w:kern w:val="2"/>
          <w:sz w:val="21"/>
          <w:szCs w:val="21"/>
          <w:u w:val="single"/>
          <w:lang w:eastAsia="zh-CN"/>
        </w:rPr>
        <w:t>云南省普洱市西盟县中课镇窝笼村2025年农村公益事业建设财政奖补项目（激励制）</w:t>
      </w:r>
      <w:r>
        <w:rPr>
          <w:rFonts w:hint="eastAsia" w:ascii="宋体" w:hAnsi="宋体" w:eastAsia="宋体" w:cs="宋体"/>
          <w:b w:val="0"/>
          <w:bCs w:val="0"/>
          <w:color w:val="auto"/>
          <w:kern w:val="2"/>
          <w:sz w:val="21"/>
          <w:szCs w:val="21"/>
        </w:rPr>
        <w:t>已</w:t>
      </w:r>
      <w:r>
        <w:rPr>
          <w:rFonts w:hint="eastAsia" w:ascii="宋体" w:hAnsi="宋体" w:eastAsia="宋体" w:cs="宋体"/>
          <w:b w:val="0"/>
          <w:bCs w:val="0"/>
          <w:color w:val="auto"/>
          <w:kern w:val="2"/>
          <w:sz w:val="21"/>
          <w:szCs w:val="21"/>
          <w:lang w:val="en-US" w:eastAsia="zh-CN"/>
        </w:rPr>
        <w:t>经</w:t>
      </w:r>
      <w:r>
        <w:rPr>
          <w:rFonts w:hint="eastAsia" w:ascii="宋体" w:hAnsi="宋体" w:eastAsia="宋体" w:cs="宋体"/>
          <w:b w:val="0"/>
          <w:bCs w:val="0"/>
          <w:color w:val="auto"/>
          <w:kern w:val="2"/>
          <w:sz w:val="21"/>
          <w:szCs w:val="21"/>
          <w:u w:val="single"/>
          <w:lang w:val="en-US" w:eastAsia="zh-CN"/>
        </w:rPr>
        <w:t>4530829JH202500360</w:t>
      </w:r>
      <w:r>
        <w:rPr>
          <w:rFonts w:hint="eastAsia" w:ascii="宋体" w:hAnsi="宋体" w:eastAsia="宋体" w:cs="宋体"/>
          <w:b w:val="0"/>
          <w:bCs w:val="0"/>
          <w:color w:val="auto"/>
          <w:kern w:val="2"/>
          <w:sz w:val="21"/>
          <w:szCs w:val="21"/>
        </w:rPr>
        <w:t>批准实施，资金来源</w:t>
      </w:r>
      <w:r>
        <w:rPr>
          <w:rFonts w:hint="eastAsia" w:ascii="宋体" w:hAnsi="宋体" w:eastAsia="宋体" w:cs="宋体"/>
          <w:b w:val="0"/>
          <w:bCs w:val="0"/>
          <w:color w:val="auto"/>
          <w:kern w:val="2"/>
          <w:sz w:val="21"/>
          <w:szCs w:val="21"/>
          <w:lang w:val="en-US" w:eastAsia="zh-CN"/>
        </w:rPr>
        <w:t>为</w:t>
      </w:r>
      <w:r>
        <w:rPr>
          <w:rFonts w:hint="eastAsia" w:ascii="宋体" w:hAnsi="宋体" w:eastAsia="宋体" w:cs="宋体"/>
          <w:b w:val="0"/>
          <w:bCs w:val="0"/>
          <w:color w:val="auto"/>
          <w:kern w:val="2"/>
          <w:sz w:val="21"/>
          <w:szCs w:val="21"/>
          <w:highlight w:val="none"/>
          <w:u w:val="single"/>
          <w:lang w:eastAsia="zh-CN"/>
        </w:rPr>
        <w:t>公共财政预算</w:t>
      </w:r>
      <w:r>
        <w:rPr>
          <w:rFonts w:hint="eastAsia" w:ascii="宋体" w:hAnsi="宋体" w:eastAsia="宋体" w:cs="宋体"/>
          <w:b w:val="0"/>
          <w:bCs w:val="0"/>
          <w:color w:val="auto"/>
          <w:kern w:val="2"/>
          <w:sz w:val="21"/>
          <w:szCs w:val="21"/>
        </w:rPr>
        <w:t>，根据《中华人民共和国政府采购法》、《中华人民共和国政府采购法实施条例》等有关法律法规的规定</w:t>
      </w:r>
      <w:r>
        <w:rPr>
          <w:rFonts w:hint="eastAsia" w:ascii="宋体" w:hAnsi="宋体" w:eastAsia="宋体" w:cs="宋体"/>
          <w:b w:val="0"/>
          <w:bCs w:val="0"/>
          <w:color w:val="auto"/>
          <w:kern w:val="2"/>
          <w:sz w:val="21"/>
          <w:szCs w:val="21"/>
          <w:lang w:eastAsia="zh-CN"/>
        </w:rPr>
        <w:t>，</w:t>
      </w:r>
      <w:r>
        <w:rPr>
          <w:rFonts w:hint="eastAsia" w:ascii="宋体" w:hAnsi="宋体" w:eastAsia="宋体" w:cs="宋体"/>
          <w:b w:val="0"/>
          <w:bCs w:val="0"/>
          <w:color w:val="auto"/>
          <w:kern w:val="24"/>
          <w:sz w:val="21"/>
          <w:szCs w:val="21"/>
          <w:highlight w:val="none"/>
          <w:u w:val="single"/>
          <w:lang w:val="en-US" w:eastAsia="zh-CN" w:bidi="ar"/>
        </w:rPr>
        <w:t>西盟佤族自治县中课镇人民政府</w:t>
      </w:r>
      <w:r>
        <w:rPr>
          <w:rFonts w:hint="eastAsia" w:ascii="宋体" w:hAnsi="宋体" w:eastAsia="宋体" w:cs="宋体"/>
          <w:b w:val="0"/>
          <w:bCs w:val="0"/>
          <w:color w:val="auto"/>
          <w:kern w:val="2"/>
          <w:sz w:val="21"/>
          <w:szCs w:val="21"/>
        </w:rPr>
        <w:t>委托</w:t>
      </w:r>
      <w:r>
        <w:rPr>
          <w:rStyle w:val="7"/>
          <w:rFonts w:hint="eastAsia" w:ascii="宋体" w:hAnsi="宋体" w:eastAsia="宋体" w:cs="宋体"/>
          <w:b w:val="0"/>
          <w:bCs w:val="0"/>
          <w:color w:val="auto"/>
          <w:kern w:val="2"/>
          <w:sz w:val="21"/>
          <w:szCs w:val="21"/>
          <w:u w:val="single"/>
          <w:lang w:eastAsia="zh-CN"/>
        </w:rPr>
        <w:t>言诚管理咨询（云南）有限公司</w:t>
      </w:r>
      <w:r>
        <w:rPr>
          <w:rFonts w:hint="eastAsia" w:ascii="宋体" w:hAnsi="宋体" w:eastAsia="宋体" w:cs="宋体"/>
          <w:b w:val="0"/>
          <w:bCs w:val="0"/>
          <w:color w:val="auto"/>
          <w:kern w:val="2"/>
          <w:sz w:val="21"/>
          <w:szCs w:val="21"/>
        </w:rPr>
        <w:t>就本项目组织公开招标，特邀请有兴趣的潜在</w:t>
      </w:r>
      <w:r>
        <w:rPr>
          <w:rFonts w:hint="eastAsia" w:ascii="宋体" w:hAnsi="宋体" w:eastAsia="宋体" w:cs="宋体"/>
          <w:b w:val="0"/>
          <w:bCs w:val="0"/>
          <w:color w:val="auto"/>
          <w:kern w:val="2"/>
          <w:sz w:val="21"/>
          <w:szCs w:val="21"/>
          <w:lang w:eastAsia="zh-CN"/>
        </w:rPr>
        <w:t>投标人</w:t>
      </w:r>
      <w:r>
        <w:rPr>
          <w:rFonts w:hint="eastAsia" w:ascii="宋体" w:hAnsi="宋体" w:eastAsia="宋体" w:cs="宋体"/>
          <w:b w:val="0"/>
          <w:bCs w:val="0"/>
          <w:color w:val="auto"/>
          <w:kern w:val="2"/>
          <w:sz w:val="21"/>
          <w:szCs w:val="21"/>
        </w:rPr>
        <w:t>参加投标。</w:t>
      </w:r>
      <w:bookmarkStart w:id="1" w:name="_Toc152047192"/>
      <w:r>
        <w:rPr>
          <w:rFonts w:hint="eastAsia" w:ascii="宋体" w:hAnsi="宋体" w:eastAsia="宋体" w:cs="宋体"/>
          <w:color w:val="auto"/>
          <w:kern w:val="2"/>
          <w:sz w:val="21"/>
          <w:szCs w:val="21"/>
        </w:rPr>
        <w:fldChar w:fldCharType="begin"/>
      </w:r>
      <w:r>
        <w:rPr>
          <w:rFonts w:hint="eastAsia" w:ascii="宋体" w:hAnsi="宋体" w:eastAsia="宋体" w:cs="宋体"/>
          <w:color w:val="auto"/>
          <w:kern w:val="2"/>
          <w:sz w:val="21"/>
          <w:szCs w:val="21"/>
        </w:rPr>
        <w:instrText xml:space="preserve"> HYPERLINK "http:///" </w:instrText>
      </w:r>
      <w:r>
        <w:rPr>
          <w:rFonts w:hint="eastAsia" w:ascii="宋体" w:hAnsi="宋体" w:eastAsia="宋体" w:cs="宋体"/>
          <w:color w:val="auto"/>
          <w:kern w:val="2"/>
          <w:sz w:val="21"/>
          <w:szCs w:val="21"/>
        </w:rPr>
        <w:fldChar w:fldCharType="separate"/>
      </w:r>
      <w:r>
        <w:rPr>
          <w:rFonts w:hint="eastAsia" w:ascii="宋体" w:hAnsi="宋体" w:eastAsia="宋体" w:cs="宋体"/>
          <w:color w:val="auto"/>
          <w:kern w:val="2"/>
          <w:sz w:val="21"/>
          <w:szCs w:val="21"/>
        </w:rPr>
        <w:fldChar w:fldCharType="end"/>
      </w:r>
      <w:bookmarkEnd w:id="1"/>
      <w:bookmarkStart w:id="2" w:name="_Toc179715684"/>
      <w:r>
        <w:rPr>
          <w:rFonts w:hint="eastAsia" w:ascii="宋体" w:hAnsi="宋体" w:eastAsia="宋体" w:cs="宋体"/>
          <w:color w:val="auto"/>
          <w:kern w:val="2"/>
          <w:sz w:val="21"/>
          <w:szCs w:val="21"/>
        </w:rPr>
        <w:fldChar w:fldCharType="begin"/>
      </w:r>
      <w:r>
        <w:rPr>
          <w:rFonts w:hint="eastAsia" w:ascii="宋体" w:hAnsi="宋体" w:eastAsia="宋体" w:cs="宋体"/>
          <w:color w:val="auto"/>
          <w:kern w:val="2"/>
          <w:sz w:val="21"/>
          <w:szCs w:val="21"/>
        </w:rPr>
        <w:instrText xml:space="preserve"> HYPERLINK "http:///" </w:instrText>
      </w:r>
      <w:r>
        <w:rPr>
          <w:rFonts w:hint="eastAsia" w:ascii="宋体" w:hAnsi="宋体" w:eastAsia="宋体" w:cs="宋体"/>
          <w:color w:val="auto"/>
          <w:kern w:val="2"/>
          <w:sz w:val="21"/>
          <w:szCs w:val="21"/>
        </w:rPr>
        <w:fldChar w:fldCharType="separate"/>
      </w:r>
      <w:r>
        <w:rPr>
          <w:rFonts w:hint="eastAsia" w:ascii="宋体" w:hAnsi="宋体" w:eastAsia="宋体" w:cs="宋体"/>
          <w:color w:val="auto"/>
          <w:kern w:val="2"/>
          <w:sz w:val="21"/>
          <w:szCs w:val="21"/>
        </w:rPr>
        <w:fldChar w:fldCharType="end"/>
      </w:r>
      <w:bookmarkEnd w:id="2"/>
    </w:p>
    <w:p w14:paraId="01A6FB43">
      <w:pPr>
        <w:pStyle w:val="2"/>
        <w:pageBreakBefore w:val="0"/>
        <w:kinsoku/>
        <w:wordWrap/>
        <w:overflowPunct/>
        <w:topLinePunct w:val="0"/>
        <w:autoSpaceDE/>
        <w:bidi w:val="0"/>
        <w:spacing w:line="480" w:lineRule="exact"/>
        <w:ind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二、</w:t>
      </w:r>
      <w:r>
        <w:rPr>
          <w:rFonts w:hint="eastAsia" w:ascii="宋体" w:hAnsi="宋体" w:eastAsia="宋体" w:cs="宋体"/>
          <w:color w:val="auto"/>
          <w:sz w:val="21"/>
          <w:szCs w:val="21"/>
        </w:rPr>
        <w:t>项目概况与招标范围</w:t>
      </w:r>
    </w:p>
    <w:p w14:paraId="0C659398">
      <w:pPr>
        <w:keepNext w:val="0"/>
        <w:keepLines w:val="0"/>
        <w:pageBreakBefore w:val="0"/>
        <w:widowControl/>
        <w:shd w:val="clear" w:color="auto" w:fill="FFFFFF"/>
        <w:kinsoku/>
        <w:wordWrap/>
        <w:overflowPunct/>
        <w:topLinePunct w:val="0"/>
        <w:autoSpaceDE/>
        <w:autoSpaceDN/>
        <w:bidi w:val="0"/>
        <w:adjustRightInd/>
        <w:snapToGrid/>
        <w:spacing w:line="480" w:lineRule="exact"/>
        <w:ind w:left="0" w:right="0" w:firstLine="420" w:firstLineChars="20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.项目名称：</w:t>
      </w:r>
      <w:r>
        <w:rPr>
          <w:rFonts w:hint="eastAsia" w:ascii="宋体" w:hAnsi="宋体" w:eastAsia="宋体" w:cs="宋体"/>
          <w:color w:val="auto"/>
          <w:sz w:val="21"/>
          <w:szCs w:val="21"/>
          <w:lang w:eastAsia="zh-CN"/>
        </w:rPr>
        <w:t>云南省普洱市西盟县中课镇窝笼村2025年农村公益事业建设财政奖补项目（激励制）。</w:t>
      </w:r>
    </w:p>
    <w:p w14:paraId="71AD1AD1">
      <w:pPr>
        <w:keepNext w:val="0"/>
        <w:keepLines w:val="0"/>
        <w:pageBreakBefore w:val="0"/>
        <w:widowControl/>
        <w:shd w:val="clear" w:color="auto" w:fill="FFFFFF"/>
        <w:kinsoku/>
        <w:wordWrap/>
        <w:overflowPunct/>
        <w:topLinePunct w:val="0"/>
        <w:autoSpaceDE/>
        <w:autoSpaceDN/>
        <w:bidi w:val="0"/>
        <w:adjustRightInd/>
        <w:snapToGrid/>
        <w:spacing w:line="480" w:lineRule="exact"/>
        <w:ind w:left="0" w:right="0" w:firstLine="420" w:firstLineChars="200"/>
        <w:jc w:val="left"/>
        <w:textAlignment w:val="auto"/>
        <w:rPr>
          <w:rFonts w:hint="eastAsia" w:ascii="宋体" w:hAnsi="宋体" w:eastAsia="宋体" w:cs="宋体"/>
          <w:b w:val="0"/>
          <w:color w:val="auto"/>
          <w:kern w:val="2"/>
          <w:sz w:val="21"/>
          <w:szCs w:val="21"/>
          <w:lang w:val="en-US" w:eastAsia="zh-CN" w:bidi="ar-SA"/>
        </w:rPr>
      </w:pPr>
      <w:r>
        <w:rPr>
          <w:rFonts w:hint="eastAsia" w:ascii="宋体" w:hAnsi="宋体" w:eastAsia="宋体" w:cs="宋体"/>
          <w:b w:val="0"/>
          <w:color w:val="auto"/>
          <w:kern w:val="2"/>
          <w:sz w:val="21"/>
          <w:szCs w:val="21"/>
          <w:lang w:val="en-US" w:eastAsia="zh-CN" w:bidi="ar-SA"/>
        </w:rPr>
        <w:t>2.采购预算：98.00万元。</w:t>
      </w:r>
    </w:p>
    <w:p w14:paraId="6C0E0442">
      <w:pPr>
        <w:keepNext w:val="0"/>
        <w:keepLines w:val="0"/>
        <w:pageBreakBefore w:val="0"/>
        <w:widowControl/>
        <w:shd w:val="clear" w:color="auto" w:fill="FFFFFF"/>
        <w:kinsoku/>
        <w:wordWrap/>
        <w:overflowPunct/>
        <w:topLinePunct w:val="0"/>
        <w:autoSpaceDE/>
        <w:autoSpaceDN/>
        <w:bidi w:val="0"/>
        <w:adjustRightInd/>
        <w:snapToGrid/>
        <w:spacing w:line="480" w:lineRule="exact"/>
        <w:ind w:left="0" w:right="0"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.招标范围：</w:t>
      </w:r>
      <w:r>
        <w:rPr>
          <w:rFonts w:hint="eastAsia" w:ascii="宋体" w:hAnsi="宋体" w:eastAsia="宋体" w:cs="宋体"/>
          <w:color w:val="auto"/>
          <w:sz w:val="21"/>
          <w:szCs w:val="21"/>
          <w:lang w:val="en-US" w:eastAsia="zh-CN"/>
        </w:rPr>
        <w:t>采购太阳能路灯247盏，完成太阳能路灯的供货、安装、调试及验收工作；项目实施覆盖窝笼村6个村民小组。技术要求详见《招标文件》第五章</w:t>
      </w:r>
      <w:r>
        <w:rPr>
          <w:rFonts w:hint="eastAsia" w:ascii="宋体" w:hAnsi="宋体" w:eastAsia="宋体" w:cs="宋体"/>
          <w:color w:val="auto"/>
          <w:sz w:val="21"/>
          <w:szCs w:val="21"/>
        </w:rPr>
        <w:t>。</w:t>
      </w:r>
    </w:p>
    <w:p w14:paraId="7D0090FB">
      <w:pPr>
        <w:keepNext w:val="0"/>
        <w:keepLines w:val="0"/>
        <w:pageBreakBefore w:val="0"/>
        <w:kinsoku/>
        <w:wordWrap/>
        <w:overflowPunct/>
        <w:topLinePunct w:val="0"/>
        <w:autoSpaceDE/>
        <w:autoSpaceDN/>
        <w:bidi w:val="0"/>
        <w:adjustRightInd/>
        <w:snapToGrid/>
        <w:spacing w:line="480" w:lineRule="exact"/>
        <w:ind w:left="0" w:right="0" w:firstLine="420" w:firstLineChars="200"/>
        <w:textAlignment w:val="auto"/>
        <w:rPr>
          <w:rFonts w:hint="eastAsia" w:ascii="宋体" w:hAnsi="宋体" w:eastAsia="宋体" w:cs="宋体"/>
          <w:b w:val="0"/>
          <w:color w:val="auto"/>
          <w:kern w:val="2"/>
          <w:sz w:val="21"/>
          <w:szCs w:val="21"/>
          <w:lang w:val="en-US" w:eastAsia="zh-CN" w:bidi="ar-SA"/>
        </w:rPr>
      </w:pPr>
      <w:r>
        <w:rPr>
          <w:rFonts w:hint="eastAsia" w:ascii="宋体" w:hAnsi="宋体" w:eastAsia="宋体" w:cs="宋体"/>
          <w:b w:val="0"/>
          <w:color w:val="auto"/>
          <w:kern w:val="2"/>
          <w:sz w:val="21"/>
          <w:szCs w:val="21"/>
          <w:lang w:val="en-US" w:eastAsia="zh-CN" w:bidi="ar-SA"/>
        </w:rPr>
        <w:t>4.质保期：</w:t>
      </w:r>
      <w:r>
        <w:rPr>
          <w:rFonts w:hint="eastAsia" w:ascii="宋体" w:hAnsi="宋体" w:eastAsia="宋体" w:cs="宋体"/>
          <w:b w:val="0"/>
          <w:color w:val="auto"/>
          <w:kern w:val="2"/>
          <w:sz w:val="21"/>
          <w:szCs w:val="21"/>
          <w:highlight w:val="none"/>
          <w:lang w:val="en-US" w:eastAsia="zh-CN" w:bidi="ar-SA"/>
        </w:rPr>
        <w:t>路灯灯杆要求质保10年以上，其余核心组件包括灯具、电池、太阳能板、控制器等均要求2年以上质保</w:t>
      </w:r>
      <w:r>
        <w:rPr>
          <w:rFonts w:hint="eastAsia" w:ascii="宋体" w:hAnsi="宋体" w:eastAsia="宋体" w:cs="宋体"/>
          <w:b w:val="0"/>
          <w:color w:val="auto"/>
          <w:kern w:val="2"/>
          <w:sz w:val="21"/>
          <w:szCs w:val="21"/>
          <w:lang w:val="en-US" w:eastAsia="zh-CN" w:bidi="ar-SA"/>
        </w:rPr>
        <w:t>。</w:t>
      </w:r>
    </w:p>
    <w:p w14:paraId="2BD3F712">
      <w:pPr>
        <w:keepNext w:val="0"/>
        <w:keepLines w:val="0"/>
        <w:pageBreakBefore w:val="0"/>
        <w:kinsoku/>
        <w:wordWrap/>
        <w:overflowPunct/>
        <w:topLinePunct w:val="0"/>
        <w:autoSpaceDE/>
        <w:autoSpaceDN/>
        <w:bidi w:val="0"/>
        <w:adjustRightInd/>
        <w:snapToGrid/>
        <w:spacing w:line="480" w:lineRule="exact"/>
        <w:ind w:left="0" w:right="0" w:firstLine="420" w:firstLineChars="200"/>
        <w:textAlignment w:val="auto"/>
        <w:rPr>
          <w:rFonts w:hint="eastAsia" w:ascii="宋体" w:hAnsi="宋体" w:eastAsia="宋体" w:cs="宋体"/>
          <w:b w:val="0"/>
          <w:color w:val="auto"/>
          <w:kern w:val="2"/>
          <w:sz w:val="21"/>
          <w:szCs w:val="21"/>
          <w:lang w:val="en-US" w:eastAsia="zh-CN" w:bidi="ar-SA"/>
        </w:rPr>
      </w:pPr>
      <w:r>
        <w:rPr>
          <w:rFonts w:hint="eastAsia" w:ascii="宋体" w:hAnsi="宋体" w:eastAsia="宋体" w:cs="宋体"/>
          <w:b w:val="0"/>
          <w:color w:val="auto"/>
          <w:kern w:val="2"/>
          <w:sz w:val="21"/>
          <w:szCs w:val="21"/>
          <w:lang w:val="en-US" w:eastAsia="zh-CN" w:bidi="ar-SA"/>
        </w:rPr>
        <w:t>5.交货期：自采购合同签订之日起</w:t>
      </w:r>
      <w:r>
        <w:rPr>
          <w:rFonts w:hint="eastAsia" w:ascii="宋体" w:hAnsi="宋体" w:eastAsia="宋体" w:cs="宋体"/>
          <w:b w:val="0"/>
          <w:color w:val="auto"/>
          <w:kern w:val="2"/>
          <w:sz w:val="21"/>
          <w:szCs w:val="21"/>
          <w:highlight w:val="none"/>
          <w:lang w:val="en-US" w:eastAsia="zh-CN" w:bidi="ar-SA"/>
        </w:rPr>
        <w:t>60日历天内</w:t>
      </w:r>
      <w:r>
        <w:rPr>
          <w:rFonts w:hint="eastAsia" w:ascii="宋体" w:hAnsi="宋体" w:eastAsia="宋体" w:cs="宋体"/>
          <w:b w:val="0"/>
          <w:color w:val="auto"/>
          <w:kern w:val="2"/>
          <w:sz w:val="21"/>
          <w:szCs w:val="21"/>
          <w:lang w:val="en-US" w:eastAsia="zh-CN" w:bidi="ar-SA"/>
        </w:rPr>
        <w:t>完成供货、安装、调试、验收并交付使用。</w:t>
      </w:r>
    </w:p>
    <w:p w14:paraId="52DFDD3E">
      <w:pPr>
        <w:keepNext w:val="0"/>
        <w:keepLines w:val="0"/>
        <w:pageBreakBefore w:val="0"/>
        <w:kinsoku/>
        <w:wordWrap/>
        <w:overflowPunct/>
        <w:topLinePunct w:val="0"/>
        <w:autoSpaceDE/>
        <w:autoSpaceDN/>
        <w:bidi w:val="0"/>
        <w:adjustRightInd/>
        <w:snapToGrid/>
        <w:spacing w:line="480" w:lineRule="exact"/>
        <w:ind w:left="0" w:right="0" w:firstLine="420" w:firstLineChars="200"/>
        <w:textAlignment w:val="auto"/>
        <w:rPr>
          <w:rFonts w:hint="eastAsia" w:ascii="宋体" w:hAnsi="宋体" w:eastAsia="宋体" w:cs="宋体"/>
          <w:b w:val="0"/>
          <w:color w:val="auto"/>
          <w:kern w:val="2"/>
          <w:sz w:val="21"/>
          <w:szCs w:val="21"/>
          <w:lang w:val="en-US" w:eastAsia="zh-CN" w:bidi="ar-SA"/>
        </w:rPr>
      </w:pPr>
      <w:r>
        <w:rPr>
          <w:rFonts w:hint="eastAsia" w:ascii="宋体" w:hAnsi="宋体" w:eastAsia="宋体" w:cs="宋体"/>
          <w:b w:val="0"/>
          <w:color w:val="auto"/>
          <w:kern w:val="2"/>
          <w:sz w:val="21"/>
          <w:szCs w:val="21"/>
          <w:lang w:val="en-US" w:eastAsia="zh-CN" w:bidi="ar-SA"/>
        </w:rPr>
        <w:t>6.交货地点：招标人指定地点。</w:t>
      </w:r>
    </w:p>
    <w:p w14:paraId="44F5471A">
      <w:pPr>
        <w:keepNext w:val="0"/>
        <w:keepLines w:val="0"/>
        <w:pageBreakBefore w:val="0"/>
        <w:widowControl w:val="0"/>
        <w:kinsoku/>
        <w:wordWrap/>
        <w:overflowPunct/>
        <w:topLinePunct w:val="0"/>
        <w:autoSpaceDE/>
        <w:autoSpaceDN/>
        <w:bidi w:val="0"/>
        <w:adjustRightInd/>
        <w:snapToGrid/>
        <w:spacing w:line="480" w:lineRule="exact"/>
        <w:ind w:left="0" w:right="0"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b w:val="0"/>
          <w:color w:val="auto"/>
          <w:kern w:val="2"/>
          <w:sz w:val="21"/>
          <w:szCs w:val="21"/>
          <w:lang w:val="en-US" w:eastAsia="zh-CN" w:bidi="ar-SA"/>
        </w:rPr>
        <w:t>7.质量要求：全部货物均为优质产品，保证所提供货物完全符合招标文件规定的质量、规格和性能的要求。</w:t>
      </w:r>
    </w:p>
    <w:p w14:paraId="056E6C40">
      <w:pPr>
        <w:pStyle w:val="2"/>
        <w:pageBreakBefore w:val="0"/>
        <w:kinsoku/>
        <w:wordWrap/>
        <w:overflowPunct/>
        <w:topLinePunct w:val="0"/>
        <w:bidi w:val="0"/>
        <w:spacing w:line="480" w:lineRule="exact"/>
        <w:textAlignment w:val="auto"/>
        <w:rPr>
          <w:rFonts w:hint="eastAsia" w:ascii="宋体" w:hAnsi="宋体" w:eastAsia="宋体" w:cs="宋体"/>
          <w:color w:val="auto"/>
          <w:szCs w:val="21"/>
        </w:rPr>
      </w:pPr>
      <w:r>
        <w:rPr>
          <w:rFonts w:hint="eastAsia" w:ascii="宋体" w:hAnsi="宋体" w:eastAsia="宋体" w:cs="宋体"/>
          <w:lang w:val="en-US" w:eastAsia="zh-CN"/>
        </w:rPr>
        <w:t>三、</w:t>
      </w:r>
      <w:r>
        <w:rPr>
          <w:rFonts w:hint="eastAsia" w:ascii="宋体" w:hAnsi="宋体" w:eastAsia="宋体" w:cs="宋体"/>
          <w:lang w:eastAsia="zh-CN"/>
        </w:rPr>
        <w:t>投标人</w:t>
      </w:r>
      <w:r>
        <w:rPr>
          <w:rFonts w:hint="eastAsia" w:ascii="宋体" w:hAnsi="宋体" w:eastAsia="宋体" w:cs="宋体"/>
        </w:rPr>
        <w:t>资格要求</w:t>
      </w:r>
    </w:p>
    <w:p w14:paraId="2057184A">
      <w:pPr>
        <w:keepNext w:val="0"/>
        <w:keepLines w:val="0"/>
        <w:pageBreakBefore w:val="0"/>
        <w:shd w:val="clear" w:color="auto" w:fill="FFFFFF"/>
        <w:kinsoku/>
        <w:wordWrap/>
        <w:overflowPunct/>
        <w:topLinePunct w:val="0"/>
        <w:autoSpaceDE/>
        <w:autoSpaceDN/>
        <w:bidi w:val="0"/>
        <w:snapToGrid w:val="0"/>
        <w:spacing w:line="480" w:lineRule="exact"/>
        <w:ind w:firstLine="420" w:firstLineChars="200"/>
        <w:jc w:val="left"/>
        <w:textAlignment w:val="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1</w:t>
      </w:r>
      <w:r>
        <w:rPr>
          <w:rFonts w:hint="eastAsia" w:ascii="宋体" w:hAnsi="宋体" w:eastAsia="宋体" w:cs="宋体"/>
          <w:color w:val="auto"/>
          <w:spacing w:val="0"/>
          <w:szCs w:val="21"/>
          <w:highlight w:val="none"/>
          <w:lang w:val="en-US" w:eastAsia="zh-CN"/>
        </w:rPr>
        <w:t>.投标人</w:t>
      </w:r>
      <w:r>
        <w:rPr>
          <w:rFonts w:hint="eastAsia" w:ascii="宋体" w:hAnsi="宋体" w:eastAsia="宋体" w:cs="宋体"/>
          <w:color w:val="auto"/>
          <w:spacing w:val="0"/>
          <w:szCs w:val="21"/>
          <w:highlight w:val="none"/>
        </w:rPr>
        <w:t>必须符合《中华人民共和国政府采购法》第二十二条之规定</w:t>
      </w:r>
      <w:r>
        <w:rPr>
          <w:rFonts w:hint="eastAsia" w:ascii="宋体" w:hAnsi="宋体" w:eastAsia="宋体" w:cs="宋体"/>
          <w:color w:val="auto"/>
          <w:spacing w:val="0"/>
          <w:szCs w:val="21"/>
          <w:highlight w:val="none"/>
          <w:lang w:eastAsia="zh-CN"/>
        </w:rPr>
        <w:t>，</w:t>
      </w:r>
      <w:r>
        <w:rPr>
          <w:rFonts w:hint="eastAsia" w:ascii="宋体" w:hAnsi="宋体" w:eastAsia="宋体" w:cs="宋体"/>
          <w:color w:val="auto"/>
          <w:spacing w:val="0"/>
          <w:szCs w:val="21"/>
          <w:highlight w:val="none"/>
        </w:rPr>
        <w:t>即：</w:t>
      </w:r>
    </w:p>
    <w:p w14:paraId="517FFC0C">
      <w:pPr>
        <w:pStyle w:val="3"/>
        <w:keepNext w:val="0"/>
        <w:keepLines w:val="0"/>
        <w:pageBreakBefore w:val="0"/>
        <w:kinsoku/>
        <w:wordWrap/>
        <w:overflowPunct/>
        <w:topLinePunct w:val="0"/>
        <w:autoSpaceDE/>
        <w:autoSpaceDN/>
        <w:bidi w:val="0"/>
        <w:spacing w:line="480" w:lineRule="exact"/>
        <w:ind w:firstLine="420" w:firstLineChars="200"/>
        <w:jc w:val="left"/>
        <w:textAlignment w:val="auto"/>
        <w:rPr>
          <w:rFonts w:hint="eastAsia" w:ascii="宋体" w:hAnsi="宋体" w:eastAsia="宋体" w:cs="宋体"/>
          <w:b w:val="0"/>
          <w:bCs/>
          <w:color w:val="auto"/>
          <w:spacing w:val="0"/>
          <w:sz w:val="21"/>
          <w:szCs w:val="21"/>
          <w:highlight w:val="none"/>
          <w:lang w:val="en-US" w:eastAsia="zh-CN"/>
        </w:rPr>
      </w:pPr>
      <w:r>
        <w:rPr>
          <w:rFonts w:hint="eastAsia" w:ascii="宋体" w:hAnsi="宋体" w:eastAsia="宋体" w:cs="宋体"/>
          <w:b w:val="0"/>
          <w:bCs/>
          <w:color w:val="auto"/>
          <w:spacing w:val="0"/>
          <w:sz w:val="21"/>
          <w:szCs w:val="21"/>
          <w:highlight w:val="none"/>
          <w:lang w:val="en-US" w:eastAsia="zh-CN"/>
        </w:rPr>
        <w:t>（1）具有独立承担民事责任的能力（投标人应具备经市场监督管理部门登记注册的独立企业法人或其他组织，并在人员、设备、资金等方面具有完成本项目的能力）。</w:t>
      </w:r>
    </w:p>
    <w:p w14:paraId="451B021C">
      <w:pPr>
        <w:pStyle w:val="3"/>
        <w:keepNext w:val="0"/>
        <w:keepLines w:val="0"/>
        <w:pageBreakBefore w:val="0"/>
        <w:kinsoku/>
        <w:wordWrap/>
        <w:overflowPunct/>
        <w:topLinePunct w:val="0"/>
        <w:autoSpaceDE/>
        <w:autoSpaceDN/>
        <w:bidi w:val="0"/>
        <w:spacing w:line="480" w:lineRule="exact"/>
        <w:ind w:firstLine="420" w:firstLineChars="200"/>
        <w:jc w:val="left"/>
        <w:textAlignment w:val="auto"/>
        <w:rPr>
          <w:rFonts w:hint="eastAsia" w:ascii="宋体" w:hAnsi="宋体" w:eastAsia="宋体" w:cs="宋体"/>
          <w:b w:val="0"/>
          <w:bCs/>
          <w:color w:val="auto"/>
          <w:spacing w:val="0"/>
          <w:sz w:val="21"/>
          <w:szCs w:val="21"/>
          <w:highlight w:val="none"/>
          <w:lang w:val="en-US" w:eastAsia="zh-CN"/>
        </w:rPr>
      </w:pPr>
      <w:r>
        <w:rPr>
          <w:rFonts w:hint="eastAsia" w:ascii="宋体" w:hAnsi="宋体" w:eastAsia="宋体" w:cs="宋体"/>
          <w:b w:val="0"/>
          <w:bCs/>
          <w:color w:val="auto"/>
          <w:spacing w:val="0"/>
          <w:sz w:val="21"/>
          <w:szCs w:val="21"/>
          <w:highlight w:val="none"/>
          <w:lang w:val="en-US" w:eastAsia="zh-CN"/>
        </w:rPr>
        <w:t>（2）具有良好的商业信誉和健全的财务会计制度。</w:t>
      </w:r>
    </w:p>
    <w:p w14:paraId="4EC22EFF">
      <w:pPr>
        <w:pStyle w:val="3"/>
        <w:keepNext w:val="0"/>
        <w:keepLines w:val="0"/>
        <w:pageBreakBefore w:val="0"/>
        <w:kinsoku/>
        <w:wordWrap/>
        <w:overflowPunct/>
        <w:topLinePunct w:val="0"/>
        <w:autoSpaceDE/>
        <w:autoSpaceDN/>
        <w:bidi w:val="0"/>
        <w:spacing w:line="480" w:lineRule="exact"/>
        <w:ind w:firstLine="420" w:firstLineChars="200"/>
        <w:jc w:val="left"/>
        <w:textAlignment w:val="auto"/>
        <w:rPr>
          <w:rFonts w:hint="eastAsia" w:ascii="宋体" w:hAnsi="宋体" w:eastAsia="宋体" w:cs="宋体"/>
          <w:b w:val="0"/>
          <w:bCs/>
          <w:color w:val="auto"/>
          <w:spacing w:val="0"/>
          <w:sz w:val="21"/>
          <w:szCs w:val="21"/>
          <w:highlight w:val="none"/>
          <w:lang w:val="en-US" w:eastAsia="zh-CN"/>
        </w:rPr>
      </w:pPr>
      <w:r>
        <w:rPr>
          <w:rFonts w:hint="eastAsia" w:ascii="宋体" w:hAnsi="宋体" w:eastAsia="宋体" w:cs="宋体"/>
          <w:b w:val="0"/>
          <w:bCs/>
          <w:color w:val="auto"/>
          <w:spacing w:val="0"/>
          <w:sz w:val="21"/>
          <w:szCs w:val="21"/>
          <w:highlight w:val="none"/>
          <w:lang w:val="en-US" w:eastAsia="zh-CN"/>
        </w:rPr>
        <w:t>①良好的商业信誉：提供书面声明函；</w:t>
      </w:r>
    </w:p>
    <w:p w14:paraId="14BC3306">
      <w:pPr>
        <w:pStyle w:val="3"/>
        <w:keepNext w:val="0"/>
        <w:keepLines w:val="0"/>
        <w:pageBreakBefore w:val="0"/>
        <w:kinsoku/>
        <w:wordWrap/>
        <w:overflowPunct/>
        <w:topLinePunct w:val="0"/>
        <w:autoSpaceDE/>
        <w:autoSpaceDN/>
        <w:bidi w:val="0"/>
        <w:spacing w:line="480" w:lineRule="exact"/>
        <w:ind w:firstLine="420" w:firstLineChars="200"/>
        <w:jc w:val="left"/>
        <w:textAlignment w:val="auto"/>
        <w:rPr>
          <w:rFonts w:hint="eastAsia" w:ascii="宋体" w:hAnsi="宋体" w:eastAsia="宋体" w:cs="宋体"/>
          <w:b w:val="0"/>
          <w:bCs/>
          <w:color w:val="auto"/>
          <w:spacing w:val="0"/>
          <w:sz w:val="21"/>
          <w:szCs w:val="21"/>
          <w:highlight w:val="none"/>
          <w:lang w:val="en-US" w:eastAsia="zh-CN"/>
        </w:rPr>
      </w:pPr>
      <w:r>
        <w:rPr>
          <w:rFonts w:hint="eastAsia" w:ascii="宋体" w:hAnsi="宋体" w:eastAsia="宋体" w:cs="宋体"/>
          <w:b w:val="0"/>
          <w:bCs/>
          <w:color w:val="auto"/>
          <w:spacing w:val="0"/>
          <w:sz w:val="21"/>
          <w:szCs w:val="21"/>
          <w:highlight w:val="none"/>
          <w:lang w:val="en-US" w:eastAsia="zh-CN"/>
        </w:rPr>
        <w:t>②健全的财务会计制度：提供2024年度或2023年度经审计的财务报告（包括但不限于资产负债表、现金流量表和利润表等），或其基本开户银行出具的资信证明，或财政部门认可的政府采购专业担保机构针对本项目出具的投标担保函。新成立不足一年的企业，还可提供自成立以来任意一个月的会计报表及相关情况说明。</w:t>
      </w:r>
    </w:p>
    <w:p w14:paraId="51EA8253">
      <w:pPr>
        <w:pStyle w:val="3"/>
        <w:keepNext w:val="0"/>
        <w:keepLines w:val="0"/>
        <w:pageBreakBefore w:val="0"/>
        <w:kinsoku/>
        <w:wordWrap/>
        <w:overflowPunct/>
        <w:topLinePunct w:val="0"/>
        <w:autoSpaceDE/>
        <w:autoSpaceDN/>
        <w:bidi w:val="0"/>
        <w:spacing w:line="480" w:lineRule="exact"/>
        <w:ind w:firstLine="420" w:firstLineChars="200"/>
        <w:jc w:val="left"/>
        <w:textAlignment w:val="auto"/>
        <w:rPr>
          <w:rFonts w:hint="eastAsia" w:ascii="宋体" w:hAnsi="宋体" w:eastAsia="宋体" w:cs="宋体"/>
          <w:b w:val="0"/>
          <w:bCs/>
          <w:color w:val="auto"/>
          <w:spacing w:val="0"/>
          <w:sz w:val="21"/>
          <w:szCs w:val="21"/>
          <w:highlight w:val="none"/>
          <w:lang w:val="en-US" w:eastAsia="zh-CN"/>
        </w:rPr>
      </w:pPr>
      <w:r>
        <w:rPr>
          <w:rFonts w:hint="eastAsia" w:ascii="宋体" w:hAnsi="宋体" w:eastAsia="宋体" w:cs="宋体"/>
          <w:b w:val="0"/>
          <w:bCs/>
          <w:color w:val="auto"/>
          <w:spacing w:val="0"/>
          <w:sz w:val="21"/>
          <w:szCs w:val="21"/>
          <w:highlight w:val="none"/>
          <w:lang w:val="en-US" w:eastAsia="zh-CN"/>
        </w:rPr>
        <w:t>（3）具有履行合同所必需的设备和专业技术能力（提供书面声明函）。</w:t>
      </w:r>
    </w:p>
    <w:p w14:paraId="4810C0EA">
      <w:pPr>
        <w:pStyle w:val="3"/>
        <w:keepNext w:val="0"/>
        <w:keepLines w:val="0"/>
        <w:pageBreakBefore w:val="0"/>
        <w:kinsoku/>
        <w:wordWrap/>
        <w:overflowPunct/>
        <w:topLinePunct w:val="0"/>
        <w:autoSpaceDE/>
        <w:autoSpaceDN/>
        <w:bidi w:val="0"/>
        <w:spacing w:line="480" w:lineRule="exact"/>
        <w:ind w:firstLine="420" w:firstLineChars="200"/>
        <w:jc w:val="left"/>
        <w:textAlignment w:val="auto"/>
        <w:rPr>
          <w:rFonts w:hint="eastAsia" w:ascii="宋体" w:hAnsi="宋体" w:eastAsia="宋体" w:cs="宋体"/>
          <w:b w:val="0"/>
          <w:bCs/>
          <w:color w:val="auto"/>
          <w:spacing w:val="0"/>
          <w:sz w:val="21"/>
          <w:szCs w:val="21"/>
          <w:highlight w:val="none"/>
          <w:lang w:val="en-US" w:eastAsia="zh-CN"/>
        </w:rPr>
      </w:pPr>
      <w:r>
        <w:rPr>
          <w:rFonts w:hint="eastAsia" w:ascii="宋体" w:hAnsi="宋体" w:eastAsia="宋体" w:cs="宋体"/>
          <w:b w:val="0"/>
          <w:bCs/>
          <w:color w:val="auto"/>
          <w:spacing w:val="0"/>
          <w:sz w:val="21"/>
          <w:szCs w:val="21"/>
          <w:highlight w:val="none"/>
          <w:lang w:val="en-US" w:eastAsia="zh-CN"/>
        </w:rPr>
        <w:t>（4）有依法缴纳税收和社会保障资金的良好记录（提供2024年6月至今任意三个月缴纳税收的完税证明及社保资金缴纳证明，社保资金缴纳证明材料须是公司所在社保机构开具的证明材料或社会保险缴纳银行回单），依法免税或不需要缴纳社会保障资金的投标人，应提供相应文件证明其依法免税或不需要缴纳社会保障资金；新成立不足三个月的企业，不做要求。</w:t>
      </w:r>
    </w:p>
    <w:p w14:paraId="337DC39B">
      <w:pPr>
        <w:pStyle w:val="3"/>
        <w:keepNext w:val="0"/>
        <w:keepLines w:val="0"/>
        <w:pageBreakBefore w:val="0"/>
        <w:kinsoku/>
        <w:wordWrap/>
        <w:overflowPunct/>
        <w:topLinePunct w:val="0"/>
        <w:autoSpaceDE/>
        <w:autoSpaceDN/>
        <w:bidi w:val="0"/>
        <w:spacing w:line="480" w:lineRule="exact"/>
        <w:ind w:firstLine="420" w:firstLineChars="200"/>
        <w:jc w:val="left"/>
        <w:textAlignment w:val="auto"/>
        <w:rPr>
          <w:rFonts w:hint="eastAsia" w:ascii="宋体" w:hAnsi="宋体" w:eastAsia="宋体" w:cs="宋体"/>
          <w:b w:val="0"/>
          <w:bCs/>
          <w:color w:val="auto"/>
          <w:spacing w:val="0"/>
          <w:sz w:val="21"/>
          <w:szCs w:val="21"/>
          <w:highlight w:val="none"/>
          <w:lang w:val="en-US" w:eastAsia="zh-CN"/>
        </w:rPr>
      </w:pPr>
      <w:r>
        <w:rPr>
          <w:rFonts w:hint="eastAsia" w:ascii="宋体" w:hAnsi="宋体" w:eastAsia="宋体" w:cs="宋体"/>
          <w:b w:val="0"/>
          <w:bCs/>
          <w:color w:val="auto"/>
          <w:spacing w:val="0"/>
          <w:sz w:val="21"/>
          <w:szCs w:val="21"/>
          <w:highlight w:val="none"/>
          <w:lang w:val="en-US" w:eastAsia="zh-CN"/>
        </w:rPr>
        <w:t>（5）参加采购活动前三年内，在经营活动中没有重大违法记录（投标人未被列入“信用中国”网站（WWW.creditchina.gov.cn）失信被执行人、</w:t>
      </w:r>
      <w:r>
        <w:rPr>
          <w:rFonts w:hint="eastAsia" w:cs="宋体"/>
          <w:b w:val="0"/>
          <w:bCs/>
          <w:color w:val="auto"/>
          <w:spacing w:val="0"/>
          <w:sz w:val="21"/>
          <w:szCs w:val="21"/>
          <w:highlight w:val="none"/>
          <w:lang w:val="en-US" w:eastAsia="zh-CN"/>
        </w:rPr>
        <w:t>重大税收违法失信主体</w:t>
      </w:r>
      <w:r>
        <w:rPr>
          <w:rFonts w:hint="eastAsia" w:ascii="宋体" w:hAnsi="宋体" w:eastAsia="宋体" w:cs="宋体"/>
          <w:b w:val="0"/>
          <w:bCs/>
          <w:color w:val="auto"/>
          <w:spacing w:val="0"/>
          <w:sz w:val="21"/>
          <w:szCs w:val="21"/>
          <w:highlight w:val="none"/>
          <w:lang w:val="en-US" w:eastAsia="zh-CN"/>
        </w:rPr>
        <w:t>、政府采购严重违法失信行为记录名单及中国政府采购网（WWW.ccgp.gov.cn）“政府采购严重违法失信行为信息记录”），提供书面声明函。</w:t>
      </w:r>
    </w:p>
    <w:p w14:paraId="2A3111EC">
      <w:pPr>
        <w:pStyle w:val="3"/>
        <w:keepNext w:val="0"/>
        <w:keepLines w:val="0"/>
        <w:pageBreakBefore w:val="0"/>
        <w:kinsoku/>
        <w:wordWrap/>
        <w:overflowPunct/>
        <w:topLinePunct w:val="0"/>
        <w:autoSpaceDE/>
        <w:autoSpaceDN/>
        <w:bidi w:val="0"/>
        <w:spacing w:line="480" w:lineRule="exact"/>
        <w:ind w:firstLine="420" w:firstLineChars="200"/>
        <w:jc w:val="left"/>
        <w:textAlignment w:val="auto"/>
        <w:rPr>
          <w:rFonts w:hint="eastAsia" w:ascii="宋体" w:hAnsi="宋体" w:eastAsia="宋体" w:cs="宋体"/>
          <w:b w:val="0"/>
          <w:bCs/>
          <w:color w:val="auto"/>
          <w:spacing w:val="0"/>
          <w:sz w:val="21"/>
          <w:szCs w:val="21"/>
          <w:highlight w:val="none"/>
        </w:rPr>
      </w:pPr>
      <w:r>
        <w:rPr>
          <w:rFonts w:hint="eastAsia" w:ascii="宋体" w:hAnsi="宋体" w:eastAsia="宋体" w:cs="宋体"/>
          <w:b w:val="0"/>
          <w:bCs/>
          <w:color w:val="auto"/>
          <w:spacing w:val="0"/>
          <w:sz w:val="21"/>
          <w:szCs w:val="21"/>
          <w:highlight w:val="none"/>
          <w:lang w:val="en-US" w:eastAsia="zh-CN"/>
        </w:rPr>
        <w:t>（6）法律、行政法规规定的其他条件。</w:t>
      </w:r>
    </w:p>
    <w:p w14:paraId="00E17551">
      <w:pPr>
        <w:pStyle w:val="3"/>
        <w:keepNext w:val="0"/>
        <w:keepLines w:val="0"/>
        <w:pageBreakBefore w:val="0"/>
        <w:kinsoku/>
        <w:wordWrap/>
        <w:overflowPunct/>
        <w:topLinePunct w:val="0"/>
        <w:autoSpaceDE/>
        <w:autoSpaceDN/>
        <w:bidi w:val="0"/>
        <w:spacing w:line="480" w:lineRule="exact"/>
        <w:ind w:firstLine="420" w:firstLineChars="200"/>
        <w:jc w:val="left"/>
        <w:textAlignment w:val="auto"/>
        <w:rPr>
          <w:rFonts w:hint="eastAsia" w:ascii="宋体" w:hAnsi="宋体" w:eastAsia="宋体" w:cs="宋体"/>
          <w:b w:val="0"/>
          <w:bCs/>
          <w:color w:val="auto"/>
          <w:spacing w:val="0"/>
          <w:sz w:val="21"/>
          <w:szCs w:val="21"/>
          <w:highlight w:val="none"/>
        </w:rPr>
      </w:pPr>
      <w:r>
        <w:rPr>
          <w:rFonts w:hint="eastAsia" w:ascii="宋体" w:hAnsi="宋体" w:eastAsia="宋体" w:cs="宋体"/>
          <w:b w:val="0"/>
          <w:bCs/>
          <w:color w:val="auto"/>
          <w:spacing w:val="0"/>
          <w:sz w:val="21"/>
          <w:szCs w:val="21"/>
          <w:highlight w:val="none"/>
        </w:rPr>
        <w:t>2</w:t>
      </w:r>
      <w:r>
        <w:rPr>
          <w:rFonts w:hint="eastAsia" w:ascii="宋体" w:hAnsi="宋体" w:eastAsia="宋体" w:cs="宋体"/>
          <w:b w:val="0"/>
          <w:bCs/>
          <w:color w:val="auto"/>
          <w:spacing w:val="0"/>
          <w:sz w:val="21"/>
          <w:szCs w:val="21"/>
          <w:highlight w:val="none"/>
          <w:lang w:val="en-US" w:eastAsia="zh-CN"/>
        </w:rPr>
        <w:t>.</w:t>
      </w:r>
      <w:r>
        <w:rPr>
          <w:rFonts w:hint="eastAsia" w:ascii="宋体" w:hAnsi="宋体" w:eastAsia="宋体" w:cs="宋体"/>
          <w:b w:val="0"/>
          <w:bCs/>
          <w:color w:val="auto"/>
          <w:spacing w:val="0"/>
          <w:sz w:val="21"/>
          <w:szCs w:val="21"/>
          <w:highlight w:val="none"/>
        </w:rPr>
        <w:t>本项目</w:t>
      </w:r>
      <w:r>
        <w:rPr>
          <w:rFonts w:hint="eastAsia" w:ascii="宋体" w:hAnsi="宋体" w:eastAsia="宋体" w:cs="宋体"/>
          <w:color w:val="auto"/>
          <w:spacing w:val="0"/>
          <w:sz w:val="21"/>
          <w:szCs w:val="21"/>
          <w:highlight w:val="none"/>
          <w:u w:val="single"/>
        </w:rPr>
        <w:t>不接受</w:t>
      </w:r>
      <w:r>
        <w:rPr>
          <w:rFonts w:hint="eastAsia" w:ascii="宋体" w:hAnsi="宋体" w:eastAsia="宋体" w:cs="宋体"/>
          <w:b w:val="0"/>
          <w:bCs/>
          <w:color w:val="auto"/>
          <w:spacing w:val="0"/>
          <w:sz w:val="21"/>
          <w:szCs w:val="21"/>
          <w:highlight w:val="none"/>
        </w:rPr>
        <w:t>联合体</w:t>
      </w:r>
      <w:r>
        <w:rPr>
          <w:rFonts w:hint="eastAsia" w:ascii="宋体" w:hAnsi="宋体" w:eastAsia="宋体" w:cs="宋体"/>
          <w:b w:val="0"/>
          <w:bCs/>
          <w:color w:val="auto"/>
          <w:spacing w:val="0"/>
          <w:sz w:val="21"/>
          <w:szCs w:val="21"/>
          <w:highlight w:val="none"/>
          <w:lang w:val="en-US" w:eastAsia="zh-CN"/>
        </w:rPr>
        <w:t>投标，</w:t>
      </w:r>
      <w:r>
        <w:rPr>
          <w:rFonts w:hint="eastAsia" w:ascii="宋体" w:hAnsi="宋体" w:eastAsia="宋体" w:cs="宋体"/>
          <w:b w:val="0"/>
          <w:bCs/>
          <w:color w:val="auto"/>
          <w:spacing w:val="0"/>
          <w:sz w:val="21"/>
          <w:szCs w:val="21"/>
          <w:highlight w:val="none"/>
          <w:u w:val="single"/>
          <w:lang w:val="en-US" w:eastAsia="zh-CN"/>
        </w:rPr>
        <w:t>不接受</w:t>
      </w:r>
      <w:r>
        <w:rPr>
          <w:rFonts w:hint="eastAsia" w:ascii="宋体" w:hAnsi="宋体" w:eastAsia="宋体" w:cs="宋体"/>
          <w:b w:val="0"/>
          <w:bCs/>
          <w:color w:val="auto"/>
          <w:spacing w:val="0"/>
          <w:sz w:val="21"/>
          <w:szCs w:val="21"/>
          <w:highlight w:val="none"/>
          <w:lang w:val="en-US" w:eastAsia="zh-CN"/>
        </w:rPr>
        <w:t>进口产品投标</w:t>
      </w:r>
      <w:r>
        <w:rPr>
          <w:rFonts w:hint="eastAsia" w:ascii="宋体" w:hAnsi="宋体" w:eastAsia="宋体" w:cs="宋体"/>
          <w:b w:val="0"/>
          <w:bCs/>
          <w:color w:val="auto"/>
          <w:spacing w:val="0"/>
          <w:sz w:val="21"/>
          <w:szCs w:val="21"/>
          <w:highlight w:val="none"/>
        </w:rPr>
        <w:t>。</w:t>
      </w:r>
    </w:p>
    <w:p w14:paraId="5F4F2C1E">
      <w:pPr>
        <w:pStyle w:val="3"/>
        <w:keepNext w:val="0"/>
        <w:keepLines w:val="0"/>
        <w:pageBreakBefore w:val="0"/>
        <w:kinsoku/>
        <w:wordWrap/>
        <w:overflowPunct/>
        <w:topLinePunct w:val="0"/>
        <w:autoSpaceDE/>
        <w:autoSpaceDN/>
        <w:bidi w:val="0"/>
        <w:spacing w:line="480" w:lineRule="exact"/>
        <w:ind w:firstLine="420" w:firstLineChars="200"/>
        <w:jc w:val="left"/>
        <w:textAlignment w:val="auto"/>
        <w:rPr>
          <w:rFonts w:hint="eastAsia" w:ascii="宋体" w:hAnsi="宋体" w:eastAsia="宋体" w:cs="宋体"/>
          <w:b w:val="0"/>
          <w:bCs/>
          <w:color w:val="auto"/>
          <w:spacing w:val="0"/>
          <w:sz w:val="21"/>
          <w:szCs w:val="21"/>
          <w:highlight w:val="none"/>
          <w:lang w:eastAsia="zh-CN"/>
        </w:rPr>
      </w:pPr>
      <w:r>
        <w:rPr>
          <w:rFonts w:hint="eastAsia" w:ascii="宋体" w:hAnsi="宋体" w:eastAsia="宋体" w:cs="宋体"/>
          <w:b w:val="0"/>
          <w:bCs/>
          <w:color w:val="auto"/>
          <w:spacing w:val="0"/>
          <w:sz w:val="21"/>
          <w:szCs w:val="21"/>
          <w:highlight w:val="none"/>
        </w:rPr>
        <w:t>3</w:t>
      </w:r>
      <w:r>
        <w:rPr>
          <w:rFonts w:hint="eastAsia" w:ascii="宋体" w:hAnsi="宋体" w:eastAsia="宋体" w:cs="宋体"/>
          <w:b w:val="0"/>
          <w:bCs/>
          <w:color w:val="auto"/>
          <w:spacing w:val="0"/>
          <w:sz w:val="21"/>
          <w:szCs w:val="21"/>
          <w:highlight w:val="none"/>
          <w:lang w:val="en-US" w:eastAsia="zh-CN"/>
        </w:rPr>
        <w:t>.</w:t>
      </w:r>
      <w:r>
        <w:rPr>
          <w:rFonts w:hint="eastAsia" w:ascii="宋体" w:hAnsi="宋体" w:eastAsia="宋体" w:cs="宋体"/>
          <w:b w:val="0"/>
          <w:bCs/>
          <w:color w:val="auto"/>
          <w:spacing w:val="0"/>
          <w:sz w:val="21"/>
          <w:szCs w:val="21"/>
          <w:highlight w:val="none"/>
          <w:lang w:eastAsia="zh-CN"/>
        </w:rPr>
        <w:t>单位负责人为同一人或者存在直接控股、管理关系的不同供应商，不得参加同一合同项下的政府采购活动。</w:t>
      </w:r>
    </w:p>
    <w:p w14:paraId="2F83F43A">
      <w:pPr>
        <w:pStyle w:val="3"/>
        <w:keepNext w:val="0"/>
        <w:keepLines w:val="0"/>
        <w:pageBreakBefore w:val="0"/>
        <w:kinsoku/>
        <w:wordWrap/>
        <w:overflowPunct/>
        <w:topLinePunct w:val="0"/>
        <w:autoSpaceDE/>
        <w:autoSpaceDN/>
        <w:bidi w:val="0"/>
        <w:spacing w:line="480" w:lineRule="exact"/>
        <w:ind w:firstLine="420" w:firstLineChars="200"/>
        <w:jc w:val="left"/>
        <w:textAlignment w:val="auto"/>
        <w:rPr>
          <w:rFonts w:hint="eastAsia" w:ascii="宋体" w:hAnsi="宋体" w:eastAsia="宋体" w:cs="宋体"/>
          <w:b w:val="0"/>
          <w:bCs/>
          <w:color w:val="auto"/>
          <w:spacing w:val="0"/>
          <w:sz w:val="21"/>
          <w:szCs w:val="21"/>
          <w:highlight w:val="none"/>
          <w:lang w:eastAsia="zh-CN"/>
        </w:rPr>
      </w:pPr>
      <w:r>
        <w:rPr>
          <w:rFonts w:hint="eastAsia" w:ascii="宋体" w:hAnsi="宋体" w:eastAsia="宋体" w:cs="宋体"/>
          <w:b w:val="0"/>
          <w:bCs/>
          <w:color w:val="auto"/>
          <w:spacing w:val="0"/>
          <w:sz w:val="21"/>
          <w:szCs w:val="21"/>
          <w:highlight w:val="none"/>
          <w:lang w:eastAsia="zh-CN"/>
        </w:rPr>
        <w:t>除单一来源采购项目外，为采购项目提供整体设计、规范编制或者项目管理、监理、检测等服务的供应商，不得再参加该采购项目的其他采购活动。</w:t>
      </w:r>
    </w:p>
    <w:p w14:paraId="4B59A33C">
      <w:pPr>
        <w:pStyle w:val="3"/>
        <w:keepNext w:val="0"/>
        <w:keepLines w:val="0"/>
        <w:pageBreakBefore w:val="0"/>
        <w:kinsoku/>
        <w:wordWrap/>
        <w:overflowPunct/>
        <w:topLinePunct w:val="0"/>
        <w:autoSpaceDE/>
        <w:autoSpaceDN/>
        <w:bidi w:val="0"/>
        <w:spacing w:line="480" w:lineRule="exact"/>
        <w:ind w:firstLine="420" w:firstLineChars="200"/>
        <w:jc w:val="left"/>
        <w:textAlignment w:val="auto"/>
        <w:rPr>
          <w:rFonts w:hint="eastAsia" w:ascii="宋体" w:hAnsi="宋体" w:eastAsia="宋体" w:cs="宋体"/>
          <w:b w:val="0"/>
          <w:bCs/>
          <w:color w:val="auto"/>
          <w:spacing w:val="0"/>
          <w:sz w:val="21"/>
          <w:szCs w:val="21"/>
          <w:highlight w:val="none"/>
        </w:rPr>
      </w:pPr>
      <w:r>
        <w:rPr>
          <w:rFonts w:hint="eastAsia" w:ascii="宋体" w:hAnsi="宋体" w:eastAsia="宋体" w:cs="宋体"/>
          <w:b w:val="0"/>
          <w:bCs/>
          <w:color w:val="auto"/>
          <w:spacing w:val="0"/>
          <w:sz w:val="21"/>
          <w:szCs w:val="21"/>
          <w:highlight w:val="none"/>
        </w:rPr>
        <w:t>4</w:t>
      </w:r>
      <w:r>
        <w:rPr>
          <w:rFonts w:hint="eastAsia" w:ascii="宋体" w:hAnsi="宋体" w:eastAsia="宋体" w:cs="宋体"/>
          <w:b w:val="0"/>
          <w:bCs/>
          <w:color w:val="auto"/>
          <w:spacing w:val="0"/>
          <w:sz w:val="21"/>
          <w:szCs w:val="21"/>
          <w:highlight w:val="none"/>
          <w:lang w:eastAsia="zh-CN"/>
        </w:rPr>
        <w:t>.</w:t>
      </w:r>
      <w:r>
        <w:rPr>
          <w:rFonts w:hint="eastAsia" w:ascii="宋体" w:hAnsi="宋体" w:eastAsia="宋体" w:cs="宋体"/>
          <w:b w:val="0"/>
          <w:bCs/>
          <w:color w:val="auto"/>
          <w:spacing w:val="0"/>
          <w:sz w:val="21"/>
          <w:szCs w:val="21"/>
          <w:highlight w:val="none"/>
          <w:lang w:val="en-US" w:eastAsia="zh-CN"/>
        </w:rPr>
        <w:t>落实政府采购政策需满足的资格要求：本项目专门面向中小微企业采购</w:t>
      </w:r>
      <w:r>
        <w:rPr>
          <w:rFonts w:hint="eastAsia" w:ascii="宋体" w:hAnsi="宋体" w:eastAsia="宋体" w:cs="宋体"/>
          <w:b w:val="0"/>
          <w:bCs/>
          <w:color w:val="auto"/>
          <w:spacing w:val="0"/>
          <w:sz w:val="21"/>
          <w:szCs w:val="21"/>
          <w:highlight w:val="none"/>
        </w:rPr>
        <w:t>。</w:t>
      </w:r>
    </w:p>
    <w:p w14:paraId="4FF4E36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420" w:firstLineChars="200"/>
        <w:jc w:val="left"/>
        <w:textAlignment w:val="auto"/>
        <w:rPr>
          <w:rFonts w:hint="eastAsia" w:ascii="宋体" w:hAnsi="宋体" w:eastAsia="宋体" w:cs="宋体"/>
          <w:b w:val="0"/>
          <w:bCs/>
          <w:color w:val="auto"/>
          <w:spacing w:val="0"/>
          <w:sz w:val="21"/>
          <w:szCs w:val="21"/>
          <w:highlight w:val="none"/>
          <w:lang w:val="en-US" w:eastAsia="zh-CN"/>
        </w:rPr>
      </w:pPr>
      <w:r>
        <w:rPr>
          <w:rFonts w:hint="eastAsia" w:ascii="宋体" w:hAnsi="宋体" w:eastAsia="宋体" w:cs="宋体"/>
          <w:b w:val="0"/>
          <w:bCs/>
          <w:color w:val="auto"/>
          <w:spacing w:val="0"/>
          <w:sz w:val="21"/>
          <w:szCs w:val="21"/>
          <w:highlight w:val="none"/>
          <w:lang w:val="en-US" w:eastAsia="zh-CN"/>
        </w:rPr>
        <w:t>5.本项目的特定资格要求：无。</w:t>
      </w:r>
    </w:p>
    <w:p w14:paraId="0CCB216C">
      <w:pPr>
        <w:pStyle w:val="2"/>
        <w:pageBreakBefore w:val="0"/>
        <w:kinsoku/>
        <w:wordWrap/>
        <w:overflowPunct/>
        <w:topLinePunct w:val="0"/>
        <w:autoSpaceDE/>
        <w:bidi w:val="0"/>
        <w:spacing w:line="480" w:lineRule="exact"/>
        <w:ind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四、</w:t>
      </w:r>
      <w:r>
        <w:rPr>
          <w:rFonts w:hint="eastAsia" w:ascii="宋体" w:hAnsi="宋体" w:eastAsia="宋体" w:cs="宋体"/>
          <w:color w:val="auto"/>
          <w:sz w:val="21"/>
          <w:szCs w:val="21"/>
        </w:rPr>
        <w:t>招标文件的获取</w:t>
      </w:r>
    </w:p>
    <w:p w14:paraId="52297F1C">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leftChars="0" w:right="0" w:firstLine="420" w:firstLineChars="200"/>
        <w:textAlignment w:val="auto"/>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1.获取时间：2025年06月</w:t>
      </w:r>
      <w:r>
        <w:rPr>
          <w:rFonts w:hint="eastAsia" w:cs="宋体"/>
          <w:b w:val="0"/>
          <w:color w:val="auto"/>
          <w:sz w:val="21"/>
          <w:szCs w:val="21"/>
          <w:highlight w:val="none"/>
          <w:lang w:val="en-US" w:eastAsia="zh-CN"/>
        </w:rPr>
        <w:t>25</w:t>
      </w:r>
      <w:r>
        <w:rPr>
          <w:rFonts w:hint="eastAsia" w:ascii="宋体" w:hAnsi="宋体" w:eastAsia="宋体" w:cs="宋体"/>
          <w:b w:val="0"/>
          <w:color w:val="auto"/>
          <w:sz w:val="21"/>
          <w:szCs w:val="21"/>
          <w:highlight w:val="none"/>
          <w:lang w:val="en-US" w:eastAsia="zh-CN"/>
        </w:rPr>
        <w:t>日至2025年0</w:t>
      </w:r>
      <w:r>
        <w:rPr>
          <w:rFonts w:hint="eastAsia" w:cs="宋体"/>
          <w:b w:val="0"/>
          <w:color w:val="auto"/>
          <w:sz w:val="21"/>
          <w:szCs w:val="21"/>
          <w:highlight w:val="none"/>
          <w:lang w:val="en-US" w:eastAsia="zh-CN"/>
        </w:rPr>
        <w:t>7</w:t>
      </w:r>
      <w:r>
        <w:rPr>
          <w:rFonts w:hint="eastAsia" w:ascii="宋体" w:hAnsi="宋体" w:eastAsia="宋体" w:cs="宋体"/>
          <w:b w:val="0"/>
          <w:color w:val="auto"/>
          <w:sz w:val="21"/>
          <w:szCs w:val="21"/>
          <w:highlight w:val="none"/>
          <w:lang w:val="en-US" w:eastAsia="zh-CN"/>
        </w:rPr>
        <w:t>月</w:t>
      </w:r>
      <w:r>
        <w:rPr>
          <w:rFonts w:hint="eastAsia" w:cs="宋体"/>
          <w:b w:val="0"/>
          <w:color w:val="auto"/>
          <w:sz w:val="21"/>
          <w:szCs w:val="21"/>
          <w:highlight w:val="none"/>
          <w:lang w:val="en-US" w:eastAsia="zh-CN"/>
        </w:rPr>
        <w:t>02</w:t>
      </w:r>
      <w:r>
        <w:rPr>
          <w:rFonts w:hint="eastAsia" w:ascii="宋体" w:hAnsi="宋体" w:eastAsia="宋体" w:cs="宋体"/>
          <w:b w:val="0"/>
          <w:color w:val="auto"/>
          <w:sz w:val="21"/>
          <w:szCs w:val="21"/>
          <w:highlight w:val="none"/>
          <w:lang w:val="en-US" w:eastAsia="zh-CN"/>
        </w:rPr>
        <w:t>日。</w:t>
      </w:r>
    </w:p>
    <w:p w14:paraId="106EB1F3">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leftChars="0" w:right="0" w:firstLine="420" w:firstLineChars="200"/>
        <w:textAlignment w:val="auto"/>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2.获取</w:t>
      </w:r>
      <w:r>
        <w:rPr>
          <w:rFonts w:hint="eastAsia" w:ascii="宋体" w:hAnsi="宋体" w:eastAsia="宋体" w:cs="宋体"/>
          <w:color w:val="auto"/>
          <w:sz w:val="21"/>
          <w:szCs w:val="21"/>
          <w:highlight w:val="none"/>
        </w:rPr>
        <w:t>地点：“政采云”平台（https</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//www.zcygov.cn/）。本项目不发放纸质</w:t>
      </w:r>
      <w:r>
        <w:rPr>
          <w:rFonts w:hint="eastAsia" w:ascii="宋体" w:hAnsi="宋体" w:eastAsia="宋体" w:cs="宋体"/>
          <w:color w:val="auto"/>
          <w:sz w:val="21"/>
          <w:szCs w:val="21"/>
          <w:highlight w:val="none"/>
          <w:lang w:eastAsia="zh-CN"/>
        </w:rPr>
        <w:t>采购文件</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可自行在“政采云”平台（http</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//www.zcygov.cn）下载</w:t>
      </w:r>
      <w:r>
        <w:rPr>
          <w:rFonts w:hint="eastAsia" w:ascii="宋体" w:hAnsi="宋体" w:eastAsia="宋体" w:cs="宋体"/>
          <w:color w:val="auto"/>
          <w:sz w:val="21"/>
          <w:szCs w:val="21"/>
          <w:highlight w:val="none"/>
          <w:lang w:eastAsia="zh-CN"/>
        </w:rPr>
        <w:t>采购文件</w:t>
      </w:r>
      <w:r>
        <w:rPr>
          <w:rFonts w:hint="eastAsia" w:ascii="宋体" w:hAnsi="宋体" w:eastAsia="宋体" w:cs="宋体"/>
          <w:color w:val="auto"/>
          <w:sz w:val="21"/>
          <w:szCs w:val="21"/>
          <w:highlight w:val="none"/>
        </w:rPr>
        <w:t>（操作路径：登录“政采云”平台-项目采购-获取</w:t>
      </w:r>
      <w:r>
        <w:rPr>
          <w:rFonts w:hint="eastAsia" w:ascii="宋体" w:hAnsi="宋体" w:eastAsia="宋体" w:cs="宋体"/>
          <w:color w:val="auto"/>
          <w:sz w:val="21"/>
          <w:szCs w:val="21"/>
          <w:highlight w:val="none"/>
          <w:lang w:eastAsia="zh-CN"/>
        </w:rPr>
        <w:t>采购文件</w:t>
      </w:r>
      <w:r>
        <w:rPr>
          <w:rFonts w:hint="eastAsia" w:ascii="宋体" w:hAnsi="宋体" w:eastAsia="宋体" w:cs="宋体"/>
          <w:color w:val="auto"/>
          <w:sz w:val="21"/>
          <w:szCs w:val="21"/>
          <w:highlight w:val="none"/>
        </w:rPr>
        <w:t>-找到本项目-点击“申请获取</w:t>
      </w:r>
      <w:r>
        <w:rPr>
          <w:rFonts w:hint="eastAsia" w:ascii="宋体" w:hAnsi="宋体" w:eastAsia="宋体" w:cs="宋体"/>
          <w:color w:val="auto"/>
          <w:sz w:val="21"/>
          <w:szCs w:val="21"/>
          <w:highlight w:val="none"/>
          <w:lang w:eastAsia="zh-CN"/>
        </w:rPr>
        <w:t>采购文件</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电子</w:t>
      </w:r>
      <w:r>
        <w:rPr>
          <w:rFonts w:hint="eastAsia" w:cs="宋体"/>
          <w:color w:val="auto"/>
          <w:sz w:val="21"/>
          <w:szCs w:val="21"/>
          <w:highlight w:val="none"/>
          <w:lang w:eastAsia="zh-CN"/>
        </w:rPr>
        <w:t>投标文件</w:t>
      </w:r>
      <w:r>
        <w:rPr>
          <w:rFonts w:hint="eastAsia" w:ascii="宋体" w:hAnsi="宋体" w:eastAsia="宋体" w:cs="宋体"/>
          <w:color w:val="auto"/>
          <w:sz w:val="21"/>
          <w:szCs w:val="21"/>
          <w:highlight w:val="none"/>
        </w:rPr>
        <w:t>制作需要基于“政采云”平台（http：//www.zcygov.cn）获取的</w:t>
      </w:r>
      <w:r>
        <w:rPr>
          <w:rFonts w:hint="eastAsia" w:ascii="宋体" w:hAnsi="宋体" w:eastAsia="宋体" w:cs="宋体"/>
          <w:color w:val="auto"/>
          <w:sz w:val="21"/>
          <w:szCs w:val="21"/>
          <w:highlight w:val="none"/>
          <w:lang w:eastAsia="zh-CN"/>
        </w:rPr>
        <w:t>采购文件</w:t>
      </w:r>
      <w:r>
        <w:rPr>
          <w:rFonts w:hint="eastAsia" w:ascii="宋体" w:hAnsi="宋体" w:eastAsia="宋体" w:cs="宋体"/>
          <w:color w:val="auto"/>
          <w:sz w:val="21"/>
          <w:szCs w:val="21"/>
          <w:highlight w:val="none"/>
        </w:rPr>
        <w:t>编制。</w:t>
      </w:r>
    </w:p>
    <w:p w14:paraId="7A7635FC">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leftChars="0" w:right="0" w:firstLine="420" w:firstLineChars="200"/>
        <w:textAlignment w:val="auto"/>
        <w:rPr>
          <w:rFonts w:hint="eastAsia" w:ascii="宋体" w:hAnsi="宋体" w:eastAsia="宋体" w:cs="宋体"/>
          <w:b w:val="0"/>
          <w:color w:val="auto"/>
          <w:sz w:val="21"/>
          <w:szCs w:val="21"/>
          <w:highlight w:val="none"/>
          <w:lang w:eastAsia="zh-CN"/>
        </w:rPr>
      </w:pPr>
      <w:r>
        <w:rPr>
          <w:rFonts w:hint="eastAsia" w:ascii="宋体" w:hAnsi="宋体" w:eastAsia="宋体" w:cs="宋体"/>
          <w:b w:val="0"/>
          <w:color w:val="auto"/>
          <w:sz w:val="21"/>
          <w:szCs w:val="21"/>
          <w:highlight w:val="none"/>
          <w:lang w:val="en-US" w:eastAsia="zh-CN"/>
        </w:rPr>
        <w:t>3.获取方式：凡有意参加者，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w:t>
      </w:r>
      <w:r>
        <w:rPr>
          <w:rFonts w:hint="eastAsia" w:ascii="宋体" w:hAnsi="宋体" w:eastAsia="宋体" w:cs="宋体"/>
          <w:b w:val="0"/>
          <w:color w:val="auto"/>
          <w:sz w:val="21"/>
          <w:szCs w:val="21"/>
          <w:highlight w:val="none"/>
        </w:rPr>
        <w:t>。</w:t>
      </w:r>
    </w:p>
    <w:p w14:paraId="5328AF09">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leftChars="0" w:right="0" w:firstLine="420" w:firstLineChars="200"/>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lang w:val="en-US" w:eastAsia="zh-CN"/>
        </w:rPr>
        <w:t>4.</w:t>
      </w:r>
      <w:r>
        <w:rPr>
          <w:rFonts w:hint="eastAsia" w:ascii="宋体" w:hAnsi="宋体" w:eastAsia="宋体" w:cs="宋体"/>
          <w:b w:val="0"/>
          <w:color w:val="auto"/>
          <w:sz w:val="21"/>
          <w:szCs w:val="21"/>
          <w:highlight w:val="none"/>
        </w:rPr>
        <w:t>按上述要求获取文件的供应商视为合法获取了本项目采购文件，具备本项目的投标资格。</w:t>
      </w:r>
    </w:p>
    <w:p w14:paraId="195F5463">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leftChars="0" w:right="0"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注：</w:t>
      </w:r>
    </w:p>
    <w:p w14:paraId="4AEC4585">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leftChars="0" w:right="0"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如果供应商之前已经在云南CA在线数字证书办理网注册并办理了企业数字证书(CA)，则可以直接进行绑定，无需重复办理。此外，供应商在政采云平台办理的其他CA也可以直接使用，无需重复办理。如有问题可拨打政采云客户服务热线95763进行咨询。</w:t>
      </w:r>
    </w:p>
    <w:p w14:paraId="24B5339C">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right="0" w:firstLine="422" w:firstLineChars="200"/>
        <w:textAlignment w:val="auto"/>
        <w:rPr>
          <w:rStyle w:val="7"/>
          <w:rFonts w:hint="eastAsia" w:ascii="宋体" w:hAnsi="宋体" w:eastAsia="宋体" w:cs="宋体"/>
          <w:color w:val="auto"/>
          <w:kern w:val="2"/>
          <w:sz w:val="21"/>
          <w:szCs w:val="21"/>
        </w:rPr>
      </w:pPr>
      <w:r>
        <w:rPr>
          <w:rFonts w:hint="eastAsia" w:ascii="宋体" w:hAnsi="宋体" w:eastAsia="宋体" w:cs="宋体"/>
          <w:b/>
          <w:bCs/>
          <w:color w:val="auto"/>
          <w:sz w:val="21"/>
          <w:szCs w:val="21"/>
          <w:highlight w:val="none"/>
          <w:lang w:val="en-US" w:eastAsia="zh-CN"/>
        </w:rPr>
        <w:t>（2）未在规定时间获取采购文件的供应商不得参与采购活动。</w:t>
      </w:r>
    </w:p>
    <w:p w14:paraId="1E18D4CA">
      <w:pPr>
        <w:pStyle w:val="2"/>
        <w:pageBreakBefore w:val="0"/>
        <w:kinsoku/>
        <w:wordWrap/>
        <w:overflowPunct/>
        <w:topLinePunct w:val="0"/>
        <w:autoSpaceDE/>
        <w:autoSpaceDN/>
        <w:bidi w:val="0"/>
        <w:adjustRightInd/>
        <w:snapToGrid/>
        <w:spacing w:line="460" w:lineRule="exact"/>
        <w:ind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五、</w:t>
      </w:r>
      <w:r>
        <w:rPr>
          <w:rFonts w:hint="eastAsia" w:ascii="宋体" w:hAnsi="宋体" w:eastAsia="宋体" w:cs="宋体"/>
          <w:color w:val="auto"/>
          <w:sz w:val="21"/>
          <w:szCs w:val="21"/>
        </w:rPr>
        <w:t>投标文件的递交</w:t>
      </w:r>
    </w:p>
    <w:p w14:paraId="1944EBD1">
      <w:pPr>
        <w:keepNext w:val="0"/>
        <w:keepLines w:val="0"/>
        <w:pageBreakBefore w:val="0"/>
        <w:widowControl w:val="0"/>
        <w:kinsoku/>
        <w:wordWrap/>
        <w:overflowPunct/>
        <w:topLinePunct w:val="0"/>
        <w:autoSpaceDE w:val="0"/>
        <w:autoSpaceDN w:val="0"/>
        <w:bidi w:val="0"/>
        <w:adjustRightInd/>
        <w:snapToGrid/>
        <w:spacing w:line="460" w:lineRule="exact"/>
        <w:ind w:left="0" w:leftChars="0" w:firstLine="420" w:firstLineChars="200"/>
        <w:textAlignment w:val="auto"/>
        <w:rPr>
          <w:rFonts w:hint="eastAsia" w:ascii="宋体" w:hAnsi="宋体" w:eastAsia="宋体" w:cs="宋体"/>
          <w:b w:val="0"/>
          <w:color w:val="auto"/>
          <w:kern w:val="0"/>
          <w:sz w:val="21"/>
          <w:szCs w:val="21"/>
          <w:highlight w:val="none"/>
          <w:lang w:val="en-US" w:eastAsia="zh-CN" w:bidi="ar"/>
        </w:rPr>
      </w:pPr>
      <w:r>
        <w:rPr>
          <w:rFonts w:hint="eastAsia" w:ascii="宋体" w:hAnsi="宋体" w:eastAsia="宋体" w:cs="宋体"/>
          <w:b w:val="0"/>
          <w:color w:val="auto"/>
          <w:kern w:val="0"/>
          <w:sz w:val="21"/>
          <w:szCs w:val="21"/>
          <w:highlight w:val="none"/>
          <w:lang w:val="en-US" w:eastAsia="zh-CN" w:bidi="ar"/>
        </w:rPr>
        <w:t>1.递交截止时间：2025年07月</w:t>
      </w:r>
      <w:r>
        <w:rPr>
          <w:rFonts w:hint="eastAsia" w:ascii="宋体" w:hAnsi="宋体" w:cs="宋体"/>
          <w:b w:val="0"/>
          <w:color w:val="auto"/>
          <w:kern w:val="0"/>
          <w:sz w:val="21"/>
          <w:szCs w:val="21"/>
          <w:highlight w:val="none"/>
          <w:lang w:val="en-US" w:eastAsia="zh-CN" w:bidi="ar"/>
        </w:rPr>
        <w:t>18</w:t>
      </w:r>
      <w:r>
        <w:rPr>
          <w:rFonts w:hint="eastAsia" w:ascii="宋体" w:hAnsi="宋体" w:eastAsia="宋体" w:cs="宋体"/>
          <w:b w:val="0"/>
          <w:color w:val="auto"/>
          <w:kern w:val="0"/>
          <w:sz w:val="21"/>
          <w:szCs w:val="21"/>
          <w:highlight w:val="none"/>
          <w:lang w:val="en-US" w:eastAsia="zh-CN" w:bidi="ar"/>
        </w:rPr>
        <w:t>日09时00分。</w:t>
      </w:r>
    </w:p>
    <w:p w14:paraId="5C764D02">
      <w:pPr>
        <w:keepNext w:val="0"/>
        <w:keepLines w:val="0"/>
        <w:pageBreakBefore w:val="0"/>
        <w:widowControl w:val="0"/>
        <w:kinsoku/>
        <w:wordWrap/>
        <w:overflowPunct/>
        <w:topLinePunct w:val="0"/>
        <w:autoSpaceDE w:val="0"/>
        <w:autoSpaceDN w:val="0"/>
        <w:bidi w:val="0"/>
        <w:adjustRightInd w:val="0"/>
        <w:snapToGrid/>
        <w:spacing w:line="460" w:lineRule="exact"/>
        <w:ind w:left="0" w:leftChars="0" w:right="0" w:rightChars="0"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b w:val="0"/>
          <w:color w:val="auto"/>
          <w:sz w:val="21"/>
          <w:szCs w:val="21"/>
          <w:highlight w:val="none"/>
          <w:lang w:val="en-US" w:eastAsia="zh-CN"/>
        </w:rPr>
        <w:t>2.递交方式：网上递交。本项目为全流程电子化项目，通过“政采云”平台（http：//www.zcygov.cn）实行在线电子采购，供应商应按照本项目采购文件和“政采云”平台的要求编制、加密后在递交截止时间前通过网络上传至“政采云”平台，递交截止时间前未完成</w:t>
      </w:r>
      <w:r>
        <w:rPr>
          <w:rFonts w:hint="eastAsia" w:ascii="宋体" w:hAnsi="宋体" w:cs="宋体"/>
          <w:b w:val="0"/>
          <w:color w:val="auto"/>
          <w:sz w:val="21"/>
          <w:szCs w:val="21"/>
          <w:highlight w:val="none"/>
          <w:lang w:val="en-US" w:eastAsia="zh-CN"/>
        </w:rPr>
        <w:t>投标文件</w:t>
      </w:r>
      <w:r>
        <w:rPr>
          <w:rFonts w:hint="eastAsia" w:ascii="宋体" w:hAnsi="宋体" w:eastAsia="宋体" w:cs="宋体"/>
          <w:b w:val="0"/>
          <w:color w:val="auto"/>
          <w:sz w:val="21"/>
          <w:szCs w:val="21"/>
          <w:highlight w:val="none"/>
          <w:lang w:val="en-US" w:eastAsia="zh-CN"/>
        </w:rPr>
        <w:t>上传的，视为撤回</w:t>
      </w:r>
      <w:r>
        <w:rPr>
          <w:rFonts w:hint="eastAsia" w:ascii="宋体" w:hAnsi="宋体" w:cs="宋体"/>
          <w:b w:val="0"/>
          <w:color w:val="auto"/>
          <w:sz w:val="21"/>
          <w:szCs w:val="21"/>
          <w:highlight w:val="none"/>
          <w:lang w:val="en-US" w:eastAsia="zh-CN"/>
        </w:rPr>
        <w:t>投标文件</w:t>
      </w:r>
      <w:r>
        <w:rPr>
          <w:rFonts w:hint="eastAsia" w:ascii="宋体" w:hAnsi="宋体" w:eastAsia="宋体" w:cs="宋体"/>
          <w:b w:val="0"/>
          <w:color w:val="auto"/>
          <w:sz w:val="21"/>
          <w:szCs w:val="21"/>
          <w:highlight w:val="none"/>
          <w:lang w:val="en-US" w:eastAsia="zh-CN"/>
        </w:rPr>
        <w:t>。供应商在“政采云”平台提交电子版</w:t>
      </w:r>
      <w:r>
        <w:rPr>
          <w:rFonts w:hint="eastAsia" w:ascii="宋体" w:hAnsi="宋体" w:cs="宋体"/>
          <w:b w:val="0"/>
          <w:color w:val="auto"/>
          <w:sz w:val="21"/>
          <w:szCs w:val="21"/>
          <w:highlight w:val="none"/>
          <w:lang w:val="en-US" w:eastAsia="zh-CN"/>
        </w:rPr>
        <w:t>投标文件</w:t>
      </w:r>
      <w:bookmarkStart w:id="8" w:name="_GoBack"/>
      <w:bookmarkEnd w:id="8"/>
      <w:r>
        <w:rPr>
          <w:rFonts w:hint="eastAsia" w:ascii="宋体" w:hAnsi="宋体" w:eastAsia="宋体" w:cs="宋体"/>
          <w:b w:val="0"/>
          <w:color w:val="auto"/>
          <w:sz w:val="21"/>
          <w:szCs w:val="21"/>
          <w:highlight w:val="none"/>
          <w:lang w:val="en-US" w:eastAsia="zh-CN"/>
        </w:rPr>
        <w:t>时，请填写参加远程开标活动经办人联系方式。</w:t>
      </w:r>
    </w:p>
    <w:p w14:paraId="1FA66B9E">
      <w:pPr>
        <w:pStyle w:val="2"/>
        <w:pageBreakBefore w:val="0"/>
        <w:kinsoku/>
        <w:wordWrap/>
        <w:overflowPunct/>
        <w:topLinePunct w:val="0"/>
        <w:autoSpaceDE/>
        <w:autoSpaceDN/>
        <w:bidi w:val="0"/>
        <w:adjustRightInd/>
        <w:snapToGrid/>
        <w:spacing w:line="460" w:lineRule="exact"/>
        <w:ind w:right="0"/>
        <w:textAlignment w:val="auto"/>
        <w:rPr>
          <w:rFonts w:hint="eastAsia" w:ascii="宋体" w:hAnsi="宋体" w:eastAsia="宋体" w:cs="宋体"/>
          <w:b w:val="0"/>
          <w:bCs/>
          <w:color w:val="auto"/>
          <w:kern w:val="0"/>
          <w:szCs w:val="21"/>
          <w:highlight w:val="none"/>
          <w:lang w:eastAsia="zh-CN"/>
        </w:rPr>
      </w:pPr>
      <w:r>
        <w:rPr>
          <w:rFonts w:hint="eastAsia" w:ascii="宋体" w:hAnsi="宋体" w:eastAsia="宋体" w:cs="宋体"/>
          <w:b/>
          <w:color w:val="auto"/>
          <w:kern w:val="0"/>
          <w:szCs w:val="21"/>
          <w:highlight w:val="none"/>
          <w:lang w:val="en-US" w:eastAsia="zh-CN"/>
        </w:rPr>
        <w:t>六</w:t>
      </w:r>
      <w:r>
        <w:rPr>
          <w:rFonts w:hint="eastAsia" w:ascii="宋体" w:hAnsi="宋体" w:eastAsia="宋体" w:cs="宋体"/>
          <w:b/>
          <w:color w:val="auto"/>
          <w:kern w:val="0"/>
          <w:szCs w:val="21"/>
          <w:highlight w:val="none"/>
          <w:lang w:eastAsia="zh-CN"/>
        </w:rPr>
        <w:t>、开标方式：</w:t>
      </w:r>
      <w:r>
        <w:rPr>
          <w:rFonts w:hint="eastAsia" w:ascii="宋体" w:hAnsi="宋体" w:eastAsia="宋体" w:cs="宋体"/>
          <w:b w:val="0"/>
          <w:bCs/>
          <w:color w:val="auto"/>
          <w:kern w:val="0"/>
          <w:szCs w:val="21"/>
          <w:highlight w:val="none"/>
          <w:lang w:val="en-US" w:eastAsia="zh-CN"/>
        </w:rPr>
        <w:t>网上</w:t>
      </w:r>
      <w:r>
        <w:rPr>
          <w:rFonts w:hint="eastAsia" w:ascii="宋体" w:hAnsi="宋体" w:eastAsia="宋体" w:cs="宋体"/>
          <w:b w:val="0"/>
          <w:bCs/>
          <w:color w:val="auto"/>
          <w:kern w:val="0"/>
          <w:szCs w:val="21"/>
          <w:highlight w:val="none"/>
          <w:lang w:eastAsia="zh-CN"/>
        </w:rPr>
        <w:t>开标</w:t>
      </w:r>
    </w:p>
    <w:p w14:paraId="78A6ABA1">
      <w:pPr>
        <w:pStyle w:val="2"/>
        <w:pageBreakBefore w:val="0"/>
        <w:kinsoku/>
        <w:wordWrap/>
        <w:overflowPunct/>
        <w:topLinePunct w:val="0"/>
        <w:autoSpaceDE/>
        <w:autoSpaceDN/>
        <w:bidi w:val="0"/>
        <w:adjustRightInd/>
        <w:snapToGrid/>
        <w:spacing w:line="460" w:lineRule="exact"/>
        <w:ind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七、</w:t>
      </w:r>
      <w:r>
        <w:rPr>
          <w:rFonts w:hint="eastAsia" w:ascii="宋体" w:hAnsi="宋体" w:eastAsia="宋体" w:cs="宋体"/>
          <w:color w:val="auto"/>
          <w:sz w:val="21"/>
          <w:szCs w:val="21"/>
        </w:rPr>
        <w:t>发布公告的媒介</w:t>
      </w:r>
    </w:p>
    <w:p w14:paraId="6293DA20">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right="0" w:firstLine="420" w:firstLineChars="200"/>
        <w:jc w:val="both"/>
        <w:textAlignment w:val="auto"/>
        <w:rPr>
          <w:rFonts w:hint="eastAsia" w:ascii="宋体" w:hAnsi="宋体" w:eastAsia="宋体" w:cs="宋体"/>
          <w:color w:val="auto"/>
          <w:sz w:val="21"/>
          <w:szCs w:val="21"/>
        </w:rPr>
      </w:pPr>
      <w:bookmarkStart w:id="3" w:name="_Toc221949534"/>
      <w:bookmarkStart w:id="4" w:name="_Toc229473975"/>
      <w:r>
        <w:rPr>
          <w:rFonts w:hint="eastAsia" w:ascii="宋体" w:hAnsi="宋体" w:eastAsia="宋体" w:cs="宋体"/>
          <w:b w:val="0"/>
          <w:bCs w:val="0"/>
          <w:color w:val="auto"/>
          <w:sz w:val="21"/>
          <w:szCs w:val="21"/>
          <w:u w:val="none"/>
        </w:rPr>
        <w:fldChar w:fldCharType="begin"/>
      </w:r>
      <w:r>
        <w:rPr>
          <w:rFonts w:hint="eastAsia" w:ascii="宋体" w:hAnsi="宋体" w:eastAsia="宋体" w:cs="宋体"/>
          <w:b w:val="0"/>
          <w:bCs w:val="0"/>
          <w:color w:val="auto"/>
          <w:sz w:val="21"/>
          <w:szCs w:val="21"/>
          <w:u w:val="none"/>
        </w:rPr>
        <w:instrText xml:space="preserve"> HYPERLINK "http:///" </w:instrText>
      </w:r>
      <w:r>
        <w:rPr>
          <w:rFonts w:hint="eastAsia" w:ascii="宋体" w:hAnsi="宋体" w:eastAsia="宋体" w:cs="宋体"/>
          <w:b w:val="0"/>
          <w:bCs w:val="0"/>
          <w:color w:val="auto"/>
          <w:sz w:val="21"/>
          <w:szCs w:val="21"/>
          <w:u w:val="none"/>
        </w:rPr>
        <w:fldChar w:fldCharType="separate"/>
      </w:r>
      <w:bookmarkEnd w:id="3"/>
      <w:r>
        <w:rPr>
          <w:rFonts w:hint="eastAsia" w:ascii="宋体" w:hAnsi="宋体" w:eastAsia="宋体" w:cs="宋体"/>
          <w:b w:val="0"/>
          <w:bCs w:val="0"/>
          <w:color w:val="auto"/>
          <w:sz w:val="21"/>
          <w:szCs w:val="21"/>
          <w:u w:val="none"/>
        </w:rPr>
        <w:fldChar w:fldCharType="end"/>
      </w:r>
      <w:r>
        <w:rPr>
          <w:rFonts w:hint="eastAsia" w:ascii="宋体" w:hAnsi="宋体" w:eastAsia="宋体" w:cs="宋体"/>
          <w:b w:val="0"/>
          <w:bCs w:val="0"/>
          <w:color w:val="auto"/>
          <w:sz w:val="21"/>
          <w:szCs w:val="21"/>
          <w:u w:val="none"/>
        </w:rPr>
        <w:fldChar w:fldCharType="begin"/>
      </w:r>
      <w:r>
        <w:rPr>
          <w:rFonts w:hint="eastAsia" w:ascii="宋体" w:hAnsi="宋体" w:eastAsia="宋体" w:cs="宋体"/>
          <w:b w:val="0"/>
          <w:bCs w:val="0"/>
          <w:color w:val="auto"/>
          <w:sz w:val="21"/>
          <w:szCs w:val="21"/>
          <w:u w:val="none"/>
        </w:rPr>
        <w:instrText xml:space="preserve"> HYPERLINK "http:///" </w:instrText>
      </w:r>
      <w:r>
        <w:rPr>
          <w:rFonts w:hint="eastAsia" w:ascii="宋体" w:hAnsi="宋体" w:eastAsia="宋体" w:cs="宋体"/>
          <w:b w:val="0"/>
          <w:bCs w:val="0"/>
          <w:color w:val="auto"/>
          <w:sz w:val="21"/>
          <w:szCs w:val="21"/>
          <w:u w:val="none"/>
        </w:rPr>
        <w:fldChar w:fldCharType="separate"/>
      </w:r>
      <w:r>
        <w:rPr>
          <w:rFonts w:hint="eastAsia" w:ascii="宋体" w:hAnsi="宋体" w:eastAsia="宋体" w:cs="宋体"/>
          <w:b w:val="0"/>
          <w:bCs w:val="0"/>
          <w:color w:val="auto"/>
          <w:sz w:val="21"/>
          <w:szCs w:val="21"/>
          <w:u w:val="none"/>
        </w:rPr>
        <w:fldChar w:fldCharType="end"/>
      </w:r>
      <w:r>
        <w:rPr>
          <w:rFonts w:hint="eastAsia" w:ascii="宋体" w:hAnsi="宋体" w:eastAsia="宋体" w:cs="宋体"/>
          <w:b w:val="0"/>
          <w:bCs w:val="0"/>
          <w:color w:val="auto"/>
          <w:sz w:val="21"/>
          <w:szCs w:val="21"/>
          <w:u w:val="none"/>
        </w:rPr>
        <w:fldChar w:fldCharType="begin"/>
      </w:r>
      <w:r>
        <w:rPr>
          <w:rStyle w:val="7"/>
          <w:rFonts w:hint="eastAsia" w:ascii="宋体" w:hAnsi="宋体" w:eastAsia="宋体" w:cs="宋体"/>
          <w:b w:val="0"/>
          <w:bCs w:val="0"/>
          <w:color w:val="auto"/>
          <w:sz w:val="21"/>
          <w:szCs w:val="21"/>
          <w:u w:val="none"/>
        </w:rPr>
        <w:instrText xml:space="preserve"> HYPERLINK "http:///" </w:instrText>
      </w:r>
      <w:r>
        <w:rPr>
          <w:rFonts w:hint="eastAsia" w:ascii="宋体" w:hAnsi="宋体" w:eastAsia="宋体" w:cs="宋体"/>
          <w:b w:val="0"/>
          <w:bCs w:val="0"/>
          <w:color w:val="auto"/>
          <w:sz w:val="21"/>
          <w:szCs w:val="21"/>
          <w:u w:val="none"/>
        </w:rPr>
        <w:fldChar w:fldCharType="separate"/>
      </w:r>
      <w:r>
        <w:rPr>
          <w:rFonts w:hint="eastAsia" w:ascii="宋体" w:hAnsi="宋体" w:eastAsia="宋体" w:cs="宋体"/>
          <w:b w:val="0"/>
          <w:bCs w:val="0"/>
          <w:color w:val="auto"/>
          <w:sz w:val="21"/>
          <w:szCs w:val="21"/>
          <w:u w:val="none"/>
        </w:rPr>
        <w:fldChar w:fldCharType="end"/>
      </w:r>
      <w:r>
        <w:rPr>
          <w:rStyle w:val="7"/>
          <w:rFonts w:hint="eastAsia" w:ascii="宋体" w:hAnsi="宋体" w:eastAsia="宋体" w:cs="宋体"/>
          <w:b w:val="0"/>
          <w:bCs w:val="0"/>
          <w:color w:val="auto"/>
          <w:sz w:val="21"/>
          <w:szCs w:val="21"/>
          <w:u w:val="none"/>
        </w:rPr>
        <w:t>本次公告同时在</w:t>
      </w:r>
      <w:r>
        <w:rPr>
          <w:rStyle w:val="7"/>
          <w:rFonts w:hint="eastAsia" w:ascii="宋体" w:hAnsi="宋体" w:eastAsia="宋体" w:cs="宋体"/>
          <w:b w:val="0"/>
          <w:bCs w:val="0"/>
          <w:color w:val="auto"/>
          <w:sz w:val="21"/>
          <w:szCs w:val="21"/>
          <w:highlight w:val="none"/>
          <w:u w:val="single"/>
        </w:rPr>
        <w:t>云南省政府采购网（http</w:t>
      </w:r>
      <w:r>
        <w:rPr>
          <w:rStyle w:val="7"/>
          <w:rFonts w:hint="eastAsia" w:ascii="宋体" w:hAnsi="宋体" w:eastAsia="宋体" w:cs="宋体"/>
          <w:b w:val="0"/>
          <w:bCs w:val="0"/>
          <w:color w:val="auto"/>
          <w:sz w:val="21"/>
          <w:szCs w:val="21"/>
          <w:highlight w:val="none"/>
          <w:u w:val="single"/>
          <w:lang w:eastAsia="zh-CN"/>
        </w:rPr>
        <w:t>：</w:t>
      </w:r>
      <w:r>
        <w:rPr>
          <w:rStyle w:val="7"/>
          <w:rFonts w:hint="eastAsia" w:ascii="宋体" w:hAnsi="宋体" w:eastAsia="宋体" w:cs="宋体"/>
          <w:b w:val="0"/>
          <w:bCs w:val="0"/>
          <w:color w:val="auto"/>
          <w:sz w:val="21"/>
          <w:szCs w:val="21"/>
          <w:highlight w:val="none"/>
          <w:u w:val="single"/>
        </w:rPr>
        <w:t>//www.yngp.com/）</w:t>
      </w:r>
      <w:r>
        <w:rPr>
          <w:rStyle w:val="7"/>
          <w:rFonts w:hint="eastAsia" w:ascii="宋体" w:hAnsi="宋体" w:eastAsia="宋体" w:cs="宋体"/>
          <w:b w:val="0"/>
          <w:bCs w:val="0"/>
          <w:color w:val="auto"/>
          <w:sz w:val="21"/>
          <w:szCs w:val="21"/>
          <w:highlight w:val="none"/>
          <w:u w:val="single"/>
          <w:lang w:val="en-US" w:eastAsia="zh-CN"/>
        </w:rPr>
        <w:t>和政府采购云平台（https：//www.zcygov.cn/）</w:t>
      </w:r>
      <w:r>
        <w:rPr>
          <w:rStyle w:val="7"/>
          <w:rFonts w:hint="eastAsia" w:ascii="宋体" w:hAnsi="宋体" w:eastAsia="宋体" w:cs="宋体"/>
          <w:b w:val="0"/>
          <w:bCs/>
          <w:color w:val="auto"/>
          <w:sz w:val="21"/>
          <w:szCs w:val="21"/>
          <w:u w:val="none"/>
          <w:lang w:eastAsia="zh-CN"/>
        </w:rPr>
        <w:t>上发布。</w:t>
      </w:r>
      <w:r>
        <w:rPr>
          <w:rFonts w:hint="eastAsia" w:ascii="宋体" w:hAnsi="宋体" w:eastAsia="宋体" w:cs="宋体"/>
          <w:color w:val="auto"/>
          <w:kern w:val="2"/>
          <w:sz w:val="21"/>
          <w:szCs w:val="21"/>
          <w:u w:val="single"/>
        </w:rPr>
        <w:fldChar w:fldCharType="begin"/>
      </w:r>
      <w:r>
        <w:rPr>
          <w:rStyle w:val="7"/>
          <w:rFonts w:hint="eastAsia" w:ascii="宋体" w:hAnsi="宋体" w:eastAsia="宋体" w:cs="宋体"/>
          <w:color w:val="auto"/>
          <w:kern w:val="2"/>
          <w:sz w:val="21"/>
          <w:szCs w:val="21"/>
          <w:u w:val="single"/>
        </w:rPr>
        <w:instrText xml:space="preserve"> HYPERLINK "http:///" </w:instrText>
      </w:r>
      <w:r>
        <w:rPr>
          <w:rFonts w:hint="eastAsia" w:ascii="宋体" w:hAnsi="宋体" w:eastAsia="宋体" w:cs="宋体"/>
          <w:color w:val="auto"/>
          <w:kern w:val="2"/>
          <w:sz w:val="21"/>
          <w:szCs w:val="21"/>
          <w:u w:val="single"/>
        </w:rPr>
        <w:fldChar w:fldCharType="separate"/>
      </w:r>
      <w:r>
        <w:rPr>
          <w:rFonts w:hint="eastAsia" w:ascii="宋体" w:hAnsi="宋体" w:eastAsia="宋体" w:cs="宋体"/>
          <w:color w:val="auto"/>
          <w:kern w:val="2"/>
          <w:sz w:val="21"/>
          <w:szCs w:val="21"/>
          <w:u w:val="single"/>
        </w:rPr>
        <w:fldChar w:fldCharType="end"/>
      </w:r>
      <w:bookmarkEnd w:id="4"/>
      <w:bookmarkStart w:id="5" w:name="_Toc227133852"/>
      <w:r>
        <w:rPr>
          <w:rFonts w:hint="eastAsia" w:ascii="宋体" w:hAnsi="宋体" w:eastAsia="宋体" w:cs="宋体"/>
          <w:color w:val="auto"/>
          <w:kern w:val="2"/>
          <w:sz w:val="21"/>
          <w:szCs w:val="21"/>
          <w:u w:val="single"/>
        </w:rPr>
        <w:fldChar w:fldCharType="begin"/>
      </w:r>
      <w:r>
        <w:rPr>
          <w:rStyle w:val="7"/>
          <w:rFonts w:hint="eastAsia" w:ascii="宋体" w:hAnsi="宋体" w:eastAsia="宋体" w:cs="宋体"/>
          <w:color w:val="auto"/>
          <w:kern w:val="2"/>
          <w:sz w:val="21"/>
          <w:szCs w:val="21"/>
          <w:u w:val="single"/>
        </w:rPr>
        <w:instrText xml:space="preserve"> HYPERLINK "http:///" </w:instrText>
      </w:r>
      <w:r>
        <w:rPr>
          <w:rFonts w:hint="eastAsia" w:ascii="宋体" w:hAnsi="宋体" w:eastAsia="宋体" w:cs="宋体"/>
          <w:color w:val="auto"/>
          <w:kern w:val="2"/>
          <w:sz w:val="21"/>
          <w:szCs w:val="21"/>
          <w:u w:val="single"/>
        </w:rPr>
        <w:fldChar w:fldCharType="separate"/>
      </w:r>
      <w:r>
        <w:rPr>
          <w:rFonts w:hint="eastAsia" w:ascii="宋体" w:hAnsi="宋体" w:eastAsia="宋体" w:cs="宋体"/>
          <w:color w:val="auto"/>
          <w:kern w:val="2"/>
          <w:sz w:val="21"/>
          <w:szCs w:val="21"/>
          <w:u w:val="single"/>
        </w:rPr>
        <w:fldChar w:fldCharType="end"/>
      </w:r>
      <w:bookmarkEnd w:id="5"/>
      <w:bookmarkStart w:id="6" w:name="_Toc221949535"/>
      <w:r>
        <w:rPr>
          <w:rFonts w:hint="eastAsia" w:ascii="宋体" w:hAnsi="宋体" w:eastAsia="宋体" w:cs="宋体"/>
          <w:color w:val="auto"/>
          <w:kern w:val="2"/>
          <w:sz w:val="21"/>
          <w:szCs w:val="21"/>
          <w:u w:val="single"/>
        </w:rPr>
        <w:fldChar w:fldCharType="begin"/>
      </w:r>
      <w:r>
        <w:rPr>
          <w:rStyle w:val="7"/>
          <w:rFonts w:hint="eastAsia" w:ascii="宋体" w:hAnsi="宋体" w:eastAsia="宋体" w:cs="宋体"/>
          <w:color w:val="auto"/>
          <w:kern w:val="2"/>
          <w:sz w:val="21"/>
          <w:szCs w:val="21"/>
          <w:u w:val="single"/>
        </w:rPr>
        <w:instrText xml:space="preserve"> HYPERLINK "http:///" </w:instrText>
      </w:r>
      <w:r>
        <w:rPr>
          <w:rFonts w:hint="eastAsia" w:ascii="宋体" w:hAnsi="宋体" w:eastAsia="宋体" w:cs="宋体"/>
          <w:color w:val="auto"/>
          <w:kern w:val="2"/>
          <w:sz w:val="21"/>
          <w:szCs w:val="21"/>
          <w:u w:val="single"/>
        </w:rPr>
        <w:fldChar w:fldCharType="separate"/>
      </w:r>
      <w:r>
        <w:rPr>
          <w:rFonts w:hint="eastAsia" w:ascii="宋体" w:hAnsi="宋体" w:eastAsia="宋体" w:cs="宋体"/>
          <w:color w:val="auto"/>
          <w:kern w:val="2"/>
          <w:sz w:val="21"/>
          <w:szCs w:val="21"/>
          <w:u w:val="single"/>
        </w:rPr>
        <w:fldChar w:fldCharType="end"/>
      </w:r>
      <w:bookmarkEnd w:id="6"/>
      <w:bookmarkStart w:id="7" w:name="_Toc179715690"/>
      <w:r>
        <w:rPr>
          <w:rFonts w:hint="eastAsia" w:ascii="宋体" w:hAnsi="宋体" w:eastAsia="宋体" w:cs="宋体"/>
          <w:color w:val="auto"/>
          <w:kern w:val="2"/>
          <w:sz w:val="21"/>
          <w:szCs w:val="21"/>
          <w:u w:val="single"/>
        </w:rPr>
        <w:fldChar w:fldCharType="begin"/>
      </w:r>
      <w:r>
        <w:rPr>
          <w:rStyle w:val="7"/>
          <w:rFonts w:hint="eastAsia" w:ascii="宋体" w:hAnsi="宋体" w:eastAsia="宋体" w:cs="宋体"/>
          <w:color w:val="auto"/>
          <w:kern w:val="2"/>
          <w:sz w:val="21"/>
          <w:szCs w:val="21"/>
          <w:u w:val="single"/>
        </w:rPr>
        <w:instrText xml:space="preserve"> HYPERLINK "http:///" </w:instrText>
      </w:r>
      <w:r>
        <w:rPr>
          <w:rFonts w:hint="eastAsia" w:ascii="宋体" w:hAnsi="宋体" w:eastAsia="宋体" w:cs="宋体"/>
          <w:color w:val="auto"/>
          <w:kern w:val="2"/>
          <w:sz w:val="21"/>
          <w:szCs w:val="21"/>
          <w:u w:val="single"/>
        </w:rPr>
        <w:fldChar w:fldCharType="separate"/>
      </w:r>
      <w:r>
        <w:rPr>
          <w:rFonts w:hint="eastAsia" w:ascii="宋体" w:hAnsi="宋体" w:eastAsia="宋体" w:cs="宋体"/>
          <w:color w:val="auto"/>
          <w:kern w:val="2"/>
          <w:sz w:val="21"/>
          <w:szCs w:val="21"/>
          <w:u w:val="single"/>
        </w:rPr>
        <w:fldChar w:fldCharType="end"/>
      </w:r>
      <w:bookmarkEnd w:id="7"/>
    </w:p>
    <w:p w14:paraId="54D60149">
      <w:pPr>
        <w:pStyle w:val="2"/>
        <w:pageBreakBefore w:val="0"/>
        <w:kinsoku/>
        <w:wordWrap/>
        <w:overflowPunct/>
        <w:topLinePunct w:val="0"/>
        <w:autoSpaceDE/>
        <w:autoSpaceDN/>
        <w:bidi w:val="0"/>
        <w:adjustRightInd/>
        <w:snapToGrid/>
        <w:spacing w:line="460" w:lineRule="exact"/>
        <w:ind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八、</w:t>
      </w:r>
      <w:r>
        <w:rPr>
          <w:rFonts w:hint="eastAsia" w:ascii="宋体" w:hAnsi="宋体" w:eastAsia="宋体" w:cs="宋体"/>
          <w:color w:val="auto"/>
          <w:sz w:val="21"/>
          <w:szCs w:val="21"/>
        </w:rPr>
        <w:t>联系方式</w:t>
      </w:r>
    </w:p>
    <w:tbl>
      <w:tblPr>
        <w:tblStyle w:val="5"/>
        <w:tblW w:w="837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
      <w:tblGrid>
        <w:gridCol w:w="4188"/>
        <w:gridCol w:w="4189"/>
      </w:tblGrid>
      <w:tr w14:paraId="744EAEE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567" w:hRule="atLeast"/>
        </w:trPr>
        <w:tc>
          <w:tcPr>
            <w:tcW w:w="4188" w:type="dxa"/>
            <w:tcBorders>
              <w:top w:val="nil"/>
              <w:left w:val="nil"/>
              <w:bottom w:val="nil"/>
              <w:right w:val="nil"/>
            </w:tcBorders>
            <w:tcMar>
              <w:top w:w="0" w:type="dxa"/>
              <w:left w:w="105" w:type="dxa"/>
              <w:bottom w:w="0" w:type="dxa"/>
              <w:right w:w="105" w:type="dxa"/>
            </w:tcMar>
            <w:vAlign w:val="center"/>
          </w:tcPr>
          <w:p w14:paraId="7C2E0259">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西盟佤族自治县中课镇人民政府</w:t>
            </w:r>
          </w:p>
        </w:tc>
        <w:tc>
          <w:tcPr>
            <w:tcW w:w="4189" w:type="dxa"/>
            <w:tcBorders>
              <w:top w:val="nil"/>
              <w:left w:val="nil"/>
              <w:bottom w:val="nil"/>
              <w:right w:val="nil"/>
            </w:tcBorders>
            <w:tcMar>
              <w:top w:w="0" w:type="dxa"/>
              <w:left w:w="105" w:type="dxa"/>
              <w:bottom w:w="0" w:type="dxa"/>
              <w:right w:w="105" w:type="dxa"/>
            </w:tcMar>
            <w:vAlign w:val="center"/>
          </w:tcPr>
          <w:p w14:paraId="407D936D">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b w:val="0"/>
                <w:color w:val="auto"/>
                <w:sz w:val="21"/>
                <w:szCs w:val="21"/>
                <w:highlight w:val="none"/>
                <w:lang w:eastAsia="zh-CN"/>
              </w:rPr>
              <w:t>招标代理机构</w:t>
            </w:r>
            <w:r>
              <w:rPr>
                <w:rFonts w:hint="eastAsia" w:ascii="宋体" w:hAnsi="宋体" w:eastAsia="宋体" w:cs="宋体"/>
                <w:b w:val="0"/>
                <w:color w:val="auto"/>
                <w:sz w:val="21"/>
                <w:szCs w:val="21"/>
                <w:highlight w:val="none"/>
              </w:rPr>
              <w:t>：</w:t>
            </w:r>
            <w:r>
              <w:rPr>
                <w:rFonts w:hint="eastAsia" w:ascii="宋体" w:hAnsi="宋体" w:eastAsia="宋体" w:cs="宋体"/>
                <w:b w:val="0"/>
                <w:color w:val="auto"/>
                <w:sz w:val="21"/>
                <w:szCs w:val="21"/>
                <w:highlight w:val="none"/>
                <w:lang w:eastAsia="zh-CN"/>
              </w:rPr>
              <w:t>言诚管理咨询（云南）有限公司</w:t>
            </w:r>
          </w:p>
        </w:tc>
      </w:tr>
      <w:tr w14:paraId="6D4CDD3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567" w:hRule="atLeast"/>
        </w:trPr>
        <w:tc>
          <w:tcPr>
            <w:tcW w:w="4188" w:type="dxa"/>
            <w:tcBorders>
              <w:top w:val="nil"/>
              <w:left w:val="nil"/>
              <w:bottom w:val="nil"/>
              <w:right w:val="nil"/>
            </w:tcBorders>
            <w:tcMar>
              <w:top w:w="0" w:type="dxa"/>
              <w:left w:w="105" w:type="dxa"/>
              <w:bottom w:w="0" w:type="dxa"/>
              <w:right w:w="105" w:type="dxa"/>
            </w:tcMar>
            <w:vAlign w:val="center"/>
          </w:tcPr>
          <w:p w14:paraId="0B5EE9D1">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firstLine="420" w:firstLineChars="200"/>
              <w:jc w:val="left"/>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lang w:eastAsia="zh-CN"/>
              </w:rPr>
              <w:t>马胡钧</w:t>
            </w:r>
          </w:p>
        </w:tc>
        <w:tc>
          <w:tcPr>
            <w:tcW w:w="4189" w:type="dxa"/>
            <w:tcBorders>
              <w:top w:val="nil"/>
              <w:left w:val="nil"/>
              <w:bottom w:val="nil"/>
              <w:right w:val="nil"/>
            </w:tcBorders>
            <w:tcMar>
              <w:top w:w="0" w:type="dxa"/>
              <w:left w:w="105" w:type="dxa"/>
              <w:bottom w:w="0" w:type="dxa"/>
              <w:right w:w="105" w:type="dxa"/>
            </w:tcMar>
            <w:vAlign w:val="center"/>
          </w:tcPr>
          <w:p w14:paraId="7EB4CE40">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lang w:eastAsia="zh-CN"/>
              </w:rPr>
              <w:t>倪晶</w:t>
            </w:r>
          </w:p>
        </w:tc>
      </w:tr>
      <w:tr w14:paraId="4CD176B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567" w:hRule="atLeast"/>
        </w:trPr>
        <w:tc>
          <w:tcPr>
            <w:tcW w:w="4188" w:type="dxa"/>
            <w:tcBorders>
              <w:top w:val="nil"/>
              <w:left w:val="nil"/>
              <w:bottom w:val="nil"/>
              <w:right w:val="nil"/>
            </w:tcBorders>
            <w:tcMar>
              <w:top w:w="0" w:type="dxa"/>
              <w:left w:w="105" w:type="dxa"/>
              <w:bottom w:w="0" w:type="dxa"/>
              <w:right w:w="105" w:type="dxa"/>
            </w:tcMar>
            <w:vAlign w:val="center"/>
          </w:tcPr>
          <w:p w14:paraId="7AAA6CFA">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电  话：</w:t>
            </w:r>
            <w:r>
              <w:rPr>
                <w:rFonts w:hint="eastAsia" w:ascii="宋体" w:hAnsi="宋体" w:eastAsia="宋体" w:cs="宋体"/>
                <w:color w:val="auto"/>
                <w:sz w:val="21"/>
                <w:szCs w:val="21"/>
                <w:highlight w:val="none"/>
                <w:lang w:val="en-US" w:eastAsia="zh-CN"/>
              </w:rPr>
              <w:t>13398793977</w:t>
            </w:r>
          </w:p>
        </w:tc>
        <w:tc>
          <w:tcPr>
            <w:tcW w:w="4189" w:type="dxa"/>
            <w:tcBorders>
              <w:top w:val="nil"/>
              <w:left w:val="nil"/>
              <w:bottom w:val="nil"/>
              <w:right w:val="nil"/>
            </w:tcBorders>
            <w:tcMar>
              <w:top w:w="0" w:type="dxa"/>
              <w:left w:w="105" w:type="dxa"/>
              <w:bottom w:w="0" w:type="dxa"/>
              <w:right w:w="105" w:type="dxa"/>
            </w:tcMar>
            <w:vAlign w:val="center"/>
          </w:tcPr>
          <w:p w14:paraId="5DA47688">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b w:val="0"/>
                <w:color w:val="auto"/>
                <w:sz w:val="21"/>
                <w:szCs w:val="21"/>
                <w:highlight w:val="none"/>
              </w:rPr>
              <w:t>电  话：</w:t>
            </w:r>
            <w:r>
              <w:rPr>
                <w:rFonts w:hint="eastAsia" w:ascii="宋体" w:hAnsi="宋体" w:eastAsia="宋体" w:cs="宋体"/>
                <w:b w:val="0"/>
                <w:color w:val="auto"/>
                <w:sz w:val="21"/>
                <w:szCs w:val="21"/>
                <w:highlight w:val="none"/>
                <w:lang w:eastAsia="zh-CN"/>
              </w:rPr>
              <w:t>0879-2178700、15388796719</w:t>
            </w:r>
          </w:p>
        </w:tc>
      </w:tr>
      <w:tr w14:paraId="5D497AF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567" w:hRule="atLeast"/>
        </w:trPr>
        <w:tc>
          <w:tcPr>
            <w:tcW w:w="4188" w:type="dxa"/>
            <w:tcBorders>
              <w:top w:val="nil"/>
              <w:left w:val="nil"/>
              <w:bottom w:val="nil"/>
              <w:right w:val="nil"/>
            </w:tcBorders>
            <w:tcMar>
              <w:top w:w="0" w:type="dxa"/>
              <w:left w:w="105" w:type="dxa"/>
              <w:bottom w:w="0" w:type="dxa"/>
              <w:right w:w="105" w:type="dxa"/>
            </w:tcMar>
            <w:vAlign w:val="center"/>
          </w:tcPr>
          <w:p w14:paraId="4A851433">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lang w:eastAsia="zh-CN"/>
              </w:rPr>
              <w:t>西盟佤族自治县中课镇</w:t>
            </w:r>
          </w:p>
        </w:tc>
        <w:tc>
          <w:tcPr>
            <w:tcW w:w="4189" w:type="dxa"/>
            <w:tcBorders>
              <w:top w:val="nil"/>
              <w:left w:val="nil"/>
              <w:bottom w:val="nil"/>
              <w:right w:val="nil"/>
            </w:tcBorders>
            <w:tcMar>
              <w:top w:w="0" w:type="dxa"/>
              <w:left w:w="105" w:type="dxa"/>
              <w:bottom w:w="0" w:type="dxa"/>
              <w:right w:w="105" w:type="dxa"/>
            </w:tcMar>
            <w:vAlign w:val="center"/>
          </w:tcPr>
          <w:p w14:paraId="50484E50">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b w:val="0"/>
                <w:color w:val="auto"/>
                <w:sz w:val="21"/>
                <w:szCs w:val="21"/>
                <w:highlight w:val="none"/>
              </w:rPr>
              <w:t>地  址：</w:t>
            </w:r>
            <w:r>
              <w:rPr>
                <w:rFonts w:hint="eastAsia" w:ascii="宋体" w:hAnsi="宋体" w:eastAsia="宋体" w:cs="宋体"/>
                <w:b w:val="0"/>
                <w:color w:val="auto"/>
                <w:sz w:val="21"/>
                <w:szCs w:val="21"/>
                <w:highlight w:val="none"/>
                <w:lang w:eastAsia="zh-CN"/>
              </w:rPr>
              <w:t>云南省普洱市思茅区</w:t>
            </w:r>
            <w:r>
              <w:rPr>
                <w:rFonts w:hint="eastAsia" w:ascii="宋体" w:hAnsi="宋体" w:eastAsia="宋体" w:cs="宋体"/>
                <w:b w:val="0"/>
                <w:color w:val="auto"/>
                <w:sz w:val="21"/>
                <w:szCs w:val="21"/>
                <w:highlight w:val="none"/>
                <w:lang w:val="en-US" w:eastAsia="zh-CN"/>
              </w:rPr>
              <w:t>南屏镇</w:t>
            </w:r>
            <w:r>
              <w:rPr>
                <w:rFonts w:hint="eastAsia" w:ascii="宋体" w:hAnsi="宋体" w:eastAsia="宋体" w:cs="宋体"/>
                <w:b w:val="0"/>
                <w:color w:val="auto"/>
                <w:sz w:val="21"/>
                <w:szCs w:val="21"/>
                <w:highlight w:val="none"/>
                <w:lang w:eastAsia="zh-CN"/>
              </w:rPr>
              <w:t>科恩学苑花园第27幢2楼</w:t>
            </w:r>
          </w:p>
        </w:tc>
      </w:tr>
    </w:tbl>
    <w:p w14:paraId="30D01AE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1353C7"/>
    <w:rsid w:val="08D6647E"/>
    <w:rsid w:val="0C2D0959"/>
    <w:rsid w:val="15433F01"/>
    <w:rsid w:val="1C3D5E72"/>
    <w:rsid w:val="290954A1"/>
    <w:rsid w:val="2D7546AF"/>
    <w:rsid w:val="36503964"/>
    <w:rsid w:val="4DF33502"/>
    <w:rsid w:val="51125AD0"/>
    <w:rsid w:val="5AB27C57"/>
    <w:rsid w:val="69DF01F0"/>
    <w:rsid w:val="6D5806F7"/>
    <w:rsid w:val="6F3C2FBC"/>
    <w:rsid w:val="708D1CED"/>
    <w:rsid w:val="7D1353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4"/>
    <w:basedOn w:val="1"/>
    <w:next w:val="1"/>
    <w:qFormat/>
    <w:uiPriority w:val="9"/>
    <w:pPr>
      <w:keepNext/>
      <w:keepLines/>
      <w:spacing w:line="360" w:lineRule="auto"/>
      <w:outlineLvl w:val="3"/>
    </w:pPr>
    <w:rPr>
      <w:rFonts w:ascii="宋体" w:hAnsi="宋体" w:eastAsia="宋体" w:cs="宋体"/>
      <w:b/>
      <w:bCs/>
      <w:color w:val="auto"/>
      <w:szCs w:val="21"/>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w:basedOn w:val="1"/>
    <w:unhideWhenUsed/>
    <w:qFormat/>
    <w:uiPriority w:val="1"/>
    <w:pPr>
      <w:adjustRightInd w:val="0"/>
      <w:spacing w:line="440" w:lineRule="exact"/>
    </w:pPr>
    <w:rPr>
      <w:rFonts w:ascii="宋体" w:hAnsi="宋体"/>
      <w:bCs/>
      <w:color w:val="000000"/>
      <w:sz w:val="24"/>
    </w:rPr>
  </w:style>
  <w:style w:type="paragraph" w:styleId="4">
    <w:name w:val="Normal (Web)"/>
    <w:basedOn w:val="1"/>
    <w:qFormat/>
    <w:uiPriority w:val="99"/>
    <w:pPr>
      <w:widowControl/>
      <w:spacing w:before="100" w:beforeAutospacing="1" w:after="100" w:afterAutospacing="1"/>
      <w:jc w:val="left"/>
    </w:pPr>
    <w:rPr>
      <w:rFonts w:ascii="宋体" w:hAnsi="宋体" w:cs="宋体"/>
      <w:kern w:val="0"/>
      <w:sz w:val="24"/>
    </w:rPr>
  </w:style>
  <w:style w:type="character" w:styleId="7">
    <w:name w:val="Strong"/>
    <w:basedOn w:val="6"/>
    <w:qFormat/>
    <w:uiPriority w:val="0"/>
    <w:rPr>
      <w:rFonts w:ascii="Tahoma" w:hAnsi="Tahoma"/>
      <w:b/>
      <w:bCs/>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2136</Words>
  <Characters>2460</Characters>
  <Lines>0</Lines>
  <Paragraphs>0</Paragraphs>
  <TotalTime>0</TotalTime>
  <ScaleCrop>false</ScaleCrop>
  <LinksUpToDate>false</LinksUpToDate>
  <CharactersWithSpaces>2468</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2025-06-25T13:28:00Z</dcterms:created>
  <dc:creator>ASUS</dc:creator>
  <cp:lastModifiedBy>ASUS</cp:lastModifiedBy>
  <dcterms:modified xsi:type="dcterms:W3CDTF">2025-06-25T13:43:51Z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3D8A6AE1382C41B4A537CD1AD5176AA2_11</vt:lpwstr>
  </property>
  <property fmtid="{D5CDD505-2E9C-101B-9397-08002B2CF9AE}" pid="4" name="KSOTemplateDocerSaveRecord">
    <vt:lpwstr>eyJoZGlkIjoiYjJjOTQxYzhjODMyMDAzZmE0MDJkMWFkNmJlNDkwYTUiLCJ1c2VySWQiOiIxMzk1NDEwNjUyIn0=</vt:lpwstr>
  </property>
</Properties>
</file>