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79AB23">
      <w:pPr>
        <w:spacing w:line="560" w:lineRule="exact"/>
        <w:ind w:left="0" w:leftChars="0" w:firstLine="0" w:firstLineChars="0"/>
        <w:jc w:val="center"/>
        <w:rPr>
          <w:rFonts w:hint="eastAsia" w:asciiTheme="minorEastAsia" w:hAnsiTheme="minorEastAsia" w:cstheme="minorEastAsia"/>
          <w:b/>
          <w:color w:val="auto"/>
          <w:w w:val="90"/>
          <w:sz w:val="36"/>
          <w:szCs w:val="36"/>
          <w:lang w:eastAsia="zh-CN"/>
        </w:rPr>
      </w:pPr>
    </w:p>
    <w:p w14:paraId="03C0DCB0">
      <w:pPr>
        <w:spacing w:line="560" w:lineRule="exact"/>
        <w:ind w:left="0" w:leftChars="0" w:firstLine="0" w:firstLineChars="0"/>
        <w:jc w:val="center"/>
        <w:rPr>
          <w:rFonts w:hint="eastAsia" w:asciiTheme="minorEastAsia" w:hAnsiTheme="minorEastAsia" w:cstheme="minorEastAsia"/>
          <w:b/>
          <w:color w:val="auto"/>
          <w:w w:val="90"/>
          <w:sz w:val="36"/>
          <w:szCs w:val="36"/>
          <w:lang w:eastAsia="zh-CN"/>
        </w:rPr>
      </w:pPr>
    </w:p>
    <w:p w14:paraId="6372E60E">
      <w:pPr>
        <w:pStyle w:val="10"/>
        <w:rPr>
          <w:rFonts w:hint="eastAsia" w:ascii="宋体" w:hAnsi="宋体" w:eastAsia="宋体" w:cs="宋体"/>
          <w:b w:val="0"/>
          <w:bCs w:val="0"/>
          <w:color w:val="000000"/>
          <w:sz w:val="32"/>
          <w:szCs w:val="32"/>
          <w:lang w:eastAsia="zh-CN"/>
        </w:rPr>
      </w:pPr>
      <w:r>
        <w:drawing>
          <wp:inline distT="0" distB="0" distL="114300" distR="114300">
            <wp:extent cx="5756910" cy="7342505"/>
            <wp:effectExtent l="0" t="0" r="15240"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756910" cy="7342505"/>
                    </a:xfrm>
                    <a:prstGeom prst="rect">
                      <a:avLst/>
                    </a:prstGeom>
                    <a:noFill/>
                    <a:ln>
                      <a:noFill/>
                    </a:ln>
                  </pic:spPr>
                </pic:pic>
              </a:graphicData>
            </a:graphic>
          </wp:inline>
        </w:drawing>
      </w:r>
    </w:p>
    <w:p w14:paraId="6B2F106C">
      <w:pPr>
        <w:rPr>
          <w:rFonts w:hint="eastAsia" w:ascii="宋体" w:hAnsi="宋体" w:eastAsia="宋体" w:cs="宋体"/>
          <w:b w:val="0"/>
          <w:bCs w:val="0"/>
          <w:color w:val="000000"/>
          <w:sz w:val="32"/>
          <w:szCs w:val="32"/>
          <w:lang w:eastAsia="zh-CN"/>
        </w:rPr>
      </w:pPr>
    </w:p>
    <w:p w14:paraId="1EDD0717">
      <w:pPr>
        <w:pStyle w:val="23"/>
        <w:rPr>
          <w:rFonts w:hint="eastAsia"/>
          <w:lang w:eastAsia="zh-CN"/>
        </w:rPr>
      </w:pPr>
    </w:p>
    <w:sdt>
      <w:sdtPr>
        <w:rPr>
          <w:rFonts w:ascii="宋体" w:hAnsi="宋体" w:eastAsia="宋体" w:cs="Times New Roman"/>
          <w:kern w:val="2"/>
          <w:sz w:val="21"/>
          <w:szCs w:val="24"/>
          <w:lang w:val="en-US" w:eastAsia="zh-CN" w:bidi="ar-SA"/>
        </w:rPr>
        <w:id w:val="147451436"/>
        <w15:color w:val="DBDBDB"/>
        <w:docPartObj>
          <w:docPartGallery w:val="Table of Contents"/>
          <w:docPartUnique/>
        </w:docPartObj>
      </w:sdtPr>
      <w:sdtEndPr>
        <w:rPr>
          <w:rFonts w:hint="eastAsia" w:ascii="宋体" w:hAnsi="宋体" w:eastAsia="宋体" w:cs="宋体"/>
          <w:kern w:val="2"/>
          <w:sz w:val="20"/>
          <w:szCs w:val="32"/>
          <w:lang w:val="en-US" w:eastAsia="zh-CN" w:bidi="ar-SA"/>
        </w:rPr>
      </w:sdtEndPr>
      <w:sdtContent>
        <w:p w14:paraId="4411FFD6">
          <w:pPr>
            <w:spacing w:before="0" w:beforeLines="0" w:after="0" w:afterLines="0" w:line="240" w:lineRule="auto"/>
            <w:ind w:left="0" w:leftChars="0" w:right="0" w:rightChars="0" w:firstLine="0" w:firstLineChars="0"/>
            <w:jc w:val="center"/>
            <w:rPr>
              <w:rFonts w:ascii="宋体" w:hAnsi="宋体" w:eastAsia="宋体" w:cs="Times New Roman"/>
              <w:kern w:val="2"/>
              <w:sz w:val="21"/>
              <w:szCs w:val="24"/>
              <w:lang w:val="en-US" w:eastAsia="zh-CN" w:bidi="ar-SA"/>
            </w:rPr>
          </w:pPr>
        </w:p>
        <w:p w14:paraId="7D8F6273">
          <w:pPr>
            <w:spacing w:before="0" w:beforeLines="0" w:after="0" w:afterLines="0" w:line="240" w:lineRule="auto"/>
            <w:ind w:left="0" w:leftChars="0" w:right="0" w:rightChars="0" w:firstLine="0" w:firstLineChars="0"/>
            <w:jc w:val="center"/>
            <w:rPr>
              <w:b/>
              <w:bCs/>
              <w:sz w:val="32"/>
              <w:szCs w:val="40"/>
            </w:rPr>
          </w:pPr>
          <w:r>
            <w:rPr>
              <w:rFonts w:ascii="宋体" w:hAnsi="宋体" w:eastAsia="宋体"/>
              <w:b/>
              <w:bCs/>
              <w:sz w:val="32"/>
              <w:szCs w:val="40"/>
            </w:rPr>
            <w:t>目</w:t>
          </w:r>
          <w:r>
            <w:rPr>
              <w:rFonts w:hint="eastAsia" w:ascii="宋体" w:hAnsi="宋体" w:eastAsia="宋体"/>
              <w:b/>
              <w:bCs/>
              <w:sz w:val="32"/>
              <w:szCs w:val="40"/>
              <w:lang w:val="en-US" w:eastAsia="zh-CN"/>
            </w:rPr>
            <w:t xml:space="preserve">    </w:t>
          </w:r>
          <w:r>
            <w:rPr>
              <w:rFonts w:ascii="宋体" w:hAnsi="宋体" w:eastAsia="宋体"/>
              <w:b/>
              <w:bCs/>
              <w:sz w:val="32"/>
              <w:szCs w:val="40"/>
            </w:rPr>
            <w:t>录</w:t>
          </w:r>
        </w:p>
        <w:p w14:paraId="25658D9B">
          <w:pPr>
            <w:pStyle w:val="35"/>
            <w:tabs>
              <w:tab w:val="right" w:leader="dot" w:pos="9073"/>
            </w:tabs>
            <w:rPr>
              <w:rFonts w:hint="eastAsia" w:ascii="宋体" w:hAnsi="宋体" w:eastAsia="宋体" w:cs="宋体"/>
              <w:sz w:val="20"/>
              <w:szCs w:val="32"/>
            </w:rPr>
          </w:pPr>
          <w:r>
            <w:rPr>
              <w:rFonts w:hint="eastAsia" w:ascii="宋体" w:hAnsi="宋体" w:eastAsia="宋体" w:cs="宋体"/>
              <w:sz w:val="20"/>
              <w:szCs w:val="32"/>
            </w:rPr>
            <w:fldChar w:fldCharType="begin"/>
          </w:r>
          <w:r>
            <w:rPr>
              <w:rFonts w:hint="eastAsia" w:ascii="宋体" w:hAnsi="宋体" w:eastAsia="宋体" w:cs="宋体"/>
              <w:sz w:val="20"/>
              <w:szCs w:val="32"/>
            </w:rPr>
            <w:instrText xml:space="preserve">TOC \o "1-2" \h \u </w:instrText>
          </w:r>
          <w:r>
            <w:rPr>
              <w:rFonts w:hint="eastAsia" w:ascii="宋体" w:hAnsi="宋体" w:eastAsia="宋体" w:cs="宋体"/>
              <w:sz w:val="20"/>
              <w:szCs w:val="32"/>
            </w:rPr>
            <w:fldChar w:fldCharType="separate"/>
          </w:r>
        </w:p>
        <w:p w14:paraId="34FD4E24">
          <w:pPr>
            <w:pStyle w:val="35"/>
            <w:tabs>
              <w:tab w:val="right" w:leader="dot" w:pos="9073"/>
            </w:tabs>
            <w:rPr>
              <w:rFonts w:hint="eastAsia" w:ascii="宋体" w:hAnsi="宋体" w:eastAsia="宋体" w:cs="宋体"/>
              <w:sz w:val="21"/>
              <w:szCs w:val="21"/>
            </w:rPr>
          </w:pPr>
          <w:r>
            <w:rPr>
              <w:rFonts w:hint="eastAsia" w:ascii="宋体" w:hAnsi="宋体" w:eastAsia="宋体" w:cs="宋体"/>
              <w:b/>
              <w:bCs/>
              <w:sz w:val="21"/>
              <w:szCs w:val="21"/>
            </w:rPr>
            <w:fldChar w:fldCharType="begin"/>
          </w:r>
          <w:r>
            <w:rPr>
              <w:rFonts w:hint="eastAsia" w:ascii="宋体" w:hAnsi="宋体" w:eastAsia="宋体" w:cs="宋体"/>
              <w:b/>
              <w:bCs/>
              <w:sz w:val="21"/>
              <w:szCs w:val="21"/>
            </w:rPr>
            <w:instrText xml:space="preserve"> HYPERLINK \l _Toc16028 </w:instrText>
          </w:r>
          <w:r>
            <w:rPr>
              <w:rFonts w:hint="eastAsia" w:ascii="宋体" w:hAnsi="宋体" w:eastAsia="宋体" w:cs="宋体"/>
              <w:b/>
              <w:bCs/>
              <w:sz w:val="21"/>
              <w:szCs w:val="21"/>
            </w:rPr>
            <w:fldChar w:fldCharType="separate"/>
          </w:r>
          <w:r>
            <w:rPr>
              <w:rFonts w:hint="eastAsia" w:ascii="宋体" w:hAnsi="宋体" w:eastAsia="宋体" w:cs="宋体"/>
              <w:b/>
              <w:bCs/>
              <w:sz w:val="21"/>
              <w:szCs w:val="21"/>
              <w:lang w:eastAsia="zh-CN"/>
            </w:rPr>
            <w:t xml:space="preserve">第一章 </w:t>
          </w:r>
          <w:r>
            <w:rPr>
              <w:rFonts w:hint="eastAsia" w:ascii="宋体" w:hAnsi="宋体" w:eastAsia="宋体" w:cs="宋体"/>
              <w:b/>
              <w:bCs/>
              <w:sz w:val="21"/>
              <w:szCs w:val="21"/>
              <w:lang w:val="en-US" w:eastAsia="zh-CN"/>
            </w:rPr>
            <w:t>竞争性磋商公告</w:t>
          </w:r>
          <w:r>
            <w:rPr>
              <w:rFonts w:hint="eastAsia" w:ascii="宋体" w:hAnsi="宋体" w:eastAsia="宋体" w:cs="宋体"/>
              <w:b/>
              <w:bCs/>
              <w:sz w:val="21"/>
              <w:szCs w:val="21"/>
            </w:rPr>
            <w:tab/>
          </w:r>
          <w:r>
            <w:rPr>
              <w:rFonts w:hint="eastAsia" w:ascii="宋体" w:hAnsi="宋体" w:eastAsia="宋体" w:cs="宋体"/>
              <w:b/>
              <w:bCs/>
              <w:sz w:val="21"/>
              <w:szCs w:val="21"/>
            </w:rPr>
            <w:fldChar w:fldCharType="begin"/>
          </w:r>
          <w:r>
            <w:rPr>
              <w:rFonts w:hint="eastAsia" w:ascii="宋体" w:hAnsi="宋体" w:eastAsia="宋体" w:cs="宋体"/>
              <w:b/>
              <w:bCs/>
              <w:sz w:val="21"/>
              <w:szCs w:val="21"/>
            </w:rPr>
            <w:instrText xml:space="preserve"> PAGEREF _Toc16028 \h </w:instrText>
          </w:r>
          <w:r>
            <w:rPr>
              <w:rFonts w:hint="eastAsia" w:ascii="宋体" w:hAnsi="宋体" w:eastAsia="宋体" w:cs="宋体"/>
              <w:b/>
              <w:bCs/>
              <w:sz w:val="21"/>
              <w:szCs w:val="21"/>
            </w:rPr>
            <w:fldChar w:fldCharType="separate"/>
          </w:r>
          <w:r>
            <w:rPr>
              <w:rFonts w:hint="eastAsia" w:ascii="宋体" w:hAnsi="宋体" w:eastAsia="宋体" w:cs="宋体"/>
              <w:b/>
              <w:bCs/>
              <w:sz w:val="21"/>
              <w:szCs w:val="21"/>
            </w:rPr>
            <w:t>3</w:t>
          </w:r>
          <w:r>
            <w:rPr>
              <w:rFonts w:hint="eastAsia" w:ascii="宋体" w:hAnsi="宋体" w:eastAsia="宋体" w:cs="宋体"/>
              <w:b/>
              <w:bCs/>
              <w:sz w:val="21"/>
              <w:szCs w:val="21"/>
            </w:rPr>
            <w:fldChar w:fldCharType="end"/>
          </w:r>
          <w:r>
            <w:rPr>
              <w:rFonts w:hint="eastAsia" w:ascii="宋体" w:hAnsi="宋体" w:eastAsia="宋体" w:cs="宋体"/>
              <w:b/>
              <w:bCs/>
              <w:sz w:val="21"/>
              <w:szCs w:val="21"/>
            </w:rPr>
            <w:fldChar w:fldCharType="end"/>
          </w:r>
        </w:p>
        <w:p w14:paraId="68856FAF">
          <w:pPr>
            <w:pStyle w:val="35"/>
            <w:tabs>
              <w:tab w:val="right" w:leader="dot" w:pos="9073"/>
            </w:tabs>
            <w:rPr>
              <w:rFonts w:hint="eastAsia" w:ascii="宋体" w:hAnsi="宋体" w:eastAsia="宋体" w:cs="宋体"/>
              <w:sz w:val="21"/>
              <w:szCs w:val="21"/>
            </w:rPr>
          </w:pPr>
          <w:r>
            <w:rPr>
              <w:rFonts w:hint="eastAsia" w:ascii="宋体" w:hAnsi="宋体" w:eastAsia="宋体" w:cs="宋体"/>
              <w:b/>
              <w:bCs/>
              <w:sz w:val="21"/>
              <w:szCs w:val="21"/>
            </w:rPr>
            <w:fldChar w:fldCharType="begin"/>
          </w:r>
          <w:r>
            <w:rPr>
              <w:rFonts w:hint="eastAsia" w:ascii="宋体" w:hAnsi="宋体" w:eastAsia="宋体" w:cs="宋体"/>
              <w:b/>
              <w:bCs/>
              <w:sz w:val="21"/>
              <w:szCs w:val="21"/>
            </w:rPr>
            <w:instrText xml:space="preserve"> HYPERLINK \l _Toc13759 </w:instrText>
          </w:r>
          <w:r>
            <w:rPr>
              <w:rFonts w:hint="eastAsia" w:ascii="宋体" w:hAnsi="宋体" w:eastAsia="宋体" w:cs="宋体"/>
              <w:b/>
              <w:bCs/>
              <w:sz w:val="21"/>
              <w:szCs w:val="21"/>
            </w:rPr>
            <w:fldChar w:fldCharType="separate"/>
          </w:r>
          <w:r>
            <w:rPr>
              <w:rFonts w:hint="eastAsia" w:ascii="宋体" w:hAnsi="宋体" w:eastAsia="宋体" w:cs="宋体"/>
              <w:b/>
              <w:bCs/>
              <w:sz w:val="21"/>
              <w:szCs w:val="21"/>
              <w:lang w:eastAsia="zh-CN"/>
            </w:rPr>
            <w:t>第二章  供应商须知前附表</w:t>
          </w:r>
          <w:r>
            <w:rPr>
              <w:rFonts w:hint="eastAsia" w:ascii="宋体" w:hAnsi="宋体" w:eastAsia="宋体" w:cs="宋体"/>
              <w:b/>
              <w:bCs/>
              <w:sz w:val="21"/>
              <w:szCs w:val="21"/>
            </w:rPr>
            <w:tab/>
          </w:r>
          <w:r>
            <w:rPr>
              <w:rFonts w:hint="eastAsia" w:ascii="宋体" w:hAnsi="宋体" w:eastAsia="宋体" w:cs="宋体"/>
              <w:b/>
              <w:bCs/>
              <w:sz w:val="21"/>
              <w:szCs w:val="21"/>
            </w:rPr>
            <w:fldChar w:fldCharType="begin"/>
          </w:r>
          <w:r>
            <w:rPr>
              <w:rFonts w:hint="eastAsia" w:ascii="宋体" w:hAnsi="宋体" w:eastAsia="宋体" w:cs="宋体"/>
              <w:b/>
              <w:bCs/>
              <w:sz w:val="21"/>
              <w:szCs w:val="21"/>
            </w:rPr>
            <w:instrText xml:space="preserve"> PAGEREF _Toc13759 \h </w:instrText>
          </w:r>
          <w:r>
            <w:rPr>
              <w:rFonts w:hint="eastAsia" w:ascii="宋体" w:hAnsi="宋体" w:eastAsia="宋体" w:cs="宋体"/>
              <w:b/>
              <w:bCs/>
              <w:sz w:val="21"/>
              <w:szCs w:val="21"/>
            </w:rPr>
            <w:fldChar w:fldCharType="separate"/>
          </w:r>
          <w:r>
            <w:rPr>
              <w:rFonts w:hint="eastAsia" w:ascii="宋体" w:hAnsi="宋体" w:eastAsia="宋体" w:cs="宋体"/>
              <w:b/>
              <w:bCs/>
              <w:sz w:val="21"/>
              <w:szCs w:val="21"/>
            </w:rPr>
            <w:t>6</w:t>
          </w:r>
          <w:r>
            <w:rPr>
              <w:rFonts w:hint="eastAsia" w:ascii="宋体" w:hAnsi="宋体" w:eastAsia="宋体" w:cs="宋体"/>
              <w:b/>
              <w:bCs/>
              <w:sz w:val="21"/>
              <w:szCs w:val="21"/>
            </w:rPr>
            <w:fldChar w:fldCharType="end"/>
          </w:r>
          <w:r>
            <w:rPr>
              <w:rFonts w:hint="eastAsia" w:ascii="宋体" w:hAnsi="宋体" w:eastAsia="宋体" w:cs="宋体"/>
              <w:b/>
              <w:bCs/>
              <w:sz w:val="21"/>
              <w:szCs w:val="21"/>
            </w:rPr>
            <w:fldChar w:fldCharType="end"/>
          </w:r>
        </w:p>
        <w:p w14:paraId="0D93B29B">
          <w:pPr>
            <w:pStyle w:val="35"/>
            <w:tabs>
              <w:tab w:val="right" w:leader="dot" w:pos="9073"/>
            </w:tabs>
            <w:rPr>
              <w:rFonts w:hint="eastAsia" w:ascii="宋体" w:hAnsi="宋体" w:eastAsia="宋体" w:cs="宋体"/>
              <w:b/>
              <w:bCs/>
              <w:sz w:val="21"/>
              <w:szCs w:val="21"/>
            </w:rPr>
          </w:pPr>
          <w:r>
            <w:rPr>
              <w:rFonts w:hint="eastAsia" w:ascii="宋体" w:hAnsi="宋体" w:eastAsia="宋体" w:cs="宋体"/>
              <w:b/>
              <w:bCs/>
              <w:sz w:val="21"/>
              <w:szCs w:val="21"/>
            </w:rPr>
            <w:fldChar w:fldCharType="begin"/>
          </w:r>
          <w:r>
            <w:rPr>
              <w:rFonts w:hint="eastAsia" w:ascii="宋体" w:hAnsi="宋体" w:eastAsia="宋体" w:cs="宋体"/>
              <w:b/>
              <w:bCs/>
              <w:sz w:val="21"/>
              <w:szCs w:val="21"/>
            </w:rPr>
            <w:instrText xml:space="preserve"> HYPERLINK \l _Toc19036 </w:instrText>
          </w:r>
          <w:r>
            <w:rPr>
              <w:rFonts w:hint="eastAsia" w:ascii="宋体" w:hAnsi="宋体" w:eastAsia="宋体" w:cs="宋体"/>
              <w:b/>
              <w:bCs/>
              <w:sz w:val="21"/>
              <w:szCs w:val="21"/>
            </w:rPr>
            <w:fldChar w:fldCharType="separate"/>
          </w:r>
          <w:r>
            <w:rPr>
              <w:rFonts w:hint="eastAsia" w:ascii="宋体" w:hAnsi="宋体" w:eastAsia="宋体" w:cs="宋体"/>
              <w:b/>
              <w:bCs/>
              <w:sz w:val="21"/>
              <w:szCs w:val="21"/>
              <w:lang w:val="en-US" w:eastAsia="zh-CN"/>
            </w:rPr>
            <w:t>第三章  采购内容与技术要求</w:t>
          </w:r>
          <w:r>
            <w:rPr>
              <w:rFonts w:hint="eastAsia" w:ascii="宋体" w:hAnsi="宋体" w:eastAsia="宋体" w:cs="宋体"/>
              <w:b/>
              <w:bCs/>
              <w:sz w:val="21"/>
              <w:szCs w:val="21"/>
            </w:rPr>
            <w:tab/>
          </w:r>
          <w:r>
            <w:rPr>
              <w:rFonts w:hint="eastAsia" w:ascii="宋体" w:hAnsi="宋体" w:eastAsia="宋体" w:cs="宋体"/>
              <w:b/>
              <w:bCs/>
              <w:sz w:val="21"/>
              <w:szCs w:val="21"/>
            </w:rPr>
            <w:fldChar w:fldCharType="begin"/>
          </w:r>
          <w:r>
            <w:rPr>
              <w:rFonts w:hint="eastAsia" w:ascii="宋体" w:hAnsi="宋体" w:eastAsia="宋体" w:cs="宋体"/>
              <w:b/>
              <w:bCs/>
              <w:sz w:val="21"/>
              <w:szCs w:val="21"/>
            </w:rPr>
            <w:instrText xml:space="preserve"> PAGEREF _Toc19036 \h </w:instrText>
          </w:r>
          <w:r>
            <w:rPr>
              <w:rFonts w:hint="eastAsia" w:ascii="宋体" w:hAnsi="宋体" w:eastAsia="宋体" w:cs="宋体"/>
              <w:b/>
              <w:bCs/>
              <w:sz w:val="21"/>
              <w:szCs w:val="21"/>
            </w:rPr>
            <w:fldChar w:fldCharType="separate"/>
          </w:r>
          <w:r>
            <w:rPr>
              <w:rFonts w:hint="eastAsia" w:ascii="宋体" w:hAnsi="宋体" w:eastAsia="宋体" w:cs="宋体"/>
              <w:b/>
              <w:bCs/>
              <w:sz w:val="21"/>
              <w:szCs w:val="21"/>
            </w:rPr>
            <w:t>23</w:t>
          </w:r>
          <w:r>
            <w:rPr>
              <w:rFonts w:hint="eastAsia" w:ascii="宋体" w:hAnsi="宋体" w:eastAsia="宋体" w:cs="宋体"/>
              <w:b/>
              <w:bCs/>
              <w:sz w:val="21"/>
              <w:szCs w:val="21"/>
            </w:rPr>
            <w:fldChar w:fldCharType="end"/>
          </w:r>
          <w:r>
            <w:rPr>
              <w:rFonts w:hint="eastAsia" w:ascii="宋体" w:hAnsi="宋体" w:eastAsia="宋体" w:cs="宋体"/>
              <w:b/>
              <w:bCs/>
              <w:sz w:val="21"/>
              <w:szCs w:val="21"/>
            </w:rPr>
            <w:fldChar w:fldCharType="end"/>
          </w:r>
        </w:p>
        <w:p w14:paraId="3918C1D9">
          <w:pPr>
            <w:pStyle w:val="35"/>
            <w:tabs>
              <w:tab w:val="right" w:leader="dot" w:pos="9073"/>
            </w:tabs>
            <w:rPr>
              <w:rFonts w:hint="eastAsia" w:ascii="宋体" w:hAnsi="宋体" w:eastAsia="宋体" w:cs="宋体"/>
              <w:sz w:val="21"/>
              <w:szCs w:val="21"/>
            </w:rPr>
          </w:pPr>
          <w:r>
            <w:rPr>
              <w:rFonts w:hint="eastAsia" w:ascii="宋体" w:hAnsi="宋体" w:eastAsia="宋体" w:cs="宋体"/>
              <w:b/>
              <w:bCs/>
              <w:sz w:val="21"/>
              <w:szCs w:val="21"/>
            </w:rPr>
            <w:fldChar w:fldCharType="begin"/>
          </w:r>
          <w:r>
            <w:rPr>
              <w:rFonts w:hint="eastAsia" w:ascii="宋体" w:hAnsi="宋体" w:eastAsia="宋体" w:cs="宋体"/>
              <w:b/>
              <w:bCs/>
              <w:sz w:val="21"/>
              <w:szCs w:val="21"/>
            </w:rPr>
            <w:instrText xml:space="preserve"> HYPERLINK \l _Toc26452 </w:instrText>
          </w:r>
          <w:r>
            <w:rPr>
              <w:rFonts w:hint="eastAsia" w:ascii="宋体" w:hAnsi="宋体" w:eastAsia="宋体" w:cs="宋体"/>
              <w:b/>
              <w:bCs/>
              <w:sz w:val="21"/>
              <w:szCs w:val="21"/>
            </w:rPr>
            <w:fldChar w:fldCharType="separate"/>
          </w:r>
          <w:r>
            <w:rPr>
              <w:rFonts w:hint="eastAsia" w:ascii="宋体" w:hAnsi="宋体" w:eastAsia="宋体" w:cs="宋体"/>
              <w:b/>
              <w:bCs/>
              <w:sz w:val="21"/>
              <w:szCs w:val="21"/>
              <w:lang w:eastAsia="zh-CN"/>
            </w:rPr>
            <w:t>第四章  合同文本（仅供参考）</w:t>
          </w:r>
          <w:r>
            <w:rPr>
              <w:rFonts w:hint="eastAsia" w:ascii="宋体" w:hAnsi="宋体" w:eastAsia="宋体" w:cs="宋体"/>
              <w:b/>
              <w:bCs/>
              <w:sz w:val="21"/>
              <w:szCs w:val="21"/>
            </w:rPr>
            <w:tab/>
          </w:r>
          <w:r>
            <w:rPr>
              <w:rFonts w:hint="eastAsia" w:ascii="宋体" w:hAnsi="宋体" w:eastAsia="宋体" w:cs="宋体"/>
              <w:b/>
              <w:bCs/>
              <w:sz w:val="21"/>
              <w:szCs w:val="21"/>
            </w:rPr>
            <w:fldChar w:fldCharType="begin"/>
          </w:r>
          <w:r>
            <w:rPr>
              <w:rFonts w:hint="eastAsia" w:ascii="宋体" w:hAnsi="宋体" w:eastAsia="宋体" w:cs="宋体"/>
              <w:b/>
              <w:bCs/>
              <w:sz w:val="21"/>
              <w:szCs w:val="21"/>
            </w:rPr>
            <w:instrText xml:space="preserve"> PAGEREF _Toc26452 \h </w:instrText>
          </w:r>
          <w:r>
            <w:rPr>
              <w:rFonts w:hint="eastAsia" w:ascii="宋体" w:hAnsi="宋体" w:eastAsia="宋体" w:cs="宋体"/>
              <w:b/>
              <w:bCs/>
              <w:sz w:val="21"/>
              <w:szCs w:val="21"/>
            </w:rPr>
            <w:fldChar w:fldCharType="separate"/>
          </w:r>
          <w:r>
            <w:rPr>
              <w:rFonts w:hint="eastAsia" w:ascii="宋体" w:hAnsi="宋体" w:eastAsia="宋体" w:cs="宋体"/>
              <w:b/>
              <w:bCs/>
              <w:sz w:val="21"/>
              <w:szCs w:val="21"/>
            </w:rPr>
            <w:t>60</w:t>
          </w:r>
          <w:r>
            <w:rPr>
              <w:rFonts w:hint="eastAsia" w:ascii="宋体" w:hAnsi="宋体" w:eastAsia="宋体" w:cs="宋体"/>
              <w:b/>
              <w:bCs/>
              <w:sz w:val="21"/>
              <w:szCs w:val="21"/>
            </w:rPr>
            <w:fldChar w:fldCharType="end"/>
          </w:r>
          <w:r>
            <w:rPr>
              <w:rFonts w:hint="eastAsia" w:ascii="宋体" w:hAnsi="宋体" w:eastAsia="宋体" w:cs="宋体"/>
              <w:b/>
              <w:bCs/>
              <w:sz w:val="21"/>
              <w:szCs w:val="21"/>
            </w:rPr>
            <w:fldChar w:fldCharType="end"/>
          </w:r>
        </w:p>
        <w:p w14:paraId="5E8ABFE6">
          <w:pPr>
            <w:pStyle w:val="35"/>
            <w:tabs>
              <w:tab w:val="right" w:leader="dot" w:pos="9073"/>
            </w:tabs>
            <w:rPr>
              <w:rFonts w:hint="eastAsia" w:ascii="宋体" w:hAnsi="宋体" w:eastAsia="宋体" w:cs="宋体"/>
              <w:b/>
              <w:bCs/>
              <w:sz w:val="21"/>
              <w:szCs w:val="21"/>
            </w:rPr>
          </w:pPr>
          <w:r>
            <w:rPr>
              <w:rFonts w:hint="eastAsia" w:ascii="宋体" w:hAnsi="宋体" w:eastAsia="宋体" w:cs="宋体"/>
              <w:b/>
              <w:bCs/>
              <w:sz w:val="21"/>
              <w:szCs w:val="21"/>
            </w:rPr>
            <w:fldChar w:fldCharType="begin"/>
          </w:r>
          <w:r>
            <w:rPr>
              <w:rFonts w:hint="eastAsia" w:ascii="宋体" w:hAnsi="宋体" w:eastAsia="宋体" w:cs="宋体"/>
              <w:b/>
              <w:bCs/>
              <w:sz w:val="21"/>
              <w:szCs w:val="21"/>
            </w:rPr>
            <w:instrText xml:space="preserve"> HYPERLINK \l _Toc16857 </w:instrText>
          </w:r>
          <w:r>
            <w:rPr>
              <w:rFonts w:hint="eastAsia" w:ascii="宋体" w:hAnsi="宋体" w:eastAsia="宋体" w:cs="宋体"/>
              <w:b/>
              <w:bCs/>
              <w:sz w:val="21"/>
              <w:szCs w:val="21"/>
            </w:rPr>
            <w:fldChar w:fldCharType="separate"/>
          </w:r>
          <w:r>
            <w:rPr>
              <w:rFonts w:hint="eastAsia" w:ascii="宋体" w:hAnsi="宋体" w:eastAsia="宋体" w:cs="宋体"/>
              <w:b/>
              <w:bCs/>
              <w:sz w:val="21"/>
              <w:szCs w:val="21"/>
              <w:lang w:eastAsia="zh-CN"/>
            </w:rPr>
            <w:t>第五章  响应文件格式</w:t>
          </w:r>
          <w:r>
            <w:rPr>
              <w:rFonts w:hint="eastAsia" w:ascii="宋体" w:hAnsi="宋体" w:eastAsia="宋体" w:cs="宋体"/>
              <w:b/>
              <w:bCs/>
              <w:sz w:val="21"/>
              <w:szCs w:val="21"/>
            </w:rPr>
            <w:tab/>
          </w:r>
          <w:r>
            <w:rPr>
              <w:rFonts w:hint="eastAsia" w:ascii="宋体" w:hAnsi="宋体" w:eastAsia="宋体" w:cs="宋体"/>
              <w:b/>
              <w:bCs/>
              <w:sz w:val="21"/>
              <w:szCs w:val="21"/>
            </w:rPr>
            <w:fldChar w:fldCharType="begin"/>
          </w:r>
          <w:r>
            <w:rPr>
              <w:rFonts w:hint="eastAsia" w:ascii="宋体" w:hAnsi="宋体" w:eastAsia="宋体" w:cs="宋体"/>
              <w:b/>
              <w:bCs/>
              <w:sz w:val="21"/>
              <w:szCs w:val="21"/>
            </w:rPr>
            <w:instrText xml:space="preserve"> PAGEREF _Toc16857 \h </w:instrText>
          </w:r>
          <w:r>
            <w:rPr>
              <w:rFonts w:hint="eastAsia" w:ascii="宋体" w:hAnsi="宋体" w:eastAsia="宋体" w:cs="宋体"/>
              <w:b/>
              <w:bCs/>
              <w:sz w:val="21"/>
              <w:szCs w:val="21"/>
            </w:rPr>
            <w:fldChar w:fldCharType="separate"/>
          </w:r>
          <w:r>
            <w:rPr>
              <w:rFonts w:hint="eastAsia" w:ascii="宋体" w:hAnsi="宋体" w:eastAsia="宋体" w:cs="宋体"/>
              <w:b/>
              <w:bCs/>
              <w:sz w:val="21"/>
              <w:szCs w:val="21"/>
            </w:rPr>
            <w:t>65</w:t>
          </w:r>
          <w:r>
            <w:rPr>
              <w:rFonts w:hint="eastAsia" w:ascii="宋体" w:hAnsi="宋体" w:eastAsia="宋体" w:cs="宋体"/>
              <w:b/>
              <w:bCs/>
              <w:sz w:val="21"/>
              <w:szCs w:val="21"/>
            </w:rPr>
            <w:fldChar w:fldCharType="end"/>
          </w:r>
          <w:r>
            <w:rPr>
              <w:rFonts w:hint="eastAsia" w:ascii="宋体" w:hAnsi="宋体" w:eastAsia="宋体" w:cs="宋体"/>
              <w:b/>
              <w:bCs/>
              <w:sz w:val="21"/>
              <w:szCs w:val="21"/>
            </w:rPr>
            <w:fldChar w:fldCharType="end"/>
          </w:r>
        </w:p>
        <w:p w14:paraId="0E464536">
          <w:pPr>
            <w:pStyle w:val="36"/>
            <w:tabs>
              <w:tab w:val="right" w:leader="dot" w:pos="9073"/>
            </w:tabs>
            <w:ind w:left="0" w:leftChars="0" w:firstLine="0" w:firstLineChars="0"/>
            <w:rPr>
              <w:rFonts w:hint="eastAsia" w:ascii="宋体" w:hAnsi="宋体" w:eastAsia="宋体" w:cs="宋体"/>
              <w:sz w:val="20"/>
              <w:szCs w:val="32"/>
            </w:rPr>
          </w:pPr>
        </w:p>
        <w:p w14:paraId="533AFE7A">
          <w:pPr>
            <w:rPr>
              <w:rFonts w:hint="eastAsia" w:ascii="宋体" w:hAnsi="宋体" w:eastAsia="宋体" w:cs="宋体"/>
              <w:sz w:val="20"/>
              <w:szCs w:val="32"/>
            </w:rPr>
          </w:pPr>
          <w:r>
            <w:rPr>
              <w:rFonts w:hint="eastAsia" w:ascii="宋体" w:hAnsi="宋体" w:eastAsia="宋体" w:cs="宋体"/>
              <w:sz w:val="20"/>
              <w:szCs w:val="32"/>
            </w:rPr>
            <w:fldChar w:fldCharType="end"/>
          </w:r>
        </w:p>
      </w:sdtContent>
    </w:sdt>
    <w:p w14:paraId="37A44CA8">
      <w:pPr>
        <w:numPr>
          <w:ilvl w:val="0"/>
          <w:numId w:val="0"/>
        </w:numPr>
        <w:spacing w:line="360" w:lineRule="auto"/>
        <w:jc w:val="center"/>
        <w:outlineLvl w:val="0"/>
        <w:rPr>
          <w:rFonts w:hint="eastAsia" w:ascii="宋体" w:hAnsi="宋体"/>
          <w:b/>
          <w:color w:val="000000"/>
          <w:sz w:val="32"/>
          <w:szCs w:val="32"/>
          <w:lang w:val="en-US" w:eastAsia="zh-CN"/>
        </w:rPr>
      </w:pPr>
      <w:bookmarkStart w:id="0" w:name="_Toc16028"/>
    </w:p>
    <w:p w14:paraId="54A1F3D9">
      <w:pPr>
        <w:numPr>
          <w:ilvl w:val="0"/>
          <w:numId w:val="0"/>
        </w:numPr>
        <w:spacing w:line="360" w:lineRule="auto"/>
        <w:jc w:val="center"/>
        <w:outlineLvl w:val="0"/>
        <w:rPr>
          <w:rFonts w:hint="eastAsia" w:ascii="宋体" w:hAnsi="宋体"/>
          <w:b/>
          <w:color w:val="000000"/>
          <w:sz w:val="32"/>
          <w:szCs w:val="32"/>
          <w:lang w:val="en-US" w:eastAsia="zh-CN"/>
        </w:rPr>
      </w:pPr>
    </w:p>
    <w:p w14:paraId="40C12CC3">
      <w:pPr>
        <w:numPr>
          <w:ilvl w:val="0"/>
          <w:numId w:val="0"/>
        </w:numPr>
        <w:spacing w:line="360" w:lineRule="auto"/>
        <w:jc w:val="center"/>
        <w:outlineLvl w:val="0"/>
        <w:rPr>
          <w:rFonts w:hint="eastAsia" w:ascii="宋体" w:hAnsi="宋体"/>
          <w:b/>
          <w:color w:val="000000"/>
          <w:sz w:val="32"/>
          <w:szCs w:val="32"/>
          <w:lang w:val="en-US" w:eastAsia="zh-CN"/>
        </w:rPr>
      </w:pPr>
    </w:p>
    <w:p w14:paraId="197C0EB7">
      <w:pPr>
        <w:numPr>
          <w:ilvl w:val="0"/>
          <w:numId w:val="0"/>
        </w:numPr>
        <w:spacing w:line="360" w:lineRule="auto"/>
        <w:jc w:val="center"/>
        <w:outlineLvl w:val="0"/>
        <w:rPr>
          <w:rFonts w:hint="eastAsia" w:ascii="宋体" w:hAnsi="宋体"/>
          <w:b/>
          <w:color w:val="000000"/>
          <w:sz w:val="32"/>
          <w:szCs w:val="32"/>
          <w:lang w:val="en-US" w:eastAsia="zh-CN"/>
        </w:rPr>
      </w:pPr>
    </w:p>
    <w:p w14:paraId="2C5CC4E8">
      <w:pPr>
        <w:numPr>
          <w:ilvl w:val="0"/>
          <w:numId w:val="0"/>
        </w:numPr>
        <w:spacing w:line="360" w:lineRule="auto"/>
        <w:jc w:val="center"/>
        <w:outlineLvl w:val="0"/>
        <w:rPr>
          <w:rFonts w:hint="eastAsia" w:ascii="宋体" w:hAnsi="宋体"/>
          <w:b/>
          <w:color w:val="000000"/>
          <w:sz w:val="32"/>
          <w:szCs w:val="32"/>
          <w:lang w:val="en-US" w:eastAsia="zh-CN"/>
        </w:rPr>
      </w:pPr>
    </w:p>
    <w:p w14:paraId="18276017">
      <w:pPr>
        <w:numPr>
          <w:ilvl w:val="0"/>
          <w:numId w:val="0"/>
        </w:numPr>
        <w:spacing w:line="360" w:lineRule="auto"/>
        <w:jc w:val="center"/>
        <w:outlineLvl w:val="0"/>
        <w:rPr>
          <w:rFonts w:hint="eastAsia" w:ascii="宋体" w:hAnsi="宋体"/>
          <w:b/>
          <w:color w:val="000000"/>
          <w:sz w:val="32"/>
          <w:szCs w:val="32"/>
          <w:lang w:val="en-US" w:eastAsia="zh-CN"/>
        </w:rPr>
      </w:pPr>
    </w:p>
    <w:p w14:paraId="7781A54F">
      <w:pPr>
        <w:numPr>
          <w:ilvl w:val="0"/>
          <w:numId w:val="0"/>
        </w:numPr>
        <w:spacing w:line="360" w:lineRule="auto"/>
        <w:jc w:val="center"/>
        <w:outlineLvl w:val="0"/>
        <w:rPr>
          <w:rFonts w:hint="eastAsia" w:ascii="宋体" w:hAnsi="宋体"/>
          <w:b/>
          <w:color w:val="000000"/>
          <w:sz w:val="32"/>
          <w:szCs w:val="32"/>
          <w:lang w:val="en-US" w:eastAsia="zh-CN"/>
        </w:rPr>
      </w:pPr>
    </w:p>
    <w:p w14:paraId="1A1810AC">
      <w:pPr>
        <w:numPr>
          <w:ilvl w:val="0"/>
          <w:numId w:val="0"/>
        </w:numPr>
        <w:spacing w:line="360" w:lineRule="auto"/>
        <w:jc w:val="center"/>
        <w:outlineLvl w:val="0"/>
        <w:rPr>
          <w:rFonts w:hint="eastAsia" w:ascii="宋体" w:hAnsi="宋体"/>
          <w:b/>
          <w:color w:val="000000"/>
          <w:sz w:val="32"/>
          <w:szCs w:val="32"/>
          <w:lang w:val="en-US" w:eastAsia="zh-CN"/>
        </w:rPr>
      </w:pPr>
    </w:p>
    <w:p w14:paraId="68F9318E">
      <w:pPr>
        <w:numPr>
          <w:ilvl w:val="0"/>
          <w:numId w:val="0"/>
        </w:numPr>
        <w:spacing w:line="360" w:lineRule="auto"/>
        <w:jc w:val="center"/>
        <w:outlineLvl w:val="0"/>
        <w:rPr>
          <w:rFonts w:hint="eastAsia" w:ascii="宋体" w:hAnsi="宋体"/>
          <w:b/>
          <w:color w:val="000000"/>
          <w:sz w:val="32"/>
          <w:szCs w:val="32"/>
          <w:lang w:val="en-US" w:eastAsia="zh-CN"/>
        </w:rPr>
      </w:pPr>
    </w:p>
    <w:p w14:paraId="47EC53BF">
      <w:pPr>
        <w:numPr>
          <w:ilvl w:val="0"/>
          <w:numId w:val="0"/>
        </w:numPr>
        <w:spacing w:line="360" w:lineRule="auto"/>
        <w:jc w:val="center"/>
        <w:outlineLvl w:val="0"/>
        <w:rPr>
          <w:rFonts w:hint="eastAsia" w:ascii="宋体" w:hAnsi="宋体"/>
          <w:b/>
          <w:color w:val="000000"/>
          <w:sz w:val="32"/>
          <w:szCs w:val="32"/>
          <w:lang w:val="en-US" w:eastAsia="zh-CN"/>
        </w:rPr>
      </w:pPr>
    </w:p>
    <w:p w14:paraId="31D4CDF9">
      <w:pPr>
        <w:numPr>
          <w:ilvl w:val="0"/>
          <w:numId w:val="0"/>
        </w:numPr>
        <w:spacing w:line="360" w:lineRule="auto"/>
        <w:jc w:val="center"/>
        <w:outlineLvl w:val="0"/>
        <w:rPr>
          <w:rFonts w:hint="eastAsia" w:ascii="宋体" w:hAnsi="宋体"/>
          <w:b/>
          <w:color w:val="000000"/>
          <w:sz w:val="32"/>
          <w:szCs w:val="32"/>
          <w:lang w:val="en-US" w:eastAsia="zh-CN"/>
        </w:rPr>
      </w:pPr>
    </w:p>
    <w:p w14:paraId="23D824FA">
      <w:pPr>
        <w:numPr>
          <w:ilvl w:val="0"/>
          <w:numId w:val="0"/>
        </w:numPr>
        <w:spacing w:line="360" w:lineRule="auto"/>
        <w:jc w:val="center"/>
        <w:outlineLvl w:val="0"/>
        <w:rPr>
          <w:rFonts w:hint="eastAsia" w:ascii="宋体" w:hAnsi="宋体"/>
          <w:b/>
          <w:color w:val="000000"/>
          <w:sz w:val="32"/>
          <w:szCs w:val="32"/>
          <w:lang w:val="en-US" w:eastAsia="zh-CN"/>
        </w:rPr>
      </w:pPr>
    </w:p>
    <w:p w14:paraId="577B7946">
      <w:pPr>
        <w:numPr>
          <w:ilvl w:val="0"/>
          <w:numId w:val="0"/>
        </w:numPr>
        <w:spacing w:line="360" w:lineRule="auto"/>
        <w:jc w:val="center"/>
        <w:outlineLvl w:val="0"/>
        <w:rPr>
          <w:rFonts w:hint="eastAsia" w:ascii="宋体" w:hAnsi="宋体"/>
          <w:b/>
          <w:color w:val="000000"/>
          <w:sz w:val="32"/>
          <w:szCs w:val="32"/>
          <w:lang w:val="en-US" w:eastAsia="zh-CN"/>
        </w:rPr>
      </w:pPr>
    </w:p>
    <w:p w14:paraId="432DAB3C">
      <w:pPr>
        <w:numPr>
          <w:ilvl w:val="0"/>
          <w:numId w:val="0"/>
        </w:numPr>
        <w:spacing w:line="360" w:lineRule="auto"/>
        <w:jc w:val="center"/>
        <w:outlineLvl w:val="0"/>
        <w:rPr>
          <w:rFonts w:hint="eastAsia" w:ascii="宋体" w:hAnsi="宋体"/>
          <w:b/>
          <w:color w:val="000000"/>
          <w:sz w:val="32"/>
          <w:szCs w:val="32"/>
          <w:lang w:val="en-US" w:eastAsia="zh-CN"/>
        </w:rPr>
      </w:pPr>
    </w:p>
    <w:p w14:paraId="706D10BD">
      <w:pPr>
        <w:numPr>
          <w:ilvl w:val="0"/>
          <w:numId w:val="0"/>
        </w:numPr>
        <w:spacing w:line="360" w:lineRule="auto"/>
        <w:jc w:val="center"/>
        <w:outlineLvl w:val="0"/>
        <w:rPr>
          <w:rFonts w:hint="eastAsia" w:ascii="宋体" w:hAnsi="宋体"/>
          <w:b/>
          <w:color w:val="000000"/>
          <w:sz w:val="32"/>
          <w:szCs w:val="32"/>
          <w:lang w:val="en-US" w:eastAsia="zh-CN"/>
        </w:rPr>
      </w:pPr>
    </w:p>
    <w:p w14:paraId="66D45957">
      <w:pPr>
        <w:numPr>
          <w:ilvl w:val="0"/>
          <w:numId w:val="0"/>
        </w:numPr>
        <w:spacing w:line="360" w:lineRule="auto"/>
        <w:jc w:val="center"/>
        <w:outlineLvl w:val="0"/>
        <w:rPr>
          <w:rFonts w:hint="eastAsia" w:ascii="宋体" w:hAnsi="宋体"/>
          <w:b/>
          <w:color w:val="000000"/>
          <w:sz w:val="32"/>
          <w:szCs w:val="32"/>
          <w:lang w:val="en-US" w:eastAsia="zh-CN"/>
        </w:rPr>
      </w:pPr>
    </w:p>
    <w:p w14:paraId="79EEB060">
      <w:pPr>
        <w:numPr>
          <w:ilvl w:val="0"/>
          <w:numId w:val="0"/>
        </w:numPr>
        <w:spacing w:line="360" w:lineRule="auto"/>
        <w:jc w:val="center"/>
        <w:outlineLvl w:val="0"/>
        <w:rPr>
          <w:rFonts w:hint="eastAsia" w:ascii="宋体" w:hAnsi="宋体"/>
          <w:b/>
          <w:color w:val="000000"/>
          <w:sz w:val="32"/>
          <w:szCs w:val="32"/>
          <w:lang w:val="en-US" w:eastAsia="zh-CN"/>
        </w:rPr>
      </w:pPr>
    </w:p>
    <w:p w14:paraId="4EFB0F1F">
      <w:pPr>
        <w:numPr>
          <w:ilvl w:val="0"/>
          <w:numId w:val="0"/>
        </w:numPr>
        <w:spacing w:line="360" w:lineRule="auto"/>
        <w:jc w:val="center"/>
        <w:outlineLvl w:val="0"/>
        <w:rPr>
          <w:rFonts w:ascii="宋体" w:hAnsi="宋体" w:eastAsia="宋体"/>
          <w:b/>
          <w:color w:val="000000"/>
          <w:sz w:val="32"/>
          <w:szCs w:val="32"/>
          <w:lang w:eastAsia="zh-CN"/>
        </w:rPr>
      </w:pPr>
      <w:r>
        <w:rPr>
          <w:rFonts w:hint="eastAsia" w:ascii="宋体" w:hAnsi="宋体"/>
          <w:b/>
          <w:color w:val="000000"/>
          <w:sz w:val="32"/>
          <w:szCs w:val="32"/>
          <w:lang w:val="en-US" w:eastAsia="zh-CN"/>
        </w:rPr>
        <w:t xml:space="preserve">第一章 </w:t>
      </w:r>
      <w:r>
        <w:rPr>
          <w:rFonts w:hint="eastAsia" w:ascii="宋体" w:hAnsi="宋体" w:eastAsia="宋体"/>
          <w:b/>
          <w:color w:val="000000"/>
          <w:sz w:val="32"/>
          <w:szCs w:val="32"/>
          <w:lang w:val="en-US" w:eastAsia="zh-CN"/>
        </w:rPr>
        <w:t>竞争性磋商公告</w:t>
      </w:r>
      <w:bookmarkEnd w:id="0"/>
    </w:p>
    <w:p w14:paraId="6F0CEA6B">
      <w:pPr>
        <w:numPr>
          <w:ilvl w:val="0"/>
          <w:numId w:val="0"/>
        </w:numPr>
        <w:spacing w:line="360" w:lineRule="auto"/>
        <w:jc w:val="center"/>
        <w:outlineLvl w:val="1"/>
        <w:rPr>
          <w:rFonts w:hint="eastAsia" w:ascii="宋体" w:hAnsi="宋体"/>
          <w:b/>
          <w:color w:val="000000"/>
          <w:spacing w:val="-11"/>
          <w:sz w:val="32"/>
          <w:szCs w:val="32"/>
          <w:lang w:eastAsia="zh-CN"/>
        </w:rPr>
      </w:pPr>
      <w:bookmarkStart w:id="1" w:name="_Toc15595"/>
      <w:bookmarkStart w:id="2" w:name="_Toc30143"/>
      <w:bookmarkStart w:id="3" w:name="_Toc28693"/>
      <w:bookmarkStart w:id="4" w:name="_Toc27824"/>
      <w:r>
        <w:rPr>
          <w:rFonts w:hint="eastAsia" w:ascii="宋体" w:hAnsi="宋体"/>
          <w:b/>
          <w:color w:val="000000"/>
          <w:spacing w:val="-11"/>
          <w:sz w:val="32"/>
          <w:szCs w:val="32"/>
          <w:lang w:eastAsia="zh-CN"/>
        </w:rPr>
        <w:t>西畴县职业高级中学汽修、服装专业教学实训设备采购</w:t>
      </w:r>
    </w:p>
    <w:p w14:paraId="4D7A416A">
      <w:pPr>
        <w:numPr>
          <w:ilvl w:val="0"/>
          <w:numId w:val="0"/>
        </w:numPr>
        <w:spacing w:line="360" w:lineRule="auto"/>
        <w:jc w:val="center"/>
        <w:outlineLvl w:val="1"/>
        <w:rPr>
          <w:rFonts w:ascii="宋体" w:hAnsi="宋体" w:eastAsia="宋体"/>
          <w:b/>
          <w:color w:val="000000"/>
          <w:spacing w:val="-11"/>
          <w:sz w:val="32"/>
          <w:szCs w:val="32"/>
          <w:lang w:eastAsia="zh-CN"/>
        </w:rPr>
      </w:pPr>
      <w:r>
        <w:rPr>
          <w:rFonts w:hint="eastAsia" w:ascii="宋体" w:hAnsi="宋体" w:eastAsia="宋体"/>
          <w:b/>
          <w:color w:val="000000"/>
          <w:spacing w:val="-11"/>
          <w:sz w:val="32"/>
          <w:szCs w:val="32"/>
          <w:lang w:eastAsia="zh-CN"/>
        </w:rPr>
        <w:t>竞争性磋商公告</w:t>
      </w:r>
      <w:bookmarkEnd w:id="1"/>
      <w:bookmarkEnd w:id="2"/>
      <w:bookmarkEnd w:id="3"/>
      <w:bookmarkEnd w:id="4"/>
    </w:p>
    <w:tbl>
      <w:tblPr>
        <w:tblStyle w:val="25"/>
        <w:tblW w:w="92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9"/>
      </w:tblGrid>
      <w:tr w14:paraId="0F887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9" w:type="dxa"/>
            <w:noWrap w:val="0"/>
            <w:vAlign w:val="top"/>
          </w:tcPr>
          <w:p w14:paraId="19FC55E8">
            <w:pPr>
              <w:widowControl w:val="0"/>
              <w:spacing w:line="360" w:lineRule="auto"/>
              <w:jc w:val="left"/>
              <w:rPr>
                <w:rFonts w:ascii="宋体" w:hAnsi="宋体" w:eastAsia="宋体"/>
                <w:color w:val="000000"/>
                <w:sz w:val="24"/>
                <w:szCs w:val="24"/>
                <w:lang w:eastAsia="zh-CN"/>
              </w:rPr>
            </w:pPr>
            <w:r>
              <w:rPr>
                <w:rFonts w:hint="eastAsia" w:ascii="宋体" w:hAnsi="宋体" w:eastAsia="宋体"/>
                <w:color w:val="000000"/>
                <w:sz w:val="24"/>
                <w:szCs w:val="24"/>
                <w:lang w:eastAsia="zh-CN"/>
              </w:rPr>
              <w:t>项目概况：</w:t>
            </w:r>
          </w:p>
          <w:p w14:paraId="0AB38929">
            <w:pPr>
              <w:widowControl w:val="0"/>
              <w:spacing w:line="360" w:lineRule="auto"/>
              <w:ind w:firstLine="480" w:firstLineChars="200"/>
              <w:jc w:val="left"/>
              <w:rPr>
                <w:rFonts w:ascii="宋体" w:hAnsi="宋体" w:eastAsia="宋体"/>
                <w:color w:val="000000"/>
                <w:sz w:val="24"/>
                <w:szCs w:val="24"/>
                <w:lang w:eastAsia="zh-CN"/>
              </w:rPr>
            </w:pPr>
            <w:r>
              <w:rPr>
                <w:rFonts w:hint="eastAsia" w:ascii="宋体" w:hAnsi="宋体"/>
                <w:color w:val="000000"/>
                <w:sz w:val="24"/>
                <w:szCs w:val="24"/>
                <w:u w:val="single"/>
                <w:lang w:eastAsia="zh-CN"/>
              </w:rPr>
              <w:t>西畴县职业高级中学汽修、服装专业教学实训设备采购</w:t>
            </w:r>
            <w:r>
              <w:rPr>
                <w:rFonts w:hint="eastAsia" w:ascii="宋体" w:hAnsi="宋体" w:eastAsia="宋体"/>
                <w:color w:val="000000"/>
                <w:sz w:val="24"/>
                <w:szCs w:val="24"/>
                <w:lang w:eastAsia="zh-CN"/>
              </w:rPr>
              <w:t>的潜在供应商应在</w:t>
            </w:r>
            <w:r>
              <w:rPr>
                <w:rFonts w:hint="eastAsia" w:ascii="宋体" w:hAnsi="宋体" w:eastAsia="宋体" w:cs="宋体"/>
                <w:b w:val="0"/>
                <w:bCs w:val="0"/>
                <w:color w:val="000000"/>
                <w:sz w:val="24"/>
                <w:szCs w:val="24"/>
                <w:u w:val="single"/>
                <w:lang w:val="en-US" w:eastAsia="zh-CN"/>
              </w:rPr>
              <w:t>云南省政府采购电子交易平台（政采云https://www.zcygov.cn/）</w:t>
            </w:r>
            <w:r>
              <w:rPr>
                <w:rFonts w:hint="eastAsia" w:ascii="宋体" w:hAnsi="宋体" w:eastAsia="宋体"/>
                <w:color w:val="000000"/>
                <w:sz w:val="24"/>
                <w:szCs w:val="24"/>
                <w:lang w:eastAsia="zh-CN"/>
              </w:rPr>
              <w:t>获取磋商文件，并于</w:t>
            </w:r>
            <w:r>
              <w:rPr>
                <w:rFonts w:hint="eastAsia" w:ascii="宋体" w:hAnsi="宋体" w:eastAsia="宋体"/>
                <w:color w:val="000000"/>
                <w:sz w:val="24"/>
                <w:szCs w:val="24"/>
                <w:highlight w:val="none"/>
                <w:u w:val="single"/>
                <w:lang w:eastAsia="zh-CN"/>
              </w:rPr>
              <w:t>202</w:t>
            </w:r>
            <w:r>
              <w:rPr>
                <w:rFonts w:hint="eastAsia" w:ascii="宋体" w:hAnsi="宋体"/>
                <w:color w:val="000000"/>
                <w:sz w:val="24"/>
                <w:szCs w:val="24"/>
                <w:highlight w:val="none"/>
                <w:u w:val="single"/>
                <w:lang w:val="en-US" w:eastAsia="zh-CN"/>
              </w:rPr>
              <w:t>6</w:t>
            </w:r>
            <w:r>
              <w:rPr>
                <w:rFonts w:hint="eastAsia" w:ascii="宋体" w:hAnsi="宋体" w:eastAsia="宋体"/>
                <w:color w:val="000000"/>
                <w:sz w:val="24"/>
                <w:szCs w:val="24"/>
                <w:highlight w:val="none"/>
                <w:u w:val="single"/>
                <w:lang w:val="en-US" w:eastAsia="zh-CN"/>
              </w:rPr>
              <w:t>年</w:t>
            </w:r>
            <w:r>
              <w:rPr>
                <w:rFonts w:hint="eastAsia" w:ascii="宋体" w:hAnsi="宋体"/>
                <w:color w:val="000000"/>
                <w:sz w:val="24"/>
                <w:szCs w:val="24"/>
                <w:highlight w:val="none"/>
                <w:u w:val="single"/>
                <w:lang w:val="en-US" w:eastAsia="zh-CN"/>
              </w:rPr>
              <w:t>7</w:t>
            </w:r>
            <w:r>
              <w:rPr>
                <w:rFonts w:hint="eastAsia" w:ascii="宋体" w:hAnsi="宋体" w:eastAsia="宋体"/>
                <w:color w:val="000000"/>
                <w:sz w:val="24"/>
                <w:szCs w:val="24"/>
                <w:highlight w:val="none"/>
                <w:u w:val="single"/>
                <w:lang w:eastAsia="zh-CN"/>
              </w:rPr>
              <w:t>月</w:t>
            </w:r>
            <w:r>
              <w:rPr>
                <w:rFonts w:hint="eastAsia" w:ascii="宋体" w:hAnsi="宋体"/>
                <w:color w:val="000000"/>
                <w:sz w:val="24"/>
                <w:szCs w:val="24"/>
                <w:highlight w:val="none"/>
                <w:u w:val="single"/>
                <w:lang w:val="en-US" w:eastAsia="zh-CN"/>
              </w:rPr>
              <w:t>13</w:t>
            </w:r>
            <w:r>
              <w:rPr>
                <w:rFonts w:hint="eastAsia" w:ascii="宋体" w:hAnsi="宋体" w:eastAsia="宋体"/>
                <w:color w:val="000000"/>
                <w:sz w:val="24"/>
                <w:szCs w:val="24"/>
                <w:highlight w:val="none"/>
                <w:u w:val="single"/>
                <w:lang w:eastAsia="zh-CN"/>
              </w:rPr>
              <w:t>日</w:t>
            </w:r>
            <w:r>
              <w:rPr>
                <w:rFonts w:hint="eastAsia" w:ascii="宋体" w:hAnsi="宋体" w:eastAsia="宋体"/>
                <w:color w:val="000000"/>
                <w:sz w:val="24"/>
                <w:szCs w:val="24"/>
                <w:u w:val="single"/>
                <w:lang w:eastAsia="zh-CN"/>
              </w:rPr>
              <w:t>上午</w:t>
            </w:r>
            <w:r>
              <w:rPr>
                <w:rFonts w:hint="eastAsia" w:ascii="宋体" w:hAnsi="宋体"/>
                <w:color w:val="000000"/>
                <w:sz w:val="24"/>
                <w:szCs w:val="24"/>
                <w:u w:val="single"/>
                <w:lang w:val="en-US" w:eastAsia="zh-CN"/>
              </w:rPr>
              <w:t>09</w:t>
            </w:r>
            <w:r>
              <w:rPr>
                <w:rFonts w:hint="eastAsia" w:ascii="宋体" w:hAnsi="宋体"/>
                <w:color w:val="000000"/>
                <w:sz w:val="24"/>
                <w:szCs w:val="24"/>
                <w:u w:val="single"/>
                <w:lang w:eastAsia="zh-CN"/>
              </w:rPr>
              <w:t>时</w:t>
            </w:r>
            <w:r>
              <w:rPr>
                <w:rFonts w:hint="eastAsia" w:ascii="宋体" w:hAnsi="宋体"/>
                <w:color w:val="000000"/>
                <w:sz w:val="24"/>
                <w:szCs w:val="24"/>
                <w:u w:val="single"/>
                <w:lang w:val="en-US" w:eastAsia="zh-CN"/>
              </w:rPr>
              <w:t>00</w:t>
            </w:r>
            <w:r>
              <w:rPr>
                <w:rFonts w:hint="eastAsia" w:ascii="宋体" w:hAnsi="宋体" w:eastAsia="宋体"/>
                <w:color w:val="000000"/>
                <w:sz w:val="24"/>
                <w:szCs w:val="24"/>
                <w:u w:val="single"/>
                <w:lang w:eastAsia="zh-CN"/>
              </w:rPr>
              <w:t>分（北京时间）</w:t>
            </w:r>
            <w:r>
              <w:rPr>
                <w:rFonts w:hint="eastAsia" w:ascii="宋体" w:hAnsi="宋体" w:eastAsia="宋体"/>
                <w:color w:val="000000"/>
                <w:sz w:val="24"/>
                <w:szCs w:val="24"/>
                <w:lang w:eastAsia="zh-CN"/>
              </w:rPr>
              <w:t>前提交响应</w:t>
            </w:r>
            <w:r>
              <w:rPr>
                <w:rFonts w:ascii="宋体" w:hAnsi="宋体" w:eastAsia="宋体"/>
                <w:color w:val="000000"/>
                <w:sz w:val="24"/>
                <w:szCs w:val="24"/>
                <w:lang w:eastAsia="zh-CN"/>
              </w:rPr>
              <w:t>文件</w:t>
            </w:r>
            <w:r>
              <w:rPr>
                <w:rFonts w:hint="eastAsia" w:ascii="宋体" w:hAnsi="宋体" w:eastAsia="宋体"/>
                <w:color w:val="000000"/>
                <w:sz w:val="24"/>
                <w:szCs w:val="24"/>
                <w:lang w:eastAsia="zh-CN"/>
              </w:rPr>
              <w:t>。</w:t>
            </w:r>
          </w:p>
        </w:tc>
      </w:tr>
    </w:tbl>
    <w:p w14:paraId="7780F66B">
      <w:pPr>
        <w:pStyle w:val="5"/>
        <w:spacing w:line="360" w:lineRule="auto"/>
        <w:rPr>
          <w:rFonts w:hint="eastAsia"/>
          <w:color w:val="000000"/>
          <w:sz w:val="24"/>
          <w:szCs w:val="24"/>
          <w:lang w:eastAsia="zh-CN"/>
        </w:rPr>
      </w:pPr>
      <w:bookmarkStart w:id="5" w:name="_Toc2654"/>
      <w:bookmarkStart w:id="6" w:name="_Toc20871"/>
      <w:bookmarkStart w:id="7" w:name="_Toc785"/>
      <w:bookmarkStart w:id="8" w:name="_Toc35393629"/>
      <w:bookmarkStart w:id="9" w:name="_Toc20410"/>
      <w:bookmarkStart w:id="10" w:name="_Toc35393798"/>
      <w:bookmarkStart w:id="11" w:name="_Toc7730"/>
      <w:bookmarkStart w:id="12" w:name="_Toc28359089"/>
      <w:bookmarkStart w:id="13" w:name="_Toc28359012"/>
      <w:r>
        <w:rPr>
          <w:rFonts w:hint="eastAsia"/>
          <w:color w:val="000000"/>
          <w:sz w:val="24"/>
          <w:szCs w:val="24"/>
          <w:lang w:eastAsia="zh-CN"/>
        </w:rPr>
        <w:t>一、项目基本情况</w:t>
      </w:r>
      <w:bookmarkEnd w:id="5"/>
      <w:bookmarkEnd w:id="6"/>
      <w:bookmarkEnd w:id="7"/>
      <w:bookmarkEnd w:id="8"/>
      <w:bookmarkEnd w:id="9"/>
      <w:bookmarkEnd w:id="10"/>
      <w:bookmarkEnd w:id="11"/>
      <w:bookmarkEnd w:id="12"/>
      <w:bookmarkEnd w:id="13"/>
    </w:p>
    <w:p w14:paraId="5AACBACC">
      <w:pPr>
        <w:spacing w:line="384" w:lineRule="auto"/>
        <w:ind w:firstLine="480" w:firstLineChars="200"/>
        <w:rPr>
          <w:rFonts w:hint="default" w:ascii="宋体" w:hAnsi="宋体" w:eastAsia="宋体"/>
          <w:color w:val="000000"/>
          <w:sz w:val="24"/>
          <w:szCs w:val="24"/>
          <w:lang w:val="en-US" w:eastAsia="zh-CN"/>
        </w:rPr>
      </w:pPr>
      <w:r>
        <w:rPr>
          <w:rFonts w:hint="eastAsia" w:ascii="宋体" w:hAnsi="宋体" w:eastAsia="宋体"/>
          <w:color w:val="000000"/>
          <w:sz w:val="24"/>
          <w:szCs w:val="24"/>
          <w:lang w:eastAsia="zh-CN"/>
        </w:rPr>
        <w:t>项目编号：WSZC2026-C1-00644-YNXJ-0034</w:t>
      </w:r>
    </w:p>
    <w:p w14:paraId="27DF6273">
      <w:pPr>
        <w:spacing w:line="384" w:lineRule="auto"/>
        <w:ind w:firstLine="480" w:firstLineChars="200"/>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t>项目名称：</w:t>
      </w:r>
      <w:r>
        <w:rPr>
          <w:rFonts w:hint="eastAsia" w:ascii="宋体" w:hAnsi="宋体"/>
          <w:color w:val="000000"/>
          <w:sz w:val="24"/>
          <w:szCs w:val="24"/>
          <w:lang w:eastAsia="zh-CN"/>
        </w:rPr>
        <w:t>西畴县职业高级中学汽修、服装专业教学实训设备采购</w:t>
      </w:r>
    </w:p>
    <w:p w14:paraId="5A8BC657">
      <w:pPr>
        <w:spacing w:line="384" w:lineRule="auto"/>
        <w:ind w:firstLine="480" w:firstLineChars="200"/>
        <w:rPr>
          <w:rFonts w:hint="eastAsia" w:ascii="宋体" w:hAnsi="宋体" w:eastAsia="宋体"/>
          <w:color w:val="000000"/>
          <w:sz w:val="24"/>
          <w:szCs w:val="24"/>
          <w:lang w:val="en-US" w:eastAsia="zh-CN"/>
        </w:rPr>
      </w:pPr>
      <w:r>
        <w:rPr>
          <w:rFonts w:hint="eastAsia" w:ascii="宋体" w:hAnsi="宋体" w:eastAsia="宋体"/>
          <w:color w:val="000000"/>
          <w:sz w:val="24"/>
          <w:szCs w:val="24"/>
          <w:lang w:eastAsia="zh-CN"/>
        </w:rPr>
        <w:t>预算金额：</w:t>
      </w:r>
      <w:r>
        <w:rPr>
          <w:rFonts w:hint="eastAsia" w:ascii="宋体" w:hAnsi="宋体"/>
          <w:color w:val="000000"/>
          <w:sz w:val="24"/>
          <w:szCs w:val="24"/>
          <w:lang w:val="en-US" w:eastAsia="zh-CN"/>
        </w:rPr>
        <w:t>111.6992</w:t>
      </w:r>
      <w:r>
        <w:rPr>
          <w:rFonts w:hint="eastAsia" w:ascii="宋体" w:hAnsi="宋体" w:eastAsia="宋体"/>
          <w:color w:val="000000"/>
          <w:sz w:val="24"/>
          <w:szCs w:val="24"/>
          <w:lang w:val="en-US" w:eastAsia="zh-CN"/>
        </w:rPr>
        <w:t>万元</w:t>
      </w:r>
      <w:r>
        <w:rPr>
          <w:rFonts w:hint="eastAsia" w:ascii="宋体" w:hAnsi="宋体"/>
          <w:color w:val="000000"/>
          <w:sz w:val="24"/>
          <w:szCs w:val="24"/>
          <w:lang w:val="en-US" w:eastAsia="zh-CN"/>
        </w:rPr>
        <w:t>；</w:t>
      </w:r>
    </w:p>
    <w:p w14:paraId="629BE619">
      <w:pPr>
        <w:spacing w:line="384" w:lineRule="auto"/>
        <w:ind w:firstLine="480" w:firstLineChars="200"/>
        <w:rPr>
          <w:rFonts w:hint="eastAsia" w:ascii="宋体" w:hAnsi="宋体" w:eastAsia="宋体"/>
          <w:color w:val="000000"/>
          <w:sz w:val="24"/>
          <w:szCs w:val="24"/>
          <w:lang w:eastAsia="zh-CN"/>
        </w:rPr>
      </w:pPr>
      <w:r>
        <w:rPr>
          <w:rFonts w:hint="eastAsia" w:ascii="宋体" w:hAnsi="宋体" w:eastAsia="宋体"/>
          <w:color w:val="000000"/>
          <w:sz w:val="24"/>
          <w:szCs w:val="24"/>
          <w:lang w:val="en-US" w:eastAsia="zh-CN"/>
        </w:rPr>
        <w:t>交货地点：采购人指定地点；</w:t>
      </w:r>
    </w:p>
    <w:p w14:paraId="0A47CEBD">
      <w:pPr>
        <w:spacing w:line="384"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000000"/>
          <w:sz w:val="24"/>
          <w:szCs w:val="24"/>
          <w:highlight w:val="none"/>
          <w:lang w:eastAsia="zh-CN"/>
        </w:rPr>
        <w:t>采购内容：</w:t>
      </w:r>
      <w:r>
        <w:rPr>
          <w:rFonts w:hint="eastAsia" w:ascii="宋体" w:hAnsi="宋体" w:eastAsia="宋体"/>
          <w:color w:val="auto"/>
          <w:sz w:val="24"/>
          <w:szCs w:val="24"/>
          <w:highlight w:val="none"/>
          <w:lang w:eastAsia="zh-CN"/>
        </w:rPr>
        <w:t>详见磋商文件第三章采购内容与技术要求</w:t>
      </w:r>
      <w:r>
        <w:rPr>
          <w:rFonts w:hint="eastAsia" w:ascii="宋体" w:hAnsi="宋体"/>
          <w:color w:val="auto"/>
          <w:sz w:val="24"/>
          <w:szCs w:val="24"/>
          <w:highlight w:val="none"/>
          <w:lang w:eastAsia="zh-CN"/>
        </w:rPr>
        <w:t>；</w:t>
      </w:r>
    </w:p>
    <w:p w14:paraId="799D99E0">
      <w:pPr>
        <w:spacing w:line="384" w:lineRule="auto"/>
        <w:ind w:firstLine="480" w:firstLineChars="20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eastAsia="zh-CN"/>
        </w:rPr>
        <w:t>交</w:t>
      </w:r>
      <w:r>
        <w:rPr>
          <w:rFonts w:hint="eastAsia" w:ascii="宋体" w:hAnsi="宋体"/>
          <w:color w:val="auto"/>
          <w:sz w:val="24"/>
          <w:szCs w:val="24"/>
          <w:highlight w:val="none"/>
          <w:lang w:val="en-US" w:eastAsia="zh-CN"/>
        </w:rPr>
        <w:t xml:space="preserve"> </w:t>
      </w:r>
      <w:r>
        <w:rPr>
          <w:rFonts w:hint="eastAsia" w:ascii="宋体" w:hAnsi="宋体" w:eastAsia="宋体"/>
          <w:color w:val="auto"/>
          <w:sz w:val="24"/>
          <w:szCs w:val="24"/>
          <w:highlight w:val="none"/>
          <w:lang w:eastAsia="zh-CN"/>
        </w:rPr>
        <w:t>货</w:t>
      </w:r>
      <w:r>
        <w:rPr>
          <w:rFonts w:hint="eastAsia" w:ascii="宋体" w:hAnsi="宋体"/>
          <w:color w:val="auto"/>
          <w:sz w:val="24"/>
          <w:szCs w:val="24"/>
          <w:highlight w:val="none"/>
          <w:lang w:val="en-US" w:eastAsia="zh-CN"/>
        </w:rPr>
        <w:t xml:space="preserve"> </w:t>
      </w:r>
      <w:r>
        <w:rPr>
          <w:rFonts w:hint="eastAsia" w:ascii="宋体" w:hAnsi="宋体" w:eastAsia="宋体"/>
          <w:color w:val="000000" w:themeColor="text1"/>
          <w:sz w:val="24"/>
          <w:szCs w:val="24"/>
          <w:highlight w:val="none"/>
          <w:lang w:val="en-US" w:eastAsia="zh-CN"/>
          <w14:textFill>
            <w14:solidFill>
              <w14:schemeClr w14:val="tx1"/>
            </w14:solidFill>
          </w14:textFill>
        </w:rPr>
        <w:t>期</w:t>
      </w:r>
      <w:r>
        <w:rPr>
          <w:rFonts w:hint="eastAsia" w:ascii="宋体" w:hAnsi="宋体" w:eastAsia="宋体"/>
          <w:color w:val="000000" w:themeColor="text1"/>
          <w:sz w:val="24"/>
          <w:szCs w:val="24"/>
          <w:highlight w:val="none"/>
          <w:lang w:eastAsia="zh-CN"/>
          <w14:textFill>
            <w14:solidFill>
              <w14:schemeClr w14:val="tx1"/>
            </w14:solidFill>
          </w14:textFill>
        </w:rPr>
        <w:t>：</w:t>
      </w:r>
      <w:r>
        <w:rPr>
          <w:rFonts w:hint="eastAsia" w:ascii="宋体" w:hAnsi="宋体" w:cs="宋体"/>
          <w:i w:val="0"/>
          <w:caps w:val="0"/>
          <w:color w:val="000000" w:themeColor="text1"/>
          <w:spacing w:val="0"/>
          <w:kern w:val="0"/>
          <w:sz w:val="24"/>
          <w:szCs w:val="24"/>
          <w:highlight w:val="none"/>
          <w:shd w:val="clear" w:fill="FFFFFF"/>
          <w:lang w:val="en-US" w:eastAsia="zh-CN" w:bidi="ar"/>
          <w14:textFill>
            <w14:solidFill>
              <w14:schemeClr w14:val="tx1"/>
            </w14:solidFill>
          </w14:textFill>
        </w:rPr>
        <w:t>30日历天；</w:t>
      </w:r>
    </w:p>
    <w:p w14:paraId="7601707E">
      <w:pPr>
        <w:spacing w:line="384" w:lineRule="auto"/>
        <w:ind w:firstLine="480" w:firstLineChars="200"/>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t>付款方式：由成交供应商和采购人签订合同时协商约定</w:t>
      </w:r>
      <w:r>
        <w:rPr>
          <w:rFonts w:hint="eastAsia" w:ascii="宋体" w:hAnsi="宋体"/>
          <w:color w:val="000000"/>
          <w:sz w:val="24"/>
          <w:szCs w:val="24"/>
          <w:lang w:eastAsia="zh-CN"/>
        </w:rPr>
        <w:t>；</w:t>
      </w:r>
    </w:p>
    <w:p w14:paraId="5F6B6761">
      <w:pPr>
        <w:spacing w:line="384" w:lineRule="auto"/>
        <w:ind w:firstLine="480" w:firstLineChars="200"/>
        <w:rPr>
          <w:rFonts w:hint="eastAsia" w:ascii="宋体" w:hAnsi="宋体" w:eastAsia="宋体"/>
          <w:color w:val="000000"/>
          <w:sz w:val="24"/>
          <w:szCs w:val="24"/>
          <w:lang w:val="en-US" w:eastAsia="zh-CN"/>
        </w:rPr>
      </w:pPr>
      <w:r>
        <w:rPr>
          <w:rFonts w:hint="eastAsia" w:ascii="宋体" w:hAnsi="宋体" w:eastAsia="宋体"/>
          <w:color w:val="000000"/>
          <w:sz w:val="24"/>
          <w:szCs w:val="24"/>
          <w:lang w:eastAsia="zh-CN"/>
        </w:rPr>
        <w:t>质量保证：</w:t>
      </w:r>
      <w:r>
        <w:rPr>
          <w:rFonts w:hint="eastAsia" w:ascii="宋体" w:hAnsi="宋体"/>
          <w:color w:val="000000"/>
          <w:sz w:val="24"/>
          <w:szCs w:val="24"/>
          <w:lang w:val="en-US" w:eastAsia="zh-CN"/>
        </w:rPr>
        <w:t>符合国家及行业现行标准，并满足采购人要求</w:t>
      </w:r>
      <w:r>
        <w:rPr>
          <w:rFonts w:hint="eastAsia" w:ascii="宋体" w:hAnsi="宋体" w:eastAsia="宋体"/>
          <w:color w:val="000000"/>
          <w:sz w:val="24"/>
          <w:szCs w:val="24"/>
          <w:lang w:val="en-US" w:eastAsia="zh-CN"/>
        </w:rPr>
        <w:t>。</w:t>
      </w:r>
    </w:p>
    <w:p w14:paraId="29F05845">
      <w:pPr>
        <w:spacing w:line="384" w:lineRule="auto"/>
        <w:ind w:firstLine="480" w:firstLineChars="200"/>
        <w:rPr>
          <w:rFonts w:hint="default" w:ascii="宋体" w:hAnsi="宋体" w:eastAsia="宋体"/>
          <w:color w:val="000000"/>
          <w:sz w:val="24"/>
          <w:szCs w:val="24"/>
          <w:lang w:val="en-US" w:eastAsia="zh-CN"/>
        </w:rPr>
      </w:pPr>
      <w:r>
        <w:rPr>
          <w:rFonts w:hint="eastAsia" w:ascii="宋体" w:hAnsi="宋体" w:eastAsia="宋体"/>
          <w:color w:val="000000"/>
          <w:sz w:val="24"/>
          <w:szCs w:val="24"/>
          <w:lang w:val="en-US" w:eastAsia="zh-CN"/>
        </w:rPr>
        <w:t>本项目不接受联合体投标</w:t>
      </w:r>
      <w:r>
        <w:rPr>
          <w:rFonts w:hint="eastAsia" w:ascii="宋体" w:hAnsi="宋体"/>
          <w:color w:val="000000"/>
          <w:sz w:val="24"/>
          <w:szCs w:val="24"/>
          <w:lang w:val="en-US" w:eastAsia="zh-CN"/>
        </w:rPr>
        <w:t>。</w:t>
      </w:r>
    </w:p>
    <w:p w14:paraId="0AF587BE">
      <w:pPr>
        <w:keepNext w:val="0"/>
        <w:keepLines w:val="0"/>
        <w:pageBreakBefore w:val="0"/>
        <w:kinsoku/>
        <w:wordWrap/>
        <w:overflowPunct/>
        <w:topLinePunct w:val="0"/>
        <w:autoSpaceDE w:val="0"/>
        <w:autoSpaceDN w:val="0"/>
        <w:bidi w:val="0"/>
        <w:adjustRightInd w:val="0"/>
        <w:snapToGrid/>
        <w:spacing w:line="560" w:lineRule="exact"/>
        <w:jc w:val="left"/>
        <w:textAlignment w:val="auto"/>
        <w:outlineLvl w:val="1"/>
        <w:rPr>
          <w:rFonts w:hint="eastAsia" w:ascii="宋体" w:hAnsi="宋体" w:eastAsia="宋体" w:cs="宋体"/>
          <w:b/>
          <w:bCs/>
          <w:color w:val="000000"/>
          <w:sz w:val="24"/>
          <w:szCs w:val="24"/>
          <w:highlight w:val="none"/>
        </w:rPr>
      </w:pPr>
      <w:bookmarkStart w:id="14" w:name="_Toc18387"/>
      <w:bookmarkStart w:id="15" w:name="_Toc16358"/>
      <w:bookmarkStart w:id="16" w:name="_Toc17691"/>
      <w:r>
        <w:rPr>
          <w:rFonts w:hint="eastAsia" w:ascii="宋体" w:hAnsi="宋体" w:eastAsia="宋体" w:cs="宋体"/>
          <w:b/>
          <w:bCs/>
          <w:color w:val="000000"/>
          <w:sz w:val="24"/>
          <w:szCs w:val="24"/>
          <w:highlight w:val="none"/>
          <w:lang w:val="en-US" w:eastAsia="zh-CN"/>
        </w:rPr>
        <w:t>二、</w:t>
      </w:r>
      <w:r>
        <w:rPr>
          <w:rFonts w:hint="eastAsia" w:ascii="宋体" w:hAnsi="宋体" w:cs="宋体"/>
          <w:b/>
          <w:bCs/>
          <w:color w:val="000000"/>
          <w:sz w:val="24"/>
          <w:szCs w:val="24"/>
          <w:highlight w:val="none"/>
          <w:lang w:val="en-US" w:eastAsia="zh-CN"/>
        </w:rPr>
        <w:t>供应商</w:t>
      </w:r>
      <w:r>
        <w:rPr>
          <w:rFonts w:hint="eastAsia" w:ascii="宋体" w:hAnsi="宋体" w:eastAsia="宋体" w:cs="宋体"/>
          <w:b/>
          <w:bCs/>
          <w:color w:val="000000"/>
          <w:sz w:val="24"/>
          <w:szCs w:val="24"/>
          <w:highlight w:val="none"/>
          <w:lang w:val="en-US" w:eastAsia="zh-CN"/>
        </w:rPr>
        <w:t>的</w:t>
      </w:r>
      <w:r>
        <w:rPr>
          <w:rFonts w:hint="eastAsia" w:ascii="宋体" w:hAnsi="宋体" w:eastAsia="宋体" w:cs="宋体"/>
          <w:b/>
          <w:bCs/>
          <w:color w:val="000000"/>
          <w:sz w:val="24"/>
          <w:szCs w:val="24"/>
          <w:highlight w:val="none"/>
        </w:rPr>
        <w:t>资格要求</w:t>
      </w:r>
      <w:bookmarkEnd w:id="14"/>
      <w:bookmarkEnd w:id="15"/>
      <w:bookmarkEnd w:id="16"/>
    </w:p>
    <w:p w14:paraId="73A0C6DD">
      <w:pPr>
        <w:keepNext w:val="0"/>
        <w:keepLines w:val="0"/>
        <w:pageBreakBefore w:val="0"/>
        <w:kinsoku/>
        <w:wordWrap/>
        <w:overflowPunct/>
        <w:topLinePunct w:val="0"/>
        <w:autoSpaceDE/>
        <w:autoSpaceDN/>
        <w:bidi w:val="0"/>
        <w:adjustRightInd/>
        <w:snapToGrid/>
        <w:spacing w:line="530" w:lineRule="exact"/>
        <w:ind w:firstLine="482" w:firstLineChars="200"/>
        <w:textAlignment w:val="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1.</w:t>
      </w:r>
      <w:r>
        <w:rPr>
          <w:rFonts w:hint="eastAsia" w:ascii="宋体" w:hAnsi="宋体" w:eastAsia="宋体" w:cs="宋体"/>
          <w:b/>
          <w:bCs/>
          <w:color w:val="000000"/>
          <w:sz w:val="24"/>
          <w:szCs w:val="24"/>
          <w:highlight w:val="none"/>
        </w:rPr>
        <w:t>参加本次招标的</w:t>
      </w:r>
      <w:r>
        <w:rPr>
          <w:rFonts w:hint="eastAsia" w:ascii="宋体" w:hAnsi="宋体" w:cs="宋体"/>
          <w:b/>
          <w:bCs/>
          <w:color w:val="000000"/>
          <w:sz w:val="24"/>
          <w:szCs w:val="24"/>
          <w:highlight w:val="none"/>
          <w:lang w:eastAsia="zh-CN"/>
        </w:rPr>
        <w:t>供应商</w:t>
      </w:r>
      <w:r>
        <w:rPr>
          <w:rFonts w:hint="eastAsia" w:ascii="宋体" w:hAnsi="宋体" w:eastAsia="宋体" w:cs="宋体"/>
          <w:b/>
          <w:bCs/>
          <w:color w:val="000000"/>
          <w:sz w:val="24"/>
          <w:szCs w:val="24"/>
          <w:highlight w:val="none"/>
        </w:rPr>
        <w:t>必须符合《中华人民共和国政府采购法》第二十二条的相关规定：</w:t>
      </w:r>
    </w:p>
    <w:p w14:paraId="4CD2E47F">
      <w:pPr>
        <w:spacing w:line="384" w:lineRule="auto"/>
        <w:ind w:firstLine="480" w:firstLineChars="200"/>
        <w:outlineLvl w:val="2"/>
        <w:rPr>
          <w:rFonts w:hint="eastAsia" w:ascii="宋体" w:hAnsi="宋体" w:eastAsia="宋体" w:cs="Times New Roman"/>
          <w:color w:val="000000"/>
          <w:sz w:val="24"/>
          <w:szCs w:val="24"/>
          <w:lang w:eastAsia="zh-CN"/>
        </w:rPr>
      </w:pPr>
      <w:bookmarkStart w:id="17" w:name="_Toc323"/>
      <w:r>
        <w:rPr>
          <w:rFonts w:hint="eastAsia" w:ascii="宋体" w:hAnsi="宋体" w:eastAsia="宋体" w:cs="Times New Roman"/>
          <w:color w:val="000000"/>
          <w:sz w:val="24"/>
          <w:szCs w:val="24"/>
          <w:lang w:val="en-US" w:eastAsia="zh-CN"/>
        </w:rPr>
        <w:t>1.1</w:t>
      </w:r>
      <w:r>
        <w:rPr>
          <w:rFonts w:hint="eastAsia" w:ascii="宋体" w:hAnsi="宋体" w:eastAsia="宋体" w:cs="Times New Roman"/>
          <w:color w:val="000000"/>
          <w:sz w:val="24"/>
          <w:szCs w:val="24"/>
          <w:lang w:eastAsia="zh-CN"/>
        </w:rPr>
        <w:t>具有独立承担民事责任的能力（提供有效营业执照）；</w:t>
      </w:r>
      <w:bookmarkEnd w:id="17"/>
    </w:p>
    <w:p w14:paraId="6694D168">
      <w:pPr>
        <w:keepNext w:val="0"/>
        <w:keepLines w:val="0"/>
        <w:pageBreakBefore w:val="0"/>
        <w:kinsoku/>
        <w:overflowPunct/>
        <w:topLinePunct w:val="0"/>
        <w:autoSpaceDE/>
        <w:autoSpaceDN/>
        <w:bidi w:val="0"/>
        <w:spacing w:line="360" w:lineRule="auto"/>
        <w:ind w:firstLine="480" w:firstLineChars="200"/>
        <w:textAlignment w:val="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1.2</w:t>
      </w:r>
      <w:r>
        <w:rPr>
          <w:rFonts w:hint="eastAsia" w:ascii="宋体" w:hAnsi="宋体" w:eastAsia="宋体" w:cs="宋体"/>
          <w:b w:val="0"/>
          <w:bCs w:val="0"/>
          <w:color w:val="000000"/>
          <w:sz w:val="24"/>
          <w:szCs w:val="24"/>
          <w:highlight w:val="none"/>
          <w:lang w:val="en-US" w:eastAsia="zh-CN"/>
        </w:rPr>
        <w:t>具有良好的商业信誉和</w:t>
      </w:r>
      <w:r>
        <w:rPr>
          <w:rFonts w:hint="eastAsia" w:ascii="宋体" w:hAnsi="宋体" w:eastAsia="宋体" w:cs="宋体"/>
          <w:b w:val="0"/>
          <w:bCs w:val="0"/>
          <w:color w:val="auto"/>
          <w:sz w:val="24"/>
          <w:szCs w:val="24"/>
          <w:highlight w:val="none"/>
          <w:lang w:val="en-US" w:eastAsia="zh-CN"/>
        </w:rPr>
        <w:t>健全的财务会计制度（提供20</w:t>
      </w:r>
      <w:r>
        <w:rPr>
          <w:rFonts w:hint="eastAsia" w:ascii="宋体" w:hAnsi="宋体" w:cs="宋体"/>
          <w:b w:val="0"/>
          <w:bCs w:val="0"/>
          <w:color w:val="auto"/>
          <w:sz w:val="24"/>
          <w:szCs w:val="24"/>
          <w:highlight w:val="none"/>
          <w:lang w:val="en-US" w:eastAsia="zh-CN"/>
        </w:rPr>
        <w:t>23—</w:t>
      </w:r>
      <w:r>
        <w:rPr>
          <w:rFonts w:hint="eastAsia" w:ascii="宋体" w:hAnsi="宋体" w:eastAsia="宋体" w:cs="宋体"/>
          <w:b w:val="0"/>
          <w:bCs w:val="0"/>
          <w:color w:val="auto"/>
          <w:sz w:val="24"/>
          <w:szCs w:val="24"/>
          <w:highlight w:val="none"/>
          <w:lang w:val="en-US" w:eastAsia="zh-CN"/>
        </w:rPr>
        <w:t>202</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年任意一年财务报表或审计报告）</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成立时间不</w:t>
      </w:r>
      <w:r>
        <w:rPr>
          <w:rFonts w:hint="eastAsia" w:ascii="宋体" w:hAnsi="宋体" w:eastAsia="宋体" w:cs="宋体"/>
          <w:b w:val="0"/>
          <w:bCs w:val="0"/>
          <w:color w:val="000000"/>
          <w:sz w:val="24"/>
          <w:szCs w:val="24"/>
          <w:highlight w:val="none"/>
          <w:lang w:val="en-US" w:eastAsia="zh-CN"/>
        </w:rPr>
        <w:t>足一年的，可提供自响应文件提交截止时间前三个月内开户银行出具的资信证明或资金存款证明，或提供自成立至今财务报表（包括资产负债表、利润表、现金流量表）；</w:t>
      </w:r>
    </w:p>
    <w:p w14:paraId="3D5F6B40">
      <w:pPr>
        <w:spacing w:line="384" w:lineRule="auto"/>
        <w:ind w:firstLine="480" w:firstLineChars="20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1.3具有履行合同所必需的设备和专业技术能力（提供声明函或证明材料）；</w:t>
      </w:r>
    </w:p>
    <w:p w14:paraId="06F4ECF8">
      <w:pPr>
        <w:spacing w:line="384" w:lineRule="auto"/>
        <w:ind w:firstLine="480" w:firstLineChars="20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1.4有依法缴纳税收和社会保障资金的良好记录</w:t>
      </w:r>
      <w:r>
        <w:rPr>
          <w:rFonts w:hint="eastAsia" w:ascii="宋体" w:hAnsi="宋体" w:cs="Times New Roman"/>
          <w:color w:val="000000"/>
          <w:sz w:val="24"/>
          <w:szCs w:val="24"/>
          <w:lang w:val="en-US" w:eastAsia="zh-CN"/>
        </w:rPr>
        <w:t>（</w:t>
      </w:r>
      <w:r>
        <w:rPr>
          <w:rFonts w:hint="eastAsia" w:ascii="宋体" w:hAnsi="宋体" w:eastAsia="宋体" w:cs="Times New Roman"/>
          <w:color w:val="000000"/>
          <w:sz w:val="24"/>
          <w:szCs w:val="24"/>
          <w:lang w:val="en-US" w:eastAsia="zh-CN"/>
        </w:rPr>
        <w:t>提供所属时间在202</w:t>
      </w:r>
      <w:r>
        <w:rPr>
          <w:rFonts w:hint="eastAsia" w:ascii="宋体" w:hAnsi="宋体" w:cs="Times New Roman"/>
          <w:color w:val="000000"/>
          <w:sz w:val="24"/>
          <w:szCs w:val="24"/>
          <w:lang w:val="en-US" w:eastAsia="zh-CN"/>
        </w:rPr>
        <w:t>5</w:t>
      </w:r>
      <w:r>
        <w:rPr>
          <w:rFonts w:hint="eastAsia" w:ascii="宋体" w:hAnsi="宋体" w:eastAsia="宋体" w:cs="Times New Roman"/>
          <w:color w:val="000000"/>
          <w:sz w:val="24"/>
          <w:szCs w:val="24"/>
          <w:lang w:val="en-US" w:eastAsia="zh-CN"/>
        </w:rPr>
        <w:t>年</w:t>
      </w:r>
      <w:r>
        <w:rPr>
          <w:rFonts w:hint="eastAsia" w:ascii="宋体" w:hAnsi="宋体" w:cs="Times New Roman"/>
          <w:color w:val="000000"/>
          <w:sz w:val="24"/>
          <w:szCs w:val="24"/>
          <w:lang w:val="en-US" w:eastAsia="zh-CN"/>
        </w:rPr>
        <w:t>1</w:t>
      </w:r>
      <w:r>
        <w:rPr>
          <w:rFonts w:hint="eastAsia" w:ascii="宋体" w:hAnsi="宋体" w:eastAsia="宋体" w:cs="Times New Roman"/>
          <w:color w:val="000000"/>
          <w:sz w:val="24"/>
          <w:szCs w:val="24"/>
          <w:lang w:val="en-US" w:eastAsia="zh-CN"/>
        </w:rPr>
        <w:t>月至今</w:t>
      </w:r>
      <w:r>
        <w:rPr>
          <w:rFonts w:hint="eastAsia" w:ascii="宋体" w:hAnsi="宋体" w:cs="Times New Roman"/>
          <w:color w:val="000000"/>
          <w:sz w:val="24"/>
          <w:szCs w:val="24"/>
          <w:lang w:val="en-US" w:eastAsia="zh-CN"/>
        </w:rPr>
        <w:t>任意3</w:t>
      </w:r>
      <w:r>
        <w:rPr>
          <w:rFonts w:hint="eastAsia" w:ascii="宋体" w:hAnsi="宋体" w:eastAsia="宋体" w:cs="Times New Roman"/>
          <w:color w:val="000000"/>
          <w:sz w:val="24"/>
          <w:szCs w:val="24"/>
          <w:lang w:val="en-US" w:eastAsia="zh-CN"/>
        </w:rPr>
        <w:t>个月的税务局税收通用缴款书或银行电子缴税(费)凭证或税务局出具纳税情况缴税的证明；提供缴费所属时间在202</w:t>
      </w:r>
      <w:r>
        <w:rPr>
          <w:rFonts w:hint="eastAsia" w:ascii="宋体" w:hAnsi="宋体" w:cs="Times New Roman"/>
          <w:color w:val="000000"/>
          <w:sz w:val="24"/>
          <w:szCs w:val="24"/>
          <w:lang w:val="en-US" w:eastAsia="zh-CN"/>
        </w:rPr>
        <w:t>5</w:t>
      </w:r>
      <w:r>
        <w:rPr>
          <w:rFonts w:hint="eastAsia" w:ascii="宋体" w:hAnsi="宋体" w:eastAsia="宋体" w:cs="Times New Roman"/>
          <w:color w:val="000000"/>
          <w:sz w:val="24"/>
          <w:szCs w:val="24"/>
          <w:lang w:val="en-US" w:eastAsia="zh-CN"/>
        </w:rPr>
        <w:t>年1月至今</w:t>
      </w:r>
      <w:r>
        <w:rPr>
          <w:rFonts w:hint="eastAsia" w:ascii="宋体" w:hAnsi="宋体" w:cs="Times New Roman"/>
          <w:color w:val="000000"/>
          <w:sz w:val="24"/>
          <w:szCs w:val="24"/>
          <w:lang w:val="en-US" w:eastAsia="zh-CN"/>
        </w:rPr>
        <w:t>任意3</w:t>
      </w:r>
      <w:r>
        <w:rPr>
          <w:rFonts w:hint="eastAsia" w:ascii="宋体" w:hAnsi="宋体" w:eastAsia="宋体" w:cs="Times New Roman"/>
          <w:color w:val="000000"/>
          <w:sz w:val="24"/>
          <w:szCs w:val="24"/>
          <w:lang w:val="en-US" w:eastAsia="zh-CN"/>
        </w:rPr>
        <w:t>个月的社会保险费缴款书或银行电子缴税(费)凭证或社保管理部门出具的有效的缴款证明</w:t>
      </w:r>
      <w:r>
        <w:rPr>
          <w:rFonts w:hint="eastAsia" w:ascii="宋体" w:hAnsi="宋体" w:cs="Times New Roman"/>
          <w:color w:val="000000"/>
          <w:sz w:val="24"/>
          <w:szCs w:val="24"/>
          <w:lang w:val="en-US" w:eastAsia="zh-CN"/>
        </w:rPr>
        <w:t>）</w:t>
      </w:r>
      <w:r>
        <w:rPr>
          <w:rFonts w:hint="eastAsia" w:ascii="宋体" w:hAnsi="宋体" w:eastAsia="宋体" w:cs="Times New Roman"/>
          <w:color w:val="000000"/>
          <w:sz w:val="24"/>
          <w:szCs w:val="24"/>
          <w:lang w:val="en-US" w:eastAsia="zh-CN"/>
        </w:rPr>
        <w:t>；</w:t>
      </w:r>
    </w:p>
    <w:p w14:paraId="118BB500">
      <w:pPr>
        <w:spacing w:line="384" w:lineRule="auto"/>
        <w:ind w:firstLine="480" w:firstLineChars="20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1.5参加政府采购活动前三年内，在经营活动中没有重大违法记录（提供书面声明）；</w:t>
      </w:r>
    </w:p>
    <w:p w14:paraId="3A68DBFE">
      <w:pPr>
        <w:spacing w:line="384" w:lineRule="auto"/>
        <w:ind w:firstLine="480" w:firstLineChars="20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1.6本项目的特定资格要求：</w:t>
      </w:r>
      <w:r>
        <w:rPr>
          <w:rFonts w:hint="eastAsia" w:ascii="宋体" w:hAnsi="宋体" w:cs="Times New Roman"/>
          <w:color w:val="000000"/>
          <w:sz w:val="24"/>
          <w:szCs w:val="24"/>
          <w:lang w:val="en-US" w:eastAsia="zh-CN"/>
        </w:rPr>
        <w:t>无</w:t>
      </w:r>
      <w:r>
        <w:rPr>
          <w:rFonts w:hint="eastAsia" w:ascii="宋体" w:hAnsi="宋体" w:eastAsia="宋体" w:cs="Times New Roman"/>
          <w:color w:val="000000"/>
          <w:sz w:val="24"/>
          <w:szCs w:val="24"/>
          <w:lang w:val="en-US" w:eastAsia="zh-CN"/>
        </w:rPr>
        <w:t>。</w:t>
      </w:r>
    </w:p>
    <w:p w14:paraId="1B59C97B">
      <w:pPr>
        <w:spacing w:line="384" w:lineRule="auto"/>
        <w:ind w:firstLine="480" w:firstLineChars="20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w:t>
      </w:r>
      <w:r>
        <w:rPr>
          <w:rFonts w:hint="eastAsia" w:ascii="宋体" w:hAnsi="宋体" w:cs="Times New Roman"/>
          <w:color w:val="000000"/>
          <w:sz w:val="24"/>
          <w:szCs w:val="24"/>
          <w:lang w:val="en-US" w:eastAsia="zh-CN"/>
        </w:rPr>
        <w:t>7</w:t>
      </w:r>
      <w:r>
        <w:rPr>
          <w:rFonts w:hint="eastAsia" w:ascii="宋体" w:hAnsi="宋体" w:eastAsia="宋体" w:cs="Times New Roman"/>
          <w:color w:val="000000"/>
          <w:sz w:val="24"/>
          <w:szCs w:val="24"/>
          <w:lang w:val="en-US" w:eastAsia="zh-CN"/>
        </w:rPr>
        <w:t>本项目以上资格条件必须同时具备。</w:t>
      </w:r>
    </w:p>
    <w:p w14:paraId="7AFC5074">
      <w:pPr>
        <w:pStyle w:val="10"/>
        <w:spacing w:line="360" w:lineRule="auto"/>
        <w:ind w:firstLine="480" w:firstLineChars="200"/>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1.8资格审查方式：资格后审。</w:t>
      </w:r>
    </w:p>
    <w:p w14:paraId="242D76D3">
      <w:pPr>
        <w:spacing w:line="360" w:lineRule="auto"/>
        <w:ind w:firstLine="241" w:firstLineChars="100"/>
        <w:outlineLvl w:val="3"/>
        <w:rPr>
          <w:rFonts w:hint="eastAsia" w:ascii="宋体" w:hAnsi="宋体" w:eastAsia="宋体" w:cs="Times New Roman"/>
          <w:b/>
          <w:bCs w:val="0"/>
          <w:color w:val="000000"/>
          <w:sz w:val="24"/>
          <w:szCs w:val="24"/>
          <w:lang w:val="en-US" w:eastAsia="zh-CN"/>
        </w:rPr>
      </w:pPr>
      <w:r>
        <w:rPr>
          <w:rFonts w:hint="eastAsia" w:ascii="宋体" w:hAnsi="宋体"/>
          <w:b/>
          <w:bCs w:val="0"/>
          <w:color w:val="000000"/>
          <w:sz w:val="24"/>
          <w:szCs w:val="24"/>
          <w:lang w:eastAsia="zh-CN"/>
        </w:rPr>
        <w:t>2.</w:t>
      </w:r>
      <w:r>
        <w:rPr>
          <w:rFonts w:hint="eastAsia" w:ascii="宋体" w:hAnsi="宋体" w:eastAsia="宋体" w:cs="Times New Roman"/>
          <w:b/>
          <w:bCs w:val="0"/>
          <w:color w:val="000000"/>
          <w:sz w:val="24"/>
          <w:szCs w:val="24"/>
          <w:lang w:val="en-US" w:eastAsia="zh-CN"/>
        </w:rPr>
        <w:t>落实政府采购政策需满足的资格要求：</w:t>
      </w:r>
    </w:p>
    <w:p w14:paraId="7B36330D">
      <w:pPr>
        <w:spacing w:line="408" w:lineRule="auto"/>
        <w:ind w:firstLine="470" w:firstLineChars="196"/>
        <w:rPr>
          <w:rFonts w:hint="eastAsia" w:ascii="宋体" w:hAnsi="宋体" w:eastAsia="宋体" w:cs="Times New Roman"/>
          <w:b w:val="0"/>
          <w:bCs w:val="0"/>
          <w:color w:val="000000"/>
          <w:sz w:val="24"/>
          <w:szCs w:val="24"/>
          <w:lang w:val="en-US" w:eastAsia="zh-CN"/>
        </w:rPr>
      </w:pPr>
      <w:bookmarkStart w:id="18" w:name="_Toc23962"/>
      <w:r>
        <w:rPr>
          <w:rFonts w:hint="eastAsia" w:ascii="宋体" w:hAnsi="宋体" w:eastAsia="宋体" w:cs="Times New Roman"/>
          <w:b w:val="0"/>
          <w:bCs w:val="0"/>
          <w:color w:val="000000"/>
          <w:sz w:val="24"/>
          <w:szCs w:val="24"/>
          <w:lang w:val="en-US" w:eastAsia="zh-CN"/>
        </w:rPr>
        <w:t>2.1 根据财政部发布的《政府采购促进中小企业发展暂行办法》规定，本项目对小型和微型企业产品的价格给予10%的扣除。</w:t>
      </w:r>
    </w:p>
    <w:p w14:paraId="5611E6CA">
      <w:pPr>
        <w:spacing w:line="408" w:lineRule="auto"/>
        <w:ind w:firstLine="470" w:firstLineChars="196"/>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2.2 根据财政部发布的《关于政府采购支持监狱企业发展有关问题的通知》规定，本项目对监狱企业产品的价格给予10%的扣除。</w:t>
      </w:r>
    </w:p>
    <w:p w14:paraId="0297612D">
      <w:pPr>
        <w:spacing w:line="408" w:lineRule="auto"/>
        <w:ind w:firstLine="470" w:firstLineChars="196"/>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2.3 根据财政部、民政部、中国残疾人联合会发布的《关于促进残疾人就业政府采购政策的通知》规定，本项目对残疾人福利性单位产品的价格给予10%的扣除。残疾人福利性单位视同为小型、微型企业。</w:t>
      </w:r>
    </w:p>
    <w:p w14:paraId="4FF8111A">
      <w:pPr>
        <w:spacing w:line="408" w:lineRule="auto"/>
        <w:ind w:firstLine="470" w:firstLineChars="196"/>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注：①小微企业以供应商填写的《中小企业声明函》及国家企业信用信息公示系统内容为判定标准，中小企业声明函是针对产品生产厂家的，而非是指供应商。②监狱企业须供应商提供由省级以上监狱管理局、戒毒管理局</w:t>
      </w:r>
      <w:r>
        <w:rPr>
          <w:rFonts w:hint="eastAsia" w:ascii="宋体" w:hAnsi="宋体" w:cs="Times New Roman"/>
          <w:b w:val="0"/>
          <w:bCs w:val="0"/>
          <w:color w:val="000000"/>
          <w:sz w:val="24"/>
          <w:szCs w:val="24"/>
          <w:lang w:val="en-US" w:eastAsia="zh-CN"/>
        </w:rPr>
        <w:t>（</w:t>
      </w:r>
      <w:r>
        <w:rPr>
          <w:rFonts w:hint="eastAsia" w:ascii="宋体" w:hAnsi="宋体" w:eastAsia="宋体" w:cs="Times New Roman"/>
          <w:b w:val="0"/>
          <w:bCs w:val="0"/>
          <w:color w:val="000000"/>
          <w:sz w:val="24"/>
          <w:szCs w:val="24"/>
          <w:lang w:val="en-US" w:eastAsia="zh-CN"/>
        </w:rPr>
        <w:t>含新疆生产建设兵团</w:t>
      </w:r>
      <w:r>
        <w:rPr>
          <w:rFonts w:hint="eastAsia" w:ascii="宋体" w:hAnsi="宋体" w:cs="Times New Roman"/>
          <w:b w:val="0"/>
          <w:bCs w:val="0"/>
          <w:color w:val="000000"/>
          <w:sz w:val="24"/>
          <w:szCs w:val="24"/>
          <w:lang w:val="en-US" w:eastAsia="zh-CN"/>
        </w:rPr>
        <w:t>）</w:t>
      </w:r>
      <w:r>
        <w:rPr>
          <w:rFonts w:hint="eastAsia" w:ascii="宋体" w:hAnsi="宋体" w:eastAsia="宋体" w:cs="Times New Roman"/>
          <w:b w:val="0"/>
          <w:bCs w:val="0"/>
          <w:color w:val="000000"/>
          <w:sz w:val="24"/>
          <w:szCs w:val="24"/>
          <w:lang w:val="en-US" w:eastAsia="zh-CN"/>
        </w:rPr>
        <w:t>出具的属于监狱企业的证明文件，否则不予认定。③残疾人企业以供应商填写的《残疾人福利性单位声明函》为判定标准。④不得重复享受前3条政府采购政策。</w:t>
      </w:r>
      <w:bookmarkStart w:id="19" w:name="_Toc12215"/>
    </w:p>
    <w:p w14:paraId="5E29776C">
      <w:pPr>
        <w:spacing w:line="408" w:lineRule="auto"/>
        <w:outlineLvl w:val="1"/>
        <w:rPr>
          <w:rFonts w:hint="eastAsia" w:ascii="宋体" w:hAnsi="宋体" w:eastAsia="宋体" w:cs="宋体"/>
          <w:b/>
          <w:bCs/>
          <w:kern w:val="2"/>
          <w:sz w:val="24"/>
          <w:szCs w:val="24"/>
          <w:lang w:eastAsia="zh-CN" w:bidi="ar-SA"/>
        </w:rPr>
      </w:pPr>
      <w:bookmarkStart w:id="20" w:name="_Toc31342"/>
      <w:bookmarkStart w:id="21" w:name="_Toc15318"/>
      <w:r>
        <w:rPr>
          <w:rFonts w:hint="eastAsia" w:ascii="宋体" w:hAnsi="宋体" w:cs="宋体"/>
          <w:b/>
          <w:bCs/>
          <w:kern w:val="2"/>
          <w:sz w:val="24"/>
          <w:szCs w:val="24"/>
          <w:lang w:eastAsia="zh-CN" w:bidi="ar-SA"/>
        </w:rPr>
        <w:t>三、</w:t>
      </w:r>
      <w:r>
        <w:rPr>
          <w:rFonts w:hint="eastAsia" w:ascii="宋体" w:hAnsi="宋体" w:eastAsia="宋体" w:cs="宋体"/>
          <w:b/>
          <w:bCs/>
          <w:kern w:val="2"/>
          <w:sz w:val="24"/>
          <w:szCs w:val="24"/>
          <w:lang w:eastAsia="zh-CN" w:bidi="ar-SA"/>
        </w:rPr>
        <w:t>获取磋商文件</w:t>
      </w:r>
      <w:bookmarkEnd w:id="18"/>
      <w:bookmarkEnd w:id="19"/>
      <w:bookmarkEnd w:id="20"/>
      <w:bookmarkEnd w:id="21"/>
      <w:bookmarkStart w:id="22" w:name="_Toc28359015"/>
      <w:bookmarkStart w:id="23" w:name="_Toc35393801"/>
      <w:bookmarkStart w:id="24" w:name="_Toc28359092"/>
      <w:bookmarkStart w:id="25" w:name="_Toc11088"/>
      <w:bookmarkStart w:id="26" w:name="_Toc10560"/>
      <w:bookmarkStart w:id="27" w:name="_Toc35393632"/>
    </w:p>
    <w:p w14:paraId="3A1B098E">
      <w:pPr>
        <w:spacing w:line="384" w:lineRule="auto"/>
        <w:ind w:firstLine="480" w:firstLineChars="200"/>
        <w:rPr>
          <w:rFonts w:hint="default" w:ascii="宋体" w:hAnsi="宋体" w:eastAsia="宋体" w:cs="Times New Roman"/>
          <w:color w:val="000000"/>
          <w:spacing w:val="-11"/>
          <w:sz w:val="24"/>
          <w:szCs w:val="24"/>
          <w:u w:val="single"/>
          <w:lang w:val="en-US" w:eastAsia="zh-CN"/>
        </w:rPr>
      </w:pPr>
      <w:r>
        <w:rPr>
          <w:rFonts w:hint="eastAsia" w:ascii="宋体" w:hAnsi="宋体" w:eastAsia="宋体" w:cs="Times New Roman"/>
          <w:color w:val="000000"/>
          <w:sz w:val="24"/>
          <w:szCs w:val="24"/>
          <w:lang w:val="en-US" w:eastAsia="zh-CN"/>
        </w:rPr>
        <w:t>1.</w:t>
      </w:r>
      <w:r>
        <w:rPr>
          <w:rFonts w:hint="eastAsia" w:ascii="宋体" w:hAnsi="宋体" w:eastAsia="宋体" w:cs="Times New Roman"/>
          <w:color w:val="000000"/>
          <w:spacing w:val="-11"/>
          <w:sz w:val="24"/>
          <w:szCs w:val="24"/>
          <w:lang w:val="en-US" w:eastAsia="zh-CN"/>
        </w:rPr>
        <w:t>时间：</w:t>
      </w:r>
      <w:r>
        <w:rPr>
          <w:rFonts w:hint="eastAsia" w:ascii="宋体" w:hAnsi="宋体" w:eastAsia="宋体" w:cs="Times New Roman"/>
          <w:color w:val="000000"/>
          <w:spacing w:val="-11"/>
          <w:sz w:val="24"/>
          <w:szCs w:val="24"/>
          <w:u w:val="single"/>
          <w:lang w:val="en-US" w:eastAsia="zh-CN"/>
        </w:rPr>
        <w:t>202</w:t>
      </w:r>
      <w:r>
        <w:rPr>
          <w:rFonts w:hint="eastAsia" w:ascii="宋体" w:hAnsi="宋体" w:cs="Times New Roman"/>
          <w:color w:val="000000"/>
          <w:spacing w:val="-11"/>
          <w:sz w:val="24"/>
          <w:szCs w:val="24"/>
          <w:u w:val="single"/>
          <w:lang w:val="en-US" w:eastAsia="zh-CN"/>
        </w:rPr>
        <w:t>6</w:t>
      </w:r>
      <w:r>
        <w:rPr>
          <w:rFonts w:hint="eastAsia" w:ascii="宋体" w:hAnsi="宋体" w:eastAsia="宋体" w:cs="Times New Roman"/>
          <w:color w:val="000000"/>
          <w:spacing w:val="-11"/>
          <w:sz w:val="24"/>
          <w:szCs w:val="24"/>
          <w:u w:val="single"/>
          <w:lang w:val="en-US" w:eastAsia="zh-CN"/>
        </w:rPr>
        <w:t>年</w:t>
      </w:r>
      <w:r>
        <w:rPr>
          <w:rFonts w:hint="eastAsia" w:ascii="宋体" w:hAnsi="宋体" w:cs="Times New Roman"/>
          <w:color w:val="000000"/>
          <w:spacing w:val="-11"/>
          <w:sz w:val="24"/>
          <w:szCs w:val="24"/>
          <w:u w:val="single"/>
          <w:lang w:val="en-US" w:eastAsia="zh-CN"/>
        </w:rPr>
        <w:t>7</w:t>
      </w:r>
      <w:r>
        <w:rPr>
          <w:rFonts w:hint="eastAsia" w:ascii="宋体" w:hAnsi="宋体" w:eastAsia="宋体" w:cs="Times New Roman"/>
          <w:color w:val="000000"/>
          <w:spacing w:val="-11"/>
          <w:sz w:val="24"/>
          <w:szCs w:val="24"/>
          <w:u w:val="single"/>
          <w:lang w:val="en-US" w:eastAsia="zh-CN"/>
        </w:rPr>
        <w:t>月</w:t>
      </w:r>
      <w:r>
        <w:rPr>
          <w:rFonts w:hint="eastAsia" w:ascii="宋体" w:hAnsi="宋体" w:cs="Times New Roman"/>
          <w:color w:val="000000"/>
          <w:spacing w:val="-11"/>
          <w:sz w:val="24"/>
          <w:szCs w:val="24"/>
          <w:u w:val="single"/>
          <w:lang w:val="en-US" w:eastAsia="zh-CN"/>
        </w:rPr>
        <w:t>3</w:t>
      </w:r>
      <w:r>
        <w:rPr>
          <w:rFonts w:hint="eastAsia" w:ascii="宋体" w:hAnsi="宋体" w:eastAsia="宋体" w:cs="Times New Roman"/>
          <w:color w:val="000000"/>
          <w:spacing w:val="-11"/>
          <w:sz w:val="24"/>
          <w:szCs w:val="24"/>
          <w:u w:val="single"/>
          <w:lang w:val="en-US" w:eastAsia="zh-CN"/>
        </w:rPr>
        <w:t>日至202</w:t>
      </w:r>
      <w:r>
        <w:rPr>
          <w:rFonts w:hint="eastAsia" w:ascii="宋体" w:hAnsi="宋体" w:cs="Times New Roman"/>
          <w:color w:val="000000"/>
          <w:spacing w:val="-11"/>
          <w:sz w:val="24"/>
          <w:szCs w:val="24"/>
          <w:u w:val="single"/>
          <w:lang w:val="en-US" w:eastAsia="zh-CN"/>
        </w:rPr>
        <w:t>6</w:t>
      </w:r>
      <w:r>
        <w:rPr>
          <w:rFonts w:hint="eastAsia" w:ascii="宋体" w:hAnsi="宋体" w:eastAsia="宋体" w:cs="Times New Roman"/>
          <w:color w:val="000000"/>
          <w:spacing w:val="-11"/>
          <w:sz w:val="24"/>
          <w:szCs w:val="24"/>
          <w:u w:val="single"/>
          <w:lang w:val="en-US" w:eastAsia="zh-CN"/>
        </w:rPr>
        <w:t>年</w:t>
      </w:r>
      <w:r>
        <w:rPr>
          <w:rFonts w:hint="eastAsia" w:ascii="宋体" w:hAnsi="宋体" w:cs="Times New Roman"/>
          <w:color w:val="000000"/>
          <w:spacing w:val="-11"/>
          <w:sz w:val="24"/>
          <w:szCs w:val="24"/>
          <w:u w:val="single"/>
          <w:lang w:val="en-US" w:eastAsia="zh-CN"/>
        </w:rPr>
        <w:t>7</w:t>
      </w:r>
      <w:r>
        <w:rPr>
          <w:rFonts w:hint="eastAsia" w:ascii="宋体" w:hAnsi="宋体" w:eastAsia="宋体" w:cs="Times New Roman"/>
          <w:color w:val="000000"/>
          <w:spacing w:val="-11"/>
          <w:sz w:val="24"/>
          <w:szCs w:val="24"/>
          <w:u w:val="single"/>
          <w:lang w:val="en-US" w:eastAsia="zh-CN"/>
        </w:rPr>
        <w:t>月</w:t>
      </w:r>
      <w:r>
        <w:rPr>
          <w:rFonts w:hint="eastAsia" w:ascii="宋体" w:hAnsi="宋体" w:cs="Times New Roman"/>
          <w:color w:val="000000"/>
          <w:spacing w:val="-11"/>
          <w:sz w:val="24"/>
          <w:szCs w:val="24"/>
          <w:u w:val="single"/>
          <w:lang w:val="en-US" w:eastAsia="zh-CN"/>
        </w:rPr>
        <w:t>10</w:t>
      </w:r>
      <w:r>
        <w:rPr>
          <w:rFonts w:hint="eastAsia" w:ascii="宋体" w:hAnsi="宋体" w:eastAsia="宋体" w:cs="Times New Roman"/>
          <w:color w:val="000000"/>
          <w:spacing w:val="-11"/>
          <w:sz w:val="24"/>
          <w:szCs w:val="24"/>
          <w:u w:val="single"/>
          <w:lang w:val="en-US" w:eastAsia="zh-CN"/>
        </w:rPr>
        <w:t>日 每日</w:t>
      </w:r>
      <w:r>
        <w:rPr>
          <w:rFonts w:hint="eastAsia" w:ascii="宋体" w:hAnsi="宋体" w:cs="Times New Roman"/>
          <w:color w:val="000000"/>
          <w:spacing w:val="-11"/>
          <w:sz w:val="24"/>
          <w:szCs w:val="24"/>
          <w:u w:val="single"/>
          <w:lang w:val="en-US" w:eastAsia="zh-CN"/>
        </w:rPr>
        <w:t>6:00</w:t>
      </w:r>
      <w:r>
        <w:rPr>
          <w:rFonts w:hint="eastAsia" w:ascii="宋体" w:hAnsi="宋体" w:eastAsia="宋体" w:cs="Times New Roman"/>
          <w:color w:val="000000"/>
          <w:spacing w:val="-11"/>
          <w:sz w:val="24"/>
          <w:szCs w:val="24"/>
          <w:u w:val="single"/>
          <w:lang w:val="en-US" w:eastAsia="zh-CN"/>
        </w:rPr>
        <w:t>-</w:t>
      </w:r>
      <w:r>
        <w:rPr>
          <w:rFonts w:hint="eastAsia" w:ascii="宋体" w:hAnsi="宋体" w:cs="Times New Roman"/>
          <w:color w:val="000000"/>
          <w:spacing w:val="-11"/>
          <w:sz w:val="24"/>
          <w:szCs w:val="24"/>
          <w:u w:val="single"/>
          <w:lang w:val="en-US" w:eastAsia="zh-CN"/>
        </w:rPr>
        <w:t>12:0</w:t>
      </w:r>
      <w:r>
        <w:rPr>
          <w:rFonts w:hint="eastAsia" w:ascii="宋体" w:hAnsi="宋体" w:eastAsia="宋体" w:cs="Times New Roman"/>
          <w:color w:val="000000"/>
          <w:spacing w:val="-11"/>
          <w:sz w:val="24"/>
          <w:szCs w:val="24"/>
          <w:u w:val="single"/>
          <w:lang w:val="en-US" w:eastAsia="zh-CN"/>
        </w:rPr>
        <w:t>0</w:t>
      </w:r>
      <w:r>
        <w:rPr>
          <w:rFonts w:hint="eastAsia" w:ascii="宋体" w:hAnsi="宋体" w:cs="Times New Roman"/>
          <w:color w:val="000000"/>
          <w:spacing w:val="-11"/>
          <w:sz w:val="24"/>
          <w:szCs w:val="24"/>
          <w:u w:val="single"/>
          <w:lang w:val="en-US" w:eastAsia="zh-CN"/>
        </w:rPr>
        <w:t xml:space="preserve">  12</w:t>
      </w:r>
      <w:r>
        <w:rPr>
          <w:rFonts w:hint="eastAsia" w:ascii="宋体" w:hAnsi="宋体" w:eastAsia="宋体" w:cs="Times New Roman"/>
          <w:color w:val="000000"/>
          <w:spacing w:val="-11"/>
          <w:sz w:val="24"/>
          <w:szCs w:val="24"/>
          <w:u w:val="single"/>
          <w:lang w:val="en-US" w:eastAsia="zh-CN"/>
        </w:rPr>
        <w:t>:</w:t>
      </w:r>
      <w:r>
        <w:rPr>
          <w:rFonts w:hint="eastAsia" w:ascii="宋体" w:hAnsi="宋体" w:cs="Times New Roman"/>
          <w:color w:val="000000"/>
          <w:spacing w:val="-11"/>
          <w:sz w:val="24"/>
          <w:szCs w:val="24"/>
          <w:u w:val="single"/>
          <w:lang w:val="en-US" w:eastAsia="zh-CN"/>
        </w:rPr>
        <w:t>0</w:t>
      </w:r>
      <w:r>
        <w:rPr>
          <w:rFonts w:hint="eastAsia" w:ascii="宋体" w:hAnsi="宋体" w:eastAsia="宋体" w:cs="Times New Roman"/>
          <w:color w:val="000000"/>
          <w:spacing w:val="-11"/>
          <w:sz w:val="24"/>
          <w:szCs w:val="24"/>
          <w:u w:val="single"/>
          <w:lang w:val="en-US" w:eastAsia="zh-CN"/>
        </w:rPr>
        <w:t>0-</w:t>
      </w:r>
      <w:r>
        <w:rPr>
          <w:rFonts w:hint="eastAsia" w:ascii="宋体" w:hAnsi="宋体" w:cs="Times New Roman"/>
          <w:color w:val="000000"/>
          <w:spacing w:val="-11"/>
          <w:sz w:val="24"/>
          <w:szCs w:val="24"/>
          <w:u w:val="single"/>
          <w:lang w:val="en-US" w:eastAsia="zh-CN"/>
        </w:rPr>
        <w:t>23</w:t>
      </w:r>
      <w:r>
        <w:rPr>
          <w:rFonts w:hint="eastAsia" w:ascii="宋体" w:hAnsi="宋体" w:eastAsia="宋体" w:cs="Times New Roman"/>
          <w:color w:val="000000"/>
          <w:spacing w:val="-11"/>
          <w:sz w:val="24"/>
          <w:szCs w:val="24"/>
          <w:u w:val="single"/>
          <w:lang w:val="en-US" w:eastAsia="zh-CN"/>
        </w:rPr>
        <w:t>:</w:t>
      </w:r>
      <w:r>
        <w:rPr>
          <w:rFonts w:hint="eastAsia" w:ascii="宋体" w:hAnsi="宋体" w:cs="Times New Roman"/>
          <w:color w:val="000000"/>
          <w:spacing w:val="-11"/>
          <w:sz w:val="24"/>
          <w:szCs w:val="24"/>
          <w:u w:val="single"/>
          <w:lang w:val="en-US" w:eastAsia="zh-CN"/>
        </w:rPr>
        <w:t>59</w:t>
      </w:r>
    </w:p>
    <w:p w14:paraId="02FF1217">
      <w:pPr>
        <w:spacing w:line="384" w:lineRule="auto"/>
        <w:ind w:firstLine="480" w:firstLineChars="20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2.地点：</w:t>
      </w:r>
      <w:r>
        <w:rPr>
          <w:rFonts w:hint="eastAsia" w:ascii="宋体" w:hAnsi="宋体" w:eastAsia="宋体" w:cs="Times New Roman"/>
          <w:color w:val="000000"/>
          <w:spacing w:val="-11"/>
          <w:sz w:val="24"/>
          <w:szCs w:val="24"/>
          <w:u w:val="single"/>
          <w:lang w:val="en-US" w:eastAsia="zh-CN"/>
        </w:rPr>
        <w:t>云南省政府采购电子交易平台（政采云https://www.zcygov.cn/）</w:t>
      </w:r>
    </w:p>
    <w:p w14:paraId="12901986">
      <w:pPr>
        <w:spacing w:line="408" w:lineRule="auto"/>
        <w:ind w:firstLine="470" w:firstLineChars="196"/>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color w:val="000000"/>
          <w:sz w:val="24"/>
          <w:szCs w:val="24"/>
          <w:lang w:val="en-US" w:eastAsia="zh-CN"/>
        </w:rPr>
        <w:t>3.</w:t>
      </w:r>
      <w:r>
        <w:rPr>
          <w:rFonts w:hint="eastAsia" w:ascii="宋体" w:hAnsi="宋体" w:eastAsia="宋体" w:cs="Times New Roman"/>
          <w:b w:val="0"/>
          <w:bCs w:val="0"/>
          <w:color w:val="000000"/>
          <w:sz w:val="24"/>
          <w:szCs w:val="24"/>
          <w:lang w:val="en-US" w:eastAsia="zh-CN"/>
        </w:rPr>
        <w:t>方式：①凡有意参加投标者，须持与云南省政府采购电子交易平台（政采云）兼容的数字证书（CA），在平台绑定后，线上获取采购文件及其它采购资料。CA申领链接：https://middle.zcygov.cn/ca/apply/list?_app_=zcy.sys</w:t>
      </w:r>
    </w:p>
    <w:p w14:paraId="16E0CF95">
      <w:pPr>
        <w:spacing w:line="408" w:lineRule="auto"/>
        <w:ind w:firstLine="470" w:firstLineChars="196"/>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②数字证书（CA）申领完成后进入政采云平台，企业账号与数字证书（CA）进行绑定，凭企业数字证书（CA）进行项目报名及免费下载磋商文件。</w:t>
      </w:r>
    </w:p>
    <w:p w14:paraId="3C592EE9">
      <w:pPr>
        <w:spacing w:line="408" w:lineRule="auto"/>
        <w:ind w:firstLine="470" w:firstLineChars="196"/>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③按上述要求获取文件的供应商视为已合法获取本项目采购文件，具备本项目的磋商资格。</w:t>
      </w:r>
    </w:p>
    <w:p w14:paraId="6E5E26BD">
      <w:pPr>
        <w:spacing w:line="408" w:lineRule="auto"/>
        <w:ind w:firstLine="470" w:firstLineChars="196"/>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4.售价：0元。</w:t>
      </w:r>
    </w:p>
    <w:bookmarkEnd w:id="22"/>
    <w:bookmarkEnd w:id="23"/>
    <w:bookmarkEnd w:id="24"/>
    <w:bookmarkEnd w:id="25"/>
    <w:bookmarkEnd w:id="26"/>
    <w:bookmarkEnd w:id="27"/>
    <w:p w14:paraId="2F1ED304">
      <w:pPr>
        <w:keepNext w:val="0"/>
        <w:keepLines w:val="0"/>
        <w:pageBreakBefore w:val="0"/>
        <w:widowControl/>
        <w:kinsoku/>
        <w:wordWrap/>
        <w:overflowPunct/>
        <w:topLinePunct w:val="0"/>
        <w:autoSpaceDE/>
        <w:autoSpaceDN/>
        <w:bidi w:val="0"/>
        <w:adjustRightInd/>
        <w:snapToGrid/>
        <w:spacing w:line="500" w:lineRule="exact"/>
        <w:textAlignment w:val="auto"/>
        <w:outlineLvl w:val="1"/>
        <w:rPr>
          <w:rFonts w:hint="eastAsia" w:ascii="宋体" w:hAnsi="宋体" w:eastAsia="宋体" w:cs="宋体"/>
          <w:b/>
          <w:bCs/>
          <w:sz w:val="24"/>
          <w:szCs w:val="24"/>
          <w:lang w:val="en-US" w:eastAsia="zh-CN"/>
        </w:rPr>
      </w:pPr>
      <w:bookmarkStart w:id="28" w:name="_Toc28359082"/>
      <w:bookmarkStart w:id="29" w:name="_Toc28359005"/>
      <w:bookmarkStart w:id="30" w:name="_Toc9720"/>
      <w:bookmarkStart w:id="31" w:name="_Toc35393624"/>
      <w:bookmarkStart w:id="32" w:name="_Toc16125"/>
      <w:bookmarkStart w:id="33" w:name="_Toc9774"/>
      <w:bookmarkStart w:id="34" w:name="_Toc17276"/>
      <w:bookmarkStart w:id="35" w:name="_Toc13364"/>
      <w:bookmarkStart w:id="36" w:name="_Toc31697"/>
      <w:bookmarkStart w:id="37" w:name="_Toc35393793"/>
      <w:bookmarkStart w:id="38" w:name="_Toc8448"/>
      <w:bookmarkStart w:id="39" w:name="_Toc13645"/>
      <w:bookmarkStart w:id="40" w:name="_Toc28359016"/>
      <w:bookmarkStart w:id="41" w:name="_Toc28070"/>
      <w:bookmarkStart w:id="42" w:name="_Toc35393633"/>
      <w:bookmarkStart w:id="43" w:name="_Toc35393802"/>
      <w:bookmarkStart w:id="44" w:name="_Toc3147"/>
      <w:bookmarkStart w:id="45" w:name="_Toc28359093"/>
      <w:r>
        <w:rPr>
          <w:rFonts w:hint="eastAsia" w:ascii="宋体" w:hAnsi="宋体" w:eastAsia="宋体" w:cs="宋体"/>
          <w:b/>
          <w:bCs/>
          <w:sz w:val="24"/>
          <w:szCs w:val="24"/>
          <w:lang w:eastAsia="zh-CN"/>
        </w:rPr>
        <w:t>四、</w:t>
      </w:r>
      <w:r>
        <w:rPr>
          <w:rFonts w:hint="eastAsia" w:ascii="宋体" w:hAnsi="宋体" w:eastAsia="宋体" w:cs="宋体"/>
          <w:b/>
          <w:bCs/>
          <w:sz w:val="24"/>
          <w:szCs w:val="24"/>
        </w:rPr>
        <w:t>提交</w:t>
      </w:r>
      <w:bookmarkEnd w:id="28"/>
      <w:bookmarkEnd w:id="29"/>
      <w:r>
        <w:rPr>
          <w:rFonts w:hint="eastAsia" w:ascii="宋体" w:hAnsi="宋体" w:eastAsia="宋体" w:cs="宋体"/>
          <w:b/>
          <w:bCs/>
          <w:sz w:val="24"/>
          <w:szCs w:val="24"/>
          <w:lang w:eastAsia="zh-CN"/>
        </w:rPr>
        <w:t>响应文件</w:t>
      </w:r>
      <w:r>
        <w:rPr>
          <w:rFonts w:hint="eastAsia" w:ascii="宋体" w:hAnsi="宋体" w:eastAsia="宋体" w:cs="宋体"/>
          <w:b/>
          <w:bCs/>
          <w:sz w:val="24"/>
          <w:szCs w:val="24"/>
        </w:rPr>
        <w:t>截止时间、</w:t>
      </w:r>
      <w:r>
        <w:rPr>
          <w:rFonts w:hint="eastAsia" w:ascii="宋体" w:hAnsi="宋体" w:eastAsia="宋体" w:cs="宋体"/>
          <w:b/>
          <w:bCs/>
          <w:sz w:val="24"/>
          <w:szCs w:val="24"/>
          <w:lang w:val="en-US" w:eastAsia="zh-CN"/>
        </w:rPr>
        <w:t>开启</w:t>
      </w:r>
      <w:r>
        <w:rPr>
          <w:rFonts w:hint="eastAsia" w:ascii="宋体" w:hAnsi="宋体" w:eastAsia="宋体" w:cs="宋体"/>
          <w:b/>
          <w:bCs/>
          <w:sz w:val="24"/>
          <w:szCs w:val="24"/>
        </w:rPr>
        <w:t>时间和地点</w:t>
      </w:r>
      <w:bookmarkEnd w:id="30"/>
      <w:bookmarkEnd w:id="31"/>
      <w:bookmarkEnd w:id="32"/>
      <w:bookmarkEnd w:id="33"/>
      <w:bookmarkEnd w:id="34"/>
      <w:bookmarkEnd w:id="35"/>
      <w:bookmarkEnd w:id="36"/>
      <w:bookmarkEnd w:id="37"/>
      <w:bookmarkEnd w:id="38"/>
      <w:bookmarkEnd w:id="39"/>
      <w:r>
        <w:rPr>
          <w:rFonts w:hint="eastAsia" w:ascii="宋体" w:hAnsi="宋体" w:cs="宋体"/>
          <w:b/>
          <w:bCs/>
          <w:sz w:val="24"/>
          <w:szCs w:val="24"/>
          <w:lang w:val="en-US" w:eastAsia="zh-CN"/>
        </w:rPr>
        <w:t xml:space="preserve"> </w:t>
      </w:r>
    </w:p>
    <w:p w14:paraId="54A0CE55">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2"/>
        <w:rPr>
          <w:rFonts w:hint="eastAsia" w:ascii="宋体" w:hAnsi="宋体" w:cs="宋体"/>
          <w:b w:val="0"/>
          <w:bCs w:val="0"/>
          <w:sz w:val="24"/>
          <w:szCs w:val="24"/>
          <w:highlight w:val="none"/>
          <w:u w:val="single"/>
          <w:lang w:eastAsia="zh-CN"/>
        </w:rPr>
      </w:pPr>
      <w:bookmarkStart w:id="46" w:name="_Toc23677"/>
      <w:bookmarkStart w:id="47" w:name="_Toc21032"/>
      <w:bookmarkStart w:id="48" w:name="_Toc13272"/>
      <w:r>
        <w:rPr>
          <w:rFonts w:hint="eastAsia" w:ascii="宋体" w:hAnsi="宋体" w:eastAsia="宋体" w:cs="宋体"/>
          <w:b w:val="0"/>
          <w:bCs w:val="0"/>
          <w:sz w:val="24"/>
          <w:szCs w:val="24"/>
          <w:highlight w:val="none"/>
          <w:lang w:val="en-US" w:eastAsia="zh-CN"/>
        </w:rPr>
        <w:t>1.提交响应文件截止时间：</w:t>
      </w:r>
      <w:bookmarkEnd w:id="46"/>
      <w:bookmarkEnd w:id="47"/>
      <w:bookmarkEnd w:id="48"/>
      <w:bookmarkStart w:id="49" w:name="_Toc16256"/>
      <w:bookmarkStart w:id="50" w:name="_Toc4098"/>
      <w:bookmarkStart w:id="51" w:name="_Toc13083"/>
      <w:r>
        <w:rPr>
          <w:rFonts w:hint="eastAsia" w:ascii="宋体" w:hAnsi="宋体" w:eastAsia="宋体" w:cs="宋体"/>
          <w:b w:val="0"/>
          <w:bCs w:val="0"/>
          <w:sz w:val="24"/>
          <w:szCs w:val="24"/>
          <w:highlight w:val="none"/>
          <w:u w:val="single"/>
          <w:lang w:val="en-US" w:eastAsia="zh-CN"/>
        </w:rPr>
        <w:t>202</w:t>
      </w:r>
      <w:r>
        <w:rPr>
          <w:rFonts w:hint="eastAsia" w:ascii="宋体" w:hAnsi="宋体" w:cs="宋体"/>
          <w:b w:val="0"/>
          <w:bCs w:val="0"/>
          <w:sz w:val="24"/>
          <w:szCs w:val="24"/>
          <w:highlight w:val="none"/>
          <w:u w:val="single"/>
          <w:lang w:val="en-US" w:eastAsia="zh-CN"/>
        </w:rPr>
        <w:t>6</w:t>
      </w:r>
      <w:r>
        <w:rPr>
          <w:rFonts w:hint="eastAsia" w:ascii="宋体" w:hAnsi="宋体" w:eastAsia="宋体" w:cs="宋体"/>
          <w:b w:val="0"/>
          <w:bCs w:val="0"/>
          <w:sz w:val="24"/>
          <w:szCs w:val="24"/>
          <w:highlight w:val="none"/>
          <w:u w:val="single"/>
          <w:lang w:val="en-US" w:eastAsia="zh-CN"/>
        </w:rPr>
        <w:t>年</w:t>
      </w:r>
      <w:r>
        <w:rPr>
          <w:rFonts w:hint="eastAsia" w:ascii="宋体" w:hAnsi="宋体" w:cs="宋体"/>
          <w:b w:val="0"/>
          <w:bCs w:val="0"/>
          <w:sz w:val="24"/>
          <w:szCs w:val="24"/>
          <w:highlight w:val="none"/>
          <w:u w:val="single"/>
          <w:lang w:val="en-US" w:eastAsia="zh-CN"/>
        </w:rPr>
        <w:t>7</w:t>
      </w:r>
      <w:r>
        <w:rPr>
          <w:rFonts w:hint="eastAsia" w:ascii="宋体" w:hAnsi="宋体" w:eastAsia="宋体" w:cs="宋体"/>
          <w:b w:val="0"/>
          <w:bCs w:val="0"/>
          <w:sz w:val="24"/>
          <w:szCs w:val="24"/>
          <w:highlight w:val="none"/>
          <w:u w:val="single"/>
          <w:lang w:val="en-US" w:eastAsia="zh-CN"/>
        </w:rPr>
        <w:t>月</w:t>
      </w:r>
      <w:r>
        <w:rPr>
          <w:rFonts w:hint="eastAsia" w:ascii="宋体" w:hAnsi="宋体" w:cs="宋体"/>
          <w:b w:val="0"/>
          <w:bCs w:val="0"/>
          <w:sz w:val="24"/>
          <w:szCs w:val="24"/>
          <w:highlight w:val="none"/>
          <w:u w:val="single"/>
          <w:lang w:val="en-US" w:eastAsia="zh-CN"/>
        </w:rPr>
        <w:t>13</w:t>
      </w:r>
      <w:r>
        <w:rPr>
          <w:rFonts w:hint="eastAsia" w:ascii="宋体" w:hAnsi="宋体" w:eastAsia="宋体" w:cs="宋体"/>
          <w:b w:val="0"/>
          <w:bCs w:val="0"/>
          <w:sz w:val="24"/>
          <w:szCs w:val="24"/>
          <w:highlight w:val="none"/>
          <w:u w:val="single"/>
          <w:lang w:val="en-US" w:eastAsia="zh-CN"/>
        </w:rPr>
        <w:t>日</w:t>
      </w:r>
      <w:r>
        <w:rPr>
          <w:rFonts w:hint="eastAsia" w:ascii="宋体" w:hAnsi="宋体" w:cs="宋体"/>
          <w:b w:val="0"/>
          <w:bCs w:val="0"/>
          <w:sz w:val="24"/>
          <w:szCs w:val="24"/>
          <w:highlight w:val="none"/>
          <w:u w:val="single"/>
          <w:lang w:val="en-US" w:eastAsia="zh-CN"/>
        </w:rPr>
        <w:t>上午09</w:t>
      </w:r>
      <w:r>
        <w:rPr>
          <w:rFonts w:hint="eastAsia" w:ascii="宋体" w:hAnsi="宋体" w:eastAsia="宋体" w:cs="宋体"/>
          <w:b w:val="0"/>
          <w:bCs w:val="0"/>
          <w:sz w:val="24"/>
          <w:szCs w:val="24"/>
          <w:highlight w:val="none"/>
          <w:u w:val="single"/>
          <w:lang w:val="en-US" w:eastAsia="zh-CN"/>
        </w:rPr>
        <w:t>时</w:t>
      </w:r>
      <w:r>
        <w:rPr>
          <w:rFonts w:hint="eastAsia" w:ascii="宋体" w:hAnsi="宋体" w:cs="宋体"/>
          <w:b w:val="0"/>
          <w:bCs w:val="0"/>
          <w:sz w:val="24"/>
          <w:szCs w:val="24"/>
          <w:highlight w:val="none"/>
          <w:u w:val="single"/>
          <w:lang w:val="en-US" w:eastAsia="zh-CN"/>
        </w:rPr>
        <w:t>00</w:t>
      </w:r>
      <w:r>
        <w:rPr>
          <w:rFonts w:hint="eastAsia" w:ascii="宋体" w:hAnsi="宋体" w:eastAsia="宋体" w:cs="宋体"/>
          <w:b w:val="0"/>
          <w:bCs w:val="0"/>
          <w:sz w:val="24"/>
          <w:szCs w:val="24"/>
          <w:highlight w:val="none"/>
          <w:u w:val="single"/>
          <w:lang w:val="en-US" w:eastAsia="zh-CN"/>
        </w:rPr>
        <w:t>分</w:t>
      </w:r>
      <w:r>
        <w:rPr>
          <w:rFonts w:hint="eastAsia" w:ascii="宋体" w:hAnsi="宋体" w:cs="宋体"/>
          <w:b w:val="0"/>
          <w:bCs w:val="0"/>
          <w:sz w:val="24"/>
          <w:szCs w:val="24"/>
          <w:highlight w:val="none"/>
          <w:u w:val="single"/>
          <w:lang w:eastAsia="zh-CN"/>
        </w:rPr>
        <w:t>（北京时间）</w:t>
      </w:r>
    </w:p>
    <w:p w14:paraId="6ABF407F">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2"/>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2.提交响应文件方式：</w:t>
      </w:r>
      <w:r>
        <w:rPr>
          <w:rFonts w:hint="eastAsia" w:ascii="宋体" w:hAnsi="宋体" w:eastAsia="宋体" w:cs="宋体"/>
          <w:b w:val="0"/>
          <w:bCs w:val="0"/>
          <w:sz w:val="24"/>
          <w:szCs w:val="24"/>
        </w:rPr>
        <w:t>网上递交</w:t>
      </w:r>
      <w:r>
        <w:rPr>
          <w:rFonts w:hint="eastAsia" w:ascii="宋体" w:hAnsi="宋体" w:eastAsia="宋体" w:cs="宋体"/>
          <w:b w:val="0"/>
          <w:bCs w:val="0"/>
          <w:sz w:val="24"/>
          <w:szCs w:val="24"/>
          <w:lang w:eastAsia="zh-CN"/>
        </w:rPr>
        <w:t>。</w:t>
      </w:r>
      <w:r>
        <w:rPr>
          <w:rFonts w:hint="eastAsia" w:ascii="宋体" w:hAnsi="宋体" w:cs="宋体"/>
          <w:b w:val="0"/>
          <w:bCs w:val="0"/>
          <w:sz w:val="24"/>
          <w:szCs w:val="24"/>
          <w:lang w:val="en-US" w:eastAsia="zh-CN"/>
        </w:rPr>
        <w:t>供应商</w:t>
      </w:r>
      <w:r>
        <w:rPr>
          <w:rFonts w:hint="eastAsia" w:ascii="宋体" w:hAnsi="宋体" w:eastAsia="宋体" w:cs="宋体"/>
          <w:b w:val="0"/>
          <w:bCs w:val="0"/>
          <w:sz w:val="24"/>
          <w:szCs w:val="24"/>
        </w:rPr>
        <w:t>须在投标截止时间前完成所有</w:t>
      </w:r>
      <w:r>
        <w:rPr>
          <w:rFonts w:hint="eastAsia" w:ascii="宋体" w:hAnsi="宋体" w:eastAsia="宋体" w:cs="宋体"/>
          <w:b w:val="0"/>
          <w:bCs w:val="0"/>
          <w:sz w:val="24"/>
          <w:szCs w:val="24"/>
          <w:lang w:val="en-US" w:eastAsia="zh-CN"/>
        </w:rPr>
        <w:t>响应文件</w:t>
      </w:r>
      <w:r>
        <w:rPr>
          <w:rFonts w:hint="eastAsia" w:ascii="宋体" w:hAnsi="宋体" w:eastAsia="宋体" w:cs="宋体"/>
          <w:b w:val="0"/>
          <w:bCs w:val="0"/>
          <w:sz w:val="24"/>
          <w:szCs w:val="24"/>
        </w:rPr>
        <w:t>的上传，</w:t>
      </w:r>
      <w:r>
        <w:rPr>
          <w:rFonts w:hint="eastAsia" w:ascii="宋体" w:hAnsi="宋体" w:cs="宋体"/>
          <w:b w:val="0"/>
          <w:bCs w:val="0"/>
          <w:sz w:val="24"/>
          <w:szCs w:val="24"/>
          <w:lang w:val="en-US" w:eastAsia="zh-CN"/>
        </w:rPr>
        <w:t>磋商</w:t>
      </w:r>
      <w:r>
        <w:rPr>
          <w:rFonts w:hint="eastAsia" w:ascii="宋体" w:hAnsi="宋体" w:eastAsia="宋体" w:cs="宋体"/>
          <w:b w:val="0"/>
          <w:bCs w:val="0"/>
          <w:sz w:val="24"/>
          <w:szCs w:val="24"/>
        </w:rPr>
        <w:t>截止时间前未完成</w:t>
      </w:r>
      <w:r>
        <w:rPr>
          <w:rFonts w:hint="eastAsia" w:ascii="宋体" w:hAnsi="宋体" w:eastAsia="宋体" w:cs="宋体"/>
          <w:b w:val="0"/>
          <w:bCs w:val="0"/>
          <w:sz w:val="24"/>
          <w:szCs w:val="24"/>
          <w:lang w:eastAsia="zh-CN"/>
        </w:rPr>
        <w:t>响应文件</w:t>
      </w:r>
      <w:r>
        <w:rPr>
          <w:rFonts w:hint="eastAsia" w:ascii="宋体" w:hAnsi="宋体" w:eastAsia="宋体" w:cs="宋体"/>
          <w:b w:val="0"/>
          <w:bCs w:val="0"/>
          <w:sz w:val="24"/>
          <w:szCs w:val="24"/>
        </w:rPr>
        <w:t>传输的，视为未按要求提交。</w:t>
      </w:r>
      <w:bookmarkEnd w:id="49"/>
      <w:bookmarkEnd w:id="50"/>
      <w:bookmarkEnd w:id="51"/>
    </w:p>
    <w:p w14:paraId="028E7679">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2"/>
        <w:rPr>
          <w:rFonts w:hint="eastAsia" w:ascii="宋体" w:hAnsi="宋体" w:cs="宋体"/>
          <w:b w:val="0"/>
          <w:bCs w:val="0"/>
          <w:sz w:val="24"/>
          <w:szCs w:val="24"/>
          <w:highlight w:val="none"/>
          <w:u w:val="single"/>
          <w:lang w:eastAsia="zh-CN"/>
        </w:rPr>
      </w:pPr>
      <w:bookmarkStart w:id="52" w:name="_Toc19347"/>
      <w:bookmarkStart w:id="53" w:name="_Toc29999"/>
      <w:bookmarkStart w:id="54" w:name="_Toc31177"/>
      <w:r>
        <w:rPr>
          <w:rFonts w:hint="eastAsia" w:ascii="宋体" w:hAnsi="宋体" w:eastAsia="宋体" w:cs="宋体"/>
          <w:b w:val="0"/>
          <w:bCs w:val="0"/>
          <w:sz w:val="24"/>
          <w:szCs w:val="24"/>
          <w:highlight w:val="none"/>
          <w:lang w:val="en-US" w:eastAsia="zh-CN"/>
        </w:rPr>
        <w:t>3.开启时间：</w:t>
      </w:r>
      <w:bookmarkEnd w:id="52"/>
      <w:bookmarkEnd w:id="53"/>
      <w:bookmarkEnd w:id="54"/>
      <w:bookmarkStart w:id="55" w:name="_Toc30291"/>
      <w:bookmarkStart w:id="56" w:name="_Toc2672"/>
      <w:bookmarkStart w:id="57" w:name="_Toc31125"/>
      <w:r>
        <w:rPr>
          <w:rFonts w:hint="eastAsia" w:ascii="宋体" w:hAnsi="宋体" w:eastAsia="宋体" w:cs="宋体"/>
          <w:b w:val="0"/>
          <w:bCs w:val="0"/>
          <w:sz w:val="24"/>
          <w:szCs w:val="24"/>
          <w:highlight w:val="none"/>
          <w:u w:val="single"/>
          <w:lang w:val="en-US" w:eastAsia="zh-CN"/>
        </w:rPr>
        <w:t>202</w:t>
      </w:r>
      <w:r>
        <w:rPr>
          <w:rFonts w:hint="eastAsia" w:ascii="宋体" w:hAnsi="宋体" w:cs="宋体"/>
          <w:b w:val="0"/>
          <w:bCs w:val="0"/>
          <w:sz w:val="24"/>
          <w:szCs w:val="24"/>
          <w:highlight w:val="none"/>
          <w:u w:val="single"/>
          <w:lang w:val="en-US" w:eastAsia="zh-CN"/>
        </w:rPr>
        <w:t>6</w:t>
      </w:r>
      <w:r>
        <w:rPr>
          <w:rFonts w:hint="eastAsia" w:ascii="宋体" w:hAnsi="宋体" w:eastAsia="宋体" w:cs="宋体"/>
          <w:b w:val="0"/>
          <w:bCs w:val="0"/>
          <w:sz w:val="24"/>
          <w:szCs w:val="24"/>
          <w:highlight w:val="none"/>
          <w:u w:val="single"/>
          <w:lang w:val="en-US" w:eastAsia="zh-CN"/>
        </w:rPr>
        <w:t>年</w:t>
      </w:r>
      <w:r>
        <w:rPr>
          <w:rFonts w:hint="eastAsia" w:ascii="宋体" w:hAnsi="宋体" w:cs="宋体"/>
          <w:b w:val="0"/>
          <w:bCs w:val="0"/>
          <w:sz w:val="24"/>
          <w:szCs w:val="24"/>
          <w:highlight w:val="none"/>
          <w:u w:val="single"/>
          <w:lang w:val="en-US" w:eastAsia="zh-CN"/>
        </w:rPr>
        <w:t>7</w:t>
      </w:r>
      <w:r>
        <w:rPr>
          <w:rFonts w:hint="eastAsia" w:ascii="宋体" w:hAnsi="宋体" w:eastAsia="宋体" w:cs="宋体"/>
          <w:b w:val="0"/>
          <w:bCs w:val="0"/>
          <w:sz w:val="24"/>
          <w:szCs w:val="24"/>
          <w:highlight w:val="none"/>
          <w:u w:val="single"/>
          <w:lang w:val="en-US" w:eastAsia="zh-CN"/>
        </w:rPr>
        <w:t>月</w:t>
      </w:r>
      <w:r>
        <w:rPr>
          <w:rFonts w:hint="eastAsia" w:ascii="宋体" w:hAnsi="宋体" w:cs="宋体"/>
          <w:b w:val="0"/>
          <w:bCs w:val="0"/>
          <w:sz w:val="24"/>
          <w:szCs w:val="24"/>
          <w:highlight w:val="none"/>
          <w:u w:val="single"/>
          <w:lang w:val="en-US" w:eastAsia="zh-CN"/>
        </w:rPr>
        <w:t>13</w:t>
      </w:r>
      <w:r>
        <w:rPr>
          <w:rFonts w:hint="eastAsia" w:ascii="宋体" w:hAnsi="宋体" w:eastAsia="宋体" w:cs="宋体"/>
          <w:b w:val="0"/>
          <w:bCs w:val="0"/>
          <w:sz w:val="24"/>
          <w:szCs w:val="24"/>
          <w:highlight w:val="none"/>
          <w:u w:val="single"/>
          <w:lang w:val="en-US" w:eastAsia="zh-CN"/>
        </w:rPr>
        <w:t>日</w:t>
      </w:r>
      <w:r>
        <w:rPr>
          <w:rFonts w:hint="eastAsia" w:ascii="宋体" w:hAnsi="宋体" w:cs="宋体"/>
          <w:b w:val="0"/>
          <w:bCs w:val="0"/>
          <w:sz w:val="24"/>
          <w:szCs w:val="24"/>
          <w:highlight w:val="none"/>
          <w:u w:val="single"/>
          <w:lang w:val="en-US" w:eastAsia="zh-CN"/>
        </w:rPr>
        <w:t>上午09</w:t>
      </w:r>
      <w:r>
        <w:rPr>
          <w:rFonts w:hint="eastAsia" w:ascii="宋体" w:hAnsi="宋体" w:eastAsia="宋体" w:cs="宋体"/>
          <w:b w:val="0"/>
          <w:bCs w:val="0"/>
          <w:sz w:val="24"/>
          <w:szCs w:val="24"/>
          <w:highlight w:val="none"/>
          <w:u w:val="single"/>
          <w:lang w:val="en-US" w:eastAsia="zh-CN"/>
        </w:rPr>
        <w:t>时</w:t>
      </w:r>
      <w:r>
        <w:rPr>
          <w:rFonts w:hint="eastAsia" w:ascii="宋体" w:hAnsi="宋体" w:cs="宋体"/>
          <w:b w:val="0"/>
          <w:bCs w:val="0"/>
          <w:sz w:val="24"/>
          <w:szCs w:val="24"/>
          <w:highlight w:val="none"/>
          <w:u w:val="single"/>
          <w:lang w:val="en-US" w:eastAsia="zh-CN"/>
        </w:rPr>
        <w:t>00</w:t>
      </w:r>
      <w:r>
        <w:rPr>
          <w:rFonts w:hint="eastAsia" w:ascii="宋体" w:hAnsi="宋体" w:eastAsia="宋体" w:cs="宋体"/>
          <w:b w:val="0"/>
          <w:bCs w:val="0"/>
          <w:sz w:val="24"/>
          <w:szCs w:val="24"/>
          <w:highlight w:val="none"/>
          <w:u w:val="single"/>
          <w:lang w:val="en-US" w:eastAsia="zh-CN"/>
        </w:rPr>
        <w:t>分</w:t>
      </w:r>
      <w:r>
        <w:rPr>
          <w:rFonts w:hint="eastAsia" w:ascii="宋体" w:hAnsi="宋体" w:cs="宋体"/>
          <w:b w:val="0"/>
          <w:bCs w:val="0"/>
          <w:sz w:val="24"/>
          <w:szCs w:val="24"/>
          <w:highlight w:val="none"/>
          <w:u w:val="single"/>
          <w:lang w:eastAsia="zh-CN"/>
        </w:rPr>
        <w:t>（北京时间）</w:t>
      </w:r>
    </w:p>
    <w:p w14:paraId="0713C6F3">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2"/>
        <w:rPr>
          <w:rFonts w:hint="default" w:ascii="宋体" w:hAnsi="宋体" w:eastAsia="宋体" w:cs="宋体"/>
          <w:b w:val="0"/>
          <w:bCs w:val="0"/>
          <w:color w:val="000000"/>
          <w:spacing w:val="-11"/>
          <w:sz w:val="24"/>
          <w:szCs w:val="24"/>
          <w:u w:val="single"/>
          <w:lang w:val="en-US" w:eastAsia="zh-CN"/>
        </w:rPr>
      </w:pPr>
      <w:r>
        <w:rPr>
          <w:rFonts w:hint="eastAsia" w:ascii="宋体" w:hAnsi="宋体" w:eastAsia="宋体" w:cs="宋体"/>
          <w:b w:val="0"/>
          <w:bCs w:val="0"/>
          <w:sz w:val="24"/>
          <w:szCs w:val="24"/>
          <w:lang w:val="en-US" w:eastAsia="zh-CN"/>
        </w:rPr>
        <w:t>4.开启地点</w:t>
      </w:r>
      <w:r>
        <w:rPr>
          <w:rFonts w:hint="eastAsia" w:ascii="宋体" w:hAnsi="宋体" w:eastAsia="宋体" w:cs="宋体"/>
          <w:b w:val="0"/>
          <w:bCs w:val="0"/>
          <w:color w:val="000000"/>
          <w:sz w:val="24"/>
          <w:szCs w:val="24"/>
          <w:lang w:val="en-US" w:eastAsia="zh-CN"/>
        </w:rPr>
        <w:t>：</w:t>
      </w:r>
      <w:bookmarkEnd w:id="55"/>
      <w:bookmarkEnd w:id="56"/>
      <w:bookmarkEnd w:id="57"/>
      <w:bookmarkStart w:id="58" w:name="_Toc24625"/>
      <w:bookmarkStart w:id="59" w:name="_Toc29957"/>
      <w:bookmarkStart w:id="60" w:name="_Toc23878"/>
      <w:r>
        <w:rPr>
          <w:rFonts w:hint="eastAsia" w:ascii="宋体" w:hAnsi="宋体" w:eastAsia="宋体" w:cs="宋体"/>
          <w:b w:val="0"/>
          <w:bCs w:val="0"/>
          <w:color w:val="000000"/>
          <w:sz w:val="24"/>
          <w:szCs w:val="24"/>
          <w:u w:val="single"/>
          <w:lang w:val="en-US" w:eastAsia="zh-CN"/>
        </w:rPr>
        <w:t>云南省政府采购电子交易平台（政采云https://www.zcygov.cn/）</w:t>
      </w:r>
    </w:p>
    <w:p w14:paraId="1F77A294">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outlineLvl w:val="2"/>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w:t>
      </w:r>
      <w:bookmarkEnd w:id="58"/>
      <w:bookmarkEnd w:id="59"/>
      <w:r>
        <w:rPr>
          <w:rFonts w:hint="eastAsia" w:ascii="宋体" w:hAnsi="宋体" w:eastAsia="宋体" w:cs="宋体"/>
          <w:b w:val="0"/>
          <w:bCs w:val="0"/>
          <w:sz w:val="24"/>
          <w:szCs w:val="24"/>
          <w:lang w:val="en-US" w:eastAsia="zh-CN"/>
        </w:rPr>
        <w:t>本项目采用网上开标的方式，</w:t>
      </w:r>
      <w:r>
        <w:rPr>
          <w:rFonts w:hint="eastAsia" w:ascii="宋体" w:hAnsi="宋体" w:cs="宋体"/>
          <w:b w:val="0"/>
          <w:bCs w:val="0"/>
          <w:sz w:val="24"/>
          <w:szCs w:val="24"/>
          <w:lang w:val="en-US" w:eastAsia="zh-CN"/>
        </w:rPr>
        <w:t>供应商</w:t>
      </w:r>
      <w:r>
        <w:rPr>
          <w:rFonts w:hint="eastAsia" w:ascii="宋体" w:hAnsi="宋体" w:eastAsia="宋体" w:cs="宋体"/>
          <w:b w:val="0"/>
          <w:bCs w:val="0"/>
          <w:sz w:val="24"/>
          <w:szCs w:val="24"/>
          <w:lang w:val="en-US" w:eastAsia="zh-CN"/>
        </w:rPr>
        <w:t>开标现场解密参与投标。</w:t>
      </w:r>
      <w:bookmarkEnd w:id="60"/>
    </w:p>
    <w:bookmarkEnd w:id="40"/>
    <w:bookmarkEnd w:id="41"/>
    <w:bookmarkEnd w:id="42"/>
    <w:bookmarkEnd w:id="43"/>
    <w:bookmarkEnd w:id="44"/>
    <w:bookmarkEnd w:id="45"/>
    <w:p w14:paraId="60766DE6">
      <w:pPr>
        <w:keepNext w:val="0"/>
        <w:keepLines w:val="0"/>
        <w:pageBreakBefore w:val="0"/>
        <w:widowControl/>
        <w:kinsoku/>
        <w:wordWrap/>
        <w:overflowPunct/>
        <w:topLinePunct w:val="0"/>
        <w:autoSpaceDE/>
        <w:autoSpaceDN/>
        <w:bidi w:val="0"/>
        <w:adjustRightInd/>
        <w:snapToGrid/>
        <w:spacing w:line="500" w:lineRule="exact"/>
        <w:textAlignment w:val="auto"/>
        <w:outlineLvl w:val="1"/>
        <w:rPr>
          <w:rFonts w:hint="eastAsia" w:ascii="宋体" w:hAnsi="宋体" w:eastAsia="宋体" w:cs="宋体"/>
          <w:b/>
          <w:bCs/>
          <w:sz w:val="24"/>
          <w:szCs w:val="24"/>
        </w:rPr>
      </w:pPr>
      <w:bookmarkStart w:id="61" w:name="_Toc19567"/>
      <w:bookmarkStart w:id="62" w:name="_Toc10586"/>
      <w:bookmarkStart w:id="63" w:name="_Toc11370"/>
      <w:bookmarkStart w:id="64" w:name="_Toc31173"/>
      <w:bookmarkStart w:id="65" w:name="_Toc6276"/>
      <w:bookmarkStart w:id="66" w:name="_Toc5077"/>
      <w:bookmarkStart w:id="67" w:name="_Toc35393635"/>
      <w:bookmarkStart w:id="68" w:name="_Toc35393804"/>
      <w:bookmarkStart w:id="69" w:name="_Toc11042"/>
      <w:r>
        <w:rPr>
          <w:rFonts w:hint="eastAsia" w:ascii="宋体" w:hAnsi="宋体" w:eastAsia="宋体" w:cs="宋体"/>
          <w:b/>
          <w:bCs/>
          <w:sz w:val="24"/>
          <w:szCs w:val="24"/>
          <w:lang w:eastAsia="zh-CN"/>
        </w:rPr>
        <w:t>五</w:t>
      </w:r>
      <w:r>
        <w:rPr>
          <w:rFonts w:hint="eastAsia" w:ascii="宋体" w:hAnsi="宋体" w:eastAsia="宋体" w:cs="宋体"/>
          <w:b/>
          <w:bCs/>
          <w:sz w:val="24"/>
          <w:szCs w:val="24"/>
        </w:rPr>
        <w:t>、公告期限</w:t>
      </w:r>
      <w:bookmarkEnd w:id="61"/>
      <w:bookmarkEnd w:id="62"/>
      <w:bookmarkEnd w:id="63"/>
      <w:bookmarkEnd w:id="64"/>
      <w:bookmarkEnd w:id="65"/>
    </w:p>
    <w:p w14:paraId="18AA7D6E">
      <w:pPr>
        <w:keepNext w:val="0"/>
        <w:keepLines w:val="0"/>
        <w:pageBreakBefore w:val="0"/>
        <w:widowControl/>
        <w:suppressLineNumbers w:val="0"/>
        <w:kinsoku/>
        <w:wordWrap/>
        <w:overflowPunct/>
        <w:topLinePunct w:val="0"/>
        <w:autoSpaceDE/>
        <w:autoSpaceDN/>
        <w:bidi w:val="0"/>
        <w:adjustRightInd/>
        <w:snapToGrid/>
        <w:spacing w:beforeAutospacing="0" w:afterAutospacing="0" w:line="530" w:lineRule="exact"/>
        <w:ind w:left="0" w:right="0"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自本公告发布之日起</w:t>
      </w:r>
      <w:r>
        <w:rPr>
          <w:rFonts w:hint="eastAsia" w:ascii="宋体" w:hAnsi="宋体" w:cs="宋体"/>
          <w:b w:val="0"/>
          <w:bCs w:val="0"/>
          <w:color w:val="000000"/>
          <w:kern w:val="0"/>
          <w:sz w:val="24"/>
          <w:szCs w:val="24"/>
          <w:highlight w:val="none"/>
          <w:lang w:val="en-US" w:eastAsia="zh-CN" w:bidi="ar"/>
        </w:rPr>
        <w:t>5</w:t>
      </w:r>
      <w:r>
        <w:rPr>
          <w:rFonts w:hint="eastAsia" w:ascii="宋体" w:hAnsi="宋体" w:eastAsia="宋体" w:cs="宋体"/>
          <w:b w:val="0"/>
          <w:bCs w:val="0"/>
          <w:color w:val="000000"/>
          <w:kern w:val="0"/>
          <w:sz w:val="24"/>
          <w:szCs w:val="24"/>
          <w:highlight w:val="none"/>
          <w:lang w:val="en-US" w:eastAsia="zh-CN" w:bidi="ar"/>
        </w:rPr>
        <w:t>个工作日。</w:t>
      </w:r>
    </w:p>
    <w:bookmarkEnd w:id="66"/>
    <w:bookmarkEnd w:id="67"/>
    <w:bookmarkEnd w:id="68"/>
    <w:bookmarkEnd w:id="69"/>
    <w:p w14:paraId="43502CCB">
      <w:pPr>
        <w:keepNext w:val="0"/>
        <w:keepLines w:val="0"/>
        <w:pageBreakBefore w:val="0"/>
        <w:widowControl/>
        <w:numPr>
          <w:ilvl w:val="0"/>
          <w:numId w:val="1"/>
        </w:numPr>
        <w:kinsoku/>
        <w:wordWrap/>
        <w:overflowPunct/>
        <w:topLinePunct w:val="0"/>
        <w:autoSpaceDE/>
        <w:autoSpaceDN/>
        <w:bidi w:val="0"/>
        <w:adjustRightInd/>
        <w:snapToGrid/>
        <w:spacing w:line="500" w:lineRule="exact"/>
        <w:textAlignment w:val="auto"/>
        <w:outlineLvl w:val="1"/>
        <w:rPr>
          <w:rFonts w:hint="eastAsia" w:ascii="宋体" w:hAnsi="宋体" w:cs="宋体"/>
          <w:b/>
          <w:bCs/>
          <w:color w:val="000000"/>
          <w:sz w:val="24"/>
          <w:szCs w:val="24"/>
          <w:lang w:eastAsia="zh-CN"/>
        </w:rPr>
      </w:pPr>
      <w:bookmarkStart w:id="70" w:name="_Toc20579"/>
      <w:bookmarkStart w:id="71" w:name="_Toc28597"/>
      <w:bookmarkStart w:id="72" w:name="_Toc2111"/>
      <w:bookmarkStart w:id="73" w:name="_Toc4061"/>
      <w:bookmarkStart w:id="74" w:name="_Toc15802"/>
      <w:bookmarkStart w:id="75" w:name="_Toc25024"/>
      <w:bookmarkStart w:id="76" w:name="_Toc17957"/>
      <w:bookmarkStart w:id="77" w:name="_Toc4363"/>
      <w:bookmarkStart w:id="78" w:name="_Toc10918"/>
      <w:bookmarkStart w:id="79" w:name="_Toc15597"/>
      <w:bookmarkStart w:id="80" w:name="_Toc35393636"/>
      <w:bookmarkStart w:id="81" w:name="_Toc35393805"/>
      <w:bookmarkStart w:id="82" w:name="_Toc28359095"/>
      <w:bookmarkStart w:id="83" w:name="_Toc28359018"/>
      <w:r>
        <w:rPr>
          <w:rFonts w:hint="eastAsia" w:ascii="宋体" w:hAnsi="宋体" w:cs="宋体"/>
          <w:b/>
          <w:bCs/>
          <w:color w:val="000000"/>
          <w:sz w:val="24"/>
          <w:szCs w:val="24"/>
          <w:lang w:eastAsia="zh-CN"/>
        </w:rPr>
        <w:t>磋商</w:t>
      </w:r>
      <w:r>
        <w:rPr>
          <w:rFonts w:hint="eastAsia" w:ascii="宋体" w:hAnsi="宋体" w:eastAsia="宋体" w:cs="宋体"/>
          <w:b/>
          <w:bCs/>
          <w:color w:val="000000"/>
          <w:sz w:val="24"/>
          <w:szCs w:val="24"/>
          <w:lang w:eastAsia="zh-CN"/>
        </w:rPr>
        <w:t>保证金</w:t>
      </w:r>
      <w:bookmarkEnd w:id="70"/>
      <w:bookmarkEnd w:id="71"/>
      <w:bookmarkEnd w:id="72"/>
      <w:bookmarkEnd w:id="73"/>
      <w:bookmarkEnd w:id="74"/>
      <w:bookmarkEnd w:id="75"/>
      <w:bookmarkEnd w:id="76"/>
      <w:bookmarkEnd w:id="77"/>
      <w:r>
        <w:rPr>
          <w:rFonts w:hint="eastAsia" w:ascii="宋体" w:hAnsi="宋体" w:cs="宋体"/>
          <w:b/>
          <w:bCs/>
          <w:color w:val="000000"/>
          <w:sz w:val="24"/>
          <w:szCs w:val="24"/>
          <w:lang w:eastAsia="zh-CN"/>
        </w:rPr>
        <w:t>本项目</w:t>
      </w:r>
    </w:p>
    <w:p w14:paraId="060EDF59">
      <w:pPr>
        <w:keepNext w:val="0"/>
        <w:keepLines w:val="0"/>
        <w:pageBreakBefore w:val="0"/>
        <w:widowControl/>
        <w:suppressLineNumbers w:val="0"/>
        <w:kinsoku/>
        <w:wordWrap/>
        <w:overflowPunct/>
        <w:topLinePunct w:val="0"/>
        <w:autoSpaceDE/>
        <w:autoSpaceDN/>
        <w:bidi w:val="0"/>
        <w:adjustRightInd/>
        <w:snapToGrid/>
        <w:spacing w:beforeAutospacing="0" w:afterAutospacing="0" w:line="530" w:lineRule="exact"/>
        <w:ind w:left="0" w:right="0" w:firstLine="480" w:firstLineChars="200"/>
        <w:jc w:val="left"/>
        <w:textAlignment w:val="auto"/>
        <w:rPr>
          <w:rFonts w:hint="default" w:ascii="宋体" w:hAnsi="宋体" w:eastAsia="宋体" w:cs="宋体"/>
          <w:b w:val="0"/>
          <w:bCs w:val="0"/>
          <w:color w:val="000000"/>
          <w:kern w:val="0"/>
          <w:sz w:val="24"/>
          <w:szCs w:val="24"/>
          <w:highlight w:val="none"/>
          <w:lang w:val="en" w:eastAsia="zh-CN" w:bidi="ar"/>
        </w:rPr>
      </w:pPr>
      <w:r>
        <w:rPr>
          <w:rFonts w:hint="eastAsia" w:ascii="宋体" w:hAnsi="宋体" w:eastAsia="宋体" w:cs="宋体"/>
          <w:b w:val="0"/>
          <w:bCs w:val="0"/>
          <w:color w:val="000000"/>
          <w:kern w:val="0"/>
          <w:sz w:val="24"/>
          <w:szCs w:val="24"/>
          <w:highlight w:val="none"/>
          <w:lang w:val="en-US" w:eastAsia="zh-CN" w:bidi="ar"/>
        </w:rPr>
        <w:t>不要求缴纳磋商保证金</w:t>
      </w:r>
    </w:p>
    <w:p w14:paraId="0302804A">
      <w:pPr>
        <w:spacing w:line="384" w:lineRule="auto"/>
        <w:outlineLvl w:val="1"/>
        <w:rPr>
          <w:rFonts w:hint="eastAsia" w:ascii="宋体" w:hAnsi="宋体" w:eastAsia="宋体"/>
          <w:color w:val="000000"/>
          <w:spacing w:val="0"/>
          <w:position w:val="1"/>
          <w:sz w:val="24"/>
          <w:szCs w:val="24"/>
          <w:lang w:eastAsia="zh-CN"/>
        </w:rPr>
      </w:pPr>
      <w:bookmarkStart w:id="84" w:name="_Toc11334"/>
      <w:bookmarkStart w:id="85" w:name="_Toc1438"/>
      <w:bookmarkStart w:id="86" w:name="_Toc12912"/>
      <w:r>
        <w:rPr>
          <w:rFonts w:hint="eastAsia"/>
          <w:b/>
          <w:bCs/>
          <w:color w:val="000000"/>
          <w:sz w:val="24"/>
          <w:szCs w:val="24"/>
          <w:lang w:eastAsia="zh-CN"/>
        </w:rPr>
        <w:t>七、凡对本次采购提出询问，请按以下方式联系。</w:t>
      </w:r>
      <w:bookmarkEnd w:id="78"/>
      <w:bookmarkEnd w:id="79"/>
      <w:bookmarkEnd w:id="80"/>
      <w:bookmarkEnd w:id="81"/>
      <w:bookmarkEnd w:id="82"/>
      <w:bookmarkEnd w:id="83"/>
      <w:bookmarkEnd w:id="84"/>
      <w:bookmarkEnd w:id="85"/>
      <w:bookmarkEnd w:id="86"/>
      <w:bookmarkStart w:id="87" w:name="_Toc35393637"/>
      <w:bookmarkStart w:id="88" w:name="_Toc28359096"/>
      <w:bookmarkStart w:id="89" w:name="_Toc28044"/>
      <w:bookmarkStart w:id="90" w:name="_Toc28359019"/>
      <w:bookmarkStart w:id="91" w:name="_Toc35393806"/>
    </w:p>
    <w:p w14:paraId="1F00A433">
      <w:pPr>
        <w:spacing w:line="360" w:lineRule="auto"/>
        <w:ind w:firstLine="480" w:firstLineChars="200"/>
        <w:outlineLvl w:val="2"/>
        <w:rPr>
          <w:rFonts w:ascii="宋体" w:hAnsi="宋体" w:eastAsia="宋体"/>
          <w:color w:val="000000"/>
          <w:spacing w:val="0"/>
          <w:position w:val="1"/>
          <w:sz w:val="24"/>
          <w:szCs w:val="24"/>
          <w:lang w:eastAsia="zh-CN"/>
        </w:rPr>
      </w:pPr>
      <w:r>
        <w:rPr>
          <w:rFonts w:hint="eastAsia" w:ascii="宋体" w:hAnsi="宋体" w:eastAsia="宋体"/>
          <w:color w:val="000000"/>
          <w:spacing w:val="0"/>
          <w:position w:val="1"/>
          <w:sz w:val="24"/>
          <w:szCs w:val="24"/>
          <w:lang w:eastAsia="zh-CN"/>
        </w:rPr>
        <w:t>1.采购人信息</w:t>
      </w:r>
      <w:bookmarkEnd w:id="87"/>
      <w:bookmarkEnd w:id="88"/>
      <w:bookmarkEnd w:id="89"/>
      <w:bookmarkEnd w:id="90"/>
      <w:bookmarkEnd w:id="91"/>
    </w:p>
    <w:p w14:paraId="3DEC912D">
      <w:pPr>
        <w:spacing w:line="360" w:lineRule="auto"/>
        <w:ind w:firstLine="480" w:firstLineChars="200"/>
        <w:rPr>
          <w:rFonts w:hint="eastAsia" w:ascii="宋体" w:hAnsi="宋体" w:eastAsia="宋体"/>
          <w:color w:val="000000"/>
          <w:spacing w:val="0"/>
          <w:position w:val="1"/>
          <w:sz w:val="24"/>
          <w:szCs w:val="24"/>
          <w:lang w:eastAsia="zh-CN"/>
        </w:rPr>
      </w:pPr>
      <w:r>
        <w:rPr>
          <w:rFonts w:hint="eastAsia" w:ascii="宋体" w:hAnsi="宋体" w:eastAsia="宋体"/>
          <w:color w:val="000000"/>
          <w:spacing w:val="0"/>
          <w:position w:val="1"/>
          <w:sz w:val="24"/>
          <w:szCs w:val="24"/>
          <w:lang w:eastAsia="zh-CN"/>
        </w:rPr>
        <w:t>名    称：</w:t>
      </w:r>
      <w:r>
        <w:rPr>
          <w:rFonts w:hint="eastAsia" w:ascii="宋体" w:hAnsi="宋体"/>
          <w:color w:val="000000"/>
          <w:sz w:val="24"/>
          <w:szCs w:val="24"/>
          <w:lang w:eastAsia="zh-CN"/>
        </w:rPr>
        <w:t>西畴县职业高级中学</w:t>
      </w:r>
    </w:p>
    <w:p w14:paraId="4F391A1C">
      <w:pPr>
        <w:spacing w:line="360" w:lineRule="auto"/>
        <w:ind w:firstLine="480" w:firstLineChars="200"/>
        <w:rPr>
          <w:rFonts w:hint="default" w:ascii="宋体" w:hAnsi="宋体" w:eastAsia="宋体" w:cs="Times New Roman"/>
          <w:color w:val="000000"/>
          <w:spacing w:val="0"/>
          <w:position w:val="1"/>
          <w:sz w:val="24"/>
          <w:szCs w:val="24"/>
          <w:highlight w:val="none"/>
          <w:lang w:val="en-US" w:eastAsia="zh-CN"/>
        </w:rPr>
      </w:pPr>
      <w:r>
        <w:rPr>
          <w:rFonts w:hint="eastAsia" w:ascii="宋体" w:hAnsi="宋体" w:eastAsia="宋体"/>
          <w:color w:val="000000"/>
          <w:spacing w:val="0"/>
          <w:position w:val="1"/>
          <w:sz w:val="24"/>
          <w:szCs w:val="24"/>
          <w:highlight w:val="none"/>
          <w:lang w:eastAsia="zh-CN"/>
        </w:rPr>
        <w:t>地</w:t>
      </w:r>
      <w:r>
        <w:rPr>
          <w:rFonts w:hint="eastAsia" w:ascii="宋体" w:hAnsi="宋体" w:eastAsia="宋体" w:cs="Times New Roman"/>
          <w:color w:val="000000"/>
          <w:spacing w:val="0"/>
          <w:position w:val="1"/>
          <w:sz w:val="24"/>
          <w:szCs w:val="24"/>
          <w:highlight w:val="none"/>
          <w:lang w:eastAsia="zh-CN"/>
        </w:rPr>
        <w:t xml:space="preserve">    址：西畴县西洒镇骆家塘村委会阴洞村</w:t>
      </w:r>
    </w:p>
    <w:p w14:paraId="77F82BB2">
      <w:pPr>
        <w:spacing w:line="360" w:lineRule="auto"/>
        <w:ind w:firstLine="480" w:firstLineChars="200"/>
        <w:rPr>
          <w:rFonts w:hint="eastAsia" w:ascii="宋体" w:hAnsi="宋体" w:cs="Times New Roman"/>
          <w:color w:val="000000"/>
          <w:spacing w:val="0"/>
          <w:position w:val="1"/>
          <w:sz w:val="24"/>
          <w:szCs w:val="24"/>
          <w:highlight w:val="none"/>
          <w:lang w:eastAsia="zh-CN"/>
        </w:rPr>
      </w:pPr>
      <w:r>
        <w:rPr>
          <w:rFonts w:hint="eastAsia" w:ascii="宋体" w:hAnsi="宋体" w:eastAsia="宋体" w:cs="Times New Roman"/>
          <w:color w:val="000000"/>
          <w:spacing w:val="0"/>
          <w:position w:val="1"/>
          <w:sz w:val="24"/>
          <w:szCs w:val="24"/>
          <w:highlight w:val="none"/>
          <w:lang w:eastAsia="zh-CN"/>
        </w:rPr>
        <w:t>联 系 人：代泽艳</w:t>
      </w:r>
    </w:p>
    <w:p w14:paraId="54B88DAC">
      <w:pPr>
        <w:spacing w:line="360" w:lineRule="auto"/>
        <w:ind w:firstLine="480" w:firstLineChars="200"/>
        <w:rPr>
          <w:rFonts w:hint="eastAsia" w:ascii="宋体" w:hAnsi="宋体" w:eastAsia="宋体" w:cs="Times New Roman"/>
          <w:color w:val="000000"/>
          <w:spacing w:val="0"/>
          <w:position w:val="1"/>
          <w:sz w:val="24"/>
          <w:szCs w:val="24"/>
          <w:highlight w:val="none"/>
          <w:lang w:eastAsia="zh-CN"/>
        </w:rPr>
      </w:pPr>
      <w:r>
        <w:rPr>
          <w:rFonts w:hint="eastAsia" w:ascii="宋体" w:hAnsi="宋体" w:eastAsia="宋体" w:cs="Times New Roman"/>
          <w:color w:val="000000"/>
          <w:spacing w:val="0"/>
          <w:position w:val="1"/>
          <w:sz w:val="24"/>
          <w:szCs w:val="24"/>
          <w:highlight w:val="none"/>
          <w:lang w:eastAsia="zh-CN"/>
        </w:rPr>
        <w:t>联系方式：</w:t>
      </w:r>
      <w:bookmarkStart w:id="92" w:name="_Toc28359097"/>
      <w:bookmarkStart w:id="93" w:name="_Toc35393638"/>
      <w:bookmarkStart w:id="94" w:name="_Toc35393807"/>
      <w:bookmarkStart w:id="95" w:name="_Toc28359020"/>
      <w:r>
        <w:rPr>
          <w:rFonts w:hint="eastAsia" w:ascii="宋体" w:hAnsi="宋体" w:eastAsia="宋体" w:cs="Times New Roman"/>
          <w:color w:val="000000"/>
          <w:spacing w:val="0"/>
          <w:position w:val="1"/>
          <w:sz w:val="24"/>
          <w:szCs w:val="24"/>
          <w:highlight w:val="none"/>
          <w:lang w:eastAsia="zh-CN"/>
        </w:rPr>
        <w:t xml:space="preserve">18187627727  </w:t>
      </w:r>
    </w:p>
    <w:bookmarkEnd w:id="92"/>
    <w:bookmarkEnd w:id="93"/>
    <w:bookmarkEnd w:id="94"/>
    <w:bookmarkEnd w:id="95"/>
    <w:p w14:paraId="57F26390">
      <w:pPr>
        <w:spacing w:line="360" w:lineRule="auto"/>
        <w:ind w:firstLine="480" w:firstLineChars="200"/>
        <w:outlineLvl w:val="2"/>
        <w:rPr>
          <w:rFonts w:ascii="宋体" w:hAnsi="宋体" w:eastAsia="宋体"/>
          <w:color w:val="000000"/>
          <w:spacing w:val="0"/>
          <w:position w:val="1"/>
          <w:sz w:val="24"/>
          <w:szCs w:val="24"/>
          <w:lang w:eastAsia="zh-CN"/>
        </w:rPr>
      </w:pPr>
      <w:bookmarkStart w:id="96" w:name="_Toc32066"/>
      <w:r>
        <w:rPr>
          <w:rFonts w:hint="eastAsia" w:ascii="宋体" w:hAnsi="宋体"/>
          <w:color w:val="000000"/>
          <w:spacing w:val="0"/>
          <w:position w:val="1"/>
          <w:sz w:val="24"/>
          <w:szCs w:val="24"/>
          <w:lang w:eastAsia="zh-CN"/>
        </w:rPr>
        <w:t>2.</w:t>
      </w:r>
      <w:r>
        <w:rPr>
          <w:rFonts w:hint="eastAsia" w:ascii="宋体" w:hAnsi="宋体" w:eastAsia="宋体"/>
          <w:color w:val="000000"/>
          <w:spacing w:val="0"/>
          <w:position w:val="1"/>
          <w:sz w:val="24"/>
          <w:szCs w:val="24"/>
          <w:lang w:eastAsia="zh-CN"/>
        </w:rPr>
        <w:t>采购代理机构信息</w:t>
      </w:r>
      <w:bookmarkEnd w:id="96"/>
    </w:p>
    <w:p w14:paraId="1A9C4FAA">
      <w:pPr>
        <w:spacing w:line="360" w:lineRule="auto"/>
        <w:ind w:firstLine="480" w:firstLineChars="200"/>
        <w:jc w:val="both"/>
        <w:rPr>
          <w:rFonts w:hint="eastAsia" w:ascii="宋体" w:hAnsi="宋体" w:eastAsia="宋体"/>
          <w:color w:val="000000"/>
          <w:spacing w:val="0"/>
          <w:position w:val="1"/>
          <w:sz w:val="24"/>
          <w:szCs w:val="24"/>
          <w:lang w:eastAsia="zh-CN"/>
        </w:rPr>
      </w:pPr>
      <w:r>
        <w:rPr>
          <w:rFonts w:hint="eastAsia" w:ascii="宋体" w:hAnsi="宋体" w:eastAsia="宋体"/>
          <w:color w:val="000000"/>
          <w:spacing w:val="0"/>
          <w:position w:val="1"/>
          <w:sz w:val="24"/>
          <w:szCs w:val="24"/>
          <w:lang w:eastAsia="zh-CN"/>
        </w:rPr>
        <w:t>名称：云南鑫聚工程招标咨询有限公司</w:t>
      </w:r>
    </w:p>
    <w:p w14:paraId="4C8606AD">
      <w:pPr>
        <w:spacing w:line="360" w:lineRule="auto"/>
        <w:ind w:firstLine="480" w:firstLineChars="200"/>
        <w:jc w:val="both"/>
        <w:rPr>
          <w:rFonts w:hint="eastAsia" w:ascii="宋体" w:hAnsi="宋体" w:eastAsia="宋体"/>
          <w:color w:val="000000"/>
          <w:spacing w:val="0"/>
          <w:position w:val="1"/>
          <w:sz w:val="24"/>
          <w:szCs w:val="24"/>
          <w:lang w:eastAsia="zh-CN"/>
        </w:rPr>
      </w:pPr>
      <w:r>
        <w:rPr>
          <w:rFonts w:hint="eastAsia" w:ascii="宋体" w:hAnsi="宋体" w:eastAsia="宋体"/>
          <w:color w:val="000000"/>
          <w:spacing w:val="0"/>
          <w:position w:val="1"/>
          <w:sz w:val="24"/>
          <w:szCs w:val="24"/>
          <w:lang w:eastAsia="zh-CN"/>
        </w:rPr>
        <w:t xml:space="preserve">地　址：云南省文山壮族苗族自治州文山市卧龙街道壮乡苗岭仁和苑一期F幢39B号 </w:t>
      </w:r>
    </w:p>
    <w:p w14:paraId="2AC94FBC">
      <w:pPr>
        <w:spacing w:line="360" w:lineRule="auto"/>
        <w:ind w:firstLine="480" w:firstLineChars="200"/>
        <w:jc w:val="both"/>
        <w:rPr>
          <w:rFonts w:hint="eastAsia" w:ascii="宋体" w:hAnsi="宋体" w:cs="Times New Roman"/>
          <w:color w:val="000000"/>
          <w:spacing w:val="0"/>
          <w:position w:val="1"/>
          <w:sz w:val="24"/>
          <w:szCs w:val="24"/>
          <w:lang w:val="en-US" w:eastAsia="zh-CN"/>
        </w:rPr>
      </w:pPr>
      <w:r>
        <w:rPr>
          <w:rFonts w:hint="eastAsia" w:ascii="宋体" w:hAnsi="宋体" w:eastAsia="宋体"/>
          <w:color w:val="000000"/>
          <w:spacing w:val="0"/>
          <w:position w:val="1"/>
          <w:sz w:val="24"/>
          <w:szCs w:val="24"/>
          <w:lang w:eastAsia="zh-CN"/>
        </w:rPr>
        <w:t xml:space="preserve">联系方式：彭月娟  15908763850  </w:t>
      </w:r>
      <w:r>
        <w:rPr>
          <w:rFonts w:hint="eastAsia" w:ascii="宋体" w:hAnsi="宋体" w:eastAsia="宋体" w:cs="Times New Roman"/>
          <w:color w:val="000000"/>
          <w:spacing w:val="0"/>
          <w:position w:val="1"/>
          <w:sz w:val="24"/>
          <w:szCs w:val="24"/>
          <w:lang w:val="en-US" w:eastAsia="zh-CN"/>
        </w:rPr>
        <w:t xml:space="preserve">   </w:t>
      </w:r>
      <w:r>
        <w:rPr>
          <w:rFonts w:hint="eastAsia" w:ascii="宋体" w:hAnsi="宋体" w:cs="Times New Roman"/>
          <w:color w:val="000000"/>
          <w:spacing w:val="0"/>
          <w:position w:val="1"/>
          <w:sz w:val="24"/>
          <w:szCs w:val="24"/>
          <w:lang w:val="en-US" w:eastAsia="zh-CN"/>
        </w:rPr>
        <w:t xml:space="preserve">                  </w:t>
      </w:r>
    </w:p>
    <w:p w14:paraId="790DD34A">
      <w:pPr>
        <w:spacing w:line="360" w:lineRule="auto"/>
        <w:ind w:firstLine="6240" w:firstLineChars="2600"/>
        <w:jc w:val="both"/>
        <w:rPr>
          <w:rFonts w:hint="eastAsia" w:ascii="宋体" w:hAnsi="宋体" w:cs="Times New Roman"/>
          <w:color w:val="000000"/>
          <w:spacing w:val="0"/>
          <w:position w:val="1"/>
          <w:sz w:val="24"/>
          <w:szCs w:val="24"/>
          <w:lang w:val="en-US" w:eastAsia="zh-CN"/>
        </w:rPr>
      </w:pPr>
      <w:r>
        <w:rPr>
          <w:rFonts w:hint="eastAsia" w:ascii="宋体" w:hAnsi="宋体" w:cs="Times New Roman"/>
          <w:color w:val="000000"/>
          <w:spacing w:val="0"/>
          <w:position w:val="1"/>
          <w:sz w:val="24"/>
          <w:szCs w:val="24"/>
          <w:lang w:val="en-US" w:eastAsia="zh-CN"/>
        </w:rPr>
        <w:t xml:space="preserve">   </w:t>
      </w:r>
    </w:p>
    <w:p w14:paraId="3E9C8A69">
      <w:pPr>
        <w:spacing w:line="360" w:lineRule="auto"/>
        <w:rPr>
          <w:rFonts w:hint="eastAsia" w:ascii="宋体" w:hAnsi="宋体" w:cs="宋体"/>
          <w:b/>
          <w:bCs/>
          <w:color w:val="000000"/>
          <w:highlight w:val="none"/>
          <w:lang w:eastAsia="zh-CN"/>
        </w:rPr>
      </w:pPr>
    </w:p>
    <w:p w14:paraId="1B054263">
      <w:pPr>
        <w:rPr>
          <w:rFonts w:hint="eastAsia"/>
          <w:color w:val="000000"/>
          <w:highlight w:val="none"/>
          <w:lang w:eastAsia="zh-CN"/>
        </w:rPr>
      </w:pPr>
      <w:bookmarkStart w:id="97" w:name="_Toc5736"/>
      <w:bookmarkStart w:id="98" w:name="_Toc6545"/>
    </w:p>
    <w:p w14:paraId="4DD0F7B9">
      <w:pPr>
        <w:pStyle w:val="4"/>
        <w:jc w:val="center"/>
        <w:rPr>
          <w:color w:val="000000"/>
          <w:sz w:val="32"/>
          <w:szCs w:val="32"/>
          <w:highlight w:val="none"/>
          <w:lang w:eastAsia="zh-CN"/>
        </w:rPr>
      </w:pPr>
      <w:bookmarkStart w:id="99" w:name="_Toc6712"/>
      <w:bookmarkStart w:id="100" w:name="_Toc13759"/>
      <w:r>
        <w:rPr>
          <w:rFonts w:hint="eastAsia"/>
          <w:color w:val="000000"/>
          <w:sz w:val="32"/>
          <w:szCs w:val="32"/>
          <w:highlight w:val="none"/>
          <w:lang w:eastAsia="zh-CN"/>
        </w:rPr>
        <w:t>第二章  供应商须知</w:t>
      </w:r>
      <w:bookmarkEnd w:id="97"/>
      <w:r>
        <w:rPr>
          <w:rFonts w:hint="eastAsia"/>
          <w:color w:val="000000"/>
          <w:sz w:val="32"/>
          <w:szCs w:val="32"/>
          <w:highlight w:val="none"/>
          <w:lang w:eastAsia="zh-CN"/>
        </w:rPr>
        <w:t>前附表</w:t>
      </w:r>
      <w:bookmarkEnd w:id="98"/>
      <w:bookmarkEnd w:id="99"/>
      <w:bookmarkEnd w:id="100"/>
    </w:p>
    <w:tbl>
      <w:tblPr>
        <w:tblStyle w:val="24"/>
        <w:tblW w:w="91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9"/>
        <w:gridCol w:w="2345"/>
        <w:gridCol w:w="5649"/>
      </w:tblGrid>
      <w:tr w14:paraId="645D0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119" w:type="dxa"/>
            <w:tcBorders>
              <w:top w:val="thinThickSmallGap" w:color="auto" w:sz="18" w:space="0"/>
              <w:left w:val="thinThickSmallGap" w:color="auto" w:sz="18" w:space="0"/>
            </w:tcBorders>
            <w:noWrap w:val="0"/>
            <w:vAlign w:val="center"/>
          </w:tcPr>
          <w:p w14:paraId="18CCCBC6">
            <w:pPr>
              <w:spacing w:line="360" w:lineRule="auto"/>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条款号</w:t>
            </w:r>
          </w:p>
        </w:tc>
        <w:tc>
          <w:tcPr>
            <w:tcW w:w="2345" w:type="dxa"/>
            <w:tcBorders>
              <w:top w:val="thinThickSmallGap" w:color="auto" w:sz="18" w:space="0"/>
            </w:tcBorders>
            <w:noWrap w:val="0"/>
            <w:vAlign w:val="center"/>
          </w:tcPr>
          <w:p w14:paraId="01801166">
            <w:pPr>
              <w:spacing w:line="360" w:lineRule="auto"/>
              <w:ind w:firstLine="480" w:firstLineChars="200"/>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项目名称</w:t>
            </w:r>
          </w:p>
        </w:tc>
        <w:tc>
          <w:tcPr>
            <w:tcW w:w="5649" w:type="dxa"/>
            <w:tcBorders>
              <w:top w:val="thinThickSmallGap" w:color="auto" w:sz="18" w:space="0"/>
              <w:right w:val="thickThinSmallGap" w:color="auto" w:sz="18" w:space="0"/>
            </w:tcBorders>
            <w:noWrap w:val="0"/>
            <w:vAlign w:val="center"/>
          </w:tcPr>
          <w:p w14:paraId="65332183">
            <w:pPr>
              <w:spacing w:line="360" w:lineRule="auto"/>
              <w:ind w:firstLine="1440" w:firstLineChars="600"/>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内               容</w:t>
            </w:r>
          </w:p>
        </w:tc>
      </w:tr>
      <w:tr w14:paraId="057A6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2" w:hRule="atLeast"/>
          <w:jc w:val="center"/>
        </w:trPr>
        <w:tc>
          <w:tcPr>
            <w:tcW w:w="1119" w:type="dxa"/>
            <w:tcBorders>
              <w:left w:val="thinThickSmallGap" w:color="auto" w:sz="18" w:space="0"/>
            </w:tcBorders>
            <w:noWrap w:val="0"/>
            <w:vAlign w:val="center"/>
          </w:tcPr>
          <w:p w14:paraId="02527535">
            <w:pPr>
              <w:spacing w:line="360" w:lineRule="auto"/>
              <w:ind w:firstLine="480" w:firstLineChars="200"/>
              <w:rPr>
                <w:rFonts w:hint="default"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1</w:t>
            </w:r>
          </w:p>
        </w:tc>
        <w:tc>
          <w:tcPr>
            <w:tcW w:w="2345" w:type="dxa"/>
            <w:noWrap w:val="0"/>
            <w:vAlign w:val="center"/>
          </w:tcPr>
          <w:p w14:paraId="6878D4E7">
            <w:pPr>
              <w:spacing w:line="360" w:lineRule="auto"/>
              <w:ind w:firstLine="480" w:firstLineChars="200"/>
              <w:rPr>
                <w:rFonts w:hint="eastAsia" w:ascii="宋体" w:hAnsi="宋体" w:eastAsia="宋体" w:cs="Times New Roman"/>
                <w:color w:val="000000"/>
                <w:spacing w:val="0"/>
                <w:position w:val="1"/>
                <w:sz w:val="24"/>
                <w:szCs w:val="24"/>
                <w:highlight w:val="none"/>
                <w:lang w:val="en-US" w:eastAsia="zh-CN"/>
              </w:rPr>
            </w:pPr>
            <w:r>
              <w:rPr>
                <w:rFonts w:hint="eastAsia" w:ascii="宋体" w:hAnsi="宋体" w:eastAsia="宋体" w:cs="Times New Roman"/>
                <w:color w:val="000000"/>
                <w:spacing w:val="0"/>
                <w:position w:val="1"/>
                <w:sz w:val="24"/>
                <w:szCs w:val="24"/>
                <w:highlight w:val="none"/>
                <w:lang w:val="en-US" w:eastAsia="zh-CN"/>
              </w:rPr>
              <w:t>采购单位</w:t>
            </w:r>
          </w:p>
        </w:tc>
        <w:tc>
          <w:tcPr>
            <w:tcW w:w="5649" w:type="dxa"/>
            <w:tcBorders>
              <w:right w:val="thickThinSmallGap" w:color="auto" w:sz="18" w:space="0"/>
            </w:tcBorders>
            <w:noWrap w:val="0"/>
            <w:vAlign w:val="bottom"/>
          </w:tcPr>
          <w:p w14:paraId="35FDACE0">
            <w:pPr>
              <w:spacing w:line="360" w:lineRule="auto"/>
              <w:rPr>
                <w:rFonts w:hint="eastAsia" w:ascii="宋体" w:hAnsi="宋体" w:eastAsia="宋体" w:cs="Times New Roman"/>
                <w:color w:val="000000"/>
                <w:spacing w:val="0"/>
                <w:position w:val="1"/>
                <w:sz w:val="24"/>
                <w:szCs w:val="24"/>
                <w:highlight w:val="none"/>
                <w:lang w:val="en-US" w:eastAsia="zh-CN"/>
              </w:rPr>
            </w:pPr>
            <w:r>
              <w:rPr>
                <w:rFonts w:hint="eastAsia" w:ascii="宋体" w:hAnsi="宋体" w:eastAsia="宋体" w:cs="Times New Roman"/>
                <w:color w:val="000000"/>
                <w:spacing w:val="0"/>
                <w:position w:val="1"/>
                <w:sz w:val="24"/>
                <w:szCs w:val="24"/>
                <w:highlight w:val="none"/>
                <w:lang w:val="en-US" w:eastAsia="zh-CN"/>
              </w:rPr>
              <w:t>名    称：</w:t>
            </w:r>
            <w:r>
              <w:rPr>
                <w:rFonts w:hint="eastAsia" w:ascii="宋体" w:hAnsi="宋体"/>
                <w:color w:val="000000"/>
                <w:sz w:val="24"/>
                <w:szCs w:val="24"/>
                <w:lang w:eastAsia="zh-CN"/>
              </w:rPr>
              <w:t>西畴县职业高级中学</w:t>
            </w:r>
          </w:p>
          <w:p w14:paraId="10E9A92B">
            <w:pPr>
              <w:spacing w:line="360" w:lineRule="auto"/>
              <w:rPr>
                <w:rFonts w:hint="default" w:ascii="宋体" w:hAnsi="宋体" w:eastAsia="宋体" w:cs="Times New Roman"/>
                <w:color w:val="000000"/>
                <w:spacing w:val="0"/>
                <w:position w:val="1"/>
                <w:sz w:val="24"/>
                <w:szCs w:val="24"/>
                <w:highlight w:val="none"/>
                <w:lang w:val="en-US" w:eastAsia="zh-CN"/>
              </w:rPr>
            </w:pPr>
            <w:r>
              <w:rPr>
                <w:rFonts w:hint="default" w:ascii="宋体" w:hAnsi="宋体" w:eastAsia="宋体" w:cs="Times New Roman"/>
                <w:color w:val="000000"/>
                <w:spacing w:val="0"/>
                <w:position w:val="1"/>
                <w:sz w:val="24"/>
                <w:szCs w:val="24"/>
                <w:highlight w:val="none"/>
                <w:lang w:val="en-US" w:eastAsia="zh-CN"/>
              </w:rPr>
              <w:t>地    址：西畴县西洒镇骆家塘村委会阴洞村</w:t>
            </w:r>
          </w:p>
          <w:p w14:paraId="58F2435B">
            <w:pPr>
              <w:spacing w:line="360" w:lineRule="auto"/>
              <w:rPr>
                <w:rFonts w:hint="default" w:ascii="宋体" w:hAnsi="宋体" w:eastAsia="宋体" w:cs="Times New Roman"/>
                <w:color w:val="000000"/>
                <w:spacing w:val="0"/>
                <w:position w:val="1"/>
                <w:sz w:val="24"/>
                <w:szCs w:val="24"/>
                <w:highlight w:val="none"/>
                <w:lang w:val="en-US" w:eastAsia="zh-CN"/>
              </w:rPr>
            </w:pPr>
            <w:r>
              <w:rPr>
                <w:rFonts w:hint="default" w:ascii="宋体" w:hAnsi="宋体" w:eastAsia="宋体" w:cs="Times New Roman"/>
                <w:color w:val="000000"/>
                <w:spacing w:val="0"/>
                <w:position w:val="1"/>
                <w:sz w:val="24"/>
                <w:szCs w:val="24"/>
                <w:highlight w:val="none"/>
                <w:lang w:val="en-US" w:eastAsia="zh-CN"/>
              </w:rPr>
              <w:t>联 系 人：代泽艳</w:t>
            </w:r>
          </w:p>
          <w:p w14:paraId="20F4AEEC">
            <w:pPr>
              <w:spacing w:line="360" w:lineRule="auto"/>
              <w:rPr>
                <w:rFonts w:hint="default" w:ascii="宋体" w:hAnsi="宋体" w:eastAsia="宋体" w:cs="Times New Roman"/>
                <w:color w:val="000000"/>
                <w:spacing w:val="0"/>
                <w:position w:val="1"/>
                <w:sz w:val="24"/>
                <w:szCs w:val="24"/>
                <w:highlight w:val="none"/>
                <w:lang w:val="en-US" w:eastAsia="zh-CN"/>
              </w:rPr>
            </w:pPr>
            <w:r>
              <w:rPr>
                <w:rFonts w:hint="default" w:ascii="宋体" w:hAnsi="宋体" w:eastAsia="宋体" w:cs="Times New Roman"/>
                <w:color w:val="000000"/>
                <w:spacing w:val="0"/>
                <w:position w:val="1"/>
                <w:sz w:val="24"/>
                <w:szCs w:val="24"/>
                <w:highlight w:val="none"/>
                <w:lang w:val="en-US" w:eastAsia="zh-CN"/>
              </w:rPr>
              <w:t xml:space="preserve">联系方式：18187627727 </w:t>
            </w:r>
          </w:p>
        </w:tc>
      </w:tr>
      <w:tr w14:paraId="3C2C5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6" w:hRule="atLeast"/>
          <w:jc w:val="center"/>
        </w:trPr>
        <w:tc>
          <w:tcPr>
            <w:tcW w:w="1119" w:type="dxa"/>
            <w:tcBorders>
              <w:left w:val="thinThickSmallGap" w:color="auto" w:sz="18" w:space="0"/>
            </w:tcBorders>
            <w:noWrap w:val="0"/>
            <w:vAlign w:val="center"/>
          </w:tcPr>
          <w:p w14:paraId="49B6BE64">
            <w:pPr>
              <w:spacing w:line="360" w:lineRule="auto"/>
              <w:ind w:firstLine="480" w:firstLineChars="200"/>
              <w:rPr>
                <w:rFonts w:hint="default"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2</w:t>
            </w:r>
          </w:p>
        </w:tc>
        <w:tc>
          <w:tcPr>
            <w:tcW w:w="2345" w:type="dxa"/>
            <w:noWrap w:val="0"/>
            <w:vAlign w:val="center"/>
          </w:tcPr>
          <w:p w14:paraId="12552AED">
            <w:pPr>
              <w:spacing w:line="360" w:lineRule="auto"/>
              <w:jc w:val="center"/>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采购代理机构</w:t>
            </w:r>
          </w:p>
        </w:tc>
        <w:tc>
          <w:tcPr>
            <w:tcW w:w="5649" w:type="dxa"/>
            <w:tcBorders>
              <w:right w:val="thickThinSmallGap" w:color="auto" w:sz="18" w:space="0"/>
            </w:tcBorders>
            <w:noWrap w:val="0"/>
            <w:vAlign w:val="bottom"/>
          </w:tcPr>
          <w:p w14:paraId="36CA80A1">
            <w:pPr>
              <w:spacing w:line="360" w:lineRule="auto"/>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名</w:t>
            </w:r>
            <w:r>
              <w:rPr>
                <w:rFonts w:hint="eastAsia" w:ascii="宋体" w:hAnsi="宋体" w:cs="Times New Roman"/>
                <w:color w:val="000000"/>
                <w:spacing w:val="0"/>
                <w:position w:val="1"/>
                <w:sz w:val="24"/>
                <w:szCs w:val="24"/>
                <w:lang w:val="en-US" w:eastAsia="zh-CN"/>
              </w:rPr>
              <w:t xml:space="preserve">  </w:t>
            </w:r>
            <w:r>
              <w:rPr>
                <w:rFonts w:hint="eastAsia" w:ascii="宋体" w:hAnsi="宋体" w:eastAsia="宋体" w:cs="Times New Roman"/>
                <w:color w:val="000000"/>
                <w:spacing w:val="0"/>
                <w:position w:val="1"/>
                <w:sz w:val="24"/>
                <w:szCs w:val="24"/>
                <w:lang w:val="en-US" w:eastAsia="zh-CN"/>
              </w:rPr>
              <w:t>称：云南鑫聚工程招标咨询有限公司</w:t>
            </w:r>
          </w:p>
          <w:p w14:paraId="4A7E8AB8">
            <w:pPr>
              <w:spacing w:line="360" w:lineRule="auto"/>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 xml:space="preserve">地　址：云南省文山壮族苗族自治州文山市卧龙街道壮乡苗岭仁和苑一期F幢39B号 </w:t>
            </w:r>
          </w:p>
          <w:p w14:paraId="4B4AC338">
            <w:pPr>
              <w:spacing w:line="360" w:lineRule="auto"/>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联系方式：彭月娟  15908763850</w:t>
            </w:r>
          </w:p>
        </w:tc>
      </w:tr>
      <w:tr w14:paraId="2C8E8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1119" w:type="dxa"/>
            <w:tcBorders>
              <w:left w:val="thinThickSmallGap" w:color="auto" w:sz="18" w:space="0"/>
            </w:tcBorders>
            <w:noWrap w:val="0"/>
            <w:vAlign w:val="center"/>
          </w:tcPr>
          <w:p w14:paraId="2F7F922B">
            <w:pPr>
              <w:spacing w:line="360" w:lineRule="auto"/>
              <w:ind w:firstLine="480" w:firstLineChars="200"/>
              <w:rPr>
                <w:rFonts w:hint="default"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3</w:t>
            </w:r>
          </w:p>
        </w:tc>
        <w:tc>
          <w:tcPr>
            <w:tcW w:w="2345" w:type="dxa"/>
            <w:noWrap w:val="0"/>
            <w:vAlign w:val="center"/>
          </w:tcPr>
          <w:p w14:paraId="2E4B3194">
            <w:pPr>
              <w:spacing w:line="360" w:lineRule="auto"/>
              <w:ind w:firstLine="480" w:firstLineChars="200"/>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项目名称</w:t>
            </w:r>
          </w:p>
        </w:tc>
        <w:tc>
          <w:tcPr>
            <w:tcW w:w="5649" w:type="dxa"/>
            <w:tcBorders>
              <w:right w:val="thickThinSmallGap" w:color="auto" w:sz="18" w:space="0"/>
            </w:tcBorders>
            <w:noWrap w:val="0"/>
            <w:vAlign w:val="center"/>
          </w:tcPr>
          <w:p w14:paraId="0F047A88">
            <w:pPr>
              <w:spacing w:line="360" w:lineRule="auto"/>
              <w:rPr>
                <w:rFonts w:hint="eastAsia" w:ascii="宋体" w:hAnsi="宋体" w:eastAsia="宋体" w:cs="Times New Roman"/>
                <w:color w:val="000000"/>
                <w:spacing w:val="0"/>
                <w:position w:val="1"/>
                <w:sz w:val="24"/>
                <w:szCs w:val="24"/>
                <w:lang w:val="en-US" w:eastAsia="zh-CN"/>
              </w:rPr>
            </w:pPr>
            <w:r>
              <w:rPr>
                <w:rFonts w:hint="eastAsia" w:ascii="宋体" w:hAnsi="宋体"/>
                <w:color w:val="000000"/>
                <w:sz w:val="24"/>
                <w:szCs w:val="24"/>
                <w:lang w:eastAsia="zh-CN"/>
              </w:rPr>
              <w:t>西畴县职业高级中学汽修、服装专业教学实训设备采购</w:t>
            </w:r>
          </w:p>
        </w:tc>
      </w:tr>
      <w:tr w14:paraId="368BA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119" w:type="dxa"/>
            <w:tcBorders>
              <w:left w:val="thinThickSmallGap" w:color="auto" w:sz="18" w:space="0"/>
            </w:tcBorders>
            <w:noWrap w:val="0"/>
            <w:vAlign w:val="center"/>
          </w:tcPr>
          <w:p w14:paraId="52037248">
            <w:pPr>
              <w:spacing w:line="360" w:lineRule="auto"/>
              <w:ind w:firstLine="480" w:firstLineChars="200"/>
              <w:rPr>
                <w:rFonts w:hint="default"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4</w:t>
            </w:r>
          </w:p>
        </w:tc>
        <w:tc>
          <w:tcPr>
            <w:tcW w:w="2345" w:type="dxa"/>
            <w:noWrap w:val="0"/>
            <w:vAlign w:val="center"/>
          </w:tcPr>
          <w:p w14:paraId="33E609DB">
            <w:pPr>
              <w:spacing w:line="360" w:lineRule="auto"/>
              <w:ind w:firstLine="480" w:firstLineChars="200"/>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highlight w:val="none"/>
                <w:lang w:val="en-US" w:eastAsia="zh-CN"/>
              </w:rPr>
              <w:t>采购内容</w:t>
            </w:r>
          </w:p>
        </w:tc>
        <w:tc>
          <w:tcPr>
            <w:tcW w:w="5649" w:type="dxa"/>
            <w:tcBorders>
              <w:right w:val="thickThinSmallGap" w:color="auto" w:sz="18" w:space="0"/>
            </w:tcBorders>
            <w:noWrap w:val="0"/>
            <w:vAlign w:val="center"/>
          </w:tcPr>
          <w:p w14:paraId="04EF7F11">
            <w:pPr>
              <w:pStyle w:val="9"/>
              <w:rPr>
                <w:rFonts w:hint="eastAsia" w:ascii="宋体" w:hAnsi="宋体" w:eastAsia="宋体" w:cs="Times New Roman"/>
                <w:color w:val="000000"/>
                <w:spacing w:val="0"/>
                <w:position w:val="1"/>
                <w:sz w:val="24"/>
                <w:szCs w:val="24"/>
                <w:lang w:val="en-US" w:eastAsia="zh-CN"/>
              </w:rPr>
            </w:pPr>
            <w:r>
              <w:rPr>
                <w:rFonts w:hint="eastAsia" w:ascii="宋体" w:hAnsi="宋体" w:eastAsia="宋体"/>
                <w:color w:val="000000"/>
                <w:sz w:val="24"/>
                <w:szCs w:val="24"/>
                <w:highlight w:val="none"/>
                <w:lang w:eastAsia="zh-CN"/>
              </w:rPr>
              <w:t>详见磋商文件第三章采购内容与技术要求</w:t>
            </w:r>
          </w:p>
        </w:tc>
      </w:tr>
      <w:tr w14:paraId="19BDC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1119" w:type="dxa"/>
            <w:tcBorders>
              <w:left w:val="thinThickSmallGap" w:color="auto" w:sz="18" w:space="0"/>
            </w:tcBorders>
            <w:noWrap w:val="0"/>
            <w:vAlign w:val="center"/>
          </w:tcPr>
          <w:p w14:paraId="777D993D">
            <w:pPr>
              <w:spacing w:line="360" w:lineRule="auto"/>
              <w:ind w:firstLine="480" w:firstLineChars="200"/>
              <w:rPr>
                <w:rFonts w:hint="default"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5</w:t>
            </w:r>
          </w:p>
        </w:tc>
        <w:tc>
          <w:tcPr>
            <w:tcW w:w="2345" w:type="dxa"/>
            <w:noWrap w:val="0"/>
            <w:vAlign w:val="center"/>
          </w:tcPr>
          <w:p w14:paraId="59E47864">
            <w:pPr>
              <w:spacing w:line="360" w:lineRule="auto"/>
              <w:ind w:firstLine="480" w:firstLineChars="200"/>
              <w:jc w:val="both"/>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highlight w:val="none"/>
                <w:lang w:val="en-US" w:eastAsia="zh-CN"/>
              </w:rPr>
              <w:t>交货期</w:t>
            </w:r>
          </w:p>
        </w:tc>
        <w:tc>
          <w:tcPr>
            <w:tcW w:w="5649" w:type="dxa"/>
            <w:tcBorders>
              <w:right w:val="thickThinSmallGap" w:color="auto" w:sz="18" w:space="0"/>
            </w:tcBorders>
            <w:noWrap w:val="0"/>
            <w:vAlign w:val="center"/>
          </w:tcPr>
          <w:p w14:paraId="1A3C71A7">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00" w:lineRule="exact"/>
              <w:ind w:right="0"/>
              <w:jc w:val="both"/>
              <w:textAlignment w:val="auto"/>
              <w:rPr>
                <w:rFonts w:hint="eastAsia" w:ascii="宋体" w:hAnsi="宋体" w:eastAsia="宋体" w:cs="Times New Roman"/>
                <w:color w:val="000000"/>
                <w:spacing w:val="0"/>
                <w:position w:val="1"/>
                <w:sz w:val="24"/>
                <w:szCs w:val="24"/>
                <w:lang w:val="en-US" w:eastAsia="zh-CN"/>
              </w:rPr>
            </w:pPr>
            <w:r>
              <w:rPr>
                <w:rFonts w:hint="eastAsia" w:ascii="宋体" w:hAnsi="宋体" w:cs="宋体"/>
                <w:i w:val="0"/>
                <w:caps w:val="0"/>
                <w:color w:val="auto"/>
                <w:spacing w:val="0"/>
                <w:kern w:val="0"/>
                <w:sz w:val="24"/>
                <w:szCs w:val="24"/>
                <w:highlight w:val="none"/>
                <w:shd w:val="clear" w:fill="FFFFFF"/>
                <w:lang w:val="en-US" w:eastAsia="zh-CN" w:bidi="ar"/>
              </w:rPr>
              <w:t>30日历天</w:t>
            </w:r>
            <w:r>
              <w:rPr>
                <w:rFonts w:hint="eastAsia" w:ascii="宋体" w:hAnsi="宋体"/>
                <w:color w:val="000000"/>
                <w:sz w:val="24"/>
                <w:szCs w:val="24"/>
                <w:highlight w:val="none"/>
                <w:lang w:eastAsia="zh-CN"/>
              </w:rPr>
              <w:t>；</w:t>
            </w:r>
          </w:p>
        </w:tc>
      </w:tr>
      <w:tr w14:paraId="21A15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119" w:type="dxa"/>
            <w:tcBorders>
              <w:left w:val="thinThickSmallGap" w:color="auto" w:sz="18" w:space="0"/>
            </w:tcBorders>
            <w:noWrap w:val="0"/>
            <w:vAlign w:val="center"/>
          </w:tcPr>
          <w:p w14:paraId="0878F843">
            <w:pPr>
              <w:spacing w:line="360" w:lineRule="auto"/>
              <w:ind w:firstLine="480" w:firstLineChars="200"/>
              <w:rPr>
                <w:rFonts w:hint="default"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6</w:t>
            </w:r>
          </w:p>
        </w:tc>
        <w:tc>
          <w:tcPr>
            <w:tcW w:w="2345" w:type="dxa"/>
            <w:noWrap w:val="0"/>
            <w:vAlign w:val="center"/>
          </w:tcPr>
          <w:p w14:paraId="35CE0F54">
            <w:pPr>
              <w:spacing w:line="360" w:lineRule="auto"/>
              <w:ind w:firstLine="480" w:firstLineChars="200"/>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交货地点</w:t>
            </w:r>
          </w:p>
        </w:tc>
        <w:tc>
          <w:tcPr>
            <w:tcW w:w="5649" w:type="dxa"/>
            <w:tcBorders>
              <w:right w:val="thickThinSmallGap" w:color="auto" w:sz="18" w:space="0"/>
            </w:tcBorders>
            <w:noWrap w:val="0"/>
            <w:vAlign w:val="center"/>
          </w:tcPr>
          <w:p w14:paraId="4C771603">
            <w:pPr>
              <w:spacing w:line="384" w:lineRule="auto"/>
              <w:rPr>
                <w:rFonts w:hint="eastAsia" w:ascii="宋体" w:hAnsi="宋体" w:eastAsia="宋体" w:cs="Times New Roman"/>
                <w:color w:val="000000"/>
                <w:spacing w:val="0"/>
                <w:position w:val="1"/>
                <w:sz w:val="24"/>
                <w:szCs w:val="24"/>
                <w:lang w:val="en-US" w:eastAsia="zh-CN"/>
              </w:rPr>
            </w:pPr>
            <w:r>
              <w:rPr>
                <w:rFonts w:hint="eastAsia" w:ascii="宋体" w:hAnsi="宋体" w:eastAsia="宋体"/>
                <w:color w:val="000000"/>
                <w:sz w:val="24"/>
                <w:szCs w:val="24"/>
                <w:lang w:val="en-US" w:eastAsia="zh-CN"/>
              </w:rPr>
              <w:t>采购人指定地点；</w:t>
            </w:r>
          </w:p>
        </w:tc>
      </w:tr>
      <w:tr w14:paraId="36B27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19" w:type="dxa"/>
            <w:tcBorders>
              <w:left w:val="thinThickSmallGap" w:color="auto" w:sz="18" w:space="0"/>
            </w:tcBorders>
            <w:noWrap w:val="0"/>
            <w:vAlign w:val="center"/>
          </w:tcPr>
          <w:p w14:paraId="1086361F">
            <w:pPr>
              <w:spacing w:line="360" w:lineRule="auto"/>
              <w:ind w:firstLine="480" w:firstLineChars="200"/>
              <w:rPr>
                <w:rFonts w:hint="default"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7</w:t>
            </w:r>
          </w:p>
        </w:tc>
        <w:tc>
          <w:tcPr>
            <w:tcW w:w="2345" w:type="dxa"/>
            <w:noWrap w:val="0"/>
            <w:vAlign w:val="center"/>
          </w:tcPr>
          <w:p w14:paraId="1DA21AB3">
            <w:pPr>
              <w:spacing w:line="360" w:lineRule="auto"/>
              <w:ind w:firstLine="480" w:firstLineChars="200"/>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资金来源</w:t>
            </w:r>
          </w:p>
        </w:tc>
        <w:tc>
          <w:tcPr>
            <w:tcW w:w="5649" w:type="dxa"/>
            <w:tcBorders>
              <w:right w:val="thickThinSmallGap" w:color="auto" w:sz="18" w:space="0"/>
            </w:tcBorders>
            <w:noWrap w:val="0"/>
            <w:vAlign w:val="center"/>
          </w:tcPr>
          <w:p w14:paraId="6194307F">
            <w:pPr>
              <w:spacing w:line="360" w:lineRule="auto"/>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财政资金，已落实。</w:t>
            </w:r>
          </w:p>
        </w:tc>
      </w:tr>
      <w:tr w14:paraId="5F1E8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119" w:type="dxa"/>
            <w:tcBorders>
              <w:left w:val="thinThickSmallGap" w:color="auto" w:sz="18" w:space="0"/>
            </w:tcBorders>
            <w:noWrap w:val="0"/>
            <w:vAlign w:val="center"/>
          </w:tcPr>
          <w:p w14:paraId="04B99A38">
            <w:pPr>
              <w:spacing w:line="360" w:lineRule="auto"/>
              <w:ind w:firstLine="480" w:firstLineChars="200"/>
              <w:rPr>
                <w:rFonts w:hint="default"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8</w:t>
            </w:r>
          </w:p>
        </w:tc>
        <w:tc>
          <w:tcPr>
            <w:tcW w:w="2345" w:type="dxa"/>
            <w:noWrap w:val="0"/>
            <w:vAlign w:val="center"/>
          </w:tcPr>
          <w:p w14:paraId="0A656638">
            <w:pPr>
              <w:spacing w:line="360" w:lineRule="auto"/>
              <w:ind w:firstLine="480" w:firstLineChars="200"/>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质量保证</w:t>
            </w:r>
          </w:p>
        </w:tc>
        <w:tc>
          <w:tcPr>
            <w:tcW w:w="5649" w:type="dxa"/>
            <w:tcBorders>
              <w:right w:val="thickThinSmallGap" w:color="auto" w:sz="18" w:space="0"/>
            </w:tcBorders>
            <w:noWrap w:val="0"/>
            <w:vAlign w:val="center"/>
          </w:tcPr>
          <w:p w14:paraId="11AE5270">
            <w:pPr>
              <w:spacing w:line="360" w:lineRule="auto"/>
              <w:rPr>
                <w:rFonts w:hint="default" w:ascii="宋体" w:hAnsi="宋体" w:eastAsia="宋体" w:cs="Times New Roman"/>
                <w:color w:val="000000"/>
                <w:spacing w:val="0"/>
                <w:position w:val="1"/>
                <w:sz w:val="24"/>
                <w:szCs w:val="24"/>
                <w:lang w:val="en-US" w:eastAsia="zh-CN"/>
              </w:rPr>
            </w:pPr>
            <w:r>
              <w:rPr>
                <w:rFonts w:hint="eastAsia" w:ascii="宋体" w:hAnsi="宋体"/>
                <w:color w:val="000000"/>
                <w:sz w:val="24"/>
                <w:szCs w:val="24"/>
                <w:lang w:val="en-US" w:eastAsia="zh-CN"/>
              </w:rPr>
              <w:t>符合国家及行业现行标准，并满足采购人要求</w:t>
            </w:r>
          </w:p>
        </w:tc>
      </w:tr>
      <w:tr w14:paraId="619B2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1119" w:type="dxa"/>
            <w:tcBorders>
              <w:left w:val="thinThickSmallGap" w:color="auto" w:sz="18" w:space="0"/>
            </w:tcBorders>
            <w:noWrap w:val="0"/>
            <w:vAlign w:val="center"/>
          </w:tcPr>
          <w:p w14:paraId="42A9347A">
            <w:pPr>
              <w:spacing w:line="360" w:lineRule="auto"/>
              <w:ind w:firstLine="480" w:firstLineChars="200"/>
              <w:rPr>
                <w:rFonts w:hint="default"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9</w:t>
            </w:r>
          </w:p>
        </w:tc>
        <w:tc>
          <w:tcPr>
            <w:tcW w:w="2345" w:type="dxa"/>
            <w:noWrap w:val="0"/>
            <w:vAlign w:val="center"/>
          </w:tcPr>
          <w:p w14:paraId="2040A0BD">
            <w:pPr>
              <w:spacing w:line="360" w:lineRule="auto"/>
              <w:jc w:val="center"/>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供应商</w:t>
            </w:r>
          </w:p>
          <w:p w14:paraId="6147871B">
            <w:pPr>
              <w:spacing w:line="360" w:lineRule="auto"/>
              <w:jc w:val="center"/>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资格要求</w:t>
            </w:r>
          </w:p>
        </w:tc>
        <w:tc>
          <w:tcPr>
            <w:tcW w:w="5649" w:type="dxa"/>
            <w:tcBorders>
              <w:right w:val="thickThinSmallGap" w:color="auto" w:sz="18" w:space="0"/>
            </w:tcBorders>
            <w:noWrap w:val="0"/>
            <w:vAlign w:val="center"/>
          </w:tcPr>
          <w:p w14:paraId="406FE4EB">
            <w:pPr>
              <w:spacing w:line="360" w:lineRule="auto"/>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详见第一章竞争性磋商公告“二、供应商的资格要求”</w:t>
            </w:r>
          </w:p>
        </w:tc>
      </w:tr>
      <w:tr w14:paraId="2F912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1119" w:type="dxa"/>
            <w:tcBorders>
              <w:left w:val="thinThickSmallGap" w:color="auto" w:sz="18" w:space="0"/>
            </w:tcBorders>
            <w:noWrap w:val="0"/>
            <w:vAlign w:val="center"/>
          </w:tcPr>
          <w:p w14:paraId="6825E495">
            <w:pPr>
              <w:spacing w:line="360" w:lineRule="auto"/>
              <w:ind w:firstLine="480" w:firstLineChars="200"/>
              <w:rPr>
                <w:rFonts w:hint="default"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10</w:t>
            </w:r>
          </w:p>
        </w:tc>
        <w:tc>
          <w:tcPr>
            <w:tcW w:w="2345" w:type="dxa"/>
            <w:noWrap w:val="0"/>
            <w:vAlign w:val="center"/>
          </w:tcPr>
          <w:p w14:paraId="0A276B34">
            <w:pPr>
              <w:spacing w:line="360" w:lineRule="auto"/>
              <w:jc w:val="left"/>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供应商提出问题的截止时间和方法</w:t>
            </w:r>
          </w:p>
        </w:tc>
        <w:tc>
          <w:tcPr>
            <w:tcW w:w="5649" w:type="dxa"/>
            <w:tcBorders>
              <w:right w:val="thickThinSmallGap" w:color="auto" w:sz="18" w:space="0"/>
            </w:tcBorders>
            <w:noWrap w:val="0"/>
            <w:vAlign w:val="bottom"/>
          </w:tcPr>
          <w:p w14:paraId="6A4E6B3E">
            <w:pPr>
              <w:spacing w:line="360" w:lineRule="auto"/>
              <w:jc w:val="left"/>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提交首次响应文件截止时间5个工作日前自行登录云南省</w:t>
            </w:r>
            <w:r>
              <w:rPr>
                <w:rFonts w:hint="eastAsia" w:ascii="宋体" w:hAnsi="宋体" w:cs="Times New Roman"/>
                <w:color w:val="000000"/>
                <w:spacing w:val="0"/>
                <w:position w:val="1"/>
                <w:sz w:val="24"/>
                <w:szCs w:val="24"/>
                <w:lang w:val="en-US" w:eastAsia="zh-CN"/>
              </w:rPr>
              <w:t>政府采购电子交易平台</w:t>
            </w:r>
            <w:r>
              <w:rPr>
                <w:rFonts w:hint="eastAsia" w:ascii="宋体" w:hAnsi="宋体" w:eastAsia="宋体" w:cs="Times New Roman"/>
                <w:color w:val="000000"/>
                <w:spacing w:val="0"/>
                <w:position w:val="1"/>
                <w:sz w:val="24"/>
                <w:szCs w:val="24"/>
                <w:lang w:val="en-US" w:eastAsia="zh-CN"/>
              </w:rPr>
              <w:t>提出。</w:t>
            </w:r>
          </w:p>
        </w:tc>
      </w:tr>
      <w:tr w14:paraId="5DA10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19" w:type="dxa"/>
            <w:tcBorders>
              <w:left w:val="thinThickSmallGap" w:color="auto" w:sz="18" w:space="0"/>
            </w:tcBorders>
            <w:noWrap w:val="0"/>
            <w:vAlign w:val="center"/>
          </w:tcPr>
          <w:p w14:paraId="7B020265">
            <w:pPr>
              <w:spacing w:line="360" w:lineRule="auto"/>
              <w:ind w:firstLine="480" w:firstLineChars="200"/>
              <w:rPr>
                <w:rFonts w:hint="default"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11</w:t>
            </w:r>
          </w:p>
        </w:tc>
        <w:tc>
          <w:tcPr>
            <w:tcW w:w="2345" w:type="dxa"/>
            <w:noWrap w:val="0"/>
            <w:vAlign w:val="center"/>
          </w:tcPr>
          <w:p w14:paraId="2F5EB233">
            <w:pPr>
              <w:spacing w:line="360" w:lineRule="auto"/>
              <w:jc w:val="left"/>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采购人澄清或者修改的时间和方法</w:t>
            </w:r>
          </w:p>
        </w:tc>
        <w:tc>
          <w:tcPr>
            <w:tcW w:w="5649" w:type="dxa"/>
            <w:tcBorders>
              <w:right w:val="thickThinSmallGap" w:color="auto" w:sz="18" w:space="0"/>
            </w:tcBorders>
            <w:noWrap w:val="0"/>
            <w:vAlign w:val="center"/>
          </w:tcPr>
          <w:p w14:paraId="387264B3">
            <w:pPr>
              <w:spacing w:line="360" w:lineRule="auto"/>
              <w:jc w:val="left"/>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澄清和修改全部通过网络送达，请供应商在开标截止日前，务必查询云南省</w:t>
            </w:r>
            <w:r>
              <w:rPr>
                <w:rFonts w:hint="eastAsia" w:ascii="宋体" w:hAnsi="宋体" w:cs="Times New Roman"/>
                <w:color w:val="000000"/>
                <w:spacing w:val="0"/>
                <w:position w:val="1"/>
                <w:sz w:val="24"/>
                <w:szCs w:val="24"/>
                <w:lang w:val="en-US" w:eastAsia="zh-CN"/>
              </w:rPr>
              <w:t>政府采购电子交易平台</w:t>
            </w:r>
            <w:r>
              <w:rPr>
                <w:rFonts w:hint="eastAsia" w:ascii="宋体" w:hAnsi="宋体" w:eastAsia="宋体" w:cs="Times New Roman"/>
                <w:color w:val="000000"/>
                <w:spacing w:val="0"/>
                <w:position w:val="1"/>
                <w:sz w:val="24"/>
                <w:szCs w:val="24"/>
                <w:lang w:val="en-US" w:eastAsia="zh-CN"/>
              </w:rPr>
              <w:t>，供应商自行登录云南省</w:t>
            </w:r>
            <w:r>
              <w:rPr>
                <w:rFonts w:hint="eastAsia" w:ascii="宋体" w:hAnsi="宋体" w:cs="Times New Roman"/>
                <w:color w:val="000000"/>
                <w:spacing w:val="0"/>
                <w:position w:val="1"/>
                <w:sz w:val="24"/>
                <w:szCs w:val="24"/>
                <w:lang w:val="en-US" w:eastAsia="zh-CN"/>
              </w:rPr>
              <w:t>政府采购电子交易平台</w:t>
            </w:r>
            <w:r>
              <w:rPr>
                <w:rFonts w:hint="eastAsia" w:ascii="宋体" w:hAnsi="宋体" w:eastAsia="宋体" w:cs="Times New Roman"/>
                <w:color w:val="000000"/>
                <w:spacing w:val="0"/>
                <w:position w:val="1"/>
                <w:sz w:val="24"/>
                <w:szCs w:val="24"/>
                <w:lang w:val="en-US" w:eastAsia="zh-CN"/>
              </w:rPr>
              <w:t>获取澄清，无须回复确认已收到该澄清，</w:t>
            </w:r>
            <w:r>
              <w:rPr>
                <w:rFonts w:hint="eastAsia" w:ascii="宋体" w:hAnsi="宋体" w:cs="Times New Roman"/>
                <w:color w:val="000000"/>
                <w:spacing w:val="0"/>
                <w:position w:val="1"/>
                <w:sz w:val="24"/>
                <w:szCs w:val="24"/>
                <w:lang w:val="en-US" w:eastAsia="zh-CN"/>
              </w:rPr>
              <w:t>采购</w:t>
            </w:r>
            <w:r>
              <w:rPr>
                <w:rFonts w:hint="eastAsia" w:ascii="宋体" w:hAnsi="宋体" w:eastAsia="宋体" w:cs="Times New Roman"/>
                <w:color w:val="000000"/>
                <w:spacing w:val="0"/>
                <w:position w:val="1"/>
                <w:sz w:val="24"/>
                <w:szCs w:val="24"/>
                <w:lang w:val="en-US" w:eastAsia="zh-CN"/>
              </w:rPr>
              <w:t>人不再另行通知。</w:t>
            </w:r>
          </w:p>
        </w:tc>
      </w:tr>
      <w:tr w14:paraId="746DA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1119" w:type="dxa"/>
            <w:tcBorders>
              <w:left w:val="thinThickSmallGap" w:color="auto" w:sz="18" w:space="0"/>
            </w:tcBorders>
            <w:noWrap w:val="0"/>
            <w:vAlign w:val="center"/>
          </w:tcPr>
          <w:p w14:paraId="70CBB59C">
            <w:pPr>
              <w:spacing w:line="360" w:lineRule="auto"/>
              <w:ind w:firstLine="480" w:firstLineChars="200"/>
              <w:rPr>
                <w:rFonts w:hint="default"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12</w:t>
            </w:r>
          </w:p>
        </w:tc>
        <w:tc>
          <w:tcPr>
            <w:tcW w:w="2345" w:type="dxa"/>
            <w:noWrap w:val="0"/>
            <w:vAlign w:val="center"/>
          </w:tcPr>
          <w:p w14:paraId="2820BC04">
            <w:pPr>
              <w:spacing w:line="360" w:lineRule="auto"/>
              <w:jc w:val="center"/>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磋商有效期</w:t>
            </w:r>
          </w:p>
        </w:tc>
        <w:tc>
          <w:tcPr>
            <w:tcW w:w="5649" w:type="dxa"/>
            <w:tcBorders>
              <w:right w:val="thickThinSmallGap" w:color="auto" w:sz="18" w:space="0"/>
            </w:tcBorders>
            <w:noWrap w:val="0"/>
            <w:vAlign w:val="center"/>
          </w:tcPr>
          <w:p w14:paraId="36F15A82">
            <w:pPr>
              <w:spacing w:line="360" w:lineRule="auto"/>
              <w:rPr>
                <w:rFonts w:hint="eastAsia" w:ascii="宋体" w:hAnsi="宋体" w:eastAsia="宋体" w:cs="Times New Roman"/>
                <w:color w:val="000000"/>
                <w:spacing w:val="0"/>
                <w:position w:val="1"/>
                <w:sz w:val="24"/>
                <w:szCs w:val="24"/>
                <w:lang w:val="en-US" w:eastAsia="zh-CN"/>
              </w:rPr>
            </w:pPr>
            <w:r>
              <w:rPr>
                <w:rFonts w:hint="eastAsia" w:ascii="宋体" w:hAnsi="宋体" w:cs="Times New Roman"/>
                <w:color w:val="000000"/>
                <w:spacing w:val="0"/>
                <w:position w:val="1"/>
                <w:sz w:val="24"/>
                <w:szCs w:val="24"/>
                <w:lang w:val="en-US" w:eastAsia="zh-CN"/>
              </w:rPr>
              <w:t>90</w:t>
            </w:r>
            <w:r>
              <w:rPr>
                <w:rFonts w:hint="eastAsia" w:ascii="宋体" w:hAnsi="宋体" w:eastAsia="宋体" w:cs="Times New Roman"/>
                <w:color w:val="000000"/>
                <w:spacing w:val="0"/>
                <w:position w:val="1"/>
                <w:sz w:val="24"/>
                <w:szCs w:val="24"/>
                <w:lang w:val="en-US" w:eastAsia="zh-CN"/>
              </w:rPr>
              <w:t>日历天（从提交首次响应文件截止之日起计算）</w:t>
            </w:r>
          </w:p>
        </w:tc>
      </w:tr>
      <w:tr w14:paraId="5AD0E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1119" w:type="dxa"/>
            <w:tcBorders>
              <w:left w:val="thinThickSmallGap" w:color="auto" w:sz="18" w:space="0"/>
              <w:bottom w:val="thickThinSmallGap" w:color="auto" w:sz="18" w:space="0"/>
            </w:tcBorders>
            <w:noWrap w:val="0"/>
            <w:vAlign w:val="center"/>
          </w:tcPr>
          <w:p w14:paraId="4E51D27B">
            <w:pPr>
              <w:spacing w:line="360" w:lineRule="auto"/>
              <w:ind w:firstLine="480" w:firstLineChars="200"/>
              <w:rPr>
                <w:rFonts w:hint="default"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13</w:t>
            </w:r>
          </w:p>
        </w:tc>
        <w:tc>
          <w:tcPr>
            <w:tcW w:w="2345" w:type="dxa"/>
            <w:tcBorders>
              <w:bottom w:val="thickThinSmallGap" w:color="auto" w:sz="18" w:space="0"/>
            </w:tcBorders>
            <w:noWrap w:val="0"/>
            <w:vAlign w:val="center"/>
          </w:tcPr>
          <w:p w14:paraId="43B12E17">
            <w:pPr>
              <w:spacing w:line="360" w:lineRule="auto"/>
              <w:jc w:val="center"/>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磋商保证金</w:t>
            </w:r>
          </w:p>
        </w:tc>
        <w:tc>
          <w:tcPr>
            <w:tcW w:w="5649" w:type="dxa"/>
            <w:tcBorders>
              <w:bottom w:val="thickThinSmallGap" w:color="auto" w:sz="18" w:space="0"/>
              <w:right w:val="thickThinSmallGap" w:color="auto" w:sz="18" w:space="0"/>
            </w:tcBorders>
            <w:noWrap w:val="0"/>
            <w:vAlign w:val="center"/>
          </w:tcPr>
          <w:p w14:paraId="7F1AE423">
            <w:pPr>
              <w:spacing w:line="360" w:lineRule="auto"/>
              <w:rPr>
                <w:rFonts w:hint="eastAsia" w:cs="Times New Roman"/>
                <w:sz w:val="24"/>
                <w:szCs w:val="24"/>
                <w:lang w:val="en-US" w:eastAsia="zh-CN"/>
              </w:rPr>
            </w:pPr>
            <w:r>
              <w:rPr>
                <w:rFonts w:hint="eastAsia" w:cs="Times New Roman"/>
                <w:sz w:val="24"/>
                <w:szCs w:val="24"/>
                <w:lang w:val="en-US" w:eastAsia="zh-CN"/>
              </w:rPr>
              <w:t>本项目不要求缴纳磋商保证金</w:t>
            </w:r>
          </w:p>
        </w:tc>
      </w:tr>
      <w:tr w14:paraId="38FFD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1119" w:type="dxa"/>
            <w:tcBorders>
              <w:top w:val="thinThickSmallGap" w:color="auto" w:sz="18" w:space="0"/>
              <w:left w:val="thinThickSmallGap" w:color="auto" w:sz="18" w:space="0"/>
            </w:tcBorders>
            <w:noWrap w:val="0"/>
            <w:vAlign w:val="center"/>
          </w:tcPr>
          <w:p w14:paraId="2FCCF649">
            <w:pPr>
              <w:spacing w:line="360" w:lineRule="auto"/>
              <w:ind w:firstLine="480" w:firstLineChars="200"/>
              <w:rPr>
                <w:rFonts w:hint="default"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14</w:t>
            </w:r>
          </w:p>
        </w:tc>
        <w:tc>
          <w:tcPr>
            <w:tcW w:w="2345" w:type="dxa"/>
            <w:tcBorders>
              <w:top w:val="thinThickSmallGap" w:color="auto" w:sz="18" w:space="0"/>
            </w:tcBorders>
            <w:noWrap w:val="0"/>
            <w:vAlign w:val="center"/>
          </w:tcPr>
          <w:p w14:paraId="6336701A">
            <w:pPr>
              <w:spacing w:line="360" w:lineRule="auto"/>
              <w:jc w:val="center"/>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磋商文件的获取</w:t>
            </w:r>
          </w:p>
        </w:tc>
        <w:tc>
          <w:tcPr>
            <w:tcW w:w="5649" w:type="dxa"/>
            <w:tcBorders>
              <w:top w:val="thinThickSmallGap" w:color="auto" w:sz="18" w:space="0"/>
              <w:right w:val="thickThinSmallGap" w:color="auto" w:sz="18" w:space="0"/>
            </w:tcBorders>
            <w:noWrap w:val="0"/>
            <w:vAlign w:val="center"/>
          </w:tcPr>
          <w:p w14:paraId="53A7D99C">
            <w:pPr>
              <w:spacing w:line="360" w:lineRule="auto"/>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highlight w:val="none"/>
                <w:lang w:val="en-US" w:eastAsia="zh-CN"/>
              </w:rPr>
              <w:t>时间</w:t>
            </w:r>
            <w:r>
              <w:rPr>
                <w:rFonts w:hint="eastAsia" w:ascii="宋体" w:hAnsi="宋体" w:cs="Times New Roman"/>
                <w:color w:val="000000"/>
                <w:spacing w:val="0"/>
                <w:position w:val="1"/>
                <w:sz w:val="24"/>
                <w:szCs w:val="24"/>
                <w:highlight w:val="none"/>
                <w:lang w:val="en-US" w:eastAsia="zh-CN"/>
              </w:rPr>
              <w:t>：</w:t>
            </w:r>
            <w:r>
              <w:rPr>
                <w:rFonts w:hint="eastAsia" w:ascii="宋体" w:hAnsi="宋体" w:eastAsia="宋体" w:cs="Times New Roman"/>
                <w:color w:val="000000"/>
                <w:spacing w:val="-11"/>
                <w:sz w:val="24"/>
                <w:szCs w:val="24"/>
                <w:u w:val="single"/>
                <w:lang w:val="en-US" w:eastAsia="zh-CN"/>
              </w:rPr>
              <w:t>202</w:t>
            </w:r>
            <w:r>
              <w:rPr>
                <w:rFonts w:hint="eastAsia" w:ascii="宋体" w:hAnsi="宋体" w:cs="Times New Roman"/>
                <w:color w:val="000000"/>
                <w:spacing w:val="-11"/>
                <w:sz w:val="24"/>
                <w:szCs w:val="24"/>
                <w:u w:val="single"/>
                <w:lang w:val="en-US" w:eastAsia="zh-CN"/>
              </w:rPr>
              <w:t>6</w:t>
            </w:r>
            <w:r>
              <w:rPr>
                <w:rFonts w:hint="eastAsia" w:ascii="宋体" w:hAnsi="宋体" w:eastAsia="宋体" w:cs="Times New Roman"/>
                <w:color w:val="000000"/>
                <w:spacing w:val="-11"/>
                <w:sz w:val="24"/>
                <w:szCs w:val="24"/>
                <w:u w:val="single"/>
                <w:lang w:val="en-US" w:eastAsia="zh-CN"/>
              </w:rPr>
              <w:t>年</w:t>
            </w:r>
            <w:r>
              <w:rPr>
                <w:rFonts w:hint="eastAsia" w:ascii="宋体" w:hAnsi="宋体" w:cs="Times New Roman"/>
                <w:color w:val="000000"/>
                <w:spacing w:val="-11"/>
                <w:sz w:val="24"/>
                <w:szCs w:val="24"/>
                <w:u w:val="single"/>
                <w:lang w:val="en-US" w:eastAsia="zh-CN"/>
              </w:rPr>
              <w:t>7</w:t>
            </w:r>
            <w:r>
              <w:rPr>
                <w:rFonts w:hint="eastAsia" w:ascii="宋体" w:hAnsi="宋体" w:eastAsia="宋体" w:cs="Times New Roman"/>
                <w:color w:val="000000"/>
                <w:spacing w:val="-11"/>
                <w:sz w:val="24"/>
                <w:szCs w:val="24"/>
                <w:u w:val="single"/>
                <w:lang w:val="en-US" w:eastAsia="zh-CN"/>
              </w:rPr>
              <w:t>月</w:t>
            </w:r>
            <w:r>
              <w:rPr>
                <w:rFonts w:hint="eastAsia" w:ascii="宋体" w:hAnsi="宋体" w:cs="Times New Roman"/>
                <w:color w:val="000000"/>
                <w:spacing w:val="-11"/>
                <w:sz w:val="24"/>
                <w:szCs w:val="24"/>
                <w:u w:val="single"/>
                <w:lang w:val="en-US" w:eastAsia="zh-CN"/>
              </w:rPr>
              <w:t>3</w:t>
            </w:r>
            <w:r>
              <w:rPr>
                <w:rFonts w:hint="eastAsia" w:ascii="宋体" w:hAnsi="宋体" w:eastAsia="宋体" w:cs="Times New Roman"/>
                <w:color w:val="000000"/>
                <w:spacing w:val="-11"/>
                <w:sz w:val="24"/>
                <w:szCs w:val="24"/>
                <w:u w:val="single"/>
                <w:lang w:val="en-US" w:eastAsia="zh-CN"/>
              </w:rPr>
              <w:t>日至202</w:t>
            </w:r>
            <w:r>
              <w:rPr>
                <w:rFonts w:hint="eastAsia" w:ascii="宋体" w:hAnsi="宋体" w:cs="Times New Roman"/>
                <w:color w:val="000000"/>
                <w:spacing w:val="-11"/>
                <w:sz w:val="24"/>
                <w:szCs w:val="24"/>
                <w:u w:val="single"/>
                <w:lang w:val="en-US" w:eastAsia="zh-CN"/>
              </w:rPr>
              <w:t>6</w:t>
            </w:r>
            <w:r>
              <w:rPr>
                <w:rFonts w:hint="eastAsia" w:ascii="宋体" w:hAnsi="宋体" w:eastAsia="宋体" w:cs="Times New Roman"/>
                <w:color w:val="000000"/>
                <w:spacing w:val="-11"/>
                <w:sz w:val="24"/>
                <w:szCs w:val="24"/>
                <w:u w:val="single"/>
                <w:lang w:val="en-US" w:eastAsia="zh-CN"/>
              </w:rPr>
              <w:t>年</w:t>
            </w:r>
            <w:r>
              <w:rPr>
                <w:rFonts w:hint="eastAsia" w:ascii="宋体" w:hAnsi="宋体" w:cs="Times New Roman"/>
                <w:color w:val="000000"/>
                <w:spacing w:val="-11"/>
                <w:sz w:val="24"/>
                <w:szCs w:val="24"/>
                <w:u w:val="single"/>
                <w:lang w:val="en-US" w:eastAsia="zh-CN"/>
              </w:rPr>
              <w:t>7</w:t>
            </w:r>
            <w:r>
              <w:rPr>
                <w:rFonts w:hint="eastAsia" w:ascii="宋体" w:hAnsi="宋体" w:eastAsia="宋体" w:cs="Times New Roman"/>
                <w:color w:val="000000"/>
                <w:spacing w:val="-11"/>
                <w:sz w:val="24"/>
                <w:szCs w:val="24"/>
                <w:u w:val="single"/>
                <w:lang w:val="en-US" w:eastAsia="zh-CN"/>
              </w:rPr>
              <w:t>月</w:t>
            </w:r>
            <w:r>
              <w:rPr>
                <w:rFonts w:hint="eastAsia" w:ascii="宋体" w:hAnsi="宋体" w:cs="Times New Roman"/>
                <w:color w:val="000000"/>
                <w:spacing w:val="-11"/>
                <w:sz w:val="24"/>
                <w:szCs w:val="24"/>
                <w:u w:val="single"/>
                <w:lang w:val="en-US" w:eastAsia="zh-CN"/>
              </w:rPr>
              <w:t>10</w:t>
            </w:r>
            <w:r>
              <w:rPr>
                <w:rFonts w:hint="eastAsia" w:ascii="宋体" w:hAnsi="宋体" w:eastAsia="宋体" w:cs="Times New Roman"/>
                <w:color w:val="000000"/>
                <w:spacing w:val="-11"/>
                <w:sz w:val="24"/>
                <w:szCs w:val="24"/>
                <w:u w:val="single"/>
                <w:lang w:val="en-US" w:eastAsia="zh-CN"/>
              </w:rPr>
              <w:t>日 每日</w:t>
            </w:r>
            <w:r>
              <w:rPr>
                <w:rFonts w:hint="eastAsia" w:ascii="宋体" w:hAnsi="宋体" w:cs="Times New Roman"/>
                <w:color w:val="000000"/>
                <w:spacing w:val="-11"/>
                <w:sz w:val="24"/>
                <w:szCs w:val="24"/>
                <w:u w:val="single"/>
                <w:lang w:val="en-US" w:eastAsia="zh-CN"/>
              </w:rPr>
              <w:t>6:00</w:t>
            </w:r>
            <w:r>
              <w:rPr>
                <w:rFonts w:hint="eastAsia" w:ascii="宋体" w:hAnsi="宋体" w:eastAsia="宋体" w:cs="Times New Roman"/>
                <w:color w:val="000000"/>
                <w:spacing w:val="-11"/>
                <w:sz w:val="24"/>
                <w:szCs w:val="24"/>
                <w:u w:val="single"/>
                <w:lang w:val="en-US" w:eastAsia="zh-CN"/>
              </w:rPr>
              <w:t>-</w:t>
            </w:r>
            <w:r>
              <w:rPr>
                <w:rFonts w:hint="eastAsia" w:ascii="宋体" w:hAnsi="宋体" w:cs="Times New Roman"/>
                <w:color w:val="000000"/>
                <w:spacing w:val="-11"/>
                <w:sz w:val="24"/>
                <w:szCs w:val="24"/>
                <w:u w:val="single"/>
                <w:lang w:val="en-US" w:eastAsia="zh-CN"/>
              </w:rPr>
              <w:t>12:0</w:t>
            </w:r>
            <w:r>
              <w:rPr>
                <w:rFonts w:hint="eastAsia" w:ascii="宋体" w:hAnsi="宋体" w:eastAsia="宋体" w:cs="Times New Roman"/>
                <w:color w:val="000000"/>
                <w:spacing w:val="-11"/>
                <w:sz w:val="24"/>
                <w:szCs w:val="24"/>
                <w:u w:val="single"/>
                <w:lang w:val="en-US" w:eastAsia="zh-CN"/>
              </w:rPr>
              <w:t>0</w:t>
            </w:r>
            <w:r>
              <w:rPr>
                <w:rFonts w:hint="eastAsia" w:ascii="宋体" w:hAnsi="宋体" w:cs="Times New Roman"/>
                <w:color w:val="000000"/>
                <w:spacing w:val="-11"/>
                <w:sz w:val="24"/>
                <w:szCs w:val="24"/>
                <w:u w:val="single"/>
                <w:lang w:val="en-US" w:eastAsia="zh-CN"/>
              </w:rPr>
              <w:t xml:space="preserve">  12</w:t>
            </w:r>
            <w:r>
              <w:rPr>
                <w:rFonts w:hint="eastAsia" w:ascii="宋体" w:hAnsi="宋体" w:eastAsia="宋体" w:cs="Times New Roman"/>
                <w:color w:val="000000"/>
                <w:spacing w:val="-11"/>
                <w:sz w:val="24"/>
                <w:szCs w:val="24"/>
                <w:u w:val="single"/>
                <w:lang w:val="en-US" w:eastAsia="zh-CN"/>
              </w:rPr>
              <w:t>:</w:t>
            </w:r>
            <w:r>
              <w:rPr>
                <w:rFonts w:hint="eastAsia" w:ascii="宋体" w:hAnsi="宋体" w:cs="Times New Roman"/>
                <w:color w:val="000000"/>
                <w:spacing w:val="-11"/>
                <w:sz w:val="24"/>
                <w:szCs w:val="24"/>
                <w:u w:val="single"/>
                <w:lang w:val="en-US" w:eastAsia="zh-CN"/>
              </w:rPr>
              <w:t>0</w:t>
            </w:r>
            <w:r>
              <w:rPr>
                <w:rFonts w:hint="eastAsia" w:ascii="宋体" w:hAnsi="宋体" w:eastAsia="宋体" w:cs="Times New Roman"/>
                <w:color w:val="000000"/>
                <w:spacing w:val="-11"/>
                <w:sz w:val="24"/>
                <w:szCs w:val="24"/>
                <w:u w:val="single"/>
                <w:lang w:val="en-US" w:eastAsia="zh-CN"/>
              </w:rPr>
              <w:t>0-</w:t>
            </w:r>
            <w:r>
              <w:rPr>
                <w:rFonts w:hint="eastAsia" w:ascii="宋体" w:hAnsi="宋体" w:cs="Times New Roman"/>
                <w:color w:val="000000"/>
                <w:spacing w:val="-11"/>
                <w:sz w:val="24"/>
                <w:szCs w:val="24"/>
                <w:u w:val="single"/>
                <w:lang w:val="en-US" w:eastAsia="zh-CN"/>
              </w:rPr>
              <w:t>23</w:t>
            </w:r>
            <w:r>
              <w:rPr>
                <w:rFonts w:hint="eastAsia" w:ascii="宋体" w:hAnsi="宋体" w:eastAsia="宋体" w:cs="Times New Roman"/>
                <w:color w:val="000000"/>
                <w:spacing w:val="-11"/>
                <w:sz w:val="24"/>
                <w:szCs w:val="24"/>
                <w:u w:val="single"/>
                <w:lang w:val="en-US" w:eastAsia="zh-CN"/>
              </w:rPr>
              <w:t>:</w:t>
            </w:r>
            <w:r>
              <w:rPr>
                <w:rFonts w:hint="eastAsia" w:ascii="宋体" w:hAnsi="宋体" w:cs="Times New Roman"/>
                <w:color w:val="000000"/>
                <w:spacing w:val="-11"/>
                <w:sz w:val="24"/>
                <w:szCs w:val="24"/>
                <w:u w:val="single"/>
                <w:lang w:val="en-US" w:eastAsia="zh-CN"/>
              </w:rPr>
              <w:t>59</w:t>
            </w:r>
          </w:p>
        </w:tc>
      </w:tr>
      <w:tr w14:paraId="551F5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119" w:type="dxa"/>
            <w:tcBorders>
              <w:top w:val="single" w:color="auto" w:sz="4" w:space="0"/>
              <w:left w:val="thinThickSmallGap" w:color="auto" w:sz="18" w:space="0"/>
            </w:tcBorders>
            <w:noWrap w:val="0"/>
            <w:vAlign w:val="center"/>
          </w:tcPr>
          <w:p w14:paraId="644C843B">
            <w:pPr>
              <w:spacing w:line="360" w:lineRule="auto"/>
              <w:ind w:firstLine="480" w:firstLineChars="200"/>
              <w:rPr>
                <w:rFonts w:hint="default" w:ascii="宋体" w:hAnsi="宋体" w:eastAsia="宋体" w:cs="Times New Roman"/>
                <w:color w:val="000000"/>
                <w:spacing w:val="0"/>
                <w:position w:val="1"/>
                <w:sz w:val="24"/>
                <w:szCs w:val="24"/>
                <w:lang w:val="en-US" w:eastAsia="zh-CN"/>
              </w:rPr>
            </w:pPr>
            <w:r>
              <w:rPr>
                <w:rFonts w:hint="eastAsia" w:ascii="宋体" w:hAnsi="宋体" w:cs="Times New Roman"/>
                <w:color w:val="000000"/>
                <w:spacing w:val="0"/>
                <w:position w:val="1"/>
                <w:sz w:val="24"/>
                <w:szCs w:val="24"/>
                <w:lang w:val="en-US" w:eastAsia="zh-CN"/>
              </w:rPr>
              <w:t>15</w:t>
            </w:r>
          </w:p>
        </w:tc>
        <w:tc>
          <w:tcPr>
            <w:tcW w:w="2345" w:type="dxa"/>
            <w:tcBorders>
              <w:top w:val="single" w:color="auto" w:sz="4" w:space="0"/>
            </w:tcBorders>
            <w:noWrap w:val="0"/>
            <w:vAlign w:val="center"/>
          </w:tcPr>
          <w:p w14:paraId="3DFD6638">
            <w:pPr>
              <w:spacing w:line="360" w:lineRule="auto"/>
              <w:jc w:val="center"/>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响应文件提交地点及截止时间</w:t>
            </w:r>
          </w:p>
        </w:tc>
        <w:tc>
          <w:tcPr>
            <w:tcW w:w="5649" w:type="dxa"/>
            <w:tcBorders>
              <w:top w:val="single" w:color="auto" w:sz="4" w:space="0"/>
              <w:right w:val="thickThinSmallGap" w:color="auto" w:sz="18" w:space="0"/>
            </w:tcBorders>
            <w:noWrap w:val="0"/>
            <w:vAlign w:val="bottom"/>
          </w:tcPr>
          <w:p w14:paraId="73192777">
            <w:pPr>
              <w:spacing w:line="360" w:lineRule="auto"/>
              <w:rPr>
                <w:rFonts w:hint="eastAsia" w:ascii="宋体" w:hAnsi="宋体" w:eastAsia="宋体" w:cs="Times New Roman"/>
                <w:color w:val="000000"/>
                <w:spacing w:val="0"/>
                <w:position w:val="1"/>
                <w:sz w:val="24"/>
                <w:szCs w:val="24"/>
                <w:highlight w:val="none"/>
                <w:u w:val="single"/>
                <w:lang w:val="en-US" w:eastAsia="zh-CN"/>
              </w:rPr>
            </w:pPr>
            <w:r>
              <w:rPr>
                <w:rFonts w:hint="eastAsia" w:ascii="宋体" w:hAnsi="宋体" w:eastAsia="宋体" w:cs="Times New Roman"/>
                <w:color w:val="000000"/>
                <w:spacing w:val="0"/>
                <w:position w:val="1"/>
                <w:sz w:val="24"/>
                <w:szCs w:val="24"/>
                <w:highlight w:val="none"/>
                <w:lang w:val="en-US" w:eastAsia="zh-CN"/>
              </w:rPr>
              <w:t>提交地点：云南省政府采购电子交易平台（政采云https://www.zcygov.cn/）</w:t>
            </w:r>
          </w:p>
          <w:p w14:paraId="2640696D">
            <w:pPr>
              <w:spacing w:line="360" w:lineRule="auto"/>
              <w:rPr>
                <w:rFonts w:hint="eastAsia" w:ascii="宋体" w:hAnsi="宋体" w:eastAsia="宋体" w:cs="Times New Roman"/>
                <w:color w:val="000000"/>
                <w:spacing w:val="0"/>
                <w:position w:val="1"/>
                <w:sz w:val="24"/>
                <w:szCs w:val="24"/>
                <w:highlight w:val="green"/>
                <w:lang w:val="en-US" w:eastAsia="zh-CN"/>
              </w:rPr>
            </w:pPr>
            <w:r>
              <w:rPr>
                <w:rFonts w:hint="eastAsia" w:ascii="宋体" w:hAnsi="宋体" w:eastAsia="宋体" w:cs="Times New Roman"/>
                <w:color w:val="000000"/>
                <w:spacing w:val="0"/>
                <w:position w:val="1"/>
                <w:sz w:val="24"/>
                <w:szCs w:val="24"/>
                <w:highlight w:val="none"/>
                <w:lang w:val="en-US" w:eastAsia="zh-CN"/>
              </w:rPr>
              <w:t>截止时间：</w:t>
            </w:r>
            <w:r>
              <w:rPr>
                <w:rFonts w:hint="eastAsia" w:ascii="宋体" w:hAnsi="宋体" w:eastAsia="宋体" w:cs="宋体"/>
                <w:b w:val="0"/>
                <w:bCs w:val="0"/>
                <w:sz w:val="24"/>
                <w:szCs w:val="24"/>
                <w:highlight w:val="none"/>
                <w:u w:val="single"/>
                <w:lang w:val="en-US" w:eastAsia="zh-CN"/>
              </w:rPr>
              <w:t>202</w:t>
            </w:r>
            <w:r>
              <w:rPr>
                <w:rFonts w:hint="eastAsia" w:ascii="宋体" w:hAnsi="宋体" w:cs="宋体"/>
                <w:b w:val="0"/>
                <w:bCs w:val="0"/>
                <w:sz w:val="24"/>
                <w:szCs w:val="24"/>
                <w:highlight w:val="none"/>
                <w:u w:val="single"/>
                <w:lang w:val="en-US" w:eastAsia="zh-CN"/>
              </w:rPr>
              <w:t>6</w:t>
            </w:r>
            <w:r>
              <w:rPr>
                <w:rFonts w:hint="eastAsia" w:ascii="宋体" w:hAnsi="宋体" w:eastAsia="宋体" w:cs="宋体"/>
                <w:b w:val="0"/>
                <w:bCs w:val="0"/>
                <w:sz w:val="24"/>
                <w:szCs w:val="24"/>
                <w:highlight w:val="none"/>
                <w:u w:val="single"/>
                <w:lang w:val="en-US" w:eastAsia="zh-CN"/>
              </w:rPr>
              <w:t>年</w:t>
            </w:r>
            <w:r>
              <w:rPr>
                <w:rFonts w:hint="eastAsia" w:ascii="宋体" w:hAnsi="宋体" w:cs="宋体"/>
                <w:b w:val="0"/>
                <w:bCs w:val="0"/>
                <w:sz w:val="24"/>
                <w:szCs w:val="24"/>
                <w:highlight w:val="none"/>
                <w:u w:val="single"/>
                <w:lang w:val="en-US" w:eastAsia="zh-CN"/>
              </w:rPr>
              <w:t>7</w:t>
            </w:r>
            <w:r>
              <w:rPr>
                <w:rFonts w:hint="eastAsia" w:ascii="宋体" w:hAnsi="宋体" w:eastAsia="宋体" w:cs="宋体"/>
                <w:b w:val="0"/>
                <w:bCs w:val="0"/>
                <w:sz w:val="24"/>
                <w:szCs w:val="24"/>
                <w:highlight w:val="none"/>
                <w:u w:val="single"/>
                <w:lang w:val="en-US" w:eastAsia="zh-CN"/>
              </w:rPr>
              <w:t>月</w:t>
            </w:r>
            <w:r>
              <w:rPr>
                <w:rFonts w:hint="eastAsia" w:ascii="宋体" w:hAnsi="宋体" w:cs="宋体"/>
                <w:b w:val="0"/>
                <w:bCs w:val="0"/>
                <w:sz w:val="24"/>
                <w:szCs w:val="24"/>
                <w:highlight w:val="none"/>
                <w:u w:val="single"/>
                <w:lang w:val="en-US" w:eastAsia="zh-CN"/>
              </w:rPr>
              <w:t>13</w:t>
            </w:r>
            <w:r>
              <w:rPr>
                <w:rFonts w:hint="eastAsia" w:ascii="宋体" w:hAnsi="宋体" w:eastAsia="宋体" w:cs="宋体"/>
                <w:b w:val="0"/>
                <w:bCs w:val="0"/>
                <w:sz w:val="24"/>
                <w:szCs w:val="24"/>
                <w:highlight w:val="none"/>
                <w:u w:val="single"/>
                <w:lang w:val="en-US" w:eastAsia="zh-CN"/>
              </w:rPr>
              <w:t>日</w:t>
            </w:r>
            <w:r>
              <w:rPr>
                <w:rFonts w:hint="eastAsia" w:ascii="宋体" w:hAnsi="宋体" w:cs="宋体"/>
                <w:b w:val="0"/>
                <w:bCs w:val="0"/>
                <w:sz w:val="24"/>
                <w:szCs w:val="24"/>
                <w:highlight w:val="none"/>
                <w:u w:val="single"/>
                <w:lang w:val="en-US" w:eastAsia="zh-CN"/>
              </w:rPr>
              <w:t>上午09</w:t>
            </w:r>
            <w:r>
              <w:rPr>
                <w:rFonts w:hint="eastAsia" w:ascii="宋体" w:hAnsi="宋体" w:eastAsia="宋体" w:cs="宋体"/>
                <w:b w:val="0"/>
                <w:bCs w:val="0"/>
                <w:sz w:val="24"/>
                <w:szCs w:val="24"/>
                <w:highlight w:val="none"/>
                <w:u w:val="single"/>
                <w:lang w:val="en-US" w:eastAsia="zh-CN"/>
              </w:rPr>
              <w:t>时</w:t>
            </w:r>
            <w:r>
              <w:rPr>
                <w:rFonts w:hint="eastAsia" w:ascii="宋体" w:hAnsi="宋体" w:cs="宋体"/>
                <w:b w:val="0"/>
                <w:bCs w:val="0"/>
                <w:sz w:val="24"/>
                <w:szCs w:val="24"/>
                <w:highlight w:val="none"/>
                <w:u w:val="single"/>
                <w:lang w:val="en-US" w:eastAsia="zh-CN"/>
              </w:rPr>
              <w:t>00</w:t>
            </w:r>
            <w:r>
              <w:rPr>
                <w:rFonts w:hint="eastAsia" w:ascii="宋体" w:hAnsi="宋体" w:eastAsia="宋体" w:cs="宋体"/>
                <w:b w:val="0"/>
                <w:bCs w:val="0"/>
                <w:sz w:val="24"/>
                <w:szCs w:val="24"/>
                <w:highlight w:val="none"/>
                <w:u w:val="single"/>
                <w:lang w:val="en-US" w:eastAsia="zh-CN"/>
              </w:rPr>
              <w:t>分</w:t>
            </w:r>
            <w:r>
              <w:rPr>
                <w:rFonts w:hint="eastAsia" w:ascii="宋体" w:hAnsi="宋体" w:cs="宋体"/>
                <w:b w:val="0"/>
                <w:bCs w:val="0"/>
                <w:sz w:val="24"/>
                <w:szCs w:val="24"/>
                <w:highlight w:val="none"/>
                <w:u w:val="single"/>
                <w:lang w:eastAsia="zh-CN"/>
              </w:rPr>
              <w:t>（北京时间）</w:t>
            </w:r>
            <w:r>
              <w:rPr>
                <w:rFonts w:hint="eastAsia" w:ascii="宋体" w:hAnsi="宋体" w:eastAsia="宋体" w:cs="Times New Roman"/>
                <w:color w:val="000000"/>
                <w:spacing w:val="0"/>
                <w:position w:val="1"/>
                <w:sz w:val="24"/>
                <w:szCs w:val="24"/>
                <w:highlight w:val="none"/>
                <w:u w:val="single"/>
                <w:lang w:val="en-US" w:eastAsia="zh-CN"/>
              </w:rPr>
              <w:t>。</w:t>
            </w:r>
          </w:p>
        </w:tc>
      </w:tr>
      <w:tr w14:paraId="78932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19" w:type="dxa"/>
            <w:tcBorders>
              <w:left w:val="thinThickSmallGap" w:color="auto" w:sz="18" w:space="0"/>
            </w:tcBorders>
            <w:noWrap w:val="0"/>
            <w:vAlign w:val="center"/>
          </w:tcPr>
          <w:p w14:paraId="1AD2574A">
            <w:pPr>
              <w:spacing w:line="360" w:lineRule="auto"/>
              <w:ind w:firstLine="480" w:firstLineChars="200"/>
              <w:rPr>
                <w:rFonts w:hint="default" w:ascii="宋体" w:hAnsi="宋体" w:eastAsia="宋体" w:cs="Times New Roman"/>
                <w:color w:val="000000"/>
                <w:spacing w:val="0"/>
                <w:position w:val="1"/>
                <w:sz w:val="24"/>
                <w:szCs w:val="24"/>
                <w:lang w:val="en-US" w:eastAsia="zh-CN"/>
              </w:rPr>
            </w:pPr>
            <w:r>
              <w:rPr>
                <w:rFonts w:hint="eastAsia" w:ascii="宋体" w:hAnsi="宋体" w:cs="Times New Roman"/>
                <w:color w:val="000000"/>
                <w:spacing w:val="0"/>
                <w:position w:val="1"/>
                <w:sz w:val="24"/>
                <w:szCs w:val="24"/>
                <w:lang w:val="en-US" w:eastAsia="zh-CN"/>
              </w:rPr>
              <w:t>16</w:t>
            </w:r>
          </w:p>
        </w:tc>
        <w:tc>
          <w:tcPr>
            <w:tcW w:w="2345" w:type="dxa"/>
            <w:noWrap w:val="0"/>
            <w:vAlign w:val="center"/>
          </w:tcPr>
          <w:p w14:paraId="304C9538">
            <w:pPr>
              <w:spacing w:line="360" w:lineRule="auto"/>
              <w:ind w:firstLine="480" w:firstLineChars="200"/>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评审办法</w:t>
            </w:r>
          </w:p>
        </w:tc>
        <w:tc>
          <w:tcPr>
            <w:tcW w:w="5649" w:type="dxa"/>
            <w:tcBorders>
              <w:right w:val="thickThinSmallGap" w:color="auto" w:sz="18" w:space="0"/>
            </w:tcBorders>
            <w:noWrap w:val="0"/>
            <w:vAlign w:val="bottom"/>
          </w:tcPr>
          <w:p w14:paraId="3A7F180F">
            <w:pPr>
              <w:spacing w:line="360" w:lineRule="auto"/>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综合评分法</w:t>
            </w:r>
          </w:p>
        </w:tc>
      </w:tr>
      <w:tr w14:paraId="32F07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119" w:type="dxa"/>
            <w:tcBorders>
              <w:left w:val="thinThickSmallGap" w:color="auto" w:sz="18" w:space="0"/>
            </w:tcBorders>
            <w:noWrap w:val="0"/>
            <w:vAlign w:val="center"/>
          </w:tcPr>
          <w:p w14:paraId="6C596338">
            <w:pPr>
              <w:spacing w:line="360" w:lineRule="auto"/>
              <w:ind w:firstLine="480" w:firstLineChars="200"/>
              <w:rPr>
                <w:rFonts w:hint="default" w:ascii="宋体" w:hAnsi="宋体" w:eastAsia="宋体" w:cs="Times New Roman"/>
                <w:color w:val="000000"/>
                <w:spacing w:val="0"/>
                <w:position w:val="1"/>
                <w:sz w:val="24"/>
                <w:szCs w:val="24"/>
                <w:lang w:val="en-US" w:eastAsia="zh-CN"/>
              </w:rPr>
            </w:pPr>
            <w:r>
              <w:rPr>
                <w:rFonts w:hint="eastAsia" w:ascii="宋体" w:hAnsi="宋体" w:cs="Times New Roman"/>
                <w:color w:val="000000"/>
                <w:spacing w:val="0"/>
                <w:position w:val="1"/>
                <w:sz w:val="24"/>
                <w:szCs w:val="24"/>
                <w:lang w:val="en-US" w:eastAsia="zh-CN"/>
              </w:rPr>
              <w:t>18</w:t>
            </w:r>
          </w:p>
        </w:tc>
        <w:tc>
          <w:tcPr>
            <w:tcW w:w="2345" w:type="dxa"/>
            <w:noWrap w:val="0"/>
            <w:vAlign w:val="center"/>
          </w:tcPr>
          <w:p w14:paraId="16CECB59">
            <w:pPr>
              <w:spacing w:line="360" w:lineRule="auto"/>
              <w:jc w:val="center"/>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供应商</w:t>
            </w:r>
          </w:p>
          <w:p w14:paraId="4D5C5885">
            <w:pPr>
              <w:spacing w:line="360" w:lineRule="auto"/>
              <w:jc w:val="center"/>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资格要求</w:t>
            </w:r>
          </w:p>
        </w:tc>
        <w:tc>
          <w:tcPr>
            <w:tcW w:w="5649" w:type="dxa"/>
            <w:tcBorders>
              <w:right w:val="thickThinSmallGap" w:color="auto" w:sz="18" w:space="0"/>
            </w:tcBorders>
            <w:noWrap w:val="0"/>
            <w:vAlign w:val="center"/>
          </w:tcPr>
          <w:p w14:paraId="144A16D6">
            <w:pPr>
              <w:spacing w:line="360" w:lineRule="auto"/>
              <w:rPr>
                <w:rFonts w:hint="eastAsia" w:ascii="宋体" w:hAnsi="宋体" w:eastAsia="宋体" w:cs="Times New Roman"/>
                <w:color w:val="000000"/>
                <w:spacing w:val="0"/>
                <w:position w:val="1"/>
                <w:sz w:val="24"/>
                <w:szCs w:val="24"/>
                <w:lang w:val="en-US" w:eastAsia="zh-CN"/>
              </w:rPr>
            </w:pPr>
            <w:r>
              <w:rPr>
                <w:rFonts w:hint="eastAsia" w:ascii="宋体" w:hAnsi="宋体" w:eastAsia="宋体" w:cs="Times New Roman"/>
                <w:color w:val="000000"/>
                <w:spacing w:val="0"/>
                <w:position w:val="1"/>
                <w:sz w:val="24"/>
                <w:szCs w:val="24"/>
                <w:lang w:val="en-US" w:eastAsia="zh-CN"/>
              </w:rPr>
              <w:t>详见第一章竞争性磋商公告“二、供应商的资格要求”</w:t>
            </w:r>
          </w:p>
        </w:tc>
      </w:tr>
    </w:tbl>
    <w:p w14:paraId="607E0DC5">
      <w:pPr>
        <w:pStyle w:val="5"/>
        <w:spacing w:line="360" w:lineRule="auto"/>
        <w:rPr>
          <w:rFonts w:hint="eastAsia"/>
          <w:color w:val="000000"/>
          <w:sz w:val="24"/>
          <w:szCs w:val="24"/>
          <w:highlight w:val="none"/>
          <w:lang w:eastAsia="zh-CN"/>
        </w:rPr>
      </w:pPr>
      <w:bookmarkStart w:id="101" w:name="_Toc24034"/>
      <w:bookmarkStart w:id="102" w:name="_Toc1453"/>
      <w:bookmarkStart w:id="103" w:name="_Toc30024"/>
      <w:bookmarkStart w:id="104" w:name="_Toc9552"/>
      <w:bookmarkStart w:id="105" w:name="_Toc462405567"/>
    </w:p>
    <w:p w14:paraId="41273052">
      <w:pPr>
        <w:pStyle w:val="5"/>
        <w:spacing w:line="360" w:lineRule="auto"/>
        <w:rPr>
          <w:rFonts w:hint="eastAsia"/>
          <w:color w:val="000000"/>
          <w:sz w:val="24"/>
          <w:szCs w:val="24"/>
          <w:highlight w:val="none"/>
          <w:lang w:eastAsia="zh-CN"/>
        </w:rPr>
      </w:pPr>
    </w:p>
    <w:p w14:paraId="45B3BB9B">
      <w:pPr>
        <w:pStyle w:val="5"/>
        <w:spacing w:line="360" w:lineRule="auto"/>
        <w:rPr>
          <w:rFonts w:hint="eastAsia"/>
          <w:color w:val="000000"/>
          <w:sz w:val="24"/>
          <w:szCs w:val="24"/>
          <w:highlight w:val="none"/>
          <w:lang w:eastAsia="zh-CN"/>
        </w:rPr>
      </w:pPr>
    </w:p>
    <w:p w14:paraId="25942956">
      <w:pPr>
        <w:pStyle w:val="5"/>
        <w:spacing w:line="360" w:lineRule="auto"/>
        <w:rPr>
          <w:rFonts w:hint="eastAsia"/>
          <w:color w:val="000000"/>
          <w:sz w:val="24"/>
          <w:szCs w:val="24"/>
          <w:highlight w:val="none"/>
          <w:lang w:eastAsia="zh-CN"/>
        </w:rPr>
      </w:pPr>
    </w:p>
    <w:p w14:paraId="45440E32">
      <w:pPr>
        <w:rPr>
          <w:rFonts w:hint="eastAsia"/>
          <w:color w:val="000000"/>
          <w:sz w:val="24"/>
          <w:szCs w:val="24"/>
          <w:highlight w:val="none"/>
          <w:lang w:eastAsia="zh-CN"/>
        </w:rPr>
      </w:pPr>
    </w:p>
    <w:p w14:paraId="60A4A8B6">
      <w:pPr>
        <w:rPr>
          <w:rFonts w:hint="eastAsia"/>
          <w:color w:val="000000"/>
          <w:sz w:val="24"/>
          <w:szCs w:val="24"/>
          <w:highlight w:val="none"/>
          <w:lang w:eastAsia="zh-CN"/>
        </w:rPr>
      </w:pPr>
    </w:p>
    <w:p w14:paraId="3EF40A95">
      <w:pPr>
        <w:rPr>
          <w:rFonts w:hint="eastAsia"/>
          <w:color w:val="000000"/>
          <w:sz w:val="24"/>
          <w:szCs w:val="24"/>
          <w:highlight w:val="none"/>
          <w:lang w:eastAsia="zh-CN"/>
        </w:rPr>
      </w:pPr>
    </w:p>
    <w:p w14:paraId="0A9BD3B6">
      <w:pPr>
        <w:rPr>
          <w:rFonts w:hint="eastAsia"/>
          <w:color w:val="000000"/>
          <w:sz w:val="24"/>
          <w:szCs w:val="24"/>
          <w:highlight w:val="none"/>
          <w:lang w:eastAsia="zh-CN"/>
        </w:rPr>
      </w:pPr>
    </w:p>
    <w:p w14:paraId="08486C22">
      <w:pPr>
        <w:rPr>
          <w:rFonts w:hint="eastAsia"/>
          <w:color w:val="000000"/>
          <w:sz w:val="24"/>
          <w:szCs w:val="24"/>
          <w:highlight w:val="none"/>
          <w:lang w:eastAsia="zh-CN"/>
        </w:rPr>
      </w:pPr>
    </w:p>
    <w:p w14:paraId="093BF639">
      <w:pPr>
        <w:pStyle w:val="5"/>
        <w:spacing w:line="360" w:lineRule="auto"/>
        <w:rPr>
          <w:rFonts w:hint="eastAsia"/>
          <w:color w:val="000000"/>
          <w:sz w:val="24"/>
          <w:szCs w:val="24"/>
          <w:highlight w:val="none"/>
          <w:lang w:eastAsia="zh-CN"/>
        </w:rPr>
      </w:pPr>
    </w:p>
    <w:p w14:paraId="55D568E2">
      <w:pPr>
        <w:rPr>
          <w:rFonts w:hint="eastAsia"/>
          <w:color w:val="000000"/>
          <w:sz w:val="24"/>
          <w:szCs w:val="24"/>
          <w:highlight w:val="none"/>
          <w:lang w:eastAsia="zh-CN"/>
        </w:rPr>
      </w:pPr>
    </w:p>
    <w:p w14:paraId="431B4D05">
      <w:pPr>
        <w:rPr>
          <w:rFonts w:hint="eastAsia"/>
          <w:color w:val="000000"/>
          <w:sz w:val="24"/>
          <w:szCs w:val="24"/>
          <w:highlight w:val="none"/>
          <w:lang w:eastAsia="zh-CN"/>
        </w:rPr>
      </w:pPr>
    </w:p>
    <w:p w14:paraId="52F7F859">
      <w:pPr>
        <w:rPr>
          <w:rFonts w:hint="eastAsia"/>
          <w:color w:val="000000"/>
          <w:sz w:val="24"/>
          <w:szCs w:val="24"/>
          <w:highlight w:val="none"/>
          <w:lang w:eastAsia="zh-CN"/>
        </w:rPr>
      </w:pPr>
    </w:p>
    <w:p w14:paraId="7E7E67D2">
      <w:pPr>
        <w:rPr>
          <w:rFonts w:hint="eastAsia"/>
          <w:color w:val="000000"/>
          <w:sz w:val="24"/>
          <w:szCs w:val="24"/>
          <w:highlight w:val="none"/>
          <w:lang w:eastAsia="zh-CN"/>
        </w:rPr>
      </w:pPr>
    </w:p>
    <w:p w14:paraId="25362649">
      <w:pPr>
        <w:rPr>
          <w:rFonts w:hint="eastAsia"/>
          <w:color w:val="000000"/>
          <w:sz w:val="24"/>
          <w:szCs w:val="24"/>
          <w:highlight w:val="none"/>
          <w:lang w:eastAsia="zh-CN"/>
        </w:rPr>
      </w:pPr>
    </w:p>
    <w:p w14:paraId="7AD2E220">
      <w:pPr>
        <w:rPr>
          <w:rFonts w:hint="eastAsia"/>
          <w:color w:val="000000"/>
          <w:sz w:val="24"/>
          <w:szCs w:val="24"/>
          <w:highlight w:val="none"/>
          <w:lang w:eastAsia="zh-CN"/>
        </w:rPr>
      </w:pPr>
    </w:p>
    <w:p w14:paraId="78D6E3B3">
      <w:pPr>
        <w:rPr>
          <w:rFonts w:hint="eastAsia"/>
          <w:color w:val="000000"/>
          <w:sz w:val="24"/>
          <w:szCs w:val="24"/>
          <w:highlight w:val="none"/>
          <w:lang w:eastAsia="zh-CN"/>
        </w:rPr>
      </w:pPr>
    </w:p>
    <w:p w14:paraId="510060F5">
      <w:pPr>
        <w:rPr>
          <w:rFonts w:hint="eastAsia"/>
          <w:color w:val="000000"/>
          <w:sz w:val="24"/>
          <w:szCs w:val="24"/>
          <w:highlight w:val="none"/>
          <w:lang w:eastAsia="zh-CN"/>
        </w:rPr>
      </w:pPr>
    </w:p>
    <w:p w14:paraId="4D3DCEE3">
      <w:pPr>
        <w:pStyle w:val="5"/>
        <w:spacing w:line="360" w:lineRule="auto"/>
        <w:rPr>
          <w:color w:val="000000"/>
          <w:sz w:val="24"/>
          <w:szCs w:val="24"/>
          <w:highlight w:val="none"/>
          <w:lang w:eastAsia="zh-CN"/>
        </w:rPr>
      </w:pPr>
      <w:r>
        <w:rPr>
          <w:rFonts w:hint="eastAsia"/>
          <w:color w:val="000000"/>
          <w:sz w:val="24"/>
          <w:szCs w:val="24"/>
          <w:highlight w:val="none"/>
          <w:lang w:eastAsia="zh-CN"/>
        </w:rPr>
        <w:t>一、总则</w:t>
      </w:r>
      <w:bookmarkEnd w:id="101"/>
      <w:bookmarkEnd w:id="102"/>
      <w:bookmarkEnd w:id="103"/>
      <w:bookmarkEnd w:id="104"/>
    </w:p>
    <w:p w14:paraId="5C4454D6">
      <w:pPr>
        <w:spacing w:line="360" w:lineRule="auto"/>
        <w:outlineLvl w:val="2"/>
        <w:rPr>
          <w:rFonts w:ascii="宋体" w:hAnsi="宋体" w:cs="宋体"/>
          <w:b w:val="0"/>
          <w:bCs/>
          <w:color w:val="000000"/>
          <w:sz w:val="24"/>
          <w:szCs w:val="24"/>
          <w:highlight w:val="none"/>
          <w:lang w:eastAsia="zh-CN"/>
        </w:rPr>
      </w:pPr>
      <w:bookmarkStart w:id="106" w:name="_Toc32484"/>
      <w:r>
        <w:rPr>
          <w:rFonts w:ascii="宋体" w:hAnsi="宋体" w:cs="宋体"/>
          <w:b w:val="0"/>
          <w:bCs/>
          <w:color w:val="000000"/>
          <w:sz w:val="24"/>
          <w:szCs w:val="24"/>
          <w:highlight w:val="none"/>
          <w:lang w:eastAsia="zh-CN"/>
        </w:rPr>
        <w:t xml:space="preserve">1.1 </w:t>
      </w:r>
      <w:r>
        <w:rPr>
          <w:rFonts w:hint="eastAsia" w:ascii="宋体" w:hAnsi="宋体" w:cs="宋体"/>
          <w:b w:val="0"/>
          <w:bCs/>
          <w:color w:val="000000"/>
          <w:sz w:val="24"/>
          <w:szCs w:val="24"/>
          <w:highlight w:val="none"/>
          <w:lang w:eastAsia="zh-CN"/>
        </w:rPr>
        <w:t>采购项目概况</w:t>
      </w:r>
      <w:bookmarkEnd w:id="106"/>
    </w:p>
    <w:p w14:paraId="56025F46">
      <w:pPr>
        <w:spacing w:line="360" w:lineRule="auto"/>
        <w:ind w:firstLine="480" w:firstLineChars="200"/>
        <w:rPr>
          <w:rFonts w:ascii="宋体" w:hAnsi="宋体" w:cs="宋体"/>
          <w:b w:val="0"/>
          <w:bCs/>
          <w:color w:val="000000"/>
          <w:sz w:val="24"/>
          <w:szCs w:val="24"/>
          <w:highlight w:val="none"/>
          <w:lang w:eastAsia="zh-CN"/>
        </w:rPr>
      </w:pPr>
      <w:r>
        <w:rPr>
          <w:rFonts w:hint="eastAsia" w:ascii="宋体" w:hAnsi="宋体" w:cs="宋体"/>
          <w:b w:val="0"/>
          <w:bCs/>
          <w:color w:val="000000"/>
          <w:sz w:val="24"/>
          <w:szCs w:val="24"/>
          <w:highlight w:val="none"/>
          <w:lang w:eastAsia="zh-CN"/>
        </w:rPr>
        <w:t>1.1.1</w:t>
      </w:r>
      <w:r>
        <w:rPr>
          <w:rFonts w:ascii="宋体" w:hAnsi="宋体" w:cs="宋体"/>
          <w:b w:val="0"/>
          <w:bCs/>
          <w:color w:val="000000"/>
          <w:sz w:val="24"/>
          <w:szCs w:val="24"/>
          <w:highlight w:val="none"/>
          <w:lang w:eastAsia="zh-CN"/>
        </w:rPr>
        <w:t>根据《中华人民共和国政府采购法</w:t>
      </w:r>
      <w:r>
        <w:rPr>
          <w:rFonts w:hint="eastAsia" w:ascii="宋体" w:hAnsi="宋体" w:cs="宋体"/>
          <w:b w:val="0"/>
          <w:bCs/>
          <w:color w:val="000000"/>
          <w:sz w:val="24"/>
          <w:szCs w:val="24"/>
          <w:highlight w:val="none"/>
          <w:lang w:eastAsia="zh-CN"/>
        </w:rPr>
        <w:t>》《</w:t>
      </w:r>
      <w:r>
        <w:rPr>
          <w:rFonts w:ascii="宋体" w:hAnsi="宋体" w:cs="宋体"/>
          <w:b w:val="0"/>
          <w:bCs/>
          <w:color w:val="000000"/>
          <w:sz w:val="24"/>
          <w:szCs w:val="24"/>
          <w:highlight w:val="none"/>
          <w:lang w:eastAsia="zh-CN"/>
        </w:rPr>
        <w:t>政府采购货物和服务招标投标管理办法》（财政部令第87号）等有关</w:t>
      </w:r>
      <w:r>
        <w:rPr>
          <w:rFonts w:hint="eastAsia" w:ascii="宋体" w:hAnsi="宋体" w:cs="宋体"/>
          <w:b w:val="0"/>
          <w:bCs/>
          <w:color w:val="000000"/>
          <w:sz w:val="24"/>
          <w:szCs w:val="24"/>
          <w:highlight w:val="none"/>
          <w:lang w:eastAsia="zh-CN"/>
        </w:rPr>
        <w:t>法律法规</w:t>
      </w:r>
      <w:r>
        <w:rPr>
          <w:rFonts w:ascii="宋体" w:hAnsi="宋体" w:cs="宋体"/>
          <w:b w:val="0"/>
          <w:bCs/>
          <w:color w:val="000000"/>
          <w:sz w:val="24"/>
          <w:szCs w:val="24"/>
          <w:highlight w:val="none"/>
          <w:lang w:eastAsia="zh-CN"/>
        </w:rPr>
        <w:t>和规章的规定，本招标项目已具备招标条件，现对本次服务采购进行招标。</w:t>
      </w:r>
    </w:p>
    <w:p w14:paraId="358D0525">
      <w:pPr>
        <w:spacing w:line="360" w:lineRule="auto"/>
        <w:ind w:firstLine="480" w:firstLineChars="200"/>
        <w:rPr>
          <w:rFonts w:ascii="宋体" w:hAnsi="宋体" w:cs="宋体"/>
          <w:b w:val="0"/>
          <w:bCs/>
          <w:color w:val="000000"/>
          <w:sz w:val="24"/>
          <w:szCs w:val="24"/>
          <w:highlight w:val="none"/>
          <w:lang w:eastAsia="zh-CN"/>
        </w:rPr>
      </w:pPr>
      <w:r>
        <w:rPr>
          <w:rFonts w:ascii="宋体" w:hAnsi="宋体" w:cs="宋体"/>
          <w:b w:val="0"/>
          <w:bCs/>
          <w:color w:val="000000"/>
          <w:sz w:val="24"/>
          <w:szCs w:val="24"/>
          <w:highlight w:val="none"/>
          <w:lang w:eastAsia="zh-CN"/>
        </w:rPr>
        <w:t>1.</w:t>
      </w:r>
      <w:r>
        <w:rPr>
          <w:rFonts w:hint="eastAsia" w:ascii="宋体" w:hAnsi="宋体" w:cs="宋体"/>
          <w:b w:val="0"/>
          <w:bCs/>
          <w:color w:val="000000"/>
          <w:sz w:val="24"/>
          <w:szCs w:val="24"/>
          <w:highlight w:val="none"/>
          <w:lang w:eastAsia="zh-CN"/>
        </w:rPr>
        <w:t>1.</w:t>
      </w:r>
      <w:r>
        <w:rPr>
          <w:rFonts w:ascii="宋体" w:hAnsi="宋体" w:cs="宋体"/>
          <w:b w:val="0"/>
          <w:bCs/>
          <w:color w:val="000000"/>
          <w:sz w:val="24"/>
          <w:szCs w:val="24"/>
          <w:highlight w:val="none"/>
          <w:lang w:eastAsia="zh-CN"/>
        </w:rPr>
        <w:t>2 本项目采购人、采购代理机构、项目名称：见“</w:t>
      </w:r>
      <w:r>
        <w:rPr>
          <w:rFonts w:hint="eastAsia" w:ascii="宋体" w:hAnsi="宋体" w:cs="宋体"/>
          <w:b w:val="0"/>
          <w:bCs/>
          <w:color w:val="000000"/>
          <w:sz w:val="24"/>
          <w:szCs w:val="24"/>
          <w:highlight w:val="none"/>
          <w:lang w:eastAsia="zh-CN"/>
        </w:rPr>
        <w:t>供应商</w:t>
      </w:r>
      <w:r>
        <w:rPr>
          <w:rFonts w:ascii="宋体" w:hAnsi="宋体" w:cs="宋体"/>
          <w:b w:val="0"/>
          <w:bCs/>
          <w:color w:val="000000"/>
          <w:sz w:val="24"/>
          <w:szCs w:val="24"/>
          <w:highlight w:val="none"/>
          <w:lang w:eastAsia="zh-CN"/>
        </w:rPr>
        <w:t>须知前附表”。</w:t>
      </w:r>
    </w:p>
    <w:p w14:paraId="52940F0D">
      <w:pPr>
        <w:spacing w:line="360" w:lineRule="auto"/>
        <w:outlineLvl w:val="2"/>
        <w:rPr>
          <w:rFonts w:ascii="宋体" w:hAnsi="宋体" w:cs="宋体"/>
          <w:b w:val="0"/>
          <w:bCs/>
          <w:color w:val="000000"/>
          <w:sz w:val="24"/>
          <w:szCs w:val="24"/>
          <w:highlight w:val="none"/>
          <w:lang w:eastAsia="zh-CN"/>
        </w:rPr>
      </w:pPr>
      <w:bookmarkStart w:id="107" w:name="_Toc13446"/>
      <w:r>
        <w:rPr>
          <w:rFonts w:hint="eastAsia" w:ascii="宋体" w:hAnsi="宋体" w:cs="宋体"/>
          <w:b w:val="0"/>
          <w:bCs/>
          <w:color w:val="000000"/>
          <w:sz w:val="24"/>
          <w:szCs w:val="24"/>
          <w:highlight w:val="none"/>
          <w:lang w:eastAsia="zh-CN"/>
        </w:rPr>
        <w:t>1.2采购项目的资金来源、采购预算</w:t>
      </w:r>
      <w:bookmarkEnd w:id="107"/>
    </w:p>
    <w:p w14:paraId="6714BBD1">
      <w:pPr>
        <w:pStyle w:val="27"/>
        <w:spacing w:line="360" w:lineRule="auto"/>
        <w:ind w:firstLine="401"/>
        <w:rPr>
          <w:rFonts w:cs="宋体"/>
          <w:b w:val="0"/>
          <w:bCs/>
          <w:color w:val="000000"/>
          <w:sz w:val="24"/>
          <w:szCs w:val="24"/>
          <w:highlight w:val="none"/>
          <w:lang w:eastAsia="zh-CN"/>
        </w:rPr>
      </w:pPr>
      <w:r>
        <w:rPr>
          <w:rFonts w:hint="eastAsia"/>
          <w:b w:val="0"/>
          <w:bCs/>
          <w:color w:val="000000"/>
          <w:sz w:val="24"/>
          <w:szCs w:val="24"/>
          <w:highlight w:val="none"/>
          <w:lang w:eastAsia="zh-CN"/>
        </w:rPr>
        <w:t>1.2.1</w:t>
      </w:r>
      <w:r>
        <w:rPr>
          <w:rFonts w:hint="eastAsia" w:cs="宋体"/>
          <w:b w:val="0"/>
          <w:bCs/>
          <w:color w:val="000000"/>
          <w:sz w:val="24"/>
          <w:szCs w:val="24"/>
          <w:highlight w:val="none"/>
          <w:lang w:eastAsia="zh-CN"/>
        </w:rPr>
        <w:t>资金来源：</w:t>
      </w:r>
      <w:r>
        <w:rPr>
          <w:rFonts w:cs="宋体"/>
          <w:b w:val="0"/>
          <w:bCs/>
          <w:color w:val="000000"/>
          <w:sz w:val="24"/>
          <w:szCs w:val="24"/>
          <w:highlight w:val="none"/>
          <w:lang w:eastAsia="zh-CN"/>
        </w:rPr>
        <w:t>见“</w:t>
      </w:r>
      <w:r>
        <w:rPr>
          <w:rFonts w:hint="eastAsia" w:cs="宋体"/>
          <w:b w:val="0"/>
          <w:bCs/>
          <w:color w:val="000000"/>
          <w:sz w:val="24"/>
          <w:szCs w:val="24"/>
          <w:highlight w:val="none"/>
          <w:lang w:eastAsia="zh-CN"/>
        </w:rPr>
        <w:t>供应商</w:t>
      </w:r>
      <w:r>
        <w:rPr>
          <w:rFonts w:cs="宋体"/>
          <w:b w:val="0"/>
          <w:bCs/>
          <w:color w:val="000000"/>
          <w:sz w:val="24"/>
          <w:szCs w:val="24"/>
          <w:highlight w:val="none"/>
          <w:lang w:eastAsia="zh-CN"/>
        </w:rPr>
        <w:t>须知前附表”</w:t>
      </w:r>
    </w:p>
    <w:p w14:paraId="6FCF0A43">
      <w:pPr>
        <w:pStyle w:val="27"/>
        <w:spacing w:line="360" w:lineRule="auto"/>
        <w:ind w:firstLine="401"/>
        <w:rPr>
          <w:b w:val="0"/>
          <w:bCs/>
          <w:color w:val="000000"/>
          <w:sz w:val="24"/>
          <w:szCs w:val="24"/>
          <w:highlight w:val="none"/>
          <w:lang w:eastAsia="zh-CN"/>
        </w:rPr>
      </w:pPr>
      <w:r>
        <w:rPr>
          <w:rFonts w:hint="eastAsia"/>
          <w:b w:val="0"/>
          <w:bCs/>
          <w:color w:val="000000"/>
          <w:sz w:val="24"/>
          <w:szCs w:val="24"/>
          <w:highlight w:val="none"/>
          <w:lang w:eastAsia="zh-CN"/>
        </w:rPr>
        <w:t>1.2.2采购预算：</w:t>
      </w:r>
      <w:r>
        <w:rPr>
          <w:b w:val="0"/>
          <w:bCs/>
          <w:color w:val="000000"/>
          <w:sz w:val="24"/>
          <w:szCs w:val="24"/>
          <w:highlight w:val="none"/>
          <w:lang w:eastAsia="zh-CN"/>
        </w:rPr>
        <w:t>见“</w:t>
      </w:r>
      <w:r>
        <w:rPr>
          <w:rFonts w:hint="eastAsia"/>
          <w:b w:val="0"/>
          <w:bCs/>
          <w:color w:val="000000"/>
          <w:sz w:val="24"/>
          <w:szCs w:val="24"/>
          <w:highlight w:val="none"/>
          <w:lang w:eastAsia="zh-CN"/>
        </w:rPr>
        <w:t>供应商</w:t>
      </w:r>
      <w:r>
        <w:rPr>
          <w:b w:val="0"/>
          <w:bCs/>
          <w:color w:val="000000"/>
          <w:sz w:val="24"/>
          <w:szCs w:val="24"/>
          <w:highlight w:val="none"/>
          <w:lang w:eastAsia="zh-CN"/>
        </w:rPr>
        <w:t>须知前附表”</w:t>
      </w:r>
    </w:p>
    <w:p w14:paraId="3169C7ED">
      <w:pPr>
        <w:spacing w:line="360" w:lineRule="auto"/>
        <w:outlineLvl w:val="2"/>
        <w:rPr>
          <w:rFonts w:ascii="宋体" w:hAnsi="宋体" w:cs="宋体"/>
          <w:b w:val="0"/>
          <w:bCs/>
          <w:color w:val="000000"/>
          <w:sz w:val="24"/>
          <w:szCs w:val="24"/>
          <w:highlight w:val="none"/>
          <w:lang w:eastAsia="zh-CN"/>
        </w:rPr>
      </w:pPr>
      <w:bookmarkStart w:id="108" w:name="_Toc19698"/>
      <w:r>
        <w:rPr>
          <w:rFonts w:hint="eastAsia" w:ascii="宋体" w:hAnsi="宋体" w:cs="宋体"/>
          <w:b w:val="0"/>
          <w:bCs/>
          <w:color w:val="000000"/>
          <w:sz w:val="24"/>
          <w:szCs w:val="24"/>
          <w:highlight w:val="none"/>
          <w:lang w:eastAsia="zh-CN"/>
        </w:rPr>
        <w:t>1.3采购内容、交货时间、交货地点、质保保证、其他补充事项</w:t>
      </w:r>
      <w:bookmarkEnd w:id="108"/>
    </w:p>
    <w:p w14:paraId="43C83E16">
      <w:pPr>
        <w:pStyle w:val="27"/>
        <w:spacing w:line="360" w:lineRule="auto"/>
        <w:ind w:firstLine="401"/>
        <w:rPr>
          <w:b w:val="0"/>
          <w:bCs/>
          <w:color w:val="000000"/>
          <w:sz w:val="24"/>
          <w:szCs w:val="24"/>
          <w:highlight w:val="none"/>
          <w:lang w:eastAsia="zh-CN"/>
        </w:rPr>
      </w:pPr>
      <w:r>
        <w:rPr>
          <w:rFonts w:hint="eastAsia"/>
          <w:b w:val="0"/>
          <w:bCs/>
          <w:color w:val="000000"/>
          <w:sz w:val="24"/>
          <w:szCs w:val="24"/>
          <w:highlight w:val="none"/>
          <w:lang w:eastAsia="zh-CN"/>
        </w:rPr>
        <w:t>1.3.1</w:t>
      </w:r>
      <w:r>
        <w:rPr>
          <w:rFonts w:hint="eastAsia" w:cs="宋体"/>
          <w:b w:val="0"/>
          <w:bCs/>
          <w:color w:val="000000"/>
          <w:sz w:val="24"/>
          <w:szCs w:val="24"/>
          <w:highlight w:val="none"/>
          <w:lang w:eastAsia="zh-CN"/>
        </w:rPr>
        <w:t>采购内容、采购方式：</w:t>
      </w:r>
      <w:r>
        <w:rPr>
          <w:rFonts w:cs="宋体"/>
          <w:b w:val="0"/>
          <w:bCs/>
          <w:color w:val="000000"/>
          <w:sz w:val="24"/>
          <w:szCs w:val="24"/>
          <w:highlight w:val="none"/>
          <w:lang w:eastAsia="zh-CN"/>
        </w:rPr>
        <w:t xml:space="preserve"> 见“</w:t>
      </w:r>
      <w:r>
        <w:rPr>
          <w:rFonts w:hint="eastAsia" w:cs="宋体"/>
          <w:b w:val="0"/>
          <w:bCs/>
          <w:color w:val="000000"/>
          <w:sz w:val="24"/>
          <w:szCs w:val="24"/>
          <w:highlight w:val="none"/>
          <w:lang w:eastAsia="zh-CN"/>
        </w:rPr>
        <w:t>供应商</w:t>
      </w:r>
      <w:r>
        <w:rPr>
          <w:rFonts w:cs="宋体"/>
          <w:b w:val="0"/>
          <w:bCs/>
          <w:color w:val="000000"/>
          <w:sz w:val="24"/>
          <w:szCs w:val="24"/>
          <w:highlight w:val="none"/>
          <w:lang w:eastAsia="zh-CN"/>
        </w:rPr>
        <w:t>须知前附表”</w:t>
      </w:r>
    </w:p>
    <w:p w14:paraId="2BB8FC4B">
      <w:pPr>
        <w:pStyle w:val="27"/>
        <w:spacing w:line="360" w:lineRule="auto"/>
        <w:ind w:firstLine="401"/>
        <w:rPr>
          <w:b w:val="0"/>
          <w:bCs/>
          <w:color w:val="000000"/>
          <w:sz w:val="24"/>
          <w:szCs w:val="24"/>
          <w:highlight w:val="none"/>
          <w:lang w:eastAsia="zh-CN"/>
        </w:rPr>
      </w:pPr>
      <w:r>
        <w:rPr>
          <w:rFonts w:hint="eastAsia"/>
          <w:b w:val="0"/>
          <w:bCs/>
          <w:color w:val="000000"/>
          <w:sz w:val="24"/>
          <w:szCs w:val="24"/>
          <w:highlight w:val="none"/>
          <w:lang w:eastAsia="zh-CN"/>
        </w:rPr>
        <w:t>1.3.2</w:t>
      </w:r>
      <w:r>
        <w:rPr>
          <w:rFonts w:hint="eastAsia" w:cs="宋体"/>
          <w:b w:val="0"/>
          <w:bCs/>
          <w:color w:val="000000"/>
          <w:sz w:val="24"/>
          <w:szCs w:val="24"/>
          <w:highlight w:val="none"/>
          <w:lang w:eastAsia="zh-CN"/>
        </w:rPr>
        <w:t>交货时间：</w:t>
      </w:r>
      <w:r>
        <w:rPr>
          <w:rFonts w:cs="宋体"/>
          <w:b w:val="0"/>
          <w:bCs/>
          <w:color w:val="000000"/>
          <w:sz w:val="24"/>
          <w:szCs w:val="24"/>
          <w:highlight w:val="none"/>
          <w:lang w:eastAsia="zh-CN"/>
        </w:rPr>
        <w:t xml:space="preserve"> 见“</w:t>
      </w:r>
      <w:r>
        <w:rPr>
          <w:rFonts w:hint="eastAsia" w:cs="宋体"/>
          <w:b w:val="0"/>
          <w:bCs/>
          <w:color w:val="000000"/>
          <w:sz w:val="24"/>
          <w:szCs w:val="24"/>
          <w:highlight w:val="none"/>
          <w:lang w:eastAsia="zh-CN"/>
        </w:rPr>
        <w:t>供应商</w:t>
      </w:r>
      <w:r>
        <w:rPr>
          <w:rFonts w:cs="宋体"/>
          <w:b w:val="0"/>
          <w:bCs/>
          <w:color w:val="000000"/>
          <w:sz w:val="24"/>
          <w:szCs w:val="24"/>
          <w:highlight w:val="none"/>
          <w:lang w:eastAsia="zh-CN"/>
        </w:rPr>
        <w:t>须知前附表”</w:t>
      </w:r>
    </w:p>
    <w:p w14:paraId="26E5FCAB">
      <w:pPr>
        <w:pStyle w:val="27"/>
        <w:spacing w:line="360" w:lineRule="auto"/>
        <w:ind w:firstLine="401"/>
        <w:rPr>
          <w:b w:val="0"/>
          <w:bCs/>
          <w:color w:val="000000"/>
          <w:sz w:val="24"/>
          <w:szCs w:val="24"/>
          <w:highlight w:val="none"/>
          <w:lang w:eastAsia="zh-CN"/>
        </w:rPr>
      </w:pPr>
      <w:r>
        <w:rPr>
          <w:rFonts w:hint="eastAsia"/>
          <w:b w:val="0"/>
          <w:bCs/>
          <w:color w:val="000000"/>
          <w:sz w:val="24"/>
          <w:szCs w:val="24"/>
          <w:highlight w:val="none"/>
          <w:lang w:eastAsia="zh-CN"/>
        </w:rPr>
        <w:t>1.3.3</w:t>
      </w:r>
      <w:r>
        <w:rPr>
          <w:rFonts w:hint="eastAsia" w:cs="宋体"/>
          <w:b w:val="0"/>
          <w:bCs/>
          <w:color w:val="000000"/>
          <w:sz w:val="24"/>
          <w:szCs w:val="24"/>
          <w:highlight w:val="none"/>
          <w:lang w:eastAsia="zh-CN"/>
        </w:rPr>
        <w:t>交货地点：</w:t>
      </w:r>
      <w:r>
        <w:rPr>
          <w:rFonts w:cs="宋体"/>
          <w:b w:val="0"/>
          <w:bCs/>
          <w:color w:val="000000"/>
          <w:sz w:val="24"/>
          <w:szCs w:val="24"/>
          <w:highlight w:val="none"/>
          <w:lang w:eastAsia="zh-CN"/>
        </w:rPr>
        <w:t xml:space="preserve"> 见“</w:t>
      </w:r>
      <w:r>
        <w:rPr>
          <w:rFonts w:hint="eastAsia" w:cs="宋体"/>
          <w:b w:val="0"/>
          <w:bCs/>
          <w:color w:val="000000"/>
          <w:sz w:val="24"/>
          <w:szCs w:val="24"/>
          <w:highlight w:val="none"/>
          <w:lang w:eastAsia="zh-CN"/>
        </w:rPr>
        <w:t>供应商</w:t>
      </w:r>
      <w:r>
        <w:rPr>
          <w:rFonts w:cs="宋体"/>
          <w:b w:val="0"/>
          <w:bCs/>
          <w:color w:val="000000"/>
          <w:sz w:val="24"/>
          <w:szCs w:val="24"/>
          <w:highlight w:val="none"/>
          <w:lang w:eastAsia="zh-CN"/>
        </w:rPr>
        <w:t>须知前附表”</w:t>
      </w:r>
    </w:p>
    <w:p w14:paraId="7EE668E4">
      <w:pPr>
        <w:pStyle w:val="27"/>
        <w:spacing w:line="360" w:lineRule="auto"/>
        <w:ind w:firstLine="401"/>
        <w:rPr>
          <w:rFonts w:cs="宋体"/>
          <w:b w:val="0"/>
          <w:bCs/>
          <w:color w:val="000000"/>
          <w:sz w:val="24"/>
          <w:szCs w:val="24"/>
          <w:highlight w:val="none"/>
          <w:lang w:eastAsia="zh-CN"/>
        </w:rPr>
      </w:pPr>
      <w:r>
        <w:rPr>
          <w:rFonts w:hint="eastAsia"/>
          <w:b w:val="0"/>
          <w:bCs/>
          <w:color w:val="000000"/>
          <w:sz w:val="24"/>
          <w:szCs w:val="24"/>
          <w:highlight w:val="none"/>
          <w:lang w:eastAsia="zh-CN"/>
        </w:rPr>
        <w:t>1.3.4</w:t>
      </w:r>
      <w:r>
        <w:rPr>
          <w:rFonts w:hint="eastAsia" w:cs="宋体"/>
          <w:b w:val="0"/>
          <w:bCs/>
          <w:color w:val="000000"/>
          <w:sz w:val="24"/>
          <w:szCs w:val="24"/>
          <w:highlight w:val="none"/>
          <w:lang w:eastAsia="zh-CN"/>
        </w:rPr>
        <w:t>质保期、质量要求：</w:t>
      </w:r>
      <w:r>
        <w:rPr>
          <w:rFonts w:cs="宋体"/>
          <w:b w:val="0"/>
          <w:bCs/>
          <w:color w:val="000000"/>
          <w:sz w:val="24"/>
          <w:szCs w:val="24"/>
          <w:highlight w:val="none"/>
          <w:lang w:eastAsia="zh-CN"/>
        </w:rPr>
        <w:t xml:space="preserve"> 见“</w:t>
      </w:r>
      <w:r>
        <w:rPr>
          <w:rFonts w:hint="eastAsia" w:cs="宋体"/>
          <w:b w:val="0"/>
          <w:bCs/>
          <w:color w:val="000000"/>
          <w:sz w:val="24"/>
          <w:szCs w:val="24"/>
          <w:highlight w:val="none"/>
          <w:lang w:eastAsia="zh-CN"/>
        </w:rPr>
        <w:t>供应商</w:t>
      </w:r>
      <w:r>
        <w:rPr>
          <w:rFonts w:cs="宋体"/>
          <w:b w:val="0"/>
          <w:bCs/>
          <w:color w:val="000000"/>
          <w:sz w:val="24"/>
          <w:szCs w:val="24"/>
          <w:highlight w:val="none"/>
          <w:lang w:eastAsia="zh-CN"/>
        </w:rPr>
        <w:t>须知前附表”</w:t>
      </w:r>
    </w:p>
    <w:p w14:paraId="44CCC8B3">
      <w:pPr>
        <w:pStyle w:val="27"/>
        <w:spacing w:line="360" w:lineRule="auto"/>
        <w:ind w:firstLine="401"/>
        <w:rPr>
          <w:rFonts w:cs="宋体"/>
          <w:b w:val="0"/>
          <w:bCs/>
          <w:color w:val="000000"/>
          <w:sz w:val="24"/>
          <w:szCs w:val="24"/>
          <w:highlight w:val="none"/>
          <w:lang w:eastAsia="zh-CN"/>
        </w:rPr>
      </w:pPr>
      <w:r>
        <w:rPr>
          <w:rFonts w:hint="eastAsia" w:cs="宋体"/>
          <w:b w:val="0"/>
          <w:bCs/>
          <w:color w:val="000000"/>
          <w:sz w:val="24"/>
          <w:szCs w:val="24"/>
          <w:highlight w:val="none"/>
          <w:lang w:eastAsia="zh-CN"/>
        </w:rPr>
        <w:t>1.3.5其他</w:t>
      </w:r>
      <w:r>
        <w:rPr>
          <w:rFonts w:hint="eastAsia"/>
          <w:b w:val="0"/>
          <w:bCs/>
          <w:color w:val="000000"/>
          <w:sz w:val="24"/>
          <w:szCs w:val="24"/>
          <w:highlight w:val="none"/>
          <w:lang w:eastAsia="zh-CN"/>
        </w:rPr>
        <w:t>补充事项：</w:t>
      </w:r>
      <w:r>
        <w:rPr>
          <w:rFonts w:cs="宋体"/>
          <w:b w:val="0"/>
          <w:bCs/>
          <w:color w:val="000000"/>
          <w:sz w:val="24"/>
          <w:szCs w:val="24"/>
          <w:highlight w:val="none"/>
          <w:lang w:eastAsia="zh-CN"/>
        </w:rPr>
        <w:t>见“</w:t>
      </w:r>
      <w:r>
        <w:rPr>
          <w:rFonts w:hint="eastAsia" w:cs="宋体"/>
          <w:b w:val="0"/>
          <w:bCs/>
          <w:color w:val="000000"/>
          <w:sz w:val="24"/>
          <w:szCs w:val="24"/>
          <w:highlight w:val="none"/>
          <w:lang w:eastAsia="zh-CN"/>
        </w:rPr>
        <w:t>供应商</w:t>
      </w:r>
      <w:r>
        <w:rPr>
          <w:rFonts w:cs="宋体"/>
          <w:b w:val="0"/>
          <w:bCs/>
          <w:color w:val="000000"/>
          <w:sz w:val="24"/>
          <w:szCs w:val="24"/>
          <w:highlight w:val="none"/>
          <w:lang w:eastAsia="zh-CN"/>
        </w:rPr>
        <w:t>须知前附表”</w:t>
      </w:r>
    </w:p>
    <w:p w14:paraId="1D1A7E22">
      <w:pPr>
        <w:spacing w:line="360" w:lineRule="auto"/>
        <w:outlineLvl w:val="2"/>
        <w:rPr>
          <w:rFonts w:hint="eastAsia" w:ascii="宋体" w:hAnsi="宋体" w:cs="宋体"/>
          <w:b w:val="0"/>
          <w:bCs/>
          <w:color w:val="000000"/>
          <w:sz w:val="24"/>
          <w:szCs w:val="24"/>
          <w:highlight w:val="none"/>
          <w:lang w:eastAsia="zh-CN"/>
        </w:rPr>
      </w:pPr>
      <w:bookmarkStart w:id="109" w:name="_Toc1447"/>
      <w:r>
        <w:rPr>
          <w:rFonts w:hint="eastAsia" w:ascii="宋体" w:hAnsi="宋体" w:cs="宋体"/>
          <w:b w:val="0"/>
          <w:bCs/>
          <w:color w:val="000000"/>
          <w:sz w:val="24"/>
          <w:szCs w:val="24"/>
          <w:highlight w:val="none"/>
          <w:lang w:eastAsia="zh-CN"/>
        </w:rPr>
        <w:t>1.4供应商资格要求： 详见第一章竞争性磋商公告“二、供应商的资格要求”</w:t>
      </w:r>
      <w:bookmarkEnd w:id="109"/>
      <w:bookmarkStart w:id="110" w:name="_Toc3025"/>
      <w:bookmarkStart w:id="111" w:name="_Toc5806"/>
    </w:p>
    <w:p w14:paraId="24AA28E9">
      <w:pPr>
        <w:spacing w:line="360" w:lineRule="auto"/>
        <w:outlineLvl w:val="1"/>
        <w:rPr>
          <w:b/>
          <w:bCs/>
          <w:color w:val="000000"/>
          <w:sz w:val="24"/>
          <w:szCs w:val="24"/>
          <w:highlight w:val="none"/>
          <w:lang w:eastAsia="zh-CN"/>
        </w:rPr>
      </w:pPr>
      <w:bookmarkStart w:id="112" w:name="_Toc26410"/>
      <w:bookmarkStart w:id="113" w:name="_Toc7283"/>
      <w:r>
        <w:rPr>
          <w:rFonts w:hint="eastAsia"/>
          <w:b/>
          <w:bCs/>
          <w:color w:val="000000"/>
          <w:sz w:val="24"/>
          <w:szCs w:val="24"/>
          <w:highlight w:val="none"/>
          <w:lang w:eastAsia="zh-CN"/>
        </w:rPr>
        <w:t>二、磋商文件</w:t>
      </w:r>
      <w:bookmarkEnd w:id="105"/>
      <w:bookmarkEnd w:id="110"/>
      <w:bookmarkEnd w:id="111"/>
      <w:bookmarkEnd w:id="112"/>
      <w:bookmarkEnd w:id="113"/>
    </w:p>
    <w:p w14:paraId="5AC3169E">
      <w:pPr>
        <w:pStyle w:val="15"/>
        <w:spacing w:line="360" w:lineRule="auto"/>
        <w:outlineLvl w:val="2"/>
        <w:rPr>
          <w:b w:val="0"/>
          <w:bCs/>
          <w:color w:val="000000"/>
          <w:sz w:val="24"/>
          <w:szCs w:val="24"/>
          <w:highlight w:val="none"/>
          <w:lang w:eastAsia="zh-CN"/>
        </w:rPr>
      </w:pPr>
      <w:bookmarkStart w:id="114" w:name="_Toc1513"/>
      <w:r>
        <w:rPr>
          <w:rFonts w:hint="eastAsia"/>
          <w:b w:val="0"/>
          <w:bCs/>
          <w:color w:val="000000"/>
          <w:sz w:val="24"/>
          <w:szCs w:val="24"/>
          <w:highlight w:val="none"/>
          <w:lang w:eastAsia="zh-CN"/>
        </w:rPr>
        <w:t>2.1磋商文件的组成</w:t>
      </w:r>
      <w:bookmarkEnd w:id="114"/>
    </w:p>
    <w:p w14:paraId="20E6399D">
      <w:pPr>
        <w:spacing w:line="360" w:lineRule="auto"/>
        <w:ind w:firstLine="480" w:firstLineChars="200"/>
        <w:outlineLvl w:val="3"/>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2.1.1本磋商文件包括：</w:t>
      </w:r>
    </w:p>
    <w:p w14:paraId="316A187A">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（1）竞争性磋商公告；</w:t>
      </w:r>
    </w:p>
    <w:p w14:paraId="43A7FD59">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（2）供应商须知；</w:t>
      </w:r>
    </w:p>
    <w:p w14:paraId="6693CDDC">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（3）采购内容与技术要求；</w:t>
      </w:r>
    </w:p>
    <w:p w14:paraId="1AE58846">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（4）合同文本格式；</w:t>
      </w:r>
    </w:p>
    <w:p w14:paraId="59A28506">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（5）响应文件格式；</w:t>
      </w:r>
    </w:p>
    <w:p w14:paraId="01088D98">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（6</w:t>
      </w:r>
      <w:r>
        <w:rPr>
          <w:rFonts w:hint="eastAsia" w:ascii="宋体" w:hAnsi="宋体"/>
          <w:color w:val="000000"/>
          <w:sz w:val="24"/>
          <w:szCs w:val="24"/>
          <w:highlight w:val="none"/>
          <w:lang w:eastAsia="zh-CN"/>
        </w:rPr>
        <w:t>）</w:t>
      </w:r>
      <w:r>
        <w:rPr>
          <w:rFonts w:hint="eastAsia" w:ascii="宋体" w:hAnsi="宋体" w:eastAsia="宋体"/>
          <w:color w:val="000000"/>
          <w:sz w:val="24"/>
          <w:szCs w:val="24"/>
          <w:highlight w:val="none"/>
          <w:lang w:eastAsia="zh-CN"/>
        </w:rPr>
        <w:t xml:space="preserve"> 在磋商过程中由采购人发出的修正和补充文件等。</w:t>
      </w:r>
    </w:p>
    <w:p w14:paraId="2A4714DA">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2.1.2当磋商文件的澄清或修改等在同一内容的表述上不一致时，以最后发出的书面文件为准。</w:t>
      </w:r>
    </w:p>
    <w:p w14:paraId="67DCFDBC">
      <w:pPr>
        <w:spacing w:line="360" w:lineRule="auto"/>
        <w:ind w:firstLine="480" w:firstLineChars="200"/>
        <w:rPr>
          <w:rFonts w:ascii="宋体" w:hAnsi="宋体" w:eastAsia="宋体"/>
          <w:b w:val="0"/>
          <w:bCs w:val="0"/>
          <w:color w:val="000000"/>
          <w:sz w:val="24"/>
          <w:szCs w:val="24"/>
          <w:highlight w:val="none"/>
          <w:lang w:eastAsia="zh-CN"/>
        </w:rPr>
      </w:pPr>
      <w:r>
        <w:rPr>
          <w:rFonts w:hint="eastAsia" w:ascii="宋体" w:hAnsi="宋体" w:eastAsia="宋体"/>
          <w:color w:val="000000"/>
          <w:sz w:val="24"/>
          <w:szCs w:val="24"/>
          <w:highlight w:val="none"/>
          <w:lang w:eastAsia="zh-CN"/>
        </w:rPr>
        <w:t>2.1.3供应商应仔细阅读和检查磋商文件的全部内容。如发现缺页或附件不全，应及时向采购人提出，以便补齐。不按磋商文件的要求提供的响应文件和资料，可能导致</w:t>
      </w:r>
      <w:r>
        <w:rPr>
          <w:rFonts w:hint="eastAsia" w:ascii="宋体" w:hAnsi="宋体" w:eastAsia="宋体"/>
          <w:b w:val="0"/>
          <w:bCs w:val="0"/>
          <w:color w:val="000000"/>
          <w:sz w:val="24"/>
          <w:szCs w:val="24"/>
          <w:highlight w:val="none"/>
          <w:lang w:eastAsia="zh-CN"/>
        </w:rPr>
        <w:t>报价被拒绝。</w:t>
      </w:r>
    </w:p>
    <w:p w14:paraId="441AF1EB">
      <w:pPr>
        <w:pStyle w:val="15"/>
        <w:spacing w:line="360" w:lineRule="auto"/>
        <w:outlineLvl w:val="2"/>
        <w:rPr>
          <w:b w:val="0"/>
          <w:bCs w:val="0"/>
          <w:color w:val="000000"/>
          <w:sz w:val="24"/>
          <w:szCs w:val="24"/>
          <w:highlight w:val="none"/>
          <w:lang w:eastAsia="zh-CN"/>
        </w:rPr>
      </w:pPr>
      <w:bookmarkStart w:id="115" w:name="_Toc22925"/>
      <w:r>
        <w:rPr>
          <w:rFonts w:hint="eastAsia"/>
          <w:b w:val="0"/>
          <w:bCs w:val="0"/>
          <w:color w:val="000000"/>
          <w:sz w:val="24"/>
          <w:szCs w:val="24"/>
          <w:highlight w:val="none"/>
          <w:lang w:eastAsia="zh-CN"/>
        </w:rPr>
        <w:t>2.2磋商文件的澄清和修改</w:t>
      </w:r>
      <w:bookmarkEnd w:id="115"/>
    </w:p>
    <w:p w14:paraId="5492A205">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2.2.1供应商澄清要求的提交：任何已登记备案并领取了磋商文件的供应商，均可要求对磋商文件进行澄清，按磋商文件中的联系地址以书面形式（包括书面材料、信函、传真，下同）送达采购代理机构。</w:t>
      </w:r>
    </w:p>
    <w:p w14:paraId="27C42DBE">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2.2.2采购人对澄清要求的处理：采购人对其认为需要给予澄清、修改或进行</w:t>
      </w:r>
      <w:r>
        <w:rPr>
          <w:rFonts w:hint="eastAsia" w:ascii="宋体" w:hAnsi="宋体"/>
          <w:color w:val="000000"/>
          <w:sz w:val="24"/>
          <w:szCs w:val="24"/>
          <w:highlight w:val="none"/>
          <w:lang w:eastAsia="zh-CN"/>
        </w:rPr>
        <w:t>其他</w:t>
      </w:r>
      <w:r>
        <w:rPr>
          <w:rFonts w:hint="eastAsia" w:ascii="宋体" w:hAnsi="宋体" w:eastAsia="宋体"/>
          <w:color w:val="000000"/>
          <w:sz w:val="24"/>
          <w:szCs w:val="24"/>
          <w:highlight w:val="none"/>
          <w:lang w:eastAsia="zh-CN"/>
        </w:rPr>
        <w:t>答复的，将以补充文件的方式进行，并且采用书面及财政部指定网站补充公告的形式。补充文件中包括原提出的问题及问题的说明意见，但不包括问题的来源。</w:t>
      </w:r>
    </w:p>
    <w:p w14:paraId="2941B696">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2.2.3采购人主动进行的澄清、修改：采购人无论出于何种原因，均可主动对磋商文件中的相关事项，用补充文件的方式进行澄清和修改。补充文件应当在提交首次响应文件截止之日5个工作日前发出，由采购人或采购代理机构以书面形式通知所有获取磋商文件的潜在供应商；需要为此调整首次响应文件提交截止时间的，应当重新发出通知或在补充文件中一并明确。</w:t>
      </w:r>
    </w:p>
    <w:p w14:paraId="61127454">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2.2.4采购人澄清、修改及其它答复的效力：无论是否根据供应商的澄清、修改或进行</w:t>
      </w:r>
      <w:r>
        <w:rPr>
          <w:rFonts w:hint="eastAsia" w:ascii="宋体" w:hAnsi="宋体"/>
          <w:color w:val="000000"/>
          <w:sz w:val="24"/>
          <w:szCs w:val="24"/>
          <w:highlight w:val="none"/>
          <w:lang w:eastAsia="zh-CN"/>
        </w:rPr>
        <w:t>其他</w:t>
      </w:r>
      <w:r>
        <w:rPr>
          <w:rFonts w:hint="eastAsia" w:ascii="宋体" w:hAnsi="宋体" w:eastAsia="宋体"/>
          <w:color w:val="000000"/>
          <w:sz w:val="24"/>
          <w:szCs w:val="24"/>
          <w:highlight w:val="none"/>
          <w:lang w:eastAsia="zh-CN"/>
        </w:rPr>
        <w:t>答复的要求，采购人一旦对磋商文件做出澄清、修改或进行</w:t>
      </w:r>
      <w:r>
        <w:rPr>
          <w:rFonts w:hint="eastAsia" w:ascii="宋体" w:hAnsi="宋体"/>
          <w:color w:val="000000"/>
          <w:sz w:val="24"/>
          <w:szCs w:val="24"/>
          <w:highlight w:val="none"/>
          <w:lang w:eastAsia="zh-CN"/>
        </w:rPr>
        <w:t>其他</w:t>
      </w:r>
      <w:r>
        <w:rPr>
          <w:rFonts w:hint="eastAsia" w:ascii="宋体" w:hAnsi="宋体" w:eastAsia="宋体"/>
          <w:color w:val="000000"/>
          <w:sz w:val="24"/>
          <w:szCs w:val="24"/>
          <w:highlight w:val="none"/>
          <w:lang w:eastAsia="zh-CN"/>
        </w:rPr>
        <w:t>答复，即刻发生效力，采购人有关的补充文件，应当作为磋商文件的组成部分，对所有供应商均具有约束力。</w:t>
      </w:r>
    </w:p>
    <w:p w14:paraId="18CB3B70">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2.2.5采购人将视情况确定是否有必要召开标前会。如果召开标前会，采购人将向所有已登记备案并领取了磋商文件的供应商发出通知。</w:t>
      </w:r>
    </w:p>
    <w:p w14:paraId="50B71FED">
      <w:pPr>
        <w:spacing w:line="360" w:lineRule="auto"/>
        <w:ind w:firstLine="480" w:firstLineChars="200"/>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2.2.6采购人在组织磋商过程中可对磋商文件做进一步的澄清和说明，并经全场供应商代表签字确认</w:t>
      </w:r>
      <w:bookmarkStart w:id="116" w:name="_Toc462405568"/>
      <w:bookmarkStart w:id="117" w:name="_Toc8647"/>
      <w:bookmarkStart w:id="118" w:name="_Toc9196"/>
      <w:r>
        <w:rPr>
          <w:rFonts w:hint="eastAsia" w:ascii="宋体" w:hAnsi="宋体" w:eastAsia="宋体"/>
          <w:color w:val="000000"/>
          <w:sz w:val="24"/>
          <w:szCs w:val="24"/>
          <w:highlight w:val="none"/>
          <w:lang w:eastAsia="zh-CN"/>
        </w:rPr>
        <w:t>。</w:t>
      </w:r>
    </w:p>
    <w:p w14:paraId="7B60F14F">
      <w:pPr>
        <w:spacing w:line="360" w:lineRule="auto"/>
        <w:outlineLvl w:val="1"/>
        <w:rPr>
          <w:b/>
          <w:bCs/>
          <w:color w:val="000000"/>
          <w:sz w:val="24"/>
          <w:szCs w:val="24"/>
          <w:highlight w:val="none"/>
          <w:lang w:eastAsia="zh-CN"/>
        </w:rPr>
      </w:pPr>
      <w:bookmarkStart w:id="119" w:name="_Toc4715"/>
      <w:bookmarkStart w:id="120" w:name="_Toc5182"/>
      <w:r>
        <w:rPr>
          <w:rFonts w:hint="eastAsia"/>
          <w:b/>
          <w:bCs/>
          <w:color w:val="000000"/>
          <w:sz w:val="24"/>
          <w:szCs w:val="24"/>
          <w:highlight w:val="none"/>
          <w:lang w:eastAsia="zh-CN"/>
        </w:rPr>
        <w:t>三、响应文件的编制</w:t>
      </w:r>
      <w:bookmarkEnd w:id="116"/>
      <w:bookmarkEnd w:id="117"/>
      <w:bookmarkEnd w:id="118"/>
      <w:bookmarkEnd w:id="119"/>
      <w:bookmarkEnd w:id="120"/>
    </w:p>
    <w:p w14:paraId="3F4218C3">
      <w:pPr>
        <w:pStyle w:val="15"/>
        <w:spacing w:line="360" w:lineRule="auto"/>
        <w:jc w:val="both"/>
        <w:outlineLvl w:val="2"/>
        <w:rPr>
          <w:b w:val="0"/>
          <w:bCs/>
          <w:color w:val="000000"/>
          <w:sz w:val="24"/>
          <w:szCs w:val="24"/>
          <w:highlight w:val="none"/>
          <w:lang w:eastAsia="zh-CN"/>
        </w:rPr>
      </w:pPr>
      <w:bookmarkStart w:id="121" w:name="_Toc9428"/>
      <w:r>
        <w:rPr>
          <w:rFonts w:hint="eastAsia"/>
          <w:b w:val="0"/>
          <w:bCs/>
          <w:color w:val="000000"/>
          <w:sz w:val="24"/>
          <w:szCs w:val="24"/>
          <w:highlight w:val="none"/>
          <w:lang w:eastAsia="zh-CN"/>
        </w:rPr>
        <w:t>3.1提示与要求</w:t>
      </w:r>
      <w:bookmarkEnd w:id="121"/>
    </w:p>
    <w:p w14:paraId="54817F48">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3.1.1 供应商应仔细阅读磋商文件的所有内容，按磋商文件的要求提供响应文件，并保证所提供的全部资料的真实性，以使其报价对磋商文件做出实质性的响应。否则，磋商为无效磋商。</w:t>
      </w:r>
    </w:p>
    <w:p w14:paraId="6E6A6B21">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3.1.2 无论是否递交响应文件，供应商都应将磋商文件及以后的所有通知、文件等视为保密文件。</w:t>
      </w:r>
    </w:p>
    <w:p w14:paraId="64A84DA2">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3.1.3 报价与结算均使用人民币。</w:t>
      </w:r>
    </w:p>
    <w:p w14:paraId="646BDA60">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3.1.4 响应文件及资料无论供应商是否成交，均不予以退还。</w:t>
      </w:r>
    </w:p>
    <w:p w14:paraId="6F60AD22">
      <w:pPr>
        <w:spacing w:line="360" w:lineRule="auto"/>
        <w:ind w:firstLine="480" w:firstLineChars="200"/>
        <w:rPr>
          <w:rFonts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eastAsia="zh-CN"/>
        </w:rPr>
        <w:t>3.1.5 响应文件具有法律效力，但磋商报价以磋商后确定的最终报价为评审依据。</w:t>
      </w:r>
    </w:p>
    <w:p w14:paraId="36DB7560">
      <w:pPr>
        <w:pStyle w:val="15"/>
        <w:spacing w:line="360" w:lineRule="auto"/>
        <w:ind w:firstLine="200"/>
        <w:outlineLvl w:val="2"/>
        <w:rPr>
          <w:b w:val="0"/>
          <w:bCs w:val="0"/>
          <w:color w:val="000000"/>
          <w:sz w:val="24"/>
          <w:szCs w:val="24"/>
          <w:highlight w:val="none"/>
          <w:lang w:eastAsia="zh-CN"/>
        </w:rPr>
      </w:pPr>
      <w:bookmarkStart w:id="122" w:name="_Toc22769"/>
      <w:r>
        <w:rPr>
          <w:rFonts w:hint="eastAsia"/>
          <w:b w:val="0"/>
          <w:bCs w:val="0"/>
          <w:color w:val="000000"/>
          <w:sz w:val="24"/>
          <w:szCs w:val="24"/>
          <w:highlight w:val="none"/>
          <w:lang w:eastAsia="zh-CN"/>
        </w:rPr>
        <w:t>3.2.响应文件计量单位和使用文字</w:t>
      </w:r>
      <w:bookmarkEnd w:id="122"/>
    </w:p>
    <w:p w14:paraId="258B386F">
      <w:pPr>
        <w:spacing w:line="360" w:lineRule="auto"/>
        <w:ind w:firstLine="200"/>
        <w:rPr>
          <w:rFonts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eastAsia="zh-CN"/>
        </w:rPr>
        <w:t xml:space="preserve">  3.2.1 响应文件中所使用的计量单位，除磋商文件中有特殊要求外，应采用中华人民共和国法定计量单位。</w:t>
      </w:r>
    </w:p>
    <w:p w14:paraId="2F77EBDF">
      <w:pPr>
        <w:spacing w:line="360" w:lineRule="auto"/>
        <w:ind w:firstLine="200"/>
        <w:rPr>
          <w:rFonts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eastAsia="zh-CN"/>
        </w:rPr>
        <w:t xml:space="preserve">  3.2.2 响应文件和与报价有关的所有文件均使用中文。</w:t>
      </w:r>
    </w:p>
    <w:p w14:paraId="5362852A">
      <w:pPr>
        <w:spacing w:line="360" w:lineRule="auto"/>
        <w:ind w:firstLine="200"/>
        <w:rPr>
          <w:rFonts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eastAsia="zh-CN"/>
        </w:rPr>
        <w:t xml:space="preserve">  3.2.3 响应文件的组成及相关要求</w:t>
      </w:r>
    </w:p>
    <w:p w14:paraId="76E87479">
      <w:pPr>
        <w:spacing w:line="360" w:lineRule="auto"/>
        <w:ind w:firstLine="439" w:firstLineChars="183"/>
        <w:rPr>
          <w:rFonts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eastAsia="zh-CN"/>
        </w:rPr>
        <w:t>本次磋商，供应商应按本磋商文件要求提交内容和需要供应商自行编写的其它文件。</w:t>
      </w:r>
    </w:p>
    <w:p w14:paraId="48DCFEC0">
      <w:pPr>
        <w:pStyle w:val="15"/>
        <w:spacing w:line="360" w:lineRule="auto"/>
        <w:outlineLvl w:val="2"/>
        <w:rPr>
          <w:b w:val="0"/>
          <w:bCs w:val="0"/>
          <w:color w:val="000000"/>
          <w:sz w:val="24"/>
          <w:szCs w:val="24"/>
          <w:highlight w:val="none"/>
          <w:lang w:eastAsia="zh-CN"/>
        </w:rPr>
      </w:pPr>
      <w:bookmarkStart w:id="123" w:name="_Toc21373"/>
      <w:r>
        <w:rPr>
          <w:rFonts w:hint="eastAsia"/>
          <w:b w:val="0"/>
          <w:bCs w:val="0"/>
          <w:color w:val="000000"/>
          <w:sz w:val="24"/>
          <w:szCs w:val="24"/>
          <w:highlight w:val="none"/>
          <w:lang w:eastAsia="zh-CN"/>
        </w:rPr>
        <w:t>3.3响应文件要求内容及编排顺序</w:t>
      </w:r>
      <w:bookmarkEnd w:id="123"/>
      <w:r>
        <w:rPr>
          <w:rFonts w:hint="eastAsia"/>
          <w:b w:val="0"/>
          <w:bCs w:val="0"/>
          <w:color w:val="000000"/>
          <w:sz w:val="24"/>
          <w:szCs w:val="24"/>
          <w:highlight w:val="none"/>
          <w:lang w:eastAsia="zh-CN"/>
        </w:rPr>
        <w:t xml:space="preserve"> </w:t>
      </w:r>
    </w:p>
    <w:p w14:paraId="1113E895">
      <w:pPr>
        <w:spacing w:line="360" w:lineRule="auto"/>
        <w:ind w:firstLine="480" w:firstLineChars="200"/>
        <w:rPr>
          <w:rFonts w:hint="eastAsia" w:ascii="宋体" w:hAnsi="宋体" w:eastAsia="宋体"/>
          <w:b w:val="0"/>
          <w:bCs w:val="0"/>
          <w:color w:val="000000" w:themeColor="text1"/>
          <w:sz w:val="24"/>
          <w:szCs w:val="24"/>
          <w:highlight w:val="none"/>
          <w:lang w:eastAsia="zh-CN"/>
          <w14:textFill>
            <w14:solidFill>
              <w14:schemeClr w14:val="tx1"/>
            </w14:solidFill>
          </w14:textFill>
        </w:rPr>
      </w:pPr>
      <w:bookmarkStart w:id="124" w:name="_Toc29470"/>
      <w:r>
        <w:rPr>
          <w:rFonts w:hint="eastAsia" w:ascii="宋体" w:hAnsi="宋体" w:eastAsia="宋体"/>
          <w:b w:val="0"/>
          <w:bCs w:val="0"/>
          <w:color w:val="000000" w:themeColor="text1"/>
          <w:sz w:val="24"/>
          <w:szCs w:val="24"/>
          <w:highlight w:val="none"/>
          <w:lang w:eastAsia="zh-CN"/>
          <w14:textFill>
            <w14:solidFill>
              <w14:schemeClr w14:val="tx1"/>
            </w14:solidFill>
          </w14:textFill>
        </w:rPr>
        <w:t>一、报价一览表</w:t>
      </w:r>
    </w:p>
    <w:p w14:paraId="13CDB2BE">
      <w:pPr>
        <w:spacing w:line="360" w:lineRule="auto"/>
        <w:ind w:firstLine="480" w:firstLineChars="200"/>
        <w:rPr>
          <w:rFonts w:hint="eastAsia" w:ascii="宋体" w:hAnsi="宋体" w:eastAsia="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b w:val="0"/>
          <w:bCs w:val="0"/>
          <w:color w:val="000000" w:themeColor="text1"/>
          <w:sz w:val="24"/>
          <w:szCs w:val="24"/>
          <w:highlight w:val="none"/>
          <w:lang w:eastAsia="zh-CN"/>
          <w14:textFill>
            <w14:solidFill>
              <w14:schemeClr w14:val="tx1"/>
            </w14:solidFill>
          </w14:textFill>
        </w:rPr>
        <w:t>二、磋商响应承诺函</w:t>
      </w:r>
    </w:p>
    <w:p w14:paraId="11DF1C9A">
      <w:pPr>
        <w:spacing w:line="360" w:lineRule="auto"/>
        <w:ind w:firstLine="480" w:firstLineChars="200"/>
        <w:rPr>
          <w:rFonts w:hint="eastAsia" w:ascii="宋体" w:hAnsi="宋体" w:eastAsia="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b w:val="0"/>
          <w:bCs w:val="0"/>
          <w:color w:val="000000" w:themeColor="text1"/>
          <w:sz w:val="24"/>
          <w:szCs w:val="24"/>
          <w:highlight w:val="none"/>
          <w:lang w:eastAsia="zh-CN"/>
          <w14:textFill>
            <w14:solidFill>
              <w14:schemeClr w14:val="tx1"/>
            </w14:solidFill>
          </w14:textFill>
        </w:rPr>
        <w:t>三、法定代表人身份证明书或法定代表人授权书</w:t>
      </w:r>
    </w:p>
    <w:p w14:paraId="570C9856">
      <w:pPr>
        <w:spacing w:line="360" w:lineRule="auto"/>
        <w:ind w:firstLine="480" w:firstLineChars="200"/>
        <w:rPr>
          <w:rFonts w:hint="eastAsia" w:ascii="宋体" w:hAnsi="宋体" w:eastAsia="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b w:val="0"/>
          <w:bCs w:val="0"/>
          <w:color w:val="000000" w:themeColor="text1"/>
          <w:sz w:val="24"/>
          <w:szCs w:val="24"/>
          <w:highlight w:val="none"/>
          <w:lang w:eastAsia="zh-CN"/>
          <w14:textFill>
            <w14:solidFill>
              <w14:schemeClr w14:val="tx1"/>
            </w14:solidFill>
          </w14:textFill>
        </w:rPr>
        <w:t>四、资格证明文件</w:t>
      </w:r>
    </w:p>
    <w:p w14:paraId="36865000">
      <w:pPr>
        <w:spacing w:line="360" w:lineRule="auto"/>
        <w:ind w:firstLine="480" w:firstLineChars="200"/>
        <w:rPr>
          <w:rFonts w:hint="eastAsia" w:ascii="宋体" w:hAnsi="宋体" w:eastAsia="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b w:val="0"/>
          <w:bCs w:val="0"/>
          <w:color w:val="000000" w:themeColor="text1"/>
          <w:sz w:val="24"/>
          <w:szCs w:val="24"/>
          <w:highlight w:val="none"/>
          <w:lang w:eastAsia="zh-CN"/>
          <w14:textFill>
            <w14:solidFill>
              <w14:schemeClr w14:val="tx1"/>
            </w14:solidFill>
          </w14:textFill>
        </w:rPr>
        <w:t>五、技术规格偏离表</w:t>
      </w:r>
    </w:p>
    <w:p w14:paraId="3AD25E45">
      <w:pPr>
        <w:spacing w:line="360" w:lineRule="auto"/>
        <w:ind w:firstLine="480" w:firstLineChars="200"/>
        <w:rPr>
          <w:rFonts w:hint="eastAsia" w:ascii="宋体" w:hAnsi="宋体" w:eastAsia="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b w:val="0"/>
          <w:bCs w:val="0"/>
          <w:color w:val="000000" w:themeColor="text1"/>
          <w:sz w:val="24"/>
          <w:szCs w:val="24"/>
          <w:highlight w:val="none"/>
          <w:lang w:eastAsia="zh-CN"/>
          <w14:textFill>
            <w14:solidFill>
              <w14:schemeClr w14:val="tx1"/>
            </w14:solidFill>
          </w14:textFill>
        </w:rPr>
        <w:t>六、项目实施方案</w:t>
      </w:r>
    </w:p>
    <w:p w14:paraId="0D7DC134">
      <w:pPr>
        <w:spacing w:line="360" w:lineRule="auto"/>
        <w:ind w:firstLine="480" w:firstLineChars="200"/>
        <w:rPr>
          <w:rFonts w:hint="eastAsia" w:ascii="宋体" w:hAnsi="宋体" w:eastAsia="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b w:val="0"/>
          <w:bCs w:val="0"/>
          <w:color w:val="000000" w:themeColor="text1"/>
          <w:sz w:val="24"/>
          <w:szCs w:val="24"/>
          <w:highlight w:val="none"/>
          <w:lang w:eastAsia="zh-CN"/>
          <w14:textFill>
            <w14:solidFill>
              <w14:schemeClr w14:val="tx1"/>
            </w14:solidFill>
          </w14:textFill>
        </w:rPr>
        <w:t>七、设备安装及调试方案</w:t>
      </w:r>
    </w:p>
    <w:p w14:paraId="417FED96">
      <w:pPr>
        <w:spacing w:line="360" w:lineRule="auto"/>
        <w:ind w:firstLine="480" w:firstLineChars="200"/>
        <w:rPr>
          <w:rFonts w:hint="eastAsia" w:ascii="宋体" w:hAnsi="宋体" w:eastAsia="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b w:val="0"/>
          <w:bCs w:val="0"/>
          <w:color w:val="000000" w:themeColor="text1"/>
          <w:sz w:val="24"/>
          <w:szCs w:val="24"/>
          <w:highlight w:val="none"/>
          <w:lang w:eastAsia="zh-CN"/>
          <w14:textFill>
            <w14:solidFill>
              <w14:schemeClr w14:val="tx1"/>
            </w14:solidFill>
          </w14:textFill>
        </w:rPr>
        <w:t>八、</w:t>
      </w:r>
      <w:r>
        <w:rPr>
          <w:rFonts w:hint="eastAsia" w:ascii="宋体" w:hAnsi="宋体" w:eastAsia="宋体"/>
          <w:b w:val="0"/>
          <w:bCs w:val="0"/>
          <w:color w:val="000000" w:themeColor="text1"/>
          <w:sz w:val="24"/>
          <w:szCs w:val="24"/>
          <w:highlight w:val="none"/>
          <w:lang w:val="en-US" w:eastAsia="zh-CN"/>
          <w14:textFill>
            <w14:solidFill>
              <w14:schemeClr w14:val="tx1"/>
            </w14:solidFill>
          </w14:textFill>
        </w:rPr>
        <w:t>质量承诺和保证措施</w:t>
      </w:r>
    </w:p>
    <w:p w14:paraId="35B9C8C8">
      <w:pPr>
        <w:spacing w:line="360" w:lineRule="auto"/>
        <w:ind w:firstLine="480" w:firstLineChars="200"/>
        <w:rPr>
          <w:rFonts w:hint="eastAsia" w:ascii="宋体" w:hAnsi="宋体" w:eastAsia="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b w:val="0"/>
          <w:bCs w:val="0"/>
          <w:color w:val="000000" w:themeColor="text1"/>
          <w:sz w:val="24"/>
          <w:szCs w:val="24"/>
          <w:highlight w:val="none"/>
          <w:lang w:eastAsia="zh-CN"/>
          <w14:textFill>
            <w14:solidFill>
              <w14:schemeClr w14:val="tx1"/>
            </w14:solidFill>
          </w14:textFill>
        </w:rPr>
        <w:t>九、</w:t>
      </w:r>
      <w:r>
        <w:rPr>
          <w:rFonts w:hint="eastAsia" w:ascii="宋体" w:hAnsi="宋体" w:eastAsia="宋体"/>
          <w:b w:val="0"/>
          <w:bCs w:val="0"/>
          <w:color w:val="000000" w:themeColor="text1"/>
          <w:sz w:val="24"/>
          <w:szCs w:val="24"/>
          <w:highlight w:val="none"/>
          <w:lang w:val="en-US" w:eastAsia="zh-CN"/>
          <w14:textFill>
            <w14:solidFill>
              <w14:schemeClr w14:val="tx1"/>
            </w14:solidFill>
          </w14:textFill>
        </w:rPr>
        <w:t>售后服务承诺及保证措施</w:t>
      </w:r>
    </w:p>
    <w:p w14:paraId="2DFADF2A">
      <w:pPr>
        <w:spacing w:line="360" w:lineRule="auto"/>
        <w:ind w:firstLine="480" w:firstLineChars="200"/>
        <w:rPr>
          <w:rFonts w:hint="eastAsia" w:ascii="宋体" w:hAnsi="宋体" w:eastAsia="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b w:val="0"/>
          <w:bCs w:val="0"/>
          <w:color w:val="000000" w:themeColor="text1"/>
          <w:sz w:val="24"/>
          <w:szCs w:val="24"/>
          <w:highlight w:val="none"/>
          <w:lang w:eastAsia="zh-CN"/>
          <w14:textFill>
            <w14:solidFill>
              <w14:schemeClr w14:val="tx1"/>
            </w14:solidFill>
          </w14:textFill>
        </w:rPr>
        <w:t>十、</w:t>
      </w:r>
      <w:r>
        <w:rPr>
          <w:rFonts w:hint="eastAsia" w:ascii="宋体" w:hAnsi="宋体" w:eastAsia="宋体"/>
          <w:b w:val="0"/>
          <w:bCs w:val="0"/>
          <w:color w:val="000000" w:themeColor="text1"/>
          <w:sz w:val="24"/>
          <w:szCs w:val="24"/>
          <w:highlight w:val="none"/>
          <w:lang w:val="en-US" w:eastAsia="zh-CN"/>
          <w14:textFill>
            <w14:solidFill>
              <w14:schemeClr w14:val="tx1"/>
            </w14:solidFill>
          </w14:textFill>
        </w:rPr>
        <w:t>综合实力</w:t>
      </w:r>
    </w:p>
    <w:p w14:paraId="30A23BFC">
      <w:pPr>
        <w:spacing w:line="360" w:lineRule="auto"/>
        <w:ind w:firstLine="480" w:firstLineChars="200"/>
        <w:rPr>
          <w:rFonts w:hint="eastAsia" w:ascii="宋体" w:hAnsi="宋体" w:eastAsia="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b w:val="0"/>
          <w:bCs w:val="0"/>
          <w:color w:val="000000" w:themeColor="text1"/>
          <w:sz w:val="24"/>
          <w:szCs w:val="24"/>
          <w:highlight w:val="none"/>
          <w:lang w:eastAsia="zh-CN"/>
          <w14:textFill>
            <w14:solidFill>
              <w14:schemeClr w14:val="tx1"/>
            </w14:solidFill>
          </w14:textFill>
        </w:rPr>
        <w:t>十一、供应商认为需要提供的</w:t>
      </w:r>
      <w:r>
        <w:rPr>
          <w:rFonts w:hint="eastAsia" w:ascii="宋体" w:hAnsi="宋体"/>
          <w:b w:val="0"/>
          <w:bCs w:val="0"/>
          <w:color w:val="000000" w:themeColor="text1"/>
          <w:sz w:val="24"/>
          <w:szCs w:val="24"/>
          <w:highlight w:val="none"/>
          <w:lang w:eastAsia="zh-CN"/>
          <w14:textFill>
            <w14:solidFill>
              <w14:schemeClr w14:val="tx1"/>
            </w14:solidFill>
          </w14:textFill>
        </w:rPr>
        <w:t>其他</w:t>
      </w:r>
      <w:r>
        <w:rPr>
          <w:rFonts w:hint="eastAsia" w:ascii="宋体" w:hAnsi="宋体" w:eastAsia="宋体"/>
          <w:b w:val="0"/>
          <w:bCs w:val="0"/>
          <w:color w:val="000000" w:themeColor="text1"/>
          <w:sz w:val="24"/>
          <w:szCs w:val="24"/>
          <w:highlight w:val="none"/>
          <w:lang w:eastAsia="zh-CN"/>
          <w14:textFill>
            <w14:solidFill>
              <w14:schemeClr w14:val="tx1"/>
            </w14:solidFill>
          </w14:textFill>
        </w:rPr>
        <w:t>材料</w:t>
      </w:r>
    </w:p>
    <w:p w14:paraId="016C03CC">
      <w:pPr>
        <w:pStyle w:val="15"/>
        <w:spacing w:line="360" w:lineRule="auto"/>
        <w:jc w:val="both"/>
        <w:outlineLvl w:val="2"/>
        <w:rPr>
          <w:b w:val="0"/>
          <w:bCs w:val="0"/>
          <w:color w:val="000000"/>
          <w:sz w:val="24"/>
          <w:szCs w:val="24"/>
          <w:highlight w:val="none"/>
          <w:lang w:eastAsia="zh-CN"/>
        </w:rPr>
      </w:pPr>
      <w:r>
        <w:rPr>
          <w:rFonts w:hint="eastAsia"/>
          <w:b w:val="0"/>
          <w:bCs w:val="0"/>
          <w:color w:val="000000"/>
          <w:sz w:val="24"/>
          <w:szCs w:val="24"/>
          <w:highlight w:val="none"/>
          <w:lang w:eastAsia="zh-CN"/>
        </w:rPr>
        <w:t>3.4磋商报价</w:t>
      </w:r>
      <w:bookmarkEnd w:id="124"/>
    </w:p>
    <w:p w14:paraId="7322E102">
      <w:pPr>
        <w:spacing w:line="360" w:lineRule="auto"/>
        <w:ind w:firstLine="480" w:firstLineChars="200"/>
        <w:rPr>
          <w:rFonts w:hint="eastAsia"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eastAsia="zh-CN"/>
        </w:rPr>
        <w:t>3.4.1 除非合同中另有规定</w:t>
      </w:r>
      <w:r>
        <w:rPr>
          <w:rFonts w:hint="eastAsia" w:ascii="宋体" w:hAnsi="宋体"/>
          <w:b w:val="0"/>
          <w:bCs w:val="0"/>
          <w:color w:val="000000"/>
          <w:sz w:val="24"/>
          <w:szCs w:val="24"/>
          <w:highlight w:val="none"/>
          <w:lang w:eastAsia="zh-CN"/>
        </w:rPr>
        <w:t>，</w:t>
      </w:r>
      <w:r>
        <w:rPr>
          <w:rFonts w:hint="eastAsia" w:ascii="宋体" w:hAnsi="宋体" w:eastAsia="宋体"/>
          <w:b w:val="0"/>
          <w:bCs w:val="0"/>
          <w:color w:val="000000"/>
          <w:sz w:val="24"/>
          <w:szCs w:val="24"/>
          <w:highlight w:val="none"/>
          <w:lang w:eastAsia="zh-CN"/>
        </w:rPr>
        <w:t xml:space="preserve">供应商对《分项报价明细表》中的全部货物和服务的报价应包括产品价款、系统集成、软件、包装、一切税费（包括增值税等）、运费、保险费、线材及辅材、仓储费、安装、调试、验收、培训费、资料、质保期内和免费上门服务期内等的全部费用。                                                                                                                                                                                                                                                                                                                                                                                                                                                                                                                                                          </w:t>
      </w:r>
    </w:p>
    <w:p w14:paraId="68B84506">
      <w:pPr>
        <w:spacing w:line="360" w:lineRule="auto"/>
        <w:ind w:firstLine="480" w:firstLineChars="200"/>
        <w:rPr>
          <w:rFonts w:hint="eastAsia"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eastAsia="zh-CN"/>
        </w:rPr>
        <w:t xml:space="preserve">3.4.2 </w:t>
      </w:r>
      <w:r>
        <w:rPr>
          <w:rFonts w:hint="eastAsia" w:ascii="宋体" w:hAnsi="宋体" w:eastAsia="宋体"/>
          <w:b w:val="0"/>
          <w:bCs w:val="0"/>
          <w:color w:val="000000" w:themeColor="text1"/>
          <w:sz w:val="24"/>
          <w:szCs w:val="24"/>
          <w:highlight w:val="none"/>
          <w:lang w:val="zh-CN" w:eastAsia="zh-CN"/>
          <w14:textFill>
            <w14:solidFill>
              <w14:schemeClr w14:val="tx1"/>
            </w14:solidFill>
          </w14:textFill>
        </w:rPr>
        <w:t>本项目预算为概念预算，投标人只报图书优惠折扣率，结算时按实际供应图书码洋×折扣率进行结算，</w:t>
      </w:r>
      <w:r>
        <w:rPr>
          <w:rFonts w:hint="eastAsia" w:ascii="宋体" w:hAnsi="宋体" w:eastAsia="宋体"/>
          <w:b w:val="0"/>
          <w:bCs w:val="0"/>
          <w:color w:val="000000" w:themeColor="text1"/>
          <w:sz w:val="24"/>
          <w:szCs w:val="24"/>
          <w:highlight w:val="none"/>
          <w:lang w:eastAsia="zh-CN"/>
          <w14:textFill>
            <w14:solidFill>
              <w14:schemeClr w14:val="tx1"/>
            </w14:solidFill>
          </w14:textFill>
        </w:rPr>
        <w:t>并由法定代表人或授权代理人签署。</w:t>
      </w:r>
    </w:p>
    <w:p w14:paraId="399E566B">
      <w:pPr>
        <w:spacing w:line="360" w:lineRule="auto"/>
        <w:ind w:firstLine="480" w:firstLineChars="200"/>
        <w:rPr>
          <w:rFonts w:hint="eastAsia"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eastAsia="zh-CN"/>
        </w:rPr>
        <w:t>3.4.3 供应商应对磋商文件中所要采购的全部内容进行报价</w:t>
      </w:r>
      <w:r>
        <w:rPr>
          <w:rFonts w:hint="eastAsia" w:ascii="宋体" w:hAnsi="宋体"/>
          <w:b w:val="0"/>
          <w:bCs w:val="0"/>
          <w:color w:val="000000"/>
          <w:sz w:val="24"/>
          <w:szCs w:val="24"/>
          <w:highlight w:val="none"/>
          <w:lang w:eastAsia="zh-CN"/>
        </w:rPr>
        <w:t>，</w:t>
      </w:r>
      <w:r>
        <w:rPr>
          <w:rFonts w:hint="eastAsia" w:ascii="宋体" w:hAnsi="宋体" w:eastAsia="宋体"/>
          <w:b w:val="0"/>
          <w:bCs w:val="0"/>
          <w:color w:val="000000"/>
          <w:sz w:val="24"/>
          <w:szCs w:val="24"/>
          <w:highlight w:val="none"/>
          <w:lang w:eastAsia="zh-CN"/>
        </w:rPr>
        <w:t>只对磋商文件部分内容报价者</w:t>
      </w:r>
      <w:r>
        <w:rPr>
          <w:rFonts w:hint="eastAsia" w:ascii="宋体" w:hAnsi="宋体"/>
          <w:b w:val="0"/>
          <w:bCs w:val="0"/>
          <w:color w:val="000000"/>
          <w:sz w:val="24"/>
          <w:szCs w:val="24"/>
          <w:highlight w:val="none"/>
          <w:lang w:eastAsia="zh-CN"/>
        </w:rPr>
        <w:t>，</w:t>
      </w:r>
      <w:r>
        <w:rPr>
          <w:rFonts w:hint="eastAsia" w:ascii="宋体" w:hAnsi="宋体" w:eastAsia="宋体"/>
          <w:b w:val="0"/>
          <w:bCs w:val="0"/>
          <w:color w:val="000000"/>
          <w:sz w:val="24"/>
          <w:szCs w:val="24"/>
          <w:highlight w:val="none"/>
          <w:lang w:eastAsia="zh-CN"/>
        </w:rPr>
        <w:t>其响应文件将被拒绝。</w:t>
      </w:r>
    </w:p>
    <w:p w14:paraId="721FB776">
      <w:pPr>
        <w:spacing w:line="360" w:lineRule="auto"/>
        <w:ind w:firstLine="480" w:firstLineChars="200"/>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eastAsia="zh-CN"/>
        </w:rPr>
        <w:t>3.4.</w:t>
      </w:r>
      <w:r>
        <w:rPr>
          <w:rFonts w:hint="eastAsia" w:ascii="宋体" w:hAnsi="宋体"/>
          <w:b w:val="0"/>
          <w:bCs w:val="0"/>
          <w:color w:val="000000"/>
          <w:sz w:val="24"/>
          <w:szCs w:val="24"/>
          <w:highlight w:val="none"/>
          <w:lang w:val="en-US" w:eastAsia="zh-CN"/>
        </w:rPr>
        <w:t>4</w:t>
      </w:r>
      <w:r>
        <w:rPr>
          <w:rFonts w:hint="eastAsia" w:ascii="宋体" w:hAnsi="宋体" w:eastAsia="宋体"/>
          <w:b w:val="0"/>
          <w:bCs w:val="0"/>
          <w:color w:val="000000"/>
          <w:sz w:val="24"/>
          <w:szCs w:val="24"/>
          <w:highlight w:val="none"/>
          <w:lang w:eastAsia="zh-CN"/>
        </w:rPr>
        <w:t>投标文件报价不得出现具体的投标报价金额，只能按图书优惠折扣率进行报价。</w:t>
      </w:r>
    </w:p>
    <w:p w14:paraId="7EE216C1">
      <w:pPr>
        <w:spacing w:line="360" w:lineRule="auto"/>
        <w:ind w:firstLine="480" w:firstLineChars="200"/>
        <w:rPr>
          <w:rFonts w:hint="default"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eastAsia="zh-CN"/>
        </w:rPr>
        <w:t xml:space="preserve"> </w:t>
      </w:r>
      <w:r>
        <w:rPr>
          <w:rFonts w:hint="eastAsia" w:ascii="宋体" w:hAnsi="宋体" w:eastAsia="宋体"/>
          <w:b w:val="0"/>
          <w:bCs w:val="0"/>
          <w:color w:val="000000"/>
          <w:sz w:val="24"/>
          <w:szCs w:val="24"/>
          <w:highlight w:val="none"/>
          <w:lang w:val="en-US" w:eastAsia="zh-CN"/>
        </w:rPr>
        <w:t xml:space="preserve"> </w:t>
      </w:r>
      <w:r>
        <w:rPr>
          <w:rFonts w:hint="eastAsia" w:ascii="宋体" w:hAnsi="宋体" w:eastAsia="宋体"/>
          <w:b w:val="0"/>
          <w:bCs w:val="0"/>
          <w:color w:val="000000"/>
          <w:sz w:val="24"/>
          <w:szCs w:val="24"/>
          <w:highlight w:val="none"/>
          <w:lang w:eastAsia="zh-CN"/>
        </w:rPr>
        <w:t>3.4.</w:t>
      </w:r>
      <w:r>
        <w:rPr>
          <w:rFonts w:hint="eastAsia" w:ascii="宋体" w:hAnsi="宋体" w:eastAsia="宋体"/>
          <w:b w:val="0"/>
          <w:bCs w:val="0"/>
          <w:color w:val="000000"/>
          <w:sz w:val="24"/>
          <w:szCs w:val="24"/>
          <w:highlight w:val="none"/>
          <w:lang w:val="en-US" w:eastAsia="zh-CN"/>
        </w:rPr>
        <w:t>5</w:t>
      </w:r>
      <w:r>
        <w:rPr>
          <w:rFonts w:hint="eastAsia" w:ascii="宋体" w:hAnsi="宋体" w:eastAsia="宋体"/>
          <w:b w:val="0"/>
          <w:bCs w:val="0"/>
          <w:color w:val="000000"/>
          <w:sz w:val="24"/>
          <w:szCs w:val="24"/>
          <w:highlight w:val="none"/>
          <w:lang w:eastAsia="zh-CN"/>
        </w:rPr>
        <w:t>本</w:t>
      </w:r>
      <w:r>
        <w:rPr>
          <w:rFonts w:hint="eastAsia" w:ascii="宋体" w:hAnsi="宋体"/>
          <w:b w:val="0"/>
          <w:bCs w:val="0"/>
          <w:color w:val="000000"/>
          <w:sz w:val="24"/>
          <w:szCs w:val="24"/>
          <w:highlight w:val="none"/>
          <w:lang w:eastAsia="zh-CN"/>
        </w:rPr>
        <w:t>项目</w:t>
      </w:r>
      <w:r>
        <w:rPr>
          <w:rFonts w:hint="eastAsia" w:ascii="宋体" w:hAnsi="宋体" w:eastAsia="宋体"/>
          <w:b w:val="0"/>
          <w:bCs w:val="0"/>
          <w:color w:val="000000"/>
          <w:sz w:val="24"/>
          <w:szCs w:val="24"/>
          <w:highlight w:val="none"/>
          <w:lang w:eastAsia="zh-CN"/>
        </w:rPr>
        <w:t>总投资</w:t>
      </w:r>
      <w:r>
        <w:rPr>
          <w:rFonts w:hint="eastAsia" w:ascii="宋体" w:hAnsi="宋体"/>
          <w:b w:val="0"/>
          <w:bCs w:val="0"/>
          <w:color w:val="000000"/>
          <w:sz w:val="24"/>
          <w:szCs w:val="24"/>
          <w:highlight w:val="none"/>
          <w:lang w:val="en-US" w:eastAsia="zh-CN"/>
        </w:rPr>
        <w:t>111.6992</w:t>
      </w:r>
      <w:r>
        <w:rPr>
          <w:rFonts w:hint="eastAsia" w:ascii="宋体" w:hAnsi="宋体" w:eastAsia="宋体"/>
          <w:b w:val="0"/>
          <w:bCs w:val="0"/>
          <w:color w:val="000000"/>
          <w:sz w:val="24"/>
          <w:szCs w:val="24"/>
          <w:highlight w:val="none"/>
          <w:lang w:val="en-US" w:eastAsia="zh-CN"/>
        </w:rPr>
        <w:t>万元。</w:t>
      </w:r>
    </w:p>
    <w:p w14:paraId="0B65A059">
      <w:pPr>
        <w:pStyle w:val="15"/>
        <w:spacing w:line="360" w:lineRule="auto"/>
        <w:jc w:val="both"/>
        <w:outlineLvl w:val="2"/>
        <w:rPr>
          <w:b w:val="0"/>
          <w:bCs w:val="0"/>
          <w:color w:val="000000"/>
          <w:sz w:val="24"/>
          <w:szCs w:val="24"/>
          <w:highlight w:val="none"/>
          <w:lang w:eastAsia="zh-CN"/>
        </w:rPr>
      </w:pPr>
      <w:bookmarkStart w:id="125" w:name="_Toc10913"/>
      <w:r>
        <w:rPr>
          <w:rFonts w:hint="eastAsia"/>
          <w:b w:val="0"/>
          <w:bCs w:val="0"/>
          <w:color w:val="000000"/>
          <w:sz w:val="24"/>
          <w:szCs w:val="24"/>
          <w:highlight w:val="none"/>
          <w:lang w:eastAsia="zh-CN"/>
        </w:rPr>
        <w:t>3.5 磋商有效期</w:t>
      </w:r>
      <w:bookmarkEnd w:id="125"/>
    </w:p>
    <w:p w14:paraId="4773FD75">
      <w:pPr>
        <w:spacing w:line="360" w:lineRule="auto"/>
        <w:ind w:firstLine="480" w:firstLineChars="200"/>
        <w:rPr>
          <w:rFonts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eastAsia="zh-CN"/>
        </w:rPr>
        <w:t>3.5.1 除供应商须知前附表另有规定外，磋商有效期为</w:t>
      </w:r>
      <w:r>
        <w:rPr>
          <w:rFonts w:hint="eastAsia" w:ascii="宋体" w:hAnsi="宋体"/>
          <w:b w:val="0"/>
          <w:bCs w:val="0"/>
          <w:color w:val="000000"/>
          <w:sz w:val="24"/>
          <w:szCs w:val="24"/>
          <w:highlight w:val="none"/>
          <w:lang w:val="en-US" w:eastAsia="zh-CN"/>
        </w:rPr>
        <w:t>90</w:t>
      </w:r>
      <w:r>
        <w:rPr>
          <w:rFonts w:hint="eastAsia" w:ascii="宋体" w:hAnsi="宋体" w:eastAsia="宋体"/>
          <w:b w:val="0"/>
          <w:bCs w:val="0"/>
          <w:color w:val="000000"/>
          <w:sz w:val="24"/>
          <w:szCs w:val="24"/>
          <w:highlight w:val="none"/>
          <w:lang w:eastAsia="zh-CN"/>
        </w:rPr>
        <w:t>个日历天。</w:t>
      </w:r>
    </w:p>
    <w:p w14:paraId="1A1B42B8">
      <w:pPr>
        <w:spacing w:line="360" w:lineRule="auto"/>
        <w:ind w:firstLine="480" w:firstLineChars="200"/>
        <w:rPr>
          <w:rFonts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eastAsia="zh-CN"/>
        </w:rPr>
        <w:t>3.5.2在磋商有效期内，供应商撤销或修改其响应文件的，应承担磋商文件和法律规定的责任。</w:t>
      </w:r>
    </w:p>
    <w:p w14:paraId="50D0C99E">
      <w:pPr>
        <w:spacing w:line="360" w:lineRule="auto"/>
        <w:ind w:firstLine="480" w:firstLineChars="200"/>
        <w:rPr>
          <w:rFonts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eastAsia="zh-CN"/>
        </w:rPr>
        <w:t>3.5.3 出现特殊情况需要延长磋商有效期的，采购人以书面形式通知所有供应商</w:t>
      </w:r>
      <w:r>
        <w:rPr>
          <w:rFonts w:hint="eastAsia" w:ascii="宋体" w:hAnsi="宋体"/>
          <w:b w:val="0"/>
          <w:bCs w:val="0"/>
          <w:color w:val="000000"/>
          <w:sz w:val="24"/>
          <w:szCs w:val="24"/>
          <w:highlight w:val="none"/>
          <w:lang w:eastAsia="zh-CN"/>
        </w:rPr>
        <w:t>延长</w:t>
      </w:r>
      <w:r>
        <w:rPr>
          <w:rFonts w:hint="eastAsia" w:ascii="宋体" w:hAnsi="宋体" w:eastAsia="宋体"/>
          <w:b w:val="0"/>
          <w:bCs w:val="0"/>
          <w:color w:val="000000"/>
          <w:sz w:val="24"/>
          <w:szCs w:val="24"/>
          <w:highlight w:val="none"/>
          <w:lang w:eastAsia="zh-CN"/>
        </w:rPr>
        <w:t>磋商有效期。供应商同意延长的，应相应延长其保证金的有效期，但不得要求或被允许修改或撤销其响应文件；供应商拒绝延长的，其报价失效。</w:t>
      </w:r>
    </w:p>
    <w:p w14:paraId="692DF2F9">
      <w:pPr>
        <w:pStyle w:val="15"/>
        <w:spacing w:line="360" w:lineRule="auto"/>
        <w:outlineLvl w:val="2"/>
        <w:rPr>
          <w:b w:val="0"/>
          <w:bCs w:val="0"/>
          <w:color w:val="000000"/>
          <w:sz w:val="24"/>
          <w:szCs w:val="24"/>
          <w:highlight w:val="none"/>
          <w:lang w:eastAsia="zh-CN"/>
        </w:rPr>
      </w:pPr>
      <w:bookmarkStart w:id="126" w:name="_Toc13396"/>
      <w:r>
        <w:rPr>
          <w:rFonts w:hint="eastAsia"/>
          <w:b w:val="0"/>
          <w:bCs w:val="0"/>
          <w:color w:val="000000"/>
          <w:sz w:val="24"/>
          <w:szCs w:val="24"/>
          <w:highlight w:val="none"/>
          <w:lang w:eastAsia="zh-CN"/>
        </w:rPr>
        <w:t>3.6. 磋商保证金：</w:t>
      </w:r>
      <w:bookmarkEnd w:id="126"/>
      <w:r>
        <w:rPr>
          <w:rFonts w:hint="eastAsia"/>
          <w:b w:val="0"/>
          <w:bCs w:val="0"/>
          <w:color w:val="000000"/>
          <w:sz w:val="24"/>
          <w:szCs w:val="24"/>
          <w:highlight w:val="none"/>
          <w:lang w:eastAsia="zh-CN"/>
        </w:rPr>
        <w:t>本项目不要求缴纳磋商保证金</w:t>
      </w:r>
    </w:p>
    <w:p w14:paraId="10BBD99E">
      <w:pPr>
        <w:spacing w:line="360" w:lineRule="auto"/>
        <w:rPr>
          <w:rFonts w:hint="eastAsia" w:ascii="宋体" w:hAnsi="宋体" w:eastAsia="宋体" w:cs="宋体"/>
          <w:b w:val="0"/>
          <w:bCs w:val="0"/>
          <w:color w:val="000000"/>
          <w:sz w:val="24"/>
          <w:szCs w:val="24"/>
          <w:highlight w:val="none"/>
          <w:lang w:eastAsia="zh-CN"/>
        </w:rPr>
      </w:pPr>
      <w:bookmarkStart w:id="127" w:name="_Toc27699"/>
      <w:r>
        <w:rPr>
          <w:rFonts w:hint="eastAsia" w:ascii="宋体" w:hAnsi="宋体" w:eastAsia="宋体" w:cs="宋体"/>
          <w:b w:val="0"/>
          <w:bCs w:val="0"/>
          <w:color w:val="000000"/>
          <w:sz w:val="24"/>
          <w:szCs w:val="24"/>
          <w:highlight w:val="none"/>
          <w:lang w:eastAsia="zh-CN"/>
        </w:rPr>
        <w:t>3.7响应文件编制说明</w:t>
      </w:r>
      <w:bookmarkEnd w:id="127"/>
    </w:p>
    <w:p w14:paraId="43D28123">
      <w:pPr>
        <w:spacing w:line="360" w:lineRule="auto"/>
        <w:ind w:firstLine="480" w:firstLineChars="200"/>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3.</w:t>
      </w:r>
      <w:r>
        <w:rPr>
          <w:rFonts w:hint="eastAsia" w:ascii="宋体" w:hAnsi="宋体" w:eastAsia="宋体" w:cs="宋体"/>
          <w:b w:val="0"/>
          <w:bCs w:val="0"/>
          <w:color w:val="000000"/>
          <w:sz w:val="24"/>
          <w:szCs w:val="24"/>
          <w:highlight w:val="none"/>
          <w:lang w:val="en-US" w:eastAsia="zh-CN"/>
        </w:rPr>
        <w:t>7</w:t>
      </w:r>
      <w:r>
        <w:rPr>
          <w:rFonts w:hint="eastAsia" w:ascii="宋体" w:hAnsi="宋体" w:eastAsia="宋体" w:cs="宋体"/>
          <w:b w:val="0"/>
          <w:bCs w:val="0"/>
          <w:color w:val="000000"/>
          <w:sz w:val="24"/>
          <w:szCs w:val="24"/>
          <w:highlight w:val="none"/>
          <w:lang w:eastAsia="zh-CN"/>
        </w:rPr>
        <w:t>.1响应文件全部采用电子文档。</w:t>
      </w:r>
    </w:p>
    <w:p w14:paraId="7A49E664">
      <w:pPr>
        <w:spacing w:line="360" w:lineRule="auto"/>
        <w:ind w:firstLine="480" w:firstLineChars="200"/>
        <w:rPr>
          <w:rFonts w:ascii="宋体" w:hAnsi="宋体" w:eastAsia="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3.</w:t>
      </w:r>
      <w:r>
        <w:rPr>
          <w:rFonts w:hint="eastAsia" w:ascii="宋体" w:hAnsi="宋体" w:eastAsia="宋体" w:cs="宋体"/>
          <w:b w:val="0"/>
          <w:bCs w:val="0"/>
          <w:color w:val="000000"/>
          <w:sz w:val="24"/>
          <w:szCs w:val="24"/>
          <w:highlight w:val="none"/>
          <w:lang w:val="en-US" w:eastAsia="zh-CN"/>
        </w:rPr>
        <w:t>7</w:t>
      </w:r>
      <w:r>
        <w:rPr>
          <w:rFonts w:hint="eastAsia" w:ascii="宋体" w:hAnsi="宋体" w:eastAsia="宋体" w:cs="宋体"/>
          <w:b w:val="0"/>
          <w:bCs w:val="0"/>
          <w:color w:val="000000"/>
          <w:sz w:val="24"/>
          <w:szCs w:val="24"/>
          <w:highlight w:val="none"/>
          <w:lang w:eastAsia="zh-CN"/>
        </w:rPr>
        <w:t>.2在编制响应文件时，粘贴图片使用 JPG 格式的文件，并且每张图片的</w:t>
      </w:r>
      <w:r>
        <w:rPr>
          <w:rFonts w:hint="eastAsia" w:ascii="宋体" w:hAnsi="宋体" w:cs="宋体"/>
          <w:b w:val="0"/>
          <w:bCs w:val="0"/>
          <w:color w:val="000000"/>
          <w:sz w:val="24"/>
          <w:szCs w:val="24"/>
          <w:highlight w:val="none"/>
          <w:lang w:eastAsia="zh-CN"/>
        </w:rPr>
        <w:t>分辨率</w:t>
      </w:r>
      <w:r>
        <w:rPr>
          <w:rFonts w:hint="eastAsia" w:ascii="宋体" w:hAnsi="宋体" w:eastAsia="宋体" w:cs="宋体"/>
          <w:b w:val="0"/>
          <w:bCs w:val="0"/>
          <w:color w:val="000000"/>
          <w:sz w:val="24"/>
          <w:szCs w:val="24"/>
          <w:highlight w:val="none"/>
          <w:lang w:eastAsia="zh-CN"/>
        </w:rPr>
        <w:t>应小于100dpi，最终的每份标书文件所占用的磁盘空间必须小于100M。</w:t>
      </w:r>
    </w:p>
    <w:p w14:paraId="35B6CCBA">
      <w:pPr>
        <w:spacing w:line="360" w:lineRule="auto"/>
        <w:outlineLvl w:val="1"/>
        <w:rPr>
          <w:rFonts w:hint="eastAsia" w:ascii="宋体" w:hAnsi="宋体" w:eastAsia="宋体" w:cs="宋体"/>
          <w:b/>
          <w:bCs/>
          <w:color w:val="000000"/>
          <w:sz w:val="24"/>
          <w:szCs w:val="24"/>
          <w:highlight w:val="none"/>
          <w:lang w:eastAsia="zh-CN"/>
        </w:rPr>
      </w:pPr>
      <w:bookmarkStart w:id="128" w:name="_Toc18708"/>
      <w:bookmarkStart w:id="129" w:name="_Toc32362"/>
      <w:bookmarkStart w:id="130" w:name="_Toc12205"/>
      <w:bookmarkStart w:id="131" w:name="_Toc462405569"/>
      <w:bookmarkStart w:id="132" w:name="_Toc25949"/>
      <w:r>
        <w:rPr>
          <w:rFonts w:hint="eastAsia" w:ascii="宋体" w:hAnsi="宋体" w:eastAsia="宋体" w:cs="宋体"/>
          <w:b/>
          <w:bCs/>
          <w:color w:val="000000"/>
          <w:sz w:val="24"/>
          <w:szCs w:val="24"/>
          <w:highlight w:val="none"/>
          <w:lang w:eastAsia="zh-CN"/>
        </w:rPr>
        <w:t>四、响应文件的递交</w:t>
      </w:r>
      <w:bookmarkEnd w:id="128"/>
      <w:bookmarkEnd w:id="129"/>
      <w:bookmarkEnd w:id="130"/>
      <w:bookmarkEnd w:id="131"/>
      <w:bookmarkEnd w:id="132"/>
    </w:p>
    <w:p w14:paraId="6BE63C9E">
      <w:pPr>
        <w:spacing w:line="360" w:lineRule="auto"/>
        <w:ind w:firstLine="480" w:firstLineChars="200"/>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提交地点：</w:t>
      </w:r>
      <w:r>
        <w:rPr>
          <w:rFonts w:hint="eastAsia" w:ascii="宋体" w:hAnsi="宋体" w:eastAsia="宋体" w:cs="Times New Roman"/>
          <w:color w:val="000000"/>
          <w:spacing w:val="-11"/>
          <w:sz w:val="24"/>
          <w:szCs w:val="24"/>
          <w:u w:val="none"/>
          <w:lang w:val="en-US" w:eastAsia="zh-CN"/>
        </w:rPr>
        <w:t>云南省政府采购电子交易平台（政采云https://www.zcygov.cn/）</w:t>
      </w:r>
    </w:p>
    <w:p w14:paraId="58692F75">
      <w:pPr>
        <w:spacing w:line="360" w:lineRule="auto"/>
        <w:ind w:firstLine="480" w:firstLineChars="200"/>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截止时间：2026年7月13日上午09时00分（北京时间）。 </w:t>
      </w:r>
      <w:bookmarkStart w:id="133" w:name="_Toc15533"/>
      <w:bookmarkStart w:id="134" w:name="_Toc10169"/>
      <w:bookmarkStart w:id="135" w:name="_Toc462405570"/>
    </w:p>
    <w:p w14:paraId="0CE4A5C0">
      <w:pPr>
        <w:spacing w:line="360" w:lineRule="auto"/>
        <w:outlineLvl w:val="1"/>
        <w:rPr>
          <w:b/>
          <w:bCs/>
          <w:color w:val="000000"/>
          <w:sz w:val="24"/>
          <w:szCs w:val="24"/>
          <w:highlight w:val="none"/>
          <w:lang w:eastAsia="zh-CN"/>
        </w:rPr>
      </w:pPr>
      <w:bookmarkStart w:id="136" w:name="_Toc26243"/>
      <w:bookmarkStart w:id="137" w:name="_Toc29151"/>
      <w:r>
        <w:rPr>
          <w:rFonts w:hint="eastAsia"/>
          <w:b/>
          <w:bCs/>
          <w:color w:val="000000"/>
          <w:sz w:val="24"/>
          <w:szCs w:val="24"/>
          <w:highlight w:val="none"/>
          <w:lang w:eastAsia="zh-CN"/>
        </w:rPr>
        <w:t>五、磋商程序</w:t>
      </w:r>
      <w:bookmarkEnd w:id="133"/>
      <w:bookmarkEnd w:id="134"/>
      <w:bookmarkEnd w:id="135"/>
      <w:bookmarkEnd w:id="136"/>
      <w:bookmarkEnd w:id="137"/>
    </w:p>
    <w:p w14:paraId="72E5CCCF">
      <w:pPr>
        <w:pStyle w:val="15"/>
        <w:spacing w:line="360" w:lineRule="auto"/>
        <w:ind w:firstLine="480" w:firstLineChars="200"/>
        <w:outlineLvl w:val="2"/>
        <w:rPr>
          <w:b w:val="0"/>
          <w:bCs w:val="0"/>
          <w:color w:val="000000"/>
          <w:sz w:val="24"/>
          <w:szCs w:val="24"/>
          <w:highlight w:val="none"/>
          <w:lang w:eastAsia="zh-CN"/>
        </w:rPr>
      </w:pPr>
      <w:bookmarkStart w:id="138" w:name="_Toc31796"/>
      <w:r>
        <w:rPr>
          <w:rFonts w:hint="eastAsia"/>
          <w:b w:val="0"/>
          <w:bCs w:val="0"/>
          <w:color w:val="000000"/>
          <w:sz w:val="24"/>
          <w:szCs w:val="24"/>
          <w:highlight w:val="none"/>
          <w:lang w:eastAsia="zh-CN"/>
        </w:rPr>
        <w:t>5.1磋商小组</w:t>
      </w:r>
      <w:bookmarkEnd w:id="138"/>
    </w:p>
    <w:p w14:paraId="6E058160">
      <w:pPr>
        <w:spacing w:line="360" w:lineRule="auto"/>
        <w:ind w:firstLine="480" w:firstLineChars="200"/>
        <w:rPr>
          <w:rFonts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eastAsia="zh-CN"/>
        </w:rPr>
        <w:t>5.1.1磋商小组有关技术、经济等方面的专家组成，成员人数为3人（含3人）以上单数。</w:t>
      </w:r>
    </w:p>
    <w:p w14:paraId="7A23118C">
      <w:pPr>
        <w:spacing w:line="360" w:lineRule="auto"/>
        <w:ind w:firstLine="480" w:firstLineChars="200"/>
        <w:rPr>
          <w:rFonts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eastAsia="zh-CN"/>
        </w:rPr>
        <w:t>5.1.2 磋商小组（不含采购人代表）与评审项目有以下情形之一的，应当主动提出回避：</w:t>
      </w:r>
    </w:p>
    <w:p w14:paraId="0F3C0121">
      <w:pPr>
        <w:spacing w:line="360" w:lineRule="auto"/>
        <w:ind w:firstLine="480" w:firstLineChars="200"/>
        <w:rPr>
          <w:rFonts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eastAsia="zh-CN"/>
        </w:rPr>
        <w:t>（1）近三年内曾在参加该采购项目的单位中任职（包括一般工作）或担任顾问的；</w:t>
      </w:r>
    </w:p>
    <w:p w14:paraId="550C907F">
      <w:pPr>
        <w:spacing w:line="360" w:lineRule="auto"/>
        <w:ind w:firstLine="480" w:firstLineChars="200"/>
        <w:rPr>
          <w:rFonts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eastAsia="zh-CN"/>
        </w:rPr>
        <w:t>（2）配偶或直系亲属在参加该采购项目的单位中任职或担任顾问的；</w:t>
      </w:r>
    </w:p>
    <w:p w14:paraId="5B0BBBFC">
      <w:pPr>
        <w:spacing w:line="360" w:lineRule="auto"/>
        <w:ind w:firstLine="480" w:firstLineChars="200"/>
        <w:rPr>
          <w:rFonts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eastAsia="zh-CN"/>
        </w:rPr>
        <w:t>（3）配偶或直系亲属参加同一项目评审工作的；</w:t>
      </w:r>
    </w:p>
    <w:p w14:paraId="6EDBFD86">
      <w:pPr>
        <w:spacing w:line="360" w:lineRule="auto"/>
        <w:ind w:firstLine="480" w:firstLineChars="200"/>
        <w:rPr>
          <w:rFonts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eastAsia="zh-CN"/>
        </w:rPr>
        <w:t>（4）与参加该采购项目的单位发生过法律纠纷的；</w:t>
      </w:r>
    </w:p>
    <w:p w14:paraId="52ED117B">
      <w:pPr>
        <w:spacing w:line="360" w:lineRule="auto"/>
        <w:ind w:firstLine="480" w:firstLineChars="200"/>
        <w:rPr>
          <w:rFonts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eastAsia="zh-CN"/>
        </w:rPr>
        <w:t>（5）磋商小组中，同一任职单位评审专家超过两名的；</w:t>
      </w:r>
    </w:p>
    <w:p w14:paraId="6F93F861">
      <w:pPr>
        <w:spacing w:line="360" w:lineRule="auto"/>
        <w:ind w:firstLine="480" w:firstLineChars="200"/>
        <w:rPr>
          <w:rFonts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eastAsia="zh-CN"/>
        </w:rPr>
        <w:t>（6）任职单位与采购人或参加该采购项目供应商存在行政隶属关系的；</w:t>
      </w:r>
    </w:p>
    <w:p w14:paraId="1B8D04B0">
      <w:pPr>
        <w:spacing w:line="360" w:lineRule="auto"/>
        <w:ind w:firstLine="480" w:firstLineChars="200"/>
        <w:outlineLvl w:val="3"/>
        <w:rPr>
          <w:rFonts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eastAsia="zh-CN"/>
        </w:rPr>
        <w:t>（7）</w:t>
      </w:r>
      <w:r>
        <w:rPr>
          <w:rFonts w:hint="eastAsia" w:ascii="宋体" w:hAnsi="宋体"/>
          <w:b w:val="0"/>
          <w:bCs w:val="0"/>
          <w:color w:val="000000"/>
          <w:sz w:val="24"/>
          <w:szCs w:val="24"/>
          <w:highlight w:val="none"/>
          <w:lang w:eastAsia="zh-CN"/>
        </w:rPr>
        <w:t>其他可能</w:t>
      </w:r>
      <w:r>
        <w:rPr>
          <w:rFonts w:hint="eastAsia" w:ascii="宋体" w:hAnsi="宋体" w:eastAsia="宋体"/>
          <w:b w:val="0"/>
          <w:bCs w:val="0"/>
          <w:color w:val="000000"/>
          <w:sz w:val="24"/>
          <w:szCs w:val="24"/>
          <w:highlight w:val="none"/>
          <w:lang w:eastAsia="zh-CN"/>
        </w:rPr>
        <w:t>影响公正评审的情况。</w:t>
      </w:r>
    </w:p>
    <w:p w14:paraId="54BD2DA0">
      <w:pPr>
        <w:spacing w:line="360" w:lineRule="auto"/>
        <w:outlineLvl w:val="2"/>
        <w:rPr>
          <w:rFonts w:ascii="宋体" w:hAnsi="宋体" w:eastAsia="宋体"/>
          <w:b w:val="0"/>
          <w:bCs w:val="0"/>
          <w:color w:val="000000"/>
          <w:sz w:val="24"/>
          <w:szCs w:val="24"/>
          <w:highlight w:val="none"/>
          <w:lang w:eastAsia="zh-CN"/>
        </w:rPr>
      </w:pPr>
      <w:bookmarkStart w:id="139" w:name="_Toc26896"/>
      <w:r>
        <w:rPr>
          <w:rFonts w:hint="eastAsia" w:ascii="宋体" w:hAnsi="宋体" w:eastAsia="宋体"/>
          <w:b w:val="0"/>
          <w:bCs w:val="0"/>
          <w:color w:val="000000"/>
          <w:sz w:val="24"/>
          <w:szCs w:val="24"/>
          <w:highlight w:val="none"/>
          <w:lang w:eastAsia="zh-CN"/>
        </w:rPr>
        <w:t>5.2 磋商小组采用集中、封闭磋商的方式进行磋商。</w:t>
      </w:r>
      <w:bookmarkEnd w:id="139"/>
    </w:p>
    <w:p w14:paraId="024CA043">
      <w:pPr>
        <w:spacing w:line="360" w:lineRule="auto"/>
        <w:ind w:firstLine="480" w:firstLineChars="200"/>
        <w:rPr>
          <w:rFonts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lang w:eastAsia="zh-CN"/>
        </w:rPr>
        <w:t>磋商前，采购单位应向磋商小组成员宣布和印发磋商纪律和磋商工作规则，并遵照执行。磋商小组成员签署《政府采购项目评审专家承诺书》。</w:t>
      </w:r>
    </w:p>
    <w:p w14:paraId="2631C9B2">
      <w:pPr>
        <w:pStyle w:val="15"/>
        <w:spacing w:line="360" w:lineRule="auto"/>
        <w:outlineLvl w:val="2"/>
        <w:rPr>
          <w:b w:val="0"/>
          <w:bCs w:val="0"/>
          <w:color w:val="000000"/>
          <w:sz w:val="24"/>
          <w:szCs w:val="24"/>
          <w:highlight w:val="none"/>
          <w:lang w:eastAsia="zh-CN"/>
        </w:rPr>
      </w:pPr>
      <w:bookmarkStart w:id="140" w:name="_Toc29978"/>
      <w:r>
        <w:rPr>
          <w:rFonts w:hint="eastAsia"/>
          <w:b w:val="0"/>
          <w:bCs w:val="0"/>
          <w:color w:val="000000"/>
          <w:sz w:val="24"/>
          <w:szCs w:val="24"/>
          <w:highlight w:val="none"/>
          <w:lang w:eastAsia="zh-CN"/>
        </w:rPr>
        <w:t>5.3 资格性审查</w:t>
      </w:r>
      <w:bookmarkEnd w:id="140"/>
    </w:p>
    <w:tbl>
      <w:tblPr>
        <w:tblStyle w:val="24"/>
        <w:tblW w:w="97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5"/>
        <w:gridCol w:w="1950"/>
        <w:gridCol w:w="6656"/>
      </w:tblGrid>
      <w:tr w14:paraId="7A60B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35" w:type="dxa"/>
            <w:noWrap w:val="0"/>
            <w:vAlign w:val="center"/>
          </w:tcPr>
          <w:p w14:paraId="11D7FEFA">
            <w:pPr>
              <w:autoSpaceDE/>
              <w:adjustRightInd/>
              <w:spacing w:line="360" w:lineRule="auto"/>
              <w:jc w:val="center"/>
              <w:rPr>
                <w:rFonts w:hint="eastAsia" w:ascii="宋体" w:hAnsi="宋体" w:eastAsia="宋体" w:cs="宋体"/>
                <w:b/>
                <w:szCs w:val="24"/>
              </w:rPr>
            </w:pPr>
            <w:bookmarkStart w:id="141" w:name="_Toc6736"/>
            <w:r>
              <w:rPr>
                <w:rFonts w:hint="eastAsia" w:ascii="宋体" w:hAnsi="宋体" w:eastAsia="宋体" w:cs="宋体"/>
                <w:b/>
                <w:szCs w:val="24"/>
              </w:rPr>
              <w:t>条款号</w:t>
            </w:r>
          </w:p>
        </w:tc>
        <w:tc>
          <w:tcPr>
            <w:tcW w:w="1950" w:type="dxa"/>
            <w:noWrap w:val="0"/>
            <w:vAlign w:val="center"/>
          </w:tcPr>
          <w:p w14:paraId="57961EB4">
            <w:pPr>
              <w:autoSpaceDE/>
              <w:adjustRightInd/>
              <w:spacing w:line="360" w:lineRule="auto"/>
              <w:jc w:val="center"/>
              <w:rPr>
                <w:rFonts w:hint="eastAsia" w:ascii="宋体" w:hAnsi="宋体" w:eastAsia="宋体" w:cs="宋体"/>
                <w:b/>
                <w:szCs w:val="24"/>
              </w:rPr>
            </w:pPr>
            <w:r>
              <w:rPr>
                <w:rFonts w:hint="eastAsia" w:ascii="宋体" w:hAnsi="宋体" w:eastAsia="宋体" w:cs="宋体"/>
                <w:b/>
                <w:szCs w:val="24"/>
              </w:rPr>
              <w:t>评审内容</w:t>
            </w:r>
          </w:p>
        </w:tc>
        <w:tc>
          <w:tcPr>
            <w:tcW w:w="6656" w:type="dxa"/>
            <w:noWrap w:val="0"/>
            <w:vAlign w:val="center"/>
          </w:tcPr>
          <w:p w14:paraId="36C98416">
            <w:pPr>
              <w:autoSpaceDE/>
              <w:adjustRightInd/>
              <w:spacing w:line="360" w:lineRule="auto"/>
              <w:jc w:val="center"/>
              <w:rPr>
                <w:rFonts w:hint="eastAsia" w:ascii="宋体" w:hAnsi="宋体" w:eastAsia="宋体" w:cs="宋体"/>
                <w:b/>
                <w:szCs w:val="24"/>
              </w:rPr>
            </w:pPr>
            <w:r>
              <w:rPr>
                <w:rFonts w:hint="eastAsia" w:ascii="宋体" w:hAnsi="宋体" w:eastAsia="宋体" w:cs="宋体"/>
                <w:b/>
                <w:szCs w:val="24"/>
              </w:rPr>
              <w:t>评 审 标 准</w:t>
            </w:r>
          </w:p>
        </w:tc>
      </w:tr>
      <w:tr w14:paraId="4F136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35" w:type="dxa"/>
            <w:vMerge w:val="restart"/>
            <w:noWrap w:val="0"/>
            <w:vAlign w:val="center"/>
          </w:tcPr>
          <w:p w14:paraId="1AE15CD3">
            <w:pPr>
              <w:autoSpaceDE/>
              <w:adjustRightInd/>
              <w:spacing w:line="360" w:lineRule="auto"/>
              <w:jc w:val="center"/>
              <w:rPr>
                <w:rFonts w:hint="eastAsia" w:ascii="宋体" w:hAnsi="宋体" w:eastAsia="宋体" w:cs="宋体"/>
                <w:szCs w:val="24"/>
              </w:rPr>
            </w:pPr>
            <w:r>
              <w:rPr>
                <w:rFonts w:hint="eastAsia" w:ascii="宋体" w:hAnsi="宋体" w:eastAsia="宋体" w:cs="宋体"/>
                <w:szCs w:val="24"/>
              </w:rPr>
              <w:t>资格评审标准</w:t>
            </w:r>
          </w:p>
        </w:tc>
        <w:tc>
          <w:tcPr>
            <w:tcW w:w="1950" w:type="dxa"/>
            <w:noWrap w:val="0"/>
            <w:vAlign w:val="center"/>
          </w:tcPr>
          <w:p w14:paraId="072155AF">
            <w:pPr>
              <w:autoSpaceDE/>
              <w:adjustRightInd/>
              <w:spacing w:line="360" w:lineRule="auto"/>
              <w:jc w:val="center"/>
              <w:rPr>
                <w:rFonts w:hint="eastAsia" w:ascii="宋体" w:hAnsi="宋体" w:eastAsia="宋体" w:cs="宋体"/>
                <w:szCs w:val="24"/>
              </w:rPr>
            </w:pPr>
            <w:r>
              <w:rPr>
                <w:rFonts w:hint="eastAsia" w:ascii="宋体" w:hAnsi="宋体" w:eastAsia="宋体" w:cs="宋体"/>
                <w:szCs w:val="24"/>
              </w:rPr>
              <w:t>满足《中华人民共和国政府采购法》第二十二条规定</w:t>
            </w:r>
          </w:p>
        </w:tc>
        <w:tc>
          <w:tcPr>
            <w:tcW w:w="6656" w:type="dxa"/>
            <w:noWrap w:val="0"/>
            <w:vAlign w:val="center"/>
          </w:tcPr>
          <w:p w14:paraId="62F7510C">
            <w:pPr>
              <w:spacing w:line="360" w:lineRule="auto"/>
              <w:rPr>
                <w:rFonts w:hint="eastAsia" w:ascii="宋体" w:hAnsi="宋体" w:eastAsia="宋体" w:cs="宋体"/>
                <w:szCs w:val="24"/>
              </w:rPr>
            </w:pPr>
            <w:r>
              <w:rPr>
                <w:rFonts w:hint="eastAsia" w:ascii="宋体" w:hAnsi="宋体" w:eastAsia="宋体" w:cs="宋体"/>
                <w:szCs w:val="24"/>
                <w:lang w:val="en-US" w:eastAsia="zh-CN"/>
              </w:rPr>
              <w:t>1.</w:t>
            </w:r>
            <w:r>
              <w:rPr>
                <w:rFonts w:hint="eastAsia" w:ascii="宋体" w:hAnsi="宋体" w:eastAsia="宋体" w:cs="宋体"/>
                <w:szCs w:val="24"/>
              </w:rPr>
              <w:t>具有独立承担民事责任的能力（提供有效营业执照）；</w:t>
            </w:r>
          </w:p>
          <w:p w14:paraId="2F2A63C8">
            <w:pPr>
              <w:spacing w:line="360" w:lineRule="auto"/>
              <w:rPr>
                <w:rFonts w:hint="eastAsia" w:ascii="宋体" w:hAnsi="宋体" w:eastAsia="宋体" w:cs="宋体"/>
                <w:szCs w:val="24"/>
              </w:rPr>
            </w:pPr>
            <w:r>
              <w:rPr>
                <w:rFonts w:hint="eastAsia" w:ascii="宋体" w:hAnsi="宋体" w:eastAsia="宋体" w:cs="宋体"/>
                <w:szCs w:val="24"/>
                <w:lang w:val="en-US" w:eastAsia="zh-CN"/>
              </w:rPr>
              <w:t>2.</w:t>
            </w:r>
            <w:r>
              <w:rPr>
                <w:rFonts w:hint="eastAsia" w:ascii="宋体" w:hAnsi="宋体" w:eastAsia="宋体" w:cs="宋体"/>
                <w:szCs w:val="24"/>
              </w:rPr>
              <w:t>具有良好的商业信誉和健全的财务会计制度（提供2023</w:t>
            </w:r>
            <w:r>
              <w:rPr>
                <w:rFonts w:hint="eastAsia" w:ascii="宋体" w:hAnsi="宋体" w:cs="宋体"/>
                <w:szCs w:val="24"/>
                <w:lang w:eastAsia="zh-CN"/>
              </w:rPr>
              <w:t>—</w:t>
            </w:r>
            <w:r>
              <w:rPr>
                <w:rFonts w:hint="eastAsia" w:ascii="宋体" w:hAnsi="宋体" w:eastAsia="宋体" w:cs="宋体"/>
                <w:szCs w:val="24"/>
              </w:rPr>
              <w:t>2025年任意一年财务报表或审计报告）供应商成立时间不足一年的，可提供自响应文件提交截止时间前三个月内开户银行出具的资信证明或资金存款证明，或提供自成立至今财务报表（包括资产负债表、利润表、现金流量表）；</w:t>
            </w:r>
          </w:p>
          <w:p w14:paraId="433B2FCB">
            <w:pPr>
              <w:spacing w:line="360" w:lineRule="auto"/>
              <w:rPr>
                <w:rFonts w:hint="eastAsia" w:ascii="宋体" w:hAnsi="宋体" w:eastAsia="宋体" w:cs="宋体"/>
                <w:szCs w:val="24"/>
              </w:rPr>
            </w:pPr>
            <w:r>
              <w:rPr>
                <w:rFonts w:hint="eastAsia" w:ascii="宋体" w:hAnsi="宋体" w:eastAsia="宋体" w:cs="宋体"/>
                <w:szCs w:val="24"/>
                <w:lang w:val="en-US" w:eastAsia="zh-CN"/>
              </w:rPr>
              <w:t>3.</w:t>
            </w:r>
            <w:r>
              <w:rPr>
                <w:rFonts w:hint="eastAsia" w:ascii="宋体" w:hAnsi="宋体" w:eastAsia="宋体" w:cs="宋体"/>
                <w:szCs w:val="24"/>
              </w:rPr>
              <w:t>具有履行合同所必需的设备和专业技术能力（提供声明函或证明材料）；</w:t>
            </w:r>
          </w:p>
          <w:p w14:paraId="4263F58A">
            <w:pPr>
              <w:spacing w:line="360" w:lineRule="auto"/>
              <w:rPr>
                <w:rFonts w:hint="eastAsia" w:ascii="宋体" w:hAnsi="宋体" w:eastAsia="宋体" w:cs="宋体"/>
                <w:szCs w:val="24"/>
              </w:rPr>
            </w:pPr>
            <w:r>
              <w:rPr>
                <w:rFonts w:hint="eastAsia" w:ascii="宋体" w:hAnsi="宋体" w:eastAsia="宋体" w:cs="宋体"/>
                <w:szCs w:val="24"/>
                <w:lang w:val="en-US" w:eastAsia="zh-CN"/>
              </w:rPr>
              <w:t>4.</w:t>
            </w:r>
            <w:r>
              <w:rPr>
                <w:rFonts w:hint="eastAsia" w:ascii="宋体" w:hAnsi="宋体" w:eastAsia="宋体" w:cs="宋体"/>
                <w:szCs w:val="24"/>
              </w:rPr>
              <w:t>有依法缴纳税收和社会保障资金的良好记录</w:t>
            </w:r>
            <w:r>
              <w:rPr>
                <w:rFonts w:hint="eastAsia" w:ascii="宋体" w:hAnsi="宋体" w:cs="宋体"/>
                <w:szCs w:val="24"/>
                <w:lang w:eastAsia="zh-CN"/>
              </w:rPr>
              <w:t>（</w:t>
            </w:r>
            <w:r>
              <w:rPr>
                <w:rFonts w:hint="eastAsia" w:ascii="宋体" w:hAnsi="宋体" w:eastAsia="宋体" w:cs="宋体"/>
                <w:szCs w:val="24"/>
              </w:rPr>
              <w:t>提供所属时间在2025年1月至今任意3个月的税务局税收通用缴款书或银行电子缴税(费)凭证或税务局出具纳税情况缴税的证明；提供缴费所属时间在2025年1月至今任意3个月的社会保险费缴款书或银行电子缴税(费)凭证或社保管理部门出具的有效的缴款证明</w:t>
            </w:r>
            <w:r>
              <w:rPr>
                <w:rFonts w:hint="eastAsia" w:ascii="宋体" w:hAnsi="宋体" w:cs="宋体"/>
                <w:szCs w:val="24"/>
                <w:lang w:eastAsia="zh-CN"/>
              </w:rPr>
              <w:t>）</w:t>
            </w:r>
            <w:r>
              <w:rPr>
                <w:rFonts w:hint="eastAsia" w:ascii="宋体" w:hAnsi="宋体" w:eastAsia="宋体" w:cs="宋体"/>
                <w:szCs w:val="24"/>
              </w:rPr>
              <w:t>；</w:t>
            </w:r>
          </w:p>
          <w:p w14:paraId="2EAFF7EA">
            <w:pPr>
              <w:spacing w:line="360" w:lineRule="auto"/>
              <w:rPr>
                <w:rFonts w:hint="eastAsia" w:ascii="宋体" w:hAnsi="宋体" w:eastAsia="宋体" w:cs="宋体"/>
                <w:szCs w:val="24"/>
              </w:rPr>
            </w:pPr>
            <w:r>
              <w:rPr>
                <w:rFonts w:hint="eastAsia" w:ascii="宋体" w:hAnsi="宋体" w:eastAsia="宋体" w:cs="宋体"/>
                <w:szCs w:val="24"/>
                <w:lang w:val="en-US" w:eastAsia="zh-CN"/>
              </w:rPr>
              <w:t>5.</w:t>
            </w:r>
            <w:r>
              <w:rPr>
                <w:rFonts w:hint="eastAsia" w:ascii="宋体" w:hAnsi="宋体" w:eastAsia="宋体" w:cs="宋体"/>
                <w:szCs w:val="24"/>
              </w:rPr>
              <w:t>参加政府采购活动前三年内，在经营活动中没有重大违法记录（提供书面声明）；</w:t>
            </w:r>
          </w:p>
        </w:tc>
      </w:tr>
      <w:tr w14:paraId="62010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35" w:type="dxa"/>
            <w:vMerge w:val="continue"/>
            <w:noWrap w:val="0"/>
            <w:vAlign w:val="center"/>
          </w:tcPr>
          <w:p w14:paraId="1A3DD1B5">
            <w:pPr>
              <w:autoSpaceDE/>
              <w:adjustRightInd/>
              <w:spacing w:line="360" w:lineRule="auto"/>
              <w:jc w:val="center"/>
              <w:rPr>
                <w:rFonts w:hint="eastAsia" w:ascii="宋体" w:hAnsi="宋体" w:eastAsia="宋体" w:cs="宋体"/>
                <w:szCs w:val="24"/>
              </w:rPr>
            </w:pPr>
          </w:p>
        </w:tc>
        <w:tc>
          <w:tcPr>
            <w:tcW w:w="1950" w:type="dxa"/>
            <w:noWrap w:val="0"/>
            <w:vAlign w:val="center"/>
          </w:tcPr>
          <w:p w14:paraId="67F7A5A8">
            <w:pPr>
              <w:autoSpaceDE/>
              <w:adjustRightInd/>
              <w:spacing w:line="360" w:lineRule="auto"/>
              <w:jc w:val="center"/>
              <w:rPr>
                <w:rFonts w:hint="eastAsia" w:ascii="宋体" w:hAnsi="宋体" w:eastAsia="宋体" w:cs="宋体"/>
                <w:szCs w:val="24"/>
              </w:rPr>
            </w:pPr>
            <w:r>
              <w:rPr>
                <w:rFonts w:hint="eastAsia" w:ascii="宋体" w:hAnsi="宋体" w:eastAsia="宋体" w:cs="宋体"/>
                <w:szCs w:val="24"/>
              </w:rPr>
              <w:t>落实政府采购政策需满足的资格要求</w:t>
            </w:r>
          </w:p>
        </w:tc>
        <w:tc>
          <w:tcPr>
            <w:tcW w:w="6656" w:type="dxa"/>
            <w:noWrap w:val="0"/>
            <w:vAlign w:val="center"/>
          </w:tcPr>
          <w:p w14:paraId="15D8606F">
            <w:pPr>
              <w:autoSpaceDE/>
              <w:adjustRightInd/>
              <w:spacing w:line="360" w:lineRule="auto"/>
              <w:jc w:val="both"/>
              <w:rPr>
                <w:rFonts w:hint="eastAsia" w:ascii="宋体" w:hAnsi="宋体" w:eastAsia="宋体" w:cs="宋体"/>
                <w:szCs w:val="24"/>
              </w:rPr>
            </w:pPr>
            <w:r>
              <w:rPr>
                <w:rFonts w:hint="eastAsia" w:ascii="宋体" w:hAnsi="宋体" w:eastAsia="宋体" w:cs="宋体"/>
                <w:szCs w:val="24"/>
              </w:rPr>
              <w:t>符合竞争性磋商文件要求。</w:t>
            </w:r>
          </w:p>
        </w:tc>
      </w:tr>
      <w:bookmarkEnd w:id="141"/>
    </w:tbl>
    <w:p w14:paraId="693D1CF0">
      <w:pPr>
        <w:pStyle w:val="15"/>
        <w:outlineLvl w:val="2"/>
        <w:rPr>
          <w:rFonts w:hint="eastAsia"/>
          <w:b w:val="0"/>
          <w:bCs w:val="0"/>
          <w:color w:val="000000"/>
          <w:sz w:val="24"/>
          <w:szCs w:val="24"/>
          <w:highlight w:val="none"/>
          <w:lang w:eastAsia="zh-CN"/>
        </w:rPr>
      </w:pPr>
      <w:bookmarkStart w:id="142" w:name="_Toc19233"/>
    </w:p>
    <w:p w14:paraId="69A39701">
      <w:pPr>
        <w:pStyle w:val="15"/>
        <w:outlineLvl w:val="2"/>
        <w:rPr>
          <w:rFonts w:hint="eastAsia"/>
          <w:b w:val="0"/>
          <w:bCs w:val="0"/>
          <w:color w:val="000000"/>
          <w:sz w:val="24"/>
          <w:szCs w:val="24"/>
          <w:highlight w:val="none"/>
          <w:lang w:eastAsia="zh-CN"/>
        </w:rPr>
      </w:pPr>
    </w:p>
    <w:p w14:paraId="2A0E7610">
      <w:pPr>
        <w:pStyle w:val="15"/>
        <w:outlineLvl w:val="2"/>
        <w:rPr>
          <w:rFonts w:hint="eastAsia"/>
          <w:b w:val="0"/>
          <w:bCs w:val="0"/>
          <w:color w:val="000000"/>
          <w:sz w:val="24"/>
          <w:szCs w:val="24"/>
          <w:highlight w:val="none"/>
          <w:lang w:eastAsia="zh-CN"/>
        </w:rPr>
      </w:pPr>
    </w:p>
    <w:p w14:paraId="63EA355B">
      <w:pPr>
        <w:pStyle w:val="15"/>
        <w:outlineLvl w:val="2"/>
        <w:rPr>
          <w:rFonts w:hint="eastAsia"/>
          <w:b w:val="0"/>
          <w:bCs w:val="0"/>
          <w:color w:val="000000"/>
          <w:sz w:val="24"/>
          <w:szCs w:val="24"/>
          <w:highlight w:val="none"/>
          <w:lang w:eastAsia="zh-CN"/>
        </w:rPr>
      </w:pPr>
    </w:p>
    <w:p w14:paraId="43832FE1">
      <w:pPr>
        <w:pStyle w:val="15"/>
        <w:outlineLvl w:val="2"/>
        <w:rPr>
          <w:rFonts w:hint="eastAsia"/>
          <w:b w:val="0"/>
          <w:bCs w:val="0"/>
          <w:color w:val="000000"/>
          <w:sz w:val="24"/>
          <w:szCs w:val="24"/>
          <w:highlight w:val="none"/>
          <w:lang w:eastAsia="zh-CN"/>
        </w:rPr>
      </w:pPr>
    </w:p>
    <w:p w14:paraId="38A11102">
      <w:pPr>
        <w:pStyle w:val="15"/>
        <w:outlineLvl w:val="2"/>
        <w:rPr>
          <w:rFonts w:hint="eastAsia"/>
          <w:b w:val="0"/>
          <w:bCs w:val="0"/>
          <w:color w:val="000000"/>
          <w:sz w:val="24"/>
          <w:szCs w:val="24"/>
          <w:highlight w:val="none"/>
          <w:lang w:eastAsia="zh-CN"/>
        </w:rPr>
      </w:pPr>
    </w:p>
    <w:p w14:paraId="1E23C740">
      <w:pPr>
        <w:pStyle w:val="15"/>
        <w:outlineLvl w:val="2"/>
        <w:rPr>
          <w:rFonts w:hint="eastAsia"/>
          <w:b w:val="0"/>
          <w:bCs w:val="0"/>
          <w:color w:val="000000"/>
          <w:sz w:val="24"/>
          <w:szCs w:val="24"/>
          <w:highlight w:val="none"/>
          <w:lang w:eastAsia="zh-CN"/>
        </w:rPr>
      </w:pPr>
    </w:p>
    <w:p w14:paraId="6D5CBDEE">
      <w:pPr>
        <w:pStyle w:val="15"/>
        <w:outlineLvl w:val="2"/>
        <w:rPr>
          <w:rFonts w:hint="eastAsia"/>
          <w:b w:val="0"/>
          <w:bCs w:val="0"/>
          <w:color w:val="000000"/>
          <w:sz w:val="24"/>
          <w:szCs w:val="24"/>
          <w:highlight w:val="none"/>
          <w:lang w:eastAsia="zh-CN"/>
        </w:rPr>
      </w:pPr>
    </w:p>
    <w:p w14:paraId="22211B59">
      <w:pPr>
        <w:pStyle w:val="15"/>
        <w:outlineLvl w:val="2"/>
        <w:rPr>
          <w:rFonts w:hint="eastAsia"/>
          <w:b w:val="0"/>
          <w:bCs w:val="0"/>
          <w:color w:val="000000"/>
          <w:sz w:val="24"/>
          <w:szCs w:val="24"/>
          <w:highlight w:val="none"/>
          <w:lang w:eastAsia="zh-CN"/>
        </w:rPr>
      </w:pPr>
    </w:p>
    <w:p w14:paraId="52691FBA">
      <w:pPr>
        <w:pStyle w:val="15"/>
        <w:outlineLvl w:val="2"/>
        <w:rPr>
          <w:rFonts w:hint="eastAsia"/>
          <w:b w:val="0"/>
          <w:bCs w:val="0"/>
          <w:color w:val="000000"/>
          <w:sz w:val="24"/>
          <w:szCs w:val="24"/>
          <w:highlight w:val="none"/>
          <w:lang w:eastAsia="zh-CN"/>
        </w:rPr>
      </w:pPr>
    </w:p>
    <w:p w14:paraId="71D65B43">
      <w:pPr>
        <w:pStyle w:val="15"/>
        <w:outlineLvl w:val="2"/>
        <w:rPr>
          <w:rFonts w:hint="eastAsia"/>
          <w:b w:val="0"/>
          <w:bCs w:val="0"/>
          <w:color w:val="000000"/>
          <w:sz w:val="24"/>
          <w:szCs w:val="24"/>
          <w:highlight w:val="none"/>
          <w:lang w:eastAsia="zh-CN"/>
        </w:rPr>
      </w:pPr>
    </w:p>
    <w:p w14:paraId="4ED43766">
      <w:pPr>
        <w:pStyle w:val="15"/>
        <w:outlineLvl w:val="2"/>
        <w:rPr>
          <w:rFonts w:hint="eastAsia"/>
          <w:b w:val="0"/>
          <w:bCs w:val="0"/>
          <w:color w:val="000000"/>
          <w:sz w:val="24"/>
          <w:szCs w:val="24"/>
          <w:highlight w:val="none"/>
          <w:lang w:eastAsia="zh-CN"/>
        </w:rPr>
      </w:pPr>
    </w:p>
    <w:p w14:paraId="5B7B5F40">
      <w:pPr>
        <w:pStyle w:val="15"/>
        <w:outlineLvl w:val="2"/>
        <w:rPr>
          <w:rFonts w:hint="eastAsia"/>
          <w:b w:val="0"/>
          <w:bCs w:val="0"/>
          <w:color w:val="000000"/>
          <w:sz w:val="24"/>
          <w:szCs w:val="24"/>
          <w:highlight w:val="none"/>
          <w:lang w:eastAsia="zh-CN"/>
        </w:rPr>
      </w:pPr>
    </w:p>
    <w:p w14:paraId="74A3CF83">
      <w:pPr>
        <w:pStyle w:val="15"/>
        <w:outlineLvl w:val="2"/>
        <w:rPr>
          <w:rFonts w:hint="eastAsia"/>
          <w:b w:val="0"/>
          <w:bCs w:val="0"/>
          <w:color w:val="000000"/>
          <w:sz w:val="24"/>
          <w:szCs w:val="24"/>
          <w:highlight w:val="none"/>
          <w:lang w:eastAsia="zh-CN"/>
        </w:rPr>
      </w:pPr>
    </w:p>
    <w:p w14:paraId="0BD3A3C1">
      <w:pPr>
        <w:pStyle w:val="15"/>
        <w:outlineLvl w:val="2"/>
        <w:rPr>
          <w:rFonts w:hint="eastAsia"/>
          <w:b w:val="0"/>
          <w:bCs w:val="0"/>
          <w:color w:val="000000"/>
          <w:sz w:val="24"/>
          <w:szCs w:val="24"/>
          <w:highlight w:val="none"/>
          <w:lang w:eastAsia="zh-CN"/>
        </w:rPr>
      </w:pPr>
    </w:p>
    <w:p w14:paraId="31D28086">
      <w:pPr>
        <w:pStyle w:val="15"/>
        <w:outlineLvl w:val="2"/>
        <w:rPr>
          <w:rFonts w:hint="eastAsia"/>
          <w:b w:val="0"/>
          <w:bCs w:val="0"/>
          <w:color w:val="000000"/>
          <w:sz w:val="24"/>
          <w:szCs w:val="24"/>
          <w:highlight w:val="none"/>
          <w:lang w:eastAsia="zh-CN"/>
        </w:rPr>
      </w:pPr>
    </w:p>
    <w:p w14:paraId="78723358">
      <w:pPr>
        <w:pStyle w:val="15"/>
        <w:outlineLvl w:val="2"/>
        <w:rPr>
          <w:rFonts w:hint="eastAsia"/>
          <w:b w:val="0"/>
          <w:bCs w:val="0"/>
          <w:color w:val="000000"/>
          <w:sz w:val="24"/>
          <w:szCs w:val="24"/>
          <w:highlight w:val="none"/>
          <w:lang w:eastAsia="zh-CN"/>
        </w:rPr>
      </w:pPr>
    </w:p>
    <w:p w14:paraId="102110B2">
      <w:pPr>
        <w:pStyle w:val="15"/>
        <w:outlineLvl w:val="2"/>
        <w:rPr>
          <w:b w:val="0"/>
          <w:bCs w:val="0"/>
          <w:color w:val="000000"/>
          <w:sz w:val="24"/>
          <w:szCs w:val="24"/>
          <w:highlight w:val="none"/>
          <w:lang w:eastAsia="zh-CN"/>
        </w:rPr>
      </w:pPr>
      <w:r>
        <w:rPr>
          <w:rFonts w:hint="eastAsia"/>
          <w:b w:val="0"/>
          <w:bCs w:val="0"/>
          <w:color w:val="000000"/>
          <w:sz w:val="24"/>
          <w:szCs w:val="24"/>
          <w:highlight w:val="none"/>
          <w:lang w:eastAsia="zh-CN"/>
        </w:rPr>
        <w:t>5.</w:t>
      </w:r>
      <w:r>
        <w:rPr>
          <w:rFonts w:hint="eastAsia"/>
          <w:b w:val="0"/>
          <w:bCs w:val="0"/>
          <w:color w:val="000000"/>
          <w:sz w:val="24"/>
          <w:szCs w:val="24"/>
          <w:highlight w:val="none"/>
          <w:lang w:val="en-US" w:eastAsia="zh-CN"/>
        </w:rPr>
        <w:t>4</w:t>
      </w:r>
      <w:r>
        <w:rPr>
          <w:rFonts w:hint="eastAsia"/>
          <w:b w:val="0"/>
          <w:bCs w:val="0"/>
          <w:color w:val="000000"/>
          <w:sz w:val="24"/>
          <w:szCs w:val="24"/>
          <w:highlight w:val="none"/>
          <w:lang w:eastAsia="zh-CN"/>
        </w:rPr>
        <w:t>符合性审查</w:t>
      </w:r>
      <w:bookmarkEnd w:id="142"/>
    </w:p>
    <w:tbl>
      <w:tblPr>
        <w:tblStyle w:val="24"/>
        <w:tblW w:w="96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885"/>
        <w:gridCol w:w="1852"/>
        <w:gridCol w:w="5948"/>
      </w:tblGrid>
      <w:tr w14:paraId="21477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832" w:type="dxa"/>
            <w:gridSpan w:val="2"/>
            <w:noWrap w:val="0"/>
            <w:vAlign w:val="center"/>
          </w:tcPr>
          <w:p w14:paraId="7C05FFAD">
            <w:pPr>
              <w:autoSpaceDE/>
              <w:autoSpaceDN/>
              <w:adjustRightInd/>
              <w:spacing w:line="300" w:lineRule="exact"/>
              <w:jc w:val="center"/>
              <w:textAlignment w:val="auto"/>
              <w:rPr>
                <w:rFonts w:hint="eastAsia" w:ascii="宋体" w:hAnsi="宋体" w:eastAsia="宋体" w:cs="宋体"/>
                <w:b/>
                <w:bCs/>
                <w:kern w:val="2"/>
                <w:szCs w:val="24"/>
              </w:rPr>
            </w:pPr>
            <w:bookmarkStart w:id="143" w:name="_Toc8708"/>
            <w:r>
              <w:rPr>
                <w:rFonts w:hint="eastAsia" w:ascii="宋体" w:hAnsi="宋体" w:eastAsia="宋体" w:cs="宋体"/>
                <w:b/>
                <w:kern w:val="2"/>
                <w:szCs w:val="24"/>
              </w:rPr>
              <w:t>条款号</w:t>
            </w:r>
          </w:p>
        </w:tc>
        <w:tc>
          <w:tcPr>
            <w:tcW w:w="1852" w:type="dxa"/>
            <w:noWrap w:val="0"/>
            <w:vAlign w:val="center"/>
          </w:tcPr>
          <w:p w14:paraId="43EFDF93">
            <w:pPr>
              <w:autoSpaceDE/>
              <w:autoSpaceDN/>
              <w:adjustRightInd/>
              <w:spacing w:line="300" w:lineRule="exact"/>
              <w:jc w:val="center"/>
              <w:textAlignment w:val="auto"/>
              <w:rPr>
                <w:rFonts w:hint="eastAsia" w:ascii="宋体" w:hAnsi="宋体" w:eastAsia="宋体" w:cs="宋体"/>
                <w:b/>
                <w:bCs/>
                <w:kern w:val="2"/>
                <w:szCs w:val="24"/>
              </w:rPr>
            </w:pPr>
            <w:r>
              <w:rPr>
                <w:rFonts w:hint="eastAsia" w:ascii="宋体" w:hAnsi="宋体" w:eastAsia="宋体" w:cs="宋体"/>
                <w:b/>
                <w:bCs/>
                <w:kern w:val="2"/>
                <w:szCs w:val="24"/>
              </w:rPr>
              <w:t>评审内容</w:t>
            </w:r>
          </w:p>
        </w:tc>
        <w:tc>
          <w:tcPr>
            <w:tcW w:w="5948" w:type="dxa"/>
            <w:noWrap w:val="0"/>
            <w:vAlign w:val="center"/>
          </w:tcPr>
          <w:p w14:paraId="38B67509">
            <w:pPr>
              <w:autoSpaceDE/>
              <w:autoSpaceDN/>
              <w:adjustRightInd/>
              <w:spacing w:line="300" w:lineRule="exact"/>
              <w:jc w:val="center"/>
              <w:textAlignment w:val="auto"/>
              <w:rPr>
                <w:rFonts w:hint="eastAsia" w:ascii="宋体" w:hAnsi="宋体" w:eastAsia="宋体" w:cs="宋体"/>
                <w:b/>
                <w:bCs/>
                <w:kern w:val="2"/>
                <w:szCs w:val="24"/>
              </w:rPr>
            </w:pPr>
            <w:r>
              <w:rPr>
                <w:rFonts w:hint="eastAsia" w:ascii="宋体" w:hAnsi="宋体" w:eastAsia="宋体" w:cs="宋体"/>
                <w:b/>
                <w:kern w:val="2"/>
                <w:szCs w:val="24"/>
              </w:rPr>
              <w:t>评 审 标 准</w:t>
            </w:r>
          </w:p>
        </w:tc>
      </w:tr>
      <w:tr w14:paraId="233F7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5" w:hRule="exact"/>
        </w:trPr>
        <w:tc>
          <w:tcPr>
            <w:tcW w:w="947" w:type="dxa"/>
            <w:vMerge w:val="restart"/>
            <w:noWrap w:val="0"/>
            <w:vAlign w:val="center"/>
          </w:tcPr>
          <w:p w14:paraId="419EE40D">
            <w:pPr>
              <w:autoSpaceDE/>
              <w:adjustRightInd/>
              <w:spacing w:line="300" w:lineRule="auto"/>
              <w:jc w:val="center"/>
              <w:rPr>
                <w:rFonts w:hint="eastAsia" w:ascii="宋体" w:hAnsi="宋体" w:eastAsia="宋体" w:cs="宋体"/>
                <w:kern w:val="2"/>
                <w:szCs w:val="24"/>
              </w:rPr>
            </w:pPr>
            <w:r>
              <w:rPr>
                <w:rFonts w:hint="eastAsia" w:ascii="宋体" w:hAnsi="宋体" w:eastAsia="宋体" w:cs="宋体"/>
                <w:kern w:val="2"/>
                <w:szCs w:val="24"/>
              </w:rPr>
              <w:t>①</w:t>
            </w:r>
          </w:p>
        </w:tc>
        <w:tc>
          <w:tcPr>
            <w:tcW w:w="885" w:type="dxa"/>
            <w:vMerge w:val="restart"/>
            <w:noWrap w:val="0"/>
            <w:vAlign w:val="center"/>
          </w:tcPr>
          <w:p w14:paraId="7AA3FE6F">
            <w:pPr>
              <w:autoSpaceDE/>
              <w:autoSpaceDN/>
              <w:adjustRightInd/>
              <w:spacing w:line="300" w:lineRule="exact"/>
              <w:jc w:val="center"/>
              <w:textAlignment w:val="auto"/>
              <w:rPr>
                <w:rFonts w:hint="eastAsia" w:ascii="宋体" w:hAnsi="宋体" w:eastAsia="宋体" w:cs="宋体"/>
                <w:kern w:val="2"/>
                <w:szCs w:val="24"/>
              </w:rPr>
            </w:pPr>
            <w:r>
              <w:rPr>
                <w:rFonts w:hint="eastAsia" w:ascii="宋体" w:hAnsi="宋体" w:eastAsia="宋体" w:cs="宋体"/>
                <w:kern w:val="2"/>
                <w:szCs w:val="24"/>
              </w:rPr>
              <w:t>报价</w:t>
            </w:r>
          </w:p>
        </w:tc>
        <w:tc>
          <w:tcPr>
            <w:tcW w:w="1852" w:type="dxa"/>
            <w:noWrap w:val="0"/>
            <w:vAlign w:val="center"/>
          </w:tcPr>
          <w:p w14:paraId="3E06077D">
            <w:pPr>
              <w:autoSpaceDE/>
              <w:autoSpaceDN/>
              <w:adjustRightInd/>
              <w:spacing w:line="300" w:lineRule="exact"/>
              <w:jc w:val="both"/>
              <w:textAlignment w:val="auto"/>
              <w:rPr>
                <w:rFonts w:hint="eastAsia" w:ascii="宋体" w:hAnsi="宋体" w:eastAsia="宋体" w:cs="宋体"/>
                <w:kern w:val="2"/>
                <w:szCs w:val="24"/>
              </w:rPr>
            </w:pPr>
            <w:r>
              <w:rPr>
                <w:rFonts w:hint="eastAsia" w:ascii="宋体" w:hAnsi="宋体" w:eastAsia="宋体" w:cs="宋体"/>
                <w:kern w:val="2"/>
                <w:szCs w:val="24"/>
              </w:rPr>
              <w:t>串通行为处理办法</w:t>
            </w:r>
          </w:p>
        </w:tc>
        <w:tc>
          <w:tcPr>
            <w:tcW w:w="5948" w:type="dxa"/>
            <w:noWrap w:val="0"/>
            <w:vAlign w:val="center"/>
          </w:tcPr>
          <w:p w14:paraId="38C85F4A">
            <w:pPr>
              <w:autoSpaceDE/>
              <w:autoSpaceDN/>
              <w:adjustRightInd/>
              <w:spacing w:line="300" w:lineRule="exact"/>
              <w:jc w:val="both"/>
              <w:textAlignment w:val="auto"/>
              <w:rPr>
                <w:rFonts w:hint="eastAsia" w:ascii="宋体" w:hAnsi="宋体" w:eastAsia="宋体" w:cs="宋体"/>
                <w:kern w:val="2"/>
                <w:szCs w:val="24"/>
              </w:rPr>
            </w:pPr>
            <w:r>
              <w:rPr>
                <w:rFonts w:hint="eastAsia" w:ascii="宋体" w:hAnsi="宋体" w:eastAsia="宋体" w:cs="宋体"/>
                <w:kern w:val="2"/>
                <w:szCs w:val="24"/>
              </w:rPr>
              <w:t>开标评审流程不同供应商通过同一台设备解密磋商文件、进行磋商最终报价等操作，将视为“不同供应商委托同一单位或者个人办理谈判或磋商事宜”的情形，疑似串通磋商。磋商评审小组在评审流程报价符合性审查阶段，通过“在线询标”功能，向疑似串通磋商的供应商发送磋商问题函，要求供应商对其与其他供应商通过同一台设备解密磋商文件、进行磋商最终报价等操作异常情况进行澄清，超时未澄清的供应商视为放弃澄清，评审小组将根据供应商回复澄清情况，确定供应商是否通过报价符合性审查。</w:t>
            </w:r>
          </w:p>
        </w:tc>
      </w:tr>
      <w:tr w14:paraId="030C4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exact"/>
        </w:trPr>
        <w:tc>
          <w:tcPr>
            <w:tcW w:w="947" w:type="dxa"/>
            <w:vMerge w:val="continue"/>
            <w:noWrap w:val="0"/>
            <w:vAlign w:val="center"/>
          </w:tcPr>
          <w:p w14:paraId="2240CD05">
            <w:pPr>
              <w:autoSpaceDE/>
              <w:adjustRightInd/>
              <w:spacing w:line="300" w:lineRule="auto"/>
              <w:jc w:val="center"/>
              <w:rPr>
                <w:rFonts w:hint="eastAsia" w:ascii="宋体" w:hAnsi="宋体" w:eastAsia="宋体" w:cs="宋体"/>
                <w:kern w:val="2"/>
                <w:szCs w:val="24"/>
              </w:rPr>
            </w:pPr>
          </w:p>
        </w:tc>
        <w:tc>
          <w:tcPr>
            <w:tcW w:w="885" w:type="dxa"/>
            <w:vMerge w:val="continue"/>
            <w:noWrap w:val="0"/>
            <w:vAlign w:val="center"/>
          </w:tcPr>
          <w:p w14:paraId="1A4B9AB7">
            <w:pPr>
              <w:autoSpaceDE/>
              <w:autoSpaceDN/>
              <w:adjustRightInd/>
              <w:spacing w:line="300" w:lineRule="exact"/>
              <w:jc w:val="center"/>
              <w:textAlignment w:val="auto"/>
              <w:rPr>
                <w:rFonts w:hint="eastAsia" w:ascii="宋体" w:hAnsi="宋体" w:eastAsia="宋体" w:cs="宋体"/>
                <w:kern w:val="2"/>
                <w:szCs w:val="24"/>
              </w:rPr>
            </w:pPr>
          </w:p>
        </w:tc>
        <w:tc>
          <w:tcPr>
            <w:tcW w:w="1852" w:type="dxa"/>
            <w:noWrap w:val="0"/>
            <w:vAlign w:val="center"/>
          </w:tcPr>
          <w:p w14:paraId="6F306BCA">
            <w:pPr>
              <w:autoSpaceDE/>
              <w:autoSpaceDN/>
              <w:adjustRightInd/>
              <w:spacing w:line="300" w:lineRule="exact"/>
              <w:jc w:val="both"/>
              <w:textAlignment w:val="auto"/>
              <w:rPr>
                <w:rFonts w:hint="eastAsia" w:ascii="宋体" w:hAnsi="宋体" w:eastAsia="宋体" w:cs="宋体"/>
                <w:kern w:val="2"/>
                <w:szCs w:val="24"/>
                <w:highlight w:val="none"/>
              </w:rPr>
            </w:pPr>
            <w:r>
              <w:rPr>
                <w:rFonts w:hint="eastAsia" w:ascii="宋体" w:hAnsi="宋体" w:eastAsia="宋体" w:cs="宋体"/>
                <w:kern w:val="2"/>
                <w:szCs w:val="24"/>
                <w:highlight w:val="none"/>
              </w:rPr>
              <w:t>报价要求</w:t>
            </w:r>
          </w:p>
        </w:tc>
        <w:tc>
          <w:tcPr>
            <w:tcW w:w="5948" w:type="dxa"/>
            <w:noWrap w:val="0"/>
            <w:vAlign w:val="center"/>
          </w:tcPr>
          <w:p w14:paraId="69AB0EBE">
            <w:pPr>
              <w:autoSpaceDE/>
              <w:autoSpaceDN/>
              <w:adjustRightInd/>
              <w:spacing w:line="300" w:lineRule="exact"/>
              <w:jc w:val="both"/>
              <w:textAlignment w:val="auto"/>
              <w:rPr>
                <w:rFonts w:hint="eastAsia" w:ascii="宋体" w:hAnsi="宋体" w:eastAsia="宋体" w:cs="宋体"/>
                <w:kern w:val="2"/>
                <w:szCs w:val="24"/>
                <w:highlight w:val="none"/>
              </w:rPr>
            </w:pPr>
            <w:r>
              <w:rPr>
                <w:rFonts w:hint="eastAsia" w:ascii="宋体" w:hAnsi="宋体" w:eastAsia="宋体" w:cs="宋体"/>
                <w:kern w:val="2"/>
                <w:szCs w:val="24"/>
                <w:highlight w:val="none"/>
              </w:rPr>
              <w:t>报价要求</w:t>
            </w:r>
          </w:p>
        </w:tc>
      </w:tr>
      <w:tr w14:paraId="53B9D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exact"/>
        </w:trPr>
        <w:tc>
          <w:tcPr>
            <w:tcW w:w="947" w:type="dxa"/>
            <w:vMerge w:val="restart"/>
            <w:noWrap w:val="0"/>
            <w:vAlign w:val="center"/>
          </w:tcPr>
          <w:p w14:paraId="13AB12E9">
            <w:pPr>
              <w:autoSpaceDE/>
              <w:adjustRightInd/>
              <w:spacing w:line="300" w:lineRule="auto"/>
              <w:jc w:val="center"/>
              <w:rPr>
                <w:rFonts w:hint="eastAsia" w:ascii="宋体" w:hAnsi="宋体" w:eastAsia="宋体" w:cs="宋体"/>
                <w:kern w:val="2"/>
                <w:szCs w:val="24"/>
              </w:rPr>
            </w:pPr>
            <w:r>
              <w:rPr>
                <w:rFonts w:hint="eastAsia" w:ascii="宋体" w:hAnsi="宋体" w:eastAsia="宋体" w:cs="宋体"/>
                <w:kern w:val="2"/>
                <w:szCs w:val="24"/>
              </w:rPr>
              <w:fldChar w:fldCharType="begin"/>
            </w:r>
            <w:r>
              <w:rPr>
                <w:rFonts w:hint="eastAsia" w:ascii="宋体" w:hAnsi="宋体" w:eastAsia="宋体" w:cs="宋体"/>
                <w:kern w:val="2"/>
                <w:szCs w:val="24"/>
              </w:rPr>
              <w:instrText xml:space="preserve"> = 2 \* GB3 \* MERGEFORMAT </w:instrText>
            </w:r>
            <w:r>
              <w:rPr>
                <w:rFonts w:hint="eastAsia" w:ascii="宋体" w:hAnsi="宋体" w:eastAsia="宋体" w:cs="宋体"/>
                <w:kern w:val="2"/>
                <w:szCs w:val="24"/>
              </w:rPr>
              <w:fldChar w:fldCharType="separate"/>
            </w:r>
            <w:r>
              <w:rPr>
                <w:rFonts w:ascii="Times New Roman" w:hAnsi="Times New Roman" w:eastAsia="宋体"/>
                <w:kern w:val="2"/>
                <w:szCs w:val="24"/>
              </w:rPr>
              <w:t>②</w:t>
            </w:r>
            <w:r>
              <w:rPr>
                <w:rFonts w:hint="eastAsia" w:ascii="宋体" w:hAnsi="宋体" w:eastAsia="宋体" w:cs="宋体"/>
                <w:kern w:val="2"/>
                <w:szCs w:val="24"/>
              </w:rPr>
              <w:fldChar w:fldCharType="end"/>
            </w:r>
          </w:p>
        </w:tc>
        <w:tc>
          <w:tcPr>
            <w:tcW w:w="885" w:type="dxa"/>
            <w:vMerge w:val="restart"/>
            <w:noWrap w:val="0"/>
            <w:vAlign w:val="center"/>
          </w:tcPr>
          <w:p w14:paraId="00F936B3">
            <w:pPr>
              <w:autoSpaceDE/>
              <w:autoSpaceDN/>
              <w:adjustRightInd/>
              <w:spacing w:line="300" w:lineRule="exact"/>
              <w:jc w:val="center"/>
              <w:textAlignment w:val="auto"/>
              <w:rPr>
                <w:rFonts w:hint="eastAsia" w:ascii="宋体" w:hAnsi="宋体" w:eastAsia="宋体" w:cs="宋体"/>
                <w:kern w:val="2"/>
                <w:szCs w:val="24"/>
              </w:rPr>
            </w:pPr>
            <w:r>
              <w:rPr>
                <w:rFonts w:hint="eastAsia" w:ascii="宋体" w:hAnsi="宋体" w:eastAsia="宋体" w:cs="宋体"/>
                <w:kern w:val="2"/>
                <w:szCs w:val="24"/>
              </w:rPr>
              <w:t>商务</w:t>
            </w:r>
          </w:p>
        </w:tc>
        <w:tc>
          <w:tcPr>
            <w:tcW w:w="1852" w:type="dxa"/>
            <w:noWrap w:val="0"/>
            <w:vAlign w:val="center"/>
          </w:tcPr>
          <w:p w14:paraId="22142311">
            <w:pPr>
              <w:autoSpaceDE/>
              <w:autoSpaceDN/>
              <w:adjustRightInd/>
              <w:spacing w:line="300" w:lineRule="exact"/>
              <w:jc w:val="both"/>
              <w:textAlignment w:val="auto"/>
              <w:rPr>
                <w:rFonts w:hint="eastAsia" w:ascii="宋体" w:hAnsi="宋体" w:eastAsia="宋体" w:cs="宋体"/>
                <w:kern w:val="2"/>
                <w:szCs w:val="24"/>
              </w:rPr>
            </w:pPr>
            <w:r>
              <w:rPr>
                <w:rFonts w:hint="eastAsia" w:ascii="宋体" w:hAnsi="宋体" w:eastAsia="宋体" w:cs="宋体"/>
                <w:kern w:val="2"/>
                <w:szCs w:val="24"/>
              </w:rPr>
              <w:t>投标文件的递交</w:t>
            </w:r>
          </w:p>
        </w:tc>
        <w:tc>
          <w:tcPr>
            <w:tcW w:w="5948" w:type="dxa"/>
            <w:noWrap w:val="0"/>
            <w:vAlign w:val="center"/>
          </w:tcPr>
          <w:p w14:paraId="1716BC5A">
            <w:pPr>
              <w:autoSpaceDE/>
              <w:autoSpaceDN/>
              <w:adjustRightInd/>
              <w:spacing w:line="300" w:lineRule="exact"/>
              <w:jc w:val="both"/>
              <w:textAlignment w:val="auto"/>
              <w:rPr>
                <w:rFonts w:hint="eastAsia" w:ascii="宋体" w:hAnsi="宋体" w:eastAsia="宋体" w:cs="宋体"/>
                <w:kern w:val="2"/>
                <w:szCs w:val="24"/>
              </w:rPr>
            </w:pPr>
            <w:r>
              <w:rPr>
                <w:rFonts w:hint="eastAsia" w:ascii="宋体" w:hAnsi="宋体" w:eastAsia="宋体" w:cs="宋体"/>
                <w:kern w:val="2"/>
                <w:szCs w:val="24"/>
              </w:rPr>
              <w:t>符合第二章“磋商申请人须知前附表”规定</w:t>
            </w:r>
          </w:p>
        </w:tc>
      </w:tr>
      <w:tr w14:paraId="6DA03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exact"/>
        </w:trPr>
        <w:tc>
          <w:tcPr>
            <w:tcW w:w="947" w:type="dxa"/>
            <w:vMerge w:val="continue"/>
            <w:noWrap w:val="0"/>
            <w:vAlign w:val="center"/>
          </w:tcPr>
          <w:p w14:paraId="39D2860F">
            <w:pPr>
              <w:autoSpaceDE/>
              <w:autoSpaceDN/>
              <w:adjustRightInd/>
              <w:spacing w:line="300" w:lineRule="exact"/>
              <w:jc w:val="center"/>
              <w:textAlignment w:val="auto"/>
              <w:rPr>
                <w:rFonts w:hint="eastAsia" w:ascii="宋体" w:hAnsi="宋体" w:eastAsia="宋体" w:cs="宋体"/>
                <w:kern w:val="2"/>
                <w:szCs w:val="24"/>
              </w:rPr>
            </w:pPr>
          </w:p>
        </w:tc>
        <w:tc>
          <w:tcPr>
            <w:tcW w:w="885" w:type="dxa"/>
            <w:vMerge w:val="continue"/>
            <w:noWrap w:val="0"/>
            <w:vAlign w:val="center"/>
          </w:tcPr>
          <w:p w14:paraId="378041DA">
            <w:pPr>
              <w:autoSpaceDE/>
              <w:autoSpaceDN/>
              <w:adjustRightInd/>
              <w:spacing w:line="300" w:lineRule="exact"/>
              <w:jc w:val="center"/>
              <w:textAlignment w:val="auto"/>
              <w:rPr>
                <w:rFonts w:hint="eastAsia" w:ascii="宋体" w:hAnsi="宋体" w:eastAsia="宋体" w:cs="宋体"/>
                <w:kern w:val="2"/>
                <w:szCs w:val="24"/>
              </w:rPr>
            </w:pPr>
          </w:p>
        </w:tc>
        <w:tc>
          <w:tcPr>
            <w:tcW w:w="1852" w:type="dxa"/>
            <w:noWrap w:val="0"/>
            <w:vAlign w:val="center"/>
          </w:tcPr>
          <w:p w14:paraId="462B840A">
            <w:pPr>
              <w:widowControl/>
              <w:autoSpaceDE/>
              <w:autoSpaceDN/>
              <w:adjustRightInd/>
              <w:spacing w:line="300" w:lineRule="auto"/>
              <w:jc w:val="both"/>
              <w:textAlignment w:val="auto"/>
              <w:rPr>
                <w:rFonts w:hint="eastAsia" w:ascii="宋体" w:hAnsi="宋体" w:eastAsia="宋体" w:cs="宋体"/>
                <w:kern w:val="2"/>
                <w:szCs w:val="24"/>
              </w:rPr>
            </w:pPr>
            <w:r>
              <w:rPr>
                <w:rFonts w:hint="eastAsia" w:ascii="宋体" w:hAnsi="宋体" w:eastAsia="宋体" w:cs="宋体"/>
                <w:color w:val="000000"/>
                <w:kern w:val="2"/>
                <w:szCs w:val="24"/>
              </w:rPr>
              <w:t>开标会议</w:t>
            </w:r>
          </w:p>
        </w:tc>
        <w:tc>
          <w:tcPr>
            <w:tcW w:w="5948" w:type="dxa"/>
            <w:noWrap w:val="0"/>
            <w:vAlign w:val="center"/>
          </w:tcPr>
          <w:p w14:paraId="4CE9E750">
            <w:pPr>
              <w:widowControl/>
              <w:spacing w:line="300" w:lineRule="auto"/>
              <w:jc w:val="both"/>
              <w:rPr>
                <w:rFonts w:hint="eastAsia" w:ascii="宋体" w:hAnsi="宋体" w:eastAsia="宋体" w:cs="宋体"/>
                <w:kern w:val="2"/>
                <w:szCs w:val="24"/>
              </w:rPr>
            </w:pPr>
            <w:r>
              <w:rPr>
                <w:rFonts w:hint="eastAsia" w:ascii="宋体" w:hAnsi="宋体" w:eastAsia="宋体" w:cs="宋体"/>
                <w:kern w:val="2"/>
                <w:szCs w:val="24"/>
                <w:shd w:val="clear" w:color="auto" w:fill="FFFFFF"/>
              </w:rPr>
              <w:t>供应商无须到开标现场，可登录政府采购云平台，完成解密等相关操作</w:t>
            </w:r>
          </w:p>
        </w:tc>
      </w:tr>
      <w:tr w14:paraId="5EC78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exact"/>
        </w:trPr>
        <w:tc>
          <w:tcPr>
            <w:tcW w:w="947" w:type="dxa"/>
            <w:vMerge w:val="continue"/>
            <w:noWrap w:val="0"/>
            <w:vAlign w:val="center"/>
          </w:tcPr>
          <w:p w14:paraId="17093D01">
            <w:pPr>
              <w:autoSpaceDE/>
              <w:autoSpaceDN/>
              <w:adjustRightInd/>
              <w:spacing w:line="300" w:lineRule="exact"/>
              <w:jc w:val="center"/>
              <w:textAlignment w:val="auto"/>
              <w:rPr>
                <w:rFonts w:hint="eastAsia" w:ascii="宋体" w:hAnsi="宋体" w:eastAsia="宋体" w:cs="宋体"/>
                <w:kern w:val="2"/>
                <w:szCs w:val="24"/>
              </w:rPr>
            </w:pPr>
          </w:p>
        </w:tc>
        <w:tc>
          <w:tcPr>
            <w:tcW w:w="885" w:type="dxa"/>
            <w:vMerge w:val="continue"/>
            <w:noWrap w:val="0"/>
            <w:vAlign w:val="center"/>
          </w:tcPr>
          <w:p w14:paraId="50F7EE8B">
            <w:pPr>
              <w:autoSpaceDE/>
              <w:autoSpaceDN/>
              <w:adjustRightInd/>
              <w:spacing w:line="300" w:lineRule="exact"/>
              <w:jc w:val="center"/>
              <w:textAlignment w:val="auto"/>
              <w:rPr>
                <w:rFonts w:hint="eastAsia" w:ascii="宋体" w:hAnsi="宋体" w:eastAsia="宋体" w:cs="宋体"/>
                <w:kern w:val="2"/>
                <w:szCs w:val="24"/>
              </w:rPr>
            </w:pPr>
          </w:p>
        </w:tc>
        <w:tc>
          <w:tcPr>
            <w:tcW w:w="1852" w:type="dxa"/>
            <w:noWrap w:val="0"/>
            <w:vAlign w:val="center"/>
          </w:tcPr>
          <w:p w14:paraId="3AA0B7C5">
            <w:pPr>
              <w:autoSpaceDE/>
              <w:autoSpaceDN/>
              <w:adjustRightInd/>
              <w:spacing w:line="300" w:lineRule="exact"/>
              <w:jc w:val="both"/>
              <w:textAlignment w:val="auto"/>
              <w:rPr>
                <w:rFonts w:hint="eastAsia" w:ascii="宋体" w:hAnsi="宋体" w:eastAsia="宋体" w:cs="宋体"/>
                <w:kern w:val="2"/>
                <w:szCs w:val="24"/>
              </w:rPr>
            </w:pPr>
            <w:r>
              <w:rPr>
                <w:rFonts w:hint="eastAsia" w:ascii="宋体" w:hAnsi="宋体" w:eastAsia="宋体" w:cs="宋体"/>
                <w:kern w:val="2"/>
                <w:szCs w:val="24"/>
              </w:rPr>
              <w:t>投标文件格式</w:t>
            </w:r>
          </w:p>
        </w:tc>
        <w:tc>
          <w:tcPr>
            <w:tcW w:w="5948" w:type="dxa"/>
            <w:noWrap w:val="0"/>
            <w:vAlign w:val="center"/>
          </w:tcPr>
          <w:p w14:paraId="4C4D6038">
            <w:pPr>
              <w:autoSpaceDE/>
              <w:autoSpaceDN/>
              <w:adjustRightInd/>
              <w:spacing w:line="300" w:lineRule="exact"/>
              <w:jc w:val="both"/>
              <w:textAlignment w:val="auto"/>
              <w:rPr>
                <w:rFonts w:hint="eastAsia" w:ascii="宋体" w:hAnsi="宋体" w:eastAsia="宋体" w:cs="宋体"/>
                <w:kern w:val="2"/>
                <w:szCs w:val="24"/>
              </w:rPr>
            </w:pPr>
            <w:r>
              <w:rPr>
                <w:rFonts w:hint="eastAsia" w:ascii="宋体" w:hAnsi="宋体" w:eastAsia="宋体" w:cs="宋体"/>
                <w:kern w:val="2"/>
                <w:szCs w:val="24"/>
              </w:rPr>
              <w:t>符合第</w:t>
            </w:r>
            <w:r>
              <w:rPr>
                <w:rFonts w:hint="eastAsia" w:ascii="宋体" w:hAnsi="宋体" w:eastAsia="宋体" w:cs="宋体"/>
                <w:kern w:val="2"/>
                <w:szCs w:val="24"/>
                <w:lang w:val="en-US" w:eastAsia="zh-CN"/>
              </w:rPr>
              <w:t>五</w:t>
            </w:r>
            <w:r>
              <w:rPr>
                <w:rFonts w:hint="eastAsia" w:ascii="宋体" w:hAnsi="宋体" w:eastAsia="宋体" w:cs="宋体"/>
                <w:kern w:val="2"/>
                <w:szCs w:val="24"/>
              </w:rPr>
              <w:t>章“磋商响应文件格式”的要求</w:t>
            </w:r>
          </w:p>
        </w:tc>
      </w:tr>
      <w:tr w14:paraId="093CA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exact"/>
        </w:trPr>
        <w:tc>
          <w:tcPr>
            <w:tcW w:w="947" w:type="dxa"/>
            <w:vMerge w:val="continue"/>
            <w:noWrap w:val="0"/>
            <w:vAlign w:val="center"/>
          </w:tcPr>
          <w:p w14:paraId="24A3727B">
            <w:pPr>
              <w:autoSpaceDE/>
              <w:autoSpaceDN/>
              <w:adjustRightInd/>
              <w:spacing w:line="300" w:lineRule="exact"/>
              <w:jc w:val="center"/>
              <w:textAlignment w:val="auto"/>
              <w:rPr>
                <w:rFonts w:hint="eastAsia" w:ascii="宋体" w:hAnsi="宋体" w:eastAsia="宋体" w:cs="宋体"/>
                <w:kern w:val="2"/>
                <w:szCs w:val="24"/>
              </w:rPr>
            </w:pPr>
          </w:p>
        </w:tc>
        <w:tc>
          <w:tcPr>
            <w:tcW w:w="885" w:type="dxa"/>
            <w:vMerge w:val="continue"/>
            <w:noWrap w:val="0"/>
            <w:vAlign w:val="center"/>
          </w:tcPr>
          <w:p w14:paraId="06FCAD0B">
            <w:pPr>
              <w:autoSpaceDE/>
              <w:autoSpaceDN/>
              <w:adjustRightInd/>
              <w:spacing w:line="300" w:lineRule="exact"/>
              <w:jc w:val="center"/>
              <w:textAlignment w:val="auto"/>
              <w:rPr>
                <w:rFonts w:hint="eastAsia" w:ascii="宋体" w:hAnsi="宋体" w:eastAsia="宋体" w:cs="宋体"/>
                <w:kern w:val="2"/>
                <w:szCs w:val="24"/>
              </w:rPr>
            </w:pPr>
          </w:p>
        </w:tc>
        <w:tc>
          <w:tcPr>
            <w:tcW w:w="1852" w:type="dxa"/>
            <w:noWrap w:val="0"/>
            <w:vAlign w:val="center"/>
          </w:tcPr>
          <w:p w14:paraId="65D3D662">
            <w:pPr>
              <w:autoSpaceDE/>
              <w:autoSpaceDN/>
              <w:adjustRightInd/>
              <w:spacing w:line="300" w:lineRule="exact"/>
              <w:jc w:val="both"/>
              <w:textAlignment w:val="auto"/>
              <w:rPr>
                <w:rFonts w:hint="eastAsia" w:ascii="宋体" w:hAnsi="宋体" w:eastAsia="宋体" w:cs="宋体"/>
                <w:kern w:val="2"/>
                <w:szCs w:val="24"/>
              </w:rPr>
            </w:pPr>
            <w:r>
              <w:rPr>
                <w:rFonts w:hint="eastAsia" w:ascii="宋体" w:hAnsi="宋体" w:eastAsia="宋体" w:cs="宋体"/>
                <w:kern w:val="2"/>
                <w:szCs w:val="24"/>
              </w:rPr>
              <w:t>签字或盖章</w:t>
            </w:r>
          </w:p>
        </w:tc>
        <w:tc>
          <w:tcPr>
            <w:tcW w:w="5948" w:type="dxa"/>
            <w:noWrap w:val="0"/>
            <w:vAlign w:val="center"/>
          </w:tcPr>
          <w:p w14:paraId="4CF11E2E">
            <w:pPr>
              <w:autoSpaceDE/>
              <w:autoSpaceDN/>
              <w:adjustRightInd/>
              <w:spacing w:line="300" w:lineRule="exact"/>
              <w:jc w:val="both"/>
              <w:textAlignment w:val="auto"/>
              <w:rPr>
                <w:rFonts w:hint="eastAsia" w:ascii="宋体" w:hAnsi="宋体" w:eastAsia="宋体" w:cs="宋体"/>
                <w:kern w:val="2"/>
                <w:szCs w:val="24"/>
              </w:rPr>
            </w:pPr>
            <w:r>
              <w:rPr>
                <w:rFonts w:hint="eastAsia" w:ascii="宋体" w:hAnsi="宋体" w:eastAsia="宋体" w:cs="宋体"/>
                <w:kern w:val="2"/>
                <w:szCs w:val="24"/>
              </w:rPr>
              <w:t>符合第二章“磋商申请人须知前附表”规定</w:t>
            </w:r>
          </w:p>
        </w:tc>
      </w:tr>
      <w:tr w14:paraId="32B55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exact"/>
        </w:trPr>
        <w:tc>
          <w:tcPr>
            <w:tcW w:w="947" w:type="dxa"/>
            <w:vMerge w:val="continue"/>
            <w:noWrap w:val="0"/>
            <w:vAlign w:val="center"/>
          </w:tcPr>
          <w:p w14:paraId="258C8FE3">
            <w:pPr>
              <w:autoSpaceDE/>
              <w:autoSpaceDN/>
              <w:adjustRightInd/>
              <w:spacing w:line="300" w:lineRule="exact"/>
              <w:jc w:val="center"/>
              <w:textAlignment w:val="auto"/>
              <w:rPr>
                <w:rFonts w:hint="eastAsia" w:ascii="宋体" w:hAnsi="宋体" w:eastAsia="宋体" w:cs="宋体"/>
                <w:kern w:val="2"/>
                <w:szCs w:val="24"/>
              </w:rPr>
            </w:pPr>
          </w:p>
        </w:tc>
        <w:tc>
          <w:tcPr>
            <w:tcW w:w="885" w:type="dxa"/>
            <w:vMerge w:val="continue"/>
            <w:noWrap w:val="0"/>
            <w:vAlign w:val="center"/>
          </w:tcPr>
          <w:p w14:paraId="56FDD40B">
            <w:pPr>
              <w:autoSpaceDE/>
              <w:autoSpaceDN/>
              <w:adjustRightInd/>
              <w:spacing w:line="300" w:lineRule="exact"/>
              <w:jc w:val="center"/>
              <w:textAlignment w:val="auto"/>
              <w:rPr>
                <w:rFonts w:hint="eastAsia" w:ascii="宋体" w:hAnsi="宋体" w:eastAsia="宋体" w:cs="宋体"/>
                <w:kern w:val="2"/>
                <w:szCs w:val="24"/>
              </w:rPr>
            </w:pPr>
          </w:p>
        </w:tc>
        <w:tc>
          <w:tcPr>
            <w:tcW w:w="1852" w:type="dxa"/>
            <w:noWrap w:val="0"/>
            <w:vAlign w:val="center"/>
          </w:tcPr>
          <w:p w14:paraId="1B918601">
            <w:pPr>
              <w:autoSpaceDE/>
              <w:autoSpaceDN/>
              <w:adjustRightInd/>
              <w:spacing w:line="300" w:lineRule="exact"/>
              <w:jc w:val="both"/>
              <w:textAlignment w:val="auto"/>
              <w:rPr>
                <w:rFonts w:hint="eastAsia" w:ascii="宋体" w:hAnsi="宋体" w:eastAsia="宋体" w:cs="宋体"/>
                <w:color w:val="000000" w:themeColor="text1"/>
                <w:kern w:val="2"/>
                <w:szCs w:val="24"/>
                <w14:textFill>
                  <w14:solidFill>
                    <w14:schemeClr w14:val="tx1"/>
                  </w14:solidFill>
                </w14:textFill>
              </w:rPr>
            </w:pPr>
            <w:r>
              <w:rPr>
                <w:rFonts w:hint="eastAsia" w:ascii="宋体" w:hAnsi="宋体" w:eastAsia="宋体" w:cs="宋体"/>
                <w:color w:val="000000" w:themeColor="text1"/>
                <w:kern w:val="2"/>
                <w:szCs w:val="24"/>
                <w14:textFill>
                  <w14:solidFill>
                    <w14:schemeClr w14:val="tx1"/>
                  </w14:solidFill>
                </w14:textFill>
              </w:rPr>
              <w:t>合同履行期限</w:t>
            </w:r>
          </w:p>
        </w:tc>
        <w:tc>
          <w:tcPr>
            <w:tcW w:w="5948" w:type="dxa"/>
            <w:noWrap w:val="0"/>
            <w:vAlign w:val="center"/>
          </w:tcPr>
          <w:p w14:paraId="34308A1A">
            <w:pPr>
              <w:autoSpaceDE/>
              <w:autoSpaceDN/>
              <w:adjustRightInd/>
              <w:spacing w:line="300" w:lineRule="exact"/>
              <w:jc w:val="both"/>
              <w:textAlignment w:val="auto"/>
              <w:rPr>
                <w:rFonts w:hint="default" w:ascii="宋体" w:hAnsi="宋体" w:eastAsia="宋体" w:cs="宋体"/>
                <w:color w:val="000000" w:themeColor="text1"/>
                <w:kern w:val="2"/>
                <w:szCs w:val="24"/>
                <w:lang w:val="en-US" w:eastAsia="zh-CN"/>
                <w14:textFill>
                  <w14:solidFill>
                    <w14:schemeClr w14:val="tx1"/>
                  </w14:solidFill>
                </w14:textFill>
              </w:rPr>
            </w:pPr>
            <w:r>
              <w:rPr>
                <w:rFonts w:hint="eastAsia" w:ascii="宋体" w:hAnsi="宋体" w:eastAsia="宋体" w:cs="宋体"/>
                <w:color w:val="000000" w:themeColor="text1"/>
                <w:kern w:val="2"/>
                <w:szCs w:val="24"/>
                <w:lang w:val="en-US" w:eastAsia="zh-CN"/>
                <w14:textFill>
                  <w14:solidFill>
                    <w14:schemeClr w14:val="tx1"/>
                  </w14:solidFill>
                </w14:textFill>
              </w:rPr>
              <w:t>30日历天</w:t>
            </w:r>
          </w:p>
        </w:tc>
      </w:tr>
      <w:tr w14:paraId="570A5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exact"/>
        </w:trPr>
        <w:tc>
          <w:tcPr>
            <w:tcW w:w="947" w:type="dxa"/>
            <w:vMerge w:val="continue"/>
            <w:noWrap w:val="0"/>
            <w:vAlign w:val="center"/>
          </w:tcPr>
          <w:p w14:paraId="14F0FDDD">
            <w:pPr>
              <w:autoSpaceDE/>
              <w:autoSpaceDN/>
              <w:adjustRightInd/>
              <w:spacing w:line="300" w:lineRule="exact"/>
              <w:jc w:val="center"/>
              <w:textAlignment w:val="auto"/>
              <w:rPr>
                <w:rFonts w:hint="eastAsia" w:ascii="宋体" w:hAnsi="宋体" w:eastAsia="宋体" w:cs="宋体"/>
                <w:kern w:val="2"/>
                <w:szCs w:val="24"/>
              </w:rPr>
            </w:pPr>
          </w:p>
        </w:tc>
        <w:tc>
          <w:tcPr>
            <w:tcW w:w="885" w:type="dxa"/>
            <w:vMerge w:val="continue"/>
            <w:noWrap w:val="0"/>
            <w:vAlign w:val="center"/>
          </w:tcPr>
          <w:p w14:paraId="46C348E0">
            <w:pPr>
              <w:autoSpaceDE/>
              <w:autoSpaceDN/>
              <w:adjustRightInd/>
              <w:spacing w:line="300" w:lineRule="exact"/>
              <w:jc w:val="center"/>
              <w:textAlignment w:val="auto"/>
              <w:rPr>
                <w:rFonts w:hint="eastAsia" w:ascii="宋体" w:hAnsi="宋体" w:eastAsia="宋体" w:cs="宋体"/>
                <w:kern w:val="2"/>
                <w:szCs w:val="24"/>
              </w:rPr>
            </w:pPr>
          </w:p>
        </w:tc>
        <w:tc>
          <w:tcPr>
            <w:tcW w:w="1852" w:type="dxa"/>
            <w:noWrap w:val="0"/>
            <w:vAlign w:val="center"/>
          </w:tcPr>
          <w:p w14:paraId="148E6AEA">
            <w:pPr>
              <w:autoSpaceDE/>
              <w:autoSpaceDN/>
              <w:adjustRightInd/>
              <w:spacing w:line="300" w:lineRule="exact"/>
              <w:jc w:val="both"/>
              <w:textAlignment w:val="auto"/>
              <w:rPr>
                <w:rFonts w:hint="eastAsia" w:ascii="宋体" w:hAnsi="宋体" w:eastAsia="宋体" w:cs="宋体"/>
                <w:kern w:val="2"/>
                <w:szCs w:val="24"/>
              </w:rPr>
            </w:pPr>
            <w:r>
              <w:rPr>
                <w:rFonts w:hint="eastAsia" w:ascii="宋体" w:hAnsi="宋体" w:eastAsia="宋体" w:cs="宋体"/>
                <w:kern w:val="2"/>
                <w:szCs w:val="24"/>
              </w:rPr>
              <w:t>磋商有效期</w:t>
            </w:r>
          </w:p>
        </w:tc>
        <w:tc>
          <w:tcPr>
            <w:tcW w:w="5948" w:type="dxa"/>
            <w:noWrap w:val="0"/>
            <w:vAlign w:val="center"/>
          </w:tcPr>
          <w:p w14:paraId="2937DC9D">
            <w:pPr>
              <w:autoSpaceDE/>
              <w:autoSpaceDN/>
              <w:adjustRightInd/>
              <w:spacing w:line="300" w:lineRule="exact"/>
              <w:jc w:val="both"/>
              <w:textAlignment w:val="auto"/>
              <w:rPr>
                <w:rFonts w:hint="eastAsia" w:ascii="宋体" w:hAnsi="宋体" w:eastAsia="宋体" w:cs="宋体"/>
                <w:kern w:val="2"/>
                <w:szCs w:val="24"/>
              </w:rPr>
            </w:pPr>
            <w:r>
              <w:rPr>
                <w:rFonts w:hint="eastAsia" w:ascii="宋体" w:hAnsi="宋体" w:eastAsia="宋体" w:cs="宋体"/>
                <w:kern w:val="2"/>
                <w:szCs w:val="24"/>
              </w:rPr>
              <w:t>符合第二章“磋商申请人须知前附表”规定</w:t>
            </w:r>
          </w:p>
        </w:tc>
      </w:tr>
      <w:tr w14:paraId="0C907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trPr>
        <w:tc>
          <w:tcPr>
            <w:tcW w:w="947" w:type="dxa"/>
            <w:vMerge w:val="continue"/>
            <w:noWrap w:val="0"/>
            <w:vAlign w:val="center"/>
          </w:tcPr>
          <w:p w14:paraId="61EF6AFB">
            <w:pPr>
              <w:autoSpaceDE/>
              <w:autoSpaceDN/>
              <w:adjustRightInd/>
              <w:spacing w:line="300" w:lineRule="exact"/>
              <w:jc w:val="center"/>
              <w:textAlignment w:val="auto"/>
              <w:rPr>
                <w:rFonts w:hint="eastAsia" w:ascii="宋体" w:hAnsi="宋体" w:eastAsia="宋体" w:cs="宋体"/>
                <w:kern w:val="2"/>
                <w:szCs w:val="24"/>
              </w:rPr>
            </w:pPr>
          </w:p>
        </w:tc>
        <w:tc>
          <w:tcPr>
            <w:tcW w:w="885" w:type="dxa"/>
            <w:vMerge w:val="continue"/>
            <w:noWrap w:val="0"/>
            <w:vAlign w:val="center"/>
          </w:tcPr>
          <w:p w14:paraId="44784C82">
            <w:pPr>
              <w:autoSpaceDE/>
              <w:autoSpaceDN/>
              <w:adjustRightInd/>
              <w:spacing w:line="300" w:lineRule="exact"/>
              <w:jc w:val="center"/>
              <w:textAlignment w:val="auto"/>
              <w:rPr>
                <w:rFonts w:hint="eastAsia" w:ascii="宋体" w:hAnsi="宋体" w:eastAsia="宋体" w:cs="宋体"/>
                <w:kern w:val="2"/>
                <w:szCs w:val="24"/>
              </w:rPr>
            </w:pPr>
          </w:p>
        </w:tc>
        <w:tc>
          <w:tcPr>
            <w:tcW w:w="1852" w:type="dxa"/>
            <w:noWrap w:val="0"/>
            <w:vAlign w:val="center"/>
          </w:tcPr>
          <w:p w14:paraId="22849569">
            <w:pPr>
              <w:widowControl/>
              <w:autoSpaceDE/>
              <w:autoSpaceDN/>
              <w:adjustRightInd/>
              <w:spacing w:line="300" w:lineRule="auto"/>
              <w:textAlignment w:val="auto"/>
              <w:rPr>
                <w:rFonts w:hint="eastAsia" w:ascii="宋体" w:hAnsi="宋体" w:eastAsia="宋体" w:cs="宋体"/>
                <w:kern w:val="2"/>
                <w:szCs w:val="24"/>
              </w:rPr>
            </w:pPr>
            <w:r>
              <w:rPr>
                <w:rFonts w:hint="eastAsia" w:ascii="宋体" w:hAnsi="宋体" w:eastAsia="宋体" w:cs="宋体"/>
                <w:color w:val="000000"/>
                <w:kern w:val="2"/>
                <w:szCs w:val="24"/>
              </w:rPr>
              <w:t>细微偏差补正</w:t>
            </w:r>
          </w:p>
        </w:tc>
        <w:tc>
          <w:tcPr>
            <w:tcW w:w="5948" w:type="dxa"/>
            <w:noWrap w:val="0"/>
            <w:vAlign w:val="center"/>
          </w:tcPr>
          <w:p w14:paraId="31CCB858">
            <w:pPr>
              <w:widowControl/>
              <w:spacing w:line="300" w:lineRule="auto"/>
              <w:jc w:val="both"/>
              <w:rPr>
                <w:rFonts w:hint="eastAsia" w:ascii="宋体" w:hAnsi="宋体" w:eastAsia="宋体" w:cs="宋体"/>
                <w:kern w:val="2"/>
                <w:szCs w:val="24"/>
              </w:rPr>
            </w:pPr>
            <w:r>
              <w:rPr>
                <w:rFonts w:hint="eastAsia" w:ascii="宋体" w:hAnsi="宋体" w:eastAsia="宋体" w:cs="宋体"/>
                <w:color w:val="000000"/>
                <w:kern w:val="2"/>
                <w:szCs w:val="24"/>
              </w:rPr>
              <w:t>投标人未拒绝对磋商响应文件的细微偏差补正</w:t>
            </w:r>
          </w:p>
        </w:tc>
      </w:tr>
      <w:tr w14:paraId="380E7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0" w:hRule="exact"/>
        </w:trPr>
        <w:tc>
          <w:tcPr>
            <w:tcW w:w="947" w:type="dxa"/>
            <w:vMerge w:val="continue"/>
            <w:noWrap w:val="0"/>
            <w:vAlign w:val="center"/>
          </w:tcPr>
          <w:p w14:paraId="0FF1D976">
            <w:pPr>
              <w:autoSpaceDE/>
              <w:autoSpaceDN/>
              <w:adjustRightInd/>
              <w:spacing w:line="300" w:lineRule="exact"/>
              <w:jc w:val="center"/>
              <w:textAlignment w:val="auto"/>
              <w:rPr>
                <w:rFonts w:hint="eastAsia" w:ascii="宋体" w:hAnsi="宋体" w:eastAsia="宋体" w:cs="宋体"/>
                <w:kern w:val="2"/>
                <w:szCs w:val="24"/>
              </w:rPr>
            </w:pPr>
          </w:p>
        </w:tc>
        <w:tc>
          <w:tcPr>
            <w:tcW w:w="885" w:type="dxa"/>
            <w:vMerge w:val="continue"/>
            <w:noWrap w:val="0"/>
            <w:vAlign w:val="center"/>
          </w:tcPr>
          <w:p w14:paraId="555514C0">
            <w:pPr>
              <w:autoSpaceDE/>
              <w:autoSpaceDN/>
              <w:adjustRightInd/>
              <w:spacing w:line="300" w:lineRule="exact"/>
              <w:jc w:val="center"/>
              <w:textAlignment w:val="auto"/>
              <w:rPr>
                <w:rFonts w:hint="eastAsia" w:ascii="宋体" w:hAnsi="宋体" w:eastAsia="宋体" w:cs="宋体"/>
                <w:kern w:val="2"/>
                <w:szCs w:val="24"/>
              </w:rPr>
            </w:pPr>
          </w:p>
        </w:tc>
        <w:tc>
          <w:tcPr>
            <w:tcW w:w="1852" w:type="dxa"/>
            <w:noWrap w:val="0"/>
            <w:vAlign w:val="center"/>
          </w:tcPr>
          <w:p w14:paraId="3C4ABE63">
            <w:pPr>
              <w:autoSpaceDE/>
              <w:autoSpaceDN/>
              <w:adjustRightInd/>
              <w:spacing w:line="300" w:lineRule="exact"/>
              <w:jc w:val="both"/>
              <w:textAlignment w:val="auto"/>
              <w:rPr>
                <w:rFonts w:hint="eastAsia" w:ascii="宋体" w:hAnsi="宋体" w:eastAsia="宋体"/>
                <w:kern w:val="2"/>
                <w:szCs w:val="24"/>
              </w:rPr>
            </w:pPr>
            <w:r>
              <w:rPr>
                <w:rFonts w:hint="eastAsia" w:ascii="宋体" w:hAnsi="宋体" w:eastAsia="宋体"/>
                <w:kern w:val="2"/>
                <w:szCs w:val="24"/>
              </w:rPr>
              <w:t>串通行为处理办法</w:t>
            </w:r>
          </w:p>
        </w:tc>
        <w:tc>
          <w:tcPr>
            <w:tcW w:w="5948" w:type="dxa"/>
            <w:noWrap w:val="0"/>
            <w:vAlign w:val="center"/>
          </w:tcPr>
          <w:p w14:paraId="205DB988">
            <w:pPr>
              <w:autoSpaceDE/>
              <w:autoSpaceDN/>
              <w:adjustRightInd/>
              <w:spacing w:line="300" w:lineRule="exact"/>
              <w:jc w:val="both"/>
              <w:textAlignment w:val="auto"/>
              <w:rPr>
                <w:rFonts w:hint="eastAsia" w:ascii="宋体" w:hAnsi="宋体" w:eastAsia="宋体" w:cs="宋体"/>
                <w:kern w:val="2"/>
                <w:szCs w:val="24"/>
              </w:rPr>
            </w:pPr>
            <w:r>
              <w:rPr>
                <w:rFonts w:hint="eastAsia" w:ascii="宋体" w:hAnsi="宋体" w:eastAsia="宋体" w:cs="宋体"/>
                <w:kern w:val="2"/>
                <w:szCs w:val="24"/>
              </w:rPr>
              <w:t>不同供应商通过同一台设备上传磋商响应文件将视为“不同供应商的响应文件由同一单位或者个人编制”的情形，疑似串通磋商。磋商评审小组在评审流程符合性审查阶段，通过“在线询标”功能，向疑似串通磋商的供应商发送磋商问题函，要求供应商对其与其他供应商通过同一台设备上传磋商响应文件异常情况进行澄清，超时未澄清的供应商视为放弃澄清，评审小组将根据供应商回复澄清情况，确定供应商是否通过符合性审查</w:t>
            </w:r>
          </w:p>
        </w:tc>
      </w:tr>
      <w:tr w14:paraId="14A05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exact"/>
        </w:trPr>
        <w:tc>
          <w:tcPr>
            <w:tcW w:w="947" w:type="dxa"/>
            <w:vMerge w:val="continue"/>
            <w:noWrap w:val="0"/>
            <w:vAlign w:val="center"/>
          </w:tcPr>
          <w:p w14:paraId="3F04DA2E">
            <w:pPr>
              <w:autoSpaceDE/>
              <w:autoSpaceDN/>
              <w:adjustRightInd/>
              <w:spacing w:line="300" w:lineRule="exact"/>
              <w:jc w:val="center"/>
              <w:textAlignment w:val="auto"/>
              <w:rPr>
                <w:rFonts w:hint="eastAsia" w:ascii="宋体" w:hAnsi="宋体" w:eastAsia="宋体" w:cs="宋体"/>
                <w:kern w:val="2"/>
                <w:szCs w:val="24"/>
              </w:rPr>
            </w:pPr>
          </w:p>
        </w:tc>
        <w:tc>
          <w:tcPr>
            <w:tcW w:w="885" w:type="dxa"/>
            <w:vMerge w:val="continue"/>
            <w:noWrap w:val="0"/>
            <w:vAlign w:val="center"/>
          </w:tcPr>
          <w:p w14:paraId="738E7BF3">
            <w:pPr>
              <w:autoSpaceDE/>
              <w:autoSpaceDN/>
              <w:adjustRightInd/>
              <w:spacing w:line="300" w:lineRule="exact"/>
              <w:jc w:val="center"/>
              <w:textAlignment w:val="auto"/>
              <w:rPr>
                <w:rFonts w:hint="eastAsia" w:ascii="宋体" w:hAnsi="宋体" w:eastAsia="宋体" w:cs="宋体"/>
                <w:kern w:val="2"/>
                <w:szCs w:val="24"/>
              </w:rPr>
            </w:pPr>
          </w:p>
        </w:tc>
        <w:tc>
          <w:tcPr>
            <w:tcW w:w="1852" w:type="dxa"/>
            <w:noWrap w:val="0"/>
            <w:vAlign w:val="center"/>
          </w:tcPr>
          <w:p w14:paraId="7B0502FA">
            <w:pPr>
              <w:autoSpaceDE/>
              <w:autoSpaceDN/>
              <w:adjustRightInd/>
              <w:spacing w:line="300" w:lineRule="exact"/>
              <w:jc w:val="both"/>
              <w:textAlignment w:val="auto"/>
              <w:rPr>
                <w:rFonts w:hint="eastAsia" w:ascii="宋体" w:hAnsi="宋体" w:eastAsia="宋体" w:cs="宋体"/>
                <w:kern w:val="2"/>
                <w:szCs w:val="24"/>
              </w:rPr>
            </w:pPr>
            <w:r>
              <w:rPr>
                <w:rFonts w:hint="eastAsia" w:ascii="宋体" w:hAnsi="宋体" w:eastAsia="宋体"/>
                <w:kern w:val="2"/>
                <w:szCs w:val="24"/>
              </w:rPr>
              <w:t>其他</w:t>
            </w:r>
          </w:p>
        </w:tc>
        <w:tc>
          <w:tcPr>
            <w:tcW w:w="5948" w:type="dxa"/>
            <w:noWrap w:val="0"/>
            <w:vAlign w:val="center"/>
          </w:tcPr>
          <w:p w14:paraId="61A85BAF">
            <w:pPr>
              <w:autoSpaceDE/>
              <w:autoSpaceDN/>
              <w:adjustRightInd/>
              <w:spacing w:line="300" w:lineRule="exact"/>
              <w:jc w:val="both"/>
              <w:textAlignment w:val="auto"/>
              <w:rPr>
                <w:rFonts w:hint="eastAsia" w:ascii="宋体" w:hAnsi="宋体" w:eastAsia="宋体" w:cs="宋体"/>
                <w:kern w:val="2"/>
                <w:szCs w:val="24"/>
              </w:rPr>
            </w:pPr>
            <w:r>
              <w:rPr>
                <w:rFonts w:hint="eastAsia" w:ascii="宋体" w:hAnsi="宋体" w:eastAsia="宋体" w:cs="宋体"/>
                <w:kern w:val="2"/>
                <w:szCs w:val="24"/>
              </w:rPr>
              <w:t>符合竞争性磋商文件规定的其他实质性要求</w:t>
            </w:r>
          </w:p>
        </w:tc>
      </w:tr>
      <w:tr w14:paraId="05627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exact"/>
        </w:trPr>
        <w:tc>
          <w:tcPr>
            <w:tcW w:w="947" w:type="dxa"/>
            <w:noWrap w:val="0"/>
            <w:vAlign w:val="center"/>
          </w:tcPr>
          <w:p w14:paraId="74DE9B6C">
            <w:pPr>
              <w:autoSpaceDE/>
              <w:adjustRightInd/>
              <w:spacing w:line="300" w:lineRule="auto"/>
              <w:jc w:val="center"/>
              <w:rPr>
                <w:rFonts w:hint="eastAsia" w:ascii="宋体" w:hAnsi="宋体" w:eastAsia="宋体" w:cs="宋体"/>
                <w:kern w:val="2"/>
                <w:szCs w:val="24"/>
              </w:rPr>
            </w:pPr>
            <w:r>
              <w:rPr>
                <w:rFonts w:hint="eastAsia" w:ascii="宋体" w:hAnsi="宋体" w:eastAsia="宋体" w:cs="宋体"/>
                <w:kern w:val="2"/>
                <w:szCs w:val="24"/>
              </w:rPr>
              <w:fldChar w:fldCharType="begin"/>
            </w:r>
            <w:r>
              <w:rPr>
                <w:rFonts w:hint="eastAsia" w:ascii="宋体" w:hAnsi="宋体" w:eastAsia="宋体" w:cs="宋体"/>
                <w:kern w:val="2"/>
                <w:szCs w:val="24"/>
              </w:rPr>
              <w:instrText xml:space="preserve"> = 3 \* GB3 \* MERGEFORMAT </w:instrText>
            </w:r>
            <w:r>
              <w:rPr>
                <w:rFonts w:hint="eastAsia" w:ascii="宋体" w:hAnsi="宋体" w:eastAsia="宋体" w:cs="宋体"/>
                <w:kern w:val="2"/>
                <w:szCs w:val="24"/>
              </w:rPr>
              <w:fldChar w:fldCharType="separate"/>
            </w:r>
            <w:r>
              <w:rPr>
                <w:rFonts w:ascii="Times New Roman" w:hAnsi="Times New Roman" w:eastAsia="宋体"/>
                <w:kern w:val="2"/>
                <w:szCs w:val="24"/>
              </w:rPr>
              <w:t>③</w:t>
            </w:r>
            <w:r>
              <w:rPr>
                <w:rFonts w:hint="eastAsia" w:ascii="宋体" w:hAnsi="宋体" w:eastAsia="宋体" w:cs="宋体"/>
                <w:kern w:val="2"/>
                <w:szCs w:val="24"/>
              </w:rPr>
              <w:fldChar w:fldCharType="end"/>
            </w:r>
          </w:p>
        </w:tc>
        <w:tc>
          <w:tcPr>
            <w:tcW w:w="885" w:type="dxa"/>
            <w:noWrap w:val="0"/>
            <w:vAlign w:val="center"/>
          </w:tcPr>
          <w:p w14:paraId="4F03DE29">
            <w:pPr>
              <w:autoSpaceDE/>
              <w:autoSpaceDN/>
              <w:adjustRightInd/>
              <w:spacing w:line="300" w:lineRule="exact"/>
              <w:jc w:val="center"/>
              <w:textAlignment w:val="auto"/>
              <w:rPr>
                <w:rFonts w:hint="eastAsia" w:ascii="宋体" w:hAnsi="宋体" w:eastAsia="宋体" w:cs="宋体"/>
                <w:kern w:val="2"/>
                <w:szCs w:val="24"/>
              </w:rPr>
            </w:pPr>
            <w:r>
              <w:rPr>
                <w:rFonts w:hint="eastAsia" w:ascii="宋体" w:hAnsi="宋体" w:eastAsia="宋体" w:cs="宋体"/>
                <w:kern w:val="2"/>
                <w:szCs w:val="24"/>
              </w:rPr>
              <w:t>技术</w:t>
            </w:r>
          </w:p>
        </w:tc>
        <w:tc>
          <w:tcPr>
            <w:tcW w:w="1852" w:type="dxa"/>
            <w:noWrap w:val="0"/>
            <w:vAlign w:val="center"/>
          </w:tcPr>
          <w:p w14:paraId="05319084">
            <w:pPr>
              <w:autoSpaceDE/>
              <w:autoSpaceDN/>
              <w:adjustRightInd/>
              <w:spacing w:line="300" w:lineRule="exact"/>
              <w:jc w:val="both"/>
              <w:textAlignment w:val="auto"/>
              <w:rPr>
                <w:rFonts w:hint="eastAsia" w:ascii="宋体" w:hAnsi="宋体" w:eastAsia="宋体" w:cs="宋体"/>
                <w:kern w:val="2"/>
                <w:szCs w:val="24"/>
              </w:rPr>
            </w:pPr>
            <w:r>
              <w:rPr>
                <w:rFonts w:hint="eastAsia" w:ascii="宋体" w:hAnsi="宋体" w:eastAsia="宋体" w:cs="宋体"/>
                <w:kern w:val="2"/>
                <w:szCs w:val="24"/>
              </w:rPr>
              <w:t>磋商内容</w:t>
            </w:r>
          </w:p>
        </w:tc>
        <w:tc>
          <w:tcPr>
            <w:tcW w:w="5948" w:type="dxa"/>
            <w:noWrap w:val="0"/>
            <w:vAlign w:val="center"/>
          </w:tcPr>
          <w:p w14:paraId="05189902">
            <w:pPr>
              <w:autoSpaceDE/>
              <w:autoSpaceDN/>
              <w:adjustRightInd/>
              <w:spacing w:line="300" w:lineRule="exact"/>
              <w:jc w:val="both"/>
              <w:textAlignment w:val="auto"/>
              <w:rPr>
                <w:rFonts w:hint="eastAsia" w:ascii="宋体" w:hAnsi="宋体" w:eastAsia="宋体" w:cs="宋体"/>
                <w:kern w:val="2"/>
                <w:szCs w:val="24"/>
                <w:lang w:eastAsia="zh-CN"/>
              </w:rPr>
            </w:pPr>
            <w:r>
              <w:rPr>
                <w:rFonts w:hint="eastAsia" w:ascii="宋体" w:hAnsi="宋体" w:eastAsia="宋体" w:cs="宋体"/>
                <w:kern w:val="2"/>
                <w:szCs w:val="24"/>
              </w:rPr>
              <w:t>符合第二章“磋商申请人须知前附表”</w:t>
            </w:r>
            <w:r>
              <w:rPr>
                <w:rFonts w:hint="eastAsia" w:ascii="宋体" w:hAnsi="宋体" w:eastAsia="宋体" w:cs="宋体"/>
                <w:kern w:val="2"/>
                <w:szCs w:val="24"/>
                <w:lang w:eastAsia="zh-CN"/>
              </w:rPr>
              <w:t>规定</w:t>
            </w:r>
          </w:p>
        </w:tc>
      </w:tr>
    </w:tbl>
    <w:p w14:paraId="4D358EB2">
      <w:pPr>
        <w:pStyle w:val="15"/>
        <w:spacing w:line="360" w:lineRule="auto"/>
        <w:outlineLvl w:val="2"/>
        <w:rPr>
          <w:rFonts w:hint="eastAsia"/>
          <w:b w:val="0"/>
          <w:bCs w:val="0"/>
          <w:color w:val="000000"/>
          <w:sz w:val="24"/>
          <w:szCs w:val="24"/>
          <w:highlight w:val="none"/>
          <w:lang w:eastAsia="zh-CN"/>
        </w:rPr>
      </w:pPr>
    </w:p>
    <w:p w14:paraId="6D1A120F">
      <w:pPr>
        <w:pStyle w:val="15"/>
        <w:spacing w:line="360" w:lineRule="auto"/>
        <w:outlineLvl w:val="2"/>
        <w:rPr>
          <w:b w:val="0"/>
          <w:bCs w:val="0"/>
          <w:color w:val="000000"/>
          <w:sz w:val="24"/>
          <w:szCs w:val="24"/>
          <w:highlight w:val="none"/>
          <w:lang w:eastAsia="zh-CN"/>
        </w:rPr>
      </w:pPr>
      <w:r>
        <w:rPr>
          <w:rFonts w:hint="eastAsia"/>
          <w:b w:val="0"/>
          <w:bCs w:val="0"/>
          <w:color w:val="000000"/>
          <w:sz w:val="24"/>
          <w:szCs w:val="24"/>
          <w:highlight w:val="none"/>
          <w:lang w:eastAsia="zh-CN"/>
        </w:rPr>
        <w:t>5.</w:t>
      </w:r>
      <w:r>
        <w:rPr>
          <w:rFonts w:hint="eastAsia"/>
          <w:b w:val="0"/>
          <w:bCs w:val="0"/>
          <w:color w:val="000000"/>
          <w:sz w:val="24"/>
          <w:szCs w:val="24"/>
          <w:highlight w:val="none"/>
          <w:lang w:val="en-US" w:eastAsia="zh-CN"/>
        </w:rPr>
        <w:t>5</w:t>
      </w:r>
      <w:r>
        <w:rPr>
          <w:rFonts w:hint="eastAsia"/>
          <w:b w:val="0"/>
          <w:bCs w:val="0"/>
          <w:color w:val="000000"/>
          <w:sz w:val="24"/>
          <w:szCs w:val="24"/>
          <w:highlight w:val="none"/>
          <w:lang w:eastAsia="zh-CN"/>
        </w:rPr>
        <w:t>磋商</w:t>
      </w:r>
      <w:bookmarkEnd w:id="143"/>
    </w:p>
    <w:p w14:paraId="3484EE65">
      <w:pPr>
        <w:spacing w:line="360" w:lineRule="auto"/>
        <w:ind w:firstLine="480" w:firstLineChars="200"/>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采购人在本章第4.2.1项规定的磋商截止时间（开标时间）和磋商申请人须知前附表规定的地点公开开标，并邀请所有磋商申请人的法定代表人或其委托代理人准时参加网上开标。</w:t>
      </w:r>
    </w:p>
    <w:p w14:paraId="1DB1C323">
      <w:pPr>
        <w:spacing w:line="360" w:lineRule="auto"/>
        <w:ind w:firstLine="480" w:firstLineChars="200"/>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5.</w:t>
      </w:r>
      <w:r>
        <w:rPr>
          <w:rFonts w:hint="eastAsia" w:ascii="宋体" w:hAnsi="宋体" w:cs="Times New Roman"/>
          <w:b w:val="0"/>
          <w:bCs w:val="0"/>
          <w:color w:val="000000"/>
          <w:sz w:val="24"/>
          <w:szCs w:val="24"/>
          <w:highlight w:val="none"/>
          <w:lang w:val="en-US" w:eastAsia="zh-CN"/>
        </w:rPr>
        <w:t>5.1</w:t>
      </w:r>
      <w:r>
        <w:rPr>
          <w:rFonts w:hint="eastAsia" w:ascii="宋体" w:hAnsi="宋体" w:eastAsia="宋体" w:cs="Times New Roman"/>
          <w:b w:val="0"/>
          <w:bCs w:val="0"/>
          <w:color w:val="000000"/>
          <w:sz w:val="24"/>
          <w:szCs w:val="24"/>
          <w:highlight w:val="none"/>
          <w:lang w:eastAsia="zh-CN"/>
        </w:rPr>
        <w:t>磋商程序</w:t>
      </w:r>
    </w:p>
    <w:p w14:paraId="6FF14D9E">
      <w:pPr>
        <w:spacing w:line="360" w:lineRule="auto"/>
        <w:ind w:firstLine="480" w:firstLineChars="200"/>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主持人按下列程序进行开标：</w:t>
      </w:r>
    </w:p>
    <w:p w14:paraId="62DCDD72">
      <w:pPr>
        <w:spacing w:line="360" w:lineRule="auto"/>
        <w:ind w:firstLine="480" w:firstLineChars="200"/>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⑴宣布磋商纪律。</w:t>
      </w:r>
    </w:p>
    <w:p w14:paraId="6302771A">
      <w:pPr>
        <w:spacing w:line="360" w:lineRule="auto"/>
        <w:ind w:firstLine="480" w:firstLineChars="200"/>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⑵公布在投标截止时间前递交投标文件的情况。</w:t>
      </w:r>
    </w:p>
    <w:p w14:paraId="0BB337F2">
      <w:pPr>
        <w:spacing w:line="360" w:lineRule="auto"/>
        <w:ind w:firstLine="480" w:firstLineChars="200"/>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⑶宣布采购人、唱标人、记录人、监标人等有关人员姓名。</w:t>
      </w:r>
    </w:p>
    <w:p w14:paraId="6E8F7AB2">
      <w:pPr>
        <w:spacing w:line="360" w:lineRule="auto"/>
        <w:ind w:firstLine="480" w:firstLineChars="200"/>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⑷按照磋商申请人须知前附表的规定确定并宣布响应文件开标顺序。</w:t>
      </w:r>
    </w:p>
    <w:p w14:paraId="7DBCAD35">
      <w:pPr>
        <w:spacing w:line="360" w:lineRule="auto"/>
        <w:ind w:firstLine="480" w:firstLineChars="200"/>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⑸按照“政府采购云平台”自动提取所有供应商的顺序当众开标，由供应商对网上递交已加密的响应文件，进行网上（远程）解密，解密完成后，公布供应商名称、标段名称、磋商报价、供货地点</w:t>
      </w:r>
      <w:r>
        <w:rPr>
          <w:rFonts w:hint="eastAsia" w:ascii="宋体" w:hAnsi="宋体" w:cs="Times New Roman"/>
          <w:b w:val="0"/>
          <w:bCs w:val="0"/>
          <w:color w:val="000000"/>
          <w:sz w:val="24"/>
          <w:szCs w:val="24"/>
          <w:highlight w:val="none"/>
          <w:lang w:eastAsia="zh-CN"/>
        </w:rPr>
        <w:t>、</w:t>
      </w:r>
      <w:r>
        <w:rPr>
          <w:rFonts w:hint="eastAsia" w:ascii="宋体" w:hAnsi="宋体" w:eastAsia="宋体" w:cs="Times New Roman"/>
          <w:b w:val="0"/>
          <w:bCs w:val="0"/>
          <w:color w:val="000000"/>
          <w:sz w:val="24"/>
          <w:szCs w:val="24"/>
          <w:highlight w:val="none"/>
          <w:lang w:eastAsia="zh-CN"/>
        </w:rPr>
        <w:t>合同履行期限及其他内容，并记录在案。因供应商原因造成响应文件未解密的，视为撤销其响应文件。</w:t>
      </w:r>
    </w:p>
    <w:p w14:paraId="4995A0F7">
      <w:pPr>
        <w:spacing w:line="360" w:lineRule="auto"/>
        <w:ind w:firstLine="480" w:firstLineChars="200"/>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⑹供应商代表（如需）、采购人代表、监标人、记录人等有关人员在开标记录上签字确认。</w:t>
      </w:r>
    </w:p>
    <w:p w14:paraId="311FD899">
      <w:pPr>
        <w:spacing w:line="360" w:lineRule="auto"/>
        <w:ind w:firstLine="480" w:firstLineChars="200"/>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⑺通过初步评审的供应商进入第二轮报价及承诺，</w:t>
      </w:r>
      <w:r>
        <w:rPr>
          <w:rFonts w:hint="eastAsia" w:ascii="宋体" w:hAnsi="宋体" w:cs="Times New Roman"/>
          <w:b w:val="0"/>
          <w:bCs w:val="0"/>
          <w:color w:val="000000"/>
          <w:sz w:val="24"/>
          <w:szCs w:val="24"/>
          <w:highlight w:val="none"/>
          <w:lang w:eastAsia="zh-CN"/>
        </w:rPr>
        <w:t>未在</w:t>
      </w:r>
      <w:r>
        <w:rPr>
          <w:rFonts w:hint="eastAsia" w:ascii="宋体" w:hAnsi="宋体" w:eastAsia="宋体" w:cs="Times New Roman"/>
          <w:b w:val="0"/>
          <w:bCs w:val="0"/>
          <w:color w:val="000000"/>
          <w:sz w:val="24"/>
          <w:szCs w:val="24"/>
          <w:highlight w:val="none"/>
          <w:lang w:eastAsia="zh-CN"/>
        </w:rPr>
        <w:t>“政府采购云平台”进行第二次报价的以第一次报价为准；公布供应商名称、磋商第二轮报价、合同履行期限及其他内容，并记录在案；</w:t>
      </w:r>
    </w:p>
    <w:p w14:paraId="45D88872">
      <w:pPr>
        <w:spacing w:line="360" w:lineRule="auto"/>
        <w:ind w:firstLine="420" w:firstLineChars="200"/>
        <w:rPr>
          <w:rFonts w:ascii="宋体" w:hAnsi="宋体" w:eastAsia="宋体"/>
          <w:color w:val="000000"/>
          <w:sz w:val="24"/>
          <w:szCs w:val="24"/>
          <w:highlight w:val="none"/>
          <w:lang w:eastAsia="zh-CN"/>
        </w:rPr>
      </w:pPr>
      <w:r>
        <w:rPr>
          <w:rFonts w:hint="eastAsia" w:ascii="宋体" w:hAnsi="宋体" w:eastAsia="宋体" w:cs="宋体"/>
          <w:szCs w:val="24"/>
        </w:rPr>
        <w:t>⑻磋商结束。</w:t>
      </w:r>
    </w:p>
    <w:p w14:paraId="6B9C2573">
      <w:pPr>
        <w:pStyle w:val="15"/>
        <w:spacing w:line="360" w:lineRule="auto"/>
        <w:outlineLvl w:val="3"/>
        <w:rPr>
          <w:rFonts w:hint="eastAsia"/>
          <w:b w:val="0"/>
          <w:bCs/>
          <w:color w:val="auto"/>
          <w:sz w:val="24"/>
          <w:szCs w:val="24"/>
          <w:highlight w:val="none"/>
          <w:lang w:val="en-US" w:eastAsia="zh-CN"/>
        </w:rPr>
      </w:pPr>
    </w:p>
    <w:p w14:paraId="21CE7517">
      <w:pPr>
        <w:pStyle w:val="15"/>
        <w:spacing w:line="360" w:lineRule="auto"/>
        <w:outlineLvl w:val="3"/>
        <w:rPr>
          <w:rFonts w:hint="eastAsia"/>
          <w:b w:val="0"/>
          <w:bCs/>
          <w:color w:val="auto"/>
          <w:sz w:val="24"/>
          <w:szCs w:val="24"/>
          <w:highlight w:val="none"/>
          <w:lang w:val="en-US" w:eastAsia="zh-CN"/>
        </w:rPr>
      </w:pPr>
    </w:p>
    <w:p w14:paraId="3E59C04F">
      <w:pPr>
        <w:pStyle w:val="15"/>
        <w:spacing w:line="360" w:lineRule="auto"/>
        <w:outlineLvl w:val="3"/>
        <w:rPr>
          <w:rFonts w:hint="eastAsia"/>
          <w:b w:val="0"/>
          <w:bCs/>
          <w:color w:val="auto"/>
          <w:sz w:val="24"/>
          <w:szCs w:val="24"/>
          <w:highlight w:val="none"/>
          <w:lang w:val="en-US" w:eastAsia="zh-CN"/>
        </w:rPr>
      </w:pPr>
    </w:p>
    <w:p w14:paraId="25866F2C">
      <w:pPr>
        <w:pStyle w:val="15"/>
        <w:spacing w:line="360" w:lineRule="auto"/>
        <w:outlineLvl w:val="3"/>
        <w:rPr>
          <w:rFonts w:hint="eastAsia"/>
          <w:b w:val="0"/>
          <w:bCs/>
          <w:color w:val="auto"/>
          <w:sz w:val="24"/>
          <w:szCs w:val="24"/>
          <w:highlight w:val="none"/>
          <w:lang w:val="en-US" w:eastAsia="zh-CN"/>
        </w:rPr>
      </w:pPr>
    </w:p>
    <w:p w14:paraId="659C9CC6">
      <w:pPr>
        <w:pStyle w:val="15"/>
        <w:spacing w:line="360" w:lineRule="auto"/>
        <w:outlineLvl w:val="3"/>
        <w:rPr>
          <w:rFonts w:hint="eastAsia"/>
          <w:b w:val="0"/>
          <w:bCs/>
          <w:color w:val="auto"/>
          <w:sz w:val="24"/>
          <w:szCs w:val="24"/>
          <w:highlight w:val="none"/>
          <w:lang w:val="en-US" w:eastAsia="zh-CN"/>
        </w:rPr>
      </w:pPr>
    </w:p>
    <w:p w14:paraId="08A61782">
      <w:pPr>
        <w:pStyle w:val="15"/>
        <w:spacing w:line="360" w:lineRule="auto"/>
        <w:outlineLvl w:val="3"/>
        <w:rPr>
          <w:rFonts w:hint="eastAsia"/>
          <w:b w:val="0"/>
          <w:bCs/>
          <w:color w:val="auto"/>
          <w:sz w:val="24"/>
          <w:szCs w:val="24"/>
          <w:highlight w:val="none"/>
          <w:lang w:val="en-US" w:eastAsia="zh-CN"/>
        </w:rPr>
      </w:pPr>
    </w:p>
    <w:p w14:paraId="5933B650">
      <w:pPr>
        <w:pStyle w:val="15"/>
        <w:spacing w:line="360" w:lineRule="auto"/>
        <w:outlineLvl w:val="3"/>
        <w:rPr>
          <w:rFonts w:hint="eastAsia"/>
          <w:b w:val="0"/>
          <w:bCs/>
          <w:color w:val="auto"/>
          <w:sz w:val="24"/>
          <w:szCs w:val="24"/>
          <w:highlight w:val="none"/>
          <w:lang w:val="en-US" w:eastAsia="zh-CN"/>
        </w:rPr>
      </w:pPr>
    </w:p>
    <w:p w14:paraId="39476EEA">
      <w:pPr>
        <w:pStyle w:val="15"/>
        <w:spacing w:line="360" w:lineRule="auto"/>
        <w:outlineLvl w:val="3"/>
        <w:rPr>
          <w:rFonts w:hint="eastAsia"/>
          <w:b w:val="0"/>
          <w:bCs/>
          <w:color w:val="auto"/>
          <w:sz w:val="24"/>
          <w:szCs w:val="24"/>
          <w:highlight w:val="none"/>
          <w:lang w:val="en-US" w:eastAsia="zh-CN"/>
        </w:rPr>
      </w:pPr>
    </w:p>
    <w:p w14:paraId="42B8A7A3">
      <w:pPr>
        <w:pStyle w:val="15"/>
        <w:spacing w:line="360" w:lineRule="auto"/>
        <w:outlineLvl w:val="3"/>
        <w:rPr>
          <w:rFonts w:hint="eastAsia"/>
          <w:b w:val="0"/>
          <w:bCs/>
          <w:color w:val="auto"/>
          <w:sz w:val="24"/>
          <w:szCs w:val="24"/>
          <w:highlight w:val="none"/>
          <w:lang w:val="en-US" w:eastAsia="zh-CN"/>
        </w:rPr>
      </w:pPr>
    </w:p>
    <w:p w14:paraId="041D9FE6">
      <w:pPr>
        <w:pStyle w:val="15"/>
        <w:spacing w:line="360" w:lineRule="auto"/>
        <w:outlineLvl w:val="3"/>
        <w:rPr>
          <w:rFonts w:hint="eastAsia"/>
          <w:b w:val="0"/>
          <w:bCs/>
          <w:color w:val="auto"/>
          <w:sz w:val="24"/>
          <w:szCs w:val="24"/>
          <w:highlight w:val="none"/>
          <w:lang w:val="en-US" w:eastAsia="zh-CN"/>
        </w:rPr>
      </w:pPr>
    </w:p>
    <w:p w14:paraId="2D17D0DB">
      <w:pPr>
        <w:pStyle w:val="15"/>
        <w:spacing w:line="360" w:lineRule="auto"/>
        <w:outlineLvl w:val="3"/>
        <w:rPr>
          <w:rFonts w:hAnsi="宋体"/>
          <w:b w:val="0"/>
          <w:bCs/>
          <w:color w:val="auto"/>
          <w:sz w:val="24"/>
          <w:szCs w:val="24"/>
          <w:highlight w:val="none"/>
          <w:lang w:val="zh-CN" w:eastAsia="zh-CN"/>
        </w:rPr>
      </w:pPr>
      <w:r>
        <w:rPr>
          <w:rFonts w:hint="eastAsia"/>
          <w:b w:val="0"/>
          <w:bCs/>
          <w:color w:val="auto"/>
          <w:sz w:val="24"/>
          <w:szCs w:val="24"/>
          <w:highlight w:val="none"/>
          <w:lang w:val="en-US" w:eastAsia="zh-CN"/>
        </w:rPr>
        <w:t>5.6</w:t>
      </w:r>
      <w:bookmarkStart w:id="144" w:name="_Toc22034"/>
      <w:r>
        <w:rPr>
          <w:rFonts w:hint="eastAsia" w:hAnsi="宋体"/>
          <w:b w:val="0"/>
          <w:bCs/>
          <w:color w:val="auto"/>
          <w:sz w:val="24"/>
          <w:szCs w:val="24"/>
          <w:highlight w:val="none"/>
          <w:lang w:val="zh-CN" w:eastAsia="zh-CN"/>
        </w:rPr>
        <w:t>综合评分</w:t>
      </w:r>
    </w:p>
    <w:p w14:paraId="01A096CA">
      <w:pPr>
        <w:pStyle w:val="15"/>
        <w:spacing w:line="360" w:lineRule="auto"/>
        <w:outlineLvl w:val="3"/>
        <w:rPr>
          <w:rFonts w:ascii="宋体" w:hAnsi="宋体"/>
          <w:b/>
          <w:bCs/>
          <w:color w:val="auto"/>
          <w:sz w:val="24"/>
          <w:szCs w:val="24"/>
          <w:highlight w:val="none"/>
          <w:lang w:val="zh-CN" w:eastAsia="zh-CN"/>
        </w:rPr>
      </w:pPr>
      <w:r>
        <w:rPr>
          <w:rFonts w:hint="eastAsia" w:ascii="宋体" w:hAnsi="宋体"/>
          <w:b/>
          <w:color w:val="auto"/>
          <w:sz w:val="24"/>
          <w:szCs w:val="24"/>
          <w:highlight w:val="none"/>
          <w:lang w:val="zh-CN" w:eastAsia="zh-CN"/>
        </w:rPr>
        <w:t>评分标准</w:t>
      </w:r>
      <w:r>
        <w:rPr>
          <w:rFonts w:ascii="宋体" w:hAnsi="宋体"/>
          <w:b/>
          <w:bCs/>
          <w:color w:val="auto"/>
          <w:sz w:val="24"/>
          <w:szCs w:val="24"/>
          <w:highlight w:val="none"/>
          <w:lang w:val="zh-CN" w:eastAsia="zh-CN"/>
        </w:rPr>
        <w:t>（总计</w:t>
      </w:r>
      <w:r>
        <w:rPr>
          <w:rFonts w:ascii="宋体" w:hAnsi="宋体"/>
          <w:b/>
          <w:bCs/>
          <w:color w:val="auto"/>
          <w:sz w:val="24"/>
          <w:szCs w:val="24"/>
          <w:highlight w:val="none"/>
          <w:lang w:eastAsia="zh-CN"/>
        </w:rPr>
        <w:t>100</w:t>
      </w:r>
      <w:r>
        <w:rPr>
          <w:rFonts w:ascii="宋体" w:hAnsi="宋体"/>
          <w:b/>
          <w:bCs/>
          <w:color w:val="auto"/>
          <w:sz w:val="24"/>
          <w:szCs w:val="24"/>
          <w:highlight w:val="none"/>
          <w:lang w:val="zh-CN" w:eastAsia="zh-CN"/>
        </w:rPr>
        <w:t>分）</w:t>
      </w:r>
      <w:bookmarkEnd w:id="144"/>
    </w:p>
    <w:tbl>
      <w:tblPr>
        <w:tblStyle w:val="24"/>
        <w:tblW w:w="1018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51"/>
        <w:gridCol w:w="1374"/>
        <w:gridCol w:w="2139"/>
        <w:gridCol w:w="5525"/>
      </w:tblGrid>
      <w:tr w14:paraId="5B2A8E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2525" w:type="dxa"/>
            <w:gridSpan w:val="2"/>
            <w:tcBorders>
              <w:top w:val="single" w:color="auto" w:sz="4" w:space="0"/>
              <w:left w:val="single" w:color="auto" w:sz="4" w:space="0"/>
              <w:bottom w:val="single" w:color="auto" w:sz="4" w:space="0"/>
              <w:right w:val="single" w:color="auto" w:sz="4" w:space="0"/>
            </w:tcBorders>
            <w:noWrap w:val="0"/>
            <w:vAlign w:val="center"/>
          </w:tcPr>
          <w:p w14:paraId="3912C4ED">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sz w:val="24"/>
                <w:szCs w:val="24"/>
              </w:rPr>
              <w:t>条款号</w:t>
            </w:r>
            <w:r>
              <w:rPr>
                <w:rFonts w:hint="eastAsia" w:ascii="宋体" w:hAnsi="宋体" w:cs="宋体"/>
                <w:b w:val="0"/>
                <w:bCs/>
                <w:sz w:val="24"/>
                <w:szCs w:val="24"/>
                <w:lang w:eastAsia="zh-CN"/>
              </w:rPr>
              <w:t>｜</w:t>
            </w:r>
            <w:r>
              <w:rPr>
                <w:rFonts w:hint="eastAsia" w:ascii="宋体" w:hAnsi="宋体" w:eastAsia="宋体" w:cs="宋体"/>
                <w:b w:val="0"/>
                <w:bCs/>
                <w:sz w:val="24"/>
                <w:szCs w:val="24"/>
              </w:rPr>
              <w:t>项目</w:t>
            </w:r>
          </w:p>
        </w:tc>
        <w:tc>
          <w:tcPr>
            <w:tcW w:w="2139" w:type="dxa"/>
            <w:tcBorders>
              <w:top w:val="single" w:color="auto" w:sz="4" w:space="0"/>
              <w:left w:val="single" w:color="auto" w:sz="4" w:space="0"/>
              <w:bottom w:val="single" w:color="auto" w:sz="4" w:space="0"/>
              <w:right w:val="single" w:color="auto" w:sz="4" w:space="0"/>
            </w:tcBorders>
            <w:noWrap w:val="0"/>
            <w:vAlign w:val="center"/>
          </w:tcPr>
          <w:p w14:paraId="33F8DBD3">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sz w:val="24"/>
                <w:szCs w:val="24"/>
              </w:rPr>
              <w:t>评分因素</w:t>
            </w:r>
          </w:p>
        </w:tc>
        <w:tc>
          <w:tcPr>
            <w:tcW w:w="5525" w:type="dxa"/>
            <w:tcBorders>
              <w:top w:val="single" w:color="auto" w:sz="4" w:space="0"/>
              <w:left w:val="single" w:color="auto" w:sz="4" w:space="0"/>
              <w:bottom w:val="single" w:color="auto" w:sz="4" w:space="0"/>
              <w:right w:val="single" w:color="auto" w:sz="4" w:space="0"/>
            </w:tcBorders>
            <w:noWrap w:val="0"/>
            <w:vAlign w:val="center"/>
          </w:tcPr>
          <w:p w14:paraId="5BECAE5E">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sz w:val="24"/>
                <w:szCs w:val="24"/>
              </w:rPr>
              <w:t>评分标准</w:t>
            </w:r>
          </w:p>
        </w:tc>
      </w:tr>
      <w:tr w14:paraId="1257D4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525" w:type="dxa"/>
            <w:gridSpan w:val="2"/>
            <w:tcBorders>
              <w:top w:val="single" w:color="auto" w:sz="4" w:space="0"/>
              <w:left w:val="single" w:color="auto" w:sz="4" w:space="0"/>
              <w:bottom w:val="single" w:color="auto" w:sz="4" w:space="0"/>
              <w:right w:val="single" w:color="auto" w:sz="4" w:space="0"/>
            </w:tcBorders>
            <w:noWrap w:val="0"/>
            <w:vAlign w:val="center"/>
          </w:tcPr>
          <w:p w14:paraId="454F0B7E">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lang w:val="en-US" w:eastAsia="zh-CN"/>
              </w:rPr>
              <w:t>1</w:t>
            </w:r>
          </w:p>
        </w:tc>
        <w:tc>
          <w:tcPr>
            <w:tcW w:w="2139" w:type="dxa"/>
            <w:tcBorders>
              <w:top w:val="single" w:color="auto" w:sz="4" w:space="0"/>
              <w:left w:val="single" w:color="auto" w:sz="4" w:space="0"/>
              <w:bottom w:val="single" w:color="auto" w:sz="4" w:space="0"/>
              <w:right w:val="single" w:color="auto" w:sz="4" w:space="0"/>
            </w:tcBorders>
            <w:noWrap w:val="0"/>
            <w:vAlign w:val="center"/>
          </w:tcPr>
          <w:p w14:paraId="2AB737E7">
            <w:pPr>
              <w:keepNext w:val="0"/>
              <w:keepLines w:val="0"/>
              <w:pageBreakBefore w:val="0"/>
              <w:kinsoku/>
              <w:wordWrap/>
              <w:overflowPunct/>
              <w:topLinePunct w:val="0"/>
              <w:autoSpaceDE/>
              <w:autoSpaceDN/>
              <w:bidi w:val="0"/>
              <w:adjustRightInd/>
              <w:spacing w:line="360" w:lineRule="auto"/>
              <w:ind w:firstLine="0" w:firstLineChars="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投标报价</w:t>
            </w:r>
            <w:r>
              <w:rPr>
                <w:rFonts w:hint="eastAsia" w:ascii="宋体" w:hAnsi="宋体" w:eastAsia="宋体" w:cs="宋体"/>
                <w:b w:val="0"/>
                <w:bCs/>
                <w:color w:val="000000"/>
                <w:sz w:val="24"/>
                <w:szCs w:val="24"/>
                <w:lang w:eastAsia="zh-CN"/>
              </w:rPr>
              <w:t>：</w:t>
            </w:r>
            <w:r>
              <w:rPr>
                <w:rFonts w:hint="eastAsia" w:ascii="宋体" w:hAnsi="宋体" w:eastAsia="宋体" w:cs="宋体"/>
                <w:b w:val="0"/>
                <w:bCs/>
                <w:color w:val="000000"/>
                <w:sz w:val="24"/>
                <w:szCs w:val="24"/>
                <w:u w:val="single"/>
              </w:rPr>
              <w:t xml:space="preserve"> </w:t>
            </w:r>
            <w:r>
              <w:rPr>
                <w:rFonts w:hint="eastAsia" w:ascii="宋体" w:hAnsi="宋体" w:cs="宋体"/>
                <w:b w:val="0"/>
                <w:bCs/>
                <w:color w:val="000000"/>
                <w:sz w:val="24"/>
                <w:szCs w:val="24"/>
                <w:u w:val="single"/>
                <w:lang w:val="en-US" w:eastAsia="zh-CN"/>
              </w:rPr>
              <w:t>3</w:t>
            </w:r>
            <w:r>
              <w:rPr>
                <w:rFonts w:hint="eastAsia" w:ascii="宋体" w:hAnsi="宋体" w:eastAsia="宋体" w:cs="宋体"/>
                <w:b w:val="0"/>
                <w:bCs/>
                <w:color w:val="000000"/>
                <w:sz w:val="24"/>
                <w:szCs w:val="24"/>
                <w:u w:val="single"/>
              </w:rPr>
              <w:t xml:space="preserve">0 </w:t>
            </w:r>
            <w:r>
              <w:rPr>
                <w:rFonts w:hint="eastAsia" w:ascii="宋体" w:hAnsi="宋体" w:eastAsia="宋体" w:cs="宋体"/>
                <w:b w:val="0"/>
                <w:bCs/>
                <w:color w:val="000000"/>
                <w:sz w:val="24"/>
                <w:szCs w:val="24"/>
              </w:rPr>
              <w:t>分</w:t>
            </w:r>
          </w:p>
          <w:p w14:paraId="7AA05DF9">
            <w:pPr>
              <w:keepNext w:val="0"/>
              <w:keepLines w:val="0"/>
              <w:pageBreakBefore w:val="0"/>
              <w:kinsoku/>
              <w:wordWrap/>
              <w:overflowPunct/>
              <w:topLinePunct w:val="0"/>
              <w:autoSpaceDE/>
              <w:autoSpaceDN/>
              <w:bidi w:val="0"/>
              <w:adjustRightInd/>
              <w:spacing w:line="360" w:lineRule="auto"/>
              <w:ind w:firstLine="0" w:firstLineChars="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技术评分：</w:t>
            </w:r>
            <w:r>
              <w:rPr>
                <w:rFonts w:hint="eastAsia" w:ascii="宋体" w:hAnsi="宋体" w:eastAsia="宋体" w:cs="宋体"/>
                <w:b w:val="0"/>
                <w:bCs/>
                <w:color w:val="000000"/>
                <w:sz w:val="24"/>
                <w:szCs w:val="24"/>
                <w:u w:val="single"/>
              </w:rPr>
              <w:t xml:space="preserve"> </w:t>
            </w:r>
            <w:r>
              <w:rPr>
                <w:rFonts w:hint="eastAsia" w:ascii="宋体" w:hAnsi="宋体" w:cs="宋体"/>
                <w:b w:val="0"/>
                <w:bCs/>
                <w:color w:val="000000"/>
                <w:sz w:val="24"/>
                <w:szCs w:val="24"/>
                <w:u w:val="single"/>
                <w:lang w:val="en-US" w:eastAsia="zh-CN"/>
              </w:rPr>
              <w:t>45</w:t>
            </w:r>
            <w:r>
              <w:rPr>
                <w:rFonts w:hint="eastAsia" w:ascii="宋体" w:hAnsi="宋体" w:eastAsia="宋体" w:cs="宋体"/>
                <w:b w:val="0"/>
                <w:bCs/>
                <w:color w:val="000000"/>
                <w:sz w:val="24"/>
                <w:szCs w:val="24"/>
                <w:u w:val="single"/>
                <w:lang w:val="en-US" w:eastAsia="zh-CN"/>
              </w:rPr>
              <w:t xml:space="preserve"> </w:t>
            </w:r>
            <w:r>
              <w:rPr>
                <w:rFonts w:hint="eastAsia" w:ascii="宋体" w:hAnsi="宋体" w:eastAsia="宋体" w:cs="宋体"/>
                <w:b w:val="0"/>
                <w:bCs/>
                <w:color w:val="000000"/>
                <w:sz w:val="24"/>
                <w:szCs w:val="24"/>
              </w:rPr>
              <w:t>分</w:t>
            </w:r>
          </w:p>
          <w:p w14:paraId="77A69FF3">
            <w:pPr>
              <w:keepNext w:val="0"/>
              <w:keepLines w:val="0"/>
              <w:pageBreakBefore w:val="0"/>
              <w:kinsoku/>
              <w:wordWrap/>
              <w:overflowPunct/>
              <w:topLinePunct w:val="0"/>
              <w:autoSpaceDE/>
              <w:autoSpaceDN/>
              <w:bidi w:val="0"/>
              <w:adjustRightInd/>
              <w:spacing w:line="360" w:lineRule="auto"/>
              <w:ind w:firstLine="0" w:firstLineChars="0"/>
              <w:jc w:val="left"/>
              <w:textAlignment w:val="auto"/>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lang w:val="en-US" w:eastAsia="zh-CN"/>
              </w:rPr>
              <w:t>商务</w:t>
            </w:r>
            <w:r>
              <w:rPr>
                <w:rFonts w:hint="eastAsia" w:ascii="宋体" w:hAnsi="宋体" w:eastAsia="宋体" w:cs="宋体"/>
                <w:b w:val="0"/>
                <w:bCs/>
                <w:color w:val="000000"/>
                <w:sz w:val="24"/>
                <w:szCs w:val="24"/>
              </w:rPr>
              <w:t>评分：</w:t>
            </w:r>
            <w:r>
              <w:rPr>
                <w:rFonts w:hint="eastAsia" w:ascii="宋体" w:hAnsi="宋体" w:eastAsia="宋体" w:cs="宋体"/>
                <w:b w:val="0"/>
                <w:bCs/>
                <w:color w:val="000000"/>
                <w:sz w:val="24"/>
                <w:szCs w:val="24"/>
                <w:u w:val="single"/>
              </w:rPr>
              <w:t xml:space="preserve"> </w:t>
            </w:r>
            <w:r>
              <w:rPr>
                <w:rFonts w:hint="eastAsia" w:ascii="宋体" w:hAnsi="宋体" w:cs="宋体"/>
                <w:b w:val="0"/>
                <w:bCs/>
                <w:color w:val="000000"/>
                <w:sz w:val="24"/>
                <w:szCs w:val="24"/>
                <w:u w:val="single"/>
                <w:lang w:val="en-US" w:eastAsia="zh-CN"/>
              </w:rPr>
              <w:t>25</w:t>
            </w:r>
            <w:r>
              <w:rPr>
                <w:rFonts w:hint="eastAsia" w:ascii="宋体" w:hAnsi="宋体" w:eastAsia="宋体" w:cs="宋体"/>
                <w:b w:val="0"/>
                <w:bCs/>
                <w:color w:val="000000"/>
                <w:sz w:val="24"/>
                <w:szCs w:val="24"/>
                <w:u w:val="single"/>
              </w:rPr>
              <w:t xml:space="preserve"> </w:t>
            </w:r>
            <w:r>
              <w:rPr>
                <w:rFonts w:hint="eastAsia" w:ascii="宋体" w:hAnsi="宋体" w:eastAsia="宋体" w:cs="宋体"/>
                <w:b w:val="0"/>
                <w:bCs/>
                <w:color w:val="000000"/>
                <w:sz w:val="24"/>
                <w:szCs w:val="24"/>
              </w:rPr>
              <w:t>分</w:t>
            </w:r>
          </w:p>
        </w:tc>
        <w:tc>
          <w:tcPr>
            <w:tcW w:w="5525" w:type="dxa"/>
            <w:tcBorders>
              <w:top w:val="single" w:color="auto" w:sz="4" w:space="0"/>
              <w:left w:val="single" w:color="auto" w:sz="4" w:space="0"/>
              <w:bottom w:val="single" w:color="auto" w:sz="4" w:space="0"/>
              <w:right w:val="single" w:color="auto" w:sz="4" w:space="0"/>
            </w:tcBorders>
            <w:noWrap w:val="0"/>
            <w:vAlign w:val="center"/>
          </w:tcPr>
          <w:p w14:paraId="53DF262A">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分值构成</w:t>
            </w:r>
          </w:p>
          <w:p w14:paraId="4C05935D">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rPr>
              <w:t>（总分100分）</w:t>
            </w:r>
          </w:p>
        </w:tc>
      </w:tr>
      <w:tr w14:paraId="208112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151" w:type="dxa"/>
            <w:tcBorders>
              <w:top w:val="single" w:color="auto" w:sz="4" w:space="0"/>
              <w:left w:val="single" w:color="auto" w:sz="4" w:space="0"/>
              <w:bottom w:val="single" w:color="auto" w:sz="4" w:space="0"/>
              <w:right w:val="single" w:color="auto" w:sz="4" w:space="0"/>
            </w:tcBorders>
            <w:noWrap w:val="0"/>
            <w:vAlign w:val="center"/>
          </w:tcPr>
          <w:p w14:paraId="09B403AD">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lang w:val="en-US" w:eastAsia="zh-CN"/>
              </w:rPr>
              <w:t>2</w:t>
            </w:r>
          </w:p>
        </w:tc>
        <w:tc>
          <w:tcPr>
            <w:tcW w:w="1374" w:type="dxa"/>
            <w:tcBorders>
              <w:top w:val="single" w:color="auto" w:sz="4" w:space="0"/>
              <w:left w:val="single" w:color="auto" w:sz="4" w:space="0"/>
              <w:bottom w:val="single" w:color="auto" w:sz="4" w:space="0"/>
              <w:right w:val="single" w:color="auto" w:sz="4" w:space="0"/>
            </w:tcBorders>
            <w:noWrap w:val="0"/>
            <w:vAlign w:val="center"/>
          </w:tcPr>
          <w:p w14:paraId="70EC5DB3">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000000"/>
                <w:sz w:val="24"/>
                <w:szCs w:val="24"/>
                <w:lang w:val="en-US" w:eastAsia="zh-CN"/>
              </w:rPr>
            </w:pPr>
            <w:r>
              <w:rPr>
                <w:rFonts w:hint="eastAsia" w:ascii="宋体" w:hAnsi="宋体" w:cs="宋体"/>
                <w:b w:val="0"/>
                <w:bCs/>
                <w:color w:val="000000"/>
                <w:sz w:val="24"/>
                <w:szCs w:val="24"/>
                <w:lang w:val="en-US" w:eastAsia="zh-CN"/>
              </w:rPr>
              <w:t>磋商报价</w:t>
            </w:r>
          </w:p>
          <w:p w14:paraId="1899BFD5">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000000"/>
                <w:sz w:val="24"/>
                <w:szCs w:val="24"/>
                <w:lang w:val="en-US" w:eastAsia="zh-CN"/>
              </w:rPr>
              <w:t>满分3</w:t>
            </w:r>
            <w:r>
              <w:rPr>
                <w:rFonts w:hint="eastAsia" w:ascii="宋体" w:hAnsi="宋体" w:eastAsia="宋体" w:cs="宋体"/>
                <w:b w:val="0"/>
                <w:bCs/>
                <w:color w:val="000000"/>
                <w:sz w:val="24"/>
                <w:szCs w:val="24"/>
              </w:rPr>
              <w:t>0分</w:t>
            </w:r>
          </w:p>
        </w:tc>
        <w:tc>
          <w:tcPr>
            <w:tcW w:w="7664" w:type="dxa"/>
            <w:gridSpan w:val="2"/>
            <w:tcBorders>
              <w:top w:val="single" w:color="auto" w:sz="4" w:space="0"/>
              <w:left w:val="single" w:color="auto" w:sz="4" w:space="0"/>
              <w:bottom w:val="single" w:color="auto" w:sz="4" w:space="0"/>
              <w:right w:val="single" w:color="auto" w:sz="4" w:space="0"/>
            </w:tcBorders>
            <w:noWrap w:val="0"/>
            <w:vAlign w:val="center"/>
          </w:tcPr>
          <w:p w14:paraId="1727EF91">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1.最后报价说明：</w:t>
            </w:r>
          </w:p>
          <w:p w14:paraId="57F1F367">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磋商申请人的最后报价是指经磋商小组评审，满足初步评审要求，现场磋商后填报的最后报价。</w:t>
            </w:r>
          </w:p>
          <w:p w14:paraId="7B65C8B3">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2.价格分统一采用低价优先法计算，即满足竞争性磋商文件要求且磋商价格最低的磋商最终报价为评标基准价，其价格分为满分。磋商申请人的价格分统一按照下列公式计算：</w:t>
            </w:r>
          </w:p>
          <w:p w14:paraId="7FDB040D">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磋商最终报价得分=（评标基准价/最后报价）×</w:t>
            </w:r>
            <w:r>
              <w:rPr>
                <w:rFonts w:hint="eastAsia" w:ascii="宋体" w:hAnsi="宋体" w:cs="宋体"/>
                <w:color w:val="auto"/>
                <w:sz w:val="24"/>
                <w:szCs w:val="24"/>
                <w:lang w:val="en-US" w:eastAsia="zh-CN"/>
              </w:rPr>
              <w:t>30</w:t>
            </w:r>
            <w:r>
              <w:rPr>
                <w:rFonts w:hint="eastAsia" w:ascii="宋体" w:hAnsi="宋体" w:eastAsia="宋体" w:cs="宋体"/>
                <w:color w:val="auto"/>
                <w:sz w:val="24"/>
                <w:szCs w:val="24"/>
                <w:lang w:val="en-US" w:eastAsia="zh-CN"/>
              </w:rPr>
              <w:t>，得分保留小数点后两位，小数点后保留值按四舍五入方式取舍。</w:t>
            </w:r>
          </w:p>
          <w:p w14:paraId="3350965B">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color w:val="auto"/>
                <w:sz w:val="24"/>
                <w:szCs w:val="24"/>
                <w:lang w:val="en-US" w:eastAsia="zh-CN"/>
              </w:rPr>
              <w:t>注：①因落实政府采购政策进行价格调整的，以调整后的价格计算磋商基准价和磋商报价。</w:t>
            </w:r>
          </w:p>
        </w:tc>
      </w:tr>
      <w:tr w14:paraId="57E3C4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151" w:type="dxa"/>
            <w:vMerge w:val="restart"/>
            <w:tcBorders>
              <w:top w:val="single" w:color="auto" w:sz="4" w:space="0"/>
              <w:left w:val="single" w:color="auto" w:sz="4" w:space="0"/>
              <w:right w:val="single" w:color="auto" w:sz="4" w:space="0"/>
            </w:tcBorders>
            <w:noWrap w:val="0"/>
            <w:vAlign w:val="center"/>
          </w:tcPr>
          <w:p w14:paraId="4ED22A43">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lang w:val="en-US" w:eastAsia="zh-CN"/>
              </w:rPr>
              <w:t>3</w:t>
            </w:r>
          </w:p>
        </w:tc>
        <w:tc>
          <w:tcPr>
            <w:tcW w:w="1374" w:type="dxa"/>
            <w:vMerge w:val="restart"/>
            <w:tcBorders>
              <w:top w:val="single" w:color="auto" w:sz="4" w:space="0"/>
              <w:left w:val="single" w:color="auto" w:sz="4" w:space="0"/>
              <w:right w:val="single" w:color="auto" w:sz="4" w:space="0"/>
            </w:tcBorders>
            <w:noWrap w:val="0"/>
            <w:vAlign w:val="center"/>
          </w:tcPr>
          <w:p w14:paraId="4F13F471">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技术评分</w:t>
            </w:r>
          </w:p>
          <w:p w14:paraId="4136CE1B">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lang w:val="en-US" w:eastAsia="zh-CN"/>
              </w:rPr>
              <w:t>满分</w:t>
            </w:r>
            <w:r>
              <w:rPr>
                <w:rFonts w:hint="eastAsia" w:ascii="宋体" w:hAnsi="宋体" w:cs="宋体"/>
                <w:b w:val="0"/>
                <w:bCs/>
                <w:color w:val="000000"/>
                <w:sz w:val="24"/>
                <w:szCs w:val="24"/>
                <w:lang w:val="en-US" w:eastAsia="zh-CN"/>
              </w:rPr>
              <w:t>45</w:t>
            </w:r>
            <w:r>
              <w:rPr>
                <w:rFonts w:hint="eastAsia" w:ascii="宋体" w:hAnsi="宋体" w:eastAsia="宋体" w:cs="宋体"/>
                <w:b w:val="0"/>
                <w:bCs/>
                <w:color w:val="000000"/>
                <w:sz w:val="24"/>
                <w:szCs w:val="24"/>
              </w:rPr>
              <w:t>分</w:t>
            </w:r>
          </w:p>
        </w:tc>
        <w:tc>
          <w:tcPr>
            <w:tcW w:w="2139" w:type="dxa"/>
            <w:tcBorders>
              <w:top w:val="single" w:color="auto" w:sz="4" w:space="0"/>
              <w:left w:val="single" w:color="auto" w:sz="4" w:space="0"/>
              <w:bottom w:val="single" w:color="auto" w:sz="4" w:space="0"/>
              <w:right w:val="single" w:color="auto" w:sz="4" w:space="0"/>
            </w:tcBorders>
            <w:noWrap w:val="0"/>
            <w:vAlign w:val="center"/>
          </w:tcPr>
          <w:p w14:paraId="1CF9A11D">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技术参数响应（满分</w:t>
            </w:r>
            <w:r>
              <w:rPr>
                <w:rFonts w:hint="eastAsia" w:ascii="宋体" w:hAnsi="宋体" w:cs="宋体"/>
                <w:b w:val="0"/>
                <w:bCs/>
                <w:color w:val="000000"/>
                <w:sz w:val="24"/>
                <w:szCs w:val="24"/>
                <w:highlight w:val="none"/>
                <w:lang w:val="en-US" w:eastAsia="zh-CN"/>
              </w:rPr>
              <w:t>25</w:t>
            </w:r>
            <w:r>
              <w:rPr>
                <w:rFonts w:hint="eastAsia" w:ascii="宋体" w:hAnsi="宋体" w:eastAsia="宋体" w:cs="宋体"/>
                <w:b w:val="0"/>
                <w:bCs/>
                <w:color w:val="000000"/>
                <w:sz w:val="24"/>
                <w:szCs w:val="24"/>
                <w:highlight w:val="none"/>
                <w:lang w:eastAsia="zh-CN"/>
              </w:rPr>
              <w:t>分）</w:t>
            </w:r>
          </w:p>
        </w:tc>
        <w:tc>
          <w:tcPr>
            <w:tcW w:w="5525" w:type="dxa"/>
            <w:tcBorders>
              <w:top w:val="single" w:color="auto" w:sz="4" w:space="0"/>
              <w:left w:val="single" w:color="auto" w:sz="4" w:space="0"/>
              <w:bottom w:val="single" w:color="auto" w:sz="4" w:space="0"/>
              <w:right w:val="single" w:color="auto" w:sz="4" w:space="0"/>
            </w:tcBorders>
            <w:noWrap w:val="0"/>
            <w:vAlign w:val="center"/>
          </w:tcPr>
          <w:p w14:paraId="246F763D">
            <w:pPr>
              <w:keepNext w:val="0"/>
              <w:keepLines w:val="0"/>
              <w:pageBreakBefore w:val="0"/>
              <w:widowControl/>
              <w:kinsoku/>
              <w:wordWrap/>
              <w:overflowPunct/>
              <w:topLinePunct w:val="0"/>
              <w:autoSpaceDE/>
              <w:autoSpaceDN/>
              <w:bidi w:val="0"/>
              <w:adjustRightInd/>
              <w:spacing w:line="360" w:lineRule="auto"/>
              <w:ind w:firstLine="0" w:firstLineChars="0"/>
              <w:textAlignment w:val="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根据招标文件“第五章采购需求与技术服务要求”中的技术要求进行评审：其中▲参数1条不满足要求按扣 1 .5分/条，扣完为止；</w:t>
            </w:r>
          </w:p>
          <w:p w14:paraId="2172E157">
            <w:pPr>
              <w:keepNext w:val="0"/>
              <w:keepLines w:val="0"/>
              <w:pageBreakBefore w:val="0"/>
              <w:widowControl/>
              <w:kinsoku/>
              <w:wordWrap/>
              <w:overflowPunct/>
              <w:topLinePunct w:val="0"/>
              <w:autoSpaceDE/>
              <w:autoSpaceDN/>
              <w:bidi w:val="0"/>
              <w:adjustRightInd/>
              <w:spacing w:line="360" w:lineRule="auto"/>
              <w:ind w:firstLine="0" w:firstLineChars="0"/>
              <w:textAlignment w:val="auto"/>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eastAsia="zh-CN"/>
              </w:rPr>
              <w:t>磋商</w:t>
            </w:r>
            <w:r>
              <w:rPr>
                <w:rFonts w:hint="eastAsia" w:ascii="宋体" w:hAnsi="宋体" w:eastAsia="宋体" w:cs="宋体"/>
                <w:b w:val="0"/>
                <w:bCs/>
                <w:color w:val="000000"/>
                <w:sz w:val="24"/>
                <w:szCs w:val="24"/>
                <w:highlight w:val="none"/>
                <w:lang w:eastAsia="zh-CN"/>
              </w:rPr>
              <w:t>文件中，1条技术参数下有多项的，全部满足才得分。</w:t>
            </w:r>
          </w:p>
        </w:tc>
      </w:tr>
      <w:tr w14:paraId="210F16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151" w:type="dxa"/>
            <w:vMerge w:val="continue"/>
            <w:tcBorders>
              <w:left w:val="single" w:color="auto" w:sz="4" w:space="0"/>
              <w:right w:val="single" w:color="auto" w:sz="4" w:space="0"/>
            </w:tcBorders>
            <w:noWrap w:val="0"/>
            <w:vAlign w:val="center"/>
          </w:tcPr>
          <w:p w14:paraId="36793351">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000000"/>
                <w:sz w:val="24"/>
                <w:szCs w:val="24"/>
                <w:highlight w:val="none"/>
                <w:lang w:eastAsia="zh-CN"/>
              </w:rPr>
            </w:pPr>
          </w:p>
        </w:tc>
        <w:tc>
          <w:tcPr>
            <w:tcW w:w="1374" w:type="dxa"/>
            <w:vMerge w:val="continue"/>
            <w:tcBorders>
              <w:left w:val="single" w:color="auto" w:sz="4" w:space="0"/>
              <w:right w:val="single" w:color="auto" w:sz="4" w:space="0"/>
            </w:tcBorders>
            <w:noWrap w:val="0"/>
            <w:vAlign w:val="center"/>
          </w:tcPr>
          <w:p w14:paraId="700E581F">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000000"/>
                <w:sz w:val="24"/>
                <w:szCs w:val="24"/>
                <w:highlight w:val="none"/>
                <w:lang w:eastAsia="zh-CN"/>
              </w:rPr>
            </w:pPr>
          </w:p>
        </w:tc>
        <w:tc>
          <w:tcPr>
            <w:tcW w:w="2139" w:type="dxa"/>
            <w:tcBorders>
              <w:top w:val="single" w:color="auto" w:sz="4" w:space="0"/>
              <w:left w:val="single" w:color="auto" w:sz="4" w:space="0"/>
              <w:bottom w:val="single" w:color="auto" w:sz="4" w:space="0"/>
              <w:right w:val="single" w:color="auto" w:sz="4" w:space="0"/>
            </w:tcBorders>
            <w:noWrap w:val="0"/>
            <w:vAlign w:val="center"/>
          </w:tcPr>
          <w:p w14:paraId="7E94C353">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项目实施方案</w:t>
            </w:r>
          </w:p>
          <w:p w14:paraId="6ED22FAA">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（满分</w:t>
            </w:r>
            <w:r>
              <w:rPr>
                <w:rFonts w:hint="eastAsia" w:ascii="宋体" w:hAnsi="宋体" w:cs="宋体"/>
                <w:b w:val="0"/>
                <w:bCs/>
                <w:color w:val="000000"/>
                <w:sz w:val="24"/>
                <w:szCs w:val="24"/>
                <w:highlight w:val="none"/>
                <w:lang w:val="en-US" w:eastAsia="zh-CN"/>
              </w:rPr>
              <w:t>10</w:t>
            </w:r>
            <w:r>
              <w:rPr>
                <w:rFonts w:hint="eastAsia" w:ascii="宋体" w:hAnsi="宋体" w:eastAsia="宋体" w:cs="宋体"/>
                <w:b w:val="0"/>
                <w:bCs/>
                <w:color w:val="000000"/>
                <w:sz w:val="24"/>
                <w:szCs w:val="24"/>
                <w:highlight w:val="none"/>
                <w:lang w:val="en-US" w:eastAsia="zh-CN"/>
              </w:rPr>
              <w:t>分）</w:t>
            </w:r>
          </w:p>
        </w:tc>
        <w:tc>
          <w:tcPr>
            <w:tcW w:w="5525" w:type="dxa"/>
            <w:tcBorders>
              <w:top w:val="single" w:color="auto" w:sz="4" w:space="0"/>
              <w:left w:val="single" w:color="auto" w:sz="4" w:space="0"/>
              <w:bottom w:val="single" w:color="auto" w:sz="4" w:space="0"/>
              <w:right w:val="single" w:color="auto" w:sz="4" w:space="0"/>
            </w:tcBorders>
            <w:noWrap w:val="0"/>
            <w:vAlign w:val="center"/>
          </w:tcPr>
          <w:p w14:paraId="2B066585">
            <w:p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根据项目需求，从对项目的理解程度、实施要求、供货计划等内容完整性、针对性、资料完备等情况进行阐述。</w:t>
            </w:r>
          </w:p>
          <w:p w14:paraId="114E4753">
            <w:p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第一档次（</w:t>
            </w:r>
            <w:r>
              <w:rPr>
                <w:rFonts w:hint="eastAsia" w:ascii="宋体" w:hAnsi="宋体" w:cs="宋体"/>
                <w:sz w:val="24"/>
                <w:szCs w:val="24"/>
                <w:lang w:val="en-US" w:eastAsia="zh-CN"/>
              </w:rPr>
              <w:t>7—10</w:t>
            </w:r>
            <w:r>
              <w:rPr>
                <w:rFonts w:hint="eastAsia" w:ascii="宋体" w:hAnsi="宋体" w:eastAsia="宋体" w:cs="宋体"/>
                <w:sz w:val="24"/>
                <w:szCs w:val="24"/>
                <w:lang w:val="en-US" w:eastAsia="zh-CN"/>
              </w:rPr>
              <w:t>分）：方案合理可行，符合项目实际需求， 计划周密，具有较强可操作性的；</w:t>
            </w:r>
          </w:p>
          <w:p w14:paraId="1816E3F1">
            <w:p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第二档次（</w:t>
            </w:r>
            <w:r>
              <w:rPr>
                <w:rFonts w:hint="eastAsia" w:ascii="宋体" w:hAnsi="宋体" w:cs="宋体"/>
                <w:sz w:val="24"/>
                <w:szCs w:val="24"/>
                <w:lang w:val="en-US" w:eastAsia="zh-CN"/>
              </w:rPr>
              <w:t>4—6</w:t>
            </w:r>
            <w:r>
              <w:rPr>
                <w:rFonts w:hint="eastAsia" w:ascii="宋体" w:hAnsi="宋体" w:eastAsia="宋体" w:cs="宋体"/>
                <w:sz w:val="24"/>
                <w:szCs w:val="24"/>
                <w:lang w:val="en-US" w:eastAsia="zh-CN"/>
              </w:rPr>
              <w:t>分）：方案基本合理，符合项目实际需求，可操作性一般的；</w:t>
            </w:r>
          </w:p>
          <w:p w14:paraId="275E5BC7">
            <w:p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第三档次（</w:t>
            </w:r>
            <w:r>
              <w:rPr>
                <w:rFonts w:hint="eastAsia" w:ascii="宋体" w:hAnsi="宋体" w:cs="宋体"/>
                <w:sz w:val="24"/>
                <w:szCs w:val="24"/>
                <w:lang w:val="en-US" w:eastAsia="zh-CN"/>
              </w:rPr>
              <w:t>1—3</w:t>
            </w:r>
            <w:r>
              <w:rPr>
                <w:rFonts w:hint="eastAsia" w:ascii="宋体" w:hAnsi="宋体" w:eastAsia="宋体" w:cs="宋体"/>
                <w:sz w:val="24"/>
                <w:szCs w:val="24"/>
                <w:lang w:val="en-US" w:eastAsia="zh-CN"/>
              </w:rPr>
              <w:t>分）：方案不合理，未根据项目实际需求进行响应，可操作性差；</w:t>
            </w:r>
          </w:p>
          <w:p w14:paraId="5F17A87F">
            <w:p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未提供项目实施方案的，不得分。</w:t>
            </w:r>
          </w:p>
        </w:tc>
      </w:tr>
      <w:tr w14:paraId="701480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60" w:hRule="atLeast"/>
          <w:jc w:val="center"/>
        </w:trPr>
        <w:tc>
          <w:tcPr>
            <w:tcW w:w="1151" w:type="dxa"/>
            <w:vMerge w:val="continue"/>
            <w:tcBorders>
              <w:left w:val="single" w:color="auto" w:sz="4" w:space="0"/>
              <w:right w:val="single" w:color="auto" w:sz="4" w:space="0"/>
            </w:tcBorders>
            <w:noWrap w:val="0"/>
            <w:vAlign w:val="center"/>
          </w:tcPr>
          <w:p w14:paraId="7B467ABF">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000000"/>
                <w:sz w:val="24"/>
                <w:szCs w:val="24"/>
                <w:highlight w:val="none"/>
                <w:lang w:eastAsia="zh-CN"/>
              </w:rPr>
            </w:pPr>
          </w:p>
        </w:tc>
        <w:tc>
          <w:tcPr>
            <w:tcW w:w="1374" w:type="dxa"/>
            <w:vMerge w:val="continue"/>
            <w:tcBorders>
              <w:left w:val="single" w:color="auto" w:sz="4" w:space="0"/>
              <w:right w:val="single" w:color="auto" w:sz="4" w:space="0"/>
            </w:tcBorders>
            <w:noWrap w:val="0"/>
            <w:vAlign w:val="center"/>
          </w:tcPr>
          <w:p w14:paraId="5BE7125B">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000000"/>
                <w:sz w:val="24"/>
                <w:szCs w:val="24"/>
                <w:highlight w:val="none"/>
                <w:lang w:eastAsia="zh-CN"/>
              </w:rPr>
            </w:pPr>
          </w:p>
        </w:tc>
        <w:tc>
          <w:tcPr>
            <w:tcW w:w="2139" w:type="dxa"/>
            <w:tcBorders>
              <w:top w:val="single" w:color="auto" w:sz="4" w:space="0"/>
              <w:left w:val="single" w:color="auto" w:sz="4" w:space="0"/>
              <w:right w:val="single" w:color="auto" w:sz="4" w:space="0"/>
            </w:tcBorders>
            <w:noWrap w:val="0"/>
            <w:vAlign w:val="center"/>
          </w:tcPr>
          <w:p w14:paraId="67FF6F29">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设备安装及调试方案（满分</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tc>
        <w:tc>
          <w:tcPr>
            <w:tcW w:w="5525" w:type="dxa"/>
            <w:tcBorders>
              <w:top w:val="single" w:color="auto" w:sz="4" w:space="0"/>
              <w:left w:val="single" w:color="auto" w:sz="4" w:space="0"/>
              <w:bottom w:val="single" w:color="auto" w:sz="4" w:space="0"/>
              <w:right w:val="single" w:color="auto" w:sz="4" w:space="0"/>
            </w:tcBorders>
            <w:noWrap w:val="0"/>
            <w:vAlign w:val="center"/>
          </w:tcPr>
          <w:p w14:paraId="47043616">
            <w:p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根据项目需求，从对项目的设备安装及调试方案进行阐述。</w:t>
            </w:r>
          </w:p>
          <w:p w14:paraId="7C1DF5E7">
            <w:p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第一档次（7</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10分）：方案合理可行，具有较强可操作性的；</w:t>
            </w:r>
          </w:p>
          <w:p w14:paraId="29D4E1DD">
            <w:p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第二档次（4</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6分）：方案基本合理；可操作性一般的；</w:t>
            </w:r>
          </w:p>
          <w:p w14:paraId="5CAC55E1">
            <w:pPr>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第三档次（1</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3分）：方案不合理，可操作性差的；</w:t>
            </w:r>
          </w:p>
          <w:p w14:paraId="089C144C">
            <w:pPr>
              <w:bidi w:val="0"/>
              <w:spacing w:line="360" w:lineRule="auto"/>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未提供设备安装及调试方案的不得分。</w:t>
            </w:r>
          </w:p>
        </w:tc>
      </w:tr>
      <w:tr w14:paraId="7F7480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151" w:type="dxa"/>
            <w:vMerge w:val="restart"/>
            <w:tcBorders>
              <w:top w:val="single" w:color="auto" w:sz="4" w:space="0"/>
              <w:left w:val="single" w:color="auto" w:sz="4" w:space="0"/>
              <w:right w:val="single" w:color="auto" w:sz="4" w:space="0"/>
            </w:tcBorders>
            <w:noWrap w:val="0"/>
            <w:vAlign w:val="center"/>
          </w:tcPr>
          <w:p w14:paraId="527BF6A5">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lang w:val="en-US" w:eastAsia="zh-CN"/>
              </w:rPr>
              <w:t>4</w:t>
            </w:r>
          </w:p>
        </w:tc>
        <w:tc>
          <w:tcPr>
            <w:tcW w:w="1374" w:type="dxa"/>
            <w:vMerge w:val="restart"/>
            <w:tcBorders>
              <w:top w:val="single" w:color="auto" w:sz="4" w:space="0"/>
              <w:left w:val="single" w:color="auto" w:sz="4" w:space="0"/>
              <w:right w:val="single" w:color="auto" w:sz="4" w:space="0"/>
            </w:tcBorders>
            <w:noWrap w:val="0"/>
            <w:vAlign w:val="center"/>
          </w:tcPr>
          <w:p w14:paraId="49D90AAB">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000000"/>
                <w:sz w:val="24"/>
                <w:szCs w:val="24"/>
              </w:rPr>
            </w:pPr>
            <w:r>
              <w:rPr>
                <w:rFonts w:hint="eastAsia" w:ascii="宋体" w:hAnsi="宋体" w:cs="宋体"/>
                <w:b w:val="0"/>
                <w:bCs/>
                <w:color w:val="000000"/>
                <w:sz w:val="24"/>
                <w:szCs w:val="24"/>
                <w:lang w:val="en-US" w:eastAsia="zh-CN"/>
              </w:rPr>
              <w:t>商务</w:t>
            </w:r>
            <w:r>
              <w:rPr>
                <w:rFonts w:hint="eastAsia" w:ascii="宋体" w:hAnsi="宋体" w:eastAsia="宋体" w:cs="宋体"/>
                <w:b w:val="0"/>
                <w:bCs/>
                <w:color w:val="000000"/>
                <w:sz w:val="24"/>
                <w:szCs w:val="24"/>
              </w:rPr>
              <w:t>评分</w:t>
            </w:r>
          </w:p>
          <w:p w14:paraId="28697A68">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lang w:val="en-US" w:eastAsia="zh-CN"/>
              </w:rPr>
              <w:t>满分</w:t>
            </w:r>
            <w:r>
              <w:rPr>
                <w:rFonts w:hint="eastAsia" w:ascii="宋体" w:hAnsi="宋体" w:cs="宋体"/>
                <w:b w:val="0"/>
                <w:bCs/>
                <w:color w:val="000000"/>
                <w:sz w:val="24"/>
                <w:szCs w:val="24"/>
                <w:lang w:val="en-US" w:eastAsia="zh-CN"/>
              </w:rPr>
              <w:t>25</w:t>
            </w:r>
            <w:r>
              <w:rPr>
                <w:rFonts w:hint="eastAsia" w:ascii="宋体" w:hAnsi="宋体" w:eastAsia="宋体" w:cs="宋体"/>
                <w:b w:val="0"/>
                <w:bCs/>
                <w:color w:val="000000"/>
                <w:sz w:val="24"/>
                <w:szCs w:val="24"/>
              </w:rPr>
              <w:t>分</w:t>
            </w:r>
          </w:p>
        </w:tc>
        <w:tc>
          <w:tcPr>
            <w:tcW w:w="2139" w:type="dxa"/>
            <w:tcBorders>
              <w:top w:val="single" w:color="auto" w:sz="4" w:space="0"/>
              <w:left w:val="single" w:color="auto" w:sz="4" w:space="0"/>
              <w:right w:val="single" w:color="auto" w:sz="4" w:space="0"/>
            </w:tcBorders>
            <w:noWrap w:val="0"/>
            <w:vAlign w:val="center"/>
          </w:tcPr>
          <w:p w14:paraId="7D89242B">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质量承诺和保证措施</w:t>
            </w:r>
          </w:p>
          <w:p w14:paraId="5A9CDBC5">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（满分10分）</w:t>
            </w:r>
          </w:p>
        </w:tc>
        <w:tc>
          <w:tcPr>
            <w:tcW w:w="5525" w:type="dxa"/>
            <w:tcBorders>
              <w:top w:val="single" w:color="auto" w:sz="4" w:space="0"/>
              <w:left w:val="single" w:color="auto" w:sz="4" w:space="0"/>
              <w:right w:val="single" w:color="auto" w:sz="4" w:space="0"/>
            </w:tcBorders>
            <w:noWrap w:val="0"/>
            <w:vAlign w:val="top"/>
          </w:tcPr>
          <w:p w14:paraId="4F66830D">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第一档次（7</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10分）：质量承诺满足招标文件且有具体的质量保证措施，所投产品的质量、工艺、技术性能阐述具体、全面、合理的，且有具体违约责任承诺的；</w:t>
            </w:r>
          </w:p>
          <w:p w14:paraId="2FD52046">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第二档次（4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6分）：质量承诺满足招标文件且有质量保证措施，所投产品的质量、工艺、技术性能阐述基本全面、合理的，且有违约责任承诺的；</w:t>
            </w:r>
          </w:p>
          <w:p w14:paraId="378C7B2A">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第三档次（1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3分）：质量承诺满足招标文件，质量保证措施内容基本可行，所投产品的质量、工艺、技术性能阐述合理性一般的；</w:t>
            </w:r>
          </w:p>
          <w:p w14:paraId="66D0FCF2">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无质量承诺的，不得分。</w:t>
            </w:r>
          </w:p>
        </w:tc>
      </w:tr>
      <w:tr w14:paraId="554B33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4" w:hRule="atLeast"/>
          <w:jc w:val="center"/>
        </w:trPr>
        <w:tc>
          <w:tcPr>
            <w:tcW w:w="1151" w:type="dxa"/>
            <w:vMerge w:val="continue"/>
            <w:tcBorders>
              <w:left w:val="single" w:color="auto" w:sz="4" w:space="0"/>
              <w:right w:val="single" w:color="auto" w:sz="4" w:space="0"/>
            </w:tcBorders>
            <w:noWrap w:val="0"/>
            <w:vAlign w:val="center"/>
          </w:tcPr>
          <w:p w14:paraId="447BBC6F">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FF0000"/>
                <w:sz w:val="24"/>
                <w:szCs w:val="24"/>
                <w:highlight w:val="none"/>
                <w:lang w:eastAsia="zh-CN"/>
              </w:rPr>
            </w:pPr>
          </w:p>
        </w:tc>
        <w:tc>
          <w:tcPr>
            <w:tcW w:w="1374" w:type="dxa"/>
            <w:vMerge w:val="continue"/>
            <w:tcBorders>
              <w:left w:val="single" w:color="auto" w:sz="4" w:space="0"/>
              <w:right w:val="single" w:color="auto" w:sz="4" w:space="0"/>
            </w:tcBorders>
            <w:noWrap w:val="0"/>
            <w:vAlign w:val="center"/>
          </w:tcPr>
          <w:p w14:paraId="3847FBB5">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FF0000"/>
                <w:sz w:val="24"/>
                <w:szCs w:val="24"/>
                <w:highlight w:val="none"/>
                <w:lang w:eastAsia="zh-CN"/>
              </w:rPr>
            </w:pPr>
          </w:p>
        </w:tc>
        <w:tc>
          <w:tcPr>
            <w:tcW w:w="2139" w:type="dxa"/>
            <w:tcBorders>
              <w:top w:val="single" w:color="auto" w:sz="4" w:space="0"/>
              <w:left w:val="single" w:color="auto" w:sz="4" w:space="0"/>
              <w:right w:val="single" w:color="auto" w:sz="4" w:space="0"/>
            </w:tcBorders>
            <w:noWrap w:val="0"/>
            <w:vAlign w:val="center"/>
          </w:tcPr>
          <w:p w14:paraId="243EFB94">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售后服务承诺及保证措施</w:t>
            </w:r>
          </w:p>
          <w:p w14:paraId="6BAD34E0">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（满分10分）</w:t>
            </w:r>
          </w:p>
        </w:tc>
        <w:tc>
          <w:tcPr>
            <w:tcW w:w="5525" w:type="dxa"/>
            <w:tcBorders>
              <w:top w:val="single" w:color="auto" w:sz="4" w:space="0"/>
              <w:left w:val="single" w:color="auto" w:sz="4" w:space="0"/>
              <w:bottom w:val="single" w:color="auto" w:sz="4" w:space="0"/>
              <w:right w:val="single" w:color="auto" w:sz="4" w:space="0"/>
            </w:tcBorders>
            <w:noWrap w:val="0"/>
            <w:vAlign w:val="top"/>
          </w:tcPr>
          <w:p w14:paraId="329D5583">
            <w:pPr>
              <w:pStyle w:val="17"/>
              <w:keepNext w:val="0"/>
              <w:keepLines w:val="0"/>
              <w:pageBreakBefore w:val="0"/>
              <w:pBdr>
                <w:bottom w:val="none" w:color="auto" w:sz="0" w:space="1"/>
              </w:pBdr>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第一档次（7</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10分）：承诺对产品全使用周期的质量负责，对问题产品有具体的应急解决方案，售后服务承诺及保证完善具体，针对性强， 且有具体违约责任承诺的；</w:t>
            </w:r>
          </w:p>
          <w:p w14:paraId="72621BAE">
            <w:pPr>
              <w:pStyle w:val="17"/>
              <w:keepNext w:val="0"/>
              <w:keepLines w:val="0"/>
              <w:pageBreakBefore w:val="0"/>
              <w:pBdr>
                <w:bottom w:val="none" w:color="auto" w:sz="0" w:space="1"/>
              </w:pBdr>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第二档次（4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6分）：售后服务承诺及保证具体可行，有一定的针对性，且有违约责任承诺的；</w:t>
            </w:r>
          </w:p>
          <w:p w14:paraId="51E95396">
            <w:pPr>
              <w:pStyle w:val="17"/>
              <w:keepNext w:val="0"/>
              <w:keepLines w:val="0"/>
              <w:pageBreakBefore w:val="0"/>
              <w:pBdr>
                <w:bottom w:val="none" w:color="auto" w:sz="0" w:space="1"/>
              </w:pBdr>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第三档次（1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3分）：售后服务承诺及保证基本满足要求，但缺乏针对性的。</w:t>
            </w:r>
          </w:p>
          <w:p w14:paraId="3048859F">
            <w:pPr>
              <w:pStyle w:val="17"/>
              <w:keepNext w:val="0"/>
              <w:keepLines w:val="0"/>
              <w:pageBreakBefore w:val="0"/>
              <w:pBdr>
                <w:bottom w:val="none" w:color="auto" w:sz="0" w:space="1"/>
              </w:pBdr>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无售后服务承诺及保证措施的，不得分。</w:t>
            </w:r>
          </w:p>
        </w:tc>
      </w:tr>
      <w:tr w14:paraId="5FB8FE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151" w:type="dxa"/>
            <w:vMerge w:val="continue"/>
            <w:tcBorders>
              <w:left w:val="single" w:color="auto" w:sz="4" w:space="0"/>
              <w:right w:val="single" w:color="auto" w:sz="4" w:space="0"/>
            </w:tcBorders>
            <w:noWrap w:val="0"/>
            <w:vAlign w:val="center"/>
          </w:tcPr>
          <w:p w14:paraId="558EA635">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FF0000"/>
                <w:sz w:val="24"/>
                <w:szCs w:val="24"/>
                <w:highlight w:val="none"/>
                <w:lang w:eastAsia="zh-CN"/>
              </w:rPr>
            </w:pPr>
          </w:p>
        </w:tc>
        <w:tc>
          <w:tcPr>
            <w:tcW w:w="1374" w:type="dxa"/>
            <w:vMerge w:val="continue"/>
            <w:tcBorders>
              <w:left w:val="single" w:color="auto" w:sz="4" w:space="0"/>
              <w:right w:val="single" w:color="auto" w:sz="4" w:space="0"/>
            </w:tcBorders>
            <w:noWrap w:val="0"/>
            <w:vAlign w:val="center"/>
          </w:tcPr>
          <w:p w14:paraId="31AA9CA9">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b w:val="0"/>
                <w:bCs/>
                <w:color w:val="FF0000"/>
                <w:sz w:val="24"/>
                <w:szCs w:val="24"/>
                <w:highlight w:val="none"/>
                <w:lang w:eastAsia="zh-CN"/>
              </w:rPr>
            </w:pPr>
          </w:p>
        </w:tc>
        <w:tc>
          <w:tcPr>
            <w:tcW w:w="2139" w:type="dxa"/>
            <w:tcBorders>
              <w:top w:val="single" w:color="auto" w:sz="4" w:space="0"/>
              <w:left w:val="single" w:color="auto" w:sz="4" w:space="0"/>
              <w:bottom w:val="single" w:color="auto" w:sz="4" w:space="0"/>
              <w:right w:val="single" w:color="auto" w:sz="4" w:space="0"/>
            </w:tcBorders>
            <w:noWrap w:val="0"/>
            <w:vAlign w:val="center"/>
          </w:tcPr>
          <w:p w14:paraId="26741DFA">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综合实力</w:t>
            </w:r>
          </w:p>
          <w:p w14:paraId="5CEA4DA1">
            <w:pPr>
              <w:keepNext w:val="0"/>
              <w:keepLines w:val="0"/>
              <w:pageBreakBefore w:val="0"/>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（满分5分）</w:t>
            </w:r>
          </w:p>
        </w:tc>
        <w:tc>
          <w:tcPr>
            <w:tcW w:w="5525" w:type="dxa"/>
            <w:tcBorders>
              <w:top w:val="single" w:color="auto" w:sz="4" w:space="0"/>
              <w:left w:val="single" w:color="auto" w:sz="4" w:space="0"/>
              <w:bottom w:val="single" w:color="auto" w:sz="4" w:space="0"/>
              <w:right w:val="single" w:color="auto" w:sz="4" w:space="0"/>
            </w:tcBorders>
            <w:noWrap w:val="0"/>
            <w:vAlign w:val="center"/>
          </w:tcPr>
          <w:p w14:paraId="232EE61B">
            <w:pPr>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供应商对本项目拟投入的（技术服务及售后服务人员）不少于7人（包括：汽车类一级技师不少于3名，汽车类二级技师不少于4名）。满足≥7人得5分，4</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6人得3分；1</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3人得1分，不提供不得分。（提供相关证明文件加盖公章）</w:t>
            </w:r>
          </w:p>
          <w:p w14:paraId="3DB22229">
            <w:pPr>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注：（须提供由相关职业（称）证书及近</w:t>
            </w:r>
            <w:r>
              <w:rPr>
                <w:rFonts w:hint="eastAsia" w:ascii="宋体" w:hAnsi="宋体" w:cs="宋体"/>
                <w:color w:val="auto"/>
                <w:kern w:val="2"/>
                <w:sz w:val="24"/>
                <w:szCs w:val="24"/>
                <w:highlight w:val="none"/>
                <w:lang w:val="en-US" w:eastAsia="zh-CN" w:bidi="ar-SA"/>
              </w:rPr>
              <w:t>三个</w:t>
            </w:r>
            <w:r>
              <w:rPr>
                <w:rFonts w:hint="eastAsia" w:ascii="宋体" w:hAnsi="宋体" w:eastAsia="宋体" w:cs="宋体"/>
                <w:color w:val="auto"/>
                <w:kern w:val="2"/>
                <w:sz w:val="24"/>
                <w:szCs w:val="24"/>
                <w:highlight w:val="none"/>
                <w:lang w:val="en-US" w:eastAsia="zh-CN" w:bidi="ar-SA"/>
              </w:rPr>
              <w:t>月任意 1个月其单位为缴纳社保的证明，未提供或未按要求提供或提供证明文件不符合要求的均不得分。（同一人不得重复得分）</w:t>
            </w:r>
          </w:p>
        </w:tc>
      </w:tr>
    </w:tbl>
    <w:p w14:paraId="157F71CE">
      <w:pPr>
        <w:bidi w:val="0"/>
      </w:pPr>
    </w:p>
    <w:p w14:paraId="688A2B0B">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5.</w:t>
      </w:r>
      <w:r>
        <w:rPr>
          <w:rFonts w:hint="eastAsia" w:ascii="宋体" w:hAnsi="宋体"/>
          <w:color w:val="000000"/>
          <w:sz w:val="24"/>
          <w:szCs w:val="24"/>
          <w:highlight w:val="none"/>
          <w:lang w:val="en-US" w:eastAsia="zh-CN"/>
        </w:rPr>
        <w:t>6</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lang w:val="en-US" w:eastAsia="zh-CN"/>
        </w:rPr>
        <w:t>1</w:t>
      </w:r>
      <w:r>
        <w:rPr>
          <w:rFonts w:hint="eastAsia" w:ascii="宋体" w:hAnsi="宋体" w:eastAsia="宋体"/>
          <w:color w:val="000000"/>
          <w:sz w:val="24"/>
          <w:szCs w:val="24"/>
          <w:highlight w:val="none"/>
          <w:lang w:eastAsia="zh-CN"/>
        </w:rPr>
        <w:t>当评委有效评分份数在3份以上时，由评审委员会成员独立评分，计算各供应商得分的算术平均值计入各供应商总分。评分分值计算保留小数点后两位，小数点后第三位“四舍五入”。</w:t>
      </w:r>
    </w:p>
    <w:p w14:paraId="7514CF63">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5.</w:t>
      </w:r>
      <w:r>
        <w:rPr>
          <w:rFonts w:hint="eastAsia" w:ascii="宋体" w:hAnsi="宋体"/>
          <w:color w:val="000000"/>
          <w:sz w:val="24"/>
          <w:szCs w:val="24"/>
          <w:highlight w:val="none"/>
          <w:lang w:val="en-US" w:eastAsia="zh-CN"/>
        </w:rPr>
        <w:t>6</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lang w:val="en-US" w:eastAsia="zh-CN"/>
        </w:rPr>
        <w:t>2</w:t>
      </w:r>
      <w:r>
        <w:rPr>
          <w:rFonts w:hint="eastAsia" w:ascii="宋体" w:hAnsi="宋体" w:eastAsia="宋体"/>
          <w:color w:val="000000"/>
          <w:sz w:val="24"/>
          <w:szCs w:val="24"/>
          <w:highlight w:val="none"/>
          <w:lang w:eastAsia="zh-CN"/>
        </w:rPr>
        <w:t>磋商小组应当根据综合评分情况，按照评审得分由高到低顺序推荐3名以上成交候选供应商，并编写评审报告。评审得分相同的，按照最后报价由低到高的顺序推荐。评审得分且最后报价相同的，按照技术部分得分由高到低的顺序推荐。</w:t>
      </w:r>
    </w:p>
    <w:p w14:paraId="75F27411">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5.</w:t>
      </w:r>
      <w:r>
        <w:rPr>
          <w:rFonts w:hint="eastAsia" w:ascii="宋体" w:hAnsi="宋体"/>
          <w:color w:val="000000"/>
          <w:sz w:val="24"/>
          <w:szCs w:val="24"/>
          <w:highlight w:val="none"/>
          <w:lang w:val="en-US" w:eastAsia="zh-CN"/>
        </w:rPr>
        <w:t>6.3</w:t>
      </w:r>
      <w:r>
        <w:rPr>
          <w:rFonts w:hint="eastAsia" w:ascii="宋体" w:hAnsi="宋体" w:eastAsia="宋体"/>
          <w:color w:val="000000"/>
          <w:sz w:val="24"/>
          <w:szCs w:val="24"/>
          <w:highlight w:val="none"/>
          <w:lang w:eastAsia="zh-CN"/>
        </w:rPr>
        <w:t>评审委员会完成评审后，将向采购人提交书面评审报告。评审报告的内容按有关法规要求编制。</w:t>
      </w:r>
    </w:p>
    <w:p w14:paraId="7E5D2015">
      <w:pPr>
        <w:pStyle w:val="15"/>
        <w:spacing w:line="360" w:lineRule="auto"/>
        <w:outlineLvl w:val="2"/>
        <w:rPr>
          <w:b w:val="0"/>
          <w:bCs/>
          <w:color w:val="000000"/>
          <w:sz w:val="24"/>
          <w:szCs w:val="24"/>
          <w:highlight w:val="none"/>
          <w:lang w:eastAsia="zh-CN"/>
        </w:rPr>
      </w:pPr>
      <w:bookmarkStart w:id="145" w:name="_Toc30468"/>
      <w:r>
        <w:rPr>
          <w:rFonts w:hint="eastAsia"/>
          <w:b w:val="0"/>
          <w:bCs/>
          <w:color w:val="000000"/>
          <w:sz w:val="24"/>
          <w:szCs w:val="24"/>
          <w:highlight w:val="none"/>
          <w:lang w:eastAsia="zh-CN"/>
        </w:rPr>
        <w:t>5.9确定成交候选人</w:t>
      </w:r>
      <w:bookmarkEnd w:id="145"/>
    </w:p>
    <w:p w14:paraId="4D4AE281">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5.</w:t>
      </w:r>
      <w:r>
        <w:rPr>
          <w:rFonts w:hint="eastAsia" w:ascii="宋体" w:hAnsi="宋体"/>
          <w:color w:val="000000"/>
          <w:sz w:val="24"/>
          <w:szCs w:val="24"/>
          <w:highlight w:val="none"/>
          <w:lang w:val="en-US" w:eastAsia="zh-CN"/>
        </w:rPr>
        <w:t>6.4</w:t>
      </w:r>
      <w:r>
        <w:rPr>
          <w:rFonts w:hint="eastAsia" w:ascii="宋体" w:hAnsi="宋体" w:eastAsia="宋体"/>
          <w:color w:val="000000"/>
          <w:sz w:val="24"/>
          <w:szCs w:val="24"/>
          <w:highlight w:val="none"/>
          <w:lang w:eastAsia="zh-CN"/>
        </w:rPr>
        <w:t>本次磋商采用综合评分法确定成交供应商，即响应文件满足磋商文件全部实质性要求且按评审因素的量化指标评审得分最高的供应商为成交候选供应商。</w:t>
      </w:r>
    </w:p>
    <w:p w14:paraId="017413F3">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5.</w:t>
      </w:r>
      <w:r>
        <w:rPr>
          <w:rFonts w:hint="eastAsia" w:ascii="宋体" w:hAnsi="宋体"/>
          <w:color w:val="000000"/>
          <w:sz w:val="24"/>
          <w:szCs w:val="24"/>
          <w:highlight w:val="none"/>
          <w:lang w:val="en-US" w:eastAsia="zh-CN"/>
        </w:rPr>
        <w:t>6.5</w:t>
      </w:r>
      <w:r>
        <w:rPr>
          <w:rFonts w:hint="eastAsia" w:ascii="宋体" w:hAnsi="宋体" w:eastAsia="宋体"/>
          <w:color w:val="000000"/>
          <w:sz w:val="24"/>
          <w:szCs w:val="24"/>
          <w:highlight w:val="none"/>
          <w:lang w:eastAsia="zh-CN"/>
        </w:rPr>
        <w:t>“综合评分法”，是指在最大限度地满足磋商文件实质性要求前提下，按照磋商文件中规定的各项因素进行综合评审后，以评审总得分最高的供应商作为成交候选人或者成交人的评审方法。</w:t>
      </w:r>
    </w:p>
    <w:p w14:paraId="348BD5B0">
      <w:pPr>
        <w:spacing w:line="360" w:lineRule="auto"/>
        <w:ind w:firstLine="480" w:firstLineChars="200"/>
        <w:outlineLvl w:val="3"/>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5.</w:t>
      </w:r>
      <w:r>
        <w:rPr>
          <w:rFonts w:hint="eastAsia" w:ascii="宋体" w:hAnsi="宋体"/>
          <w:color w:val="000000"/>
          <w:sz w:val="24"/>
          <w:szCs w:val="24"/>
          <w:highlight w:val="none"/>
          <w:lang w:val="en-US" w:eastAsia="zh-CN"/>
        </w:rPr>
        <w:t>6.7</w:t>
      </w:r>
      <w:r>
        <w:rPr>
          <w:rFonts w:hint="eastAsia" w:ascii="宋体" w:hAnsi="宋体" w:eastAsia="宋体"/>
          <w:color w:val="000000"/>
          <w:sz w:val="24"/>
          <w:szCs w:val="24"/>
          <w:highlight w:val="none"/>
          <w:lang w:eastAsia="zh-CN"/>
        </w:rPr>
        <w:t>在招标活动中，出现下列情形之一的，视为废标：</w:t>
      </w:r>
    </w:p>
    <w:p w14:paraId="55852102">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（1）符合条件的供应商或者对磋商文件作实质响应的供应商不足三家的；</w:t>
      </w:r>
    </w:p>
    <w:p w14:paraId="579F6E0E">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（2）投标的公正性受到影响；</w:t>
      </w:r>
    </w:p>
    <w:p w14:paraId="425E462A">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（3）供应商的报价均超过采购预算，采购人不能支付的；</w:t>
      </w:r>
    </w:p>
    <w:p w14:paraId="06AF9D49">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（4）因重大变故，招标任务取消的。</w:t>
      </w:r>
    </w:p>
    <w:p w14:paraId="07033EBF">
      <w:pPr>
        <w:pStyle w:val="15"/>
        <w:spacing w:line="360" w:lineRule="auto"/>
        <w:outlineLvl w:val="2"/>
        <w:rPr>
          <w:b w:val="0"/>
          <w:bCs/>
          <w:color w:val="000000"/>
          <w:sz w:val="24"/>
          <w:szCs w:val="24"/>
          <w:highlight w:val="none"/>
          <w:lang w:eastAsia="zh-CN"/>
        </w:rPr>
      </w:pPr>
      <w:bookmarkStart w:id="146" w:name="_Toc23824"/>
      <w:r>
        <w:rPr>
          <w:rFonts w:hint="eastAsia"/>
          <w:b w:val="0"/>
          <w:bCs/>
          <w:color w:val="000000"/>
          <w:sz w:val="24"/>
          <w:szCs w:val="24"/>
          <w:highlight w:val="none"/>
          <w:lang w:eastAsia="zh-CN"/>
        </w:rPr>
        <w:t>5.</w:t>
      </w:r>
      <w:r>
        <w:rPr>
          <w:rFonts w:hint="eastAsia"/>
          <w:b w:val="0"/>
          <w:bCs/>
          <w:color w:val="000000"/>
          <w:sz w:val="24"/>
          <w:szCs w:val="24"/>
          <w:highlight w:val="none"/>
          <w:lang w:val="en-US" w:eastAsia="zh-CN"/>
        </w:rPr>
        <w:t>7</w:t>
      </w:r>
      <w:r>
        <w:rPr>
          <w:rFonts w:hint="eastAsia"/>
          <w:b w:val="0"/>
          <w:bCs/>
          <w:color w:val="000000"/>
          <w:sz w:val="24"/>
          <w:szCs w:val="24"/>
          <w:highlight w:val="none"/>
          <w:lang w:eastAsia="zh-CN"/>
        </w:rPr>
        <w:t>成交条件</w:t>
      </w:r>
      <w:bookmarkEnd w:id="146"/>
    </w:p>
    <w:p w14:paraId="780D1D43">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5.</w:t>
      </w:r>
      <w:r>
        <w:rPr>
          <w:rFonts w:hint="eastAsia" w:ascii="宋体" w:hAnsi="宋体"/>
          <w:color w:val="000000"/>
          <w:sz w:val="24"/>
          <w:szCs w:val="24"/>
          <w:highlight w:val="none"/>
          <w:lang w:val="en-US" w:eastAsia="zh-CN"/>
        </w:rPr>
        <w:t>7</w:t>
      </w:r>
      <w:r>
        <w:rPr>
          <w:rFonts w:hint="eastAsia" w:ascii="宋体" w:hAnsi="宋体" w:eastAsia="宋体"/>
          <w:color w:val="000000"/>
          <w:sz w:val="24"/>
          <w:szCs w:val="24"/>
          <w:highlight w:val="none"/>
          <w:lang w:eastAsia="zh-CN"/>
        </w:rPr>
        <w:t>.1投标文件能全部满足磋商文件实质性要求（主要为：价格、技术指标、服务、综合能力等）且得分最高。</w:t>
      </w:r>
    </w:p>
    <w:p w14:paraId="75143EFF">
      <w:pPr>
        <w:spacing w:line="360" w:lineRule="auto"/>
        <w:ind w:firstLine="480" w:firstLineChars="200"/>
        <w:outlineLvl w:val="3"/>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5.</w:t>
      </w:r>
      <w:r>
        <w:rPr>
          <w:rFonts w:hint="eastAsia" w:ascii="宋体" w:hAnsi="宋体"/>
          <w:color w:val="000000"/>
          <w:sz w:val="24"/>
          <w:szCs w:val="24"/>
          <w:highlight w:val="none"/>
          <w:lang w:val="en-US" w:eastAsia="zh-CN"/>
        </w:rPr>
        <w:t>7</w:t>
      </w:r>
      <w:r>
        <w:rPr>
          <w:rFonts w:hint="eastAsia" w:ascii="宋体" w:hAnsi="宋体" w:eastAsia="宋体"/>
          <w:color w:val="000000"/>
          <w:sz w:val="24"/>
          <w:szCs w:val="24"/>
          <w:highlight w:val="none"/>
          <w:lang w:eastAsia="zh-CN"/>
        </w:rPr>
        <w:t>.2有良好的执行合同能力和售后服务承诺。</w:t>
      </w:r>
    </w:p>
    <w:p w14:paraId="354173B9">
      <w:pPr>
        <w:pStyle w:val="15"/>
        <w:spacing w:line="360" w:lineRule="auto"/>
        <w:outlineLvl w:val="2"/>
        <w:rPr>
          <w:b w:val="0"/>
          <w:bCs/>
          <w:color w:val="000000"/>
          <w:sz w:val="24"/>
          <w:szCs w:val="24"/>
          <w:highlight w:val="none"/>
          <w:lang w:eastAsia="zh-CN"/>
        </w:rPr>
      </w:pPr>
      <w:bookmarkStart w:id="147" w:name="_Toc32629"/>
      <w:r>
        <w:rPr>
          <w:rFonts w:hint="eastAsia"/>
          <w:b w:val="0"/>
          <w:bCs/>
          <w:color w:val="000000"/>
          <w:sz w:val="24"/>
          <w:szCs w:val="24"/>
          <w:highlight w:val="none"/>
          <w:lang w:eastAsia="zh-CN"/>
        </w:rPr>
        <w:t>5.</w:t>
      </w:r>
      <w:r>
        <w:rPr>
          <w:rFonts w:hint="eastAsia"/>
          <w:b w:val="0"/>
          <w:bCs/>
          <w:color w:val="000000"/>
          <w:sz w:val="24"/>
          <w:szCs w:val="24"/>
          <w:highlight w:val="none"/>
          <w:lang w:val="en-US" w:eastAsia="zh-CN"/>
        </w:rPr>
        <w:t>8</w:t>
      </w:r>
      <w:r>
        <w:rPr>
          <w:rFonts w:hint="eastAsia"/>
          <w:b w:val="0"/>
          <w:bCs/>
          <w:color w:val="000000"/>
          <w:sz w:val="24"/>
          <w:szCs w:val="24"/>
          <w:highlight w:val="none"/>
          <w:lang w:eastAsia="zh-CN"/>
        </w:rPr>
        <w:t>投标文件的澄清</w:t>
      </w:r>
      <w:bookmarkEnd w:id="147"/>
    </w:p>
    <w:p w14:paraId="65C2BD09">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为</w:t>
      </w:r>
      <w:r>
        <w:rPr>
          <w:rFonts w:hint="eastAsia" w:ascii="宋体" w:hAnsi="宋体"/>
          <w:color w:val="000000"/>
          <w:sz w:val="24"/>
          <w:szCs w:val="24"/>
          <w:highlight w:val="none"/>
          <w:lang w:eastAsia="zh-CN"/>
        </w:rPr>
        <w:t>有助于</w:t>
      </w:r>
      <w:r>
        <w:rPr>
          <w:rFonts w:hint="eastAsia" w:ascii="宋体" w:hAnsi="宋体" w:eastAsia="宋体"/>
          <w:color w:val="000000"/>
          <w:sz w:val="24"/>
          <w:szCs w:val="24"/>
          <w:highlight w:val="none"/>
          <w:lang w:eastAsia="zh-CN"/>
        </w:rPr>
        <w:t>投标文件的审查、评价和比较，可分别要求对拟成交人进行技术质疑、询问，要求澄清，或对拟成交人进行实地考察，或要求拟成交人提供所需的有关资料。有关要求和答复可现场进行，也可以书面形式包括电传、传真提交，但不得寻求、提供或允许对投标价格或实质性内容做任何更改。</w:t>
      </w:r>
    </w:p>
    <w:p w14:paraId="456997D0">
      <w:pPr>
        <w:pStyle w:val="15"/>
        <w:spacing w:line="360" w:lineRule="auto"/>
        <w:outlineLvl w:val="2"/>
        <w:rPr>
          <w:b w:val="0"/>
          <w:bCs/>
          <w:color w:val="000000"/>
          <w:sz w:val="24"/>
          <w:szCs w:val="24"/>
          <w:highlight w:val="none"/>
          <w:lang w:eastAsia="zh-CN"/>
        </w:rPr>
      </w:pPr>
      <w:bookmarkStart w:id="148" w:name="_Toc19738"/>
      <w:r>
        <w:rPr>
          <w:rFonts w:hint="eastAsia"/>
          <w:b w:val="0"/>
          <w:bCs/>
          <w:color w:val="000000"/>
          <w:sz w:val="24"/>
          <w:szCs w:val="24"/>
          <w:highlight w:val="none"/>
          <w:lang w:eastAsia="zh-CN"/>
        </w:rPr>
        <w:t>5.</w:t>
      </w:r>
      <w:r>
        <w:rPr>
          <w:rFonts w:hint="eastAsia"/>
          <w:b w:val="0"/>
          <w:bCs/>
          <w:color w:val="000000"/>
          <w:sz w:val="24"/>
          <w:szCs w:val="24"/>
          <w:highlight w:val="none"/>
          <w:lang w:val="en-US" w:eastAsia="zh-CN"/>
        </w:rPr>
        <w:t>8</w:t>
      </w:r>
      <w:r>
        <w:rPr>
          <w:rFonts w:hint="eastAsia"/>
          <w:b w:val="0"/>
          <w:bCs/>
          <w:color w:val="000000"/>
          <w:sz w:val="24"/>
          <w:szCs w:val="24"/>
          <w:highlight w:val="none"/>
          <w:lang w:eastAsia="zh-CN"/>
        </w:rPr>
        <w:t>磋商过程保密</w:t>
      </w:r>
      <w:bookmarkEnd w:id="148"/>
    </w:p>
    <w:p w14:paraId="7A0E513E">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5.</w:t>
      </w:r>
      <w:r>
        <w:rPr>
          <w:rFonts w:hint="eastAsia" w:ascii="宋体" w:hAnsi="宋体"/>
          <w:color w:val="000000"/>
          <w:sz w:val="24"/>
          <w:szCs w:val="24"/>
          <w:highlight w:val="none"/>
          <w:lang w:val="en-US" w:eastAsia="zh-CN"/>
        </w:rPr>
        <w:t>8</w:t>
      </w:r>
      <w:r>
        <w:rPr>
          <w:rFonts w:hint="eastAsia" w:ascii="宋体" w:hAnsi="宋体" w:eastAsia="宋体"/>
          <w:color w:val="000000"/>
          <w:sz w:val="24"/>
          <w:szCs w:val="24"/>
          <w:highlight w:val="none"/>
          <w:lang w:eastAsia="zh-CN"/>
        </w:rPr>
        <w:t>.1磋商开始之后，直到授予成交人合同止，凡是属于审查、澄清、评价和比较报价的有关资料以及授标意向等，均不得向供应商或</w:t>
      </w:r>
      <w:r>
        <w:rPr>
          <w:rFonts w:hint="eastAsia" w:ascii="宋体" w:hAnsi="宋体"/>
          <w:color w:val="000000"/>
          <w:sz w:val="24"/>
          <w:szCs w:val="24"/>
          <w:highlight w:val="none"/>
          <w:lang w:eastAsia="zh-CN"/>
        </w:rPr>
        <w:t>其他</w:t>
      </w:r>
      <w:r>
        <w:rPr>
          <w:rFonts w:hint="eastAsia" w:ascii="宋体" w:hAnsi="宋体" w:eastAsia="宋体"/>
          <w:color w:val="000000"/>
          <w:sz w:val="24"/>
          <w:szCs w:val="24"/>
          <w:highlight w:val="none"/>
          <w:lang w:eastAsia="zh-CN"/>
        </w:rPr>
        <w:t>与评审无关的人员透露。</w:t>
      </w:r>
    </w:p>
    <w:p w14:paraId="2235C23C">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5.</w:t>
      </w:r>
      <w:r>
        <w:rPr>
          <w:rFonts w:hint="eastAsia" w:ascii="宋体" w:hAnsi="宋体"/>
          <w:color w:val="000000"/>
          <w:sz w:val="24"/>
          <w:szCs w:val="24"/>
          <w:highlight w:val="none"/>
          <w:lang w:val="en-US" w:eastAsia="zh-CN"/>
        </w:rPr>
        <w:t>8</w:t>
      </w:r>
      <w:r>
        <w:rPr>
          <w:rFonts w:hint="eastAsia" w:ascii="宋体" w:hAnsi="宋体" w:eastAsia="宋体"/>
          <w:color w:val="000000"/>
          <w:sz w:val="24"/>
          <w:szCs w:val="24"/>
          <w:highlight w:val="none"/>
          <w:lang w:eastAsia="zh-CN"/>
        </w:rPr>
        <w:t xml:space="preserve">.2在磋商期间，供应商企图影响采购人或磋商小组的任何活动，将导致报价被拒绝，并由其承担相应的法律责任。    </w:t>
      </w:r>
    </w:p>
    <w:p w14:paraId="3A9815B2">
      <w:pPr>
        <w:spacing w:line="360" w:lineRule="auto"/>
        <w:outlineLvl w:val="2"/>
        <w:rPr>
          <w:rFonts w:ascii="宋体" w:hAnsi="宋体" w:eastAsia="宋体"/>
          <w:b w:val="0"/>
          <w:bCs/>
          <w:color w:val="000000"/>
          <w:sz w:val="24"/>
          <w:szCs w:val="24"/>
          <w:highlight w:val="none"/>
          <w:lang w:eastAsia="zh-CN"/>
        </w:rPr>
      </w:pPr>
      <w:bookmarkStart w:id="149" w:name="_Toc28259"/>
      <w:r>
        <w:rPr>
          <w:rFonts w:hint="eastAsia" w:ascii="宋体" w:hAnsi="宋体" w:eastAsia="宋体"/>
          <w:b w:val="0"/>
          <w:bCs/>
          <w:color w:val="000000"/>
          <w:sz w:val="24"/>
          <w:szCs w:val="24"/>
          <w:highlight w:val="none"/>
          <w:lang w:eastAsia="zh-CN"/>
        </w:rPr>
        <w:t>5.</w:t>
      </w:r>
      <w:r>
        <w:rPr>
          <w:rFonts w:hint="eastAsia" w:ascii="宋体" w:hAnsi="宋体"/>
          <w:b w:val="0"/>
          <w:bCs/>
          <w:color w:val="000000"/>
          <w:sz w:val="24"/>
          <w:szCs w:val="24"/>
          <w:highlight w:val="none"/>
          <w:lang w:val="en-US" w:eastAsia="zh-CN"/>
        </w:rPr>
        <w:t>9</w:t>
      </w:r>
      <w:r>
        <w:rPr>
          <w:rFonts w:hint="eastAsia" w:ascii="宋体" w:hAnsi="宋体" w:eastAsia="宋体"/>
          <w:b w:val="0"/>
          <w:bCs/>
          <w:color w:val="000000"/>
          <w:sz w:val="24"/>
          <w:szCs w:val="24"/>
          <w:highlight w:val="none"/>
          <w:lang w:eastAsia="zh-CN"/>
        </w:rPr>
        <w:t>关于供应商瑕疵滞后发现的处理规则</w:t>
      </w:r>
      <w:bookmarkEnd w:id="149"/>
    </w:p>
    <w:p w14:paraId="09B9CCC0">
      <w:pPr>
        <w:spacing w:line="360" w:lineRule="auto"/>
        <w:ind w:firstLine="480" w:firstLineChars="200"/>
        <w:rPr>
          <w:rFonts w:ascii="宋体" w:hAnsi="宋体" w:eastAsia="宋体"/>
          <w:b w:val="0"/>
          <w:bCs/>
          <w:color w:val="000000"/>
          <w:sz w:val="24"/>
          <w:szCs w:val="24"/>
          <w:highlight w:val="none"/>
          <w:lang w:eastAsia="zh-CN"/>
        </w:rPr>
      </w:pPr>
      <w:r>
        <w:rPr>
          <w:rFonts w:hint="eastAsia" w:ascii="宋体" w:hAnsi="宋体" w:eastAsia="宋体"/>
          <w:b w:val="0"/>
          <w:bCs/>
          <w:color w:val="000000"/>
          <w:sz w:val="24"/>
          <w:szCs w:val="24"/>
          <w:highlight w:val="none"/>
          <w:lang w:eastAsia="zh-CN"/>
        </w:rPr>
        <w:t>无论基于何种原因，各项本应作拒绝报价处理的情形，即便未被及时发现而使该供应商进入磋商程序或</w:t>
      </w:r>
      <w:r>
        <w:rPr>
          <w:rFonts w:hint="eastAsia" w:ascii="宋体" w:hAnsi="宋体"/>
          <w:b w:val="0"/>
          <w:bCs/>
          <w:color w:val="000000"/>
          <w:sz w:val="24"/>
          <w:szCs w:val="24"/>
          <w:highlight w:val="none"/>
          <w:lang w:eastAsia="zh-CN"/>
        </w:rPr>
        <w:t>其他</w:t>
      </w:r>
      <w:r>
        <w:rPr>
          <w:rFonts w:hint="eastAsia" w:ascii="宋体" w:hAnsi="宋体" w:eastAsia="宋体"/>
          <w:b w:val="0"/>
          <w:bCs/>
          <w:color w:val="000000"/>
          <w:sz w:val="24"/>
          <w:szCs w:val="24"/>
          <w:highlight w:val="none"/>
          <w:lang w:eastAsia="zh-CN"/>
        </w:rPr>
        <w:t>后续程序，包括已经签约的情形。一旦被发现存在上述情形，采购人均有权决定取消该供应商的此前评议结果，或决定对该报价予以拒绝，并有权采取相应的补救及纠正措施。</w:t>
      </w:r>
    </w:p>
    <w:p w14:paraId="72AB497D">
      <w:pPr>
        <w:spacing w:line="360" w:lineRule="auto"/>
        <w:outlineLvl w:val="2"/>
        <w:rPr>
          <w:rFonts w:ascii="宋体" w:hAnsi="宋体" w:eastAsia="宋体"/>
          <w:b w:val="0"/>
          <w:bCs/>
          <w:color w:val="000000"/>
          <w:sz w:val="24"/>
          <w:szCs w:val="24"/>
          <w:highlight w:val="none"/>
          <w:lang w:eastAsia="zh-CN"/>
        </w:rPr>
      </w:pPr>
      <w:bookmarkStart w:id="150" w:name="_Toc12750"/>
      <w:r>
        <w:rPr>
          <w:rFonts w:hint="eastAsia" w:ascii="宋体" w:hAnsi="宋体" w:eastAsia="宋体"/>
          <w:b w:val="0"/>
          <w:bCs/>
          <w:color w:val="000000"/>
          <w:sz w:val="24"/>
          <w:szCs w:val="24"/>
          <w:highlight w:val="none"/>
          <w:lang w:eastAsia="zh-CN"/>
        </w:rPr>
        <w:t>5.</w:t>
      </w:r>
      <w:r>
        <w:rPr>
          <w:rFonts w:hint="eastAsia" w:ascii="宋体" w:hAnsi="宋体"/>
          <w:b w:val="0"/>
          <w:bCs/>
          <w:color w:val="000000"/>
          <w:sz w:val="24"/>
          <w:szCs w:val="24"/>
          <w:highlight w:val="none"/>
          <w:lang w:val="en-US" w:eastAsia="zh-CN"/>
        </w:rPr>
        <w:t>10</w:t>
      </w:r>
      <w:r>
        <w:rPr>
          <w:rFonts w:hint="eastAsia" w:ascii="宋体" w:hAnsi="宋体" w:eastAsia="宋体"/>
          <w:b w:val="0"/>
          <w:bCs/>
          <w:color w:val="000000"/>
          <w:sz w:val="24"/>
          <w:szCs w:val="24"/>
          <w:highlight w:val="none"/>
          <w:lang w:eastAsia="zh-CN"/>
        </w:rPr>
        <w:t>采购项目终止</w:t>
      </w:r>
      <w:bookmarkEnd w:id="150"/>
    </w:p>
    <w:p w14:paraId="44907614">
      <w:pPr>
        <w:spacing w:line="360" w:lineRule="auto"/>
        <w:ind w:firstLine="480" w:firstLineChars="200"/>
        <w:rPr>
          <w:rFonts w:ascii="宋体" w:hAnsi="宋体" w:eastAsia="宋体"/>
          <w:b w:val="0"/>
          <w:bCs/>
          <w:color w:val="000000"/>
          <w:sz w:val="24"/>
          <w:szCs w:val="24"/>
          <w:highlight w:val="none"/>
          <w:lang w:eastAsia="zh-CN"/>
        </w:rPr>
      </w:pPr>
      <w:r>
        <w:rPr>
          <w:rFonts w:hint="eastAsia" w:ascii="宋体" w:hAnsi="宋体" w:eastAsia="宋体"/>
          <w:b w:val="0"/>
          <w:bCs/>
          <w:color w:val="000000"/>
          <w:sz w:val="24"/>
          <w:szCs w:val="24"/>
          <w:highlight w:val="none"/>
          <w:lang w:eastAsia="zh-CN"/>
        </w:rPr>
        <w:t>5.</w:t>
      </w:r>
      <w:r>
        <w:rPr>
          <w:rFonts w:hint="eastAsia" w:ascii="宋体" w:hAnsi="宋体"/>
          <w:b w:val="0"/>
          <w:bCs/>
          <w:color w:val="000000"/>
          <w:sz w:val="24"/>
          <w:szCs w:val="24"/>
          <w:highlight w:val="none"/>
          <w:lang w:val="en-US" w:eastAsia="zh-CN"/>
        </w:rPr>
        <w:t>10</w:t>
      </w:r>
      <w:r>
        <w:rPr>
          <w:rFonts w:hint="eastAsia" w:ascii="宋体" w:hAnsi="宋体" w:eastAsia="宋体"/>
          <w:b w:val="0"/>
          <w:bCs/>
          <w:color w:val="000000"/>
          <w:sz w:val="24"/>
          <w:szCs w:val="24"/>
          <w:highlight w:val="none"/>
          <w:lang w:eastAsia="zh-CN"/>
        </w:rPr>
        <w:t>.1在磋商过程中，磋商小组发现有下列情形之一的，应当终止竞争性磋商采购活动，发布项目终止公告并说明原因，重新开展采购活动：</w:t>
      </w:r>
    </w:p>
    <w:p w14:paraId="6C577A76">
      <w:pPr>
        <w:spacing w:line="360" w:lineRule="auto"/>
        <w:ind w:firstLine="480" w:firstLineChars="200"/>
        <w:rPr>
          <w:rFonts w:ascii="宋体" w:hAnsi="宋体" w:eastAsia="宋体"/>
          <w:b w:val="0"/>
          <w:bCs/>
          <w:color w:val="000000"/>
          <w:sz w:val="24"/>
          <w:szCs w:val="24"/>
          <w:highlight w:val="none"/>
          <w:lang w:eastAsia="zh-CN"/>
        </w:rPr>
      </w:pPr>
      <w:r>
        <w:rPr>
          <w:rFonts w:hint="eastAsia" w:ascii="宋体" w:hAnsi="宋体" w:eastAsia="宋体"/>
          <w:b w:val="0"/>
          <w:bCs/>
          <w:color w:val="000000"/>
          <w:sz w:val="24"/>
          <w:szCs w:val="24"/>
          <w:highlight w:val="none"/>
          <w:lang w:eastAsia="zh-CN"/>
        </w:rPr>
        <w:t>（1）因情况变化，不再符合规定的竞争性磋商采购方式适用情形的；</w:t>
      </w:r>
    </w:p>
    <w:p w14:paraId="21023E7A">
      <w:pPr>
        <w:spacing w:line="360" w:lineRule="auto"/>
        <w:ind w:firstLine="480" w:firstLineChars="200"/>
        <w:outlineLvl w:val="3"/>
        <w:rPr>
          <w:rFonts w:ascii="宋体" w:hAnsi="宋体" w:eastAsia="宋体"/>
          <w:b w:val="0"/>
          <w:bCs/>
          <w:color w:val="000000"/>
          <w:sz w:val="24"/>
          <w:szCs w:val="24"/>
          <w:highlight w:val="none"/>
          <w:lang w:eastAsia="zh-CN"/>
        </w:rPr>
      </w:pPr>
      <w:r>
        <w:rPr>
          <w:rFonts w:hint="eastAsia" w:ascii="宋体" w:hAnsi="宋体" w:eastAsia="宋体"/>
          <w:b w:val="0"/>
          <w:bCs/>
          <w:color w:val="000000"/>
          <w:sz w:val="24"/>
          <w:szCs w:val="24"/>
          <w:highlight w:val="none"/>
          <w:lang w:eastAsia="zh-CN"/>
        </w:rPr>
        <w:t>（2）出现影响采购公正的违法、违规行为的；</w:t>
      </w:r>
    </w:p>
    <w:p w14:paraId="6B045F1C">
      <w:pPr>
        <w:spacing w:line="360" w:lineRule="auto"/>
        <w:ind w:firstLine="480" w:firstLineChars="200"/>
        <w:rPr>
          <w:rFonts w:ascii="宋体" w:hAnsi="宋体" w:eastAsia="宋体"/>
          <w:b w:val="0"/>
          <w:bCs/>
          <w:color w:val="000000"/>
          <w:sz w:val="24"/>
          <w:szCs w:val="24"/>
          <w:highlight w:val="none"/>
          <w:lang w:eastAsia="zh-CN"/>
        </w:rPr>
      </w:pPr>
      <w:r>
        <w:rPr>
          <w:rFonts w:hint="eastAsia" w:ascii="宋体" w:hAnsi="宋体" w:eastAsia="宋体"/>
          <w:b w:val="0"/>
          <w:bCs/>
          <w:color w:val="000000"/>
          <w:sz w:val="24"/>
          <w:szCs w:val="24"/>
          <w:highlight w:val="none"/>
          <w:lang w:eastAsia="zh-CN"/>
        </w:rPr>
        <w:t>（3）在采购过程中符合竞争要求的供应商或者报价未超过采购预算的供应商不足3家的。</w:t>
      </w:r>
    </w:p>
    <w:p w14:paraId="763A0BFF">
      <w:pPr>
        <w:spacing w:line="360" w:lineRule="auto"/>
        <w:ind w:firstLine="480" w:firstLineChars="200"/>
        <w:outlineLvl w:val="4"/>
        <w:rPr>
          <w:rFonts w:ascii="宋体" w:hAnsi="宋体" w:eastAsia="宋体"/>
          <w:b w:val="0"/>
          <w:bCs/>
          <w:color w:val="000000"/>
          <w:sz w:val="24"/>
          <w:szCs w:val="24"/>
          <w:highlight w:val="none"/>
          <w:lang w:eastAsia="zh-CN"/>
        </w:rPr>
      </w:pPr>
      <w:r>
        <w:rPr>
          <w:rFonts w:hint="eastAsia" w:ascii="宋体" w:hAnsi="宋体" w:eastAsia="宋体"/>
          <w:b w:val="0"/>
          <w:bCs/>
          <w:color w:val="000000"/>
          <w:sz w:val="24"/>
          <w:szCs w:val="24"/>
          <w:highlight w:val="none"/>
          <w:lang w:eastAsia="zh-CN"/>
        </w:rPr>
        <w:t>5.</w:t>
      </w:r>
      <w:r>
        <w:rPr>
          <w:rFonts w:hint="eastAsia" w:ascii="宋体" w:hAnsi="宋体"/>
          <w:b w:val="0"/>
          <w:bCs/>
          <w:color w:val="000000"/>
          <w:sz w:val="24"/>
          <w:szCs w:val="24"/>
          <w:highlight w:val="none"/>
          <w:lang w:val="en-US" w:eastAsia="zh-CN"/>
        </w:rPr>
        <w:t>10</w:t>
      </w:r>
      <w:r>
        <w:rPr>
          <w:rFonts w:hint="eastAsia" w:ascii="宋体" w:hAnsi="宋体" w:eastAsia="宋体"/>
          <w:b w:val="0"/>
          <w:bCs/>
          <w:color w:val="000000"/>
          <w:sz w:val="24"/>
          <w:szCs w:val="24"/>
          <w:highlight w:val="none"/>
          <w:lang w:eastAsia="zh-CN"/>
        </w:rPr>
        <w:t>.2采购项目终止后，磋商小组应做出书面报告。</w:t>
      </w:r>
    </w:p>
    <w:p w14:paraId="114B8CE0">
      <w:pPr>
        <w:pStyle w:val="15"/>
        <w:spacing w:line="360" w:lineRule="auto"/>
        <w:outlineLvl w:val="2"/>
        <w:rPr>
          <w:b w:val="0"/>
          <w:bCs/>
          <w:color w:val="000000"/>
          <w:sz w:val="24"/>
          <w:szCs w:val="24"/>
          <w:highlight w:val="none"/>
          <w:lang w:eastAsia="zh-CN"/>
        </w:rPr>
      </w:pPr>
      <w:bookmarkStart w:id="151" w:name="_Toc24553"/>
      <w:r>
        <w:rPr>
          <w:rFonts w:hint="eastAsia"/>
          <w:b w:val="0"/>
          <w:bCs/>
          <w:color w:val="000000"/>
          <w:sz w:val="24"/>
          <w:szCs w:val="24"/>
          <w:highlight w:val="none"/>
          <w:lang w:eastAsia="zh-CN"/>
        </w:rPr>
        <w:t>5.</w:t>
      </w:r>
      <w:r>
        <w:rPr>
          <w:rFonts w:hint="eastAsia"/>
          <w:b w:val="0"/>
          <w:bCs/>
          <w:color w:val="000000"/>
          <w:sz w:val="24"/>
          <w:szCs w:val="24"/>
          <w:highlight w:val="none"/>
          <w:lang w:val="en-US" w:eastAsia="zh-CN"/>
        </w:rPr>
        <w:t>11</w:t>
      </w:r>
      <w:r>
        <w:rPr>
          <w:rFonts w:hint="eastAsia"/>
          <w:b w:val="0"/>
          <w:bCs/>
          <w:color w:val="000000"/>
          <w:sz w:val="24"/>
          <w:szCs w:val="24"/>
          <w:highlight w:val="none"/>
          <w:lang w:eastAsia="zh-CN"/>
        </w:rPr>
        <w:t>评审结果</w:t>
      </w:r>
      <w:bookmarkEnd w:id="151"/>
    </w:p>
    <w:p w14:paraId="4AEA67B5">
      <w:pPr>
        <w:spacing w:line="360" w:lineRule="auto"/>
        <w:ind w:firstLine="480" w:firstLineChars="200"/>
        <w:outlineLvl w:val="3"/>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5.</w:t>
      </w:r>
      <w:r>
        <w:rPr>
          <w:rFonts w:hint="eastAsia" w:ascii="宋体" w:hAnsi="宋体"/>
          <w:color w:val="000000"/>
          <w:sz w:val="24"/>
          <w:szCs w:val="24"/>
          <w:highlight w:val="none"/>
          <w:lang w:val="en-US" w:eastAsia="zh-CN"/>
        </w:rPr>
        <w:t>11</w:t>
      </w:r>
      <w:r>
        <w:rPr>
          <w:rFonts w:hint="eastAsia" w:ascii="宋体" w:hAnsi="宋体" w:eastAsia="宋体"/>
          <w:color w:val="000000"/>
          <w:sz w:val="24"/>
          <w:szCs w:val="24"/>
          <w:highlight w:val="none"/>
          <w:lang w:eastAsia="zh-CN"/>
        </w:rPr>
        <w:t>.1磋商小组按照得分由高到低的顺序推荐成交候选人。</w:t>
      </w:r>
    </w:p>
    <w:p w14:paraId="25B6DCB3">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5.</w:t>
      </w:r>
      <w:r>
        <w:rPr>
          <w:rFonts w:hint="eastAsia" w:ascii="宋体" w:hAnsi="宋体"/>
          <w:color w:val="000000"/>
          <w:sz w:val="24"/>
          <w:szCs w:val="24"/>
          <w:highlight w:val="none"/>
          <w:lang w:val="en-US" w:eastAsia="zh-CN"/>
        </w:rPr>
        <w:t>11</w:t>
      </w:r>
      <w:r>
        <w:rPr>
          <w:rFonts w:hint="eastAsia" w:ascii="宋体" w:hAnsi="宋体" w:eastAsia="宋体"/>
          <w:color w:val="000000"/>
          <w:sz w:val="24"/>
          <w:szCs w:val="24"/>
          <w:highlight w:val="none"/>
          <w:lang w:eastAsia="zh-CN"/>
        </w:rPr>
        <w:t>.2 磋商小组完成评审后，应当向采购人提交书面评审报告。</w:t>
      </w:r>
    </w:p>
    <w:p w14:paraId="0D3FE7E7">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5.</w:t>
      </w:r>
      <w:r>
        <w:rPr>
          <w:rFonts w:hint="eastAsia" w:ascii="宋体" w:hAnsi="宋体"/>
          <w:color w:val="000000"/>
          <w:sz w:val="24"/>
          <w:szCs w:val="24"/>
          <w:highlight w:val="none"/>
          <w:lang w:val="en-US" w:eastAsia="zh-CN"/>
        </w:rPr>
        <w:t>11</w:t>
      </w:r>
      <w:r>
        <w:rPr>
          <w:rFonts w:hint="eastAsia" w:ascii="宋体" w:hAnsi="宋体" w:eastAsia="宋体"/>
          <w:color w:val="000000"/>
          <w:sz w:val="24"/>
          <w:szCs w:val="24"/>
          <w:highlight w:val="none"/>
          <w:lang w:eastAsia="zh-CN"/>
        </w:rPr>
        <w:t>.3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6C1CBDB7">
      <w:pPr>
        <w:pStyle w:val="15"/>
        <w:spacing w:line="360" w:lineRule="auto"/>
        <w:outlineLvl w:val="2"/>
        <w:rPr>
          <w:b w:val="0"/>
          <w:bCs/>
          <w:color w:val="000000"/>
          <w:sz w:val="24"/>
          <w:szCs w:val="24"/>
          <w:highlight w:val="none"/>
          <w:lang w:eastAsia="zh-CN"/>
        </w:rPr>
      </w:pPr>
      <w:bookmarkStart w:id="152" w:name="_Toc25069"/>
      <w:r>
        <w:rPr>
          <w:rFonts w:hint="eastAsia"/>
          <w:b w:val="0"/>
          <w:bCs/>
          <w:color w:val="000000"/>
          <w:sz w:val="24"/>
          <w:szCs w:val="24"/>
          <w:highlight w:val="none"/>
          <w:lang w:eastAsia="zh-CN"/>
        </w:rPr>
        <w:t>5.</w:t>
      </w:r>
      <w:r>
        <w:rPr>
          <w:rFonts w:hint="eastAsia"/>
          <w:b w:val="0"/>
          <w:bCs/>
          <w:color w:val="000000"/>
          <w:sz w:val="24"/>
          <w:szCs w:val="24"/>
          <w:highlight w:val="none"/>
          <w:lang w:val="en-US" w:eastAsia="zh-CN"/>
        </w:rPr>
        <w:t>12</w:t>
      </w:r>
      <w:r>
        <w:rPr>
          <w:rFonts w:hint="eastAsia" w:hAnsi="宋体"/>
          <w:b w:val="0"/>
          <w:bCs/>
          <w:color w:val="000000"/>
          <w:sz w:val="24"/>
          <w:szCs w:val="24"/>
          <w:highlight w:val="none"/>
          <w:lang w:eastAsia="zh-CN"/>
        </w:rPr>
        <w:t>招标代理服务费</w:t>
      </w:r>
      <w:bookmarkEnd w:id="152"/>
    </w:p>
    <w:p w14:paraId="01140519">
      <w:pPr>
        <w:spacing w:line="360" w:lineRule="auto"/>
        <w:ind w:firstLine="480" w:firstLineChars="200"/>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参照云建招协〔2026〕11号《云南省建设工程及政府采购代理服务收费参考意见》文件收取</w:t>
      </w:r>
      <w:r>
        <w:rPr>
          <w:rFonts w:hint="eastAsia" w:ascii="宋体" w:hAnsi="宋体"/>
          <w:color w:val="000000"/>
          <w:sz w:val="24"/>
          <w:szCs w:val="24"/>
          <w:highlight w:val="none"/>
          <w:lang w:val="en-US" w:eastAsia="zh-CN"/>
        </w:rPr>
        <w:t>10000.00元</w:t>
      </w:r>
      <w:r>
        <w:rPr>
          <w:rFonts w:hint="eastAsia" w:ascii="宋体" w:hAnsi="宋体" w:eastAsia="宋体"/>
          <w:color w:val="000000"/>
          <w:sz w:val="24"/>
          <w:szCs w:val="24"/>
          <w:highlight w:val="none"/>
          <w:lang w:eastAsia="zh-CN"/>
        </w:rPr>
        <w:t>。</w:t>
      </w:r>
      <w:bookmarkStart w:id="153" w:name="_Toc462405571"/>
      <w:bookmarkStart w:id="154" w:name="_Toc17927"/>
      <w:bookmarkStart w:id="155" w:name="_Toc5781"/>
    </w:p>
    <w:p w14:paraId="2387315A">
      <w:pPr>
        <w:spacing w:line="360" w:lineRule="auto"/>
        <w:outlineLvl w:val="1"/>
        <w:rPr>
          <w:rFonts w:ascii="Cambria" w:hAnsi="Cambria" w:cs="Times New Roman"/>
          <w:iCs/>
          <w:color w:val="000000"/>
          <w:sz w:val="24"/>
          <w:szCs w:val="24"/>
          <w:highlight w:val="none"/>
          <w:lang w:eastAsia="zh-CN"/>
        </w:rPr>
      </w:pPr>
      <w:bookmarkStart w:id="156" w:name="_Toc3526"/>
      <w:bookmarkStart w:id="157" w:name="_Toc4898"/>
      <w:r>
        <w:rPr>
          <w:rStyle w:val="29"/>
          <w:rFonts w:hint="eastAsia"/>
          <w:b/>
          <w:bCs/>
          <w:color w:val="000000"/>
          <w:sz w:val="24"/>
          <w:szCs w:val="24"/>
          <w:highlight w:val="none"/>
          <w:lang w:eastAsia="zh-CN"/>
        </w:rPr>
        <w:t>六、签订合同</w:t>
      </w:r>
      <w:bookmarkEnd w:id="153"/>
      <w:bookmarkEnd w:id="154"/>
      <w:bookmarkEnd w:id="155"/>
      <w:bookmarkEnd w:id="156"/>
      <w:bookmarkEnd w:id="157"/>
    </w:p>
    <w:p w14:paraId="3E471516">
      <w:pPr>
        <w:pStyle w:val="15"/>
        <w:spacing w:line="360" w:lineRule="auto"/>
        <w:outlineLvl w:val="2"/>
        <w:rPr>
          <w:rFonts w:hint="eastAsia" w:ascii="宋体" w:hAnsi="宋体" w:eastAsia="宋体" w:cs="宋体"/>
          <w:b w:val="0"/>
          <w:bCs/>
          <w:color w:val="000000"/>
          <w:sz w:val="24"/>
          <w:szCs w:val="24"/>
          <w:highlight w:val="none"/>
          <w:lang w:eastAsia="zh-CN"/>
        </w:rPr>
      </w:pPr>
      <w:bookmarkStart w:id="158" w:name="_Toc26994"/>
      <w:r>
        <w:rPr>
          <w:rFonts w:hint="eastAsia" w:ascii="宋体" w:hAnsi="宋体" w:eastAsia="宋体" w:cs="宋体"/>
          <w:b w:val="0"/>
          <w:bCs/>
          <w:color w:val="000000"/>
          <w:sz w:val="24"/>
          <w:szCs w:val="24"/>
          <w:highlight w:val="none"/>
          <w:lang w:eastAsia="zh-CN"/>
        </w:rPr>
        <w:t>6</w:t>
      </w:r>
      <w:r>
        <w:rPr>
          <w:rFonts w:hint="eastAsia" w:ascii="宋体" w:hAnsi="宋体" w:eastAsia="宋体" w:cs="宋体"/>
          <w:b w:val="0"/>
          <w:bCs/>
          <w:iCs/>
          <w:color w:val="000000"/>
          <w:sz w:val="24"/>
          <w:szCs w:val="24"/>
          <w:highlight w:val="none"/>
          <w:lang w:eastAsia="zh-CN"/>
        </w:rPr>
        <w:t>.1成交结</w:t>
      </w:r>
      <w:r>
        <w:rPr>
          <w:rFonts w:hint="eastAsia" w:ascii="宋体" w:hAnsi="宋体" w:eastAsia="宋体" w:cs="宋体"/>
          <w:b w:val="0"/>
          <w:bCs/>
          <w:color w:val="000000"/>
          <w:sz w:val="24"/>
          <w:szCs w:val="24"/>
          <w:highlight w:val="none"/>
          <w:lang w:eastAsia="zh-CN"/>
        </w:rPr>
        <w:t>果公告</w:t>
      </w:r>
      <w:bookmarkEnd w:id="158"/>
    </w:p>
    <w:p w14:paraId="2C686353">
      <w:pPr>
        <w:spacing w:line="360" w:lineRule="auto"/>
        <w:ind w:firstLine="480" w:firstLineChars="200"/>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6.1.1成交供应商确定后，采购单位将采购项目名称、成交单位名称和成交价格等</w:t>
      </w:r>
      <w:r>
        <w:rPr>
          <w:rFonts w:hint="eastAsia" w:ascii="宋体" w:hAnsi="宋体" w:eastAsia="宋体"/>
          <w:color w:val="000000"/>
          <w:spacing w:val="-6"/>
          <w:sz w:val="24"/>
          <w:szCs w:val="24"/>
          <w:highlight w:val="none"/>
          <w:lang w:eastAsia="zh-CN"/>
        </w:rPr>
        <w:t>规定内容在云南省政府采购网进行公告。</w:t>
      </w:r>
    </w:p>
    <w:p w14:paraId="0EB0F178">
      <w:pPr>
        <w:spacing w:line="360" w:lineRule="auto"/>
        <w:ind w:firstLine="480" w:firstLineChars="200"/>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6.1.2成交结果公告期为1个工作日。</w:t>
      </w:r>
    </w:p>
    <w:p w14:paraId="6AC3A822">
      <w:pPr>
        <w:pStyle w:val="15"/>
        <w:spacing w:line="360" w:lineRule="auto"/>
        <w:jc w:val="both"/>
        <w:outlineLvl w:val="2"/>
        <w:rPr>
          <w:b w:val="0"/>
          <w:bCs/>
          <w:color w:val="000000"/>
          <w:sz w:val="24"/>
          <w:szCs w:val="24"/>
          <w:highlight w:val="none"/>
          <w:lang w:eastAsia="zh-CN"/>
        </w:rPr>
      </w:pPr>
      <w:bookmarkStart w:id="159" w:name="_Toc31627"/>
      <w:r>
        <w:rPr>
          <w:rFonts w:hint="eastAsia"/>
          <w:b w:val="0"/>
          <w:bCs/>
          <w:color w:val="000000"/>
          <w:sz w:val="24"/>
          <w:szCs w:val="24"/>
          <w:highlight w:val="none"/>
          <w:lang w:eastAsia="zh-CN"/>
        </w:rPr>
        <w:t>6.2发出成交通知书</w:t>
      </w:r>
      <w:bookmarkEnd w:id="159"/>
    </w:p>
    <w:p w14:paraId="1BC48618">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6.2.1 成交结果公告的同时，采购单位向成交供应商发出成交通知书。</w:t>
      </w:r>
    </w:p>
    <w:p w14:paraId="48EDDB0F">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6.2.2 成交结果的有效性不依赖于未成交的供应商是否知道成交结果。成交通知书对采购人和成交人具有同等法律效力。成交通知书发出以后，采购人改变成交结果或者成交供应商放弃成交，应当承担相应的法律责任。</w:t>
      </w:r>
    </w:p>
    <w:p w14:paraId="46315C87">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6.2.3 采购单位对未成交单位不承担解释未成交原因的义务。</w:t>
      </w:r>
    </w:p>
    <w:p w14:paraId="6B148962">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6.2.4 成交通知书是合同的组成部分。</w:t>
      </w:r>
    </w:p>
    <w:p w14:paraId="1BE36EDC">
      <w:pPr>
        <w:pStyle w:val="15"/>
        <w:spacing w:line="360" w:lineRule="auto"/>
        <w:outlineLvl w:val="2"/>
        <w:rPr>
          <w:b w:val="0"/>
          <w:bCs/>
          <w:color w:val="000000"/>
          <w:sz w:val="24"/>
          <w:szCs w:val="24"/>
          <w:highlight w:val="none"/>
          <w:lang w:eastAsia="zh-CN"/>
        </w:rPr>
      </w:pPr>
      <w:bookmarkStart w:id="160" w:name="_Toc19874"/>
      <w:r>
        <w:rPr>
          <w:rFonts w:hint="eastAsia"/>
          <w:b w:val="0"/>
          <w:bCs/>
          <w:color w:val="000000"/>
          <w:sz w:val="24"/>
          <w:szCs w:val="24"/>
          <w:highlight w:val="none"/>
          <w:lang w:eastAsia="zh-CN"/>
        </w:rPr>
        <w:t>6.3签订合同</w:t>
      </w:r>
      <w:bookmarkEnd w:id="160"/>
    </w:p>
    <w:p w14:paraId="12652BD4">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6.3.1成交供应商在接到《成交通知书》后，与采购人签订政府采购合同。合同签订的依据为磋商文件、响应文件、补充说明等。</w:t>
      </w:r>
    </w:p>
    <w:p w14:paraId="3CE158F0">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6.3.2 成交供应商因不可抗力或者自身原因不能履行政府采购合同的，经政府采购监督管理部门审核，采购人、采购代理机构可以与排位在成交供应商之后第一位的成交候选人签订政府采购合同，以此类推。</w:t>
      </w:r>
    </w:p>
    <w:p w14:paraId="1FE404C9">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6.3.3 成交供应商无充分理由不签订政府采购合同，或签订合同后不按规定履行合同全部条款，政府采购监督管理部门根据采购人或采购单位的报告审核属实后，应当对成交供应商进行不良记录，并对其作出一定期限内取消参与政府采购资格的处罚，造成采购人经济损失的，成交供应商应当赔偿由此造成采购人的直接经济损失。</w:t>
      </w:r>
    </w:p>
    <w:p w14:paraId="197E07A7">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6.3.4 签订政府采购合同后7个工作日内，采购人应将政府采购合同副本报同级政府采购监督管理部门备案。</w:t>
      </w:r>
    </w:p>
    <w:p w14:paraId="25ECE7FC">
      <w:pPr>
        <w:pStyle w:val="15"/>
        <w:spacing w:line="360" w:lineRule="auto"/>
        <w:outlineLvl w:val="2"/>
        <w:rPr>
          <w:b w:val="0"/>
          <w:bCs/>
          <w:color w:val="000000"/>
          <w:sz w:val="24"/>
          <w:szCs w:val="24"/>
          <w:highlight w:val="none"/>
          <w:lang w:eastAsia="zh-CN"/>
        </w:rPr>
      </w:pPr>
      <w:bookmarkStart w:id="161" w:name="_Toc1255"/>
      <w:r>
        <w:rPr>
          <w:rFonts w:hint="eastAsia"/>
          <w:b w:val="0"/>
          <w:bCs/>
          <w:color w:val="000000"/>
          <w:sz w:val="24"/>
          <w:szCs w:val="24"/>
          <w:highlight w:val="none"/>
          <w:lang w:eastAsia="zh-CN"/>
        </w:rPr>
        <w:t>6.4合同的履行</w:t>
      </w:r>
      <w:bookmarkEnd w:id="161"/>
    </w:p>
    <w:p w14:paraId="60F0B4D5">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6.4.1政府采购合同订立后，合同各方不得擅自变更、中止或者终止合同。政府采购合同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14:paraId="058EBA27">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6.4.2政府采购合同履行中，采购人需追加服务项目的，在不改变合同</w:t>
      </w:r>
      <w:r>
        <w:rPr>
          <w:rFonts w:hint="eastAsia" w:ascii="宋体" w:hAnsi="宋体"/>
          <w:color w:val="000000"/>
          <w:sz w:val="24"/>
          <w:szCs w:val="24"/>
          <w:highlight w:val="none"/>
          <w:lang w:eastAsia="zh-CN"/>
        </w:rPr>
        <w:t>其他</w:t>
      </w:r>
      <w:r>
        <w:rPr>
          <w:rFonts w:hint="eastAsia" w:ascii="宋体" w:hAnsi="宋体" w:eastAsia="宋体"/>
          <w:color w:val="000000"/>
          <w:sz w:val="24"/>
          <w:szCs w:val="24"/>
          <w:highlight w:val="none"/>
          <w:lang w:eastAsia="zh-CN"/>
        </w:rPr>
        <w:t>条款的前提下，可以与供应商签订补充合同，但所补充合同的采购金额不得超过原采购金额的百分之十。签订补充合同的必须按照规定备案。</w:t>
      </w:r>
    </w:p>
    <w:p w14:paraId="4E71F9A8">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6.4.3成交供应商一旦成交，未经采购人事先给予书面同意不得转包、分包，亦不得将合同全部及任何权利、义务向第三方转让，否则将被视为严重违约，采购人有权决定按照成交供应商中标后毁标、终止或解除合同等依约处理。</w:t>
      </w:r>
    </w:p>
    <w:p w14:paraId="4289B201">
      <w:pPr>
        <w:spacing w:line="360" w:lineRule="auto"/>
        <w:ind w:firstLine="480" w:firstLineChars="200"/>
        <w:outlineLvl w:val="3"/>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6.4.4违反以上规定，给对方造成损失的，应承担赔偿责任。</w:t>
      </w:r>
    </w:p>
    <w:p w14:paraId="406B6B47">
      <w:pPr>
        <w:pStyle w:val="33"/>
        <w:spacing w:before="60" w:after="60"/>
        <w:outlineLvl w:val="1"/>
        <w:rPr>
          <w:rStyle w:val="29"/>
          <w:b/>
          <w:bCs/>
          <w:color w:val="000000"/>
          <w:sz w:val="24"/>
          <w:szCs w:val="24"/>
          <w:highlight w:val="none"/>
          <w:lang w:eastAsia="zh-CN"/>
        </w:rPr>
      </w:pPr>
      <w:bookmarkStart w:id="162" w:name="_Toc295979415"/>
      <w:bookmarkEnd w:id="162"/>
      <w:bookmarkStart w:id="163" w:name="_Toc462405572"/>
      <w:bookmarkStart w:id="164" w:name="_Toc22084"/>
      <w:bookmarkStart w:id="165" w:name="_Toc17001"/>
      <w:bookmarkStart w:id="166" w:name="_Toc29355"/>
      <w:bookmarkStart w:id="167" w:name="_Toc3753"/>
      <w:bookmarkStart w:id="168" w:name="_Toc295748440"/>
      <w:r>
        <w:rPr>
          <w:rStyle w:val="29"/>
          <w:rFonts w:hint="eastAsia"/>
          <w:b/>
          <w:bCs/>
          <w:color w:val="000000"/>
          <w:sz w:val="24"/>
          <w:szCs w:val="24"/>
          <w:highlight w:val="none"/>
          <w:lang w:eastAsia="zh-CN"/>
        </w:rPr>
        <w:t>七、质疑和投诉</w:t>
      </w:r>
      <w:bookmarkEnd w:id="163"/>
      <w:bookmarkEnd w:id="164"/>
      <w:bookmarkEnd w:id="165"/>
      <w:bookmarkEnd w:id="166"/>
    </w:p>
    <w:bookmarkEnd w:id="167"/>
    <w:p w14:paraId="42211E9C">
      <w:pPr>
        <w:spacing w:line="360" w:lineRule="auto"/>
        <w:outlineLvl w:val="2"/>
        <w:rPr>
          <w:rFonts w:ascii="宋体" w:hAnsi="宋体" w:eastAsia="宋体"/>
          <w:color w:val="000000"/>
          <w:sz w:val="24"/>
          <w:szCs w:val="24"/>
          <w:highlight w:val="none"/>
          <w:lang w:eastAsia="zh-CN"/>
        </w:rPr>
      </w:pPr>
      <w:bookmarkStart w:id="169" w:name="_Toc23584"/>
      <w:r>
        <w:rPr>
          <w:rStyle w:val="30"/>
          <w:rFonts w:hint="eastAsia"/>
          <w:b w:val="0"/>
          <w:bCs/>
          <w:color w:val="000000"/>
          <w:sz w:val="24"/>
          <w:szCs w:val="24"/>
          <w:highlight w:val="none"/>
          <w:lang w:val="en-US" w:eastAsia="zh-CN"/>
        </w:rPr>
        <w:t>7.1</w:t>
      </w:r>
      <w:r>
        <w:rPr>
          <w:rFonts w:hint="eastAsia" w:ascii="宋体" w:hAnsi="宋体" w:eastAsia="宋体"/>
          <w:color w:val="000000"/>
          <w:sz w:val="24"/>
          <w:szCs w:val="24"/>
          <w:highlight w:val="none"/>
          <w:lang w:eastAsia="zh-CN"/>
        </w:rPr>
        <w:t>供应商有权就采购事宜提出询问和质疑。</w:t>
      </w:r>
      <w:bookmarkEnd w:id="169"/>
    </w:p>
    <w:p w14:paraId="58AF018C">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7.1.1 磋商程序受《中华人民共和国政府采购法</w:t>
      </w:r>
      <w:r>
        <w:rPr>
          <w:rFonts w:hint="eastAsia" w:ascii="宋体" w:hAnsi="宋体"/>
          <w:color w:val="000000"/>
          <w:sz w:val="24"/>
          <w:szCs w:val="24"/>
          <w:highlight w:val="none"/>
          <w:lang w:eastAsia="zh-CN"/>
        </w:rPr>
        <w:t>》《</w:t>
      </w:r>
      <w:r>
        <w:rPr>
          <w:rFonts w:hint="eastAsia" w:ascii="宋体" w:hAnsi="宋体" w:eastAsia="宋体"/>
          <w:color w:val="000000"/>
          <w:sz w:val="24"/>
          <w:szCs w:val="24"/>
          <w:highlight w:val="none"/>
          <w:lang w:eastAsia="zh-CN"/>
        </w:rPr>
        <w:t>中华人民共和国政府采购法实施条例</w:t>
      </w:r>
      <w:r>
        <w:rPr>
          <w:rFonts w:hint="eastAsia" w:ascii="宋体" w:hAnsi="宋体"/>
          <w:color w:val="000000"/>
          <w:sz w:val="24"/>
          <w:szCs w:val="24"/>
          <w:highlight w:val="none"/>
          <w:lang w:eastAsia="zh-CN"/>
        </w:rPr>
        <w:t>》和</w:t>
      </w:r>
      <w:r>
        <w:rPr>
          <w:rFonts w:hint="eastAsia" w:ascii="宋体" w:hAnsi="宋体" w:eastAsia="宋体"/>
          <w:color w:val="000000"/>
          <w:sz w:val="24"/>
          <w:szCs w:val="24"/>
          <w:highlight w:val="none"/>
          <w:lang w:eastAsia="zh-CN"/>
        </w:rPr>
        <w:t>《政府采购竞争性磋商采购方式管理办法》等有关法律法规的约束，并受到严格的内部监督，以确保授予合同过程的公平公正。</w:t>
      </w:r>
    </w:p>
    <w:p w14:paraId="37429DA0">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7.1.2 供应商对磋商文件条款或技术、商务参数有异议的，应当在磋商前通过澄清或修改程序提出。</w:t>
      </w:r>
    </w:p>
    <w:p w14:paraId="08CCA4C4">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7.1.3 供应商对采购事项有疑问的，可以向采购代理机构（或采购人）提出询问。</w:t>
      </w:r>
    </w:p>
    <w:p w14:paraId="5A3BDE4A">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7.1.4 供应商认为其报价未获公平评审或采购过程和成交结果使自己的合法权益受到损害的，应当在知道或者应知其权益受到损害之日起7个工作日内提出质疑。</w:t>
      </w:r>
    </w:p>
    <w:p w14:paraId="1534E5C8">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7.1.5 质疑应当以书面形式向采购代理机构（或采购人）提出，经法定代表人签字并加盖公章。</w:t>
      </w:r>
    </w:p>
    <w:p w14:paraId="3E810A38">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7.1.6 质疑书应当包括以下主要内容：被质疑项目名称、项目编号、包号、竞争性磋商公告发布时间、质疑事项、法律依据（具体条款）、质疑人全称、法定代表人签字、盖章、有效联系方式（包括手机、传真号码）。</w:t>
      </w:r>
    </w:p>
    <w:p w14:paraId="5E203AB8">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7.1.7 质疑应按照“谁主张、谁举证”的原则，质疑书应当附相关证明材料。质疑材料应为简体中文，</w:t>
      </w:r>
      <w:r>
        <w:rPr>
          <w:rFonts w:hint="eastAsia" w:ascii="宋体" w:hAnsi="宋体"/>
          <w:color w:val="000000"/>
          <w:sz w:val="24"/>
          <w:szCs w:val="24"/>
          <w:highlight w:val="none"/>
          <w:lang w:eastAsia="zh-CN"/>
        </w:rPr>
        <w:t>一式两份</w:t>
      </w:r>
      <w:r>
        <w:rPr>
          <w:rFonts w:hint="eastAsia" w:ascii="宋体" w:hAnsi="宋体" w:eastAsia="宋体"/>
          <w:color w:val="000000"/>
          <w:sz w:val="24"/>
          <w:szCs w:val="24"/>
          <w:highlight w:val="none"/>
          <w:lang w:eastAsia="zh-CN"/>
        </w:rPr>
        <w:t>。</w:t>
      </w:r>
    </w:p>
    <w:p w14:paraId="3ABD82E0">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7.1.8 有下列情形之一的，属于无效质疑，采购代理机构（或采购人）可不予受理：</w:t>
      </w:r>
    </w:p>
    <w:p w14:paraId="40C8D7FB">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（1）未在有效期限内提出质疑的；</w:t>
      </w:r>
    </w:p>
    <w:p w14:paraId="1AA3FD72">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（2）质疑未以书面形式提出的；</w:t>
      </w:r>
    </w:p>
    <w:p w14:paraId="7315446A">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（3）所提交材料未明示属于质疑材料的；</w:t>
      </w:r>
    </w:p>
    <w:p w14:paraId="03904EEF">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（4）质疑书没有法定代表人签署本人姓名或印盖本人姓名章并加盖单位公章的；质疑书由参加采购项目的授权代表签署本人姓名或印盖本人姓名章，但没有法定代表人特别授权的；</w:t>
      </w:r>
    </w:p>
    <w:p w14:paraId="1BE60419">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（5）质疑书未提供有效联系人或联系方式的；</w:t>
      </w:r>
    </w:p>
    <w:p w14:paraId="217B6BBB">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（6）质疑事项已经进入投诉或者诉讼程序的；</w:t>
      </w:r>
    </w:p>
    <w:p w14:paraId="5FE80E76">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（7）质疑书未附相关证明材料，被视为无有效证据支持的；</w:t>
      </w:r>
    </w:p>
    <w:p w14:paraId="1C024541">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（8）供应商对磋商文件条款或技术参数有异议，未在磋商前通过澄清或修改程序提出，并且供应商已经参与报价，而于开标后对磋商文件提出质疑的；</w:t>
      </w:r>
    </w:p>
    <w:p w14:paraId="3500C43E">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（9）在提出本次质疑前半年内连续三次质疑而无事实依据的；</w:t>
      </w:r>
    </w:p>
    <w:p w14:paraId="5A4D6DAC">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（10）</w:t>
      </w:r>
      <w:r>
        <w:rPr>
          <w:rFonts w:hint="eastAsia" w:ascii="宋体" w:hAnsi="宋体"/>
          <w:color w:val="000000"/>
          <w:sz w:val="24"/>
          <w:szCs w:val="24"/>
          <w:highlight w:val="none"/>
          <w:lang w:eastAsia="zh-CN"/>
        </w:rPr>
        <w:t>其他不</w:t>
      </w:r>
      <w:r>
        <w:rPr>
          <w:rFonts w:hint="eastAsia" w:ascii="宋体" w:hAnsi="宋体" w:eastAsia="宋体"/>
          <w:color w:val="000000"/>
          <w:sz w:val="24"/>
          <w:szCs w:val="24"/>
          <w:highlight w:val="none"/>
          <w:lang w:eastAsia="zh-CN"/>
        </w:rPr>
        <w:t>符合受理条件的情形。</w:t>
      </w:r>
    </w:p>
    <w:p w14:paraId="1D7487FE">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7.1</w:t>
      </w:r>
      <w:r>
        <w:rPr>
          <w:rFonts w:hint="eastAsia" w:ascii="宋体" w:hAnsi="宋体" w:eastAsia="宋体"/>
          <w:color w:val="000000"/>
          <w:sz w:val="24"/>
          <w:szCs w:val="24"/>
          <w:highlight w:val="none"/>
          <w:lang w:val="en-US" w:eastAsia="zh-CN"/>
        </w:rPr>
        <w:t>.</w:t>
      </w:r>
      <w:r>
        <w:rPr>
          <w:rFonts w:hint="eastAsia" w:ascii="宋体" w:hAnsi="宋体" w:eastAsia="宋体"/>
          <w:color w:val="000000"/>
          <w:sz w:val="24"/>
          <w:szCs w:val="24"/>
          <w:highlight w:val="none"/>
          <w:lang w:eastAsia="zh-CN"/>
        </w:rPr>
        <w:t>9</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lang w:eastAsia="zh-CN"/>
        </w:rPr>
        <w:t>采购人或采购代理机构将在收到书面质疑后7个工作日内审查质疑事项，</w:t>
      </w:r>
      <w:r>
        <w:rPr>
          <w:rFonts w:hint="eastAsia" w:ascii="宋体" w:hAnsi="宋体"/>
          <w:color w:val="000000"/>
          <w:sz w:val="24"/>
          <w:szCs w:val="24"/>
          <w:highlight w:val="none"/>
          <w:lang w:eastAsia="zh-CN"/>
        </w:rPr>
        <w:t>作出</w:t>
      </w:r>
      <w:r>
        <w:rPr>
          <w:rFonts w:hint="eastAsia" w:ascii="宋体" w:hAnsi="宋体" w:eastAsia="宋体"/>
          <w:color w:val="000000"/>
          <w:sz w:val="24"/>
          <w:szCs w:val="24"/>
          <w:highlight w:val="none"/>
          <w:lang w:eastAsia="zh-CN"/>
        </w:rPr>
        <w:t>答复或相关处理决定，并以书面形式通知质疑供应商和其它有关供应商，但答复的内容不涉及商业秘密。</w:t>
      </w:r>
    </w:p>
    <w:p w14:paraId="04D0AC8A">
      <w:pPr>
        <w:spacing w:line="360" w:lineRule="auto"/>
        <w:ind w:firstLine="480" w:firstLineChars="200"/>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7.1.10 供应商进行虚假和恶意质疑的，将会列入不良记录名单，在一至三年内禁止参加政府采购活动，并将处理决定在相关政府采购媒体上公布。</w:t>
      </w:r>
    </w:p>
    <w:p w14:paraId="608DD421">
      <w:pPr>
        <w:spacing w:line="360" w:lineRule="auto"/>
        <w:ind w:firstLine="480" w:firstLineChars="200"/>
        <w:rPr>
          <w:rFonts w:hint="eastAsia"/>
          <w:color w:val="000000"/>
          <w:sz w:val="24"/>
          <w:szCs w:val="24"/>
          <w:highlight w:val="none"/>
          <w:lang w:eastAsia="zh-CN"/>
        </w:rPr>
      </w:pPr>
      <w:r>
        <w:rPr>
          <w:rFonts w:hint="eastAsia" w:ascii="宋体" w:hAnsi="宋体" w:eastAsia="宋体"/>
          <w:color w:val="000000"/>
          <w:sz w:val="24"/>
          <w:szCs w:val="24"/>
          <w:highlight w:val="none"/>
          <w:lang w:eastAsia="zh-CN"/>
        </w:rPr>
        <w:t>7.1.11 质疑供应商对采购人或采购代理机构的答复不满意以及采购人或采购代理机构未在规定的时间内</w:t>
      </w:r>
      <w:r>
        <w:rPr>
          <w:rFonts w:hint="eastAsia" w:ascii="宋体" w:hAnsi="宋体"/>
          <w:color w:val="000000"/>
          <w:sz w:val="24"/>
          <w:szCs w:val="24"/>
          <w:highlight w:val="none"/>
          <w:lang w:eastAsia="zh-CN"/>
        </w:rPr>
        <w:t>作出</w:t>
      </w:r>
      <w:r>
        <w:rPr>
          <w:rFonts w:hint="eastAsia" w:ascii="宋体" w:hAnsi="宋体" w:eastAsia="宋体"/>
          <w:color w:val="000000"/>
          <w:sz w:val="24"/>
          <w:szCs w:val="24"/>
          <w:highlight w:val="none"/>
          <w:lang w:eastAsia="zh-CN"/>
        </w:rPr>
        <w:t>答复的，可以在答复期满后15个工作日内向政府采购监管部门投诉。</w:t>
      </w:r>
    </w:p>
    <w:p w14:paraId="43748B71">
      <w:pPr>
        <w:keepNext w:val="0"/>
        <w:keepLines w:val="0"/>
        <w:pageBreakBefore w:val="0"/>
        <w:widowControl/>
        <w:kinsoku/>
        <w:wordWrap/>
        <w:overflowPunct/>
        <w:topLinePunct w:val="0"/>
        <w:autoSpaceDE/>
        <w:autoSpaceDN/>
        <w:bidi w:val="0"/>
        <w:adjustRightInd/>
        <w:snapToGrid/>
        <w:spacing w:line="336" w:lineRule="auto"/>
        <w:textAlignment w:val="auto"/>
        <w:outlineLvl w:val="2"/>
        <w:rPr>
          <w:rFonts w:hint="eastAsia"/>
          <w:b w:val="0"/>
          <w:bCs w:val="0"/>
          <w:color w:val="000000"/>
          <w:sz w:val="24"/>
          <w:szCs w:val="24"/>
          <w:highlight w:val="none"/>
          <w:lang w:val="en-US" w:eastAsia="zh-CN"/>
        </w:rPr>
      </w:pPr>
      <w:bookmarkStart w:id="170" w:name="_Toc25527"/>
      <w:r>
        <w:rPr>
          <w:rFonts w:hint="eastAsia" w:ascii="宋体" w:hAnsi="宋体" w:eastAsia="宋体" w:cs="宋体"/>
          <w:b/>
          <w:bCs/>
          <w:color w:val="000000"/>
          <w:sz w:val="24"/>
          <w:szCs w:val="24"/>
          <w:highlight w:val="none"/>
          <w:lang w:val="en-US" w:eastAsia="zh-CN"/>
        </w:rPr>
        <w:t>7.2</w:t>
      </w:r>
      <w:r>
        <w:rPr>
          <w:rFonts w:hint="eastAsia"/>
          <w:b w:val="0"/>
          <w:bCs w:val="0"/>
          <w:color w:val="000000"/>
          <w:sz w:val="24"/>
          <w:szCs w:val="24"/>
          <w:highlight w:val="none"/>
          <w:lang w:val="en-US" w:eastAsia="zh-CN"/>
        </w:rPr>
        <w:t>投诉</w:t>
      </w:r>
      <w:bookmarkEnd w:id="170"/>
    </w:p>
    <w:p w14:paraId="7239F09A">
      <w:pPr>
        <w:keepNext w:val="0"/>
        <w:keepLines w:val="0"/>
        <w:pageBreakBefore w:val="0"/>
        <w:widowControl/>
        <w:kinsoku/>
        <w:wordWrap/>
        <w:overflowPunct/>
        <w:topLinePunct w:val="0"/>
        <w:autoSpaceDE/>
        <w:autoSpaceDN/>
        <w:bidi w:val="0"/>
        <w:adjustRightInd/>
        <w:snapToGrid/>
        <w:spacing w:line="336" w:lineRule="auto"/>
        <w:textAlignment w:val="auto"/>
        <w:rPr>
          <w:rFonts w:ascii="宋体" w:hAnsi="宋体" w:eastAsia="宋体"/>
          <w:color w:val="000000"/>
          <w:spacing w:val="-6"/>
          <w:sz w:val="24"/>
          <w:szCs w:val="24"/>
          <w:highlight w:val="none"/>
          <w:lang w:eastAsia="zh-CN"/>
        </w:rPr>
      </w:pPr>
      <w:r>
        <w:rPr>
          <w:rFonts w:hint="eastAsia" w:ascii="宋体" w:hAnsi="宋体" w:eastAsia="宋体"/>
          <w:color w:val="000000"/>
          <w:spacing w:val="-6"/>
          <w:sz w:val="24"/>
          <w:szCs w:val="24"/>
          <w:highlight w:val="none"/>
          <w:lang w:eastAsia="zh-CN"/>
        </w:rPr>
        <w:t>7.2.1质疑供应商对采购单位的答复不满意或者采购单位未在规定时间内答复的，可以在答复期满后</w:t>
      </w:r>
      <w:r>
        <w:rPr>
          <w:rFonts w:hint="eastAsia" w:ascii="宋体" w:hAnsi="宋体" w:eastAsia="宋体"/>
          <w:b/>
          <w:bCs/>
          <w:color w:val="000000"/>
          <w:spacing w:val="-6"/>
          <w:sz w:val="24"/>
          <w:szCs w:val="24"/>
          <w:highlight w:val="none"/>
          <w:lang w:eastAsia="zh-CN"/>
        </w:rPr>
        <w:t>15</w:t>
      </w:r>
      <w:r>
        <w:rPr>
          <w:rFonts w:hint="eastAsia" w:ascii="宋体" w:hAnsi="宋体" w:eastAsia="宋体"/>
          <w:color w:val="000000"/>
          <w:spacing w:val="-6"/>
          <w:sz w:val="24"/>
          <w:szCs w:val="24"/>
          <w:highlight w:val="none"/>
          <w:lang w:eastAsia="zh-CN"/>
        </w:rPr>
        <w:t>个工作日内按有关规定，向同级人民政府财政部门投诉。财政部门应当在收到投诉后</w:t>
      </w:r>
      <w:r>
        <w:rPr>
          <w:rFonts w:hint="eastAsia" w:ascii="宋体" w:hAnsi="宋体" w:eastAsia="宋体"/>
          <w:b/>
          <w:bCs/>
          <w:color w:val="000000"/>
          <w:spacing w:val="-6"/>
          <w:sz w:val="24"/>
          <w:szCs w:val="24"/>
          <w:highlight w:val="none"/>
          <w:lang w:eastAsia="zh-CN"/>
        </w:rPr>
        <w:t>30</w:t>
      </w:r>
      <w:r>
        <w:rPr>
          <w:rFonts w:hint="eastAsia" w:ascii="宋体" w:hAnsi="宋体" w:eastAsia="宋体"/>
          <w:color w:val="000000"/>
          <w:spacing w:val="-6"/>
          <w:sz w:val="24"/>
          <w:szCs w:val="24"/>
          <w:highlight w:val="none"/>
          <w:lang w:eastAsia="zh-CN"/>
        </w:rPr>
        <w:t>个工作日内，对投诉事项作出处理决定。</w:t>
      </w:r>
    </w:p>
    <w:p w14:paraId="7DBAA694">
      <w:pPr>
        <w:keepNext w:val="0"/>
        <w:keepLines w:val="0"/>
        <w:pageBreakBefore w:val="0"/>
        <w:widowControl/>
        <w:kinsoku/>
        <w:wordWrap/>
        <w:overflowPunct/>
        <w:topLinePunct w:val="0"/>
        <w:autoSpaceDE/>
        <w:autoSpaceDN/>
        <w:bidi w:val="0"/>
        <w:adjustRightInd/>
        <w:snapToGrid/>
        <w:spacing w:line="336" w:lineRule="auto"/>
        <w:ind w:firstLine="456" w:firstLineChars="200"/>
        <w:textAlignment w:val="auto"/>
        <w:rPr>
          <w:rFonts w:ascii="宋体" w:hAnsi="宋体" w:eastAsia="宋体"/>
          <w:color w:val="000000"/>
          <w:spacing w:val="-6"/>
          <w:sz w:val="24"/>
          <w:szCs w:val="24"/>
          <w:highlight w:val="none"/>
          <w:lang w:eastAsia="zh-CN"/>
        </w:rPr>
      </w:pPr>
      <w:r>
        <w:rPr>
          <w:rFonts w:hint="eastAsia" w:ascii="宋体" w:hAnsi="宋体" w:eastAsia="宋体"/>
          <w:color w:val="000000"/>
          <w:spacing w:val="-6"/>
          <w:sz w:val="24"/>
          <w:szCs w:val="24"/>
          <w:highlight w:val="none"/>
          <w:lang w:eastAsia="zh-CN"/>
        </w:rPr>
        <w:t>7.2.2 处理投诉事项期间，财政部门可以视具体情况书面通知采购单位暂停签订合同等活动，但暂停时间最长不得超过</w:t>
      </w:r>
      <w:r>
        <w:rPr>
          <w:rFonts w:hint="eastAsia" w:ascii="宋体" w:hAnsi="宋体" w:eastAsia="宋体"/>
          <w:b/>
          <w:bCs/>
          <w:color w:val="000000"/>
          <w:spacing w:val="-6"/>
          <w:sz w:val="24"/>
          <w:szCs w:val="24"/>
          <w:highlight w:val="none"/>
          <w:lang w:eastAsia="zh-CN"/>
        </w:rPr>
        <w:t>30</w:t>
      </w:r>
      <w:r>
        <w:rPr>
          <w:rFonts w:hint="eastAsia" w:ascii="宋体" w:hAnsi="宋体" w:eastAsia="宋体"/>
          <w:color w:val="000000"/>
          <w:spacing w:val="-6"/>
          <w:sz w:val="24"/>
          <w:szCs w:val="24"/>
          <w:highlight w:val="none"/>
          <w:lang w:eastAsia="zh-CN"/>
        </w:rPr>
        <w:t>日。</w:t>
      </w:r>
    </w:p>
    <w:p w14:paraId="6E943302">
      <w:pPr>
        <w:keepNext w:val="0"/>
        <w:keepLines w:val="0"/>
        <w:pageBreakBefore w:val="0"/>
        <w:widowControl/>
        <w:kinsoku/>
        <w:wordWrap/>
        <w:overflowPunct/>
        <w:topLinePunct w:val="0"/>
        <w:autoSpaceDE/>
        <w:autoSpaceDN/>
        <w:bidi w:val="0"/>
        <w:adjustRightInd/>
        <w:snapToGrid/>
        <w:spacing w:line="336" w:lineRule="auto"/>
        <w:ind w:firstLine="456" w:firstLineChars="200"/>
        <w:textAlignment w:val="auto"/>
        <w:rPr>
          <w:rFonts w:ascii="宋体" w:hAnsi="宋体" w:eastAsia="宋体"/>
          <w:color w:val="000000"/>
          <w:spacing w:val="-6"/>
          <w:sz w:val="24"/>
          <w:szCs w:val="24"/>
          <w:highlight w:val="none"/>
          <w:lang w:eastAsia="zh-CN"/>
        </w:rPr>
      </w:pPr>
      <w:r>
        <w:rPr>
          <w:rFonts w:hint="eastAsia" w:ascii="宋体" w:hAnsi="宋体" w:eastAsia="宋体"/>
          <w:color w:val="000000"/>
          <w:spacing w:val="-6"/>
          <w:sz w:val="24"/>
          <w:szCs w:val="24"/>
          <w:highlight w:val="none"/>
          <w:lang w:eastAsia="zh-CN"/>
        </w:rPr>
        <w:t>7.3.3 供应商投诉实行实名制，其投诉应当有具体的投诉事项及事实根据，不得进行虚假、恶意投诉。</w:t>
      </w:r>
    </w:p>
    <w:p w14:paraId="72E814AE">
      <w:pPr>
        <w:keepNext w:val="0"/>
        <w:keepLines w:val="0"/>
        <w:pageBreakBefore w:val="0"/>
        <w:widowControl/>
        <w:kinsoku/>
        <w:wordWrap/>
        <w:overflowPunct/>
        <w:topLinePunct w:val="0"/>
        <w:autoSpaceDE/>
        <w:autoSpaceDN/>
        <w:bidi w:val="0"/>
        <w:adjustRightInd/>
        <w:snapToGrid/>
        <w:spacing w:line="336" w:lineRule="auto"/>
        <w:ind w:firstLine="456" w:firstLineChars="200"/>
        <w:textAlignment w:val="auto"/>
        <w:outlineLvl w:val="3"/>
        <w:rPr>
          <w:rFonts w:ascii="宋体" w:hAnsi="宋体" w:eastAsia="宋体"/>
          <w:color w:val="000000"/>
          <w:spacing w:val="-6"/>
          <w:sz w:val="24"/>
          <w:szCs w:val="24"/>
          <w:highlight w:val="none"/>
          <w:lang w:eastAsia="zh-CN"/>
        </w:rPr>
      </w:pPr>
      <w:r>
        <w:rPr>
          <w:rFonts w:hint="eastAsia" w:ascii="宋体" w:hAnsi="宋体" w:eastAsia="宋体"/>
          <w:color w:val="000000"/>
          <w:spacing w:val="-6"/>
          <w:sz w:val="24"/>
          <w:szCs w:val="24"/>
          <w:highlight w:val="none"/>
          <w:lang w:eastAsia="zh-CN"/>
        </w:rPr>
        <w:t>7.4.4 投诉人提起投诉应当符合下列条件：</w:t>
      </w:r>
    </w:p>
    <w:p w14:paraId="4AC5D1FD">
      <w:pPr>
        <w:keepNext w:val="0"/>
        <w:keepLines w:val="0"/>
        <w:pageBreakBefore w:val="0"/>
        <w:widowControl/>
        <w:kinsoku/>
        <w:wordWrap/>
        <w:overflowPunct/>
        <w:topLinePunct w:val="0"/>
        <w:autoSpaceDE/>
        <w:autoSpaceDN/>
        <w:bidi w:val="0"/>
        <w:adjustRightInd/>
        <w:snapToGrid/>
        <w:spacing w:line="336" w:lineRule="auto"/>
        <w:ind w:firstLine="456" w:firstLineChars="200"/>
        <w:textAlignment w:val="auto"/>
        <w:rPr>
          <w:rFonts w:ascii="宋体" w:hAnsi="宋体" w:eastAsia="宋体"/>
          <w:color w:val="000000"/>
          <w:spacing w:val="-6"/>
          <w:sz w:val="24"/>
          <w:szCs w:val="24"/>
          <w:highlight w:val="none"/>
          <w:lang w:eastAsia="zh-CN"/>
        </w:rPr>
      </w:pPr>
      <w:r>
        <w:rPr>
          <w:rFonts w:hint="eastAsia" w:ascii="宋体" w:hAnsi="宋体" w:eastAsia="宋体"/>
          <w:color w:val="000000"/>
          <w:spacing w:val="-6"/>
          <w:sz w:val="24"/>
          <w:szCs w:val="24"/>
          <w:highlight w:val="none"/>
          <w:lang w:eastAsia="zh-CN"/>
        </w:rPr>
        <w:t>（1）投诉人是参与所投诉政府采购活动的供应商；</w:t>
      </w:r>
    </w:p>
    <w:p w14:paraId="63C9C37E">
      <w:pPr>
        <w:keepNext w:val="0"/>
        <w:keepLines w:val="0"/>
        <w:pageBreakBefore w:val="0"/>
        <w:widowControl/>
        <w:kinsoku/>
        <w:wordWrap/>
        <w:overflowPunct/>
        <w:topLinePunct w:val="0"/>
        <w:autoSpaceDE/>
        <w:autoSpaceDN/>
        <w:bidi w:val="0"/>
        <w:adjustRightInd/>
        <w:snapToGrid/>
        <w:spacing w:line="336" w:lineRule="auto"/>
        <w:ind w:firstLine="456" w:firstLineChars="200"/>
        <w:textAlignment w:val="auto"/>
        <w:rPr>
          <w:rFonts w:ascii="宋体" w:hAnsi="宋体" w:eastAsia="宋体"/>
          <w:color w:val="000000"/>
          <w:spacing w:val="-6"/>
          <w:sz w:val="24"/>
          <w:szCs w:val="24"/>
          <w:highlight w:val="none"/>
          <w:lang w:eastAsia="zh-CN"/>
        </w:rPr>
      </w:pPr>
      <w:r>
        <w:rPr>
          <w:rFonts w:hint="eastAsia" w:ascii="宋体" w:hAnsi="宋体" w:eastAsia="宋体"/>
          <w:color w:val="000000"/>
          <w:spacing w:val="-6"/>
          <w:sz w:val="24"/>
          <w:szCs w:val="24"/>
          <w:highlight w:val="none"/>
          <w:lang w:eastAsia="zh-CN"/>
        </w:rPr>
        <w:t>（2）提起投诉前已依法进行质疑；</w:t>
      </w:r>
    </w:p>
    <w:p w14:paraId="0FB39CCD">
      <w:pPr>
        <w:keepNext w:val="0"/>
        <w:keepLines w:val="0"/>
        <w:pageBreakBefore w:val="0"/>
        <w:widowControl/>
        <w:kinsoku/>
        <w:wordWrap/>
        <w:overflowPunct/>
        <w:topLinePunct w:val="0"/>
        <w:autoSpaceDE/>
        <w:autoSpaceDN/>
        <w:bidi w:val="0"/>
        <w:adjustRightInd/>
        <w:snapToGrid/>
        <w:spacing w:line="336" w:lineRule="auto"/>
        <w:ind w:firstLine="456" w:firstLineChars="200"/>
        <w:textAlignment w:val="auto"/>
        <w:rPr>
          <w:rFonts w:ascii="宋体" w:hAnsi="宋体" w:eastAsia="宋体"/>
          <w:color w:val="000000"/>
          <w:spacing w:val="-6"/>
          <w:sz w:val="24"/>
          <w:szCs w:val="24"/>
          <w:highlight w:val="none"/>
          <w:lang w:eastAsia="zh-CN"/>
        </w:rPr>
      </w:pPr>
      <w:r>
        <w:rPr>
          <w:rFonts w:hint="eastAsia" w:ascii="宋体" w:hAnsi="宋体" w:eastAsia="宋体"/>
          <w:color w:val="000000"/>
          <w:spacing w:val="-6"/>
          <w:sz w:val="24"/>
          <w:szCs w:val="24"/>
          <w:highlight w:val="none"/>
          <w:lang w:eastAsia="zh-CN"/>
        </w:rPr>
        <w:t>（3）投诉书内容符合《政府采购供应商投诉处理办法》的规定；</w:t>
      </w:r>
    </w:p>
    <w:p w14:paraId="6E52B69D">
      <w:pPr>
        <w:keepNext w:val="0"/>
        <w:keepLines w:val="0"/>
        <w:pageBreakBefore w:val="0"/>
        <w:widowControl/>
        <w:kinsoku/>
        <w:wordWrap/>
        <w:overflowPunct/>
        <w:topLinePunct w:val="0"/>
        <w:autoSpaceDE/>
        <w:autoSpaceDN/>
        <w:bidi w:val="0"/>
        <w:adjustRightInd/>
        <w:snapToGrid/>
        <w:spacing w:line="336" w:lineRule="auto"/>
        <w:ind w:firstLine="456" w:firstLineChars="200"/>
        <w:textAlignment w:val="auto"/>
        <w:rPr>
          <w:rFonts w:ascii="宋体" w:hAnsi="宋体" w:eastAsia="宋体"/>
          <w:color w:val="000000"/>
          <w:spacing w:val="-6"/>
          <w:sz w:val="24"/>
          <w:szCs w:val="24"/>
          <w:highlight w:val="none"/>
          <w:lang w:eastAsia="zh-CN"/>
        </w:rPr>
      </w:pPr>
      <w:r>
        <w:rPr>
          <w:rFonts w:hint="eastAsia" w:ascii="宋体" w:hAnsi="宋体" w:eastAsia="宋体"/>
          <w:color w:val="000000"/>
          <w:spacing w:val="-6"/>
          <w:sz w:val="24"/>
          <w:szCs w:val="24"/>
          <w:highlight w:val="none"/>
          <w:lang w:eastAsia="zh-CN"/>
        </w:rPr>
        <w:t>（4）在投诉有效期限内提起投诉；</w:t>
      </w:r>
    </w:p>
    <w:p w14:paraId="7727BE68">
      <w:pPr>
        <w:keepNext w:val="0"/>
        <w:keepLines w:val="0"/>
        <w:pageBreakBefore w:val="0"/>
        <w:widowControl/>
        <w:kinsoku/>
        <w:wordWrap/>
        <w:overflowPunct/>
        <w:topLinePunct w:val="0"/>
        <w:autoSpaceDE/>
        <w:autoSpaceDN/>
        <w:bidi w:val="0"/>
        <w:adjustRightInd/>
        <w:snapToGrid/>
        <w:spacing w:line="336" w:lineRule="auto"/>
        <w:ind w:firstLine="456" w:firstLineChars="200"/>
        <w:textAlignment w:val="auto"/>
        <w:rPr>
          <w:rFonts w:ascii="宋体" w:hAnsi="宋体" w:eastAsia="宋体"/>
          <w:color w:val="000000"/>
          <w:spacing w:val="-6"/>
          <w:sz w:val="24"/>
          <w:szCs w:val="24"/>
          <w:highlight w:val="none"/>
          <w:lang w:eastAsia="zh-CN"/>
        </w:rPr>
      </w:pPr>
      <w:r>
        <w:rPr>
          <w:rFonts w:hint="eastAsia" w:ascii="宋体" w:hAnsi="宋体" w:eastAsia="宋体"/>
          <w:color w:val="000000"/>
          <w:spacing w:val="-6"/>
          <w:sz w:val="24"/>
          <w:szCs w:val="24"/>
          <w:highlight w:val="none"/>
          <w:lang w:eastAsia="zh-CN"/>
        </w:rPr>
        <w:t>（5）属于本财政部门管辖；</w:t>
      </w:r>
    </w:p>
    <w:p w14:paraId="4E08BA27">
      <w:pPr>
        <w:keepNext w:val="0"/>
        <w:keepLines w:val="0"/>
        <w:pageBreakBefore w:val="0"/>
        <w:widowControl/>
        <w:kinsoku/>
        <w:wordWrap/>
        <w:overflowPunct/>
        <w:topLinePunct w:val="0"/>
        <w:autoSpaceDE/>
        <w:autoSpaceDN/>
        <w:bidi w:val="0"/>
        <w:adjustRightInd/>
        <w:snapToGrid/>
        <w:spacing w:line="336" w:lineRule="auto"/>
        <w:ind w:firstLine="456" w:firstLineChars="200"/>
        <w:textAlignment w:val="auto"/>
        <w:rPr>
          <w:rFonts w:ascii="宋体" w:hAnsi="宋体" w:eastAsia="宋体"/>
          <w:color w:val="000000"/>
          <w:spacing w:val="-6"/>
          <w:sz w:val="24"/>
          <w:szCs w:val="24"/>
          <w:highlight w:val="none"/>
          <w:lang w:eastAsia="zh-CN"/>
        </w:rPr>
      </w:pPr>
      <w:r>
        <w:rPr>
          <w:rFonts w:hint="eastAsia" w:ascii="宋体" w:hAnsi="宋体" w:eastAsia="宋体"/>
          <w:color w:val="000000"/>
          <w:spacing w:val="-6"/>
          <w:sz w:val="24"/>
          <w:szCs w:val="24"/>
          <w:highlight w:val="none"/>
          <w:lang w:eastAsia="zh-CN"/>
        </w:rPr>
        <w:t>（6）同一投诉事项未经财政部门投诉处理；</w:t>
      </w:r>
    </w:p>
    <w:p w14:paraId="076AE6D5">
      <w:pPr>
        <w:keepNext w:val="0"/>
        <w:keepLines w:val="0"/>
        <w:pageBreakBefore w:val="0"/>
        <w:widowControl/>
        <w:kinsoku/>
        <w:wordWrap/>
        <w:overflowPunct/>
        <w:topLinePunct w:val="0"/>
        <w:autoSpaceDE/>
        <w:autoSpaceDN/>
        <w:bidi w:val="0"/>
        <w:adjustRightInd/>
        <w:snapToGrid/>
        <w:spacing w:line="336" w:lineRule="auto"/>
        <w:ind w:firstLine="456" w:firstLineChars="200"/>
        <w:textAlignment w:val="auto"/>
        <w:rPr>
          <w:rFonts w:ascii="宋体" w:hAnsi="宋体" w:eastAsia="宋体"/>
          <w:color w:val="000000"/>
          <w:spacing w:val="-6"/>
          <w:sz w:val="24"/>
          <w:szCs w:val="24"/>
          <w:highlight w:val="none"/>
          <w:lang w:eastAsia="zh-CN"/>
        </w:rPr>
      </w:pPr>
      <w:r>
        <w:rPr>
          <w:rFonts w:hint="eastAsia" w:ascii="宋体" w:hAnsi="宋体" w:eastAsia="宋体"/>
          <w:color w:val="000000"/>
          <w:spacing w:val="-6"/>
          <w:sz w:val="24"/>
          <w:szCs w:val="24"/>
          <w:highlight w:val="none"/>
          <w:lang w:eastAsia="zh-CN"/>
        </w:rPr>
        <w:t>（7）国务院财政部门规定的</w:t>
      </w:r>
      <w:r>
        <w:rPr>
          <w:rFonts w:hint="eastAsia" w:ascii="宋体" w:hAnsi="宋体"/>
          <w:color w:val="000000"/>
          <w:spacing w:val="-6"/>
          <w:sz w:val="24"/>
          <w:szCs w:val="24"/>
          <w:highlight w:val="none"/>
          <w:lang w:eastAsia="zh-CN"/>
        </w:rPr>
        <w:t>其他</w:t>
      </w:r>
      <w:r>
        <w:rPr>
          <w:rFonts w:hint="eastAsia" w:ascii="宋体" w:hAnsi="宋体" w:eastAsia="宋体"/>
          <w:color w:val="000000"/>
          <w:spacing w:val="-6"/>
          <w:sz w:val="24"/>
          <w:szCs w:val="24"/>
          <w:highlight w:val="none"/>
          <w:lang w:eastAsia="zh-CN"/>
        </w:rPr>
        <w:t>条件。</w:t>
      </w:r>
    </w:p>
    <w:p w14:paraId="1A1F57E4">
      <w:pPr>
        <w:keepNext w:val="0"/>
        <w:keepLines w:val="0"/>
        <w:pageBreakBefore w:val="0"/>
        <w:widowControl/>
        <w:kinsoku/>
        <w:wordWrap/>
        <w:overflowPunct/>
        <w:topLinePunct w:val="0"/>
        <w:autoSpaceDE/>
        <w:autoSpaceDN/>
        <w:bidi w:val="0"/>
        <w:adjustRightInd/>
        <w:snapToGrid/>
        <w:spacing w:line="336" w:lineRule="auto"/>
        <w:ind w:firstLine="456" w:firstLineChars="200"/>
        <w:textAlignment w:val="auto"/>
        <w:rPr>
          <w:rFonts w:ascii="宋体" w:hAnsi="宋体" w:eastAsia="宋体"/>
          <w:color w:val="000000"/>
          <w:spacing w:val="-6"/>
          <w:sz w:val="24"/>
          <w:szCs w:val="24"/>
          <w:highlight w:val="none"/>
          <w:lang w:eastAsia="zh-CN"/>
        </w:rPr>
      </w:pPr>
      <w:r>
        <w:rPr>
          <w:rFonts w:hint="eastAsia" w:ascii="宋体" w:hAnsi="宋体" w:eastAsia="宋体"/>
          <w:color w:val="000000"/>
          <w:spacing w:val="-6"/>
          <w:sz w:val="24"/>
          <w:szCs w:val="24"/>
          <w:highlight w:val="none"/>
          <w:lang w:eastAsia="zh-CN"/>
        </w:rPr>
        <w:t>7.5.5 投诉人有下列情形之一的，属于虚假、恶意投诉，财政部门应当驳回投诉，将其列入不良行为记录名单，并依法予以处罚：</w:t>
      </w:r>
    </w:p>
    <w:p w14:paraId="78E3AAFA">
      <w:pPr>
        <w:keepNext w:val="0"/>
        <w:keepLines w:val="0"/>
        <w:pageBreakBefore w:val="0"/>
        <w:widowControl/>
        <w:kinsoku/>
        <w:wordWrap/>
        <w:overflowPunct/>
        <w:topLinePunct w:val="0"/>
        <w:autoSpaceDE/>
        <w:autoSpaceDN/>
        <w:bidi w:val="0"/>
        <w:adjustRightInd/>
        <w:snapToGrid/>
        <w:spacing w:line="336" w:lineRule="auto"/>
        <w:ind w:firstLine="456" w:firstLineChars="200"/>
        <w:textAlignment w:val="auto"/>
        <w:rPr>
          <w:rFonts w:ascii="宋体" w:hAnsi="宋体" w:eastAsia="宋体"/>
          <w:color w:val="000000"/>
          <w:spacing w:val="-6"/>
          <w:sz w:val="24"/>
          <w:szCs w:val="24"/>
          <w:highlight w:val="none"/>
          <w:lang w:eastAsia="zh-CN"/>
        </w:rPr>
      </w:pPr>
      <w:r>
        <w:rPr>
          <w:rFonts w:hint="eastAsia" w:ascii="宋体" w:hAnsi="宋体" w:eastAsia="宋体"/>
          <w:color w:val="000000"/>
          <w:spacing w:val="-6"/>
          <w:sz w:val="24"/>
          <w:szCs w:val="24"/>
          <w:highlight w:val="none"/>
          <w:lang w:eastAsia="zh-CN"/>
        </w:rPr>
        <w:t>（1）一年内三次以上投诉均查无实据的；</w:t>
      </w:r>
    </w:p>
    <w:p w14:paraId="5D805599">
      <w:pPr>
        <w:keepNext w:val="0"/>
        <w:keepLines w:val="0"/>
        <w:pageBreakBefore w:val="0"/>
        <w:widowControl/>
        <w:kinsoku/>
        <w:wordWrap/>
        <w:overflowPunct/>
        <w:topLinePunct w:val="0"/>
        <w:autoSpaceDE/>
        <w:autoSpaceDN/>
        <w:bidi w:val="0"/>
        <w:adjustRightInd/>
        <w:snapToGrid/>
        <w:spacing w:line="336" w:lineRule="auto"/>
        <w:ind w:firstLine="456" w:firstLineChars="200"/>
        <w:textAlignment w:val="auto"/>
        <w:rPr>
          <w:rFonts w:ascii="宋体" w:hAnsi="宋体" w:eastAsia="宋体"/>
          <w:color w:val="000000"/>
          <w:spacing w:val="-6"/>
          <w:sz w:val="24"/>
          <w:szCs w:val="24"/>
          <w:highlight w:val="none"/>
          <w:lang w:eastAsia="zh-CN"/>
        </w:rPr>
      </w:pPr>
      <w:r>
        <w:rPr>
          <w:rFonts w:hint="eastAsia" w:ascii="宋体" w:hAnsi="宋体" w:eastAsia="宋体"/>
          <w:color w:val="000000"/>
          <w:spacing w:val="-6"/>
          <w:sz w:val="24"/>
          <w:szCs w:val="24"/>
          <w:highlight w:val="none"/>
          <w:lang w:eastAsia="zh-CN"/>
        </w:rPr>
        <w:t>（2）捏造事实或者提供虚假投诉材料的。</w:t>
      </w:r>
    </w:p>
    <w:p w14:paraId="400CA251">
      <w:pPr>
        <w:pStyle w:val="33"/>
        <w:keepNext w:val="0"/>
        <w:keepLines w:val="0"/>
        <w:pageBreakBefore w:val="0"/>
        <w:widowControl/>
        <w:kinsoku/>
        <w:wordWrap/>
        <w:overflowPunct/>
        <w:topLinePunct w:val="0"/>
        <w:autoSpaceDE/>
        <w:autoSpaceDN/>
        <w:bidi w:val="0"/>
        <w:adjustRightInd/>
        <w:snapToGrid/>
        <w:spacing w:before="60" w:after="60" w:line="336" w:lineRule="auto"/>
        <w:textAlignment w:val="auto"/>
        <w:outlineLvl w:val="1"/>
        <w:rPr>
          <w:rStyle w:val="29"/>
          <w:b/>
          <w:bCs/>
          <w:color w:val="000000"/>
          <w:spacing w:val="-6"/>
          <w:sz w:val="24"/>
          <w:szCs w:val="24"/>
          <w:highlight w:val="none"/>
          <w:lang w:eastAsia="zh-CN"/>
        </w:rPr>
      </w:pPr>
      <w:bookmarkStart w:id="171" w:name="_Toc26595"/>
      <w:bookmarkStart w:id="172" w:name="_Toc462405575"/>
      <w:bookmarkStart w:id="173" w:name="_Toc11374"/>
      <w:bookmarkStart w:id="174" w:name="_Toc26194"/>
      <w:bookmarkStart w:id="175" w:name="_Toc3854"/>
      <w:r>
        <w:rPr>
          <w:rStyle w:val="29"/>
          <w:rFonts w:hint="eastAsia"/>
          <w:b/>
          <w:bCs/>
          <w:color w:val="000000"/>
          <w:spacing w:val="-6"/>
          <w:sz w:val="24"/>
          <w:szCs w:val="24"/>
          <w:highlight w:val="none"/>
          <w:lang w:eastAsia="zh-CN"/>
        </w:rPr>
        <w:t>八、监督</w:t>
      </w:r>
      <w:bookmarkEnd w:id="171"/>
      <w:bookmarkEnd w:id="172"/>
      <w:bookmarkEnd w:id="173"/>
      <w:bookmarkEnd w:id="174"/>
    </w:p>
    <w:bookmarkEnd w:id="175"/>
    <w:p w14:paraId="141E74F0">
      <w:pPr>
        <w:keepNext w:val="0"/>
        <w:keepLines w:val="0"/>
        <w:pageBreakBefore w:val="0"/>
        <w:widowControl/>
        <w:kinsoku/>
        <w:wordWrap/>
        <w:overflowPunct/>
        <w:topLinePunct w:val="0"/>
        <w:autoSpaceDE/>
        <w:autoSpaceDN/>
        <w:bidi w:val="0"/>
        <w:adjustRightInd/>
        <w:snapToGrid/>
        <w:spacing w:line="336" w:lineRule="auto"/>
        <w:ind w:firstLine="456" w:firstLineChars="200"/>
        <w:textAlignment w:val="auto"/>
        <w:rPr>
          <w:rFonts w:ascii="宋体" w:hAnsi="宋体" w:eastAsia="宋体"/>
          <w:color w:val="000000"/>
          <w:spacing w:val="-6"/>
          <w:sz w:val="24"/>
          <w:szCs w:val="24"/>
          <w:highlight w:val="none"/>
          <w:lang w:eastAsia="zh-CN"/>
        </w:rPr>
      </w:pPr>
      <w:r>
        <w:rPr>
          <w:rFonts w:hint="eastAsia" w:ascii="宋体" w:hAnsi="宋体" w:eastAsia="宋体"/>
          <w:color w:val="000000"/>
          <w:spacing w:val="-6"/>
          <w:sz w:val="24"/>
          <w:szCs w:val="24"/>
          <w:highlight w:val="none"/>
          <w:lang w:eastAsia="zh-CN"/>
        </w:rPr>
        <w:t>政府有关监督部门将对磋商活动全过程进行监督。</w:t>
      </w:r>
    </w:p>
    <w:p w14:paraId="45CF3DC3">
      <w:pPr>
        <w:pStyle w:val="33"/>
        <w:keepNext w:val="0"/>
        <w:keepLines w:val="0"/>
        <w:pageBreakBefore w:val="0"/>
        <w:widowControl/>
        <w:kinsoku/>
        <w:wordWrap/>
        <w:overflowPunct/>
        <w:topLinePunct w:val="0"/>
        <w:autoSpaceDE/>
        <w:autoSpaceDN/>
        <w:bidi w:val="0"/>
        <w:adjustRightInd/>
        <w:snapToGrid/>
        <w:spacing w:before="60" w:after="60" w:line="336" w:lineRule="auto"/>
        <w:textAlignment w:val="auto"/>
        <w:outlineLvl w:val="1"/>
        <w:rPr>
          <w:rStyle w:val="29"/>
          <w:b/>
          <w:bCs/>
          <w:color w:val="000000"/>
          <w:spacing w:val="-6"/>
          <w:sz w:val="24"/>
          <w:szCs w:val="24"/>
          <w:highlight w:val="none"/>
          <w:lang w:eastAsia="zh-CN"/>
        </w:rPr>
      </w:pPr>
      <w:bookmarkStart w:id="176" w:name="_Toc491344750"/>
      <w:bookmarkStart w:id="177" w:name="_Toc502929815"/>
      <w:bookmarkStart w:id="178" w:name="_Toc29551"/>
      <w:bookmarkStart w:id="179" w:name="_Toc309"/>
      <w:bookmarkStart w:id="180" w:name="_Toc23235"/>
      <w:bookmarkStart w:id="181" w:name="_Toc28721"/>
      <w:r>
        <w:rPr>
          <w:rStyle w:val="29"/>
          <w:rFonts w:hint="eastAsia"/>
          <w:b/>
          <w:bCs/>
          <w:color w:val="000000"/>
          <w:spacing w:val="-6"/>
          <w:sz w:val="24"/>
          <w:szCs w:val="24"/>
          <w:highlight w:val="none"/>
          <w:lang w:eastAsia="zh-CN"/>
        </w:rPr>
        <w:t>九、政府采购优惠政策</w:t>
      </w:r>
      <w:bookmarkEnd w:id="176"/>
      <w:bookmarkEnd w:id="177"/>
      <w:bookmarkEnd w:id="178"/>
      <w:bookmarkEnd w:id="179"/>
      <w:bookmarkEnd w:id="180"/>
    </w:p>
    <w:bookmarkEnd w:id="181"/>
    <w:p w14:paraId="21C36311">
      <w:pPr>
        <w:keepNext w:val="0"/>
        <w:keepLines w:val="0"/>
        <w:pageBreakBefore w:val="0"/>
        <w:widowControl/>
        <w:kinsoku/>
        <w:wordWrap/>
        <w:overflowPunct/>
        <w:topLinePunct w:val="0"/>
        <w:autoSpaceDE/>
        <w:autoSpaceDN/>
        <w:bidi w:val="0"/>
        <w:adjustRightInd/>
        <w:snapToGrid/>
        <w:spacing w:line="336" w:lineRule="auto"/>
        <w:ind w:firstLine="456" w:firstLineChars="200"/>
        <w:textAlignment w:val="auto"/>
        <w:rPr>
          <w:rFonts w:ascii="宋体" w:hAnsi="宋体" w:eastAsia="宋体"/>
          <w:color w:val="000000"/>
          <w:spacing w:val="-6"/>
          <w:sz w:val="24"/>
          <w:szCs w:val="24"/>
          <w:highlight w:val="none"/>
          <w:lang w:eastAsia="zh-CN"/>
        </w:rPr>
      </w:pPr>
      <w:r>
        <w:rPr>
          <w:rFonts w:hint="eastAsia" w:ascii="宋体" w:hAnsi="宋体" w:eastAsia="宋体"/>
          <w:color w:val="000000"/>
          <w:spacing w:val="-6"/>
          <w:sz w:val="24"/>
          <w:szCs w:val="24"/>
          <w:highlight w:val="none"/>
          <w:lang w:eastAsia="zh-CN"/>
        </w:rPr>
        <w:t>9.1根据中华人民共和国《政府采购促进中小企业发展暂行办法》（财库</w:t>
      </w:r>
      <w:r>
        <w:rPr>
          <w:rFonts w:hint="eastAsia" w:ascii="宋体" w:hAnsi="宋体"/>
          <w:color w:val="000000"/>
          <w:spacing w:val="-6"/>
          <w:sz w:val="24"/>
          <w:szCs w:val="24"/>
          <w:highlight w:val="none"/>
          <w:lang w:eastAsia="zh-CN"/>
        </w:rPr>
        <w:t>〔2011〕181号</w:t>
      </w:r>
      <w:r>
        <w:rPr>
          <w:rFonts w:hint="eastAsia" w:ascii="宋体" w:hAnsi="宋体" w:eastAsia="宋体"/>
          <w:color w:val="000000"/>
          <w:spacing w:val="-6"/>
          <w:sz w:val="24"/>
          <w:szCs w:val="24"/>
          <w:highlight w:val="none"/>
          <w:lang w:eastAsia="zh-CN"/>
        </w:rPr>
        <w:t>）的精神，所投产品为小型和微型企业所生产的（以响应文件提供的符合规定的有关证明材料为准），对小型和微型企业产品的价格给予</w:t>
      </w:r>
      <w:r>
        <w:rPr>
          <w:rFonts w:hint="eastAsia" w:ascii="宋体" w:hAnsi="宋体"/>
          <w:color w:val="000000"/>
          <w:spacing w:val="-6"/>
          <w:sz w:val="24"/>
          <w:szCs w:val="24"/>
          <w:highlight w:val="none"/>
          <w:lang w:val="en-US" w:eastAsia="zh-CN"/>
        </w:rPr>
        <w:t>10</w:t>
      </w:r>
      <w:r>
        <w:rPr>
          <w:rFonts w:hint="eastAsia" w:ascii="宋体" w:hAnsi="宋体" w:eastAsia="宋体"/>
          <w:color w:val="000000"/>
          <w:spacing w:val="-6"/>
          <w:sz w:val="24"/>
          <w:szCs w:val="24"/>
          <w:highlight w:val="none"/>
          <w:lang w:eastAsia="zh-CN"/>
        </w:rPr>
        <w:t>%的扣除，扣除后的价格作为评审价参与评审。</w:t>
      </w:r>
    </w:p>
    <w:p w14:paraId="610846B1">
      <w:pPr>
        <w:keepNext w:val="0"/>
        <w:keepLines w:val="0"/>
        <w:pageBreakBefore w:val="0"/>
        <w:widowControl/>
        <w:kinsoku/>
        <w:wordWrap/>
        <w:overflowPunct/>
        <w:topLinePunct w:val="0"/>
        <w:autoSpaceDE/>
        <w:autoSpaceDN/>
        <w:bidi w:val="0"/>
        <w:adjustRightInd/>
        <w:snapToGrid/>
        <w:spacing w:line="336" w:lineRule="auto"/>
        <w:ind w:firstLine="456" w:firstLineChars="200"/>
        <w:textAlignment w:val="auto"/>
        <w:rPr>
          <w:rFonts w:hint="eastAsia" w:ascii="宋体" w:hAnsi="宋体" w:eastAsia="宋体" w:cs="宋体"/>
          <w:b/>
          <w:bCs/>
          <w:color w:val="000000"/>
          <w:kern w:val="32"/>
          <w:sz w:val="44"/>
          <w:szCs w:val="32"/>
          <w:highlight w:val="none"/>
          <w:lang w:val="en-US" w:eastAsia="zh-CN" w:bidi="ar-SA"/>
        </w:rPr>
        <w:sectPr>
          <w:headerReference r:id="rId3" w:type="default"/>
          <w:footerReference r:id="rId4" w:type="default"/>
          <w:pgSz w:w="11905" w:h="16838"/>
          <w:pgMar w:top="1440" w:right="1417" w:bottom="1440" w:left="1417" w:header="794" w:footer="1020" w:gutter="0"/>
          <w:pgNumType w:fmt="decimal" w:start="1"/>
          <w:cols w:space="0" w:num="1"/>
          <w:rtlGutter w:val="0"/>
          <w:docGrid w:linePitch="323" w:charSpace="0"/>
        </w:sectPr>
      </w:pPr>
      <w:r>
        <w:rPr>
          <w:rFonts w:hint="eastAsia" w:ascii="宋体" w:hAnsi="宋体" w:eastAsia="宋体"/>
          <w:color w:val="000000"/>
          <w:spacing w:val="-6"/>
          <w:sz w:val="24"/>
          <w:szCs w:val="24"/>
          <w:highlight w:val="none"/>
          <w:lang w:eastAsia="zh-CN"/>
        </w:rPr>
        <w:t>9.2根据财政部、司法部联合下发的《关于政府采购支持监狱企业发展有关问题的通知》（财库</w:t>
      </w:r>
      <w:r>
        <w:rPr>
          <w:rFonts w:hint="eastAsia" w:ascii="宋体" w:hAnsi="宋体"/>
          <w:color w:val="000000"/>
          <w:spacing w:val="-6"/>
          <w:sz w:val="24"/>
          <w:szCs w:val="24"/>
          <w:highlight w:val="none"/>
          <w:lang w:eastAsia="zh-CN"/>
        </w:rPr>
        <w:t>〔2014〕68号</w:t>
      </w:r>
      <w:r>
        <w:rPr>
          <w:rFonts w:hint="eastAsia" w:ascii="宋体" w:hAnsi="宋体" w:eastAsia="宋体"/>
          <w:color w:val="000000"/>
          <w:spacing w:val="-6"/>
          <w:sz w:val="24"/>
          <w:szCs w:val="24"/>
          <w:highlight w:val="none"/>
          <w:lang w:eastAsia="zh-CN"/>
        </w:rPr>
        <w:t>）、《三部门联合发布关于促进残疾人就业政府采购政策的通知》（财库</w:t>
      </w:r>
      <w:r>
        <w:rPr>
          <w:rFonts w:hint="eastAsia" w:ascii="宋体" w:hAnsi="宋体"/>
          <w:color w:val="000000"/>
          <w:spacing w:val="-6"/>
          <w:sz w:val="24"/>
          <w:szCs w:val="24"/>
          <w:highlight w:val="none"/>
          <w:lang w:eastAsia="zh-CN"/>
        </w:rPr>
        <w:t>〔2017〕141号</w:t>
      </w:r>
      <w:r>
        <w:rPr>
          <w:rFonts w:hint="eastAsia" w:ascii="宋体" w:hAnsi="宋体" w:eastAsia="宋体"/>
          <w:color w:val="000000"/>
          <w:spacing w:val="-6"/>
          <w:sz w:val="24"/>
          <w:szCs w:val="24"/>
          <w:highlight w:val="none"/>
          <w:lang w:eastAsia="zh-CN"/>
        </w:rPr>
        <w:t>）规定，监狱企业、残疾人福利性单位视同小型、微型企业，其产品价格给予</w:t>
      </w:r>
      <w:r>
        <w:rPr>
          <w:rFonts w:hint="eastAsia" w:ascii="宋体" w:hAnsi="宋体"/>
          <w:color w:val="000000"/>
          <w:spacing w:val="-6"/>
          <w:sz w:val="24"/>
          <w:szCs w:val="24"/>
          <w:highlight w:val="none"/>
          <w:lang w:val="en-US" w:eastAsia="zh-CN"/>
        </w:rPr>
        <w:t>10</w:t>
      </w:r>
      <w:r>
        <w:rPr>
          <w:rFonts w:hint="eastAsia" w:ascii="宋体" w:hAnsi="宋体" w:eastAsia="宋体"/>
          <w:color w:val="000000"/>
          <w:spacing w:val="-6"/>
          <w:sz w:val="24"/>
          <w:szCs w:val="24"/>
          <w:highlight w:val="none"/>
          <w:lang w:eastAsia="zh-CN"/>
        </w:rPr>
        <w:t>%的扣除，扣除后的价格作为评审价参与评审。</w:t>
      </w:r>
      <w:bookmarkStart w:id="182" w:name="_Toc394"/>
      <w:bookmarkStart w:id="183" w:name="_Toc462405576"/>
      <w:bookmarkStart w:id="184" w:name="_Toc4677"/>
    </w:p>
    <w:p w14:paraId="48AE58AA">
      <w:pPr>
        <w:numPr>
          <w:ilvl w:val="0"/>
          <w:numId w:val="0"/>
        </w:numPr>
        <w:spacing w:line="360" w:lineRule="auto"/>
        <w:jc w:val="center"/>
        <w:outlineLvl w:val="0"/>
        <w:rPr>
          <w:rFonts w:hint="eastAsia" w:ascii="宋体" w:hAnsi="宋体" w:eastAsia="宋体" w:cs="宋体"/>
          <w:color w:val="auto"/>
          <w:highlight w:val="none"/>
          <w:lang w:eastAsia="zh-CN"/>
        </w:rPr>
      </w:pPr>
      <w:bookmarkStart w:id="185" w:name="_Toc30616"/>
      <w:bookmarkStart w:id="186" w:name="_Toc19036"/>
      <w:r>
        <w:rPr>
          <w:rFonts w:hint="eastAsia" w:ascii="宋体" w:hAnsi="宋体" w:eastAsia="宋体" w:cs="宋体"/>
          <w:b/>
          <w:bCs/>
          <w:color w:val="auto"/>
          <w:kern w:val="32"/>
          <w:sz w:val="40"/>
          <w:szCs w:val="28"/>
          <w:highlight w:val="none"/>
          <w:lang w:val="en-US" w:eastAsia="zh-CN" w:bidi="ar-SA"/>
        </w:rPr>
        <w:t>第三章  采购内容与技术要求</w:t>
      </w:r>
      <w:bookmarkEnd w:id="168"/>
      <w:bookmarkEnd w:id="182"/>
      <w:bookmarkEnd w:id="183"/>
      <w:bookmarkEnd w:id="184"/>
      <w:bookmarkEnd w:id="185"/>
      <w:bookmarkEnd w:id="186"/>
      <w:bookmarkStart w:id="187" w:name="_Toc10149"/>
      <w:bookmarkStart w:id="188" w:name="_Toc7708"/>
    </w:p>
    <w:p w14:paraId="3DADE6A2">
      <w:pPr>
        <w:rPr>
          <w:rFonts w:ascii="黑体" w:hAnsi="黑体" w:eastAsia="黑体" w:cs="微软雅黑"/>
          <w:b/>
          <w:sz w:val="28"/>
        </w:rPr>
      </w:pPr>
      <w:r>
        <w:rPr>
          <w:rFonts w:ascii="黑体" w:hAnsi="黑体" w:eastAsia="黑体" w:cs="微软雅黑"/>
          <w:b/>
          <w:sz w:val="28"/>
        </w:rPr>
        <w:t>一、设备清单</w:t>
      </w:r>
    </w:p>
    <w:tbl>
      <w:tblPr>
        <w:tblStyle w:val="24"/>
        <w:tblW w:w="8310" w:type="dxa"/>
        <w:jc w:val="center"/>
        <w:tblLayout w:type="fixed"/>
        <w:tblCellMar>
          <w:top w:w="0" w:type="dxa"/>
          <w:left w:w="108" w:type="dxa"/>
          <w:bottom w:w="0" w:type="dxa"/>
          <w:right w:w="108" w:type="dxa"/>
        </w:tblCellMar>
      </w:tblPr>
      <w:tblGrid>
        <w:gridCol w:w="880"/>
        <w:gridCol w:w="5521"/>
        <w:gridCol w:w="825"/>
        <w:gridCol w:w="1084"/>
      </w:tblGrid>
      <w:tr w14:paraId="07D92514">
        <w:tblPrEx>
          <w:tblCellMar>
            <w:top w:w="0" w:type="dxa"/>
            <w:left w:w="108" w:type="dxa"/>
            <w:bottom w:w="0" w:type="dxa"/>
            <w:right w:w="108" w:type="dxa"/>
          </w:tblCellMar>
        </w:tblPrEx>
        <w:trPr>
          <w:trHeight w:val="676"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1BECAAC6">
            <w:pPr>
              <w:widowControl/>
              <w:spacing w:line="360" w:lineRule="auto"/>
              <w:jc w:val="center"/>
              <w:textAlignment w:val="center"/>
              <w:rPr>
                <w:rFonts w:asciiTheme="majorEastAsia" w:hAnsiTheme="majorEastAsia" w:eastAsiaTheme="majorEastAsia"/>
                <w:b/>
                <w:bCs/>
                <w:sz w:val="22"/>
                <w:szCs w:val="22"/>
              </w:rPr>
            </w:pPr>
            <w:r>
              <w:rPr>
                <w:rFonts w:hint="eastAsia" w:asciiTheme="majorEastAsia" w:hAnsiTheme="majorEastAsia" w:eastAsiaTheme="majorEastAsia"/>
                <w:b/>
                <w:bCs/>
                <w:kern w:val="0"/>
                <w:sz w:val="22"/>
                <w:szCs w:val="22"/>
              </w:rPr>
              <w:t>序号</w:t>
            </w:r>
          </w:p>
        </w:tc>
        <w:tc>
          <w:tcPr>
            <w:tcW w:w="5521" w:type="dxa"/>
            <w:tcBorders>
              <w:top w:val="single" w:color="000000" w:sz="4" w:space="0"/>
              <w:left w:val="nil"/>
              <w:bottom w:val="single" w:color="000000" w:sz="4" w:space="0"/>
              <w:right w:val="single" w:color="000000" w:sz="4" w:space="0"/>
            </w:tcBorders>
            <w:vAlign w:val="center"/>
          </w:tcPr>
          <w:p w14:paraId="4F622C3A">
            <w:pPr>
              <w:widowControl/>
              <w:spacing w:line="360" w:lineRule="auto"/>
              <w:jc w:val="center"/>
              <w:textAlignment w:val="center"/>
              <w:rPr>
                <w:rFonts w:asciiTheme="majorEastAsia" w:hAnsiTheme="majorEastAsia" w:eastAsiaTheme="majorEastAsia"/>
                <w:b/>
                <w:bCs/>
                <w:sz w:val="22"/>
                <w:szCs w:val="22"/>
              </w:rPr>
            </w:pPr>
            <w:r>
              <w:rPr>
                <w:rFonts w:hint="eastAsia" w:asciiTheme="majorEastAsia" w:hAnsiTheme="majorEastAsia" w:eastAsiaTheme="majorEastAsia"/>
                <w:b/>
                <w:bCs/>
                <w:kern w:val="0"/>
                <w:sz w:val="22"/>
                <w:szCs w:val="22"/>
              </w:rPr>
              <w:t>设备名称</w:t>
            </w:r>
          </w:p>
        </w:tc>
        <w:tc>
          <w:tcPr>
            <w:tcW w:w="825" w:type="dxa"/>
            <w:tcBorders>
              <w:top w:val="single" w:color="000000" w:sz="4" w:space="0"/>
              <w:left w:val="nil"/>
              <w:bottom w:val="single" w:color="000000" w:sz="4" w:space="0"/>
              <w:right w:val="single" w:color="000000" w:sz="4" w:space="0"/>
            </w:tcBorders>
            <w:vAlign w:val="center"/>
          </w:tcPr>
          <w:p w14:paraId="49C4F28F">
            <w:pPr>
              <w:widowControl/>
              <w:spacing w:line="360" w:lineRule="auto"/>
              <w:jc w:val="center"/>
              <w:textAlignment w:val="center"/>
              <w:rPr>
                <w:rFonts w:asciiTheme="majorEastAsia" w:hAnsiTheme="majorEastAsia" w:eastAsiaTheme="majorEastAsia"/>
                <w:b/>
                <w:bCs/>
                <w:sz w:val="22"/>
                <w:szCs w:val="22"/>
              </w:rPr>
            </w:pPr>
            <w:r>
              <w:rPr>
                <w:rFonts w:hint="eastAsia" w:asciiTheme="majorEastAsia" w:hAnsiTheme="majorEastAsia" w:eastAsiaTheme="majorEastAsia"/>
                <w:b/>
                <w:bCs/>
                <w:kern w:val="0"/>
                <w:sz w:val="22"/>
                <w:szCs w:val="22"/>
              </w:rPr>
              <w:t>数量</w:t>
            </w:r>
          </w:p>
        </w:tc>
        <w:tc>
          <w:tcPr>
            <w:tcW w:w="1084" w:type="dxa"/>
            <w:tcBorders>
              <w:top w:val="single" w:color="000000" w:sz="4" w:space="0"/>
              <w:left w:val="nil"/>
              <w:bottom w:val="single" w:color="000000" w:sz="4" w:space="0"/>
              <w:right w:val="single" w:color="000000" w:sz="4" w:space="0"/>
            </w:tcBorders>
            <w:vAlign w:val="center"/>
          </w:tcPr>
          <w:p w14:paraId="2C5F3CD2">
            <w:pPr>
              <w:widowControl/>
              <w:spacing w:line="360" w:lineRule="auto"/>
              <w:jc w:val="center"/>
              <w:textAlignment w:val="center"/>
              <w:rPr>
                <w:rFonts w:asciiTheme="majorEastAsia" w:hAnsiTheme="majorEastAsia" w:eastAsiaTheme="majorEastAsia"/>
                <w:b/>
                <w:bCs/>
                <w:sz w:val="22"/>
                <w:szCs w:val="22"/>
              </w:rPr>
            </w:pPr>
            <w:r>
              <w:rPr>
                <w:rFonts w:hint="eastAsia" w:asciiTheme="majorEastAsia" w:hAnsiTheme="majorEastAsia" w:eastAsiaTheme="majorEastAsia"/>
                <w:b/>
                <w:bCs/>
                <w:kern w:val="0"/>
                <w:sz w:val="22"/>
                <w:szCs w:val="22"/>
              </w:rPr>
              <w:t>单位</w:t>
            </w:r>
          </w:p>
        </w:tc>
      </w:tr>
      <w:tr w14:paraId="379E2B6A">
        <w:tblPrEx>
          <w:tblCellMar>
            <w:top w:w="0" w:type="dxa"/>
            <w:left w:w="108" w:type="dxa"/>
            <w:bottom w:w="0" w:type="dxa"/>
            <w:right w:w="108" w:type="dxa"/>
          </w:tblCellMar>
        </w:tblPrEx>
        <w:trPr>
          <w:trHeight w:val="249" w:hRule="atLeast"/>
          <w:jc w:val="center"/>
        </w:trPr>
        <w:tc>
          <w:tcPr>
            <w:tcW w:w="6401" w:type="dxa"/>
            <w:gridSpan w:val="2"/>
            <w:tcBorders>
              <w:top w:val="single" w:color="000000" w:sz="4" w:space="0"/>
              <w:left w:val="single" w:color="000000" w:sz="4" w:space="0"/>
              <w:bottom w:val="single" w:color="000000" w:sz="4" w:space="0"/>
              <w:right w:val="single" w:color="000000" w:sz="4" w:space="0"/>
            </w:tcBorders>
            <w:vAlign w:val="center"/>
          </w:tcPr>
          <w:p w14:paraId="3CF7EC8C">
            <w:pPr>
              <w:widowControl/>
              <w:spacing w:line="360" w:lineRule="auto"/>
              <w:jc w:val="center"/>
              <w:textAlignment w:val="center"/>
              <w:rPr>
                <w:rFonts w:asciiTheme="majorEastAsia" w:hAnsiTheme="majorEastAsia" w:eastAsiaTheme="majorEastAsia"/>
                <w:color w:val="000000"/>
                <w:kern w:val="0"/>
                <w:sz w:val="22"/>
                <w:szCs w:val="22"/>
              </w:rPr>
            </w:pPr>
            <w:r>
              <w:rPr>
                <w:rFonts w:hint="eastAsia" w:asciiTheme="majorEastAsia" w:hAnsiTheme="majorEastAsia" w:eastAsiaTheme="majorEastAsia"/>
                <w:color w:val="000000"/>
                <w:kern w:val="0"/>
                <w:sz w:val="22"/>
                <w:szCs w:val="22"/>
              </w:rPr>
              <w:t>新能源汽车动力蓄电池及管理系统检修实训室</w:t>
            </w:r>
          </w:p>
        </w:tc>
        <w:tc>
          <w:tcPr>
            <w:tcW w:w="825" w:type="dxa"/>
            <w:tcBorders>
              <w:top w:val="single" w:color="000000" w:sz="4" w:space="0"/>
              <w:left w:val="nil"/>
              <w:bottom w:val="single" w:color="000000" w:sz="4" w:space="0"/>
              <w:right w:val="single" w:color="000000" w:sz="4" w:space="0"/>
            </w:tcBorders>
            <w:vAlign w:val="center"/>
          </w:tcPr>
          <w:p w14:paraId="5E077A05">
            <w:pPr>
              <w:widowControl/>
              <w:spacing w:line="360" w:lineRule="auto"/>
              <w:jc w:val="center"/>
              <w:textAlignment w:val="center"/>
              <w:rPr>
                <w:rFonts w:asciiTheme="majorEastAsia" w:hAnsiTheme="majorEastAsia" w:eastAsiaTheme="majorEastAsia"/>
                <w:kern w:val="0"/>
                <w:sz w:val="22"/>
                <w:szCs w:val="22"/>
              </w:rPr>
            </w:pPr>
          </w:p>
        </w:tc>
        <w:tc>
          <w:tcPr>
            <w:tcW w:w="1084" w:type="dxa"/>
            <w:tcBorders>
              <w:top w:val="single" w:color="000000" w:sz="4" w:space="0"/>
              <w:left w:val="nil"/>
              <w:bottom w:val="single" w:color="000000" w:sz="4" w:space="0"/>
              <w:right w:val="single" w:color="000000" w:sz="4" w:space="0"/>
            </w:tcBorders>
            <w:vAlign w:val="center"/>
          </w:tcPr>
          <w:p w14:paraId="06162B32">
            <w:pPr>
              <w:widowControl/>
              <w:spacing w:line="360" w:lineRule="auto"/>
              <w:jc w:val="center"/>
              <w:textAlignment w:val="center"/>
              <w:rPr>
                <w:rFonts w:asciiTheme="majorEastAsia" w:hAnsiTheme="majorEastAsia" w:eastAsiaTheme="majorEastAsia"/>
                <w:kern w:val="0"/>
                <w:sz w:val="22"/>
                <w:szCs w:val="22"/>
              </w:rPr>
            </w:pPr>
          </w:p>
        </w:tc>
      </w:tr>
      <w:tr w14:paraId="0035DD7C">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4F9D79A8">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w:t>
            </w:r>
          </w:p>
        </w:tc>
        <w:tc>
          <w:tcPr>
            <w:tcW w:w="5521" w:type="dxa"/>
            <w:tcBorders>
              <w:top w:val="single" w:color="000000" w:sz="4" w:space="0"/>
              <w:left w:val="nil"/>
              <w:bottom w:val="single" w:color="000000" w:sz="4" w:space="0"/>
              <w:right w:val="single" w:color="000000" w:sz="4" w:space="0"/>
            </w:tcBorders>
            <w:vAlign w:val="center"/>
          </w:tcPr>
          <w:p w14:paraId="0897F831">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动力电池总成装调工作台</w:t>
            </w:r>
          </w:p>
        </w:tc>
        <w:tc>
          <w:tcPr>
            <w:tcW w:w="825" w:type="dxa"/>
            <w:tcBorders>
              <w:top w:val="single" w:color="000000" w:sz="4" w:space="0"/>
              <w:left w:val="nil"/>
              <w:bottom w:val="single" w:color="000000" w:sz="4" w:space="0"/>
              <w:right w:val="single" w:color="000000" w:sz="4" w:space="0"/>
            </w:tcBorders>
            <w:vAlign w:val="center"/>
          </w:tcPr>
          <w:p w14:paraId="310FD441">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4B3CBD5B">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kern w:val="0"/>
                <w:sz w:val="22"/>
                <w:szCs w:val="22"/>
              </w:rPr>
              <w:t>台</w:t>
            </w:r>
          </w:p>
        </w:tc>
      </w:tr>
      <w:tr w14:paraId="096A5B38">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597FCC66">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2</w:t>
            </w:r>
          </w:p>
        </w:tc>
        <w:tc>
          <w:tcPr>
            <w:tcW w:w="5521" w:type="dxa"/>
            <w:tcBorders>
              <w:top w:val="single" w:color="000000" w:sz="4" w:space="0"/>
              <w:left w:val="nil"/>
              <w:bottom w:val="single" w:color="000000" w:sz="4" w:space="0"/>
              <w:right w:val="single" w:color="000000" w:sz="4" w:space="0"/>
            </w:tcBorders>
            <w:vAlign w:val="center"/>
          </w:tcPr>
          <w:p w14:paraId="744F70D1">
            <w:pPr>
              <w:widowControl/>
              <w:spacing w:line="360" w:lineRule="auto"/>
              <w:textAlignment w:val="center"/>
              <w:rPr>
                <w:rFonts w:asciiTheme="majorEastAsia" w:hAnsiTheme="majorEastAsia" w:eastAsiaTheme="majorEastAsia"/>
                <w:sz w:val="22"/>
                <w:szCs w:val="22"/>
              </w:rPr>
            </w:pPr>
            <w:r>
              <w:rPr>
                <w:rFonts w:hint="eastAsia" w:asciiTheme="majorEastAsia" w:hAnsiTheme="majorEastAsia" w:eastAsiaTheme="majorEastAsia"/>
                <w:color w:val="000000"/>
                <w:kern w:val="0"/>
                <w:sz w:val="22"/>
                <w:szCs w:val="22"/>
              </w:rPr>
              <w:t>两种动力电池均衡实训台</w:t>
            </w:r>
          </w:p>
        </w:tc>
        <w:tc>
          <w:tcPr>
            <w:tcW w:w="825" w:type="dxa"/>
            <w:tcBorders>
              <w:top w:val="single" w:color="000000" w:sz="4" w:space="0"/>
              <w:left w:val="nil"/>
              <w:bottom w:val="single" w:color="000000" w:sz="4" w:space="0"/>
              <w:right w:val="single" w:color="000000" w:sz="4" w:space="0"/>
            </w:tcBorders>
            <w:vAlign w:val="center"/>
          </w:tcPr>
          <w:p w14:paraId="5014D0CA">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7F53C094">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kern w:val="0"/>
                <w:sz w:val="22"/>
                <w:szCs w:val="22"/>
              </w:rPr>
              <w:t>台</w:t>
            </w:r>
          </w:p>
        </w:tc>
      </w:tr>
      <w:tr w14:paraId="23EFFDFF">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1D0C18DC">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3</w:t>
            </w:r>
          </w:p>
        </w:tc>
        <w:tc>
          <w:tcPr>
            <w:tcW w:w="5521" w:type="dxa"/>
            <w:tcBorders>
              <w:top w:val="single" w:color="000000" w:sz="4" w:space="0"/>
              <w:left w:val="nil"/>
              <w:bottom w:val="single" w:color="000000" w:sz="4" w:space="0"/>
              <w:right w:val="single" w:color="000000" w:sz="4" w:space="0"/>
            </w:tcBorders>
            <w:vAlign w:val="center"/>
          </w:tcPr>
          <w:p w14:paraId="61EBCF47">
            <w:pPr>
              <w:widowControl/>
              <w:spacing w:line="360" w:lineRule="auto"/>
              <w:textAlignment w:val="center"/>
              <w:rPr>
                <w:rFonts w:asciiTheme="majorEastAsia" w:hAnsiTheme="majorEastAsia" w:eastAsiaTheme="majorEastAsia"/>
                <w:sz w:val="22"/>
                <w:szCs w:val="22"/>
              </w:rPr>
            </w:pPr>
            <w:r>
              <w:rPr>
                <w:rFonts w:hint="eastAsia" w:asciiTheme="majorEastAsia" w:hAnsiTheme="majorEastAsia" w:eastAsiaTheme="majorEastAsia"/>
                <w:color w:val="000000"/>
                <w:kern w:val="0"/>
                <w:sz w:val="22"/>
                <w:szCs w:val="22"/>
              </w:rPr>
              <w:t>国标交流充电智能实训台（含教学资源包软件）</w:t>
            </w:r>
          </w:p>
        </w:tc>
        <w:tc>
          <w:tcPr>
            <w:tcW w:w="825" w:type="dxa"/>
            <w:tcBorders>
              <w:top w:val="single" w:color="000000" w:sz="4" w:space="0"/>
              <w:left w:val="nil"/>
              <w:bottom w:val="single" w:color="000000" w:sz="4" w:space="0"/>
              <w:right w:val="single" w:color="000000" w:sz="4" w:space="0"/>
            </w:tcBorders>
            <w:vAlign w:val="center"/>
          </w:tcPr>
          <w:p w14:paraId="15A2188F">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6B594F5A">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kern w:val="0"/>
                <w:sz w:val="22"/>
                <w:szCs w:val="22"/>
              </w:rPr>
              <w:t>台</w:t>
            </w:r>
          </w:p>
        </w:tc>
      </w:tr>
      <w:tr w14:paraId="0BD60746">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5980F674">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4</w:t>
            </w:r>
          </w:p>
        </w:tc>
        <w:tc>
          <w:tcPr>
            <w:tcW w:w="5521" w:type="dxa"/>
            <w:tcBorders>
              <w:top w:val="single" w:color="000000" w:sz="4" w:space="0"/>
              <w:left w:val="nil"/>
              <w:bottom w:val="single" w:color="000000" w:sz="4" w:space="0"/>
              <w:right w:val="single" w:color="000000" w:sz="4" w:space="0"/>
            </w:tcBorders>
            <w:vAlign w:val="center"/>
          </w:tcPr>
          <w:p w14:paraId="5178A901">
            <w:pPr>
              <w:widowControl/>
              <w:spacing w:line="360" w:lineRule="auto"/>
              <w:textAlignment w:val="center"/>
              <w:rPr>
                <w:rFonts w:asciiTheme="majorEastAsia" w:hAnsiTheme="majorEastAsia" w:eastAsiaTheme="majorEastAsia"/>
                <w:sz w:val="22"/>
                <w:szCs w:val="22"/>
              </w:rPr>
            </w:pPr>
            <w:r>
              <w:rPr>
                <w:rFonts w:hint="eastAsia" w:asciiTheme="majorEastAsia" w:hAnsiTheme="majorEastAsia" w:eastAsiaTheme="majorEastAsia"/>
                <w:color w:val="000000"/>
                <w:kern w:val="0"/>
                <w:sz w:val="22"/>
                <w:szCs w:val="22"/>
              </w:rPr>
              <w:t>交直流一体充电设备装调工作平台</w:t>
            </w:r>
          </w:p>
        </w:tc>
        <w:tc>
          <w:tcPr>
            <w:tcW w:w="825" w:type="dxa"/>
            <w:tcBorders>
              <w:top w:val="single" w:color="000000" w:sz="4" w:space="0"/>
              <w:left w:val="nil"/>
              <w:bottom w:val="single" w:color="000000" w:sz="4" w:space="0"/>
              <w:right w:val="single" w:color="000000" w:sz="4" w:space="0"/>
            </w:tcBorders>
            <w:vAlign w:val="center"/>
          </w:tcPr>
          <w:p w14:paraId="0448D95A">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4D3401BA">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kern w:val="0"/>
                <w:sz w:val="22"/>
                <w:szCs w:val="22"/>
              </w:rPr>
              <w:t>套</w:t>
            </w:r>
          </w:p>
        </w:tc>
      </w:tr>
      <w:tr w14:paraId="74291D9A">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10678883">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5</w:t>
            </w:r>
          </w:p>
        </w:tc>
        <w:tc>
          <w:tcPr>
            <w:tcW w:w="5521" w:type="dxa"/>
            <w:tcBorders>
              <w:top w:val="single" w:color="000000" w:sz="4" w:space="0"/>
              <w:left w:val="nil"/>
              <w:bottom w:val="single" w:color="000000" w:sz="4" w:space="0"/>
              <w:right w:val="single" w:color="000000" w:sz="4" w:space="0"/>
            </w:tcBorders>
            <w:vAlign w:val="center"/>
          </w:tcPr>
          <w:p w14:paraId="3ED5C915">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汽车专用钳形表</w:t>
            </w:r>
          </w:p>
        </w:tc>
        <w:tc>
          <w:tcPr>
            <w:tcW w:w="825" w:type="dxa"/>
            <w:tcBorders>
              <w:top w:val="single" w:color="000000" w:sz="4" w:space="0"/>
              <w:left w:val="nil"/>
              <w:bottom w:val="single" w:color="000000" w:sz="4" w:space="0"/>
              <w:right w:val="single" w:color="000000" w:sz="4" w:space="0"/>
            </w:tcBorders>
            <w:vAlign w:val="center"/>
          </w:tcPr>
          <w:p w14:paraId="3660F1BA">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2</w:t>
            </w:r>
          </w:p>
        </w:tc>
        <w:tc>
          <w:tcPr>
            <w:tcW w:w="1084" w:type="dxa"/>
            <w:tcBorders>
              <w:top w:val="single" w:color="000000" w:sz="4" w:space="0"/>
              <w:left w:val="nil"/>
              <w:bottom w:val="single" w:color="000000" w:sz="4" w:space="0"/>
              <w:right w:val="single" w:color="000000" w:sz="4" w:space="0"/>
            </w:tcBorders>
            <w:vAlign w:val="center"/>
          </w:tcPr>
          <w:p w14:paraId="4A64EF94">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件</w:t>
            </w:r>
          </w:p>
        </w:tc>
      </w:tr>
      <w:tr w14:paraId="0B1D10BC">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384357FB">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6</w:t>
            </w:r>
          </w:p>
        </w:tc>
        <w:tc>
          <w:tcPr>
            <w:tcW w:w="5521" w:type="dxa"/>
            <w:tcBorders>
              <w:top w:val="single" w:color="000000" w:sz="4" w:space="0"/>
              <w:left w:val="nil"/>
              <w:bottom w:val="single" w:color="000000" w:sz="4" w:space="0"/>
              <w:right w:val="single" w:color="000000" w:sz="4" w:space="0"/>
            </w:tcBorders>
            <w:vAlign w:val="center"/>
          </w:tcPr>
          <w:p w14:paraId="37ED4DC2">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示波器</w:t>
            </w:r>
          </w:p>
        </w:tc>
        <w:tc>
          <w:tcPr>
            <w:tcW w:w="825" w:type="dxa"/>
            <w:tcBorders>
              <w:top w:val="single" w:color="000000" w:sz="4" w:space="0"/>
              <w:left w:val="nil"/>
              <w:bottom w:val="single" w:color="000000" w:sz="4" w:space="0"/>
              <w:right w:val="single" w:color="000000" w:sz="4" w:space="0"/>
            </w:tcBorders>
            <w:vAlign w:val="center"/>
          </w:tcPr>
          <w:p w14:paraId="0EB59F19">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784310AD">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件</w:t>
            </w:r>
          </w:p>
        </w:tc>
      </w:tr>
      <w:tr w14:paraId="68E0B832">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2FEC074C">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7</w:t>
            </w:r>
          </w:p>
        </w:tc>
        <w:tc>
          <w:tcPr>
            <w:tcW w:w="5521" w:type="dxa"/>
            <w:tcBorders>
              <w:top w:val="single" w:color="000000" w:sz="4" w:space="0"/>
              <w:left w:val="nil"/>
              <w:bottom w:val="single" w:color="000000" w:sz="4" w:space="0"/>
              <w:right w:val="single" w:color="000000" w:sz="4" w:space="0"/>
            </w:tcBorders>
            <w:vAlign w:val="center"/>
          </w:tcPr>
          <w:p w14:paraId="41BD6E16">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万用接线盒</w:t>
            </w:r>
          </w:p>
        </w:tc>
        <w:tc>
          <w:tcPr>
            <w:tcW w:w="825" w:type="dxa"/>
            <w:tcBorders>
              <w:top w:val="single" w:color="000000" w:sz="4" w:space="0"/>
              <w:left w:val="nil"/>
              <w:bottom w:val="single" w:color="000000" w:sz="4" w:space="0"/>
              <w:right w:val="single" w:color="000000" w:sz="4" w:space="0"/>
            </w:tcBorders>
            <w:vAlign w:val="center"/>
          </w:tcPr>
          <w:p w14:paraId="6553215A">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6CBFC0E2">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件</w:t>
            </w:r>
          </w:p>
        </w:tc>
      </w:tr>
      <w:tr w14:paraId="42A7CEA9">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7744DB57">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8</w:t>
            </w:r>
          </w:p>
        </w:tc>
        <w:tc>
          <w:tcPr>
            <w:tcW w:w="5521" w:type="dxa"/>
            <w:tcBorders>
              <w:top w:val="single" w:color="000000" w:sz="4" w:space="0"/>
              <w:left w:val="nil"/>
              <w:bottom w:val="single" w:color="000000" w:sz="4" w:space="0"/>
              <w:right w:val="single" w:color="000000" w:sz="4" w:space="0"/>
            </w:tcBorders>
            <w:vAlign w:val="center"/>
          </w:tcPr>
          <w:p w14:paraId="002BBD9F">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绝缘测试仪</w:t>
            </w:r>
          </w:p>
        </w:tc>
        <w:tc>
          <w:tcPr>
            <w:tcW w:w="825" w:type="dxa"/>
            <w:tcBorders>
              <w:top w:val="single" w:color="000000" w:sz="4" w:space="0"/>
              <w:left w:val="nil"/>
              <w:bottom w:val="single" w:color="000000" w:sz="4" w:space="0"/>
              <w:right w:val="single" w:color="000000" w:sz="4" w:space="0"/>
            </w:tcBorders>
            <w:vAlign w:val="center"/>
          </w:tcPr>
          <w:p w14:paraId="48090BD1">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335AA0CC">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件</w:t>
            </w:r>
          </w:p>
        </w:tc>
      </w:tr>
      <w:tr w14:paraId="5AD55EA9">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091E9DF1">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9</w:t>
            </w:r>
          </w:p>
        </w:tc>
        <w:tc>
          <w:tcPr>
            <w:tcW w:w="5521" w:type="dxa"/>
            <w:tcBorders>
              <w:top w:val="single" w:color="000000" w:sz="4" w:space="0"/>
              <w:left w:val="nil"/>
              <w:bottom w:val="single" w:color="000000" w:sz="4" w:space="0"/>
              <w:right w:val="single" w:color="000000" w:sz="4" w:space="0"/>
            </w:tcBorders>
            <w:vAlign w:val="center"/>
          </w:tcPr>
          <w:p w14:paraId="756D58B4">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人员防护套装</w:t>
            </w:r>
          </w:p>
        </w:tc>
        <w:tc>
          <w:tcPr>
            <w:tcW w:w="825" w:type="dxa"/>
            <w:tcBorders>
              <w:top w:val="single" w:color="000000" w:sz="4" w:space="0"/>
              <w:left w:val="nil"/>
              <w:bottom w:val="single" w:color="000000" w:sz="4" w:space="0"/>
              <w:right w:val="single" w:color="000000" w:sz="4" w:space="0"/>
            </w:tcBorders>
            <w:vAlign w:val="center"/>
          </w:tcPr>
          <w:p w14:paraId="1D98243F">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320417BC">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套</w:t>
            </w:r>
          </w:p>
        </w:tc>
      </w:tr>
      <w:tr w14:paraId="18A39B2D">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3FAA925A">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10</w:t>
            </w:r>
          </w:p>
        </w:tc>
        <w:tc>
          <w:tcPr>
            <w:tcW w:w="5521" w:type="dxa"/>
            <w:tcBorders>
              <w:top w:val="single" w:color="000000" w:sz="4" w:space="0"/>
              <w:left w:val="nil"/>
              <w:bottom w:val="single" w:color="000000" w:sz="4" w:space="0"/>
              <w:right w:val="single" w:color="000000" w:sz="4" w:space="0"/>
            </w:tcBorders>
            <w:vAlign w:val="center"/>
          </w:tcPr>
          <w:p w14:paraId="43012082">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工位安全防护套装</w:t>
            </w:r>
          </w:p>
        </w:tc>
        <w:tc>
          <w:tcPr>
            <w:tcW w:w="825" w:type="dxa"/>
            <w:tcBorders>
              <w:top w:val="single" w:color="000000" w:sz="4" w:space="0"/>
              <w:left w:val="nil"/>
              <w:bottom w:val="single" w:color="000000" w:sz="4" w:space="0"/>
              <w:right w:val="single" w:color="000000" w:sz="4" w:space="0"/>
            </w:tcBorders>
            <w:vAlign w:val="center"/>
          </w:tcPr>
          <w:p w14:paraId="6667C855">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744086FA">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套</w:t>
            </w:r>
          </w:p>
        </w:tc>
      </w:tr>
      <w:tr w14:paraId="59027C84">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0CC5A0D0">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11</w:t>
            </w:r>
          </w:p>
        </w:tc>
        <w:tc>
          <w:tcPr>
            <w:tcW w:w="5521" w:type="dxa"/>
            <w:tcBorders>
              <w:top w:val="single" w:color="000000" w:sz="4" w:space="0"/>
              <w:left w:val="nil"/>
              <w:bottom w:val="single" w:color="000000" w:sz="4" w:space="0"/>
              <w:right w:val="single" w:color="000000" w:sz="4" w:space="0"/>
            </w:tcBorders>
            <w:vAlign w:val="center"/>
          </w:tcPr>
          <w:p w14:paraId="288AEE77">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新能源汽车维修拆装用高压工具套装</w:t>
            </w:r>
          </w:p>
        </w:tc>
        <w:tc>
          <w:tcPr>
            <w:tcW w:w="825" w:type="dxa"/>
            <w:tcBorders>
              <w:top w:val="single" w:color="000000" w:sz="4" w:space="0"/>
              <w:left w:val="nil"/>
              <w:bottom w:val="single" w:color="000000" w:sz="4" w:space="0"/>
              <w:right w:val="single" w:color="000000" w:sz="4" w:space="0"/>
            </w:tcBorders>
            <w:vAlign w:val="center"/>
          </w:tcPr>
          <w:p w14:paraId="2B1B4343">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037BDF52">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套</w:t>
            </w:r>
          </w:p>
        </w:tc>
      </w:tr>
      <w:tr w14:paraId="3763CD2A">
        <w:tblPrEx>
          <w:tblCellMar>
            <w:top w:w="0" w:type="dxa"/>
            <w:left w:w="108" w:type="dxa"/>
            <w:bottom w:w="0" w:type="dxa"/>
            <w:right w:w="108" w:type="dxa"/>
          </w:tblCellMar>
        </w:tblPrEx>
        <w:trPr>
          <w:trHeight w:val="249" w:hRule="atLeast"/>
          <w:jc w:val="center"/>
        </w:trPr>
        <w:tc>
          <w:tcPr>
            <w:tcW w:w="6401" w:type="dxa"/>
            <w:gridSpan w:val="2"/>
            <w:tcBorders>
              <w:top w:val="single" w:color="000000" w:sz="4" w:space="0"/>
              <w:left w:val="single" w:color="000000" w:sz="4" w:space="0"/>
              <w:bottom w:val="single" w:color="000000" w:sz="4" w:space="0"/>
              <w:right w:val="single" w:color="000000" w:sz="4" w:space="0"/>
            </w:tcBorders>
            <w:vAlign w:val="center"/>
          </w:tcPr>
          <w:p w14:paraId="3269C0FA">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sz w:val="22"/>
                <w:szCs w:val="22"/>
              </w:rPr>
              <w:t>新能源汽车驱动电机及控制系统检修实训室</w:t>
            </w:r>
          </w:p>
        </w:tc>
        <w:tc>
          <w:tcPr>
            <w:tcW w:w="825" w:type="dxa"/>
            <w:tcBorders>
              <w:top w:val="single" w:color="000000" w:sz="4" w:space="0"/>
              <w:left w:val="nil"/>
              <w:bottom w:val="single" w:color="000000" w:sz="4" w:space="0"/>
              <w:right w:val="single" w:color="000000" w:sz="4" w:space="0"/>
            </w:tcBorders>
            <w:vAlign w:val="center"/>
          </w:tcPr>
          <w:p w14:paraId="4C271FB9">
            <w:pPr>
              <w:widowControl/>
              <w:spacing w:line="360" w:lineRule="auto"/>
              <w:jc w:val="center"/>
              <w:textAlignment w:val="center"/>
              <w:rPr>
                <w:rFonts w:asciiTheme="majorEastAsia" w:hAnsiTheme="majorEastAsia" w:eastAsiaTheme="majorEastAsia"/>
                <w:sz w:val="22"/>
                <w:szCs w:val="22"/>
              </w:rPr>
            </w:pPr>
          </w:p>
        </w:tc>
        <w:tc>
          <w:tcPr>
            <w:tcW w:w="1084" w:type="dxa"/>
            <w:tcBorders>
              <w:top w:val="single" w:color="000000" w:sz="4" w:space="0"/>
              <w:left w:val="nil"/>
              <w:bottom w:val="single" w:color="000000" w:sz="4" w:space="0"/>
              <w:right w:val="single" w:color="000000" w:sz="4" w:space="0"/>
            </w:tcBorders>
            <w:vAlign w:val="center"/>
          </w:tcPr>
          <w:p w14:paraId="64B4C0EF">
            <w:pPr>
              <w:widowControl/>
              <w:spacing w:line="360" w:lineRule="auto"/>
              <w:jc w:val="center"/>
              <w:textAlignment w:val="center"/>
              <w:rPr>
                <w:rFonts w:asciiTheme="majorEastAsia" w:hAnsiTheme="majorEastAsia" w:eastAsiaTheme="majorEastAsia"/>
                <w:sz w:val="22"/>
                <w:szCs w:val="22"/>
              </w:rPr>
            </w:pPr>
          </w:p>
        </w:tc>
      </w:tr>
      <w:tr w14:paraId="15701784">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782804F5">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sz w:val="22"/>
                <w:szCs w:val="22"/>
              </w:rPr>
              <w:t>1</w:t>
            </w:r>
          </w:p>
        </w:tc>
        <w:tc>
          <w:tcPr>
            <w:tcW w:w="5521" w:type="dxa"/>
            <w:tcBorders>
              <w:top w:val="single" w:color="000000" w:sz="4" w:space="0"/>
              <w:left w:val="nil"/>
              <w:bottom w:val="single" w:color="000000" w:sz="4" w:space="0"/>
              <w:right w:val="single" w:color="000000" w:sz="4" w:space="0"/>
            </w:tcBorders>
            <w:vAlign w:val="center"/>
          </w:tcPr>
          <w:p w14:paraId="03186348">
            <w:pPr>
              <w:widowControl/>
              <w:spacing w:line="360" w:lineRule="auto"/>
              <w:textAlignment w:val="center"/>
              <w:rPr>
                <w:rFonts w:asciiTheme="majorEastAsia" w:hAnsiTheme="majorEastAsia" w:eastAsiaTheme="majorEastAsia"/>
                <w:sz w:val="22"/>
                <w:szCs w:val="22"/>
              </w:rPr>
            </w:pPr>
            <w:r>
              <w:rPr>
                <w:rFonts w:hint="eastAsia" w:asciiTheme="majorEastAsia" w:hAnsiTheme="majorEastAsia" w:eastAsiaTheme="majorEastAsia"/>
                <w:color w:val="000000"/>
                <w:kern w:val="0"/>
                <w:sz w:val="22"/>
                <w:szCs w:val="22"/>
              </w:rPr>
              <w:t>电机驱动控制装调实训台</w:t>
            </w:r>
          </w:p>
        </w:tc>
        <w:tc>
          <w:tcPr>
            <w:tcW w:w="825" w:type="dxa"/>
            <w:tcBorders>
              <w:top w:val="single" w:color="000000" w:sz="4" w:space="0"/>
              <w:left w:val="nil"/>
              <w:bottom w:val="single" w:color="000000" w:sz="4" w:space="0"/>
              <w:right w:val="single" w:color="000000" w:sz="4" w:space="0"/>
            </w:tcBorders>
            <w:vAlign w:val="center"/>
          </w:tcPr>
          <w:p w14:paraId="5232E297">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6A91ACA3">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kern w:val="0"/>
                <w:sz w:val="22"/>
                <w:szCs w:val="22"/>
              </w:rPr>
              <w:t>套</w:t>
            </w:r>
          </w:p>
        </w:tc>
      </w:tr>
      <w:tr w14:paraId="57735421">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4B74C96E">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sz w:val="22"/>
                <w:szCs w:val="22"/>
              </w:rPr>
              <w:t>2</w:t>
            </w:r>
          </w:p>
        </w:tc>
        <w:tc>
          <w:tcPr>
            <w:tcW w:w="5521" w:type="dxa"/>
            <w:tcBorders>
              <w:top w:val="single" w:color="000000" w:sz="4" w:space="0"/>
              <w:left w:val="nil"/>
              <w:bottom w:val="single" w:color="000000" w:sz="4" w:space="0"/>
              <w:right w:val="single" w:color="000000" w:sz="4" w:space="0"/>
            </w:tcBorders>
            <w:vAlign w:val="center"/>
          </w:tcPr>
          <w:p w14:paraId="4CBFF845">
            <w:pPr>
              <w:widowControl/>
              <w:spacing w:line="360" w:lineRule="auto"/>
              <w:textAlignment w:val="center"/>
              <w:rPr>
                <w:rFonts w:asciiTheme="majorEastAsia" w:hAnsiTheme="majorEastAsia" w:eastAsiaTheme="majorEastAsia"/>
                <w:sz w:val="22"/>
                <w:szCs w:val="22"/>
              </w:rPr>
            </w:pPr>
            <w:r>
              <w:rPr>
                <w:rFonts w:hint="eastAsia" w:asciiTheme="majorEastAsia" w:hAnsiTheme="majorEastAsia" w:eastAsiaTheme="majorEastAsia"/>
                <w:color w:val="000000"/>
                <w:kern w:val="0"/>
                <w:sz w:val="22"/>
                <w:szCs w:val="22"/>
              </w:rPr>
              <w:t>纯电动轿车动力总成拆装检测实训台</w:t>
            </w:r>
          </w:p>
        </w:tc>
        <w:tc>
          <w:tcPr>
            <w:tcW w:w="825" w:type="dxa"/>
            <w:tcBorders>
              <w:top w:val="single" w:color="000000" w:sz="4" w:space="0"/>
              <w:left w:val="nil"/>
              <w:bottom w:val="single" w:color="000000" w:sz="4" w:space="0"/>
              <w:right w:val="single" w:color="000000" w:sz="4" w:space="0"/>
            </w:tcBorders>
            <w:noWrap/>
            <w:vAlign w:val="center"/>
          </w:tcPr>
          <w:p w14:paraId="5450C2B6">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kern w:val="0"/>
                <w:sz w:val="22"/>
                <w:szCs w:val="22"/>
              </w:rPr>
              <w:t>2</w:t>
            </w:r>
          </w:p>
        </w:tc>
        <w:tc>
          <w:tcPr>
            <w:tcW w:w="1084" w:type="dxa"/>
            <w:tcBorders>
              <w:top w:val="single" w:color="000000" w:sz="4" w:space="0"/>
              <w:left w:val="nil"/>
              <w:bottom w:val="single" w:color="000000" w:sz="4" w:space="0"/>
              <w:right w:val="single" w:color="000000" w:sz="4" w:space="0"/>
            </w:tcBorders>
            <w:vAlign w:val="center"/>
          </w:tcPr>
          <w:p w14:paraId="280A438A">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kern w:val="0"/>
                <w:sz w:val="22"/>
                <w:szCs w:val="22"/>
              </w:rPr>
              <w:t>台</w:t>
            </w:r>
          </w:p>
        </w:tc>
      </w:tr>
      <w:tr w14:paraId="2CF5ADB8">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4DEBB60E">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sz w:val="22"/>
                <w:szCs w:val="22"/>
              </w:rPr>
              <w:t>3</w:t>
            </w:r>
          </w:p>
        </w:tc>
        <w:tc>
          <w:tcPr>
            <w:tcW w:w="5521" w:type="dxa"/>
            <w:tcBorders>
              <w:top w:val="single" w:color="000000" w:sz="4" w:space="0"/>
              <w:left w:val="nil"/>
              <w:bottom w:val="single" w:color="000000" w:sz="4" w:space="0"/>
              <w:right w:val="single" w:color="000000" w:sz="4" w:space="0"/>
            </w:tcBorders>
            <w:vAlign w:val="center"/>
          </w:tcPr>
          <w:p w14:paraId="67D2000D">
            <w:pPr>
              <w:widowControl/>
              <w:spacing w:line="360" w:lineRule="auto"/>
              <w:textAlignment w:val="center"/>
              <w:rPr>
                <w:rFonts w:asciiTheme="majorEastAsia" w:hAnsiTheme="majorEastAsia" w:eastAsiaTheme="majorEastAsia"/>
                <w:sz w:val="22"/>
                <w:szCs w:val="22"/>
              </w:rPr>
            </w:pPr>
            <w:r>
              <w:rPr>
                <w:rFonts w:hint="eastAsia" w:asciiTheme="majorEastAsia" w:hAnsiTheme="majorEastAsia" w:eastAsiaTheme="majorEastAsia"/>
                <w:color w:val="000000"/>
                <w:kern w:val="0"/>
                <w:sz w:val="22"/>
                <w:szCs w:val="22"/>
              </w:rPr>
              <w:t>纯电动轿车高压三合一充配电总成拆装实训台</w:t>
            </w:r>
          </w:p>
        </w:tc>
        <w:tc>
          <w:tcPr>
            <w:tcW w:w="825" w:type="dxa"/>
            <w:tcBorders>
              <w:top w:val="single" w:color="000000" w:sz="4" w:space="0"/>
              <w:left w:val="nil"/>
              <w:bottom w:val="single" w:color="000000" w:sz="4" w:space="0"/>
              <w:right w:val="single" w:color="000000" w:sz="4" w:space="0"/>
            </w:tcBorders>
            <w:vAlign w:val="center"/>
          </w:tcPr>
          <w:p w14:paraId="67FDC62A">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kern w:val="0"/>
                <w:sz w:val="22"/>
                <w:szCs w:val="22"/>
              </w:rPr>
              <w:t>2</w:t>
            </w:r>
          </w:p>
        </w:tc>
        <w:tc>
          <w:tcPr>
            <w:tcW w:w="1084" w:type="dxa"/>
            <w:tcBorders>
              <w:top w:val="single" w:color="000000" w:sz="4" w:space="0"/>
              <w:left w:val="nil"/>
              <w:bottom w:val="single" w:color="000000" w:sz="4" w:space="0"/>
              <w:right w:val="single" w:color="000000" w:sz="4" w:space="0"/>
            </w:tcBorders>
            <w:vAlign w:val="center"/>
          </w:tcPr>
          <w:p w14:paraId="7753C201">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kern w:val="0"/>
                <w:sz w:val="22"/>
                <w:szCs w:val="22"/>
              </w:rPr>
              <w:t>台</w:t>
            </w:r>
          </w:p>
        </w:tc>
      </w:tr>
      <w:tr w14:paraId="35A6B3E0">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0062D7D1">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sz w:val="22"/>
                <w:szCs w:val="22"/>
              </w:rPr>
              <w:t>4</w:t>
            </w:r>
          </w:p>
        </w:tc>
        <w:tc>
          <w:tcPr>
            <w:tcW w:w="5521" w:type="dxa"/>
            <w:tcBorders>
              <w:top w:val="single" w:color="000000" w:sz="4" w:space="0"/>
              <w:left w:val="nil"/>
              <w:bottom w:val="single" w:color="000000" w:sz="4" w:space="0"/>
              <w:right w:val="single" w:color="000000" w:sz="4" w:space="0"/>
            </w:tcBorders>
            <w:vAlign w:val="center"/>
          </w:tcPr>
          <w:p w14:paraId="577450BB">
            <w:pPr>
              <w:widowControl/>
              <w:spacing w:line="360" w:lineRule="auto"/>
              <w:textAlignment w:val="center"/>
              <w:rPr>
                <w:rFonts w:asciiTheme="majorEastAsia" w:hAnsiTheme="majorEastAsia" w:eastAsiaTheme="majorEastAsia"/>
                <w:sz w:val="22"/>
                <w:szCs w:val="22"/>
              </w:rPr>
            </w:pPr>
            <w:r>
              <w:rPr>
                <w:rFonts w:hint="eastAsia" w:asciiTheme="majorEastAsia" w:hAnsiTheme="majorEastAsia" w:eastAsiaTheme="majorEastAsia"/>
                <w:color w:val="000000"/>
                <w:kern w:val="0"/>
                <w:sz w:val="22"/>
                <w:szCs w:val="22"/>
              </w:rPr>
              <w:t>纯电动轿车电机控制器拆装实训台</w:t>
            </w:r>
          </w:p>
        </w:tc>
        <w:tc>
          <w:tcPr>
            <w:tcW w:w="825" w:type="dxa"/>
            <w:tcBorders>
              <w:top w:val="single" w:color="000000" w:sz="4" w:space="0"/>
              <w:left w:val="nil"/>
              <w:bottom w:val="single" w:color="000000" w:sz="4" w:space="0"/>
              <w:right w:val="single" w:color="000000" w:sz="4" w:space="0"/>
            </w:tcBorders>
            <w:vAlign w:val="center"/>
          </w:tcPr>
          <w:p w14:paraId="1F889FFD">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kern w:val="0"/>
                <w:sz w:val="22"/>
                <w:szCs w:val="22"/>
              </w:rPr>
              <w:t>2</w:t>
            </w:r>
          </w:p>
        </w:tc>
        <w:tc>
          <w:tcPr>
            <w:tcW w:w="1084" w:type="dxa"/>
            <w:tcBorders>
              <w:top w:val="single" w:color="000000" w:sz="4" w:space="0"/>
              <w:left w:val="nil"/>
              <w:bottom w:val="single" w:color="000000" w:sz="4" w:space="0"/>
              <w:right w:val="single" w:color="000000" w:sz="4" w:space="0"/>
            </w:tcBorders>
            <w:vAlign w:val="center"/>
          </w:tcPr>
          <w:p w14:paraId="083DDB4C">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sz w:val="22"/>
                <w:szCs w:val="22"/>
              </w:rPr>
              <w:t>台</w:t>
            </w:r>
          </w:p>
        </w:tc>
      </w:tr>
      <w:tr w14:paraId="7F70269B">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3CE5F9BF">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5</w:t>
            </w:r>
          </w:p>
        </w:tc>
        <w:tc>
          <w:tcPr>
            <w:tcW w:w="5521" w:type="dxa"/>
            <w:tcBorders>
              <w:top w:val="single" w:color="000000" w:sz="4" w:space="0"/>
              <w:left w:val="nil"/>
              <w:bottom w:val="single" w:color="000000" w:sz="4" w:space="0"/>
              <w:right w:val="single" w:color="000000" w:sz="4" w:space="0"/>
            </w:tcBorders>
            <w:vAlign w:val="center"/>
          </w:tcPr>
          <w:p w14:paraId="599B1D49">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新能源汽车核心系统装配调试测试基础实训套装</w:t>
            </w:r>
          </w:p>
        </w:tc>
        <w:tc>
          <w:tcPr>
            <w:tcW w:w="825" w:type="dxa"/>
            <w:tcBorders>
              <w:top w:val="single" w:color="000000" w:sz="4" w:space="0"/>
              <w:left w:val="nil"/>
              <w:bottom w:val="single" w:color="000000" w:sz="4" w:space="0"/>
              <w:right w:val="single" w:color="000000" w:sz="4" w:space="0"/>
            </w:tcBorders>
            <w:vAlign w:val="center"/>
          </w:tcPr>
          <w:p w14:paraId="18F7B5C2">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3</w:t>
            </w:r>
          </w:p>
        </w:tc>
        <w:tc>
          <w:tcPr>
            <w:tcW w:w="1084" w:type="dxa"/>
            <w:tcBorders>
              <w:top w:val="single" w:color="000000" w:sz="4" w:space="0"/>
              <w:left w:val="nil"/>
              <w:bottom w:val="single" w:color="000000" w:sz="4" w:space="0"/>
              <w:right w:val="single" w:color="000000" w:sz="4" w:space="0"/>
            </w:tcBorders>
            <w:vAlign w:val="center"/>
          </w:tcPr>
          <w:p w14:paraId="3EF5B142">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套</w:t>
            </w:r>
          </w:p>
        </w:tc>
      </w:tr>
      <w:tr w14:paraId="4DB776E5">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51F763B3">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6</w:t>
            </w:r>
          </w:p>
        </w:tc>
        <w:tc>
          <w:tcPr>
            <w:tcW w:w="5521" w:type="dxa"/>
            <w:tcBorders>
              <w:top w:val="single" w:color="000000" w:sz="4" w:space="0"/>
              <w:left w:val="nil"/>
              <w:bottom w:val="single" w:color="000000" w:sz="4" w:space="0"/>
              <w:right w:val="single" w:color="000000" w:sz="4" w:space="0"/>
            </w:tcBorders>
            <w:vAlign w:val="center"/>
          </w:tcPr>
          <w:p w14:paraId="49D793CE">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电动车电机结构和电机工作原理实训箱</w:t>
            </w:r>
          </w:p>
        </w:tc>
        <w:tc>
          <w:tcPr>
            <w:tcW w:w="825" w:type="dxa"/>
            <w:tcBorders>
              <w:top w:val="single" w:color="000000" w:sz="4" w:space="0"/>
              <w:left w:val="nil"/>
              <w:bottom w:val="single" w:color="000000" w:sz="4" w:space="0"/>
              <w:right w:val="single" w:color="000000" w:sz="4" w:space="0"/>
            </w:tcBorders>
            <w:vAlign w:val="center"/>
          </w:tcPr>
          <w:p w14:paraId="6BC3CA88">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3</w:t>
            </w:r>
          </w:p>
        </w:tc>
        <w:tc>
          <w:tcPr>
            <w:tcW w:w="1084" w:type="dxa"/>
            <w:tcBorders>
              <w:top w:val="single" w:color="000000" w:sz="4" w:space="0"/>
              <w:left w:val="nil"/>
              <w:bottom w:val="single" w:color="000000" w:sz="4" w:space="0"/>
              <w:right w:val="single" w:color="000000" w:sz="4" w:space="0"/>
            </w:tcBorders>
            <w:vAlign w:val="center"/>
          </w:tcPr>
          <w:p w14:paraId="0B7A7735">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套</w:t>
            </w:r>
          </w:p>
        </w:tc>
      </w:tr>
      <w:tr w14:paraId="0783C80B">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24D4FD10">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7</w:t>
            </w:r>
          </w:p>
        </w:tc>
        <w:tc>
          <w:tcPr>
            <w:tcW w:w="5521" w:type="dxa"/>
            <w:tcBorders>
              <w:top w:val="single" w:color="000000" w:sz="4" w:space="0"/>
              <w:left w:val="nil"/>
              <w:bottom w:val="single" w:color="000000" w:sz="4" w:space="0"/>
              <w:right w:val="single" w:color="000000" w:sz="4" w:space="0"/>
            </w:tcBorders>
            <w:vAlign w:val="center"/>
          </w:tcPr>
          <w:p w14:paraId="013C92DB">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汽车专用钳形表</w:t>
            </w:r>
          </w:p>
        </w:tc>
        <w:tc>
          <w:tcPr>
            <w:tcW w:w="825" w:type="dxa"/>
            <w:tcBorders>
              <w:top w:val="single" w:color="000000" w:sz="4" w:space="0"/>
              <w:left w:val="nil"/>
              <w:bottom w:val="single" w:color="000000" w:sz="4" w:space="0"/>
              <w:right w:val="single" w:color="000000" w:sz="4" w:space="0"/>
            </w:tcBorders>
            <w:vAlign w:val="center"/>
          </w:tcPr>
          <w:p w14:paraId="40B07ACE">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2</w:t>
            </w:r>
          </w:p>
        </w:tc>
        <w:tc>
          <w:tcPr>
            <w:tcW w:w="1084" w:type="dxa"/>
            <w:tcBorders>
              <w:top w:val="single" w:color="000000" w:sz="4" w:space="0"/>
              <w:left w:val="nil"/>
              <w:bottom w:val="single" w:color="000000" w:sz="4" w:space="0"/>
              <w:right w:val="single" w:color="000000" w:sz="4" w:space="0"/>
            </w:tcBorders>
            <w:vAlign w:val="center"/>
          </w:tcPr>
          <w:p w14:paraId="08B00F2A">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件</w:t>
            </w:r>
          </w:p>
        </w:tc>
      </w:tr>
      <w:tr w14:paraId="3EE8FBC8">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196B941B">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8</w:t>
            </w:r>
          </w:p>
        </w:tc>
        <w:tc>
          <w:tcPr>
            <w:tcW w:w="5521" w:type="dxa"/>
            <w:tcBorders>
              <w:top w:val="single" w:color="000000" w:sz="4" w:space="0"/>
              <w:left w:val="nil"/>
              <w:bottom w:val="single" w:color="000000" w:sz="4" w:space="0"/>
              <w:right w:val="single" w:color="000000" w:sz="4" w:space="0"/>
            </w:tcBorders>
            <w:vAlign w:val="center"/>
          </w:tcPr>
          <w:p w14:paraId="3382A1A5">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示波器</w:t>
            </w:r>
          </w:p>
        </w:tc>
        <w:tc>
          <w:tcPr>
            <w:tcW w:w="825" w:type="dxa"/>
            <w:tcBorders>
              <w:top w:val="single" w:color="000000" w:sz="4" w:space="0"/>
              <w:left w:val="nil"/>
              <w:bottom w:val="single" w:color="000000" w:sz="4" w:space="0"/>
              <w:right w:val="single" w:color="000000" w:sz="4" w:space="0"/>
            </w:tcBorders>
            <w:vAlign w:val="center"/>
          </w:tcPr>
          <w:p w14:paraId="27D855D6">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0F2A2465">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件</w:t>
            </w:r>
          </w:p>
        </w:tc>
      </w:tr>
      <w:tr w14:paraId="5706C148">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6BDF22CE">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9</w:t>
            </w:r>
          </w:p>
        </w:tc>
        <w:tc>
          <w:tcPr>
            <w:tcW w:w="5521" w:type="dxa"/>
            <w:tcBorders>
              <w:top w:val="single" w:color="000000" w:sz="4" w:space="0"/>
              <w:left w:val="nil"/>
              <w:bottom w:val="single" w:color="000000" w:sz="4" w:space="0"/>
              <w:right w:val="single" w:color="000000" w:sz="4" w:space="0"/>
            </w:tcBorders>
            <w:vAlign w:val="center"/>
          </w:tcPr>
          <w:p w14:paraId="75C772A3">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万用接线盒</w:t>
            </w:r>
          </w:p>
        </w:tc>
        <w:tc>
          <w:tcPr>
            <w:tcW w:w="825" w:type="dxa"/>
            <w:tcBorders>
              <w:top w:val="single" w:color="000000" w:sz="4" w:space="0"/>
              <w:left w:val="nil"/>
              <w:bottom w:val="single" w:color="000000" w:sz="4" w:space="0"/>
              <w:right w:val="single" w:color="000000" w:sz="4" w:space="0"/>
            </w:tcBorders>
            <w:vAlign w:val="center"/>
          </w:tcPr>
          <w:p w14:paraId="7CD2596C">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6C9269B7">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件</w:t>
            </w:r>
          </w:p>
        </w:tc>
      </w:tr>
      <w:tr w14:paraId="50E4B929">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04B22071">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10</w:t>
            </w:r>
          </w:p>
        </w:tc>
        <w:tc>
          <w:tcPr>
            <w:tcW w:w="5521" w:type="dxa"/>
            <w:tcBorders>
              <w:top w:val="single" w:color="000000" w:sz="4" w:space="0"/>
              <w:left w:val="nil"/>
              <w:bottom w:val="single" w:color="000000" w:sz="4" w:space="0"/>
              <w:right w:val="single" w:color="000000" w:sz="4" w:space="0"/>
            </w:tcBorders>
            <w:vAlign w:val="center"/>
          </w:tcPr>
          <w:p w14:paraId="00B8B462">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绝缘测试仪</w:t>
            </w:r>
          </w:p>
        </w:tc>
        <w:tc>
          <w:tcPr>
            <w:tcW w:w="825" w:type="dxa"/>
            <w:tcBorders>
              <w:top w:val="single" w:color="000000" w:sz="4" w:space="0"/>
              <w:left w:val="nil"/>
              <w:bottom w:val="single" w:color="000000" w:sz="4" w:space="0"/>
              <w:right w:val="single" w:color="000000" w:sz="4" w:space="0"/>
            </w:tcBorders>
            <w:vAlign w:val="center"/>
          </w:tcPr>
          <w:p w14:paraId="508F94C3">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02BEAD9C">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件</w:t>
            </w:r>
          </w:p>
        </w:tc>
      </w:tr>
      <w:tr w14:paraId="66A102EC">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381380B9">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11</w:t>
            </w:r>
          </w:p>
        </w:tc>
        <w:tc>
          <w:tcPr>
            <w:tcW w:w="5521" w:type="dxa"/>
            <w:tcBorders>
              <w:top w:val="single" w:color="000000" w:sz="4" w:space="0"/>
              <w:left w:val="nil"/>
              <w:bottom w:val="single" w:color="000000" w:sz="4" w:space="0"/>
              <w:right w:val="single" w:color="000000" w:sz="4" w:space="0"/>
            </w:tcBorders>
            <w:vAlign w:val="center"/>
          </w:tcPr>
          <w:p w14:paraId="28ACE12E">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人员防护套装</w:t>
            </w:r>
          </w:p>
        </w:tc>
        <w:tc>
          <w:tcPr>
            <w:tcW w:w="825" w:type="dxa"/>
            <w:tcBorders>
              <w:top w:val="single" w:color="000000" w:sz="4" w:space="0"/>
              <w:left w:val="nil"/>
              <w:bottom w:val="single" w:color="000000" w:sz="4" w:space="0"/>
              <w:right w:val="single" w:color="000000" w:sz="4" w:space="0"/>
            </w:tcBorders>
            <w:vAlign w:val="center"/>
          </w:tcPr>
          <w:p w14:paraId="7FB3D2D5">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174124E4">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套</w:t>
            </w:r>
          </w:p>
        </w:tc>
      </w:tr>
      <w:tr w14:paraId="2115DEA2">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5EC3446A">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12</w:t>
            </w:r>
          </w:p>
        </w:tc>
        <w:tc>
          <w:tcPr>
            <w:tcW w:w="5521" w:type="dxa"/>
            <w:tcBorders>
              <w:top w:val="single" w:color="000000" w:sz="4" w:space="0"/>
              <w:left w:val="nil"/>
              <w:bottom w:val="single" w:color="000000" w:sz="4" w:space="0"/>
              <w:right w:val="single" w:color="000000" w:sz="4" w:space="0"/>
            </w:tcBorders>
            <w:vAlign w:val="center"/>
          </w:tcPr>
          <w:p w14:paraId="6AAB9F17">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工位安全防护套装</w:t>
            </w:r>
          </w:p>
        </w:tc>
        <w:tc>
          <w:tcPr>
            <w:tcW w:w="825" w:type="dxa"/>
            <w:tcBorders>
              <w:top w:val="single" w:color="000000" w:sz="4" w:space="0"/>
              <w:left w:val="nil"/>
              <w:bottom w:val="single" w:color="000000" w:sz="4" w:space="0"/>
              <w:right w:val="single" w:color="000000" w:sz="4" w:space="0"/>
            </w:tcBorders>
            <w:vAlign w:val="center"/>
          </w:tcPr>
          <w:p w14:paraId="4E729066">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39ADA621">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套</w:t>
            </w:r>
          </w:p>
        </w:tc>
      </w:tr>
      <w:tr w14:paraId="62BB2036">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560D6A3E">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13</w:t>
            </w:r>
          </w:p>
        </w:tc>
        <w:tc>
          <w:tcPr>
            <w:tcW w:w="5521" w:type="dxa"/>
            <w:tcBorders>
              <w:top w:val="single" w:color="000000" w:sz="4" w:space="0"/>
              <w:left w:val="nil"/>
              <w:bottom w:val="single" w:color="000000" w:sz="4" w:space="0"/>
              <w:right w:val="single" w:color="000000" w:sz="4" w:space="0"/>
            </w:tcBorders>
            <w:vAlign w:val="center"/>
          </w:tcPr>
          <w:p w14:paraId="4873B0CC">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新能源汽车维修拆装用高压工具套装</w:t>
            </w:r>
          </w:p>
        </w:tc>
        <w:tc>
          <w:tcPr>
            <w:tcW w:w="825" w:type="dxa"/>
            <w:tcBorders>
              <w:top w:val="single" w:color="000000" w:sz="4" w:space="0"/>
              <w:left w:val="nil"/>
              <w:bottom w:val="single" w:color="000000" w:sz="4" w:space="0"/>
              <w:right w:val="single" w:color="000000" w:sz="4" w:space="0"/>
            </w:tcBorders>
            <w:vAlign w:val="center"/>
          </w:tcPr>
          <w:p w14:paraId="4A4965F7">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4525E852">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套</w:t>
            </w:r>
          </w:p>
        </w:tc>
      </w:tr>
      <w:tr w14:paraId="07D4B425">
        <w:tblPrEx>
          <w:tblCellMar>
            <w:top w:w="0" w:type="dxa"/>
            <w:left w:w="108" w:type="dxa"/>
            <w:bottom w:w="0" w:type="dxa"/>
            <w:right w:w="108" w:type="dxa"/>
          </w:tblCellMar>
        </w:tblPrEx>
        <w:trPr>
          <w:trHeight w:val="249" w:hRule="atLeast"/>
          <w:jc w:val="center"/>
        </w:trPr>
        <w:tc>
          <w:tcPr>
            <w:tcW w:w="6401" w:type="dxa"/>
            <w:gridSpan w:val="2"/>
            <w:tcBorders>
              <w:top w:val="single" w:color="000000" w:sz="4" w:space="0"/>
              <w:left w:val="single" w:color="000000" w:sz="4" w:space="0"/>
              <w:bottom w:val="single" w:color="000000" w:sz="4" w:space="0"/>
              <w:right w:val="single" w:color="000000" w:sz="4" w:space="0"/>
            </w:tcBorders>
            <w:vAlign w:val="center"/>
          </w:tcPr>
          <w:p w14:paraId="5863A8BD">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sz w:val="22"/>
                <w:szCs w:val="22"/>
              </w:rPr>
              <w:t>新能源汽车整车检测维修及维护实训室</w:t>
            </w:r>
          </w:p>
        </w:tc>
        <w:tc>
          <w:tcPr>
            <w:tcW w:w="825" w:type="dxa"/>
            <w:tcBorders>
              <w:top w:val="single" w:color="000000" w:sz="4" w:space="0"/>
              <w:left w:val="nil"/>
              <w:bottom w:val="single" w:color="000000" w:sz="4" w:space="0"/>
              <w:right w:val="single" w:color="000000" w:sz="4" w:space="0"/>
            </w:tcBorders>
            <w:vAlign w:val="center"/>
          </w:tcPr>
          <w:p w14:paraId="72CC4F10">
            <w:pPr>
              <w:widowControl/>
              <w:spacing w:line="360" w:lineRule="auto"/>
              <w:jc w:val="center"/>
              <w:textAlignment w:val="center"/>
              <w:rPr>
                <w:rFonts w:asciiTheme="majorEastAsia" w:hAnsiTheme="majorEastAsia" w:eastAsiaTheme="majorEastAsia"/>
                <w:sz w:val="22"/>
                <w:szCs w:val="22"/>
              </w:rPr>
            </w:pPr>
          </w:p>
        </w:tc>
        <w:tc>
          <w:tcPr>
            <w:tcW w:w="1084" w:type="dxa"/>
            <w:tcBorders>
              <w:top w:val="single" w:color="000000" w:sz="4" w:space="0"/>
              <w:left w:val="nil"/>
              <w:bottom w:val="single" w:color="000000" w:sz="4" w:space="0"/>
              <w:right w:val="single" w:color="000000" w:sz="4" w:space="0"/>
            </w:tcBorders>
            <w:vAlign w:val="center"/>
          </w:tcPr>
          <w:p w14:paraId="698CB685">
            <w:pPr>
              <w:widowControl/>
              <w:spacing w:line="360" w:lineRule="auto"/>
              <w:jc w:val="center"/>
              <w:textAlignment w:val="center"/>
              <w:rPr>
                <w:rFonts w:asciiTheme="majorEastAsia" w:hAnsiTheme="majorEastAsia" w:eastAsiaTheme="majorEastAsia"/>
                <w:sz w:val="22"/>
                <w:szCs w:val="22"/>
              </w:rPr>
            </w:pPr>
          </w:p>
        </w:tc>
      </w:tr>
      <w:tr w14:paraId="18333DE7">
        <w:tblPrEx>
          <w:tblCellMar>
            <w:top w:w="0" w:type="dxa"/>
            <w:left w:w="108" w:type="dxa"/>
            <w:bottom w:w="0" w:type="dxa"/>
            <w:right w:w="108" w:type="dxa"/>
          </w:tblCellMar>
        </w:tblPrEx>
        <w:trPr>
          <w:trHeight w:val="477"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2FACE3F4">
            <w:pPr>
              <w:widowControl/>
              <w:spacing w:line="360" w:lineRule="auto"/>
              <w:jc w:val="center"/>
              <w:textAlignment w:val="center"/>
              <w:rPr>
                <w:rFonts w:asciiTheme="majorEastAsia" w:hAnsiTheme="majorEastAsia" w:eastAsiaTheme="majorEastAsia"/>
                <w:color w:val="000000"/>
                <w:kern w:val="0"/>
                <w:sz w:val="22"/>
                <w:szCs w:val="22"/>
              </w:rPr>
            </w:pPr>
            <w:r>
              <w:rPr>
                <w:rFonts w:hint="eastAsia" w:asciiTheme="majorEastAsia" w:hAnsiTheme="majorEastAsia" w:eastAsiaTheme="majorEastAsia"/>
                <w:color w:val="000000"/>
                <w:kern w:val="0"/>
                <w:sz w:val="22"/>
                <w:szCs w:val="22"/>
              </w:rPr>
              <w:t>1</w:t>
            </w:r>
          </w:p>
        </w:tc>
        <w:tc>
          <w:tcPr>
            <w:tcW w:w="5521" w:type="dxa"/>
            <w:tcBorders>
              <w:top w:val="single" w:color="000000" w:sz="4" w:space="0"/>
              <w:left w:val="nil"/>
              <w:bottom w:val="single" w:color="000000" w:sz="4" w:space="0"/>
              <w:right w:val="single" w:color="000000" w:sz="4" w:space="0"/>
            </w:tcBorders>
            <w:vAlign w:val="center"/>
          </w:tcPr>
          <w:p w14:paraId="7200C3C9">
            <w:pPr>
              <w:widowControl/>
              <w:spacing w:line="360" w:lineRule="auto"/>
              <w:textAlignment w:val="center"/>
              <w:rPr>
                <w:rFonts w:asciiTheme="majorEastAsia" w:hAnsiTheme="majorEastAsia" w:eastAsiaTheme="majorEastAsia"/>
                <w:color w:val="000000"/>
                <w:kern w:val="0"/>
                <w:sz w:val="22"/>
                <w:szCs w:val="22"/>
              </w:rPr>
            </w:pPr>
            <w:r>
              <w:rPr>
                <w:rFonts w:hint="eastAsia" w:asciiTheme="majorEastAsia" w:hAnsiTheme="majorEastAsia" w:eastAsiaTheme="majorEastAsia"/>
                <w:color w:val="000000"/>
                <w:kern w:val="0"/>
                <w:sz w:val="22"/>
                <w:szCs w:val="22"/>
              </w:rPr>
              <w:t>纯电动轿车整车智能故障设置与检测平台</w:t>
            </w:r>
          </w:p>
        </w:tc>
        <w:tc>
          <w:tcPr>
            <w:tcW w:w="825" w:type="dxa"/>
            <w:tcBorders>
              <w:top w:val="single" w:color="000000" w:sz="4" w:space="0"/>
              <w:left w:val="nil"/>
              <w:bottom w:val="single" w:color="000000" w:sz="4" w:space="0"/>
              <w:right w:val="single" w:color="000000" w:sz="4" w:space="0"/>
            </w:tcBorders>
            <w:vAlign w:val="center"/>
          </w:tcPr>
          <w:p w14:paraId="7FF050B1">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1F380411">
            <w:pPr>
              <w:widowControl/>
              <w:spacing w:line="360" w:lineRule="auto"/>
              <w:jc w:val="center"/>
              <w:textAlignment w:val="center"/>
              <w:rPr>
                <w:rFonts w:asciiTheme="majorEastAsia" w:hAnsiTheme="majorEastAsia" w:eastAsiaTheme="majorEastAsia"/>
                <w:sz w:val="22"/>
                <w:szCs w:val="22"/>
              </w:rPr>
            </w:pPr>
            <w:r>
              <w:rPr>
                <w:rFonts w:hint="eastAsia" w:asciiTheme="majorEastAsia" w:hAnsiTheme="majorEastAsia" w:eastAsiaTheme="majorEastAsia"/>
                <w:kern w:val="0"/>
                <w:sz w:val="22"/>
                <w:szCs w:val="22"/>
              </w:rPr>
              <w:t>套</w:t>
            </w:r>
          </w:p>
        </w:tc>
      </w:tr>
      <w:tr w14:paraId="6E86BF4C">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2EA15A9E">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2</w:t>
            </w:r>
          </w:p>
        </w:tc>
        <w:tc>
          <w:tcPr>
            <w:tcW w:w="5521" w:type="dxa"/>
            <w:tcBorders>
              <w:top w:val="single" w:color="000000" w:sz="4" w:space="0"/>
              <w:left w:val="nil"/>
              <w:bottom w:val="single" w:color="000000" w:sz="4" w:space="0"/>
              <w:right w:val="single" w:color="000000" w:sz="4" w:space="0"/>
            </w:tcBorders>
            <w:vAlign w:val="center"/>
          </w:tcPr>
          <w:p w14:paraId="79A86663">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故障诊断仪</w:t>
            </w:r>
          </w:p>
        </w:tc>
        <w:tc>
          <w:tcPr>
            <w:tcW w:w="825" w:type="dxa"/>
            <w:tcBorders>
              <w:top w:val="single" w:color="000000" w:sz="4" w:space="0"/>
              <w:left w:val="nil"/>
              <w:bottom w:val="single" w:color="000000" w:sz="4" w:space="0"/>
              <w:right w:val="single" w:color="000000" w:sz="4" w:space="0"/>
            </w:tcBorders>
            <w:vAlign w:val="center"/>
          </w:tcPr>
          <w:p w14:paraId="7E6A4F0C">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38343B69">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台</w:t>
            </w:r>
          </w:p>
        </w:tc>
      </w:tr>
      <w:tr w14:paraId="64985E42">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41405538">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3</w:t>
            </w:r>
          </w:p>
        </w:tc>
        <w:tc>
          <w:tcPr>
            <w:tcW w:w="5521" w:type="dxa"/>
            <w:tcBorders>
              <w:top w:val="single" w:color="000000" w:sz="4" w:space="0"/>
              <w:left w:val="nil"/>
              <w:bottom w:val="single" w:color="000000" w:sz="4" w:space="0"/>
              <w:right w:val="single" w:color="000000" w:sz="4" w:space="0"/>
            </w:tcBorders>
            <w:vAlign w:val="center"/>
          </w:tcPr>
          <w:p w14:paraId="5A38F892">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一体化集成拆装工具</w:t>
            </w:r>
          </w:p>
        </w:tc>
        <w:tc>
          <w:tcPr>
            <w:tcW w:w="825" w:type="dxa"/>
            <w:tcBorders>
              <w:top w:val="single" w:color="000000" w:sz="4" w:space="0"/>
              <w:left w:val="nil"/>
              <w:bottom w:val="single" w:color="000000" w:sz="4" w:space="0"/>
              <w:right w:val="single" w:color="000000" w:sz="4" w:space="0"/>
            </w:tcBorders>
            <w:vAlign w:val="center"/>
          </w:tcPr>
          <w:p w14:paraId="6EA76FBD">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1B34F1DF">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套</w:t>
            </w:r>
          </w:p>
        </w:tc>
      </w:tr>
      <w:tr w14:paraId="6C1C9056">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2CE99655">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4</w:t>
            </w:r>
          </w:p>
        </w:tc>
        <w:tc>
          <w:tcPr>
            <w:tcW w:w="5521" w:type="dxa"/>
            <w:tcBorders>
              <w:top w:val="single" w:color="000000" w:sz="4" w:space="0"/>
              <w:left w:val="nil"/>
              <w:bottom w:val="single" w:color="000000" w:sz="4" w:space="0"/>
              <w:right w:val="single" w:color="000000" w:sz="4" w:space="0"/>
            </w:tcBorders>
            <w:vAlign w:val="center"/>
          </w:tcPr>
          <w:p w14:paraId="634AAD63">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手持示波器</w:t>
            </w:r>
          </w:p>
        </w:tc>
        <w:tc>
          <w:tcPr>
            <w:tcW w:w="825" w:type="dxa"/>
            <w:tcBorders>
              <w:top w:val="single" w:color="000000" w:sz="4" w:space="0"/>
              <w:left w:val="nil"/>
              <w:bottom w:val="single" w:color="000000" w:sz="4" w:space="0"/>
              <w:right w:val="single" w:color="000000" w:sz="4" w:space="0"/>
            </w:tcBorders>
            <w:vAlign w:val="center"/>
          </w:tcPr>
          <w:p w14:paraId="27D62760">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1A7A2DCE">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套</w:t>
            </w:r>
          </w:p>
        </w:tc>
      </w:tr>
      <w:tr w14:paraId="3D926D5D">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70F0A73A">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5</w:t>
            </w:r>
          </w:p>
        </w:tc>
        <w:tc>
          <w:tcPr>
            <w:tcW w:w="5521" w:type="dxa"/>
            <w:tcBorders>
              <w:top w:val="single" w:color="000000" w:sz="4" w:space="0"/>
              <w:left w:val="nil"/>
              <w:bottom w:val="single" w:color="000000" w:sz="4" w:space="0"/>
              <w:right w:val="single" w:color="000000" w:sz="4" w:space="0"/>
            </w:tcBorders>
            <w:vAlign w:val="center"/>
          </w:tcPr>
          <w:p w14:paraId="1EDAEB83">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万用接线盒</w:t>
            </w:r>
          </w:p>
        </w:tc>
        <w:tc>
          <w:tcPr>
            <w:tcW w:w="825" w:type="dxa"/>
            <w:tcBorders>
              <w:top w:val="single" w:color="000000" w:sz="4" w:space="0"/>
              <w:left w:val="nil"/>
              <w:bottom w:val="single" w:color="000000" w:sz="4" w:space="0"/>
              <w:right w:val="single" w:color="000000" w:sz="4" w:space="0"/>
            </w:tcBorders>
            <w:vAlign w:val="center"/>
          </w:tcPr>
          <w:p w14:paraId="2918B8DA">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77845481">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套</w:t>
            </w:r>
          </w:p>
        </w:tc>
      </w:tr>
      <w:tr w14:paraId="1AE537D1">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52817147">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6</w:t>
            </w:r>
          </w:p>
        </w:tc>
        <w:tc>
          <w:tcPr>
            <w:tcW w:w="5521" w:type="dxa"/>
            <w:tcBorders>
              <w:top w:val="single" w:color="000000" w:sz="4" w:space="0"/>
              <w:left w:val="nil"/>
              <w:bottom w:val="single" w:color="000000" w:sz="4" w:space="0"/>
              <w:right w:val="single" w:color="000000" w:sz="4" w:space="0"/>
            </w:tcBorders>
            <w:vAlign w:val="center"/>
          </w:tcPr>
          <w:p w14:paraId="5F758C0D">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万用表</w:t>
            </w:r>
          </w:p>
        </w:tc>
        <w:tc>
          <w:tcPr>
            <w:tcW w:w="825" w:type="dxa"/>
            <w:tcBorders>
              <w:top w:val="single" w:color="000000" w:sz="4" w:space="0"/>
              <w:left w:val="nil"/>
              <w:bottom w:val="single" w:color="000000" w:sz="4" w:space="0"/>
              <w:right w:val="single" w:color="000000" w:sz="4" w:space="0"/>
            </w:tcBorders>
            <w:vAlign w:val="center"/>
          </w:tcPr>
          <w:p w14:paraId="3C8AEF00">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20074E07">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台</w:t>
            </w:r>
          </w:p>
        </w:tc>
      </w:tr>
      <w:tr w14:paraId="34C85DF1">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4C548B57">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7</w:t>
            </w:r>
          </w:p>
        </w:tc>
        <w:tc>
          <w:tcPr>
            <w:tcW w:w="5521" w:type="dxa"/>
            <w:tcBorders>
              <w:top w:val="single" w:color="000000" w:sz="4" w:space="0"/>
              <w:left w:val="nil"/>
              <w:bottom w:val="single" w:color="000000" w:sz="4" w:space="0"/>
              <w:right w:val="single" w:color="000000" w:sz="4" w:space="0"/>
            </w:tcBorders>
            <w:vAlign w:val="center"/>
          </w:tcPr>
          <w:p w14:paraId="23CBA663">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人员及工位安全防护套装</w:t>
            </w:r>
          </w:p>
        </w:tc>
        <w:tc>
          <w:tcPr>
            <w:tcW w:w="825" w:type="dxa"/>
            <w:tcBorders>
              <w:top w:val="single" w:color="000000" w:sz="4" w:space="0"/>
              <w:left w:val="nil"/>
              <w:bottom w:val="single" w:color="000000" w:sz="4" w:space="0"/>
              <w:right w:val="single" w:color="000000" w:sz="4" w:space="0"/>
            </w:tcBorders>
            <w:vAlign w:val="center"/>
          </w:tcPr>
          <w:p w14:paraId="7249EDB6">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385C35A7">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套</w:t>
            </w:r>
          </w:p>
        </w:tc>
      </w:tr>
      <w:tr w14:paraId="54289F36">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04060182">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8</w:t>
            </w:r>
          </w:p>
        </w:tc>
        <w:tc>
          <w:tcPr>
            <w:tcW w:w="5521" w:type="dxa"/>
            <w:tcBorders>
              <w:top w:val="single" w:color="000000" w:sz="4" w:space="0"/>
              <w:left w:val="nil"/>
              <w:bottom w:val="single" w:color="000000" w:sz="4" w:space="0"/>
              <w:right w:val="single" w:color="000000" w:sz="4" w:space="0"/>
            </w:tcBorders>
            <w:vAlign w:val="center"/>
          </w:tcPr>
          <w:p w14:paraId="07E55BBC">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绝缘工作台</w:t>
            </w:r>
          </w:p>
        </w:tc>
        <w:tc>
          <w:tcPr>
            <w:tcW w:w="825" w:type="dxa"/>
            <w:tcBorders>
              <w:top w:val="single" w:color="000000" w:sz="4" w:space="0"/>
              <w:left w:val="nil"/>
              <w:bottom w:val="single" w:color="000000" w:sz="4" w:space="0"/>
              <w:right w:val="single" w:color="000000" w:sz="4" w:space="0"/>
            </w:tcBorders>
            <w:vAlign w:val="center"/>
          </w:tcPr>
          <w:p w14:paraId="5127B50B">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59C5402C">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台</w:t>
            </w:r>
          </w:p>
        </w:tc>
      </w:tr>
      <w:tr w14:paraId="7A0CFC3D">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451AA40D">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9</w:t>
            </w:r>
          </w:p>
        </w:tc>
        <w:tc>
          <w:tcPr>
            <w:tcW w:w="5521" w:type="dxa"/>
            <w:tcBorders>
              <w:top w:val="single" w:color="000000" w:sz="4" w:space="0"/>
              <w:left w:val="nil"/>
              <w:bottom w:val="single" w:color="000000" w:sz="4" w:space="0"/>
              <w:right w:val="single" w:color="000000" w:sz="4" w:space="0"/>
            </w:tcBorders>
            <w:vAlign w:val="center"/>
          </w:tcPr>
          <w:p w14:paraId="08779FAA">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绝缘电阻测试仪</w:t>
            </w:r>
          </w:p>
        </w:tc>
        <w:tc>
          <w:tcPr>
            <w:tcW w:w="825" w:type="dxa"/>
            <w:tcBorders>
              <w:top w:val="single" w:color="000000" w:sz="4" w:space="0"/>
              <w:left w:val="nil"/>
              <w:bottom w:val="single" w:color="000000" w:sz="4" w:space="0"/>
              <w:right w:val="single" w:color="000000" w:sz="4" w:space="0"/>
            </w:tcBorders>
            <w:vAlign w:val="center"/>
          </w:tcPr>
          <w:p w14:paraId="2E9FA76E">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w:t>
            </w:r>
          </w:p>
        </w:tc>
        <w:tc>
          <w:tcPr>
            <w:tcW w:w="1084" w:type="dxa"/>
            <w:tcBorders>
              <w:top w:val="single" w:color="000000" w:sz="4" w:space="0"/>
              <w:left w:val="nil"/>
              <w:bottom w:val="single" w:color="000000" w:sz="4" w:space="0"/>
              <w:right w:val="single" w:color="000000" w:sz="4" w:space="0"/>
            </w:tcBorders>
            <w:vAlign w:val="center"/>
          </w:tcPr>
          <w:p w14:paraId="4A42C564">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台</w:t>
            </w:r>
          </w:p>
        </w:tc>
      </w:tr>
      <w:tr w14:paraId="766DD085">
        <w:tblPrEx>
          <w:tblCellMar>
            <w:top w:w="0" w:type="dxa"/>
            <w:left w:w="108" w:type="dxa"/>
            <w:bottom w:w="0" w:type="dxa"/>
            <w:right w:w="108" w:type="dxa"/>
          </w:tblCellMar>
        </w:tblPrEx>
        <w:trPr>
          <w:trHeight w:val="249" w:hRule="atLeast"/>
          <w:jc w:val="center"/>
        </w:trPr>
        <w:tc>
          <w:tcPr>
            <w:tcW w:w="880" w:type="dxa"/>
            <w:tcBorders>
              <w:top w:val="single" w:color="000000" w:sz="4" w:space="0"/>
              <w:left w:val="single" w:color="000000" w:sz="4" w:space="0"/>
              <w:bottom w:val="single" w:color="000000" w:sz="4" w:space="0"/>
              <w:right w:val="single" w:color="000000" w:sz="4" w:space="0"/>
            </w:tcBorders>
            <w:vAlign w:val="center"/>
          </w:tcPr>
          <w:p w14:paraId="1E92BCD8">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10</w:t>
            </w:r>
          </w:p>
        </w:tc>
        <w:tc>
          <w:tcPr>
            <w:tcW w:w="5521" w:type="dxa"/>
            <w:tcBorders>
              <w:top w:val="single" w:color="000000" w:sz="4" w:space="0"/>
              <w:left w:val="nil"/>
              <w:bottom w:val="single" w:color="000000" w:sz="4" w:space="0"/>
              <w:right w:val="single" w:color="000000" w:sz="4" w:space="0"/>
            </w:tcBorders>
            <w:vAlign w:val="center"/>
          </w:tcPr>
          <w:p w14:paraId="04D4FB8D">
            <w:pPr>
              <w:widowControl/>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30KW直流单枪充电桩</w:t>
            </w:r>
          </w:p>
        </w:tc>
        <w:tc>
          <w:tcPr>
            <w:tcW w:w="825" w:type="dxa"/>
            <w:tcBorders>
              <w:top w:val="single" w:color="000000" w:sz="4" w:space="0"/>
              <w:left w:val="nil"/>
              <w:bottom w:val="single" w:color="000000" w:sz="4" w:space="0"/>
              <w:right w:val="single" w:color="000000" w:sz="4" w:space="0"/>
            </w:tcBorders>
            <w:vAlign w:val="center"/>
          </w:tcPr>
          <w:p w14:paraId="2D19C6F5">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2</w:t>
            </w:r>
          </w:p>
        </w:tc>
        <w:tc>
          <w:tcPr>
            <w:tcW w:w="1084" w:type="dxa"/>
            <w:tcBorders>
              <w:top w:val="single" w:color="000000" w:sz="4" w:space="0"/>
              <w:left w:val="nil"/>
              <w:bottom w:val="single" w:color="000000" w:sz="4" w:space="0"/>
              <w:right w:val="single" w:color="000000" w:sz="4" w:space="0"/>
            </w:tcBorders>
            <w:vAlign w:val="center"/>
          </w:tcPr>
          <w:p w14:paraId="39032099">
            <w:pPr>
              <w:widowControl/>
              <w:jc w:val="center"/>
              <w:textAlignment w:val="center"/>
              <w:rPr>
                <w:rFonts w:asciiTheme="majorEastAsia" w:hAnsiTheme="majorEastAsia" w:eastAsiaTheme="majorEastAsia"/>
                <w:color w:val="000000"/>
                <w:sz w:val="22"/>
                <w:szCs w:val="22"/>
              </w:rPr>
            </w:pPr>
            <w:r>
              <w:rPr>
                <w:rFonts w:hint="eastAsia" w:asciiTheme="majorEastAsia" w:hAnsiTheme="majorEastAsia" w:eastAsiaTheme="majorEastAsia"/>
                <w:color w:val="000000"/>
                <w:kern w:val="0"/>
                <w:sz w:val="22"/>
                <w:szCs w:val="22"/>
              </w:rPr>
              <w:t>台</w:t>
            </w:r>
          </w:p>
        </w:tc>
      </w:tr>
    </w:tbl>
    <w:p w14:paraId="5FDF7D67">
      <w:pPr>
        <w:jc w:val="right"/>
        <w:rPr>
          <w:rFonts w:hint="eastAsia" w:ascii="宋体" w:hAnsi="宋体" w:eastAsia="宋体" w:cs="宋体"/>
          <w:color w:val="auto"/>
          <w:sz w:val="28"/>
          <w:szCs w:val="21"/>
          <w:highlight w:val="none"/>
          <w:lang w:eastAsia="zh-CN"/>
        </w:rPr>
      </w:pPr>
    </w:p>
    <w:p w14:paraId="4B0D54F0">
      <w:pPr>
        <w:jc w:val="right"/>
        <w:rPr>
          <w:rFonts w:hint="eastAsia" w:ascii="宋体" w:hAnsi="宋体" w:eastAsia="宋体" w:cs="宋体"/>
          <w:color w:val="auto"/>
          <w:sz w:val="28"/>
          <w:szCs w:val="21"/>
          <w:highlight w:val="none"/>
          <w:lang w:eastAsia="zh-CN"/>
        </w:rPr>
      </w:pPr>
    </w:p>
    <w:p w14:paraId="5C6643FC">
      <w:pPr>
        <w:rPr>
          <w:rFonts w:ascii="黑体" w:hAnsi="黑体" w:eastAsia="黑体" w:cs="微软雅黑"/>
          <w:b/>
          <w:sz w:val="28"/>
        </w:rPr>
      </w:pPr>
      <w:r>
        <w:rPr>
          <w:rFonts w:hint="eastAsia" w:ascii="黑体" w:hAnsi="黑体" w:eastAsia="黑体" w:cs="微软雅黑"/>
          <w:b/>
          <w:sz w:val="28"/>
        </w:rPr>
        <w:t>二、技术参数及配置要求</w:t>
      </w:r>
    </w:p>
    <w:tbl>
      <w:tblPr>
        <w:tblStyle w:val="24"/>
        <w:tblW w:w="5799" w:type="pct"/>
        <w:jc w:val="center"/>
        <w:tblLayout w:type="autofit"/>
        <w:tblCellMar>
          <w:top w:w="0" w:type="dxa"/>
          <w:left w:w="108" w:type="dxa"/>
          <w:bottom w:w="0" w:type="dxa"/>
          <w:right w:w="108" w:type="dxa"/>
        </w:tblCellMar>
      </w:tblPr>
      <w:tblGrid>
        <w:gridCol w:w="741"/>
        <w:gridCol w:w="1922"/>
        <w:gridCol w:w="8108"/>
      </w:tblGrid>
      <w:tr w14:paraId="624EBC06">
        <w:tblPrEx>
          <w:tblCellMar>
            <w:top w:w="0" w:type="dxa"/>
            <w:left w:w="108" w:type="dxa"/>
            <w:bottom w:w="0" w:type="dxa"/>
            <w:right w:w="108" w:type="dxa"/>
          </w:tblCellMar>
        </w:tblPrEx>
        <w:trPr>
          <w:trHeight w:val="607"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3830A">
            <w:pPr>
              <w:widowControl/>
              <w:jc w:val="center"/>
              <w:textAlignment w:val="center"/>
              <w:rPr>
                <w:rFonts w:ascii="宋体" w:hAnsi="宋体" w:eastAsia="宋体" w:cs="宋体"/>
                <w:b/>
                <w:szCs w:val="21"/>
              </w:rPr>
            </w:pPr>
            <w:bookmarkStart w:id="189" w:name="_Toc1725"/>
            <w:bookmarkStart w:id="190" w:name="_Toc26452"/>
            <w:r>
              <w:rPr>
                <w:rFonts w:hint="eastAsia" w:ascii="宋体" w:hAnsi="宋体" w:eastAsia="宋体" w:cs="宋体"/>
                <w:b/>
                <w:kern w:val="0"/>
                <w:szCs w:val="21"/>
                <w:lang w:bidi="ar"/>
              </w:rPr>
              <w:t>序号</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E603E">
            <w:pPr>
              <w:widowControl/>
              <w:jc w:val="center"/>
              <w:textAlignment w:val="center"/>
              <w:rPr>
                <w:rFonts w:ascii="宋体" w:hAnsi="宋体" w:eastAsia="宋体" w:cs="宋体"/>
                <w:b/>
                <w:szCs w:val="21"/>
              </w:rPr>
            </w:pPr>
            <w:r>
              <w:rPr>
                <w:rFonts w:hint="eastAsia" w:ascii="宋体" w:hAnsi="宋体" w:eastAsia="宋体" w:cs="宋体"/>
                <w:b/>
                <w:kern w:val="0"/>
                <w:szCs w:val="21"/>
                <w:lang w:bidi="ar"/>
              </w:rPr>
              <w:t>设备名称</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EC7B5">
            <w:pPr>
              <w:widowControl/>
              <w:jc w:val="center"/>
              <w:textAlignment w:val="center"/>
              <w:rPr>
                <w:rFonts w:ascii="宋体" w:hAnsi="宋体" w:eastAsia="宋体" w:cs="宋体"/>
                <w:b/>
                <w:szCs w:val="21"/>
              </w:rPr>
            </w:pPr>
            <w:r>
              <w:rPr>
                <w:rFonts w:hint="eastAsia" w:ascii="宋体" w:hAnsi="宋体" w:eastAsia="宋体" w:cs="宋体"/>
                <w:b/>
                <w:kern w:val="0"/>
                <w:szCs w:val="21"/>
                <w:lang w:bidi="ar"/>
              </w:rPr>
              <w:t>技术参数</w:t>
            </w:r>
          </w:p>
        </w:tc>
      </w:tr>
      <w:tr w14:paraId="6F5899C1">
        <w:tblPrEx>
          <w:tblCellMar>
            <w:top w:w="0" w:type="dxa"/>
            <w:left w:w="108" w:type="dxa"/>
            <w:bottom w:w="0" w:type="dxa"/>
            <w:right w:w="108" w:type="dxa"/>
          </w:tblCellMar>
        </w:tblPrEx>
        <w:trPr>
          <w:trHeight w:val="659" w:hRule="atLeast"/>
          <w:jc w:val="center"/>
        </w:trPr>
        <w:tc>
          <w:tcPr>
            <w:tcW w:w="500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0D2012">
            <w:pPr>
              <w:widowControl/>
              <w:rPr>
                <w:rFonts w:ascii="宋体" w:hAnsi="宋体" w:eastAsia="宋体" w:cs="宋体"/>
                <w:szCs w:val="21"/>
              </w:rPr>
            </w:pPr>
            <w:r>
              <w:rPr>
                <w:rFonts w:hint="eastAsia" w:ascii="宋体" w:hAnsi="宋体" w:eastAsia="宋体" w:cs="宋体"/>
                <w:b/>
                <w:bCs/>
                <w:kern w:val="0"/>
                <w:szCs w:val="21"/>
                <w:lang w:bidi="ar"/>
              </w:rPr>
              <w:t>新能源汽车动力蓄电池及管理系统检修实训室</w:t>
            </w:r>
          </w:p>
        </w:tc>
      </w:tr>
      <w:tr w14:paraId="2952BB07">
        <w:tblPrEx>
          <w:tblCellMar>
            <w:top w:w="0" w:type="dxa"/>
            <w:left w:w="108" w:type="dxa"/>
            <w:bottom w:w="0" w:type="dxa"/>
            <w:right w:w="108" w:type="dxa"/>
          </w:tblCellMar>
        </w:tblPrEx>
        <w:trPr>
          <w:trHeight w:val="2386"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87C9B">
            <w:pPr>
              <w:widowControl/>
              <w:jc w:val="center"/>
              <w:textAlignment w:val="center"/>
              <w:rPr>
                <w:rFonts w:ascii="宋体" w:hAnsi="宋体" w:eastAsia="宋体" w:cs="宋体"/>
                <w:szCs w:val="21"/>
              </w:rPr>
            </w:pPr>
            <w:r>
              <w:rPr>
                <w:rFonts w:hint="eastAsia" w:ascii="宋体" w:hAnsi="宋体" w:eastAsia="宋体" w:cs="宋体"/>
                <w:kern w:val="0"/>
                <w:szCs w:val="21"/>
                <w:lang w:bidi="ar"/>
              </w:rPr>
              <w:t>1</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B5036">
            <w:pPr>
              <w:widowControl/>
              <w:jc w:val="center"/>
              <w:textAlignment w:val="center"/>
              <w:rPr>
                <w:rFonts w:ascii="宋体" w:hAnsi="宋体" w:eastAsia="宋体" w:cs="宋体"/>
                <w:szCs w:val="21"/>
              </w:rPr>
            </w:pPr>
            <w:r>
              <w:rPr>
                <w:rFonts w:hint="eastAsia" w:ascii="宋体" w:hAnsi="宋体" w:eastAsia="宋体" w:cs="宋体"/>
                <w:kern w:val="0"/>
                <w:szCs w:val="21"/>
                <w:lang w:bidi="ar"/>
              </w:rPr>
              <w:t>动力电池总成装调工作台</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88B3B">
            <w:pPr>
              <w:tabs>
                <w:tab w:val="left" w:pos="993"/>
              </w:tabs>
              <w:jc w:val="left"/>
              <w:rPr>
                <w:rFonts w:asciiTheme="minorEastAsia" w:hAnsiTheme="minorEastAsia" w:cstheme="minorEastAsia"/>
                <w:szCs w:val="21"/>
              </w:rPr>
            </w:pPr>
            <w:r>
              <w:rPr>
                <w:rFonts w:hint="eastAsia" w:asciiTheme="minorEastAsia" w:hAnsiTheme="minorEastAsia" w:cstheme="minorEastAsia"/>
                <w:b/>
                <w:bCs/>
                <w:szCs w:val="21"/>
              </w:rPr>
              <w:t>一、产品要求</w:t>
            </w:r>
          </w:p>
          <w:p w14:paraId="78DE2925">
            <w:pPr>
              <w:widowControl/>
              <w:jc w:val="left"/>
              <w:rPr>
                <w:rFonts w:asciiTheme="minorEastAsia" w:hAnsiTheme="minorEastAsia" w:cstheme="minorEastAsia"/>
                <w:szCs w:val="21"/>
              </w:rPr>
            </w:pPr>
            <w:r>
              <w:rPr>
                <w:rFonts w:hint="eastAsia" w:asciiTheme="minorEastAsia" w:hAnsiTheme="minorEastAsia" w:cstheme="minorEastAsia"/>
                <w:szCs w:val="21"/>
              </w:rPr>
              <w:t>真实模拟动力电池系统组装和调试，包含动力电池系统组装和动力电池系统调试，满足新能源汽车检测与维修和1+X新能源汽车装调与测试职业技能等级证书考核设备要求。</w:t>
            </w:r>
          </w:p>
          <w:p w14:paraId="064B0085">
            <w:pPr>
              <w:tabs>
                <w:tab w:val="left" w:pos="993"/>
              </w:tabs>
              <w:jc w:val="left"/>
              <w:rPr>
                <w:rFonts w:asciiTheme="minorEastAsia" w:hAnsiTheme="minorEastAsia" w:cstheme="minorEastAsia"/>
                <w:b/>
                <w:bCs/>
                <w:szCs w:val="21"/>
              </w:rPr>
            </w:pPr>
            <w:r>
              <w:rPr>
                <w:rFonts w:hint="eastAsia" w:asciiTheme="minorEastAsia" w:hAnsiTheme="minorEastAsia" w:cstheme="minorEastAsia"/>
                <w:b/>
                <w:bCs/>
                <w:szCs w:val="21"/>
              </w:rPr>
              <w:t>二、技术参数</w:t>
            </w:r>
          </w:p>
          <w:p w14:paraId="2BE567AC">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动力电池总成装调工作台包含两大部分，分别为智能化动力电池物料管理平台和智能化动力电池组装调试平台。</w:t>
            </w:r>
          </w:p>
          <w:p w14:paraId="1FFE9041">
            <w:pPr>
              <w:tabs>
                <w:tab w:val="left" w:pos="993"/>
              </w:tabs>
              <w:jc w:val="left"/>
              <w:rPr>
                <w:rFonts w:asciiTheme="minorEastAsia" w:hAnsiTheme="minorEastAsia" w:cstheme="minorEastAsia"/>
                <w:b/>
                <w:bCs/>
                <w:szCs w:val="21"/>
              </w:rPr>
            </w:pPr>
            <w:r>
              <w:rPr>
                <w:rFonts w:hint="eastAsia" w:asciiTheme="minorEastAsia" w:hAnsiTheme="minorEastAsia" w:cstheme="minorEastAsia"/>
                <w:b/>
                <w:bCs/>
                <w:szCs w:val="21"/>
              </w:rPr>
              <w:t>1.智能化动力电池物料管理平台</w:t>
            </w:r>
          </w:p>
          <w:p w14:paraId="45322306">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智能化动力电池物料管理平台是为智能化动力电池组装调试平台提供</w:t>
            </w:r>
            <w:bookmarkStart w:id="265" w:name="_GoBack"/>
            <w:bookmarkEnd w:id="265"/>
            <w:r>
              <w:rPr>
                <w:rFonts w:hint="eastAsia" w:asciiTheme="minorEastAsia" w:hAnsiTheme="minorEastAsia" w:cstheme="minorEastAsia"/>
                <w:szCs w:val="21"/>
              </w:rPr>
              <w:t>物料配套，提供具有满足智能化动力电池组装调试平台所需的动力电池系统配件。</w:t>
            </w:r>
          </w:p>
          <w:p w14:paraId="45D1A579">
            <w:pPr>
              <w:tabs>
                <w:tab w:val="left" w:pos="993"/>
              </w:tabs>
              <w:jc w:val="left"/>
              <w:rPr>
                <w:rFonts w:asciiTheme="minorEastAsia" w:hAnsiTheme="minorEastAsia" w:cstheme="minorEastAsia"/>
                <w:b/>
                <w:bCs/>
                <w:szCs w:val="21"/>
              </w:rPr>
            </w:pPr>
            <w:r>
              <w:rPr>
                <w:rFonts w:hint="eastAsia" w:asciiTheme="minorEastAsia" w:hAnsiTheme="minorEastAsia" w:cstheme="minorEastAsia"/>
                <w:b/>
                <w:bCs/>
                <w:szCs w:val="21"/>
              </w:rPr>
              <w:t>1.1整体结构</w:t>
            </w:r>
          </w:p>
          <w:p w14:paraId="2628670C">
            <w:pPr>
              <w:pStyle w:val="2"/>
              <w:ind w:firstLine="0" w:firstLineChars="0"/>
              <w:rPr>
                <w:rFonts w:asciiTheme="minorEastAsia" w:hAnsiTheme="minorEastAsia" w:cstheme="minorEastAsia"/>
                <w:szCs w:val="21"/>
              </w:rPr>
            </w:pPr>
            <w:r>
              <w:rPr>
                <w:rFonts w:hint="eastAsia" w:asciiTheme="minorEastAsia" w:hAnsiTheme="minorEastAsia" w:cstheme="minorEastAsia"/>
                <w:szCs w:val="21"/>
              </w:rPr>
              <w:t>1.1.1智能化动力电池物料管理平台分为上下两个主体，上部为动力电池系统配件供应区，下部为安装和管理区，总体外形尺寸（mm）为≥1487*743*1600（长*宽*高）。</w:t>
            </w:r>
          </w:p>
          <w:p w14:paraId="0870D594">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1.1.2设备主体采用整体结构设计，主体外壳采用厚冷轧板，严格按钣金加工工艺操作，经酸洗喷塑丝印；主体框架采用钢结构焊接，表面采用防静电喷涂工艺处理，系统部件通过激光切割和数控加工结构件装配，配置带锁止功能的万向静音脚轮。</w:t>
            </w:r>
          </w:p>
          <w:p w14:paraId="3325082E">
            <w:pPr>
              <w:tabs>
                <w:tab w:val="left" w:pos="993"/>
              </w:tabs>
              <w:jc w:val="left"/>
              <w:rPr>
                <w:rFonts w:asciiTheme="minorEastAsia" w:hAnsiTheme="minorEastAsia" w:cstheme="minorEastAsia"/>
                <w:b/>
                <w:bCs/>
                <w:szCs w:val="21"/>
              </w:rPr>
            </w:pPr>
            <w:r>
              <w:rPr>
                <w:rFonts w:hint="eastAsia" w:asciiTheme="minorEastAsia" w:hAnsiTheme="minorEastAsia" w:cstheme="minorEastAsia"/>
                <w:b/>
                <w:bCs/>
                <w:szCs w:val="21"/>
              </w:rPr>
              <w:t>1.2主要配件和功能</w:t>
            </w:r>
          </w:p>
          <w:p w14:paraId="10422A99">
            <w:pPr>
              <w:widowControl/>
              <w:jc w:val="left"/>
              <w:rPr>
                <w:rFonts w:asciiTheme="minorEastAsia" w:hAnsiTheme="minorEastAsia" w:cstheme="minorEastAsia"/>
                <w:szCs w:val="21"/>
              </w:rPr>
            </w:pPr>
            <w:r>
              <w:rPr>
                <w:rFonts w:hint="eastAsia" w:asciiTheme="minorEastAsia" w:hAnsiTheme="minorEastAsia" w:cstheme="minorEastAsia"/>
                <w:szCs w:val="21"/>
              </w:rPr>
              <w:t>智能化动力电池物料管理平台具备智能化动力电池组装调试平台物料收纳取用和智能管理。</w:t>
            </w:r>
          </w:p>
          <w:p w14:paraId="3171D2F1">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包含的物品有单体电芯、接触器、预充电阻、动力电池模组、安装支架、数据采集器、电池管理器、直流和交流快速接口、车载充电机高压线缆电压线束等。（提供本产品由第三方机构出具的相关的检测报告复印件）</w:t>
            </w:r>
          </w:p>
          <w:p w14:paraId="5C87D61C">
            <w:pPr>
              <w:tabs>
                <w:tab w:val="left" w:pos="993"/>
              </w:tabs>
              <w:jc w:val="left"/>
              <w:rPr>
                <w:rFonts w:asciiTheme="minorEastAsia" w:hAnsiTheme="minorEastAsia" w:cstheme="minorEastAsia"/>
                <w:b/>
                <w:bCs/>
                <w:szCs w:val="21"/>
              </w:rPr>
            </w:pPr>
            <w:r>
              <w:rPr>
                <w:rFonts w:hint="eastAsia" w:asciiTheme="minorEastAsia" w:hAnsiTheme="minorEastAsia" w:cstheme="minorEastAsia"/>
                <w:b/>
                <w:bCs/>
                <w:szCs w:val="21"/>
              </w:rPr>
              <w:t>1.2.1单体电芯30个</w:t>
            </w:r>
          </w:p>
          <w:p w14:paraId="3DE3173C">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额定容量：≥25ah</w:t>
            </w:r>
          </w:p>
          <w:p w14:paraId="6FA9EDC4">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标称电压：≥3.2V</w:t>
            </w:r>
          </w:p>
          <w:p w14:paraId="3D3855C9">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尺寸： ≥70*27*134mm</w:t>
            </w:r>
          </w:p>
          <w:p w14:paraId="7598FB6A">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重量： 500g (±10g)</w:t>
            </w:r>
          </w:p>
          <w:p w14:paraId="548BFDAA">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最大连续充电电流：20A/10C充电</w:t>
            </w:r>
          </w:p>
          <w:p w14:paraId="46A6D11D">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最大连续放电电流： 60A</w:t>
            </w:r>
          </w:p>
          <w:p w14:paraId="3CFC9F58">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放电终止电压： 2.5V</w:t>
            </w:r>
          </w:p>
          <w:p w14:paraId="75099C97">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保护下限不低于2.0V</w:t>
            </w:r>
          </w:p>
          <w:p w14:paraId="15424007">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工作温度：充电-10～45℃  放电-20～60℃</w:t>
            </w:r>
          </w:p>
          <w:p w14:paraId="496FD98B">
            <w:pPr>
              <w:tabs>
                <w:tab w:val="left" w:pos="993"/>
              </w:tabs>
              <w:jc w:val="left"/>
              <w:rPr>
                <w:rFonts w:asciiTheme="minorEastAsia" w:hAnsiTheme="minorEastAsia" w:cstheme="minorEastAsia"/>
                <w:b/>
                <w:bCs/>
                <w:szCs w:val="21"/>
              </w:rPr>
            </w:pPr>
            <w:r>
              <w:rPr>
                <w:rFonts w:hint="eastAsia" w:asciiTheme="minorEastAsia" w:hAnsiTheme="minorEastAsia" w:cstheme="minorEastAsia"/>
                <w:b/>
                <w:bCs/>
                <w:szCs w:val="21"/>
              </w:rPr>
              <w:t>1.2.2直流接触器4个</w:t>
            </w:r>
          </w:p>
          <w:p w14:paraId="67723358">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线圈工作电压：12V</w:t>
            </w:r>
          </w:p>
          <w:p w14:paraId="77F3BD1A">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最大电压Voltage (Max):16V</w:t>
            </w:r>
          </w:p>
          <w:p w14:paraId="24C415E3">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最大吸合电压：9V</w:t>
            </w:r>
          </w:p>
          <w:p w14:paraId="1167F9F3">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最小释放电压：12V</w:t>
            </w:r>
          </w:p>
          <w:p w14:paraId="46AA45FA">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线圈电流：267mA</w:t>
            </w:r>
          </w:p>
          <w:p w14:paraId="34F0AEBC">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线圈功耗（20C）：35W</w:t>
            </w:r>
          </w:p>
          <w:p w14:paraId="649923D5">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线圈电阻：45Ω</w:t>
            </w:r>
          </w:p>
          <w:p w14:paraId="7F2BF36F">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主触点工作电压12～1200V</w:t>
            </w:r>
          </w:p>
          <w:p w14:paraId="0B05D16C">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主触点过电流：90A/30S</w:t>
            </w:r>
          </w:p>
          <w:p w14:paraId="5564E634">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500V绝缘电阻：≥100MΩ</w:t>
            </w:r>
          </w:p>
          <w:p w14:paraId="7C6AB1CC">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吸合时间（包括触点弹跳）：≤20ms</w:t>
            </w:r>
          </w:p>
          <w:p w14:paraId="49B8A419">
            <w:pPr>
              <w:tabs>
                <w:tab w:val="left" w:pos="993"/>
              </w:tabs>
              <w:jc w:val="left"/>
              <w:rPr>
                <w:rFonts w:asciiTheme="minorEastAsia" w:hAnsiTheme="minorEastAsia" w:cstheme="minorEastAsia"/>
                <w:b/>
                <w:bCs/>
                <w:szCs w:val="21"/>
              </w:rPr>
            </w:pPr>
            <w:r>
              <w:rPr>
                <w:rFonts w:hint="eastAsia" w:asciiTheme="minorEastAsia" w:hAnsiTheme="minorEastAsia" w:cstheme="minorEastAsia"/>
                <w:b/>
                <w:bCs/>
                <w:szCs w:val="21"/>
              </w:rPr>
              <w:t>1.2.3霍尔传感器1个</w:t>
            </w:r>
          </w:p>
          <w:p w14:paraId="5781ACF1">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 xml:space="preserve">电源电压： +5V </w:t>
            </w:r>
          </w:p>
          <w:p w14:paraId="064E5051">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精度：±1%</w:t>
            </w:r>
          </w:p>
          <w:p w14:paraId="1F66A55A">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绝缘电压：在原边与副边电路之间： 5KV有效值/50Hz/分钟</w:t>
            </w:r>
          </w:p>
          <w:p w14:paraId="2A0003A4">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失调电压：当原边电流IN=0时，最大值： +25mV或0.02mA</w:t>
            </w:r>
          </w:p>
          <w:p w14:paraId="63866855">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温度-25C～75℃：最大值：≤+0.08%/</w:t>
            </w:r>
            <w:r>
              <w:rPr>
                <w:rFonts w:hint="eastAsia" w:asciiTheme="minorEastAsia" w:hAnsiTheme="minorEastAsia" w:cstheme="minorEastAsia"/>
                <w:kern w:val="0"/>
                <w:szCs w:val="21"/>
              </w:rPr>
              <w:t>℃)</w:t>
            </w:r>
          </w:p>
          <w:p w14:paraId="08C0ABBB">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频率范围：0～50KHz</w:t>
            </w:r>
          </w:p>
          <w:p w14:paraId="2D8FE1F1">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工作温度：-25</w:t>
            </w:r>
            <w:r>
              <w:rPr>
                <w:rFonts w:hint="eastAsia" w:asciiTheme="minorEastAsia" w:hAnsiTheme="minorEastAsia" w:cstheme="minorEastAsia"/>
                <w:kern w:val="0"/>
                <w:szCs w:val="21"/>
              </w:rPr>
              <w:t>℃</w:t>
            </w:r>
            <w:r>
              <w:rPr>
                <w:rFonts w:hint="eastAsia" w:asciiTheme="minorEastAsia" w:hAnsiTheme="minorEastAsia" w:cstheme="minorEastAsia"/>
                <w:szCs w:val="21"/>
              </w:rPr>
              <w:t>～70</w:t>
            </w:r>
            <w:r>
              <w:rPr>
                <w:rFonts w:hint="eastAsia" w:asciiTheme="minorEastAsia" w:hAnsiTheme="minorEastAsia" w:cstheme="minorEastAsia"/>
                <w:kern w:val="0"/>
                <w:szCs w:val="21"/>
              </w:rPr>
              <w:t>℃</w:t>
            </w:r>
          </w:p>
          <w:p w14:paraId="789C0447">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功率：0.5W</w:t>
            </w:r>
          </w:p>
          <w:p w14:paraId="66B45854">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过载能力：5倍标称输入</w:t>
            </w:r>
          </w:p>
          <w:p w14:paraId="29F35DE1">
            <w:pPr>
              <w:tabs>
                <w:tab w:val="left" w:pos="993"/>
              </w:tabs>
              <w:jc w:val="left"/>
              <w:rPr>
                <w:rFonts w:asciiTheme="minorEastAsia" w:hAnsiTheme="minorEastAsia" w:cstheme="minorEastAsia"/>
                <w:b/>
                <w:bCs/>
                <w:szCs w:val="21"/>
              </w:rPr>
            </w:pPr>
            <w:r>
              <w:rPr>
                <w:rFonts w:hint="eastAsia" w:asciiTheme="minorEastAsia" w:hAnsiTheme="minorEastAsia" w:cstheme="minorEastAsia"/>
                <w:b/>
                <w:bCs/>
                <w:szCs w:val="21"/>
              </w:rPr>
              <w:t>1.2.4车载充电机1个</w:t>
            </w:r>
          </w:p>
          <w:p w14:paraId="5E7AB1D5">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五阶段充电模块，充满自动切断</w:t>
            </w:r>
          </w:p>
          <w:p w14:paraId="75BFDDA3">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快充慢充双模式可切换</w:t>
            </w:r>
          </w:p>
          <w:p w14:paraId="1AD518DF">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型号：72V/24串 磷酸铁锂</w:t>
            </w:r>
          </w:p>
          <w:p w14:paraId="0D8AC3B4">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输出电压：87.6V</w:t>
            </w:r>
          </w:p>
          <w:p w14:paraId="368E96B8">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输入：180～250V   50/60Hz</w:t>
            </w:r>
          </w:p>
          <w:p w14:paraId="0C80A4D4">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输出电流：10A/5A</w:t>
            </w:r>
          </w:p>
          <w:p w14:paraId="0DD26FB9">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执行标准：QBT  29473-2008</w:t>
            </w:r>
          </w:p>
          <w:p w14:paraId="789DAAC6">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工作频率：50/60Hz</w:t>
            </w:r>
          </w:p>
          <w:p w14:paraId="65C8CEB1">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CCCP功能：有</w:t>
            </w:r>
          </w:p>
          <w:p w14:paraId="0B0A88C0">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存储环境温度：-40℃～80℃</w:t>
            </w:r>
          </w:p>
          <w:p w14:paraId="68F5A335">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工作环境温度：-20℃～55℃正常工作；55℃～75℃降额输出</w:t>
            </w:r>
          </w:p>
          <w:p w14:paraId="20C79D31">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相对湿度：0%～95%</w:t>
            </w:r>
          </w:p>
          <w:p w14:paraId="6F9B3C5B">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安装环境：无剧烈振动和冲击</w:t>
            </w:r>
          </w:p>
          <w:p w14:paraId="18B78A4E">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粉尘环境：无导电或爆炸尘埃，没有腐蚀金属和破坏绝缘的气体或蒸气</w:t>
            </w:r>
          </w:p>
          <w:p w14:paraId="41CC8392">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过温保护值：高于80℃保护关机，低于60℃后可自恢复</w:t>
            </w:r>
          </w:p>
          <w:p w14:paraId="03B4A8A6">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输出过压保护：≥80Vdc</w:t>
            </w:r>
          </w:p>
          <w:p w14:paraId="6287D6C0">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输出过流保护≥12A</w:t>
            </w:r>
          </w:p>
          <w:p w14:paraId="3745EFF8">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输出欠压保护：蓄电池组电压低于10V不启动</w:t>
            </w:r>
          </w:p>
          <w:p w14:paraId="03CEC813">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输出短路保护：短路后恒流，解除后自恢复</w:t>
            </w:r>
          </w:p>
          <w:p w14:paraId="681F192D">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输出反接保护：反接后不启动，解除后自恢复</w:t>
            </w:r>
          </w:p>
          <w:p w14:paraId="2952B0A9">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绝缘电阻 输入对输出 DC1000V≥100MΩ</w:t>
            </w:r>
          </w:p>
          <w:p w14:paraId="3A0A486B">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输入对机壳 DC1000V≥100MΩ</w:t>
            </w:r>
          </w:p>
          <w:p w14:paraId="352F9865">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输出对机壳 DC1000V≥100MΩ</w:t>
            </w:r>
          </w:p>
          <w:p w14:paraId="33939375">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通讯 CAN2.0</w:t>
            </w:r>
          </w:p>
          <w:p w14:paraId="65D1BE8E">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辅助电源 ≤12V/3A</w:t>
            </w:r>
          </w:p>
          <w:p w14:paraId="62C97AA5">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散热方式 风冷</w:t>
            </w:r>
          </w:p>
          <w:p w14:paraId="3833C7F0">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防护等级 IP65</w:t>
            </w:r>
          </w:p>
          <w:p w14:paraId="61930E9D">
            <w:pPr>
              <w:tabs>
                <w:tab w:val="left" w:pos="993"/>
              </w:tabs>
              <w:jc w:val="left"/>
              <w:rPr>
                <w:rFonts w:asciiTheme="minorEastAsia" w:hAnsiTheme="minorEastAsia" w:cstheme="minorEastAsia"/>
                <w:b/>
                <w:bCs/>
                <w:szCs w:val="21"/>
              </w:rPr>
            </w:pPr>
            <w:r>
              <w:rPr>
                <w:rFonts w:hint="eastAsia" w:asciiTheme="minorEastAsia" w:hAnsiTheme="minorEastAsia" w:cstheme="minorEastAsia"/>
                <w:b/>
                <w:bCs/>
                <w:szCs w:val="21"/>
              </w:rPr>
              <w:t>1.2.5预充电阻1个</w:t>
            </w:r>
          </w:p>
          <w:p w14:paraId="37A3834B">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电阻阻值：100Ω</w:t>
            </w:r>
          </w:p>
          <w:p w14:paraId="0A2826E7">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电阻功率：75W</w:t>
            </w:r>
          </w:p>
          <w:p w14:paraId="01A5A9C5">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电阻器类别：绕线式电阻器</w:t>
            </w:r>
          </w:p>
          <w:p w14:paraId="544EF602">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封装材料：工业铝材</w:t>
            </w:r>
          </w:p>
          <w:p w14:paraId="246393B4">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引出接线：铁氟龙高温线</w:t>
            </w:r>
          </w:p>
          <w:p w14:paraId="05C57774">
            <w:pPr>
              <w:tabs>
                <w:tab w:val="left" w:pos="993"/>
              </w:tabs>
              <w:jc w:val="left"/>
              <w:rPr>
                <w:rFonts w:asciiTheme="minorEastAsia" w:hAnsiTheme="minorEastAsia" w:cstheme="minorEastAsia"/>
                <w:szCs w:val="21"/>
              </w:rPr>
            </w:pPr>
            <w:r>
              <w:rPr>
                <w:rFonts w:hint="eastAsia" w:asciiTheme="minorEastAsia" w:hAnsiTheme="minorEastAsia" w:cstheme="minorEastAsia"/>
                <w:kern w:val="0"/>
                <w:szCs w:val="21"/>
              </w:rPr>
              <w:t>1.2.6配套嵌入式</w:t>
            </w:r>
            <w:r>
              <w:rPr>
                <w:rFonts w:hint="eastAsia" w:asciiTheme="minorEastAsia" w:hAnsiTheme="minorEastAsia" w:cstheme="minorEastAsia"/>
                <w:szCs w:val="21"/>
              </w:rPr>
              <w:t>电池监测及标定系统</w:t>
            </w:r>
          </w:p>
          <w:p w14:paraId="715B3571">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能够对设备的动力电池各参数进行检测，检测内容主要单体电池性能参数电池组性能参数电池管理器性能参数。通过上位机软件对监测的数据在合理范围内进行标定，当动力电池系统触发临界值时，上位机自动报警。</w:t>
            </w:r>
          </w:p>
          <w:p w14:paraId="1F9820F5">
            <w:pPr>
              <w:tabs>
                <w:tab w:val="left" w:pos="993"/>
              </w:tabs>
              <w:jc w:val="left"/>
              <w:rPr>
                <w:rFonts w:asciiTheme="minorEastAsia" w:hAnsiTheme="minorEastAsia" w:cstheme="minorEastAsia"/>
                <w:b/>
                <w:bCs/>
                <w:szCs w:val="21"/>
              </w:rPr>
            </w:pPr>
            <w:r>
              <w:rPr>
                <w:rFonts w:hint="eastAsia" w:asciiTheme="minorEastAsia" w:hAnsiTheme="minorEastAsia" w:cstheme="minorEastAsia"/>
                <w:b/>
                <w:bCs/>
                <w:szCs w:val="21"/>
              </w:rPr>
              <w:t>2.智能化动力电池组装调试平台</w:t>
            </w:r>
          </w:p>
          <w:p w14:paraId="37C16AE7">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产品主要为提升学生的电池装配与调试能力，可实现动力蓄电池的装配与调试单体电池的装配与测量、电池模组的分装与测量、直流充电接口的装配与测量、交流充电接口的装配与测量、动力电池管理器参数的标定、SOC/SOH的监测、数据流读取、故障码读取等。</w:t>
            </w:r>
          </w:p>
          <w:p w14:paraId="4E1EAAEF">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2.1设备主体采用整体结构设计，主体外壳采用厚冷轧板，严格按钣金加工工艺操作，经酸洗喷塑丝印；主体框架采用钢结构，表面采用防静电喷涂工艺处理，系统部件通过激光切割和数控加工结构件装配，配置带锁止功能的万向静音脚轮。</w:t>
            </w:r>
          </w:p>
          <w:p w14:paraId="544E34CF">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2.2动力蓄电池分装调试工作站台面分有不同的功能区域，分别是动力蓄电池分装工作区动力蓄电池通电调试区。</w:t>
            </w:r>
          </w:p>
          <w:p w14:paraId="6AB4E815">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2.3动力蓄电池分装工作区单体电池的分档单体电压和内阻测试电池模组的组装、高压连接器安装、BIC的安装、BMS的安装、直流充电接口装配、交流充电接口装配、维修开关的装配、接触器的装配、放电装置的装配等。</w:t>
            </w:r>
          </w:p>
          <w:p w14:paraId="1EF42A7A">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2.4动力蓄电池通电调试区</w:t>
            </w:r>
          </w:p>
          <w:p w14:paraId="46135210">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2.4.1数据读取</w:t>
            </w:r>
          </w:p>
          <w:p w14:paraId="10D18E53">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通过人机交互界面43寸显示屏对动力电池管理系统智能实训台图形化控制。图形化包含动力电池组电压、电流、温度、内阻、SOH、SOC、高压互锁状态等。</w:t>
            </w:r>
          </w:p>
          <w:p w14:paraId="3E9DA5D7">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2.4.2系统自检</w:t>
            </w:r>
          </w:p>
          <w:p w14:paraId="0E006496">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▲系统启动时，进入自检状态，分别对BMS主控板两个BMS从控板CAN通信并对检测结果进行判定，结果异常可重新检测，检测结果正常可启动系统。 上电时，BMS主控板先上电，暂缓1秒后两块BMS从控板控制电路上电，然后是BMS从控板的采集电路上电，开始采集电压温度放电（或充电）电流。在放电状态下，当电池状态正常时，先接通预充继电器，2秒后接通主继电器，延迟1秒断开预充继电器。在充电状态时，先断开主继电器，1秒后闭合充电继电器。下电时，放电状态下先断开预充继电器再断开主继电器。然后关闭BMS从控板采集电路停止电池参数采集，再断开BMS从控板的控制电路，2秒后断开主控板的电源。（提供本产品由第三方机构出具的相关的检测报告复印件）</w:t>
            </w:r>
          </w:p>
          <w:p w14:paraId="2E24C2B6">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2.4.3参数标定</w:t>
            </w:r>
          </w:p>
          <w:p w14:paraId="1F0C9768">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对动力电池系统进行数据标定，标定参数分为一级二级，数据编辑标定后，达到触发阈值，交互界面出现相应故障提醒。可以标定的参数有：</w:t>
            </w:r>
          </w:p>
          <w:p w14:paraId="2D67500B">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单体电压过高</w:t>
            </w:r>
          </w:p>
          <w:p w14:paraId="144DC790">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单体电压过低</w:t>
            </w:r>
          </w:p>
          <w:p w14:paraId="40C62397">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充电电流过大</w:t>
            </w:r>
          </w:p>
          <w:p w14:paraId="4D00B9B2">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放电电流过大</w:t>
            </w:r>
          </w:p>
          <w:p w14:paraId="1A245ADB">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单体电压差过大</w:t>
            </w:r>
          </w:p>
          <w:p w14:paraId="223D89A1">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电池总电压过高</w:t>
            </w:r>
          </w:p>
          <w:p w14:paraId="019A7C48">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电池总电压过低</w:t>
            </w:r>
          </w:p>
          <w:p w14:paraId="5F838365">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电池温度过高</w:t>
            </w:r>
          </w:p>
          <w:p w14:paraId="53B5CDA8">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电池温差过大</w:t>
            </w:r>
          </w:p>
          <w:p w14:paraId="01A899A4">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2.4.4数据流读取与分析</w:t>
            </w:r>
          </w:p>
          <w:p w14:paraId="5ABC6D8D">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使用系统中的诊断仪读取相关故障代码和数据流，数据流包括最低单体电池电压、最高单体电池电压、最低单体电池温度、最高单体电池温度、最低电池电压编号、最高电池编号、最低电池温度编号、最高电池编号单体电池内阻、电池组当前总电压、电池组当前总电流、SOC、绝缘阻值、高压互锁状态、接触器闭合状态、电池包容量、节数、绝缘电阻值、互锁状态、各接触器状态、充电电流、输出电流、SOC、充电枪CC/CP状态等进行读取，还能对动力电池系统故障码读取、故障码清除等操作。</w:t>
            </w:r>
          </w:p>
          <w:p w14:paraId="7C9DC2DF">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2.4.5执行测试</w:t>
            </w:r>
          </w:p>
          <w:p w14:paraId="6EA8562B">
            <w:pPr>
              <w:tabs>
                <w:tab w:val="left" w:pos="993"/>
              </w:tabs>
              <w:jc w:val="left"/>
              <w:rPr>
                <w:rFonts w:asciiTheme="minorEastAsia" w:hAnsiTheme="minorEastAsia" w:cstheme="minorEastAsia"/>
                <w:szCs w:val="21"/>
              </w:rPr>
            </w:pPr>
            <w:r>
              <w:rPr>
                <w:rFonts w:hint="eastAsia" w:asciiTheme="minorEastAsia" w:hAnsiTheme="minorEastAsia" w:cstheme="minorEastAsia"/>
                <w:szCs w:val="21"/>
              </w:rPr>
              <w:t xml:space="preserve">通过组装后的控制电路，通过人机交互界面发送指令，查看预充接触器充电接触器主接触器等部件是否正常工作。 </w:t>
            </w:r>
          </w:p>
          <w:p w14:paraId="2E4F110A">
            <w:pPr>
              <w:rPr>
                <w:rFonts w:asciiTheme="minorEastAsia" w:hAnsiTheme="minorEastAsia" w:cstheme="minorEastAsia"/>
                <w:b/>
                <w:bCs/>
                <w:szCs w:val="21"/>
              </w:rPr>
            </w:pPr>
            <w:r>
              <w:rPr>
                <w:rFonts w:hint="eastAsia" w:asciiTheme="minorEastAsia" w:hAnsiTheme="minorEastAsia" w:cstheme="minorEastAsia"/>
                <w:b/>
                <w:bCs/>
                <w:szCs w:val="21"/>
              </w:rPr>
              <w:t>3.设备支持以下实训课题开展</w:t>
            </w:r>
          </w:p>
          <w:p w14:paraId="4C780074">
            <w:pPr>
              <w:rPr>
                <w:rFonts w:asciiTheme="minorEastAsia" w:hAnsiTheme="minorEastAsia" w:cstheme="minorEastAsia"/>
                <w:szCs w:val="21"/>
              </w:rPr>
            </w:pPr>
            <w:r>
              <w:rPr>
                <w:rFonts w:hint="eastAsia" w:asciiTheme="minorEastAsia" w:hAnsiTheme="minorEastAsia" w:cstheme="minorEastAsia"/>
                <w:szCs w:val="21"/>
              </w:rPr>
              <w:t>3.1动力电池包电芯性能检测</w:t>
            </w:r>
          </w:p>
          <w:p w14:paraId="31588BA3">
            <w:pPr>
              <w:rPr>
                <w:rFonts w:asciiTheme="minorEastAsia" w:hAnsiTheme="minorEastAsia" w:cstheme="minorEastAsia"/>
                <w:szCs w:val="21"/>
              </w:rPr>
            </w:pPr>
            <w:r>
              <w:rPr>
                <w:rFonts w:hint="eastAsia" w:asciiTheme="minorEastAsia" w:hAnsiTheme="minorEastAsia" w:cstheme="minorEastAsia"/>
                <w:szCs w:val="21"/>
              </w:rPr>
              <w:t>3.2动力电池串并联性能试验</w:t>
            </w:r>
          </w:p>
          <w:p w14:paraId="78320883">
            <w:pPr>
              <w:rPr>
                <w:rFonts w:asciiTheme="minorEastAsia" w:hAnsiTheme="minorEastAsia" w:cstheme="minorEastAsia"/>
                <w:szCs w:val="21"/>
              </w:rPr>
            </w:pPr>
            <w:r>
              <w:rPr>
                <w:rFonts w:hint="eastAsia" w:asciiTheme="minorEastAsia" w:hAnsiTheme="minorEastAsia" w:cstheme="minorEastAsia"/>
                <w:szCs w:val="21"/>
              </w:rPr>
              <w:t>3.3新能源汽车动力电池系统组成认知</w:t>
            </w:r>
          </w:p>
          <w:p w14:paraId="163FCF0E">
            <w:pPr>
              <w:rPr>
                <w:rFonts w:asciiTheme="minorEastAsia" w:hAnsiTheme="minorEastAsia" w:cstheme="minorEastAsia"/>
                <w:szCs w:val="21"/>
              </w:rPr>
            </w:pPr>
            <w:r>
              <w:rPr>
                <w:rFonts w:hint="eastAsia" w:asciiTheme="minorEastAsia" w:hAnsiTheme="minorEastAsia" w:cstheme="minorEastAsia"/>
                <w:szCs w:val="21"/>
              </w:rPr>
              <w:t>3.4新能源汽车动力电池各运行状态控制逻辑关系</w:t>
            </w:r>
          </w:p>
          <w:p w14:paraId="0C632652">
            <w:pPr>
              <w:rPr>
                <w:rFonts w:asciiTheme="minorEastAsia" w:hAnsiTheme="minorEastAsia" w:cstheme="minorEastAsia"/>
                <w:szCs w:val="21"/>
              </w:rPr>
            </w:pPr>
            <w:r>
              <w:rPr>
                <w:rFonts w:hint="eastAsia" w:asciiTheme="minorEastAsia" w:hAnsiTheme="minorEastAsia" w:cstheme="minorEastAsia"/>
                <w:szCs w:val="21"/>
              </w:rPr>
              <w:t>3.5动力电池包组装试验</w:t>
            </w:r>
          </w:p>
          <w:p w14:paraId="2C41D6F2">
            <w:pPr>
              <w:rPr>
                <w:rFonts w:asciiTheme="minorEastAsia" w:hAnsiTheme="minorEastAsia" w:cstheme="minorEastAsia"/>
                <w:szCs w:val="21"/>
              </w:rPr>
            </w:pPr>
            <w:r>
              <w:rPr>
                <w:rFonts w:hint="eastAsia" w:asciiTheme="minorEastAsia" w:hAnsiTheme="minorEastAsia" w:cstheme="minorEastAsia"/>
                <w:szCs w:val="21"/>
              </w:rPr>
              <w:t>3.6动力电池包交流充电性能参数检查</w:t>
            </w:r>
          </w:p>
          <w:p w14:paraId="7ADE563D">
            <w:pPr>
              <w:rPr>
                <w:rFonts w:asciiTheme="minorEastAsia" w:hAnsiTheme="minorEastAsia" w:cstheme="minorEastAsia"/>
                <w:szCs w:val="21"/>
              </w:rPr>
            </w:pPr>
            <w:r>
              <w:rPr>
                <w:rFonts w:hint="eastAsia" w:asciiTheme="minorEastAsia" w:hAnsiTheme="minorEastAsia" w:cstheme="minorEastAsia"/>
                <w:szCs w:val="21"/>
              </w:rPr>
              <w:t>3.7动力电池包直流充电性能检查</w:t>
            </w:r>
          </w:p>
          <w:p w14:paraId="6FDA9B71">
            <w:pPr>
              <w:rPr>
                <w:rFonts w:asciiTheme="minorEastAsia" w:hAnsiTheme="minorEastAsia" w:cstheme="minorEastAsia"/>
                <w:szCs w:val="21"/>
              </w:rPr>
            </w:pPr>
            <w:r>
              <w:rPr>
                <w:rFonts w:hint="eastAsia" w:asciiTheme="minorEastAsia" w:hAnsiTheme="minorEastAsia" w:cstheme="minorEastAsia"/>
                <w:szCs w:val="21"/>
              </w:rPr>
              <w:t>3.8交流充电系统CP故障检修试验</w:t>
            </w:r>
          </w:p>
          <w:p w14:paraId="561F52AB">
            <w:pPr>
              <w:rPr>
                <w:rFonts w:asciiTheme="minorEastAsia" w:hAnsiTheme="minorEastAsia" w:cstheme="minorEastAsia"/>
                <w:szCs w:val="21"/>
              </w:rPr>
            </w:pPr>
            <w:r>
              <w:rPr>
                <w:rFonts w:hint="eastAsia" w:asciiTheme="minorEastAsia" w:hAnsiTheme="minorEastAsia" w:cstheme="minorEastAsia"/>
                <w:szCs w:val="21"/>
              </w:rPr>
              <w:t>3.9直流充电系统CC2故障检修试验</w:t>
            </w:r>
          </w:p>
          <w:p w14:paraId="31653A53">
            <w:pPr>
              <w:rPr>
                <w:rFonts w:asciiTheme="minorEastAsia" w:hAnsiTheme="minorEastAsia" w:cstheme="minorEastAsia"/>
                <w:szCs w:val="21"/>
              </w:rPr>
            </w:pPr>
            <w:r>
              <w:rPr>
                <w:rFonts w:hint="eastAsia" w:asciiTheme="minorEastAsia" w:hAnsiTheme="minorEastAsia" w:cstheme="minorEastAsia"/>
                <w:szCs w:val="21"/>
              </w:rPr>
              <w:t>3.10动力电池包绝缘性能检测试验</w:t>
            </w:r>
          </w:p>
          <w:p w14:paraId="5F99FD4F">
            <w:pPr>
              <w:rPr>
                <w:rFonts w:asciiTheme="minorEastAsia" w:hAnsiTheme="minorEastAsia" w:cstheme="minorEastAsia"/>
                <w:szCs w:val="21"/>
              </w:rPr>
            </w:pPr>
            <w:r>
              <w:rPr>
                <w:rFonts w:hint="eastAsia" w:asciiTheme="minorEastAsia" w:hAnsiTheme="minorEastAsia" w:cstheme="minorEastAsia"/>
                <w:szCs w:val="21"/>
              </w:rPr>
              <w:t>3.11动力电池接触器性能测试试验</w:t>
            </w:r>
          </w:p>
          <w:p w14:paraId="189DBFBF">
            <w:pPr>
              <w:rPr>
                <w:rFonts w:asciiTheme="minorEastAsia" w:hAnsiTheme="minorEastAsia" w:cstheme="minorEastAsia"/>
                <w:szCs w:val="21"/>
              </w:rPr>
            </w:pPr>
            <w:r>
              <w:rPr>
                <w:rFonts w:hint="eastAsia" w:asciiTheme="minorEastAsia" w:hAnsiTheme="minorEastAsia" w:cstheme="minorEastAsia"/>
                <w:szCs w:val="21"/>
              </w:rPr>
              <w:t>3.12动力电池电流检测与标定实训</w:t>
            </w:r>
          </w:p>
          <w:p w14:paraId="1A43EF31">
            <w:pPr>
              <w:rPr>
                <w:rFonts w:asciiTheme="minorEastAsia" w:hAnsiTheme="minorEastAsia" w:cstheme="minorEastAsia"/>
                <w:szCs w:val="21"/>
              </w:rPr>
            </w:pPr>
            <w:r>
              <w:rPr>
                <w:rFonts w:hint="eastAsia" w:asciiTheme="minorEastAsia" w:hAnsiTheme="minorEastAsia" w:cstheme="minorEastAsia"/>
                <w:szCs w:val="21"/>
              </w:rPr>
              <w:t>3.13高压互锁故障诊断与检修试验</w:t>
            </w:r>
          </w:p>
          <w:p w14:paraId="29E859BA">
            <w:pPr>
              <w:rPr>
                <w:rFonts w:asciiTheme="minorEastAsia" w:hAnsiTheme="minorEastAsia" w:cstheme="minorEastAsia"/>
                <w:szCs w:val="21"/>
              </w:rPr>
            </w:pPr>
            <w:r>
              <w:rPr>
                <w:rFonts w:hint="eastAsia" w:asciiTheme="minorEastAsia" w:hAnsiTheme="minorEastAsia" w:cstheme="minorEastAsia"/>
                <w:szCs w:val="21"/>
              </w:rPr>
              <w:t>3.14电池管理系统（BMS）故障诊断与分析实训</w:t>
            </w:r>
          </w:p>
          <w:p w14:paraId="2563A4DE">
            <w:pPr>
              <w:rPr>
                <w:rFonts w:asciiTheme="minorEastAsia" w:hAnsiTheme="minorEastAsia" w:cstheme="minorEastAsia"/>
                <w:szCs w:val="21"/>
              </w:rPr>
            </w:pPr>
            <w:r>
              <w:rPr>
                <w:rFonts w:hint="eastAsia" w:asciiTheme="minorEastAsia" w:hAnsiTheme="minorEastAsia" w:cstheme="minorEastAsia"/>
                <w:szCs w:val="21"/>
              </w:rPr>
              <w:t>3.15动力电池温度信号故障诊断与分析</w:t>
            </w:r>
          </w:p>
          <w:p w14:paraId="744CCBD0">
            <w:pPr>
              <w:rPr>
                <w:rFonts w:asciiTheme="minorEastAsia" w:hAnsiTheme="minorEastAsia" w:cstheme="minorEastAsia"/>
                <w:szCs w:val="21"/>
              </w:rPr>
            </w:pPr>
            <w:r>
              <w:rPr>
                <w:rFonts w:hint="eastAsia" w:asciiTheme="minorEastAsia" w:hAnsiTheme="minorEastAsia" w:cstheme="minorEastAsia"/>
                <w:szCs w:val="21"/>
              </w:rPr>
              <w:t>3.16高压配电故障诊断与分析</w:t>
            </w:r>
          </w:p>
          <w:p w14:paraId="556D21C7">
            <w:pPr>
              <w:rPr>
                <w:rFonts w:asciiTheme="minorEastAsia" w:hAnsiTheme="minorEastAsia" w:cstheme="minorEastAsia"/>
                <w:szCs w:val="21"/>
              </w:rPr>
            </w:pPr>
            <w:r>
              <w:rPr>
                <w:rFonts w:hint="eastAsia" w:asciiTheme="minorEastAsia" w:hAnsiTheme="minorEastAsia" w:cstheme="minorEastAsia"/>
                <w:szCs w:val="21"/>
              </w:rPr>
              <w:t xml:space="preserve">3.17霍尔传感器的安装与校正                </w:t>
            </w:r>
          </w:p>
          <w:p w14:paraId="6AC23D06">
            <w:pPr>
              <w:rPr>
                <w:rFonts w:asciiTheme="minorEastAsia" w:hAnsiTheme="minorEastAsia" w:cstheme="minorEastAsia"/>
                <w:szCs w:val="21"/>
              </w:rPr>
            </w:pPr>
            <w:r>
              <w:rPr>
                <w:rFonts w:hint="eastAsia" w:asciiTheme="minorEastAsia" w:hAnsiTheme="minorEastAsia" w:cstheme="minorEastAsia"/>
                <w:szCs w:val="21"/>
              </w:rPr>
              <w:t>4.</w:t>
            </w:r>
            <w:r>
              <w:rPr>
                <w:rFonts w:hint="eastAsia" w:asciiTheme="minorEastAsia" w:hAnsiTheme="minorEastAsia" w:cstheme="minorEastAsia"/>
                <w:szCs w:val="21"/>
                <w:lang w:val="en-GB"/>
              </w:rPr>
              <w:t>电池系统智慧教学测试和考核平台系统软件</w:t>
            </w:r>
          </w:p>
          <w:p w14:paraId="750E8062">
            <w:pPr>
              <w:rPr>
                <w:rFonts w:asciiTheme="minorEastAsia" w:hAnsiTheme="minorEastAsia" w:cstheme="minorEastAsia"/>
                <w:szCs w:val="21"/>
              </w:rPr>
            </w:pPr>
            <w:r>
              <w:rPr>
                <w:rFonts w:hint="eastAsia" w:asciiTheme="minorEastAsia" w:hAnsiTheme="minorEastAsia" w:cstheme="minorEastAsia"/>
                <w:szCs w:val="21"/>
              </w:rPr>
              <w:t>4.1理论讲解</w:t>
            </w:r>
          </w:p>
          <w:p w14:paraId="1FC67526">
            <w:pPr>
              <w:rPr>
                <w:rFonts w:asciiTheme="minorEastAsia" w:hAnsiTheme="minorEastAsia" w:cstheme="minorEastAsia"/>
                <w:szCs w:val="21"/>
              </w:rPr>
            </w:pPr>
            <w:r>
              <w:rPr>
                <w:rFonts w:hint="eastAsia" w:asciiTheme="minorEastAsia" w:hAnsiTheme="minorEastAsia" w:cstheme="minorEastAsia"/>
                <w:szCs w:val="21"/>
              </w:rPr>
              <w:t>系统主要包含动力电池组的内容讲解，包含磷酸铁锂电池、三元锂电池、铅酸电池、镍氢电池、燃料电池、维修开关、熔断器、高压互锁组件。通过课件动画微课等形式让学员了解几种常见电池的结构工作原理和几种常见电池性能比较，以及维修开关功用熔断器结构和功用互锁原理等。</w:t>
            </w:r>
          </w:p>
          <w:p w14:paraId="6DBADE5D">
            <w:pPr>
              <w:pStyle w:val="38"/>
              <w:ind w:firstLine="0" w:firstLineChars="0"/>
              <w:jc w:val="left"/>
              <w:rPr>
                <w:rFonts w:asciiTheme="minorEastAsia" w:hAnsiTheme="minorEastAsia" w:cstheme="minorEastAsia"/>
                <w:kern w:val="0"/>
                <w:szCs w:val="21"/>
              </w:rPr>
            </w:pPr>
            <w:r>
              <w:rPr>
                <w:rFonts w:hint="eastAsia" w:asciiTheme="minorEastAsia" w:hAnsiTheme="minorEastAsia" w:cstheme="minorEastAsia"/>
                <w:szCs w:val="21"/>
              </w:rPr>
              <w:t>4.</w:t>
            </w:r>
            <w:r>
              <w:rPr>
                <w:rFonts w:hint="eastAsia" w:asciiTheme="minorEastAsia" w:hAnsiTheme="minorEastAsia" w:cstheme="minorEastAsia"/>
                <w:kern w:val="0"/>
                <w:szCs w:val="21"/>
              </w:rPr>
              <w:t>2技能实训</w:t>
            </w:r>
          </w:p>
          <w:p w14:paraId="282EECE7">
            <w:pPr>
              <w:pStyle w:val="38"/>
              <w:ind w:firstLine="0" w:firstLineChars="0"/>
              <w:jc w:val="left"/>
              <w:rPr>
                <w:rFonts w:asciiTheme="minorEastAsia" w:hAnsiTheme="minorEastAsia" w:cstheme="minorEastAsia"/>
                <w:b/>
                <w:kern w:val="0"/>
                <w:szCs w:val="21"/>
              </w:rPr>
            </w:pPr>
            <w:r>
              <w:rPr>
                <w:rFonts w:hint="eastAsia" w:asciiTheme="minorEastAsia" w:hAnsiTheme="minorEastAsia" w:cstheme="minorEastAsia"/>
                <w:kern w:val="0"/>
                <w:szCs w:val="21"/>
              </w:rPr>
              <w:t>由</w:t>
            </w:r>
            <w:r>
              <w:rPr>
                <w:rFonts w:hint="eastAsia" w:asciiTheme="minorEastAsia" w:hAnsiTheme="minorEastAsia" w:cstheme="minorEastAsia"/>
                <w:kern w:val="0"/>
                <w:szCs w:val="21"/>
                <w:lang w:val="en-GB"/>
              </w:rPr>
              <w:t>企业专业技术人员进行的任务实操演示，并拍摄成视频，此方式能将操作流程注意事项等通过演示的方式直观传递给学生。视频媒体真实地记录了标准的实操过程，方便学习者随时随地反复学习。根据</w:t>
            </w:r>
            <w:r>
              <w:rPr>
                <w:rFonts w:hint="eastAsia" w:asciiTheme="minorEastAsia" w:hAnsiTheme="minorEastAsia" w:cstheme="minorEastAsia"/>
                <w:kern w:val="0"/>
                <w:szCs w:val="21"/>
                <w:lang w:bidi="ar"/>
              </w:rPr>
              <w:t>动力电池PACK组装平台</w:t>
            </w:r>
            <w:r>
              <w:rPr>
                <w:rFonts w:hint="eastAsia" w:asciiTheme="minorEastAsia" w:hAnsiTheme="minorEastAsia" w:cstheme="minorEastAsia"/>
                <w:kern w:val="0"/>
                <w:szCs w:val="21"/>
                <w:lang w:val="en-GB"/>
              </w:rPr>
              <w:t>进行教学，根据实际设备拍摄相关实训视频</w:t>
            </w:r>
            <w:r>
              <w:rPr>
                <w:rFonts w:hint="eastAsia" w:asciiTheme="minorEastAsia" w:hAnsiTheme="minorEastAsia" w:cstheme="minorEastAsia"/>
                <w:kern w:val="0"/>
                <w:szCs w:val="21"/>
              </w:rPr>
              <w:t>，实现授课内容和授课方式标准化，从而保证教学质量。采用高清视频表达，内容必须符合行业标准操作规范要求和重要知识点提示。</w:t>
            </w:r>
          </w:p>
          <w:p w14:paraId="5FE1371F">
            <w:pPr>
              <w:jc w:val="left"/>
              <w:rPr>
                <w:rFonts w:asciiTheme="minorEastAsia" w:hAnsiTheme="minorEastAsia" w:cstheme="minorEastAsia"/>
                <w:kern w:val="0"/>
                <w:szCs w:val="21"/>
              </w:rPr>
            </w:pPr>
            <w:r>
              <w:rPr>
                <w:rFonts w:hint="eastAsia" w:asciiTheme="minorEastAsia" w:hAnsiTheme="minorEastAsia" w:cstheme="minorEastAsia"/>
                <w:kern w:val="0"/>
                <w:szCs w:val="21"/>
              </w:rPr>
              <w:t>内容清单：</w:t>
            </w:r>
          </w:p>
          <w:p w14:paraId="43019E15">
            <w:pPr>
              <w:rPr>
                <w:rFonts w:asciiTheme="minorEastAsia" w:hAnsiTheme="minorEastAsia" w:cstheme="minorEastAsia"/>
                <w:kern w:val="0"/>
                <w:szCs w:val="21"/>
                <w:lang w:val="en-GB"/>
              </w:rPr>
            </w:pPr>
            <w:r>
              <w:rPr>
                <w:rFonts w:hint="eastAsia" w:asciiTheme="minorEastAsia" w:hAnsiTheme="minorEastAsia" w:cstheme="minorEastAsia"/>
                <w:kern w:val="0"/>
                <w:szCs w:val="21"/>
              </w:rPr>
              <w:t>（1）</w:t>
            </w:r>
            <w:r>
              <w:rPr>
                <w:rFonts w:hint="eastAsia" w:asciiTheme="minorEastAsia" w:hAnsiTheme="minorEastAsia" w:cstheme="minorEastAsia"/>
                <w:kern w:val="0"/>
                <w:szCs w:val="21"/>
                <w:lang w:val="en-GB"/>
              </w:rPr>
              <w:t>场地准备</w:t>
            </w:r>
          </w:p>
          <w:p w14:paraId="3431E1F0">
            <w:pPr>
              <w:rPr>
                <w:rFonts w:asciiTheme="minorEastAsia" w:hAnsiTheme="minorEastAsia" w:cstheme="minorEastAsia"/>
                <w:kern w:val="0"/>
                <w:szCs w:val="21"/>
                <w:lang w:val="en-GB"/>
              </w:rPr>
            </w:pPr>
            <w:r>
              <w:rPr>
                <w:rFonts w:hint="eastAsia" w:asciiTheme="minorEastAsia" w:hAnsiTheme="minorEastAsia" w:cstheme="minorEastAsia"/>
                <w:kern w:val="0"/>
                <w:szCs w:val="21"/>
              </w:rPr>
              <w:t>（2）</w:t>
            </w:r>
            <w:r>
              <w:rPr>
                <w:rFonts w:hint="eastAsia" w:asciiTheme="minorEastAsia" w:hAnsiTheme="minorEastAsia" w:cstheme="minorEastAsia"/>
                <w:kern w:val="0"/>
                <w:szCs w:val="21"/>
                <w:lang w:val="en-GB"/>
              </w:rPr>
              <w:t>检测个人防护套装</w:t>
            </w:r>
          </w:p>
          <w:p w14:paraId="50472E86">
            <w:pPr>
              <w:rPr>
                <w:rFonts w:asciiTheme="minorEastAsia" w:hAnsiTheme="minorEastAsia" w:cstheme="minorEastAsia"/>
                <w:kern w:val="0"/>
                <w:szCs w:val="21"/>
                <w:lang w:val="en-GB"/>
              </w:rPr>
            </w:pPr>
            <w:r>
              <w:rPr>
                <w:rFonts w:hint="eastAsia" w:asciiTheme="minorEastAsia" w:hAnsiTheme="minorEastAsia" w:cstheme="minorEastAsia"/>
                <w:kern w:val="0"/>
                <w:szCs w:val="21"/>
              </w:rPr>
              <w:t>（3）</w:t>
            </w:r>
            <w:r>
              <w:rPr>
                <w:rFonts w:hint="eastAsia" w:asciiTheme="minorEastAsia" w:hAnsiTheme="minorEastAsia" w:cstheme="minorEastAsia"/>
                <w:kern w:val="0"/>
                <w:szCs w:val="21"/>
                <w:lang w:val="en-GB"/>
              </w:rPr>
              <w:t>数字万用表使用</w:t>
            </w:r>
          </w:p>
          <w:p w14:paraId="3BE68B38">
            <w:pPr>
              <w:rPr>
                <w:rFonts w:asciiTheme="minorEastAsia" w:hAnsiTheme="minorEastAsia" w:cstheme="minorEastAsia"/>
                <w:kern w:val="0"/>
                <w:szCs w:val="21"/>
                <w:lang w:val="en-GB"/>
              </w:rPr>
            </w:pPr>
            <w:r>
              <w:rPr>
                <w:rFonts w:hint="eastAsia" w:asciiTheme="minorEastAsia" w:hAnsiTheme="minorEastAsia" w:cstheme="minorEastAsia"/>
                <w:kern w:val="0"/>
                <w:szCs w:val="21"/>
              </w:rPr>
              <w:t>（4）</w:t>
            </w:r>
            <w:r>
              <w:rPr>
                <w:rFonts w:hint="eastAsia" w:asciiTheme="minorEastAsia" w:hAnsiTheme="minorEastAsia" w:cstheme="minorEastAsia"/>
                <w:kern w:val="0"/>
                <w:szCs w:val="21"/>
                <w:lang w:val="en-GB"/>
              </w:rPr>
              <w:t>绝缘电阻测试仪的使用</w:t>
            </w:r>
          </w:p>
          <w:p w14:paraId="3A95BCC4">
            <w:pPr>
              <w:tabs>
                <w:tab w:val="center" w:pos="3768"/>
              </w:tabs>
              <w:rPr>
                <w:rFonts w:asciiTheme="minorEastAsia" w:hAnsiTheme="minorEastAsia" w:cstheme="minorEastAsia"/>
                <w:kern w:val="0"/>
                <w:szCs w:val="21"/>
                <w:lang w:val="en-GB"/>
              </w:rPr>
            </w:pPr>
            <w:r>
              <w:rPr>
                <w:rFonts w:hint="eastAsia" w:asciiTheme="minorEastAsia" w:hAnsiTheme="minorEastAsia" w:cstheme="minorEastAsia"/>
                <w:kern w:val="0"/>
                <w:szCs w:val="21"/>
              </w:rPr>
              <w:t>（5）</w:t>
            </w:r>
            <w:r>
              <w:rPr>
                <w:rFonts w:hint="eastAsia" w:asciiTheme="minorEastAsia" w:hAnsiTheme="minorEastAsia" w:cstheme="minorEastAsia"/>
                <w:kern w:val="0"/>
                <w:szCs w:val="21"/>
                <w:lang w:val="en-GB"/>
              </w:rPr>
              <w:t>内阻测试仪的使用</w:t>
            </w:r>
          </w:p>
          <w:p w14:paraId="6B417DA5">
            <w:pPr>
              <w:tabs>
                <w:tab w:val="center" w:pos="3768"/>
              </w:tabs>
              <w:rPr>
                <w:rFonts w:asciiTheme="minorEastAsia" w:hAnsiTheme="minorEastAsia" w:cstheme="minorEastAsia"/>
                <w:kern w:val="0"/>
                <w:szCs w:val="21"/>
                <w:lang w:val="en-GB"/>
              </w:rPr>
            </w:pPr>
            <w:r>
              <w:rPr>
                <w:rFonts w:hint="eastAsia" w:asciiTheme="minorEastAsia" w:hAnsiTheme="minorEastAsia" w:cstheme="minorEastAsia"/>
                <w:kern w:val="0"/>
                <w:szCs w:val="21"/>
              </w:rPr>
              <w:t>（6）</w:t>
            </w:r>
            <w:r>
              <w:rPr>
                <w:rFonts w:hint="eastAsia" w:asciiTheme="minorEastAsia" w:hAnsiTheme="minorEastAsia" w:cstheme="minorEastAsia"/>
                <w:kern w:val="0"/>
                <w:szCs w:val="21"/>
                <w:lang w:val="en-GB"/>
              </w:rPr>
              <w:t>动力电池测试与检查</w:t>
            </w:r>
          </w:p>
          <w:p w14:paraId="591B37B3">
            <w:pPr>
              <w:rPr>
                <w:rFonts w:asciiTheme="minorEastAsia" w:hAnsiTheme="minorEastAsia" w:cstheme="minorEastAsia"/>
                <w:kern w:val="0"/>
                <w:szCs w:val="21"/>
                <w:lang w:val="en-GB"/>
              </w:rPr>
            </w:pPr>
            <w:r>
              <w:rPr>
                <w:rFonts w:hint="eastAsia" w:asciiTheme="minorEastAsia" w:hAnsiTheme="minorEastAsia" w:cstheme="minorEastAsia"/>
                <w:kern w:val="0"/>
                <w:szCs w:val="21"/>
              </w:rPr>
              <w:t>（7）</w:t>
            </w:r>
            <w:r>
              <w:rPr>
                <w:rFonts w:hint="eastAsia" w:asciiTheme="minorEastAsia" w:hAnsiTheme="minorEastAsia" w:cstheme="minorEastAsia"/>
                <w:kern w:val="0"/>
                <w:szCs w:val="21"/>
                <w:lang w:val="en-GB"/>
              </w:rPr>
              <w:t>电池模组的拆卸</w:t>
            </w:r>
          </w:p>
          <w:p w14:paraId="21AC69CC">
            <w:pPr>
              <w:rPr>
                <w:rFonts w:asciiTheme="minorEastAsia" w:hAnsiTheme="minorEastAsia" w:cstheme="minorEastAsia"/>
                <w:kern w:val="0"/>
                <w:szCs w:val="21"/>
                <w:lang w:val="en-GB"/>
              </w:rPr>
            </w:pPr>
            <w:r>
              <w:rPr>
                <w:rFonts w:hint="eastAsia" w:asciiTheme="minorEastAsia" w:hAnsiTheme="minorEastAsia" w:cstheme="minorEastAsia"/>
                <w:kern w:val="0"/>
                <w:szCs w:val="21"/>
              </w:rPr>
              <w:t>（8）</w:t>
            </w:r>
            <w:r>
              <w:rPr>
                <w:rFonts w:hint="eastAsia" w:asciiTheme="minorEastAsia" w:hAnsiTheme="minorEastAsia" w:cstheme="minorEastAsia"/>
                <w:kern w:val="0"/>
                <w:szCs w:val="21"/>
                <w:lang w:val="en-GB"/>
              </w:rPr>
              <w:t>单体电池检查</w:t>
            </w:r>
          </w:p>
          <w:p w14:paraId="41E166AA">
            <w:pPr>
              <w:rPr>
                <w:rFonts w:asciiTheme="minorEastAsia" w:hAnsiTheme="minorEastAsia" w:cstheme="minorEastAsia"/>
                <w:kern w:val="0"/>
                <w:szCs w:val="21"/>
                <w:lang w:val="en-GB"/>
              </w:rPr>
            </w:pPr>
            <w:r>
              <w:rPr>
                <w:rFonts w:hint="eastAsia" w:asciiTheme="minorEastAsia" w:hAnsiTheme="minorEastAsia" w:cstheme="minorEastAsia"/>
                <w:kern w:val="0"/>
                <w:szCs w:val="21"/>
              </w:rPr>
              <w:t>（9）</w:t>
            </w:r>
            <w:r>
              <w:rPr>
                <w:rFonts w:hint="eastAsia" w:asciiTheme="minorEastAsia" w:hAnsiTheme="minorEastAsia" w:cstheme="minorEastAsia"/>
                <w:kern w:val="0"/>
                <w:szCs w:val="21"/>
                <w:lang w:val="en-GB"/>
              </w:rPr>
              <w:t>电池模组的组装</w:t>
            </w:r>
          </w:p>
          <w:p w14:paraId="5D5A2E68">
            <w:pPr>
              <w:rPr>
                <w:rFonts w:asciiTheme="minorEastAsia" w:hAnsiTheme="minorEastAsia" w:cstheme="minorEastAsia"/>
                <w:kern w:val="0"/>
                <w:szCs w:val="21"/>
                <w:lang w:val="en-GB"/>
              </w:rPr>
            </w:pPr>
            <w:r>
              <w:rPr>
                <w:rFonts w:hint="eastAsia" w:asciiTheme="minorEastAsia" w:hAnsiTheme="minorEastAsia" w:cstheme="minorEastAsia"/>
                <w:kern w:val="0"/>
                <w:szCs w:val="21"/>
              </w:rPr>
              <w:t>（10）</w:t>
            </w:r>
            <w:r>
              <w:rPr>
                <w:rFonts w:hint="eastAsia" w:asciiTheme="minorEastAsia" w:hAnsiTheme="minorEastAsia" w:cstheme="minorEastAsia"/>
                <w:kern w:val="0"/>
                <w:szCs w:val="21"/>
                <w:lang w:val="en-GB"/>
              </w:rPr>
              <w:t>电池模组电压验证</w:t>
            </w:r>
          </w:p>
          <w:p w14:paraId="22C2F9DA">
            <w:pPr>
              <w:rPr>
                <w:rFonts w:asciiTheme="minorEastAsia" w:hAnsiTheme="minorEastAsia" w:cstheme="minorEastAsia"/>
                <w:kern w:val="0"/>
                <w:szCs w:val="21"/>
                <w:lang w:val="en-GB"/>
              </w:rPr>
            </w:pPr>
            <w:r>
              <w:rPr>
                <w:rFonts w:hint="eastAsia" w:asciiTheme="minorEastAsia" w:hAnsiTheme="minorEastAsia" w:cstheme="minorEastAsia"/>
                <w:kern w:val="0"/>
                <w:szCs w:val="21"/>
              </w:rPr>
              <w:t>（11）</w:t>
            </w:r>
            <w:r>
              <w:rPr>
                <w:rFonts w:hint="eastAsia" w:asciiTheme="minorEastAsia" w:hAnsiTheme="minorEastAsia" w:cstheme="minorEastAsia"/>
                <w:kern w:val="0"/>
                <w:szCs w:val="21"/>
                <w:lang w:val="en-GB"/>
              </w:rPr>
              <w:t>动力电池模组安装</w:t>
            </w:r>
          </w:p>
          <w:p w14:paraId="41138E42">
            <w:pPr>
              <w:rPr>
                <w:rFonts w:asciiTheme="minorEastAsia" w:hAnsiTheme="minorEastAsia" w:cstheme="minorEastAsia"/>
                <w:kern w:val="0"/>
                <w:szCs w:val="21"/>
                <w:lang w:val="en-GB"/>
              </w:rPr>
            </w:pPr>
            <w:r>
              <w:rPr>
                <w:rFonts w:hint="eastAsia" w:asciiTheme="minorEastAsia" w:hAnsiTheme="minorEastAsia" w:cstheme="minorEastAsia"/>
                <w:kern w:val="0"/>
                <w:szCs w:val="21"/>
              </w:rPr>
              <w:t>（12）</w:t>
            </w:r>
            <w:r>
              <w:rPr>
                <w:rFonts w:hint="eastAsia" w:asciiTheme="minorEastAsia" w:hAnsiTheme="minorEastAsia" w:cstheme="minorEastAsia"/>
                <w:kern w:val="0"/>
                <w:szCs w:val="21"/>
                <w:lang w:val="en-GB"/>
              </w:rPr>
              <w:t>检查温度传感器</w:t>
            </w:r>
          </w:p>
          <w:p w14:paraId="26525D4A">
            <w:pPr>
              <w:rPr>
                <w:rFonts w:asciiTheme="minorEastAsia" w:hAnsiTheme="minorEastAsia" w:cstheme="minorEastAsia"/>
                <w:kern w:val="0"/>
                <w:szCs w:val="21"/>
                <w:lang w:val="en-GB"/>
              </w:rPr>
            </w:pPr>
            <w:r>
              <w:rPr>
                <w:rFonts w:hint="eastAsia" w:asciiTheme="minorEastAsia" w:hAnsiTheme="minorEastAsia" w:cstheme="minorEastAsia"/>
                <w:kern w:val="0"/>
                <w:szCs w:val="21"/>
              </w:rPr>
              <w:t>（13）</w:t>
            </w:r>
            <w:r>
              <w:rPr>
                <w:rFonts w:hint="eastAsia" w:asciiTheme="minorEastAsia" w:hAnsiTheme="minorEastAsia" w:cstheme="minorEastAsia"/>
                <w:kern w:val="0"/>
                <w:szCs w:val="21"/>
                <w:lang w:val="en-GB"/>
              </w:rPr>
              <w:t>测量接触器电阻</w:t>
            </w:r>
          </w:p>
          <w:p w14:paraId="04338232">
            <w:pPr>
              <w:rPr>
                <w:rFonts w:asciiTheme="minorEastAsia" w:hAnsiTheme="minorEastAsia" w:cstheme="minorEastAsia"/>
                <w:kern w:val="0"/>
                <w:szCs w:val="21"/>
                <w:lang w:val="en-GB"/>
              </w:rPr>
            </w:pPr>
            <w:r>
              <w:rPr>
                <w:rFonts w:hint="eastAsia" w:asciiTheme="minorEastAsia" w:hAnsiTheme="minorEastAsia" w:cstheme="minorEastAsia"/>
                <w:kern w:val="0"/>
                <w:szCs w:val="21"/>
              </w:rPr>
              <w:t>（14）</w:t>
            </w:r>
            <w:r>
              <w:rPr>
                <w:rFonts w:hint="eastAsia" w:asciiTheme="minorEastAsia" w:hAnsiTheme="minorEastAsia" w:cstheme="minorEastAsia"/>
                <w:kern w:val="0"/>
                <w:szCs w:val="21"/>
                <w:lang w:val="en-GB"/>
              </w:rPr>
              <w:t>动力电池上电测试</w:t>
            </w:r>
          </w:p>
          <w:p w14:paraId="56B5331D">
            <w:pPr>
              <w:rPr>
                <w:rFonts w:asciiTheme="minorEastAsia" w:hAnsiTheme="minorEastAsia" w:cstheme="minorEastAsia"/>
                <w:kern w:val="0"/>
                <w:szCs w:val="21"/>
                <w:lang w:val="en-GB"/>
              </w:rPr>
            </w:pPr>
            <w:r>
              <w:rPr>
                <w:rFonts w:hint="eastAsia" w:asciiTheme="minorEastAsia" w:hAnsiTheme="minorEastAsia" w:cstheme="minorEastAsia"/>
                <w:kern w:val="0"/>
                <w:szCs w:val="21"/>
              </w:rPr>
              <w:t>（15）</w:t>
            </w:r>
            <w:r>
              <w:rPr>
                <w:rFonts w:hint="eastAsia" w:asciiTheme="minorEastAsia" w:hAnsiTheme="minorEastAsia" w:cstheme="minorEastAsia"/>
                <w:kern w:val="0"/>
                <w:szCs w:val="21"/>
                <w:lang w:val="en-GB"/>
              </w:rPr>
              <w:t>动力电池PACK主动测试</w:t>
            </w:r>
          </w:p>
          <w:p w14:paraId="35C12C20">
            <w:pPr>
              <w:tabs>
                <w:tab w:val="center" w:pos="3768"/>
              </w:tabs>
              <w:rPr>
                <w:rFonts w:asciiTheme="minorEastAsia" w:hAnsiTheme="minorEastAsia" w:cstheme="minorEastAsia"/>
                <w:kern w:val="0"/>
                <w:szCs w:val="21"/>
                <w:lang w:val="en-GB"/>
              </w:rPr>
            </w:pPr>
            <w:r>
              <w:rPr>
                <w:rFonts w:hint="eastAsia" w:asciiTheme="minorEastAsia" w:hAnsiTheme="minorEastAsia" w:cstheme="minorEastAsia"/>
                <w:kern w:val="0"/>
                <w:szCs w:val="21"/>
              </w:rPr>
              <w:t>（16）</w:t>
            </w:r>
            <w:r>
              <w:rPr>
                <w:rFonts w:hint="eastAsia" w:asciiTheme="minorEastAsia" w:hAnsiTheme="minorEastAsia" w:cstheme="minorEastAsia"/>
                <w:kern w:val="0"/>
                <w:szCs w:val="21"/>
                <w:lang w:val="en-GB"/>
              </w:rPr>
              <w:t>电池管理系统参数检查</w:t>
            </w:r>
          </w:p>
          <w:p w14:paraId="794653BE">
            <w:pPr>
              <w:tabs>
                <w:tab w:val="center" w:pos="3768"/>
              </w:tabs>
              <w:rPr>
                <w:rFonts w:asciiTheme="minorEastAsia" w:hAnsiTheme="minorEastAsia" w:cstheme="minorEastAsia"/>
                <w:kern w:val="0"/>
                <w:szCs w:val="21"/>
                <w:lang w:val="en-GB"/>
              </w:rPr>
            </w:pPr>
            <w:r>
              <w:rPr>
                <w:rFonts w:hint="eastAsia" w:asciiTheme="minorEastAsia" w:hAnsiTheme="minorEastAsia" w:cstheme="minorEastAsia"/>
                <w:kern w:val="0"/>
                <w:szCs w:val="21"/>
              </w:rPr>
              <w:t>（17）</w:t>
            </w:r>
            <w:r>
              <w:rPr>
                <w:rFonts w:hint="eastAsia" w:asciiTheme="minorEastAsia" w:hAnsiTheme="minorEastAsia" w:cstheme="minorEastAsia"/>
                <w:kern w:val="0"/>
                <w:szCs w:val="21"/>
                <w:lang w:val="en-GB"/>
              </w:rPr>
              <w:t>动力电池PACK功能验证</w:t>
            </w:r>
          </w:p>
          <w:p w14:paraId="76B8CAAD">
            <w:pPr>
              <w:tabs>
                <w:tab w:val="center" w:pos="3768"/>
              </w:tabs>
              <w:rPr>
                <w:rFonts w:asciiTheme="minorEastAsia" w:hAnsiTheme="minorEastAsia" w:cstheme="minorEastAsia"/>
                <w:kern w:val="0"/>
                <w:szCs w:val="21"/>
                <w:lang w:val="en-GB"/>
              </w:rPr>
            </w:pPr>
            <w:r>
              <w:rPr>
                <w:rFonts w:hint="eastAsia" w:asciiTheme="minorEastAsia" w:hAnsiTheme="minorEastAsia" w:cstheme="minorEastAsia"/>
                <w:kern w:val="0"/>
                <w:szCs w:val="21"/>
              </w:rPr>
              <w:t>（18）</w:t>
            </w:r>
            <w:r>
              <w:rPr>
                <w:rFonts w:hint="eastAsia" w:asciiTheme="minorEastAsia" w:hAnsiTheme="minorEastAsia" w:cstheme="minorEastAsia"/>
                <w:kern w:val="0"/>
                <w:szCs w:val="21"/>
                <w:lang w:val="en-GB"/>
              </w:rPr>
              <w:t>模组绝缘测量</w:t>
            </w:r>
            <w:r>
              <w:rPr>
                <w:rFonts w:hint="eastAsia" w:asciiTheme="minorEastAsia" w:hAnsiTheme="minorEastAsia" w:cstheme="minorEastAsia"/>
                <w:kern w:val="0"/>
                <w:szCs w:val="21"/>
                <w:lang w:val="en-GB"/>
              </w:rPr>
              <w:tab/>
            </w:r>
          </w:p>
          <w:p w14:paraId="2B9E227A">
            <w:pPr>
              <w:tabs>
                <w:tab w:val="center" w:pos="3768"/>
              </w:tabs>
              <w:rPr>
                <w:rFonts w:asciiTheme="minorEastAsia" w:hAnsiTheme="minorEastAsia" w:cstheme="minorEastAsia"/>
                <w:szCs w:val="21"/>
              </w:rPr>
            </w:pPr>
            <w:r>
              <w:rPr>
                <w:rFonts w:hint="eastAsia" w:asciiTheme="minorEastAsia" w:hAnsiTheme="minorEastAsia" w:cstheme="minorEastAsia"/>
                <w:kern w:val="0"/>
                <w:szCs w:val="21"/>
                <w:lang w:val="en-GB"/>
              </w:rPr>
              <w:t>▲投标文件中提供由电池系统智慧教学测试和考核平台系统软件</w:t>
            </w:r>
            <w:r>
              <w:rPr>
                <w:rFonts w:hint="eastAsia" w:asciiTheme="minorEastAsia" w:hAnsiTheme="minorEastAsia" w:cstheme="minorEastAsia"/>
                <w:kern w:val="0"/>
                <w:szCs w:val="21"/>
              </w:rPr>
              <w:t>和</w:t>
            </w:r>
            <w:r>
              <w:rPr>
                <w:rFonts w:hint="eastAsia" w:asciiTheme="minorEastAsia" w:hAnsiTheme="minorEastAsia" w:cstheme="minorEastAsia"/>
                <w:kern w:val="0"/>
                <w:szCs w:val="21"/>
                <w:lang w:val="en-GB"/>
              </w:rPr>
              <w:t>电池监测及标定系统软件相关的计算机软件著作权登记证书</w:t>
            </w:r>
            <w:r>
              <w:rPr>
                <w:rFonts w:hint="eastAsia" w:asciiTheme="minorEastAsia" w:hAnsiTheme="minorEastAsia" w:cstheme="minorEastAsia"/>
                <w:kern w:val="0"/>
                <w:szCs w:val="21"/>
              </w:rPr>
              <w:t>和</w:t>
            </w:r>
            <w:r>
              <w:rPr>
                <w:rFonts w:hint="eastAsia" w:asciiTheme="minorEastAsia" w:hAnsiTheme="minorEastAsia" w:cstheme="minorEastAsia"/>
                <w:kern w:val="0"/>
                <w:szCs w:val="21"/>
                <w:lang w:val="en-GB"/>
              </w:rPr>
              <w:t>软件测试报告的复印件。</w:t>
            </w:r>
          </w:p>
        </w:tc>
      </w:tr>
      <w:tr w14:paraId="1B116DBB">
        <w:tblPrEx>
          <w:tblCellMar>
            <w:top w:w="0" w:type="dxa"/>
            <w:left w:w="108" w:type="dxa"/>
            <w:bottom w:w="0" w:type="dxa"/>
            <w:right w:w="108" w:type="dxa"/>
          </w:tblCellMar>
        </w:tblPrEx>
        <w:trPr>
          <w:trHeight w:val="2386"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CBF42">
            <w:pPr>
              <w:widowControl/>
              <w:jc w:val="center"/>
              <w:textAlignment w:val="center"/>
              <w:rPr>
                <w:rFonts w:ascii="宋体" w:hAnsi="宋体" w:eastAsia="宋体" w:cs="宋体"/>
                <w:szCs w:val="21"/>
              </w:rPr>
            </w:pPr>
            <w:r>
              <w:rPr>
                <w:rFonts w:hint="eastAsia" w:ascii="宋体" w:hAnsi="宋体" w:eastAsia="宋体" w:cs="宋体"/>
                <w:kern w:val="0"/>
                <w:szCs w:val="21"/>
                <w:lang w:bidi="ar"/>
              </w:rPr>
              <w:t>2</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DD585">
            <w:pPr>
              <w:widowControl/>
              <w:spacing w:line="360" w:lineRule="auto"/>
              <w:jc w:val="center"/>
              <w:textAlignment w:val="center"/>
              <w:rPr>
                <w:rFonts w:ascii="宋体" w:hAnsi="宋体" w:eastAsia="宋体" w:cs="宋体"/>
                <w:szCs w:val="21"/>
              </w:rPr>
            </w:pPr>
            <w:r>
              <w:rPr>
                <w:rFonts w:hint="eastAsia" w:ascii="宋体" w:hAnsi="宋体" w:eastAsia="宋体" w:cs="宋体"/>
                <w:kern w:val="0"/>
                <w:szCs w:val="21"/>
                <w:lang w:bidi="ar"/>
              </w:rPr>
              <w:t>两种动力电池均衡实训台</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CFF97">
            <w:pPr>
              <w:widowControl/>
              <w:textAlignment w:val="center"/>
              <w:rPr>
                <w:rFonts w:ascii="宋体" w:hAnsi="宋体" w:eastAsia="宋体" w:cs="宋体"/>
                <w:b/>
                <w:bCs/>
                <w:szCs w:val="21"/>
              </w:rPr>
            </w:pPr>
            <w:r>
              <w:rPr>
                <w:rFonts w:hint="eastAsia" w:ascii="宋体" w:hAnsi="宋体" w:eastAsia="宋体" w:cs="宋体"/>
                <w:b/>
                <w:bCs/>
                <w:szCs w:val="21"/>
              </w:rPr>
              <w:t>一．总体要求：</w:t>
            </w:r>
          </w:p>
          <w:p w14:paraId="6C142F93">
            <w:pPr>
              <w:widowControl/>
              <w:textAlignment w:val="center"/>
              <w:rPr>
                <w:rFonts w:ascii="宋体" w:hAnsi="宋体" w:eastAsia="宋体" w:cs="宋体"/>
                <w:szCs w:val="21"/>
              </w:rPr>
            </w:pPr>
            <w:r>
              <w:rPr>
                <w:rFonts w:hint="eastAsia" w:ascii="宋体" w:hAnsi="宋体" w:eastAsia="宋体" w:cs="宋体"/>
                <w:szCs w:val="21"/>
              </w:rPr>
              <w:t xml:space="preserve">不少于8个通道，具有先进的通道独立功能，每个通道可以单点启动、单点停止，反应速度快；采用恒流源、恒压源技术，恒流到稳压切换无冲击，电压电流实时采样；配套3.2V25AH磷酸铁锂动力电池不少于10件， 选用专用托板仓放置，用与方形磷酸铁锂动力电池分容；配套3.65V2.5AH（18650）三元锂动力电池不少于20件， 选用专用托板仓放置，用与圆柱形三元锂动力电池分容 ；                            </w:t>
            </w:r>
          </w:p>
          <w:p w14:paraId="5D9A9D1D">
            <w:pPr>
              <w:rPr>
                <w:rFonts w:ascii="宋体" w:hAnsi="宋体" w:eastAsia="宋体" w:cs="宋体"/>
                <w:b/>
                <w:bCs/>
                <w:szCs w:val="21"/>
              </w:rPr>
            </w:pPr>
            <w:r>
              <w:rPr>
                <w:rFonts w:hint="eastAsia" w:ascii="宋体" w:hAnsi="宋体" w:eastAsia="宋体" w:cs="宋体"/>
                <w:b/>
                <w:bCs/>
                <w:szCs w:val="21"/>
              </w:rPr>
              <w:t>二．动力电池均衡仪具体参数如下：</w:t>
            </w:r>
          </w:p>
          <w:p w14:paraId="3D5AC378">
            <w:pPr>
              <w:pStyle w:val="7"/>
              <w:ind w:left="0" w:leftChars="0"/>
              <w:rPr>
                <w:rFonts w:ascii="宋体" w:hAnsi="宋体" w:eastAsia="宋体" w:cs="宋体"/>
                <w:szCs w:val="21"/>
              </w:rPr>
            </w:pPr>
            <w:r>
              <w:rPr>
                <w:rFonts w:hint="eastAsia" w:ascii="宋体" w:hAnsi="宋体" w:eastAsia="宋体" w:cs="宋体"/>
                <w:szCs w:val="21"/>
              </w:rPr>
              <w:t>输入电源：AC220V±10%/50Hz</w:t>
            </w:r>
          </w:p>
          <w:p w14:paraId="30916AA5">
            <w:pPr>
              <w:rPr>
                <w:rFonts w:ascii="宋体" w:hAnsi="宋体" w:eastAsia="宋体" w:cs="宋体"/>
                <w:szCs w:val="21"/>
              </w:rPr>
            </w:pPr>
            <w:r>
              <w:rPr>
                <w:rFonts w:hint="eastAsia" w:ascii="宋体" w:hAnsi="宋体" w:eastAsia="宋体" w:cs="宋体"/>
                <w:szCs w:val="21"/>
              </w:rPr>
              <w:t>电压：测量范围：0.75～5V</w:t>
            </w:r>
          </w:p>
          <w:p w14:paraId="645C980D">
            <w:pPr>
              <w:rPr>
                <w:rFonts w:ascii="宋体" w:hAnsi="宋体" w:eastAsia="宋体" w:cs="宋体"/>
                <w:szCs w:val="21"/>
              </w:rPr>
            </w:pPr>
            <w:r>
              <w:rPr>
                <w:rFonts w:hint="eastAsia" w:ascii="宋体" w:hAnsi="宋体" w:eastAsia="宋体" w:cs="宋体"/>
                <w:szCs w:val="21"/>
              </w:rPr>
              <w:t xml:space="preserve">      输出范围：0.75～5V</w:t>
            </w:r>
          </w:p>
          <w:p w14:paraId="79534D68">
            <w:pPr>
              <w:pStyle w:val="7"/>
              <w:rPr>
                <w:rFonts w:ascii="宋体" w:hAnsi="宋体" w:eastAsia="宋体" w:cs="宋体"/>
                <w:szCs w:val="21"/>
              </w:rPr>
            </w:pPr>
            <w:r>
              <w:rPr>
                <w:rFonts w:hint="eastAsia" w:ascii="宋体" w:hAnsi="宋体" w:eastAsia="宋体" w:cs="宋体"/>
                <w:szCs w:val="21"/>
              </w:rPr>
              <w:t xml:space="preserve">  精度：±0.1% * FSR</w:t>
            </w:r>
          </w:p>
          <w:p w14:paraId="6E43C0A0">
            <w:pPr>
              <w:rPr>
                <w:rFonts w:ascii="宋体" w:hAnsi="宋体" w:eastAsia="宋体" w:cs="宋体"/>
                <w:szCs w:val="21"/>
              </w:rPr>
            </w:pPr>
            <w:r>
              <w:rPr>
                <w:rFonts w:hint="eastAsia" w:ascii="宋体" w:hAnsi="宋体" w:eastAsia="宋体" w:cs="宋体"/>
                <w:szCs w:val="21"/>
              </w:rPr>
              <w:t xml:space="preserve">      输出精度：±0.1% * FSR</w:t>
            </w:r>
          </w:p>
          <w:p w14:paraId="0C4B90EC">
            <w:pPr>
              <w:pStyle w:val="7"/>
              <w:ind w:left="0" w:leftChars="0"/>
              <w:rPr>
                <w:rFonts w:ascii="宋体" w:hAnsi="宋体" w:eastAsia="宋体" w:cs="宋体"/>
                <w:szCs w:val="21"/>
              </w:rPr>
            </w:pPr>
            <w:r>
              <w:rPr>
                <w:rFonts w:hint="eastAsia" w:ascii="宋体" w:hAnsi="宋体" w:eastAsia="宋体" w:cs="宋体"/>
                <w:szCs w:val="21"/>
              </w:rPr>
              <w:t>电流：测量范围：40mA～20A</w:t>
            </w:r>
          </w:p>
          <w:p w14:paraId="36024BCE">
            <w:pPr>
              <w:rPr>
                <w:rFonts w:ascii="宋体" w:hAnsi="宋体" w:eastAsia="宋体" w:cs="宋体"/>
                <w:szCs w:val="21"/>
              </w:rPr>
            </w:pPr>
            <w:r>
              <w:rPr>
                <w:rFonts w:hint="eastAsia" w:ascii="宋体" w:hAnsi="宋体" w:eastAsia="宋体" w:cs="宋体"/>
                <w:szCs w:val="21"/>
              </w:rPr>
              <w:t xml:space="preserve">      输出范围：40mA～20A</w:t>
            </w:r>
          </w:p>
          <w:p w14:paraId="1448ED2B">
            <w:pPr>
              <w:pStyle w:val="7"/>
              <w:rPr>
                <w:rFonts w:ascii="宋体" w:hAnsi="宋体" w:eastAsia="宋体" w:cs="宋体"/>
                <w:szCs w:val="21"/>
              </w:rPr>
            </w:pPr>
            <w:r>
              <w:rPr>
                <w:rFonts w:hint="eastAsia" w:ascii="宋体" w:hAnsi="宋体" w:eastAsia="宋体" w:cs="宋体"/>
                <w:szCs w:val="21"/>
              </w:rPr>
              <w:t xml:space="preserve">  测量精度：±0.1% * FSR</w:t>
            </w:r>
          </w:p>
          <w:p w14:paraId="7D840D3C">
            <w:pPr>
              <w:rPr>
                <w:rFonts w:ascii="宋体" w:hAnsi="宋体" w:eastAsia="宋体" w:cs="宋体"/>
                <w:szCs w:val="21"/>
              </w:rPr>
            </w:pPr>
            <w:r>
              <w:rPr>
                <w:rFonts w:hint="eastAsia" w:ascii="宋体" w:hAnsi="宋体" w:eastAsia="宋体" w:cs="宋体"/>
                <w:szCs w:val="21"/>
              </w:rPr>
              <w:t xml:space="preserve">      输出精度：±0.1% * FSR</w:t>
            </w:r>
          </w:p>
          <w:p w14:paraId="7FEA4244">
            <w:pPr>
              <w:pStyle w:val="7"/>
              <w:ind w:left="0" w:leftChars="0"/>
              <w:rPr>
                <w:rFonts w:ascii="宋体" w:hAnsi="宋体" w:eastAsia="宋体" w:cs="宋体"/>
                <w:szCs w:val="21"/>
              </w:rPr>
            </w:pPr>
            <w:r>
              <w:rPr>
                <w:rFonts w:hint="eastAsia" w:ascii="宋体" w:hAnsi="宋体" w:eastAsia="宋体" w:cs="宋体"/>
                <w:szCs w:val="21"/>
              </w:rPr>
              <w:t>功率：测量范围：0～900W</w:t>
            </w:r>
          </w:p>
          <w:p w14:paraId="1DD6A57B">
            <w:pPr>
              <w:rPr>
                <w:rFonts w:ascii="宋体" w:hAnsi="宋体" w:eastAsia="宋体" w:cs="宋体"/>
                <w:szCs w:val="21"/>
              </w:rPr>
            </w:pPr>
            <w:r>
              <w:rPr>
                <w:rFonts w:hint="eastAsia" w:ascii="宋体" w:hAnsi="宋体" w:eastAsia="宋体" w:cs="宋体"/>
                <w:szCs w:val="21"/>
              </w:rPr>
              <w:t xml:space="preserve">      输出范围：0～900W</w:t>
            </w:r>
          </w:p>
          <w:p w14:paraId="2B0657C3">
            <w:pPr>
              <w:pStyle w:val="7"/>
              <w:rPr>
                <w:rFonts w:ascii="宋体" w:hAnsi="宋体" w:eastAsia="宋体" w:cs="宋体"/>
                <w:szCs w:val="21"/>
              </w:rPr>
            </w:pPr>
            <w:r>
              <w:rPr>
                <w:rFonts w:hint="eastAsia" w:ascii="宋体" w:hAnsi="宋体" w:eastAsia="宋体" w:cs="宋体"/>
                <w:szCs w:val="21"/>
              </w:rPr>
              <w:t xml:space="preserve">  测量精度：±0.2% * FSR</w:t>
            </w:r>
          </w:p>
          <w:p w14:paraId="53353C93">
            <w:pPr>
              <w:rPr>
                <w:rFonts w:ascii="宋体" w:hAnsi="宋体" w:eastAsia="宋体" w:cs="宋体"/>
                <w:szCs w:val="21"/>
              </w:rPr>
            </w:pPr>
            <w:r>
              <w:rPr>
                <w:rFonts w:hint="eastAsia" w:ascii="宋体" w:hAnsi="宋体" w:eastAsia="宋体" w:cs="宋体"/>
                <w:szCs w:val="21"/>
              </w:rPr>
              <w:t xml:space="preserve">      输出精度：±0.2% * FSR     </w:t>
            </w:r>
          </w:p>
          <w:p w14:paraId="70F9EC41">
            <w:pPr>
              <w:pStyle w:val="7"/>
              <w:ind w:left="0" w:leftChars="0"/>
              <w:rPr>
                <w:rFonts w:ascii="宋体" w:hAnsi="宋体" w:eastAsia="宋体" w:cs="宋体"/>
                <w:szCs w:val="21"/>
              </w:rPr>
            </w:pPr>
            <w:r>
              <w:rPr>
                <w:rFonts w:hint="eastAsia" w:ascii="宋体" w:hAnsi="宋体" w:eastAsia="宋体" w:cs="宋体"/>
                <w:szCs w:val="21"/>
              </w:rPr>
              <w:t>满量程电流响应时间：≤30ms</w:t>
            </w:r>
          </w:p>
          <w:p w14:paraId="081D4AF8">
            <w:pPr>
              <w:rPr>
                <w:rFonts w:ascii="宋体" w:hAnsi="宋体" w:eastAsia="宋体" w:cs="宋体"/>
                <w:szCs w:val="21"/>
              </w:rPr>
            </w:pPr>
            <w:r>
              <w:rPr>
                <w:rFonts w:hint="eastAsia" w:ascii="宋体" w:hAnsi="宋体" w:eastAsia="宋体" w:cs="宋体"/>
                <w:szCs w:val="21"/>
              </w:rPr>
              <w:t>时间分辨率：1s</w:t>
            </w:r>
          </w:p>
          <w:p w14:paraId="65908152">
            <w:pPr>
              <w:pStyle w:val="7"/>
              <w:ind w:left="0" w:leftChars="0"/>
              <w:rPr>
                <w:rFonts w:ascii="宋体" w:hAnsi="宋体" w:eastAsia="宋体" w:cs="宋体"/>
                <w:szCs w:val="21"/>
              </w:rPr>
            </w:pPr>
            <w:r>
              <w:rPr>
                <w:rFonts w:hint="eastAsia" w:ascii="宋体" w:hAnsi="宋体" w:eastAsia="宋体" w:cs="宋体"/>
                <w:szCs w:val="21"/>
              </w:rPr>
              <w:t>输入阻抗：≥1 MOhm</w:t>
            </w:r>
          </w:p>
          <w:p w14:paraId="17218F1C">
            <w:pPr>
              <w:rPr>
                <w:rFonts w:ascii="宋体" w:hAnsi="宋体" w:eastAsia="宋体" w:cs="宋体"/>
                <w:szCs w:val="21"/>
              </w:rPr>
            </w:pPr>
            <w:r>
              <w:rPr>
                <w:rFonts w:hint="eastAsia" w:ascii="宋体" w:hAnsi="宋体" w:eastAsia="宋体" w:cs="宋体"/>
                <w:szCs w:val="21"/>
              </w:rPr>
              <w:t xml:space="preserve">支持充放电类型：恒流充电、恒压充电、恒流恒压充电、恒功率充电、恒流放电、恒负载放电、恒功率放电、支持通道并联 </w:t>
            </w:r>
          </w:p>
          <w:p w14:paraId="335A2E0A">
            <w:pPr>
              <w:pStyle w:val="7"/>
              <w:ind w:left="0" w:leftChars="0"/>
              <w:rPr>
                <w:rFonts w:ascii="宋体" w:hAnsi="宋体" w:eastAsia="宋体" w:cs="宋体"/>
                <w:szCs w:val="21"/>
              </w:rPr>
            </w:pPr>
            <w:r>
              <w:rPr>
                <w:rFonts w:hint="eastAsia" w:ascii="宋体" w:hAnsi="宋体" w:eastAsia="宋体" w:cs="宋体"/>
                <w:szCs w:val="21"/>
              </w:rPr>
              <w:t>测试命令数：可设置399个命令，可设置65535个循环，支持5层嵌套循环</w:t>
            </w:r>
          </w:p>
          <w:p w14:paraId="3F65AA90">
            <w:pPr>
              <w:rPr>
                <w:rFonts w:ascii="宋体" w:hAnsi="宋体" w:eastAsia="宋体" w:cs="宋体"/>
                <w:szCs w:val="21"/>
              </w:rPr>
            </w:pPr>
            <w:r>
              <w:rPr>
                <w:rFonts w:hint="eastAsia" w:ascii="宋体" w:hAnsi="宋体" w:eastAsia="宋体" w:cs="宋体"/>
                <w:szCs w:val="21"/>
              </w:rPr>
              <w:t>通讯方式：以太网，100Mbps</w:t>
            </w:r>
          </w:p>
          <w:p w14:paraId="7038B1B4">
            <w:pPr>
              <w:autoSpaceDN w:val="0"/>
              <w:spacing w:before="48"/>
              <w:textAlignment w:val="baseline"/>
              <w:rPr>
                <w:rFonts w:ascii="宋体" w:hAnsi="宋体" w:eastAsia="宋体" w:cs="宋体"/>
                <w:szCs w:val="21"/>
              </w:rPr>
            </w:pPr>
            <w:r>
              <w:rPr>
                <w:rFonts w:hint="eastAsia" w:ascii="宋体" w:hAnsi="宋体" w:eastAsia="宋体" w:cs="宋体"/>
                <w:szCs w:val="21"/>
              </w:rPr>
              <w:t>硬件安全保护：添加防反接模块，防止电池反接</w:t>
            </w:r>
          </w:p>
          <w:p w14:paraId="2E6A3A08">
            <w:pPr>
              <w:autoSpaceDN w:val="0"/>
              <w:spacing w:before="48"/>
              <w:textAlignment w:val="baseline"/>
              <w:rPr>
                <w:rFonts w:ascii="宋体" w:hAnsi="宋体" w:eastAsia="宋体" w:cs="宋体"/>
                <w:szCs w:val="21"/>
              </w:rPr>
            </w:pPr>
            <w:r>
              <w:rPr>
                <w:rFonts w:hint="eastAsia" w:ascii="宋体" w:hAnsi="宋体" w:eastAsia="宋体" w:cs="宋体"/>
                <w:szCs w:val="21"/>
              </w:rPr>
              <w:t>软件安全保护：掉电数据保护</w:t>
            </w:r>
          </w:p>
          <w:p w14:paraId="370425CC">
            <w:pPr>
              <w:autoSpaceDN w:val="0"/>
              <w:spacing w:before="48"/>
              <w:textAlignment w:val="baseline"/>
              <w:rPr>
                <w:rFonts w:ascii="宋体" w:hAnsi="宋体" w:eastAsia="宋体" w:cs="宋体"/>
                <w:b/>
                <w:bCs/>
                <w:szCs w:val="21"/>
              </w:rPr>
            </w:pPr>
            <w:r>
              <w:rPr>
                <w:rFonts w:hint="eastAsia" w:ascii="宋体" w:hAnsi="宋体" w:eastAsia="宋体" w:cs="宋体"/>
                <w:b/>
                <w:bCs/>
                <w:szCs w:val="21"/>
              </w:rPr>
              <w:t>三．32寸触摸装置具体参数</w:t>
            </w:r>
          </w:p>
          <w:p w14:paraId="4415D776">
            <w:pPr>
              <w:rPr>
                <w:rFonts w:ascii="宋体" w:hAnsi="宋体" w:eastAsia="宋体" w:cs="宋体"/>
                <w:szCs w:val="21"/>
              </w:rPr>
            </w:pPr>
            <w:r>
              <w:rPr>
                <w:rFonts w:hint="eastAsia" w:ascii="宋体" w:hAnsi="宋体" w:eastAsia="宋体" w:cs="宋体"/>
                <w:szCs w:val="21"/>
              </w:rPr>
              <w:t>屏幕尺寸：≥32英寸</w:t>
            </w:r>
          </w:p>
          <w:p w14:paraId="3CD0726C">
            <w:pPr>
              <w:rPr>
                <w:rFonts w:ascii="宋体" w:hAnsi="宋体" w:eastAsia="宋体" w:cs="宋体"/>
                <w:szCs w:val="21"/>
              </w:rPr>
            </w:pPr>
            <w:r>
              <w:rPr>
                <w:rFonts w:hint="eastAsia" w:ascii="宋体" w:hAnsi="宋体" w:eastAsia="宋体" w:cs="宋体"/>
                <w:szCs w:val="21"/>
              </w:rPr>
              <w:t>触摸形式：电容触摸</w:t>
            </w:r>
          </w:p>
          <w:p w14:paraId="6CA7EFE2">
            <w:pPr>
              <w:rPr>
                <w:rFonts w:ascii="宋体" w:hAnsi="宋体" w:eastAsia="宋体" w:cs="宋体"/>
                <w:szCs w:val="21"/>
              </w:rPr>
            </w:pPr>
            <w:r>
              <w:rPr>
                <w:rFonts w:hint="eastAsia" w:ascii="宋体" w:hAnsi="宋体" w:eastAsia="宋体" w:cs="宋体"/>
                <w:szCs w:val="21"/>
              </w:rPr>
              <w:t>CPU: 不低于 I7-10代；</w:t>
            </w:r>
          </w:p>
          <w:p w14:paraId="5BA1F43B">
            <w:pPr>
              <w:rPr>
                <w:rFonts w:ascii="宋体" w:hAnsi="宋体" w:eastAsia="宋体" w:cs="宋体"/>
                <w:szCs w:val="21"/>
              </w:rPr>
            </w:pPr>
            <w:r>
              <w:rPr>
                <w:rFonts w:hint="eastAsia" w:ascii="宋体" w:hAnsi="宋体" w:eastAsia="宋体" w:cs="宋体"/>
                <w:szCs w:val="21"/>
              </w:rPr>
              <w:t>内存：≥16G；</w:t>
            </w:r>
          </w:p>
          <w:p w14:paraId="3091616D">
            <w:pPr>
              <w:rPr>
                <w:rFonts w:ascii="宋体" w:hAnsi="宋体" w:eastAsia="宋体" w:cs="宋体"/>
                <w:szCs w:val="21"/>
              </w:rPr>
            </w:pPr>
            <w:r>
              <w:rPr>
                <w:rFonts w:hint="eastAsia" w:ascii="宋体" w:hAnsi="宋体" w:eastAsia="宋体" w:cs="宋体"/>
                <w:szCs w:val="21"/>
              </w:rPr>
              <w:t>硬盘：≥512G固态硬盘</w:t>
            </w:r>
          </w:p>
          <w:p w14:paraId="44C4FB18">
            <w:pPr>
              <w:autoSpaceDN w:val="0"/>
              <w:spacing w:before="48"/>
              <w:textAlignment w:val="baseline"/>
              <w:rPr>
                <w:rFonts w:ascii="宋体" w:hAnsi="宋体" w:eastAsia="宋体" w:cs="宋体"/>
                <w:b/>
                <w:bCs/>
                <w:szCs w:val="21"/>
              </w:rPr>
            </w:pPr>
            <w:r>
              <w:rPr>
                <w:rFonts w:hint="eastAsia" w:ascii="宋体" w:hAnsi="宋体" w:eastAsia="宋体" w:cs="宋体"/>
                <w:b/>
                <w:bCs/>
                <w:szCs w:val="21"/>
              </w:rPr>
              <w:t>四．配置电池检测均衡上位机软件</w:t>
            </w:r>
          </w:p>
          <w:p w14:paraId="7F27A926">
            <w:pPr>
              <w:rPr>
                <w:rFonts w:ascii="宋体" w:hAnsi="宋体" w:eastAsia="宋体" w:cs="宋体"/>
                <w:szCs w:val="21"/>
              </w:rPr>
            </w:pPr>
            <w:r>
              <w:rPr>
                <w:rFonts w:hint="eastAsia" w:ascii="宋体" w:hAnsi="宋体" w:eastAsia="宋体" w:cs="宋体"/>
                <w:szCs w:val="21"/>
              </w:rPr>
              <w:t>1.▲配置动力电池智能数据显示教学资源包软件，安装在该设备触摸一体装置上,用于实时数据显示；投标文件提供本项目软件著作权登记证书（加盖著作权人鲜章）和软件测试报告扫描件佐证。</w:t>
            </w:r>
          </w:p>
          <w:p w14:paraId="2E52A11A">
            <w:pPr>
              <w:rPr>
                <w:rFonts w:ascii="宋体" w:hAnsi="宋体" w:eastAsia="宋体" w:cs="宋体"/>
                <w:szCs w:val="21"/>
              </w:rPr>
            </w:pPr>
            <w:r>
              <w:rPr>
                <w:rFonts w:hint="eastAsia" w:ascii="宋体" w:hAnsi="宋体" w:eastAsia="宋体" w:cs="宋体"/>
                <w:szCs w:val="21"/>
              </w:rPr>
              <w:t>2.易用性：图形化，可视化，将复杂的技术指标、监控状态、设备管理等以图形化方式显示；</w:t>
            </w:r>
          </w:p>
          <w:p w14:paraId="2F78555A">
            <w:pPr>
              <w:rPr>
                <w:rFonts w:ascii="宋体" w:hAnsi="宋体" w:eastAsia="宋体" w:cs="宋体"/>
                <w:szCs w:val="21"/>
              </w:rPr>
            </w:pPr>
            <w:r>
              <w:rPr>
                <w:rFonts w:hint="eastAsia" w:ascii="宋体" w:hAnsi="宋体" w:eastAsia="宋体" w:cs="宋体"/>
                <w:szCs w:val="21"/>
              </w:rPr>
              <w:t>3.检测精度：电压采样以及均衡精度不低于0.1mV；</w:t>
            </w:r>
          </w:p>
          <w:p w14:paraId="74D97FF0">
            <w:pPr>
              <w:rPr>
                <w:rFonts w:ascii="宋体" w:hAnsi="宋体" w:eastAsia="宋体" w:cs="宋体"/>
                <w:szCs w:val="21"/>
              </w:rPr>
            </w:pPr>
            <w:r>
              <w:rPr>
                <w:rFonts w:hint="eastAsia" w:ascii="宋体" w:hAnsi="宋体" w:eastAsia="宋体" w:cs="宋体"/>
                <w:szCs w:val="21"/>
              </w:rPr>
              <w:t>4.命令程序设置：强大的测试流程控制功能，灵活复杂的编程测试方案；</w:t>
            </w:r>
          </w:p>
          <w:p w14:paraId="38C6D631">
            <w:pPr>
              <w:rPr>
                <w:rFonts w:ascii="宋体" w:hAnsi="宋体" w:eastAsia="宋体" w:cs="宋体"/>
                <w:szCs w:val="21"/>
              </w:rPr>
            </w:pPr>
            <w:r>
              <w:rPr>
                <w:rFonts w:hint="eastAsia" w:ascii="宋体" w:hAnsi="宋体" w:eastAsia="宋体" w:cs="宋体"/>
                <w:szCs w:val="21"/>
              </w:rPr>
              <w:t>5.分容配组：完美的实现电池分选、配组功能；</w:t>
            </w:r>
          </w:p>
          <w:p w14:paraId="46B4C5F1">
            <w:pPr>
              <w:rPr>
                <w:rFonts w:ascii="宋体" w:hAnsi="宋体" w:eastAsia="宋体" w:cs="宋体"/>
                <w:szCs w:val="21"/>
              </w:rPr>
            </w:pPr>
            <w:r>
              <w:rPr>
                <w:rFonts w:hint="eastAsia" w:ascii="宋体" w:hAnsi="宋体" w:eastAsia="宋体" w:cs="宋体"/>
                <w:szCs w:val="21"/>
              </w:rPr>
              <w:t>6.数据记录查看：统一管理测试数据，随时调看；</w:t>
            </w:r>
          </w:p>
          <w:p w14:paraId="730E6874">
            <w:pPr>
              <w:autoSpaceDN w:val="0"/>
              <w:spacing w:before="48"/>
              <w:textAlignment w:val="baseline"/>
              <w:rPr>
                <w:rFonts w:ascii="宋体" w:hAnsi="宋体" w:eastAsia="宋体" w:cs="宋体"/>
                <w:b/>
                <w:bCs/>
                <w:szCs w:val="21"/>
              </w:rPr>
            </w:pPr>
            <w:r>
              <w:rPr>
                <w:rFonts w:hint="eastAsia" w:ascii="宋体" w:hAnsi="宋体" w:eastAsia="宋体" w:cs="宋体"/>
                <w:b/>
                <w:bCs/>
                <w:szCs w:val="21"/>
              </w:rPr>
              <w:t>五．配套教学资源</w:t>
            </w:r>
          </w:p>
          <w:p w14:paraId="27C64667">
            <w:pPr>
              <w:pStyle w:val="39"/>
              <w:spacing w:line="240" w:lineRule="auto"/>
              <w:ind w:firstLine="0" w:firstLineChars="0"/>
              <w:rPr>
                <w:rFonts w:ascii="宋体" w:hAnsi="宋体" w:cs="宋体"/>
                <w:sz w:val="21"/>
                <w:szCs w:val="21"/>
              </w:rPr>
            </w:pPr>
            <w:r>
              <w:rPr>
                <w:rFonts w:hint="eastAsia" w:ascii="宋体" w:hAnsi="宋体" w:cs="宋体"/>
                <w:sz w:val="21"/>
                <w:szCs w:val="21"/>
              </w:rPr>
              <w:t>完整实训指导书：包括设备介绍及使用方法、电池教学知识、电池均衡相关教学知识、容量型18650锂离子电池的分容步骤、电池检测分容工艺作业指导书、锂电池分容工艺技术标准等。</w:t>
            </w:r>
          </w:p>
          <w:p w14:paraId="214BC048">
            <w:pPr>
              <w:pStyle w:val="39"/>
              <w:spacing w:line="240" w:lineRule="auto"/>
              <w:ind w:firstLine="0" w:firstLineChars="0"/>
              <w:rPr>
                <w:rFonts w:ascii="宋体" w:hAnsi="宋体" w:cs="宋体"/>
                <w:sz w:val="21"/>
                <w:szCs w:val="21"/>
              </w:rPr>
            </w:pPr>
            <w:r>
              <w:rPr>
                <w:rFonts w:hint="eastAsia" w:ascii="宋体" w:hAnsi="宋体" w:cs="宋体"/>
                <w:sz w:val="21"/>
                <w:szCs w:val="21"/>
              </w:rPr>
              <w:t>实训任务工单：提供五个任务工单，用于学生学完理论知识后进行知识点自测，以及对照任务工单进行实训台实操，分析填写数据。</w:t>
            </w:r>
          </w:p>
          <w:p w14:paraId="663FCE00">
            <w:pPr>
              <w:pStyle w:val="39"/>
              <w:spacing w:line="240" w:lineRule="auto"/>
              <w:ind w:firstLine="0" w:firstLineChars="0"/>
              <w:rPr>
                <w:rFonts w:ascii="宋体" w:hAnsi="宋体" w:cs="宋体"/>
                <w:sz w:val="21"/>
                <w:szCs w:val="21"/>
              </w:rPr>
            </w:pPr>
            <w:r>
              <w:rPr>
                <w:rFonts w:hint="eastAsia" w:ascii="宋体" w:hAnsi="宋体" w:cs="宋体"/>
                <w:sz w:val="21"/>
                <w:szCs w:val="21"/>
              </w:rPr>
              <w:t>ANQ系统使用说明书：用以学习电池测试上位机软件学习，包括设置命令对电池进行充放电测试、均衡操作，数据记录及调用，对电池进行分容配组等。</w:t>
            </w:r>
          </w:p>
          <w:p w14:paraId="3CA6F67E">
            <w:pPr>
              <w:autoSpaceDN w:val="0"/>
              <w:spacing w:before="48"/>
              <w:textAlignment w:val="baseline"/>
              <w:rPr>
                <w:rFonts w:ascii="宋体" w:hAnsi="宋体" w:eastAsia="宋体" w:cs="宋体"/>
                <w:b/>
                <w:bCs/>
                <w:szCs w:val="21"/>
              </w:rPr>
            </w:pPr>
            <w:r>
              <w:rPr>
                <w:rFonts w:hint="eastAsia" w:ascii="宋体" w:hAnsi="宋体" w:eastAsia="宋体" w:cs="宋体"/>
                <w:b/>
                <w:bCs/>
                <w:szCs w:val="21"/>
              </w:rPr>
              <w:t>六．设备总体尺寸</w:t>
            </w:r>
          </w:p>
          <w:p w14:paraId="66361459">
            <w:pPr>
              <w:pStyle w:val="39"/>
              <w:spacing w:line="240" w:lineRule="auto"/>
              <w:ind w:firstLine="0" w:firstLineChars="0"/>
              <w:rPr>
                <w:rFonts w:ascii="宋体" w:hAnsi="宋体" w:cs="宋体"/>
                <w:sz w:val="21"/>
                <w:szCs w:val="21"/>
              </w:rPr>
            </w:pPr>
            <w:r>
              <w:rPr>
                <w:rFonts w:hint="eastAsia" w:ascii="宋体" w:hAnsi="宋体" w:cs="宋体"/>
                <w:sz w:val="21"/>
                <w:szCs w:val="21"/>
              </w:rPr>
              <w:t>外形尺寸（mm）：不小于1000*750*1300（长*宽*高）</w:t>
            </w:r>
          </w:p>
          <w:p w14:paraId="1DB35416">
            <w:pPr>
              <w:widowControl/>
              <w:rPr>
                <w:rFonts w:ascii="宋体" w:hAnsi="宋体" w:eastAsia="宋体" w:cs="宋体"/>
                <w:szCs w:val="21"/>
              </w:rPr>
            </w:pPr>
            <w:r>
              <w:rPr>
                <w:rFonts w:hint="eastAsia" w:ascii="宋体" w:hAnsi="宋体" w:eastAsia="宋体" w:cs="宋体"/>
                <w:szCs w:val="21"/>
              </w:rPr>
              <w:t>选用优质合金焊接结构，美观结实；底部带四个4寸静音脚轮，同时脚轮带自锁装置，可以固定位置；</w:t>
            </w:r>
          </w:p>
        </w:tc>
      </w:tr>
      <w:tr w14:paraId="5839B886">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2B26B">
            <w:pPr>
              <w:widowControl/>
              <w:jc w:val="center"/>
              <w:textAlignment w:val="center"/>
              <w:rPr>
                <w:rFonts w:ascii="宋体" w:hAnsi="宋体" w:eastAsia="宋体" w:cs="宋体"/>
                <w:szCs w:val="21"/>
              </w:rPr>
            </w:pPr>
            <w:r>
              <w:rPr>
                <w:rFonts w:hint="eastAsia" w:ascii="宋体" w:hAnsi="宋体" w:eastAsia="宋体" w:cs="宋体"/>
                <w:kern w:val="0"/>
                <w:szCs w:val="21"/>
                <w:lang w:bidi="ar"/>
              </w:rPr>
              <w:t>3</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68040">
            <w:pPr>
              <w:widowControl/>
              <w:spacing w:line="360" w:lineRule="auto"/>
              <w:jc w:val="center"/>
              <w:textAlignment w:val="center"/>
              <w:rPr>
                <w:rFonts w:ascii="宋体" w:hAnsi="宋体" w:eastAsia="宋体" w:cs="宋体"/>
                <w:szCs w:val="21"/>
              </w:rPr>
            </w:pPr>
            <w:r>
              <w:rPr>
                <w:rFonts w:hint="eastAsia" w:ascii="宋体" w:hAnsi="宋体" w:eastAsia="宋体" w:cs="宋体"/>
                <w:kern w:val="0"/>
                <w:szCs w:val="21"/>
                <w:lang w:bidi="ar"/>
              </w:rPr>
              <w:t>国标交流充电智能实训台（含教学资源包软件）</w:t>
            </w:r>
          </w:p>
        </w:tc>
        <w:tc>
          <w:tcPr>
            <w:tcW w:w="376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08EE61">
            <w:pPr>
              <w:rPr>
                <w:rFonts w:ascii="宋体" w:hAnsi="宋体" w:eastAsia="宋体" w:cs="宋体"/>
                <w:b/>
                <w:bCs/>
                <w:szCs w:val="21"/>
              </w:rPr>
            </w:pPr>
            <w:r>
              <w:rPr>
                <w:rFonts w:hint="eastAsia" w:ascii="宋体" w:hAnsi="宋体" w:eastAsia="宋体" w:cs="宋体"/>
                <w:b/>
                <w:bCs/>
                <w:szCs w:val="21"/>
              </w:rPr>
              <w:t>一．总体要求</w:t>
            </w:r>
          </w:p>
          <w:p w14:paraId="2856F10E">
            <w:pPr>
              <w:rPr>
                <w:rFonts w:ascii="宋体" w:hAnsi="宋体" w:eastAsia="宋体" w:cs="宋体"/>
                <w:szCs w:val="21"/>
              </w:rPr>
            </w:pPr>
            <w:r>
              <w:rPr>
                <w:rFonts w:hint="eastAsia" w:ascii="宋体" w:hAnsi="宋体" w:eastAsia="宋体" w:cs="宋体"/>
                <w:szCs w:val="21"/>
              </w:rPr>
              <w:t>自主开发的国标直流充电桩实训台，经过透明化平面展示，将充电桩控制系统实物真实呈现在实训台面板上，通过和电路原理图相互对应，凸显直流充电桩核心零部件之间的连接控制关系；可进行插电式电动汽车充电系统结构认知教学，及充电系统常见故障检测诊断教学；实验台系统集成充电桩特性测试功能，可测量充电机的输出电压、电流、功率，充电机的电能等参数，充电桩配套车端协议通讯，可输出10-100V任意电压，车端协议模块配置7寸触摸屏，直接显示当前充电数据，可对电压参数，电流参数，最高允许电压，负载控制，充电模式选择，充电时间和SOC值设置，BMS参数，充电机参数等进行配置设定；整体结构采用铁通加钣金相结合的方式，坚固耐用安全可靠，示教板底座上配有30cm宽桌面，方便放置资料、轻型检测仪器等；设备带自锁脚轮装置，移动灵活。</w:t>
            </w:r>
          </w:p>
          <w:p w14:paraId="4F81331F">
            <w:pPr>
              <w:pStyle w:val="7"/>
              <w:ind w:left="0" w:leftChars="0"/>
              <w:rPr>
                <w:rFonts w:ascii="宋体" w:hAnsi="宋体" w:eastAsia="宋体" w:cs="宋体"/>
                <w:b/>
                <w:bCs/>
                <w:szCs w:val="21"/>
              </w:rPr>
            </w:pPr>
            <w:r>
              <w:rPr>
                <w:rFonts w:hint="eastAsia" w:ascii="宋体" w:hAnsi="宋体" w:eastAsia="宋体" w:cs="宋体"/>
                <w:b/>
                <w:bCs/>
                <w:szCs w:val="21"/>
              </w:rPr>
              <w:t>二、功能要求</w:t>
            </w:r>
          </w:p>
          <w:p w14:paraId="78329C1E">
            <w:pPr>
              <w:rPr>
                <w:rFonts w:ascii="宋体" w:hAnsi="宋体" w:eastAsia="宋体" w:cs="宋体"/>
                <w:szCs w:val="21"/>
              </w:rPr>
            </w:pPr>
            <w:r>
              <w:rPr>
                <w:rFonts w:hint="eastAsia" w:ascii="宋体" w:hAnsi="宋体" w:eastAsia="宋体" w:cs="宋体"/>
                <w:szCs w:val="21"/>
              </w:rPr>
              <w:t>1.实训台是根据国标直流充电桩的基础上，将直流充电接口、直流充电线束、高压电池包、控制主板、电能表、接触器等系统电路平面化，关键信号均能进行测量，关键元件和电路均可以设置故障，真正使学生能体会直流充电系统的控制过程，即如何将实现系统唤醒、如何控制继电器、如何实现监测充电过程；</w:t>
            </w:r>
          </w:p>
          <w:p w14:paraId="6CBCA80A">
            <w:pPr>
              <w:pStyle w:val="42"/>
              <w:ind w:firstLine="0" w:firstLineChars="0"/>
              <w:rPr>
                <w:rFonts w:ascii="宋体" w:hAnsi="宋体" w:eastAsia="宋体" w:cs="宋体"/>
                <w:szCs w:val="21"/>
              </w:rPr>
            </w:pPr>
            <w:r>
              <w:rPr>
                <w:rFonts w:hint="eastAsia" w:ascii="宋体" w:hAnsi="宋体" w:eastAsia="宋体" w:cs="宋体"/>
                <w:szCs w:val="21"/>
              </w:rPr>
              <w:t>2.通过指示灯颜色可判断实训台的工作状态：正常空闲时：绿色、故障时：红色、插枪准备完成时：蓝色呼吸、与车载充电机通信时：彩色、正常充电时：淡蓝流水；</w:t>
            </w:r>
          </w:p>
          <w:p w14:paraId="6AA38B6B">
            <w:pPr>
              <w:rPr>
                <w:rFonts w:ascii="宋体" w:hAnsi="宋体" w:eastAsia="宋体" w:cs="宋体"/>
                <w:szCs w:val="21"/>
              </w:rPr>
            </w:pPr>
            <w:r>
              <w:rPr>
                <w:rFonts w:hint="eastAsia" w:ascii="宋体" w:hAnsi="宋体" w:eastAsia="宋体" w:cs="宋体"/>
                <w:szCs w:val="21"/>
              </w:rPr>
              <w:t>3.实训台配备充电桩端和车辆控制端系统电路原理图板，学员可直观对照电路图和实物，认识和分析工作过程和控制策略；同时系统可进行故障设置；</w:t>
            </w:r>
          </w:p>
          <w:p w14:paraId="7F5DE57A">
            <w:pPr>
              <w:rPr>
                <w:rFonts w:ascii="宋体" w:hAnsi="宋体" w:eastAsia="宋体" w:cs="宋体"/>
                <w:szCs w:val="21"/>
              </w:rPr>
            </w:pPr>
            <w:r>
              <w:rPr>
                <w:rFonts w:hint="eastAsia" w:ascii="宋体" w:hAnsi="宋体" w:eastAsia="宋体" w:cs="宋体"/>
                <w:szCs w:val="21"/>
              </w:rPr>
              <w:t>4.平台安装有急停开关，紧急情况可一键停止设备运行；</w:t>
            </w:r>
          </w:p>
          <w:p w14:paraId="74297831">
            <w:pPr>
              <w:rPr>
                <w:rFonts w:ascii="宋体" w:hAnsi="宋体" w:eastAsia="宋体" w:cs="宋体"/>
                <w:szCs w:val="21"/>
              </w:rPr>
            </w:pPr>
            <w:r>
              <w:rPr>
                <w:rFonts w:hint="eastAsia" w:ascii="宋体" w:hAnsi="宋体" w:eastAsia="宋体" w:cs="宋体"/>
                <w:szCs w:val="21"/>
              </w:rPr>
              <w:t>5.在高压线束保护层内布置发光二极管灯带，在线束内有电流的时候，可以借用LED灯带显示直流充电电流的方向；</w:t>
            </w:r>
          </w:p>
          <w:p w14:paraId="2BC8FA0F">
            <w:pPr>
              <w:rPr>
                <w:rFonts w:ascii="宋体" w:hAnsi="宋体" w:eastAsia="宋体" w:cs="宋体"/>
                <w:szCs w:val="21"/>
              </w:rPr>
            </w:pPr>
            <w:r>
              <w:rPr>
                <w:rFonts w:hint="eastAsia" w:ascii="宋体" w:hAnsi="宋体" w:eastAsia="宋体" w:cs="宋体"/>
                <w:szCs w:val="21"/>
              </w:rPr>
              <w:t>▲6.系统配套不小于 21英寸触摸装置，内置嵌入式职业教育直流充电智能系统交互软件，可实时显示充电电压、电流、电量消费金额以及充电桩故障代码等信息；投标文件提供本项目软件著作权登记证书（加盖著作权人鲜章）和软件测试报告扫描件佐证。</w:t>
            </w:r>
          </w:p>
          <w:p w14:paraId="559DA48F">
            <w:pPr>
              <w:rPr>
                <w:rFonts w:ascii="宋体" w:hAnsi="宋体" w:eastAsia="宋体" w:cs="宋体"/>
                <w:szCs w:val="21"/>
              </w:rPr>
            </w:pPr>
            <w:r>
              <w:rPr>
                <w:rFonts w:hint="eastAsia" w:ascii="宋体" w:hAnsi="宋体" w:eastAsia="宋体" w:cs="宋体"/>
                <w:szCs w:val="21"/>
              </w:rPr>
              <w:t>7.充电信息界面：详细显示充电系统充电状态、充电电流、枪头温度、充电电压、CC1电压、绝缘检测、车辆BMS信息、 充电时间、充电电量、消费金额、故障代码等信息。</w:t>
            </w:r>
          </w:p>
          <w:p w14:paraId="1B7BB818">
            <w:pPr>
              <w:rPr>
                <w:rFonts w:ascii="宋体" w:hAnsi="宋体" w:eastAsia="宋体" w:cs="宋体"/>
                <w:szCs w:val="21"/>
              </w:rPr>
            </w:pPr>
            <w:r>
              <w:rPr>
                <w:rFonts w:hint="eastAsia" w:ascii="宋体" w:hAnsi="宋体" w:eastAsia="宋体" w:cs="宋体"/>
                <w:szCs w:val="21"/>
              </w:rPr>
              <w:t>8.开始充电界面：可选择自动充满、按电量充电、按时间充电、按金额充电等模式，同时具备车辆 3D 动态旋转功能；</w:t>
            </w:r>
          </w:p>
          <w:p w14:paraId="6E8B781D">
            <w:pPr>
              <w:pStyle w:val="7"/>
              <w:ind w:left="0" w:leftChars="0"/>
              <w:rPr>
                <w:rFonts w:ascii="宋体" w:hAnsi="宋体" w:eastAsia="宋体" w:cs="宋体"/>
                <w:szCs w:val="21"/>
              </w:rPr>
            </w:pPr>
            <w:r>
              <w:rPr>
                <w:rFonts w:hint="eastAsia" w:ascii="宋体" w:hAnsi="宋体" w:eastAsia="宋体" w:cs="宋体"/>
                <w:szCs w:val="21"/>
              </w:rPr>
              <w:t>9.结束充电界面：使用卡片刷卡结束充电；</w:t>
            </w:r>
          </w:p>
          <w:p w14:paraId="4BF976A5">
            <w:pPr>
              <w:rPr>
                <w:rFonts w:ascii="宋体" w:hAnsi="宋体" w:eastAsia="宋体" w:cs="宋体"/>
                <w:szCs w:val="21"/>
              </w:rPr>
            </w:pPr>
            <w:r>
              <w:rPr>
                <w:rFonts w:hint="eastAsia" w:ascii="宋体" w:hAnsi="宋体" w:eastAsia="宋体" w:cs="宋体"/>
                <w:szCs w:val="21"/>
              </w:rPr>
              <w:t>10.故障查询界面：通过充电桩图标绿色和红色状态体现充电桩故障状态,在故障状态下直接显示故障名称；</w:t>
            </w:r>
          </w:p>
          <w:p w14:paraId="17417363">
            <w:pPr>
              <w:rPr>
                <w:rFonts w:ascii="宋体" w:hAnsi="宋体" w:eastAsia="宋体" w:cs="宋体"/>
                <w:szCs w:val="21"/>
              </w:rPr>
            </w:pPr>
            <w:r>
              <w:rPr>
                <w:rFonts w:hint="eastAsia" w:ascii="宋体" w:hAnsi="宋体" w:eastAsia="宋体" w:cs="宋体"/>
                <w:szCs w:val="21"/>
              </w:rPr>
              <w:t>11.充电系统人机交互界面具备故障设置和资料查询功能，可对充电系统内部CC1电路、</w:t>
            </w:r>
            <w:r>
              <w:rPr>
                <w:rFonts w:hint="eastAsia" w:ascii="宋体" w:hAnsi="宋体" w:eastAsia="宋体" w:cs="宋体"/>
                <w:kern w:val="0"/>
                <w:szCs w:val="21"/>
                <w:lang w:bidi="ar"/>
              </w:rPr>
              <w:t>电表通信电路</w:t>
            </w:r>
            <w:r>
              <w:rPr>
                <w:rFonts w:hint="eastAsia" w:ascii="宋体" w:hAnsi="宋体" w:eastAsia="宋体" w:cs="宋体"/>
                <w:szCs w:val="21"/>
              </w:rPr>
              <w:t>、</w:t>
            </w:r>
            <w:r>
              <w:rPr>
                <w:rFonts w:hint="eastAsia" w:ascii="宋体" w:hAnsi="宋体" w:eastAsia="宋体" w:cs="宋体"/>
                <w:kern w:val="0"/>
                <w:szCs w:val="21"/>
                <w:lang w:bidi="ar"/>
              </w:rPr>
              <w:t>指示灯通信电路</w:t>
            </w:r>
            <w:r>
              <w:rPr>
                <w:rFonts w:hint="eastAsia" w:ascii="宋体" w:hAnsi="宋体" w:eastAsia="宋体" w:cs="宋体"/>
                <w:szCs w:val="21"/>
              </w:rPr>
              <w:t>、</w:t>
            </w:r>
            <w:r>
              <w:rPr>
                <w:rFonts w:hint="eastAsia" w:ascii="宋体" w:hAnsi="宋体" w:eastAsia="宋体" w:cs="宋体"/>
                <w:kern w:val="0"/>
                <w:szCs w:val="21"/>
                <w:lang w:bidi="ar"/>
              </w:rPr>
              <w:t>刷卡器接地线路</w:t>
            </w:r>
            <w:r>
              <w:rPr>
                <w:rFonts w:hint="eastAsia" w:ascii="宋体" w:hAnsi="宋体" w:eastAsia="宋体" w:cs="宋体"/>
                <w:szCs w:val="21"/>
              </w:rPr>
              <w:t>、</w:t>
            </w:r>
            <w:r>
              <w:rPr>
                <w:rFonts w:hint="eastAsia" w:ascii="宋体" w:hAnsi="宋体" w:eastAsia="宋体" w:cs="宋体"/>
                <w:kern w:val="0"/>
                <w:szCs w:val="21"/>
                <w:lang w:bidi="ar"/>
              </w:rPr>
              <w:t>脉冲电子锁ELF线路、充电枪S+线路</w:t>
            </w:r>
            <w:r>
              <w:rPr>
                <w:rFonts w:hint="eastAsia" w:ascii="宋体" w:hAnsi="宋体" w:eastAsia="宋体" w:cs="宋体"/>
                <w:szCs w:val="21"/>
              </w:rPr>
              <w:t>等电路进行故障设置。</w:t>
            </w:r>
          </w:p>
          <w:p w14:paraId="6F913C76">
            <w:pPr>
              <w:rPr>
                <w:rFonts w:ascii="宋体" w:hAnsi="宋体" w:eastAsia="宋体" w:cs="宋体"/>
                <w:szCs w:val="21"/>
              </w:rPr>
            </w:pPr>
            <w:r>
              <w:rPr>
                <w:rFonts w:hint="eastAsia" w:ascii="宋体" w:hAnsi="宋体" w:eastAsia="宋体" w:cs="宋体"/>
                <w:szCs w:val="21"/>
              </w:rPr>
              <w:t>12.充电系统主板具备CAN 总线接口、电表通讯接口、刷卡计费通讯接口、PC通讯接口、绝缘检测电路接口、急停检测接口、CC1隔离测量接口、枪座温度检测接口、枪锁控制与检测接口、DC接触器控制电路接口等；</w:t>
            </w:r>
          </w:p>
          <w:p w14:paraId="23521E78">
            <w:pPr>
              <w:rPr>
                <w:rFonts w:ascii="宋体" w:hAnsi="宋体" w:eastAsia="宋体" w:cs="宋体"/>
                <w:szCs w:val="21"/>
              </w:rPr>
            </w:pPr>
            <w:r>
              <w:rPr>
                <w:rFonts w:hint="eastAsia" w:ascii="宋体" w:hAnsi="宋体" w:eastAsia="宋体" w:cs="宋体"/>
                <w:szCs w:val="21"/>
              </w:rPr>
              <w:t>13.实训台配套充电负载装置，通过大功率铝壳电阻模拟动力电池包负载进行充电，充电桩不接入车辆也可实现正常充电过程，模拟负载铝壳电阻不少于2件及散热风扇散热，分别为2A和4A放电电流；</w:t>
            </w:r>
          </w:p>
          <w:p w14:paraId="3AFF4CFB">
            <w:pPr>
              <w:rPr>
                <w:rFonts w:ascii="宋体" w:hAnsi="宋体" w:eastAsia="宋体" w:cs="宋体"/>
                <w:kern w:val="0"/>
                <w:szCs w:val="21"/>
              </w:rPr>
            </w:pPr>
            <w:r>
              <w:rPr>
                <w:rFonts w:hint="eastAsia" w:ascii="宋体" w:hAnsi="宋体" w:eastAsia="宋体" w:cs="宋体"/>
                <w:szCs w:val="21"/>
              </w:rPr>
              <w:t>14.配备车端信号通讯模块及数据显示屏，可实时显示充电桩进行充电阶段状态、需求电压、需求电流、最高充电电压、最高充电电流、充电模式、当前电量SOC值、输出电压、输出电流、输出功率、累计电量、BMS参数设置、充电机参数显示等功能；</w:t>
            </w:r>
          </w:p>
          <w:p w14:paraId="5D9AD4CB">
            <w:pPr>
              <w:widowControl/>
              <w:rPr>
                <w:rFonts w:ascii="宋体" w:hAnsi="宋体" w:eastAsia="宋体" w:cs="宋体"/>
                <w:szCs w:val="21"/>
              </w:rPr>
            </w:pPr>
            <w:r>
              <w:rPr>
                <w:rFonts w:hint="eastAsia" w:ascii="宋体" w:hAnsi="宋体" w:eastAsia="宋体" w:cs="宋体"/>
                <w:kern w:val="0"/>
                <w:szCs w:val="21"/>
              </w:rPr>
              <w:t>15.配备安卓+Windows双模故障设置系统，</w:t>
            </w:r>
            <w:r>
              <w:rPr>
                <w:rFonts w:hint="eastAsia" w:ascii="宋体" w:hAnsi="宋体" w:eastAsia="宋体" w:cs="宋体"/>
                <w:szCs w:val="21"/>
              </w:rPr>
              <w:t>该系统以安卓(Android)系统与无线网络(WIFI)为基础，将智能化故障设置和考核系统设计成可在任意安卓(Android)系统的智能手机上运行的APP软件，利用手机或PC电脑拥有的WIFI组网功能与装有远程故障设置控制系统模块的实训台或示教板进行无线通讯设故；故障点不少于10个。</w:t>
            </w:r>
          </w:p>
          <w:p w14:paraId="767B021E">
            <w:pPr>
              <w:rPr>
                <w:rFonts w:ascii="宋体" w:hAnsi="宋体" w:eastAsia="宋体" w:cs="宋体"/>
                <w:szCs w:val="21"/>
              </w:rPr>
            </w:pPr>
            <w:r>
              <w:rPr>
                <w:rFonts w:hint="eastAsia" w:ascii="宋体" w:hAnsi="宋体" w:eastAsia="宋体" w:cs="宋体"/>
                <w:szCs w:val="21"/>
              </w:rPr>
              <w:t>16.实训台配备4个3寸静音自锁脚轮，设备移动轻巧灵活。</w:t>
            </w:r>
          </w:p>
          <w:p w14:paraId="23BDA53B">
            <w:pPr>
              <w:pStyle w:val="7"/>
              <w:ind w:left="0" w:leftChars="0"/>
              <w:rPr>
                <w:rFonts w:ascii="宋体" w:hAnsi="宋体" w:eastAsia="宋体" w:cs="宋体"/>
                <w:szCs w:val="21"/>
              </w:rPr>
            </w:pPr>
            <w:r>
              <w:rPr>
                <w:rFonts w:hint="eastAsia" w:ascii="宋体" w:hAnsi="宋体" w:eastAsia="宋体" w:cs="宋体"/>
                <w:szCs w:val="21"/>
              </w:rPr>
              <w:t>17.</w:t>
            </w:r>
            <w:r>
              <w:rPr>
                <w:rFonts w:hint="eastAsia" w:ascii="宋体" w:hAnsi="宋体" w:eastAsia="宋体" w:cs="宋体"/>
                <w:kern w:val="0"/>
                <w:szCs w:val="21"/>
                <w:lang w:bidi="ar"/>
              </w:rPr>
              <w:t>配套充电桩主板设计文件及软件设计文件，让学生学习PCB主板设计结构框架及扩展开发，配套的软件功能学习及扩展开发。</w:t>
            </w:r>
          </w:p>
          <w:p w14:paraId="421F4623">
            <w:pPr>
              <w:pStyle w:val="7"/>
              <w:ind w:left="0" w:leftChars="0"/>
              <w:rPr>
                <w:rFonts w:ascii="宋体" w:hAnsi="宋体" w:eastAsia="宋体" w:cs="宋体"/>
                <w:b/>
                <w:bCs/>
                <w:szCs w:val="21"/>
              </w:rPr>
            </w:pPr>
            <w:r>
              <w:rPr>
                <w:rFonts w:hint="eastAsia" w:ascii="宋体" w:hAnsi="宋体" w:eastAsia="宋体" w:cs="宋体"/>
                <w:b/>
                <w:bCs/>
                <w:szCs w:val="21"/>
              </w:rPr>
              <w:t>三、技术参数</w:t>
            </w:r>
          </w:p>
          <w:p w14:paraId="01FB465A">
            <w:pPr>
              <w:rPr>
                <w:rFonts w:ascii="宋体" w:hAnsi="宋体" w:eastAsia="宋体" w:cs="宋体"/>
                <w:szCs w:val="21"/>
              </w:rPr>
            </w:pPr>
            <w:r>
              <w:rPr>
                <w:rFonts w:hint="eastAsia" w:ascii="宋体" w:hAnsi="宋体" w:eastAsia="宋体" w:cs="宋体"/>
                <w:szCs w:val="21"/>
              </w:rPr>
              <w:t>1.设备外形尺寸（mm）： 不小于1600*700*1760（长*宽*高）</w:t>
            </w:r>
          </w:p>
          <w:p w14:paraId="58FD2821">
            <w:pPr>
              <w:rPr>
                <w:rFonts w:ascii="宋体" w:hAnsi="宋体" w:eastAsia="宋体" w:cs="宋体"/>
                <w:szCs w:val="21"/>
              </w:rPr>
            </w:pPr>
            <w:r>
              <w:rPr>
                <w:rFonts w:hint="eastAsia" w:ascii="宋体" w:hAnsi="宋体" w:eastAsia="宋体" w:cs="宋体"/>
                <w:szCs w:val="21"/>
              </w:rPr>
              <w:t xml:space="preserve">  台面高度（mm）:      不小于660</w:t>
            </w:r>
          </w:p>
          <w:p w14:paraId="743BBC26">
            <w:pPr>
              <w:rPr>
                <w:rFonts w:ascii="宋体" w:hAnsi="宋体" w:eastAsia="宋体" w:cs="宋体"/>
                <w:szCs w:val="21"/>
              </w:rPr>
            </w:pPr>
            <w:r>
              <w:rPr>
                <w:rFonts w:hint="eastAsia" w:ascii="宋体" w:hAnsi="宋体" w:eastAsia="宋体" w:cs="宋体"/>
                <w:szCs w:val="21"/>
              </w:rPr>
              <w:t xml:space="preserve">  教板框外形尺寸（mm）： 不小于1600*1000*160（长*宽*厚）</w:t>
            </w:r>
          </w:p>
          <w:p w14:paraId="693C42CE">
            <w:pPr>
              <w:pStyle w:val="43"/>
              <w:ind w:firstLine="0" w:firstLineChars="0"/>
              <w:rPr>
                <w:rFonts w:ascii="宋体" w:hAnsi="宋体" w:cs="宋体"/>
                <w:szCs w:val="21"/>
              </w:rPr>
            </w:pPr>
            <w:r>
              <w:rPr>
                <w:rFonts w:hint="eastAsia" w:ascii="宋体" w:hAnsi="宋体" w:cs="宋体"/>
                <w:szCs w:val="21"/>
              </w:rPr>
              <w:t>2.输入电源：AC220V±10%  50Hz；</w:t>
            </w:r>
          </w:p>
          <w:p w14:paraId="0C9EF251">
            <w:pPr>
              <w:pStyle w:val="43"/>
              <w:ind w:firstLine="0" w:firstLineChars="0"/>
              <w:rPr>
                <w:rFonts w:ascii="宋体" w:hAnsi="宋体" w:cs="宋体"/>
                <w:szCs w:val="21"/>
              </w:rPr>
            </w:pPr>
            <w:r>
              <w:rPr>
                <w:rFonts w:hint="eastAsia" w:ascii="宋体" w:hAnsi="宋体" w:cs="宋体"/>
                <w:szCs w:val="21"/>
              </w:rPr>
              <w:t>3.工作电源：DC12V/100V；</w:t>
            </w:r>
          </w:p>
          <w:p w14:paraId="7D836B42">
            <w:pPr>
              <w:rPr>
                <w:rFonts w:ascii="宋体" w:hAnsi="宋体" w:eastAsia="宋体" w:cs="宋体"/>
                <w:szCs w:val="21"/>
              </w:rPr>
            </w:pPr>
            <w:r>
              <w:rPr>
                <w:rFonts w:hint="eastAsia" w:ascii="宋体" w:hAnsi="宋体" w:eastAsia="宋体" w:cs="宋体"/>
                <w:szCs w:val="21"/>
              </w:rPr>
              <w:t>4.触摸一体装置：</w:t>
            </w:r>
          </w:p>
          <w:p w14:paraId="5C99B3D2">
            <w:pPr>
              <w:rPr>
                <w:rFonts w:ascii="宋体" w:hAnsi="宋体" w:eastAsia="宋体" w:cs="宋体"/>
                <w:szCs w:val="21"/>
              </w:rPr>
            </w:pPr>
            <w:r>
              <w:rPr>
                <w:rFonts w:hint="eastAsia" w:ascii="宋体" w:hAnsi="宋体" w:eastAsia="宋体" w:cs="宋体"/>
                <w:szCs w:val="21"/>
              </w:rPr>
              <w:t>屏幕尺寸：      不小于21英寸</w:t>
            </w:r>
          </w:p>
          <w:p w14:paraId="0C3EF012">
            <w:pPr>
              <w:rPr>
                <w:rFonts w:ascii="宋体" w:hAnsi="宋体" w:eastAsia="宋体" w:cs="宋体"/>
                <w:szCs w:val="21"/>
              </w:rPr>
            </w:pPr>
            <w:r>
              <w:rPr>
                <w:rFonts w:hint="eastAsia" w:ascii="宋体" w:hAnsi="宋体" w:eastAsia="宋体" w:cs="宋体"/>
                <w:szCs w:val="21"/>
              </w:rPr>
              <w:t>触摸形式：      电容触摸</w:t>
            </w:r>
          </w:p>
          <w:p w14:paraId="01F4583A">
            <w:pPr>
              <w:rPr>
                <w:rFonts w:ascii="宋体" w:hAnsi="宋体" w:eastAsia="宋体" w:cs="宋体"/>
                <w:szCs w:val="21"/>
              </w:rPr>
            </w:pPr>
            <w:r>
              <w:rPr>
                <w:rFonts w:hint="eastAsia" w:ascii="宋体" w:hAnsi="宋体" w:eastAsia="宋体" w:cs="宋体"/>
                <w:szCs w:val="21"/>
              </w:rPr>
              <w:t>内存：          不小于16G；</w:t>
            </w:r>
          </w:p>
          <w:p w14:paraId="234CBED8">
            <w:pPr>
              <w:rPr>
                <w:rFonts w:ascii="宋体" w:hAnsi="宋体" w:eastAsia="宋体" w:cs="宋体"/>
                <w:b/>
                <w:bCs/>
                <w:szCs w:val="21"/>
              </w:rPr>
            </w:pPr>
            <w:r>
              <w:rPr>
                <w:rFonts w:hint="eastAsia" w:ascii="宋体" w:hAnsi="宋体" w:eastAsia="宋体" w:cs="宋体"/>
                <w:szCs w:val="21"/>
              </w:rPr>
              <w:t>硬盘：          不小于512G固态硬盘</w:t>
            </w:r>
          </w:p>
          <w:p w14:paraId="399E1BBF">
            <w:pPr>
              <w:rPr>
                <w:rFonts w:ascii="宋体" w:hAnsi="宋体" w:eastAsia="宋体" w:cs="宋体"/>
                <w:b/>
                <w:bCs/>
                <w:szCs w:val="21"/>
              </w:rPr>
            </w:pPr>
            <w:r>
              <w:rPr>
                <w:rFonts w:hint="eastAsia" w:ascii="宋体" w:hAnsi="宋体" w:eastAsia="宋体" w:cs="宋体"/>
                <w:b/>
                <w:bCs/>
                <w:szCs w:val="21"/>
              </w:rPr>
              <w:t>四、可完成的实训项目</w:t>
            </w:r>
          </w:p>
          <w:p w14:paraId="12C66FC5">
            <w:pPr>
              <w:rPr>
                <w:rFonts w:ascii="宋体" w:hAnsi="宋体" w:eastAsia="宋体" w:cs="宋体"/>
                <w:szCs w:val="21"/>
              </w:rPr>
            </w:pPr>
            <w:r>
              <w:rPr>
                <w:rFonts w:hint="eastAsia" w:ascii="宋体" w:hAnsi="宋体" w:eastAsia="宋体" w:cs="宋体"/>
                <w:szCs w:val="21"/>
              </w:rPr>
              <w:t>1.插电式电动汽车充电系统结构组成及工作原理教学与实训。</w:t>
            </w:r>
          </w:p>
          <w:p w14:paraId="6697884B">
            <w:pPr>
              <w:rPr>
                <w:rFonts w:ascii="宋体" w:hAnsi="宋体" w:eastAsia="宋体" w:cs="宋体"/>
                <w:szCs w:val="21"/>
              </w:rPr>
            </w:pPr>
            <w:r>
              <w:rPr>
                <w:rFonts w:hint="eastAsia" w:ascii="宋体" w:hAnsi="宋体" w:eastAsia="宋体" w:cs="宋体"/>
                <w:szCs w:val="21"/>
              </w:rPr>
              <w:t>2.插电式电动汽车充电系统的充电方法教学与实训。</w:t>
            </w:r>
          </w:p>
          <w:p w14:paraId="2ED70BF0">
            <w:pPr>
              <w:rPr>
                <w:rFonts w:ascii="宋体" w:hAnsi="宋体" w:eastAsia="宋体" w:cs="宋体"/>
                <w:szCs w:val="21"/>
              </w:rPr>
            </w:pPr>
            <w:r>
              <w:rPr>
                <w:rFonts w:hint="eastAsia" w:ascii="宋体" w:hAnsi="宋体" w:eastAsia="宋体" w:cs="宋体"/>
                <w:szCs w:val="21"/>
              </w:rPr>
              <w:t>3.交流220V电压的检测方法教学与实训。</w:t>
            </w:r>
          </w:p>
          <w:p w14:paraId="28E93432">
            <w:pPr>
              <w:rPr>
                <w:rFonts w:ascii="宋体" w:hAnsi="宋体" w:eastAsia="宋体" w:cs="宋体"/>
                <w:szCs w:val="21"/>
              </w:rPr>
            </w:pPr>
            <w:r>
              <w:rPr>
                <w:rFonts w:hint="eastAsia" w:ascii="宋体" w:hAnsi="宋体" w:eastAsia="宋体" w:cs="宋体"/>
                <w:szCs w:val="21"/>
              </w:rPr>
              <w:t>4.充电电流的检测方法教学与实训。</w:t>
            </w:r>
          </w:p>
          <w:p w14:paraId="5C908FE2">
            <w:pPr>
              <w:rPr>
                <w:rFonts w:ascii="宋体" w:hAnsi="宋体" w:eastAsia="宋体" w:cs="宋体"/>
                <w:szCs w:val="21"/>
              </w:rPr>
            </w:pPr>
            <w:r>
              <w:rPr>
                <w:rFonts w:hint="eastAsia" w:ascii="宋体" w:hAnsi="宋体" w:eastAsia="宋体" w:cs="宋体"/>
                <w:szCs w:val="21"/>
              </w:rPr>
              <w:t>5.插电式电动汽车充电系统常见故障诊断教学与实训。</w:t>
            </w:r>
          </w:p>
          <w:p w14:paraId="4791856E">
            <w:pPr>
              <w:rPr>
                <w:rFonts w:ascii="宋体" w:hAnsi="宋体" w:eastAsia="宋体" w:cs="宋体"/>
                <w:szCs w:val="21"/>
              </w:rPr>
            </w:pPr>
            <w:r>
              <w:rPr>
                <w:rFonts w:hint="eastAsia" w:ascii="宋体" w:hAnsi="宋体" w:eastAsia="宋体" w:cs="宋体"/>
                <w:szCs w:val="21"/>
              </w:rPr>
              <w:t>6.国标直流充电座管脚定义教学与实训。</w:t>
            </w:r>
          </w:p>
          <w:p w14:paraId="516EB333">
            <w:pPr>
              <w:rPr>
                <w:rFonts w:ascii="宋体" w:hAnsi="宋体" w:eastAsia="宋体" w:cs="宋体"/>
                <w:szCs w:val="21"/>
              </w:rPr>
            </w:pPr>
            <w:r>
              <w:rPr>
                <w:rFonts w:hint="eastAsia" w:ascii="宋体" w:hAnsi="宋体" w:eastAsia="宋体" w:cs="宋体"/>
                <w:szCs w:val="21"/>
              </w:rPr>
              <w:t>7.高压安全操作教学与实训。</w:t>
            </w:r>
          </w:p>
          <w:p w14:paraId="7D67B925">
            <w:pPr>
              <w:rPr>
                <w:rFonts w:ascii="宋体" w:hAnsi="宋体" w:eastAsia="宋体" w:cs="宋体"/>
                <w:szCs w:val="21"/>
              </w:rPr>
            </w:pPr>
            <w:r>
              <w:rPr>
                <w:rFonts w:hint="eastAsia" w:ascii="宋体" w:hAnsi="宋体" w:eastAsia="宋体" w:cs="宋体"/>
                <w:szCs w:val="21"/>
              </w:rPr>
              <w:t>8.充电桩调及测试教学与实训。</w:t>
            </w:r>
          </w:p>
          <w:p w14:paraId="0BD19034">
            <w:pPr>
              <w:rPr>
                <w:rFonts w:ascii="宋体" w:hAnsi="宋体" w:eastAsia="宋体" w:cs="宋体"/>
                <w:szCs w:val="21"/>
              </w:rPr>
            </w:pPr>
            <w:r>
              <w:rPr>
                <w:rFonts w:hint="eastAsia" w:ascii="宋体" w:hAnsi="宋体" w:eastAsia="宋体" w:cs="宋体"/>
                <w:szCs w:val="21"/>
              </w:rPr>
              <w:t>9.直流充电桩国标充电CAN通讯协议教学实训。</w:t>
            </w:r>
          </w:p>
          <w:p w14:paraId="2423680F">
            <w:pPr>
              <w:pStyle w:val="7"/>
              <w:ind w:left="0" w:leftChars="0"/>
              <w:rPr>
                <w:rFonts w:ascii="宋体" w:hAnsi="宋体" w:eastAsia="宋体" w:cs="宋体"/>
                <w:szCs w:val="21"/>
              </w:rPr>
            </w:pPr>
            <w:r>
              <w:rPr>
                <w:rFonts w:hint="eastAsia" w:ascii="宋体" w:hAnsi="宋体" w:eastAsia="宋体" w:cs="宋体"/>
                <w:szCs w:val="21"/>
              </w:rPr>
              <w:t>10.直流充电桩工作原理教学实训。</w:t>
            </w:r>
          </w:p>
          <w:p w14:paraId="416C7009">
            <w:pPr>
              <w:rPr>
                <w:rFonts w:ascii="宋体" w:hAnsi="宋体" w:eastAsia="宋体" w:cs="宋体"/>
                <w:b/>
                <w:bCs/>
                <w:szCs w:val="21"/>
              </w:rPr>
            </w:pPr>
            <w:r>
              <w:rPr>
                <w:rFonts w:hint="eastAsia" w:ascii="宋体" w:hAnsi="宋体" w:eastAsia="宋体" w:cs="宋体"/>
                <w:b/>
                <w:bCs/>
                <w:szCs w:val="21"/>
              </w:rPr>
              <w:t>五、基本配置要求</w:t>
            </w:r>
          </w:p>
          <w:p w14:paraId="02719B9E">
            <w:pPr>
              <w:rPr>
                <w:rFonts w:ascii="宋体" w:hAnsi="宋体" w:eastAsia="宋体" w:cs="宋体"/>
                <w:szCs w:val="21"/>
              </w:rPr>
            </w:pPr>
            <w:r>
              <w:rPr>
                <w:rFonts w:hint="eastAsia" w:ascii="宋体" w:hAnsi="宋体" w:eastAsia="宋体" w:cs="宋体"/>
                <w:szCs w:val="21"/>
              </w:rPr>
              <w:t>漏电保护器1个，交流接触器2个、充电负载模拟器1套、AC/DC电源控制系统1套、国标直流充电枪1套、国标车端充电座1个、急停开关1个、刷卡模块1个、开关电源2个、铝壳负载电阻2个、分流器1个、电能表2个、直流充电桩主控制模块1个、7寸触控显示装置1个、21寸触摸一体装置 1 套、充电桩教学资源软件1套、LED 灯带 1 套、USB分配器、指示灯控制模块1套、故障设置主板 1 套、教板图和新工艺底架 1套；</w:t>
            </w:r>
          </w:p>
          <w:p w14:paraId="18A93340">
            <w:pPr>
              <w:pStyle w:val="39"/>
              <w:spacing w:line="240" w:lineRule="auto"/>
              <w:ind w:firstLine="0" w:firstLineChars="0"/>
              <w:rPr>
                <w:rFonts w:ascii="宋体" w:hAnsi="宋体" w:cs="宋体"/>
                <w:b/>
                <w:bCs/>
                <w:kern w:val="2"/>
                <w:sz w:val="21"/>
                <w:szCs w:val="21"/>
              </w:rPr>
            </w:pPr>
            <w:r>
              <w:rPr>
                <w:rFonts w:hint="eastAsia" w:ascii="宋体" w:hAnsi="宋体" w:cs="宋体"/>
                <w:b/>
                <w:bCs/>
                <w:kern w:val="2"/>
                <w:sz w:val="21"/>
                <w:szCs w:val="21"/>
              </w:rPr>
              <w:t>六．配套直流充电桩教学资源包，功能如下：</w:t>
            </w:r>
          </w:p>
          <w:p w14:paraId="51D231E5">
            <w:pPr>
              <w:rPr>
                <w:rFonts w:ascii="宋体" w:hAnsi="宋体" w:eastAsia="宋体" w:cs="宋体"/>
                <w:szCs w:val="21"/>
              </w:rPr>
            </w:pPr>
            <w:r>
              <w:rPr>
                <w:rFonts w:hint="eastAsia" w:ascii="宋体" w:hAnsi="宋体" w:eastAsia="宋体" w:cs="宋体"/>
                <w:szCs w:val="21"/>
              </w:rPr>
              <w:t>▲1、以本项目“国标直流充电智能实训台”为基础，以三维模型展示结构，比实物更加清晰，多方位展示各个元器件的位置、连接方式、结构等，与实物一致，便于脱离实训室进行教学；投标文件中提供不少于3张设备原色原图和同视角教学资源包软件截图对比佐证，要求教学资源包软件截图与设备原色原图完全对应。</w:t>
            </w:r>
          </w:p>
          <w:p w14:paraId="254196FF">
            <w:pPr>
              <w:rPr>
                <w:rFonts w:ascii="宋体" w:hAnsi="宋体" w:eastAsia="宋体" w:cs="宋体"/>
                <w:szCs w:val="21"/>
              </w:rPr>
            </w:pPr>
            <w:r>
              <w:rPr>
                <w:rFonts w:hint="eastAsia" w:ascii="宋体" w:hAnsi="宋体" w:eastAsia="宋体" w:cs="宋体"/>
                <w:szCs w:val="21"/>
              </w:rPr>
              <w:t>2、分为四部分：总体结构、操作步骤、结构原理、电路测量。</w:t>
            </w:r>
          </w:p>
          <w:p w14:paraId="437A6DBE">
            <w:pPr>
              <w:pStyle w:val="7"/>
              <w:numPr>
                <w:ilvl w:val="0"/>
                <w:numId w:val="2"/>
              </w:numPr>
              <w:ind w:left="0" w:leftChars="0"/>
              <w:rPr>
                <w:rFonts w:ascii="宋体" w:hAnsi="宋体" w:eastAsia="宋体" w:cs="宋体"/>
                <w:szCs w:val="21"/>
              </w:rPr>
            </w:pPr>
            <w:r>
              <w:rPr>
                <w:rFonts w:hint="eastAsia" w:ascii="宋体" w:hAnsi="宋体" w:eastAsia="宋体" w:cs="宋体"/>
                <w:szCs w:val="21"/>
              </w:rPr>
              <w:t>总体结构，通过两个视角，分为：放大、复位，全方位展示台架结构，清晰展示各个零部件的结构、位置、连接关系，每个零部件都可以点击出简介，便于初步教学或总体快速复习，另外在简介链接的下方，有“详解”按钮，可快速连接到第三部分结构原理中，该部件的详细知识模块中，让学生台架、课程衔接学习。</w:t>
            </w:r>
          </w:p>
          <w:p w14:paraId="6DF61C1F">
            <w:pPr>
              <w:numPr>
                <w:ilvl w:val="0"/>
                <w:numId w:val="3"/>
              </w:numPr>
              <w:rPr>
                <w:rFonts w:ascii="宋体" w:hAnsi="宋体" w:eastAsia="宋体" w:cs="宋体"/>
                <w:szCs w:val="21"/>
              </w:rPr>
            </w:pPr>
            <w:r>
              <w:rPr>
                <w:rFonts w:hint="eastAsia" w:ascii="宋体" w:hAnsi="宋体" w:eastAsia="宋体" w:cs="宋体"/>
                <w:szCs w:val="21"/>
              </w:rPr>
              <w:t>操作步骤，分为四部分：1.充电操作、2.结束操作、3.显示屏故障设置、4.手机故障设置</w:t>
            </w:r>
          </w:p>
          <w:p w14:paraId="111E092B">
            <w:pPr>
              <w:pStyle w:val="7"/>
              <w:ind w:left="0" w:leftChars="0"/>
              <w:rPr>
                <w:rFonts w:ascii="宋体" w:hAnsi="宋体" w:eastAsia="宋体" w:cs="宋体"/>
                <w:szCs w:val="21"/>
              </w:rPr>
            </w:pPr>
            <w:r>
              <w:rPr>
                <w:rFonts w:hint="eastAsia" w:ascii="宋体" w:hAnsi="宋体" w:eastAsia="宋体" w:cs="宋体"/>
                <w:szCs w:val="21"/>
              </w:rPr>
              <w:t>该模块通过动画详细讲解台架的主要操作方法，注意事项，操作的关键步骤都配有文字解说，避免学生不会操作、误操作，通过动画的展示，让学生快速上手台架的使用方式。</w:t>
            </w:r>
          </w:p>
          <w:p w14:paraId="77342792">
            <w:pPr>
              <w:numPr>
                <w:ilvl w:val="0"/>
                <w:numId w:val="3"/>
              </w:numPr>
              <w:rPr>
                <w:rFonts w:ascii="宋体" w:hAnsi="宋体" w:eastAsia="宋体" w:cs="宋体"/>
                <w:szCs w:val="21"/>
              </w:rPr>
            </w:pPr>
            <w:r>
              <w:rPr>
                <w:rFonts w:hint="eastAsia" w:ascii="宋体" w:hAnsi="宋体" w:eastAsia="宋体" w:cs="宋体"/>
                <w:szCs w:val="21"/>
              </w:rPr>
              <w:t>结构原理，模块三为课程学习的重点之一，该模块详细讲解各个元器件的构造组成、工作原理等，涵盖了台架的全部元器件，共九个大模块。</w:t>
            </w:r>
          </w:p>
          <w:p w14:paraId="6A549639">
            <w:pPr>
              <w:pStyle w:val="7"/>
              <w:ind w:left="0" w:leftChars="0"/>
              <w:rPr>
                <w:rFonts w:ascii="宋体" w:hAnsi="宋体" w:eastAsia="宋体" w:cs="宋体"/>
                <w:szCs w:val="21"/>
              </w:rPr>
            </w:pPr>
            <w:r>
              <w:rPr>
                <w:rFonts w:hint="eastAsia" w:ascii="宋体" w:hAnsi="宋体" w:eastAsia="宋体" w:cs="宋体"/>
                <w:szCs w:val="21"/>
              </w:rPr>
              <w:t>5.1、单相断路器</w:t>
            </w:r>
          </w:p>
          <w:p w14:paraId="78CF8693">
            <w:pPr>
              <w:rPr>
                <w:rFonts w:ascii="宋体" w:hAnsi="宋体" w:eastAsia="宋体" w:cs="宋体"/>
                <w:szCs w:val="21"/>
              </w:rPr>
            </w:pPr>
            <w:r>
              <w:rPr>
                <w:rFonts w:hint="eastAsia" w:ascii="宋体" w:hAnsi="宋体" w:eastAsia="宋体" w:cs="宋体"/>
                <w:szCs w:val="21"/>
              </w:rPr>
              <w:t>5.1.1简介</w:t>
            </w:r>
          </w:p>
          <w:p w14:paraId="585D1ABC">
            <w:pPr>
              <w:pStyle w:val="7"/>
              <w:ind w:left="0" w:leftChars="0"/>
              <w:rPr>
                <w:rFonts w:ascii="宋体" w:hAnsi="宋体" w:eastAsia="宋体" w:cs="宋体"/>
                <w:szCs w:val="21"/>
              </w:rPr>
            </w:pPr>
            <w:r>
              <w:rPr>
                <w:rFonts w:hint="eastAsia" w:ascii="宋体" w:hAnsi="宋体" w:eastAsia="宋体" w:cs="宋体"/>
                <w:szCs w:val="21"/>
              </w:rPr>
              <w:t>5.1.2结构组成：外部结构、内部结构</w:t>
            </w:r>
          </w:p>
          <w:p w14:paraId="17C80E29">
            <w:pPr>
              <w:rPr>
                <w:rFonts w:ascii="宋体" w:hAnsi="宋体" w:eastAsia="宋体" w:cs="宋体"/>
                <w:szCs w:val="21"/>
              </w:rPr>
            </w:pPr>
            <w:r>
              <w:rPr>
                <w:rFonts w:hint="eastAsia" w:ascii="宋体" w:hAnsi="宋体" w:eastAsia="宋体" w:cs="宋体"/>
                <w:szCs w:val="21"/>
              </w:rPr>
              <w:t>5.1.3工作原理：热动脱扣、电磁脱扣、复式脱扣</w:t>
            </w:r>
          </w:p>
          <w:p w14:paraId="29D90B6D">
            <w:pPr>
              <w:pStyle w:val="7"/>
              <w:ind w:left="0" w:leftChars="0"/>
              <w:rPr>
                <w:rFonts w:ascii="宋体" w:hAnsi="宋体" w:eastAsia="宋体" w:cs="宋体"/>
                <w:szCs w:val="21"/>
              </w:rPr>
            </w:pPr>
            <w:r>
              <w:rPr>
                <w:rFonts w:hint="eastAsia" w:ascii="宋体" w:hAnsi="宋体" w:eastAsia="宋体" w:cs="宋体"/>
                <w:szCs w:val="21"/>
              </w:rPr>
              <w:t>5.1.4漏电原理</w:t>
            </w:r>
          </w:p>
          <w:p w14:paraId="29CCD34C">
            <w:pPr>
              <w:rPr>
                <w:rFonts w:ascii="宋体" w:hAnsi="宋体" w:eastAsia="宋体" w:cs="宋体"/>
                <w:szCs w:val="21"/>
              </w:rPr>
            </w:pPr>
            <w:r>
              <w:rPr>
                <w:rFonts w:hint="eastAsia" w:ascii="宋体" w:hAnsi="宋体" w:eastAsia="宋体" w:cs="宋体"/>
                <w:szCs w:val="21"/>
              </w:rPr>
              <w:t>5.1.5接线方法</w:t>
            </w:r>
          </w:p>
          <w:p w14:paraId="09364475">
            <w:pPr>
              <w:pStyle w:val="7"/>
              <w:ind w:left="0" w:leftChars="0"/>
              <w:rPr>
                <w:rFonts w:ascii="宋体" w:hAnsi="宋体" w:eastAsia="宋体" w:cs="宋体"/>
                <w:szCs w:val="21"/>
              </w:rPr>
            </w:pPr>
            <w:r>
              <w:rPr>
                <w:rFonts w:hint="eastAsia" w:ascii="宋体" w:hAnsi="宋体" w:eastAsia="宋体" w:cs="宋体"/>
                <w:szCs w:val="21"/>
              </w:rPr>
              <w:t>5.1.6应用</w:t>
            </w:r>
          </w:p>
          <w:p w14:paraId="49F226B3">
            <w:pPr>
              <w:rPr>
                <w:rFonts w:ascii="宋体" w:hAnsi="宋体" w:eastAsia="宋体" w:cs="宋体"/>
                <w:szCs w:val="21"/>
              </w:rPr>
            </w:pPr>
            <w:r>
              <w:rPr>
                <w:rFonts w:hint="eastAsia" w:ascii="宋体" w:hAnsi="宋体" w:eastAsia="宋体" w:cs="宋体"/>
                <w:szCs w:val="21"/>
              </w:rPr>
              <w:t>5.1.7课后习题：选择题、填空题</w:t>
            </w:r>
          </w:p>
          <w:p w14:paraId="1F4D6D53">
            <w:pPr>
              <w:pStyle w:val="7"/>
              <w:ind w:left="0" w:leftChars="0"/>
              <w:rPr>
                <w:rFonts w:ascii="宋体" w:hAnsi="宋体" w:eastAsia="宋体" w:cs="宋体"/>
                <w:szCs w:val="21"/>
              </w:rPr>
            </w:pPr>
            <w:r>
              <w:rPr>
                <w:rFonts w:hint="eastAsia" w:ascii="宋体" w:hAnsi="宋体" w:eastAsia="宋体" w:cs="宋体"/>
                <w:szCs w:val="21"/>
              </w:rPr>
              <w:t>5.2、AC-DC整流变压器</w:t>
            </w:r>
          </w:p>
          <w:p w14:paraId="6EAED4E4">
            <w:pPr>
              <w:rPr>
                <w:rFonts w:ascii="宋体" w:hAnsi="宋体" w:eastAsia="宋体" w:cs="宋体"/>
                <w:szCs w:val="21"/>
              </w:rPr>
            </w:pPr>
            <w:r>
              <w:rPr>
                <w:rFonts w:hint="eastAsia" w:ascii="宋体" w:hAnsi="宋体" w:eastAsia="宋体" w:cs="宋体"/>
                <w:szCs w:val="21"/>
              </w:rPr>
              <w:t>5.2.1简介：概述、特性、功能</w:t>
            </w:r>
          </w:p>
          <w:p w14:paraId="2EB83231">
            <w:pPr>
              <w:pStyle w:val="7"/>
              <w:ind w:left="0" w:leftChars="0"/>
              <w:rPr>
                <w:rFonts w:ascii="宋体" w:hAnsi="宋体" w:eastAsia="宋体" w:cs="宋体"/>
                <w:szCs w:val="21"/>
              </w:rPr>
            </w:pPr>
            <w:r>
              <w:rPr>
                <w:rFonts w:hint="eastAsia" w:ascii="宋体" w:hAnsi="宋体" w:eastAsia="宋体" w:cs="宋体"/>
                <w:szCs w:val="21"/>
              </w:rPr>
              <w:t>5.2.2工作原理</w:t>
            </w:r>
          </w:p>
          <w:p w14:paraId="1EDEB4D4">
            <w:pPr>
              <w:rPr>
                <w:rFonts w:ascii="宋体" w:hAnsi="宋体" w:eastAsia="宋体" w:cs="宋体"/>
                <w:szCs w:val="21"/>
              </w:rPr>
            </w:pPr>
            <w:r>
              <w:rPr>
                <w:rFonts w:hint="eastAsia" w:ascii="宋体" w:hAnsi="宋体" w:eastAsia="宋体" w:cs="宋体"/>
                <w:szCs w:val="21"/>
              </w:rPr>
              <w:t>5.2.3接线方法</w:t>
            </w:r>
          </w:p>
          <w:p w14:paraId="1325DBDE">
            <w:pPr>
              <w:pStyle w:val="7"/>
              <w:ind w:left="0" w:leftChars="0"/>
              <w:rPr>
                <w:rFonts w:ascii="宋体" w:hAnsi="宋体" w:eastAsia="宋体" w:cs="宋体"/>
                <w:szCs w:val="21"/>
              </w:rPr>
            </w:pPr>
            <w:r>
              <w:rPr>
                <w:rFonts w:hint="eastAsia" w:ascii="宋体" w:hAnsi="宋体" w:eastAsia="宋体" w:cs="宋体"/>
                <w:szCs w:val="21"/>
              </w:rPr>
              <w:t>5.2.4应用</w:t>
            </w:r>
          </w:p>
          <w:p w14:paraId="6C2D2C78">
            <w:pPr>
              <w:rPr>
                <w:rFonts w:ascii="宋体" w:hAnsi="宋体" w:eastAsia="宋体" w:cs="宋体"/>
                <w:szCs w:val="21"/>
              </w:rPr>
            </w:pPr>
            <w:r>
              <w:rPr>
                <w:rFonts w:hint="eastAsia" w:ascii="宋体" w:hAnsi="宋体" w:eastAsia="宋体" w:cs="宋体"/>
                <w:szCs w:val="21"/>
              </w:rPr>
              <w:t>5.2.5课后习题</w:t>
            </w:r>
          </w:p>
          <w:p w14:paraId="7F1F7B1E">
            <w:pPr>
              <w:rPr>
                <w:rFonts w:ascii="宋体" w:hAnsi="宋体" w:eastAsia="宋体" w:cs="宋体"/>
                <w:szCs w:val="21"/>
              </w:rPr>
            </w:pPr>
            <w:r>
              <w:rPr>
                <w:rFonts w:hint="eastAsia" w:ascii="宋体" w:hAnsi="宋体" w:eastAsia="宋体" w:cs="宋体"/>
                <w:szCs w:val="21"/>
              </w:rPr>
              <w:t>5.3、直流接触器</w:t>
            </w:r>
          </w:p>
          <w:p w14:paraId="7624A842">
            <w:pPr>
              <w:pStyle w:val="7"/>
              <w:ind w:left="0" w:leftChars="0"/>
              <w:rPr>
                <w:rFonts w:ascii="宋体" w:hAnsi="宋体" w:eastAsia="宋体" w:cs="宋体"/>
                <w:szCs w:val="21"/>
              </w:rPr>
            </w:pPr>
            <w:r>
              <w:rPr>
                <w:rFonts w:hint="eastAsia" w:ascii="宋体" w:hAnsi="宋体" w:eastAsia="宋体" w:cs="宋体"/>
                <w:szCs w:val="21"/>
              </w:rPr>
              <w:t>5.3.1简介：功能、作用、特点</w:t>
            </w:r>
          </w:p>
          <w:p w14:paraId="102B075C">
            <w:pPr>
              <w:rPr>
                <w:rFonts w:ascii="宋体" w:hAnsi="宋体" w:eastAsia="宋体" w:cs="宋体"/>
                <w:szCs w:val="21"/>
              </w:rPr>
            </w:pPr>
            <w:r>
              <w:rPr>
                <w:rFonts w:hint="eastAsia" w:ascii="宋体" w:hAnsi="宋体" w:eastAsia="宋体" w:cs="宋体"/>
                <w:szCs w:val="21"/>
              </w:rPr>
              <w:t>5.3.2结构组成</w:t>
            </w:r>
          </w:p>
          <w:p w14:paraId="3D76F1B9">
            <w:pPr>
              <w:pStyle w:val="7"/>
              <w:ind w:left="0" w:leftChars="0"/>
              <w:rPr>
                <w:rFonts w:ascii="宋体" w:hAnsi="宋体" w:eastAsia="宋体" w:cs="宋体"/>
                <w:szCs w:val="21"/>
              </w:rPr>
            </w:pPr>
            <w:r>
              <w:rPr>
                <w:rFonts w:hint="eastAsia" w:ascii="宋体" w:hAnsi="宋体" w:eastAsia="宋体" w:cs="宋体"/>
                <w:szCs w:val="21"/>
              </w:rPr>
              <w:t>5.3.3工作原理</w:t>
            </w:r>
          </w:p>
          <w:p w14:paraId="6CDEA547">
            <w:pPr>
              <w:rPr>
                <w:rFonts w:ascii="宋体" w:hAnsi="宋体" w:eastAsia="宋体" w:cs="宋体"/>
                <w:szCs w:val="21"/>
              </w:rPr>
            </w:pPr>
            <w:r>
              <w:rPr>
                <w:rFonts w:hint="eastAsia" w:ascii="宋体" w:hAnsi="宋体" w:eastAsia="宋体" w:cs="宋体"/>
                <w:szCs w:val="21"/>
              </w:rPr>
              <w:t>5.3.4接线方法</w:t>
            </w:r>
          </w:p>
          <w:p w14:paraId="043F05E6">
            <w:pPr>
              <w:pStyle w:val="7"/>
              <w:ind w:left="0" w:leftChars="0"/>
              <w:rPr>
                <w:rFonts w:ascii="宋体" w:hAnsi="宋体" w:eastAsia="宋体" w:cs="宋体"/>
                <w:szCs w:val="21"/>
              </w:rPr>
            </w:pPr>
            <w:r>
              <w:rPr>
                <w:rFonts w:hint="eastAsia" w:ascii="宋体" w:hAnsi="宋体" w:eastAsia="宋体" w:cs="宋体"/>
                <w:szCs w:val="21"/>
              </w:rPr>
              <w:t>5.3.5接触器对比</w:t>
            </w:r>
          </w:p>
          <w:p w14:paraId="4E7F602F">
            <w:pPr>
              <w:rPr>
                <w:rFonts w:ascii="宋体" w:hAnsi="宋体" w:eastAsia="宋体" w:cs="宋体"/>
                <w:szCs w:val="21"/>
              </w:rPr>
            </w:pPr>
            <w:r>
              <w:rPr>
                <w:rFonts w:hint="eastAsia" w:ascii="宋体" w:hAnsi="宋体" w:eastAsia="宋体" w:cs="宋体"/>
                <w:szCs w:val="21"/>
              </w:rPr>
              <w:t>5.3.6接触器与继电器</w:t>
            </w:r>
          </w:p>
          <w:p w14:paraId="039CD9AD">
            <w:pPr>
              <w:pStyle w:val="7"/>
              <w:ind w:left="0" w:leftChars="0"/>
              <w:rPr>
                <w:rFonts w:ascii="宋体" w:hAnsi="宋体" w:eastAsia="宋体" w:cs="宋体"/>
                <w:szCs w:val="21"/>
              </w:rPr>
            </w:pPr>
            <w:r>
              <w:rPr>
                <w:rFonts w:hint="eastAsia" w:ascii="宋体" w:hAnsi="宋体" w:eastAsia="宋体" w:cs="宋体"/>
                <w:szCs w:val="21"/>
              </w:rPr>
              <w:t>5.3.7应用</w:t>
            </w:r>
          </w:p>
          <w:p w14:paraId="73C8BAAD">
            <w:pPr>
              <w:pStyle w:val="7"/>
              <w:ind w:left="0" w:leftChars="0"/>
              <w:rPr>
                <w:rFonts w:ascii="宋体" w:hAnsi="宋体" w:eastAsia="宋体" w:cs="宋体"/>
                <w:szCs w:val="21"/>
              </w:rPr>
            </w:pPr>
            <w:r>
              <w:rPr>
                <w:rFonts w:hint="eastAsia" w:ascii="宋体" w:hAnsi="宋体" w:eastAsia="宋体" w:cs="宋体"/>
                <w:szCs w:val="21"/>
              </w:rPr>
              <w:t>5.3.8课后习题：选择题</w:t>
            </w:r>
          </w:p>
          <w:p w14:paraId="426FC8E5">
            <w:pPr>
              <w:pStyle w:val="7"/>
              <w:ind w:left="0" w:leftChars="0"/>
              <w:rPr>
                <w:rFonts w:ascii="宋体" w:hAnsi="宋体" w:eastAsia="宋体" w:cs="宋体"/>
                <w:szCs w:val="21"/>
              </w:rPr>
            </w:pPr>
            <w:r>
              <w:rPr>
                <w:rFonts w:hint="eastAsia" w:ascii="宋体" w:hAnsi="宋体" w:eastAsia="宋体" w:cs="宋体"/>
                <w:szCs w:val="21"/>
              </w:rPr>
              <w:t>5.4、分流器</w:t>
            </w:r>
          </w:p>
          <w:p w14:paraId="15E05FEA">
            <w:pPr>
              <w:rPr>
                <w:rFonts w:ascii="宋体" w:hAnsi="宋体" w:eastAsia="宋体" w:cs="宋体"/>
                <w:szCs w:val="21"/>
              </w:rPr>
            </w:pPr>
            <w:r>
              <w:rPr>
                <w:rFonts w:hint="eastAsia" w:ascii="宋体" w:hAnsi="宋体" w:eastAsia="宋体" w:cs="宋体"/>
                <w:szCs w:val="21"/>
              </w:rPr>
              <w:t>5.4.1简介：概述、分类</w:t>
            </w:r>
          </w:p>
          <w:p w14:paraId="6B35827C">
            <w:pPr>
              <w:pStyle w:val="7"/>
              <w:ind w:left="0" w:leftChars="0"/>
              <w:rPr>
                <w:rFonts w:ascii="宋体" w:hAnsi="宋体" w:eastAsia="宋体" w:cs="宋体"/>
                <w:szCs w:val="21"/>
              </w:rPr>
            </w:pPr>
            <w:r>
              <w:rPr>
                <w:rFonts w:hint="eastAsia" w:ascii="宋体" w:hAnsi="宋体" w:eastAsia="宋体" w:cs="宋体"/>
                <w:szCs w:val="21"/>
              </w:rPr>
              <w:t>5.4.2选用方法</w:t>
            </w:r>
          </w:p>
          <w:p w14:paraId="5185FF0C">
            <w:pPr>
              <w:rPr>
                <w:rFonts w:ascii="宋体" w:hAnsi="宋体" w:eastAsia="宋体" w:cs="宋体"/>
                <w:szCs w:val="21"/>
              </w:rPr>
            </w:pPr>
            <w:r>
              <w:rPr>
                <w:rFonts w:hint="eastAsia" w:ascii="宋体" w:hAnsi="宋体" w:eastAsia="宋体" w:cs="宋体"/>
                <w:szCs w:val="21"/>
              </w:rPr>
              <w:t>5.4.3计算方法</w:t>
            </w:r>
          </w:p>
          <w:p w14:paraId="3D4018AA">
            <w:pPr>
              <w:pStyle w:val="7"/>
              <w:ind w:left="0" w:leftChars="0"/>
              <w:rPr>
                <w:rFonts w:ascii="宋体" w:hAnsi="宋体" w:eastAsia="宋体" w:cs="宋体"/>
                <w:szCs w:val="21"/>
              </w:rPr>
            </w:pPr>
            <w:r>
              <w:rPr>
                <w:rFonts w:hint="eastAsia" w:ascii="宋体" w:hAnsi="宋体" w:eastAsia="宋体" w:cs="宋体"/>
                <w:szCs w:val="21"/>
              </w:rPr>
              <w:t>5.4.4分流器原理</w:t>
            </w:r>
          </w:p>
          <w:p w14:paraId="051FE3D7">
            <w:pPr>
              <w:rPr>
                <w:rFonts w:ascii="宋体" w:hAnsi="宋体" w:eastAsia="宋体" w:cs="宋体"/>
                <w:szCs w:val="21"/>
              </w:rPr>
            </w:pPr>
            <w:r>
              <w:rPr>
                <w:rFonts w:hint="eastAsia" w:ascii="宋体" w:hAnsi="宋体" w:eastAsia="宋体" w:cs="宋体"/>
                <w:szCs w:val="21"/>
              </w:rPr>
              <w:t>5.4.5应用</w:t>
            </w:r>
          </w:p>
          <w:p w14:paraId="6B20EA6A">
            <w:pPr>
              <w:pStyle w:val="7"/>
              <w:ind w:left="0" w:leftChars="0"/>
              <w:rPr>
                <w:rFonts w:ascii="宋体" w:hAnsi="宋体" w:eastAsia="宋体" w:cs="宋体"/>
                <w:szCs w:val="21"/>
              </w:rPr>
            </w:pPr>
            <w:r>
              <w:rPr>
                <w:rFonts w:hint="eastAsia" w:ascii="宋体" w:hAnsi="宋体" w:eastAsia="宋体" w:cs="宋体"/>
                <w:szCs w:val="21"/>
              </w:rPr>
              <w:t>5.4.6课后习题</w:t>
            </w:r>
          </w:p>
          <w:p w14:paraId="52EA4337">
            <w:pPr>
              <w:rPr>
                <w:rFonts w:ascii="宋体" w:hAnsi="宋体" w:eastAsia="宋体" w:cs="宋体"/>
                <w:szCs w:val="21"/>
              </w:rPr>
            </w:pPr>
            <w:r>
              <w:rPr>
                <w:rFonts w:hint="eastAsia" w:ascii="宋体" w:hAnsi="宋体" w:eastAsia="宋体" w:cs="宋体"/>
                <w:szCs w:val="21"/>
              </w:rPr>
              <w:t>5.5、电能表</w:t>
            </w:r>
          </w:p>
          <w:p w14:paraId="1D62CF9F">
            <w:pPr>
              <w:pStyle w:val="7"/>
              <w:ind w:left="0" w:leftChars="0"/>
              <w:rPr>
                <w:rFonts w:ascii="宋体" w:hAnsi="宋体" w:eastAsia="宋体" w:cs="宋体"/>
                <w:szCs w:val="21"/>
              </w:rPr>
            </w:pPr>
            <w:r>
              <w:rPr>
                <w:rFonts w:hint="eastAsia" w:ascii="宋体" w:hAnsi="宋体" w:eastAsia="宋体" w:cs="宋体"/>
                <w:szCs w:val="21"/>
              </w:rPr>
              <w:t>5.5.1简介：概述、特点、优点、参数</w:t>
            </w:r>
          </w:p>
          <w:p w14:paraId="756E7240">
            <w:pPr>
              <w:rPr>
                <w:rFonts w:ascii="宋体" w:hAnsi="宋体" w:eastAsia="宋体" w:cs="宋体"/>
                <w:szCs w:val="21"/>
              </w:rPr>
            </w:pPr>
            <w:r>
              <w:rPr>
                <w:rFonts w:hint="eastAsia" w:ascii="宋体" w:hAnsi="宋体" w:eastAsia="宋体" w:cs="宋体"/>
                <w:szCs w:val="21"/>
              </w:rPr>
              <w:t>5.5.2结构组成</w:t>
            </w:r>
          </w:p>
          <w:p w14:paraId="6E372C9A">
            <w:pPr>
              <w:pStyle w:val="7"/>
              <w:ind w:left="0" w:leftChars="0"/>
              <w:rPr>
                <w:rFonts w:ascii="宋体" w:hAnsi="宋体" w:eastAsia="宋体" w:cs="宋体"/>
                <w:szCs w:val="21"/>
              </w:rPr>
            </w:pPr>
            <w:r>
              <w:rPr>
                <w:rFonts w:hint="eastAsia" w:ascii="宋体" w:hAnsi="宋体" w:eastAsia="宋体" w:cs="宋体"/>
                <w:szCs w:val="21"/>
              </w:rPr>
              <w:t>5.5.3工作原理</w:t>
            </w:r>
          </w:p>
          <w:p w14:paraId="06750667">
            <w:pPr>
              <w:rPr>
                <w:rFonts w:ascii="宋体" w:hAnsi="宋体" w:eastAsia="宋体" w:cs="宋体"/>
                <w:szCs w:val="21"/>
              </w:rPr>
            </w:pPr>
            <w:r>
              <w:rPr>
                <w:rFonts w:hint="eastAsia" w:ascii="宋体" w:hAnsi="宋体" w:eastAsia="宋体" w:cs="宋体"/>
                <w:szCs w:val="21"/>
              </w:rPr>
              <w:t>5.5.4接线方法</w:t>
            </w:r>
          </w:p>
          <w:p w14:paraId="5AA3740A">
            <w:pPr>
              <w:rPr>
                <w:rFonts w:ascii="宋体" w:hAnsi="宋体" w:eastAsia="宋体" w:cs="宋体"/>
                <w:szCs w:val="21"/>
              </w:rPr>
            </w:pPr>
            <w:r>
              <w:rPr>
                <w:rFonts w:hint="eastAsia" w:ascii="宋体" w:hAnsi="宋体" w:eastAsia="宋体" w:cs="宋体"/>
                <w:szCs w:val="21"/>
              </w:rPr>
              <w:t>5.5.5应用</w:t>
            </w:r>
          </w:p>
          <w:p w14:paraId="48AEFA3B">
            <w:pPr>
              <w:pStyle w:val="7"/>
              <w:ind w:left="0" w:leftChars="0"/>
              <w:rPr>
                <w:rFonts w:ascii="宋体" w:hAnsi="宋体" w:eastAsia="宋体" w:cs="宋体"/>
                <w:szCs w:val="21"/>
              </w:rPr>
            </w:pPr>
            <w:r>
              <w:rPr>
                <w:rFonts w:hint="eastAsia" w:ascii="宋体" w:hAnsi="宋体" w:eastAsia="宋体" w:cs="宋体"/>
                <w:szCs w:val="21"/>
              </w:rPr>
              <w:t>5.5.6课后习题</w:t>
            </w:r>
          </w:p>
          <w:p w14:paraId="0D686D50">
            <w:pPr>
              <w:pStyle w:val="7"/>
              <w:ind w:left="0" w:leftChars="0"/>
              <w:rPr>
                <w:rFonts w:ascii="宋体" w:hAnsi="宋体" w:eastAsia="宋体" w:cs="宋体"/>
                <w:szCs w:val="21"/>
              </w:rPr>
            </w:pPr>
            <w:r>
              <w:rPr>
                <w:rFonts w:hint="eastAsia" w:ascii="宋体" w:hAnsi="宋体" w:eastAsia="宋体" w:cs="宋体"/>
                <w:szCs w:val="21"/>
              </w:rPr>
              <w:t>5.6、开关电源</w:t>
            </w:r>
          </w:p>
          <w:p w14:paraId="4F022BEE">
            <w:pPr>
              <w:rPr>
                <w:rFonts w:ascii="宋体" w:hAnsi="宋体" w:eastAsia="宋体" w:cs="宋体"/>
                <w:szCs w:val="21"/>
              </w:rPr>
            </w:pPr>
            <w:r>
              <w:rPr>
                <w:rFonts w:hint="eastAsia" w:ascii="宋体" w:hAnsi="宋体" w:eastAsia="宋体" w:cs="宋体"/>
                <w:szCs w:val="21"/>
              </w:rPr>
              <w:t>5.6.1简介：概述、特点、注意事项</w:t>
            </w:r>
          </w:p>
          <w:p w14:paraId="5DF79D2D">
            <w:pPr>
              <w:pStyle w:val="7"/>
              <w:ind w:left="0" w:leftChars="0"/>
              <w:rPr>
                <w:rFonts w:ascii="宋体" w:hAnsi="宋体" w:eastAsia="宋体" w:cs="宋体"/>
                <w:szCs w:val="21"/>
              </w:rPr>
            </w:pPr>
            <w:r>
              <w:rPr>
                <w:rFonts w:hint="eastAsia" w:ascii="宋体" w:hAnsi="宋体" w:eastAsia="宋体" w:cs="宋体"/>
                <w:szCs w:val="21"/>
              </w:rPr>
              <w:t>5.6.2结构组成</w:t>
            </w:r>
          </w:p>
          <w:p w14:paraId="433BE30E">
            <w:pPr>
              <w:rPr>
                <w:rFonts w:ascii="宋体" w:hAnsi="宋体" w:eastAsia="宋体" w:cs="宋体"/>
                <w:szCs w:val="21"/>
              </w:rPr>
            </w:pPr>
            <w:r>
              <w:rPr>
                <w:rFonts w:hint="eastAsia" w:ascii="宋体" w:hAnsi="宋体" w:eastAsia="宋体" w:cs="宋体"/>
                <w:szCs w:val="21"/>
              </w:rPr>
              <w:t>5.6.3工作原理</w:t>
            </w:r>
          </w:p>
          <w:p w14:paraId="64A962FC">
            <w:pPr>
              <w:pStyle w:val="7"/>
              <w:ind w:left="0" w:leftChars="0"/>
              <w:rPr>
                <w:rFonts w:ascii="宋体" w:hAnsi="宋体" w:eastAsia="宋体" w:cs="宋体"/>
                <w:szCs w:val="21"/>
              </w:rPr>
            </w:pPr>
            <w:r>
              <w:rPr>
                <w:rFonts w:hint="eastAsia" w:ascii="宋体" w:hAnsi="宋体" w:eastAsia="宋体" w:cs="宋体"/>
                <w:szCs w:val="21"/>
              </w:rPr>
              <w:t>5.6.4整流方法</w:t>
            </w:r>
          </w:p>
          <w:p w14:paraId="74BCA907">
            <w:pPr>
              <w:rPr>
                <w:rFonts w:ascii="宋体" w:hAnsi="宋体" w:eastAsia="宋体" w:cs="宋体"/>
                <w:szCs w:val="21"/>
              </w:rPr>
            </w:pPr>
            <w:r>
              <w:rPr>
                <w:rFonts w:hint="eastAsia" w:ascii="宋体" w:hAnsi="宋体" w:eastAsia="宋体" w:cs="宋体"/>
                <w:szCs w:val="21"/>
              </w:rPr>
              <w:t>5.6.5AC/DC转换方法：变压方式、开关方式</w:t>
            </w:r>
          </w:p>
          <w:p w14:paraId="30C2F92A">
            <w:pPr>
              <w:pStyle w:val="7"/>
              <w:ind w:left="0" w:leftChars="0"/>
              <w:rPr>
                <w:rFonts w:ascii="宋体" w:hAnsi="宋体" w:eastAsia="宋体" w:cs="宋体"/>
                <w:szCs w:val="21"/>
              </w:rPr>
            </w:pPr>
            <w:r>
              <w:rPr>
                <w:rFonts w:hint="eastAsia" w:ascii="宋体" w:hAnsi="宋体" w:eastAsia="宋体" w:cs="宋体"/>
                <w:szCs w:val="21"/>
              </w:rPr>
              <w:t>5.6.6分类</w:t>
            </w:r>
          </w:p>
          <w:p w14:paraId="641EDE0C">
            <w:pPr>
              <w:rPr>
                <w:rFonts w:ascii="宋体" w:hAnsi="宋体" w:eastAsia="宋体" w:cs="宋体"/>
                <w:szCs w:val="21"/>
              </w:rPr>
            </w:pPr>
            <w:r>
              <w:rPr>
                <w:rFonts w:hint="eastAsia" w:ascii="宋体" w:hAnsi="宋体" w:eastAsia="宋体" w:cs="宋体"/>
                <w:szCs w:val="21"/>
              </w:rPr>
              <w:t>5.6.7应用</w:t>
            </w:r>
          </w:p>
          <w:p w14:paraId="4E20492D">
            <w:pPr>
              <w:pStyle w:val="7"/>
              <w:ind w:left="0" w:leftChars="0"/>
              <w:rPr>
                <w:rFonts w:ascii="宋体" w:hAnsi="宋体" w:eastAsia="宋体" w:cs="宋体"/>
                <w:szCs w:val="21"/>
              </w:rPr>
            </w:pPr>
            <w:r>
              <w:rPr>
                <w:rFonts w:hint="eastAsia" w:ascii="宋体" w:hAnsi="宋体" w:eastAsia="宋体" w:cs="宋体"/>
                <w:szCs w:val="21"/>
              </w:rPr>
              <w:t>5.6.8课后习题</w:t>
            </w:r>
          </w:p>
          <w:p w14:paraId="263E373D">
            <w:pPr>
              <w:pStyle w:val="7"/>
              <w:ind w:left="0" w:leftChars="0"/>
              <w:rPr>
                <w:rFonts w:ascii="宋体" w:hAnsi="宋体" w:eastAsia="宋体" w:cs="宋体"/>
                <w:szCs w:val="21"/>
              </w:rPr>
            </w:pPr>
            <w:r>
              <w:rPr>
                <w:rFonts w:hint="eastAsia" w:ascii="宋体" w:hAnsi="宋体" w:eastAsia="宋体" w:cs="宋体"/>
                <w:szCs w:val="21"/>
              </w:rPr>
              <w:t>5.7、充电桩主板</w:t>
            </w:r>
          </w:p>
          <w:p w14:paraId="1D740565">
            <w:pPr>
              <w:rPr>
                <w:rFonts w:ascii="宋体" w:hAnsi="宋体" w:eastAsia="宋体" w:cs="宋体"/>
                <w:szCs w:val="21"/>
              </w:rPr>
            </w:pPr>
            <w:r>
              <w:rPr>
                <w:rFonts w:hint="eastAsia" w:ascii="宋体" w:hAnsi="宋体" w:eastAsia="宋体" w:cs="宋体"/>
                <w:szCs w:val="21"/>
              </w:rPr>
              <w:t>5.7.1简介</w:t>
            </w:r>
          </w:p>
          <w:p w14:paraId="5A685B2D">
            <w:pPr>
              <w:pStyle w:val="7"/>
              <w:ind w:left="0" w:leftChars="0"/>
              <w:rPr>
                <w:rFonts w:ascii="宋体" w:hAnsi="宋体" w:eastAsia="宋体" w:cs="宋体"/>
                <w:szCs w:val="21"/>
              </w:rPr>
            </w:pPr>
            <w:r>
              <w:rPr>
                <w:rFonts w:hint="eastAsia" w:ascii="宋体" w:hAnsi="宋体" w:eastAsia="宋体" w:cs="宋体"/>
                <w:szCs w:val="21"/>
              </w:rPr>
              <w:t>5.7.2功能</w:t>
            </w:r>
          </w:p>
          <w:p w14:paraId="0196A962">
            <w:pPr>
              <w:rPr>
                <w:rFonts w:ascii="宋体" w:hAnsi="宋体" w:eastAsia="宋体" w:cs="宋体"/>
                <w:szCs w:val="21"/>
              </w:rPr>
            </w:pPr>
            <w:r>
              <w:rPr>
                <w:rFonts w:hint="eastAsia" w:ascii="宋体" w:hAnsi="宋体" w:eastAsia="宋体" w:cs="宋体"/>
                <w:szCs w:val="21"/>
              </w:rPr>
              <w:t>5.7.3结构组成</w:t>
            </w:r>
          </w:p>
          <w:p w14:paraId="731EAD89">
            <w:pPr>
              <w:pStyle w:val="7"/>
              <w:ind w:left="0" w:leftChars="0"/>
              <w:rPr>
                <w:rFonts w:ascii="宋体" w:hAnsi="宋体" w:eastAsia="宋体" w:cs="宋体"/>
                <w:szCs w:val="21"/>
              </w:rPr>
            </w:pPr>
            <w:r>
              <w:rPr>
                <w:rFonts w:hint="eastAsia" w:ascii="宋体" w:hAnsi="宋体" w:eastAsia="宋体" w:cs="宋体"/>
                <w:szCs w:val="21"/>
              </w:rPr>
              <w:t>5.7.4工作原理</w:t>
            </w:r>
          </w:p>
          <w:p w14:paraId="58066909">
            <w:pPr>
              <w:rPr>
                <w:rFonts w:ascii="宋体" w:hAnsi="宋体" w:eastAsia="宋体" w:cs="宋体"/>
                <w:szCs w:val="21"/>
              </w:rPr>
            </w:pPr>
            <w:r>
              <w:rPr>
                <w:rFonts w:hint="eastAsia" w:ascii="宋体" w:hAnsi="宋体" w:eastAsia="宋体" w:cs="宋体"/>
                <w:szCs w:val="21"/>
              </w:rPr>
              <w:t>5.7.5课后习题</w:t>
            </w:r>
          </w:p>
          <w:p w14:paraId="1C1DD0BB">
            <w:pPr>
              <w:rPr>
                <w:rFonts w:ascii="宋体" w:hAnsi="宋体" w:eastAsia="宋体" w:cs="宋体"/>
                <w:szCs w:val="21"/>
              </w:rPr>
            </w:pPr>
            <w:r>
              <w:rPr>
                <w:rFonts w:hint="eastAsia" w:ascii="宋体" w:hAnsi="宋体" w:eastAsia="宋体" w:cs="宋体"/>
                <w:szCs w:val="21"/>
              </w:rPr>
              <w:t>5.8、刷卡系统</w:t>
            </w:r>
          </w:p>
          <w:p w14:paraId="45C4D2A6">
            <w:pPr>
              <w:pStyle w:val="7"/>
              <w:ind w:left="0" w:leftChars="0"/>
              <w:rPr>
                <w:rFonts w:ascii="宋体" w:hAnsi="宋体" w:eastAsia="宋体" w:cs="宋体"/>
                <w:szCs w:val="21"/>
              </w:rPr>
            </w:pPr>
            <w:r>
              <w:rPr>
                <w:rFonts w:hint="eastAsia" w:ascii="宋体" w:hAnsi="宋体" w:eastAsia="宋体" w:cs="宋体"/>
                <w:szCs w:val="21"/>
              </w:rPr>
              <w:t>5.8.1刷卡器：简介、分类、优点、工作原理</w:t>
            </w:r>
          </w:p>
          <w:p w14:paraId="6CD6AC96">
            <w:pPr>
              <w:rPr>
                <w:rFonts w:ascii="宋体" w:hAnsi="宋体" w:eastAsia="宋体" w:cs="宋体"/>
                <w:szCs w:val="21"/>
              </w:rPr>
            </w:pPr>
            <w:r>
              <w:rPr>
                <w:rFonts w:hint="eastAsia" w:ascii="宋体" w:hAnsi="宋体" w:eastAsia="宋体" w:cs="宋体"/>
                <w:szCs w:val="21"/>
              </w:rPr>
              <w:t>5.8.2IC卡</w:t>
            </w:r>
          </w:p>
          <w:p w14:paraId="6AF44D20">
            <w:pPr>
              <w:pStyle w:val="7"/>
              <w:ind w:left="0" w:leftChars="0"/>
              <w:rPr>
                <w:rFonts w:ascii="宋体" w:hAnsi="宋体" w:eastAsia="宋体" w:cs="宋体"/>
                <w:szCs w:val="21"/>
              </w:rPr>
            </w:pPr>
            <w:r>
              <w:rPr>
                <w:rFonts w:hint="eastAsia" w:ascii="宋体" w:hAnsi="宋体" w:eastAsia="宋体" w:cs="宋体"/>
                <w:szCs w:val="21"/>
              </w:rPr>
              <w:t>5.8.3计费控制单元</w:t>
            </w:r>
          </w:p>
          <w:p w14:paraId="0CEA8FC3">
            <w:pPr>
              <w:rPr>
                <w:rFonts w:ascii="宋体" w:hAnsi="宋体" w:eastAsia="宋体" w:cs="宋体"/>
                <w:szCs w:val="21"/>
              </w:rPr>
            </w:pPr>
            <w:r>
              <w:rPr>
                <w:rFonts w:hint="eastAsia" w:ascii="宋体" w:hAnsi="宋体" w:eastAsia="宋体" w:cs="宋体"/>
                <w:szCs w:val="21"/>
              </w:rPr>
              <w:t>5.8.4工作原理</w:t>
            </w:r>
          </w:p>
          <w:p w14:paraId="543F87FC">
            <w:pPr>
              <w:pStyle w:val="7"/>
              <w:ind w:left="0" w:leftChars="0"/>
              <w:rPr>
                <w:rFonts w:ascii="宋体" w:hAnsi="宋体" w:eastAsia="宋体" w:cs="宋体"/>
                <w:szCs w:val="21"/>
              </w:rPr>
            </w:pPr>
            <w:r>
              <w:rPr>
                <w:rFonts w:hint="eastAsia" w:ascii="宋体" w:hAnsi="宋体" w:eastAsia="宋体" w:cs="宋体"/>
                <w:szCs w:val="21"/>
              </w:rPr>
              <w:t>5.8.5发射原理</w:t>
            </w:r>
          </w:p>
          <w:p w14:paraId="4CB4D477">
            <w:pPr>
              <w:rPr>
                <w:rFonts w:ascii="宋体" w:hAnsi="宋体" w:eastAsia="宋体" w:cs="宋体"/>
                <w:szCs w:val="21"/>
              </w:rPr>
            </w:pPr>
            <w:r>
              <w:rPr>
                <w:rFonts w:hint="eastAsia" w:ascii="宋体" w:hAnsi="宋体" w:eastAsia="宋体" w:cs="宋体"/>
                <w:szCs w:val="21"/>
              </w:rPr>
              <w:t>5.8.6应用</w:t>
            </w:r>
          </w:p>
          <w:p w14:paraId="57FC164D">
            <w:pPr>
              <w:pStyle w:val="7"/>
              <w:ind w:left="0" w:leftChars="0"/>
              <w:rPr>
                <w:rFonts w:ascii="宋体" w:hAnsi="宋体" w:eastAsia="宋体" w:cs="宋体"/>
                <w:szCs w:val="21"/>
              </w:rPr>
            </w:pPr>
            <w:r>
              <w:rPr>
                <w:rFonts w:hint="eastAsia" w:ascii="宋体" w:hAnsi="宋体" w:eastAsia="宋体" w:cs="宋体"/>
                <w:szCs w:val="21"/>
              </w:rPr>
              <w:t>5.8.7课后习题：填空题、选择题</w:t>
            </w:r>
          </w:p>
          <w:p w14:paraId="2227D2C1">
            <w:pPr>
              <w:pStyle w:val="7"/>
              <w:ind w:left="0" w:leftChars="0"/>
              <w:rPr>
                <w:rFonts w:ascii="宋体" w:hAnsi="宋体" w:eastAsia="宋体" w:cs="宋体"/>
                <w:szCs w:val="21"/>
              </w:rPr>
            </w:pPr>
            <w:r>
              <w:rPr>
                <w:rFonts w:hint="eastAsia" w:ascii="宋体" w:hAnsi="宋体" w:eastAsia="宋体" w:cs="宋体"/>
                <w:szCs w:val="21"/>
              </w:rPr>
              <w:t>5.9、直流充电口</w:t>
            </w:r>
          </w:p>
          <w:p w14:paraId="2B0F2D64">
            <w:pPr>
              <w:rPr>
                <w:rFonts w:ascii="宋体" w:hAnsi="宋体" w:eastAsia="宋体" w:cs="宋体"/>
                <w:szCs w:val="21"/>
              </w:rPr>
            </w:pPr>
            <w:r>
              <w:rPr>
                <w:rFonts w:hint="eastAsia" w:ascii="宋体" w:hAnsi="宋体" w:eastAsia="宋体" w:cs="宋体"/>
                <w:szCs w:val="21"/>
              </w:rPr>
              <w:t>5.9.1简介</w:t>
            </w:r>
          </w:p>
          <w:p w14:paraId="2EAA3177">
            <w:pPr>
              <w:pStyle w:val="7"/>
              <w:ind w:left="0" w:leftChars="0"/>
              <w:rPr>
                <w:rFonts w:ascii="宋体" w:hAnsi="宋体" w:eastAsia="宋体" w:cs="宋体"/>
                <w:szCs w:val="21"/>
              </w:rPr>
            </w:pPr>
            <w:r>
              <w:rPr>
                <w:rFonts w:hint="eastAsia" w:ascii="宋体" w:hAnsi="宋体" w:eastAsia="宋体" w:cs="宋体"/>
                <w:szCs w:val="21"/>
              </w:rPr>
              <w:t>5.9.2接口定义：直流充电口、交流充电口</w:t>
            </w:r>
          </w:p>
          <w:p w14:paraId="0122CB39">
            <w:pPr>
              <w:rPr>
                <w:rFonts w:ascii="宋体" w:hAnsi="宋体" w:eastAsia="宋体" w:cs="宋体"/>
                <w:szCs w:val="21"/>
              </w:rPr>
            </w:pPr>
            <w:r>
              <w:rPr>
                <w:rFonts w:hint="eastAsia" w:ascii="宋体" w:hAnsi="宋体" w:eastAsia="宋体" w:cs="宋体"/>
                <w:szCs w:val="21"/>
              </w:rPr>
              <w:t>5.9.3工作原理</w:t>
            </w:r>
          </w:p>
          <w:p w14:paraId="05EEE800">
            <w:pPr>
              <w:pStyle w:val="7"/>
              <w:ind w:left="0" w:leftChars="0"/>
              <w:rPr>
                <w:rFonts w:ascii="宋体" w:hAnsi="宋体" w:eastAsia="宋体" w:cs="宋体"/>
                <w:szCs w:val="21"/>
              </w:rPr>
            </w:pPr>
            <w:r>
              <w:rPr>
                <w:rFonts w:hint="eastAsia" w:ascii="宋体" w:hAnsi="宋体" w:eastAsia="宋体" w:cs="宋体"/>
                <w:szCs w:val="21"/>
              </w:rPr>
              <w:t>5.9.4国内外枪口对比</w:t>
            </w:r>
          </w:p>
          <w:p w14:paraId="1466A3E5">
            <w:pPr>
              <w:rPr>
                <w:rFonts w:ascii="宋体" w:hAnsi="宋体" w:eastAsia="宋体" w:cs="宋体"/>
                <w:szCs w:val="21"/>
              </w:rPr>
            </w:pPr>
            <w:r>
              <w:rPr>
                <w:rFonts w:hint="eastAsia" w:ascii="宋体" w:hAnsi="宋体" w:eastAsia="宋体" w:cs="宋体"/>
                <w:szCs w:val="21"/>
              </w:rPr>
              <w:t>5.9.5充电枪故障检测</w:t>
            </w:r>
          </w:p>
          <w:p w14:paraId="306A39B3">
            <w:pPr>
              <w:pStyle w:val="7"/>
              <w:ind w:left="0" w:leftChars="0"/>
              <w:rPr>
                <w:rFonts w:ascii="宋体" w:hAnsi="宋体" w:eastAsia="宋体" w:cs="宋体"/>
                <w:szCs w:val="21"/>
              </w:rPr>
            </w:pPr>
            <w:r>
              <w:rPr>
                <w:rFonts w:hint="eastAsia" w:ascii="宋体" w:hAnsi="宋体" w:eastAsia="宋体" w:cs="宋体"/>
                <w:szCs w:val="21"/>
              </w:rPr>
              <w:t>5.9.6课后习题</w:t>
            </w:r>
          </w:p>
          <w:p w14:paraId="499ABEFA">
            <w:pPr>
              <w:pStyle w:val="7"/>
              <w:ind w:left="0" w:leftChars="0"/>
              <w:rPr>
                <w:rFonts w:ascii="宋体" w:hAnsi="宋体" w:eastAsia="宋体" w:cs="宋体"/>
                <w:szCs w:val="21"/>
              </w:rPr>
            </w:pPr>
            <w:r>
              <w:rPr>
                <w:rFonts w:hint="eastAsia" w:ascii="宋体" w:hAnsi="宋体" w:eastAsia="宋体" w:cs="宋体"/>
                <w:szCs w:val="21"/>
              </w:rPr>
              <w:t>5.10充电软件显示系统</w:t>
            </w:r>
          </w:p>
          <w:p w14:paraId="609473D2">
            <w:pPr>
              <w:rPr>
                <w:rFonts w:ascii="宋体" w:hAnsi="宋体" w:eastAsia="宋体" w:cs="宋体"/>
                <w:szCs w:val="21"/>
              </w:rPr>
            </w:pPr>
            <w:r>
              <w:rPr>
                <w:rFonts w:hint="eastAsia" w:ascii="宋体" w:hAnsi="宋体" w:eastAsia="宋体" w:cs="宋体"/>
                <w:szCs w:val="21"/>
              </w:rPr>
              <w:t>5.10.1充电信息</w:t>
            </w:r>
          </w:p>
          <w:p w14:paraId="0A4E1F0E">
            <w:pPr>
              <w:pStyle w:val="7"/>
              <w:ind w:left="0" w:leftChars="0"/>
              <w:rPr>
                <w:rFonts w:ascii="宋体" w:hAnsi="宋体" w:eastAsia="宋体" w:cs="宋体"/>
                <w:szCs w:val="21"/>
              </w:rPr>
            </w:pPr>
            <w:r>
              <w:rPr>
                <w:rFonts w:hint="eastAsia" w:ascii="宋体" w:hAnsi="宋体" w:eastAsia="宋体" w:cs="宋体"/>
                <w:szCs w:val="21"/>
              </w:rPr>
              <w:t>5.10.2开始充电</w:t>
            </w:r>
          </w:p>
          <w:p w14:paraId="3CEE399E">
            <w:pPr>
              <w:rPr>
                <w:rFonts w:ascii="宋体" w:hAnsi="宋体" w:eastAsia="宋体" w:cs="宋体"/>
                <w:szCs w:val="21"/>
              </w:rPr>
            </w:pPr>
            <w:r>
              <w:rPr>
                <w:rFonts w:hint="eastAsia" w:ascii="宋体" w:hAnsi="宋体" w:eastAsia="宋体" w:cs="宋体"/>
                <w:szCs w:val="21"/>
              </w:rPr>
              <w:t>5.10.3结束充电</w:t>
            </w:r>
          </w:p>
          <w:p w14:paraId="47863C19">
            <w:pPr>
              <w:pStyle w:val="7"/>
              <w:ind w:left="0" w:leftChars="0"/>
              <w:rPr>
                <w:rFonts w:ascii="宋体" w:hAnsi="宋体" w:eastAsia="宋体" w:cs="宋体"/>
                <w:szCs w:val="21"/>
              </w:rPr>
            </w:pPr>
            <w:r>
              <w:rPr>
                <w:rFonts w:hint="eastAsia" w:ascii="宋体" w:hAnsi="宋体" w:eastAsia="宋体" w:cs="宋体"/>
                <w:szCs w:val="21"/>
              </w:rPr>
              <w:t>5.10.4故障查询</w:t>
            </w:r>
          </w:p>
          <w:p w14:paraId="4DA7A6DD">
            <w:pPr>
              <w:pStyle w:val="7"/>
              <w:ind w:left="0" w:leftChars="0"/>
              <w:rPr>
                <w:rFonts w:ascii="宋体" w:hAnsi="宋体" w:eastAsia="宋体" w:cs="宋体"/>
                <w:szCs w:val="21"/>
              </w:rPr>
            </w:pPr>
            <w:r>
              <w:rPr>
                <w:rFonts w:hint="eastAsia" w:ascii="宋体" w:hAnsi="宋体" w:eastAsia="宋体" w:cs="宋体"/>
                <w:szCs w:val="21"/>
              </w:rPr>
              <w:t>5.11车端数据显示屏</w:t>
            </w:r>
          </w:p>
          <w:p w14:paraId="09D1699E">
            <w:pPr>
              <w:rPr>
                <w:rFonts w:ascii="宋体" w:hAnsi="宋体" w:eastAsia="宋体" w:cs="宋体"/>
                <w:szCs w:val="21"/>
              </w:rPr>
            </w:pPr>
            <w:r>
              <w:rPr>
                <w:rFonts w:hint="eastAsia" w:ascii="宋体" w:hAnsi="宋体" w:eastAsia="宋体" w:cs="宋体"/>
                <w:szCs w:val="21"/>
              </w:rPr>
              <w:t>5.11.1主界面</w:t>
            </w:r>
          </w:p>
          <w:p w14:paraId="3CA8923D">
            <w:pPr>
              <w:pStyle w:val="7"/>
              <w:ind w:left="0" w:leftChars="0"/>
              <w:rPr>
                <w:rFonts w:ascii="宋体" w:hAnsi="宋体" w:eastAsia="宋体" w:cs="宋体"/>
                <w:szCs w:val="21"/>
              </w:rPr>
            </w:pPr>
            <w:r>
              <w:rPr>
                <w:rFonts w:hint="eastAsia" w:ascii="宋体" w:hAnsi="宋体" w:eastAsia="宋体" w:cs="宋体"/>
                <w:szCs w:val="21"/>
              </w:rPr>
              <w:t>5.11.2BMS参数设置界面</w:t>
            </w:r>
          </w:p>
          <w:p w14:paraId="796F3B16">
            <w:pPr>
              <w:rPr>
                <w:rFonts w:ascii="宋体" w:hAnsi="宋体" w:eastAsia="宋体" w:cs="宋体"/>
                <w:szCs w:val="21"/>
              </w:rPr>
            </w:pPr>
            <w:r>
              <w:rPr>
                <w:rFonts w:hint="eastAsia" w:ascii="宋体" w:hAnsi="宋体" w:eastAsia="宋体" w:cs="宋体"/>
                <w:szCs w:val="21"/>
              </w:rPr>
              <w:t>5.11.3充电机参数显示界面</w:t>
            </w:r>
          </w:p>
          <w:p w14:paraId="72CF7CE9">
            <w:pPr>
              <w:pStyle w:val="7"/>
              <w:ind w:left="0" w:leftChars="0"/>
              <w:rPr>
                <w:rFonts w:ascii="宋体" w:hAnsi="宋体" w:eastAsia="宋体" w:cs="宋体"/>
                <w:szCs w:val="21"/>
              </w:rPr>
            </w:pPr>
            <w:r>
              <w:rPr>
                <w:rFonts w:hint="eastAsia" w:ascii="宋体" w:hAnsi="宋体" w:eastAsia="宋体" w:cs="宋体"/>
                <w:szCs w:val="21"/>
              </w:rPr>
              <w:t>5.11.4设置界面</w:t>
            </w:r>
          </w:p>
          <w:p w14:paraId="4495BFED">
            <w:pPr>
              <w:pStyle w:val="7"/>
              <w:ind w:left="0" w:leftChars="0"/>
              <w:rPr>
                <w:rFonts w:ascii="宋体" w:hAnsi="宋体" w:eastAsia="宋体" w:cs="宋体"/>
                <w:szCs w:val="21"/>
              </w:rPr>
            </w:pPr>
            <w:r>
              <w:rPr>
                <w:rFonts w:hint="eastAsia" w:ascii="宋体" w:hAnsi="宋体" w:eastAsia="宋体" w:cs="宋体"/>
                <w:szCs w:val="21"/>
              </w:rPr>
              <w:t>6、电路测量</w:t>
            </w:r>
          </w:p>
          <w:p w14:paraId="35E28F8E">
            <w:pPr>
              <w:pStyle w:val="7"/>
              <w:ind w:left="0" w:leftChars="0"/>
              <w:rPr>
                <w:rFonts w:ascii="宋体" w:hAnsi="宋体" w:eastAsia="宋体" w:cs="宋体"/>
                <w:szCs w:val="21"/>
              </w:rPr>
            </w:pPr>
            <w:r>
              <w:rPr>
                <w:rFonts w:hint="eastAsia" w:ascii="宋体" w:hAnsi="宋体" w:eastAsia="宋体" w:cs="宋体"/>
                <w:szCs w:val="21"/>
              </w:rPr>
              <w:t>6.1、通过动态的流水图，虚拟演示台架在不同工况时的电路动态，让学生更直观的学习电路、信号的传递方式，电路测量页面可放大缩小，便于用户更清晰的观看电路；</w:t>
            </w:r>
          </w:p>
          <w:p w14:paraId="62950670">
            <w:pPr>
              <w:rPr>
                <w:rFonts w:ascii="宋体" w:hAnsi="宋体" w:eastAsia="宋体" w:cs="宋体"/>
                <w:szCs w:val="21"/>
              </w:rPr>
            </w:pPr>
            <w:r>
              <w:rPr>
                <w:rFonts w:hint="eastAsia" w:ascii="宋体" w:hAnsi="宋体" w:eastAsia="宋体" w:cs="宋体"/>
                <w:szCs w:val="21"/>
              </w:rPr>
              <w:t>6.2、下方为操控面板，控制顺序与实际台架一样，操作的功能与台架一样，便于学生对台架的电路学习，操作按键共有六种：显示器、单相断路器、充电枪插入、刷卡充电、负载按钮、急停开关。可模拟台架所有正常工作的状态。</w:t>
            </w:r>
          </w:p>
          <w:p w14:paraId="7BF37CAE">
            <w:pPr>
              <w:pStyle w:val="7"/>
              <w:ind w:left="0" w:leftChars="0"/>
              <w:rPr>
                <w:rFonts w:ascii="宋体" w:hAnsi="宋体" w:eastAsia="宋体" w:cs="宋体"/>
                <w:szCs w:val="21"/>
              </w:rPr>
            </w:pPr>
            <w:r>
              <w:rPr>
                <w:rFonts w:hint="eastAsia" w:ascii="宋体" w:hAnsi="宋体" w:eastAsia="宋体" w:cs="宋体"/>
                <w:szCs w:val="21"/>
              </w:rPr>
              <w:t>6.3信号测量：该页面包含大量测量点，每个测量点都会根据状态的变化，而产生相应的变化。</w:t>
            </w:r>
          </w:p>
          <w:p w14:paraId="30C8A6E1">
            <w:pPr>
              <w:rPr>
                <w:rFonts w:ascii="宋体" w:hAnsi="宋体" w:eastAsia="宋体" w:cs="宋体"/>
                <w:szCs w:val="21"/>
              </w:rPr>
            </w:pPr>
            <w:r>
              <w:rPr>
                <w:rFonts w:hint="eastAsia" w:ascii="宋体" w:hAnsi="宋体" w:eastAsia="宋体" w:cs="宋体"/>
                <w:szCs w:val="21"/>
              </w:rPr>
              <w:t>6.3、带有红色箭头的零部件可以点击，查看相关零部件的简介，便于学生对相关零部件的初步了解。</w:t>
            </w:r>
          </w:p>
          <w:p w14:paraId="24FF4AA3">
            <w:pPr>
              <w:rPr>
                <w:rFonts w:ascii="宋体" w:hAnsi="宋体" w:eastAsia="宋体" w:cs="宋体"/>
                <w:szCs w:val="21"/>
              </w:rPr>
            </w:pPr>
            <w:r>
              <w:rPr>
                <w:rFonts w:hint="eastAsia" w:ascii="宋体" w:hAnsi="宋体" w:eastAsia="宋体" w:cs="宋体"/>
                <w:szCs w:val="21"/>
              </w:rPr>
              <w:t>7.教学资源包基本配置：1个U盘、1个加密狗、1个包装盒、1本说明书；免安装软件，一般电脑插上加密狗即可使用。</w:t>
            </w:r>
          </w:p>
        </w:tc>
      </w:tr>
      <w:tr w14:paraId="3C5B0B2C">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C9DBA">
            <w:pPr>
              <w:widowControl/>
              <w:jc w:val="center"/>
              <w:textAlignment w:val="center"/>
              <w:rPr>
                <w:rFonts w:ascii="宋体" w:hAnsi="宋体" w:eastAsia="宋体" w:cs="宋体"/>
                <w:szCs w:val="21"/>
              </w:rPr>
            </w:pPr>
            <w:r>
              <w:rPr>
                <w:rFonts w:hint="eastAsia" w:ascii="宋体" w:hAnsi="宋体" w:eastAsia="宋体" w:cs="宋体"/>
                <w:kern w:val="0"/>
                <w:szCs w:val="21"/>
                <w:lang w:bidi="ar"/>
              </w:rPr>
              <w:t>4</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ED376">
            <w:pPr>
              <w:widowControl/>
              <w:spacing w:line="360" w:lineRule="auto"/>
              <w:jc w:val="center"/>
              <w:textAlignment w:val="center"/>
              <w:rPr>
                <w:rFonts w:ascii="宋体" w:hAnsi="宋体" w:eastAsia="宋体" w:cs="宋体"/>
                <w:szCs w:val="21"/>
              </w:rPr>
            </w:pPr>
            <w:r>
              <w:rPr>
                <w:rFonts w:hint="eastAsia" w:ascii="宋体" w:hAnsi="宋体" w:eastAsia="宋体" w:cs="宋体"/>
                <w:kern w:val="0"/>
                <w:szCs w:val="21"/>
                <w:lang w:bidi="ar"/>
              </w:rPr>
              <w:t>交直流一体充电设备装调工作平台</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7216E">
            <w:pPr>
              <w:rPr>
                <w:rFonts w:ascii="宋体" w:hAnsi="宋体" w:eastAsia="宋体" w:cs="宋体"/>
                <w:szCs w:val="21"/>
              </w:rPr>
            </w:pPr>
            <w:r>
              <w:rPr>
                <w:rFonts w:hint="eastAsia" w:ascii="宋体" w:hAnsi="宋体" w:eastAsia="宋体" w:cs="宋体"/>
                <w:b/>
                <w:bCs/>
                <w:szCs w:val="21"/>
              </w:rPr>
              <w:t>第一部分：交直流一体充电设备装调工作平台</w:t>
            </w:r>
          </w:p>
          <w:p w14:paraId="74F9073A">
            <w:pPr>
              <w:pStyle w:val="7"/>
              <w:ind w:left="0" w:leftChars="0"/>
              <w:rPr>
                <w:rFonts w:ascii="宋体" w:hAnsi="宋体" w:eastAsia="宋体" w:cs="宋体"/>
                <w:b/>
                <w:bCs/>
                <w:szCs w:val="21"/>
              </w:rPr>
            </w:pPr>
            <w:r>
              <w:rPr>
                <w:rFonts w:hint="eastAsia" w:ascii="宋体" w:hAnsi="宋体" w:eastAsia="宋体" w:cs="宋体"/>
                <w:b/>
                <w:bCs/>
                <w:szCs w:val="21"/>
              </w:rPr>
              <w:t>一、总体要求：</w:t>
            </w:r>
          </w:p>
          <w:p w14:paraId="29B27E28">
            <w:pPr>
              <w:rPr>
                <w:rFonts w:ascii="宋体" w:hAnsi="宋体" w:eastAsia="宋体" w:cs="宋体"/>
                <w:szCs w:val="21"/>
              </w:rPr>
            </w:pPr>
            <w:r>
              <w:rPr>
                <w:rFonts w:hint="eastAsia" w:ascii="宋体" w:hAnsi="宋体" w:eastAsia="宋体" w:cs="宋体"/>
                <w:szCs w:val="21"/>
              </w:rPr>
              <w:t>交直流充电设备装配与调试智能实训台，是选用国标7KW交流和直流柜式充电桩组成，可同时满足交流和直流充电桩装配与调试实训，专为培养充电桩装配调试及售后维修技术人员研发，充电桩具有可反复拆卸装配功能，所有配件可进行快速定位、组装、调试，操作简单、效率高、充电桩需和充电桩负载装置配合使用，具备充电测试功能，可自动检验装配的正确性，对装配性能进行有效的测试检查，充电桩底部经过强化加固增强稳定性，学员通过充电桩的装配调试练习，掌握交流充电桩核心零部件之间的连接控制关系；培养学员对交流充电桩的装配调试能力以及故障分析和处理能力，可完成“新能源汽车充电设备装配与调试”任务的所以装配、调试、练习等技术要求，有效提高对充电桩的装配、调试技能水平，同时满足中职大赛充电设备与调试设备参数需求。</w:t>
            </w:r>
          </w:p>
          <w:p w14:paraId="188AEF5C">
            <w:pPr>
              <w:adjustRightInd w:val="0"/>
              <w:snapToGrid w:val="0"/>
              <w:rPr>
                <w:rFonts w:ascii="宋体" w:hAnsi="宋体" w:eastAsia="宋体" w:cs="宋体"/>
                <w:szCs w:val="21"/>
              </w:rPr>
            </w:pPr>
            <w:r>
              <w:rPr>
                <w:rFonts w:hint="eastAsia" w:ascii="宋体" w:hAnsi="宋体" w:eastAsia="宋体" w:cs="宋体"/>
                <w:b/>
                <w:bCs/>
                <w:szCs w:val="21"/>
              </w:rPr>
              <w:t>二、功能要求</w:t>
            </w:r>
            <w:r>
              <w:rPr>
                <w:rFonts w:hint="eastAsia" w:ascii="宋体" w:hAnsi="宋体" w:eastAsia="宋体" w:cs="宋体"/>
                <w:szCs w:val="21"/>
              </w:rPr>
              <w:t>：</w:t>
            </w:r>
          </w:p>
          <w:p w14:paraId="609EE48E">
            <w:pPr>
              <w:rPr>
                <w:rFonts w:ascii="宋体" w:hAnsi="宋体" w:eastAsia="宋体" w:cs="宋体"/>
                <w:szCs w:val="21"/>
              </w:rPr>
            </w:pPr>
            <w:r>
              <w:rPr>
                <w:rFonts w:hint="eastAsia" w:ascii="宋体" w:hAnsi="宋体" w:eastAsia="宋体" w:cs="宋体"/>
                <w:szCs w:val="21"/>
              </w:rPr>
              <w:t>1、设备集成交流充电和直流充电设备装配与调试功能，可同时满足交流充电与直流充电桩装配、调试及检测练习和考核，可通过设备上触摸屏界面控制交流充电或直流充电。</w:t>
            </w:r>
          </w:p>
          <w:p w14:paraId="67912C98">
            <w:pPr>
              <w:rPr>
                <w:rFonts w:ascii="宋体" w:hAnsi="宋体" w:eastAsia="宋体" w:cs="宋体"/>
                <w:szCs w:val="21"/>
              </w:rPr>
            </w:pPr>
            <w:r>
              <w:rPr>
                <w:rFonts w:hint="eastAsia" w:ascii="宋体" w:hAnsi="宋体" w:eastAsia="宋体" w:cs="宋体"/>
                <w:szCs w:val="21"/>
              </w:rPr>
              <w:t>2、触摸显示屏，通过通讯总线与充电桩控制板进行通信连接。</w:t>
            </w:r>
          </w:p>
          <w:p w14:paraId="01211760">
            <w:pPr>
              <w:rPr>
                <w:rFonts w:ascii="宋体" w:hAnsi="宋体" w:eastAsia="宋体" w:cs="宋体"/>
                <w:szCs w:val="21"/>
              </w:rPr>
            </w:pPr>
            <w:r>
              <w:rPr>
                <w:rFonts w:hint="eastAsia" w:ascii="宋体" w:hAnsi="宋体" w:eastAsia="宋体" w:cs="宋体"/>
                <w:szCs w:val="21"/>
              </w:rPr>
              <w:t>3、人机交互，设备通过触摸显示屏进行人机交互，用户可通过人机交互界面控制交/直流充电功能，充电信息显示，充电模式切换，并且交流充电与直流充电桩分为左右两侧。</w:t>
            </w:r>
          </w:p>
          <w:p w14:paraId="2A699079">
            <w:pPr>
              <w:rPr>
                <w:rFonts w:ascii="宋体" w:hAnsi="宋体" w:eastAsia="宋体" w:cs="宋体"/>
                <w:szCs w:val="21"/>
              </w:rPr>
            </w:pPr>
            <w:r>
              <w:rPr>
                <w:rFonts w:hint="eastAsia" w:ascii="宋体" w:hAnsi="宋体" w:eastAsia="宋体" w:cs="宋体"/>
                <w:szCs w:val="21"/>
              </w:rPr>
              <w:t>参数设置功能：</w:t>
            </w:r>
          </w:p>
          <w:p w14:paraId="39A0DE16">
            <w:pPr>
              <w:rPr>
                <w:rFonts w:ascii="宋体" w:hAnsi="宋体" w:eastAsia="宋体" w:cs="宋体"/>
                <w:szCs w:val="21"/>
              </w:rPr>
            </w:pPr>
            <w:r>
              <w:rPr>
                <w:rFonts w:hint="eastAsia" w:ascii="宋体" w:hAnsi="宋体" w:eastAsia="宋体" w:cs="宋体"/>
                <w:szCs w:val="21"/>
              </w:rPr>
              <w:t>参数设置应包括但不限费率设置、密码设置、充电时段设置、保护设置；</w:t>
            </w:r>
          </w:p>
          <w:p w14:paraId="31047949">
            <w:pPr>
              <w:rPr>
                <w:rFonts w:ascii="宋体" w:hAnsi="宋体" w:eastAsia="宋体" w:cs="宋体"/>
                <w:szCs w:val="21"/>
              </w:rPr>
            </w:pPr>
            <w:r>
              <w:rPr>
                <w:rFonts w:hint="eastAsia" w:ascii="宋体" w:hAnsi="宋体" w:eastAsia="宋体" w:cs="宋体"/>
                <w:szCs w:val="21"/>
              </w:rPr>
              <w:t>记录查询：记录查询应至少包括告警记录，充电记录、未结算记录、补扣费记录查询；</w:t>
            </w:r>
          </w:p>
          <w:p w14:paraId="3F8E4AAA">
            <w:pPr>
              <w:rPr>
                <w:rFonts w:ascii="宋体" w:hAnsi="宋体" w:eastAsia="宋体" w:cs="宋体"/>
                <w:szCs w:val="21"/>
              </w:rPr>
            </w:pPr>
            <w:r>
              <w:rPr>
                <w:rFonts w:hint="eastAsia" w:ascii="宋体" w:hAnsi="宋体" w:eastAsia="宋体" w:cs="宋体"/>
                <w:szCs w:val="21"/>
              </w:rPr>
              <w:t xml:space="preserve"> 记录清除功能；记录清楚应至少包括告警记录（告警记录应至少但不限急停故障，桩门开启，通信故障，连接故障，接地等故障），充电记录、未结算记录、补扣费记录查询等信息清除功能；</w:t>
            </w:r>
          </w:p>
          <w:p w14:paraId="6F8001FF">
            <w:pPr>
              <w:rPr>
                <w:rFonts w:ascii="宋体" w:hAnsi="宋体" w:eastAsia="宋体" w:cs="宋体"/>
                <w:szCs w:val="21"/>
              </w:rPr>
            </w:pPr>
            <w:r>
              <w:rPr>
                <w:rFonts w:hint="eastAsia" w:ascii="宋体" w:hAnsi="宋体" w:eastAsia="宋体" w:cs="宋体"/>
                <w:szCs w:val="21"/>
              </w:rPr>
              <w:t>计费模式选择：系统因至少具备，自助充电、按电量模式、按时间模式、按金额模式等计费模式选择；</w:t>
            </w:r>
          </w:p>
          <w:p w14:paraId="6A5CA889">
            <w:pPr>
              <w:rPr>
                <w:rFonts w:ascii="宋体" w:hAnsi="宋体" w:eastAsia="宋体" w:cs="宋体"/>
                <w:szCs w:val="21"/>
              </w:rPr>
            </w:pPr>
            <w:r>
              <w:rPr>
                <w:rFonts w:hint="eastAsia" w:ascii="宋体" w:hAnsi="宋体" w:eastAsia="宋体" w:cs="宋体"/>
                <w:szCs w:val="21"/>
              </w:rPr>
              <w:t>4、设备内部器件部件合理，方便拆装与检测，并且低压部分关键信号可进行直接测量。</w:t>
            </w:r>
          </w:p>
          <w:p w14:paraId="58A2C03E">
            <w:pPr>
              <w:rPr>
                <w:rFonts w:ascii="宋体" w:hAnsi="宋体" w:eastAsia="宋体" w:cs="宋体"/>
                <w:szCs w:val="21"/>
              </w:rPr>
            </w:pPr>
            <w:r>
              <w:rPr>
                <w:rFonts w:hint="eastAsia" w:ascii="宋体" w:hAnsi="宋体" w:eastAsia="宋体" w:cs="宋体"/>
                <w:szCs w:val="21"/>
              </w:rPr>
              <w:t>5、交/直流桩端都安装有电源指示灯、工作指示灯、故障指示灯，显示不同工作状态指示。</w:t>
            </w:r>
          </w:p>
          <w:p w14:paraId="4E87B2A2">
            <w:pPr>
              <w:rPr>
                <w:rFonts w:ascii="宋体" w:hAnsi="宋体" w:eastAsia="宋体" w:cs="宋体"/>
                <w:szCs w:val="21"/>
              </w:rPr>
            </w:pPr>
            <w:r>
              <w:rPr>
                <w:rFonts w:hint="eastAsia" w:ascii="宋体" w:hAnsi="宋体" w:eastAsia="宋体" w:cs="宋体"/>
                <w:szCs w:val="21"/>
              </w:rPr>
              <w:t>6、充电桩完成连线及调试后，充电桩插头连接配套负载端插座，即可验证接线的正确性。</w:t>
            </w:r>
          </w:p>
          <w:p w14:paraId="0FCAF038">
            <w:pPr>
              <w:rPr>
                <w:rFonts w:ascii="宋体" w:hAnsi="宋体" w:eastAsia="宋体" w:cs="宋体"/>
                <w:szCs w:val="21"/>
              </w:rPr>
            </w:pPr>
            <w:r>
              <w:rPr>
                <w:rFonts w:hint="eastAsia" w:ascii="宋体" w:hAnsi="宋体" w:eastAsia="宋体" w:cs="宋体"/>
                <w:szCs w:val="21"/>
              </w:rPr>
              <w:t>7、充电桩有完善的安全保护功能，具有输入侧过压、欠压保护，输出侧过压、过流保护，过温、短路、漏电、防雷等保护。</w:t>
            </w:r>
          </w:p>
          <w:p w14:paraId="6B1EEAE3">
            <w:pPr>
              <w:rPr>
                <w:rFonts w:ascii="宋体" w:hAnsi="宋体" w:eastAsia="宋体" w:cs="宋体"/>
                <w:szCs w:val="21"/>
              </w:rPr>
            </w:pPr>
            <w:r>
              <w:rPr>
                <w:rFonts w:hint="eastAsia" w:ascii="宋体" w:hAnsi="宋体" w:eastAsia="宋体" w:cs="宋体"/>
                <w:szCs w:val="21"/>
              </w:rPr>
              <w:t>8、具有充电、急停按钮开关、门锁、连接确认检测、充电开门检测、充电枪锁止、充电温度检测等功能，全方位保证充电安全。</w:t>
            </w:r>
          </w:p>
          <w:p w14:paraId="2FE89992">
            <w:pPr>
              <w:rPr>
                <w:rFonts w:ascii="宋体" w:hAnsi="宋体" w:eastAsia="宋体" w:cs="宋体"/>
                <w:szCs w:val="21"/>
              </w:rPr>
            </w:pPr>
            <w:r>
              <w:rPr>
                <w:rFonts w:hint="eastAsia" w:ascii="宋体" w:hAnsi="宋体" w:eastAsia="宋体" w:cs="宋体"/>
                <w:szCs w:val="21"/>
              </w:rPr>
              <w:t>9、开放完整技术资料，包括装配连接电路图，实训指导书和相关软硬件资料。</w:t>
            </w:r>
          </w:p>
          <w:p w14:paraId="62B79954">
            <w:pPr>
              <w:rPr>
                <w:rFonts w:ascii="宋体" w:hAnsi="宋体" w:eastAsia="宋体" w:cs="宋体"/>
                <w:szCs w:val="21"/>
              </w:rPr>
            </w:pPr>
            <w:r>
              <w:rPr>
                <w:rFonts w:hint="eastAsia" w:ascii="宋体" w:hAnsi="宋体" w:eastAsia="宋体" w:cs="宋体"/>
                <w:szCs w:val="21"/>
              </w:rPr>
              <w:t>10、</w:t>
            </w:r>
            <w:r>
              <w:rPr>
                <w:rFonts w:hint="eastAsia" w:ascii="宋体" w:hAnsi="宋体" w:eastAsia="宋体" w:cs="宋体"/>
                <w:kern w:val="0"/>
                <w:szCs w:val="21"/>
                <w:lang w:bidi="ar"/>
              </w:rPr>
              <w:t>配套嵌入式</w:t>
            </w:r>
            <w:r>
              <w:rPr>
                <w:rFonts w:hint="eastAsia" w:ascii="宋体" w:hAnsi="宋体" w:eastAsia="宋体" w:cs="宋体"/>
                <w:szCs w:val="21"/>
              </w:rPr>
              <w:t>新能源汽车充电系统教学资源包软件；以三维动画讲解主流纯电动车交直流结构组成和控制原理，含以下知识要点：</w:t>
            </w:r>
          </w:p>
          <w:p w14:paraId="311F8569">
            <w:pPr>
              <w:rPr>
                <w:rFonts w:ascii="宋体" w:hAnsi="宋体" w:eastAsia="宋体" w:cs="宋体"/>
                <w:szCs w:val="21"/>
              </w:rPr>
            </w:pPr>
            <w:r>
              <w:rPr>
                <w:rFonts w:hint="eastAsia" w:ascii="宋体" w:hAnsi="宋体" w:eastAsia="宋体" w:cs="宋体"/>
                <w:szCs w:val="21"/>
              </w:rPr>
              <w:t>10.1交流充电方式</w:t>
            </w:r>
          </w:p>
          <w:p w14:paraId="10DE4D12">
            <w:pPr>
              <w:rPr>
                <w:rFonts w:ascii="宋体" w:hAnsi="宋体" w:eastAsia="宋体" w:cs="宋体"/>
                <w:szCs w:val="21"/>
              </w:rPr>
            </w:pPr>
            <w:r>
              <w:rPr>
                <w:rFonts w:hint="eastAsia" w:ascii="宋体" w:hAnsi="宋体" w:eastAsia="宋体" w:cs="宋体"/>
                <w:szCs w:val="21"/>
              </w:rPr>
              <w:t>10.2供电设备输出电压</w:t>
            </w:r>
          </w:p>
          <w:p w14:paraId="258E8E76">
            <w:pPr>
              <w:rPr>
                <w:rFonts w:ascii="宋体" w:hAnsi="宋体" w:eastAsia="宋体" w:cs="宋体"/>
                <w:szCs w:val="21"/>
              </w:rPr>
            </w:pPr>
            <w:r>
              <w:rPr>
                <w:rFonts w:hint="eastAsia" w:ascii="宋体" w:hAnsi="宋体" w:eastAsia="宋体" w:cs="宋体"/>
                <w:szCs w:val="21"/>
              </w:rPr>
              <w:t>10.3充电模式使用条件</w:t>
            </w:r>
          </w:p>
          <w:p w14:paraId="35BE3896">
            <w:pPr>
              <w:rPr>
                <w:rFonts w:ascii="宋体" w:hAnsi="宋体" w:eastAsia="宋体" w:cs="宋体"/>
                <w:szCs w:val="21"/>
              </w:rPr>
            </w:pPr>
            <w:r>
              <w:rPr>
                <w:rFonts w:hint="eastAsia" w:ascii="宋体" w:hAnsi="宋体" w:eastAsia="宋体" w:cs="宋体"/>
                <w:szCs w:val="21"/>
              </w:rPr>
              <w:t>10.4触头定义</w:t>
            </w:r>
          </w:p>
          <w:p w14:paraId="6AC82F52">
            <w:pPr>
              <w:rPr>
                <w:rFonts w:ascii="宋体" w:hAnsi="宋体" w:eastAsia="宋体" w:cs="宋体"/>
                <w:szCs w:val="21"/>
              </w:rPr>
            </w:pPr>
            <w:r>
              <w:rPr>
                <w:rFonts w:hint="eastAsia" w:ascii="宋体" w:hAnsi="宋体" w:eastAsia="宋体" w:cs="宋体"/>
                <w:szCs w:val="21"/>
              </w:rPr>
              <w:t>10.5充电电路图</w:t>
            </w:r>
          </w:p>
          <w:p w14:paraId="449F0D8A">
            <w:pPr>
              <w:rPr>
                <w:rFonts w:ascii="宋体" w:hAnsi="宋体" w:eastAsia="宋体" w:cs="宋体"/>
                <w:szCs w:val="21"/>
              </w:rPr>
            </w:pPr>
            <w:r>
              <w:rPr>
                <w:rFonts w:hint="eastAsia" w:ascii="宋体" w:hAnsi="宋体" w:eastAsia="宋体" w:cs="宋体"/>
                <w:szCs w:val="21"/>
              </w:rPr>
              <w:t>10.6充电时序</w:t>
            </w:r>
          </w:p>
          <w:p w14:paraId="7C1F6848">
            <w:pPr>
              <w:rPr>
                <w:rFonts w:ascii="宋体" w:hAnsi="宋体" w:eastAsia="宋体" w:cs="宋体"/>
                <w:szCs w:val="21"/>
              </w:rPr>
            </w:pPr>
            <w:r>
              <w:rPr>
                <w:rFonts w:hint="eastAsia" w:ascii="宋体" w:hAnsi="宋体" w:eastAsia="宋体" w:cs="宋体"/>
                <w:szCs w:val="21"/>
              </w:rPr>
              <w:t>分为交流充电方式、供电设备输出电压、充电模式使用条件、触头定义、充电电路图、充电时序6个内容，多方位讲解充电原理，其中充电电路图，将整个充电过程分解为8个状态，采用动画的形式展现电路工作原理，智能按键控制，便于课堂教学，直观有趣，其中重要的三个检测信号，重点展示数据的变化，便于学生学习其原理。</w:t>
            </w:r>
          </w:p>
          <w:p w14:paraId="59EFDA2A">
            <w:pPr>
              <w:pStyle w:val="7"/>
              <w:ind w:left="0" w:leftChars="0"/>
              <w:rPr>
                <w:rFonts w:ascii="宋体" w:hAnsi="宋体" w:eastAsia="宋体" w:cs="宋体"/>
                <w:szCs w:val="21"/>
              </w:rPr>
            </w:pPr>
            <w:r>
              <w:rPr>
                <w:rFonts w:hint="eastAsia" w:ascii="宋体" w:hAnsi="宋体" w:eastAsia="宋体" w:cs="宋体"/>
                <w:szCs w:val="21"/>
              </w:rPr>
              <w:t>11、配备实训指导书（含实训任务工单及课时要求）</w:t>
            </w:r>
          </w:p>
          <w:p w14:paraId="2C64A9CC">
            <w:pPr>
              <w:snapToGrid w:val="0"/>
              <w:rPr>
                <w:rFonts w:ascii="宋体" w:hAnsi="宋体" w:eastAsia="宋体" w:cs="宋体"/>
                <w:b/>
                <w:bCs/>
                <w:szCs w:val="21"/>
              </w:rPr>
            </w:pPr>
            <w:r>
              <w:rPr>
                <w:rFonts w:hint="eastAsia" w:ascii="宋体" w:hAnsi="宋体" w:eastAsia="宋体" w:cs="宋体"/>
                <w:b/>
                <w:bCs/>
                <w:szCs w:val="21"/>
              </w:rPr>
              <w:t>三、技术参数要求：</w:t>
            </w:r>
          </w:p>
          <w:p w14:paraId="04A1BE19">
            <w:pPr>
              <w:pStyle w:val="7"/>
              <w:ind w:left="0" w:leftChars="0"/>
              <w:rPr>
                <w:rFonts w:ascii="宋体" w:hAnsi="宋体" w:eastAsia="宋体" w:cs="宋体"/>
                <w:b/>
                <w:bCs/>
                <w:szCs w:val="21"/>
              </w:rPr>
            </w:pPr>
            <w:r>
              <w:rPr>
                <w:rFonts w:hint="eastAsia" w:ascii="宋体" w:hAnsi="宋体" w:eastAsia="宋体" w:cs="宋体"/>
                <w:b/>
                <w:bCs/>
                <w:szCs w:val="21"/>
              </w:rPr>
              <w:t>交流充电技术参数</w:t>
            </w:r>
          </w:p>
          <w:p w14:paraId="5987F0E0">
            <w:pPr>
              <w:pStyle w:val="43"/>
              <w:ind w:firstLine="0" w:firstLineChars="0"/>
              <w:rPr>
                <w:rFonts w:ascii="宋体" w:hAnsi="宋体" w:cs="宋体"/>
                <w:szCs w:val="21"/>
              </w:rPr>
            </w:pPr>
            <w:r>
              <w:rPr>
                <w:rFonts w:hint="eastAsia" w:ascii="宋体" w:hAnsi="宋体" w:cs="宋体"/>
                <w:szCs w:val="21"/>
              </w:rPr>
              <w:t>1.输入电源：    AC220V±15%  50Hz</w:t>
            </w:r>
          </w:p>
          <w:p w14:paraId="7101168F">
            <w:pPr>
              <w:pStyle w:val="43"/>
              <w:ind w:firstLine="0" w:firstLineChars="0"/>
              <w:rPr>
                <w:rFonts w:ascii="宋体" w:hAnsi="宋体" w:cs="宋体"/>
                <w:szCs w:val="21"/>
              </w:rPr>
            </w:pPr>
            <w:r>
              <w:rPr>
                <w:rFonts w:hint="eastAsia" w:ascii="宋体" w:hAnsi="宋体" w:cs="宋体"/>
                <w:szCs w:val="21"/>
              </w:rPr>
              <w:t xml:space="preserve">2.输出电压：    AC220V±15%  50Hz               </w:t>
            </w:r>
          </w:p>
          <w:p w14:paraId="1FD4D031">
            <w:pPr>
              <w:pStyle w:val="43"/>
              <w:ind w:firstLine="0" w:firstLineChars="0"/>
              <w:rPr>
                <w:rFonts w:ascii="宋体" w:hAnsi="宋体" w:cs="宋体"/>
                <w:szCs w:val="21"/>
              </w:rPr>
            </w:pPr>
            <w:r>
              <w:rPr>
                <w:rFonts w:hint="eastAsia" w:ascii="宋体" w:hAnsi="宋体" w:cs="宋体"/>
                <w:szCs w:val="21"/>
              </w:rPr>
              <w:t>3.输出功率：    不小于7KW</w:t>
            </w:r>
          </w:p>
          <w:p w14:paraId="0E6665AD">
            <w:pPr>
              <w:pStyle w:val="43"/>
              <w:ind w:firstLine="0" w:firstLineChars="0"/>
              <w:rPr>
                <w:rFonts w:ascii="宋体" w:hAnsi="宋体" w:cs="宋体"/>
                <w:szCs w:val="21"/>
              </w:rPr>
            </w:pPr>
            <w:r>
              <w:rPr>
                <w:rFonts w:hint="eastAsia" w:ascii="宋体" w:hAnsi="宋体" w:cs="宋体"/>
                <w:szCs w:val="21"/>
              </w:rPr>
              <w:t>4.输出电流：    不小于32A</w:t>
            </w:r>
          </w:p>
          <w:p w14:paraId="0726BE54">
            <w:pPr>
              <w:pStyle w:val="43"/>
              <w:ind w:firstLine="0" w:firstLineChars="0"/>
              <w:rPr>
                <w:rFonts w:ascii="宋体" w:hAnsi="宋体" w:cs="宋体"/>
                <w:szCs w:val="21"/>
              </w:rPr>
            </w:pPr>
            <w:r>
              <w:rPr>
                <w:rFonts w:hint="eastAsia" w:ascii="宋体" w:hAnsi="宋体" w:cs="宋体"/>
                <w:szCs w:val="21"/>
              </w:rPr>
              <w:t>5.过流保护：    不大于35.2A</w:t>
            </w:r>
          </w:p>
          <w:p w14:paraId="7BE52F23">
            <w:pPr>
              <w:pStyle w:val="43"/>
              <w:ind w:firstLine="0" w:firstLineChars="0"/>
              <w:rPr>
                <w:rFonts w:ascii="宋体" w:hAnsi="宋体" w:cs="宋体"/>
                <w:b/>
                <w:bCs/>
                <w:szCs w:val="21"/>
              </w:rPr>
            </w:pPr>
            <w:r>
              <w:rPr>
                <w:rFonts w:hint="eastAsia" w:ascii="宋体" w:hAnsi="宋体" w:cs="宋体"/>
                <w:b/>
                <w:bCs/>
                <w:szCs w:val="21"/>
              </w:rPr>
              <w:t>直流充电技术参数</w:t>
            </w:r>
          </w:p>
          <w:p w14:paraId="61CE26D0">
            <w:pPr>
              <w:pStyle w:val="43"/>
              <w:ind w:firstLine="0" w:firstLineChars="0"/>
              <w:rPr>
                <w:rFonts w:ascii="宋体" w:hAnsi="宋体" w:cs="宋体"/>
                <w:szCs w:val="21"/>
              </w:rPr>
            </w:pPr>
            <w:r>
              <w:rPr>
                <w:rFonts w:hint="eastAsia" w:ascii="宋体" w:hAnsi="宋体" w:cs="宋体"/>
                <w:szCs w:val="21"/>
              </w:rPr>
              <w:t>1.输入电源：      AC220V±15%  50Hz</w:t>
            </w:r>
          </w:p>
          <w:p w14:paraId="71A2DD20">
            <w:pPr>
              <w:pStyle w:val="43"/>
              <w:ind w:firstLine="0" w:firstLineChars="0"/>
              <w:rPr>
                <w:rFonts w:ascii="宋体" w:hAnsi="宋体" w:cs="宋体"/>
                <w:szCs w:val="21"/>
              </w:rPr>
            </w:pPr>
            <w:r>
              <w:rPr>
                <w:rFonts w:hint="eastAsia" w:ascii="宋体" w:hAnsi="宋体" w:cs="宋体"/>
                <w:szCs w:val="21"/>
              </w:rPr>
              <w:t xml:space="preserve">2.输出额电压：    10-90V可调               </w:t>
            </w:r>
          </w:p>
          <w:p w14:paraId="3CDC5FFF">
            <w:pPr>
              <w:pStyle w:val="43"/>
              <w:ind w:firstLine="0" w:firstLineChars="0"/>
              <w:rPr>
                <w:rFonts w:ascii="宋体" w:hAnsi="宋体" w:cs="宋体"/>
                <w:szCs w:val="21"/>
                <w:shd w:val="clear" w:color="auto" w:fill="FFFF00"/>
              </w:rPr>
            </w:pPr>
            <w:r>
              <w:rPr>
                <w:rFonts w:hint="eastAsia" w:ascii="宋体" w:hAnsi="宋体" w:cs="宋体"/>
                <w:szCs w:val="21"/>
              </w:rPr>
              <w:t>3.输出功率：      不小于800W</w:t>
            </w:r>
          </w:p>
          <w:p w14:paraId="07E48E5C">
            <w:pPr>
              <w:pStyle w:val="43"/>
              <w:ind w:firstLine="0" w:firstLineChars="0"/>
              <w:rPr>
                <w:rFonts w:ascii="宋体" w:hAnsi="宋体" w:cs="宋体"/>
                <w:szCs w:val="21"/>
              </w:rPr>
            </w:pPr>
            <w:r>
              <w:rPr>
                <w:rFonts w:hint="eastAsia" w:ascii="宋体" w:hAnsi="宋体" w:cs="宋体"/>
                <w:szCs w:val="21"/>
              </w:rPr>
              <w:t>4.输出电流：      2-10A</w:t>
            </w:r>
          </w:p>
          <w:p w14:paraId="581D4561">
            <w:pPr>
              <w:pStyle w:val="43"/>
              <w:ind w:firstLine="0" w:firstLineChars="0"/>
              <w:rPr>
                <w:rFonts w:ascii="宋体" w:hAnsi="宋体" w:cs="宋体"/>
                <w:szCs w:val="21"/>
              </w:rPr>
            </w:pPr>
            <w:r>
              <w:rPr>
                <w:rFonts w:hint="eastAsia" w:ascii="宋体" w:hAnsi="宋体" w:cs="宋体"/>
                <w:szCs w:val="21"/>
              </w:rPr>
              <w:t>5.过流保护：      不大于20A</w:t>
            </w:r>
          </w:p>
          <w:p w14:paraId="2C8CCBCF">
            <w:pPr>
              <w:pStyle w:val="43"/>
              <w:ind w:firstLine="0" w:firstLineChars="0"/>
              <w:rPr>
                <w:rFonts w:ascii="宋体" w:hAnsi="宋体" w:cs="宋体"/>
                <w:b/>
                <w:bCs/>
                <w:szCs w:val="21"/>
              </w:rPr>
            </w:pPr>
            <w:r>
              <w:rPr>
                <w:rFonts w:hint="eastAsia" w:ascii="宋体" w:hAnsi="宋体" w:cs="宋体"/>
                <w:b/>
                <w:bCs/>
                <w:szCs w:val="21"/>
              </w:rPr>
              <w:t>其他参数</w:t>
            </w:r>
          </w:p>
          <w:p w14:paraId="33C34BD6">
            <w:pPr>
              <w:pStyle w:val="43"/>
              <w:ind w:firstLine="0" w:firstLineChars="0"/>
              <w:rPr>
                <w:rFonts w:ascii="宋体" w:hAnsi="宋体" w:cs="宋体"/>
                <w:szCs w:val="21"/>
              </w:rPr>
            </w:pPr>
            <w:r>
              <w:rPr>
                <w:rFonts w:hint="eastAsia" w:ascii="宋体" w:hAnsi="宋体" w:cs="宋体"/>
                <w:szCs w:val="21"/>
              </w:rPr>
              <w:t>6.漏电保护动作电流      30mA±10%</w:t>
            </w:r>
          </w:p>
          <w:p w14:paraId="1AFF739B">
            <w:pPr>
              <w:pStyle w:val="43"/>
              <w:ind w:firstLine="0" w:firstLineChars="0"/>
              <w:rPr>
                <w:rFonts w:ascii="宋体" w:hAnsi="宋体" w:cs="宋体"/>
                <w:szCs w:val="21"/>
              </w:rPr>
            </w:pPr>
            <w:r>
              <w:rPr>
                <w:rFonts w:hint="eastAsia" w:ascii="宋体" w:hAnsi="宋体" w:cs="宋体"/>
                <w:szCs w:val="21"/>
              </w:rPr>
              <w:t>7.电能表                2.0级多功能交流电能表</w:t>
            </w:r>
          </w:p>
          <w:p w14:paraId="21A18035">
            <w:pPr>
              <w:pStyle w:val="43"/>
              <w:ind w:firstLine="0" w:firstLineChars="0"/>
              <w:rPr>
                <w:rFonts w:ascii="宋体" w:hAnsi="宋体" w:cs="宋体"/>
                <w:szCs w:val="21"/>
              </w:rPr>
            </w:pPr>
            <w:r>
              <w:rPr>
                <w:rFonts w:hint="eastAsia" w:ascii="宋体" w:hAnsi="宋体" w:cs="宋体"/>
                <w:szCs w:val="21"/>
              </w:rPr>
              <w:t>8.工作环境</w:t>
            </w:r>
          </w:p>
          <w:p w14:paraId="24CD2319">
            <w:pPr>
              <w:pStyle w:val="43"/>
              <w:ind w:firstLine="210" w:firstLineChars="100"/>
              <w:rPr>
                <w:rFonts w:ascii="宋体" w:hAnsi="宋体" w:cs="宋体"/>
                <w:szCs w:val="21"/>
              </w:rPr>
            </w:pPr>
            <w:r>
              <w:rPr>
                <w:rFonts w:hint="eastAsia" w:ascii="宋体" w:hAnsi="宋体" w:cs="宋体"/>
                <w:szCs w:val="21"/>
              </w:rPr>
              <w:t>温度：                 -20℃～+50℃</w:t>
            </w:r>
          </w:p>
          <w:p w14:paraId="5414B8B0">
            <w:pPr>
              <w:pStyle w:val="43"/>
              <w:ind w:firstLine="210" w:firstLineChars="100"/>
              <w:rPr>
                <w:rFonts w:ascii="宋体" w:hAnsi="宋体" w:cs="宋体"/>
                <w:szCs w:val="21"/>
              </w:rPr>
            </w:pPr>
            <w:r>
              <w:rPr>
                <w:rFonts w:hint="eastAsia" w:ascii="宋体" w:hAnsi="宋体" w:cs="宋体"/>
                <w:szCs w:val="21"/>
              </w:rPr>
              <w:t>相对湿度：             5％～95％</w:t>
            </w:r>
          </w:p>
          <w:p w14:paraId="0A8FB511">
            <w:pPr>
              <w:pStyle w:val="43"/>
              <w:ind w:firstLine="210" w:firstLineChars="100"/>
              <w:rPr>
                <w:rFonts w:ascii="宋体" w:hAnsi="宋体" w:cs="宋体"/>
                <w:szCs w:val="21"/>
              </w:rPr>
            </w:pPr>
            <w:r>
              <w:rPr>
                <w:rFonts w:hint="eastAsia" w:ascii="宋体" w:hAnsi="宋体" w:cs="宋体"/>
                <w:szCs w:val="21"/>
              </w:rPr>
              <w:t xml:space="preserve">海拔高度：             ≤1000m </w:t>
            </w:r>
          </w:p>
          <w:p w14:paraId="70EAFC0B">
            <w:pPr>
              <w:pStyle w:val="43"/>
              <w:ind w:firstLine="0" w:firstLineChars="0"/>
              <w:rPr>
                <w:rFonts w:ascii="宋体" w:hAnsi="宋体" w:cs="宋体"/>
                <w:szCs w:val="21"/>
              </w:rPr>
            </w:pPr>
            <w:r>
              <w:rPr>
                <w:rFonts w:hint="eastAsia" w:ascii="宋体" w:hAnsi="宋体" w:cs="宋体"/>
                <w:szCs w:val="21"/>
              </w:rPr>
              <w:t>9.防护等级：             IP54</w:t>
            </w:r>
          </w:p>
          <w:p w14:paraId="08632C45">
            <w:pPr>
              <w:pStyle w:val="43"/>
              <w:ind w:firstLine="0" w:firstLineChars="0"/>
              <w:rPr>
                <w:rFonts w:ascii="宋体" w:hAnsi="宋体" w:cs="宋体"/>
                <w:szCs w:val="21"/>
              </w:rPr>
            </w:pPr>
            <w:r>
              <w:rPr>
                <w:rFonts w:hint="eastAsia" w:ascii="宋体" w:hAnsi="宋体" w:cs="宋体"/>
                <w:szCs w:val="21"/>
              </w:rPr>
              <w:t xml:space="preserve">10.寿命：                10000次  </w:t>
            </w:r>
          </w:p>
          <w:p w14:paraId="4E46ABC1">
            <w:pPr>
              <w:rPr>
                <w:rFonts w:ascii="宋体" w:hAnsi="宋体" w:eastAsia="宋体" w:cs="宋体"/>
                <w:szCs w:val="21"/>
              </w:rPr>
            </w:pPr>
            <w:r>
              <w:rPr>
                <w:rFonts w:hint="eastAsia" w:ascii="宋体" w:hAnsi="宋体" w:eastAsia="宋体" w:cs="宋体"/>
                <w:szCs w:val="21"/>
              </w:rPr>
              <w:t>11.外形尺寸：约660*500*1620mm（长*宽*高 ）</w:t>
            </w:r>
          </w:p>
          <w:p w14:paraId="586B158C">
            <w:pPr>
              <w:pStyle w:val="43"/>
              <w:ind w:firstLine="0" w:firstLineChars="0"/>
              <w:rPr>
                <w:rFonts w:ascii="宋体" w:hAnsi="宋体" w:cs="宋体"/>
                <w:b/>
                <w:bCs/>
                <w:szCs w:val="21"/>
              </w:rPr>
            </w:pPr>
            <w:r>
              <w:rPr>
                <w:rFonts w:hint="eastAsia" w:ascii="宋体" w:hAnsi="宋体" w:cs="宋体"/>
                <w:b/>
                <w:bCs/>
                <w:szCs w:val="21"/>
              </w:rPr>
              <w:t>四、基本配置要求：</w:t>
            </w:r>
          </w:p>
          <w:p w14:paraId="304BBC7A">
            <w:pPr>
              <w:rPr>
                <w:rFonts w:ascii="宋体" w:hAnsi="宋体" w:eastAsia="宋体" w:cs="宋体"/>
                <w:szCs w:val="21"/>
              </w:rPr>
            </w:pPr>
            <w:r>
              <w:rPr>
                <w:rFonts w:hint="eastAsia" w:ascii="宋体" w:hAnsi="宋体" w:eastAsia="宋体" w:cs="宋体"/>
                <w:szCs w:val="21"/>
              </w:rPr>
              <w:t>充电桩桩体，漏电保护开关，交流接触器、12V电源模块、5V电源模块、直流充电桩控制模块、交流充电桩控制模块、LED指示灯、防雷模块、急停开关、LCD显示屏、交流电表、交流充电枪、直流充电枪、AC/DC功能模块、启停开关、门锁开关、直流充电继电器。</w:t>
            </w:r>
          </w:p>
          <w:p w14:paraId="27CCF5A0">
            <w:pPr>
              <w:rPr>
                <w:rFonts w:ascii="宋体" w:hAnsi="宋体" w:eastAsia="宋体" w:cs="宋体"/>
                <w:b/>
                <w:bCs/>
                <w:szCs w:val="21"/>
              </w:rPr>
            </w:pPr>
            <w:r>
              <w:rPr>
                <w:rFonts w:hint="eastAsia" w:ascii="宋体" w:hAnsi="宋体" w:eastAsia="宋体" w:cs="宋体"/>
                <w:b/>
                <w:bCs/>
                <w:szCs w:val="21"/>
              </w:rPr>
              <w:t>五、可完成实训项目</w:t>
            </w:r>
          </w:p>
          <w:p w14:paraId="3CD14F40">
            <w:pPr>
              <w:rPr>
                <w:rFonts w:ascii="宋体" w:hAnsi="宋体" w:eastAsia="宋体" w:cs="宋体"/>
                <w:szCs w:val="21"/>
              </w:rPr>
            </w:pPr>
            <w:r>
              <w:rPr>
                <w:rFonts w:hint="eastAsia" w:ascii="宋体" w:hAnsi="宋体" w:eastAsia="宋体" w:cs="宋体"/>
                <w:szCs w:val="21"/>
              </w:rPr>
              <w:t>1.插电式电动汽车充电系统结构组成及工作原理教学与实训。</w:t>
            </w:r>
          </w:p>
          <w:p w14:paraId="1517B977">
            <w:pPr>
              <w:rPr>
                <w:rFonts w:ascii="宋体" w:hAnsi="宋体" w:eastAsia="宋体" w:cs="宋体"/>
                <w:szCs w:val="21"/>
              </w:rPr>
            </w:pPr>
            <w:r>
              <w:rPr>
                <w:rFonts w:hint="eastAsia" w:ascii="宋体" w:hAnsi="宋体" w:eastAsia="宋体" w:cs="宋体"/>
                <w:szCs w:val="21"/>
              </w:rPr>
              <w:t>2.直流充电系统的充电方法教学与实训。</w:t>
            </w:r>
          </w:p>
          <w:p w14:paraId="5BD25928">
            <w:pPr>
              <w:rPr>
                <w:rFonts w:ascii="宋体" w:hAnsi="宋体" w:eastAsia="宋体" w:cs="宋体"/>
                <w:szCs w:val="21"/>
              </w:rPr>
            </w:pPr>
            <w:r>
              <w:rPr>
                <w:rFonts w:hint="eastAsia" w:ascii="宋体" w:hAnsi="宋体" w:eastAsia="宋体" w:cs="宋体"/>
                <w:szCs w:val="21"/>
              </w:rPr>
              <w:t>3.直流充电电流的检测方法教学与实训。</w:t>
            </w:r>
          </w:p>
          <w:p w14:paraId="554E61A7">
            <w:pPr>
              <w:rPr>
                <w:rFonts w:ascii="宋体" w:hAnsi="宋体" w:eastAsia="宋体" w:cs="宋体"/>
                <w:szCs w:val="21"/>
              </w:rPr>
            </w:pPr>
            <w:r>
              <w:rPr>
                <w:rFonts w:hint="eastAsia" w:ascii="宋体" w:hAnsi="宋体" w:eastAsia="宋体" w:cs="宋体"/>
                <w:szCs w:val="21"/>
              </w:rPr>
              <w:t>4.直流充电系统常见故障诊断教学与实训。</w:t>
            </w:r>
          </w:p>
          <w:p w14:paraId="2EF90253">
            <w:pPr>
              <w:rPr>
                <w:rFonts w:ascii="宋体" w:hAnsi="宋体" w:eastAsia="宋体" w:cs="宋体"/>
                <w:szCs w:val="21"/>
              </w:rPr>
            </w:pPr>
            <w:r>
              <w:rPr>
                <w:rFonts w:hint="eastAsia" w:ascii="宋体" w:hAnsi="宋体" w:eastAsia="宋体" w:cs="宋体"/>
                <w:szCs w:val="21"/>
              </w:rPr>
              <w:t>5.国标直流充电座管脚定义教学与实训。</w:t>
            </w:r>
          </w:p>
          <w:p w14:paraId="197C4C47">
            <w:pPr>
              <w:rPr>
                <w:rFonts w:ascii="宋体" w:hAnsi="宋体" w:eastAsia="宋体" w:cs="宋体"/>
                <w:szCs w:val="21"/>
              </w:rPr>
            </w:pPr>
            <w:r>
              <w:rPr>
                <w:rFonts w:hint="eastAsia" w:ascii="宋体" w:hAnsi="宋体" w:eastAsia="宋体" w:cs="宋体"/>
                <w:szCs w:val="21"/>
              </w:rPr>
              <w:t>6.高压安全操作教学与实训。</w:t>
            </w:r>
          </w:p>
          <w:p w14:paraId="10E4D087">
            <w:pPr>
              <w:rPr>
                <w:rFonts w:ascii="宋体" w:hAnsi="宋体" w:eastAsia="宋体" w:cs="宋体"/>
                <w:szCs w:val="21"/>
              </w:rPr>
            </w:pPr>
            <w:r>
              <w:rPr>
                <w:rFonts w:hint="eastAsia" w:ascii="宋体" w:hAnsi="宋体" w:eastAsia="宋体" w:cs="宋体"/>
                <w:szCs w:val="21"/>
              </w:rPr>
              <w:t>7.充电桩调及测试教学与实训。</w:t>
            </w:r>
          </w:p>
          <w:p w14:paraId="56DB5EEE">
            <w:pPr>
              <w:rPr>
                <w:rFonts w:ascii="宋体" w:hAnsi="宋体" w:eastAsia="宋体" w:cs="宋体"/>
                <w:szCs w:val="21"/>
              </w:rPr>
            </w:pPr>
            <w:r>
              <w:rPr>
                <w:rFonts w:hint="eastAsia" w:ascii="宋体" w:hAnsi="宋体" w:eastAsia="宋体" w:cs="宋体"/>
                <w:szCs w:val="21"/>
              </w:rPr>
              <w:t>8.直流充电桩国标充电CAN通讯协议教学实训。</w:t>
            </w:r>
          </w:p>
          <w:p w14:paraId="1BC88B81">
            <w:pPr>
              <w:pStyle w:val="7"/>
              <w:ind w:left="0" w:leftChars="0"/>
              <w:rPr>
                <w:rFonts w:ascii="宋体" w:hAnsi="宋体" w:eastAsia="宋体" w:cs="宋体"/>
                <w:szCs w:val="21"/>
              </w:rPr>
            </w:pPr>
            <w:r>
              <w:rPr>
                <w:rFonts w:hint="eastAsia" w:ascii="宋体" w:hAnsi="宋体" w:eastAsia="宋体" w:cs="宋体"/>
                <w:szCs w:val="21"/>
              </w:rPr>
              <w:t>9.直流充电桩工作原理教学实训。</w:t>
            </w:r>
          </w:p>
          <w:p w14:paraId="111DED67">
            <w:pPr>
              <w:rPr>
                <w:rFonts w:ascii="宋体" w:hAnsi="宋体" w:eastAsia="宋体" w:cs="宋体"/>
                <w:szCs w:val="21"/>
              </w:rPr>
            </w:pPr>
            <w:r>
              <w:rPr>
                <w:rFonts w:hint="eastAsia" w:ascii="宋体" w:hAnsi="宋体" w:eastAsia="宋体" w:cs="宋体"/>
                <w:szCs w:val="21"/>
              </w:rPr>
              <w:t>10.交流充电系统结构组成及工作原理教学与实训。</w:t>
            </w:r>
          </w:p>
          <w:p w14:paraId="482C7098">
            <w:pPr>
              <w:rPr>
                <w:rFonts w:ascii="宋体" w:hAnsi="宋体" w:eastAsia="宋体" w:cs="宋体"/>
                <w:szCs w:val="21"/>
              </w:rPr>
            </w:pPr>
            <w:r>
              <w:rPr>
                <w:rFonts w:hint="eastAsia" w:ascii="宋体" w:hAnsi="宋体" w:eastAsia="宋体" w:cs="宋体"/>
                <w:szCs w:val="21"/>
              </w:rPr>
              <w:t>11.交流充电座管脚定义教学与实训。</w:t>
            </w:r>
          </w:p>
          <w:p w14:paraId="026325BE">
            <w:pPr>
              <w:rPr>
                <w:rFonts w:ascii="宋体" w:hAnsi="宋体" w:eastAsia="宋体" w:cs="宋体"/>
                <w:szCs w:val="21"/>
              </w:rPr>
            </w:pPr>
            <w:r>
              <w:rPr>
                <w:rFonts w:hint="eastAsia" w:ascii="宋体" w:hAnsi="宋体" w:eastAsia="宋体" w:cs="宋体"/>
                <w:szCs w:val="21"/>
              </w:rPr>
              <w:t>12.交流220V电压的检测方法教学与实训。</w:t>
            </w:r>
          </w:p>
          <w:p w14:paraId="01E7B39F">
            <w:pPr>
              <w:rPr>
                <w:rFonts w:ascii="宋体" w:hAnsi="宋体" w:eastAsia="宋体" w:cs="宋体"/>
                <w:szCs w:val="21"/>
              </w:rPr>
            </w:pPr>
            <w:r>
              <w:rPr>
                <w:rFonts w:hint="eastAsia" w:ascii="宋体" w:hAnsi="宋体" w:eastAsia="宋体" w:cs="宋体"/>
                <w:szCs w:val="21"/>
              </w:rPr>
              <w:t>13.交流充电连接确认过程教学实训。</w:t>
            </w:r>
          </w:p>
          <w:p w14:paraId="4F6A8943">
            <w:pPr>
              <w:rPr>
                <w:rFonts w:ascii="宋体" w:hAnsi="宋体" w:eastAsia="宋体" w:cs="宋体"/>
                <w:szCs w:val="21"/>
              </w:rPr>
            </w:pPr>
            <w:r>
              <w:rPr>
                <w:rFonts w:hint="eastAsia" w:ascii="宋体" w:hAnsi="宋体" w:eastAsia="宋体" w:cs="宋体"/>
                <w:szCs w:val="21"/>
              </w:rPr>
              <w:t>14.交流充电工作原理教学实训。</w:t>
            </w:r>
          </w:p>
          <w:p w14:paraId="06507977">
            <w:pPr>
              <w:pStyle w:val="44"/>
              <w:rPr>
                <w:rFonts w:ascii="宋体" w:hAnsi="宋体" w:cs="宋体"/>
                <w:b/>
                <w:bCs/>
                <w:szCs w:val="21"/>
              </w:rPr>
            </w:pPr>
          </w:p>
          <w:p w14:paraId="7D642932">
            <w:pPr>
              <w:pStyle w:val="44"/>
              <w:rPr>
                <w:rFonts w:ascii="宋体" w:hAnsi="宋体" w:cs="宋体"/>
                <w:szCs w:val="21"/>
              </w:rPr>
            </w:pPr>
            <w:r>
              <w:rPr>
                <w:rFonts w:hint="eastAsia" w:ascii="宋体" w:hAnsi="宋体" w:cs="宋体"/>
                <w:b/>
                <w:bCs/>
                <w:szCs w:val="21"/>
              </w:rPr>
              <w:t>第二部分：交直流充电桩测试负载装置</w:t>
            </w:r>
          </w:p>
          <w:p w14:paraId="5F89A87B">
            <w:pPr>
              <w:pStyle w:val="44"/>
              <w:rPr>
                <w:rFonts w:ascii="宋体" w:hAnsi="宋体" w:cs="宋体"/>
                <w:b/>
                <w:bCs/>
                <w:szCs w:val="21"/>
              </w:rPr>
            </w:pPr>
            <w:r>
              <w:rPr>
                <w:rFonts w:hint="eastAsia" w:ascii="宋体" w:hAnsi="宋体" w:cs="宋体"/>
                <w:b/>
                <w:bCs/>
                <w:szCs w:val="21"/>
              </w:rPr>
              <w:t>一、总体要求</w:t>
            </w:r>
          </w:p>
          <w:p w14:paraId="403554A2">
            <w:pPr>
              <w:pStyle w:val="44"/>
              <w:rPr>
                <w:rFonts w:ascii="宋体" w:hAnsi="宋体" w:cs="宋体"/>
                <w:szCs w:val="21"/>
              </w:rPr>
            </w:pPr>
            <w:r>
              <w:rPr>
                <w:rFonts w:hint="eastAsia" w:ascii="宋体" w:hAnsi="宋体" w:cs="宋体"/>
                <w:szCs w:val="21"/>
              </w:rPr>
              <w:t>交/直流充电负载集成交流充电和直流充电放电需求，用于检测充电设备装配与调试智能实训台的装配性能是否达到技术要求，检验装配是否正确，能否到达不同等级的充电功率状态，适用于充电设备装配与调试智能实训台技术操作的各种检测要求。</w:t>
            </w:r>
          </w:p>
          <w:p w14:paraId="1EC563FF">
            <w:pPr>
              <w:pStyle w:val="44"/>
              <w:rPr>
                <w:rFonts w:ascii="宋体" w:hAnsi="宋体" w:cs="宋体"/>
                <w:b/>
                <w:bCs/>
                <w:szCs w:val="21"/>
              </w:rPr>
            </w:pPr>
            <w:r>
              <w:rPr>
                <w:rFonts w:hint="eastAsia" w:ascii="宋体" w:hAnsi="宋体" w:cs="宋体"/>
                <w:b/>
                <w:bCs/>
                <w:szCs w:val="21"/>
              </w:rPr>
              <w:t>二、功能要求</w:t>
            </w:r>
          </w:p>
          <w:p w14:paraId="7DAD1825">
            <w:pPr>
              <w:pStyle w:val="44"/>
              <w:rPr>
                <w:rFonts w:ascii="宋体" w:hAnsi="宋体" w:cs="宋体"/>
                <w:szCs w:val="21"/>
              </w:rPr>
            </w:pPr>
            <w:r>
              <w:rPr>
                <w:rFonts w:hint="eastAsia" w:ascii="宋体" w:hAnsi="宋体" w:cs="宋体"/>
                <w:szCs w:val="21"/>
              </w:rPr>
              <w:t>1.负载箱安装有不小于7英寸触摸显示屏，具备插枪检测，交流/直流枪连接后，显示屏自动跳转对应运行模式界面；调节负载切换开关即可切换到相应负载电流，可通过显示屏看出实时负载功率及电流大小。</w:t>
            </w:r>
          </w:p>
          <w:p w14:paraId="65A5E99F">
            <w:pPr>
              <w:pStyle w:val="44"/>
              <w:rPr>
                <w:rFonts w:ascii="宋体" w:hAnsi="宋体" w:cs="宋体"/>
                <w:szCs w:val="21"/>
              </w:rPr>
            </w:pPr>
            <w:r>
              <w:rPr>
                <w:rFonts w:hint="eastAsia" w:ascii="宋体" w:hAnsi="宋体" w:cs="宋体"/>
                <w:szCs w:val="21"/>
              </w:rPr>
              <w:t>2.具备慢充模式下CC,CP温度，充电电压，充电电流，充电功率等检测，快充模式下CC2,温度，充电桩电压，充电桩电流，充电功率，can通信状态，充电电压设定，充电电流设定等功能。</w:t>
            </w:r>
          </w:p>
          <w:p w14:paraId="34491048">
            <w:pPr>
              <w:pStyle w:val="44"/>
              <w:rPr>
                <w:rFonts w:ascii="宋体" w:hAnsi="宋体" w:cs="宋体"/>
                <w:szCs w:val="21"/>
              </w:rPr>
            </w:pPr>
            <w:r>
              <w:rPr>
                <w:rFonts w:hint="eastAsia" w:ascii="宋体" w:hAnsi="宋体" w:cs="宋体"/>
                <w:szCs w:val="21"/>
              </w:rPr>
              <w:t>3.低压部分关键信号CC，CP,PE,CC1,CC2，A+,A-,S+,S-等信号引出到负载箱体表面测量。</w:t>
            </w:r>
          </w:p>
          <w:p w14:paraId="7DC17C1B">
            <w:pPr>
              <w:pStyle w:val="44"/>
              <w:rPr>
                <w:rFonts w:ascii="宋体" w:hAnsi="宋体" w:cs="宋体"/>
                <w:szCs w:val="21"/>
              </w:rPr>
            </w:pPr>
            <w:r>
              <w:rPr>
                <w:rFonts w:hint="eastAsia" w:ascii="宋体" w:hAnsi="宋体" w:cs="宋体"/>
                <w:szCs w:val="21"/>
              </w:rPr>
              <w:t>4.充电负载箱包含国标直流充电口与交流充电口，直流充电时能按照国标要求与充电桩进行通信，负载箱集成触摸显示屏，用于设置充电时负载电流大小，负载功率，负载温度等信息。</w:t>
            </w:r>
          </w:p>
          <w:p w14:paraId="09DF632D">
            <w:pPr>
              <w:pStyle w:val="44"/>
              <w:rPr>
                <w:rFonts w:ascii="宋体" w:hAnsi="宋体" w:cs="宋体"/>
                <w:szCs w:val="21"/>
              </w:rPr>
            </w:pPr>
            <w:r>
              <w:rPr>
                <w:rFonts w:hint="eastAsia" w:ascii="宋体" w:hAnsi="宋体" w:cs="宋体"/>
                <w:szCs w:val="21"/>
              </w:rPr>
              <w:t>5.负载箱采用智能温控设计，负载检测到有电流接入（系统有电流，包括直流充电电流，交流充电电流，电池放电电流）风扇就启动，当温度低于35度停止；保证了设备的使用寿命与安全防护。</w:t>
            </w:r>
          </w:p>
          <w:p w14:paraId="25891D6D">
            <w:pPr>
              <w:pStyle w:val="44"/>
              <w:rPr>
                <w:rFonts w:ascii="宋体" w:hAnsi="宋体" w:cs="宋体"/>
                <w:szCs w:val="21"/>
              </w:rPr>
            </w:pPr>
            <w:r>
              <w:rPr>
                <w:rFonts w:hint="eastAsia" w:ascii="宋体" w:hAnsi="宋体" w:cs="宋体"/>
                <w:szCs w:val="21"/>
              </w:rPr>
              <w:t>6.负载箱内置BMS模块，多路继电器，单相电表，实时控制和监测系统运行状态；当充电桩与负载设备没有通信与工作时；无法开启负载和自动关闭负载。</w:t>
            </w:r>
          </w:p>
          <w:p w14:paraId="04868541">
            <w:pPr>
              <w:pStyle w:val="44"/>
              <w:rPr>
                <w:rFonts w:ascii="宋体" w:hAnsi="宋体" w:cs="宋体"/>
                <w:szCs w:val="21"/>
              </w:rPr>
            </w:pPr>
            <w:r>
              <w:rPr>
                <w:rFonts w:hint="eastAsia" w:ascii="宋体" w:hAnsi="宋体" w:cs="宋体"/>
                <w:szCs w:val="21"/>
              </w:rPr>
              <w:t>7.直流充电时，可模拟BMS设置当前充电电压，充电电流，负载功能大小。</w:t>
            </w:r>
          </w:p>
          <w:p w14:paraId="059D1BD8">
            <w:pPr>
              <w:pStyle w:val="44"/>
              <w:rPr>
                <w:rFonts w:ascii="宋体" w:hAnsi="宋体" w:cs="宋体"/>
                <w:b/>
                <w:bCs/>
                <w:szCs w:val="21"/>
              </w:rPr>
            </w:pPr>
            <w:r>
              <w:rPr>
                <w:rFonts w:hint="eastAsia" w:ascii="宋体" w:hAnsi="宋体" w:cs="宋体"/>
                <w:b/>
                <w:bCs/>
                <w:szCs w:val="21"/>
              </w:rPr>
              <w:t>三、技术参数</w:t>
            </w:r>
          </w:p>
          <w:p w14:paraId="7071415F">
            <w:pPr>
              <w:pStyle w:val="44"/>
              <w:rPr>
                <w:rFonts w:ascii="宋体" w:hAnsi="宋体" w:cs="宋体"/>
                <w:szCs w:val="21"/>
              </w:rPr>
            </w:pPr>
            <w:r>
              <w:rPr>
                <w:rFonts w:hint="eastAsia" w:ascii="宋体" w:hAnsi="宋体" w:cs="宋体"/>
                <w:szCs w:val="21"/>
              </w:rPr>
              <w:t>外形尺寸：约800*620*1560mm（长*宽*高 ）</w:t>
            </w:r>
          </w:p>
          <w:p w14:paraId="2FECC246">
            <w:pPr>
              <w:pStyle w:val="44"/>
              <w:rPr>
                <w:rFonts w:ascii="宋体" w:hAnsi="宋体" w:cs="宋体"/>
                <w:szCs w:val="21"/>
              </w:rPr>
            </w:pPr>
            <w:r>
              <w:rPr>
                <w:rFonts w:hint="eastAsia" w:ascii="宋体" w:hAnsi="宋体" w:cs="宋体"/>
                <w:szCs w:val="21"/>
              </w:rPr>
              <w:t>1.额定输入电压：交流充电AC 220V</w:t>
            </w:r>
          </w:p>
          <w:p w14:paraId="2F1DEBD4">
            <w:pPr>
              <w:pStyle w:val="44"/>
              <w:rPr>
                <w:rFonts w:ascii="宋体" w:hAnsi="宋体" w:cs="宋体"/>
                <w:szCs w:val="21"/>
              </w:rPr>
            </w:pPr>
            <w:r>
              <w:rPr>
                <w:rFonts w:hint="eastAsia" w:ascii="宋体" w:hAnsi="宋体" w:cs="宋体"/>
                <w:szCs w:val="21"/>
              </w:rPr>
              <w:t>2.额定输入电压：直流充电DC 10～90V</w:t>
            </w:r>
          </w:p>
          <w:p w14:paraId="385656C1">
            <w:pPr>
              <w:pStyle w:val="44"/>
              <w:rPr>
                <w:rFonts w:ascii="宋体" w:hAnsi="宋体" w:cs="宋体"/>
                <w:szCs w:val="21"/>
              </w:rPr>
            </w:pPr>
            <w:r>
              <w:rPr>
                <w:rFonts w:hint="eastAsia" w:ascii="宋体" w:hAnsi="宋体" w:cs="宋体"/>
                <w:szCs w:val="21"/>
              </w:rPr>
              <w:t>3.功率：≥7KW</w:t>
            </w:r>
          </w:p>
          <w:p w14:paraId="0E0F2404">
            <w:pPr>
              <w:pStyle w:val="44"/>
              <w:rPr>
                <w:rFonts w:ascii="宋体" w:hAnsi="宋体" w:cs="宋体"/>
                <w:szCs w:val="21"/>
              </w:rPr>
            </w:pPr>
            <w:r>
              <w:rPr>
                <w:rFonts w:hint="eastAsia" w:ascii="宋体" w:hAnsi="宋体" w:cs="宋体"/>
                <w:szCs w:val="21"/>
              </w:rPr>
              <w:t>4.交流充电电流：0～32A可调</w:t>
            </w:r>
          </w:p>
          <w:p w14:paraId="5DB7E7C7">
            <w:pPr>
              <w:pStyle w:val="44"/>
              <w:rPr>
                <w:rFonts w:ascii="宋体" w:hAnsi="宋体" w:cs="宋体"/>
                <w:szCs w:val="21"/>
              </w:rPr>
            </w:pPr>
            <w:r>
              <w:rPr>
                <w:rFonts w:hint="eastAsia" w:ascii="宋体" w:hAnsi="宋体" w:cs="宋体"/>
                <w:szCs w:val="21"/>
              </w:rPr>
              <w:t>5.直流充电电流：0～20A可调</w:t>
            </w:r>
          </w:p>
          <w:p w14:paraId="358B1EEF">
            <w:pPr>
              <w:pStyle w:val="44"/>
              <w:rPr>
                <w:rFonts w:ascii="宋体" w:hAnsi="宋体" w:cs="宋体"/>
                <w:szCs w:val="21"/>
              </w:rPr>
            </w:pPr>
            <w:r>
              <w:rPr>
                <w:rFonts w:hint="eastAsia" w:ascii="宋体" w:hAnsi="宋体" w:cs="宋体"/>
                <w:szCs w:val="21"/>
              </w:rPr>
              <w:t>6.控制方式：触摸显示屏控制</w:t>
            </w:r>
          </w:p>
          <w:p w14:paraId="2555261F">
            <w:pPr>
              <w:pStyle w:val="44"/>
              <w:rPr>
                <w:rFonts w:ascii="宋体" w:hAnsi="宋体" w:cs="宋体"/>
                <w:szCs w:val="21"/>
              </w:rPr>
            </w:pPr>
            <w:r>
              <w:rPr>
                <w:rFonts w:hint="eastAsia" w:ascii="宋体" w:hAnsi="宋体" w:cs="宋体"/>
                <w:szCs w:val="21"/>
              </w:rPr>
              <w:t>7.冷却方式：强制风冷+温度控制</w:t>
            </w:r>
          </w:p>
          <w:p w14:paraId="36488EDB">
            <w:pPr>
              <w:pStyle w:val="44"/>
              <w:rPr>
                <w:rFonts w:ascii="宋体" w:hAnsi="宋体" w:cs="宋体"/>
                <w:szCs w:val="21"/>
              </w:rPr>
            </w:pPr>
            <w:r>
              <w:rPr>
                <w:rFonts w:hint="eastAsia" w:ascii="宋体" w:hAnsi="宋体" w:cs="宋体"/>
                <w:szCs w:val="21"/>
              </w:rPr>
              <w:t>8.保护功能：过温报警、过温保护</w:t>
            </w:r>
          </w:p>
          <w:p w14:paraId="203EEBE3">
            <w:pPr>
              <w:pStyle w:val="44"/>
              <w:rPr>
                <w:rFonts w:ascii="宋体" w:hAnsi="宋体" w:cs="宋体"/>
                <w:b/>
                <w:bCs/>
                <w:szCs w:val="21"/>
              </w:rPr>
            </w:pPr>
            <w:r>
              <w:rPr>
                <w:rFonts w:hint="eastAsia" w:ascii="宋体" w:hAnsi="宋体" w:cs="宋体"/>
                <w:b/>
                <w:bCs/>
                <w:szCs w:val="21"/>
              </w:rPr>
              <w:t>四、基本配置要求：</w:t>
            </w:r>
          </w:p>
          <w:p w14:paraId="74B8C233">
            <w:pPr>
              <w:pStyle w:val="44"/>
              <w:rPr>
                <w:rFonts w:ascii="宋体" w:hAnsi="宋体" w:cs="宋体"/>
                <w:szCs w:val="21"/>
              </w:rPr>
            </w:pPr>
            <w:r>
              <w:rPr>
                <w:rFonts w:hint="eastAsia" w:ascii="宋体" w:hAnsi="宋体" w:cs="宋体"/>
                <w:szCs w:val="21"/>
              </w:rPr>
              <w:t>负载柜体，漏电保护开关，交流接触器、12V电源模块、直流充电BMS模块、交流充电BMS控制模块、故障报警指示灯、防雷模块、急停开关、LCD显示屏、交流电表、交流充座、直流充电座、铝壳电阻、启停开关、门锁开关、直流充电继电器、散热风扇等。</w:t>
            </w:r>
          </w:p>
          <w:p w14:paraId="26A88666">
            <w:pPr>
              <w:pStyle w:val="44"/>
              <w:rPr>
                <w:rFonts w:ascii="宋体" w:hAnsi="宋体" w:cs="宋体"/>
                <w:b/>
                <w:bCs/>
                <w:szCs w:val="21"/>
              </w:rPr>
            </w:pPr>
          </w:p>
          <w:p w14:paraId="5BB4C9D1">
            <w:pPr>
              <w:pStyle w:val="44"/>
              <w:rPr>
                <w:rFonts w:ascii="宋体" w:hAnsi="宋体" w:cs="宋体"/>
                <w:b/>
                <w:bCs/>
                <w:szCs w:val="21"/>
              </w:rPr>
            </w:pPr>
            <w:r>
              <w:rPr>
                <w:rFonts w:hint="eastAsia" w:ascii="宋体" w:hAnsi="宋体" w:cs="宋体"/>
                <w:b/>
                <w:bCs/>
                <w:szCs w:val="21"/>
              </w:rPr>
              <w:t>第三部分：配套交直流充电设备装调平台教学资源包</w:t>
            </w:r>
          </w:p>
          <w:p w14:paraId="2C169680">
            <w:pPr>
              <w:widowControl/>
              <w:rPr>
                <w:rFonts w:ascii="宋体" w:hAnsi="宋体" w:eastAsia="宋体" w:cs="宋体"/>
                <w:bCs/>
                <w:szCs w:val="21"/>
              </w:rPr>
            </w:pPr>
            <w:r>
              <w:rPr>
                <w:rFonts w:hint="eastAsia" w:ascii="宋体" w:hAnsi="宋体" w:eastAsia="宋体" w:cs="宋体"/>
                <w:szCs w:val="21"/>
              </w:rPr>
              <w:t>▲</w:t>
            </w:r>
            <w:r>
              <w:rPr>
                <w:rFonts w:hint="eastAsia" w:ascii="宋体" w:hAnsi="宋体" w:eastAsia="宋体" w:cs="宋体"/>
                <w:bCs/>
                <w:kern w:val="0"/>
                <w:szCs w:val="21"/>
                <w:lang w:bidi="ar"/>
              </w:rPr>
              <w:t>1.以本项目“交直流一体充电设备装调工作平台”为原型，通过 3D 模型，多方位展示交直流充电设备装调平台结构，将充电桩组成构造、各个零部件清晰的展现出来；</w:t>
            </w:r>
            <w:r>
              <w:rPr>
                <w:rFonts w:hint="eastAsia" w:ascii="宋体" w:hAnsi="宋体" w:eastAsia="宋体" w:cs="宋体"/>
                <w:szCs w:val="21"/>
              </w:rPr>
              <w:t>投标文件中提供不少于4张设备原色原图和不少于4张同视角教学资源包软件截图对比佐证，教学资源包软件截图与设备原色原图完全对应</w:t>
            </w:r>
            <w:r>
              <w:rPr>
                <w:rFonts w:hint="eastAsia" w:ascii="宋体" w:hAnsi="宋体" w:eastAsia="宋体" w:cs="宋体"/>
                <w:bCs/>
                <w:kern w:val="0"/>
                <w:szCs w:val="21"/>
                <w:lang w:bidi="ar"/>
              </w:rPr>
              <w:t xml:space="preserve">。 </w:t>
            </w:r>
          </w:p>
          <w:p w14:paraId="0432F066">
            <w:pPr>
              <w:widowControl/>
              <w:rPr>
                <w:rFonts w:ascii="宋体" w:hAnsi="宋体" w:eastAsia="宋体" w:cs="宋体"/>
                <w:bCs/>
                <w:szCs w:val="21"/>
              </w:rPr>
            </w:pPr>
            <w:r>
              <w:rPr>
                <w:rFonts w:hint="eastAsia" w:ascii="宋体" w:hAnsi="宋体" w:eastAsia="宋体" w:cs="宋体"/>
                <w:bCs/>
                <w:kern w:val="0"/>
                <w:szCs w:val="21"/>
                <w:lang w:bidi="ar"/>
              </w:rPr>
              <w:t xml:space="preserve">2.教学资源包主要内容包含：总体结构、操作步骤、结构原理、交流充电电路图、直流充电电路图、学业测试不少于 6 个大模块；其中操作步骤包含不少于 2 个小模块，结构原理包含不少于 10 个小模块。 </w:t>
            </w:r>
          </w:p>
          <w:p w14:paraId="1F01EA7A">
            <w:pPr>
              <w:widowControl/>
              <w:rPr>
                <w:rFonts w:ascii="宋体" w:hAnsi="宋体" w:eastAsia="宋体" w:cs="宋体"/>
                <w:bCs/>
                <w:szCs w:val="21"/>
              </w:rPr>
            </w:pPr>
            <w:r>
              <w:rPr>
                <w:rFonts w:hint="eastAsia" w:ascii="宋体" w:hAnsi="宋体" w:eastAsia="宋体" w:cs="宋体"/>
                <w:bCs/>
                <w:kern w:val="0"/>
                <w:szCs w:val="21"/>
                <w:lang w:bidi="ar"/>
              </w:rPr>
              <w:t xml:space="preserve">3.各模块功能讲解：每个知识系统里，都包含知识原理、结构展示、电路演示，电路演示通过交互式动画展示，动态演示电路走向，将一个完整电路图分解为多个电路图，将工作电路分段学习，提升学生兴趣力，操作性强，内容详实，演示流畅。每个模块通过问题切入，带着问题学习，对每个零部件，认识其结构，学习其原理，最后通过课后练习巩固所学知识，课后练习具有正确判断、解析的功能，教学资源包与公司设备配套学习可通过实操加强对知识的理解。 </w:t>
            </w:r>
          </w:p>
          <w:p w14:paraId="1479055B">
            <w:pPr>
              <w:widowControl/>
              <w:rPr>
                <w:rFonts w:ascii="宋体" w:hAnsi="宋体" w:eastAsia="宋体" w:cs="宋体"/>
                <w:bCs/>
                <w:szCs w:val="21"/>
              </w:rPr>
            </w:pPr>
            <w:r>
              <w:rPr>
                <w:rFonts w:hint="eastAsia" w:ascii="宋体" w:hAnsi="宋体" w:eastAsia="宋体" w:cs="宋体"/>
                <w:bCs/>
                <w:kern w:val="0"/>
                <w:szCs w:val="21"/>
                <w:lang w:bidi="ar"/>
              </w:rPr>
              <w:t xml:space="preserve">3.1 总体结构：通过点击模型上的零部件查看零部件简介，查看零部件介绍的同时亦可通过点击详情进入相关零部件模块。 </w:t>
            </w:r>
          </w:p>
          <w:p w14:paraId="11B48177">
            <w:pPr>
              <w:widowControl/>
              <w:rPr>
                <w:rFonts w:ascii="宋体" w:hAnsi="宋体" w:eastAsia="宋体" w:cs="宋体"/>
                <w:bCs/>
                <w:szCs w:val="21"/>
              </w:rPr>
            </w:pPr>
            <w:r>
              <w:rPr>
                <w:rFonts w:hint="eastAsia" w:ascii="宋体" w:hAnsi="宋体" w:eastAsia="宋体" w:cs="宋体"/>
                <w:bCs/>
                <w:kern w:val="0"/>
                <w:szCs w:val="21"/>
                <w:lang w:bidi="ar"/>
              </w:rPr>
              <w:t xml:space="preserve">3.2 操作步骤 </w:t>
            </w:r>
          </w:p>
          <w:p w14:paraId="420E5E79">
            <w:pPr>
              <w:widowControl/>
              <w:rPr>
                <w:rFonts w:ascii="宋体" w:hAnsi="宋体" w:eastAsia="宋体" w:cs="宋体"/>
                <w:bCs/>
                <w:szCs w:val="21"/>
              </w:rPr>
            </w:pPr>
            <w:r>
              <w:rPr>
                <w:rFonts w:hint="eastAsia" w:ascii="宋体" w:hAnsi="宋体" w:eastAsia="宋体" w:cs="宋体"/>
                <w:bCs/>
                <w:kern w:val="0"/>
                <w:szCs w:val="21"/>
                <w:lang w:bidi="ar"/>
              </w:rPr>
              <w:t xml:space="preserve">3.2.1 交流充电运行操作：通过 3D 动画演示使用该实训台进行交流充电的操作步骤。 </w:t>
            </w:r>
          </w:p>
          <w:p w14:paraId="0F58D789">
            <w:pPr>
              <w:widowControl/>
              <w:rPr>
                <w:rFonts w:ascii="宋体" w:hAnsi="宋体" w:eastAsia="宋体" w:cs="宋体"/>
                <w:bCs/>
                <w:szCs w:val="21"/>
              </w:rPr>
            </w:pPr>
            <w:r>
              <w:rPr>
                <w:rFonts w:hint="eastAsia" w:ascii="宋体" w:hAnsi="宋体" w:eastAsia="宋体" w:cs="宋体"/>
                <w:bCs/>
                <w:kern w:val="0"/>
                <w:szCs w:val="21"/>
                <w:lang w:bidi="ar"/>
              </w:rPr>
              <w:t xml:space="preserve">3.2.2 直流充电运行操作：通过 3D 动画演示使用该实训台进行直流充电的操作步骤。 </w:t>
            </w:r>
          </w:p>
          <w:p w14:paraId="7BD6FE8E">
            <w:pPr>
              <w:widowControl/>
              <w:rPr>
                <w:rFonts w:ascii="宋体" w:hAnsi="宋体" w:eastAsia="宋体" w:cs="宋体"/>
                <w:bCs/>
                <w:szCs w:val="21"/>
              </w:rPr>
            </w:pPr>
            <w:r>
              <w:rPr>
                <w:rFonts w:hint="eastAsia" w:ascii="宋体" w:hAnsi="宋体" w:eastAsia="宋体" w:cs="宋体"/>
                <w:bCs/>
                <w:kern w:val="0"/>
                <w:szCs w:val="21"/>
                <w:lang w:bidi="ar"/>
              </w:rPr>
              <w:t xml:space="preserve">3.3. 结构原理 </w:t>
            </w:r>
          </w:p>
          <w:p w14:paraId="3CABE604">
            <w:pPr>
              <w:widowControl/>
              <w:rPr>
                <w:rFonts w:ascii="宋体" w:hAnsi="宋体" w:eastAsia="宋体" w:cs="宋体"/>
                <w:bCs/>
                <w:szCs w:val="21"/>
              </w:rPr>
            </w:pPr>
            <w:r>
              <w:rPr>
                <w:rFonts w:hint="eastAsia" w:ascii="宋体" w:hAnsi="宋体" w:eastAsia="宋体" w:cs="宋体"/>
                <w:bCs/>
                <w:kern w:val="0"/>
                <w:szCs w:val="21"/>
                <w:lang w:bidi="ar"/>
              </w:rPr>
              <w:t xml:space="preserve">3.3.1 断路器 </w:t>
            </w:r>
          </w:p>
          <w:p w14:paraId="1A87B492">
            <w:pPr>
              <w:widowControl/>
              <w:rPr>
                <w:rFonts w:ascii="宋体" w:hAnsi="宋体" w:eastAsia="宋体" w:cs="宋体"/>
                <w:bCs/>
                <w:szCs w:val="21"/>
              </w:rPr>
            </w:pPr>
            <w:r>
              <w:rPr>
                <w:rFonts w:hint="eastAsia" w:ascii="宋体" w:hAnsi="宋体" w:eastAsia="宋体" w:cs="宋体"/>
                <w:bCs/>
                <w:kern w:val="0"/>
                <w:szCs w:val="21"/>
                <w:lang w:bidi="ar"/>
              </w:rPr>
              <w:t xml:space="preserve">简介 </w:t>
            </w:r>
          </w:p>
          <w:p w14:paraId="36F67F58">
            <w:pPr>
              <w:widowControl/>
              <w:rPr>
                <w:rFonts w:ascii="宋体" w:hAnsi="宋体" w:eastAsia="宋体" w:cs="宋体"/>
                <w:bCs/>
                <w:szCs w:val="21"/>
              </w:rPr>
            </w:pPr>
            <w:r>
              <w:rPr>
                <w:rFonts w:hint="eastAsia" w:ascii="宋体" w:hAnsi="宋体" w:eastAsia="宋体" w:cs="宋体"/>
                <w:bCs/>
                <w:kern w:val="0"/>
                <w:szCs w:val="21"/>
                <w:lang w:bidi="ar"/>
              </w:rPr>
              <w:t xml:space="preserve">结构组成：外部结构、内部结构 </w:t>
            </w:r>
          </w:p>
          <w:p w14:paraId="7AADF87D">
            <w:pPr>
              <w:widowControl/>
              <w:rPr>
                <w:rFonts w:ascii="宋体" w:hAnsi="宋体" w:eastAsia="宋体" w:cs="宋体"/>
                <w:bCs/>
                <w:szCs w:val="21"/>
              </w:rPr>
            </w:pPr>
            <w:r>
              <w:rPr>
                <w:rFonts w:hint="eastAsia" w:ascii="宋体" w:hAnsi="宋体" w:eastAsia="宋体" w:cs="宋体"/>
                <w:bCs/>
                <w:kern w:val="0"/>
                <w:szCs w:val="21"/>
                <w:lang w:bidi="ar"/>
              </w:rPr>
              <w:t xml:space="preserve">工作原理：热动脱钩、电磁脱钩、复式脱钩 </w:t>
            </w:r>
          </w:p>
          <w:p w14:paraId="7325AAE0">
            <w:pPr>
              <w:widowControl/>
              <w:rPr>
                <w:rFonts w:ascii="宋体" w:hAnsi="宋体" w:eastAsia="宋体" w:cs="宋体"/>
                <w:bCs/>
                <w:szCs w:val="21"/>
              </w:rPr>
            </w:pPr>
            <w:r>
              <w:rPr>
                <w:rFonts w:hint="eastAsia" w:ascii="宋体" w:hAnsi="宋体" w:eastAsia="宋体" w:cs="宋体"/>
                <w:bCs/>
                <w:kern w:val="0"/>
                <w:szCs w:val="21"/>
                <w:lang w:bidi="ar"/>
              </w:rPr>
              <w:t xml:space="preserve">漏电原理 </w:t>
            </w:r>
          </w:p>
          <w:p w14:paraId="7BEF740D">
            <w:pPr>
              <w:widowControl/>
              <w:rPr>
                <w:rFonts w:ascii="宋体" w:hAnsi="宋体" w:eastAsia="宋体" w:cs="宋体"/>
                <w:bCs/>
                <w:szCs w:val="21"/>
              </w:rPr>
            </w:pPr>
            <w:r>
              <w:rPr>
                <w:rFonts w:hint="eastAsia" w:ascii="宋体" w:hAnsi="宋体" w:eastAsia="宋体" w:cs="宋体"/>
                <w:bCs/>
                <w:kern w:val="0"/>
                <w:szCs w:val="21"/>
                <w:lang w:bidi="ar"/>
              </w:rPr>
              <w:t xml:space="preserve">接线方法 </w:t>
            </w:r>
          </w:p>
          <w:p w14:paraId="52EC68A8">
            <w:pPr>
              <w:widowControl/>
              <w:rPr>
                <w:rFonts w:ascii="宋体" w:hAnsi="宋体" w:eastAsia="宋体" w:cs="宋体"/>
                <w:bCs/>
                <w:szCs w:val="21"/>
              </w:rPr>
            </w:pPr>
            <w:r>
              <w:rPr>
                <w:rFonts w:hint="eastAsia" w:ascii="宋体" w:hAnsi="宋体" w:eastAsia="宋体" w:cs="宋体"/>
                <w:bCs/>
                <w:kern w:val="0"/>
                <w:szCs w:val="21"/>
                <w:lang w:bidi="ar"/>
              </w:rPr>
              <w:t xml:space="preserve">工作条件 </w:t>
            </w:r>
          </w:p>
          <w:p w14:paraId="006B9665">
            <w:pPr>
              <w:widowControl/>
              <w:rPr>
                <w:rFonts w:ascii="宋体" w:hAnsi="宋体" w:eastAsia="宋体" w:cs="宋体"/>
                <w:bCs/>
                <w:szCs w:val="21"/>
              </w:rPr>
            </w:pPr>
            <w:r>
              <w:rPr>
                <w:rFonts w:hint="eastAsia" w:ascii="宋体" w:hAnsi="宋体" w:eastAsia="宋体" w:cs="宋体"/>
                <w:bCs/>
                <w:kern w:val="0"/>
                <w:szCs w:val="21"/>
                <w:lang w:bidi="ar"/>
              </w:rPr>
              <w:t xml:space="preserve">应用 </w:t>
            </w:r>
          </w:p>
          <w:p w14:paraId="53FDFFF0">
            <w:pPr>
              <w:widowControl/>
              <w:rPr>
                <w:rFonts w:ascii="宋体" w:hAnsi="宋体" w:eastAsia="宋体" w:cs="宋体"/>
                <w:bCs/>
                <w:szCs w:val="21"/>
              </w:rPr>
            </w:pPr>
            <w:r>
              <w:rPr>
                <w:rFonts w:hint="eastAsia" w:ascii="宋体" w:hAnsi="宋体" w:eastAsia="宋体" w:cs="宋体"/>
                <w:bCs/>
                <w:kern w:val="0"/>
                <w:szCs w:val="21"/>
                <w:lang w:bidi="ar"/>
              </w:rPr>
              <w:t xml:space="preserve">课后习题：选择题不少于 4 个、填空题不少于 1 个。 </w:t>
            </w:r>
          </w:p>
          <w:p w14:paraId="7B32773C">
            <w:pPr>
              <w:widowControl/>
              <w:rPr>
                <w:rFonts w:ascii="宋体" w:hAnsi="宋体" w:eastAsia="宋体" w:cs="宋体"/>
                <w:bCs/>
                <w:szCs w:val="21"/>
              </w:rPr>
            </w:pPr>
            <w:r>
              <w:rPr>
                <w:rFonts w:hint="eastAsia" w:ascii="宋体" w:hAnsi="宋体" w:eastAsia="宋体" w:cs="宋体"/>
                <w:bCs/>
                <w:kern w:val="0"/>
                <w:szCs w:val="21"/>
                <w:lang w:bidi="ar"/>
              </w:rPr>
              <w:t xml:space="preserve">3.3.2 电能表 </w:t>
            </w:r>
          </w:p>
          <w:p w14:paraId="73A618CB">
            <w:pPr>
              <w:widowControl/>
              <w:rPr>
                <w:rFonts w:ascii="宋体" w:hAnsi="宋体" w:eastAsia="宋体" w:cs="宋体"/>
                <w:bCs/>
                <w:szCs w:val="21"/>
              </w:rPr>
            </w:pPr>
            <w:r>
              <w:rPr>
                <w:rFonts w:hint="eastAsia" w:ascii="宋体" w:hAnsi="宋体" w:eastAsia="宋体" w:cs="宋体"/>
                <w:bCs/>
                <w:kern w:val="0"/>
                <w:szCs w:val="21"/>
                <w:lang w:bidi="ar"/>
              </w:rPr>
              <w:t xml:space="preserve">简介：概述、功能特点、优点、参数、型号含义 </w:t>
            </w:r>
          </w:p>
          <w:p w14:paraId="6A33065A">
            <w:pPr>
              <w:widowControl/>
              <w:rPr>
                <w:rFonts w:ascii="宋体" w:hAnsi="宋体" w:eastAsia="宋体" w:cs="宋体"/>
                <w:bCs/>
                <w:szCs w:val="21"/>
              </w:rPr>
            </w:pPr>
            <w:r>
              <w:rPr>
                <w:rFonts w:hint="eastAsia" w:ascii="宋体" w:hAnsi="宋体" w:eastAsia="宋体" w:cs="宋体"/>
                <w:bCs/>
                <w:kern w:val="0"/>
                <w:szCs w:val="21"/>
                <w:lang w:bidi="ar"/>
              </w:rPr>
              <w:t xml:space="preserve">工作原理 </w:t>
            </w:r>
          </w:p>
          <w:p w14:paraId="29034A7D">
            <w:pPr>
              <w:widowControl/>
              <w:rPr>
                <w:rFonts w:ascii="宋体" w:hAnsi="宋体" w:eastAsia="宋体" w:cs="宋体"/>
                <w:bCs/>
                <w:szCs w:val="21"/>
              </w:rPr>
            </w:pPr>
            <w:r>
              <w:rPr>
                <w:rFonts w:hint="eastAsia" w:ascii="宋体" w:hAnsi="宋体" w:eastAsia="宋体" w:cs="宋体"/>
                <w:bCs/>
                <w:kern w:val="0"/>
                <w:szCs w:val="21"/>
                <w:lang w:bidi="ar"/>
              </w:rPr>
              <w:t xml:space="preserve">接线方法 </w:t>
            </w:r>
          </w:p>
          <w:p w14:paraId="7F07F369">
            <w:pPr>
              <w:widowControl/>
              <w:rPr>
                <w:rFonts w:ascii="宋体" w:hAnsi="宋体" w:eastAsia="宋体" w:cs="宋体"/>
                <w:bCs/>
                <w:szCs w:val="21"/>
              </w:rPr>
            </w:pPr>
            <w:r>
              <w:rPr>
                <w:rFonts w:hint="eastAsia" w:ascii="宋体" w:hAnsi="宋体" w:eastAsia="宋体" w:cs="宋体"/>
                <w:bCs/>
                <w:kern w:val="0"/>
                <w:szCs w:val="21"/>
                <w:lang w:bidi="ar"/>
              </w:rPr>
              <w:t xml:space="preserve">分类：按工作原理、按准确等级、按附加功能 </w:t>
            </w:r>
          </w:p>
          <w:p w14:paraId="1EE54DEA">
            <w:pPr>
              <w:widowControl/>
              <w:rPr>
                <w:rFonts w:ascii="宋体" w:hAnsi="宋体" w:eastAsia="宋体" w:cs="宋体"/>
                <w:bCs/>
                <w:szCs w:val="21"/>
              </w:rPr>
            </w:pPr>
            <w:r>
              <w:rPr>
                <w:rFonts w:hint="eastAsia" w:ascii="宋体" w:hAnsi="宋体" w:eastAsia="宋体" w:cs="宋体"/>
                <w:bCs/>
                <w:kern w:val="0"/>
                <w:szCs w:val="21"/>
                <w:lang w:bidi="ar"/>
              </w:rPr>
              <w:t xml:space="preserve">应用 </w:t>
            </w:r>
          </w:p>
          <w:p w14:paraId="7E49CA27">
            <w:pPr>
              <w:widowControl/>
              <w:rPr>
                <w:rFonts w:ascii="宋体" w:hAnsi="宋体" w:eastAsia="宋体" w:cs="宋体"/>
                <w:bCs/>
                <w:szCs w:val="21"/>
              </w:rPr>
            </w:pPr>
            <w:r>
              <w:rPr>
                <w:rFonts w:hint="eastAsia" w:ascii="宋体" w:hAnsi="宋体" w:eastAsia="宋体" w:cs="宋体"/>
                <w:bCs/>
                <w:kern w:val="0"/>
                <w:szCs w:val="21"/>
                <w:lang w:bidi="ar"/>
              </w:rPr>
              <w:t xml:space="preserve">课后习题：选择题不少于 4 个 </w:t>
            </w:r>
          </w:p>
          <w:p w14:paraId="102C5400">
            <w:pPr>
              <w:widowControl/>
              <w:rPr>
                <w:rFonts w:ascii="宋体" w:hAnsi="宋体" w:eastAsia="宋体" w:cs="宋体"/>
                <w:bCs/>
                <w:szCs w:val="21"/>
              </w:rPr>
            </w:pPr>
            <w:r>
              <w:rPr>
                <w:rFonts w:hint="eastAsia" w:ascii="宋体" w:hAnsi="宋体" w:eastAsia="宋体" w:cs="宋体"/>
                <w:bCs/>
                <w:kern w:val="0"/>
                <w:szCs w:val="21"/>
                <w:lang w:bidi="ar"/>
              </w:rPr>
              <w:t xml:space="preserve">3.3.3 辅助电源 </w:t>
            </w:r>
          </w:p>
          <w:p w14:paraId="15A7264C">
            <w:pPr>
              <w:widowControl/>
              <w:rPr>
                <w:rFonts w:ascii="宋体" w:hAnsi="宋体" w:eastAsia="宋体" w:cs="宋体"/>
                <w:bCs/>
                <w:szCs w:val="21"/>
              </w:rPr>
            </w:pPr>
            <w:r>
              <w:rPr>
                <w:rFonts w:hint="eastAsia" w:ascii="宋体" w:hAnsi="宋体" w:eastAsia="宋体" w:cs="宋体"/>
                <w:bCs/>
                <w:kern w:val="0"/>
                <w:szCs w:val="21"/>
                <w:lang w:bidi="ar"/>
              </w:rPr>
              <w:t xml:space="preserve">简介：概述、特点、注意事项 </w:t>
            </w:r>
          </w:p>
          <w:p w14:paraId="6E803A8F">
            <w:pPr>
              <w:widowControl/>
              <w:rPr>
                <w:rFonts w:ascii="宋体" w:hAnsi="宋体" w:eastAsia="宋体" w:cs="宋体"/>
                <w:bCs/>
                <w:szCs w:val="21"/>
              </w:rPr>
            </w:pPr>
            <w:r>
              <w:rPr>
                <w:rFonts w:hint="eastAsia" w:ascii="宋体" w:hAnsi="宋体" w:eastAsia="宋体" w:cs="宋体"/>
                <w:bCs/>
                <w:kern w:val="0"/>
                <w:szCs w:val="21"/>
                <w:lang w:bidi="ar"/>
              </w:rPr>
              <w:t xml:space="preserve">结构组成： </w:t>
            </w:r>
          </w:p>
          <w:p w14:paraId="08C2B6AE">
            <w:pPr>
              <w:widowControl/>
              <w:rPr>
                <w:rFonts w:ascii="宋体" w:hAnsi="宋体" w:eastAsia="宋体" w:cs="宋体"/>
                <w:bCs/>
                <w:szCs w:val="21"/>
              </w:rPr>
            </w:pPr>
            <w:r>
              <w:rPr>
                <w:rFonts w:hint="eastAsia" w:ascii="宋体" w:hAnsi="宋体" w:eastAsia="宋体" w:cs="宋体"/>
                <w:bCs/>
                <w:kern w:val="0"/>
                <w:szCs w:val="21"/>
                <w:lang w:bidi="ar"/>
              </w:rPr>
              <w:t xml:space="preserve">工作原理 </w:t>
            </w:r>
          </w:p>
          <w:p w14:paraId="7FFA289A">
            <w:pPr>
              <w:widowControl/>
              <w:rPr>
                <w:rFonts w:ascii="宋体" w:hAnsi="宋体" w:eastAsia="宋体" w:cs="宋体"/>
                <w:bCs/>
                <w:szCs w:val="21"/>
              </w:rPr>
            </w:pPr>
            <w:r>
              <w:rPr>
                <w:rFonts w:hint="eastAsia" w:ascii="宋体" w:hAnsi="宋体" w:eastAsia="宋体" w:cs="宋体"/>
                <w:bCs/>
                <w:kern w:val="0"/>
                <w:szCs w:val="21"/>
                <w:lang w:bidi="ar"/>
              </w:rPr>
              <w:t xml:space="preserve">整流方法 </w:t>
            </w:r>
          </w:p>
          <w:p w14:paraId="6A792288">
            <w:pPr>
              <w:widowControl/>
              <w:rPr>
                <w:rFonts w:ascii="宋体" w:hAnsi="宋体" w:eastAsia="宋体" w:cs="宋体"/>
                <w:bCs/>
                <w:szCs w:val="21"/>
              </w:rPr>
            </w:pPr>
            <w:r>
              <w:rPr>
                <w:rFonts w:hint="eastAsia" w:ascii="宋体" w:hAnsi="宋体" w:eastAsia="宋体" w:cs="宋体"/>
                <w:bCs/>
                <w:kern w:val="0"/>
                <w:szCs w:val="21"/>
                <w:lang w:bidi="ar"/>
              </w:rPr>
              <w:t xml:space="preserve">AC/DC 转换：变压方式、开关方式 </w:t>
            </w:r>
          </w:p>
          <w:p w14:paraId="219A23D7">
            <w:pPr>
              <w:widowControl/>
              <w:rPr>
                <w:rFonts w:ascii="宋体" w:hAnsi="宋体" w:eastAsia="宋体" w:cs="宋体"/>
                <w:bCs/>
                <w:szCs w:val="21"/>
              </w:rPr>
            </w:pPr>
            <w:r>
              <w:rPr>
                <w:rFonts w:hint="eastAsia" w:ascii="宋体" w:hAnsi="宋体" w:eastAsia="宋体" w:cs="宋体"/>
                <w:bCs/>
                <w:kern w:val="0"/>
                <w:szCs w:val="21"/>
                <w:lang w:bidi="ar"/>
              </w:rPr>
              <w:t xml:space="preserve">分类 </w:t>
            </w:r>
          </w:p>
          <w:p w14:paraId="4AA371EE">
            <w:pPr>
              <w:widowControl/>
              <w:rPr>
                <w:rFonts w:ascii="宋体" w:hAnsi="宋体" w:eastAsia="宋体" w:cs="宋体"/>
                <w:bCs/>
                <w:szCs w:val="21"/>
              </w:rPr>
            </w:pPr>
            <w:r>
              <w:rPr>
                <w:rFonts w:hint="eastAsia" w:ascii="宋体" w:hAnsi="宋体" w:eastAsia="宋体" w:cs="宋体"/>
                <w:bCs/>
                <w:kern w:val="0"/>
                <w:szCs w:val="21"/>
                <w:lang w:bidi="ar"/>
              </w:rPr>
              <w:t xml:space="preserve">应用 </w:t>
            </w:r>
          </w:p>
          <w:p w14:paraId="51F990E3">
            <w:pPr>
              <w:widowControl/>
              <w:rPr>
                <w:rFonts w:ascii="宋体" w:hAnsi="宋体" w:eastAsia="宋体" w:cs="宋体"/>
                <w:bCs/>
                <w:szCs w:val="21"/>
              </w:rPr>
            </w:pPr>
            <w:r>
              <w:rPr>
                <w:rFonts w:hint="eastAsia" w:ascii="宋体" w:hAnsi="宋体" w:eastAsia="宋体" w:cs="宋体"/>
                <w:bCs/>
                <w:kern w:val="0"/>
                <w:szCs w:val="21"/>
                <w:lang w:bidi="ar"/>
              </w:rPr>
              <w:t xml:space="preserve">课后习题：不少于 5 道选择题 </w:t>
            </w:r>
          </w:p>
          <w:p w14:paraId="1752DC9B">
            <w:pPr>
              <w:widowControl/>
              <w:rPr>
                <w:rFonts w:ascii="宋体" w:hAnsi="宋体" w:eastAsia="宋体" w:cs="宋体"/>
                <w:bCs/>
                <w:szCs w:val="21"/>
              </w:rPr>
            </w:pPr>
            <w:r>
              <w:rPr>
                <w:rFonts w:hint="eastAsia" w:ascii="宋体" w:hAnsi="宋体" w:eastAsia="宋体" w:cs="宋体"/>
                <w:bCs/>
                <w:kern w:val="0"/>
                <w:szCs w:val="21"/>
                <w:lang w:bidi="ar"/>
              </w:rPr>
              <w:t xml:space="preserve">3.3.4 交流接触器 </w:t>
            </w:r>
          </w:p>
          <w:p w14:paraId="22314481">
            <w:pPr>
              <w:widowControl/>
              <w:rPr>
                <w:rFonts w:ascii="宋体" w:hAnsi="宋体" w:eastAsia="宋体" w:cs="宋体"/>
                <w:bCs/>
                <w:szCs w:val="21"/>
              </w:rPr>
            </w:pPr>
            <w:r>
              <w:rPr>
                <w:rFonts w:hint="eastAsia" w:ascii="宋体" w:hAnsi="宋体" w:eastAsia="宋体" w:cs="宋体"/>
                <w:bCs/>
                <w:kern w:val="0"/>
                <w:szCs w:val="21"/>
                <w:lang w:bidi="ar"/>
              </w:rPr>
              <w:t xml:space="preserve">简介：概述、作用、选用、运行维护 </w:t>
            </w:r>
          </w:p>
          <w:p w14:paraId="1466B36A">
            <w:pPr>
              <w:widowControl/>
              <w:rPr>
                <w:rFonts w:ascii="宋体" w:hAnsi="宋体" w:eastAsia="宋体" w:cs="宋体"/>
                <w:bCs/>
                <w:szCs w:val="21"/>
              </w:rPr>
            </w:pPr>
            <w:r>
              <w:rPr>
                <w:rFonts w:hint="eastAsia" w:ascii="宋体" w:hAnsi="宋体" w:eastAsia="宋体" w:cs="宋体"/>
                <w:bCs/>
                <w:kern w:val="0"/>
                <w:szCs w:val="21"/>
                <w:lang w:bidi="ar"/>
              </w:rPr>
              <w:t xml:space="preserve">结构组成：外部结构、内部结构 </w:t>
            </w:r>
          </w:p>
          <w:p w14:paraId="4144E586">
            <w:pPr>
              <w:widowControl/>
              <w:rPr>
                <w:rFonts w:ascii="宋体" w:hAnsi="宋体" w:eastAsia="宋体" w:cs="宋体"/>
                <w:bCs/>
                <w:szCs w:val="21"/>
              </w:rPr>
            </w:pPr>
            <w:r>
              <w:rPr>
                <w:rFonts w:hint="eastAsia" w:ascii="宋体" w:hAnsi="宋体" w:eastAsia="宋体" w:cs="宋体"/>
                <w:bCs/>
                <w:kern w:val="0"/>
                <w:szCs w:val="21"/>
                <w:lang w:bidi="ar"/>
              </w:rPr>
              <w:t xml:space="preserve">工作原理 </w:t>
            </w:r>
          </w:p>
          <w:p w14:paraId="2CA97A9B">
            <w:pPr>
              <w:widowControl/>
              <w:rPr>
                <w:rFonts w:ascii="宋体" w:hAnsi="宋体" w:eastAsia="宋体" w:cs="宋体"/>
                <w:bCs/>
                <w:szCs w:val="21"/>
              </w:rPr>
            </w:pPr>
            <w:r>
              <w:rPr>
                <w:rFonts w:hint="eastAsia" w:ascii="宋体" w:hAnsi="宋体" w:eastAsia="宋体" w:cs="宋体"/>
                <w:bCs/>
                <w:kern w:val="0"/>
                <w:szCs w:val="21"/>
                <w:lang w:bidi="ar"/>
              </w:rPr>
              <w:t xml:space="preserve">接线方法 </w:t>
            </w:r>
          </w:p>
          <w:p w14:paraId="73EA857D">
            <w:pPr>
              <w:widowControl/>
              <w:rPr>
                <w:rFonts w:ascii="宋体" w:hAnsi="宋体" w:eastAsia="宋体" w:cs="宋体"/>
                <w:bCs/>
                <w:szCs w:val="21"/>
              </w:rPr>
            </w:pPr>
            <w:r>
              <w:rPr>
                <w:rFonts w:hint="eastAsia" w:ascii="宋体" w:hAnsi="宋体" w:eastAsia="宋体" w:cs="宋体"/>
                <w:bCs/>
                <w:kern w:val="0"/>
                <w:szCs w:val="21"/>
                <w:lang w:bidi="ar"/>
              </w:rPr>
              <w:t xml:space="preserve">接触器对比：空气电磁式、真空室、智能化、机械连锁式、切换电容式 </w:t>
            </w:r>
          </w:p>
          <w:p w14:paraId="3F446C8C">
            <w:pPr>
              <w:widowControl/>
              <w:rPr>
                <w:rFonts w:ascii="宋体" w:hAnsi="宋体" w:eastAsia="宋体" w:cs="宋体"/>
                <w:bCs/>
                <w:szCs w:val="21"/>
              </w:rPr>
            </w:pPr>
            <w:r>
              <w:rPr>
                <w:rFonts w:hint="eastAsia" w:ascii="宋体" w:hAnsi="宋体" w:eastAsia="宋体" w:cs="宋体"/>
                <w:bCs/>
                <w:kern w:val="0"/>
                <w:szCs w:val="21"/>
                <w:lang w:bidi="ar"/>
              </w:rPr>
              <w:t xml:space="preserve">应用 </w:t>
            </w:r>
          </w:p>
          <w:p w14:paraId="2010D499">
            <w:pPr>
              <w:widowControl/>
              <w:rPr>
                <w:rFonts w:ascii="宋体" w:hAnsi="宋体" w:eastAsia="宋体" w:cs="宋体"/>
                <w:bCs/>
                <w:szCs w:val="21"/>
              </w:rPr>
            </w:pPr>
            <w:r>
              <w:rPr>
                <w:rFonts w:hint="eastAsia" w:ascii="宋体" w:hAnsi="宋体" w:eastAsia="宋体" w:cs="宋体"/>
                <w:bCs/>
                <w:kern w:val="0"/>
                <w:szCs w:val="21"/>
                <w:lang w:bidi="ar"/>
              </w:rPr>
              <w:t xml:space="preserve">课后习题：选择题不少于 4 个、填空题不少于 1 个。 </w:t>
            </w:r>
          </w:p>
          <w:p w14:paraId="46A42B08">
            <w:pPr>
              <w:widowControl/>
              <w:rPr>
                <w:rFonts w:ascii="宋体" w:hAnsi="宋体" w:eastAsia="宋体" w:cs="宋体"/>
                <w:bCs/>
                <w:szCs w:val="21"/>
              </w:rPr>
            </w:pPr>
            <w:r>
              <w:rPr>
                <w:rFonts w:hint="eastAsia" w:ascii="宋体" w:hAnsi="宋体" w:eastAsia="宋体" w:cs="宋体"/>
                <w:bCs/>
                <w:kern w:val="0"/>
                <w:szCs w:val="21"/>
                <w:lang w:bidi="ar"/>
              </w:rPr>
              <w:t>3.3.5 交流触摸屏</w:t>
            </w:r>
          </w:p>
          <w:p w14:paraId="00063EDB">
            <w:pPr>
              <w:widowControl/>
              <w:rPr>
                <w:rFonts w:ascii="宋体" w:hAnsi="宋体" w:eastAsia="宋体" w:cs="宋体"/>
                <w:bCs/>
                <w:szCs w:val="21"/>
              </w:rPr>
            </w:pPr>
            <w:r>
              <w:rPr>
                <w:rFonts w:hint="eastAsia" w:ascii="宋体" w:hAnsi="宋体" w:eastAsia="宋体" w:cs="宋体"/>
                <w:bCs/>
                <w:kern w:val="0"/>
                <w:szCs w:val="21"/>
                <w:lang w:bidi="ar"/>
              </w:rPr>
              <w:t xml:space="preserve">启动充电：启动充电、连接充电枪 </w:t>
            </w:r>
          </w:p>
          <w:p w14:paraId="09CC66D8">
            <w:pPr>
              <w:widowControl/>
              <w:rPr>
                <w:rFonts w:ascii="宋体" w:hAnsi="宋体" w:eastAsia="宋体" w:cs="宋体"/>
                <w:bCs/>
                <w:szCs w:val="21"/>
              </w:rPr>
            </w:pPr>
            <w:r>
              <w:rPr>
                <w:rFonts w:hint="eastAsia" w:ascii="宋体" w:hAnsi="宋体" w:eastAsia="宋体" w:cs="宋体"/>
                <w:bCs/>
                <w:kern w:val="0"/>
                <w:szCs w:val="21"/>
                <w:lang w:bidi="ar"/>
              </w:rPr>
              <w:t xml:space="preserve">充电方式：充电方式、时间模式、电量模式、金额模式 </w:t>
            </w:r>
          </w:p>
          <w:p w14:paraId="0DC216EB">
            <w:pPr>
              <w:widowControl/>
              <w:rPr>
                <w:rFonts w:ascii="宋体" w:hAnsi="宋体" w:eastAsia="宋体" w:cs="宋体"/>
                <w:bCs/>
                <w:szCs w:val="21"/>
              </w:rPr>
            </w:pPr>
            <w:r>
              <w:rPr>
                <w:rFonts w:hint="eastAsia" w:ascii="宋体" w:hAnsi="宋体" w:eastAsia="宋体" w:cs="宋体"/>
                <w:bCs/>
                <w:kern w:val="0"/>
                <w:szCs w:val="21"/>
                <w:lang w:bidi="ar"/>
              </w:rPr>
              <w:t xml:space="preserve">充电信息 </w:t>
            </w:r>
          </w:p>
          <w:p w14:paraId="4251A6B5">
            <w:pPr>
              <w:widowControl/>
              <w:rPr>
                <w:rFonts w:ascii="宋体" w:hAnsi="宋体" w:eastAsia="宋体" w:cs="宋体"/>
                <w:bCs/>
                <w:szCs w:val="21"/>
              </w:rPr>
            </w:pPr>
            <w:r>
              <w:rPr>
                <w:rFonts w:hint="eastAsia" w:ascii="宋体" w:hAnsi="宋体" w:eastAsia="宋体" w:cs="宋体"/>
                <w:bCs/>
                <w:kern w:val="0"/>
                <w:szCs w:val="21"/>
                <w:lang w:bidi="ar"/>
              </w:rPr>
              <w:t xml:space="preserve">充电结束 </w:t>
            </w:r>
          </w:p>
          <w:p w14:paraId="724016F5">
            <w:pPr>
              <w:widowControl/>
              <w:rPr>
                <w:rFonts w:ascii="宋体" w:hAnsi="宋体" w:eastAsia="宋体" w:cs="宋体"/>
                <w:bCs/>
                <w:szCs w:val="21"/>
              </w:rPr>
            </w:pPr>
            <w:r>
              <w:rPr>
                <w:rFonts w:hint="eastAsia" w:ascii="宋体" w:hAnsi="宋体" w:eastAsia="宋体" w:cs="宋体"/>
                <w:bCs/>
                <w:kern w:val="0"/>
                <w:szCs w:val="21"/>
                <w:lang w:bidi="ar"/>
              </w:rPr>
              <w:t xml:space="preserve">设置：管理员密码、电价配置、校准时间 </w:t>
            </w:r>
          </w:p>
          <w:p w14:paraId="5872AF2C">
            <w:pPr>
              <w:widowControl/>
              <w:rPr>
                <w:rFonts w:ascii="宋体" w:hAnsi="宋体" w:eastAsia="宋体" w:cs="宋体"/>
                <w:bCs/>
                <w:szCs w:val="21"/>
              </w:rPr>
            </w:pPr>
            <w:r>
              <w:rPr>
                <w:rFonts w:hint="eastAsia" w:ascii="宋体" w:hAnsi="宋体" w:eastAsia="宋体" w:cs="宋体"/>
                <w:bCs/>
                <w:kern w:val="0"/>
                <w:szCs w:val="21"/>
                <w:lang w:bidi="ar"/>
              </w:rPr>
              <w:t xml:space="preserve">3.3.6 直流接触器 </w:t>
            </w:r>
          </w:p>
          <w:p w14:paraId="50D31D35">
            <w:pPr>
              <w:widowControl/>
              <w:rPr>
                <w:rFonts w:ascii="宋体" w:hAnsi="宋体" w:eastAsia="宋体" w:cs="宋体"/>
                <w:bCs/>
                <w:szCs w:val="21"/>
              </w:rPr>
            </w:pPr>
            <w:r>
              <w:rPr>
                <w:rFonts w:hint="eastAsia" w:ascii="宋体" w:hAnsi="宋体" w:eastAsia="宋体" w:cs="宋体"/>
                <w:bCs/>
                <w:kern w:val="0"/>
                <w:szCs w:val="21"/>
                <w:lang w:bidi="ar"/>
              </w:rPr>
              <w:t xml:space="preserve">简介：功能、作用、特点 </w:t>
            </w:r>
          </w:p>
          <w:p w14:paraId="4B95A084">
            <w:pPr>
              <w:widowControl/>
              <w:rPr>
                <w:rFonts w:ascii="宋体" w:hAnsi="宋体" w:eastAsia="宋体" w:cs="宋体"/>
                <w:bCs/>
                <w:szCs w:val="21"/>
              </w:rPr>
            </w:pPr>
            <w:r>
              <w:rPr>
                <w:rFonts w:hint="eastAsia" w:ascii="宋体" w:hAnsi="宋体" w:eastAsia="宋体" w:cs="宋体"/>
                <w:bCs/>
                <w:kern w:val="0"/>
                <w:szCs w:val="21"/>
                <w:lang w:bidi="ar"/>
              </w:rPr>
              <w:t xml:space="preserve">结构组成 </w:t>
            </w:r>
          </w:p>
          <w:p w14:paraId="4914930C">
            <w:pPr>
              <w:widowControl/>
              <w:rPr>
                <w:rFonts w:ascii="宋体" w:hAnsi="宋体" w:eastAsia="宋体" w:cs="宋体"/>
                <w:bCs/>
                <w:szCs w:val="21"/>
              </w:rPr>
            </w:pPr>
            <w:r>
              <w:rPr>
                <w:rFonts w:hint="eastAsia" w:ascii="宋体" w:hAnsi="宋体" w:eastAsia="宋体" w:cs="宋体"/>
                <w:bCs/>
                <w:kern w:val="0"/>
                <w:szCs w:val="21"/>
                <w:lang w:bidi="ar"/>
              </w:rPr>
              <w:t xml:space="preserve">工作原理 </w:t>
            </w:r>
          </w:p>
          <w:p w14:paraId="08F9A20E">
            <w:pPr>
              <w:widowControl/>
              <w:rPr>
                <w:rFonts w:ascii="宋体" w:hAnsi="宋体" w:eastAsia="宋体" w:cs="宋体"/>
                <w:bCs/>
                <w:szCs w:val="21"/>
              </w:rPr>
            </w:pPr>
            <w:r>
              <w:rPr>
                <w:rFonts w:hint="eastAsia" w:ascii="宋体" w:hAnsi="宋体" w:eastAsia="宋体" w:cs="宋体"/>
                <w:bCs/>
                <w:kern w:val="0"/>
                <w:szCs w:val="21"/>
                <w:lang w:bidi="ar"/>
              </w:rPr>
              <w:t xml:space="preserve">接线方法 </w:t>
            </w:r>
          </w:p>
          <w:p w14:paraId="683AF1D5">
            <w:pPr>
              <w:widowControl/>
              <w:rPr>
                <w:rFonts w:ascii="宋体" w:hAnsi="宋体" w:eastAsia="宋体" w:cs="宋体"/>
                <w:bCs/>
                <w:szCs w:val="21"/>
              </w:rPr>
            </w:pPr>
            <w:r>
              <w:rPr>
                <w:rFonts w:hint="eastAsia" w:ascii="宋体" w:hAnsi="宋体" w:eastAsia="宋体" w:cs="宋体"/>
                <w:bCs/>
                <w:kern w:val="0"/>
                <w:szCs w:val="21"/>
                <w:lang w:bidi="ar"/>
              </w:rPr>
              <w:t xml:space="preserve">接触器对比 </w:t>
            </w:r>
          </w:p>
          <w:p w14:paraId="4783BF65">
            <w:pPr>
              <w:widowControl/>
              <w:rPr>
                <w:rFonts w:ascii="宋体" w:hAnsi="宋体" w:eastAsia="宋体" w:cs="宋体"/>
                <w:bCs/>
                <w:szCs w:val="21"/>
              </w:rPr>
            </w:pPr>
            <w:r>
              <w:rPr>
                <w:rFonts w:hint="eastAsia" w:ascii="宋体" w:hAnsi="宋体" w:eastAsia="宋体" w:cs="宋体"/>
                <w:bCs/>
                <w:kern w:val="0"/>
                <w:szCs w:val="21"/>
                <w:lang w:bidi="ar"/>
              </w:rPr>
              <w:t xml:space="preserve">接触器与继电器 </w:t>
            </w:r>
          </w:p>
          <w:p w14:paraId="37CED03E">
            <w:pPr>
              <w:widowControl/>
              <w:rPr>
                <w:rFonts w:ascii="宋体" w:hAnsi="宋体" w:eastAsia="宋体" w:cs="宋体"/>
                <w:bCs/>
                <w:szCs w:val="21"/>
              </w:rPr>
            </w:pPr>
            <w:r>
              <w:rPr>
                <w:rFonts w:hint="eastAsia" w:ascii="宋体" w:hAnsi="宋体" w:eastAsia="宋体" w:cs="宋体"/>
                <w:bCs/>
                <w:kern w:val="0"/>
                <w:szCs w:val="21"/>
                <w:lang w:bidi="ar"/>
              </w:rPr>
              <w:t xml:space="preserve">应用 </w:t>
            </w:r>
          </w:p>
          <w:p w14:paraId="2F032213">
            <w:pPr>
              <w:widowControl/>
              <w:rPr>
                <w:rFonts w:ascii="宋体" w:hAnsi="宋体" w:eastAsia="宋体" w:cs="宋体"/>
                <w:bCs/>
                <w:szCs w:val="21"/>
              </w:rPr>
            </w:pPr>
            <w:r>
              <w:rPr>
                <w:rFonts w:hint="eastAsia" w:ascii="宋体" w:hAnsi="宋体" w:eastAsia="宋体" w:cs="宋体"/>
                <w:bCs/>
                <w:kern w:val="0"/>
                <w:szCs w:val="21"/>
                <w:lang w:bidi="ar"/>
              </w:rPr>
              <w:t xml:space="preserve">课后习题：选择题不少于 5 个。 </w:t>
            </w:r>
          </w:p>
          <w:p w14:paraId="68A3A063">
            <w:pPr>
              <w:widowControl/>
              <w:rPr>
                <w:rFonts w:ascii="宋体" w:hAnsi="宋体" w:eastAsia="宋体" w:cs="宋体"/>
                <w:bCs/>
                <w:szCs w:val="21"/>
              </w:rPr>
            </w:pPr>
            <w:r>
              <w:rPr>
                <w:rFonts w:hint="eastAsia" w:ascii="宋体" w:hAnsi="宋体" w:eastAsia="宋体" w:cs="宋体"/>
                <w:bCs/>
                <w:kern w:val="0"/>
                <w:szCs w:val="21"/>
                <w:lang w:bidi="ar"/>
              </w:rPr>
              <w:t xml:space="preserve">3.3.7 直流触摸屏 </w:t>
            </w:r>
          </w:p>
          <w:p w14:paraId="34F1CD53">
            <w:pPr>
              <w:widowControl/>
              <w:rPr>
                <w:rFonts w:ascii="宋体" w:hAnsi="宋体" w:eastAsia="宋体" w:cs="宋体"/>
                <w:bCs/>
                <w:szCs w:val="21"/>
              </w:rPr>
            </w:pPr>
            <w:r>
              <w:rPr>
                <w:rFonts w:hint="eastAsia" w:ascii="宋体" w:hAnsi="宋体" w:eastAsia="宋体" w:cs="宋体"/>
                <w:bCs/>
                <w:kern w:val="0"/>
                <w:szCs w:val="21"/>
                <w:lang w:bidi="ar"/>
              </w:rPr>
              <w:t xml:space="preserve">启动充电：启动充电、连接充电枪 </w:t>
            </w:r>
          </w:p>
          <w:p w14:paraId="49E76C53">
            <w:pPr>
              <w:widowControl/>
              <w:rPr>
                <w:rFonts w:ascii="宋体" w:hAnsi="宋体" w:eastAsia="宋体" w:cs="宋体"/>
                <w:bCs/>
                <w:szCs w:val="21"/>
              </w:rPr>
            </w:pPr>
            <w:r>
              <w:rPr>
                <w:rFonts w:hint="eastAsia" w:ascii="宋体" w:hAnsi="宋体" w:eastAsia="宋体" w:cs="宋体"/>
                <w:bCs/>
                <w:kern w:val="0"/>
                <w:szCs w:val="21"/>
                <w:lang w:bidi="ar"/>
              </w:rPr>
              <w:t xml:space="preserve">充电方式：充电方式、时间模式、电量模式、金额模式 </w:t>
            </w:r>
          </w:p>
          <w:p w14:paraId="20FA8870">
            <w:pPr>
              <w:widowControl/>
              <w:rPr>
                <w:rFonts w:ascii="宋体" w:hAnsi="宋体" w:eastAsia="宋体" w:cs="宋体"/>
                <w:bCs/>
                <w:szCs w:val="21"/>
              </w:rPr>
            </w:pPr>
            <w:r>
              <w:rPr>
                <w:rFonts w:hint="eastAsia" w:ascii="宋体" w:hAnsi="宋体" w:eastAsia="宋体" w:cs="宋体"/>
                <w:bCs/>
                <w:kern w:val="0"/>
                <w:szCs w:val="21"/>
                <w:lang w:bidi="ar"/>
              </w:rPr>
              <w:t xml:space="preserve">充电信息 </w:t>
            </w:r>
          </w:p>
          <w:p w14:paraId="3592A1DE">
            <w:pPr>
              <w:widowControl/>
              <w:rPr>
                <w:rFonts w:ascii="宋体" w:hAnsi="宋体" w:eastAsia="宋体" w:cs="宋体"/>
                <w:bCs/>
                <w:szCs w:val="21"/>
              </w:rPr>
            </w:pPr>
            <w:r>
              <w:rPr>
                <w:rFonts w:hint="eastAsia" w:ascii="宋体" w:hAnsi="宋体" w:eastAsia="宋体" w:cs="宋体"/>
                <w:bCs/>
                <w:kern w:val="0"/>
                <w:szCs w:val="21"/>
                <w:lang w:bidi="ar"/>
              </w:rPr>
              <w:t xml:space="preserve">充电结束 </w:t>
            </w:r>
          </w:p>
          <w:p w14:paraId="2964A11F">
            <w:pPr>
              <w:widowControl/>
              <w:rPr>
                <w:rFonts w:ascii="宋体" w:hAnsi="宋体" w:eastAsia="宋体" w:cs="宋体"/>
                <w:bCs/>
                <w:szCs w:val="21"/>
              </w:rPr>
            </w:pPr>
            <w:r>
              <w:rPr>
                <w:rFonts w:hint="eastAsia" w:ascii="宋体" w:hAnsi="宋体" w:eastAsia="宋体" w:cs="宋体"/>
                <w:bCs/>
                <w:kern w:val="0"/>
                <w:szCs w:val="21"/>
                <w:lang w:bidi="ar"/>
              </w:rPr>
              <w:t xml:space="preserve">设置：管理员密码、电价配置、校准时间 </w:t>
            </w:r>
          </w:p>
          <w:p w14:paraId="71C53CA8">
            <w:pPr>
              <w:widowControl/>
              <w:rPr>
                <w:rFonts w:ascii="宋体" w:hAnsi="宋体" w:eastAsia="宋体" w:cs="宋体"/>
                <w:bCs/>
                <w:szCs w:val="21"/>
              </w:rPr>
            </w:pPr>
            <w:r>
              <w:rPr>
                <w:rFonts w:hint="eastAsia" w:ascii="宋体" w:hAnsi="宋体" w:eastAsia="宋体" w:cs="宋体"/>
                <w:bCs/>
                <w:kern w:val="0"/>
                <w:szCs w:val="21"/>
                <w:lang w:bidi="ar"/>
              </w:rPr>
              <w:t xml:space="preserve">3.3.8 交流充电口 </w:t>
            </w:r>
          </w:p>
          <w:p w14:paraId="5BFFD52A">
            <w:pPr>
              <w:widowControl/>
              <w:rPr>
                <w:rFonts w:ascii="宋体" w:hAnsi="宋体" w:eastAsia="宋体" w:cs="宋体"/>
                <w:bCs/>
                <w:szCs w:val="21"/>
              </w:rPr>
            </w:pPr>
            <w:r>
              <w:rPr>
                <w:rFonts w:hint="eastAsia" w:ascii="宋体" w:hAnsi="宋体" w:eastAsia="宋体" w:cs="宋体"/>
                <w:bCs/>
                <w:kern w:val="0"/>
                <w:szCs w:val="21"/>
                <w:lang w:bidi="ar"/>
              </w:rPr>
              <w:t xml:space="preserve">简介 </w:t>
            </w:r>
          </w:p>
          <w:p w14:paraId="6A048189">
            <w:pPr>
              <w:widowControl/>
              <w:rPr>
                <w:rFonts w:ascii="宋体" w:hAnsi="宋体" w:eastAsia="宋体" w:cs="宋体"/>
                <w:bCs/>
                <w:szCs w:val="21"/>
              </w:rPr>
            </w:pPr>
            <w:r>
              <w:rPr>
                <w:rFonts w:hint="eastAsia" w:ascii="宋体" w:hAnsi="宋体" w:eastAsia="宋体" w:cs="宋体"/>
                <w:bCs/>
                <w:kern w:val="0"/>
                <w:szCs w:val="21"/>
                <w:lang w:bidi="ar"/>
              </w:rPr>
              <w:t xml:space="preserve">接口定义：交流充电口、直流充电口 </w:t>
            </w:r>
          </w:p>
          <w:p w14:paraId="6A06D634">
            <w:pPr>
              <w:widowControl/>
              <w:rPr>
                <w:rFonts w:ascii="宋体" w:hAnsi="宋体" w:eastAsia="宋体" w:cs="宋体"/>
                <w:bCs/>
                <w:szCs w:val="21"/>
              </w:rPr>
            </w:pPr>
            <w:r>
              <w:rPr>
                <w:rFonts w:hint="eastAsia" w:ascii="宋体" w:hAnsi="宋体" w:eastAsia="宋体" w:cs="宋体"/>
                <w:bCs/>
                <w:kern w:val="0"/>
                <w:szCs w:val="21"/>
                <w:lang w:bidi="ar"/>
              </w:rPr>
              <w:t xml:space="preserve">工作原理：连接确认、充电开始、充电过程、充电结束 </w:t>
            </w:r>
          </w:p>
          <w:p w14:paraId="31ED6330">
            <w:pPr>
              <w:widowControl/>
              <w:rPr>
                <w:rFonts w:ascii="宋体" w:hAnsi="宋体" w:eastAsia="宋体" w:cs="宋体"/>
                <w:bCs/>
                <w:szCs w:val="21"/>
              </w:rPr>
            </w:pPr>
            <w:r>
              <w:rPr>
                <w:rFonts w:hint="eastAsia" w:ascii="宋体" w:hAnsi="宋体" w:eastAsia="宋体" w:cs="宋体"/>
                <w:bCs/>
                <w:kern w:val="0"/>
                <w:szCs w:val="21"/>
                <w:lang w:bidi="ar"/>
              </w:rPr>
              <w:t xml:space="preserve">工作条件 </w:t>
            </w:r>
          </w:p>
          <w:p w14:paraId="79C35D34">
            <w:pPr>
              <w:widowControl/>
              <w:rPr>
                <w:rFonts w:ascii="宋体" w:hAnsi="宋体" w:eastAsia="宋体" w:cs="宋体"/>
                <w:bCs/>
                <w:szCs w:val="21"/>
              </w:rPr>
            </w:pPr>
            <w:r>
              <w:rPr>
                <w:rFonts w:hint="eastAsia" w:ascii="宋体" w:hAnsi="宋体" w:eastAsia="宋体" w:cs="宋体"/>
                <w:bCs/>
                <w:kern w:val="0"/>
                <w:szCs w:val="21"/>
                <w:lang w:bidi="ar"/>
              </w:rPr>
              <w:t xml:space="preserve">课后习题：选择题不少于 4 个、填空题不少于 1 个。 </w:t>
            </w:r>
          </w:p>
          <w:p w14:paraId="06E28B05">
            <w:pPr>
              <w:widowControl/>
              <w:rPr>
                <w:rFonts w:ascii="宋体" w:hAnsi="宋体" w:eastAsia="宋体" w:cs="宋体"/>
                <w:bCs/>
                <w:szCs w:val="21"/>
              </w:rPr>
            </w:pPr>
            <w:r>
              <w:rPr>
                <w:rFonts w:hint="eastAsia" w:ascii="宋体" w:hAnsi="宋体" w:eastAsia="宋体" w:cs="宋体"/>
                <w:bCs/>
                <w:kern w:val="0"/>
                <w:szCs w:val="21"/>
                <w:lang w:bidi="ar"/>
              </w:rPr>
              <w:t xml:space="preserve">3.3.9 直流充电口 </w:t>
            </w:r>
          </w:p>
          <w:p w14:paraId="7F2ECF0B">
            <w:pPr>
              <w:widowControl/>
              <w:rPr>
                <w:rFonts w:ascii="宋体" w:hAnsi="宋体" w:eastAsia="宋体" w:cs="宋体"/>
                <w:bCs/>
                <w:szCs w:val="21"/>
              </w:rPr>
            </w:pPr>
            <w:r>
              <w:rPr>
                <w:rFonts w:hint="eastAsia" w:ascii="宋体" w:hAnsi="宋体" w:eastAsia="宋体" w:cs="宋体"/>
                <w:bCs/>
                <w:kern w:val="0"/>
                <w:szCs w:val="21"/>
                <w:lang w:bidi="ar"/>
              </w:rPr>
              <w:t xml:space="preserve">简介 </w:t>
            </w:r>
          </w:p>
          <w:p w14:paraId="67613998">
            <w:pPr>
              <w:widowControl/>
              <w:rPr>
                <w:rFonts w:ascii="宋体" w:hAnsi="宋体" w:eastAsia="宋体" w:cs="宋体"/>
                <w:bCs/>
                <w:szCs w:val="21"/>
              </w:rPr>
            </w:pPr>
            <w:r>
              <w:rPr>
                <w:rFonts w:hint="eastAsia" w:ascii="宋体" w:hAnsi="宋体" w:eastAsia="宋体" w:cs="宋体"/>
                <w:bCs/>
                <w:kern w:val="0"/>
                <w:szCs w:val="21"/>
                <w:lang w:bidi="ar"/>
              </w:rPr>
              <w:t xml:space="preserve">接口定义：直流充电口、交流充电口 </w:t>
            </w:r>
          </w:p>
          <w:p w14:paraId="78345818">
            <w:pPr>
              <w:widowControl/>
              <w:rPr>
                <w:rFonts w:ascii="宋体" w:hAnsi="宋体" w:eastAsia="宋体" w:cs="宋体"/>
                <w:bCs/>
                <w:szCs w:val="21"/>
              </w:rPr>
            </w:pPr>
            <w:r>
              <w:rPr>
                <w:rFonts w:hint="eastAsia" w:ascii="宋体" w:hAnsi="宋体" w:eastAsia="宋体" w:cs="宋体"/>
                <w:bCs/>
                <w:kern w:val="0"/>
                <w:szCs w:val="21"/>
                <w:lang w:bidi="ar"/>
              </w:rPr>
              <w:t xml:space="preserve">工作原理：连接确认、自检阶段、充电准备、充电阶段、充电结束 </w:t>
            </w:r>
          </w:p>
          <w:p w14:paraId="0D182324">
            <w:pPr>
              <w:widowControl/>
              <w:rPr>
                <w:rFonts w:ascii="宋体" w:hAnsi="宋体" w:eastAsia="宋体" w:cs="宋体"/>
                <w:bCs/>
                <w:szCs w:val="21"/>
              </w:rPr>
            </w:pPr>
            <w:r>
              <w:rPr>
                <w:rFonts w:hint="eastAsia" w:ascii="宋体" w:hAnsi="宋体" w:eastAsia="宋体" w:cs="宋体"/>
                <w:bCs/>
                <w:kern w:val="0"/>
                <w:szCs w:val="21"/>
                <w:lang w:bidi="ar"/>
              </w:rPr>
              <w:t xml:space="preserve">国内外枪口对比 </w:t>
            </w:r>
          </w:p>
          <w:p w14:paraId="4DF408C1">
            <w:pPr>
              <w:widowControl/>
              <w:rPr>
                <w:rFonts w:ascii="宋体" w:hAnsi="宋体" w:eastAsia="宋体" w:cs="宋体"/>
                <w:bCs/>
                <w:szCs w:val="21"/>
              </w:rPr>
            </w:pPr>
            <w:r>
              <w:rPr>
                <w:rFonts w:hint="eastAsia" w:ascii="宋体" w:hAnsi="宋体" w:eastAsia="宋体" w:cs="宋体"/>
                <w:bCs/>
                <w:kern w:val="0"/>
                <w:szCs w:val="21"/>
                <w:lang w:bidi="ar"/>
              </w:rPr>
              <w:t xml:space="preserve">充电枪故障检测 </w:t>
            </w:r>
          </w:p>
          <w:p w14:paraId="5D7E34ED">
            <w:pPr>
              <w:widowControl/>
              <w:rPr>
                <w:rFonts w:ascii="宋体" w:hAnsi="宋体" w:eastAsia="宋体" w:cs="宋体"/>
                <w:bCs/>
                <w:szCs w:val="21"/>
              </w:rPr>
            </w:pPr>
            <w:r>
              <w:rPr>
                <w:rFonts w:hint="eastAsia" w:ascii="宋体" w:hAnsi="宋体" w:eastAsia="宋体" w:cs="宋体"/>
                <w:bCs/>
                <w:kern w:val="0"/>
                <w:szCs w:val="21"/>
                <w:lang w:bidi="ar"/>
              </w:rPr>
              <w:t xml:space="preserve">课后习题：选择题不少以 4 个，填空题不少于 1 个。 </w:t>
            </w:r>
          </w:p>
          <w:p w14:paraId="24351D84">
            <w:pPr>
              <w:widowControl/>
              <w:rPr>
                <w:rFonts w:ascii="宋体" w:hAnsi="宋体" w:eastAsia="宋体" w:cs="宋体"/>
                <w:bCs/>
                <w:szCs w:val="21"/>
              </w:rPr>
            </w:pPr>
            <w:r>
              <w:rPr>
                <w:rFonts w:hint="eastAsia" w:ascii="宋体" w:hAnsi="宋体" w:eastAsia="宋体" w:cs="宋体"/>
                <w:bCs/>
                <w:kern w:val="0"/>
                <w:szCs w:val="21"/>
                <w:lang w:bidi="ar"/>
              </w:rPr>
              <w:t xml:space="preserve">3.3.10 AC-DC 整流变压器 </w:t>
            </w:r>
          </w:p>
          <w:p w14:paraId="40B8C113">
            <w:pPr>
              <w:widowControl/>
              <w:rPr>
                <w:rFonts w:ascii="宋体" w:hAnsi="宋体" w:eastAsia="宋体" w:cs="宋体"/>
                <w:bCs/>
                <w:szCs w:val="21"/>
              </w:rPr>
            </w:pPr>
            <w:r>
              <w:rPr>
                <w:rFonts w:hint="eastAsia" w:ascii="宋体" w:hAnsi="宋体" w:eastAsia="宋体" w:cs="宋体"/>
                <w:bCs/>
                <w:kern w:val="0"/>
                <w:szCs w:val="21"/>
                <w:lang w:bidi="ar"/>
              </w:rPr>
              <w:t xml:space="preserve">简介：概述、特性、功能 </w:t>
            </w:r>
          </w:p>
          <w:p w14:paraId="40AA005C">
            <w:pPr>
              <w:widowControl/>
              <w:rPr>
                <w:rFonts w:ascii="宋体" w:hAnsi="宋体" w:eastAsia="宋体" w:cs="宋体"/>
                <w:bCs/>
                <w:szCs w:val="21"/>
              </w:rPr>
            </w:pPr>
            <w:r>
              <w:rPr>
                <w:rFonts w:hint="eastAsia" w:ascii="宋体" w:hAnsi="宋体" w:eastAsia="宋体" w:cs="宋体"/>
                <w:bCs/>
                <w:kern w:val="0"/>
                <w:szCs w:val="21"/>
                <w:lang w:bidi="ar"/>
              </w:rPr>
              <w:t xml:space="preserve">工作原理 </w:t>
            </w:r>
          </w:p>
          <w:p w14:paraId="3A47384C">
            <w:pPr>
              <w:widowControl/>
              <w:rPr>
                <w:rFonts w:ascii="宋体" w:hAnsi="宋体" w:eastAsia="宋体" w:cs="宋体"/>
                <w:bCs/>
                <w:szCs w:val="21"/>
              </w:rPr>
            </w:pPr>
            <w:r>
              <w:rPr>
                <w:rFonts w:hint="eastAsia" w:ascii="宋体" w:hAnsi="宋体" w:eastAsia="宋体" w:cs="宋体"/>
                <w:bCs/>
                <w:kern w:val="0"/>
                <w:szCs w:val="21"/>
                <w:lang w:bidi="ar"/>
              </w:rPr>
              <w:t xml:space="preserve">接线方法 </w:t>
            </w:r>
          </w:p>
          <w:p w14:paraId="7ABD05E6">
            <w:pPr>
              <w:widowControl/>
              <w:rPr>
                <w:rFonts w:ascii="宋体" w:hAnsi="宋体" w:eastAsia="宋体" w:cs="宋体"/>
                <w:bCs/>
                <w:szCs w:val="21"/>
              </w:rPr>
            </w:pPr>
            <w:r>
              <w:rPr>
                <w:rFonts w:hint="eastAsia" w:ascii="宋体" w:hAnsi="宋体" w:eastAsia="宋体" w:cs="宋体"/>
                <w:bCs/>
                <w:kern w:val="0"/>
                <w:szCs w:val="21"/>
                <w:lang w:bidi="ar"/>
              </w:rPr>
              <w:t xml:space="preserve">应用 </w:t>
            </w:r>
          </w:p>
          <w:p w14:paraId="53E941AC">
            <w:pPr>
              <w:widowControl/>
              <w:rPr>
                <w:rFonts w:ascii="宋体" w:hAnsi="宋体" w:eastAsia="宋体" w:cs="宋体"/>
                <w:bCs/>
                <w:szCs w:val="21"/>
              </w:rPr>
            </w:pPr>
            <w:r>
              <w:rPr>
                <w:rFonts w:hint="eastAsia" w:ascii="宋体" w:hAnsi="宋体" w:eastAsia="宋体" w:cs="宋体"/>
                <w:bCs/>
                <w:kern w:val="0"/>
                <w:szCs w:val="21"/>
                <w:lang w:bidi="ar"/>
              </w:rPr>
              <w:t xml:space="preserve">课后习题：选择题不少于 4 个 </w:t>
            </w:r>
          </w:p>
          <w:p w14:paraId="016F417F">
            <w:pPr>
              <w:widowControl/>
              <w:rPr>
                <w:rFonts w:ascii="宋体" w:hAnsi="宋体" w:eastAsia="宋体" w:cs="宋体"/>
                <w:bCs/>
                <w:szCs w:val="21"/>
              </w:rPr>
            </w:pPr>
            <w:r>
              <w:rPr>
                <w:rFonts w:hint="eastAsia" w:ascii="宋体" w:hAnsi="宋体" w:eastAsia="宋体" w:cs="宋体"/>
                <w:bCs/>
                <w:kern w:val="0"/>
                <w:szCs w:val="21"/>
                <w:lang w:bidi="ar"/>
              </w:rPr>
              <w:t xml:space="preserve">3.4 交流充电电路图 </w:t>
            </w:r>
          </w:p>
          <w:p w14:paraId="65155D86">
            <w:pPr>
              <w:widowControl/>
              <w:rPr>
                <w:rFonts w:ascii="宋体" w:hAnsi="宋体" w:eastAsia="宋体" w:cs="宋体"/>
                <w:bCs/>
                <w:szCs w:val="21"/>
              </w:rPr>
            </w:pPr>
            <w:r>
              <w:rPr>
                <w:rFonts w:hint="eastAsia" w:ascii="宋体" w:hAnsi="宋体" w:eastAsia="宋体" w:cs="宋体"/>
                <w:bCs/>
                <w:kern w:val="0"/>
                <w:szCs w:val="21"/>
                <w:lang w:bidi="ar"/>
              </w:rPr>
              <w:t xml:space="preserve">通过动态的流水图，虚拟演示台架在交流充电时不同工况的电路动态，让学生更直观的学习电路、信号的传递方式。 </w:t>
            </w:r>
          </w:p>
          <w:p w14:paraId="72BAF45A">
            <w:pPr>
              <w:widowControl/>
              <w:rPr>
                <w:rFonts w:ascii="宋体" w:hAnsi="宋体" w:eastAsia="宋体" w:cs="宋体"/>
                <w:bCs/>
                <w:szCs w:val="21"/>
              </w:rPr>
            </w:pPr>
            <w:r>
              <w:rPr>
                <w:rFonts w:hint="eastAsia" w:ascii="宋体" w:hAnsi="宋体" w:eastAsia="宋体" w:cs="宋体"/>
                <w:bCs/>
                <w:kern w:val="0"/>
                <w:szCs w:val="21"/>
                <w:lang w:bidi="ar"/>
              </w:rPr>
              <w:t xml:space="preserve">3.5 直流充电电路图 </w:t>
            </w:r>
          </w:p>
          <w:p w14:paraId="79151A9B">
            <w:pPr>
              <w:widowControl/>
              <w:rPr>
                <w:rFonts w:ascii="宋体" w:hAnsi="宋体" w:eastAsia="宋体" w:cs="宋体"/>
                <w:bCs/>
                <w:szCs w:val="21"/>
              </w:rPr>
            </w:pPr>
            <w:r>
              <w:rPr>
                <w:rFonts w:hint="eastAsia" w:ascii="宋体" w:hAnsi="宋体" w:eastAsia="宋体" w:cs="宋体"/>
                <w:bCs/>
                <w:kern w:val="0"/>
                <w:szCs w:val="21"/>
                <w:lang w:bidi="ar"/>
              </w:rPr>
              <w:t xml:space="preserve">通过动态的流水图，虚拟演示台架在直流充电时不同工况的电路动态，让学生更直观的学习电路、信号的传递方式。 </w:t>
            </w:r>
          </w:p>
          <w:p w14:paraId="2B8C0A43">
            <w:pPr>
              <w:widowControl/>
              <w:rPr>
                <w:rFonts w:ascii="宋体" w:hAnsi="宋体" w:eastAsia="宋体" w:cs="宋体"/>
                <w:bCs/>
                <w:szCs w:val="21"/>
              </w:rPr>
            </w:pPr>
            <w:r>
              <w:rPr>
                <w:rFonts w:hint="eastAsia" w:ascii="宋体" w:hAnsi="宋体" w:eastAsia="宋体" w:cs="宋体"/>
                <w:bCs/>
                <w:kern w:val="0"/>
                <w:szCs w:val="21"/>
                <w:lang w:bidi="ar"/>
              </w:rPr>
              <w:t xml:space="preserve">3.6 学业水平测试 </w:t>
            </w:r>
          </w:p>
          <w:p w14:paraId="35F6673A">
            <w:pPr>
              <w:widowControl/>
              <w:rPr>
                <w:rFonts w:ascii="宋体" w:hAnsi="宋体" w:eastAsia="宋体" w:cs="宋体"/>
                <w:bCs/>
                <w:szCs w:val="21"/>
              </w:rPr>
            </w:pPr>
            <w:r>
              <w:rPr>
                <w:rFonts w:hint="eastAsia" w:ascii="宋体" w:hAnsi="宋体" w:eastAsia="宋体" w:cs="宋体"/>
                <w:bCs/>
                <w:kern w:val="0"/>
                <w:szCs w:val="21"/>
                <w:lang w:bidi="ar"/>
              </w:rPr>
              <w:t xml:space="preserve">选择题：不少于 20 道随即选择题。 </w:t>
            </w:r>
          </w:p>
          <w:p w14:paraId="6F156E3A">
            <w:pPr>
              <w:pStyle w:val="44"/>
              <w:rPr>
                <w:rFonts w:ascii="宋体" w:hAnsi="宋体" w:cs="宋体"/>
                <w:szCs w:val="21"/>
              </w:rPr>
            </w:pPr>
            <w:r>
              <w:rPr>
                <w:rFonts w:hint="eastAsia" w:ascii="宋体" w:hAnsi="宋体" w:cs="宋体"/>
                <w:bCs/>
                <w:kern w:val="0"/>
                <w:szCs w:val="21"/>
                <w:lang w:bidi="ar"/>
              </w:rPr>
              <w:t>判断题：不少于 10 道随即判断题。</w:t>
            </w:r>
          </w:p>
        </w:tc>
      </w:tr>
      <w:tr w14:paraId="210BB25D">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8347B">
            <w:pPr>
              <w:widowControl/>
              <w:jc w:val="center"/>
              <w:textAlignment w:val="center"/>
              <w:rPr>
                <w:rFonts w:ascii="宋体" w:hAnsi="宋体" w:eastAsia="宋体" w:cs="宋体"/>
                <w:szCs w:val="21"/>
              </w:rPr>
            </w:pPr>
            <w:r>
              <w:rPr>
                <w:rFonts w:hint="eastAsia" w:ascii="宋体" w:hAnsi="宋体" w:eastAsia="宋体" w:cs="宋体"/>
                <w:kern w:val="0"/>
                <w:szCs w:val="21"/>
                <w:lang w:bidi="ar"/>
              </w:rPr>
              <w:t>5</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E13F1">
            <w:pPr>
              <w:widowControl/>
              <w:jc w:val="center"/>
              <w:textAlignment w:val="center"/>
              <w:rPr>
                <w:rFonts w:ascii="宋体" w:hAnsi="宋体" w:eastAsia="宋体" w:cs="宋体"/>
                <w:szCs w:val="21"/>
              </w:rPr>
            </w:pPr>
            <w:r>
              <w:rPr>
                <w:rFonts w:hint="eastAsia" w:ascii="宋体" w:hAnsi="宋体" w:eastAsia="宋体" w:cs="宋体"/>
                <w:kern w:val="0"/>
                <w:szCs w:val="21"/>
                <w:lang w:bidi="ar"/>
              </w:rPr>
              <w:t>汽车专用钳形表</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C863E">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技术参数</w:t>
            </w:r>
          </w:p>
          <w:p w14:paraId="5CEC38AA">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1.直流电流（A）：60A/600A</w:t>
            </w:r>
          </w:p>
          <w:p w14:paraId="4A47B630">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2.交流电流（A）：60A/600A</w:t>
            </w:r>
          </w:p>
          <w:p w14:paraId="183AC9C5">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3.交流电流频率（Hz）：50Hz～100Hz</w:t>
            </w:r>
          </w:p>
          <w:p w14:paraId="44A60287">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4.交流电压（V）：6V/60V/600V</w:t>
            </w:r>
          </w:p>
          <w:p w14:paraId="755D85FD">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 xml:space="preserve">5.交流电压频率（Hz）：10Hz～60kHz </w:t>
            </w:r>
          </w:p>
          <w:p w14:paraId="2A993B3D">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 xml:space="preserve">6.直流电压（V）：600mV/6V/60V/600V </w:t>
            </w:r>
          </w:p>
          <w:p w14:paraId="069BB2B9">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7.电阻（Ω）：600Ω/6kΩ/60kΩ/600kΩ/6MΩ/60MΩ</w:t>
            </w:r>
          </w:p>
          <w:p w14:paraId="5B4F0D01">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8.电容（F）：60nF/600nF/6μF/60μF/600μF/6mF/60mF</w:t>
            </w:r>
          </w:p>
          <w:p w14:paraId="438555DF">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9.温度： -40℃∽1000℃</w:t>
            </w:r>
          </w:p>
          <w:p w14:paraId="34B339C5">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10.频率（Hz）：10Hz ～ 10MHz  ±（0.1%+4）</w:t>
            </w:r>
          </w:p>
          <w:p w14:paraId="796742E2">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11.显示位数：6000</w:t>
            </w:r>
          </w:p>
          <w:p w14:paraId="107D577D">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12.钳头尺寸：28mm</w:t>
            </w:r>
          </w:p>
          <w:p w14:paraId="1D1544F6">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13.低电压提示：≤2.5V</w:t>
            </w:r>
          </w:p>
          <w:p w14:paraId="2C4B9A68">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14.安规等级：CAT Ⅱ 600V/CAT Ⅲ 300V</w:t>
            </w:r>
          </w:p>
          <w:p w14:paraId="13FB0A01">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15.电池：1.5Vx2 AAA</w:t>
            </w:r>
          </w:p>
          <w:p w14:paraId="72A957B0">
            <w:pPr>
              <w:widowControl/>
              <w:textAlignment w:val="center"/>
              <w:rPr>
                <w:rFonts w:ascii="宋体" w:hAnsi="宋体" w:eastAsia="宋体" w:cs="宋体"/>
                <w:szCs w:val="21"/>
              </w:rPr>
            </w:pPr>
            <w:r>
              <w:rPr>
                <w:rFonts w:hint="eastAsia" w:ascii="宋体" w:hAnsi="宋体" w:eastAsia="宋体" w:cs="宋体"/>
                <w:kern w:val="0"/>
                <w:szCs w:val="21"/>
                <w:lang w:bidi="ar"/>
              </w:rPr>
              <w:t xml:space="preserve">16.标准包装：彩盒，布包，说明书，温度探头 </w:t>
            </w:r>
          </w:p>
        </w:tc>
      </w:tr>
      <w:tr w14:paraId="1522F53C">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E8451">
            <w:pPr>
              <w:widowControl/>
              <w:jc w:val="center"/>
              <w:textAlignment w:val="center"/>
              <w:rPr>
                <w:rFonts w:ascii="宋体" w:hAnsi="宋体" w:eastAsia="宋体" w:cs="宋体"/>
                <w:szCs w:val="21"/>
              </w:rPr>
            </w:pPr>
            <w:r>
              <w:rPr>
                <w:rFonts w:hint="eastAsia" w:ascii="宋体" w:hAnsi="宋体" w:eastAsia="宋体" w:cs="宋体"/>
                <w:kern w:val="0"/>
                <w:szCs w:val="21"/>
                <w:lang w:bidi="ar"/>
              </w:rPr>
              <w:t>6</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F29F8">
            <w:pPr>
              <w:widowControl/>
              <w:jc w:val="center"/>
              <w:textAlignment w:val="center"/>
              <w:rPr>
                <w:rFonts w:ascii="宋体" w:hAnsi="宋体" w:eastAsia="宋体" w:cs="宋体"/>
                <w:szCs w:val="21"/>
              </w:rPr>
            </w:pPr>
            <w:r>
              <w:rPr>
                <w:rFonts w:hint="eastAsia" w:ascii="宋体" w:hAnsi="宋体" w:eastAsia="宋体" w:cs="宋体"/>
                <w:kern w:val="0"/>
                <w:szCs w:val="21"/>
                <w:lang w:bidi="ar"/>
              </w:rPr>
              <w:t>示波器</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9E288">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 xml:space="preserve">技术参数：   </w:t>
            </w:r>
          </w:p>
          <w:p w14:paraId="7777ECB7">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通道数 2</w:t>
            </w:r>
          </w:p>
          <w:p w14:paraId="30059BB1">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带宽 100MHz</w:t>
            </w:r>
          </w:p>
          <w:p w14:paraId="6705BBB9">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最大采样率 500MS/s</w:t>
            </w:r>
          </w:p>
          <w:p w14:paraId="27674825">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上升时间 3.5ns</w:t>
            </w:r>
          </w:p>
          <w:p w14:paraId="5C5BCD92">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存储深度 7.5 kpts</w:t>
            </w:r>
          </w:p>
          <w:p w14:paraId="025ECE28">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垂直灵敏度</w:t>
            </w:r>
            <w:r>
              <w:rPr>
                <w:rFonts w:hint="eastAsia" w:ascii="宋体" w:hAnsi="宋体" w:cs="宋体"/>
                <w:kern w:val="0"/>
                <w:szCs w:val="21"/>
                <w:lang w:bidi="ar"/>
              </w:rPr>
              <w:t>（</w:t>
            </w:r>
            <w:r>
              <w:rPr>
                <w:rFonts w:hint="eastAsia" w:ascii="宋体" w:hAnsi="宋体" w:eastAsia="宋体" w:cs="宋体"/>
                <w:kern w:val="0"/>
                <w:szCs w:val="21"/>
                <w:lang w:bidi="ar"/>
              </w:rPr>
              <w:t>V/div</w:t>
            </w:r>
            <w:r>
              <w:rPr>
                <w:rFonts w:hint="eastAsia" w:ascii="宋体" w:hAnsi="宋体" w:cs="宋体"/>
                <w:kern w:val="0"/>
                <w:szCs w:val="21"/>
                <w:lang w:bidi="ar"/>
              </w:rPr>
              <w:t>）</w:t>
            </w:r>
            <w:r>
              <w:rPr>
                <w:rFonts w:hint="eastAsia" w:ascii="宋体" w:hAnsi="宋体" w:eastAsia="宋体" w:cs="宋体"/>
                <w:kern w:val="0"/>
                <w:szCs w:val="21"/>
                <w:lang w:bidi="ar"/>
              </w:rPr>
              <w:t xml:space="preserve"> 5mV-50V/div</w:t>
            </w:r>
          </w:p>
          <w:p w14:paraId="39ED724A">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时基范围</w:t>
            </w:r>
            <w:r>
              <w:rPr>
                <w:rFonts w:hint="eastAsia" w:ascii="宋体" w:hAnsi="宋体" w:cs="宋体"/>
                <w:kern w:val="0"/>
                <w:szCs w:val="21"/>
                <w:lang w:bidi="ar"/>
              </w:rPr>
              <w:t>（</w:t>
            </w:r>
            <w:r>
              <w:rPr>
                <w:rFonts w:hint="eastAsia" w:ascii="宋体" w:hAnsi="宋体" w:eastAsia="宋体" w:cs="宋体"/>
                <w:kern w:val="0"/>
                <w:szCs w:val="21"/>
                <w:lang w:bidi="ar"/>
              </w:rPr>
              <w:t>s/div</w:t>
            </w:r>
            <w:r>
              <w:rPr>
                <w:rFonts w:hint="eastAsia" w:ascii="宋体" w:hAnsi="宋体" w:cs="宋体"/>
                <w:kern w:val="0"/>
                <w:szCs w:val="21"/>
                <w:lang w:bidi="ar"/>
              </w:rPr>
              <w:t>）</w:t>
            </w:r>
            <w:r>
              <w:rPr>
                <w:rFonts w:hint="eastAsia" w:ascii="宋体" w:hAnsi="宋体" w:eastAsia="宋体" w:cs="宋体"/>
                <w:kern w:val="0"/>
                <w:szCs w:val="21"/>
                <w:lang w:bidi="ar"/>
              </w:rPr>
              <w:t xml:space="preserve"> 5ns/div-50s/div</w:t>
            </w:r>
          </w:p>
          <w:p w14:paraId="159E8E03">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存储方式 设置，波形，位图</w:t>
            </w:r>
          </w:p>
          <w:p w14:paraId="6CAC869C">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触发方式 边沿，脉宽，视频，交替</w:t>
            </w:r>
          </w:p>
          <w:p w14:paraId="1287A68A">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接口 USB HOST</w:t>
            </w:r>
          </w:p>
          <w:p w14:paraId="36F524E8">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万用表指标 量程 精度</w:t>
            </w:r>
          </w:p>
          <w:p w14:paraId="121AF7D4">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直流电压 (V) 600mV/6V/60V/600V/1000V ±（1%+5）</w:t>
            </w:r>
          </w:p>
          <w:p w14:paraId="0010E23B">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交流电压 (V)(45Hz～400Hz) 600mV/6V/60V/600V/700V ±（1.2%+5），频率</w:t>
            </w:r>
            <w:r>
              <w:rPr>
                <w:rFonts w:hint="eastAsia" w:ascii="宋体" w:hAnsi="宋体" w:cs="宋体"/>
                <w:kern w:val="0"/>
                <w:szCs w:val="21"/>
                <w:lang w:bidi="ar"/>
              </w:rPr>
              <w:t>：</w:t>
            </w:r>
            <w:r>
              <w:rPr>
                <w:rFonts w:hint="eastAsia" w:ascii="宋体" w:hAnsi="宋体" w:eastAsia="宋体" w:cs="宋体"/>
                <w:kern w:val="0"/>
                <w:szCs w:val="21"/>
                <w:lang w:bidi="ar"/>
              </w:rPr>
              <w:t>＜200Hz ±（1.5%+5），频率</w:t>
            </w:r>
            <w:r>
              <w:rPr>
                <w:rFonts w:hint="eastAsia" w:ascii="宋体" w:hAnsi="宋体" w:cs="宋体"/>
                <w:kern w:val="0"/>
                <w:szCs w:val="21"/>
                <w:lang w:bidi="ar"/>
              </w:rPr>
              <w:t>：</w:t>
            </w:r>
            <w:r>
              <w:rPr>
                <w:rFonts w:hint="eastAsia" w:ascii="宋体" w:hAnsi="宋体" w:eastAsia="宋体" w:cs="宋体"/>
                <w:kern w:val="0"/>
                <w:szCs w:val="21"/>
                <w:lang w:bidi="ar"/>
              </w:rPr>
              <w:t>≥200Hz</w:t>
            </w:r>
          </w:p>
          <w:p w14:paraId="0EAD2484">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直流电流 (A) 6mA/60mA/600mA ±（1.2%+5）</w:t>
            </w:r>
          </w:p>
          <w:p w14:paraId="2AC74E6E">
            <w:pPr>
              <w:widowControl/>
              <w:textAlignment w:val="center"/>
              <w:rPr>
                <w:rFonts w:ascii="宋体" w:hAnsi="宋体" w:eastAsia="宋体" w:cs="宋体"/>
                <w:kern w:val="0"/>
                <w:szCs w:val="21"/>
                <w:lang w:bidi="ar"/>
              </w:rPr>
            </w:pPr>
            <w:r>
              <w:rPr>
                <w:rFonts w:hint="eastAsia" w:ascii="宋体" w:hAnsi="宋体" w:cs="宋体"/>
                <w:kern w:val="0"/>
                <w:szCs w:val="21"/>
                <w:lang w:bidi="ar"/>
              </w:rPr>
              <w:t>（</w:t>
            </w:r>
            <w:r>
              <w:rPr>
                <w:rFonts w:hint="eastAsia" w:ascii="宋体" w:hAnsi="宋体" w:eastAsia="宋体" w:cs="宋体"/>
                <w:kern w:val="0"/>
                <w:szCs w:val="21"/>
                <w:lang w:bidi="ar"/>
              </w:rPr>
              <w:t>外接转换器</w:t>
            </w:r>
            <w:r>
              <w:rPr>
                <w:rFonts w:hint="eastAsia" w:ascii="宋体" w:hAnsi="宋体" w:cs="宋体"/>
                <w:kern w:val="0"/>
                <w:szCs w:val="21"/>
                <w:lang w:bidi="ar"/>
              </w:rPr>
              <w:t>）</w:t>
            </w:r>
            <w:r>
              <w:rPr>
                <w:rFonts w:hint="eastAsia" w:ascii="宋体" w:hAnsi="宋体" w:eastAsia="宋体" w:cs="宋体"/>
                <w:kern w:val="0"/>
                <w:szCs w:val="21"/>
                <w:lang w:bidi="ar"/>
              </w:rPr>
              <w:t xml:space="preserve"> 6A ±（1.5%+5）</w:t>
            </w:r>
          </w:p>
          <w:p w14:paraId="4C9F6543">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交流电流 (A) (45Hz～400Hz) 6mA/60mA/600mA ±（2%+5）</w:t>
            </w:r>
          </w:p>
          <w:p w14:paraId="2CD49079">
            <w:pPr>
              <w:widowControl/>
              <w:textAlignment w:val="center"/>
              <w:rPr>
                <w:rFonts w:ascii="宋体" w:hAnsi="宋体" w:eastAsia="宋体" w:cs="宋体"/>
                <w:kern w:val="0"/>
                <w:szCs w:val="21"/>
                <w:lang w:bidi="ar"/>
              </w:rPr>
            </w:pPr>
            <w:r>
              <w:rPr>
                <w:rFonts w:hint="eastAsia" w:ascii="宋体" w:hAnsi="宋体" w:cs="宋体"/>
                <w:kern w:val="0"/>
                <w:szCs w:val="21"/>
                <w:lang w:bidi="ar"/>
              </w:rPr>
              <w:t>（</w:t>
            </w:r>
            <w:r>
              <w:rPr>
                <w:rFonts w:hint="eastAsia" w:ascii="宋体" w:hAnsi="宋体" w:eastAsia="宋体" w:cs="宋体"/>
                <w:kern w:val="0"/>
                <w:szCs w:val="21"/>
                <w:lang w:bidi="ar"/>
              </w:rPr>
              <w:t>外接转换器</w:t>
            </w:r>
            <w:r>
              <w:rPr>
                <w:rFonts w:hint="eastAsia" w:ascii="宋体" w:hAnsi="宋体" w:cs="宋体"/>
                <w:kern w:val="0"/>
                <w:szCs w:val="21"/>
                <w:lang w:bidi="ar"/>
              </w:rPr>
              <w:t>）</w:t>
            </w:r>
            <w:r>
              <w:rPr>
                <w:rFonts w:hint="eastAsia" w:ascii="宋体" w:hAnsi="宋体" w:eastAsia="宋体" w:cs="宋体"/>
                <w:kern w:val="0"/>
                <w:szCs w:val="21"/>
                <w:lang w:bidi="ar"/>
              </w:rPr>
              <w:t xml:space="preserve"> 6A ±（2.5%+5）</w:t>
            </w:r>
          </w:p>
          <w:p w14:paraId="6ECD0F47">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电阻</w:t>
            </w:r>
            <w:r>
              <w:rPr>
                <w:rFonts w:hint="eastAsia" w:ascii="宋体" w:hAnsi="宋体" w:cs="宋体"/>
                <w:kern w:val="0"/>
                <w:szCs w:val="21"/>
                <w:lang w:bidi="ar"/>
              </w:rPr>
              <w:t>（</w:t>
            </w:r>
            <w:r>
              <w:rPr>
                <w:rFonts w:hint="eastAsia" w:ascii="宋体" w:hAnsi="宋体" w:eastAsia="宋体" w:cs="宋体"/>
                <w:kern w:val="0"/>
                <w:szCs w:val="21"/>
                <w:lang w:bidi="ar"/>
              </w:rPr>
              <w:t>Ω</w:t>
            </w:r>
            <w:r>
              <w:rPr>
                <w:rFonts w:hint="eastAsia" w:ascii="宋体" w:hAnsi="宋体" w:cs="宋体"/>
                <w:kern w:val="0"/>
                <w:szCs w:val="21"/>
                <w:lang w:bidi="ar"/>
              </w:rPr>
              <w:t>）</w:t>
            </w:r>
            <w:r>
              <w:rPr>
                <w:rFonts w:hint="eastAsia" w:ascii="宋体" w:hAnsi="宋体" w:eastAsia="宋体" w:cs="宋体"/>
                <w:kern w:val="0"/>
                <w:szCs w:val="21"/>
                <w:lang w:bidi="ar"/>
              </w:rPr>
              <w:t xml:space="preserve"> 6kΩ/60kΩ/600kΩ ±（1.2%+5）</w:t>
            </w:r>
          </w:p>
          <w:p w14:paraId="6010A5E7">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 xml:space="preserve"> 600Ω/6MΩ/60MΩ ±</w:t>
            </w:r>
            <w:r>
              <w:rPr>
                <w:rFonts w:hint="eastAsia" w:ascii="宋体" w:hAnsi="宋体" w:cs="宋体"/>
                <w:kern w:val="0"/>
                <w:szCs w:val="21"/>
                <w:lang w:bidi="ar"/>
              </w:rPr>
              <w:t>(</w:t>
            </w:r>
            <w:r>
              <w:rPr>
                <w:rFonts w:hint="eastAsia" w:ascii="宋体" w:hAnsi="宋体" w:eastAsia="宋体" w:cs="宋体"/>
                <w:kern w:val="0"/>
                <w:szCs w:val="21"/>
                <w:lang w:bidi="ar"/>
              </w:rPr>
              <w:t>1.5%+5</w:t>
            </w:r>
            <w:r>
              <w:rPr>
                <w:rFonts w:hint="eastAsia" w:ascii="宋体" w:hAnsi="宋体" w:cs="宋体"/>
                <w:kern w:val="0"/>
                <w:szCs w:val="21"/>
                <w:lang w:bidi="ar"/>
              </w:rPr>
              <w:t>)</w:t>
            </w:r>
          </w:p>
          <w:p w14:paraId="5A779572">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电容 (F) 6nF/6mF ±（5%+10）</w:t>
            </w:r>
          </w:p>
          <w:p w14:paraId="485B4A78">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 xml:space="preserve"> 60nF/600nF/6μF/60μF/600μF ±</w:t>
            </w:r>
            <w:r>
              <w:rPr>
                <w:rFonts w:hint="eastAsia" w:ascii="宋体" w:hAnsi="宋体" w:cs="宋体"/>
                <w:kern w:val="0"/>
                <w:szCs w:val="21"/>
                <w:lang w:bidi="ar"/>
              </w:rPr>
              <w:t>(</w:t>
            </w:r>
            <w:r>
              <w:rPr>
                <w:rFonts w:hint="eastAsia" w:ascii="宋体" w:hAnsi="宋体" w:eastAsia="宋体" w:cs="宋体"/>
                <w:kern w:val="0"/>
                <w:szCs w:val="21"/>
                <w:lang w:bidi="ar"/>
              </w:rPr>
              <w:t>4%+5</w:t>
            </w:r>
            <w:r>
              <w:rPr>
                <w:rFonts w:hint="eastAsia" w:ascii="宋体" w:hAnsi="宋体" w:cs="宋体"/>
                <w:kern w:val="0"/>
                <w:szCs w:val="21"/>
                <w:lang w:bidi="ar"/>
              </w:rPr>
              <w:t>)</w:t>
            </w:r>
          </w:p>
          <w:p w14:paraId="06FB6ED8">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最大显示 5999</w:t>
            </w:r>
          </w:p>
          <w:p w14:paraId="6028C853">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自动量程 √</w:t>
            </w:r>
          </w:p>
          <w:p w14:paraId="30A69311">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一般特征 　</w:t>
            </w:r>
          </w:p>
          <w:p w14:paraId="57AF6C04">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电源 锂电池：7.4V 4400mAh；</w:t>
            </w:r>
          </w:p>
          <w:p w14:paraId="3EBD32B4">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直流适配器：100～240V 50/60Hz 输入</w:t>
            </w:r>
            <w:r>
              <w:rPr>
                <w:rFonts w:hint="eastAsia" w:ascii="宋体" w:hAnsi="宋体" w:cs="宋体"/>
                <w:kern w:val="0"/>
                <w:szCs w:val="21"/>
                <w:lang w:bidi="ar"/>
              </w:rPr>
              <w:t>，</w:t>
            </w:r>
            <w:r>
              <w:rPr>
                <w:rFonts w:hint="eastAsia" w:ascii="宋体" w:hAnsi="宋体" w:eastAsia="宋体" w:cs="宋体"/>
                <w:kern w:val="0"/>
                <w:szCs w:val="21"/>
                <w:lang w:bidi="ar"/>
              </w:rPr>
              <w:t xml:space="preserve"> 9V 4A 输出</w:t>
            </w:r>
          </w:p>
          <w:p w14:paraId="5CB45131">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显示 ≥5.7英寸64K色 TFT LCD ,320×240</w:t>
            </w:r>
          </w:p>
          <w:p w14:paraId="72EA47BA">
            <w:pPr>
              <w:widowControl/>
              <w:textAlignment w:val="center"/>
              <w:rPr>
                <w:rFonts w:ascii="宋体" w:hAnsi="宋体" w:eastAsia="宋体" w:cs="宋体"/>
                <w:szCs w:val="21"/>
              </w:rPr>
            </w:pPr>
            <w:r>
              <w:rPr>
                <w:rFonts w:hint="eastAsia" w:ascii="宋体" w:hAnsi="宋体" w:eastAsia="宋体" w:cs="宋体"/>
                <w:kern w:val="0"/>
                <w:szCs w:val="21"/>
                <w:lang w:bidi="ar"/>
              </w:rPr>
              <w:t>标准配件 两支探头（1:1/ 1:10可切换），电流电压转换器×2，电源线，直流适配器，万用表笔，软件光盘</w:t>
            </w:r>
          </w:p>
        </w:tc>
      </w:tr>
      <w:tr w14:paraId="6A2FC25D">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AC4A3">
            <w:pPr>
              <w:widowControl/>
              <w:jc w:val="center"/>
              <w:textAlignment w:val="center"/>
              <w:rPr>
                <w:rFonts w:ascii="宋体" w:hAnsi="宋体" w:eastAsia="宋体" w:cs="宋体"/>
                <w:szCs w:val="21"/>
              </w:rPr>
            </w:pPr>
            <w:r>
              <w:rPr>
                <w:rFonts w:hint="eastAsia" w:ascii="宋体" w:hAnsi="宋体" w:eastAsia="宋体" w:cs="宋体"/>
                <w:kern w:val="0"/>
                <w:szCs w:val="21"/>
                <w:lang w:bidi="ar"/>
              </w:rPr>
              <w:t>7</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C26F5">
            <w:pPr>
              <w:widowControl/>
              <w:jc w:val="center"/>
              <w:textAlignment w:val="center"/>
              <w:rPr>
                <w:rFonts w:ascii="宋体" w:hAnsi="宋体" w:eastAsia="宋体" w:cs="宋体"/>
                <w:szCs w:val="21"/>
              </w:rPr>
            </w:pPr>
            <w:r>
              <w:rPr>
                <w:rFonts w:hint="eastAsia" w:ascii="宋体" w:hAnsi="宋体" w:eastAsia="宋体" w:cs="宋体"/>
                <w:kern w:val="0"/>
                <w:szCs w:val="21"/>
                <w:lang w:bidi="ar"/>
              </w:rPr>
              <w:t>万用接线盒</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D9923">
            <w:pPr>
              <w:rPr>
                <w:rFonts w:ascii="宋体" w:hAnsi="宋体" w:eastAsia="宋体" w:cs="宋体"/>
                <w:szCs w:val="21"/>
              </w:rPr>
            </w:pPr>
            <w:r>
              <w:rPr>
                <w:rFonts w:hint="eastAsia" w:ascii="宋体" w:hAnsi="宋体" w:eastAsia="宋体" w:cs="宋体"/>
                <w:szCs w:val="21"/>
              </w:rPr>
              <w:t>技术要求：</w:t>
            </w:r>
          </w:p>
          <w:p w14:paraId="4CF911FF">
            <w:pPr>
              <w:rPr>
                <w:rFonts w:ascii="宋体" w:hAnsi="宋体" w:eastAsia="宋体" w:cs="宋体"/>
                <w:szCs w:val="21"/>
              </w:rPr>
            </w:pPr>
            <w:r>
              <w:rPr>
                <w:rFonts w:hint="eastAsia" w:ascii="宋体" w:hAnsi="宋体" w:eastAsia="宋体" w:cs="宋体"/>
                <w:szCs w:val="21"/>
              </w:rPr>
              <w:t>1.配置各种规格的“T”型线，能满足轿车竞赛系统的所有保险丝、继电器、传感器、执行器插接测量之用，要有足够的通流能力和可重复插接使用能力。</w:t>
            </w:r>
          </w:p>
          <w:p w14:paraId="05EF0AB9">
            <w:pPr>
              <w:rPr>
                <w:rFonts w:ascii="宋体" w:hAnsi="宋体" w:eastAsia="宋体" w:cs="宋体"/>
                <w:szCs w:val="21"/>
              </w:rPr>
            </w:pPr>
            <w:r>
              <w:rPr>
                <w:rFonts w:hint="eastAsia" w:ascii="宋体" w:hAnsi="宋体" w:eastAsia="宋体" w:cs="宋体"/>
                <w:szCs w:val="21"/>
              </w:rPr>
              <w:t>2.探针：具备测量方便，不破坏原车线束。</w:t>
            </w:r>
          </w:p>
          <w:p w14:paraId="55AA594D">
            <w:pPr>
              <w:rPr>
                <w:rFonts w:ascii="宋体" w:hAnsi="宋体" w:eastAsia="宋体" w:cs="宋体"/>
                <w:szCs w:val="21"/>
              </w:rPr>
            </w:pPr>
            <w:r>
              <w:rPr>
                <w:rFonts w:hint="eastAsia" w:ascii="宋体" w:hAnsi="宋体" w:eastAsia="宋体" w:cs="宋体"/>
                <w:szCs w:val="21"/>
              </w:rPr>
              <w:t>3.鳄鱼夹：用以作暂时性电路连接。锯齿状的夹口可以牢牢地夹住要着色的零件，保证不会让零件松脱，个性化的绝缘设计，操作更安全。</w:t>
            </w:r>
          </w:p>
          <w:p w14:paraId="1667B559">
            <w:pPr>
              <w:rPr>
                <w:rFonts w:ascii="宋体" w:hAnsi="宋体" w:eastAsia="宋体" w:cs="宋体"/>
                <w:szCs w:val="21"/>
              </w:rPr>
            </w:pPr>
            <w:r>
              <w:rPr>
                <w:rFonts w:hint="eastAsia" w:ascii="宋体" w:hAnsi="宋体" w:eastAsia="宋体" w:cs="宋体"/>
                <w:szCs w:val="21"/>
              </w:rPr>
              <w:t>4.可调电阻：可设置虚接故障；还可以起到保护用电器的作用。</w:t>
            </w:r>
          </w:p>
          <w:p w14:paraId="221EBB2A">
            <w:pPr>
              <w:rPr>
                <w:rFonts w:ascii="宋体" w:hAnsi="宋体" w:eastAsia="宋体" w:cs="宋体"/>
                <w:szCs w:val="21"/>
              </w:rPr>
            </w:pPr>
            <w:r>
              <w:rPr>
                <w:rFonts w:hint="eastAsia" w:ascii="宋体" w:hAnsi="宋体" w:eastAsia="宋体" w:cs="宋体"/>
                <w:szCs w:val="21"/>
              </w:rPr>
              <w:t>5.表笔头：用PVC硅胶线，表笔灵敏度高、精准、质量好耐用，可直插电源表使用。</w:t>
            </w:r>
          </w:p>
          <w:p w14:paraId="1C25633A">
            <w:pPr>
              <w:rPr>
                <w:rFonts w:ascii="宋体" w:hAnsi="宋体" w:eastAsia="宋体" w:cs="宋体"/>
                <w:szCs w:val="21"/>
              </w:rPr>
            </w:pPr>
            <w:r>
              <w:rPr>
                <w:rFonts w:hint="eastAsia" w:ascii="宋体" w:hAnsi="宋体" w:eastAsia="宋体" w:cs="宋体"/>
                <w:szCs w:val="21"/>
              </w:rPr>
              <w:t>6.三通：测量性能高，使用方便。</w:t>
            </w:r>
          </w:p>
          <w:p w14:paraId="4D6F230F">
            <w:pPr>
              <w:rPr>
                <w:rFonts w:ascii="宋体" w:hAnsi="宋体" w:eastAsia="宋体" w:cs="宋体"/>
                <w:szCs w:val="21"/>
              </w:rPr>
            </w:pPr>
            <w:r>
              <w:rPr>
                <w:rFonts w:hint="eastAsia" w:ascii="宋体" w:hAnsi="宋体" w:eastAsia="宋体" w:cs="宋体"/>
                <w:szCs w:val="21"/>
              </w:rPr>
              <w:t>7.测试灯：方便用于检测器件是否带电，绝缘性能高。</w:t>
            </w:r>
          </w:p>
          <w:p w14:paraId="21AF7806">
            <w:pPr>
              <w:rPr>
                <w:rFonts w:ascii="宋体" w:hAnsi="宋体" w:eastAsia="宋体" w:cs="宋体"/>
                <w:szCs w:val="21"/>
              </w:rPr>
            </w:pPr>
            <w:r>
              <w:rPr>
                <w:rFonts w:hint="eastAsia" w:ascii="宋体" w:hAnsi="宋体" w:eastAsia="宋体" w:cs="宋体"/>
                <w:szCs w:val="21"/>
              </w:rPr>
              <w:t>8.测试线：满足车辆各种检测保险丝、继电器、元器件插接测量。</w:t>
            </w:r>
          </w:p>
          <w:p w14:paraId="2B697C6F">
            <w:pPr>
              <w:widowControl/>
              <w:textAlignment w:val="center"/>
              <w:rPr>
                <w:rFonts w:ascii="宋体" w:hAnsi="宋体" w:eastAsia="宋体" w:cs="宋体"/>
                <w:bCs/>
                <w:kern w:val="0"/>
                <w:szCs w:val="21"/>
              </w:rPr>
            </w:pPr>
            <w:r>
              <w:rPr>
                <w:rFonts w:hint="eastAsia" w:ascii="宋体" w:hAnsi="宋体" w:eastAsia="宋体" w:cs="宋体"/>
                <w:spacing w:val="8"/>
                <w:szCs w:val="21"/>
              </w:rPr>
              <w:t>9.适用新能源汽车教学使用。</w:t>
            </w:r>
          </w:p>
        </w:tc>
      </w:tr>
      <w:tr w14:paraId="0E9CDC18">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76872">
            <w:pPr>
              <w:widowControl/>
              <w:jc w:val="center"/>
              <w:textAlignment w:val="center"/>
              <w:rPr>
                <w:rFonts w:ascii="宋体" w:hAnsi="宋体" w:eastAsia="宋体" w:cs="宋体"/>
                <w:szCs w:val="21"/>
              </w:rPr>
            </w:pPr>
            <w:r>
              <w:rPr>
                <w:rFonts w:hint="eastAsia" w:ascii="宋体" w:hAnsi="宋体" w:eastAsia="宋体" w:cs="宋体"/>
                <w:kern w:val="0"/>
                <w:szCs w:val="21"/>
                <w:lang w:bidi="ar"/>
              </w:rPr>
              <w:t>8</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F0C91">
            <w:pPr>
              <w:widowControl/>
              <w:jc w:val="center"/>
              <w:textAlignment w:val="center"/>
              <w:rPr>
                <w:rFonts w:ascii="宋体" w:hAnsi="宋体" w:eastAsia="宋体" w:cs="宋体"/>
                <w:szCs w:val="21"/>
              </w:rPr>
            </w:pPr>
            <w:r>
              <w:rPr>
                <w:rFonts w:hint="eastAsia" w:ascii="宋体" w:hAnsi="宋体" w:eastAsia="宋体" w:cs="宋体"/>
                <w:kern w:val="0"/>
                <w:szCs w:val="21"/>
                <w:lang w:bidi="ar"/>
              </w:rPr>
              <w:t>绝缘测试仪</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91223">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基本功能 量程 基本精度</w:t>
            </w:r>
          </w:p>
          <w:p w14:paraId="43DE0C7F">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绝缘电阻</w:t>
            </w:r>
            <w:r>
              <w:rPr>
                <w:rFonts w:hint="eastAsia" w:ascii="宋体" w:hAnsi="宋体" w:cs="宋体"/>
                <w:kern w:val="0"/>
                <w:szCs w:val="21"/>
                <w:lang w:bidi="ar"/>
              </w:rPr>
              <w:t>（</w:t>
            </w:r>
            <w:r>
              <w:rPr>
                <w:rFonts w:hint="eastAsia" w:ascii="宋体" w:hAnsi="宋体" w:eastAsia="宋体" w:cs="宋体"/>
                <w:kern w:val="0"/>
                <w:szCs w:val="21"/>
                <w:lang w:bidi="ar"/>
              </w:rPr>
              <w:t>Ω</w:t>
            </w:r>
            <w:r>
              <w:rPr>
                <w:rFonts w:hint="eastAsia" w:ascii="宋体" w:hAnsi="宋体" w:cs="宋体"/>
                <w:kern w:val="0"/>
                <w:szCs w:val="21"/>
                <w:lang w:bidi="ar"/>
              </w:rPr>
              <w:t>）</w:t>
            </w:r>
            <w:r>
              <w:rPr>
                <w:rFonts w:hint="eastAsia" w:ascii="宋体" w:hAnsi="宋体" w:eastAsia="宋体" w:cs="宋体"/>
                <w:kern w:val="0"/>
                <w:szCs w:val="21"/>
                <w:lang w:bidi="ar"/>
              </w:rPr>
              <w:t xml:space="preserve"> 输出电压 100V/250V/500V/1000V 0%～20%　</w:t>
            </w:r>
          </w:p>
          <w:p w14:paraId="27D4E6F7">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 xml:space="preserve"> 100V 0.1MΩ～500MΩ ±(3%+5)</w:t>
            </w:r>
          </w:p>
          <w:p w14:paraId="1A034923">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 xml:space="preserve"> 250V 0.5MΩ～2GΩ ±(3%+5)</w:t>
            </w:r>
          </w:p>
          <w:p w14:paraId="26A636C5">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 xml:space="preserve"> 500V 1MΩ～4GΩ ±(3%+5)</w:t>
            </w:r>
          </w:p>
          <w:p w14:paraId="79728CA4">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 xml:space="preserve"> 1000V 2MΩ～10GΩ ±(3%+5)</w:t>
            </w:r>
          </w:p>
          <w:p w14:paraId="4ACACBE0">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短路电流 　 &lt;2mA</w:t>
            </w:r>
          </w:p>
          <w:p w14:paraId="029A07DB">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直流电压 (V) 1000V ±(2%+3)</w:t>
            </w:r>
          </w:p>
          <w:p w14:paraId="1343A69B">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交流电压 (V) 750V ±(2%+3)</w:t>
            </w:r>
          </w:p>
          <w:p w14:paraId="468AA084">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低电阻</w:t>
            </w:r>
            <w:r>
              <w:rPr>
                <w:rFonts w:hint="eastAsia" w:ascii="宋体" w:hAnsi="宋体" w:cs="宋体"/>
                <w:kern w:val="0"/>
                <w:szCs w:val="21"/>
                <w:lang w:bidi="ar"/>
              </w:rPr>
              <w:t>（</w:t>
            </w:r>
            <w:r>
              <w:rPr>
                <w:rFonts w:hint="eastAsia" w:ascii="宋体" w:hAnsi="宋体" w:eastAsia="宋体" w:cs="宋体"/>
                <w:kern w:val="0"/>
                <w:szCs w:val="21"/>
                <w:lang w:bidi="ar"/>
              </w:rPr>
              <w:t>Ω</w:t>
            </w:r>
            <w:r>
              <w:rPr>
                <w:rFonts w:hint="eastAsia" w:ascii="宋体" w:hAnsi="宋体" w:cs="宋体"/>
                <w:kern w:val="0"/>
                <w:szCs w:val="21"/>
                <w:lang w:bidi="ar"/>
              </w:rPr>
              <w:t>）</w:t>
            </w:r>
            <w:r>
              <w:rPr>
                <w:rFonts w:hint="eastAsia" w:ascii="宋体" w:hAnsi="宋体" w:eastAsia="宋体" w:cs="宋体"/>
                <w:kern w:val="0"/>
                <w:szCs w:val="21"/>
                <w:lang w:bidi="ar"/>
              </w:rPr>
              <w:t xml:space="preserve"> 0.1Ω～999.9Ω ±(1%+3)</w:t>
            </w:r>
          </w:p>
          <w:p w14:paraId="1C4564A2">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特殊功能</w:t>
            </w:r>
          </w:p>
          <w:p w14:paraId="1B487706">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自动量程 　 √</w:t>
            </w:r>
          </w:p>
          <w:p w14:paraId="58E2C4B7">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自动关机 　 √</w:t>
            </w:r>
          </w:p>
          <w:p w14:paraId="37709227">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低电压显示  √</w:t>
            </w:r>
          </w:p>
          <w:p w14:paraId="6DE891D4">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数据存储 　 18</w:t>
            </w:r>
          </w:p>
          <w:p w14:paraId="77F67620">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比较功能 　 √</w:t>
            </w:r>
          </w:p>
          <w:p w14:paraId="2AF61A8A">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极化指数 　 √</w:t>
            </w:r>
          </w:p>
          <w:p w14:paraId="65CC240A">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吸收比 　   √</w:t>
            </w:r>
          </w:p>
          <w:p w14:paraId="479FB0C8">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LCD 背光 　 √</w:t>
            </w:r>
          </w:p>
          <w:p w14:paraId="10CA97C5">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模拟条 　 30段</w:t>
            </w:r>
          </w:p>
          <w:p w14:paraId="42A8E9F7">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超量程报警 　 √</w:t>
            </w:r>
          </w:p>
          <w:p w14:paraId="259424A1">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高压警告指示 　 √</w:t>
            </w:r>
          </w:p>
          <w:p w14:paraId="675752E3">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测试时间选择 约30分钟 √</w:t>
            </w:r>
          </w:p>
          <w:p w14:paraId="1E06795E">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一般特征</w:t>
            </w:r>
          </w:p>
          <w:p w14:paraId="519D0BEA">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电源 (LR14) × 8</w:t>
            </w:r>
          </w:p>
          <w:p w14:paraId="4FB15CEB">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LCD尺寸 ≥123mm × 58mm</w:t>
            </w:r>
          </w:p>
          <w:p w14:paraId="55C474E4">
            <w:pPr>
              <w:widowControl/>
              <w:textAlignment w:val="center"/>
              <w:rPr>
                <w:rFonts w:ascii="宋体" w:hAnsi="宋体" w:eastAsia="宋体" w:cs="宋体"/>
                <w:szCs w:val="21"/>
              </w:rPr>
            </w:pPr>
            <w:r>
              <w:rPr>
                <w:rFonts w:hint="eastAsia" w:ascii="宋体" w:hAnsi="宋体" w:eastAsia="宋体" w:cs="宋体"/>
                <w:kern w:val="0"/>
                <w:szCs w:val="21"/>
                <w:lang w:bidi="ar"/>
              </w:rPr>
              <w:t>标准配件 单插头测试线红色1条、单插头测试线黑色1条、双插头红色测试线1条、红色表笔1支，黑色表笔1支、红色鳄鱼夹2个、黑色鳄鱼夹1个、携带箱1个。</w:t>
            </w:r>
          </w:p>
        </w:tc>
      </w:tr>
      <w:tr w14:paraId="3D8C7AED">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2D487">
            <w:pPr>
              <w:widowControl/>
              <w:jc w:val="center"/>
              <w:textAlignment w:val="center"/>
              <w:rPr>
                <w:rFonts w:ascii="宋体" w:hAnsi="宋体" w:eastAsia="宋体" w:cs="宋体"/>
                <w:szCs w:val="21"/>
              </w:rPr>
            </w:pPr>
            <w:r>
              <w:rPr>
                <w:rFonts w:hint="eastAsia" w:ascii="宋体" w:hAnsi="宋体" w:eastAsia="宋体" w:cs="宋体"/>
                <w:kern w:val="0"/>
                <w:szCs w:val="21"/>
                <w:lang w:bidi="ar"/>
              </w:rPr>
              <w:t>9</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2D770">
            <w:pPr>
              <w:widowControl/>
              <w:jc w:val="center"/>
              <w:textAlignment w:val="center"/>
              <w:rPr>
                <w:rFonts w:ascii="宋体" w:hAnsi="宋体" w:eastAsia="宋体" w:cs="宋体"/>
                <w:szCs w:val="21"/>
              </w:rPr>
            </w:pPr>
            <w:r>
              <w:rPr>
                <w:rFonts w:hint="eastAsia" w:ascii="宋体" w:hAnsi="宋体" w:eastAsia="宋体" w:cs="宋体"/>
                <w:kern w:val="0"/>
                <w:szCs w:val="21"/>
                <w:lang w:bidi="ar"/>
              </w:rPr>
              <w:t>人员防护套装</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DC969">
            <w:pPr>
              <w:rPr>
                <w:rFonts w:ascii="宋体" w:hAnsi="宋体" w:eastAsia="宋体" w:cs="宋体"/>
                <w:szCs w:val="21"/>
              </w:rPr>
            </w:pPr>
            <w:r>
              <w:rPr>
                <w:rFonts w:hint="eastAsia" w:ascii="宋体" w:hAnsi="宋体" w:eastAsia="宋体" w:cs="宋体"/>
                <w:szCs w:val="21"/>
              </w:rPr>
              <w:t>人员防护套装包括绝缘手套、耐磨手套、绝缘鞋、护目镜、安全帽等各1套。</w:t>
            </w:r>
          </w:p>
          <w:p w14:paraId="766EF1B0">
            <w:pPr>
              <w:rPr>
                <w:rFonts w:ascii="宋体" w:hAnsi="宋体" w:eastAsia="宋体" w:cs="宋体"/>
                <w:szCs w:val="21"/>
              </w:rPr>
            </w:pPr>
            <w:r>
              <w:rPr>
                <w:rFonts w:hint="eastAsia" w:ascii="宋体" w:hAnsi="宋体" w:cs="宋体"/>
                <w:szCs w:val="21"/>
              </w:rPr>
              <w:t>1.</w:t>
            </w:r>
            <w:r>
              <w:rPr>
                <w:rFonts w:hint="eastAsia" w:ascii="宋体" w:hAnsi="宋体" w:eastAsia="宋体" w:cs="宋体"/>
                <w:szCs w:val="21"/>
              </w:rPr>
              <w:t>绝缘手套：天然橡胶制成，耐压等级1KV。</w:t>
            </w:r>
          </w:p>
          <w:p w14:paraId="408E8974">
            <w:pPr>
              <w:rPr>
                <w:rFonts w:ascii="宋体" w:hAnsi="宋体" w:eastAsia="宋体" w:cs="宋体"/>
                <w:szCs w:val="21"/>
              </w:rPr>
            </w:pPr>
            <w:r>
              <w:rPr>
                <w:rFonts w:hint="eastAsia" w:ascii="宋体" w:hAnsi="宋体" w:cs="宋体"/>
                <w:szCs w:val="21"/>
              </w:rPr>
              <w:t>2.</w:t>
            </w:r>
            <w:r>
              <w:rPr>
                <w:rFonts w:hint="eastAsia" w:ascii="宋体" w:hAnsi="宋体" w:eastAsia="宋体" w:cs="宋体"/>
                <w:szCs w:val="21"/>
              </w:rPr>
              <w:t>耐磨手套：符合人体工程学设计；可降低潜在的危险，如：刀割等；可清洗。</w:t>
            </w:r>
          </w:p>
          <w:p w14:paraId="626D7F79">
            <w:pPr>
              <w:rPr>
                <w:rFonts w:ascii="宋体" w:hAnsi="宋体" w:eastAsia="宋体" w:cs="宋体"/>
                <w:szCs w:val="21"/>
              </w:rPr>
            </w:pPr>
            <w:r>
              <w:rPr>
                <w:rFonts w:hint="eastAsia" w:ascii="宋体" w:hAnsi="宋体" w:cs="宋体"/>
                <w:szCs w:val="21"/>
              </w:rPr>
              <w:t>3.</w:t>
            </w:r>
            <w:r>
              <w:rPr>
                <w:rFonts w:hint="eastAsia" w:ascii="宋体" w:hAnsi="宋体" w:eastAsia="宋体" w:cs="宋体"/>
                <w:szCs w:val="21"/>
              </w:rPr>
              <w:t>绝缘鞋：防砸电绝缘；双密度聚氨酯（PU）一次成型鞋底，大底致密耐磨，中底柔软舒适配合防滑设计穿着舒适安全。柔软型全封闭鞋舌，有效防止飞溅液体进入。</w:t>
            </w:r>
          </w:p>
          <w:p w14:paraId="675EEC48">
            <w:pPr>
              <w:rPr>
                <w:rFonts w:ascii="宋体" w:hAnsi="宋体" w:eastAsia="宋体" w:cs="宋体"/>
                <w:szCs w:val="21"/>
              </w:rPr>
            </w:pPr>
            <w:r>
              <w:rPr>
                <w:rFonts w:hint="eastAsia" w:ascii="宋体" w:hAnsi="宋体" w:cs="宋体"/>
                <w:szCs w:val="21"/>
              </w:rPr>
              <w:t>4.</w:t>
            </w:r>
            <w:r>
              <w:rPr>
                <w:rFonts w:hint="eastAsia" w:ascii="宋体" w:hAnsi="宋体" w:eastAsia="宋体" w:cs="宋体"/>
                <w:szCs w:val="21"/>
              </w:rPr>
              <w:t>护目镜：防冲击物，如打磨，研磨等。防化学物，如电镀，喷漆等。防光辐射，如红外线、紫外线等。防热辐射，如电火花，热辐射等。</w:t>
            </w:r>
          </w:p>
          <w:p w14:paraId="00AA2BB6">
            <w:pPr>
              <w:rPr>
                <w:rFonts w:ascii="宋体" w:hAnsi="宋体" w:eastAsia="宋体" w:cs="宋体"/>
                <w:szCs w:val="21"/>
              </w:rPr>
            </w:pPr>
            <w:r>
              <w:rPr>
                <w:rFonts w:hint="eastAsia" w:ascii="宋体" w:hAnsi="宋体" w:cs="宋体"/>
                <w:szCs w:val="21"/>
              </w:rPr>
              <w:t>5.</w:t>
            </w:r>
            <w:r>
              <w:rPr>
                <w:rFonts w:hint="eastAsia" w:ascii="宋体" w:hAnsi="宋体" w:eastAsia="宋体" w:cs="宋体"/>
                <w:szCs w:val="21"/>
              </w:rPr>
              <w:t>安全帽：绝缘，防撞减震，防喷溅，抗撕裂， 安全帽采用 ABS 硬质材质，无毒、无味、无任何刺激。</w:t>
            </w:r>
          </w:p>
        </w:tc>
      </w:tr>
      <w:tr w14:paraId="56BD11FA">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FB0A3">
            <w:pPr>
              <w:widowControl/>
              <w:jc w:val="center"/>
              <w:textAlignment w:val="center"/>
              <w:rPr>
                <w:rFonts w:ascii="宋体" w:hAnsi="宋体" w:eastAsia="宋体" w:cs="宋体"/>
                <w:szCs w:val="21"/>
              </w:rPr>
            </w:pPr>
            <w:r>
              <w:rPr>
                <w:rFonts w:hint="eastAsia" w:ascii="宋体" w:hAnsi="宋体" w:eastAsia="宋体" w:cs="宋体"/>
                <w:kern w:val="0"/>
                <w:szCs w:val="21"/>
                <w:lang w:bidi="ar"/>
              </w:rPr>
              <w:t>10</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2E972">
            <w:pPr>
              <w:widowControl/>
              <w:jc w:val="center"/>
              <w:textAlignment w:val="center"/>
              <w:rPr>
                <w:rFonts w:ascii="宋体" w:hAnsi="宋体" w:eastAsia="宋体" w:cs="宋体"/>
                <w:szCs w:val="21"/>
              </w:rPr>
            </w:pPr>
            <w:r>
              <w:rPr>
                <w:rFonts w:hint="eastAsia" w:ascii="宋体" w:hAnsi="宋体" w:eastAsia="宋体" w:cs="宋体"/>
                <w:kern w:val="0"/>
                <w:szCs w:val="21"/>
                <w:lang w:bidi="ar"/>
              </w:rPr>
              <w:t>工位安全防护套装</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CF8CE">
            <w:pPr>
              <w:rPr>
                <w:rFonts w:ascii="宋体" w:hAnsi="宋体" w:eastAsia="宋体" w:cs="宋体"/>
                <w:szCs w:val="21"/>
              </w:rPr>
            </w:pPr>
            <w:r>
              <w:rPr>
                <w:rFonts w:hint="eastAsia" w:ascii="宋体" w:hAnsi="宋体" w:eastAsia="宋体" w:cs="宋体"/>
                <w:szCs w:val="21"/>
              </w:rPr>
              <w:t>工位安全保护套装包括警示牌、隔离带套装、绝缘防护垫等各1套。</w:t>
            </w:r>
          </w:p>
          <w:p w14:paraId="452D46A9">
            <w:pPr>
              <w:rPr>
                <w:rFonts w:ascii="宋体" w:hAnsi="宋体" w:eastAsia="宋体" w:cs="宋体"/>
                <w:szCs w:val="21"/>
              </w:rPr>
            </w:pPr>
            <w:r>
              <w:rPr>
                <w:rFonts w:hint="eastAsia" w:ascii="宋体" w:hAnsi="宋体" w:cs="宋体"/>
                <w:szCs w:val="21"/>
              </w:rPr>
              <w:t>1.</w:t>
            </w:r>
            <w:r>
              <w:rPr>
                <w:rFonts w:hint="eastAsia" w:ascii="宋体" w:hAnsi="宋体" w:eastAsia="宋体" w:cs="宋体"/>
                <w:szCs w:val="21"/>
              </w:rPr>
              <w:t>警示牌：绝缘材质制作，表面喷涂</w:t>
            </w:r>
            <w:r>
              <w:rPr>
                <w:rFonts w:hint="eastAsia" w:ascii="宋体" w:hAnsi="宋体" w:cs="宋体"/>
                <w:szCs w:val="21"/>
              </w:rPr>
              <w:t>“</w:t>
            </w:r>
            <w:r>
              <w:rPr>
                <w:rFonts w:hint="eastAsia" w:ascii="宋体" w:hAnsi="宋体" w:eastAsia="宋体" w:cs="宋体"/>
                <w:szCs w:val="21"/>
              </w:rPr>
              <w:t>危险，请勿靠近</w:t>
            </w:r>
            <w:r>
              <w:rPr>
                <w:rFonts w:hint="eastAsia" w:ascii="宋体" w:hAnsi="宋体" w:cs="宋体"/>
                <w:szCs w:val="21"/>
              </w:rPr>
              <w:t>”</w:t>
            </w:r>
            <w:r>
              <w:rPr>
                <w:rFonts w:hint="eastAsia" w:ascii="宋体" w:hAnsi="宋体" w:eastAsia="宋体" w:cs="宋体"/>
                <w:szCs w:val="21"/>
              </w:rPr>
              <w:t>字样与带电符号。</w:t>
            </w:r>
          </w:p>
          <w:p w14:paraId="1D57DDE6">
            <w:pPr>
              <w:rPr>
                <w:rFonts w:ascii="宋体" w:hAnsi="宋体" w:eastAsia="宋体" w:cs="宋体"/>
                <w:szCs w:val="21"/>
              </w:rPr>
            </w:pPr>
            <w:r>
              <w:rPr>
                <w:rFonts w:hint="eastAsia" w:ascii="宋体" w:hAnsi="宋体" w:cs="宋体"/>
                <w:szCs w:val="21"/>
              </w:rPr>
              <w:t>2.</w:t>
            </w:r>
            <w:r>
              <w:rPr>
                <w:rFonts w:hint="eastAsia" w:ascii="宋体" w:hAnsi="宋体" w:eastAsia="宋体" w:cs="宋体"/>
                <w:szCs w:val="21"/>
              </w:rPr>
              <w:t>隔离带套装：可再次利用，对操作空间进行隔离；最长5m；可伸缩，每套6根围成一个工位。</w:t>
            </w:r>
          </w:p>
          <w:p w14:paraId="41103F89">
            <w:pPr>
              <w:rPr>
                <w:rFonts w:ascii="宋体" w:hAnsi="宋体" w:eastAsia="宋体" w:cs="宋体"/>
                <w:szCs w:val="21"/>
              </w:rPr>
            </w:pPr>
            <w:r>
              <w:rPr>
                <w:rFonts w:hint="eastAsia" w:ascii="宋体" w:hAnsi="宋体" w:cs="宋体"/>
                <w:szCs w:val="21"/>
              </w:rPr>
              <w:t>3.</w:t>
            </w:r>
            <w:r>
              <w:rPr>
                <w:rFonts w:hint="eastAsia" w:ascii="宋体" w:hAnsi="宋体" w:eastAsia="宋体" w:cs="宋体"/>
                <w:szCs w:val="21"/>
              </w:rPr>
              <w:t>绝缘防护垫：耐压不低于1500V，尺寸不小于2m x 1m x 5mm  （长x宽x厚度</w:t>
            </w:r>
            <w:r>
              <w:rPr>
                <w:rFonts w:hint="eastAsia" w:ascii="宋体" w:hAnsi="宋体" w:cs="宋体"/>
                <w:szCs w:val="21"/>
              </w:rPr>
              <w:t>）</w:t>
            </w:r>
          </w:p>
        </w:tc>
      </w:tr>
      <w:tr w14:paraId="4EDBC53B">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996DF">
            <w:pPr>
              <w:widowControl/>
              <w:jc w:val="center"/>
              <w:textAlignment w:val="center"/>
              <w:rPr>
                <w:rFonts w:ascii="宋体" w:hAnsi="宋体" w:eastAsia="宋体" w:cs="宋体"/>
                <w:szCs w:val="21"/>
              </w:rPr>
            </w:pPr>
            <w:r>
              <w:rPr>
                <w:rFonts w:hint="eastAsia" w:ascii="宋体" w:hAnsi="宋体" w:eastAsia="宋体" w:cs="宋体"/>
                <w:kern w:val="0"/>
                <w:szCs w:val="21"/>
                <w:lang w:bidi="ar"/>
              </w:rPr>
              <w:t>11</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1B4D3">
            <w:pPr>
              <w:widowControl/>
              <w:jc w:val="center"/>
              <w:textAlignment w:val="center"/>
              <w:rPr>
                <w:rFonts w:ascii="宋体" w:hAnsi="宋体" w:eastAsia="宋体" w:cs="宋体"/>
                <w:szCs w:val="21"/>
              </w:rPr>
            </w:pPr>
            <w:r>
              <w:rPr>
                <w:rFonts w:hint="eastAsia" w:ascii="宋体" w:hAnsi="宋体" w:eastAsia="宋体" w:cs="宋体"/>
                <w:kern w:val="0"/>
                <w:szCs w:val="21"/>
                <w:lang w:bidi="ar"/>
              </w:rPr>
              <w:t>新能源汽车维修拆装用高压工具套装</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C2D39">
            <w:pPr>
              <w:rPr>
                <w:rFonts w:ascii="宋体" w:hAnsi="宋体" w:eastAsia="宋体" w:cs="宋体"/>
                <w:spacing w:val="8"/>
                <w:szCs w:val="21"/>
              </w:rPr>
            </w:pPr>
            <w:r>
              <w:rPr>
                <w:rFonts w:hint="eastAsia" w:ascii="宋体" w:hAnsi="宋体" w:eastAsia="宋体" w:cs="宋体"/>
                <w:spacing w:val="8"/>
                <w:szCs w:val="21"/>
              </w:rPr>
              <w:t>针对纯电动汽车设计的维修工具方案。</w:t>
            </w:r>
          </w:p>
          <w:p w14:paraId="04668536">
            <w:pPr>
              <w:rPr>
                <w:rFonts w:ascii="宋体" w:hAnsi="宋体" w:eastAsia="宋体" w:cs="宋体"/>
                <w:spacing w:val="8"/>
                <w:szCs w:val="21"/>
              </w:rPr>
            </w:pPr>
            <w:r>
              <w:rPr>
                <w:rFonts w:hint="eastAsia" w:ascii="宋体" w:hAnsi="宋体" w:eastAsia="宋体" w:cs="宋体"/>
                <w:spacing w:val="8"/>
                <w:szCs w:val="21"/>
              </w:rPr>
              <w:t>配置清单如下：</w:t>
            </w:r>
          </w:p>
          <w:p w14:paraId="30309C42">
            <w:pPr>
              <w:rPr>
                <w:rFonts w:ascii="宋体" w:hAnsi="宋体" w:eastAsia="宋体" w:cs="宋体"/>
                <w:spacing w:val="8"/>
                <w:szCs w:val="21"/>
              </w:rPr>
            </w:pPr>
            <w:r>
              <w:rPr>
                <w:rFonts w:hint="eastAsia" w:ascii="宋体" w:hAnsi="宋体" w:eastAsia="宋体" w:cs="宋体"/>
                <w:spacing w:val="8"/>
                <w:szCs w:val="21"/>
              </w:rPr>
              <w:t>序号     品名          规格      数量</w:t>
            </w:r>
          </w:p>
          <w:p w14:paraId="60D254FA">
            <w:pPr>
              <w:rPr>
                <w:rFonts w:ascii="宋体" w:hAnsi="宋体" w:eastAsia="宋体" w:cs="宋体"/>
                <w:spacing w:val="8"/>
                <w:szCs w:val="21"/>
              </w:rPr>
            </w:pPr>
            <w:r>
              <w:rPr>
                <w:rFonts w:hint="eastAsia" w:ascii="宋体" w:hAnsi="宋体" w:eastAsia="宋体" w:cs="宋体"/>
                <w:spacing w:val="8"/>
                <w:szCs w:val="21"/>
              </w:rPr>
              <w:t>1  12.5mm绝缘套筒       10mm      1</w:t>
            </w:r>
          </w:p>
          <w:p w14:paraId="2C7D392A">
            <w:pPr>
              <w:rPr>
                <w:rFonts w:ascii="宋体" w:hAnsi="宋体" w:eastAsia="宋体" w:cs="宋体"/>
                <w:spacing w:val="8"/>
                <w:szCs w:val="21"/>
              </w:rPr>
            </w:pPr>
            <w:r>
              <w:rPr>
                <w:rFonts w:hint="eastAsia" w:ascii="宋体" w:hAnsi="宋体" w:eastAsia="宋体" w:cs="宋体"/>
                <w:spacing w:val="8"/>
                <w:szCs w:val="21"/>
              </w:rPr>
              <w:t>2  12.5mm绝缘套筒       12mm      1</w:t>
            </w:r>
          </w:p>
          <w:p w14:paraId="3396D33F">
            <w:pPr>
              <w:rPr>
                <w:rFonts w:ascii="宋体" w:hAnsi="宋体" w:eastAsia="宋体" w:cs="宋体"/>
                <w:spacing w:val="8"/>
                <w:szCs w:val="21"/>
              </w:rPr>
            </w:pPr>
            <w:r>
              <w:rPr>
                <w:rFonts w:hint="eastAsia" w:ascii="宋体" w:hAnsi="宋体" w:eastAsia="宋体" w:cs="宋体"/>
                <w:spacing w:val="8"/>
                <w:szCs w:val="21"/>
              </w:rPr>
              <w:t>3  12.5mm绝缘套筒       13mm      1</w:t>
            </w:r>
          </w:p>
          <w:p w14:paraId="5BEC857A">
            <w:pPr>
              <w:pStyle w:val="42"/>
              <w:ind w:firstLine="0" w:firstLineChars="0"/>
              <w:rPr>
                <w:rFonts w:ascii="宋体" w:hAnsi="宋体" w:eastAsia="宋体" w:cs="宋体"/>
                <w:spacing w:val="8"/>
                <w:szCs w:val="21"/>
              </w:rPr>
            </w:pPr>
            <w:r>
              <w:rPr>
                <w:rFonts w:hint="eastAsia" w:ascii="宋体" w:hAnsi="宋体" w:eastAsia="宋体" w:cs="宋体"/>
                <w:spacing w:val="8"/>
                <w:szCs w:val="21"/>
              </w:rPr>
              <w:t>4  12.5mm绝缘套筒       14mm      1</w:t>
            </w:r>
          </w:p>
          <w:p w14:paraId="0E3B52A1">
            <w:pPr>
              <w:pStyle w:val="42"/>
              <w:ind w:firstLine="0" w:firstLineChars="0"/>
              <w:rPr>
                <w:rFonts w:ascii="宋体" w:hAnsi="宋体" w:eastAsia="宋体" w:cs="宋体"/>
                <w:spacing w:val="8"/>
                <w:szCs w:val="21"/>
              </w:rPr>
            </w:pPr>
            <w:r>
              <w:rPr>
                <w:rFonts w:hint="eastAsia" w:ascii="宋体" w:hAnsi="宋体" w:eastAsia="宋体" w:cs="宋体"/>
                <w:spacing w:val="8"/>
                <w:szCs w:val="21"/>
              </w:rPr>
              <w:t>5  12.5mm绝缘套筒       16mm      1</w:t>
            </w:r>
          </w:p>
          <w:p w14:paraId="4A4C5811">
            <w:pPr>
              <w:pStyle w:val="42"/>
              <w:ind w:firstLine="0" w:firstLineChars="0"/>
              <w:rPr>
                <w:rFonts w:ascii="宋体" w:hAnsi="宋体" w:eastAsia="宋体" w:cs="宋体"/>
                <w:spacing w:val="8"/>
                <w:szCs w:val="21"/>
              </w:rPr>
            </w:pPr>
            <w:r>
              <w:rPr>
                <w:rFonts w:hint="eastAsia" w:ascii="宋体" w:hAnsi="宋体" w:eastAsia="宋体" w:cs="宋体"/>
                <w:spacing w:val="8"/>
                <w:szCs w:val="21"/>
              </w:rPr>
              <w:t>6  12.5mm绝缘套筒       17mm      1</w:t>
            </w:r>
          </w:p>
          <w:p w14:paraId="55EC488B">
            <w:pPr>
              <w:pStyle w:val="42"/>
              <w:ind w:firstLine="0" w:firstLineChars="0"/>
              <w:rPr>
                <w:rFonts w:ascii="宋体" w:hAnsi="宋体" w:eastAsia="宋体" w:cs="宋体"/>
                <w:spacing w:val="8"/>
                <w:szCs w:val="21"/>
              </w:rPr>
            </w:pPr>
            <w:r>
              <w:rPr>
                <w:rFonts w:hint="eastAsia" w:ascii="宋体" w:hAnsi="宋体" w:eastAsia="宋体" w:cs="宋体"/>
                <w:spacing w:val="8"/>
                <w:szCs w:val="21"/>
              </w:rPr>
              <w:t>7  12.5mm绝缘套筒       18mm      1</w:t>
            </w:r>
          </w:p>
          <w:p w14:paraId="4AE7586B">
            <w:pPr>
              <w:pStyle w:val="42"/>
              <w:ind w:firstLine="0" w:firstLineChars="0"/>
              <w:rPr>
                <w:rFonts w:ascii="宋体" w:hAnsi="宋体" w:eastAsia="宋体" w:cs="宋体"/>
                <w:spacing w:val="8"/>
                <w:szCs w:val="21"/>
              </w:rPr>
            </w:pPr>
            <w:r>
              <w:rPr>
                <w:rFonts w:hint="eastAsia" w:ascii="宋体" w:hAnsi="宋体" w:eastAsia="宋体" w:cs="宋体"/>
                <w:spacing w:val="8"/>
                <w:szCs w:val="21"/>
              </w:rPr>
              <w:t>8  12.5mm绝缘套筒       19mm      1</w:t>
            </w:r>
          </w:p>
          <w:p w14:paraId="6C3749E6">
            <w:pPr>
              <w:pStyle w:val="42"/>
              <w:ind w:firstLine="0" w:firstLineChars="0"/>
              <w:rPr>
                <w:rFonts w:ascii="宋体" w:hAnsi="宋体" w:eastAsia="宋体" w:cs="宋体"/>
                <w:spacing w:val="8"/>
                <w:szCs w:val="21"/>
              </w:rPr>
            </w:pPr>
            <w:r>
              <w:rPr>
                <w:rFonts w:hint="eastAsia" w:ascii="宋体" w:hAnsi="宋体" w:eastAsia="宋体" w:cs="宋体"/>
                <w:spacing w:val="8"/>
                <w:szCs w:val="21"/>
              </w:rPr>
              <w:t>9  12.5mm绝缘旋具套筒   8mm       1</w:t>
            </w:r>
          </w:p>
          <w:p w14:paraId="7888ED50">
            <w:pPr>
              <w:pStyle w:val="42"/>
              <w:ind w:firstLine="0" w:firstLineChars="0"/>
              <w:rPr>
                <w:rFonts w:ascii="宋体" w:hAnsi="宋体" w:eastAsia="宋体" w:cs="宋体"/>
                <w:spacing w:val="8"/>
                <w:szCs w:val="21"/>
              </w:rPr>
            </w:pPr>
            <w:r>
              <w:rPr>
                <w:rFonts w:hint="eastAsia" w:ascii="宋体" w:hAnsi="宋体" w:eastAsia="宋体" w:cs="宋体"/>
                <w:spacing w:val="8"/>
                <w:szCs w:val="21"/>
              </w:rPr>
              <w:t>10 12.5mm绝缘旋具套筒   10mm      1</w:t>
            </w:r>
          </w:p>
          <w:p w14:paraId="157E3D5B">
            <w:pPr>
              <w:pStyle w:val="42"/>
              <w:ind w:firstLine="0" w:firstLineChars="0"/>
              <w:rPr>
                <w:rFonts w:ascii="宋体" w:hAnsi="宋体" w:eastAsia="宋体" w:cs="宋体"/>
                <w:spacing w:val="8"/>
                <w:szCs w:val="21"/>
              </w:rPr>
            </w:pPr>
            <w:r>
              <w:rPr>
                <w:rFonts w:hint="eastAsia" w:ascii="宋体" w:hAnsi="宋体" w:eastAsia="宋体" w:cs="宋体"/>
                <w:spacing w:val="8"/>
                <w:szCs w:val="21"/>
              </w:rPr>
              <w:t>11 12.5mm绝缘棘轮扳手   12.5mm    1</w:t>
            </w:r>
          </w:p>
          <w:p w14:paraId="777CD747">
            <w:pPr>
              <w:pStyle w:val="42"/>
              <w:ind w:firstLine="0" w:firstLineChars="0"/>
              <w:rPr>
                <w:rFonts w:ascii="宋体" w:hAnsi="宋体" w:eastAsia="宋体" w:cs="宋体"/>
                <w:spacing w:val="8"/>
                <w:szCs w:val="21"/>
              </w:rPr>
            </w:pPr>
            <w:r>
              <w:rPr>
                <w:rFonts w:hint="eastAsia" w:ascii="宋体" w:hAnsi="宋体" w:eastAsia="宋体" w:cs="宋体"/>
                <w:spacing w:val="8"/>
                <w:szCs w:val="21"/>
              </w:rPr>
              <w:t>12 12.5mm绝缘接杆       5寸      1</w:t>
            </w:r>
          </w:p>
          <w:p w14:paraId="2D62D9C8">
            <w:pPr>
              <w:pStyle w:val="42"/>
              <w:ind w:firstLine="0" w:firstLineChars="0"/>
              <w:rPr>
                <w:rFonts w:ascii="宋体" w:hAnsi="宋体" w:eastAsia="宋体" w:cs="宋体"/>
                <w:spacing w:val="8"/>
                <w:szCs w:val="21"/>
              </w:rPr>
            </w:pPr>
            <w:r>
              <w:rPr>
                <w:rFonts w:hint="eastAsia" w:ascii="宋体" w:hAnsi="宋体" w:eastAsia="宋体" w:cs="宋体"/>
                <w:spacing w:val="8"/>
                <w:szCs w:val="21"/>
              </w:rPr>
              <w:t>13 12.5mm绝缘接杆       10寸     1</w:t>
            </w:r>
          </w:p>
          <w:p w14:paraId="01623253">
            <w:pPr>
              <w:pStyle w:val="42"/>
              <w:ind w:firstLine="0" w:firstLineChars="0"/>
              <w:rPr>
                <w:rFonts w:ascii="宋体" w:hAnsi="宋体" w:eastAsia="宋体" w:cs="宋体"/>
                <w:spacing w:val="8"/>
                <w:szCs w:val="21"/>
              </w:rPr>
            </w:pPr>
            <w:r>
              <w:rPr>
                <w:rFonts w:hint="eastAsia" w:ascii="宋体" w:hAnsi="宋体" w:eastAsia="宋体" w:cs="宋体"/>
                <w:spacing w:val="8"/>
                <w:szCs w:val="21"/>
              </w:rPr>
              <w:t>14 绝缘活动扳手         8寸      1</w:t>
            </w:r>
          </w:p>
          <w:p w14:paraId="70B54FF7">
            <w:pPr>
              <w:pStyle w:val="42"/>
              <w:ind w:firstLine="0" w:firstLineChars="0"/>
              <w:rPr>
                <w:rFonts w:ascii="宋体" w:hAnsi="宋体" w:eastAsia="宋体" w:cs="宋体"/>
                <w:spacing w:val="8"/>
                <w:szCs w:val="21"/>
              </w:rPr>
            </w:pPr>
            <w:r>
              <w:rPr>
                <w:rFonts w:hint="eastAsia" w:ascii="宋体" w:hAnsi="宋体" w:eastAsia="宋体" w:cs="宋体"/>
                <w:spacing w:val="8"/>
                <w:szCs w:val="21"/>
              </w:rPr>
              <w:t>15 绝缘一字螺丝批，S 2.5 x 75mm   1</w:t>
            </w:r>
          </w:p>
          <w:p w14:paraId="688C0379">
            <w:pPr>
              <w:rPr>
                <w:rFonts w:ascii="宋体" w:hAnsi="宋体" w:eastAsia="宋体" w:cs="宋体"/>
                <w:spacing w:val="8"/>
                <w:szCs w:val="21"/>
              </w:rPr>
            </w:pPr>
            <w:r>
              <w:rPr>
                <w:rFonts w:hint="eastAsia" w:ascii="宋体" w:hAnsi="宋体" w:eastAsia="宋体" w:cs="宋体"/>
                <w:spacing w:val="8"/>
                <w:szCs w:val="21"/>
              </w:rPr>
              <w:t>16 绝缘一字螺丝批，S 4 x 100mm    1</w:t>
            </w:r>
          </w:p>
          <w:p w14:paraId="094E7808">
            <w:pPr>
              <w:rPr>
                <w:rFonts w:ascii="宋体" w:hAnsi="宋体" w:eastAsia="宋体" w:cs="宋体"/>
                <w:spacing w:val="8"/>
                <w:szCs w:val="21"/>
              </w:rPr>
            </w:pPr>
            <w:r>
              <w:rPr>
                <w:rFonts w:hint="eastAsia" w:ascii="宋体" w:hAnsi="宋体" w:eastAsia="宋体" w:cs="宋体"/>
                <w:spacing w:val="8"/>
                <w:szCs w:val="21"/>
              </w:rPr>
              <w:t>17 绝缘一字螺丝批，SL 5.5 x 125mm 1</w:t>
            </w:r>
          </w:p>
          <w:p w14:paraId="7924B47C">
            <w:pPr>
              <w:pStyle w:val="42"/>
              <w:ind w:firstLine="0" w:firstLineChars="0"/>
              <w:rPr>
                <w:rFonts w:ascii="宋体" w:hAnsi="宋体" w:eastAsia="宋体" w:cs="宋体"/>
                <w:spacing w:val="8"/>
                <w:szCs w:val="21"/>
              </w:rPr>
            </w:pPr>
            <w:r>
              <w:rPr>
                <w:rFonts w:hint="eastAsia" w:ascii="宋体" w:hAnsi="宋体" w:eastAsia="宋体" w:cs="宋体"/>
                <w:spacing w:val="8"/>
                <w:szCs w:val="21"/>
              </w:rPr>
              <w:t>18 绝缘十字螺丝批，PH 1 x 80mm    1</w:t>
            </w:r>
          </w:p>
          <w:p w14:paraId="1D09523E">
            <w:pPr>
              <w:pStyle w:val="42"/>
              <w:ind w:firstLine="0" w:firstLineChars="0"/>
              <w:rPr>
                <w:rFonts w:ascii="宋体" w:hAnsi="宋体" w:eastAsia="宋体" w:cs="宋体"/>
                <w:spacing w:val="8"/>
                <w:szCs w:val="21"/>
              </w:rPr>
            </w:pPr>
            <w:r>
              <w:rPr>
                <w:rFonts w:hint="eastAsia" w:ascii="宋体" w:hAnsi="宋体" w:eastAsia="宋体" w:cs="宋体"/>
                <w:spacing w:val="8"/>
                <w:szCs w:val="21"/>
              </w:rPr>
              <w:t>19 绝缘十字螺丝批，PH 0 x 60mm    1</w:t>
            </w:r>
          </w:p>
          <w:p w14:paraId="4BB341BF">
            <w:pPr>
              <w:pStyle w:val="42"/>
              <w:ind w:firstLine="0" w:firstLineChars="0"/>
              <w:rPr>
                <w:rFonts w:ascii="宋体" w:hAnsi="宋体" w:eastAsia="宋体" w:cs="宋体"/>
                <w:spacing w:val="8"/>
                <w:szCs w:val="21"/>
              </w:rPr>
            </w:pPr>
            <w:r>
              <w:rPr>
                <w:rFonts w:hint="eastAsia" w:ascii="宋体" w:hAnsi="宋体" w:eastAsia="宋体" w:cs="宋体"/>
                <w:spacing w:val="8"/>
                <w:szCs w:val="21"/>
              </w:rPr>
              <w:t>20 绝缘十字螺丝批，PH 2 x 100mm   1</w:t>
            </w:r>
          </w:p>
          <w:p w14:paraId="5CC34C01">
            <w:pPr>
              <w:pStyle w:val="42"/>
              <w:ind w:firstLine="0" w:firstLineChars="0"/>
              <w:rPr>
                <w:rFonts w:ascii="宋体" w:hAnsi="宋体" w:eastAsia="宋体" w:cs="宋体"/>
                <w:szCs w:val="21"/>
              </w:rPr>
            </w:pPr>
            <w:r>
              <w:rPr>
                <w:rFonts w:hint="eastAsia" w:ascii="宋体" w:hAnsi="宋体" w:eastAsia="宋体" w:cs="宋体"/>
                <w:szCs w:val="21"/>
              </w:rPr>
              <w:t>21 绝缘电缆刀                       1</w:t>
            </w:r>
          </w:p>
          <w:p w14:paraId="32CAE08E">
            <w:pPr>
              <w:pStyle w:val="42"/>
              <w:ind w:firstLine="0" w:firstLineChars="0"/>
              <w:rPr>
                <w:rFonts w:ascii="宋体" w:hAnsi="宋体" w:eastAsia="宋体" w:cs="宋体"/>
                <w:szCs w:val="21"/>
              </w:rPr>
            </w:pPr>
            <w:r>
              <w:rPr>
                <w:rFonts w:hint="eastAsia" w:ascii="宋体" w:hAnsi="宋体" w:eastAsia="宋体" w:cs="宋体"/>
                <w:szCs w:val="21"/>
              </w:rPr>
              <w:t>22 绝缘斜嘴钳        6寸          1</w:t>
            </w:r>
          </w:p>
          <w:p w14:paraId="2161A977">
            <w:pPr>
              <w:pStyle w:val="42"/>
              <w:ind w:firstLine="0" w:firstLineChars="0"/>
              <w:rPr>
                <w:rFonts w:ascii="宋体" w:hAnsi="宋体" w:eastAsia="宋体" w:cs="宋体"/>
                <w:szCs w:val="21"/>
              </w:rPr>
            </w:pPr>
            <w:r>
              <w:rPr>
                <w:rFonts w:hint="eastAsia" w:ascii="宋体" w:hAnsi="宋体" w:eastAsia="宋体" w:cs="宋体"/>
                <w:szCs w:val="21"/>
              </w:rPr>
              <w:t>23 绝缘钢丝钳        8寸          1</w:t>
            </w:r>
          </w:p>
          <w:p w14:paraId="442ABB97">
            <w:pPr>
              <w:pStyle w:val="42"/>
              <w:ind w:firstLine="0" w:firstLineChars="0"/>
              <w:rPr>
                <w:rFonts w:ascii="宋体" w:hAnsi="宋体" w:eastAsia="宋体" w:cs="宋体"/>
                <w:szCs w:val="21"/>
              </w:rPr>
            </w:pPr>
            <w:r>
              <w:rPr>
                <w:rFonts w:hint="eastAsia" w:ascii="宋体" w:hAnsi="宋体" w:eastAsia="宋体" w:cs="宋体"/>
                <w:szCs w:val="21"/>
              </w:rPr>
              <w:t>24 绝缘尖嘴钳        6寸          1</w:t>
            </w:r>
          </w:p>
          <w:p w14:paraId="75476291">
            <w:pPr>
              <w:pStyle w:val="42"/>
              <w:ind w:firstLine="0" w:firstLineChars="0"/>
              <w:rPr>
                <w:rFonts w:ascii="宋体" w:hAnsi="宋体" w:eastAsia="宋体" w:cs="宋体"/>
                <w:szCs w:val="21"/>
              </w:rPr>
            </w:pPr>
            <w:r>
              <w:rPr>
                <w:rFonts w:hint="eastAsia" w:ascii="宋体" w:hAnsi="宋体" w:eastAsia="宋体" w:cs="宋体"/>
                <w:szCs w:val="21"/>
              </w:rPr>
              <w:t>25 绝缘开口扳手      8mm           1</w:t>
            </w:r>
          </w:p>
          <w:p w14:paraId="3E2D7DFD">
            <w:pPr>
              <w:pStyle w:val="42"/>
              <w:ind w:firstLine="0" w:firstLineChars="0"/>
              <w:rPr>
                <w:rFonts w:ascii="宋体" w:hAnsi="宋体" w:eastAsia="宋体" w:cs="宋体"/>
                <w:szCs w:val="21"/>
              </w:rPr>
            </w:pPr>
            <w:r>
              <w:rPr>
                <w:rFonts w:hint="eastAsia" w:ascii="宋体" w:hAnsi="宋体" w:eastAsia="宋体" w:cs="宋体"/>
                <w:szCs w:val="21"/>
              </w:rPr>
              <w:t>26 绝缘开口扳手      10mm          1</w:t>
            </w:r>
          </w:p>
          <w:p w14:paraId="2EE8583A">
            <w:pPr>
              <w:pStyle w:val="42"/>
              <w:ind w:firstLine="0" w:firstLineChars="0"/>
              <w:rPr>
                <w:rFonts w:ascii="宋体" w:hAnsi="宋体" w:eastAsia="宋体" w:cs="宋体"/>
                <w:szCs w:val="21"/>
              </w:rPr>
            </w:pPr>
            <w:r>
              <w:rPr>
                <w:rFonts w:hint="eastAsia" w:ascii="宋体" w:hAnsi="宋体" w:eastAsia="宋体" w:cs="宋体"/>
                <w:szCs w:val="21"/>
              </w:rPr>
              <w:t>27 绝缘开口扳手      12mm          1</w:t>
            </w:r>
          </w:p>
          <w:p w14:paraId="4543A621">
            <w:pPr>
              <w:pStyle w:val="42"/>
              <w:ind w:firstLine="0" w:firstLineChars="0"/>
              <w:rPr>
                <w:rFonts w:ascii="宋体" w:hAnsi="宋体" w:eastAsia="宋体" w:cs="宋体"/>
                <w:szCs w:val="21"/>
              </w:rPr>
            </w:pPr>
            <w:r>
              <w:rPr>
                <w:rFonts w:hint="eastAsia" w:ascii="宋体" w:hAnsi="宋体" w:eastAsia="宋体" w:cs="宋体"/>
                <w:szCs w:val="21"/>
              </w:rPr>
              <w:t>28 绝缘开口扳手      13mm          1</w:t>
            </w:r>
          </w:p>
          <w:p w14:paraId="4EFB8C24">
            <w:pPr>
              <w:pStyle w:val="42"/>
              <w:ind w:firstLine="0" w:firstLineChars="0"/>
              <w:rPr>
                <w:rFonts w:ascii="宋体" w:hAnsi="宋体" w:eastAsia="宋体" w:cs="宋体"/>
                <w:szCs w:val="21"/>
              </w:rPr>
            </w:pPr>
            <w:r>
              <w:rPr>
                <w:rFonts w:hint="eastAsia" w:ascii="宋体" w:hAnsi="宋体" w:eastAsia="宋体" w:cs="宋体"/>
                <w:szCs w:val="21"/>
              </w:rPr>
              <w:t>29 绝缘开口扳手      14mm          1</w:t>
            </w:r>
          </w:p>
          <w:p w14:paraId="041DFBE8">
            <w:pPr>
              <w:pStyle w:val="42"/>
              <w:ind w:firstLine="0" w:firstLineChars="0"/>
              <w:rPr>
                <w:rFonts w:ascii="宋体" w:hAnsi="宋体" w:eastAsia="宋体" w:cs="宋体"/>
                <w:szCs w:val="21"/>
              </w:rPr>
            </w:pPr>
            <w:r>
              <w:rPr>
                <w:rFonts w:hint="eastAsia" w:ascii="宋体" w:hAnsi="宋体" w:eastAsia="宋体" w:cs="宋体"/>
                <w:szCs w:val="21"/>
              </w:rPr>
              <w:t>30 绝缘开口扳手      15mm          1</w:t>
            </w:r>
          </w:p>
          <w:p w14:paraId="50A63B09">
            <w:pPr>
              <w:pStyle w:val="42"/>
              <w:ind w:firstLine="0" w:firstLineChars="0"/>
              <w:rPr>
                <w:rFonts w:ascii="宋体" w:hAnsi="宋体" w:eastAsia="宋体" w:cs="宋体"/>
                <w:szCs w:val="21"/>
              </w:rPr>
            </w:pPr>
            <w:r>
              <w:rPr>
                <w:rFonts w:hint="eastAsia" w:ascii="宋体" w:hAnsi="宋体" w:eastAsia="宋体" w:cs="宋体"/>
                <w:szCs w:val="21"/>
              </w:rPr>
              <w:t>31 绝缘开口扳手      16mm          1</w:t>
            </w:r>
          </w:p>
          <w:p w14:paraId="40392D64">
            <w:pPr>
              <w:pStyle w:val="42"/>
              <w:ind w:firstLine="0" w:firstLineChars="0"/>
              <w:rPr>
                <w:rFonts w:ascii="宋体" w:hAnsi="宋体" w:eastAsia="宋体" w:cs="宋体"/>
                <w:szCs w:val="21"/>
              </w:rPr>
            </w:pPr>
            <w:r>
              <w:rPr>
                <w:rFonts w:hint="eastAsia" w:ascii="宋体" w:hAnsi="宋体" w:eastAsia="宋体" w:cs="宋体"/>
                <w:szCs w:val="21"/>
              </w:rPr>
              <w:t>32 绝缘开口扳手      17mm          1</w:t>
            </w:r>
          </w:p>
          <w:p w14:paraId="451F6FB2">
            <w:pPr>
              <w:pStyle w:val="42"/>
              <w:ind w:firstLine="0" w:firstLineChars="0"/>
              <w:rPr>
                <w:rFonts w:ascii="宋体" w:hAnsi="宋体" w:eastAsia="宋体" w:cs="宋体"/>
                <w:szCs w:val="21"/>
              </w:rPr>
            </w:pPr>
            <w:r>
              <w:rPr>
                <w:rFonts w:hint="eastAsia" w:ascii="宋体" w:hAnsi="宋体" w:eastAsia="宋体" w:cs="宋体"/>
                <w:szCs w:val="21"/>
              </w:rPr>
              <w:t>33 绝缘开口扳手      18mm          1</w:t>
            </w:r>
          </w:p>
          <w:p w14:paraId="634944B4">
            <w:pPr>
              <w:pStyle w:val="42"/>
              <w:ind w:firstLine="0" w:firstLineChars="0"/>
              <w:rPr>
                <w:rFonts w:ascii="宋体" w:hAnsi="宋体" w:eastAsia="宋体" w:cs="宋体"/>
                <w:szCs w:val="21"/>
              </w:rPr>
            </w:pPr>
            <w:r>
              <w:rPr>
                <w:rFonts w:hint="eastAsia" w:ascii="宋体" w:hAnsi="宋体" w:eastAsia="宋体" w:cs="宋体"/>
                <w:szCs w:val="21"/>
              </w:rPr>
              <w:t>34 绝缘开口扳手      19mm          1</w:t>
            </w:r>
          </w:p>
          <w:p w14:paraId="51115C03">
            <w:pPr>
              <w:pStyle w:val="42"/>
              <w:ind w:firstLine="0" w:firstLineChars="0"/>
              <w:rPr>
                <w:rFonts w:ascii="宋体" w:hAnsi="宋体" w:eastAsia="宋体" w:cs="宋体"/>
                <w:szCs w:val="21"/>
              </w:rPr>
            </w:pPr>
            <w:r>
              <w:rPr>
                <w:rFonts w:hint="eastAsia" w:ascii="宋体" w:hAnsi="宋体" w:eastAsia="宋体" w:cs="宋体"/>
                <w:szCs w:val="21"/>
              </w:rPr>
              <w:t>35 绝缘开口扳手      21mm          1</w:t>
            </w:r>
          </w:p>
          <w:p w14:paraId="3DF7E75F">
            <w:pPr>
              <w:pStyle w:val="42"/>
              <w:ind w:firstLine="0" w:firstLineChars="0"/>
              <w:rPr>
                <w:rFonts w:ascii="宋体" w:hAnsi="宋体" w:eastAsia="宋体" w:cs="宋体"/>
                <w:szCs w:val="21"/>
              </w:rPr>
            </w:pPr>
            <w:r>
              <w:rPr>
                <w:rFonts w:hint="eastAsia" w:ascii="宋体" w:hAnsi="宋体" w:eastAsia="宋体" w:cs="宋体"/>
                <w:szCs w:val="21"/>
              </w:rPr>
              <w:t>36 绝缘开口扳手      22mm          1</w:t>
            </w:r>
          </w:p>
          <w:p w14:paraId="336007A3">
            <w:pPr>
              <w:pStyle w:val="42"/>
              <w:ind w:firstLine="0" w:firstLineChars="0"/>
              <w:rPr>
                <w:rFonts w:ascii="宋体" w:hAnsi="宋体" w:eastAsia="宋体" w:cs="宋体"/>
                <w:szCs w:val="21"/>
              </w:rPr>
            </w:pPr>
            <w:r>
              <w:rPr>
                <w:rFonts w:hint="eastAsia" w:ascii="宋体" w:hAnsi="宋体" w:eastAsia="宋体" w:cs="宋体"/>
                <w:szCs w:val="21"/>
              </w:rPr>
              <w:t>37 绝缘开口扳手      24mm          1</w:t>
            </w:r>
          </w:p>
          <w:p w14:paraId="0E7F7279">
            <w:pPr>
              <w:pStyle w:val="42"/>
              <w:ind w:firstLine="0" w:firstLineChars="0"/>
              <w:rPr>
                <w:rFonts w:ascii="宋体" w:hAnsi="宋体" w:eastAsia="宋体" w:cs="宋体"/>
                <w:szCs w:val="21"/>
              </w:rPr>
            </w:pPr>
            <w:r>
              <w:rPr>
                <w:rFonts w:hint="eastAsia" w:ascii="宋体" w:hAnsi="宋体" w:eastAsia="宋体" w:cs="宋体"/>
                <w:szCs w:val="21"/>
              </w:rPr>
              <w:t>38 绝缘手套      耐压不低于1500V  2双</w:t>
            </w:r>
          </w:p>
        </w:tc>
      </w:tr>
      <w:tr w14:paraId="4A33532E">
        <w:tblPrEx>
          <w:tblCellMar>
            <w:top w:w="0" w:type="dxa"/>
            <w:left w:w="108" w:type="dxa"/>
            <w:bottom w:w="0" w:type="dxa"/>
            <w:right w:w="108" w:type="dxa"/>
          </w:tblCellMar>
        </w:tblPrEx>
        <w:trPr>
          <w:trHeight w:val="660" w:hRule="atLeast"/>
          <w:jc w:val="center"/>
        </w:trPr>
        <w:tc>
          <w:tcPr>
            <w:tcW w:w="500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133D50F">
            <w:pPr>
              <w:pStyle w:val="44"/>
              <w:rPr>
                <w:rFonts w:ascii="宋体" w:hAnsi="宋体" w:cs="宋体"/>
                <w:bCs/>
                <w:kern w:val="0"/>
                <w:szCs w:val="21"/>
                <w:lang w:bidi="ar"/>
              </w:rPr>
            </w:pPr>
            <w:r>
              <w:rPr>
                <w:rFonts w:hint="eastAsia" w:ascii="宋体" w:hAnsi="宋体" w:cs="宋体"/>
                <w:b/>
                <w:bCs/>
                <w:szCs w:val="21"/>
              </w:rPr>
              <w:t>新能源汽车驱动电机及控制系统检修实训室</w:t>
            </w:r>
          </w:p>
        </w:tc>
      </w:tr>
      <w:tr w14:paraId="1CC8E739">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B72C9">
            <w:pPr>
              <w:widowControl/>
              <w:spacing w:line="360" w:lineRule="auto"/>
              <w:jc w:val="center"/>
              <w:textAlignment w:val="center"/>
              <w:rPr>
                <w:rFonts w:ascii="宋体" w:hAnsi="宋体" w:eastAsia="宋体" w:cs="宋体"/>
                <w:szCs w:val="21"/>
              </w:rPr>
            </w:pPr>
            <w:r>
              <w:rPr>
                <w:rFonts w:hint="eastAsia" w:ascii="宋体" w:hAnsi="宋体" w:eastAsia="宋体" w:cs="宋体"/>
                <w:szCs w:val="21"/>
              </w:rPr>
              <w:t>1</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D14F2">
            <w:pPr>
              <w:widowControl/>
              <w:spacing w:line="360" w:lineRule="auto"/>
              <w:jc w:val="center"/>
              <w:textAlignment w:val="center"/>
              <w:rPr>
                <w:rFonts w:ascii="宋体" w:hAnsi="宋体" w:eastAsia="宋体" w:cs="宋体"/>
                <w:szCs w:val="21"/>
              </w:rPr>
            </w:pPr>
            <w:r>
              <w:rPr>
                <w:rFonts w:hint="eastAsia" w:ascii="宋体" w:hAnsi="宋体" w:eastAsia="宋体" w:cs="宋体"/>
                <w:kern w:val="0"/>
                <w:szCs w:val="21"/>
                <w:lang w:bidi="ar"/>
              </w:rPr>
              <w:t>电机驱动控制装调实训台</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59F8F">
            <w:pPr>
              <w:rPr>
                <w:rFonts w:ascii="宋体" w:hAnsi="宋体" w:eastAsia="宋体" w:cs="宋体"/>
                <w:b/>
                <w:bCs/>
                <w:szCs w:val="21"/>
              </w:rPr>
            </w:pPr>
            <w:r>
              <w:rPr>
                <w:rFonts w:hint="eastAsia" w:ascii="宋体" w:hAnsi="宋体" w:eastAsia="宋体" w:cs="宋体"/>
                <w:b/>
                <w:bCs/>
                <w:szCs w:val="21"/>
              </w:rPr>
              <w:t>第一部分：电机驱动控制实训台</w:t>
            </w:r>
          </w:p>
          <w:p w14:paraId="77C0E7E5">
            <w:pPr>
              <w:pStyle w:val="7"/>
              <w:ind w:left="0" w:leftChars="0"/>
              <w:rPr>
                <w:rFonts w:ascii="宋体" w:hAnsi="宋体" w:eastAsia="宋体" w:cs="宋体"/>
                <w:b/>
                <w:bCs/>
                <w:szCs w:val="21"/>
              </w:rPr>
            </w:pPr>
            <w:r>
              <w:rPr>
                <w:rFonts w:hint="eastAsia" w:ascii="宋体" w:hAnsi="宋体" w:eastAsia="宋体" w:cs="宋体"/>
                <w:b/>
                <w:bCs/>
                <w:szCs w:val="21"/>
              </w:rPr>
              <w:t>一、总体要求：</w:t>
            </w:r>
          </w:p>
          <w:p w14:paraId="20A2F1E9">
            <w:pPr>
              <w:rPr>
                <w:rFonts w:ascii="宋体" w:hAnsi="宋体" w:eastAsia="宋体" w:cs="宋体"/>
                <w:szCs w:val="21"/>
              </w:rPr>
            </w:pPr>
            <w:r>
              <w:rPr>
                <w:rFonts w:hint="eastAsia" w:ascii="宋体" w:hAnsi="宋体" w:eastAsia="宋体" w:cs="宋体"/>
                <w:szCs w:val="21"/>
              </w:rPr>
              <w:t>选用智能动力电源，通过220V交流转换成115V直流供电，由VCU整车控制器通过CAN总线与永磁同步电机控制器通信，实现车用永磁同步电机驱动系统正常运行；采用智能显示装置控制整套系统运作，含车用永磁同步电机驱动系统上电，下电，正转/反转，加速/减速；适用于新能源汽车电驱动系统测试检测；与动力总成装调实训台配合使用；设备满足2022年中职新能源大赛技术要求。</w:t>
            </w:r>
          </w:p>
          <w:p w14:paraId="73D4F03B">
            <w:pPr>
              <w:rPr>
                <w:rFonts w:ascii="宋体" w:hAnsi="宋体" w:eastAsia="宋体" w:cs="宋体"/>
                <w:b/>
                <w:bCs/>
                <w:szCs w:val="21"/>
              </w:rPr>
            </w:pPr>
            <w:r>
              <w:rPr>
                <w:rFonts w:hint="eastAsia" w:ascii="宋体" w:hAnsi="宋体" w:eastAsia="宋体" w:cs="宋体"/>
                <w:b/>
                <w:bCs/>
                <w:szCs w:val="21"/>
              </w:rPr>
              <w:t>二、功能要求</w:t>
            </w:r>
          </w:p>
          <w:p w14:paraId="53B7CAE3">
            <w:pPr>
              <w:rPr>
                <w:rFonts w:ascii="宋体" w:hAnsi="宋体" w:eastAsia="宋体" w:cs="宋体"/>
                <w:szCs w:val="21"/>
              </w:rPr>
            </w:pPr>
            <w:r>
              <w:rPr>
                <w:rFonts w:hint="eastAsia" w:ascii="宋体" w:hAnsi="宋体" w:eastAsia="宋体" w:cs="宋体"/>
                <w:szCs w:val="21"/>
              </w:rPr>
              <w:t>▲1.针对 纯电动车永磁同步电机电控开发，原理与 纯电动车相同，由VCU整车控制器通过CAN总线与永磁同步电机控制器通信，实现车用永磁同步电机驱动系统正常运行；VCU整车控制器低压线束端引到面板检测，配有原理图，方便用于对运行过程控制信号实时检测与学习； 投标文件提供不少于3张设备原色原图佐证，并标注文字说明；含高压智能电源（输出电压显示不低于94.5V，输出电流显示不大于0.9A），10寸触摸显示装置，电机控制器（低压接插件不少于2件，红色电源线不少于5条，控制线不少于11条，每条线带号码管标注），永磁同步电机和变速箱总成，32寸触摸一体机装置，VCU整车控制器，检测面板；</w:t>
            </w:r>
          </w:p>
          <w:p w14:paraId="10339397">
            <w:pPr>
              <w:rPr>
                <w:rFonts w:ascii="宋体" w:hAnsi="宋体" w:eastAsia="宋体" w:cs="宋体"/>
                <w:szCs w:val="21"/>
              </w:rPr>
            </w:pPr>
            <w:r>
              <w:rPr>
                <w:rFonts w:hint="eastAsia" w:ascii="宋体" w:hAnsi="宋体" w:eastAsia="宋体" w:cs="宋体"/>
                <w:szCs w:val="21"/>
              </w:rPr>
              <w:t>▲2.电机控制采用转速控制模式，实时采样电机旋变零点位置；实时采样电机运行频率；实时采样电机控制器输入直流电压，直流电流，电机温度，控制器温度，电机温度；实时采样电机交流电压，电机交流电流；实时采样总负继电器闭合/断开状态，总正继电器闭合/断开状态，预充继电器闭合/断开状态；实时采样控制电路互锁状态，绝缘电阻大小，预充电压大小，绝缘电压大小等数据，配置检测面板方便实时测量； 投标文件提供设备原色原图佐证，并标注文字说明；检测面板检测端子不少于50个，检测部位不少于整车控制器，电机控制器，电机旋变，电机温度传感器，操作显示装置，电流传感器，高压互锁，主正接触器，主负接触器，预充接触器等。</w:t>
            </w:r>
          </w:p>
          <w:p w14:paraId="0CB7ED79">
            <w:pPr>
              <w:rPr>
                <w:rFonts w:ascii="宋体" w:hAnsi="宋体" w:eastAsia="宋体" w:cs="宋体"/>
                <w:szCs w:val="21"/>
              </w:rPr>
            </w:pPr>
            <w:r>
              <w:rPr>
                <w:rFonts w:hint="eastAsia" w:ascii="宋体" w:hAnsi="宋体" w:eastAsia="宋体" w:cs="宋体"/>
                <w:szCs w:val="21"/>
              </w:rPr>
              <w:t>3.MCU电机控制器与驱动电机，采用旋变信号控制转速，驱动电机低压线束端并接插头检测，用于对驱动电机运行过程旋变控制信号实时检测；电机正常运行时，可借助示波器测量三相电的相位与旋变传感器的信号，实测信号。</w:t>
            </w:r>
          </w:p>
          <w:p w14:paraId="05DE8D26">
            <w:pPr>
              <w:rPr>
                <w:rFonts w:ascii="宋体" w:hAnsi="宋体" w:eastAsia="宋体" w:cs="宋体"/>
                <w:szCs w:val="21"/>
              </w:rPr>
            </w:pPr>
            <w:r>
              <w:rPr>
                <w:rFonts w:hint="eastAsia" w:ascii="宋体" w:hAnsi="宋体" w:eastAsia="宋体" w:cs="宋体"/>
                <w:szCs w:val="21"/>
              </w:rPr>
              <w:t>4.通过10寸触摸显示装置控制系统上电\下电，控制器上电\下电、控制器启动/停止、永磁同步电机正转/反转、永磁同步电机加速/减速；实时监测输入电压电流和继电器吸合等工作状态；</w:t>
            </w:r>
          </w:p>
          <w:p w14:paraId="046D81C3">
            <w:pPr>
              <w:pStyle w:val="7"/>
              <w:ind w:left="0" w:leftChars="0"/>
              <w:rPr>
                <w:rFonts w:ascii="宋体" w:hAnsi="宋体" w:eastAsia="宋体" w:cs="宋体"/>
                <w:szCs w:val="21"/>
              </w:rPr>
            </w:pPr>
            <w:r>
              <w:rPr>
                <w:rFonts w:hint="eastAsia" w:ascii="宋体" w:hAnsi="宋体" w:eastAsia="宋体" w:cs="宋体"/>
                <w:szCs w:val="21"/>
              </w:rPr>
              <w:t>5.选用高压供电电源，输入电压AC220V±10% ，输出稳压值0V-115V DC可调，带输入过载断路保护，输出过压保护，输出过流保护，输出短路保护等功能，同时由VCU整车控制器检测电压电流，保证了系统使用的安全性。</w:t>
            </w:r>
          </w:p>
          <w:p w14:paraId="3826A2B2">
            <w:pPr>
              <w:pStyle w:val="7"/>
              <w:ind w:left="0" w:leftChars="0"/>
              <w:rPr>
                <w:rFonts w:ascii="宋体" w:hAnsi="宋体" w:eastAsia="宋体" w:cs="宋体"/>
                <w:szCs w:val="21"/>
              </w:rPr>
            </w:pPr>
            <w:r>
              <w:rPr>
                <w:rFonts w:hint="eastAsia" w:ascii="宋体" w:hAnsi="宋体" w:eastAsia="宋体" w:cs="宋体"/>
                <w:szCs w:val="21"/>
              </w:rPr>
              <w:t>6.停止电机运行，拆掉U/V/W连接线端盖，可借助万用表完成定子绕组相间绝缘检测。</w:t>
            </w:r>
          </w:p>
          <w:p w14:paraId="3FDDFAFA">
            <w:pPr>
              <w:rPr>
                <w:rFonts w:ascii="宋体" w:hAnsi="宋体" w:eastAsia="宋体" w:cs="宋体"/>
                <w:szCs w:val="21"/>
              </w:rPr>
            </w:pPr>
            <w:r>
              <w:rPr>
                <w:rFonts w:hint="eastAsia" w:ascii="宋体" w:hAnsi="宋体" w:eastAsia="宋体" w:cs="宋体"/>
                <w:szCs w:val="21"/>
              </w:rPr>
              <w:t>▲7.电控低压主要线束做了U插设故；锻炼学生对电驱动总成的原理故障分析能力，满足平时训练学习和赛事；故障点不少于24个，不少于3排，最上面一排不少于10个， 投标文件提供不少于3张设备原色原图佐证，并标注文字说明（含24个具体故障） 。</w:t>
            </w:r>
          </w:p>
          <w:p w14:paraId="6D0336BD">
            <w:pPr>
              <w:pStyle w:val="7"/>
              <w:ind w:left="0" w:leftChars="0"/>
              <w:rPr>
                <w:rFonts w:ascii="宋体" w:hAnsi="宋体" w:eastAsia="宋体" w:cs="宋体"/>
                <w:szCs w:val="21"/>
              </w:rPr>
            </w:pPr>
            <w:r>
              <w:rPr>
                <w:rFonts w:hint="eastAsia" w:ascii="宋体" w:hAnsi="宋体" w:eastAsia="宋体" w:cs="宋体"/>
                <w:szCs w:val="21"/>
              </w:rPr>
              <w:t>8.配备智能化无线故障设置和考核系统，通过手机APP发送信号，由教师设置故障，学员分析并查找故障点，故障点不少于10个，含电机控制器模块余旋-，电机控制器模块正旋+，电机控制器模块励磁+，电机控制器模块温度电源+，整车控制模块26号线等；通过排故练习，掌握实车故障处理能力。</w:t>
            </w:r>
          </w:p>
          <w:p w14:paraId="244781D0">
            <w:pPr>
              <w:pStyle w:val="7"/>
              <w:ind w:left="0" w:leftChars="0"/>
              <w:rPr>
                <w:rFonts w:ascii="宋体" w:hAnsi="宋体" w:eastAsia="宋体" w:cs="宋体"/>
                <w:szCs w:val="21"/>
              </w:rPr>
            </w:pPr>
            <w:r>
              <w:rPr>
                <w:rFonts w:hint="eastAsia" w:ascii="宋体" w:hAnsi="宋体" w:eastAsia="宋体" w:cs="宋体"/>
                <w:szCs w:val="21"/>
              </w:rPr>
              <w:t>9.触摸一体机装置内置丰富的视频资源与文本资源，视频播放时可暂停，可全屏，可调整音量，屏幕右侧显示该设备配套动力总成课程资源；支持视频、文本、图片、flash等格式。</w:t>
            </w:r>
          </w:p>
          <w:p w14:paraId="09CFA2C8">
            <w:pPr>
              <w:pStyle w:val="7"/>
              <w:ind w:left="0" w:leftChars="0"/>
              <w:rPr>
                <w:rFonts w:ascii="宋体" w:hAnsi="宋体" w:eastAsia="宋体" w:cs="宋体"/>
                <w:szCs w:val="21"/>
              </w:rPr>
            </w:pPr>
            <w:r>
              <w:rPr>
                <w:rFonts w:hint="eastAsia" w:ascii="宋体" w:hAnsi="宋体" w:eastAsia="宋体" w:cs="宋体"/>
                <w:szCs w:val="21"/>
              </w:rPr>
              <w:t>10.配套嵌入式新能源汽车驱动系统教学资源包软件V1.0；以三维动画讲解 新能源车驱动电机总成结构组成和控制原理，含以下知识要点：</w:t>
            </w:r>
          </w:p>
          <w:p w14:paraId="7108CE22">
            <w:pPr>
              <w:pStyle w:val="7"/>
              <w:ind w:left="0" w:leftChars="0"/>
              <w:rPr>
                <w:rFonts w:ascii="宋体" w:hAnsi="宋体" w:eastAsia="宋体" w:cs="宋体"/>
                <w:szCs w:val="21"/>
              </w:rPr>
            </w:pPr>
            <w:r>
              <w:rPr>
                <w:rFonts w:hint="eastAsia" w:ascii="宋体" w:hAnsi="宋体" w:eastAsia="宋体" w:cs="宋体"/>
                <w:szCs w:val="21"/>
              </w:rPr>
              <w:t>10.1安装位置</w:t>
            </w:r>
          </w:p>
          <w:p w14:paraId="73C4CDB9">
            <w:pPr>
              <w:pStyle w:val="7"/>
              <w:ind w:left="0" w:leftChars="0"/>
              <w:rPr>
                <w:rFonts w:ascii="宋体" w:hAnsi="宋体" w:eastAsia="宋体" w:cs="宋体"/>
                <w:szCs w:val="21"/>
              </w:rPr>
            </w:pPr>
            <w:r>
              <w:rPr>
                <w:rFonts w:hint="eastAsia" w:ascii="宋体" w:hAnsi="宋体" w:eastAsia="宋体" w:cs="宋体"/>
                <w:szCs w:val="21"/>
              </w:rPr>
              <w:t>10.2作用及特点</w:t>
            </w:r>
          </w:p>
          <w:p w14:paraId="6835DE27">
            <w:pPr>
              <w:pStyle w:val="7"/>
              <w:ind w:left="0" w:leftChars="0"/>
              <w:rPr>
                <w:rFonts w:ascii="宋体" w:hAnsi="宋体" w:eastAsia="宋体" w:cs="宋体"/>
                <w:szCs w:val="21"/>
              </w:rPr>
            </w:pPr>
            <w:r>
              <w:rPr>
                <w:rFonts w:hint="eastAsia" w:ascii="宋体" w:hAnsi="宋体" w:eastAsia="宋体" w:cs="宋体"/>
                <w:szCs w:val="21"/>
              </w:rPr>
              <w:t>10.3结构组成</w:t>
            </w:r>
          </w:p>
          <w:p w14:paraId="65E3FDD7">
            <w:pPr>
              <w:pStyle w:val="7"/>
              <w:ind w:left="0" w:leftChars="0"/>
              <w:rPr>
                <w:rFonts w:ascii="宋体" w:hAnsi="宋体" w:eastAsia="宋体" w:cs="宋体"/>
                <w:szCs w:val="21"/>
              </w:rPr>
            </w:pPr>
            <w:r>
              <w:rPr>
                <w:rFonts w:hint="eastAsia" w:ascii="宋体" w:hAnsi="宋体" w:eastAsia="宋体" w:cs="宋体"/>
                <w:szCs w:val="21"/>
              </w:rPr>
              <w:t>10.4电机旋转原理</w:t>
            </w:r>
          </w:p>
          <w:p w14:paraId="265BC8A0">
            <w:pPr>
              <w:pStyle w:val="7"/>
              <w:ind w:left="0" w:leftChars="0"/>
              <w:rPr>
                <w:rFonts w:ascii="宋体" w:hAnsi="宋体" w:eastAsia="宋体" w:cs="宋体"/>
                <w:szCs w:val="21"/>
              </w:rPr>
            </w:pPr>
            <w:r>
              <w:rPr>
                <w:rFonts w:hint="eastAsia" w:ascii="宋体" w:hAnsi="宋体" w:eastAsia="宋体" w:cs="宋体"/>
                <w:szCs w:val="21"/>
              </w:rPr>
              <w:t>10.5电机三相变化</w:t>
            </w:r>
          </w:p>
          <w:p w14:paraId="4FE31AD6">
            <w:pPr>
              <w:pStyle w:val="7"/>
              <w:ind w:left="0" w:leftChars="0"/>
              <w:rPr>
                <w:rFonts w:ascii="宋体" w:hAnsi="宋体" w:eastAsia="宋体" w:cs="宋体"/>
                <w:szCs w:val="21"/>
              </w:rPr>
            </w:pPr>
            <w:r>
              <w:rPr>
                <w:rFonts w:hint="eastAsia" w:ascii="宋体" w:hAnsi="宋体" w:eastAsia="宋体" w:cs="宋体"/>
                <w:szCs w:val="21"/>
              </w:rPr>
              <w:t>10.6旋变原理</w:t>
            </w:r>
          </w:p>
          <w:p w14:paraId="6C3AB553">
            <w:pPr>
              <w:rPr>
                <w:rFonts w:ascii="宋体" w:hAnsi="宋体" w:eastAsia="宋体" w:cs="宋体"/>
                <w:szCs w:val="21"/>
              </w:rPr>
            </w:pPr>
            <w:r>
              <w:rPr>
                <w:rFonts w:hint="eastAsia" w:ascii="宋体" w:hAnsi="宋体" w:eastAsia="宋体" w:cs="宋体"/>
                <w:szCs w:val="21"/>
              </w:rPr>
              <w:t>11.配备实训指导书（含实训任务工单及课时要求）</w:t>
            </w:r>
          </w:p>
          <w:p w14:paraId="55D73CC7">
            <w:pPr>
              <w:pStyle w:val="7"/>
              <w:ind w:left="0" w:leftChars="0"/>
              <w:rPr>
                <w:rFonts w:ascii="宋体" w:hAnsi="宋体" w:eastAsia="宋体" w:cs="宋体"/>
                <w:b/>
                <w:bCs/>
                <w:szCs w:val="21"/>
              </w:rPr>
            </w:pPr>
            <w:r>
              <w:rPr>
                <w:rFonts w:hint="eastAsia" w:ascii="宋体" w:hAnsi="宋体" w:eastAsia="宋体" w:cs="宋体"/>
                <w:b/>
                <w:bCs/>
                <w:szCs w:val="21"/>
              </w:rPr>
              <w:t>三、技术参数要求</w:t>
            </w:r>
          </w:p>
          <w:p w14:paraId="297D70C9">
            <w:pPr>
              <w:widowControl/>
              <w:rPr>
                <w:rFonts w:ascii="宋体" w:hAnsi="宋体" w:eastAsia="宋体" w:cs="宋体"/>
                <w:szCs w:val="21"/>
              </w:rPr>
            </w:pPr>
            <w:r>
              <w:rPr>
                <w:rFonts w:hint="eastAsia" w:ascii="宋体" w:hAnsi="宋体" w:eastAsia="宋体" w:cs="宋体"/>
                <w:szCs w:val="21"/>
              </w:rPr>
              <w:t>1.MCU电机控制器</w:t>
            </w:r>
          </w:p>
          <w:p w14:paraId="38CFC844">
            <w:pPr>
              <w:widowControl/>
              <w:rPr>
                <w:rFonts w:ascii="宋体" w:hAnsi="宋体" w:eastAsia="宋体" w:cs="宋体"/>
                <w:szCs w:val="21"/>
              </w:rPr>
            </w:pPr>
            <w:r>
              <w:rPr>
                <w:rFonts w:hint="eastAsia" w:ascii="宋体" w:hAnsi="宋体" w:eastAsia="宋体" w:cs="宋体"/>
                <w:szCs w:val="21"/>
              </w:rPr>
              <w:t>额定输入电压：115V</w:t>
            </w:r>
          </w:p>
          <w:p w14:paraId="031D4D7B">
            <w:pPr>
              <w:widowControl/>
              <w:rPr>
                <w:rFonts w:ascii="宋体" w:hAnsi="宋体" w:eastAsia="宋体" w:cs="宋体"/>
                <w:szCs w:val="21"/>
              </w:rPr>
            </w:pPr>
            <w:r>
              <w:rPr>
                <w:rFonts w:hint="eastAsia" w:ascii="宋体" w:hAnsi="宋体" w:eastAsia="宋体" w:cs="宋体"/>
                <w:szCs w:val="21"/>
              </w:rPr>
              <w:t>输入电压范围：100-130V</w:t>
            </w:r>
          </w:p>
          <w:p w14:paraId="471D1A56">
            <w:pPr>
              <w:widowControl/>
              <w:rPr>
                <w:rFonts w:ascii="宋体" w:hAnsi="宋体" w:eastAsia="宋体" w:cs="宋体"/>
                <w:szCs w:val="21"/>
              </w:rPr>
            </w:pPr>
            <w:r>
              <w:rPr>
                <w:rFonts w:hint="eastAsia" w:ascii="宋体" w:hAnsi="宋体" w:eastAsia="宋体" w:cs="宋体"/>
                <w:szCs w:val="21"/>
              </w:rPr>
              <w:t>额定输出电流：100A</w:t>
            </w:r>
          </w:p>
          <w:p w14:paraId="28A7A7FE">
            <w:pPr>
              <w:widowControl/>
              <w:rPr>
                <w:rFonts w:ascii="宋体" w:hAnsi="宋体" w:eastAsia="宋体" w:cs="宋体"/>
                <w:szCs w:val="21"/>
              </w:rPr>
            </w:pPr>
            <w:r>
              <w:rPr>
                <w:rFonts w:hint="eastAsia" w:ascii="宋体" w:hAnsi="宋体" w:eastAsia="宋体" w:cs="宋体"/>
                <w:szCs w:val="21"/>
              </w:rPr>
              <w:t>最大输出电流：300A</w:t>
            </w:r>
          </w:p>
          <w:p w14:paraId="6C3D639E">
            <w:pPr>
              <w:widowControl/>
              <w:rPr>
                <w:rFonts w:ascii="宋体" w:hAnsi="宋体" w:eastAsia="宋体" w:cs="宋体"/>
                <w:szCs w:val="21"/>
              </w:rPr>
            </w:pPr>
            <w:r>
              <w:rPr>
                <w:rFonts w:hint="eastAsia" w:ascii="宋体" w:hAnsi="宋体" w:eastAsia="宋体" w:cs="宋体"/>
                <w:szCs w:val="21"/>
              </w:rPr>
              <w:t>额定容量：20KVA</w:t>
            </w:r>
          </w:p>
          <w:p w14:paraId="694684DE">
            <w:pPr>
              <w:widowControl/>
              <w:rPr>
                <w:rFonts w:ascii="宋体" w:hAnsi="宋体" w:eastAsia="宋体" w:cs="宋体"/>
                <w:szCs w:val="21"/>
              </w:rPr>
            </w:pPr>
            <w:r>
              <w:rPr>
                <w:rFonts w:hint="eastAsia" w:ascii="宋体" w:hAnsi="宋体" w:eastAsia="宋体" w:cs="宋体"/>
                <w:szCs w:val="21"/>
              </w:rPr>
              <w:t>最大容量：40KVA</w:t>
            </w:r>
          </w:p>
          <w:p w14:paraId="3206D6B6">
            <w:pPr>
              <w:widowControl/>
              <w:rPr>
                <w:rFonts w:ascii="宋体" w:hAnsi="宋体" w:eastAsia="宋体" w:cs="宋体"/>
                <w:szCs w:val="21"/>
              </w:rPr>
            </w:pPr>
            <w:r>
              <w:rPr>
                <w:rFonts w:hint="eastAsia" w:ascii="宋体" w:hAnsi="宋体" w:eastAsia="宋体" w:cs="宋体"/>
                <w:szCs w:val="21"/>
              </w:rPr>
              <w:t>防护等级：IP67</w:t>
            </w:r>
          </w:p>
          <w:p w14:paraId="0EEA7FF6">
            <w:pPr>
              <w:widowControl/>
              <w:rPr>
                <w:rFonts w:ascii="宋体" w:hAnsi="宋体" w:eastAsia="宋体" w:cs="宋体"/>
                <w:szCs w:val="21"/>
              </w:rPr>
            </w:pPr>
            <w:r>
              <w:rPr>
                <w:rFonts w:hint="eastAsia" w:ascii="宋体" w:hAnsi="宋体" w:eastAsia="宋体" w:cs="宋体"/>
                <w:szCs w:val="21"/>
              </w:rPr>
              <w:t>控制电源电压：12V</w:t>
            </w:r>
          </w:p>
          <w:p w14:paraId="55D01FA9">
            <w:pPr>
              <w:widowControl/>
              <w:rPr>
                <w:rFonts w:ascii="宋体" w:hAnsi="宋体" w:eastAsia="宋体" w:cs="宋体"/>
                <w:szCs w:val="21"/>
              </w:rPr>
            </w:pPr>
            <w:r>
              <w:rPr>
                <w:rFonts w:hint="eastAsia" w:ascii="宋体" w:hAnsi="宋体" w:eastAsia="宋体" w:cs="宋体"/>
                <w:szCs w:val="21"/>
              </w:rPr>
              <w:t>通讯方式：CAN2.0</w:t>
            </w:r>
          </w:p>
          <w:p w14:paraId="4754FD67">
            <w:pPr>
              <w:widowControl/>
              <w:rPr>
                <w:rFonts w:ascii="宋体" w:hAnsi="宋体" w:eastAsia="宋体" w:cs="宋体"/>
                <w:szCs w:val="21"/>
              </w:rPr>
            </w:pPr>
            <w:r>
              <w:rPr>
                <w:rFonts w:hint="eastAsia" w:ascii="宋体" w:hAnsi="宋体" w:eastAsia="宋体" w:cs="宋体"/>
                <w:szCs w:val="21"/>
              </w:rPr>
              <w:t>2.VCU整车控制器</w:t>
            </w:r>
          </w:p>
          <w:p w14:paraId="57F68C68">
            <w:pPr>
              <w:widowControl/>
              <w:rPr>
                <w:rFonts w:ascii="宋体" w:hAnsi="宋体" w:eastAsia="宋体" w:cs="宋体"/>
                <w:szCs w:val="21"/>
              </w:rPr>
            </w:pPr>
            <w:r>
              <w:rPr>
                <w:rFonts w:hint="eastAsia" w:ascii="宋体" w:hAnsi="宋体" w:eastAsia="宋体" w:cs="宋体"/>
                <w:szCs w:val="21"/>
              </w:rPr>
              <w:t>供电电源：12/24VDC</w:t>
            </w:r>
          </w:p>
          <w:p w14:paraId="482119FA">
            <w:pPr>
              <w:widowControl/>
              <w:rPr>
                <w:rFonts w:ascii="宋体" w:hAnsi="宋体" w:eastAsia="宋体" w:cs="宋体"/>
                <w:szCs w:val="21"/>
              </w:rPr>
            </w:pPr>
            <w:r>
              <w:rPr>
                <w:rFonts w:hint="eastAsia" w:ascii="宋体" w:hAnsi="宋体" w:eastAsia="宋体" w:cs="宋体"/>
                <w:szCs w:val="21"/>
              </w:rPr>
              <w:t>CAN通讯接口：3路</w:t>
            </w:r>
          </w:p>
          <w:p w14:paraId="5EB5098A">
            <w:pPr>
              <w:widowControl/>
              <w:rPr>
                <w:rFonts w:ascii="宋体" w:hAnsi="宋体" w:eastAsia="宋体" w:cs="宋体"/>
                <w:szCs w:val="21"/>
              </w:rPr>
            </w:pPr>
            <w:r>
              <w:rPr>
                <w:rFonts w:hint="eastAsia" w:ascii="宋体" w:hAnsi="宋体" w:eastAsia="宋体" w:cs="宋体"/>
                <w:szCs w:val="21"/>
              </w:rPr>
              <w:t>工作电流：不大于60mA</w:t>
            </w:r>
          </w:p>
          <w:p w14:paraId="7DD6CDB1">
            <w:pPr>
              <w:widowControl/>
              <w:rPr>
                <w:rFonts w:ascii="宋体" w:hAnsi="宋体" w:eastAsia="宋体" w:cs="宋体"/>
                <w:szCs w:val="21"/>
              </w:rPr>
            </w:pPr>
            <w:r>
              <w:rPr>
                <w:rFonts w:hint="eastAsia" w:ascii="宋体" w:hAnsi="宋体" w:eastAsia="宋体" w:cs="宋体"/>
                <w:szCs w:val="21"/>
              </w:rPr>
              <w:t>继电器控制：4路</w:t>
            </w:r>
          </w:p>
          <w:p w14:paraId="26C3A520">
            <w:pPr>
              <w:widowControl/>
              <w:rPr>
                <w:rFonts w:ascii="宋体" w:hAnsi="宋体" w:eastAsia="宋体" w:cs="宋体"/>
                <w:szCs w:val="21"/>
              </w:rPr>
            </w:pPr>
            <w:r>
              <w:rPr>
                <w:rFonts w:hint="eastAsia" w:ascii="宋体" w:hAnsi="宋体" w:eastAsia="宋体" w:cs="宋体"/>
                <w:szCs w:val="21"/>
              </w:rPr>
              <w:t>电流检测范围：±500A</w:t>
            </w:r>
          </w:p>
          <w:p w14:paraId="276019C7">
            <w:pPr>
              <w:widowControl/>
              <w:rPr>
                <w:rFonts w:ascii="宋体" w:hAnsi="宋体" w:eastAsia="宋体" w:cs="宋体"/>
                <w:szCs w:val="21"/>
              </w:rPr>
            </w:pPr>
            <w:r>
              <w:rPr>
                <w:rFonts w:hint="eastAsia" w:ascii="宋体" w:hAnsi="宋体" w:eastAsia="宋体" w:cs="宋体"/>
                <w:szCs w:val="21"/>
              </w:rPr>
              <w:t>预充检测：1路</w:t>
            </w:r>
          </w:p>
          <w:p w14:paraId="6B3BA4C3">
            <w:pPr>
              <w:widowControl/>
              <w:rPr>
                <w:rFonts w:ascii="宋体" w:hAnsi="宋体" w:eastAsia="宋体" w:cs="宋体"/>
                <w:szCs w:val="21"/>
              </w:rPr>
            </w:pPr>
            <w:r>
              <w:rPr>
                <w:rFonts w:hint="eastAsia" w:ascii="宋体" w:hAnsi="宋体" w:eastAsia="宋体" w:cs="宋体"/>
                <w:szCs w:val="21"/>
              </w:rPr>
              <w:t>绝缘检测：1路</w:t>
            </w:r>
          </w:p>
          <w:p w14:paraId="6500F5B9">
            <w:pPr>
              <w:widowControl/>
              <w:rPr>
                <w:rFonts w:ascii="宋体" w:hAnsi="宋体" w:eastAsia="宋体" w:cs="宋体"/>
                <w:szCs w:val="21"/>
              </w:rPr>
            </w:pPr>
            <w:r>
              <w:rPr>
                <w:rFonts w:hint="eastAsia" w:ascii="宋体" w:hAnsi="宋体" w:eastAsia="宋体" w:cs="宋体"/>
                <w:szCs w:val="21"/>
              </w:rPr>
              <w:t>通讯方式：CAN2.0</w:t>
            </w:r>
          </w:p>
          <w:p w14:paraId="756E3C98">
            <w:pPr>
              <w:widowControl/>
              <w:rPr>
                <w:rFonts w:ascii="宋体" w:hAnsi="宋体" w:eastAsia="宋体" w:cs="宋体"/>
                <w:szCs w:val="21"/>
              </w:rPr>
            </w:pPr>
            <w:r>
              <w:rPr>
                <w:rFonts w:hint="eastAsia" w:ascii="宋体" w:hAnsi="宋体" w:eastAsia="宋体" w:cs="宋体"/>
                <w:szCs w:val="21"/>
              </w:rPr>
              <w:t>3.控制用触摸显示装置</w:t>
            </w:r>
          </w:p>
          <w:p w14:paraId="020B7FE9">
            <w:pPr>
              <w:widowControl/>
              <w:rPr>
                <w:rFonts w:ascii="宋体" w:hAnsi="宋体" w:eastAsia="宋体" w:cs="宋体"/>
                <w:szCs w:val="21"/>
              </w:rPr>
            </w:pPr>
            <w:r>
              <w:rPr>
                <w:rFonts w:hint="eastAsia" w:ascii="宋体" w:hAnsi="宋体" w:eastAsia="宋体" w:cs="宋体"/>
                <w:szCs w:val="21"/>
              </w:rPr>
              <w:t>供电电源：12/24VDC</w:t>
            </w:r>
          </w:p>
          <w:p w14:paraId="159A59AE">
            <w:pPr>
              <w:widowControl/>
              <w:rPr>
                <w:rFonts w:ascii="宋体" w:hAnsi="宋体" w:eastAsia="宋体" w:cs="宋体"/>
                <w:szCs w:val="21"/>
              </w:rPr>
            </w:pPr>
            <w:r>
              <w:rPr>
                <w:rFonts w:hint="eastAsia" w:ascii="宋体" w:hAnsi="宋体" w:eastAsia="宋体" w:cs="宋体"/>
                <w:szCs w:val="21"/>
              </w:rPr>
              <w:t>功耗：不大于7W</w:t>
            </w:r>
          </w:p>
          <w:p w14:paraId="17710815">
            <w:pPr>
              <w:widowControl/>
              <w:rPr>
                <w:rFonts w:ascii="宋体" w:hAnsi="宋体" w:eastAsia="宋体" w:cs="宋体"/>
                <w:szCs w:val="21"/>
              </w:rPr>
            </w:pPr>
            <w:r>
              <w:rPr>
                <w:rFonts w:hint="eastAsia" w:ascii="宋体" w:hAnsi="宋体" w:eastAsia="宋体" w:cs="宋体"/>
                <w:szCs w:val="21"/>
              </w:rPr>
              <w:t>尺寸：不大于10.2寸</w:t>
            </w:r>
          </w:p>
          <w:p w14:paraId="4D898452">
            <w:pPr>
              <w:widowControl/>
              <w:rPr>
                <w:rFonts w:ascii="宋体" w:hAnsi="宋体" w:eastAsia="宋体" w:cs="宋体"/>
                <w:szCs w:val="21"/>
              </w:rPr>
            </w:pPr>
            <w:r>
              <w:rPr>
                <w:rFonts w:hint="eastAsia" w:ascii="宋体" w:hAnsi="宋体" w:eastAsia="宋体" w:cs="宋体"/>
                <w:szCs w:val="21"/>
              </w:rPr>
              <w:t>串行接口：232/RS485</w:t>
            </w:r>
          </w:p>
          <w:p w14:paraId="7CA85FED">
            <w:pPr>
              <w:widowControl/>
              <w:rPr>
                <w:rFonts w:ascii="宋体" w:hAnsi="宋体" w:eastAsia="宋体" w:cs="宋体"/>
                <w:szCs w:val="21"/>
              </w:rPr>
            </w:pPr>
            <w:r>
              <w:rPr>
                <w:rFonts w:hint="eastAsia" w:ascii="宋体" w:hAnsi="宋体" w:eastAsia="宋体" w:cs="宋体"/>
                <w:szCs w:val="21"/>
              </w:rPr>
              <w:t>U盘程序下载：支持</w:t>
            </w:r>
          </w:p>
          <w:p w14:paraId="6441B48E">
            <w:pPr>
              <w:widowControl/>
              <w:rPr>
                <w:rFonts w:ascii="宋体" w:hAnsi="宋体" w:eastAsia="宋体" w:cs="宋体"/>
                <w:szCs w:val="21"/>
              </w:rPr>
            </w:pPr>
            <w:r>
              <w:rPr>
                <w:rFonts w:hint="eastAsia" w:ascii="宋体" w:hAnsi="宋体" w:eastAsia="宋体" w:cs="宋体"/>
                <w:szCs w:val="21"/>
              </w:rPr>
              <w:t>4.高压可调供电电源</w:t>
            </w:r>
          </w:p>
          <w:p w14:paraId="1E866D31">
            <w:pPr>
              <w:widowControl/>
              <w:rPr>
                <w:rFonts w:ascii="宋体" w:hAnsi="宋体" w:eastAsia="宋体" w:cs="宋体"/>
                <w:szCs w:val="21"/>
              </w:rPr>
            </w:pPr>
            <w:r>
              <w:rPr>
                <w:rFonts w:hint="eastAsia" w:ascii="宋体" w:hAnsi="宋体" w:eastAsia="宋体" w:cs="宋体"/>
                <w:szCs w:val="21"/>
              </w:rPr>
              <w:t>产品功率：2000W</w:t>
            </w:r>
          </w:p>
          <w:p w14:paraId="3A260A52">
            <w:pPr>
              <w:widowControl/>
              <w:rPr>
                <w:rFonts w:ascii="宋体" w:hAnsi="宋体" w:eastAsia="宋体" w:cs="宋体"/>
                <w:szCs w:val="21"/>
              </w:rPr>
            </w:pPr>
            <w:r>
              <w:rPr>
                <w:rFonts w:hint="eastAsia" w:ascii="宋体" w:hAnsi="宋体" w:eastAsia="宋体" w:cs="宋体"/>
                <w:szCs w:val="21"/>
              </w:rPr>
              <w:t>输入电压:AC220V±10% 频率:50HZ</w:t>
            </w:r>
          </w:p>
          <w:p w14:paraId="2684110D">
            <w:pPr>
              <w:widowControl/>
              <w:rPr>
                <w:rFonts w:ascii="宋体" w:hAnsi="宋体" w:eastAsia="宋体" w:cs="宋体"/>
                <w:szCs w:val="21"/>
              </w:rPr>
            </w:pPr>
            <w:r>
              <w:rPr>
                <w:rFonts w:hint="eastAsia" w:ascii="宋体" w:hAnsi="宋体" w:eastAsia="宋体" w:cs="宋体"/>
                <w:szCs w:val="21"/>
              </w:rPr>
              <w:t xml:space="preserve">输出稳压值:DC 0-120V </w:t>
            </w:r>
          </w:p>
          <w:p w14:paraId="5AE48945">
            <w:pPr>
              <w:widowControl/>
              <w:rPr>
                <w:rFonts w:ascii="宋体" w:hAnsi="宋体" w:eastAsia="宋体" w:cs="宋体"/>
                <w:szCs w:val="21"/>
              </w:rPr>
            </w:pPr>
            <w:r>
              <w:rPr>
                <w:rFonts w:hint="eastAsia" w:ascii="宋体" w:hAnsi="宋体" w:eastAsia="宋体" w:cs="宋体"/>
                <w:szCs w:val="21"/>
              </w:rPr>
              <w:t>输出稳流值: 0-16A</w:t>
            </w:r>
          </w:p>
          <w:p w14:paraId="474B143C">
            <w:pPr>
              <w:widowControl/>
              <w:rPr>
                <w:rFonts w:ascii="宋体" w:hAnsi="宋体" w:eastAsia="宋体" w:cs="宋体"/>
                <w:szCs w:val="21"/>
              </w:rPr>
            </w:pPr>
            <w:r>
              <w:rPr>
                <w:rFonts w:hint="eastAsia" w:ascii="宋体" w:hAnsi="宋体" w:eastAsia="宋体" w:cs="宋体"/>
                <w:szCs w:val="21"/>
              </w:rPr>
              <w:t>外形尺寸:≥350*150*125mm</w:t>
            </w:r>
          </w:p>
          <w:p w14:paraId="171092BB">
            <w:pPr>
              <w:widowControl/>
              <w:rPr>
                <w:rFonts w:ascii="宋体" w:hAnsi="宋体" w:eastAsia="宋体" w:cs="宋体"/>
                <w:szCs w:val="21"/>
              </w:rPr>
            </w:pPr>
            <w:r>
              <w:rPr>
                <w:rFonts w:hint="eastAsia" w:ascii="宋体" w:hAnsi="宋体" w:eastAsia="宋体" w:cs="宋体"/>
                <w:szCs w:val="21"/>
              </w:rPr>
              <w:t>输入过载断路保护：有</w:t>
            </w:r>
          </w:p>
          <w:p w14:paraId="3F8B64D7">
            <w:pPr>
              <w:widowControl/>
              <w:rPr>
                <w:rFonts w:ascii="宋体" w:hAnsi="宋体" w:eastAsia="宋体" w:cs="宋体"/>
                <w:szCs w:val="21"/>
              </w:rPr>
            </w:pPr>
            <w:r>
              <w:rPr>
                <w:rFonts w:hint="eastAsia" w:ascii="宋体" w:hAnsi="宋体" w:eastAsia="宋体" w:cs="宋体"/>
                <w:szCs w:val="21"/>
              </w:rPr>
              <w:t>输出过压保护：有</w:t>
            </w:r>
          </w:p>
          <w:p w14:paraId="381137B8">
            <w:pPr>
              <w:widowControl/>
              <w:rPr>
                <w:rFonts w:ascii="宋体" w:hAnsi="宋体" w:eastAsia="宋体" w:cs="宋体"/>
                <w:szCs w:val="21"/>
              </w:rPr>
            </w:pPr>
            <w:r>
              <w:rPr>
                <w:rFonts w:hint="eastAsia" w:ascii="宋体" w:hAnsi="宋体" w:eastAsia="宋体" w:cs="宋体"/>
                <w:szCs w:val="21"/>
              </w:rPr>
              <w:t>输出过流保护：有</w:t>
            </w:r>
          </w:p>
          <w:p w14:paraId="3FCA95D6">
            <w:pPr>
              <w:widowControl/>
              <w:rPr>
                <w:rFonts w:ascii="宋体" w:hAnsi="宋体" w:eastAsia="宋体" w:cs="宋体"/>
                <w:szCs w:val="21"/>
              </w:rPr>
            </w:pPr>
            <w:r>
              <w:rPr>
                <w:rFonts w:hint="eastAsia" w:ascii="宋体" w:hAnsi="宋体" w:eastAsia="宋体" w:cs="宋体"/>
                <w:szCs w:val="21"/>
              </w:rPr>
              <w:t>输出短路保护：有</w:t>
            </w:r>
          </w:p>
          <w:p w14:paraId="0A8205B1">
            <w:pPr>
              <w:widowControl/>
              <w:rPr>
                <w:rFonts w:ascii="宋体" w:hAnsi="宋体" w:eastAsia="宋体" w:cs="宋体"/>
                <w:szCs w:val="21"/>
              </w:rPr>
            </w:pPr>
            <w:r>
              <w:rPr>
                <w:rFonts w:hint="eastAsia" w:ascii="宋体" w:hAnsi="宋体" w:eastAsia="宋体" w:cs="宋体"/>
                <w:szCs w:val="21"/>
              </w:rPr>
              <w:t>输出功率保护：有</w:t>
            </w:r>
          </w:p>
          <w:p w14:paraId="39150E42">
            <w:pPr>
              <w:widowControl/>
              <w:rPr>
                <w:rFonts w:ascii="宋体" w:hAnsi="宋体" w:eastAsia="宋体" w:cs="宋体"/>
                <w:szCs w:val="21"/>
              </w:rPr>
            </w:pPr>
            <w:r>
              <w:rPr>
                <w:rFonts w:hint="eastAsia" w:ascii="宋体" w:hAnsi="宋体" w:eastAsia="宋体" w:cs="宋体"/>
                <w:szCs w:val="21"/>
              </w:rPr>
              <w:t>整机过热保护：有</w:t>
            </w:r>
          </w:p>
          <w:p w14:paraId="0D44A6FC">
            <w:pPr>
              <w:widowControl/>
              <w:rPr>
                <w:rFonts w:ascii="宋体" w:hAnsi="宋体" w:eastAsia="宋体" w:cs="宋体"/>
                <w:szCs w:val="21"/>
              </w:rPr>
            </w:pPr>
            <w:r>
              <w:rPr>
                <w:rFonts w:hint="eastAsia" w:ascii="宋体" w:hAnsi="宋体" w:eastAsia="宋体" w:cs="宋体"/>
                <w:szCs w:val="21"/>
              </w:rPr>
              <w:t>5.低压12V供电电源</w:t>
            </w:r>
          </w:p>
          <w:p w14:paraId="387E7CF3">
            <w:pPr>
              <w:widowControl/>
              <w:rPr>
                <w:rFonts w:ascii="宋体" w:hAnsi="宋体" w:eastAsia="宋体" w:cs="宋体"/>
                <w:szCs w:val="21"/>
              </w:rPr>
            </w:pPr>
            <w:r>
              <w:rPr>
                <w:rFonts w:hint="eastAsia" w:ascii="宋体" w:hAnsi="宋体" w:eastAsia="宋体" w:cs="宋体"/>
                <w:szCs w:val="21"/>
              </w:rPr>
              <w:t>输入：220VAC</w:t>
            </w:r>
          </w:p>
          <w:p w14:paraId="4F9AAB0E">
            <w:pPr>
              <w:widowControl/>
              <w:rPr>
                <w:rFonts w:ascii="宋体" w:hAnsi="宋体" w:eastAsia="宋体" w:cs="宋体"/>
                <w:szCs w:val="21"/>
              </w:rPr>
            </w:pPr>
            <w:r>
              <w:rPr>
                <w:rFonts w:hint="eastAsia" w:ascii="宋体" w:hAnsi="宋体" w:eastAsia="宋体" w:cs="宋体"/>
                <w:szCs w:val="21"/>
              </w:rPr>
              <w:t>输出电压：12V</w:t>
            </w:r>
          </w:p>
          <w:p w14:paraId="37868133">
            <w:pPr>
              <w:widowControl/>
              <w:rPr>
                <w:rFonts w:ascii="宋体" w:hAnsi="宋体" w:eastAsia="宋体" w:cs="宋体"/>
                <w:szCs w:val="21"/>
              </w:rPr>
            </w:pPr>
            <w:r>
              <w:rPr>
                <w:rFonts w:hint="eastAsia" w:ascii="宋体" w:hAnsi="宋体" w:eastAsia="宋体" w:cs="宋体"/>
                <w:szCs w:val="21"/>
              </w:rPr>
              <w:t>最大输出电流：30A</w:t>
            </w:r>
          </w:p>
          <w:p w14:paraId="67E77514">
            <w:pPr>
              <w:widowControl/>
              <w:rPr>
                <w:rFonts w:ascii="宋体" w:hAnsi="宋体" w:eastAsia="宋体" w:cs="宋体"/>
                <w:szCs w:val="21"/>
              </w:rPr>
            </w:pPr>
            <w:r>
              <w:rPr>
                <w:rFonts w:hint="eastAsia" w:ascii="宋体" w:hAnsi="宋体" w:eastAsia="宋体" w:cs="宋体"/>
                <w:szCs w:val="21"/>
              </w:rPr>
              <w:t>短路保护： 有</w:t>
            </w:r>
          </w:p>
          <w:p w14:paraId="4F371A64">
            <w:pPr>
              <w:widowControl/>
              <w:rPr>
                <w:rFonts w:ascii="宋体" w:hAnsi="宋体" w:eastAsia="宋体" w:cs="宋体"/>
                <w:szCs w:val="21"/>
              </w:rPr>
            </w:pPr>
            <w:r>
              <w:rPr>
                <w:rFonts w:hint="eastAsia" w:ascii="宋体" w:hAnsi="宋体" w:eastAsia="宋体" w:cs="宋体"/>
                <w:szCs w:val="21"/>
              </w:rPr>
              <w:t>过载保护： 有</w:t>
            </w:r>
          </w:p>
          <w:p w14:paraId="1EED7BE9">
            <w:pPr>
              <w:widowControl/>
              <w:rPr>
                <w:rFonts w:ascii="宋体" w:hAnsi="宋体" w:eastAsia="宋体" w:cs="宋体"/>
                <w:szCs w:val="21"/>
              </w:rPr>
            </w:pPr>
            <w:r>
              <w:rPr>
                <w:rFonts w:hint="eastAsia" w:ascii="宋体" w:hAnsi="宋体" w:eastAsia="宋体" w:cs="宋体"/>
                <w:szCs w:val="21"/>
              </w:rPr>
              <w:t>散热方式： 风扇散热（温控型）</w:t>
            </w:r>
          </w:p>
          <w:p w14:paraId="5A122B7F">
            <w:pPr>
              <w:pStyle w:val="39"/>
              <w:spacing w:line="240" w:lineRule="auto"/>
              <w:ind w:firstLine="0" w:firstLineChars="0"/>
              <w:rPr>
                <w:rFonts w:ascii="宋体" w:hAnsi="宋体" w:cs="宋体"/>
                <w:sz w:val="21"/>
                <w:szCs w:val="21"/>
              </w:rPr>
            </w:pPr>
            <w:r>
              <w:rPr>
                <w:rFonts w:hint="eastAsia" w:ascii="宋体" w:hAnsi="宋体" w:cs="宋体"/>
                <w:sz w:val="21"/>
                <w:szCs w:val="21"/>
              </w:rPr>
              <w:t>6.设备外接工作电源：220V交流电，功率不大于3.3KW</w:t>
            </w:r>
          </w:p>
          <w:p w14:paraId="01DD1270">
            <w:pPr>
              <w:pStyle w:val="31"/>
              <w:autoSpaceDE/>
              <w:autoSpaceDN/>
              <w:adjustRightInd/>
              <w:rPr>
                <w:rFonts w:ascii="宋体" w:hAnsi="宋体" w:cs="宋体"/>
                <w:color w:val="auto"/>
                <w:sz w:val="21"/>
                <w:szCs w:val="21"/>
              </w:rPr>
            </w:pPr>
            <w:r>
              <w:rPr>
                <w:rFonts w:hint="eastAsia" w:ascii="宋体" w:hAnsi="宋体" w:cs="宋体"/>
                <w:color w:val="auto"/>
                <w:sz w:val="21"/>
                <w:szCs w:val="21"/>
              </w:rPr>
              <w:t>7.设备工作温度：-20°～+40°</w:t>
            </w:r>
          </w:p>
          <w:p w14:paraId="01ADE3A9">
            <w:pPr>
              <w:rPr>
                <w:rFonts w:ascii="宋体" w:hAnsi="宋体" w:eastAsia="宋体" w:cs="宋体"/>
                <w:b/>
                <w:bCs/>
                <w:szCs w:val="21"/>
              </w:rPr>
            </w:pPr>
            <w:r>
              <w:rPr>
                <w:rFonts w:hint="eastAsia" w:ascii="宋体" w:hAnsi="宋体" w:eastAsia="宋体" w:cs="宋体"/>
                <w:b/>
                <w:bCs/>
                <w:szCs w:val="21"/>
              </w:rPr>
              <w:t>四、基本配置要求</w:t>
            </w:r>
          </w:p>
          <w:p w14:paraId="4F8FEDD3">
            <w:pPr>
              <w:pStyle w:val="39"/>
              <w:spacing w:line="240" w:lineRule="auto"/>
              <w:ind w:firstLine="0" w:firstLineChars="0"/>
              <w:rPr>
                <w:rFonts w:ascii="宋体" w:hAnsi="宋体" w:cs="宋体"/>
                <w:sz w:val="21"/>
                <w:szCs w:val="21"/>
              </w:rPr>
            </w:pPr>
            <w:r>
              <w:rPr>
                <w:rFonts w:hint="eastAsia" w:ascii="宋体" w:hAnsi="宋体" w:cs="宋体"/>
                <w:sz w:val="21"/>
                <w:szCs w:val="21"/>
              </w:rPr>
              <w:t>高压供电电源1件，VCU整车控制器1件，控制用触摸显示装置1件，MCU电机控制器1件，总正继电器1件，总负继电器1件 预充继电器1件，电流传感器1件，VCU整车控制连接线1套，电机旋变控制信号连接线1套，U插和检测端子一套，高压屏蔽连接线1套，低压12V供电电源1件,32寸</w:t>
            </w:r>
            <w:r>
              <w:rPr>
                <w:rFonts w:hint="eastAsia" w:ascii="宋体" w:hAnsi="宋体" w:cs="宋体"/>
                <w:kern w:val="2"/>
                <w:sz w:val="21"/>
                <w:szCs w:val="21"/>
              </w:rPr>
              <w:t>触摸一体机装置</w:t>
            </w:r>
            <w:r>
              <w:rPr>
                <w:rFonts w:hint="eastAsia" w:ascii="宋体" w:hAnsi="宋体" w:cs="宋体"/>
                <w:sz w:val="21"/>
                <w:szCs w:val="21"/>
              </w:rPr>
              <w:t>1件。</w:t>
            </w:r>
          </w:p>
          <w:p w14:paraId="51666E37">
            <w:pPr>
              <w:pStyle w:val="39"/>
              <w:spacing w:line="240" w:lineRule="auto"/>
              <w:ind w:firstLine="0" w:firstLineChars="0"/>
              <w:rPr>
                <w:rFonts w:ascii="宋体" w:hAnsi="宋体" w:cs="宋体"/>
                <w:b/>
                <w:bCs/>
                <w:sz w:val="21"/>
                <w:szCs w:val="21"/>
              </w:rPr>
            </w:pPr>
            <w:r>
              <w:rPr>
                <w:rFonts w:hint="eastAsia" w:ascii="宋体" w:hAnsi="宋体" w:cs="宋体"/>
                <w:b/>
                <w:bCs/>
                <w:sz w:val="21"/>
                <w:szCs w:val="21"/>
              </w:rPr>
              <w:t>五、可完成的实训项目</w:t>
            </w:r>
          </w:p>
          <w:p w14:paraId="467DFC07">
            <w:pPr>
              <w:pStyle w:val="45"/>
              <w:ind w:firstLine="0" w:firstLineChars="0"/>
              <w:rPr>
                <w:rFonts w:ascii="宋体" w:hAnsi="宋体" w:eastAsia="宋体" w:cs="宋体"/>
              </w:rPr>
            </w:pPr>
            <w:r>
              <w:rPr>
                <w:rFonts w:hint="eastAsia" w:ascii="宋体" w:hAnsi="宋体" w:eastAsia="宋体" w:cs="宋体"/>
              </w:rPr>
              <w:t>1.了解 电机控制器的结构和工作原理；</w:t>
            </w:r>
          </w:p>
          <w:p w14:paraId="413FAA47">
            <w:pPr>
              <w:pStyle w:val="45"/>
              <w:ind w:firstLine="0" w:firstLineChars="0"/>
              <w:rPr>
                <w:rFonts w:ascii="宋体" w:hAnsi="宋体" w:eastAsia="宋体" w:cs="宋体"/>
              </w:rPr>
            </w:pPr>
            <w:r>
              <w:rPr>
                <w:rFonts w:hint="eastAsia" w:ascii="宋体" w:hAnsi="宋体" w:eastAsia="宋体" w:cs="宋体"/>
              </w:rPr>
              <w:t>2.掌握 电机控制器的运行过程旋变信号和高压电的检测方法；</w:t>
            </w:r>
          </w:p>
          <w:p w14:paraId="28EA68A8">
            <w:pPr>
              <w:pStyle w:val="45"/>
              <w:ind w:firstLine="0" w:firstLineChars="0"/>
              <w:rPr>
                <w:rFonts w:ascii="宋体" w:hAnsi="宋体" w:eastAsia="宋体" w:cs="宋体"/>
              </w:rPr>
            </w:pPr>
            <w:r>
              <w:rPr>
                <w:rFonts w:hint="eastAsia" w:ascii="宋体" w:hAnsi="宋体" w:eastAsia="宋体" w:cs="宋体"/>
              </w:rPr>
              <w:t>3.了解 纯电动车动力配电箱模块的结构和工作原理</w:t>
            </w:r>
          </w:p>
          <w:p w14:paraId="68D73E63">
            <w:pPr>
              <w:pStyle w:val="45"/>
              <w:ind w:firstLine="0" w:firstLineChars="0"/>
              <w:rPr>
                <w:rFonts w:ascii="宋体" w:hAnsi="宋体" w:eastAsia="宋体" w:cs="宋体"/>
              </w:rPr>
            </w:pPr>
            <w:r>
              <w:rPr>
                <w:rFonts w:hint="eastAsia" w:ascii="宋体" w:hAnsi="宋体" w:eastAsia="宋体" w:cs="宋体"/>
              </w:rPr>
              <w:t>3.1 主正继电器的测量方法</w:t>
            </w:r>
          </w:p>
          <w:p w14:paraId="5EC5C6BD">
            <w:pPr>
              <w:pStyle w:val="45"/>
              <w:ind w:firstLine="0" w:firstLineChars="0"/>
              <w:rPr>
                <w:rFonts w:ascii="宋体" w:hAnsi="宋体" w:eastAsia="宋体" w:cs="宋体"/>
              </w:rPr>
            </w:pPr>
            <w:r>
              <w:rPr>
                <w:rFonts w:hint="eastAsia" w:ascii="宋体" w:hAnsi="宋体" w:eastAsia="宋体" w:cs="宋体"/>
              </w:rPr>
              <w:t>3.2 主负继电器的测量方法</w:t>
            </w:r>
          </w:p>
          <w:p w14:paraId="24941113">
            <w:pPr>
              <w:pStyle w:val="45"/>
              <w:ind w:firstLine="0" w:firstLineChars="0"/>
              <w:rPr>
                <w:rFonts w:ascii="宋体" w:hAnsi="宋体" w:eastAsia="宋体" w:cs="宋体"/>
              </w:rPr>
            </w:pPr>
            <w:r>
              <w:rPr>
                <w:rFonts w:hint="eastAsia" w:ascii="宋体" w:hAnsi="宋体" w:eastAsia="宋体" w:cs="宋体"/>
              </w:rPr>
              <w:t>3.3 预充继电器的测量方法</w:t>
            </w:r>
          </w:p>
          <w:p w14:paraId="5B32186B">
            <w:pPr>
              <w:pStyle w:val="45"/>
              <w:ind w:firstLine="0" w:firstLineChars="0"/>
              <w:rPr>
                <w:rFonts w:ascii="宋体" w:hAnsi="宋体" w:eastAsia="宋体" w:cs="宋体"/>
              </w:rPr>
            </w:pPr>
            <w:r>
              <w:rPr>
                <w:rFonts w:hint="eastAsia" w:ascii="宋体" w:hAnsi="宋体" w:eastAsia="宋体" w:cs="宋体"/>
              </w:rPr>
              <w:t>3.4 预充电阻的测量方法</w:t>
            </w:r>
          </w:p>
          <w:p w14:paraId="65EAD5C7">
            <w:pPr>
              <w:pStyle w:val="45"/>
              <w:ind w:firstLine="0" w:firstLineChars="0"/>
              <w:rPr>
                <w:rFonts w:ascii="宋体" w:hAnsi="宋体" w:eastAsia="宋体" w:cs="宋体"/>
              </w:rPr>
            </w:pPr>
            <w:r>
              <w:rPr>
                <w:rFonts w:hint="eastAsia" w:ascii="宋体" w:hAnsi="宋体" w:eastAsia="宋体" w:cs="宋体"/>
              </w:rPr>
              <w:t>3.5 高压互锁的测量方法</w:t>
            </w:r>
          </w:p>
          <w:p w14:paraId="31FCD8B3">
            <w:pPr>
              <w:pStyle w:val="45"/>
              <w:ind w:firstLine="0" w:firstLineChars="0"/>
              <w:rPr>
                <w:rFonts w:ascii="宋体" w:hAnsi="宋体" w:eastAsia="宋体" w:cs="宋体"/>
              </w:rPr>
            </w:pPr>
            <w:r>
              <w:rPr>
                <w:rFonts w:hint="eastAsia" w:ascii="宋体" w:hAnsi="宋体" w:eastAsia="宋体" w:cs="宋体"/>
              </w:rPr>
              <w:t>3.6 网络信号的测量方法</w:t>
            </w:r>
          </w:p>
          <w:p w14:paraId="2D144FED">
            <w:pPr>
              <w:pStyle w:val="45"/>
              <w:widowControl/>
              <w:ind w:firstLine="0" w:firstLineChars="0"/>
              <w:rPr>
                <w:rFonts w:ascii="宋体" w:hAnsi="宋体" w:eastAsia="宋体" w:cs="宋体"/>
              </w:rPr>
            </w:pPr>
            <w:r>
              <w:rPr>
                <w:rFonts w:hint="eastAsia" w:ascii="宋体" w:hAnsi="宋体" w:eastAsia="宋体" w:cs="宋体"/>
              </w:rPr>
              <w:t>4.掌握 纯电动车动力配电箱模块工作过程各继电器吸合顺序和电压变化的检测方法。</w:t>
            </w:r>
          </w:p>
          <w:p w14:paraId="273058EF">
            <w:pPr>
              <w:pStyle w:val="45"/>
              <w:widowControl/>
              <w:ind w:firstLine="0" w:firstLineChars="0"/>
              <w:rPr>
                <w:rFonts w:ascii="宋体" w:hAnsi="宋体" w:eastAsia="宋体" w:cs="宋体"/>
              </w:rPr>
            </w:pPr>
            <w:r>
              <w:rPr>
                <w:rFonts w:hint="eastAsia" w:ascii="宋体" w:hAnsi="宋体" w:eastAsia="宋体" w:cs="宋体"/>
              </w:rPr>
              <w:t>4.1 三相交流电的电压测量</w:t>
            </w:r>
          </w:p>
          <w:p w14:paraId="61921E5E">
            <w:pPr>
              <w:pStyle w:val="45"/>
              <w:widowControl/>
              <w:ind w:firstLine="0" w:firstLineChars="0"/>
              <w:rPr>
                <w:rFonts w:ascii="宋体" w:hAnsi="宋体" w:eastAsia="宋体" w:cs="宋体"/>
              </w:rPr>
            </w:pPr>
            <w:r>
              <w:rPr>
                <w:rFonts w:hint="eastAsia" w:ascii="宋体" w:hAnsi="宋体" w:eastAsia="宋体" w:cs="宋体"/>
              </w:rPr>
              <w:t>4.2 三相交流电流的测量</w:t>
            </w:r>
          </w:p>
          <w:p w14:paraId="681F36B2">
            <w:pPr>
              <w:pStyle w:val="45"/>
              <w:widowControl/>
              <w:ind w:firstLine="0" w:firstLineChars="0"/>
              <w:rPr>
                <w:rFonts w:ascii="宋体" w:hAnsi="宋体" w:eastAsia="宋体" w:cs="宋体"/>
              </w:rPr>
            </w:pPr>
            <w:r>
              <w:rPr>
                <w:rFonts w:hint="eastAsia" w:ascii="宋体" w:hAnsi="宋体" w:eastAsia="宋体" w:cs="宋体"/>
              </w:rPr>
              <w:t>4.3 高压线束绝缘检测</w:t>
            </w:r>
          </w:p>
          <w:p w14:paraId="2BA96E5E">
            <w:pPr>
              <w:pStyle w:val="45"/>
              <w:widowControl/>
              <w:ind w:firstLine="0" w:firstLineChars="0"/>
              <w:rPr>
                <w:rFonts w:ascii="宋体" w:hAnsi="宋体" w:eastAsia="宋体" w:cs="宋体"/>
              </w:rPr>
            </w:pPr>
            <w:r>
              <w:rPr>
                <w:rFonts w:hint="eastAsia" w:ascii="宋体" w:hAnsi="宋体" w:eastAsia="宋体" w:cs="宋体"/>
              </w:rPr>
              <w:t>4.4 励磁的波形测量</w:t>
            </w:r>
          </w:p>
          <w:p w14:paraId="264C446F">
            <w:pPr>
              <w:pStyle w:val="45"/>
              <w:widowControl/>
              <w:ind w:firstLine="0" w:firstLineChars="0"/>
              <w:rPr>
                <w:rFonts w:ascii="宋体" w:hAnsi="宋体" w:eastAsia="宋体" w:cs="宋体"/>
              </w:rPr>
            </w:pPr>
            <w:r>
              <w:rPr>
                <w:rFonts w:hint="eastAsia" w:ascii="宋体" w:hAnsi="宋体" w:eastAsia="宋体" w:cs="宋体"/>
              </w:rPr>
              <w:t>4.5 正弦波形的测量</w:t>
            </w:r>
          </w:p>
          <w:p w14:paraId="009AB173">
            <w:pPr>
              <w:pStyle w:val="45"/>
              <w:widowControl/>
              <w:ind w:firstLine="0" w:firstLineChars="0"/>
              <w:rPr>
                <w:rFonts w:ascii="宋体" w:hAnsi="宋体" w:eastAsia="宋体" w:cs="宋体"/>
              </w:rPr>
            </w:pPr>
            <w:r>
              <w:rPr>
                <w:rFonts w:hint="eastAsia" w:ascii="宋体" w:hAnsi="宋体" w:eastAsia="宋体" w:cs="宋体"/>
              </w:rPr>
              <w:t>4.6 余弦波形的测量</w:t>
            </w:r>
          </w:p>
          <w:p w14:paraId="3A62A2DC">
            <w:pPr>
              <w:pStyle w:val="45"/>
              <w:widowControl/>
              <w:ind w:firstLine="0" w:firstLineChars="0"/>
              <w:rPr>
                <w:rFonts w:ascii="宋体" w:hAnsi="宋体" w:eastAsia="宋体" w:cs="宋体"/>
              </w:rPr>
            </w:pPr>
            <w:r>
              <w:rPr>
                <w:rFonts w:hint="eastAsia" w:ascii="宋体" w:hAnsi="宋体" w:eastAsia="宋体" w:cs="宋体"/>
              </w:rPr>
              <w:t>5.熟悉 永磁同步电机总成的结构及检查方法；</w:t>
            </w:r>
          </w:p>
          <w:p w14:paraId="38C7CD4C">
            <w:pPr>
              <w:pStyle w:val="45"/>
              <w:widowControl/>
              <w:ind w:firstLine="0" w:firstLineChars="0"/>
              <w:rPr>
                <w:rFonts w:ascii="宋体" w:hAnsi="宋体" w:eastAsia="宋体" w:cs="宋体"/>
              </w:rPr>
            </w:pPr>
            <w:r>
              <w:rPr>
                <w:rFonts w:hint="eastAsia" w:ascii="宋体" w:hAnsi="宋体" w:eastAsia="宋体" w:cs="宋体"/>
              </w:rPr>
              <w:t>5.1.冷却回路密封性能检查</w:t>
            </w:r>
          </w:p>
          <w:p w14:paraId="4017F2D1">
            <w:pPr>
              <w:pStyle w:val="45"/>
              <w:widowControl/>
              <w:ind w:firstLine="0" w:firstLineChars="0"/>
              <w:rPr>
                <w:rFonts w:ascii="宋体" w:hAnsi="宋体" w:eastAsia="宋体" w:cs="宋体"/>
              </w:rPr>
            </w:pPr>
            <w:r>
              <w:rPr>
                <w:rFonts w:hint="eastAsia" w:ascii="宋体" w:hAnsi="宋体" w:eastAsia="宋体" w:cs="宋体"/>
              </w:rPr>
              <w:t>5.2.冷态绝缘电阻检测</w:t>
            </w:r>
          </w:p>
          <w:p w14:paraId="4BBB0B5B">
            <w:pPr>
              <w:pStyle w:val="45"/>
              <w:widowControl/>
              <w:ind w:firstLine="0" w:firstLineChars="0"/>
              <w:rPr>
                <w:rFonts w:ascii="宋体" w:hAnsi="宋体" w:eastAsia="宋体" w:cs="宋体"/>
              </w:rPr>
            </w:pPr>
            <w:r>
              <w:rPr>
                <w:rFonts w:hint="eastAsia" w:ascii="宋体" w:hAnsi="宋体" w:eastAsia="宋体" w:cs="宋体"/>
              </w:rPr>
              <w:t>5.3.绕组短路检查</w:t>
            </w:r>
          </w:p>
          <w:p w14:paraId="0CDBA327">
            <w:pPr>
              <w:pStyle w:val="45"/>
              <w:widowControl/>
              <w:ind w:firstLine="0" w:firstLineChars="0"/>
              <w:rPr>
                <w:rFonts w:ascii="宋体" w:hAnsi="宋体" w:eastAsia="宋体" w:cs="宋体"/>
              </w:rPr>
            </w:pPr>
            <w:r>
              <w:rPr>
                <w:rFonts w:hint="eastAsia" w:ascii="宋体" w:hAnsi="宋体" w:eastAsia="宋体" w:cs="宋体"/>
              </w:rPr>
              <w:t>5.4.绕组断路检查</w:t>
            </w:r>
          </w:p>
          <w:p w14:paraId="60418F81">
            <w:pPr>
              <w:pStyle w:val="45"/>
              <w:widowControl/>
              <w:ind w:firstLine="0" w:firstLineChars="0"/>
              <w:rPr>
                <w:rFonts w:ascii="宋体" w:hAnsi="宋体" w:eastAsia="宋体" w:cs="宋体"/>
              </w:rPr>
            </w:pPr>
            <w:r>
              <w:rPr>
                <w:rFonts w:hint="eastAsia" w:ascii="宋体" w:hAnsi="宋体" w:eastAsia="宋体" w:cs="宋体"/>
              </w:rPr>
              <w:t>5.5.旋变传感器绕组阻值检查</w:t>
            </w:r>
          </w:p>
          <w:p w14:paraId="129DD92D">
            <w:pPr>
              <w:pStyle w:val="45"/>
              <w:widowControl/>
              <w:ind w:firstLine="0" w:firstLineChars="0"/>
              <w:rPr>
                <w:rFonts w:ascii="宋体" w:hAnsi="宋体" w:eastAsia="宋体" w:cs="宋体"/>
              </w:rPr>
            </w:pPr>
            <w:r>
              <w:rPr>
                <w:rFonts w:hint="eastAsia" w:ascii="宋体" w:hAnsi="宋体" w:eastAsia="宋体" w:cs="宋体"/>
              </w:rPr>
              <w:t>5.6.电机绕组温度传感器阻值检查</w:t>
            </w:r>
          </w:p>
          <w:p w14:paraId="794089A3">
            <w:pPr>
              <w:pStyle w:val="45"/>
              <w:widowControl/>
              <w:ind w:firstLine="0" w:firstLineChars="0"/>
              <w:rPr>
                <w:rFonts w:ascii="宋体" w:hAnsi="宋体" w:eastAsia="宋体" w:cs="宋体"/>
              </w:rPr>
            </w:pPr>
            <w:r>
              <w:rPr>
                <w:rFonts w:hint="eastAsia" w:ascii="宋体" w:hAnsi="宋体" w:eastAsia="宋体" w:cs="宋体"/>
              </w:rPr>
              <w:t>6.掌握 纯电动车单档变速箱组件外观检查，如齿轮轮系转动、主轴齿轮、副轴齿轮的、差速器组件等的检查方法：</w:t>
            </w:r>
          </w:p>
          <w:p w14:paraId="74C3261A">
            <w:pPr>
              <w:pStyle w:val="45"/>
              <w:widowControl/>
              <w:ind w:firstLine="0" w:firstLineChars="0"/>
              <w:rPr>
                <w:rFonts w:ascii="宋体" w:hAnsi="宋体" w:eastAsia="宋体" w:cs="宋体"/>
              </w:rPr>
            </w:pPr>
            <w:r>
              <w:rPr>
                <w:rFonts w:hint="eastAsia" w:ascii="宋体" w:hAnsi="宋体" w:eastAsia="宋体" w:cs="宋体"/>
              </w:rPr>
              <w:t>6.1.差速器组件的高度测量</w:t>
            </w:r>
          </w:p>
          <w:p w14:paraId="430E67E6">
            <w:pPr>
              <w:pStyle w:val="45"/>
              <w:widowControl/>
              <w:ind w:firstLine="0" w:firstLineChars="0"/>
              <w:rPr>
                <w:rFonts w:ascii="宋体" w:hAnsi="宋体" w:eastAsia="宋体" w:cs="宋体"/>
              </w:rPr>
            </w:pPr>
            <w:r>
              <w:rPr>
                <w:rFonts w:hint="eastAsia" w:ascii="宋体" w:hAnsi="宋体" w:eastAsia="宋体" w:cs="宋体"/>
              </w:rPr>
              <w:t>6.2.后箱体轴承孔底的测量</w:t>
            </w:r>
          </w:p>
          <w:p w14:paraId="4CF02D01">
            <w:pPr>
              <w:pStyle w:val="45"/>
              <w:widowControl/>
              <w:ind w:firstLine="0" w:firstLineChars="0"/>
              <w:rPr>
                <w:rFonts w:ascii="宋体" w:hAnsi="宋体" w:eastAsia="宋体" w:cs="宋体"/>
              </w:rPr>
            </w:pPr>
            <w:r>
              <w:rPr>
                <w:rFonts w:hint="eastAsia" w:ascii="宋体" w:hAnsi="宋体" w:eastAsia="宋体" w:cs="宋体"/>
              </w:rPr>
              <w:t>6.3.选择三轴轴调整垫片厚度</w:t>
            </w:r>
          </w:p>
          <w:p w14:paraId="2FAD8815">
            <w:pPr>
              <w:pStyle w:val="45"/>
              <w:widowControl/>
              <w:ind w:firstLine="0" w:firstLineChars="0"/>
              <w:rPr>
                <w:rFonts w:ascii="宋体" w:hAnsi="宋体" w:eastAsia="宋体" w:cs="宋体"/>
              </w:rPr>
            </w:pPr>
          </w:p>
          <w:p w14:paraId="38CA221B">
            <w:pPr>
              <w:rPr>
                <w:rFonts w:ascii="宋体" w:hAnsi="宋体" w:eastAsia="宋体" w:cs="宋体"/>
                <w:szCs w:val="21"/>
              </w:rPr>
            </w:pPr>
            <w:r>
              <w:rPr>
                <w:rFonts w:hint="eastAsia" w:ascii="宋体" w:hAnsi="宋体" w:eastAsia="宋体" w:cs="宋体"/>
                <w:b/>
                <w:bCs/>
                <w:szCs w:val="21"/>
              </w:rPr>
              <w:t>第二部分：动力总成装调实训台</w:t>
            </w:r>
          </w:p>
          <w:p w14:paraId="2F9BC0E6">
            <w:pPr>
              <w:rPr>
                <w:rFonts w:ascii="宋体" w:hAnsi="宋体" w:eastAsia="宋体" w:cs="宋体"/>
                <w:b/>
                <w:bCs/>
                <w:szCs w:val="21"/>
              </w:rPr>
            </w:pPr>
            <w:r>
              <w:rPr>
                <w:rFonts w:hint="eastAsia" w:ascii="宋体" w:hAnsi="宋体" w:eastAsia="宋体" w:cs="宋体"/>
                <w:b/>
                <w:bCs/>
                <w:szCs w:val="21"/>
              </w:rPr>
              <w:t>一、总体要求</w:t>
            </w:r>
          </w:p>
          <w:p w14:paraId="210042B5">
            <w:pPr>
              <w:rPr>
                <w:rFonts w:ascii="宋体" w:hAnsi="宋体" w:eastAsia="宋体" w:cs="宋体"/>
                <w:szCs w:val="21"/>
              </w:rPr>
            </w:pPr>
            <w:r>
              <w:rPr>
                <w:rFonts w:hint="eastAsia" w:ascii="宋体" w:hAnsi="宋体" w:eastAsia="宋体" w:cs="宋体"/>
                <w:szCs w:val="21"/>
              </w:rPr>
              <w:t>选用 纯电动电机变速器总成，变速器总成装在台架上，与电机拆分后，可360度自由旋转拆装变速箱训练，学员通过变速器总成的拆装测量练习，掌握变速器总成的拆装测量方法，培养学员对变速器总成的拆装和测量的能力；设备满足2022年或2023年中职国赛“新能源汽车维修”赛项专业知识能力要求。</w:t>
            </w:r>
          </w:p>
          <w:p w14:paraId="1B815F0F">
            <w:pPr>
              <w:rPr>
                <w:rFonts w:ascii="宋体" w:hAnsi="宋体" w:eastAsia="宋体" w:cs="宋体"/>
                <w:b/>
                <w:bCs/>
                <w:szCs w:val="21"/>
              </w:rPr>
            </w:pPr>
            <w:r>
              <w:rPr>
                <w:rFonts w:hint="eastAsia" w:ascii="宋体" w:hAnsi="宋体" w:eastAsia="宋体" w:cs="宋体"/>
                <w:b/>
                <w:bCs/>
                <w:szCs w:val="21"/>
              </w:rPr>
              <w:t>二、功能要求</w:t>
            </w:r>
          </w:p>
          <w:p w14:paraId="71F5623F">
            <w:pPr>
              <w:rPr>
                <w:rFonts w:ascii="宋体" w:hAnsi="宋体" w:eastAsia="宋体" w:cs="宋体"/>
                <w:szCs w:val="21"/>
              </w:rPr>
            </w:pPr>
            <w:r>
              <w:rPr>
                <w:rFonts w:hint="eastAsia" w:ascii="宋体" w:hAnsi="宋体" w:eastAsia="宋体" w:cs="宋体"/>
                <w:szCs w:val="21"/>
              </w:rPr>
              <w:t>1.装调实训台制作材料选用冷轧钢板，经过严格的脱脂、酸洗、防锈磷化、静电喷涂等工艺流程，色泽自然、稳定性高、不易变形、耐水、耐老化，不易划伤，同时保证绝缘性能。</w:t>
            </w:r>
          </w:p>
          <w:p w14:paraId="5AFF1AF2">
            <w:pPr>
              <w:rPr>
                <w:rFonts w:ascii="宋体" w:hAnsi="宋体" w:eastAsia="宋体" w:cs="宋体"/>
                <w:szCs w:val="21"/>
              </w:rPr>
            </w:pPr>
            <w:r>
              <w:rPr>
                <w:rFonts w:hint="eastAsia" w:ascii="宋体" w:hAnsi="宋体" w:eastAsia="宋体" w:cs="宋体"/>
                <w:szCs w:val="21"/>
              </w:rPr>
              <w:t>2.装调实训台设计了电动机与变速箱分离丝杆机构以及变速箱360°任意翻转结构，使动力总成拆装轻便快捷；电动机与变速器分离不需手动操作，有效防止学员训练中的事故隐患。</w:t>
            </w:r>
          </w:p>
          <w:p w14:paraId="4AF879AC">
            <w:pPr>
              <w:rPr>
                <w:rFonts w:ascii="宋体" w:hAnsi="宋体" w:eastAsia="宋体" w:cs="宋体"/>
                <w:szCs w:val="21"/>
              </w:rPr>
            </w:pPr>
            <w:r>
              <w:rPr>
                <w:rFonts w:hint="eastAsia" w:ascii="宋体" w:hAnsi="宋体" w:eastAsia="宋体" w:cs="宋体"/>
                <w:szCs w:val="21"/>
              </w:rPr>
              <w:t>3.桌面承重面板采用不小于2cm厚度木板，面板上装有优质不锈钢折弯面板，耐腐蚀，易清洁，受力均匀，承重能力强。</w:t>
            </w:r>
          </w:p>
          <w:p w14:paraId="347C0BB6">
            <w:pPr>
              <w:rPr>
                <w:rFonts w:ascii="宋体" w:hAnsi="宋体" w:eastAsia="宋体" w:cs="宋体"/>
                <w:szCs w:val="21"/>
              </w:rPr>
            </w:pPr>
            <w:r>
              <w:rPr>
                <w:rFonts w:hint="eastAsia" w:ascii="宋体" w:hAnsi="宋体" w:eastAsia="宋体" w:cs="宋体"/>
                <w:szCs w:val="21"/>
              </w:rPr>
              <w:t>4.桌面平铺不小于5mm厚度绝缘垫，可有效的避免拆装过程中，部件滑落对台面造成的损伤，同时也可避免各部件间硬接触造成与元件损坏。</w:t>
            </w:r>
          </w:p>
          <w:p w14:paraId="2FCF9ED2">
            <w:pPr>
              <w:rPr>
                <w:rFonts w:ascii="宋体" w:hAnsi="宋体" w:eastAsia="宋体" w:cs="宋体"/>
                <w:szCs w:val="21"/>
              </w:rPr>
            </w:pPr>
            <w:r>
              <w:rPr>
                <w:rFonts w:hint="eastAsia" w:ascii="宋体" w:hAnsi="宋体" w:eastAsia="宋体" w:cs="宋体"/>
                <w:szCs w:val="21"/>
              </w:rPr>
              <w:t>5.装调实训台台面四周设计了油槽，齿轮拆卸、清洗、安装时油污直接可以回流到集油装置，保持环境整洁。</w:t>
            </w:r>
          </w:p>
          <w:p w14:paraId="5281FA55">
            <w:pPr>
              <w:rPr>
                <w:rFonts w:ascii="宋体" w:hAnsi="宋体" w:eastAsia="宋体" w:cs="宋体"/>
                <w:szCs w:val="21"/>
              </w:rPr>
            </w:pPr>
            <w:r>
              <w:rPr>
                <w:rFonts w:hint="eastAsia" w:ascii="宋体" w:hAnsi="宋体" w:eastAsia="宋体" w:cs="宋体"/>
                <w:szCs w:val="21"/>
              </w:rPr>
              <w:t>6.装调实训台采用大梁支撑，承重大梁采用的优质结构钢制作而成，安全稳固；可承受不低于1吨的有效载荷。</w:t>
            </w:r>
          </w:p>
          <w:p w14:paraId="554278D0">
            <w:pPr>
              <w:rPr>
                <w:rFonts w:ascii="宋体" w:hAnsi="宋体" w:eastAsia="宋体" w:cs="宋体"/>
                <w:szCs w:val="21"/>
              </w:rPr>
            </w:pPr>
            <w:r>
              <w:rPr>
                <w:rFonts w:hint="eastAsia" w:ascii="宋体" w:hAnsi="宋体" w:eastAsia="宋体" w:cs="宋体"/>
                <w:szCs w:val="21"/>
              </w:rPr>
              <w:t>7.装调实训台配置变速箱齿轮、轴承、油封、卡簧等拆卸部件放置钣金一套，避免随意摆放拆卸零部件导致丢失或磨损。</w:t>
            </w:r>
          </w:p>
          <w:p w14:paraId="76A35F51">
            <w:pPr>
              <w:rPr>
                <w:rFonts w:ascii="宋体" w:hAnsi="宋体" w:eastAsia="宋体" w:cs="宋体"/>
                <w:szCs w:val="21"/>
              </w:rPr>
            </w:pPr>
            <w:r>
              <w:rPr>
                <w:rFonts w:hint="eastAsia" w:ascii="宋体" w:hAnsi="宋体" w:eastAsia="宋体" w:cs="宋体"/>
                <w:szCs w:val="21"/>
              </w:rPr>
              <w:t>8.装调实训台配有拉开门柜子，电镀加工抛光打磨处理，历经盐雾测试，不易生锈，不易褪色，可以摆放专用工具。</w:t>
            </w:r>
          </w:p>
          <w:p w14:paraId="1CBE9AE0">
            <w:pPr>
              <w:pStyle w:val="7"/>
              <w:ind w:left="0" w:leftChars="0"/>
              <w:rPr>
                <w:rFonts w:ascii="宋体" w:hAnsi="宋体" w:eastAsia="宋体" w:cs="宋体"/>
                <w:szCs w:val="21"/>
              </w:rPr>
            </w:pPr>
            <w:r>
              <w:rPr>
                <w:rFonts w:hint="eastAsia" w:ascii="宋体" w:hAnsi="宋体" w:eastAsia="宋体" w:cs="宋体"/>
                <w:szCs w:val="21"/>
              </w:rPr>
              <w:t>9.配备实训指导书（含实训任务工单及课时要求）</w:t>
            </w:r>
          </w:p>
          <w:p w14:paraId="021E25A0">
            <w:pPr>
              <w:rPr>
                <w:rFonts w:ascii="宋体" w:hAnsi="宋体" w:eastAsia="宋体" w:cs="宋体"/>
                <w:b/>
                <w:bCs/>
                <w:szCs w:val="21"/>
              </w:rPr>
            </w:pPr>
            <w:r>
              <w:rPr>
                <w:rFonts w:hint="eastAsia" w:ascii="宋体" w:hAnsi="宋体" w:eastAsia="宋体" w:cs="宋体"/>
                <w:b/>
                <w:bCs/>
                <w:szCs w:val="21"/>
              </w:rPr>
              <w:t>三、技术参数要求</w:t>
            </w:r>
          </w:p>
          <w:p w14:paraId="183758ED">
            <w:pPr>
              <w:rPr>
                <w:rFonts w:ascii="宋体" w:hAnsi="宋体" w:eastAsia="宋体" w:cs="宋体"/>
                <w:szCs w:val="21"/>
              </w:rPr>
            </w:pPr>
            <w:r>
              <w:rPr>
                <w:rFonts w:hint="eastAsia" w:ascii="宋体" w:hAnsi="宋体" w:eastAsia="宋体" w:cs="宋体"/>
                <w:szCs w:val="21"/>
              </w:rPr>
              <w:t>1.永磁同步电机和变速箱总成</w:t>
            </w:r>
          </w:p>
          <w:p w14:paraId="23B994A9">
            <w:pPr>
              <w:rPr>
                <w:rFonts w:ascii="宋体" w:hAnsi="宋体" w:eastAsia="宋体" w:cs="宋体"/>
                <w:szCs w:val="21"/>
              </w:rPr>
            </w:pPr>
            <w:r>
              <w:rPr>
                <w:rFonts w:hint="eastAsia" w:ascii="宋体" w:hAnsi="宋体" w:eastAsia="宋体" w:cs="宋体"/>
                <w:szCs w:val="21"/>
              </w:rPr>
              <w:t>电机类型：           永磁同步驱动电机</w:t>
            </w:r>
          </w:p>
          <w:p w14:paraId="3A7A2F73">
            <w:pPr>
              <w:rPr>
                <w:rFonts w:ascii="宋体" w:hAnsi="宋体" w:eastAsia="宋体" w:cs="宋体"/>
                <w:szCs w:val="21"/>
              </w:rPr>
            </w:pPr>
            <w:r>
              <w:rPr>
                <w:rFonts w:hint="eastAsia" w:ascii="宋体" w:hAnsi="宋体" w:eastAsia="宋体" w:cs="宋体"/>
                <w:szCs w:val="21"/>
              </w:rPr>
              <w:t>电机额定功率：       不小于80KW</w:t>
            </w:r>
          </w:p>
          <w:p w14:paraId="75731FA7">
            <w:pPr>
              <w:rPr>
                <w:rFonts w:ascii="宋体" w:hAnsi="宋体" w:eastAsia="宋体" w:cs="宋体"/>
                <w:szCs w:val="21"/>
              </w:rPr>
            </w:pPr>
            <w:r>
              <w:rPr>
                <w:rFonts w:hint="eastAsia" w:ascii="宋体" w:hAnsi="宋体" w:eastAsia="宋体" w:cs="宋体"/>
                <w:szCs w:val="21"/>
              </w:rPr>
              <w:t>电机最大输入功率：   160KW</w:t>
            </w:r>
          </w:p>
          <w:p w14:paraId="530EC747">
            <w:pPr>
              <w:rPr>
                <w:rFonts w:ascii="宋体" w:hAnsi="宋体" w:eastAsia="宋体" w:cs="宋体"/>
                <w:szCs w:val="21"/>
              </w:rPr>
            </w:pPr>
            <w:r>
              <w:rPr>
                <w:rFonts w:hint="eastAsia" w:ascii="宋体" w:hAnsi="宋体" w:eastAsia="宋体" w:cs="宋体"/>
                <w:szCs w:val="21"/>
              </w:rPr>
              <w:t>电机额定扭矩：       不小于160N.m</w:t>
            </w:r>
          </w:p>
          <w:p w14:paraId="7805D9E5">
            <w:pPr>
              <w:rPr>
                <w:rFonts w:ascii="宋体" w:hAnsi="宋体" w:eastAsia="宋体" w:cs="宋体"/>
                <w:szCs w:val="21"/>
              </w:rPr>
            </w:pPr>
            <w:r>
              <w:rPr>
                <w:rFonts w:hint="eastAsia" w:ascii="宋体" w:hAnsi="宋体" w:eastAsia="宋体" w:cs="宋体"/>
                <w:szCs w:val="21"/>
              </w:rPr>
              <w:t>电机最大输出扭矩：   310N.m</w:t>
            </w:r>
          </w:p>
          <w:p w14:paraId="53C54673">
            <w:pPr>
              <w:rPr>
                <w:rFonts w:ascii="宋体" w:hAnsi="宋体" w:eastAsia="宋体" w:cs="宋体"/>
                <w:szCs w:val="21"/>
              </w:rPr>
            </w:pPr>
            <w:r>
              <w:rPr>
                <w:rFonts w:hint="eastAsia" w:ascii="宋体" w:hAnsi="宋体" w:eastAsia="宋体" w:cs="宋体"/>
                <w:szCs w:val="21"/>
              </w:rPr>
              <w:t>电动机最大输出转速： 不小于12000rpm</w:t>
            </w:r>
          </w:p>
          <w:p w14:paraId="1612D868">
            <w:pPr>
              <w:rPr>
                <w:rFonts w:ascii="宋体" w:hAnsi="宋体" w:eastAsia="宋体" w:cs="宋体"/>
                <w:szCs w:val="21"/>
              </w:rPr>
            </w:pPr>
            <w:r>
              <w:rPr>
                <w:rFonts w:hint="eastAsia" w:ascii="宋体" w:hAnsi="宋体" w:eastAsia="宋体" w:cs="宋体"/>
                <w:szCs w:val="21"/>
              </w:rPr>
              <w:t>电动力总成重量：      不小于103KG</w:t>
            </w:r>
          </w:p>
          <w:p w14:paraId="2DB55B11">
            <w:pPr>
              <w:rPr>
                <w:rFonts w:ascii="宋体" w:hAnsi="宋体" w:eastAsia="宋体" w:cs="宋体"/>
                <w:szCs w:val="21"/>
              </w:rPr>
            </w:pPr>
            <w:r>
              <w:rPr>
                <w:rFonts w:hint="eastAsia" w:ascii="宋体" w:hAnsi="宋体" w:eastAsia="宋体" w:cs="宋体"/>
                <w:szCs w:val="21"/>
              </w:rPr>
              <w:t>冷却方式：            水冷</w:t>
            </w:r>
          </w:p>
          <w:p w14:paraId="5EB55A62">
            <w:pPr>
              <w:rPr>
                <w:rFonts w:ascii="宋体" w:hAnsi="宋体" w:eastAsia="宋体" w:cs="宋体"/>
                <w:szCs w:val="21"/>
              </w:rPr>
            </w:pPr>
            <w:r>
              <w:rPr>
                <w:rFonts w:hint="eastAsia" w:ascii="宋体" w:hAnsi="宋体" w:eastAsia="宋体" w:cs="宋体"/>
                <w:szCs w:val="21"/>
              </w:rPr>
              <w:t>变速箱：              电动车单速变速箱</w:t>
            </w:r>
          </w:p>
          <w:p w14:paraId="178403AD">
            <w:pPr>
              <w:rPr>
                <w:rFonts w:ascii="宋体" w:hAnsi="宋体" w:eastAsia="宋体" w:cs="宋体"/>
                <w:szCs w:val="21"/>
              </w:rPr>
            </w:pPr>
            <w:r>
              <w:rPr>
                <w:rFonts w:hint="eastAsia" w:ascii="宋体" w:hAnsi="宋体" w:eastAsia="宋体" w:cs="宋体"/>
                <w:szCs w:val="21"/>
              </w:rPr>
              <w:t>2.拆装工作台架主体尺寸（mm）：不小于1900*910*700（长*宽*高</w:t>
            </w:r>
          </w:p>
          <w:p w14:paraId="4A75305F">
            <w:pPr>
              <w:rPr>
                <w:rFonts w:ascii="宋体" w:hAnsi="宋体" w:eastAsia="宋体" w:cs="宋体"/>
                <w:b/>
                <w:bCs/>
                <w:szCs w:val="21"/>
              </w:rPr>
            </w:pPr>
            <w:r>
              <w:rPr>
                <w:rFonts w:hint="eastAsia" w:ascii="宋体" w:hAnsi="宋体" w:eastAsia="宋体" w:cs="宋体"/>
                <w:b/>
                <w:bCs/>
                <w:szCs w:val="21"/>
              </w:rPr>
              <w:t>四、基本配置要求：</w:t>
            </w:r>
          </w:p>
          <w:p w14:paraId="4D8749C4">
            <w:pPr>
              <w:rPr>
                <w:rFonts w:ascii="宋体" w:hAnsi="宋体" w:eastAsia="宋体" w:cs="宋体"/>
                <w:szCs w:val="21"/>
              </w:rPr>
            </w:pPr>
            <w:r>
              <w:rPr>
                <w:rFonts w:hint="eastAsia" w:ascii="宋体" w:hAnsi="宋体" w:eastAsia="宋体" w:cs="宋体"/>
                <w:szCs w:val="21"/>
              </w:rPr>
              <w:t>工作台1件，接油盘1件；永磁同步电机和变速箱总成1件，数字式万用表1件，棘轮套筒组件1套（不少于19件），球头型内六角扳手1套（不少于9件）,一字头螺丝刀2件，十字头螺丝刀2件，橡胶锤1件，铜棒1件，Φ44*150尼龙棒1件，7寸外卡簧钳1件，7寸内卡簧1件，6寸台虎钳1个，绝缘手套2双（耐压不低于1500V）,拆装检测台架1件，轴承压床（千斤顶2T），转子托架托盘1套,电机前轴承/差速器轴承专用工装 1个,电机轴承拆卸定位块专用工装 1个,差速器轴承拆卸定位块专用工装 1个,电机转子拆装专用工装 1 套,轴承安装垫块专用工装 1 套,电机花键手摇柄 1 个, 4寸3爪拉马 1个, 6寸3爪拉马 1个,12寸3爪拉马 1个, 14寸2爪拉马1个,14寸管钳1个,磁通测试仪1个。</w:t>
            </w:r>
          </w:p>
          <w:p w14:paraId="4C8CDCE9">
            <w:pPr>
              <w:pStyle w:val="7"/>
              <w:ind w:left="0" w:leftChars="0"/>
              <w:rPr>
                <w:rFonts w:ascii="宋体" w:hAnsi="宋体" w:eastAsia="宋体" w:cs="宋体"/>
                <w:szCs w:val="21"/>
              </w:rPr>
            </w:pPr>
            <w:r>
              <w:rPr>
                <w:rFonts w:hint="eastAsia" w:ascii="宋体" w:hAnsi="宋体" w:eastAsia="宋体" w:cs="宋体"/>
                <w:b/>
                <w:bCs/>
                <w:szCs w:val="21"/>
              </w:rPr>
              <w:t>第三部分：配套动力总成控制与装调系统教学资源包</w:t>
            </w:r>
          </w:p>
          <w:p w14:paraId="6A8FE74B">
            <w:pPr>
              <w:pStyle w:val="7"/>
              <w:ind w:left="0" w:leftChars="0"/>
              <w:rPr>
                <w:rFonts w:ascii="宋体" w:hAnsi="宋体" w:eastAsia="宋体" w:cs="宋体"/>
                <w:szCs w:val="21"/>
              </w:rPr>
            </w:pPr>
            <w:r>
              <w:rPr>
                <w:rFonts w:hint="eastAsia" w:ascii="宋体" w:hAnsi="宋体" w:eastAsia="宋体" w:cs="宋体"/>
                <w:szCs w:val="21"/>
              </w:rPr>
              <w:t>▲以本项目“</w:t>
            </w:r>
            <w:r>
              <w:rPr>
                <w:rFonts w:hint="eastAsia" w:ascii="宋体" w:hAnsi="宋体" w:eastAsia="宋体" w:cs="宋体"/>
                <w:kern w:val="0"/>
                <w:szCs w:val="21"/>
                <w:lang w:bidi="ar"/>
              </w:rPr>
              <w:t>电机驱动控制装调实训台</w:t>
            </w:r>
            <w:r>
              <w:rPr>
                <w:rFonts w:ascii="宋体" w:hAnsi="宋体" w:eastAsia="宋体" w:cs="宋体"/>
                <w:kern w:val="0"/>
                <w:szCs w:val="21"/>
                <w:lang w:bidi="ar"/>
              </w:rPr>
              <w:t>”</w:t>
            </w:r>
            <w:r>
              <w:rPr>
                <w:rFonts w:hint="eastAsia" w:ascii="宋体" w:hAnsi="宋体" w:eastAsia="宋体" w:cs="宋体"/>
                <w:szCs w:val="21"/>
              </w:rPr>
              <w:t>为基础，以三维模型展示结构，比实物更加清晰美观，多方位展示各个元器件的位置、连接方式、结构等，与实物一致，便于脱离实训室进行教学；投标文件中提供不少于3张设备原色原图和同视角教学资源包软件截图对比佐证，要求教学资源包软件截图与设备原色原图完全对应。</w:t>
            </w:r>
          </w:p>
          <w:p w14:paraId="409A66E5">
            <w:pPr>
              <w:pStyle w:val="7"/>
              <w:ind w:left="0" w:leftChars="0"/>
              <w:rPr>
                <w:rFonts w:ascii="宋体" w:hAnsi="宋体" w:eastAsia="宋体" w:cs="宋体"/>
                <w:szCs w:val="21"/>
              </w:rPr>
            </w:pPr>
            <w:r>
              <w:rPr>
                <w:rFonts w:hint="eastAsia" w:ascii="宋体" w:hAnsi="宋体" w:eastAsia="宋体" w:cs="宋体"/>
                <w:szCs w:val="21"/>
              </w:rPr>
              <w:t>软件分为四部分：总体结构、操作步骤、结构原理、电路测量；从总体结构零部件了解到怎样使用设备、学习各个零部件组成结构、工作原理、电路原理等知识，为故障诊断打下很好的基础；具体要求如下：</w:t>
            </w:r>
          </w:p>
          <w:p w14:paraId="0AFC0BF3">
            <w:pPr>
              <w:pStyle w:val="7"/>
              <w:ind w:left="0" w:leftChars="0"/>
              <w:rPr>
                <w:rFonts w:ascii="宋体" w:hAnsi="宋体" w:eastAsia="宋体" w:cs="宋体"/>
                <w:szCs w:val="21"/>
              </w:rPr>
            </w:pPr>
            <w:r>
              <w:rPr>
                <w:rFonts w:hint="eastAsia" w:ascii="宋体" w:hAnsi="宋体" w:eastAsia="宋体" w:cs="宋体"/>
                <w:szCs w:val="21"/>
              </w:rPr>
              <w:t>●1、总体结构，通过4个视角，分为：总视角、上视角、俯视角、后视角，全方位展示台架结构，清晰展示各个零部件的结构、位置、连接关系，每个零部件都可以点击出简介，便于初步教学或总体快速复习，另外在简介链接的下方，有“详解”按钮，可快速连接到第三部分结构原理中，该部件的详细知识模块中，让学生台架、课程衔接学习；投标现场提供3D教学资源包软件演示佐证。</w:t>
            </w:r>
          </w:p>
          <w:p w14:paraId="06F8563C">
            <w:pPr>
              <w:pStyle w:val="7"/>
              <w:ind w:left="0" w:leftChars="0"/>
              <w:rPr>
                <w:rFonts w:ascii="宋体" w:hAnsi="宋体" w:eastAsia="宋体" w:cs="宋体"/>
                <w:szCs w:val="21"/>
              </w:rPr>
            </w:pPr>
            <w:r>
              <w:rPr>
                <w:rFonts w:hint="eastAsia" w:ascii="宋体" w:hAnsi="宋体" w:eastAsia="宋体" w:cs="宋体"/>
                <w:szCs w:val="21"/>
              </w:rPr>
              <w:t>●2、操作步骤，不少于5个视频，含高压安全操作，设备运行操作，运行后操作，动力总成拆卸操作，动力总成装调操作；该模块通过动画详细讲解台架的主要操作方法，注意事项，操作的关键步骤都配有文字解说，避免学生不会操作、误操作，通过动画的展示，让学生快速上手台架的使用方式和拆装、调试方法；投标现场提供3D教学资源包软件演示佐证。</w:t>
            </w:r>
          </w:p>
          <w:p w14:paraId="6EFEE27F">
            <w:pPr>
              <w:pStyle w:val="7"/>
              <w:ind w:left="0" w:leftChars="0"/>
              <w:rPr>
                <w:rFonts w:ascii="宋体" w:hAnsi="宋体" w:eastAsia="宋体" w:cs="宋体"/>
                <w:szCs w:val="21"/>
              </w:rPr>
            </w:pPr>
            <w:r>
              <w:rPr>
                <w:rFonts w:hint="eastAsia" w:ascii="宋体" w:hAnsi="宋体" w:eastAsia="宋体" w:cs="宋体"/>
                <w:szCs w:val="21"/>
              </w:rPr>
              <w:t>3、结构原理，模块三为课程学习的重点之一，该模块详细讲解各个元器件的构造组成、工作原理等，涵盖了台架的全部元器件，共6个大模块。</w:t>
            </w:r>
          </w:p>
          <w:p w14:paraId="6C94D341">
            <w:pPr>
              <w:pStyle w:val="7"/>
              <w:ind w:left="0" w:leftChars="0"/>
              <w:rPr>
                <w:rFonts w:ascii="宋体" w:hAnsi="宋体" w:eastAsia="宋体" w:cs="宋体"/>
                <w:szCs w:val="21"/>
              </w:rPr>
            </w:pPr>
            <w:r>
              <w:rPr>
                <w:rFonts w:hint="eastAsia" w:ascii="宋体" w:hAnsi="宋体" w:eastAsia="宋体" w:cs="宋体"/>
                <w:szCs w:val="21"/>
              </w:rPr>
              <w:t>3.1、AC-DC转化器</w:t>
            </w:r>
          </w:p>
          <w:p w14:paraId="1C076A4A">
            <w:pPr>
              <w:pStyle w:val="7"/>
              <w:ind w:left="0" w:leftChars="0"/>
              <w:rPr>
                <w:rFonts w:ascii="宋体" w:hAnsi="宋体" w:eastAsia="宋体" w:cs="宋体"/>
                <w:szCs w:val="21"/>
              </w:rPr>
            </w:pPr>
            <w:r>
              <w:rPr>
                <w:rFonts w:hint="eastAsia" w:ascii="宋体" w:hAnsi="宋体" w:eastAsia="宋体" w:cs="宋体"/>
                <w:szCs w:val="21"/>
              </w:rPr>
              <w:t>3.1.1低压12V供电电源转化器：简介、参数、电压原理</w:t>
            </w:r>
          </w:p>
          <w:p w14:paraId="4526BCD1">
            <w:pPr>
              <w:pStyle w:val="7"/>
              <w:ind w:left="0" w:leftChars="0"/>
              <w:rPr>
                <w:rFonts w:ascii="宋体" w:hAnsi="宋体" w:eastAsia="宋体" w:cs="宋体"/>
                <w:szCs w:val="21"/>
              </w:rPr>
            </w:pPr>
            <w:r>
              <w:rPr>
                <w:rFonts w:hint="eastAsia" w:ascii="宋体" w:hAnsi="宋体" w:eastAsia="宋体" w:cs="宋体"/>
                <w:szCs w:val="21"/>
              </w:rPr>
              <w:t>3.1.2高压可调供电源转化器：简介、参数、电压原理</w:t>
            </w:r>
          </w:p>
          <w:p w14:paraId="490FAB7A">
            <w:pPr>
              <w:pStyle w:val="7"/>
              <w:ind w:left="0" w:leftChars="0"/>
              <w:rPr>
                <w:rFonts w:ascii="宋体" w:hAnsi="宋体" w:eastAsia="宋体" w:cs="宋体"/>
                <w:szCs w:val="21"/>
              </w:rPr>
            </w:pPr>
            <w:r>
              <w:rPr>
                <w:rFonts w:hint="eastAsia" w:ascii="宋体" w:hAnsi="宋体" w:eastAsia="宋体" w:cs="宋体"/>
                <w:szCs w:val="21"/>
              </w:rPr>
              <w:t>3.2、整车控制器</w:t>
            </w:r>
          </w:p>
          <w:p w14:paraId="5CAA3CEA">
            <w:pPr>
              <w:pStyle w:val="7"/>
              <w:ind w:left="0" w:leftChars="0"/>
              <w:rPr>
                <w:rFonts w:ascii="宋体" w:hAnsi="宋体" w:eastAsia="宋体" w:cs="宋体"/>
                <w:szCs w:val="21"/>
              </w:rPr>
            </w:pPr>
            <w:r>
              <w:rPr>
                <w:rFonts w:hint="eastAsia" w:ascii="宋体" w:hAnsi="宋体" w:eastAsia="宋体" w:cs="宋体"/>
                <w:szCs w:val="21"/>
              </w:rPr>
              <w:t>3.2.1简介：参数、作用及特点</w:t>
            </w:r>
          </w:p>
          <w:p w14:paraId="5D88BB18">
            <w:pPr>
              <w:pStyle w:val="7"/>
              <w:ind w:left="0" w:leftChars="0"/>
              <w:rPr>
                <w:rFonts w:ascii="宋体" w:hAnsi="宋体" w:eastAsia="宋体" w:cs="宋体"/>
                <w:szCs w:val="21"/>
              </w:rPr>
            </w:pPr>
            <w:r>
              <w:rPr>
                <w:rFonts w:hint="eastAsia" w:ascii="宋体" w:hAnsi="宋体" w:eastAsia="宋体" w:cs="宋体"/>
                <w:szCs w:val="21"/>
              </w:rPr>
              <w:t>3.2.2高压互锁：简介、互锁检测</w:t>
            </w:r>
          </w:p>
          <w:p w14:paraId="4261489A">
            <w:pPr>
              <w:pStyle w:val="7"/>
              <w:ind w:left="0" w:leftChars="0"/>
              <w:rPr>
                <w:rFonts w:ascii="宋体" w:hAnsi="宋体" w:eastAsia="宋体" w:cs="宋体"/>
                <w:szCs w:val="21"/>
              </w:rPr>
            </w:pPr>
            <w:r>
              <w:rPr>
                <w:rFonts w:hint="eastAsia" w:ascii="宋体" w:hAnsi="宋体" w:eastAsia="宋体" w:cs="宋体"/>
                <w:szCs w:val="21"/>
              </w:rPr>
              <w:t>3.2.3控制原理：预充、上电</w:t>
            </w:r>
          </w:p>
          <w:p w14:paraId="3883A87D">
            <w:pPr>
              <w:pStyle w:val="7"/>
              <w:ind w:left="0" w:leftChars="0"/>
              <w:rPr>
                <w:rFonts w:ascii="宋体" w:hAnsi="宋体" w:eastAsia="宋体" w:cs="宋体"/>
                <w:szCs w:val="21"/>
              </w:rPr>
            </w:pPr>
            <w:r>
              <w:rPr>
                <w:rFonts w:hint="eastAsia" w:ascii="宋体" w:hAnsi="宋体" w:eastAsia="宋体" w:cs="宋体"/>
                <w:szCs w:val="21"/>
              </w:rPr>
              <w:t>3.3、高压配电箱</w:t>
            </w:r>
          </w:p>
          <w:p w14:paraId="71E60347">
            <w:pPr>
              <w:pStyle w:val="7"/>
              <w:ind w:left="0" w:leftChars="0"/>
              <w:rPr>
                <w:rFonts w:ascii="宋体" w:hAnsi="宋体" w:eastAsia="宋体" w:cs="宋体"/>
                <w:szCs w:val="21"/>
              </w:rPr>
            </w:pPr>
            <w:r>
              <w:rPr>
                <w:rFonts w:hint="eastAsia" w:ascii="宋体" w:hAnsi="宋体" w:eastAsia="宋体" w:cs="宋体"/>
                <w:szCs w:val="21"/>
              </w:rPr>
              <w:t>3.3.1简介</w:t>
            </w:r>
            <w:r>
              <w:rPr>
                <w:rFonts w:hint="eastAsia" w:ascii="宋体" w:hAnsi="宋体" w:eastAsia="宋体" w:cs="宋体"/>
                <w:szCs w:val="21"/>
              </w:rPr>
              <w:tab/>
            </w:r>
          </w:p>
          <w:p w14:paraId="097DA972">
            <w:pPr>
              <w:pStyle w:val="7"/>
              <w:ind w:left="0" w:leftChars="0"/>
              <w:rPr>
                <w:rFonts w:ascii="宋体" w:hAnsi="宋体" w:eastAsia="宋体" w:cs="宋体"/>
                <w:szCs w:val="21"/>
              </w:rPr>
            </w:pPr>
            <w:r>
              <w:rPr>
                <w:rFonts w:hint="eastAsia" w:ascii="宋体" w:hAnsi="宋体" w:eastAsia="宋体" w:cs="宋体"/>
                <w:szCs w:val="21"/>
              </w:rPr>
              <w:t>3.3.2接触器:简介、结构示意图、工作原理</w:t>
            </w:r>
          </w:p>
          <w:p w14:paraId="51B6C97A">
            <w:pPr>
              <w:pStyle w:val="7"/>
              <w:ind w:left="0" w:leftChars="0"/>
              <w:rPr>
                <w:rFonts w:ascii="宋体" w:hAnsi="宋体" w:eastAsia="宋体" w:cs="宋体"/>
                <w:szCs w:val="21"/>
              </w:rPr>
            </w:pPr>
            <w:r>
              <w:rPr>
                <w:rFonts w:hint="eastAsia" w:ascii="宋体" w:hAnsi="宋体" w:eastAsia="宋体" w:cs="宋体"/>
                <w:szCs w:val="21"/>
              </w:rPr>
              <w:t>3.3.3霍尔电流:简介、霍尔元件、开环式、闭环式</w:t>
            </w:r>
          </w:p>
          <w:p w14:paraId="698954EE">
            <w:pPr>
              <w:pStyle w:val="7"/>
              <w:ind w:left="0" w:leftChars="0"/>
              <w:rPr>
                <w:rFonts w:ascii="宋体" w:hAnsi="宋体" w:eastAsia="宋体" w:cs="宋体"/>
                <w:szCs w:val="21"/>
              </w:rPr>
            </w:pPr>
            <w:r>
              <w:rPr>
                <w:rFonts w:hint="eastAsia" w:ascii="宋体" w:hAnsi="宋体" w:eastAsia="宋体" w:cs="宋体"/>
                <w:szCs w:val="21"/>
              </w:rPr>
              <w:t>3.3.4电路原理:预充、上电</w:t>
            </w:r>
          </w:p>
          <w:p w14:paraId="48964124">
            <w:pPr>
              <w:pStyle w:val="7"/>
              <w:ind w:left="0" w:leftChars="0"/>
              <w:rPr>
                <w:rFonts w:ascii="宋体" w:hAnsi="宋体" w:eastAsia="宋体" w:cs="宋体"/>
                <w:szCs w:val="21"/>
              </w:rPr>
            </w:pPr>
            <w:r>
              <w:rPr>
                <w:rFonts w:hint="eastAsia" w:ascii="宋体" w:hAnsi="宋体" w:eastAsia="宋体" w:cs="宋体"/>
                <w:szCs w:val="21"/>
              </w:rPr>
              <w:t>3.4、电机控制器</w:t>
            </w:r>
          </w:p>
          <w:p w14:paraId="1840E5F8">
            <w:pPr>
              <w:pStyle w:val="7"/>
              <w:ind w:left="0" w:leftChars="0"/>
              <w:rPr>
                <w:rFonts w:ascii="宋体" w:hAnsi="宋体" w:eastAsia="宋体" w:cs="宋体"/>
                <w:szCs w:val="21"/>
              </w:rPr>
            </w:pPr>
            <w:r>
              <w:rPr>
                <w:rFonts w:hint="eastAsia" w:ascii="宋体" w:hAnsi="宋体" w:eastAsia="宋体" w:cs="宋体"/>
                <w:szCs w:val="21"/>
              </w:rPr>
              <w:t>3.4.1简介:参数、组成、作用</w:t>
            </w:r>
          </w:p>
          <w:p w14:paraId="32F35D15">
            <w:pPr>
              <w:pStyle w:val="7"/>
              <w:ind w:left="0" w:leftChars="0"/>
              <w:rPr>
                <w:rFonts w:ascii="宋体" w:hAnsi="宋体" w:eastAsia="宋体" w:cs="宋体"/>
                <w:szCs w:val="21"/>
              </w:rPr>
            </w:pPr>
            <w:r>
              <w:rPr>
                <w:rFonts w:hint="eastAsia" w:ascii="宋体" w:hAnsi="宋体" w:eastAsia="宋体" w:cs="宋体"/>
                <w:szCs w:val="21"/>
              </w:rPr>
              <w:t>3.4.2控制器框架</w:t>
            </w:r>
          </w:p>
          <w:p w14:paraId="2CEB6A8B">
            <w:pPr>
              <w:pStyle w:val="7"/>
              <w:ind w:left="0" w:leftChars="0"/>
              <w:rPr>
                <w:rFonts w:ascii="宋体" w:hAnsi="宋体" w:eastAsia="宋体" w:cs="宋体"/>
                <w:szCs w:val="21"/>
              </w:rPr>
            </w:pPr>
            <w:r>
              <w:rPr>
                <w:rFonts w:hint="eastAsia" w:ascii="宋体" w:hAnsi="宋体" w:eastAsia="宋体" w:cs="宋体"/>
                <w:szCs w:val="21"/>
              </w:rPr>
              <w:t>3.4.3电路原理</w:t>
            </w:r>
            <w:r>
              <w:rPr>
                <w:rFonts w:hint="eastAsia" w:ascii="宋体" w:hAnsi="宋体" w:eastAsia="宋体" w:cs="宋体"/>
                <w:szCs w:val="21"/>
              </w:rPr>
              <w:tab/>
            </w:r>
          </w:p>
          <w:p w14:paraId="63844730">
            <w:pPr>
              <w:pStyle w:val="7"/>
              <w:ind w:left="0" w:leftChars="0"/>
              <w:rPr>
                <w:rFonts w:ascii="宋体" w:hAnsi="宋体" w:eastAsia="宋体" w:cs="宋体"/>
                <w:szCs w:val="21"/>
              </w:rPr>
            </w:pPr>
            <w:r>
              <w:rPr>
                <w:rFonts w:hint="eastAsia" w:ascii="宋体" w:hAnsi="宋体" w:eastAsia="宋体" w:cs="宋体"/>
                <w:szCs w:val="21"/>
              </w:rPr>
              <w:t>3.5、减速器总成</w:t>
            </w:r>
          </w:p>
          <w:p w14:paraId="6F153B4A">
            <w:pPr>
              <w:pStyle w:val="7"/>
              <w:ind w:left="0" w:leftChars="0"/>
              <w:rPr>
                <w:rFonts w:ascii="宋体" w:hAnsi="宋体" w:eastAsia="宋体" w:cs="宋体"/>
                <w:szCs w:val="21"/>
              </w:rPr>
            </w:pPr>
            <w:r>
              <w:rPr>
                <w:rFonts w:hint="eastAsia" w:ascii="宋体" w:hAnsi="宋体" w:eastAsia="宋体" w:cs="宋体"/>
                <w:szCs w:val="21"/>
              </w:rPr>
              <w:t>3.5.1作用及特点</w:t>
            </w:r>
          </w:p>
          <w:p w14:paraId="0058AA1C">
            <w:pPr>
              <w:pStyle w:val="7"/>
              <w:ind w:left="0" w:leftChars="0"/>
              <w:rPr>
                <w:rFonts w:ascii="宋体" w:hAnsi="宋体" w:eastAsia="宋体" w:cs="宋体"/>
                <w:szCs w:val="21"/>
              </w:rPr>
            </w:pPr>
            <w:r>
              <w:rPr>
                <w:rFonts w:hint="eastAsia" w:ascii="宋体" w:hAnsi="宋体" w:eastAsia="宋体" w:cs="宋体"/>
                <w:szCs w:val="21"/>
              </w:rPr>
              <w:t>3.5.2结构组成</w:t>
            </w:r>
          </w:p>
          <w:p w14:paraId="67DABD6C">
            <w:pPr>
              <w:pStyle w:val="7"/>
              <w:ind w:left="0" w:leftChars="0"/>
              <w:rPr>
                <w:rFonts w:ascii="宋体" w:hAnsi="宋体" w:eastAsia="宋体" w:cs="宋体"/>
                <w:szCs w:val="21"/>
              </w:rPr>
            </w:pPr>
            <w:r>
              <w:rPr>
                <w:rFonts w:hint="eastAsia" w:ascii="宋体" w:hAnsi="宋体" w:eastAsia="宋体" w:cs="宋体"/>
                <w:szCs w:val="21"/>
              </w:rPr>
              <w:t>3.5.3差速器原理</w:t>
            </w:r>
          </w:p>
          <w:p w14:paraId="753B03B6">
            <w:pPr>
              <w:pStyle w:val="7"/>
              <w:ind w:left="0" w:leftChars="0"/>
              <w:rPr>
                <w:rFonts w:ascii="宋体" w:hAnsi="宋体" w:eastAsia="宋体" w:cs="宋体"/>
                <w:szCs w:val="21"/>
              </w:rPr>
            </w:pPr>
            <w:r>
              <w:rPr>
                <w:rFonts w:hint="eastAsia" w:ascii="宋体" w:hAnsi="宋体" w:eastAsia="宋体" w:cs="宋体"/>
                <w:szCs w:val="21"/>
              </w:rPr>
              <w:t>3.6、驱动电机</w:t>
            </w:r>
          </w:p>
          <w:p w14:paraId="53D784B0">
            <w:pPr>
              <w:pStyle w:val="7"/>
              <w:ind w:left="0" w:leftChars="0"/>
              <w:rPr>
                <w:rFonts w:ascii="宋体" w:hAnsi="宋体" w:eastAsia="宋体" w:cs="宋体"/>
                <w:szCs w:val="21"/>
              </w:rPr>
            </w:pPr>
            <w:r>
              <w:rPr>
                <w:rFonts w:hint="eastAsia" w:ascii="宋体" w:hAnsi="宋体" w:eastAsia="宋体" w:cs="宋体"/>
                <w:szCs w:val="21"/>
              </w:rPr>
              <w:t>3.6.1作用及特点</w:t>
            </w:r>
          </w:p>
          <w:p w14:paraId="50F5E1B6">
            <w:pPr>
              <w:pStyle w:val="7"/>
              <w:ind w:left="0" w:leftChars="0"/>
              <w:rPr>
                <w:rFonts w:ascii="宋体" w:hAnsi="宋体" w:eastAsia="宋体" w:cs="宋体"/>
                <w:szCs w:val="21"/>
              </w:rPr>
            </w:pPr>
            <w:r>
              <w:rPr>
                <w:rFonts w:hint="eastAsia" w:ascii="宋体" w:hAnsi="宋体" w:eastAsia="宋体" w:cs="宋体"/>
                <w:szCs w:val="21"/>
              </w:rPr>
              <w:t>3.6.2结构组成</w:t>
            </w:r>
          </w:p>
          <w:p w14:paraId="18741B0A">
            <w:pPr>
              <w:pStyle w:val="7"/>
              <w:ind w:left="0" w:leftChars="0"/>
              <w:rPr>
                <w:rFonts w:ascii="宋体" w:hAnsi="宋体" w:eastAsia="宋体" w:cs="宋体"/>
                <w:szCs w:val="21"/>
              </w:rPr>
            </w:pPr>
            <w:r>
              <w:rPr>
                <w:rFonts w:hint="eastAsia" w:ascii="宋体" w:hAnsi="宋体" w:eastAsia="宋体" w:cs="宋体"/>
                <w:szCs w:val="21"/>
              </w:rPr>
              <w:t>3.6.3电机旋转原理</w:t>
            </w:r>
          </w:p>
          <w:p w14:paraId="2432E56D">
            <w:pPr>
              <w:pStyle w:val="7"/>
              <w:ind w:left="0" w:leftChars="0"/>
              <w:rPr>
                <w:rFonts w:ascii="宋体" w:hAnsi="宋体" w:eastAsia="宋体" w:cs="宋体"/>
                <w:szCs w:val="21"/>
              </w:rPr>
            </w:pPr>
            <w:r>
              <w:rPr>
                <w:rFonts w:hint="eastAsia" w:ascii="宋体" w:hAnsi="宋体" w:eastAsia="宋体" w:cs="宋体"/>
                <w:szCs w:val="21"/>
              </w:rPr>
              <w:t>3.6.4电机三相变化</w:t>
            </w:r>
          </w:p>
          <w:p w14:paraId="1F57FB53">
            <w:pPr>
              <w:pStyle w:val="7"/>
              <w:ind w:left="0" w:leftChars="0"/>
              <w:rPr>
                <w:rFonts w:ascii="宋体" w:hAnsi="宋体" w:eastAsia="宋体" w:cs="宋体"/>
                <w:szCs w:val="21"/>
              </w:rPr>
            </w:pPr>
            <w:r>
              <w:rPr>
                <w:rFonts w:hint="eastAsia" w:ascii="宋体" w:hAnsi="宋体" w:eastAsia="宋体" w:cs="宋体"/>
                <w:szCs w:val="21"/>
              </w:rPr>
              <w:t>3.6.5旋变原理</w:t>
            </w:r>
          </w:p>
          <w:p w14:paraId="4DE1DD03">
            <w:pPr>
              <w:pStyle w:val="7"/>
              <w:ind w:left="0" w:leftChars="0"/>
              <w:rPr>
                <w:rFonts w:ascii="宋体" w:hAnsi="宋体" w:eastAsia="宋体" w:cs="宋体"/>
                <w:szCs w:val="21"/>
              </w:rPr>
            </w:pPr>
            <w:r>
              <w:rPr>
                <w:rFonts w:hint="eastAsia" w:ascii="宋体" w:hAnsi="宋体" w:eastAsia="宋体" w:cs="宋体"/>
                <w:szCs w:val="21"/>
              </w:rPr>
              <w:t>4.电路测量</w:t>
            </w:r>
          </w:p>
          <w:p w14:paraId="15F4FA57">
            <w:pPr>
              <w:pStyle w:val="7"/>
              <w:ind w:left="0" w:leftChars="0"/>
              <w:rPr>
                <w:rFonts w:ascii="宋体" w:hAnsi="宋体" w:eastAsia="宋体" w:cs="宋体"/>
                <w:szCs w:val="21"/>
              </w:rPr>
            </w:pPr>
            <w:r>
              <w:rPr>
                <w:rFonts w:hint="eastAsia" w:ascii="宋体" w:hAnsi="宋体" w:eastAsia="宋体" w:cs="宋体"/>
                <w:szCs w:val="21"/>
              </w:rPr>
              <w:t>4.1、通过动态的流水图，虚拟演示台架在不同工况时的电路动态，让学生更直观的学习电路、信号的传递方式，电路测量页面可放大缩小，便于用户更清晰的观看电路。</w:t>
            </w:r>
          </w:p>
          <w:p w14:paraId="7A207B86">
            <w:pPr>
              <w:pStyle w:val="7"/>
              <w:ind w:left="0" w:leftChars="0"/>
              <w:rPr>
                <w:rFonts w:ascii="宋体" w:hAnsi="宋体" w:eastAsia="宋体" w:cs="宋体"/>
                <w:szCs w:val="21"/>
              </w:rPr>
            </w:pPr>
            <w:r>
              <w:rPr>
                <w:rFonts w:hint="eastAsia" w:ascii="宋体" w:hAnsi="宋体" w:eastAsia="宋体" w:cs="宋体"/>
                <w:szCs w:val="21"/>
              </w:rPr>
              <w:t>●4.2、有操控面板，控制顺序与实际台架一样，例如在驱动状态无法拔维修开关，操作的功能与台架一样，便于学生对台架的电路学习，操作按键不少于8种，含ACC、IG、P档、刹车、前进D档、空档、后退R档、转速（100-1500rpm）；可模拟台架所有正常工作的状态；投标现场提供3D教学资源包软件演示佐证。</w:t>
            </w:r>
          </w:p>
          <w:p w14:paraId="57715E5C">
            <w:pPr>
              <w:pStyle w:val="7"/>
              <w:ind w:left="0" w:leftChars="0"/>
              <w:rPr>
                <w:rFonts w:ascii="宋体" w:hAnsi="宋体" w:eastAsia="宋体" w:cs="宋体"/>
                <w:kern w:val="0"/>
                <w:szCs w:val="21"/>
              </w:rPr>
            </w:pPr>
            <w:r>
              <w:rPr>
                <w:rFonts w:hint="eastAsia" w:ascii="宋体" w:hAnsi="宋体" w:eastAsia="宋体" w:cs="宋体"/>
                <w:szCs w:val="21"/>
              </w:rPr>
              <w:t>4.3信号测量：该页面包含大量测量点，每个测量点都会根据状态的变化，而产生相应的变化。</w:t>
            </w:r>
          </w:p>
        </w:tc>
      </w:tr>
      <w:tr w14:paraId="3F9D96BC">
        <w:tblPrEx>
          <w:tblCellMar>
            <w:top w:w="0" w:type="dxa"/>
            <w:left w:w="108" w:type="dxa"/>
            <w:bottom w:w="0" w:type="dxa"/>
            <w:right w:w="108" w:type="dxa"/>
          </w:tblCellMar>
        </w:tblPrEx>
        <w:trPr>
          <w:trHeight w:val="426"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4B152">
            <w:pPr>
              <w:widowControl/>
              <w:spacing w:line="360" w:lineRule="auto"/>
              <w:jc w:val="center"/>
              <w:textAlignment w:val="center"/>
              <w:rPr>
                <w:rFonts w:ascii="宋体" w:hAnsi="宋体" w:eastAsia="宋体" w:cs="宋体"/>
                <w:szCs w:val="21"/>
              </w:rPr>
            </w:pPr>
            <w:r>
              <w:rPr>
                <w:rFonts w:hint="eastAsia" w:ascii="宋体" w:hAnsi="宋体" w:eastAsia="宋体" w:cs="宋体"/>
                <w:szCs w:val="21"/>
              </w:rPr>
              <w:t>2</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6C3D5">
            <w:pPr>
              <w:widowControl/>
              <w:spacing w:line="360" w:lineRule="auto"/>
              <w:jc w:val="center"/>
              <w:textAlignment w:val="center"/>
              <w:rPr>
                <w:rFonts w:ascii="宋体" w:hAnsi="宋体" w:eastAsia="宋体" w:cs="宋体"/>
                <w:szCs w:val="21"/>
              </w:rPr>
            </w:pPr>
            <w:r>
              <w:rPr>
                <w:rFonts w:hint="eastAsia" w:ascii="宋体" w:hAnsi="宋体" w:eastAsia="宋体" w:cs="宋体"/>
                <w:kern w:val="0"/>
                <w:szCs w:val="21"/>
                <w:lang w:bidi="ar"/>
              </w:rPr>
              <w:t>纯电动轿车动力总成拆装检测实训台</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15ED9">
            <w:pPr>
              <w:pStyle w:val="39"/>
              <w:spacing w:line="240" w:lineRule="auto"/>
              <w:ind w:firstLine="0" w:firstLineChars="0"/>
              <w:rPr>
                <w:rFonts w:ascii="宋体" w:hAnsi="宋体" w:cs="宋体"/>
                <w:b/>
                <w:bCs/>
                <w:sz w:val="21"/>
                <w:szCs w:val="21"/>
              </w:rPr>
            </w:pPr>
            <w:r>
              <w:rPr>
                <w:rFonts w:hint="eastAsia" w:ascii="宋体" w:hAnsi="宋体" w:cs="宋体"/>
                <w:b/>
                <w:bCs/>
                <w:sz w:val="21"/>
                <w:szCs w:val="21"/>
              </w:rPr>
              <w:t>一、总体要求</w:t>
            </w:r>
          </w:p>
          <w:p w14:paraId="6810549B">
            <w:pPr>
              <w:rPr>
                <w:rFonts w:ascii="宋体" w:hAnsi="宋体" w:eastAsia="宋体" w:cs="宋体"/>
                <w:szCs w:val="21"/>
              </w:rPr>
            </w:pPr>
            <w:r>
              <w:rPr>
                <w:rFonts w:hint="eastAsia" w:ascii="宋体" w:hAnsi="宋体" w:eastAsia="宋体" w:cs="宋体"/>
                <w:szCs w:val="21"/>
              </w:rPr>
              <w:t>选用主流纯电动轿车动力总成（驱动电机+变速箱）原装件，安装在专用拆装旋转架上，用于学员对动力总成内部结构和电参数测量；通过反复拆装练习，熟悉纯电动汽车动力总成拆装技能。</w:t>
            </w:r>
          </w:p>
          <w:p w14:paraId="0FB69EA9">
            <w:pPr>
              <w:pStyle w:val="39"/>
              <w:spacing w:line="240" w:lineRule="auto"/>
              <w:ind w:firstLine="0" w:firstLineChars="0"/>
              <w:rPr>
                <w:rFonts w:ascii="宋体" w:hAnsi="宋体" w:cs="宋体"/>
                <w:b/>
                <w:bCs/>
                <w:sz w:val="21"/>
                <w:szCs w:val="21"/>
              </w:rPr>
            </w:pPr>
            <w:r>
              <w:rPr>
                <w:rFonts w:hint="eastAsia" w:ascii="宋体" w:hAnsi="宋体" w:cs="宋体"/>
                <w:b/>
                <w:bCs/>
                <w:sz w:val="21"/>
                <w:szCs w:val="21"/>
              </w:rPr>
              <w:t>二、功能要求</w:t>
            </w:r>
          </w:p>
          <w:p w14:paraId="5FA08AC5">
            <w:pPr>
              <w:pStyle w:val="39"/>
              <w:spacing w:line="240" w:lineRule="auto"/>
              <w:ind w:firstLine="0" w:firstLineChars="0"/>
              <w:rPr>
                <w:rFonts w:ascii="宋体" w:hAnsi="宋体" w:cs="宋体"/>
                <w:sz w:val="21"/>
                <w:szCs w:val="21"/>
              </w:rPr>
            </w:pPr>
            <w:r>
              <w:rPr>
                <w:rFonts w:hint="eastAsia" w:ascii="宋体" w:hAnsi="宋体" w:cs="宋体"/>
                <w:sz w:val="21"/>
                <w:szCs w:val="21"/>
              </w:rPr>
              <w:t>1.动力总成安装在专用拆装架上，翻转架转动灵活，可任意角度固定，方便不同角度观察和拆装。</w:t>
            </w:r>
          </w:p>
          <w:p w14:paraId="3DEC9197">
            <w:pPr>
              <w:pStyle w:val="39"/>
              <w:spacing w:line="240" w:lineRule="auto"/>
              <w:ind w:firstLine="0" w:firstLineChars="0"/>
              <w:rPr>
                <w:rFonts w:ascii="宋体" w:hAnsi="宋体" w:cs="宋体"/>
                <w:sz w:val="21"/>
                <w:szCs w:val="21"/>
              </w:rPr>
            </w:pPr>
            <w:r>
              <w:rPr>
                <w:rFonts w:hint="eastAsia" w:ascii="宋体" w:hAnsi="宋体" w:cs="宋体"/>
                <w:sz w:val="21"/>
                <w:szCs w:val="21"/>
              </w:rPr>
              <w:t>2.使用配套万用表和绝缘测试仪，测量驱动电机相间电阻，绝缘性能，旋变传感器电阻，以及温度传感器电阻变化，熟练掌握驱动电机电参数测量方法。</w:t>
            </w:r>
          </w:p>
          <w:p w14:paraId="04685622">
            <w:pPr>
              <w:pStyle w:val="39"/>
              <w:spacing w:line="240" w:lineRule="auto"/>
              <w:ind w:firstLine="0" w:firstLineChars="0"/>
              <w:rPr>
                <w:rFonts w:ascii="宋体" w:hAnsi="宋体" w:cs="宋体"/>
                <w:sz w:val="21"/>
                <w:szCs w:val="21"/>
              </w:rPr>
            </w:pPr>
            <w:r>
              <w:rPr>
                <w:rFonts w:hint="eastAsia" w:ascii="宋体" w:hAnsi="宋体" w:cs="宋体"/>
                <w:sz w:val="21"/>
                <w:szCs w:val="21"/>
              </w:rPr>
              <w:t>3.实训台另配新能源汽车专用钳形表一件，用于主要零部件内阻测量和控制回路通断测量。</w:t>
            </w:r>
          </w:p>
          <w:p w14:paraId="64723B11">
            <w:pPr>
              <w:pStyle w:val="39"/>
              <w:spacing w:line="240" w:lineRule="auto"/>
              <w:ind w:firstLine="0" w:firstLineChars="0"/>
              <w:rPr>
                <w:rFonts w:ascii="宋体" w:hAnsi="宋体" w:cs="宋体"/>
                <w:sz w:val="21"/>
                <w:szCs w:val="21"/>
              </w:rPr>
            </w:pPr>
            <w:r>
              <w:rPr>
                <w:rFonts w:hint="eastAsia" w:ascii="宋体" w:hAnsi="宋体" w:cs="宋体"/>
                <w:sz w:val="21"/>
                <w:szCs w:val="21"/>
              </w:rPr>
              <w:t>4.配套棘轮套筒组件1套，含6mm～24mm六角套筒各1件，共19件；用于电机后盖主要零部件拆装练习。</w:t>
            </w:r>
          </w:p>
          <w:p w14:paraId="1AC6BDC2">
            <w:pPr>
              <w:pStyle w:val="39"/>
              <w:spacing w:line="240" w:lineRule="auto"/>
              <w:ind w:firstLine="0" w:firstLineChars="0"/>
              <w:rPr>
                <w:rFonts w:ascii="宋体" w:hAnsi="宋体" w:cs="宋体"/>
                <w:sz w:val="21"/>
                <w:szCs w:val="21"/>
              </w:rPr>
            </w:pPr>
            <w:r>
              <w:rPr>
                <w:rFonts w:hint="eastAsia" w:ascii="宋体" w:hAnsi="宋体" w:cs="宋体"/>
                <w:sz w:val="21"/>
                <w:szCs w:val="21"/>
              </w:rPr>
              <w:t>5.配套球头型内六角扳手1套，含1.5mm～10mm内六角扳手各1件，共9件；用于变速箱后盖主要零部件拆装练习。</w:t>
            </w:r>
          </w:p>
          <w:p w14:paraId="005626B2">
            <w:pPr>
              <w:pStyle w:val="39"/>
              <w:spacing w:line="240" w:lineRule="auto"/>
              <w:ind w:firstLine="0" w:firstLineChars="0"/>
              <w:rPr>
                <w:rFonts w:ascii="宋体" w:hAnsi="宋体" w:cs="宋体"/>
                <w:sz w:val="21"/>
                <w:szCs w:val="21"/>
              </w:rPr>
            </w:pPr>
            <w:r>
              <w:rPr>
                <w:rFonts w:hint="eastAsia" w:ascii="宋体" w:hAnsi="宋体" w:cs="宋体"/>
                <w:sz w:val="21"/>
                <w:szCs w:val="21"/>
              </w:rPr>
              <w:t>6.配套一字头和梅花螺丝刀各2件，用于内部电器元件拆装练习。</w:t>
            </w:r>
          </w:p>
          <w:p w14:paraId="025535A4">
            <w:pPr>
              <w:pStyle w:val="39"/>
              <w:spacing w:line="240" w:lineRule="auto"/>
              <w:ind w:firstLine="0" w:firstLineChars="0"/>
              <w:rPr>
                <w:rFonts w:ascii="宋体" w:hAnsi="宋体" w:cs="宋体"/>
                <w:sz w:val="21"/>
                <w:szCs w:val="21"/>
              </w:rPr>
            </w:pPr>
            <w:r>
              <w:rPr>
                <w:rFonts w:hint="eastAsia" w:ascii="宋体" w:hAnsi="宋体" w:cs="宋体"/>
                <w:sz w:val="21"/>
                <w:szCs w:val="21"/>
              </w:rPr>
              <w:t>7.拆装台配实训指导书，用于指导电参数检测和机械拆装过程。</w:t>
            </w:r>
          </w:p>
          <w:p w14:paraId="37BC8120">
            <w:pPr>
              <w:pStyle w:val="39"/>
              <w:spacing w:line="240" w:lineRule="auto"/>
              <w:ind w:firstLine="0" w:firstLineChars="0"/>
              <w:rPr>
                <w:rFonts w:ascii="宋体" w:hAnsi="宋体" w:cs="宋体"/>
                <w:sz w:val="21"/>
                <w:szCs w:val="21"/>
              </w:rPr>
            </w:pPr>
            <w:r>
              <w:rPr>
                <w:rFonts w:hint="eastAsia" w:ascii="宋体" w:hAnsi="宋体" w:cs="宋体"/>
                <w:sz w:val="21"/>
                <w:szCs w:val="21"/>
                <w:lang w:bidi="ar"/>
              </w:rPr>
              <w:t>8.</w:t>
            </w:r>
            <w:r>
              <w:rPr>
                <w:rFonts w:hint="eastAsia" w:ascii="宋体" w:hAnsi="宋体" w:cs="宋体"/>
                <w:sz w:val="21"/>
                <w:szCs w:val="21"/>
              </w:rPr>
              <w:t>配套新能源汽车驱动传动系统拆装教学资源包软件；以三维动画讲解主流新能源车驱动电机总成结构组成和控制原理，含以下知识要点：</w:t>
            </w:r>
          </w:p>
          <w:p w14:paraId="56915E3F">
            <w:pPr>
              <w:pStyle w:val="39"/>
              <w:spacing w:line="240" w:lineRule="auto"/>
              <w:ind w:firstLine="0" w:firstLineChars="0"/>
              <w:rPr>
                <w:rFonts w:ascii="宋体" w:hAnsi="宋体" w:cs="宋体"/>
                <w:sz w:val="21"/>
                <w:szCs w:val="21"/>
              </w:rPr>
            </w:pPr>
            <w:r>
              <w:rPr>
                <w:rFonts w:hint="eastAsia" w:ascii="宋体" w:hAnsi="宋体" w:cs="宋体"/>
                <w:sz w:val="21"/>
                <w:szCs w:val="21"/>
              </w:rPr>
              <w:t>8.1安装位置</w:t>
            </w:r>
          </w:p>
          <w:p w14:paraId="712F44CC">
            <w:pPr>
              <w:pStyle w:val="39"/>
              <w:spacing w:line="240" w:lineRule="auto"/>
              <w:ind w:firstLine="0" w:firstLineChars="0"/>
              <w:rPr>
                <w:rFonts w:ascii="宋体" w:hAnsi="宋体" w:cs="宋体"/>
                <w:sz w:val="21"/>
                <w:szCs w:val="21"/>
              </w:rPr>
            </w:pPr>
            <w:r>
              <w:rPr>
                <w:rFonts w:hint="eastAsia" w:ascii="宋体" w:hAnsi="宋体" w:cs="宋体"/>
                <w:sz w:val="21"/>
                <w:szCs w:val="21"/>
              </w:rPr>
              <w:t>8.2作用及特点</w:t>
            </w:r>
          </w:p>
          <w:p w14:paraId="01F4E216">
            <w:pPr>
              <w:pStyle w:val="39"/>
              <w:spacing w:line="240" w:lineRule="auto"/>
              <w:ind w:firstLine="0" w:firstLineChars="0"/>
              <w:rPr>
                <w:rFonts w:ascii="宋体" w:hAnsi="宋体" w:cs="宋体"/>
                <w:sz w:val="21"/>
                <w:szCs w:val="21"/>
              </w:rPr>
            </w:pPr>
            <w:r>
              <w:rPr>
                <w:rFonts w:hint="eastAsia" w:ascii="宋体" w:hAnsi="宋体" w:cs="宋体"/>
                <w:sz w:val="21"/>
                <w:szCs w:val="21"/>
              </w:rPr>
              <w:t>8.3结构组成</w:t>
            </w:r>
          </w:p>
          <w:p w14:paraId="033FAE9C">
            <w:pPr>
              <w:pStyle w:val="39"/>
              <w:spacing w:line="240" w:lineRule="auto"/>
              <w:ind w:firstLine="0" w:firstLineChars="0"/>
              <w:rPr>
                <w:rFonts w:ascii="宋体" w:hAnsi="宋体" w:cs="宋体"/>
                <w:sz w:val="21"/>
                <w:szCs w:val="21"/>
              </w:rPr>
            </w:pPr>
            <w:r>
              <w:rPr>
                <w:rFonts w:hint="eastAsia" w:ascii="宋体" w:hAnsi="宋体" w:cs="宋体"/>
                <w:sz w:val="21"/>
                <w:szCs w:val="21"/>
              </w:rPr>
              <w:t>8.4电机旋转原理</w:t>
            </w:r>
          </w:p>
          <w:p w14:paraId="7DF5F7DC">
            <w:pPr>
              <w:rPr>
                <w:rFonts w:ascii="宋体" w:hAnsi="宋体" w:eastAsia="宋体" w:cs="宋体"/>
                <w:szCs w:val="21"/>
              </w:rPr>
            </w:pPr>
            <w:r>
              <w:rPr>
                <w:rFonts w:hint="eastAsia" w:ascii="宋体" w:hAnsi="宋体" w:eastAsia="宋体" w:cs="宋体"/>
                <w:szCs w:val="21"/>
              </w:rPr>
              <w:t>8.5电机三相变化</w:t>
            </w:r>
          </w:p>
          <w:p w14:paraId="49A69DC4">
            <w:pPr>
              <w:rPr>
                <w:rFonts w:ascii="宋体" w:hAnsi="宋体" w:eastAsia="宋体" w:cs="宋体"/>
                <w:szCs w:val="21"/>
              </w:rPr>
            </w:pPr>
            <w:r>
              <w:rPr>
                <w:rFonts w:hint="eastAsia" w:ascii="宋体" w:hAnsi="宋体" w:eastAsia="宋体" w:cs="宋体"/>
                <w:szCs w:val="21"/>
              </w:rPr>
              <w:t>8.6旋变原理</w:t>
            </w:r>
          </w:p>
          <w:p w14:paraId="45408F86">
            <w:pPr>
              <w:pStyle w:val="39"/>
              <w:spacing w:line="240" w:lineRule="auto"/>
              <w:ind w:firstLine="0" w:firstLineChars="0"/>
              <w:rPr>
                <w:rFonts w:ascii="宋体" w:hAnsi="宋体" w:cs="宋体"/>
                <w:sz w:val="21"/>
                <w:szCs w:val="21"/>
              </w:rPr>
            </w:pPr>
            <w:r>
              <w:rPr>
                <w:rFonts w:hint="eastAsia" w:ascii="宋体" w:hAnsi="宋体" w:cs="宋体"/>
                <w:sz w:val="21"/>
                <w:szCs w:val="21"/>
              </w:rPr>
              <w:t>9.配备实训指导书（含实训任务工单及课时要求）</w:t>
            </w:r>
          </w:p>
          <w:p w14:paraId="78DD5896">
            <w:pPr>
              <w:pStyle w:val="39"/>
              <w:spacing w:line="240" w:lineRule="auto"/>
              <w:ind w:firstLine="0" w:firstLineChars="0"/>
              <w:rPr>
                <w:rFonts w:ascii="宋体" w:hAnsi="宋体" w:cs="宋体"/>
                <w:b/>
                <w:bCs/>
                <w:sz w:val="21"/>
                <w:szCs w:val="21"/>
              </w:rPr>
            </w:pPr>
            <w:r>
              <w:rPr>
                <w:rFonts w:hint="eastAsia" w:ascii="宋体" w:hAnsi="宋体" w:cs="宋体"/>
                <w:b/>
                <w:bCs/>
                <w:sz w:val="21"/>
                <w:szCs w:val="21"/>
              </w:rPr>
              <w:t>三、技术参数要求</w:t>
            </w:r>
          </w:p>
          <w:p w14:paraId="7F19A190">
            <w:pPr>
              <w:rPr>
                <w:rFonts w:ascii="宋体" w:hAnsi="宋体" w:eastAsia="宋体" w:cs="宋体"/>
                <w:spacing w:val="8"/>
                <w:szCs w:val="21"/>
              </w:rPr>
            </w:pPr>
            <w:r>
              <w:rPr>
                <w:rFonts w:hint="eastAsia" w:ascii="宋体" w:hAnsi="宋体" w:eastAsia="宋体" w:cs="宋体"/>
                <w:spacing w:val="8"/>
                <w:szCs w:val="21"/>
              </w:rPr>
              <w:t>1.拆装翻转架可360°旋转，方便电机与变速器的分离与装配</w:t>
            </w:r>
          </w:p>
          <w:p w14:paraId="43C4E44B">
            <w:pPr>
              <w:pStyle w:val="46"/>
              <w:ind w:firstLine="0" w:firstLineChars="0"/>
              <w:rPr>
                <w:rFonts w:ascii="宋体" w:hAnsi="宋体" w:eastAsia="宋体" w:cs="宋体"/>
                <w:szCs w:val="21"/>
              </w:rPr>
            </w:pPr>
            <w:r>
              <w:rPr>
                <w:rFonts w:hint="eastAsia" w:ascii="宋体" w:hAnsi="宋体" w:eastAsia="宋体" w:cs="宋体"/>
                <w:szCs w:val="21"/>
              </w:rPr>
              <w:t>整体尺寸：不小于950mm×700mm×820mm（长×宽×高）</w:t>
            </w:r>
          </w:p>
          <w:p w14:paraId="561B8291">
            <w:pPr>
              <w:pStyle w:val="46"/>
              <w:ind w:firstLine="0" w:firstLineChars="0"/>
              <w:rPr>
                <w:rFonts w:ascii="宋体" w:hAnsi="宋体" w:eastAsia="宋体" w:cs="宋体"/>
                <w:szCs w:val="21"/>
              </w:rPr>
            </w:pPr>
            <w:r>
              <w:rPr>
                <w:rFonts w:hint="eastAsia" w:ascii="宋体" w:hAnsi="宋体" w:eastAsia="宋体" w:cs="宋体"/>
                <w:szCs w:val="21"/>
              </w:rPr>
              <w:t>接油盘：不小于700mm×650mm×25mm(长×宽×深)</w:t>
            </w:r>
          </w:p>
          <w:p w14:paraId="707E2CA8">
            <w:pPr>
              <w:pStyle w:val="46"/>
              <w:ind w:firstLine="0" w:firstLineChars="0"/>
              <w:rPr>
                <w:rFonts w:ascii="宋体" w:hAnsi="宋体" w:eastAsia="宋体" w:cs="宋体"/>
                <w:szCs w:val="21"/>
              </w:rPr>
            </w:pPr>
            <w:r>
              <w:rPr>
                <w:rFonts w:hint="eastAsia" w:ascii="宋体" w:hAnsi="宋体" w:eastAsia="宋体" w:cs="宋体"/>
                <w:szCs w:val="21"/>
              </w:rPr>
              <w:t>底座:不小于950mm×700mm（长×宽）</w:t>
            </w:r>
          </w:p>
          <w:p w14:paraId="37D942BA">
            <w:pPr>
              <w:pStyle w:val="46"/>
              <w:ind w:firstLine="0" w:firstLineChars="0"/>
              <w:rPr>
                <w:rFonts w:ascii="宋体" w:hAnsi="宋体" w:eastAsia="宋体" w:cs="宋体"/>
                <w:szCs w:val="21"/>
              </w:rPr>
            </w:pPr>
            <w:r>
              <w:rPr>
                <w:rFonts w:hint="eastAsia" w:ascii="宋体" w:hAnsi="宋体" w:eastAsia="宋体" w:cs="宋体"/>
                <w:szCs w:val="21"/>
              </w:rPr>
              <w:t>立柱:不小于200mm×150mm×6700mm(长×宽×高)</w:t>
            </w:r>
          </w:p>
          <w:p w14:paraId="74BB21D3">
            <w:pPr>
              <w:pStyle w:val="46"/>
              <w:ind w:firstLine="0" w:firstLineChars="0"/>
              <w:rPr>
                <w:rFonts w:ascii="宋体" w:hAnsi="宋体" w:eastAsia="宋体" w:cs="宋体"/>
                <w:szCs w:val="21"/>
              </w:rPr>
            </w:pPr>
            <w:r>
              <w:rPr>
                <w:rFonts w:hint="eastAsia" w:ascii="宋体" w:hAnsi="宋体" w:eastAsia="宋体" w:cs="宋体"/>
                <w:szCs w:val="21"/>
              </w:rPr>
              <w:t>手轮外径:不小于φ190mm</w:t>
            </w:r>
          </w:p>
          <w:p w14:paraId="53929E21">
            <w:pPr>
              <w:pStyle w:val="46"/>
              <w:ind w:firstLine="0" w:firstLineChars="0"/>
              <w:rPr>
                <w:rFonts w:ascii="宋体" w:hAnsi="宋体" w:eastAsia="宋体" w:cs="宋体"/>
                <w:szCs w:val="21"/>
              </w:rPr>
            </w:pPr>
            <w:r>
              <w:rPr>
                <w:rFonts w:hint="eastAsia" w:ascii="宋体" w:hAnsi="宋体" w:eastAsia="宋体" w:cs="宋体"/>
                <w:szCs w:val="21"/>
              </w:rPr>
              <w:t>主轴外径:不小于φ40mm</w:t>
            </w:r>
          </w:p>
          <w:p w14:paraId="4B1BEEEC">
            <w:pPr>
              <w:pStyle w:val="46"/>
              <w:ind w:firstLine="0" w:firstLineChars="0"/>
              <w:rPr>
                <w:rFonts w:ascii="宋体" w:hAnsi="宋体" w:eastAsia="宋体" w:cs="宋体"/>
                <w:szCs w:val="21"/>
              </w:rPr>
            </w:pPr>
            <w:r>
              <w:rPr>
                <w:rFonts w:hint="eastAsia" w:ascii="宋体" w:hAnsi="宋体" w:eastAsia="宋体" w:cs="宋体"/>
                <w:szCs w:val="21"/>
              </w:rPr>
              <w:t>涡轮蜗杆翻转机构：蜗杆齿圈不小于7圈，涡轮齿数不小于60齿</w:t>
            </w:r>
          </w:p>
          <w:p w14:paraId="554B38D5">
            <w:pPr>
              <w:pStyle w:val="46"/>
              <w:ind w:firstLine="0" w:firstLineChars="0"/>
              <w:rPr>
                <w:rFonts w:ascii="宋体" w:hAnsi="宋体" w:eastAsia="宋体" w:cs="宋体"/>
                <w:szCs w:val="21"/>
              </w:rPr>
            </w:pPr>
            <w:r>
              <w:rPr>
                <w:rFonts w:hint="eastAsia" w:ascii="宋体" w:hAnsi="宋体" w:eastAsia="宋体" w:cs="宋体"/>
                <w:szCs w:val="21"/>
              </w:rPr>
              <w:t>万向脚轮:不小于3寸，带刹车机构，共4件</w:t>
            </w:r>
          </w:p>
          <w:p w14:paraId="34D64272">
            <w:pPr>
              <w:pStyle w:val="39"/>
              <w:spacing w:line="240" w:lineRule="auto"/>
              <w:ind w:firstLine="0" w:firstLineChars="0"/>
              <w:rPr>
                <w:rFonts w:ascii="宋体" w:hAnsi="宋体" w:cs="宋体"/>
                <w:sz w:val="21"/>
                <w:szCs w:val="21"/>
              </w:rPr>
            </w:pPr>
            <w:r>
              <w:rPr>
                <w:rFonts w:hint="eastAsia" w:ascii="宋体" w:hAnsi="宋体" w:cs="宋体"/>
                <w:sz w:val="21"/>
                <w:szCs w:val="21"/>
              </w:rPr>
              <w:t>2.永磁同步电机：</w:t>
            </w:r>
          </w:p>
          <w:p w14:paraId="63218A36">
            <w:pPr>
              <w:pStyle w:val="46"/>
              <w:ind w:firstLine="0" w:firstLineChars="0"/>
              <w:rPr>
                <w:rFonts w:ascii="宋体" w:hAnsi="宋体" w:eastAsia="宋体" w:cs="宋体"/>
                <w:szCs w:val="21"/>
              </w:rPr>
            </w:pPr>
            <w:r>
              <w:rPr>
                <w:rFonts w:hint="eastAsia" w:ascii="宋体" w:hAnsi="宋体" w:eastAsia="宋体" w:cs="宋体"/>
                <w:szCs w:val="21"/>
              </w:rPr>
              <w:t>电机类型：永磁同步驱动电机</w:t>
            </w:r>
          </w:p>
          <w:p w14:paraId="426C96E9">
            <w:pPr>
              <w:pStyle w:val="46"/>
              <w:ind w:firstLine="0" w:firstLineChars="0"/>
              <w:rPr>
                <w:rFonts w:ascii="宋体" w:hAnsi="宋体" w:eastAsia="宋体" w:cs="宋体"/>
                <w:szCs w:val="21"/>
              </w:rPr>
            </w:pPr>
            <w:r>
              <w:rPr>
                <w:rFonts w:hint="eastAsia" w:ascii="宋体" w:hAnsi="宋体" w:eastAsia="宋体" w:cs="宋体"/>
                <w:szCs w:val="21"/>
              </w:rPr>
              <w:t>电机峰值功率：不小于100KW</w:t>
            </w:r>
          </w:p>
          <w:p w14:paraId="2633439F">
            <w:pPr>
              <w:pStyle w:val="46"/>
              <w:ind w:firstLine="0" w:firstLineChars="0"/>
              <w:rPr>
                <w:rFonts w:ascii="宋体" w:hAnsi="宋体" w:eastAsia="宋体" w:cs="宋体"/>
                <w:szCs w:val="21"/>
              </w:rPr>
            </w:pPr>
            <w:r>
              <w:rPr>
                <w:rFonts w:hint="eastAsia" w:ascii="宋体" w:hAnsi="宋体" w:eastAsia="宋体" w:cs="宋体"/>
                <w:szCs w:val="21"/>
              </w:rPr>
              <w:t>电机峰值扭矩：不小于180N.m</w:t>
            </w:r>
          </w:p>
          <w:p w14:paraId="4F55247F">
            <w:pPr>
              <w:pStyle w:val="46"/>
              <w:ind w:firstLine="0" w:firstLineChars="0"/>
              <w:rPr>
                <w:rFonts w:ascii="宋体" w:hAnsi="宋体" w:eastAsia="宋体" w:cs="宋体"/>
                <w:szCs w:val="21"/>
              </w:rPr>
            </w:pPr>
            <w:r>
              <w:rPr>
                <w:rFonts w:hint="eastAsia" w:ascii="宋体" w:hAnsi="宋体" w:eastAsia="宋体" w:cs="宋体"/>
                <w:szCs w:val="21"/>
              </w:rPr>
              <w:t>冷却方式：水冷</w:t>
            </w:r>
          </w:p>
          <w:p w14:paraId="680EC7D4">
            <w:pPr>
              <w:pStyle w:val="39"/>
              <w:spacing w:line="240" w:lineRule="auto"/>
              <w:ind w:firstLine="0" w:firstLineChars="0"/>
              <w:rPr>
                <w:rFonts w:ascii="宋体" w:hAnsi="宋体" w:cs="宋体"/>
                <w:sz w:val="21"/>
                <w:szCs w:val="21"/>
              </w:rPr>
            </w:pPr>
            <w:r>
              <w:rPr>
                <w:rFonts w:hint="eastAsia" w:ascii="宋体" w:hAnsi="宋体" w:cs="宋体"/>
                <w:sz w:val="21"/>
                <w:szCs w:val="21"/>
              </w:rPr>
              <w:t>3.变速箱：</w:t>
            </w:r>
          </w:p>
          <w:p w14:paraId="676E60ED">
            <w:pPr>
              <w:pStyle w:val="39"/>
              <w:spacing w:line="240" w:lineRule="auto"/>
              <w:ind w:firstLine="0" w:firstLineChars="0"/>
              <w:rPr>
                <w:rFonts w:ascii="宋体" w:hAnsi="宋体" w:cs="宋体"/>
                <w:sz w:val="21"/>
                <w:szCs w:val="21"/>
              </w:rPr>
            </w:pPr>
            <w:r>
              <w:rPr>
                <w:rFonts w:hint="eastAsia" w:ascii="宋体" w:hAnsi="宋体" w:cs="宋体"/>
                <w:sz w:val="21"/>
                <w:szCs w:val="21"/>
              </w:rPr>
              <w:t>固定齿纯电动变速箱，无换挡功能</w:t>
            </w:r>
          </w:p>
          <w:p w14:paraId="06384242">
            <w:pPr>
              <w:rPr>
                <w:rFonts w:ascii="宋体" w:hAnsi="宋体" w:eastAsia="宋体" w:cs="宋体"/>
                <w:b/>
                <w:bCs/>
                <w:szCs w:val="21"/>
              </w:rPr>
            </w:pPr>
            <w:r>
              <w:rPr>
                <w:rFonts w:hint="eastAsia" w:ascii="宋体" w:hAnsi="宋体" w:eastAsia="宋体" w:cs="宋体"/>
                <w:b/>
                <w:bCs/>
                <w:szCs w:val="21"/>
              </w:rPr>
              <w:t>四、基本配置要求</w:t>
            </w:r>
          </w:p>
          <w:p w14:paraId="5E141DE0">
            <w:pPr>
              <w:rPr>
                <w:rFonts w:ascii="宋体" w:hAnsi="宋体" w:eastAsia="宋体" w:cs="宋体"/>
                <w:szCs w:val="21"/>
              </w:rPr>
            </w:pPr>
            <w:r>
              <w:rPr>
                <w:rFonts w:hint="eastAsia" w:ascii="宋体" w:hAnsi="宋体" w:eastAsia="宋体" w:cs="宋体"/>
                <w:szCs w:val="21"/>
              </w:rPr>
              <w:t>动力总成（驱动电机+变速箱）1件，数字式万用表1件，拆装翻转架一件,接油盘1件，棘轮套筒组件1套（不少于19件），球头型内六角扳手1套（不少于9件）一字头螺丝刀2件，十字头螺丝刀2件，橡胶锤1件，铜棒1件，外卡簧钳1件，内卡簧1件。</w:t>
            </w:r>
          </w:p>
        </w:tc>
      </w:tr>
      <w:tr w14:paraId="1F356F74">
        <w:tblPrEx>
          <w:tblCellMar>
            <w:top w:w="0" w:type="dxa"/>
            <w:left w:w="108" w:type="dxa"/>
            <w:bottom w:w="0" w:type="dxa"/>
            <w:right w:w="108" w:type="dxa"/>
          </w:tblCellMar>
        </w:tblPrEx>
        <w:trPr>
          <w:trHeight w:val="99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CBE83">
            <w:pPr>
              <w:widowControl/>
              <w:spacing w:line="360" w:lineRule="auto"/>
              <w:jc w:val="center"/>
              <w:textAlignment w:val="center"/>
              <w:rPr>
                <w:rFonts w:ascii="宋体" w:hAnsi="宋体" w:eastAsia="宋体" w:cs="宋体"/>
                <w:szCs w:val="21"/>
              </w:rPr>
            </w:pPr>
            <w:r>
              <w:rPr>
                <w:rFonts w:hint="eastAsia" w:ascii="宋体" w:hAnsi="宋体" w:eastAsia="宋体" w:cs="宋体"/>
                <w:szCs w:val="21"/>
              </w:rPr>
              <w:t>3</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8527C">
            <w:pPr>
              <w:widowControl/>
              <w:spacing w:line="360" w:lineRule="auto"/>
              <w:jc w:val="center"/>
              <w:textAlignment w:val="center"/>
              <w:rPr>
                <w:rFonts w:ascii="宋体" w:hAnsi="宋体" w:eastAsia="宋体" w:cs="宋体"/>
                <w:szCs w:val="21"/>
              </w:rPr>
            </w:pPr>
            <w:r>
              <w:rPr>
                <w:rFonts w:hint="eastAsia" w:ascii="宋体" w:hAnsi="宋体" w:eastAsia="宋体" w:cs="宋体"/>
                <w:kern w:val="0"/>
                <w:szCs w:val="21"/>
                <w:lang w:bidi="ar"/>
              </w:rPr>
              <w:t>纯电动轿车高压三合一充配电总成拆装实训台</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42AC3">
            <w:pPr>
              <w:rPr>
                <w:rFonts w:ascii="宋体" w:hAnsi="宋体" w:eastAsia="宋体" w:cs="宋体"/>
                <w:b/>
                <w:bCs/>
                <w:szCs w:val="21"/>
              </w:rPr>
            </w:pPr>
            <w:r>
              <w:rPr>
                <w:rFonts w:hint="eastAsia" w:ascii="宋体" w:hAnsi="宋体" w:eastAsia="宋体" w:cs="宋体"/>
                <w:b/>
                <w:bCs/>
                <w:szCs w:val="21"/>
              </w:rPr>
              <w:t>一、总体要求</w:t>
            </w:r>
          </w:p>
          <w:p w14:paraId="570F329F">
            <w:pPr>
              <w:rPr>
                <w:rFonts w:ascii="宋体" w:hAnsi="宋体" w:eastAsia="宋体" w:cs="宋体"/>
                <w:szCs w:val="21"/>
              </w:rPr>
            </w:pPr>
            <w:r>
              <w:rPr>
                <w:rFonts w:hint="eastAsia" w:ascii="宋体" w:hAnsi="宋体" w:eastAsia="宋体" w:cs="宋体"/>
                <w:szCs w:val="21"/>
              </w:rPr>
              <w:t>选用主流纯电动轿车高压三合一充配电总成，将DC/DC转换器、车载充电器OBC以及高压配电箱PDU进行高度集成；整个铝合金箱体设计成正反两面，一侧主要是高压配电部分，而另一侧主要是高压的DC/DC转换器、OBC等功率电子控制的部分；高度集成化的高压系统极大程度地缩减了产品的体积和质量，这也就意味着车辆可以进行更合理化的布局，整车质量更轻，节能性能更出色，续航能力更持久，提升了用车体验；通过透明化解剖，清晰展现高压三合一充配电总成内部结构，掌握主要零部件功能。</w:t>
            </w:r>
          </w:p>
          <w:p w14:paraId="259C3434">
            <w:pPr>
              <w:pStyle w:val="39"/>
              <w:spacing w:line="240" w:lineRule="auto"/>
              <w:ind w:firstLine="0" w:firstLineChars="0"/>
              <w:rPr>
                <w:rFonts w:ascii="宋体" w:hAnsi="宋体" w:cs="宋体"/>
                <w:b/>
                <w:bCs/>
                <w:sz w:val="21"/>
                <w:szCs w:val="21"/>
              </w:rPr>
            </w:pPr>
            <w:r>
              <w:rPr>
                <w:rFonts w:hint="eastAsia" w:ascii="宋体" w:hAnsi="宋体" w:cs="宋体"/>
                <w:b/>
                <w:bCs/>
                <w:sz w:val="21"/>
                <w:szCs w:val="21"/>
              </w:rPr>
              <w:t>二、功能要求</w:t>
            </w:r>
          </w:p>
          <w:p w14:paraId="11A538C8">
            <w:pPr>
              <w:pStyle w:val="39"/>
              <w:spacing w:line="240" w:lineRule="auto"/>
              <w:ind w:firstLine="0" w:firstLineChars="0"/>
              <w:rPr>
                <w:rFonts w:ascii="宋体" w:hAnsi="宋体" w:cs="宋体"/>
                <w:sz w:val="21"/>
                <w:szCs w:val="21"/>
                <w:u w:val="single"/>
              </w:rPr>
            </w:pPr>
            <w:r>
              <w:rPr>
                <w:rFonts w:hint="eastAsia" w:ascii="宋体" w:hAnsi="宋体" w:cs="宋体"/>
                <w:sz w:val="21"/>
                <w:szCs w:val="21"/>
              </w:rPr>
              <w:t>1.高压三合一充配电总成安装在旋转平台上，可以旋转不同角度观察，并可进行拆装。</w:t>
            </w:r>
          </w:p>
          <w:p w14:paraId="6B3F4B47">
            <w:pPr>
              <w:pStyle w:val="39"/>
              <w:spacing w:line="240" w:lineRule="auto"/>
              <w:ind w:firstLine="0" w:firstLineChars="0"/>
              <w:rPr>
                <w:rFonts w:ascii="宋体" w:hAnsi="宋体" w:cs="宋体"/>
                <w:sz w:val="21"/>
                <w:szCs w:val="21"/>
              </w:rPr>
            </w:pPr>
            <w:r>
              <w:rPr>
                <w:rFonts w:hint="eastAsia" w:ascii="宋体" w:hAnsi="宋体" w:cs="宋体"/>
                <w:sz w:val="21"/>
                <w:szCs w:val="21"/>
              </w:rPr>
              <w:t>2.实训台带四个脚轮，移动灵活，同时脚轮带自锁装置，可以固定位置。</w:t>
            </w:r>
          </w:p>
          <w:p w14:paraId="5A052D0D">
            <w:pPr>
              <w:pStyle w:val="39"/>
              <w:spacing w:line="240" w:lineRule="auto"/>
              <w:ind w:firstLine="0" w:firstLineChars="0"/>
              <w:rPr>
                <w:rFonts w:ascii="宋体" w:hAnsi="宋体" w:cs="宋体"/>
                <w:sz w:val="21"/>
                <w:szCs w:val="21"/>
              </w:rPr>
            </w:pPr>
            <w:r>
              <w:rPr>
                <w:rFonts w:hint="eastAsia" w:ascii="宋体" w:hAnsi="宋体" w:cs="宋体"/>
                <w:sz w:val="21"/>
                <w:szCs w:val="21"/>
              </w:rPr>
              <w:t>3.实训台配电子教板图资料，清晰再现高压三合一充配电总成内部零部件名称和功能。</w:t>
            </w:r>
          </w:p>
          <w:p w14:paraId="70AF1D60">
            <w:pPr>
              <w:pStyle w:val="39"/>
              <w:spacing w:line="240" w:lineRule="auto"/>
              <w:ind w:firstLine="0" w:firstLineChars="0"/>
              <w:rPr>
                <w:rFonts w:ascii="宋体" w:hAnsi="宋体" w:cs="宋体"/>
                <w:sz w:val="21"/>
                <w:szCs w:val="21"/>
              </w:rPr>
            </w:pPr>
            <w:r>
              <w:rPr>
                <w:rFonts w:hint="eastAsia" w:ascii="宋体" w:hAnsi="宋体" w:cs="宋体"/>
                <w:sz w:val="21"/>
                <w:szCs w:val="21"/>
              </w:rPr>
              <w:t>4.实训台另配新能源汽车专用钳形表一件，用于主要零部件内阻测量和控制回路通断测量。</w:t>
            </w:r>
          </w:p>
          <w:p w14:paraId="5F681892">
            <w:pPr>
              <w:pStyle w:val="39"/>
              <w:spacing w:line="240" w:lineRule="auto"/>
              <w:ind w:firstLine="0" w:firstLineChars="0"/>
              <w:rPr>
                <w:rFonts w:ascii="宋体" w:hAnsi="宋体" w:cs="宋体"/>
                <w:sz w:val="21"/>
                <w:szCs w:val="21"/>
              </w:rPr>
            </w:pPr>
            <w:r>
              <w:rPr>
                <w:rFonts w:hint="eastAsia" w:ascii="宋体" w:hAnsi="宋体" w:cs="宋体"/>
                <w:sz w:val="21"/>
                <w:szCs w:val="21"/>
              </w:rPr>
              <w:t>5.配套棘轮套筒组件1套，含6mm～24mm六角套筒各1件，共19件；用于内部主要零部件拆装练习。</w:t>
            </w:r>
          </w:p>
          <w:p w14:paraId="33ECCC8F">
            <w:pPr>
              <w:pStyle w:val="39"/>
              <w:spacing w:line="240" w:lineRule="auto"/>
              <w:ind w:firstLine="0" w:firstLineChars="0"/>
              <w:rPr>
                <w:rFonts w:ascii="宋体" w:hAnsi="宋体" w:cs="宋体"/>
                <w:sz w:val="21"/>
                <w:szCs w:val="21"/>
              </w:rPr>
            </w:pPr>
            <w:r>
              <w:rPr>
                <w:rFonts w:hint="eastAsia" w:ascii="宋体" w:hAnsi="宋体" w:cs="宋体"/>
                <w:sz w:val="21"/>
                <w:szCs w:val="21"/>
              </w:rPr>
              <w:t>6.配套一字头和梅花螺丝刀各2件，用于内部电器元件拆装练习。</w:t>
            </w:r>
          </w:p>
          <w:p w14:paraId="2262D2F9">
            <w:pPr>
              <w:rPr>
                <w:rFonts w:ascii="宋体" w:hAnsi="宋体" w:eastAsia="宋体" w:cs="宋体"/>
                <w:szCs w:val="21"/>
              </w:rPr>
            </w:pPr>
            <w:r>
              <w:rPr>
                <w:rFonts w:hint="eastAsia" w:ascii="宋体" w:hAnsi="宋体" w:eastAsia="宋体" w:cs="宋体"/>
                <w:szCs w:val="21"/>
              </w:rPr>
              <w:t>▲</w:t>
            </w:r>
            <w:r>
              <w:rPr>
                <w:rFonts w:hint="eastAsia" w:ascii="宋体" w:hAnsi="宋体" w:eastAsia="宋体" w:cs="宋体"/>
                <w:kern w:val="0"/>
                <w:szCs w:val="21"/>
                <w:lang w:bidi="ar"/>
              </w:rPr>
              <w:t>7.</w:t>
            </w:r>
            <w:r>
              <w:rPr>
                <w:rFonts w:hint="eastAsia" w:ascii="宋体" w:hAnsi="宋体" w:eastAsia="宋体" w:cs="宋体"/>
                <w:szCs w:val="21"/>
              </w:rPr>
              <w:t>配套新能源汽车零部件结构组成教学资源包软件；以三维动画讲解主流新能源车充配电总成结构组成和控制原理，含以下知识要点，提供不少于6张教学资源包软件截图逐项佐证：</w:t>
            </w:r>
          </w:p>
          <w:p w14:paraId="0E51C3FE">
            <w:pPr>
              <w:rPr>
                <w:rFonts w:ascii="宋体" w:hAnsi="宋体" w:eastAsia="宋体" w:cs="宋体"/>
                <w:szCs w:val="21"/>
              </w:rPr>
            </w:pPr>
            <w:r>
              <w:rPr>
                <w:rFonts w:hint="eastAsia" w:ascii="宋体" w:hAnsi="宋体" w:eastAsia="宋体" w:cs="宋体"/>
                <w:szCs w:val="21"/>
              </w:rPr>
              <w:t>7.1简介：安装位置、作用、工作参数、特点</w:t>
            </w:r>
          </w:p>
          <w:p w14:paraId="1F03E5A4">
            <w:pPr>
              <w:rPr>
                <w:rFonts w:ascii="宋体" w:hAnsi="宋体" w:eastAsia="宋体" w:cs="宋体"/>
                <w:szCs w:val="21"/>
              </w:rPr>
            </w:pPr>
            <w:r>
              <w:rPr>
                <w:rFonts w:hint="eastAsia" w:ascii="宋体" w:hAnsi="宋体" w:eastAsia="宋体" w:cs="宋体"/>
                <w:szCs w:val="21"/>
              </w:rPr>
              <w:t>7.2外部插接件介绍：四个方位+顶部接口介绍</w:t>
            </w:r>
          </w:p>
          <w:p w14:paraId="7360BB4B">
            <w:pPr>
              <w:rPr>
                <w:rFonts w:ascii="宋体" w:hAnsi="宋体" w:eastAsia="宋体" w:cs="宋体"/>
                <w:szCs w:val="21"/>
              </w:rPr>
            </w:pPr>
            <w:r>
              <w:rPr>
                <w:rFonts w:hint="eastAsia" w:ascii="宋体" w:hAnsi="宋体" w:eastAsia="宋体" w:cs="宋体"/>
                <w:szCs w:val="21"/>
              </w:rPr>
              <w:t>7.3高压配电箱：结构介绍、电路图、光耦烧结传感器、传感器电路图</w:t>
            </w:r>
          </w:p>
          <w:p w14:paraId="584552D6">
            <w:pPr>
              <w:rPr>
                <w:rFonts w:ascii="宋体" w:hAnsi="宋体" w:eastAsia="宋体" w:cs="宋体"/>
                <w:szCs w:val="21"/>
              </w:rPr>
            </w:pPr>
            <w:r>
              <w:rPr>
                <w:rFonts w:hint="eastAsia" w:ascii="宋体" w:hAnsi="宋体" w:eastAsia="宋体" w:cs="宋体"/>
                <w:szCs w:val="21"/>
              </w:rPr>
              <w:t>7.4 DC-DC转换器：DC-DC介绍、电路图、工作原理</w:t>
            </w:r>
          </w:p>
          <w:p w14:paraId="62E243DD">
            <w:pPr>
              <w:rPr>
                <w:rFonts w:ascii="宋体" w:hAnsi="宋体" w:eastAsia="宋体" w:cs="宋体"/>
                <w:szCs w:val="21"/>
              </w:rPr>
            </w:pPr>
            <w:r>
              <w:rPr>
                <w:rFonts w:hint="eastAsia" w:ascii="宋体" w:hAnsi="宋体" w:eastAsia="宋体" w:cs="宋体"/>
                <w:szCs w:val="21"/>
              </w:rPr>
              <w:t>7.5 OBC车载充电机：OBC介绍、电路图</w:t>
            </w:r>
          </w:p>
          <w:p w14:paraId="24AE6321">
            <w:pPr>
              <w:pStyle w:val="7"/>
              <w:ind w:left="0" w:leftChars="0"/>
              <w:rPr>
                <w:rFonts w:ascii="宋体" w:hAnsi="宋体" w:eastAsia="宋体" w:cs="宋体"/>
                <w:szCs w:val="21"/>
              </w:rPr>
            </w:pPr>
            <w:r>
              <w:rPr>
                <w:rFonts w:hint="eastAsia" w:ascii="宋体" w:hAnsi="宋体" w:eastAsia="宋体" w:cs="宋体"/>
                <w:szCs w:val="21"/>
              </w:rPr>
              <w:t>7.6插接件针脚</w:t>
            </w:r>
          </w:p>
          <w:p w14:paraId="0167F00A">
            <w:pPr>
              <w:pStyle w:val="39"/>
              <w:spacing w:line="240" w:lineRule="auto"/>
              <w:ind w:firstLine="0" w:firstLineChars="0"/>
              <w:rPr>
                <w:rFonts w:ascii="宋体" w:hAnsi="宋体" w:cs="宋体"/>
                <w:sz w:val="21"/>
                <w:szCs w:val="21"/>
              </w:rPr>
            </w:pPr>
            <w:r>
              <w:rPr>
                <w:rFonts w:hint="eastAsia" w:ascii="宋体" w:hAnsi="宋体" w:cs="宋体"/>
                <w:sz w:val="21"/>
                <w:szCs w:val="21"/>
              </w:rPr>
              <w:t>8.配备实训指导书（含实训任务工单及课时要求）</w:t>
            </w:r>
          </w:p>
          <w:p w14:paraId="1037A227">
            <w:pPr>
              <w:pStyle w:val="39"/>
              <w:spacing w:line="240" w:lineRule="auto"/>
              <w:ind w:firstLine="0" w:firstLineChars="0"/>
              <w:rPr>
                <w:rFonts w:ascii="宋体" w:hAnsi="宋体" w:cs="宋体"/>
                <w:b/>
                <w:bCs/>
                <w:sz w:val="21"/>
                <w:szCs w:val="21"/>
              </w:rPr>
            </w:pPr>
            <w:r>
              <w:rPr>
                <w:rFonts w:hint="eastAsia" w:ascii="宋体" w:hAnsi="宋体" w:cs="宋体"/>
                <w:b/>
                <w:bCs/>
                <w:sz w:val="21"/>
                <w:szCs w:val="21"/>
              </w:rPr>
              <w:t>三、技术参数要求</w:t>
            </w:r>
          </w:p>
          <w:p w14:paraId="02885910">
            <w:pPr>
              <w:pStyle w:val="46"/>
              <w:ind w:firstLine="0" w:firstLineChars="0"/>
              <w:rPr>
                <w:rFonts w:ascii="宋体" w:hAnsi="宋体" w:eastAsia="宋体" w:cs="宋体"/>
                <w:szCs w:val="21"/>
              </w:rPr>
            </w:pPr>
            <w:r>
              <w:rPr>
                <w:rFonts w:hint="eastAsia" w:ascii="宋体" w:hAnsi="宋体" w:eastAsia="宋体" w:cs="宋体"/>
                <w:szCs w:val="21"/>
              </w:rPr>
              <w:t xml:space="preserve">1.高压三合一充配电总成（含DC/DC转换器、车载充电器OBC以及高压配电箱PDU）    </w:t>
            </w:r>
          </w:p>
          <w:p w14:paraId="2DF802D3">
            <w:pPr>
              <w:pStyle w:val="46"/>
              <w:ind w:firstLine="0" w:firstLineChars="0"/>
              <w:rPr>
                <w:rFonts w:ascii="宋体" w:hAnsi="宋体" w:eastAsia="宋体" w:cs="宋体"/>
                <w:szCs w:val="21"/>
              </w:rPr>
            </w:pPr>
            <w:r>
              <w:rPr>
                <w:rFonts w:hint="eastAsia" w:ascii="宋体" w:hAnsi="宋体" w:eastAsia="宋体" w:cs="宋体"/>
                <w:szCs w:val="21"/>
              </w:rPr>
              <w:t>冷却方式：水冷</w:t>
            </w:r>
          </w:p>
          <w:p w14:paraId="595849BA">
            <w:pPr>
              <w:pStyle w:val="46"/>
              <w:ind w:firstLine="0" w:firstLineChars="0"/>
              <w:rPr>
                <w:rFonts w:ascii="宋体" w:hAnsi="宋体" w:eastAsia="宋体" w:cs="宋体"/>
                <w:szCs w:val="21"/>
              </w:rPr>
            </w:pPr>
            <w:r>
              <w:rPr>
                <w:rFonts w:hint="eastAsia" w:ascii="宋体" w:hAnsi="宋体" w:eastAsia="宋体" w:cs="宋体"/>
                <w:szCs w:val="21"/>
              </w:rPr>
              <w:t>控制模块：IGBT</w:t>
            </w:r>
          </w:p>
          <w:p w14:paraId="5C69B6BD">
            <w:pPr>
              <w:pStyle w:val="46"/>
              <w:ind w:firstLine="0" w:firstLineChars="0"/>
              <w:rPr>
                <w:rFonts w:ascii="宋体" w:hAnsi="宋体" w:eastAsia="宋体" w:cs="宋体"/>
                <w:szCs w:val="21"/>
              </w:rPr>
            </w:pPr>
            <w:r>
              <w:rPr>
                <w:rFonts w:hint="eastAsia" w:ascii="宋体" w:hAnsi="宋体" w:eastAsia="宋体" w:cs="宋体"/>
                <w:szCs w:val="21"/>
              </w:rPr>
              <w:t>最大输出容量：180KW</w:t>
            </w:r>
          </w:p>
          <w:p w14:paraId="4107389D">
            <w:pPr>
              <w:pStyle w:val="46"/>
              <w:ind w:firstLine="0" w:firstLineChars="0"/>
              <w:rPr>
                <w:rFonts w:ascii="宋体" w:hAnsi="宋体" w:eastAsia="宋体" w:cs="宋体"/>
                <w:szCs w:val="21"/>
              </w:rPr>
            </w:pPr>
            <w:r>
              <w:rPr>
                <w:rFonts w:hint="eastAsia" w:ascii="宋体" w:hAnsi="宋体" w:eastAsia="宋体" w:cs="宋体"/>
                <w:szCs w:val="21"/>
              </w:rPr>
              <w:t xml:space="preserve">最大输出电流：260A </w:t>
            </w:r>
          </w:p>
          <w:p w14:paraId="16CBA23A">
            <w:pPr>
              <w:pStyle w:val="46"/>
              <w:ind w:firstLine="0" w:firstLineChars="0"/>
              <w:rPr>
                <w:rFonts w:ascii="宋体" w:hAnsi="宋体" w:eastAsia="宋体" w:cs="宋体"/>
                <w:szCs w:val="21"/>
              </w:rPr>
            </w:pPr>
            <w:r>
              <w:rPr>
                <w:rFonts w:hint="eastAsia" w:ascii="宋体" w:hAnsi="宋体" w:eastAsia="宋体" w:cs="宋体"/>
                <w:szCs w:val="21"/>
              </w:rPr>
              <w:t xml:space="preserve">防护等级：IP67  </w:t>
            </w:r>
          </w:p>
          <w:p w14:paraId="18F2E432">
            <w:pPr>
              <w:pStyle w:val="46"/>
              <w:ind w:firstLine="0" w:firstLineChars="0"/>
              <w:rPr>
                <w:rFonts w:ascii="宋体" w:hAnsi="宋体" w:eastAsia="宋体" w:cs="宋体"/>
                <w:szCs w:val="21"/>
              </w:rPr>
            </w:pPr>
            <w:r>
              <w:rPr>
                <w:rFonts w:hint="eastAsia" w:ascii="宋体" w:hAnsi="宋体" w:eastAsia="宋体" w:cs="宋体"/>
                <w:szCs w:val="21"/>
              </w:rPr>
              <w:t>OBC充电功率：6.6KW</w:t>
            </w:r>
          </w:p>
          <w:p w14:paraId="3333A00E">
            <w:pPr>
              <w:pStyle w:val="46"/>
              <w:ind w:firstLine="0" w:firstLineChars="0"/>
              <w:rPr>
                <w:rFonts w:ascii="宋体" w:hAnsi="宋体" w:eastAsia="宋体" w:cs="宋体"/>
                <w:szCs w:val="21"/>
              </w:rPr>
            </w:pPr>
            <w:r>
              <w:rPr>
                <w:rFonts w:hint="eastAsia" w:ascii="宋体" w:hAnsi="宋体" w:eastAsia="宋体" w:cs="宋体"/>
                <w:szCs w:val="21"/>
              </w:rPr>
              <w:t>OBC类型：单向，隔离</w:t>
            </w:r>
          </w:p>
          <w:p w14:paraId="6222772E">
            <w:pPr>
              <w:pStyle w:val="46"/>
              <w:ind w:firstLine="0" w:firstLineChars="0"/>
              <w:rPr>
                <w:rFonts w:ascii="宋体" w:hAnsi="宋体" w:eastAsia="宋体" w:cs="宋体"/>
                <w:szCs w:val="21"/>
              </w:rPr>
            </w:pPr>
            <w:r>
              <w:rPr>
                <w:rFonts w:hint="eastAsia" w:ascii="宋体" w:hAnsi="宋体" w:eastAsia="宋体" w:cs="宋体"/>
                <w:szCs w:val="21"/>
              </w:rPr>
              <w:t>DC额定输出电压：13.8V</w:t>
            </w:r>
          </w:p>
          <w:p w14:paraId="471F3AC5">
            <w:pPr>
              <w:pStyle w:val="46"/>
              <w:ind w:firstLine="0" w:firstLineChars="0"/>
              <w:rPr>
                <w:rFonts w:ascii="宋体" w:hAnsi="宋体" w:eastAsia="宋体" w:cs="宋体"/>
                <w:szCs w:val="21"/>
              </w:rPr>
            </w:pPr>
            <w:r>
              <w:rPr>
                <w:rFonts w:hint="eastAsia" w:ascii="宋体" w:hAnsi="宋体" w:eastAsia="宋体" w:cs="宋体"/>
                <w:szCs w:val="21"/>
              </w:rPr>
              <w:t xml:space="preserve">DC额定输出电流：145A </w:t>
            </w:r>
          </w:p>
          <w:p w14:paraId="7CA9A2A9">
            <w:pPr>
              <w:rPr>
                <w:rFonts w:ascii="宋体" w:hAnsi="宋体" w:eastAsia="宋体" w:cs="宋体"/>
                <w:b/>
                <w:bCs/>
                <w:szCs w:val="21"/>
              </w:rPr>
            </w:pPr>
            <w:r>
              <w:rPr>
                <w:rFonts w:hint="eastAsia" w:ascii="宋体" w:hAnsi="宋体" w:eastAsia="宋体" w:cs="宋体"/>
                <w:b/>
                <w:bCs/>
                <w:szCs w:val="21"/>
              </w:rPr>
              <w:t>四、基本配置要求</w:t>
            </w:r>
          </w:p>
          <w:p w14:paraId="3251A5A3">
            <w:pPr>
              <w:rPr>
                <w:rFonts w:ascii="宋体" w:hAnsi="宋体" w:eastAsia="宋体" w:cs="宋体"/>
                <w:szCs w:val="21"/>
              </w:rPr>
            </w:pPr>
            <w:r>
              <w:rPr>
                <w:rFonts w:hint="eastAsia" w:ascii="宋体" w:hAnsi="宋体" w:eastAsia="宋体" w:cs="宋体"/>
                <w:szCs w:val="21"/>
              </w:rPr>
              <w:t>纯电动轿车高压三合一充配电总成1件，棘轮套筒组件1套（不少于19件），一字头螺丝刀2件，十字头螺丝刀2件，汽车专用钳形表1件，翻转台1件。</w:t>
            </w:r>
          </w:p>
        </w:tc>
      </w:tr>
      <w:tr w14:paraId="2B3F0609">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CE96A">
            <w:pPr>
              <w:widowControl/>
              <w:spacing w:line="360" w:lineRule="auto"/>
              <w:jc w:val="center"/>
              <w:textAlignment w:val="center"/>
              <w:rPr>
                <w:rFonts w:ascii="宋体" w:hAnsi="宋体" w:eastAsia="宋体" w:cs="宋体"/>
                <w:szCs w:val="21"/>
              </w:rPr>
            </w:pPr>
            <w:r>
              <w:rPr>
                <w:rFonts w:hint="eastAsia" w:ascii="宋体" w:hAnsi="宋体" w:eastAsia="宋体" w:cs="宋体"/>
                <w:szCs w:val="21"/>
              </w:rPr>
              <w:t>4</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0C462">
            <w:pPr>
              <w:widowControl/>
              <w:spacing w:line="360" w:lineRule="auto"/>
              <w:jc w:val="center"/>
              <w:textAlignment w:val="center"/>
              <w:rPr>
                <w:rFonts w:ascii="宋体" w:hAnsi="宋体" w:eastAsia="宋体" w:cs="宋体"/>
                <w:szCs w:val="21"/>
              </w:rPr>
            </w:pPr>
            <w:r>
              <w:rPr>
                <w:rFonts w:hint="eastAsia" w:ascii="宋体" w:hAnsi="宋体" w:eastAsia="宋体" w:cs="宋体"/>
                <w:kern w:val="0"/>
                <w:szCs w:val="21"/>
                <w:lang w:bidi="ar"/>
              </w:rPr>
              <w:t>纯电动轿车电机控制器拆装实训台</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1ADBC">
            <w:pPr>
              <w:pStyle w:val="39"/>
              <w:spacing w:line="240" w:lineRule="auto"/>
              <w:ind w:firstLine="0" w:firstLineChars="0"/>
              <w:rPr>
                <w:rFonts w:ascii="宋体" w:hAnsi="宋体" w:cs="宋体"/>
                <w:b/>
                <w:bCs/>
                <w:sz w:val="21"/>
                <w:szCs w:val="21"/>
              </w:rPr>
            </w:pPr>
            <w:r>
              <w:rPr>
                <w:rFonts w:hint="eastAsia" w:ascii="宋体" w:hAnsi="宋体" w:cs="宋体"/>
                <w:b/>
                <w:bCs/>
                <w:sz w:val="21"/>
                <w:szCs w:val="21"/>
              </w:rPr>
              <w:t>一、总体要求</w:t>
            </w:r>
          </w:p>
          <w:p w14:paraId="66FABFB2">
            <w:pPr>
              <w:rPr>
                <w:rFonts w:ascii="宋体" w:hAnsi="宋体" w:eastAsia="宋体" w:cs="宋体"/>
                <w:szCs w:val="21"/>
              </w:rPr>
            </w:pPr>
            <w:r>
              <w:rPr>
                <w:rFonts w:hint="eastAsia" w:ascii="宋体" w:hAnsi="宋体" w:eastAsia="宋体" w:cs="宋体"/>
                <w:szCs w:val="21"/>
              </w:rPr>
              <w:t>选用纯电动轿车</w:t>
            </w:r>
            <w:r>
              <w:rPr>
                <w:rFonts w:hint="eastAsia" w:ascii="宋体" w:hAnsi="宋体" w:eastAsia="宋体" w:cs="宋体"/>
                <w:kern w:val="0"/>
                <w:szCs w:val="21"/>
              </w:rPr>
              <w:t>电机控制器</w:t>
            </w:r>
            <w:r>
              <w:rPr>
                <w:rFonts w:hint="eastAsia" w:ascii="宋体" w:hAnsi="宋体" w:eastAsia="宋体" w:cs="宋体"/>
                <w:szCs w:val="21"/>
              </w:rPr>
              <w:t>，驱动系统三合一将驱动电机、电机控制器、减速器这三大件集成在一起，使得原本的多模块集成为一个驱动三合一的整体，减少了复杂的机械结构和连接关系，体积和重量都得到很好的控制，整套驱动系统更轻、更紧凑；通过透明化解剖，清晰展现</w:t>
            </w:r>
            <w:r>
              <w:rPr>
                <w:rFonts w:hint="eastAsia" w:ascii="宋体" w:hAnsi="宋体" w:eastAsia="宋体" w:cs="宋体"/>
                <w:kern w:val="0"/>
                <w:szCs w:val="21"/>
              </w:rPr>
              <w:t>电机控制器</w:t>
            </w:r>
            <w:r>
              <w:rPr>
                <w:rFonts w:hint="eastAsia" w:ascii="宋体" w:hAnsi="宋体" w:eastAsia="宋体" w:cs="宋体"/>
                <w:szCs w:val="21"/>
              </w:rPr>
              <w:t>内部结构，掌握主要零部件功能。</w:t>
            </w:r>
          </w:p>
          <w:p w14:paraId="56BDE552">
            <w:pPr>
              <w:pStyle w:val="39"/>
              <w:spacing w:line="240" w:lineRule="auto"/>
              <w:ind w:firstLine="0" w:firstLineChars="0"/>
              <w:rPr>
                <w:rFonts w:ascii="宋体" w:hAnsi="宋体" w:cs="宋体"/>
                <w:b/>
                <w:bCs/>
                <w:sz w:val="21"/>
                <w:szCs w:val="21"/>
              </w:rPr>
            </w:pPr>
            <w:r>
              <w:rPr>
                <w:rFonts w:hint="eastAsia" w:ascii="宋体" w:hAnsi="宋体" w:cs="宋体"/>
                <w:b/>
                <w:bCs/>
                <w:sz w:val="21"/>
                <w:szCs w:val="21"/>
              </w:rPr>
              <w:t>二、功能要求</w:t>
            </w:r>
          </w:p>
          <w:p w14:paraId="0163AF94">
            <w:pPr>
              <w:pStyle w:val="39"/>
              <w:spacing w:line="240" w:lineRule="auto"/>
              <w:ind w:firstLine="0" w:firstLineChars="0"/>
              <w:rPr>
                <w:rFonts w:ascii="宋体" w:hAnsi="宋体" w:cs="宋体"/>
                <w:sz w:val="21"/>
                <w:szCs w:val="21"/>
                <w:u w:val="single"/>
              </w:rPr>
            </w:pPr>
            <w:r>
              <w:rPr>
                <w:rFonts w:hint="eastAsia" w:ascii="宋体" w:hAnsi="宋体" w:cs="宋体"/>
                <w:sz w:val="21"/>
                <w:szCs w:val="21"/>
              </w:rPr>
              <w:t>1.电机控制器安装安装在旋转平台上，可以旋转不同角度观察，并可进行拆装。</w:t>
            </w:r>
          </w:p>
          <w:p w14:paraId="63245B57">
            <w:pPr>
              <w:pStyle w:val="39"/>
              <w:spacing w:line="240" w:lineRule="auto"/>
              <w:ind w:firstLine="0" w:firstLineChars="0"/>
              <w:rPr>
                <w:rFonts w:ascii="宋体" w:hAnsi="宋体" w:cs="宋体"/>
                <w:sz w:val="21"/>
                <w:szCs w:val="21"/>
              </w:rPr>
            </w:pPr>
            <w:r>
              <w:rPr>
                <w:rFonts w:hint="eastAsia" w:ascii="宋体" w:hAnsi="宋体" w:cs="宋体"/>
                <w:sz w:val="21"/>
                <w:szCs w:val="21"/>
              </w:rPr>
              <w:t>2.实训台带四个脚轮，同时脚轮带自锁装置，可以固定位置。</w:t>
            </w:r>
          </w:p>
          <w:p w14:paraId="4C3AF54E">
            <w:pPr>
              <w:pStyle w:val="39"/>
              <w:spacing w:line="240" w:lineRule="auto"/>
              <w:ind w:firstLine="0" w:firstLineChars="0"/>
              <w:rPr>
                <w:rFonts w:ascii="宋体" w:hAnsi="宋体" w:cs="宋体"/>
                <w:sz w:val="21"/>
                <w:szCs w:val="21"/>
              </w:rPr>
            </w:pPr>
            <w:r>
              <w:rPr>
                <w:rFonts w:hint="eastAsia" w:ascii="宋体" w:hAnsi="宋体" w:cs="宋体"/>
                <w:sz w:val="21"/>
                <w:szCs w:val="21"/>
              </w:rPr>
              <w:t>3.实训台配电子教板图资料，清晰再现电机控制器内部零部件名称和功能。</w:t>
            </w:r>
          </w:p>
          <w:p w14:paraId="008FED84">
            <w:pPr>
              <w:pStyle w:val="39"/>
              <w:spacing w:line="240" w:lineRule="auto"/>
              <w:ind w:firstLine="0" w:firstLineChars="0"/>
              <w:rPr>
                <w:rFonts w:ascii="宋体" w:hAnsi="宋体" w:cs="宋体"/>
                <w:sz w:val="21"/>
                <w:szCs w:val="21"/>
              </w:rPr>
            </w:pPr>
            <w:r>
              <w:rPr>
                <w:rFonts w:hint="eastAsia" w:ascii="宋体" w:hAnsi="宋体" w:cs="宋体"/>
                <w:sz w:val="21"/>
                <w:szCs w:val="21"/>
              </w:rPr>
              <w:t>4.实训台另配新能源汽车专用钳形表一件，用于主要零部件内阻测量和控制回路通断测量。</w:t>
            </w:r>
          </w:p>
          <w:p w14:paraId="0503107C">
            <w:pPr>
              <w:pStyle w:val="39"/>
              <w:spacing w:line="240" w:lineRule="auto"/>
              <w:ind w:firstLine="0" w:firstLineChars="0"/>
              <w:rPr>
                <w:rFonts w:ascii="宋体" w:hAnsi="宋体" w:cs="宋体"/>
                <w:sz w:val="21"/>
                <w:szCs w:val="21"/>
              </w:rPr>
            </w:pPr>
            <w:r>
              <w:rPr>
                <w:rFonts w:hint="eastAsia" w:ascii="宋体" w:hAnsi="宋体" w:cs="宋体"/>
                <w:sz w:val="21"/>
                <w:szCs w:val="21"/>
              </w:rPr>
              <w:t>5.配套棘轮套筒组件1套，含6mm～24mm六角套筒各1件，共19件；用于内部主要零部件拆装练习。</w:t>
            </w:r>
          </w:p>
          <w:p w14:paraId="1DF45430">
            <w:pPr>
              <w:pStyle w:val="39"/>
              <w:spacing w:line="240" w:lineRule="auto"/>
              <w:ind w:firstLine="0" w:firstLineChars="0"/>
              <w:rPr>
                <w:rFonts w:ascii="宋体" w:hAnsi="宋体" w:cs="宋体"/>
                <w:sz w:val="21"/>
                <w:szCs w:val="21"/>
              </w:rPr>
            </w:pPr>
            <w:r>
              <w:rPr>
                <w:rFonts w:hint="eastAsia" w:ascii="宋体" w:hAnsi="宋体" w:cs="宋体"/>
                <w:sz w:val="21"/>
                <w:szCs w:val="21"/>
              </w:rPr>
              <w:t>6.配套一字头和梅花螺丝刀各2件，用于内部电器元件拆装练习。</w:t>
            </w:r>
          </w:p>
          <w:p w14:paraId="12968BF0">
            <w:pPr>
              <w:rPr>
                <w:rFonts w:ascii="宋体" w:hAnsi="宋体" w:eastAsia="宋体" w:cs="宋体"/>
                <w:szCs w:val="21"/>
              </w:rPr>
            </w:pPr>
            <w:r>
              <w:rPr>
                <w:rFonts w:hint="eastAsia" w:ascii="宋体" w:hAnsi="宋体" w:eastAsia="宋体" w:cs="宋体"/>
                <w:szCs w:val="21"/>
              </w:rPr>
              <w:t>▲</w:t>
            </w:r>
            <w:r>
              <w:rPr>
                <w:rFonts w:hint="eastAsia" w:ascii="宋体" w:hAnsi="宋体" w:eastAsia="宋体" w:cs="宋体"/>
                <w:kern w:val="0"/>
                <w:szCs w:val="21"/>
                <w:lang w:bidi="ar"/>
              </w:rPr>
              <w:t>7.</w:t>
            </w:r>
            <w:r>
              <w:rPr>
                <w:rFonts w:hint="eastAsia" w:ascii="宋体" w:hAnsi="宋体" w:eastAsia="宋体" w:cs="宋体"/>
                <w:szCs w:val="21"/>
              </w:rPr>
              <w:t>配套嵌入式新能源汽车零部件结构组成教学资源包软件（保存在U盘内，插入电脑即可打开使用）；以三维动画讲解主流新能源车电机控制器总成结构组成和控制原理，含以下知识要点，提供不少于7张教学资源包软件截图逐项佐证：</w:t>
            </w:r>
          </w:p>
          <w:p w14:paraId="198022B1">
            <w:pPr>
              <w:tabs>
                <w:tab w:val="left" w:pos="1255"/>
              </w:tabs>
              <w:rPr>
                <w:rFonts w:ascii="宋体" w:hAnsi="宋体" w:eastAsia="宋体" w:cs="宋体"/>
                <w:szCs w:val="21"/>
              </w:rPr>
            </w:pPr>
            <w:r>
              <w:rPr>
                <w:rFonts w:hint="eastAsia" w:ascii="宋体" w:hAnsi="宋体" w:eastAsia="宋体" w:cs="宋体"/>
                <w:szCs w:val="21"/>
              </w:rPr>
              <w:t>7.1安装位置</w:t>
            </w:r>
          </w:p>
          <w:p w14:paraId="5CC0AEAB">
            <w:pPr>
              <w:rPr>
                <w:rFonts w:ascii="宋体" w:hAnsi="宋体" w:eastAsia="宋体" w:cs="宋体"/>
                <w:szCs w:val="21"/>
              </w:rPr>
            </w:pPr>
            <w:r>
              <w:rPr>
                <w:rFonts w:hint="eastAsia" w:ascii="宋体" w:hAnsi="宋体" w:eastAsia="宋体" w:cs="宋体"/>
                <w:szCs w:val="21"/>
              </w:rPr>
              <w:t>7.2作用及特点</w:t>
            </w:r>
          </w:p>
          <w:p w14:paraId="30E80B65">
            <w:pPr>
              <w:rPr>
                <w:rFonts w:ascii="宋体" w:hAnsi="宋体" w:eastAsia="宋体" w:cs="宋体"/>
                <w:szCs w:val="21"/>
              </w:rPr>
            </w:pPr>
            <w:r>
              <w:rPr>
                <w:rFonts w:hint="eastAsia" w:ascii="宋体" w:hAnsi="宋体" w:eastAsia="宋体" w:cs="宋体"/>
                <w:szCs w:val="21"/>
              </w:rPr>
              <w:t>7.3系统框架</w:t>
            </w:r>
          </w:p>
          <w:p w14:paraId="41FDDDB6">
            <w:pPr>
              <w:rPr>
                <w:rFonts w:ascii="宋体" w:hAnsi="宋体" w:eastAsia="宋体" w:cs="宋体"/>
                <w:szCs w:val="21"/>
              </w:rPr>
            </w:pPr>
            <w:r>
              <w:rPr>
                <w:rFonts w:hint="eastAsia" w:ascii="宋体" w:hAnsi="宋体" w:eastAsia="宋体" w:cs="宋体"/>
                <w:szCs w:val="21"/>
              </w:rPr>
              <w:t>7.4结构组成</w:t>
            </w:r>
          </w:p>
          <w:p w14:paraId="5A9B967F">
            <w:pPr>
              <w:rPr>
                <w:rFonts w:ascii="宋体" w:hAnsi="宋体" w:eastAsia="宋体" w:cs="宋体"/>
                <w:szCs w:val="21"/>
              </w:rPr>
            </w:pPr>
            <w:r>
              <w:rPr>
                <w:rFonts w:hint="eastAsia" w:ascii="宋体" w:hAnsi="宋体" w:eastAsia="宋体" w:cs="宋体"/>
                <w:szCs w:val="21"/>
              </w:rPr>
              <w:t>7.5工作原理：预充过程、驱动过程、能量回收</w:t>
            </w:r>
          </w:p>
          <w:p w14:paraId="44A00648">
            <w:pPr>
              <w:rPr>
                <w:rFonts w:ascii="宋体" w:hAnsi="宋体" w:eastAsia="宋体" w:cs="宋体"/>
                <w:szCs w:val="21"/>
              </w:rPr>
            </w:pPr>
            <w:r>
              <w:rPr>
                <w:rFonts w:hint="eastAsia" w:ascii="宋体" w:hAnsi="宋体" w:eastAsia="宋体" w:cs="宋体"/>
                <w:szCs w:val="21"/>
              </w:rPr>
              <w:t>7.6 IGBT工作原理</w:t>
            </w:r>
          </w:p>
          <w:p w14:paraId="1D24EF78">
            <w:pPr>
              <w:pStyle w:val="7"/>
              <w:ind w:left="0" w:leftChars="0"/>
              <w:rPr>
                <w:rFonts w:ascii="宋体" w:hAnsi="宋体" w:eastAsia="宋体" w:cs="宋体"/>
                <w:szCs w:val="21"/>
              </w:rPr>
            </w:pPr>
            <w:r>
              <w:rPr>
                <w:rFonts w:hint="eastAsia" w:ascii="宋体" w:hAnsi="宋体" w:eastAsia="宋体" w:cs="宋体"/>
                <w:szCs w:val="21"/>
              </w:rPr>
              <w:t>7.7插接件针脚</w:t>
            </w:r>
          </w:p>
          <w:p w14:paraId="1889A477">
            <w:pPr>
              <w:pStyle w:val="39"/>
              <w:spacing w:line="240" w:lineRule="auto"/>
              <w:ind w:firstLine="0" w:firstLineChars="0"/>
              <w:rPr>
                <w:rFonts w:ascii="宋体" w:hAnsi="宋体" w:cs="宋体"/>
                <w:sz w:val="21"/>
                <w:szCs w:val="21"/>
              </w:rPr>
            </w:pPr>
            <w:r>
              <w:rPr>
                <w:rFonts w:hint="eastAsia" w:ascii="宋体" w:hAnsi="宋体" w:cs="宋体"/>
                <w:sz w:val="21"/>
                <w:szCs w:val="21"/>
              </w:rPr>
              <w:t>8.配备实训指导书（含实训任务工单及课时要求）</w:t>
            </w:r>
          </w:p>
          <w:p w14:paraId="6671ED41">
            <w:pPr>
              <w:pStyle w:val="39"/>
              <w:spacing w:line="240" w:lineRule="auto"/>
              <w:ind w:firstLine="0" w:firstLineChars="0"/>
              <w:rPr>
                <w:rFonts w:ascii="宋体" w:hAnsi="宋体" w:cs="宋体"/>
                <w:b/>
                <w:bCs/>
                <w:sz w:val="21"/>
                <w:szCs w:val="21"/>
              </w:rPr>
            </w:pPr>
            <w:r>
              <w:rPr>
                <w:rFonts w:hint="eastAsia" w:ascii="宋体" w:hAnsi="宋体" w:cs="宋体"/>
                <w:b/>
                <w:bCs/>
                <w:sz w:val="21"/>
                <w:szCs w:val="21"/>
              </w:rPr>
              <w:t>三、技术参数要求</w:t>
            </w:r>
          </w:p>
          <w:p w14:paraId="6A72DEC6">
            <w:pPr>
              <w:pStyle w:val="46"/>
              <w:ind w:firstLine="0" w:firstLineChars="0"/>
              <w:rPr>
                <w:rFonts w:ascii="宋体" w:hAnsi="宋体" w:eastAsia="宋体" w:cs="宋体"/>
                <w:szCs w:val="21"/>
              </w:rPr>
            </w:pPr>
            <w:r>
              <w:rPr>
                <w:rFonts w:hint="eastAsia" w:ascii="宋体" w:hAnsi="宋体" w:eastAsia="宋体" w:cs="宋体"/>
                <w:szCs w:val="21"/>
              </w:rPr>
              <w:t>1.</w:t>
            </w:r>
            <w:r>
              <w:rPr>
                <w:rFonts w:hint="eastAsia" w:ascii="宋体" w:hAnsi="宋体" w:eastAsia="宋体" w:cs="宋体"/>
                <w:kern w:val="0"/>
                <w:szCs w:val="21"/>
              </w:rPr>
              <w:t>电机控制器</w:t>
            </w:r>
            <w:r>
              <w:rPr>
                <w:rFonts w:hint="eastAsia" w:ascii="宋体" w:hAnsi="宋体" w:eastAsia="宋体" w:cs="宋体"/>
                <w:szCs w:val="21"/>
              </w:rPr>
              <w:t xml:space="preserve">    </w:t>
            </w:r>
          </w:p>
          <w:p w14:paraId="75223D7E">
            <w:pPr>
              <w:pStyle w:val="46"/>
              <w:ind w:firstLine="0" w:firstLineChars="0"/>
              <w:rPr>
                <w:rFonts w:ascii="宋体" w:hAnsi="宋体" w:eastAsia="宋体" w:cs="宋体"/>
                <w:szCs w:val="21"/>
              </w:rPr>
            </w:pPr>
            <w:r>
              <w:rPr>
                <w:rFonts w:hint="eastAsia" w:ascii="宋体" w:hAnsi="宋体" w:eastAsia="宋体" w:cs="宋体"/>
                <w:szCs w:val="21"/>
              </w:rPr>
              <w:t>冷却方式：水冷</w:t>
            </w:r>
          </w:p>
          <w:p w14:paraId="11C60297">
            <w:pPr>
              <w:pStyle w:val="46"/>
              <w:ind w:firstLine="0" w:firstLineChars="0"/>
              <w:rPr>
                <w:rFonts w:ascii="宋体" w:hAnsi="宋体" w:eastAsia="宋体" w:cs="宋体"/>
                <w:szCs w:val="21"/>
              </w:rPr>
            </w:pPr>
            <w:r>
              <w:rPr>
                <w:rFonts w:hint="eastAsia" w:ascii="宋体" w:hAnsi="宋体" w:eastAsia="宋体" w:cs="宋体"/>
                <w:szCs w:val="21"/>
              </w:rPr>
              <w:t>控制模块：IGBT</w:t>
            </w:r>
          </w:p>
          <w:p w14:paraId="40FE87A6">
            <w:pPr>
              <w:pStyle w:val="46"/>
              <w:ind w:firstLine="0" w:firstLineChars="0"/>
              <w:rPr>
                <w:rFonts w:ascii="宋体" w:hAnsi="宋体" w:eastAsia="宋体" w:cs="宋体"/>
                <w:szCs w:val="21"/>
              </w:rPr>
            </w:pPr>
            <w:r>
              <w:rPr>
                <w:rFonts w:hint="eastAsia" w:ascii="宋体" w:hAnsi="宋体" w:eastAsia="宋体" w:cs="宋体"/>
                <w:szCs w:val="21"/>
              </w:rPr>
              <w:t>最大输出容量：不小于100KW</w:t>
            </w:r>
          </w:p>
          <w:p w14:paraId="1E0338AE">
            <w:pPr>
              <w:pStyle w:val="46"/>
              <w:ind w:firstLine="0" w:firstLineChars="0"/>
              <w:rPr>
                <w:rFonts w:ascii="宋体" w:hAnsi="宋体" w:eastAsia="宋体" w:cs="宋体"/>
                <w:szCs w:val="21"/>
              </w:rPr>
            </w:pPr>
            <w:r>
              <w:rPr>
                <w:rFonts w:hint="eastAsia" w:ascii="宋体" w:hAnsi="宋体" w:eastAsia="宋体" w:cs="宋体"/>
                <w:szCs w:val="21"/>
              </w:rPr>
              <w:t>防护等级：</w:t>
            </w:r>
            <w:r>
              <w:rPr>
                <w:rFonts w:hint="eastAsia" w:ascii="宋体" w:hAnsi="宋体" w:eastAsia="宋体" w:cs="宋体"/>
                <w:szCs w:val="21"/>
                <w:shd w:val="clear" w:color="auto" w:fill="FFFFFF"/>
              </w:rPr>
              <w:t>≥</w:t>
            </w:r>
            <w:r>
              <w:rPr>
                <w:rFonts w:hint="eastAsia" w:ascii="宋体" w:hAnsi="宋体" w:eastAsia="宋体" w:cs="宋体"/>
                <w:szCs w:val="21"/>
              </w:rPr>
              <w:t xml:space="preserve">IP67  </w:t>
            </w:r>
          </w:p>
          <w:p w14:paraId="650FE0B5">
            <w:pPr>
              <w:rPr>
                <w:rFonts w:ascii="宋体" w:hAnsi="宋体" w:eastAsia="宋体" w:cs="宋体"/>
                <w:b/>
                <w:bCs/>
                <w:szCs w:val="21"/>
              </w:rPr>
            </w:pPr>
            <w:r>
              <w:rPr>
                <w:rFonts w:hint="eastAsia" w:ascii="宋体" w:hAnsi="宋体" w:eastAsia="宋体" w:cs="宋体"/>
                <w:b/>
                <w:bCs/>
                <w:szCs w:val="21"/>
              </w:rPr>
              <w:t>四、基本配置要求</w:t>
            </w:r>
          </w:p>
          <w:p w14:paraId="270FC58E">
            <w:pPr>
              <w:rPr>
                <w:rFonts w:ascii="宋体" w:hAnsi="宋体" w:eastAsia="宋体" w:cs="宋体"/>
                <w:szCs w:val="21"/>
              </w:rPr>
            </w:pPr>
            <w:r>
              <w:rPr>
                <w:rFonts w:hint="eastAsia" w:ascii="宋体" w:hAnsi="宋体" w:eastAsia="宋体" w:cs="宋体"/>
                <w:kern w:val="0"/>
                <w:szCs w:val="21"/>
              </w:rPr>
              <w:t>纯电动轿车电机控制器1件</w:t>
            </w:r>
            <w:r>
              <w:rPr>
                <w:rFonts w:hint="eastAsia" w:ascii="宋体" w:hAnsi="宋体" w:eastAsia="宋体" w:cs="宋体"/>
                <w:szCs w:val="21"/>
              </w:rPr>
              <w:t>，棘轮套筒组件1套（不少于19件），一字头螺丝刀2件，十字头螺丝刀2件，汽车专用钳形表1件，翻转台1件。</w:t>
            </w:r>
          </w:p>
        </w:tc>
      </w:tr>
      <w:tr w14:paraId="1BFF069B">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1B498">
            <w:pPr>
              <w:widowControl/>
              <w:jc w:val="center"/>
              <w:textAlignment w:val="center"/>
              <w:rPr>
                <w:rFonts w:ascii="宋体" w:hAnsi="宋体" w:eastAsia="宋体" w:cs="宋体"/>
                <w:szCs w:val="21"/>
              </w:rPr>
            </w:pPr>
            <w:r>
              <w:rPr>
                <w:rFonts w:hint="eastAsia" w:ascii="宋体" w:hAnsi="宋体" w:eastAsia="宋体" w:cs="宋体"/>
                <w:kern w:val="0"/>
                <w:szCs w:val="21"/>
                <w:lang w:bidi="ar"/>
              </w:rPr>
              <w:t>5</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0BCCE">
            <w:pPr>
              <w:widowControl/>
              <w:jc w:val="center"/>
              <w:textAlignment w:val="center"/>
              <w:rPr>
                <w:rFonts w:ascii="宋体" w:hAnsi="宋体" w:eastAsia="宋体" w:cs="宋体"/>
                <w:szCs w:val="21"/>
              </w:rPr>
            </w:pPr>
            <w:r>
              <w:rPr>
                <w:rFonts w:hint="eastAsia" w:ascii="宋体" w:hAnsi="宋体" w:eastAsia="宋体" w:cs="宋体"/>
                <w:kern w:val="0"/>
                <w:szCs w:val="21"/>
                <w:lang w:bidi="ar"/>
              </w:rPr>
              <w:t>新能源汽车核心系统装配调试测试基础实训套装</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4EF3E">
            <w:pPr>
              <w:rPr>
                <w:rFonts w:ascii="宋体" w:hAnsi="宋体" w:eastAsia="宋体" w:cs="宋体"/>
                <w:b/>
                <w:bCs/>
                <w:szCs w:val="21"/>
              </w:rPr>
            </w:pPr>
            <w:r>
              <w:rPr>
                <w:rFonts w:hint="eastAsia" w:ascii="宋体" w:hAnsi="宋体" w:eastAsia="宋体" w:cs="宋体"/>
                <w:b/>
                <w:bCs/>
                <w:szCs w:val="21"/>
              </w:rPr>
              <w:t>产品要求：</w:t>
            </w:r>
          </w:p>
          <w:p w14:paraId="3D038E44">
            <w:pPr>
              <w:rPr>
                <w:rFonts w:ascii="宋体" w:hAnsi="宋体" w:eastAsia="宋体" w:cs="宋体"/>
                <w:szCs w:val="21"/>
              </w:rPr>
            </w:pPr>
            <w:r>
              <w:rPr>
                <w:rFonts w:hint="eastAsia" w:ascii="宋体" w:hAnsi="宋体" w:eastAsia="宋体" w:cs="宋体"/>
                <w:szCs w:val="21"/>
              </w:rPr>
              <w:t>1.该实训套装以新能源汽车基础为平台，包含新能源汽车关键核心系统如：电池控制系统及电池、电机控制系统及电机、动力充电系统、电控前轮转向系统等。通过DIY组装连接，培养学员装配能力；配套上位机控制软件，可培养学员对新能源汽车关键核心系统调试测试能力，实训套装适合学员对新能源汽车专业基础的学习；</w:t>
            </w:r>
          </w:p>
          <w:p w14:paraId="5027DECE">
            <w:pPr>
              <w:rPr>
                <w:rFonts w:ascii="宋体" w:hAnsi="宋体" w:eastAsia="宋体" w:cs="宋体"/>
                <w:szCs w:val="21"/>
              </w:rPr>
            </w:pPr>
            <w:r>
              <w:rPr>
                <w:rFonts w:hint="eastAsia" w:eastAsia="宋体" w:cs="宋体"/>
                <w:szCs w:val="21"/>
              </w:rPr>
              <w:t>2.</w:t>
            </w:r>
            <w:r>
              <w:rPr>
                <w:rFonts w:hint="eastAsia" w:ascii="宋体" w:hAnsi="宋体" w:eastAsia="宋体" w:cs="宋体"/>
                <w:szCs w:val="21"/>
              </w:rPr>
              <w:t xml:space="preserve">该实训套装搭载的套件主要有：电池、电池控制模块、电机、电机控制模块、舵机控制前轮模块、充电模块、CAN控制模块、遥控器、调试软件、连接线束、USB转接线束、底板、平板电脑、鼠标、键盘等； </w:t>
            </w:r>
          </w:p>
          <w:p w14:paraId="6D49A6C8">
            <w:pPr>
              <w:rPr>
                <w:rFonts w:ascii="宋体" w:hAnsi="宋体" w:eastAsia="宋体" w:cs="宋体"/>
                <w:szCs w:val="21"/>
              </w:rPr>
            </w:pPr>
            <w:r>
              <w:rPr>
                <w:rFonts w:hint="eastAsia" w:eastAsia="宋体" w:cs="宋体"/>
                <w:szCs w:val="21"/>
              </w:rPr>
              <w:t>3.</w:t>
            </w:r>
            <w:r>
              <w:rPr>
                <w:rFonts w:hint="eastAsia" w:ascii="宋体" w:hAnsi="宋体" w:eastAsia="宋体" w:cs="宋体"/>
                <w:szCs w:val="21"/>
              </w:rPr>
              <w:t>该实训套装通过DIY连接，可实现新能源汽车电池、电机、电控、充电、底盘等核心系统的整体联动工作，通过装调学习新能源汽车的整体结构和工作原理；</w:t>
            </w:r>
          </w:p>
          <w:p w14:paraId="77D75536">
            <w:pPr>
              <w:rPr>
                <w:rFonts w:ascii="宋体" w:hAnsi="宋体" w:eastAsia="宋体" w:cs="宋体"/>
                <w:szCs w:val="21"/>
              </w:rPr>
            </w:pPr>
            <w:r>
              <w:rPr>
                <w:rFonts w:hint="eastAsia" w:eastAsia="宋体" w:cs="宋体"/>
                <w:szCs w:val="21"/>
              </w:rPr>
              <w:t>4.</w:t>
            </w:r>
            <w:r>
              <w:rPr>
                <w:rFonts w:hint="eastAsia" w:ascii="宋体" w:hAnsi="宋体" w:eastAsia="宋体" w:cs="宋体"/>
                <w:szCs w:val="21"/>
              </w:rPr>
              <w:t xml:space="preserve">该实训套装可通过上位机控制软件，发送CAN数据指令，调试测试前轮转向；也可通过航模遥控器，选择控制模式，调试测试前轮转向，帮助学员学习和理解新能源汽车前轮转向控制原理、工作逻辑等； </w:t>
            </w:r>
          </w:p>
          <w:p w14:paraId="44F601DF">
            <w:pPr>
              <w:rPr>
                <w:rFonts w:ascii="宋体" w:hAnsi="宋体" w:eastAsia="宋体" w:cs="宋体"/>
                <w:szCs w:val="21"/>
              </w:rPr>
            </w:pPr>
            <w:r>
              <w:rPr>
                <w:rFonts w:hint="eastAsia" w:eastAsia="宋体" w:cs="宋体"/>
                <w:szCs w:val="21"/>
              </w:rPr>
              <w:t>5.</w:t>
            </w:r>
            <w:r>
              <w:rPr>
                <w:rFonts w:hint="eastAsia" w:ascii="宋体" w:hAnsi="宋体" w:eastAsia="宋体" w:cs="宋体"/>
                <w:szCs w:val="21"/>
              </w:rPr>
              <w:t xml:space="preserve">该实训套装可通过上位机控制软件，发送CAN数据指令，调试测试新能源汽车电机控制系统；也可通过航模遥控器，选择控制模式，调试测试新能源汽车电机系统，帮助学员学习和理解新能源汽车电机控制原理、工作逻辑等； </w:t>
            </w:r>
          </w:p>
          <w:p w14:paraId="4A576C47">
            <w:pPr>
              <w:rPr>
                <w:rFonts w:ascii="宋体" w:hAnsi="宋体" w:eastAsia="宋体" w:cs="宋体"/>
                <w:szCs w:val="21"/>
              </w:rPr>
            </w:pPr>
            <w:r>
              <w:rPr>
                <w:rFonts w:hint="eastAsia" w:eastAsia="宋体" w:cs="宋体"/>
                <w:szCs w:val="21"/>
              </w:rPr>
              <w:t>6.</w:t>
            </w:r>
            <w:r>
              <w:rPr>
                <w:rFonts w:hint="eastAsia" w:ascii="宋体" w:hAnsi="宋体" w:eastAsia="宋体" w:cs="宋体"/>
                <w:szCs w:val="21"/>
              </w:rPr>
              <w:t xml:space="preserve">该实训套装可通过上位机控制软件，发送CAN数据指令，调试测试新能源汽车底盘运动系统；也可通过航模遥控器，选择控制模式，调试测试新能源汽车底盘运动系统，帮助学员学习和理解新能源汽车电机驱动系统控制原理、工作逻辑等； </w:t>
            </w:r>
          </w:p>
          <w:p w14:paraId="67EA469C">
            <w:pPr>
              <w:rPr>
                <w:rFonts w:ascii="宋体" w:hAnsi="宋体" w:eastAsia="宋体" w:cs="宋体"/>
                <w:szCs w:val="21"/>
              </w:rPr>
            </w:pPr>
            <w:r>
              <w:rPr>
                <w:rFonts w:hint="eastAsia" w:eastAsia="宋体" w:cs="宋体"/>
                <w:szCs w:val="21"/>
              </w:rPr>
              <w:t>7.</w:t>
            </w:r>
            <w:r>
              <w:rPr>
                <w:rFonts w:hint="eastAsia" w:ascii="宋体" w:hAnsi="宋体" w:eastAsia="宋体" w:cs="宋体"/>
                <w:szCs w:val="21"/>
              </w:rPr>
              <w:t>该实训套装可通过上位机控制软件，可实现调试的功能主要有：CAN通讯调试区、数据发送与数据接收显示区、后轮驱动器显示区、前轮转向显示区等；</w:t>
            </w:r>
          </w:p>
          <w:p w14:paraId="27179B71">
            <w:pPr>
              <w:rPr>
                <w:rFonts w:ascii="宋体" w:hAnsi="宋体" w:eastAsia="宋体" w:cs="宋体"/>
                <w:szCs w:val="21"/>
              </w:rPr>
            </w:pPr>
            <w:r>
              <w:rPr>
                <w:rFonts w:hint="eastAsia" w:eastAsia="宋体" w:cs="宋体"/>
                <w:szCs w:val="21"/>
              </w:rPr>
              <w:t>8.</w:t>
            </w:r>
            <w:r>
              <w:rPr>
                <w:rFonts w:hint="eastAsia" w:ascii="宋体" w:hAnsi="宋体" w:eastAsia="宋体" w:cs="宋体"/>
                <w:szCs w:val="21"/>
              </w:rPr>
              <w:t>CAN通讯模块调试界面调试功能：CAN消息发送和接收；</w:t>
            </w:r>
          </w:p>
          <w:p w14:paraId="2FDF16DC">
            <w:pPr>
              <w:tabs>
                <w:tab w:val="left" w:pos="312"/>
              </w:tabs>
              <w:rPr>
                <w:rFonts w:ascii="宋体" w:hAnsi="宋体" w:eastAsia="宋体" w:cs="宋体"/>
                <w:szCs w:val="21"/>
              </w:rPr>
            </w:pPr>
            <w:r>
              <w:rPr>
                <w:rFonts w:hint="eastAsia" w:ascii="宋体" w:hAnsi="宋体" w:eastAsia="宋体" w:cs="宋体"/>
                <w:szCs w:val="21"/>
              </w:rPr>
              <w:t xml:space="preserve">9. 底盘运动系统调试界面调试功能：前轮转向控制角度，后驱驱动控制速度。 </w:t>
            </w:r>
          </w:p>
          <w:p w14:paraId="238CE535">
            <w:pPr>
              <w:tabs>
                <w:tab w:val="left" w:pos="312"/>
              </w:tabs>
              <w:rPr>
                <w:rFonts w:ascii="宋体" w:hAnsi="宋体" w:eastAsia="宋体" w:cs="宋体"/>
                <w:szCs w:val="21"/>
              </w:rPr>
            </w:pPr>
            <w:r>
              <w:rPr>
                <w:rFonts w:hint="eastAsia" w:ascii="宋体" w:hAnsi="宋体" w:eastAsia="宋体" w:cs="宋体"/>
                <w:szCs w:val="21"/>
              </w:rPr>
              <w:t>10.数据读取界面调试：线速度、电压、里程计，旋转速度，角速度等。</w:t>
            </w:r>
          </w:p>
          <w:p w14:paraId="4D39E2E1">
            <w:pPr>
              <w:tabs>
                <w:tab w:val="left" w:pos="312"/>
              </w:tabs>
              <w:rPr>
                <w:rFonts w:ascii="宋体" w:hAnsi="宋体" w:eastAsia="宋体" w:cs="宋体"/>
                <w:szCs w:val="21"/>
              </w:rPr>
            </w:pPr>
            <w:r>
              <w:rPr>
                <w:rFonts w:hint="eastAsia" w:ascii="宋体" w:hAnsi="宋体" w:eastAsia="宋体" w:cs="宋体"/>
                <w:szCs w:val="21"/>
              </w:rPr>
              <w:t xml:space="preserve">11.该实训套装可完成的实训项目主要有： </w:t>
            </w:r>
          </w:p>
          <w:p w14:paraId="6C492A76">
            <w:pPr>
              <w:pStyle w:val="43"/>
              <w:tabs>
                <w:tab w:val="left" w:pos="312"/>
              </w:tabs>
              <w:ind w:firstLine="0" w:firstLineChars="0"/>
              <w:rPr>
                <w:rFonts w:ascii="宋体" w:hAnsi="宋体" w:cs="宋体"/>
                <w:szCs w:val="21"/>
              </w:rPr>
            </w:pPr>
            <w:r>
              <w:rPr>
                <w:rFonts w:hint="eastAsia" w:ascii="宋体" w:hAnsi="宋体" w:cs="宋体"/>
                <w:szCs w:val="21"/>
              </w:rPr>
              <w:t>11.1了解电动汽车模拟测试系统的基本硬件信息：课程电子文件，教学视频；</w:t>
            </w:r>
          </w:p>
          <w:p w14:paraId="6CAB36C9">
            <w:pPr>
              <w:pStyle w:val="43"/>
              <w:tabs>
                <w:tab w:val="left" w:pos="312"/>
              </w:tabs>
              <w:ind w:firstLine="0" w:firstLineChars="0"/>
              <w:rPr>
                <w:rFonts w:ascii="宋体" w:hAnsi="宋体" w:cs="宋体"/>
                <w:szCs w:val="21"/>
              </w:rPr>
            </w:pPr>
            <w:r>
              <w:rPr>
                <w:rFonts w:hint="eastAsia" w:ascii="宋体" w:hAnsi="宋体" w:cs="宋体"/>
                <w:szCs w:val="21"/>
              </w:rPr>
              <w:t>11.2新能源汽车关键核心系统DIY装配实验：课程电子文件，教学视频；</w:t>
            </w:r>
          </w:p>
          <w:p w14:paraId="6E651A1D">
            <w:pPr>
              <w:pStyle w:val="43"/>
              <w:ind w:firstLine="0" w:firstLineChars="0"/>
              <w:rPr>
                <w:rFonts w:ascii="宋体" w:hAnsi="宋体" w:cs="宋体"/>
                <w:szCs w:val="21"/>
              </w:rPr>
            </w:pPr>
            <w:r>
              <w:rPr>
                <w:rFonts w:hint="eastAsia" w:ascii="宋体" w:hAnsi="宋体" w:cs="宋体"/>
                <w:szCs w:val="21"/>
              </w:rPr>
              <w:t>11.3CAN通讯模块的认识：课程电子文件，教学视频，上位机；</w:t>
            </w:r>
          </w:p>
          <w:p w14:paraId="1A6D368F">
            <w:pPr>
              <w:pStyle w:val="43"/>
              <w:tabs>
                <w:tab w:val="left" w:pos="312"/>
              </w:tabs>
              <w:ind w:firstLine="0" w:firstLineChars="0"/>
              <w:rPr>
                <w:rFonts w:ascii="宋体" w:hAnsi="宋体" w:cs="宋体"/>
                <w:szCs w:val="21"/>
              </w:rPr>
            </w:pPr>
            <w:r>
              <w:rPr>
                <w:rFonts w:hint="eastAsia" w:ascii="宋体" w:hAnsi="宋体" w:cs="宋体"/>
                <w:szCs w:val="21"/>
              </w:rPr>
              <w:t>11.4前轮转向调制实验：课程电子文件，教学视频，上位机；</w:t>
            </w:r>
          </w:p>
          <w:p w14:paraId="01BC8F3D">
            <w:pPr>
              <w:pStyle w:val="43"/>
              <w:tabs>
                <w:tab w:val="left" w:pos="312"/>
              </w:tabs>
              <w:ind w:firstLine="0" w:firstLineChars="0"/>
              <w:rPr>
                <w:rFonts w:ascii="宋体" w:hAnsi="宋体" w:cs="宋体"/>
                <w:szCs w:val="21"/>
              </w:rPr>
            </w:pPr>
            <w:r>
              <w:rPr>
                <w:rFonts w:hint="eastAsia" w:ascii="宋体" w:hAnsi="宋体" w:cs="宋体"/>
                <w:szCs w:val="21"/>
              </w:rPr>
              <w:t>11.5新能源汽车电池控制调制实验：课程电子文件，教学视频，上位机；</w:t>
            </w:r>
          </w:p>
          <w:p w14:paraId="0DAC7063">
            <w:pPr>
              <w:pStyle w:val="43"/>
              <w:tabs>
                <w:tab w:val="left" w:pos="312"/>
              </w:tabs>
              <w:ind w:firstLine="0" w:firstLineChars="0"/>
              <w:rPr>
                <w:rFonts w:ascii="宋体" w:hAnsi="宋体" w:cs="宋体"/>
                <w:szCs w:val="21"/>
              </w:rPr>
            </w:pPr>
            <w:r>
              <w:rPr>
                <w:rFonts w:hint="eastAsia" w:ascii="宋体" w:hAnsi="宋体" w:cs="宋体"/>
                <w:szCs w:val="21"/>
              </w:rPr>
              <w:t>11.6新能源汽车驱动电机控制实验：课程电子文件，教学视频，上位机；</w:t>
            </w:r>
          </w:p>
          <w:p w14:paraId="56810848">
            <w:pPr>
              <w:pStyle w:val="43"/>
              <w:tabs>
                <w:tab w:val="left" w:pos="312"/>
              </w:tabs>
              <w:ind w:firstLine="0" w:firstLineChars="0"/>
              <w:rPr>
                <w:rFonts w:ascii="宋体" w:hAnsi="宋体" w:cs="宋体"/>
                <w:szCs w:val="21"/>
              </w:rPr>
            </w:pPr>
            <w:r>
              <w:rPr>
                <w:rFonts w:hint="eastAsia" w:ascii="宋体" w:hAnsi="宋体" w:cs="宋体"/>
                <w:szCs w:val="21"/>
              </w:rPr>
              <w:t>11.7新能源汽车底盘运动数据测试实验：课程电子文件，教学视频，上位机；</w:t>
            </w:r>
          </w:p>
          <w:p w14:paraId="055876F1">
            <w:pPr>
              <w:pStyle w:val="43"/>
              <w:ind w:firstLine="0" w:firstLineChars="0"/>
              <w:rPr>
                <w:rFonts w:ascii="宋体" w:hAnsi="宋体" w:cs="宋体"/>
                <w:szCs w:val="21"/>
              </w:rPr>
            </w:pPr>
            <w:r>
              <w:rPr>
                <w:rFonts w:hint="eastAsia" w:ascii="宋体" w:hAnsi="宋体" w:cs="宋体"/>
                <w:szCs w:val="21"/>
              </w:rPr>
              <w:t>11.8 CAN总线指令控制实验：课程电子文件，教学视频，上位机；</w:t>
            </w:r>
          </w:p>
          <w:p w14:paraId="2CF49BE5">
            <w:pPr>
              <w:pStyle w:val="43"/>
              <w:ind w:firstLine="0" w:firstLineChars="0"/>
              <w:rPr>
                <w:rFonts w:ascii="宋体" w:hAnsi="宋体" w:cs="宋体"/>
                <w:szCs w:val="21"/>
              </w:rPr>
            </w:pPr>
            <w:r>
              <w:rPr>
                <w:rFonts w:hint="eastAsia" w:ascii="宋体" w:hAnsi="宋体" w:cs="宋体"/>
                <w:szCs w:val="21"/>
              </w:rPr>
              <w:t>11.9示波器实验：课程电子文件，教学视频。</w:t>
            </w:r>
          </w:p>
        </w:tc>
      </w:tr>
      <w:tr w14:paraId="305D7B39">
        <w:tblPrEx>
          <w:tblCellMar>
            <w:top w:w="0" w:type="dxa"/>
            <w:left w:w="108" w:type="dxa"/>
            <w:bottom w:w="0" w:type="dxa"/>
            <w:right w:w="108" w:type="dxa"/>
          </w:tblCellMar>
        </w:tblPrEx>
        <w:trPr>
          <w:trHeight w:val="310"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DD7EF">
            <w:pPr>
              <w:widowControl/>
              <w:jc w:val="center"/>
              <w:textAlignment w:val="center"/>
              <w:rPr>
                <w:rFonts w:ascii="宋体" w:hAnsi="宋体" w:eastAsia="宋体" w:cs="宋体"/>
                <w:szCs w:val="21"/>
              </w:rPr>
            </w:pPr>
            <w:r>
              <w:rPr>
                <w:rFonts w:hint="eastAsia" w:ascii="宋体" w:hAnsi="宋体" w:eastAsia="宋体" w:cs="宋体"/>
                <w:kern w:val="0"/>
                <w:szCs w:val="21"/>
                <w:lang w:bidi="ar"/>
              </w:rPr>
              <w:t>6</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88A5E">
            <w:pPr>
              <w:widowControl/>
              <w:jc w:val="center"/>
              <w:textAlignment w:val="center"/>
              <w:rPr>
                <w:rFonts w:ascii="宋体" w:hAnsi="宋体" w:eastAsia="宋体" w:cs="宋体"/>
                <w:szCs w:val="21"/>
              </w:rPr>
            </w:pPr>
            <w:r>
              <w:rPr>
                <w:rFonts w:hint="eastAsia" w:ascii="宋体" w:hAnsi="宋体" w:eastAsia="宋体" w:cs="宋体"/>
                <w:kern w:val="0"/>
                <w:szCs w:val="21"/>
                <w:lang w:bidi="ar"/>
              </w:rPr>
              <w:t>电动车电机结构和电机工作原理实训箱</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46D14">
            <w:pPr>
              <w:rPr>
                <w:rFonts w:ascii="宋体" w:hAnsi="宋体" w:eastAsia="宋体" w:cs="宋体"/>
                <w:szCs w:val="21"/>
              </w:rPr>
            </w:pPr>
            <w:r>
              <w:rPr>
                <w:rFonts w:hint="eastAsia" w:ascii="宋体" w:hAnsi="宋体" w:eastAsia="宋体" w:cs="宋体"/>
                <w:b/>
                <w:bCs/>
                <w:szCs w:val="21"/>
              </w:rPr>
              <w:t>一、产品要求</w:t>
            </w:r>
          </w:p>
          <w:p w14:paraId="0C5DB9C0">
            <w:pPr>
              <w:ind w:firstLine="210" w:firstLineChars="100"/>
              <w:rPr>
                <w:rFonts w:ascii="宋体" w:hAnsi="宋体" w:eastAsia="宋体" w:cs="宋体"/>
                <w:szCs w:val="21"/>
              </w:rPr>
            </w:pPr>
            <w:r>
              <w:rPr>
                <w:rFonts w:hint="eastAsia" w:ascii="宋体" w:hAnsi="宋体" w:eastAsia="宋体" w:cs="宋体"/>
                <w:szCs w:val="21"/>
              </w:rPr>
              <w:t xml:space="preserve">对于新能源汽车，电驱动部分所用的电机，不同厂家的电动车，所使用的电机型号和电机种类是不同的，有的是用三相永磁同步电机，有的是用三相感应异步电机，就是同一厂家，不同年代，所使用的电机型号 、电机类型也是不同的，为了突出重点，本实训箱选取新能源车厂家常用的永磁同步电机和异步电机，对它的机械结构组成，工作原理，进行展示和运行，充分体现电动机的全部性能和特点。 </w:t>
            </w:r>
          </w:p>
          <w:p w14:paraId="426FBA00">
            <w:pPr>
              <w:rPr>
                <w:rFonts w:ascii="宋体" w:hAnsi="宋体" w:eastAsia="宋体" w:cs="宋体"/>
                <w:szCs w:val="21"/>
              </w:rPr>
            </w:pPr>
            <w:r>
              <w:rPr>
                <w:rFonts w:hint="eastAsia" w:ascii="宋体" w:hAnsi="宋体" w:eastAsia="宋体" w:cs="宋体"/>
                <w:b/>
                <w:bCs/>
                <w:szCs w:val="21"/>
              </w:rPr>
              <w:t>二</w:t>
            </w:r>
            <w:r>
              <w:rPr>
                <w:rFonts w:hint="eastAsia" w:ascii="宋体" w:hAnsi="宋体" w:eastAsia="宋体" w:cs="宋体"/>
                <w:szCs w:val="21"/>
              </w:rPr>
              <w:t>、</w:t>
            </w:r>
            <w:r>
              <w:rPr>
                <w:rFonts w:hint="eastAsia" w:ascii="宋体" w:hAnsi="宋体" w:eastAsia="宋体" w:cs="宋体"/>
                <w:b/>
                <w:bCs/>
                <w:szCs w:val="21"/>
              </w:rPr>
              <w:t>产品配置要求</w:t>
            </w:r>
          </w:p>
          <w:p w14:paraId="60F9FB51">
            <w:pPr>
              <w:rPr>
                <w:rFonts w:ascii="宋体" w:hAnsi="宋体" w:eastAsia="宋体" w:cs="宋体"/>
                <w:szCs w:val="21"/>
              </w:rPr>
            </w:pPr>
            <w:r>
              <w:rPr>
                <w:rFonts w:hint="eastAsia" w:ascii="宋体" w:hAnsi="宋体" w:eastAsia="宋体" w:cs="宋体"/>
                <w:szCs w:val="21"/>
              </w:rPr>
              <w:t>1.220V永磁同步电机和220V异步电机各两个；</w:t>
            </w:r>
          </w:p>
          <w:p w14:paraId="15468D2D">
            <w:pPr>
              <w:rPr>
                <w:rFonts w:ascii="宋体" w:hAnsi="宋体" w:eastAsia="宋体" w:cs="宋体"/>
                <w:szCs w:val="21"/>
              </w:rPr>
            </w:pPr>
            <w:r>
              <w:rPr>
                <w:rFonts w:hint="eastAsia" w:ascii="宋体" w:hAnsi="宋体" w:eastAsia="宋体" w:cs="宋体"/>
                <w:szCs w:val="21"/>
              </w:rPr>
              <w:t>2.电压表。</w:t>
            </w:r>
          </w:p>
          <w:p w14:paraId="40FC34E0">
            <w:pPr>
              <w:rPr>
                <w:rFonts w:ascii="宋体" w:hAnsi="宋体" w:eastAsia="宋体" w:cs="宋体"/>
                <w:szCs w:val="21"/>
              </w:rPr>
            </w:pPr>
            <w:r>
              <w:rPr>
                <w:rFonts w:hint="eastAsia" w:ascii="宋体" w:hAnsi="宋体" w:eastAsia="宋体" w:cs="宋体"/>
                <w:szCs w:val="21"/>
              </w:rPr>
              <w:t>3.异步电机调速器。</w:t>
            </w:r>
          </w:p>
          <w:p w14:paraId="2DFAE6D0">
            <w:pPr>
              <w:rPr>
                <w:rFonts w:ascii="宋体" w:hAnsi="宋体" w:eastAsia="宋体" w:cs="宋体"/>
                <w:szCs w:val="21"/>
              </w:rPr>
            </w:pPr>
            <w:r>
              <w:rPr>
                <w:rFonts w:hint="eastAsia" w:ascii="宋体" w:hAnsi="宋体" w:eastAsia="宋体" w:cs="宋体"/>
                <w:szCs w:val="21"/>
              </w:rPr>
              <w:t>4.电机起、停控制开关。</w:t>
            </w:r>
          </w:p>
          <w:p w14:paraId="50224FA3">
            <w:pPr>
              <w:rPr>
                <w:rFonts w:ascii="宋体" w:hAnsi="宋体" w:eastAsia="宋体" w:cs="宋体"/>
                <w:szCs w:val="21"/>
              </w:rPr>
            </w:pPr>
            <w:r>
              <w:rPr>
                <w:rFonts w:hint="eastAsia" w:ascii="宋体" w:hAnsi="宋体" w:eastAsia="宋体" w:cs="宋体"/>
                <w:szCs w:val="21"/>
              </w:rPr>
              <w:t>7.电机正、反转控制开关。</w:t>
            </w:r>
          </w:p>
          <w:p w14:paraId="4EF9DCCC">
            <w:pPr>
              <w:rPr>
                <w:rFonts w:ascii="宋体" w:hAnsi="宋体" w:eastAsia="宋体" w:cs="宋体"/>
                <w:szCs w:val="21"/>
              </w:rPr>
            </w:pPr>
            <w:r>
              <w:rPr>
                <w:rFonts w:hint="eastAsia" w:ascii="宋体" w:hAnsi="宋体" w:eastAsia="宋体" w:cs="宋体"/>
                <w:szCs w:val="21"/>
              </w:rPr>
              <w:t>8.调频控制开关。</w:t>
            </w:r>
          </w:p>
          <w:p w14:paraId="337B8F19">
            <w:pPr>
              <w:rPr>
                <w:rFonts w:ascii="宋体" w:hAnsi="宋体" w:eastAsia="宋体" w:cs="宋体"/>
                <w:szCs w:val="21"/>
              </w:rPr>
            </w:pPr>
            <w:r>
              <w:rPr>
                <w:rFonts w:hint="eastAsia" w:ascii="宋体" w:hAnsi="宋体" w:eastAsia="宋体" w:cs="宋体"/>
                <w:szCs w:val="21"/>
              </w:rPr>
              <w:t>9.同步电机/异步电机选择开关。</w:t>
            </w:r>
          </w:p>
          <w:p w14:paraId="7630D28D">
            <w:pPr>
              <w:rPr>
                <w:rFonts w:ascii="宋体" w:hAnsi="宋体" w:eastAsia="宋体" w:cs="宋体"/>
                <w:szCs w:val="21"/>
              </w:rPr>
            </w:pPr>
            <w:r>
              <w:rPr>
                <w:rFonts w:hint="eastAsia" w:ascii="宋体" w:hAnsi="宋体" w:eastAsia="宋体" w:cs="宋体"/>
                <w:szCs w:val="21"/>
              </w:rPr>
              <w:t>10.能量回收开关。</w:t>
            </w:r>
          </w:p>
          <w:p w14:paraId="7A4C815A">
            <w:pPr>
              <w:rPr>
                <w:rFonts w:ascii="宋体" w:hAnsi="宋体" w:eastAsia="宋体" w:cs="宋体"/>
                <w:szCs w:val="21"/>
              </w:rPr>
            </w:pPr>
            <w:r>
              <w:rPr>
                <w:rFonts w:hint="eastAsia" w:ascii="宋体" w:hAnsi="宋体" w:eastAsia="宋体" w:cs="宋体"/>
                <w:szCs w:val="21"/>
              </w:rPr>
              <w:t>11.能量回收指示灯。</w:t>
            </w:r>
          </w:p>
          <w:p w14:paraId="2D632CE6">
            <w:pPr>
              <w:rPr>
                <w:rFonts w:ascii="宋体" w:hAnsi="宋体" w:eastAsia="宋体" w:cs="宋体"/>
                <w:szCs w:val="21"/>
              </w:rPr>
            </w:pPr>
            <w:r>
              <w:rPr>
                <w:rFonts w:hint="eastAsia" w:ascii="宋体" w:hAnsi="宋体" w:eastAsia="宋体" w:cs="宋体"/>
                <w:szCs w:val="21"/>
              </w:rPr>
              <w:t>12.变频器控制面板。</w:t>
            </w:r>
          </w:p>
          <w:p w14:paraId="05CE935D">
            <w:pPr>
              <w:rPr>
                <w:rFonts w:ascii="宋体" w:hAnsi="宋体" w:eastAsia="宋体" w:cs="宋体"/>
                <w:szCs w:val="21"/>
              </w:rPr>
            </w:pPr>
            <w:r>
              <w:rPr>
                <w:rFonts w:hint="eastAsia" w:ascii="宋体" w:hAnsi="宋体" w:eastAsia="宋体" w:cs="宋体"/>
                <w:szCs w:val="21"/>
              </w:rPr>
              <w:t>13.变频器。</w:t>
            </w:r>
          </w:p>
          <w:p w14:paraId="07F47E8E">
            <w:pPr>
              <w:rPr>
                <w:rFonts w:ascii="宋体" w:hAnsi="宋体" w:eastAsia="宋体" w:cs="宋体"/>
                <w:szCs w:val="21"/>
              </w:rPr>
            </w:pPr>
            <w:r>
              <w:rPr>
                <w:rFonts w:hint="eastAsia" w:ascii="宋体" w:hAnsi="宋体" w:eastAsia="宋体" w:cs="宋体"/>
                <w:szCs w:val="21"/>
              </w:rPr>
              <w:t>14.一次挤压成型喷砂氧化铝合金箱体。</w:t>
            </w:r>
          </w:p>
          <w:p w14:paraId="50A8607B">
            <w:pPr>
              <w:rPr>
                <w:rFonts w:ascii="宋体" w:hAnsi="宋体" w:eastAsia="宋体" w:cs="宋体"/>
                <w:szCs w:val="21"/>
              </w:rPr>
            </w:pPr>
            <w:r>
              <w:rPr>
                <w:rFonts w:hint="eastAsia" w:ascii="宋体" w:hAnsi="宋体" w:eastAsia="宋体" w:cs="宋体"/>
                <w:szCs w:val="21"/>
              </w:rPr>
              <w:t>15.电机储能轮。</w:t>
            </w:r>
          </w:p>
          <w:p w14:paraId="23C3C03B">
            <w:pPr>
              <w:rPr>
                <w:rFonts w:ascii="宋体" w:hAnsi="宋体" w:eastAsia="宋体" w:cs="宋体"/>
                <w:szCs w:val="21"/>
              </w:rPr>
            </w:pPr>
            <w:r>
              <w:rPr>
                <w:rFonts w:hint="eastAsia" w:ascii="宋体" w:hAnsi="宋体" w:eastAsia="宋体" w:cs="宋体"/>
                <w:szCs w:val="21"/>
              </w:rPr>
              <w:t>16.电源开关。</w:t>
            </w:r>
          </w:p>
          <w:p w14:paraId="7DE67C08">
            <w:pPr>
              <w:rPr>
                <w:rFonts w:ascii="宋体" w:hAnsi="宋体" w:eastAsia="宋体" w:cs="宋体"/>
                <w:szCs w:val="21"/>
              </w:rPr>
            </w:pPr>
            <w:r>
              <w:rPr>
                <w:rFonts w:hint="eastAsia" w:ascii="宋体" w:hAnsi="宋体" w:eastAsia="宋体" w:cs="宋体"/>
                <w:szCs w:val="21"/>
              </w:rPr>
              <w:t>17.电源指示灯。</w:t>
            </w:r>
          </w:p>
          <w:p w14:paraId="4C6DDD8C">
            <w:pPr>
              <w:rPr>
                <w:rFonts w:ascii="宋体" w:hAnsi="宋体" w:eastAsia="宋体" w:cs="宋体"/>
                <w:szCs w:val="21"/>
              </w:rPr>
            </w:pPr>
            <w:r>
              <w:rPr>
                <w:rFonts w:hint="eastAsia" w:ascii="宋体" w:hAnsi="宋体" w:eastAsia="宋体" w:cs="宋体"/>
                <w:szCs w:val="21"/>
              </w:rPr>
              <w:t>18.实训指导书。</w:t>
            </w:r>
          </w:p>
          <w:p w14:paraId="142EAC6C">
            <w:pPr>
              <w:pStyle w:val="7"/>
              <w:ind w:left="0" w:leftChars="0"/>
              <w:rPr>
                <w:rFonts w:ascii="宋体" w:hAnsi="宋体" w:eastAsia="宋体" w:cs="宋体"/>
                <w:szCs w:val="21"/>
              </w:rPr>
            </w:pPr>
            <w:r>
              <w:rPr>
                <w:rFonts w:hint="eastAsia" w:ascii="宋体" w:hAnsi="宋体" w:eastAsia="宋体" w:cs="宋体"/>
                <w:szCs w:val="21"/>
              </w:rPr>
              <w:t>19.操作视频。</w:t>
            </w:r>
          </w:p>
          <w:p w14:paraId="72FF8CBC">
            <w:pPr>
              <w:rPr>
                <w:rFonts w:ascii="宋体" w:hAnsi="宋体" w:eastAsia="宋体" w:cs="宋体"/>
                <w:szCs w:val="21"/>
              </w:rPr>
            </w:pPr>
            <w:r>
              <w:rPr>
                <w:rFonts w:hint="eastAsia" w:ascii="宋体" w:hAnsi="宋体" w:eastAsia="宋体" w:cs="宋体"/>
                <w:szCs w:val="21"/>
              </w:rPr>
              <w:t>19.彩色喷绘面板。</w:t>
            </w:r>
          </w:p>
          <w:p w14:paraId="074CB00C">
            <w:pPr>
              <w:pStyle w:val="7"/>
              <w:ind w:left="0" w:leftChars="0"/>
              <w:rPr>
                <w:rFonts w:ascii="宋体" w:hAnsi="宋体" w:eastAsia="宋体" w:cs="宋体"/>
                <w:szCs w:val="21"/>
              </w:rPr>
            </w:pPr>
            <w:r>
              <w:rPr>
                <w:rFonts w:hint="eastAsia" w:ascii="宋体" w:hAnsi="宋体" w:eastAsia="宋体" w:cs="宋体"/>
                <w:szCs w:val="21"/>
              </w:rPr>
              <w:t>20.电源线。</w:t>
            </w:r>
          </w:p>
          <w:p w14:paraId="4C3647F3">
            <w:pPr>
              <w:rPr>
                <w:rFonts w:ascii="宋体" w:hAnsi="宋体" w:eastAsia="宋体" w:cs="宋体"/>
                <w:b/>
                <w:bCs/>
                <w:szCs w:val="21"/>
              </w:rPr>
            </w:pPr>
            <w:r>
              <w:rPr>
                <w:rFonts w:hint="eastAsia" w:ascii="宋体" w:hAnsi="宋体" w:eastAsia="宋体" w:cs="宋体"/>
                <w:b/>
                <w:bCs/>
                <w:szCs w:val="21"/>
              </w:rPr>
              <w:t>三、产品功能要求</w:t>
            </w:r>
          </w:p>
          <w:p w14:paraId="7DFE3DC3">
            <w:pPr>
              <w:rPr>
                <w:rFonts w:ascii="宋体" w:hAnsi="宋体" w:eastAsia="宋体" w:cs="宋体"/>
                <w:szCs w:val="21"/>
              </w:rPr>
            </w:pPr>
            <w:r>
              <w:rPr>
                <w:rFonts w:hint="eastAsia" w:ascii="宋体" w:hAnsi="宋体" w:eastAsia="宋体" w:cs="宋体"/>
                <w:szCs w:val="21"/>
              </w:rPr>
              <w:t>1.了解常用永磁同步电机和异步感应电机的结构组成和特点：永磁同步电机由带有线圈的定子、永磁体转子、电机壳体组成；异步感应电机由带有线圈的定子、鼠笼式转子、电机壳体以及调速反馈器组成。</w:t>
            </w:r>
          </w:p>
          <w:p w14:paraId="19A81DB6">
            <w:pPr>
              <w:rPr>
                <w:rFonts w:ascii="宋体" w:hAnsi="宋体" w:eastAsia="宋体" w:cs="宋体"/>
                <w:szCs w:val="21"/>
              </w:rPr>
            </w:pPr>
            <w:r>
              <w:rPr>
                <w:rFonts w:hint="eastAsia" w:ascii="宋体" w:hAnsi="宋体" w:eastAsia="宋体" w:cs="宋体"/>
                <w:szCs w:val="21"/>
              </w:rPr>
              <w:t>2.电机连线：按面板上绘制有电机连线图，连接电机和电源；</w:t>
            </w:r>
          </w:p>
          <w:p w14:paraId="52BA2D6B">
            <w:pPr>
              <w:rPr>
                <w:rFonts w:ascii="宋体" w:hAnsi="宋体" w:eastAsia="宋体" w:cs="宋体"/>
                <w:szCs w:val="21"/>
              </w:rPr>
            </w:pPr>
            <w:r>
              <w:rPr>
                <w:rFonts w:hint="eastAsia" w:ascii="宋体" w:hAnsi="宋体" w:eastAsia="宋体" w:cs="宋体"/>
                <w:szCs w:val="21"/>
              </w:rPr>
              <w:t>3.电机上电：电机功能运行演示：给永磁同步电机上电运转，通过调整变频器上的调速旋钮，控制电机的转速，改变其正反转开关位置，观察其旋转方向的变化；给异步感应电机上电，通过调整正异步电机调速器控制其转速与输出扭矩，改变其正反转开关位置，观察其旋转方向的变化。</w:t>
            </w:r>
          </w:p>
          <w:p w14:paraId="191BF6E1">
            <w:pPr>
              <w:rPr>
                <w:rFonts w:ascii="宋体" w:hAnsi="宋体" w:eastAsia="宋体" w:cs="宋体"/>
                <w:szCs w:val="21"/>
              </w:rPr>
            </w:pPr>
            <w:r>
              <w:rPr>
                <w:rFonts w:hint="eastAsia" w:ascii="宋体" w:hAnsi="宋体" w:eastAsia="宋体" w:cs="宋体"/>
                <w:szCs w:val="21"/>
              </w:rPr>
              <w:t>4.电机断电，储能轮惯性运行转变为发电机功能演示：分别将两个运转中的电机起停开关打到断电位置，使其依靠惯性继续运转，此时已经没有了动力源，此时高速运转的转子，通过其固有的磁力线切割定子线圈，使其产生感应电压，把能量回收指示灯点亮，转速越高，能量回收指示灯越亮。</w:t>
            </w:r>
          </w:p>
          <w:p w14:paraId="1AD0D63C">
            <w:pPr>
              <w:rPr>
                <w:rFonts w:ascii="宋体" w:hAnsi="宋体" w:eastAsia="宋体" w:cs="宋体"/>
                <w:szCs w:val="21"/>
              </w:rPr>
            </w:pPr>
            <w:r>
              <w:rPr>
                <w:rFonts w:hint="eastAsia" w:ascii="宋体" w:hAnsi="宋体" w:eastAsia="宋体" w:cs="宋体"/>
                <w:szCs w:val="21"/>
              </w:rPr>
              <w:t>5.电压表：通过观察面板上的电压表数值变化，看其和转速以及输出力矩的关系。</w:t>
            </w:r>
          </w:p>
          <w:p w14:paraId="5382F589">
            <w:pPr>
              <w:rPr>
                <w:rFonts w:ascii="宋体" w:hAnsi="宋体" w:eastAsia="宋体" w:cs="宋体"/>
                <w:szCs w:val="21"/>
              </w:rPr>
            </w:pPr>
            <w:r>
              <w:rPr>
                <w:rFonts w:hint="eastAsia" w:ascii="宋体" w:hAnsi="宋体" w:eastAsia="宋体" w:cs="宋体"/>
                <w:szCs w:val="21"/>
              </w:rPr>
              <w:t xml:space="preserve">6.通过以上实验，验证结论：对于电机而言，改变频率会改变其转速，改变电压会改变其输出扭矩。 </w:t>
            </w:r>
          </w:p>
          <w:p w14:paraId="551B82D9">
            <w:pPr>
              <w:rPr>
                <w:rFonts w:ascii="宋体" w:hAnsi="宋体" w:eastAsia="宋体" w:cs="宋体"/>
                <w:b/>
                <w:bCs/>
                <w:szCs w:val="21"/>
              </w:rPr>
            </w:pPr>
            <w:r>
              <w:rPr>
                <w:rFonts w:hint="eastAsia" w:ascii="宋体" w:hAnsi="宋体" w:eastAsia="宋体" w:cs="宋体"/>
                <w:b/>
                <w:bCs/>
                <w:szCs w:val="21"/>
              </w:rPr>
              <w:t>四、可完成的实训任务</w:t>
            </w:r>
          </w:p>
          <w:p w14:paraId="671403CF">
            <w:pPr>
              <w:pStyle w:val="31"/>
              <w:rPr>
                <w:rFonts w:ascii="宋体" w:hAnsi="宋体" w:cs="宋体"/>
                <w:color w:val="auto"/>
                <w:sz w:val="21"/>
                <w:szCs w:val="21"/>
              </w:rPr>
            </w:pPr>
            <w:r>
              <w:rPr>
                <w:rFonts w:hint="eastAsia" w:ascii="宋体" w:hAnsi="宋体" w:cs="宋体"/>
                <w:color w:val="auto"/>
                <w:sz w:val="21"/>
                <w:szCs w:val="21"/>
              </w:rPr>
              <w:t>实训项目1.对同步永磁电机的结构认知</w:t>
            </w:r>
          </w:p>
          <w:p w14:paraId="74A09665">
            <w:pPr>
              <w:pStyle w:val="31"/>
              <w:rPr>
                <w:rFonts w:ascii="宋体" w:hAnsi="宋体" w:cs="宋体"/>
                <w:color w:val="auto"/>
                <w:sz w:val="21"/>
                <w:szCs w:val="21"/>
              </w:rPr>
            </w:pPr>
            <w:r>
              <w:rPr>
                <w:rFonts w:hint="eastAsia" w:ascii="宋体" w:hAnsi="宋体" w:cs="宋体"/>
                <w:color w:val="auto"/>
                <w:sz w:val="21"/>
                <w:szCs w:val="21"/>
              </w:rPr>
              <w:t>实训项目2.对异步感应电机的结构认知</w:t>
            </w:r>
          </w:p>
          <w:p w14:paraId="36F21DAB">
            <w:pPr>
              <w:pStyle w:val="31"/>
              <w:rPr>
                <w:rFonts w:ascii="宋体" w:hAnsi="宋体" w:cs="宋体"/>
                <w:color w:val="auto"/>
                <w:sz w:val="21"/>
                <w:szCs w:val="21"/>
              </w:rPr>
            </w:pPr>
            <w:r>
              <w:rPr>
                <w:rFonts w:hint="eastAsia" w:ascii="宋体" w:hAnsi="宋体" w:cs="宋体"/>
                <w:color w:val="auto"/>
                <w:sz w:val="21"/>
                <w:szCs w:val="21"/>
              </w:rPr>
              <w:t>实训任务3.对不同电机进行连线，使其运转</w:t>
            </w:r>
          </w:p>
          <w:p w14:paraId="1BA3A2D1">
            <w:pPr>
              <w:pStyle w:val="31"/>
              <w:rPr>
                <w:rFonts w:ascii="宋体" w:hAnsi="宋体" w:cs="宋体"/>
                <w:color w:val="auto"/>
                <w:sz w:val="21"/>
                <w:szCs w:val="21"/>
              </w:rPr>
            </w:pPr>
            <w:r>
              <w:rPr>
                <w:rFonts w:hint="eastAsia" w:ascii="宋体" w:hAnsi="宋体" w:cs="宋体"/>
                <w:color w:val="auto"/>
                <w:sz w:val="21"/>
                <w:szCs w:val="21"/>
              </w:rPr>
              <w:t>实训任务4.电机正转实验</w:t>
            </w:r>
          </w:p>
          <w:p w14:paraId="5514B7FE">
            <w:pPr>
              <w:pStyle w:val="31"/>
              <w:rPr>
                <w:rFonts w:ascii="宋体" w:hAnsi="宋体" w:cs="宋体"/>
                <w:color w:val="auto"/>
                <w:sz w:val="21"/>
                <w:szCs w:val="21"/>
              </w:rPr>
            </w:pPr>
            <w:r>
              <w:rPr>
                <w:rFonts w:hint="eastAsia" w:ascii="宋体" w:hAnsi="宋体" w:cs="宋体"/>
                <w:color w:val="auto"/>
                <w:sz w:val="21"/>
                <w:szCs w:val="21"/>
              </w:rPr>
              <w:t>实训项目5.电机反转实验</w:t>
            </w:r>
          </w:p>
          <w:p w14:paraId="5F5D0EFD">
            <w:pPr>
              <w:pStyle w:val="31"/>
              <w:rPr>
                <w:rFonts w:ascii="宋体" w:hAnsi="宋体" w:cs="宋体"/>
                <w:color w:val="auto"/>
                <w:sz w:val="21"/>
                <w:szCs w:val="21"/>
              </w:rPr>
            </w:pPr>
            <w:r>
              <w:rPr>
                <w:rFonts w:hint="eastAsia" w:ascii="宋体" w:hAnsi="宋体" w:cs="宋体"/>
                <w:color w:val="auto"/>
                <w:sz w:val="21"/>
                <w:szCs w:val="21"/>
              </w:rPr>
              <w:t>实训项目6.电机能量回收试验</w:t>
            </w:r>
          </w:p>
          <w:p w14:paraId="56C4964C">
            <w:pPr>
              <w:rPr>
                <w:rFonts w:ascii="宋体" w:hAnsi="宋体" w:eastAsia="宋体" w:cs="宋体"/>
                <w:b/>
                <w:bCs/>
                <w:szCs w:val="21"/>
              </w:rPr>
            </w:pPr>
            <w:r>
              <w:rPr>
                <w:rFonts w:hint="eastAsia" w:ascii="宋体" w:hAnsi="宋体" w:eastAsia="宋体" w:cs="宋体"/>
                <w:b/>
                <w:bCs/>
                <w:szCs w:val="21"/>
              </w:rPr>
              <w:t>五、技术参数要求</w:t>
            </w:r>
          </w:p>
          <w:p w14:paraId="659577F9">
            <w:pPr>
              <w:rPr>
                <w:rFonts w:ascii="宋体" w:hAnsi="宋体" w:eastAsia="宋体" w:cs="宋体"/>
                <w:szCs w:val="21"/>
              </w:rPr>
            </w:pPr>
            <w:r>
              <w:rPr>
                <w:rFonts w:hint="eastAsia" w:ascii="宋体" w:hAnsi="宋体" w:eastAsia="宋体" w:cs="宋体"/>
                <w:szCs w:val="21"/>
              </w:rPr>
              <w:t>1.工作电压：AC220V 50Hz</w:t>
            </w:r>
          </w:p>
          <w:p w14:paraId="60DCA214">
            <w:pPr>
              <w:rPr>
                <w:rFonts w:ascii="宋体" w:hAnsi="宋体" w:eastAsia="宋体" w:cs="宋体"/>
                <w:szCs w:val="21"/>
              </w:rPr>
            </w:pPr>
            <w:r>
              <w:rPr>
                <w:rFonts w:hint="eastAsia" w:ascii="宋体" w:hAnsi="宋体" w:eastAsia="宋体" w:cs="宋体"/>
                <w:szCs w:val="21"/>
              </w:rPr>
              <w:t>2.箱体尺寸：长宽高</w:t>
            </w:r>
            <w:r>
              <w:rPr>
                <w:rFonts w:hint="eastAsia" w:ascii="宋体" w:hAnsi="宋体" w:eastAsia="宋体" w:cs="宋体"/>
                <w:szCs w:val="21"/>
                <w:shd w:val="clear" w:color="auto" w:fill="FFFFFF"/>
              </w:rPr>
              <w:t>≥</w:t>
            </w:r>
            <w:r>
              <w:rPr>
                <w:rFonts w:hint="eastAsia" w:ascii="宋体" w:hAnsi="宋体" w:eastAsia="宋体" w:cs="宋体"/>
                <w:szCs w:val="21"/>
              </w:rPr>
              <w:t>550*440*220mm</w:t>
            </w:r>
          </w:p>
          <w:p w14:paraId="7CDB637F">
            <w:pPr>
              <w:rPr>
                <w:rFonts w:ascii="宋体" w:hAnsi="宋体" w:eastAsia="宋体" w:cs="宋体"/>
                <w:szCs w:val="21"/>
              </w:rPr>
            </w:pPr>
            <w:r>
              <w:rPr>
                <w:rFonts w:hint="eastAsia" w:ascii="宋体" w:hAnsi="宋体" w:eastAsia="宋体" w:cs="宋体"/>
                <w:szCs w:val="21"/>
              </w:rPr>
              <w:t>3.重量：约8KG</w:t>
            </w:r>
          </w:p>
          <w:p w14:paraId="1788E215">
            <w:pPr>
              <w:pStyle w:val="7"/>
              <w:ind w:left="0" w:leftChars="0"/>
              <w:rPr>
                <w:rFonts w:ascii="宋体" w:hAnsi="宋体" w:eastAsia="宋体" w:cs="宋体"/>
                <w:szCs w:val="21"/>
              </w:rPr>
            </w:pPr>
            <w:r>
              <w:rPr>
                <w:rFonts w:hint="eastAsia" w:ascii="宋体" w:hAnsi="宋体" w:eastAsia="宋体" w:cs="宋体"/>
                <w:szCs w:val="21"/>
              </w:rPr>
              <w:t>4.工作温度：-20 - +40℃</w:t>
            </w:r>
          </w:p>
          <w:p w14:paraId="4EE66827">
            <w:pPr>
              <w:rPr>
                <w:rFonts w:ascii="宋体" w:hAnsi="宋体" w:eastAsia="宋体" w:cs="宋体"/>
                <w:szCs w:val="21"/>
              </w:rPr>
            </w:pPr>
            <w:r>
              <w:rPr>
                <w:rFonts w:hint="eastAsia" w:ascii="宋体" w:hAnsi="宋体" w:eastAsia="宋体" w:cs="宋体"/>
                <w:szCs w:val="21"/>
              </w:rPr>
              <w:t>5.设备功率：≤300W</w:t>
            </w:r>
          </w:p>
        </w:tc>
      </w:tr>
      <w:tr w14:paraId="707451F6">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A15ED">
            <w:pPr>
              <w:widowControl/>
              <w:jc w:val="center"/>
              <w:textAlignment w:val="center"/>
              <w:rPr>
                <w:rFonts w:ascii="宋体" w:hAnsi="宋体" w:eastAsia="宋体" w:cs="宋体"/>
                <w:szCs w:val="21"/>
              </w:rPr>
            </w:pPr>
            <w:r>
              <w:rPr>
                <w:rFonts w:hint="eastAsia" w:ascii="宋体" w:hAnsi="宋体" w:eastAsia="宋体" w:cs="宋体"/>
                <w:kern w:val="0"/>
                <w:szCs w:val="21"/>
                <w:lang w:bidi="ar"/>
              </w:rPr>
              <w:t>7</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73157">
            <w:pPr>
              <w:widowControl/>
              <w:jc w:val="center"/>
              <w:textAlignment w:val="center"/>
              <w:rPr>
                <w:rFonts w:ascii="宋体" w:hAnsi="宋体" w:eastAsia="宋体" w:cs="宋体"/>
                <w:szCs w:val="21"/>
              </w:rPr>
            </w:pPr>
            <w:r>
              <w:rPr>
                <w:rFonts w:hint="eastAsia" w:ascii="宋体" w:hAnsi="宋体" w:eastAsia="宋体" w:cs="宋体"/>
                <w:kern w:val="0"/>
                <w:szCs w:val="21"/>
                <w:lang w:bidi="ar"/>
              </w:rPr>
              <w:t>汽车专用钳形表</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F9B63">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产品要求</w:t>
            </w:r>
          </w:p>
          <w:p w14:paraId="739E6578">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1.大屏LCD显示，快速ADC/模数转换器</w:t>
            </w:r>
          </w:p>
          <w:p w14:paraId="2CD2C04E">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2.全功能误测保护，过压，过流报警提示</w:t>
            </w:r>
          </w:p>
          <w:p w14:paraId="78DE028A">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3.具有高压频率测量、交流电流测量、温度测量、电容测量功能</w:t>
            </w:r>
          </w:p>
          <w:p w14:paraId="02C1BB6D">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4.NCV电场检测具备声光报警提示；</w:t>
            </w:r>
          </w:p>
          <w:p w14:paraId="4612D58F">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5.LIVE火线测量、自动量程、真有效值、NCV、零火线测试、通断测试、二极管测试、最大值/最小值</w:t>
            </w:r>
          </w:p>
          <w:p w14:paraId="0DDA34A7">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相对值、归零、数据保持</w:t>
            </w:r>
          </w:p>
          <w:p w14:paraId="5466EAC1">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技术参数</w:t>
            </w:r>
          </w:p>
          <w:p w14:paraId="461BC36D">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1.直流电流（A）：60A/600A</w:t>
            </w:r>
          </w:p>
          <w:p w14:paraId="61D64C7A">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2.交流电流（A）：60A/600A</w:t>
            </w:r>
          </w:p>
          <w:p w14:paraId="1690D733">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3.交流电流频率（Hz）：50Hz～100Hz</w:t>
            </w:r>
          </w:p>
          <w:p w14:paraId="664AB8D3">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4.交流电压（V）：6V/60V/600V</w:t>
            </w:r>
          </w:p>
          <w:p w14:paraId="4B0F1098">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 xml:space="preserve">5.交流电压频率（Hz）：10Hz～60kHz </w:t>
            </w:r>
          </w:p>
          <w:p w14:paraId="58581E1C">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 xml:space="preserve">6.直流电压（V）：600mV/6V/60V/600V </w:t>
            </w:r>
          </w:p>
          <w:p w14:paraId="68D9A3F2">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7.电阻（Ω）：600Ω/6kΩ/60kΩ/600kΩ/6MΩ/60MΩ</w:t>
            </w:r>
          </w:p>
          <w:p w14:paraId="4745A96F">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8.电容（F）：60nF/600nF/6μF/60μF/600μF/6mF/60mF</w:t>
            </w:r>
          </w:p>
          <w:p w14:paraId="300F16AA">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9.温度： -40℃∽1000℃</w:t>
            </w:r>
          </w:p>
          <w:p w14:paraId="65617AD7">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10.频率（Hz）：10Hz ～ 10MHz  ±（0.1%+4）</w:t>
            </w:r>
          </w:p>
          <w:p w14:paraId="7E5CC61F">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11.显示位数：6000</w:t>
            </w:r>
          </w:p>
          <w:p w14:paraId="1BB63E6A">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12.钳头尺寸：28mm</w:t>
            </w:r>
          </w:p>
          <w:p w14:paraId="3C7E18B1">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13.低电压提示：≤2.5V</w:t>
            </w:r>
          </w:p>
          <w:p w14:paraId="21DCA6CC">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14.安规等级：CAT Ⅱ 600V/CAT Ⅲ 300V</w:t>
            </w:r>
          </w:p>
          <w:p w14:paraId="3F6AF821">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15.电池：1.5Vx2 AAA</w:t>
            </w:r>
          </w:p>
          <w:p w14:paraId="69350EE2">
            <w:pPr>
              <w:widowControl/>
              <w:textAlignment w:val="center"/>
              <w:rPr>
                <w:rFonts w:ascii="宋体" w:hAnsi="宋体" w:eastAsia="宋体" w:cs="宋体"/>
                <w:szCs w:val="21"/>
              </w:rPr>
            </w:pPr>
            <w:r>
              <w:rPr>
                <w:rFonts w:hint="eastAsia" w:ascii="宋体" w:hAnsi="宋体" w:eastAsia="宋体" w:cs="宋体"/>
                <w:kern w:val="0"/>
                <w:szCs w:val="21"/>
                <w:lang w:bidi="ar"/>
              </w:rPr>
              <w:t xml:space="preserve">16.标准包装：彩盒，布包，说明书，温度探头 </w:t>
            </w:r>
          </w:p>
        </w:tc>
      </w:tr>
      <w:tr w14:paraId="4321C1B9">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1663C">
            <w:pPr>
              <w:widowControl/>
              <w:jc w:val="center"/>
              <w:textAlignment w:val="center"/>
              <w:rPr>
                <w:rFonts w:ascii="宋体" w:hAnsi="宋体" w:eastAsia="宋体" w:cs="宋体"/>
                <w:szCs w:val="21"/>
              </w:rPr>
            </w:pPr>
            <w:r>
              <w:rPr>
                <w:rFonts w:hint="eastAsia" w:ascii="宋体" w:hAnsi="宋体" w:eastAsia="宋体" w:cs="宋体"/>
                <w:kern w:val="0"/>
                <w:szCs w:val="21"/>
                <w:lang w:bidi="ar"/>
              </w:rPr>
              <w:t>8</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2FEF4">
            <w:pPr>
              <w:widowControl/>
              <w:jc w:val="center"/>
              <w:textAlignment w:val="center"/>
              <w:rPr>
                <w:rFonts w:ascii="宋体" w:hAnsi="宋体" w:eastAsia="宋体" w:cs="宋体"/>
                <w:szCs w:val="21"/>
              </w:rPr>
            </w:pPr>
            <w:r>
              <w:rPr>
                <w:rFonts w:hint="eastAsia" w:ascii="宋体" w:hAnsi="宋体" w:eastAsia="宋体" w:cs="宋体"/>
                <w:kern w:val="0"/>
                <w:szCs w:val="21"/>
                <w:lang w:bidi="ar"/>
              </w:rPr>
              <w:t>示波器</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39B95">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 xml:space="preserve">技术参数：   </w:t>
            </w:r>
          </w:p>
          <w:p w14:paraId="308E5A44">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通道数 2</w:t>
            </w:r>
          </w:p>
          <w:p w14:paraId="3B62E8ED">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带宽 100MHz</w:t>
            </w:r>
          </w:p>
          <w:p w14:paraId="2DE47111">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最大采样率 500MS/s</w:t>
            </w:r>
          </w:p>
          <w:p w14:paraId="4151E8A9">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上升时间 3.5ns</w:t>
            </w:r>
          </w:p>
          <w:p w14:paraId="6EAACE76">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存储深度 7.5 kpts</w:t>
            </w:r>
          </w:p>
          <w:p w14:paraId="63A7648D">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垂直灵敏度</w:t>
            </w:r>
            <w:r>
              <w:rPr>
                <w:rFonts w:hint="eastAsia" w:ascii="宋体" w:hAnsi="宋体" w:cs="宋体"/>
                <w:kern w:val="0"/>
                <w:szCs w:val="21"/>
                <w:lang w:bidi="ar"/>
              </w:rPr>
              <w:t>（</w:t>
            </w:r>
            <w:r>
              <w:rPr>
                <w:rFonts w:hint="eastAsia" w:ascii="宋体" w:hAnsi="宋体" w:eastAsia="宋体" w:cs="宋体"/>
                <w:kern w:val="0"/>
                <w:szCs w:val="21"/>
                <w:lang w:bidi="ar"/>
              </w:rPr>
              <w:t>V/div</w:t>
            </w:r>
            <w:r>
              <w:rPr>
                <w:rFonts w:hint="eastAsia" w:ascii="宋体" w:hAnsi="宋体" w:cs="宋体"/>
                <w:kern w:val="0"/>
                <w:szCs w:val="21"/>
                <w:lang w:bidi="ar"/>
              </w:rPr>
              <w:t>）</w:t>
            </w:r>
            <w:r>
              <w:rPr>
                <w:rFonts w:hint="eastAsia" w:ascii="宋体" w:hAnsi="宋体" w:eastAsia="宋体" w:cs="宋体"/>
                <w:kern w:val="0"/>
                <w:szCs w:val="21"/>
                <w:lang w:bidi="ar"/>
              </w:rPr>
              <w:t xml:space="preserve"> 5mV-50V/div</w:t>
            </w:r>
          </w:p>
          <w:p w14:paraId="63C81C7D">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时基范围</w:t>
            </w:r>
            <w:r>
              <w:rPr>
                <w:rFonts w:hint="eastAsia" w:ascii="宋体" w:hAnsi="宋体" w:cs="宋体"/>
                <w:kern w:val="0"/>
                <w:szCs w:val="21"/>
                <w:lang w:bidi="ar"/>
              </w:rPr>
              <w:t>（</w:t>
            </w:r>
            <w:r>
              <w:rPr>
                <w:rFonts w:hint="eastAsia" w:ascii="宋体" w:hAnsi="宋体" w:eastAsia="宋体" w:cs="宋体"/>
                <w:kern w:val="0"/>
                <w:szCs w:val="21"/>
                <w:lang w:bidi="ar"/>
              </w:rPr>
              <w:t>s/div</w:t>
            </w:r>
            <w:r>
              <w:rPr>
                <w:rFonts w:hint="eastAsia" w:ascii="宋体" w:hAnsi="宋体" w:cs="宋体"/>
                <w:kern w:val="0"/>
                <w:szCs w:val="21"/>
                <w:lang w:bidi="ar"/>
              </w:rPr>
              <w:t>）</w:t>
            </w:r>
            <w:r>
              <w:rPr>
                <w:rFonts w:hint="eastAsia" w:ascii="宋体" w:hAnsi="宋体" w:eastAsia="宋体" w:cs="宋体"/>
                <w:kern w:val="0"/>
                <w:szCs w:val="21"/>
                <w:lang w:bidi="ar"/>
              </w:rPr>
              <w:t xml:space="preserve"> 5ns/div-50s/div</w:t>
            </w:r>
          </w:p>
          <w:p w14:paraId="3C8985B5">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存储方式 设置，波形，位图</w:t>
            </w:r>
          </w:p>
          <w:p w14:paraId="0D497572">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触发方式 边沿，脉宽，视频，交替</w:t>
            </w:r>
          </w:p>
          <w:p w14:paraId="34EE13F5">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接口 USB HOST</w:t>
            </w:r>
          </w:p>
          <w:p w14:paraId="461D8E9E">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万用表指标 量程 精度</w:t>
            </w:r>
          </w:p>
          <w:p w14:paraId="3350C715">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直流电压 (V) 600mV/6V/60V/600V/1000V ±（1%+5）</w:t>
            </w:r>
          </w:p>
          <w:p w14:paraId="53E8A4CB">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交流电压 (V)(45Hz～400Hz) 600mV/6V/60V/600V/700V ±（1.2%+5），频率</w:t>
            </w:r>
            <w:r>
              <w:rPr>
                <w:rFonts w:hint="eastAsia" w:ascii="宋体" w:hAnsi="宋体" w:cs="宋体"/>
                <w:kern w:val="0"/>
                <w:szCs w:val="21"/>
                <w:lang w:bidi="ar"/>
              </w:rPr>
              <w:t>：</w:t>
            </w:r>
            <w:r>
              <w:rPr>
                <w:rFonts w:hint="eastAsia" w:ascii="宋体" w:hAnsi="宋体" w:eastAsia="宋体" w:cs="宋体"/>
                <w:kern w:val="0"/>
                <w:szCs w:val="21"/>
                <w:lang w:bidi="ar"/>
              </w:rPr>
              <w:t>＜200Hz ±（1.5%+5），频率</w:t>
            </w:r>
            <w:r>
              <w:rPr>
                <w:rFonts w:hint="eastAsia" w:ascii="宋体" w:hAnsi="宋体" w:cs="宋体"/>
                <w:kern w:val="0"/>
                <w:szCs w:val="21"/>
                <w:lang w:bidi="ar"/>
              </w:rPr>
              <w:t>：</w:t>
            </w:r>
            <w:r>
              <w:rPr>
                <w:rFonts w:hint="eastAsia" w:ascii="宋体" w:hAnsi="宋体" w:eastAsia="宋体" w:cs="宋体"/>
                <w:kern w:val="0"/>
                <w:szCs w:val="21"/>
                <w:lang w:bidi="ar"/>
              </w:rPr>
              <w:t>≥200Hz</w:t>
            </w:r>
          </w:p>
          <w:p w14:paraId="25632D64">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直流电流 (A) 6mA/60mA/600mA ±（1.2%+5）</w:t>
            </w:r>
          </w:p>
          <w:p w14:paraId="50FB14E9">
            <w:pPr>
              <w:widowControl/>
              <w:textAlignment w:val="center"/>
              <w:rPr>
                <w:rFonts w:ascii="宋体" w:hAnsi="宋体" w:eastAsia="宋体" w:cs="宋体"/>
                <w:kern w:val="0"/>
                <w:szCs w:val="21"/>
                <w:lang w:bidi="ar"/>
              </w:rPr>
            </w:pPr>
            <w:r>
              <w:rPr>
                <w:rFonts w:hint="eastAsia" w:ascii="宋体" w:hAnsi="宋体" w:cs="宋体"/>
                <w:kern w:val="0"/>
                <w:szCs w:val="21"/>
                <w:lang w:bidi="ar"/>
              </w:rPr>
              <w:t>（</w:t>
            </w:r>
            <w:r>
              <w:rPr>
                <w:rFonts w:hint="eastAsia" w:ascii="宋体" w:hAnsi="宋体" w:eastAsia="宋体" w:cs="宋体"/>
                <w:kern w:val="0"/>
                <w:szCs w:val="21"/>
                <w:lang w:bidi="ar"/>
              </w:rPr>
              <w:t>外接转换器</w:t>
            </w:r>
            <w:r>
              <w:rPr>
                <w:rFonts w:hint="eastAsia" w:ascii="宋体" w:hAnsi="宋体" w:cs="宋体"/>
                <w:kern w:val="0"/>
                <w:szCs w:val="21"/>
                <w:lang w:bidi="ar"/>
              </w:rPr>
              <w:t>）</w:t>
            </w:r>
            <w:r>
              <w:rPr>
                <w:rFonts w:hint="eastAsia" w:ascii="宋体" w:hAnsi="宋体" w:eastAsia="宋体" w:cs="宋体"/>
                <w:kern w:val="0"/>
                <w:szCs w:val="21"/>
                <w:lang w:bidi="ar"/>
              </w:rPr>
              <w:t xml:space="preserve"> 6A ±（1.5%+5）</w:t>
            </w:r>
          </w:p>
          <w:p w14:paraId="79D49827">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交流电流 (A) (45Hz～400Hz) 6mA/60mA/600mA ±（2%+5）</w:t>
            </w:r>
          </w:p>
          <w:p w14:paraId="2DFC403F">
            <w:pPr>
              <w:widowControl/>
              <w:textAlignment w:val="center"/>
              <w:rPr>
                <w:rFonts w:ascii="宋体" w:hAnsi="宋体" w:eastAsia="宋体" w:cs="宋体"/>
                <w:kern w:val="0"/>
                <w:szCs w:val="21"/>
                <w:lang w:bidi="ar"/>
              </w:rPr>
            </w:pPr>
            <w:r>
              <w:rPr>
                <w:rFonts w:hint="eastAsia" w:ascii="宋体" w:hAnsi="宋体" w:cs="宋体"/>
                <w:kern w:val="0"/>
                <w:szCs w:val="21"/>
                <w:lang w:bidi="ar"/>
              </w:rPr>
              <w:t>（</w:t>
            </w:r>
            <w:r>
              <w:rPr>
                <w:rFonts w:hint="eastAsia" w:ascii="宋体" w:hAnsi="宋体" w:eastAsia="宋体" w:cs="宋体"/>
                <w:kern w:val="0"/>
                <w:szCs w:val="21"/>
                <w:lang w:bidi="ar"/>
              </w:rPr>
              <w:t>外接转换器</w:t>
            </w:r>
            <w:r>
              <w:rPr>
                <w:rFonts w:hint="eastAsia" w:ascii="宋体" w:hAnsi="宋体" w:cs="宋体"/>
                <w:kern w:val="0"/>
                <w:szCs w:val="21"/>
                <w:lang w:bidi="ar"/>
              </w:rPr>
              <w:t>）</w:t>
            </w:r>
            <w:r>
              <w:rPr>
                <w:rFonts w:hint="eastAsia" w:ascii="宋体" w:hAnsi="宋体" w:eastAsia="宋体" w:cs="宋体"/>
                <w:kern w:val="0"/>
                <w:szCs w:val="21"/>
                <w:lang w:bidi="ar"/>
              </w:rPr>
              <w:t xml:space="preserve"> 6A ±（2.5%+5）</w:t>
            </w:r>
          </w:p>
          <w:p w14:paraId="5FD699D5">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电阻</w:t>
            </w:r>
            <w:r>
              <w:rPr>
                <w:rFonts w:hint="eastAsia" w:ascii="宋体" w:hAnsi="宋体" w:cs="宋体"/>
                <w:kern w:val="0"/>
                <w:szCs w:val="21"/>
                <w:lang w:bidi="ar"/>
              </w:rPr>
              <w:t>（</w:t>
            </w:r>
            <w:r>
              <w:rPr>
                <w:rFonts w:hint="eastAsia" w:ascii="宋体" w:hAnsi="宋体" w:eastAsia="宋体" w:cs="宋体"/>
                <w:kern w:val="0"/>
                <w:szCs w:val="21"/>
                <w:lang w:bidi="ar"/>
              </w:rPr>
              <w:t>Ω</w:t>
            </w:r>
            <w:r>
              <w:rPr>
                <w:rFonts w:hint="eastAsia" w:ascii="宋体" w:hAnsi="宋体" w:cs="宋体"/>
                <w:kern w:val="0"/>
                <w:szCs w:val="21"/>
                <w:lang w:bidi="ar"/>
              </w:rPr>
              <w:t>）</w:t>
            </w:r>
            <w:r>
              <w:rPr>
                <w:rFonts w:hint="eastAsia" w:ascii="宋体" w:hAnsi="宋体" w:eastAsia="宋体" w:cs="宋体"/>
                <w:kern w:val="0"/>
                <w:szCs w:val="21"/>
                <w:lang w:bidi="ar"/>
              </w:rPr>
              <w:t xml:space="preserve"> 6kΩ/60kΩ/600kΩ ±（1.2%+5）</w:t>
            </w:r>
          </w:p>
          <w:p w14:paraId="07123CA2">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 xml:space="preserve"> 600Ω/6MΩ/60MΩ ±</w:t>
            </w:r>
            <w:r>
              <w:rPr>
                <w:rFonts w:hint="eastAsia" w:ascii="宋体" w:hAnsi="宋体" w:cs="宋体"/>
                <w:kern w:val="0"/>
                <w:szCs w:val="21"/>
                <w:lang w:bidi="ar"/>
              </w:rPr>
              <w:t>(</w:t>
            </w:r>
            <w:r>
              <w:rPr>
                <w:rFonts w:hint="eastAsia" w:ascii="宋体" w:hAnsi="宋体" w:eastAsia="宋体" w:cs="宋体"/>
                <w:kern w:val="0"/>
                <w:szCs w:val="21"/>
                <w:lang w:bidi="ar"/>
              </w:rPr>
              <w:t>1.5%+5</w:t>
            </w:r>
            <w:r>
              <w:rPr>
                <w:rFonts w:hint="eastAsia" w:ascii="宋体" w:hAnsi="宋体" w:cs="宋体"/>
                <w:kern w:val="0"/>
                <w:szCs w:val="21"/>
                <w:lang w:bidi="ar"/>
              </w:rPr>
              <w:t>)</w:t>
            </w:r>
          </w:p>
          <w:p w14:paraId="0273ACE1">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电容 (F) 6nF/6mF ±（5%+10）</w:t>
            </w:r>
          </w:p>
          <w:p w14:paraId="1604540A">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 xml:space="preserve"> 60nF/600nF/6μF/60μF/600μF ±</w:t>
            </w:r>
            <w:r>
              <w:rPr>
                <w:rFonts w:hint="eastAsia" w:ascii="宋体" w:hAnsi="宋体" w:cs="宋体"/>
                <w:kern w:val="0"/>
                <w:szCs w:val="21"/>
                <w:lang w:bidi="ar"/>
              </w:rPr>
              <w:t>(</w:t>
            </w:r>
            <w:r>
              <w:rPr>
                <w:rFonts w:hint="eastAsia" w:ascii="宋体" w:hAnsi="宋体" w:eastAsia="宋体" w:cs="宋体"/>
                <w:kern w:val="0"/>
                <w:szCs w:val="21"/>
                <w:lang w:bidi="ar"/>
              </w:rPr>
              <w:t>4%+5</w:t>
            </w:r>
            <w:r>
              <w:rPr>
                <w:rFonts w:hint="eastAsia" w:ascii="宋体" w:hAnsi="宋体" w:cs="宋体"/>
                <w:kern w:val="0"/>
                <w:szCs w:val="21"/>
                <w:lang w:bidi="ar"/>
              </w:rPr>
              <w:t>)</w:t>
            </w:r>
          </w:p>
          <w:p w14:paraId="1AFE831B">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最大显示 5999</w:t>
            </w:r>
          </w:p>
          <w:p w14:paraId="3A8E557C">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自动量程 √</w:t>
            </w:r>
          </w:p>
          <w:p w14:paraId="2EA4CD15">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一般特征 　</w:t>
            </w:r>
          </w:p>
          <w:p w14:paraId="119255CE">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电源 锂电池：7.4V 4400mAh；</w:t>
            </w:r>
          </w:p>
          <w:p w14:paraId="14C5C701">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直流适配器：100～240V 50/60Hz 输入</w:t>
            </w:r>
            <w:r>
              <w:rPr>
                <w:rFonts w:hint="eastAsia" w:ascii="宋体" w:hAnsi="宋体" w:cs="宋体"/>
                <w:kern w:val="0"/>
                <w:szCs w:val="21"/>
                <w:lang w:bidi="ar"/>
              </w:rPr>
              <w:t>，</w:t>
            </w:r>
            <w:r>
              <w:rPr>
                <w:rFonts w:hint="eastAsia" w:ascii="宋体" w:hAnsi="宋体" w:eastAsia="宋体" w:cs="宋体"/>
                <w:kern w:val="0"/>
                <w:szCs w:val="21"/>
                <w:lang w:bidi="ar"/>
              </w:rPr>
              <w:t xml:space="preserve"> 9V 4A 输出</w:t>
            </w:r>
          </w:p>
          <w:p w14:paraId="7F49B080">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 xml:space="preserve">显示 </w:t>
            </w:r>
            <w:r>
              <w:rPr>
                <w:rFonts w:hint="eastAsia" w:asciiTheme="minorEastAsia" w:hAnsiTheme="minorEastAsia" w:cstheme="minorEastAsia"/>
                <w:szCs w:val="21"/>
              </w:rPr>
              <w:t>≥</w:t>
            </w:r>
            <w:r>
              <w:rPr>
                <w:rFonts w:hint="eastAsia" w:ascii="宋体" w:hAnsi="宋体" w:eastAsia="宋体" w:cs="宋体"/>
                <w:kern w:val="0"/>
                <w:szCs w:val="21"/>
                <w:lang w:bidi="ar"/>
              </w:rPr>
              <w:t>5.7英寸64K色 TFT LCD ,320×240</w:t>
            </w:r>
          </w:p>
          <w:p w14:paraId="1D2EE066">
            <w:pPr>
              <w:widowControl/>
              <w:textAlignment w:val="center"/>
              <w:rPr>
                <w:rFonts w:ascii="宋体" w:hAnsi="宋体" w:eastAsia="宋体" w:cs="宋体"/>
                <w:szCs w:val="21"/>
              </w:rPr>
            </w:pPr>
            <w:r>
              <w:rPr>
                <w:rFonts w:hint="eastAsia" w:ascii="宋体" w:hAnsi="宋体" w:eastAsia="宋体" w:cs="宋体"/>
                <w:kern w:val="0"/>
                <w:szCs w:val="21"/>
                <w:lang w:bidi="ar"/>
              </w:rPr>
              <w:t>标准配件 两支探头（1:1/ 1:10可切换），电流电压转换器×2，电源线，直流适配器，万用表笔，软件光盘</w:t>
            </w:r>
          </w:p>
        </w:tc>
      </w:tr>
      <w:tr w14:paraId="3586EBE8">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BCA3F">
            <w:pPr>
              <w:widowControl/>
              <w:jc w:val="center"/>
              <w:textAlignment w:val="center"/>
              <w:rPr>
                <w:rFonts w:ascii="宋体" w:hAnsi="宋体" w:eastAsia="宋体" w:cs="宋体"/>
                <w:szCs w:val="21"/>
              </w:rPr>
            </w:pPr>
            <w:r>
              <w:rPr>
                <w:rFonts w:hint="eastAsia" w:ascii="宋体" w:hAnsi="宋体" w:eastAsia="宋体" w:cs="宋体"/>
                <w:kern w:val="0"/>
                <w:szCs w:val="21"/>
                <w:lang w:bidi="ar"/>
              </w:rPr>
              <w:t>9</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582B0">
            <w:pPr>
              <w:widowControl/>
              <w:jc w:val="center"/>
              <w:textAlignment w:val="center"/>
              <w:rPr>
                <w:rFonts w:ascii="宋体" w:hAnsi="宋体" w:eastAsia="宋体" w:cs="宋体"/>
                <w:szCs w:val="21"/>
              </w:rPr>
            </w:pPr>
            <w:r>
              <w:rPr>
                <w:rFonts w:hint="eastAsia" w:ascii="宋体" w:hAnsi="宋体" w:eastAsia="宋体" w:cs="宋体"/>
                <w:kern w:val="0"/>
                <w:szCs w:val="21"/>
                <w:lang w:bidi="ar"/>
              </w:rPr>
              <w:t>万用接线盒</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D2BD3">
            <w:pPr>
              <w:rPr>
                <w:rFonts w:ascii="宋体" w:hAnsi="宋体" w:eastAsia="宋体" w:cs="宋体"/>
                <w:szCs w:val="21"/>
              </w:rPr>
            </w:pPr>
            <w:r>
              <w:rPr>
                <w:rFonts w:hint="eastAsia" w:ascii="宋体" w:hAnsi="宋体" w:eastAsia="宋体" w:cs="宋体"/>
                <w:szCs w:val="21"/>
              </w:rPr>
              <w:t>技术要求：</w:t>
            </w:r>
          </w:p>
          <w:p w14:paraId="38670E29">
            <w:pPr>
              <w:rPr>
                <w:rFonts w:ascii="宋体" w:hAnsi="宋体" w:eastAsia="宋体" w:cs="宋体"/>
                <w:szCs w:val="21"/>
              </w:rPr>
            </w:pPr>
            <w:r>
              <w:rPr>
                <w:rFonts w:hint="eastAsia" w:ascii="宋体" w:hAnsi="宋体" w:eastAsia="宋体" w:cs="宋体"/>
                <w:szCs w:val="21"/>
              </w:rPr>
              <w:t>1.配置各种规格的“T”型线，能满足轿车竞赛系统的所有保险丝、继电器、传感器、执行器插接测量之用，要有足够的通流能力和可重复插接使用能力。</w:t>
            </w:r>
          </w:p>
          <w:p w14:paraId="5F8E0865">
            <w:pPr>
              <w:rPr>
                <w:rFonts w:ascii="宋体" w:hAnsi="宋体" w:eastAsia="宋体" w:cs="宋体"/>
                <w:szCs w:val="21"/>
              </w:rPr>
            </w:pPr>
            <w:r>
              <w:rPr>
                <w:rFonts w:hint="eastAsia" w:ascii="宋体" w:hAnsi="宋体" w:eastAsia="宋体" w:cs="宋体"/>
                <w:szCs w:val="21"/>
              </w:rPr>
              <w:t>2.探针：具备测量方便，不破坏原车线束。</w:t>
            </w:r>
          </w:p>
          <w:p w14:paraId="1DEEC7EB">
            <w:pPr>
              <w:rPr>
                <w:rFonts w:ascii="宋体" w:hAnsi="宋体" w:eastAsia="宋体" w:cs="宋体"/>
                <w:szCs w:val="21"/>
              </w:rPr>
            </w:pPr>
            <w:r>
              <w:rPr>
                <w:rFonts w:hint="eastAsia" w:ascii="宋体" w:hAnsi="宋体" w:eastAsia="宋体" w:cs="宋体"/>
                <w:szCs w:val="21"/>
              </w:rPr>
              <w:t>3.鳄鱼夹：用以作暂时性电路连接。锯齿状的夹口可以牢牢地夹住要着色的零件，保证不会让零件松脱，个性化的绝缘设计，操作更安全。</w:t>
            </w:r>
          </w:p>
          <w:p w14:paraId="43F04C18">
            <w:pPr>
              <w:rPr>
                <w:rFonts w:ascii="宋体" w:hAnsi="宋体" w:eastAsia="宋体" w:cs="宋体"/>
                <w:szCs w:val="21"/>
              </w:rPr>
            </w:pPr>
            <w:r>
              <w:rPr>
                <w:rFonts w:hint="eastAsia" w:ascii="宋体" w:hAnsi="宋体" w:eastAsia="宋体" w:cs="宋体"/>
                <w:szCs w:val="21"/>
              </w:rPr>
              <w:t>4.可调电阻：可设置虚接故障；还可以起到保护用电器的作用。</w:t>
            </w:r>
          </w:p>
          <w:p w14:paraId="78CB7094">
            <w:pPr>
              <w:rPr>
                <w:rFonts w:ascii="宋体" w:hAnsi="宋体" w:eastAsia="宋体" w:cs="宋体"/>
                <w:szCs w:val="21"/>
              </w:rPr>
            </w:pPr>
            <w:r>
              <w:rPr>
                <w:rFonts w:hint="eastAsia" w:ascii="宋体" w:hAnsi="宋体" w:eastAsia="宋体" w:cs="宋体"/>
                <w:szCs w:val="21"/>
              </w:rPr>
              <w:t>5.表笔头：用PVC硅胶线，表笔灵敏度高、精准、质量好耐用，可直插电源表使用。</w:t>
            </w:r>
          </w:p>
          <w:p w14:paraId="39FAE1AF">
            <w:pPr>
              <w:rPr>
                <w:rFonts w:ascii="宋体" w:hAnsi="宋体" w:eastAsia="宋体" w:cs="宋体"/>
                <w:szCs w:val="21"/>
              </w:rPr>
            </w:pPr>
            <w:r>
              <w:rPr>
                <w:rFonts w:hint="eastAsia" w:ascii="宋体" w:hAnsi="宋体" w:eastAsia="宋体" w:cs="宋体"/>
                <w:szCs w:val="21"/>
              </w:rPr>
              <w:t>6.三通：测量性能高，使用方便。</w:t>
            </w:r>
          </w:p>
          <w:p w14:paraId="03B293C1">
            <w:pPr>
              <w:rPr>
                <w:rFonts w:ascii="宋体" w:hAnsi="宋体" w:eastAsia="宋体" w:cs="宋体"/>
                <w:szCs w:val="21"/>
              </w:rPr>
            </w:pPr>
            <w:r>
              <w:rPr>
                <w:rFonts w:hint="eastAsia" w:ascii="宋体" w:hAnsi="宋体" w:eastAsia="宋体" w:cs="宋体"/>
                <w:szCs w:val="21"/>
              </w:rPr>
              <w:t>7.测试灯：方便用于检测器件是否带电，绝缘性能高。</w:t>
            </w:r>
          </w:p>
          <w:p w14:paraId="366567A9">
            <w:pPr>
              <w:rPr>
                <w:rFonts w:ascii="宋体" w:hAnsi="宋体" w:eastAsia="宋体" w:cs="宋体"/>
                <w:szCs w:val="21"/>
              </w:rPr>
            </w:pPr>
            <w:r>
              <w:rPr>
                <w:rFonts w:hint="eastAsia" w:ascii="宋体" w:hAnsi="宋体" w:eastAsia="宋体" w:cs="宋体"/>
                <w:szCs w:val="21"/>
              </w:rPr>
              <w:t>8.测试线：满足车辆各种检测保险丝、继电器、元器件插接测量。</w:t>
            </w:r>
          </w:p>
          <w:p w14:paraId="5DC18196">
            <w:pPr>
              <w:widowControl/>
              <w:textAlignment w:val="center"/>
              <w:rPr>
                <w:rFonts w:ascii="宋体" w:hAnsi="宋体" w:eastAsia="宋体" w:cs="宋体"/>
                <w:bCs/>
                <w:kern w:val="0"/>
                <w:szCs w:val="21"/>
              </w:rPr>
            </w:pPr>
            <w:r>
              <w:rPr>
                <w:rFonts w:hint="eastAsia" w:ascii="宋体" w:hAnsi="宋体" w:eastAsia="宋体" w:cs="宋体"/>
                <w:spacing w:val="8"/>
                <w:szCs w:val="21"/>
              </w:rPr>
              <w:t>9.适用新能源汽车教学使用。</w:t>
            </w:r>
          </w:p>
        </w:tc>
      </w:tr>
      <w:tr w14:paraId="0FD56347">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BE9B3">
            <w:pPr>
              <w:widowControl/>
              <w:jc w:val="center"/>
              <w:textAlignment w:val="center"/>
              <w:rPr>
                <w:rFonts w:ascii="宋体" w:hAnsi="宋体" w:eastAsia="宋体" w:cs="宋体"/>
                <w:szCs w:val="21"/>
              </w:rPr>
            </w:pPr>
            <w:r>
              <w:rPr>
                <w:rFonts w:hint="eastAsia" w:ascii="宋体" w:hAnsi="宋体" w:eastAsia="宋体" w:cs="宋体"/>
                <w:kern w:val="0"/>
                <w:szCs w:val="21"/>
                <w:lang w:bidi="ar"/>
              </w:rPr>
              <w:t>10</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C270D">
            <w:pPr>
              <w:widowControl/>
              <w:jc w:val="center"/>
              <w:textAlignment w:val="center"/>
              <w:rPr>
                <w:rFonts w:ascii="宋体" w:hAnsi="宋体" w:eastAsia="宋体" w:cs="宋体"/>
                <w:szCs w:val="21"/>
              </w:rPr>
            </w:pPr>
            <w:r>
              <w:rPr>
                <w:rFonts w:hint="eastAsia" w:ascii="宋体" w:hAnsi="宋体" w:eastAsia="宋体" w:cs="宋体"/>
                <w:kern w:val="0"/>
                <w:szCs w:val="21"/>
                <w:lang w:bidi="ar"/>
              </w:rPr>
              <w:t>绝缘测试仪</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58F7A">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基本功能 量程 基本精度</w:t>
            </w:r>
          </w:p>
          <w:p w14:paraId="2CB7DD6D">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绝缘电阻</w:t>
            </w:r>
            <w:r>
              <w:rPr>
                <w:rFonts w:hint="eastAsia" w:ascii="宋体" w:hAnsi="宋体" w:cs="宋体"/>
                <w:kern w:val="0"/>
                <w:szCs w:val="21"/>
                <w:lang w:bidi="ar"/>
              </w:rPr>
              <w:t>（</w:t>
            </w:r>
            <w:r>
              <w:rPr>
                <w:rFonts w:hint="eastAsia" w:ascii="宋体" w:hAnsi="宋体" w:eastAsia="宋体" w:cs="宋体"/>
                <w:kern w:val="0"/>
                <w:szCs w:val="21"/>
                <w:lang w:bidi="ar"/>
              </w:rPr>
              <w:t>Ω</w:t>
            </w:r>
            <w:r>
              <w:rPr>
                <w:rFonts w:hint="eastAsia" w:ascii="宋体" w:hAnsi="宋体" w:cs="宋体"/>
                <w:kern w:val="0"/>
                <w:szCs w:val="21"/>
                <w:lang w:bidi="ar"/>
              </w:rPr>
              <w:t>）</w:t>
            </w:r>
            <w:r>
              <w:rPr>
                <w:rFonts w:hint="eastAsia" w:ascii="宋体" w:hAnsi="宋体" w:eastAsia="宋体" w:cs="宋体"/>
                <w:kern w:val="0"/>
                <w:szCs w:val="21"/>
                <w:lang w:bidi="ar"/>
              </w:rPr>
              <w:t xml:space="preserve"> 输出电压 100V/250V/500V/1000V 0%～20%　</w:t>
            </w:r>
          </w:p>
          <w:p w14:paraId="56749C63">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 xml:space="preserve"> 100V 0.1MΩ～500MΩ ±(3%+5)</w:t>
            </w:r>
          </w:p>
          <w:p w14:paraId="678F786C">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 xml:space="preserve"> 250V 0.5MΩ～2GΩ ±(3%+5)</w:t>
            </w:r>
          </w:p>
          <w:p w14:paraId="7928D738">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 xml:space="preserve"> 500V 1MΩ～4GΩ ±(3%+5)</w:t>
            </w:r>
          </w:p>
          <w:p w14:paraId="587D606A">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 xml:space="preserve"> 1000V 2MΩ～10GΩ ±(3%+5)</w:t>
            </w:r>
          </w:p>
          <w:p w14:paraId="2A2214A4">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短路电流 　 &lt;2mA</w:t>
            </w:r>
          </w:p>
          <w:p w14:paraId="5DAAC833">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直流电压 (V) 1000V ±(2%+3)</w:t>
            </w:r>
          </w:p>
          <w:p w14:paraId="72EF42D8">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交流电压 (V) 750V ±(2%+3)</w:t>
            </w:r>
          </w:p>
          <w:p w14:paraId="1364A480">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低电阻</w:t>
            </w:r>
            <w:r>
              <w:rPr>
                <w:rFonts w:hint="eastAsia" w:ascii="宋体" w:hAnsi="宋体" w:cs="宋体"/>
                <w:kern w:val="0"/>
                <w:szCs w:val="21"/>
                <w:lang w:bidi="ar"/>
              </w:rPr>
              <w:t>（</w:t>
            </w:r>
            <w:r>
              <w:rPr>
                <w:rFonts w:hint="eastAsia" w:ascii="宋体" w:hAnsi="宋体" w:eastAsia="宋体" w:cs="宋体"/>
                <w:kern w:val="0"/>
                <w:szCs w:val="21"/>
                <w:lang w:bidi="ar"/>
              </w:rPr>
              <w:t>Ω</w:t>
            </w:r>
            <w:r>
              <w:rPr>
                <w:rFonts w:hint="eastAsia" w:ascii="宋体" w:hAnsi="宋体" w:cs="宋体"/>
                <w:kern w:val="0"/>
                <w:szCs w:val="21"/>
                <w:lang w:bidi="ar"/>
              </w:rPr>
              <w:t>）</w:t>
            </w:r>
            <w:r>
              <w:rPr>
                <w:rFonts w:hint="eastAsia" w:ascii="宋体" w:hAnsi="宋体" w:eastAsia="宋体" w:cs="宋体"/>
                <w:kern w:val="0"/>
                <w:szCs w:val="21"/>
                <w:lang w:bidi="ar"/>
              </w:rPr>
              <w:t xml:space="preserve"> 0.1Ω～999.9Ω ±(1%+3)</w:t>
            </w:r>
          </w:p>
          <w:p w14:paraId="51ACFA4B">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特殊功能</w:t>
            </w:r>
          </w:p>
          <w:p w14:paraId="223DF0CA">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自动量程 　 √</w:t>
            </w:r>
          </w:p>
          <w:p w14:paraId="073D43A7">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自动关机 　 √</w:t>
            </w:r>
          </w:p>
          <w:p w14:paraId="08D4BF60">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低电压显示  √</w:t>
            </w:r>
          </w:p>
          <w:p w14:paraId="7F5263EE">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数据存储 　 18</w:t>
            </w:r>
          </w:p>
          <w:p w14:paraId="743B8D1B">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比较功能 　 √</w:t>
            </w:r>
          </w:p>
          <w:p w14:paraId="27D38166">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极化指数 　 √</w:t>
            </w:r>
          </w:p>
          <w:p w14:paraId="7BC591AA">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吸收比 　   √</w:t>
            </w:r>
          </w:p>
          <w:p w14:paraId="0172E4F6">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LCD 背光 　 √</w:t>
            </w:r>
          </w:p>
          <w:p w14:paraId="7B9653AE">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模拟条 　 30段</w:t>
            </w:r>
          </w:p>
          <w:p w14:paraId="403B911B">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超量程报警 　 √</w:t>
            </w:r>
          </w:p>
          <w:p w14:paraId="77127E4B">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高压警告指示 　 √</w:t>
            </w:r>
          </w:p>
          <w:p w14:paraId="71FFD70F">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测试时间选择 约30分钟 √</w:t>
            </w:r>
          </w:p>
          <w:p w14:paraId="341AB1CA">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一般特征</w:t>
            </w:r>
          </w:p>
          <w:p w14:paraId="4897CF61">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电源 (LR14) × 8</w:t>
            </w:r>
          </w:p>
          <w:p w14:paraId="1BBB36DB">
            <w:pPr>
              <w:widowControl/>
              <w:textAlignment w:val="center"/>
              <w:rPr>
                <w:rFonts w:ascii="宋体" w:hAnsi="宋体" w:eastAsia="宋体" w:cs="宋体"/>
                <w:kern w:val="0"/>
                <w:szCs w:val="21"/>
                <w:lang w:bidi="ar"/>
              </w:rPr>
            </w:pPr>
            <w:r>
              <w:rPr>
                <w:rFonts w:hint="eastAsia" w:ascii="宋体" w:hAnsi="宋体" w:eastAsia="宋体" w:cs="宋体"/>
                <w:kern w:val="0"/>
                <w:szCs w:val="21"/>
                <w:lang w:bidi="ar"/>
              </w:rPr>
              <w:t xml:space="preserve">LCD尺寸 </w:t>
            </w:r>
            <w:r>
              <w:rPr>
                <w:rFonts w:hint="eastAsia" w:asciiTheme="minorEastAsia" w:hAnsiTheme="minorEastAsia" w:cstheme="minorEastAsia"/>
                <w:szCs w:val="21"/>
              </w:rPr>
              <w:t>≥</w:t>
            </w:r>
            <w:r>
              <w:rPr>
                <w:rFonts w:hint="eastAsia" w:ascii="宋体" w:hAnsi="宋体" w:eastAsia="宋体" w:cs="宋体"/>
                <w:kern w:val="0"/>
                <w:szCs w:val="21"/>
                <w:lang w:bidi="ar"/>
              </w:rPr>
              <w:t>123mm × 58mm</w:t>
            </w:r>
          </w:p>
          <w:p w14:paraId="7DA1C351">
            <w:pPr>
              <w:widowControl/>
              <w:textAlignment w:val="center"/>
              <w:rPr>
                <w:rFonts w:ascii="宋体" w:hAnsi="宋体" w:eastAsia="宋体" w:cs="宋体"/>
                <w:szCs w:val="21"/>
              </w:rPr>
            </w:pPr>
            <w:r>
              <w:rPr>
                <w:rFonts w:hint="eastAsia" w:ascii="宋体" w:hAnsi="宋体" w:eastAsia="宋体" w:cs="宋体"/>
                <w:kern w:val="0"/>
                <w:szCs w:val="21"/>
                <w:lang w:bidi="ar"/>
              </w:rPr>
              <w:t>标准配件 单插头测试线红色1条、单插头测试线黑色1条、双插头红色测试线1条、红色表笔1支，黑色表笔1支、红色鳄鱼夹2个、黑色鳄鱼夹1个、携带箱1个。</w:t>
            </w:r>
          </w:p>
        </w:tc>
      </w:tr>
      <w:tr w14:paraId="5B248718">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CBEAD">
            <w:pPr>
              <w:widowControl/>
              <w:jc w:val="center"/>
              <w:textAlignment w:val="center"/>
              <w:rPr>
                <w:rFonts w:ascii="宋体" w:hAnsi="宋体" w:eastAsia="宋体" w:cs="宋体"/>
                <w:szCs w:val="21"/>
              </w:rPr>
            </w:pPr>
            <w:r>
              <w:rPr>
                <w:rFonts w:hint="eastAsia" w:ascii="宋体" w:hAnsi="宋体" w:eastAsia="宋体" w:cs="宋体"/>
                <w:kern w:val="0"/>
                <w:szCs w:val="21"/>
                <w:lang w:bidi="ar"/>
              </w:rPr>
              <w:t>11</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738D7">
            <w:pPr>
              <w:widowControl/>
              <w:jc w:val="center"/>
              <w:textAlignment w:val="center"/>
              <w:rPr>
                <w:rFonts w:ascii="宋体" w:hAnsi="宋体" w:eastAsia="宋体" w:cs="宋体"/>
                <w:szCs w:val="21"/>
              </w:rPr>
            </w:pPr>
            <w:r>
              <w:rPr>
                <w:rFonts w:hint="eastAsia" w:ascii="宋体" w:hAnsi="宋体" w:eastAsia="宋体" w:cs="宋体"/>
                <w:kern w:val="0"/>
                <w:szCs w:val="21"/>
                <w:lang w:bidi="ar"/>
              </w:rPr>
              <w:t>人员防护套装</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D65C4">
            <w:pPr>
              <w:rPr>
                <w:rFonts w:ascii="宋体" w:hAnsi="宋体" w:eastAsia="宋体" w:cs="宋体"/>
                <w:szCs w:val="21"/>
              </w:rPr>
            </w:pPr>
            <w:r>
              <w:rPr>
                <w:rFonts w:hint="eastAsia" w:ascii="宋体" w:hAnsi="宋体" w:eastAsia="宋体" w:cs="宋体"/>
                <w:szCs w:val="21"/>
              </w:rPr>
              <w:t>人员防护套装包括绝缘手套、耐磨手套、绝缘鞋、护目镜、安全帽等各1套。</w:t>
            </w:r>
          </w:p>
          <w:p w14:paraId="27FE4461">
            <w:pPr>
              <w:rPr>
                <w:rFonts w:ascii="宋体" w:hAnsi="宋体" w:eastAsia="宋体" w:cs="宋体"/>
                <w:szCs w:val="21"/>
              </w:rPr>
            </w:pPr>
            <w:r>
              <w:rPr>
                <w:rFonts w:hint="eastAsia" w:ascii="宋体" w:hAnsi="宋体" w:cs="宋体"/>
                <w:szCs w:val="21"/>
              </w:rPr>
              <w:t>1.</w:t>
            </w:r>
            <w:r>
              <w:rPr>
                <w:rFonts w:hint="eastAsia" w:ascii="宋体" w:hAnsi="宋体" w:eastAsia="宋体" w:cs="宋体"/>
                <w:szCs w:val="21"/>
              </w:rPr>
              <w:t>绝缘手套：天然橡胶制成，耐压等级1KV。</w:t>
            </w:r>
          </w:p>
          <w:p w14:paraId="1B649277">
            <w:pPr>
              <w:rPr>
                <w:rFonts w:ascii="宋体" w:hAnsi="宋体" w:eastAsia="宋体" w:cs="宋体"/>
                <w:szCs w:val="21"/>
              </w:rPr>
            </w:pPr>
            <w:r>
              <w:rPr>
                <w:rFonts w:hint="eastAsia" w:ascii="宋体" w:hAnsi="宋体" w:cs="宋体"/>
                <w:szCs w:val="21"/>
              </w:rPr>
              <w:t>2.</w:t>
            </w:r>
            <w:r>
              <w:rPr>
                <w:rFonts w:hint="eastAsia" w:ascii="宋体" w:hAnsi="宋体" w:eastAsia="宋体" w:cs="宋体"/>
                <w:szCs w:val="21"/>
              </w:rPr>
              <w:t>耐磨手套：符合人体工程学设计；可降低潜在的危险，如：刀割等；可清洗。</w:t>
            </w:r>
          </w:p>
          <w:p w14:paraId="47A20D09">
            <w:pPr>
              <w:rPr>
                <w:rFonts w:ascii="宋体" w:hAnsi="宋体" w:eastAsia="宋体" w:cs="宋体"/>
                <w:szCs w:val="21"/>
              </w:rPr>
            </w:pPr>
            <w:r>
              <w:rPr>
                <w:rFonts w:hint="eastAsia" w:ascii="宋体" w:hAnsi="宋体" w:cs="宋体"/>
                <w:szCs w:val="21"/>
              </w:rPr>
              <w:t>3.</w:t>
            </w:r>
            <w:r>
              <w:rPr>
                <w:rFonts w:hint="eastAsia" w:ascii="宋体" w:hAnsi="宋体" w:eastAsia="宋体" w:cs="宋体"/>
                <w:szCs w:val="21"/>
              </w:rPr>
              <w:t>绝缘鞋：防砸电绝缘；双密度聚氨酯（PU）一次成型鞋底，大底致密耐磨，中底柔软舒适配合防滑设计穿着舒适安全。柔软型全封闭鞋舌，有效防止飞溅液体进入。</w:t>
            </w:r>
          </w:p>
          <w:p w14:paraId="15A579F1">
            <w:pPr>
              <w:rPr>
                <w:rFonts w:ascii="宋体" w:hAnsi="宋体" w:eastAsia="宋体" w:cs="宋体"/>
                <w:szCs w:val="21"/>
              </w:rPr>
            </w:pPr>
            <w:r>
              <w:rPr>
                <w:rFonts w:hint="eastAsia" w:ascii="宋体" w:hAnsi="宋体" w:cs="宋体"/>
                <w:szCs w:val="21"/>
              </w:rPr>
              <w:t>4.</w:t>
            </w:r>
            <w:r>
              <w:rPr>
                <w:rFonts w:hint="eastAsia" w:ascii="宋体" w:hAnsi="宋体" w:eastAsia="宋体" w:cs="宋体"/>
                <w:szCs w:val="21"/>
              </w:rPr>
              <w:t>护目镜：防冲击物，如打磨，研磨等。防化学物，如电镀，喷漆等。防光辐射，如红外线、紫外线等。防热辐射，如电火花，热辐射等。</w:t>
            </w:r>
          </w:p>
          <w:p w14:paraId="380E25E2">
            <w:pPr>
              <w:rPr>
                <w:rFonts w:ascii="宋体" w:hAnsi="宋体" w:eastAsia="宋体" w:cs="宋体"/>
                <w:szCs w:val="21"/>
              </w:rPr>
            </w:pPr>
            <w:r>
              <w:rPr>
                <w:rFonts w:hint="eastAsia" w:ascii="宋体" w:hAnsi="宋体" w:cs="宋体"/>
                <w:szCs w:val="21"/>
              </w:rPr>
              <w:t>5.</w:t>
            </w:r>
            <w:r>
              <w:rPr>
                <w:rFonts w:hint="eastAsia" w:ascii="宋体" w:hAnsi="宋体" w:eastAsia="宋体" w:cs="宋体"/>
                <w:szCs w:val="21"/>
              </w:rPr>
              <w:t>安全帽：绝缘，防撞减震，防喷溅，抗撕裂， 安全帽采用 ABS 硬质材质，无毒、无味、无任何刺激。</w:t>
            </w:r>
          </w:p>
        </w:tc>
      </w:tr>
      <w:tr w14:paraId="70FEA8D5">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0C1C5">
            <w:pPr>
              <w:widowControl/>
              <w:jc w:val="center"/>
              <w:textAlignment w:val="center"/>
              <w:rPr>
                <w:rFonts w:ascii="宋体" w:hAnsi="宋体" w:eastAsia="宋体" w:cs="宋体"/>
                <w:szCs w:val="21"/>
              </w:rPr>
            </w:pPr>
            <w:r>
              <w:rPr>
                <w:rFonts w:hint="eastAsia" w:ascii="宋体" w:hAnsi="宋体" w:eastAsia="宋体" w:cs="宋体"/>
                <w:kern w:val="0"/>
                <w:szCs w:val="21"/>
                <w:lang w:bidi="ar"/>
              </w:rPr>
              <w:t>12</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CE851">
            <w:pPr>
              <w:widowControl/>
              <w:jc w:val="center"/>
              <w:textAlignment w:val="center"/>
              <w:rPr>
                <w:rFonts w:ascii="宋体" w:hAnsi="宋体" w:eastAsia="宋体" w:cs="宋体"/>
                <w:szCs w:val="21"/>
              </w:rPr>
            </w:pPr>
            <w:r>
              <w:rPr>
                <w:rFonts w:hint="eastAsia" w:ascii="宋体" w:hAnsi="宋体" w:eastAsia="宋体" w:cs="宋体"/>
                <w:kern w:val="0"/>
                <w:szCs w:val="21"/>
                <w:lang w:bidi="ar"/>
              </w:rPr>
              <w:t>工位安全防护套装</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22B34">
            <w:pPr>
              <w:rPr>
                <w:rFonts w:ascii="宋体" w:hAnsi="宋体" w:eastAsia="宋体" w:cs="宋体"/>
                <w:szCs w:val="21"/>
              </w:rPr>
            </w:pPr>
            <w:r>
              <w:rPr>
                <w:rFonts w:hint="eastAsia" w:ascii="宋体" w:hAnsi="宋体" w:eastAsia="宋体" w:cs="宋体"/>
                <w:szCs w:val="21"/>
              </w:rPr>
              <w:t>工位安全保护套装包括警示牌、隔离带套装、绝缘防护垫等各1套。</w:t>
            </w:r>
          </w:p>
          <w:p w14:paraId="7C2870A9">
            <w:pPr>
              <w:rPr>
                <w:rFonts w:ascii="宋体" w:hAnsi="宋体" w:eastAsia="宋体" w:cs="宋体"/>
                <w:szCs w:val="21"/>
              </w:rPr>
            </w:pPr>
            <w:r>
              <w:rPr>
                <w:rFonts w:hint="eastAsia" w:ascii="宋体" w:hAnsi="宋体" w:cs="宋体"/>
                <w:szCs w:val="21"/>
              </w:rPr>
              <w:t>1.</w:t>
            </w:r>
            <w:r>
              <w:rPr>
                <w:rFonts w:hint="eastAsia" w:ascii="宋体" w:hAnsi="宋体" w:eastAsia="宋体" w:cs="宋体"/>
                <w:szCs w:val="21"/>
              </w:rPr>
              <w:t>警示牌：绝缘材质制作，表面喷涂</w:t>
            </w:r>
            <w:r>
              <w:rPr>
                <w:rFonts w:hint="eastAsia" w:ascii="宋体" w:hAnsi="宋体" w:cs="宋体"/>
                <w:szCs w:val="21"/>
              </w:rPr>
              <w:t>“</w:t>
            </w:r>
            <w:r>
              <w:rPr>
                <w:rFonts w:hint="eastAsia" w:ascii="宋体" w:hAnsi="宋体" w:eastAsia="宋体" w:cs="宋体"/>
                <w:szCs w:val="21"/>
              </w:rPr>
              <w:t>危险，请勿靠近</w:t>
            </w:r>
            <w:r>
              <w:rPr>
                <w:rFonts w:hint="eastAsia" w:ascii="宋体" w:hAnsi="宋体" w:cs="宋体"/>
                <w:szCs w:val="21"/>
              </w:rPr>
              <w:t>”</w:t>
            </w:r>
            <w:r>
              <w:rPr>
                <w:rFonts w:hint="eastAsia" w:ascii="宋体" w:hAnsi="宋体" w:eastAsia="宋体" w:cs="宋体"/>
                <w:szCs w:val="21"/>
              </w:rPr>
              <w:t>字样与带电符号。</w:t>
            </w:r>
          </w:p>
          <w:p w14:paraId="19B34F52">
            <w:pPr>
              <w:rPr>
                <w:rFonts w:ascii="宋体" w:hAnsi="宋体" w:eastAsia="宋体" w:cs="宋体"/>
                <w:szCs w:val="21"/>
              </w:rPr>
            </w:pPr>
            <w:r>
              <w:rPr>
                <w:rFonts w:hint="eastAsia" w:ascii="宋体" w:hAnsi="宋体" w:cs="宋体"/>
                <w:szCs w:val="21"/>
              </w:rPr>
              <w:t>2.</w:t>
            </w:r>
            <w:r>
              <w:rPr>
                <w:rFonts w:hint="eastAsia" w:ascii="宋体" w:hAnsi="宋体" w:eastAsia="宋体" w:cs="宋体"/>
                <w:szCs w:val="21"/>
              </w:rPr>
              <w:t>隔离带套装：可再次利用，对操作空间进行隔离；最长5m；可伸缩，每套6根围成一个工位。</w:t>
            </w:r>
          </w:p>
          <w:p w14:paraId="7827B045">
            <w:pPr>
              <w:rPr>
                <w:rFonts w:ascii="宋体" w:hAnsi="宋体" w:eastAsia="宋体" w:cs="宋体"/>
                <w:szCs w:val="21"/>
              </w:rPr>
            </w:pPr>
            <w:r>
              <w:rPr>
                <w:rFonts w:hint="eastAsia" w:ascii="宋体" w:hAnsi="宋体" w:cs="宋体"/>
                <w:szCs w:val="21"/>
              </w:rPr>
              <w:t>3.</w:t>
            </w:r>
            <w:r>
              <w:rPr>
                <w:rFonts w:hint="eastAsia" w:ascii="宋体" w:hAnsi="宋体" w:eastAsia="宋体" w:cs="宋体"/>
                <w:szCs w:val="21"/>
              </w:rPr>
              <w:t>绝缘防护垫：耐压不低于1500V，尺寸不小于：2m x 1m x 5mm  （长x宽x厚度</w:t>
            </w:r>
            <w:r>
              <w:rPr>
                <w:rFonts w:hint="eastAsia" w:ascii="宋体" w:hAnsi="宋体" w:cs="宋体"/>
                <w:szCs w:val="21"/>
              </w:rPr>
              <w:t>）</w:t>
            </w:r>
          </w:p>
        </w:tc>
      </w:tr>
      <w:tr w14:paraId="20C7004D">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9A67E">
            <w:pPr>
              <w:widowControl/>
              <w:jc w:val="center"/>
              <w:textAlignment w:val="center"/>
              <w:rPr>
                <w:rFonts w:ascii="宋体" w:hAnsi="宋体" w:eastAsia="宋体" w:cs="宋体"/>
                <w:szCs w:val="21"/>
              </w:rPr>
            </w:pPr>
            <w:r>
              <w:rPr>
                <w:rFonts w:hint="eastAsia" w:ascii="宋体" w:hAnsi="宋体" w:eastAsia="宋体" w:cs="宋体"/>
                <w:kern w:val="0"/>
                <w:szCs w:val="21"/>
                <w:lang w:bidi="ar"/>
              </w:rPr>
              <w:t>13</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3A2AE">
            <w:pPr>
              <w:widowControl/>
              <w:jc w:val="center"/>
              <w:textAlignment w:val="center"/>
              <w:rPr>
                <w:rFonts w:ascii="宋体" w:hAnsi="宋体" w:eastAsia="宋体" w:cs="宋体"/>
                <w:szCs w:val="21"/>
              </w:rPr>
            </w:pPr>
            <w:r>
              <w:rPr>
                <w:rFonts w:hint="eastAsia" w:ascii="宋体" w:hAnsi="宋体" w:eastAsia="宋体" w:cs="宋体"/>
                <w:kern w:val="0"/>
                <w:szCs w:val="21"/>
                <w:lang w:bidi="ar"/>
              </w:rPr>
              <w:t>新能源汽车维修拆装用高压工具套装</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1A72E">
            <w:pPr>
              <w:rPr>
                <w:rFonts w:ascii="宋体" w:hAnsi="宋体" w:eastAsia="宋体" w:cs="宋体"/>
                <w:spacing w:val="8"/>
                <w:szCs w:val="21"/>
              </w:rPr>
            </w:pPr>
            <w:r>
              <w:rPr>
                <w:rFonts w:hint="eastAsia" w:ascii="宋体" w:hAnsi="宋体" w:eastAsia="宋体" w:cs="宋体"/>
                <w:spacing w:val="8"/>
                <w:szCs w:val="21"/>
              </w:rPr>
              <w:t>针对纯电动汽车设计的维修工具方案。</w:t>
            </w:r>
          </w:p>
          <w:p w14:paraId="02B3694F">
            <w:pPr>
              <w:rPr>
                <w:rFonts w:ascii="宋体" w:hAnsi="宋体" w:eastAsia="宋体" w:cs="宋体"/>
                <w:spacing w:val="8"/>
                <w:szCs w:val="21"/>
              </w:rPr>
            </w:pPr>
            <w:r>
              <w:rPr>
                <w:rFonts w:hint="eastAsia" w:ascii="宋体" w:hAnsi="宋体" w:eastAsia="宋体" w:cs="宋体"/>
                <w:spacing w:val="8"/>
                <w:szCs w:val="21"/>
              </w:rPr>
              <w:t>配置清单如下：</w:t>
            </w:r>
          </w:p>
          <w:p w14:paraId="758BDC79">
            <w:pPr>
              <w:rPr>
                <w:rFonts w:ascii="宋体" w:hAnsi="宋体" w:eastAsia="宋体" w:cs="宋体"/>
                <w:spacing w:val="8"/>
                <w:szCs w:val="21"/>
              </w:rPr>
            </w:pPr>
            <w:r>
              <w:rPr>
                <w:rFonts w:hint="eastAsia" w:ascii="宋体" w:hAnsi="宋体" w:eastAsia="宋体" w:cs="宋体"/>
                <w:spacing w:val="8"/>
                <w:szCs w:val="21"/>
              </w:rPr>
              <w:t>序号     品名          规格      数量</w:t>
            </w:r>
          </w:p>
          <w:p w14:paraId="32C5DA1E">
            <w:pPr>
              <w:rPr>
                <w:rFonts w:ascii="宋体" w:hAnsi="宋体" w:eastAsia="宋体" w:cs="宋体"/>
                <w:spacing w:val="8"/>
                <w:szCs w:val="21"/>
              </w:rPr>
            </w:pPr>
            <w:r>
              <w:rPr>
                <w:rFonts w:hint="eastAsia" w:ascii="宋体" w:hAnsi="宋体" w:eastAsia="宋体" w:cs="宋体"/>
                <w:spacing w:val="8"/>
                <w:szCs w:val="21"/>
              </w:rPr>
              <w:t>1  12.5mm绝缘套筒       10mm      1</w:t>
            </w:r>
          </w:p>
          <w:p w14:paraId="6F8ABE8E">
            <w:pPr>
              <w:rPr>
                <w:rFonts w:ascii="宋体" w:hAnsi="宋体" w:eastAsia="宋体" w:cs="宋体"/>
                <w:spacing w:val="8"/>
                <w:szCs w:val="21"/>
              </w:rPr>
            </w:pPr>
            <w:r>
              <w:rPr>
                <w:rFonts w:hint="eastAsia" w:ascii="宋体" w:hAnsi="宋体" w:eastAsia="宋体" w:cs="宋体"/>
                <w:spacing w:val="8"/>
                <w:szCs w:val="21"/>
              </w:rPr>
              <w:t>2  12.5mm绝缘套筒       12mm      1</w:t>
            </w:r>
          </w:p>
          <w:p w14:paraId="7DFC7663">
            <w:pPr>
              <w:rPr>
                <w:rFonts w:ascii="宋体" w:hAnsi="宋体" w:eastAsia="宋体" w:cs="宋体"/>
                <w:spacing w:val="8"/>
                <w:szCs w:val="21"/>
              </w:rPr>
            </w:pPr>
            <w:r>
              <w:rPr>
                <w:rFonts w:hint="eastAsia" w:ascii="宋体" w:hAnsi="宋体" w:eastAsia="宋体" w:cs="宋体"/>
                <w:spacing w:val="8"/>
                <w:szCs w:val="21"/>
              </w:rPr>
              <w:t>3  12.5mm绝缘套筒       13mm      1</w:t>
            </w:r>
          </w:p>
          <w:p w14:paraId="35D8A5AA">
            <w:pPr>
              <w:pStyle w:val="42"/>
              <w:ind w:firstLine="0" w:firstLineChars="0"/>
              <w:rPr>
                <w:rFonts w:ascii="宋体" w:hAnsi="宋体" w:eastAsia="宋体" w:cs="宋体"/>
                <w:spacing w:val="8"/>
                <w:szCs w:val="21"/>
              </w:rPr>
            </w:pPr>
            <w:r>
              <w:rPr>
                <w:rFonts w:hint="eastAsia" w:ascii="宋体" w:hAnsi="宋体" w:eastAsia="宋体" w:cs="宋体"/>
                <w:spacing w:val="8"/>
                <w:szCs w:val="21"/>
              </w:rPr>
              <w:t>4  12.5mm绝缘套筒       14mm      1</w:t>
            </w:r>
          </w:p>
          <w:p w14:paraId="24A1928E">
            <w:pPr>
              <w:pStyle w:val="42"/>
              <w:ind w:firstLine="0" w:firstLineChars="0"/>
              <w:rPr>
                <w:rFonts w:ascii="宋体" w:hAnsi="宋体" w:eastAsia="宋体" w:cs="宋体"/>
                <w:spacing w:val="8"/>
                <w:szCs w:val="21"/>
              </w:rPr>
            </w:pPr>
            <w:r>
              <w:rPr>
                <w:rFonts w:hint="eastAsia" w:ascii="宋体" w:hAnsi="宋体" w:eastAsia="宋体" w:cs="宋体"/>
                <w:spacing w:val="8"/>
                <w:szCs w:val="21"/>
              </w:rPr>
              <w:t>5  12.5mm绝缘套筒       16mm      1</w:t>
            </w:r>
          </w:p>
          <w:p w14:paraId="7E8C5216">
            <w:pPr>
              <w:pStyle w:val="42"/>
              <w:ind w:firstLine="0" w:firstLineChars="0"/>
              <w:rPr>
                <w:rFonts w:ascii="宋体" w:hAnsi="宋体" w:eastAsia="宋体" w:cs="宋体"/>
                <w:spacing w:val="8"/>
                <w:szCs w:val="21"/>
              </w:rPr>
            </w:pPr>
            <w:r>
              <w:rPr>
                <w:rFonts w:hint="eastAsia" w:ascii="宋体" w:hAnsi="宋体" w:eastAsia="宋体" w:cs="宋体"/>
                <w:spacing w:val="8"/>
                <w:szCs w:val="21"/>
              </w:rPr>
              <w:t>6  12.5mm绝缘套筒       17mm      1</w:t>
            </w:r>
          </w:p>
          <w:p w14:paraId="3A712FE5">
            <w:pPr>
              <w:pStyle w:val="42"/>
              <w:ind w:firstLine="0" w:firstLineChars="0"/>
              <w:rPr>
                <w:rFonts w:ascii="宋体" w:hAnsi="宋体" w:eastAsia="宋体" w:cs="宋体"/>
                <w:spacing w:val="8"/>
                <w:szCs w:val="21"/>
              </w:rPr>
            </w:pPr>
            <w:r>
              <w:rPr>
                <w:rFonts w:hint="eastAsia" w:ascii="宋体" w:hAnsi="宋体" w:eastAsia="宋体" w:cs="宋体"/>
                <w:spacing w:val="8"/>
                <w:szCs w:val="21"/>
              </w:rPr>
              <w:t>7  12.5mm绝缘套筒       18mm      1</w:t>
            </w:r>
          </w:p>
          <w:p w14:paraId="4DE668CE">
            <w:pPr>
              <w:pStyle w:val="42"/>
              <w:ind w:firstLine="0" w:firstLineChars="0"/>
              <w:rPr>
                <w:rFonts w:ascii="宋体" w:hAnsi="宋体" w:eastAsia="宋体" w:cs="宋体"/>
                <w:spacing w:val="8"/>
                <w:szCs w:val="21"/>
              </w:rPr>
            </w:pPr>
            <w:r>
              <w:rPr>
                <w:rFonts w:hint="eastAsia" w:ascii="宋体" w:hAnsi="宋体" w:eastAsia="宋体" w:cs="宋体"/>
                <w:spacing w:val="8"/>
                <w:szCs w:val="21"/>
              </w:rPr>
              <w:t>8  12.5mm绝缘套筒       19mm      1</w:t>
            </w:r>
          </w:p>
          <w:p w14:paraId="1744A2F3">
            <w:pPr>
              <w:pStyle w:val="42"/>
              <w:ind w:firstLine="0" w:firstLineChars="0"/>
              <w:rPr>
                <w:rFonts w:ascii="宋体" w:hAnsi="宋体" w:eastAsia="宋体" w:cs="宋体"/>
                <w:spacing w:val="8"/>
                <w:szCs w:val="21"/>
              </w:rPr>
            </w:pPr>
            <w:r>
              <w:rPr>
                <w:rFonts w:hint="eastAsia" w:ascii="宋体" w:hAnsi="宋体" w:eastAsia="宋体" w:cs="宋体"/>
                <w:spacing w:val="8"/>
                <w:szCs w:val="21"/>
              </w:rPr>
              <w:t>9  12.5mm绝缘旋具套筒   8mm       1</w:t>
            </w:r>
          </w:p>
          <w:p w14:paraId="2A4AE8AA">
            <w:pPr>
              <w:pStyle w:val="42"/>
              <w:ind w:firstLine="0" w:firstLineChars="0"/>
              <w:rPr>
                <w:rFonts w:ascii="宋体" w:hAnsi="宋体" w:eastAsia="宋体" w:cs="宋体"/>
                <w:spacing w:val="8"/>
                <w:szCs w:val="21"/>
              </w:rPr>
            </w:pPr>
            <w:r>
              <w:rPr>
                <w:rFonts w:hint="eastAsia" w:ascii="宋体" w:hAnsi="宋体" w:eastAsia="宋体" w:cs="宋体"/>
                <w:spacing w:val="8"/>
                <w:szCs w:val="21"/>
              </w:rPr>
              <w:t>10 12.5mm绝缘旋具套筒   10mm      1</w:t>
            </w:r>
          </w:p>
          <w:p w14:paraId="48178618">
            <w:pPr>
              <w:pStyle w:val="42"/>
              <w:ind w:firstLine="0" w:firstLineChars="0"/>
              <w:rPr>
                <w:rFonts w:ascii="宋体" w:hAnsi="宋体" w:eastAsia="宋体" w:cs="宋体"/>
                <w:spacing w:val="8"/>
                <w:szCs w:val="21"/>
              </w:rPr>
            </w:pPr>
            <w:r>
              <w:rPr>
                <w:rFonts w:hint="eastAsia" w:ascii="宋体" w:hAnsi="宋体" w:eastAsia="宋体" w:cs="宋体"/>
                <w:spacing w:val="8"/>
                <w:szCs w:val="21"/>
              </w:rPr>
              <w:t>11 12.5mm绝缘棘轮扳手   12.5mm    1</w:t>
            </w:r>
          </w:p>
          <w:p w14:paraId="45822BA6">
            <w:pPr>
              <w:pStyle w:val="42"/>
              <w:ind w:firstLine="0" w:firstLineChars="0"/>
              <w:rPr>
                <w:rFonts w:ascii="宋体" w:hAnsi="宋体" w:eastAsia="宋体" w:cs="宋体"/>
                <w:spacing w:val="8"/>
                <w:szCs w:val="21"/>
              </w:rPr>
            </w:pPr>
            <w:r>
              <w:rPr>
                <w:rFonts w:hint="eastAsia" w:ascii="宋体" w:hAnsi="宋体" w:eastAsia="宋体" w:cs="宋体"/>
                <w:spacing w:val="8"/>
                <w:szCs w:val="21"/>
              </w:rPr>
              <w:t>12 12.5mm绝缘接杆       5寸      1</w:t>
            </w:r>
          </w:p>
          <w:p w14:paraId="20C0E9DE">
            <w:pPr>
              <w:pStyle w:val="42"/>
              <w:ind w:firstLine="0" w:firstLineChars="0"/>
              <w:rPr>
                <w:rFonts w:ascii="宋体" w:hAnsi="宋体" w:eastAsia="宋体" w:cs="宋体"/>
                <w:spacing w:val="8"/>
                <w:szCs w:val="21"/>
              </w:rPr>
            </w:pPr>
            <w:r>
              <w:rPr>
                <w:rFonts w:hint="eastAsia" w:ascii="宋体" w:hAnsi="宋体" w:eastAsia="宋体" w:cs="宋体"/>
                <w:spacing w:val="8"/>
                <w:szCs w:val="21"/>
              </w:rPr>
              <w:t>13 12.5mm绝缘接杆       10寸     1</w:t>
            </w:r>
          </w:p>
          <w:p w14:paraId="1D78DFA2">
            <w:pPr>
              <w:pStyle w:val="42"/>
              <w:ind w:firstLine="0" w:firstLineChars="0"/>
              <w:rPr>
                <w:rFonts w:ascii="宋体" w:hAnsi="宋体" w:eastAsia="宋体" w:cs="宋体"/>
                <w:spacing w:val="8"/>
                <w:szCs w:val="21"/>
              </w:rPr>
            </w:pPr>
            <w:r>
              <w:rPr>
                <w:rFonts w:hint="eastAsia" w:ascii="宋体" w:hAnsi="宋体" w:eastAsia="宋体" w:cs="宋体"/>
                <w:spacing w:val="8"/>
                <w:szCs w:val="21"/>
              </w:rPr>
              <w:t>14 绝缘活动扳手         8寸      1</w:t>
            </w:r>
          </w:p>
          <w:p w14:paraId="50844FFA">
            <w:pPr>
              <w:pStyle w:val="42"/>
              <w:ind w:firstLine="0" w:firstLineChars="0"/>
              <w:rPr>
                <w:rFonts w:ascii="宋体" w:hAnsi="宋体" w:eastAsia="宋体" w:cs="宋体"/>
                <w:spacing w:val="8"/>
                <w:szCs w:val="21"/>
              </w:rPr>
            </w:pPr>
            <w:r>
              <w:rPr>
                <w:rFonts w:hint="eastAsia" w:ascii="宋体" w:hAnsi="宋体" w:eastAsia="宋体" w:cs="宋体"/>
                <w:spacing w:val="8"/>
                <w:szCs w:val="21"/>
              </w:rPr>
              <w:t>15 绝缘一字螺丝批，S 2.5 x 75mm   1</w:t>
            </w:r>
          </w:p>
          <w:p w14:paraId="5F6576D9">
            <w:pPr>
              <w:rPr>
                <w:rFonts w:ascii="宋体" w:hAnsi="宋体" w:eastAsia="宋体" w:cs="宋体"/>
                <w:spacing w:val="8"/>
                <w:szCs w:val="21"/>
              </w:rPr>
            </w:pPr>
            <w:r>
              <w:rPr>
                <w:rFonts w:hint="eastAsia" w:ascii="宋体" w:hAnsi="宋体" w:eastAsia="宋体" w:cs="宋体"/>
                <w:spacing w:val="8"/>
                <w:szCs w:val="21"/>
              </w:rPr>
              <w:t>16 绝缘一字螺丝批，S 4 x 100mm    1</w:t>
            </w:r>
          </w:p>
          <w:p w14:paraId="1623AAAB">
            <w:pPr>
              <w:rPr>
                <w:rFonts w:ascii="宋体" w:hAnsi="宋体" w:eastAsia="宋体" w:cs="宋体"/>
                <w:spacing w:val="8"/>
                <w:szCs w:val="21"/>
              </w:rPr>
            </w:pPr>
            <w:r>
              <w:rPr>
                <w:rFonts w:hint="eastAsia" w:ascii="宋体" w:hAnsi="宋体" w:eastAsia="宋体" w:cs="宋体"/>
                <w:spacing w:val="8"/>
                <w:szCs w:val="21"/>
              </w:rPr>
              <w:t>17 绝缘一字螺丝批，SL 5.5 x 125mm 1</w:t>
            </w:r>
          </w:p>
          <w:p w14:paraId="6787CB82">
            <w:pPr>
              <w:pStyle w:val="42"/>
              <w:ind w:firstLine="0" w:firstLineChars="0"/>
              <w:rPr>
                <w:rFonts w:ascii="宋体" w:hAnsi="宋体" w:eastAsia="宋体" w:cs="宋体"/>
                <w:spacing w:val="8"/>
                <w:szCs w:val="21"/>
              </w:rPr>
            </w:pPr>
            <w:r>
              <w:rPr>
                <w:rFonts w:hint="eastAsia" w:ascii="宋体" w:hAnsi="宋体" w:eastAsia="宋体" w:cs="宋体"/>
                <w:spacing w:val="8"/>
                <w:szCs w:val="21"/>
              </w:rPr>
              <w:t>18 绝缘十字螺丝批，PH 1 x 80mm    1</w:t>
            </w:r>
          </w:p>
          <w:p w14:paraId="11741E20">
            <w:pPr>
              <w:pStyle w:val="42"/>
              <w:ind w:firstLine="0" w:firstLineChars="0"/>
              <w:rPr>
                <w:rFonts w:ascii="宋体" w:hAnsi="宋体" w:eastAsia="宋体" w:cs="宋体"/>
                <w:spacing w:val="8"/>
                <w:szCs w:val="21"/>
              </w:rPr>
            </w:pPr>
            <w:r>
              <w:rPr>
                <w:rFonts w:hint="eastAsia" w:ascii="宋体" w:hAnsi="宋体" w:eastAsia="宋体" w:cs="宋体"/>
                <w:spacing w:val="8"/>
                <w:szCs w:val="21"/>
              </w:rPr>
              <w:t>19 绝缘十字螺丝批，PH 0 x 60mm    1</w:t>
            </w:r>
          </w:p>
          <w:p w14:paraId="15DDC11B">
            <w:pPr>
              <w:pStyle w:val="42"/>
              <w:ind w:firstLine="0" w:firstLineChars="0"/>
              <w:rPr>
                <w:rFonts w:ascii="宋体" w:hAnsi="宋体" w:eastAsia="宋体" w:cs="宋体"/>
                <w:spacing w:val="8"/>
                <w:szCs w:val="21"/>
              </w:rPr>
            </w:pPr>
            <w:r>
              <w:rPr>
                <w:rFonts w:hint="eastAsia" w:ascii="宋体" w:hAnsi="宋体" w:eastAsia="宋体" w:cs="宋体"/>
                <w:spacing w:val="8"/>
                <w:szCs w:val="21"/>
              </w:rPr>
              <w:t>20 绝缘十字螺丝批，PH 2 x 100mm   1</w:t>
            </w:r>
          </w:p>
          <w:p w14:paraId="143FDA88">
            <w:pPr>
              <w:pStyle w:val="42"/>
              <w:ind w:firstLine="0" w:firstLineChars="0"/>
              <w:rPr>
                <w:rFonts w:ascii="宋体" w:hAnsi="宋体" w:eastAsia="宋体" w:cs="宋体"/>
                <w:szCs w:val="21"/>
              </w:rPr>
            </w:pPr>
            <w:r>
              <w:rPr>
                <w:rFonts w:hint="eastAsia" w:ascii="宋体" w:hAnsi="宋体" w:eastAsia="宋体" w:cs="宋体"/>
                <w:szCs w:val="21"/>
              </w:rPr>
              <w:t>21 绝缘电缆刀                       1</w:t>
            </w:r>
          </w:p>
          <w:p w14:paraId="0637C08C">
            <w:pPr>
              <w:pStyle w:val="42"/>
              <w:ind w:firstLine="0" w:firstLineChars="0"/>
              <w:rPr>
                <w:rFonts w:ascii="宋体" w:hAnsi="宋体" w:eastAsia="宋体" w:cs="宋体"/>
                <w:szCs w:val="21"/>
              </w:rPr>
            </w:pPr>
            <w:r>
              <w:rPr>
                <w:rFonts w:hint="eastAsia" w:ascii="宋体" w:hAnsi="宋体" w:eastAsia="宋体" w:cs="宋体"/>
                <w:szCs w:val="21"/>
              </w:rPr>
              <w:t>22 绝缘斜嘴钳        6寸          1</w:t>
            </w:r>
          </w:p>
          <w:p w14:paraId="1C5A8FC3">
            <w:pPr>
              <w:pStyle w:val="42"/>
              <w:ind w:firstLine="0" w:firstLineChars="0"/>
              <w:rPr>
                <w:rFonts w:ascii="宋体" w:hAnsi="宋体" w:eastAsia="宋体" w:cs="宋体"/>
                <w:szCs w:val="21"/>
              </w:rPr>
            </w:pPr>
            <w:r>
              <w:rPr>
                <w:rFonts w:hint="eastAsia" w:ascii="宋体" w:hAnsi="宋体" w:eastAsia="宋体" w:cs="宋体"/>
                <w:szCs w:val="21"/>
              </w:rPr>
              <w:t>23 绝缘钢丝钳        8寸          1</w:t>
            </w:r>
          </w:p>
          <w:p w14:paraId="0E2A8B9C">
            <w:pPr>
              <w:pStyle w:val="42"/>
              <w:ind w:firstLine="0" w:firstLineChars="0"/>
              <w:rPr>
                <w:rFonts w:ascii="宋体" w:hAnsi="宋体" w:eastAsia="宋体" w:cs="宋体"/>
                <w:szCs w:val="21"/>
              </w:rPr>
            </w:pPr>
            <w:r>
              <w:rPr>
                <w:rFonts w:hint="eastAsia" w:ascii="宋体" w:hAnsi="宋体" w:eastAsia="宋体" w:cs="宋体"/>
                <w:szCs w:val="21"/>
              </w:rPr>
              <w:t>24 绝缘尖嘴钳        6寸          1</w:t>
            </w:r>
          </w:p>
          <w:p w14:paraId="7F8574F2">
            <w:pPr>
              <w:pStyle w:val="42"/>
              <w:ind w:firstLine="0" w:firstLineChars="0"/>
              <w:rPr>
                <w:rFonts w:ascii="宋体" w:hAnsi="宋体" w:eastAsia="宋体" w:cs="宋体"/>
                <w:szCs w:val="21"/>
              </w:rPr>
            </w:pPr>
            <w:r>
              <w:rPr>
                <w:rFonts w:hint="eastAsia" w:ascii="宋体" w:hAnsi="宋体" w:eastAsia="宋体" w:cs="宋体"/>
                <w:szCs w:val="21"/>
              </w:rPr>
              <w:t>25 绝缘开口扳手      8mm           1</w:t>
            </w:r>
          </w:p>
          <w:p w14:paraId="2822BA5D">
            <w:pPr>
              <w:pStyle w:val="42"/>
              <w:ind w:firstLine="0" w:firstLineChars="0"/>
              <w:rPr>
                <w:rFonts w:ascii="宋体" w:hAnsi="宋体" w:eastAsia="宋体" w:cs="宋体"/>
                <w:szCs w:val="21"/>
              </w:rPr>
            </w:pPr>
            <w:r>
              <w:rPr>
                <w:rFonts w:hint="eastAsia" w:ascii="宋体" w:hAnsi="宋体" w:eastAsia="宋体" w:cs="宋体"/>
                <w:szCs w:val="21"/>
              </w:rPr>
              <w:t>26 绝缘开口扳手      10mm          1</w:t>
            </w:r>
          </w:p>
          <w:p w14:paraId="38DB5983">
            <w:pPr>
              <w:pStyle w:val="42"/>
              <w:ind w:firstLine="0" w:firstLineChars="0"/>
              <w:rPr>
                <w:rFonts w:ascii="宋体" w:hAnsi="宋体" w:eastAsia="宋体" w:cs="宋体"/>
                <w:szCs w:val="21"/>
              </w:rPr>
            </w:pPr>
            <w:r>
              <w:rPr>
                <w:rFonts w:hint="eastAsia" w:ascii="宋体" w:hAnsi="宋体" w:eastAsia="宋体" w:cs="宋体"/>
                <w:szCs w:val="21"/>
              </w:rPr>
              <w:t>27 绝缘开口扳手      12mm          1</w:t>
            </w:r>
          </w:p>
          <w:p w14:paraId="551897B9">
            <w:pPr>
              <w:pStyle w:val="42"/>
              <w:ind w:firstLine="0" w:firstLineChars="0"/>
              <w:rPr>
                <w:rFonts w:ascii="宋体" w:hAnsi="宋体" w:eastAsia="宋体" w:cs="宋体"/>
                <w:szCs w:val="21"/>
              </w:rPr>
            </w:pPr>
            <w:r>
              <w:rPr>
                <w:rFonts w:hint="eastAsia" w:ascii="宋体" w:hAnsi="宋体" w:eastAsia="宋体" w:cs="宋体"/>
                <w:szCs w:val="21"/>
              </w:rPr>
              <w:t>28 绝缘开口扳手      13mm          1</w:t>
            </w:r>
          </w:p>
          <w:p w14:paraId="1BBD134B">
            <w:pPr>
              <w:pStyle w:val="42"/>
              <w:ind w:firstLine="0" w:firstLineChars="0"/>
              <w:rPr>
                <w:rFonts w:ascii="宋体" w:hAnsi="宋体" w:eastAsia="宋体" w:cs="宋体"/>
                <w:szCs w:val="21"/>
              </w:rPr>
            </w:pPr>
            <w:r>
              <w:rPr>
                <w:rFonts w:hint="eastAsia" w:ascii="宋体" w:hAnsi="宋体" w:eastAsia="宋体" w:cs="宋体"/>
                <w:szCs w:val="21"/>
              </w:rPr>
              <w:t>29 绝缘开口扳手      14mm          1</w:t>
            </w:r>
          </w:p>
          <w:p w14:paraId="20C3C03E">
            <w:pPr>
              <w:pStyle w:val="42"/>
              <w:ind w:firstLine="0" w:firstLineChars="0"/>
              <w:rPr>
                <w:rFonts w:ascii="宋体" w:hAnsi="宋体" w:eastAsia="宋体" w:cs="宋体"/>
                <w:szCs w:val="21"/>
              </w:rPr>
            </w:pPr>
            <w:r>
              <w:rPr>
                <w:rFonts w:hint="eastAsia" w:ascii="宋体" w:hAnsi="宋体" w:eastAsia="宋体" w:cs="宋体"/>
                <w:szCs w:val="21"/>
              </w:rPr>
              <w:t>30 绝缘开口扳手      15mm          1</w:t>
            </w:r>
          </w:p>
          <w:p w14:paraId="1DD35768">
            <w:pPr>
              <w:pStyle w:val="42"/>
              <w:ind w:firstLine="0" w:firstLineChars="0"/>
              <w:rPr>
                <w:rFonts w:ascii="宋体" w:hAnsi="宋体" w:eastAsia="宋体" w:cs="宋体"/>
                <w:szCs w:val="21"/>
              </w:rPr>
            </w:pPr>
            <w:r>
              <w:rPr>
                <w:rFonts w:hint="eastAsia" w:ascii="宋体" w:hAnsi="宋体" w:eastAsia="宋体" w:cs="宋体"/>
                <w:szCs w:val="21"/>
              </w:rPr>
              <w:t>31 绝缘开口扳手      16mm          1</w:t>
            </w:r>
          </w:p>
          <w:p w14:paraId="2F266790">
            <w:pPr>
              <w:pStyle w:val="42"/>
              <w:ind w:firstLine="0" w:firstLineChars="0"/>
              <w:rPr>
                <w:rFonts w:ascii="宋体" w:hAnsi="宋体" w:eastAsia="宋体" w:cs="宋体"/>
                <w:szCs w:val="21"/>
              </w:rPr>
            </w:pPr>
            <w:r>
              <w:rPr>
                <w:rFonts w:hint="eastAsia" w:ascii="宋体" w:hAnsi="宋体" w:eastAsia="宋体" w:cs="宋体"/>
                <w:szCs w:val="21"/>
              </w:rPr>
              <w:t>32 绝缘开口扳手      17mm          1</w:t>
            </w:r>
          </w:p>
          <w:p w14:paraId="0FED996B">
            <w:pPr>
              <w:pStyle w:val="42"/>
              <w:ind w:firstLine="0" w:firstLineChars="0"/>
              <w:rPr>
                <w:rFonts w:ascii="宋体" w:hAnsi="宋体" w:eastAsia="宋体" w:cs="宋体"/>
                <w:szCs w:val="21"/>
              </w:rPr>
            </w:pPr>
            <w:r>
              <w:rPr>
                <w:rFonts w:hint="eastAsia" w:ascii="宋体" w:hAnsi="宋体" w:eastAsia="宋体" w:cs="宋体"/>
                <w:szCs w:val="21"/>
              </w:rPr>
              <w:t>33 绝缘开口扳手      18mm          1</w:t>
            </w:r>
          </w:p>
          <w:p w14:paraId="353D0E87">
            <w:pPr>
              <w:pStyle w:val="42"/>
              <w:ind w:firstLine="0" w:firstLineChars="0"/>
              <w:rPr>
                <w:rFonts w:ascii="宋体" w:hAnsi="宋体" w:eastAsia="宋体" w:cs="宋体"/>
                <w:szCs w:val="21"/>
              </w:rPr>
            </w:pPr>
            <w:r>
              <w:rPr>
                <w:rFonts w:hint="eastAsia" w:ascii="宋体" w:hAnsi="宋体" w:eastAsia="宋体" w:cs="宋体"/>
                <w:szCs w:val="21"/>
              </w:rPr>
              <w:t>34 绝缘开口扳手      19mm          1</w:t>
            </w:r>
          </w:p>
          <w:p w14:paraId="218EA9D0">
            <w:pPr>
              <w:pStyle w:val="42"/>
              <w:ind w:firstLine="0" w:firstLineChars="0"/>
              <w:rPr>
                <w:rFonts w:ascii="宋体" w:hAnsi="宋体" w:eastAsia="宋体" w:cs="宋体"/>
                <w:szCs w:val="21"/>
              </w:rPr>
            </w:pPr>
            <w:r>
              <w:rPr>
                <w:rFonts w:hint="eastAsia" w:ascii="宋体" w:hAnsi="宋体" w:eastAsia="宋体" w:cs="宋体"/>
                <w:szCs w:val="21"/>
              </w:rPr>
              <w:t>35 绝缘开口扳手      21mm          1</w:t>
            </w:r>
          </w:p>
          <w:p w14:paraId="4C2EF157">
            <w:pPr>
              <w:pStyle w:val="42"/>
              <w:ind w:firstLine="0" w:firstLineChars="0"/>
              <w:rPr>
                <w:rFonts w:ascii="宋体" w:hAnsi="宋体" w:eastAsia="宋体" w:cs="宋体"/>
                <w:szCs w:val="21"/>
              </w:rPr>
            </w:pPr>
            <w:r>
              <w:rPr>
                <w:rFonts w:hint="eastAsia" w:ascii="宋体" w:hAnsi="宋体" w:eastAsia="宋体" w:cs="宋体"/>
                <w:szCs w:val="21"/>
              </w:rPr>
              <w:t>36 绝缘开口扳手      22mm          1</w:t>
            </w:r>
          </w:p>
          <w:p w14:paraId="67CE3791">
            <w:pPr>
              <w:pStyle w:val="42"/>
              <w:ind w:firstLine="0" w:firstLineChars="0"/>
              <w:rPr>
                <w:rFonts w:ascii="宋体" w:hAnsi="宋体" w:eastAsia="宋体" w:cs="宋体"/>
                <w:szCs w:val="21"/>
              </w:rPr>
            </w:pPr>
            <w:r>
              <w:rPr>
                <w:rFonts w:hint="eastAsia" w:ascii="宋体" w:hAnsi="宋体" w:eastAsia="宋体" w:cs="宋体"/>
                <w:szCs w:val="21"/>
              </w:rPr>
              <w:t>37 绝缘开口扳手      24mm          1</w:t>
            </w:r>
          </w:p>
          <w:p w14:paraId="5D021C62">
            <w:pPr>
              <w:pStyle w:val="42"/>
              <w:ind w:firstLine="0" w:firstLineChars="0"/>
              <w:rPr>
                <w:rFonts w:ascii="宋体" w:hAnsi="宋体" w:eastAsia="宋体" w:cs="宋体"/>
                <w:szCs w:val="21"/>
              </w:rPr>
            </w:pPr>
            <w:r>
              <w:rPr>
                <w:rFonts w:hint="eastAsia" w:ascii="宋体" w:hAnsi="宋体" w:eastAsia="宋体" w:cs="宋体"/>
                <w:szCs w:val="21"/>
              </w:rPr>
              <w:t>38 绝缘手套      耐压不低于1500V  2双</w:t>
            </w:r>
          </w:p>
        </w:tc>
      </w:tr>
      <w:tr w14:paraId="18F8A494">
        <w:tblPrEx>
          <w:tblCellMar>
            <w:top w:w="0" w:type="dxa"/>
            <w:left w:w="108" w:type="dxa"/>
            <w:bottom w:w="0" w:type="dxa"/>
            <w:right w:w="108" w:type="dxa"/>
          </w:tblCellMar>
        </w:tblPrEx>
        <w:trPr>
          <w:trHeight w:val="627" w:hRule="atLeast"/>
          <w:jc w:val="center"/>
        </w:trPr>
        <w:tc>
          <w:tcPr>
            <w:tcW w:w="5000"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1E99C12">
            <w:pPr>
              <w:pStyle w:val="44"/>
              <w:rPr>
                <w:rFonts w:ascii="宋体" w:hAnsi="宋体" w:cs="宋体"/>
                <w:bCs/>
                <w:kern w:val="0"/>
                <w:szCs w:val="21"/>
                <w:lang w:bidi="ar"/>
              </w:rPr>
            </w:pPr>
            <w:r>
              <w:rPr>
                <w:rFonts w:hint="eastAsia" w:ascii="宋体" w:hAnsi="宋体" w:cs="宋体"/>
                <w:szCs w:val="21"/>
              </w:rPr>
              <w:t>新能源汽车整车检测维修及维护实训室</w:t>
            </w:r>
          </w:p>
        </w:tc>
      </w:tr>
      <w:tr w14:paraId="614875AE">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99311">
            <w:pPr>
              <w:widowControl/>
              <w:spacing w:line="360" w:lineRule="auto"/>
              <w:jc w:val="center"/>
              <w:textAlignment w:val="center"/>
              <w:rPr>
                <w:rFonts w:ascii="宋体" w:hAnsi="宋体" w:eastAsia="宋体" w:cs="宋体"/>
                <w:kern w:val="0"/>
                <w:szCs w:val="21"/>
                <w:lang w:bidi="ar"/>
              </w:rPr>
            </w:pPr>
            <w:r>
              <w:rPr>
                <w:rFonts w:hint="eastAsia" w:asciiTheme="majorEastAsia" w:hAnsiTheme="majorEastAsia" w:eastAsiaTheme="majorEastAsia"/>
                <w:color w:val="000000"/>
                <w:kern w:val="0"/>
                <w:sz w:val="22"/>
                <w:szCs w:val="22"/>
              </w:rPr>
              <w:t>1</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47694">
            <w:pPr>
              <w:widowControl/>
              <w:spacing w:line="360" w:lineRule="auto"/>
              <w:jc w:val="center"/>
              <w:textAlignment w:val="center"/>
              <w:rPr>
                <w:rFonts w:ascii="宋体" w:hAnsi="宋体" w:eastAsia="宋体" w:cs="宋体"/>
                <w:kern w:val="0"/>
                <w:szCs w:val="21"/>
                <w:lang w:bidi="ar"/>
              </w:rPr>
            </w:pPr>
            <w:r>
              <w:rPr>
                <w:rFonts w:hint="eastAsia" w:ascii="宋体" w:hAnsi="宋体" w:eastAsia="宋体" w:cs="宋体"/>
                <w:kern w:val="0"/>
                <w:szCs w:val="21"/>
                <w:lang w:bidi="ar"/>
              </w:rPr>
              <w:t>纯电动轿车整车智能故障设置与检测平台</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AE0B3">
            <w:pPr>
              <w:autoSpaceDE w:val="0"/>
              <w:autoSpaceDN w:val="0"/>
              <w:rPr>
                <w:rFonts w:ascii="宋体" w:hAnsi="宋体" w:eastAsia="宋体" w:cs="宋体"/>
                <w:b/>
                <w:kern w:val="0"/>
                <w:szCs w:val="21"/>
              </w:rPr>
            </w:pPr>
            <w:r>
              <w:rPr>
                <w:rFonts w:hint="eastAsia" w:ascii="宋体" w:hAnsi="宋体" w:eastAsia="宋体" w:cs="宋体"/>
                <w:b/>
                <w:kern w:val="0"/>
                <w:szCs w:val="21"/>
              </w:rPr>
              <w:t>一、总体要求：</w:t>
            </w:r>
          </w:p>
          <w:p w14:paraId="2C2D537B">
            <w:pPr>
              <w:autoSpaceDE w:val="0"/>
              <w:autoSpaceDN w:val="0"/>
              <w:rPr>
                <w:rFonts w:ascii="宋体" w:hAnsi="宋体" w:eastAsia="宋体" w:cs="宋体"/>
                <w:bCs/>
                <w:kern w:val="0"/>
                <w:szCs w:val="21"/>
              </w:rPr>
            </w:pPr>
            <w:r>
              <w:rPr>
                <w:rFonts w:hint="eastAsia" w:ascii="宋体" w:hAnsi="宋体" w:eastAsia="宋体" w:cs="宋体"/>
                <w:bCs/>
                <w:kern w:val="0"/>
                <w:szCs w:val="21"/>
              </w:rPr>
              <w:t>该设备与“</w:t>
            </w:r>
            <w:r>
              <w:rPr>
                <w:rFonts w:hint="eastAsia" w:ascii="宋体" w:hAnsi="宋体" w:eastAsia="宋体" w:cs="宋体"/>
                <w:kern w:val="0"/>
                <w:szCs w:val="21"/>
                <w:lang w:bidi="ar"/>
              </w:rPr>
              <w:t>新能源汽车整车</w:t>
            </w:r>
            <w:r>
              <w:rPr>
                <w:rFonts w:hint="eastAsia" w:ascii="宋体" w:hAnsi="宋体" w:eastAsia="宋体" w:cs="宋体"/>
                <w:bCs/>
                <w:kern w:val="0"/>
                <w:szCs w:val="21"/>
              </w:rPr>
              <w:t>”配套连接使用，在不破坏原车任意一条线束的基础上将整车整车实训平台转变为在线故障设置与检测连接平台，可实时检测与诊断原车高压多合一控制单元（含DC-DC,BMS,OBC,VCU,电机控制器，高压配电，电机总成，变速总成）、左车身控制单元（门锁系统、智能钥匙系统、灯光系统），右车身控制单元（空调系统、右侧灯光系统、网关），后车身控制单元（EPB系统）、ABS控制单元、EPS、交流充电口系统、直流充电口系统等的动、静态信号参数；可对控制单元主要线路进行断路、短路、虚接、交叉错接等故障，具备机械故障设置和无线故障设置功能。</w:t>
            </w:r>
          </w:p>
          <w:p w14:paraId="5A29DE3D">
            <w:pPr>
              <w:autoSpaceDE w:val="0"/>
              <w:autoSpaceDN w:val="0"/>
              <w:rPr>
                <w:rFonts w:ascii="宋体" w:hAnsi="宋体" w:eastAsia="宋体" w:cs="宋体"/>
                <w:b/>
                <w:kern w:val="0"/>
                <w:szCs w:val="21"/>
              </w:rPr>
            </w:pPr>
            <w:r>
              <w:rPr>
                <w:rFonts w:hint="eastAsia" w:ascii="宋体" w:hAnsi="宋体" w:eastAsia="宋体" w:cs="宋体"/>
                <w:b/>
                <w:kern w:val="0"/>
                <w:szCs w:val="21"/>
              </w:rPr>
              <w:t>二、功能要求：</w:t>
            </w:r>
          </w:p>
          <w:p w14:paraId="319135AB">
            <w:pPr>
              <w:autoSpaceDE w:val="0"/>
              <w:autoSpaceDN w:val="0"/>
              <w:rPr>
                <w:rFonts w:ascii="宋体" w:hAnsi="宋体" w:eastAsia="宋体" w:cs="宋体"/>
                <w:bCs/>
                <w:kern w:val="0"/>
                <w:szCs w:val="21"/>
              </w:rPr>
            </w:pPr>
            <w:r>
              <w:rPr>
                <w:rFonts w:hint="eastAsia" w:ascii="宋体" w:hAnsi="宋体" w:eastAsia="宋体" w:cs="宋体"/>
                <w:bCs/>
                <w:kern w:val="0"/>
                <w:szCs w:val="21"/>
              </w:rPr>
              <w:t>1.检测与设故通过专用插接器将控制信号接回原车控制单元，整车机械设故点不少于300个，插头与原车线束相同，连接线选用国标铁氟龙汽车专用电线，耐压不低于300V，确保整车电路信号正常；测量面板上绘制原车控制单元管脚并装有检测不小于2mm镀金端子，直接在端子上测量模块系统实时信号，掌握不同控制单元参数变化规律。</w:t>
            </w:r>
          </w:p>
          <w:p w14:paraId="5BDC83A5">
            <w:pPr>
              <w:autoSpaceDE w:val="0"/>
              <w:autoSpaceDN w:val="0"/>
              <w:rPr>
                <w:rFonts w:ascii="宋体" w:hAnsi="宋体" w:eastAsia="宋体" w:cs="宋体"/>
                <w:bCs/>
                <w:kern w:val="0"/>
                <w:szCs w:val="21"/>
              </w:rPr>
            </w:pPr>
            <w:r>
              <w:rPr>
                <w:rFonts w:hint="eastAsia" w:ascii="宋体" w:hAnsi="宋体" w:eastAsia="宋体" w:cs="宋体"/>
                <w:bCs/>
                <w:kern w:val="0"/>
                <w:szCs w:val="21"/>
              </w:rPr>
              <w:t>2.智能故障设置考核平台配备多功能一体装置，可用于无线故障设置、电子版维修资料及电路图查阅、教学资源包、联网查阅资料等。</w:t>
            </w:r>
          </w:p>
          <w:p w14:paraId="42CAC298">
            <w:pPr>
              <w:autoSpaceDE w:val="0"/>
              <w:autoSpaceDN w:val="0"/>
              <w:rPr>
                <w:rFonts w:ascii="宋体" w:hAnsi="宋体" w:eastAsia="宋体" w:cs="宋体"/>
                <w:bCs/>
                <w:kern w:val="0"/>
                <w:szCs w:val="21"/>
              </w:rPr>
            </w:pPr>
            <w:r>
              <w:rPr>
                <w:rFonts w:hint="eastAsia" w:ascii="宋体" w:hAnsi="宋体" w:eastAsia="宋体" w:cs="宋体"/>
                <w:bCs/>
                <w:kern w:val="0"/>
                <w:szCs w:val="21"/>
              </w:rPr>
              <w:t>▲3.故障设置区位于平台前方左侧，采用木板翻转装置，翻开木板，内部安装机械与无线故障设置系统，并配不小于2mm专用对接线做短路等故障设置，可对控制单元主要线路进行断路、短路、虚接、交叉错接等故障，端子插头不少于10排，每排不少于36个；附件区安装可调电阻不少于2套，含10KΩ和20KΩ；投标文件提供不少于5张实物原色原图逐项佐证。</w:t>
            </w:r>
          </w:p>
          <w:p w14:paraId="7E2EB182">
            <w:pPr>
              <w:autoSpaceDE w:val="0"/>
              <w:autoSpaceDN w:val="0"/>
              <w:rPr>
                <w:rFonts w:ascii="宋体" w:hAnsi="宋体" w:eastAsia="宋体" w:cs="宋体"/>
                <w:bCs/>
                <w:kern w:val="0"/>
                <w:szCs w:val="21"/>
              </w:rPr>
            </w:pPr>
            <w:r>
              <w:rPr>
                <w:rFonts w:hint="eastAsia" w:ascii="宋体" w:hAnsi="宋体" w:eastAsia="宋体" w:cs="宋体"/>
                <w:bCs/>
                <w:kern w:val="0"/>
                <w:szCs w:val="21"/>
              </w:rPr>
              <w:t>4.高压多合一控制单元教学实训系统，可检测信号含制动开关信号，动力网CAN-H，动力网CAN-L，油门踏板传感器信号，低速风扇控制信号，高速风扇控制信号，安全气囊碰撞信号等，可对高压多合一控制单元主要线路进行断路、虚接、短路等故障设置和诊断。</w:t>
            </w:r>
          </w:p>
          <w:p w14:paraId="6B0EE3C9">
            <w:pPr>
              <w:autoSpaceDE w:val="0"/>
              <w:autoSpaceDN w:val="0"/>
              <w:rPr>
                <w:rFonts w:ascii="宋体" w:hAnsi="宋体" w:eastAsia="宋体" w:cs="宋体"/>
                <w:bCs/>
                <w:kern w:val="0"/>
                <w:szCs w:val="21"/>
              </w:rPr>
            </w:pPr>
            <w:r>
              <w:rPr>
                <w:rFonts w:hint="eastAsia" w:ascii="宋体" w:hAnsi="宋体" w:eastAsia="宋体" w:cs="宋体"/>
                <w:bCs/>
                <w:kern w:val="0"/>
                <w:szCs w:val="21"/>
              </w:rPr>
              <w:t>5.左车身管理控制单元教学实训系统，可检测信号含：智能钥匙系统，驻车辅助系统，车门系统，灯光系统，网络系统等信号，可对控制单元主要线路进行断路、短路、虚接等故障设置和诊断。</w:t>
            </w:r>
          </w:p>
          <w:p w14:paraId="214F781A">
            <w:pPr>
              <w:autoSpaceDE w:val="0"/>
              <w:autoSpaceDN w:val="0"/>
              <w:rPr>
                <w:rFonts w:ascii="宋体" w:hAnsi="宋体" w:eastAsia="宋体" w:cs="宋体"/>
                <w:bCs/>
                <w:kern w:val="0"/>
                <w:szCs w:val="21"/>
              </w:rPr>
            </w:pPr>
            <w:r>
              <w:rPr>
                <w:rFonts w:hint="eastAsia" w:ascii="宋体" w:hAnsi="宋体" w:eastAsia="宋体" w:cs="宋体"/>
                <w:bCs/>
                <w:kern w:val="0"/>
                <w:szCs w:val="21"/>
              </w:rPr>
              <w:t>6.右车身管理控制单元教学实训系统，可检测信号含：右侧灯光系统，空调系统，网络等系统集成BCM等，可对控制单元主要线路进行断路、短路、虚接等故障设置和诊断。</w:t>
            </w:r>
          </w:p>
          <w:p w14:paraId="27FDF868">
            <w:pPr>
              <w:autoSpaceDE w:val="0"/>
              <w:autoSpaceDN w:val="0"/>
              <w:rPr>
                <w:rFonts w:ascii="宋体" w:hAnsi="宋体" w:eastAsia="宋体" w:cs="宋体"/>
                <w:bCs/>
                <w:kern w:val="0"/>
                <w:szCs w:val="21"/>
              </w:rPr>
            </w:pPr>
            <w:r>
              <w:rPr>
                <w:rFonts w:hint="eastAsia" w:ascii="宋体" w:hAnsi="宋体" w:eastAsia="宋体" w:cs="宋体"/>
                <w:bCs/>
                <w:kern w:val="0"/>
                <w:szCs w:val="21"/>
              </w:rPr>
              <w:t>7.后车身模块（EPB系统）管理控制单元教学实训系统，可检测信号含：左右EPB电机信号，底盘网信号，EPB开关信号等，可对控制单元主要线路进行断路、短路、虚接等故障设置和诊断。</w:t>
            </w:r>
          </w:p>
          <w:p w14:paraId="03DF2E97">
            <w:pPr>
              <w:autoSpaceDE w:val="0"/>
              <w:autoSpaceDN w:val="0"/>
              <w:rPr>
                <w:rFonts w:ascii="宋体" w:hAnsi="宋体" w:eastAsia="宋体" w:cs="宋体"/>
                <w:bCs/>
                <w:kern w:val="0"/>
                <w:szCs w:val="21"/>
              </w:rPr>
            </w:pPr>
            <w:r>
              <w:rPr>
                <w:rFonts w:hint="eastAsia" w:ascii="宋体" w:hAnsi="宋体" w:eastAsia="宋体" w:cs="宋体"/>
                <w:bCs/>
                <w:kern w:val="0"/>
                <w:szCs w:val="21"/>
              </w:rPr>
              <w:t>8.交流充电口教学实训系统，可检测信号含：开锁电源，闭锁电源，温度传感器高，温度传感器低，CC信号，控制引导信号，直流充电子网信号，高压互锁信号等，可对直流充电口单元主要线路进行断路、虚接、短路等故障设置和诊断。</w:t>
            </w:r>
          </w:p>
          <w:p w14:paraId="580F8FBE">
            <w:pPr>
              <w:autoSpaceDE w:val="0"/>
              <w:autoSpaceDN w:val="0"/>
              <w:rPr>
                <w:rFonts w:ascii="宋体" w:hAnsi="宋体" w:eastAsia="宋体" w:cs="宋体"/>
                <w:bCs/>
                <w:kern w:val="0"/>
                <w:szCs w:val="21"/>
              </w:rPr>
            </w:pPr>
            <w:r>
              <w:rPr>
                <w:rFonts w:hint="eastAsia" w:ascii="宋体" w:hAnsi="宋体" w:eastAsia="宋体" w:cs="宋体"/>
                <w:bCs/>
                <w:kern w:val="0"/>
                <w:szCs w:val="21"/>
              </w:rPr>
              <w:t>9.直流充电口教学实训系统，可检测信号含：开锁电源，闭锁电源，温度传感器高，温度传感器低，CC信号，CP信号等，可对交流充电口单元主要线路进行断路、虚接、短路等故障设置和诊断。</w:t>
            </w:r>
          </w:p>
          <w:p w14:paraId="05FF27F5">
            <w:pPr>
              <w:autoSpaceDE w:val="0"/>
              <w:autoSpaceDN w:val="0"/>
              <w:rPr>
                <w:rFonts w:ascii="宋体" w:hAnsi="宋体" w:eastAsia="宋体" w:cs="宋体"/>
                <w:bCs/>
                <w:kern w:val="0"/>
                <w:szCs w:val="21"/>
              </w:rPr>
            </w:pPr>
            <w:r>
              <w:rPr>
                <w:rFonts w:hint="eastAsia" w:ascii="宋体" w:hAnsi="宋体" w:eastAsia="宋体" w:cs="宋体"/>
                <w:bCs/>
                <w:kern w:val="0"/>
                <w:szCs w:val="21"/>
              </w:rPr>
              <w:t>10.ABS控制单元教学实训系统，可检测信号含左前轮传感器，右前轮传感器，左后轮传感器，右后轮传感器，通信信号，电源信号等，可对控制单元主要线路进行断路、短路、虚接、交叉错接等故障设置和诊断。</w:t>
            </w:r>
          </w:p>
          <w:p w14:paraId="06CC37FF">
            <w:pPr>
              <w:autoSpaceDE w:val="0"/>
              <w:autoSpaceDN w:val="0"/>
              <w:rPr>
                <w:rFonts w:ascii="宋体" w:hAnsi="宋体" w:eastAsia="宋体" w:cs="宋体"/>
                <w:bCs/>
                <w:kern w:val="0"/>
                <w:szCs w:val="21"/>
              </w:rPr>
            </w:pPr>
            <w:r>
              <w:rPr>
                <w:rFonts w:hint="eastAsia" w:ascii="宋体" w:hAnsi="宋体" w:eastAsia="宋体" w:cs="宋体"/>
                <w:bCs/>
                <w:kern w:val="0"/>
                <w:szCs w:val="21"/>
              </w:rPr>
              <w:t>11.另配电子版原车维修手册和电路图及实训指导书，指导故障设置和排除；</w:t>
            </w:r>
          </w:p>
          <w:p w14:paraId="2FD81C54">
            <w:pPr>
              <w:autoSpaceDE w:val="0"/>
              <w:autoSpaceDN w:val="0"/>
              <w:rPr>
                <w:rFonts w:ascii="宋体" w:hAnsi="宋体" w:eastAsia="宋体" w:cs="宋体"/>
                <w:bCs/>
                <w:kern w:val="0"/>
                <w:szCs w:val="21"/>
              </w:rPr>
            </w:pPr>
            <w:r>
              <w:rPr>
                <w:rFonts w:hint="eastAsia" w:ascii="宋体" w:hAnsi="宋体" w:eastAsia="宋体" w:cs="宋体"/>
                <w:bCs/>
                <w:kern w:val="0"/>
                <w:szCs w:val="21"/>
              </w:rPr>
              <w:t>12.配备智能故障设置和考核系统，通过WAIFA无线设故，由教师设置故障，学员分析并查找故障点，掌握实车故障处理能力；无线故障设置不少于30个点，分断路，偶发等现象。</w:t>
            </w:r>
          </w:p>
          <w:p w14:paraId="5AC7DC31">
            <w:pPr>
              <w:autoSpaceDE w:val="0"/>
              <w:autoSpaceDN w:val="0"/>
              <w:rPr>
                <w:rFonts w:ascii="宋体" w:hAnsi="宋体" w:eastAsia="宋体" w:cs="宋体"/>
                <w:bCs/>
                <w:kern w:val="0"/>
                <w:szCs w:val="21"/>
              </w:rPr>
            </w:pPr>
            <w:r>
              <w:rPr>
                <w:rFonts w:hint="eastAsia" w:ascii="宋体" w:hAnsi="宋体" w:eastAsia="宋体" w:cs="宋体"/>
                <w:bCs/>
                <w:kern w:val="0"/>
                <w:szCs w:val="21"/>
              </w:rPr>
              <w:t>13.检测面板采用不小于4mm厚耐腐蚀、耐创击、耐污染、防火、防潮的高级铝塑板，表面经特殊工艺喷涂底漆处理；面板打印有永不褪色的彩色控制单元插头插座端子图；并安装不小于2mm镀金检测端子，学员可通过对照原车电路图和原车实物，测量和分析各控制系统的工作原理和信号传输过程。</w:t>
            </w:r>
          </w:p>
          <w:p w14:paraId="659993FC">
            <w:pPr>
              <w:autoSpaceDE w:val="0"/>
              <w:autoSpaceDN w:val="0"/>
              <w:rPr>
                <w:rFonts w:ascii="宋体" w:hAnsi="宋体" w:eastAsia="宋体" w:cs="宋体"/>
                <w:bCs/>
                <w:kern w:val="0"/>
                <w:szCs w:val="21"/>
              </w:rPr>
            </w:pPr>
            <w:r>
              <w:rPr>
                <w:rFonts w:hint="eastAsia" w:ascii="宋体" w:hAnsi="宋体" w:eastAsia="宋体" w:cs="宋体"/>
                <w:bCs/>
                <w:kern w:val="0"/>
                <w:szCs w:val="21"/>
              </w:rPr>
              <w:t>14.配套国标新能源电动车专用交流充电连接装置，输入电源220VAC-50/60HZ-8A，输入端与16A三孔插座连接，电缆线规格不低于3*1.5+1*0.75；输出端与车辆对接，为7芯慢充枪头，带CC，CP检测功。</w:t>
            </w:r>
          </w:p>
          <w:p w14:paraId="39BF7EB9">
            <w:pPr>
              <w:autoSpaceDE w:val="0"/>
              <w:autoSpaceDN w:val="0"/>
              <w:rPr>
                <w:rFonts w:ascii="宋体" w:hAnsi="宋体" w:eastAsia="宋体" w:cs="宋体"/>
                <w:bCs/>
                <w:kern w:val="0"/>
                <w:szCs w:val="21"/>
              </w:rPr>
            </w:pPr>
            <w:r>
              <w:rPr>
                <w:rFonts w:hint="eastAsia" w:ascii="宋体" w:hAnsi="宋体" w:eastAsia="宋体" w:cs="宋体"/>
                <w:bCs/>
                <w:kern w:val="0"/>
                <w:szCs w:val="21"/>
              </w:rPr>
              <w:t>15.配套嵌入式纯电动轿车一站式多合一电机驱动系统互动教学资源包软件,安装在该设备多功能一体装置上；以三维动画讲解主流新能源车驱动电机总成结构组成和控制原理。</w:t>
            </w:r>
          </w:p>
          <w:p w14:paraId="1BD9DAF2">
            <w:pPr>
              <w:autoSpaceDE w:val="0"/>
              <w:autoSpaceDN w:val="0"/>
              <w:rPr>
                <w:rFonts w:ascii="宋体" w:hAnsi="宋体" w:eastAsia="宋体" w:cs="宋体"/>
                <w:b/>
                <w:kern w:val="0"/>
                <w:szCs w:val="21"/>
              </w:rPr>
            </w:pPr>
            <w:r>
              <w:rPr>
                <w:rFonts w:hint="eastAsia" w:ascii="宋体" w:hAnsi="宋体" w:eastAsia="宋体" w:cs="宋体"/>
                <w:b/>
                <w:kern w:val="0"/>
                <w:szCs w:val="21"/>
              </w:rPr>
              <w:t>三、基本配置要求：</w:t>
            </w:r>
          </w:p>
          <w:p w14:paraId="29AE2F85">
            <w:pPr>
              <w:autoSpaceDE w:val="0"/>
              <w:autoSpaceDN w:val="0"/>
              <w:rPr>
                <w:rFonts w:ascii="宋体" w:hAnsi="宋体" w:eastAsia="宋体" w:cs="宋体"/>
                <w:bCs/>
                <w:kern w:val="0"/>
                <w:szCs w:val="21"/>
              </w:rPr>
            </w:pPr>
            <w:r>
              <w:rPr>
                <w:rFonts w:hint="eastAsia" w:ascii="宋体" w:hAnsi="宋体" w:eastAsia="宋体" w:cs="宋体"/>
                <w:bCs/>
                <w:kern w:val="0"/>
                <w:szCs w:val="21"/>
              </w:rPr>
              <w:t>1.专用对接线束1整套（不少于10根）；</w:t>
            </w:r>
          </w:p>
          <w:p w14:paraId="726ECA9B">
            <w:pPr>
              <w:autoSpaceDE w:val="0"/>
              <w:autoSpaceDN w:val="0"/>
              <w:rPr>
                <w:rFonts w:ascii="宋体" w:hAnsi="宋体" w:eastAsia="宋体" w:cs="宋体"/>
                <w:bCs/>
                <w:kern w:val="0"/>
                <w:szCs w:val="21"/>
              </w:rPr>
            </w:pPr>
            <w:r>
              <w:rPr>
                <w:rFonts w:hint="eastAsia" w:ascii="宋体" w:hAnsi="宋体" w:eastAsia="宋体" w:cs="宋体"/>
                <w:bCs/>
                <w:kern w:val="0"/>
                <w:szCs w:val="21"/>
              </w:rPr>
              <w:t>2.整车故障设置与检测平台1台（不小于1500*650*1740mm）；</w:t>
            </w:r>
          </w:p>
          <w:p w14:paraId="7924FDF7">
            <w:pPr>
              <w:autoSpaceDE w:val="0"/>
              <w:autoSpaceDN w:val="0"/>
              <w:rPr>
                <w:rFonts w:ascii="宋体" w:hAnsi="宋体" w:eastAsia="宋体" w:cs="宋体"/>
                <w:bCs/>
                <w:kern w:val="0"/>
                <w:szCs w:val="21"/>
              </w:rPr>
            </w:pPr>
            <w:r>
              <w:rPr>
                <w:rFonts w:hint="eastAsia" w:ascii="宋体" w:hAnsi="宋体" w:eastAsia="宋体" w:cs="宋体"/>
                <w:bCs/>
                <w:kern w:val="0"/>
                <w:szCs w:val="21"/>
              </w:rPr>
              <w:t>内台面尺寸（纯面板部分）：不小于1440*550mm</w:t>
            </w:r>
          </w:p>
          <w:p w14:paraId="7D9626FE">
            <w:pPr>
              <w:autoSpaceDE w:val="0"/>
              <w:autoSpaceDN w:val="0"/>
              <w:rPr>
                <w:rFonts w:ascii="宋体" w:hAnsi="宋体" w:eastAsia="宋体" w:cs="宋体"/>
                <w:bCs/>
                <w:kern w:val="0"/>
                <w:szCs w:val="21"/>
              </w:rPr>
            </w:pPr>
            <w:r>
              <w:rPr>
                <w:rFonts w:hint="eastAsia" w:ascii="宋体" w:hAnsi="宋体" w:eastAsia="宋体" w:cs="宋体"/>
                <w:bCs/>
                <w:kern w:val="0"/>
                <w:szCs w:val="21"/>
              </w:rPr>
              <w:t>台面高（纯木板上面）：不小于800mm</w:t>
            </w:r>
          </w:p>
          <w:p w14:paraId="139AE841">
            <w:pPr>
              <w:autoSpaceDE w:val="0"/>
              <w:autoSpaceDN w:val="0"/>
              <w:rPr>
                <w:rFonts w:ascii="宋体" w:hAnsi="宋体" w:eastAsia="宋体" w:cs="宋体"/>
                <w:bCs/>
                <w:kern w:val="0"/>
                <w:szCs w:val="21"/>
              </w:rPr>
            </w:pPr>
            <w:r>
              <w:rPr>
                <w:rFonts w:hint="eastAsia" w:ascii="宋体" w:hAnsi="宋体" w:eastAsia="宋体" w:cs="宋体"/>
                <w:bCs/>
                <w:kern w:val="0"/>
                <w:szCs w:val="21"/>
              </w:rPr>
              <w:t>检测教板框尺寸：不小于1500*870*100mm</w:t>
            </w:r>
          </w:p>
          <w:p w14:paraId="5A0CB8B2">
            <w:pPr>
              <w:autoSpaceDE w:val="0"/>
              <w:autoSpaceDN w:val="0"/>
              <w:rPr>
                <w:rFonts w:ascii="宋体" w:hAnsi="宋体" w:eastAsia="宋体" w:cs="宋体"/>
                <w:bCs/>
                <w:kern w:val="0"/>
                <w:szCs w:val="21"/>
              </w:rPr>
            </w:pPr>
            <w:r>
              <w:rPr>
                <w:rFonts w:hint="eastAsia" w:ascii="宋体" w:hAnsi="宋体" w:eastAsia="宋体" w:cs="宋体"/>
                <w:bCs/>
                <w:kern w:val="0"/>
                <w:szCs w:val="21"/>
              </w:rPr>
              <w:t>3.机械设故系统1套（故障点不少于280路）；</w:t>
            </w:r>
          </w:p>
          <w:p w14:paraId="154A6F54">
            <w:pPr>
              <w:autoSpaceDE w:val="0"/>
              <w:autoSpaceDN w:val="0"/>
              <w:rPr>
                <w:rFonts w:ascii="宋体" w:hAnsi="宋体" w:eastAsia="宋体" w:cs="宋体"/>
                <w:bCs/>
                <w:kern w:val="0"/>
                <w:szCs w:val="21"/>
              </w:rPr>
            </w:pPr>
            <w:r>
              <w:rPr>
                <w:rFonts w:hint="eastAsia" w:ascii="宋体" w:hAnsi="宋体" w:eastAsia="宋体" w:cs="宋体"/>
                <w:bCs/>
                <w:kern w:val="0"/>
                <w:szCs w:val="21"/>
              </w:rPr>
              <w:t>4.无线设故系统1套（故障点不少于30路）；</w:t>
            </w:r>
          </w:p>
          <w:p w14:paraId="6DABF5A2">
            <w:pPr>
              <w:autoSpaceDE w:val="0"/>
              <w:autoSpaceDN w:val="0"/>
              <w:rPr>
                <w:rFonts w:ascii="宋体" w:hAnsi="宋体" w:eastAsia="宋体" w:cs="宋体"/>
                <w:bCs/>
                <w:kern w:val="0"/>
                <w:szCs w:val="21"/>
              </w:rPr>
            </w:pPr>
            <w:r>
              <w:rPr>
                <w:rFonts w:hint="eastAsia" w:ascii="宋体" w:hAnsi="宋体" w:eastAsia="宋体" w:cs="宋体"/>
                <w:bCs/>
                <w:kern w:val="0"/>
                <w:szCs w:val="21"/>
              </w:rPr>
              <w:t>5.多功能一体装置1台（不小于27英寸）；</w:t>
            </w:r>
          </w:p>
          <w:p w14:paraId="4ABFC4CC">
            <w:pPr>
              <w:autoSpaceDE w:val="0"/>
              <w:autoSpaceDN w:val="0"/>
              <w:rPr>
                <w:rFonts w:ascii="宋体" w:hAnsi="宋体" w:eastAsia="宋体" w:cs="宋体"/>
                <w:bCs/>
                <w:kern w:val="0"/>
                <w:szCs w:val="21"/>
              </w:rPr>
            </w:pPr>
            <w:r>
              <w:rPr>
                <w:rFonts w:hint="eastAsia" w:ascii="宋体" w:hAnsi="宋体" w:eastAsia="宋体" w:cs="宋体"/>
                <w:bCs/>
                <w:kern w:val="0"/>
                <w:szCs w:val="21"/>
              </w:rPr>
              <w:t>6.整车控制原理图教板1件（不小于925*620mm）。</w:t>
            </w:r>
          </w:p>
          <w:p w14:paraId="2167AE11">
            <w:pPr>
              <w:autoSpaceDE w:val="0"/>
              <w:autoSpaceDN w:val="0"/>
              <w:rPr>
                <w:rFonts w:ascii="宋体" w:hAnsi="宋体" w:eastAsia="宋体" w:cs="宋体"/>
                <w:b/>
                <w:kern w:val="0"/>
                <w:szCs w:val="21"/>
              </w:rPr>
            </w:pPr>
            <w:r>
              <w:rPr>
                <w:rFonts w:hint="eastAsia" w:ascii="宋体" w:hAnsi="宋体" w:eastAsia="宋体" w:cs="宋体"/>
                <w:b/>
                <w:kern w:val="0"/>
                <w:szCs w:val="21"/>
              </w:rPr>
              <w:t>四、可完成实训项目</w:t>
            </w:r>
          </w:p>
          <w:p w14:paraId="6074C7E1">
            <w:pPr>
              <w:autoSpaceDE w:val="0"/>
              <w:autoSpaceDN w:val="0"/>
              <w:rPr>
                <w:rFonts w:ascii="宋体" w:hAnsi="宋体" w:eastAsia="宋体" w:cs="宋体"/>
                <w:bCs/>
                <w:kern w:val="0"/>
                <w:szCs w:val="21"/>
              </w:rPr>
            </w:pPr>
            <w:r>
              <w:rPr>
                <w:rFonts w:hint="eastAsia" w:ascii="宋体" w:hAnsi="宋体" w:eastAsia="宋体" w:cs="宋体"/>
                <w:bCs/>
                <w:kern w:val="0"/>
                <w:szCs w:val="21"/>
              </w:rPr>
              <w:t>1.动力电池系统高压结构认知与测试实验；</w:t>
            </w:r>
          </w:p>
          <w:p w14:paraId="3A5BB1FF">
            <w:pPr>
              <w:autoSpaceDE w:val="0"/>
              <w:autoSpaceDN w:val="0"/>
              <w:rPr>
                <w:rFonts w:ascii="宋体" w:hAnsi="宋体" w:eastAsia="宋体" w:cs="宋体"/>
                <w:bCs/>
                <w:kern w:val="0"/>
                <w:szCs w:val="21"/>
              </w:rPr>
            </w:pPr>
            <w:r>
              <w:rPr>
                <w:rFonts w:hint="eastAsia" w:ascii="宋体" w:hAnsi="宋体" w:eastAsia="宋体" w:cs="宋体"/>
                <w:bCs/>
                <w:kern w:val="0"/>
                <w:szCs w:val="21"/>
              </w:rPr>
              <w:t>2.动力电池系统高压互锁功能和故障设置排除实验；</w:t>
            </w:r>
          </w:p>
          <w:p w14:paraId="44172110">
            <w:pPr>
              <w:autoSpaceDE w:val="0"/>
              <w:autoSpaceDN w:val="0"/>
              <w:rPr>
                <w:rFonts w:ascii="宋体" w:hAnsi="宋体" w:eastAsia="宋体" w:cs="宋体"/>
                <w:bCs/>
                <w:kern w:val="0"/>
                <w:szCs w:val="21"/>
              </w:rPr>
            </w:pPr>
            <w:r>
              <w:rPr>
                <w:rFonts w:hint="eastAsia" w:ascii="宋体" w:hAnsi="宋体" w:eastAsia="宋体" w:cs="宋体"/>
                <w:bCs/>
                <w:kern w:val="0"/>
                <w:szCs w:val="21"/>
              </w:rPr>
              <w:t>3.动力电池系统高压母线路绝缘测试实验；</w:t>
            </w:r>
          </w:p>
          <w:p w14:paraId="0D2D3A3A">
            <w:pPr>
              <w:autoSpaceDE w:val="0"/>
              <w:autoSpaceDN w:val="0"/>
              <w:rPr>
                <w:rFonts w:ascii="宋体" w:hAnsi="宋体" w:eastAsia="宋体" w:cs="宋体"/>
                <w:bCs/>
                <w:kern w:val="0"/>
                <w:szCs w:val="21"/>
              </w:rPr>
            </w:pPr>
            <w:r>
              <w:rPr>
                <w:rFonts w:hint="eastAsia" w:ascii="宋体" w:hAnsi="宋体" w:eastAsia="宋体" w:cs="宋体"/>
                <w:bCs/>
                <w:kern w:val="0"/>
                <w:szCs w:val="21"/>
              </w:rPr>
              <w:t>4.动力电池系统数据通信信号线路中断造成高压无法上高压电故障设置排除实验；</w:t>
            </w:r>
          </w:p>
          <w:p w14:paraId="3CB92A27">
            <w:pPr>
              <w:autoSpaceDE w:val="0"/>
              <w:autoSpaceDN w:val="0"/>
              <w:rPr>
                <w:rFonts w:ascii="宋体" w:hAnsi="宋体" w:eastAsia="宋体" w:cs="宋体"/>
                <w:bCs/>
                <w:kern w:val="0"/>
                <w:szCs w:val="21"/>
              </w:rPr>
            </w:pPr>
            <w:r>
              <w:rPr>
                <w:rFonts w:hint="eastAsia" w:ascii="宋体" w:hAnsi="宋体" w:eastAsia="宋体" w:cs="宋体"/>
                <w:bCs/>
                <w:kern w:val="0"/>
                <w:szCs w:val="21"/>
              </w:rPr>
              <w:t>5.电机控制系统数据通信信号线路中断造成车辆无法运行故障设置排除实验；</w:t>
            </w:r>
          </w:p>
          <w:p w14:paraId="32262B6E">
            <w:pPr>
              <w:autoSpaceDE w:val="0"/>
              <w:autoSpaceDN w:val="0"/>
              <w:rPr>
                <w:rFonts w:ascii="宋体" w:hAnsi="宋体" w:eastAsia="宋体" w:cs="宋体"/>
                <w:bCs/>
                <w:kern w:val="0"/>
                <w:szCs w:val="21"/>
              </w:rPr>
            </w:pPr>
            <w:r>
              <w:rPr>
                <w:rFonts w:hint="eastAsia" w:ascii="宋体" w:hAnsi="宋体" w:eastAsia="宋体" w:cs="宋体"/>
                <w:bCs/>
                <w:kern w:val="0"/>
                <w:szCs w:val="21"/>
              </w:rPr>
              <w:t>6.刹车开关信号线路中断造成整车无法上低压电故障设置排除实验；</w:t>
            </w:r>
          </w:p>
          <w:p w14:paraId="46FB2307">
            <w:pPr>
              <w:autoSpaceDE w:val="0"/>
              <w:autoSpaceDN w:val="0"/>
              <w:rPr>
                <w:rFonts w:ascii="宋体" w:hAnsi="宋体" w:eastAsia="宋体" w:cs="宋体"/>
                <w:bCs/>
                <w:kern w:val="0"/>
                <w:szCs w:val="21"/>
              </w:rPr>
            </w:pPr>
            <w:r>
              <w:rPr>
                <w:rFonts w:hint="eastAsia" w:ascii="宋体" w:hAnsi="宋体" w:eastAsia="宋体" w:cs="宋体"/>
                <w:bCs/>
                <w:kern w:val="0"/>
                <w:szCs w:val="21"/>
              </w:rPr>
              <w:t>7.高压电控总成系统数据通信信号线路中断造成无法上高压电故障设置排除实验；</w:t>
            </w:r>
          </w:p>
          <w:p w14:paraId="51BA5039">
            <w:pPr>
              <w:autoSpaceDE w:val="0"/>
              <w:autoSpaceDN w:val="0"/>
              <w:rPr>
                <w:rFonts w:ascii="宋体" w:hAnsi="宋体" w:eastAsia="宋体" w:cs="宋体"/>
                <w:bCs/>
                <w:kern w:val="0"/>
                <w:szCs w:val="21"/>
              </w:rPr>
            </w:pPr>
            <w:r>
              <w:rPr>
                <w:rFonts w:hint="eastAsia" w:ascii="宋体" w:hAnsi="宋体" w:eastAsia="宋体" w:cs="宋体"/>
                <w:bCs/>
                <w:kern w:val="0"/>
                <w:szCs w:val="21"/>
              </w:rPr>
              <w:t>8.高压互锁信号线路中断造成无法上高压电故障设置排除实验；</w:t>
            </w:r>
          </w:p>
          <w:p w14:paraId="03B29D3C">
            <w:pPr>
              <w:autoSpaceDE w:val="0"/>
              <w:autoSpaceDN w:val="0"/>
              <w:rPr>
                <w:rFonts w:ascii="宋体" w:hAnsi="宋体" w:eastAsia="宋体" w:cs="宋体"/>
                <w:bCs/>
                <w:kern w:val="0"/>
                <w:szCs w:val="21"/>
              </w:rPr>
            </w:pPr>
            <w:r>
              <w:rPr>
                <w:rFonts w:hint="eastAsia" w:ascii="宋体" w:hAnsi="宋体" w:eastAsia="宋体" w:cs="宋体"/>
                <w:bCs/>
                <w:kern w:val="0"/>
                <w:szCs w:val="21"/>
              </w:rPr>
              <w:t>9.电子驻车控制开关信号线路中断造成电子驻车无法正常工作故障设置排除实验；</w:t>
            </w:r>
          </w:p>
          <w:p w14:paraId="01B86D53">
            <w:pPr>
              <w:autoSpaceDE w:val="0"/>
              <w:autoSpaceDN w:val="0"/>
              <w:rPr>
                <w:rFonts w:ascii="宋体" w:hAnsi="宋体" w:eastAsia="宋体" w:cs="宋体"/>
                <w:bCs/>
                <w:kern w:val="0"/>
                <w:szCs w:val="21"/>
              </w:rPr>
            </w:pPr>
            <w:r>
              <w:rPr>
                <w:rFonts w:hint="eastAsia" w:ascii="宋体" w:hAnsi="宋体" w:eastAsia="宋体" w:cs="宋体"/>
                <w:bCs/>
                <w:kern w:val="0"/>
                <w:szCs w:val="21"/>
              </w:rPr>
              <w:t>10.加速踏板信号线路中断造成无法正常行驶故障设置排除实验；</w:t>
            </w:r>
          </w:p>
          <w:p w14:paraId="01E081C2">
            <w:pPr>
              <w:autoSpaceDE w:val="0"/>
              <w:autoSpaceDN w:val="0"/>
              <w:rPr>
                <w:rFonts w:ascii="宋体" w:hAnsi="宋体" w:eastAsia="宋体" w:cs="宋体"/>
                <w:bCs/>
                <w:kern w:val="0"/>
                <w:szCs w:val="21"/>
              </w:rPr>
            </w:pPr>
            <w:r>
              <w:rPr>
                <w:rFonts w:hint="eastAsia" w:ascii="宋体" w:hAnsi="宋体" w:eastAsia="宋体" w:cs="宋体"/>
                <w:bCs/>
                <w:kern w:val="0"/>
                <w:szCs w:val="21"/>
              </w:rPr>
              <w:t>11.底盘网络线路中断造成整车无法诊断故障设置排除实验；</w:t>
            </w:r>
          </w:p>
          <w:p w14:paraId="10833AB0">
            <w:pPr>
              <w:autoSpaceDE w:val="0"/>
              <w:autoSpaceDN w:val="0"/>
              <w:rPr>
                <w:rFonts w:ascii="宋体" w:hAnsi="宋体" w:eastAsia="宋体" w:cs="宋体"/>
                <w:bCs/>
                <w:kern w:val="0"/>
                <w:szCs w:val="21"/>
              </w:rPr>
            </w:pPr>
            <w:r>
              <w:rPr>
                <w:rFonts w:hint="eastAsia" w:ascii="宋体" w:hAnsi="宋体" w:eastAsia="宋体" w:cs="宋体"/>
                <w:bCs/>
                <w:kern w:val="0"/>
                <w:szCs w:val="21"/>
              </w:rPr>
              <w:t>12.电动空调制冷及暖风系统高压结构认知与测试实验；</w:t>
            </w:r>
          </w:p>
          <w:p w14:paraId="21F5A8A5">
            <w:pPr>
              <w:autoSpaceDE w:val="0"/>
              <w:autoSpaceDN w:val="0"/>
              <w:rPr>
                <w:rFonts w:ascii="宋体" w:hAnsi="宋体" w:eastAsia="宋体" w:cs="宋体"/>
                <w:bCs/>
                <w:kern w:val="0"/>
                <w:szCs w:val="21"/>
              </w:rPr>
            </w:pPr>
            <w:r>
              <w:rPr>
                <w:rFonts w:hint="eastAsia" w:ascii="宋体" w:hAnsi="宋体" w:eastAsia="宋体" w:cs="宋体"/>
                <w:bCs/>
                <w:kern w:val="0"/>
                <w:szCs w:val="21"/>
              </w:rPr>
              <w:t>13.电动空调的冷媒加注及抽真空保压、捡漏等操作实训；</w:t>
            </w:r>
          </w:p>
          <w:p w14:paraId="275B778A">
            <w:pPr>
              <w:autoSpaceDE w:val="0"/>
              <w:autoSpaceDN w:val="0"/>
              <w:rPr>
                <w:rFonts w:ascii="宋体" w:hAnsi="宋体" w:eastAsia="宋体" w:cs="宋体"/>
                <w:bCs/>
                <w:kern w:val="0"/>
                <w:szCs w:val="21"/>
              </w:rPr>
            </w:pPr>
            <w:r>
              <w:rPr>
                <w:rFonts w:hint="eastAsia" w:ascii="宋体" w:hAnsi="宋体" w:eastAsia="宋体" w:cs="宋体"/>
                <w:bCs/>
                <w:kern w:val="0"/>
                <w:szCs w:val="21"/>
              </w:rPr>
              <w:t>14.冷暖循环电机信号线路中断造成冷暖无法正常切换故障设置排除实验；</w:t>
            </w:r>
          </w:p>
          <w:p w14:paraId="0F8DDB07">
            <w:pPr>
              <w:autoSpaceDE w:val="0"/>
              <w:autoSpaceDN w:val="0"/>
              <w:rPr>
                <w:rFonts w:ascii="宋体" w:hAnsi="宋体" w:eastAsia="宋体" w:cs="宋体"/>
                <w:bCs/>
                <w:kern w:val="0"/>
                <w:szCs w:val="21"/>
              </w:rPr>
            </w:pPr>
            <w:r>
              <w:rPr>
                <w:rFonts w:hint="eastAsia" w:ascii="宋体" w:hAnsi="宋体" w:eastAsia="宋体" w:cs="宋体"/>
                <w:bCs/>
                <w:kern w:val="0"/>
                <w:szCs w:val="21"/>
              </w:rPr>
              <w:t>15.模式循环电机信号线路中断造成出风口模式无法正常切换故障设置排除实验；</w:t>
            </w:r>
          </w:p>
          <w:p w14:paraId="3786204B">
            <w:pPr>
              <w:autoSpaceDE w:val="0"/>
              <w:autoSpaceDN w:val="0"/>
              <w:rPr>
                <w:rFonts w:ascii="宋体" w:hAnsi="宋体" w:eastAsia="宋体" w:cs="宋体"/>
                <w:bCs/>
                <w:kern w:val="0"/>
                <w:szCs w:val="21"/>
              </w:rPr>
            </w:pPr>
            <w:r>
              <w:rPr>
                <w:rFonts w:hint="eastAsia" w:ascii="宋体" w:hAnsi="宋体" w:eastAsia="宋体" w:cs="宋体"/>
                <w:bCs/>
                <w:kern w:val="0"/>
                <w:szCs w:val="21"/>
              </w:rPr>
              <w:t>16.蒸发箱温度传感器信号线路中断导致空调无制冷故障设置排除实验；</w:t>
            </w:r>
          </w:p>
          <w:p w14:paraId="24BC7A59">
            <w:pPr>
              <w:autoSpaceDE w:val="0"/>
              <w:autoSpaceDN w:val="0"/>
              <w:rPr>
                <w:rFonts w:ascii="宋体" w:hAnsi="宋体" w:eastAsia="宋体" w:cs="宋体"/>
                <w:b/>
                <w:kern w:val="0"/>
                <w:szCs w:val="21"/>
              </w:rPr>
            </w:pPr>
            <w:r>
              <w:rPr>
                <w:rFonts w:hint="eastAsia" w:ascii="宋体" w:hAnsi="宋体" w:eastAsia="宋体" w:cs="宋体"/>
                <w:b/>
                <w:kern w:val="0"/>
                <w:szCs w:val="21"/>
              </w:rPr>
              <w:t>五、配套新能源汽车驱动系或新能源汽车故障诊断技术类教材/课件资源，要求如下：</w:t>
            </w:r>
          </w:p>
          <w:p w14:paraId="16A20896">
            <w:pPr>
              <w:autoSpaceDE w:val="0"/>
              <w:autoSpaceDN w:val="0"/>
              <w:rPr>
                <w:rFonts w:ascii="宋体" w:hAnsi="宋体" w:eastAsia="宋体" w:cs="宋体"/>
                <w:bCs/>
                <w:kern w:val="0"/>
                <w:szCs w:val="21"/>
              </w:rPr>
            </w:pPr>
            <w:r>
              <w:rPr>
                <w:rFonts w:hint="eastAsia" w:ascii="宋体" w:hAnsi="宋体" w:eastAsia="宋体" w:cs="宋体"/>
                <w:bCs/>
                <w:kern w:val="0"/>
                <w:szCs w:val="21"/>
              </w:rPr>
              <w:t>▲1.教材符合职业教育新能源汽车专业十四五规划教材或高等职业教育汽车类专业校企合作“互联网+”创新型教材；该教材/课件资源由设备制造商参编或组编，无知识产权纠纷，供货时提供电子版原稿文件，作为素材用于老师编写其他教材，教材/课件资源不少于10个任务，含以下4个任务；投标文件提供教材/课件资源关键页面（含封面，标准书号，目录，具体任务页面内容等）高清扫描件佐证。</w:t>
            </w:r>
          </w:p>
          <w:p w14:paraId="5C5AC2AA">
            <w:pPr>
              <w:autoSpaceDE w:val="0"/>
              <w:autoSpaceDN w:val="0"/>
              <w:rPr>
                <w:rFonts w:ascii="宋体" w:hAnsi="宋体" w:eastAsia="宋体" w:cs="宋体"/>
                <w:bCs/>
                <w:kern w:val="0"/>
                <w:szCs w:val="21"/>
              </w:rPr>
            </w:pPr>
            <w:r>
              <w:rPr>
                <w:rFonts w:hint="eastAsia" w:ascii="宋体" w:hAnsi="宋体" w:eastAsia="宋体" w:cs="宋体"/>
                <w:bCs/>
                <w:kern w:val="0"/>
                <w:szCs w:val="21"/>
              </w:rPr>
              <w:t>任务1.纯电汽车高压部件的认知；</w:t>
            </w:r>
          </w:p>
          <w:p w14:paraId="3FB1B0DF">
            <w:pPr>
              <w:autoSpaceDE w:val="0"/>
              <w:autoSpaceDN w:val="0"/>
              <w:rPr>
                <w:rFonts w:ascii="宋体" w:hAnsi="宋体" w:eastAsia="宋体" w:cs="宋体"/>
                <w:bCs/>
                <w:kern w:val="0"/>
                <w:szCs w:val="21"/>
              </w:rPr>
            </w:pPr>
            <w:r>
              <w:rPr>
                <w:rFonts w:hint="eastAsia" w:ascii="宋体" w:hAnsi="宋体" w:eastAsia="宋体" w:cs="宋体"/>
                <w:bCs/>
                <w:kern w:val="0"/>
                <w:szCs w:val="21"/>
              </w:rPr>
              <w:t>任务2.新能源汽车驱动系统的认知；</w:t>
            </w:r>
          </w:p>
          <w:p w14:paraId="37DBC0BA">
            <w:pPr>
              <w:autoSpaceDE w:val="0"/>
              <w:autoSpaceDN w:val="0"/>
              <w:rPr>
                <w:rFonts w:ascii="宋体" w:hAnsi="宋体" w:eastAsia="宋体" w:cs="宋体"/>
                <w:bCs/>
                <w:kern w:val="0"/>
                <w:szCs w:val="21"/>
              </w:rPr>
            </w:pPr>
            <w:r>
              <w:rPr>
                <w:rFonts w:hint="eastAsia" w:ascii="宋体" w:hAnsi="宋体" w:eastAsia="宋体" w:cs="宋体"/>
                <w:bCs/>
                <w:kern w:val="0"/>
                <w:szCs w:val="21"/>
              </w:rPr>
              <w:t>任务3.新能源汽车高压电控总成的故障诊断与排除；</w:t>
            </w:r>
          </w:p>
          <w:p w14:paraId="7457DBEF">
            <w:pPr>
              <w:autoSpaceDE w:val="0"/>
              <w:autoSpaceDN w:val="0"/>
              <w:rPr>
                <w:rFonts w:ascii="宋体" w:hAnsi="宋体" w:eastAsia="宋体" w:cs="宋体"/>
                <w:bCs/>
                <w:kern w:val="0"/>
                <w:szCs w:val="21"/>
              </w:rPr>
            </w:pPr>
            <w:r>
              <w:rPr>
                <w:rFonts w:hint="eastAsia" w:ascii="宋体" w:hAnsi="宋体" w:eastAsia="宋体" w:cs="宋体"/>
                <w:bCs/>
                <w:kern w:val="0"/>
                <w:szCs w:val="21"/>
              </w:rPr>
              <w:t xml:space="preserve">任务4.新能源汽车永磁同步电机总成的故障诊断与排除； </w:t>
            </w:r>
          </w:p>
          <w:p w14:paraId="21B707DD">
            <w:pPr>
              <w:autoSpaceDE w:val="0"/>
              <w:autoSpaceDN w:val="0"/>
              <w:rPr>
                <w:rFonts w:ascii="宋体" w:hAnsi="宋体" w:eastAsia="宋体" w:cs="宋体"/>
                <w:bCs/>
                <w:kern w:val="0"/>
                <w:szCs w:val="21"/>
              </w:rPr>
            </w:pPr>
            <w:r>
              <w:rPr>
                <w:rFonts w:hint="eastAsia" w:ascii="宋体" w:hAnsi="宋体" w:eastAsia="宋体" w:cs="宋体"/>
                <w:bCs/>
                <w:kern w:val="0"/>
                <w:szCs w:val="21"/>
              </w:rPr>
              <w:t>▲2.该教材/课件资源内含实操微课视频不少于27个，含以下4个，投标文件提供教材/课件资源关键页面（含二维码索引，具体二维码所在页面内容等）高清扫描件佐证；</w:t>
            </w:r>
          </w:p>
          <w:p w14:paraId="05A3E817">
            <w:pPr>
              <w:autoSpaceDE w:val="0"/>
              <w:autoSpaceDN w:val="0"/>
              <w:rPr>
                <w:rFonts w:ascii="宋体" w:hAnsi="宋体" w:eastAsia="宋体" w:cs="宋体"/>
                <w:bCs/>
                <w:kern w:val="0"/>
                <w:szCs w:val="21"/>
              </w:rPr>
            </w:pPr>
            <w:r>
              <w:rPr>
                <w:rFonts w:hint="eastAsia" w:ascii="宋体" w:hAnsi="宋体" w:eastAsia="宋体" w:cs="宋体"/>
                <w:bCs/>
                <w:kern w:val="0"/>
                <w:szCs w:val="21"/>
              </w:rPr>
              <w:t>01-新能源汽车安全宣传动画；</w:t>
            </w:r>
          </w:p>
          <w:p w14:paraId="2BED556B">
            <w:pPr>
              <w:autoSpaceDE w:val="0"/>
              <w:autoSpaceDN w:val="0"/>
              <w:rPr>
                <w:rFonts w:ascii="宋体" w:hAnsi="宋体" w:eastAsia="宋体" w:cs="宋体"/>
                <w:bCs/>
                <w:kern w:val="0"/>
                <w:szCs w:val="21"/>
              </w:rPr>
            </w:pPr>
            <w:r>
              <w:rPr>
                <w:rFonts w:hint="eastAsia" w:ascii="宋体" w:hAnsi="宋体" w:eastAsia="宋体" w:cs="宋体"/>
                <w:bCs/>
                <w:kern w:val="0"/>
                <w:szCs w:val="21"/>
              </w:rPr>
              <w:t>02-直流电动机工作原理；</w:t>
            </w:r>
          </w:p>
          <w:p w14:paraId="219B7C86">
            <w:pPr>
              <w:autoSpaceDE w:val="0"/>
              <w:autoSpaceDN w:val="0"/>
              <w:rPr>
                <w:rFonts w:ascii="宋体" w:hAnsi="宋体" w:eastAsia="宋体" w:cs="宋体"/>
                <w:bCs/>
                <w:kern w:val="0"/>
                <w:szCs w:val="21"/>
              </w:rPr>
            </w:pPr>
            <w:r>
              <w:rPr>
                <w:rFonts w:hint="eastAsia" w:ascii="宋体" w:hAnsi="宋体" w:eastAsia="宋体" w:cs="宋体"/>
                <w:bCs/>
                <w:kern w:val="0"/>
                <w:szCs w:val="21"/>
              </w:rPr>
              <w:t>03-新能源汽车整体结构与上电原理；</w:t>
            </w:r>
          </w:p>
          <w:p w14:paraId="1792B76F">
            <w:pPr>
              <w:autoSpaceDE w:val="0"/>
              <w:autoSpaceDN w:val="0"/>
              <w:rPr>
                <w:rFonts w:ascii="宋体" w:hAnsi="宋体" w:eastAsia="宋体" w:cs="宋体"/>
                <w:bCs/>
                <w:kern w:val="0"/>
                <w:szCs w:val="21"/>
              </w:rPr>
            </w:pPr>
            <w:r>
              <w:rPr>
                <w:rFonts w:hint="eastAsia" w:ascii="宋体" w:hAnsi="宋体" w:eastAsia="宋体" w:cs="宋体"/>
                <w:bCs/>
                <w:kern w:val="0"/>
                <w:szCs w:val="21"/>
              </w:rPr>
              <w:t>04-新能源汽车高压四合一结构；</w:t>
            </w:r>
          </w:p>
        </w:tc>
      </w:tr>
      <w:tr w14:paraId="2DA1500D">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5D08E">
            <w:pPr>
              <w:widowControl/>
              <w:jc w:val="center"/>
              <w:textAlignment w:val="center"/>
              <w:rPr>
                <w:rFonts w:ascii="宋体" w:hAnsi="宋体" w:eastAsia="宋体" w:cs="宋体"/>
                <w:szCs w:val="21"/>
              </w:rPr>
            </w:pPr>
            <w:r>
              <w:rPr>
                <w:rFonts w:hint="eastAsia" w:asciiTheme="majorEastAsia" w:hAnsiTheme="majorEastAsia" w:eastAsiaTheme="majorEastAsia"/>
                <w:color w:val="000000"/>
                <w:kern w:val="0"/>
                <w:sz w:val="22"/>
                <w:szCs w:val="22"/>
              </w:rPr>
              <w:t>2</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E1302">
            <w:pPr>
              <w:widowControl/>
              <w:jc w:val="center"/>
              <w:textAlignment w:val="center"/>
              <w:rPr>
                <w:rFonts w:ascii="宋体" w:hAnsi="宋体" w:eastAsia="宋体" w:cs="宋体"/>
                <w:szCs w:val="21"/>
              </w:rPr>
            </w:pPr>
            <w:r>
              <w:rPr>
                <w:rFonts w:hint="eastAsia" w:ascii="宋体" w:hAnsi="宋体" w:eastAsia="宋体" w:cs="宋体"/>
                <w:kern w:val="0"/>
                <w:szCs w:val="21"/>
                <w:lang w:bidi="ar"/>
              </w:rPr>
              <w:t>故障诊断仪</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C7452">
            <w:pPr>
              <w:rPr>
                <w:rFonts w:ascii="宋体" w:hAnsi="宋体" w:eastAsia="宋体" w:cs="宋体"/>
                <w:szCs w:val="21"/>
              </w:rPr>
            </w:pPr>
            <w:r>
              <w:rPr>
                <w:rFonts w:hint="eastAsia" w:ascii="宋体" w:hAnsi="宋体" w:eastAsia="宋体" w:cs="宋体"/>
                <w:szCs w:val="21"/>
              </w:rPr>
              <w:t>产品要求</w:t>
            </w:r>
          </w:p>
          <w:p w14:paraId="494E65FB">
            <w:pPr>
              <w:rPr>
                <w:rFonts w:ascii="宋体" w:hAnsi="宋体" w:eastAsia="宋体" w:cs="宋体"/>
                <w:szCs w:val="21"/>
              </w:rPr>
            </w:pPr>
            <w:r>
              <w:rPr>
                <w:rFonts w:hint="eastAsia" w:ascii="宋体" w:hAnsi="宋体" w:cs="宋体"/>
                <w:szCs w:val="21"/>
              </w:rPr>
              <w:t>1.</w:t>
            </w:r>
            <w:r>
              <w:rPr>
                <w:rFonts w:hint="eastAsia" w:ascii="宋体" w:hAnsi="宋体" w:eastAsia="宋体" w:cs="宋体"/>
                <w:szCs w:val="21"/>
              </w:rPr>
              <w:t>覆盖95%以上新能源车型全系统</w:t>
            </w:r>
            <w:r>
              <w:rPr>
                <w:rFonts w:hint="eastAsia" w:ascii="宋体" w:hAnsi="宋体" w:cs="宋体"/>
                <w:szCs w:val="21"/>
              </w:rPr>
              <w:t>，</w:t>
            </w:r>
            <w:r>
              <w:rPr>
                <w:rFonts w:hint="eastAsia" w:ascii="宋体" w:hAnsi="宋体" w:eastAsia="宋体" w:cs="宋体"/>
                <w:szCs w:val="21"/>
              </w:rPr>
              <w:t>并持续更新。</w:t>
            </w:r>
          </w:p>
          <w:p w14:paraId="5D34C8C2">
            <w:pPr>
              <w:rPr>
                <w:rFonts w:ascii="宋体" w:hAnsi="宋体" w:eastAsia="宋体" w:cs="宋体"/>
                <w:szCs w:val="21"/>
              </w:rPr>
            </w:pPr>
            <w:r>
              <w:rPr>
                <w:rFonts w:hint="eastAsia" w:ascii="宋体" w:hAnsi="宋体" w:cs="宋体"/>
                <w:szCs w:val="21"/>
              </w:rPr>
              <w:t>2.</w:t>
            </w:r>
            <w:r>
              <w:rPr>
                <w:rFonts w:hint="eastAsia" w:ascii="宋体" w:hAnsi="宋体" w:eastAsia="宋体" w:cs="宋体"/>
                <w:szCs w:val="21"/>
              </w:rPr>
              <w:t>支持小三电离线测试</w:t>
            </w:r>
            <w:r>
              <w:rPr>
                <w:rFonts w:hint="eastAsia" w:ascii="宋体" w:hAnsi="宋体" w:cs="宋体"/>
                <w:szCs w:val="21"/>
              </w:rPr>
              <w:t>，</w:t>
            </w:r>
            <w:r>
              <w:rPr>
                <w:rFonts w:hint="eastAsia" w:ascii="宋体" w:hAnsi="宋体" w:eastAsia="宋体" w:cs="宋体"/>
                <w:szCs w:val="21"/>
              </w:rPr>
              <w:t>及其它常用维修保养功能。</w:t>
            </w:r>
          </w:p>
          <w:p w14:paraId="0D1627D8">
            <w:pPr>
              <w:rPr>
                <w:rFonts w:ascii="宋体" w:hAnsi="宋体" w:eastAsia="宋体" w:cs="宋体"/>
                <w:szCs w:val="21"/>
              </w:rPr>
            </w:pPr>
            <w:r>
              <w:rPr>
                <w:rFonts w:hint="eastAsia" w:ascii="宋体" w:hAnsi="宋体" w:cs="宋体"/>
                <w:szCs w:val="21"/>
              </w:rPr>
              <w:t>3.</w:t>
            </w:r>
            <w:r>
              <w:rPr>
                <w:rFonts w:hint="eastAsia" w:ascii="宋体" w:hAnsi="宋体" w:eastAsia="宋体" w:cs="宋体"/>
                <w:szCs w:val="21"/>
              </w:rPr>
              <w:t>提供OBD连接、专用接头连接、跳线连接及快充口连接四种电池包连接方式。</w:t>
            </w:r>
          </w:p>
          <w:p w14:paraId="352D06E6">
            <w:pPr>
              <w:rPr>
                <w:rFonts w:ascii="宋体" w:hAnsi="宋体" w:eastAsia="宋体" w:cs="宋体"/>
                <w:szCs w:val="21"/>
              </w:rPr>
            </w:pPr>
            <w:r>
              <w:rPr>
                <w:rFonts w:hint="eastAsia" w:ascii="宋体" w:hAnsi="宋体" w:cs="宋体"/>
                <w:szCs w:val="21"/>
              </w:rPr>
              <w:t>4.</w:t>
            </w:r>
            <w:r>
              <w:rPr>
                <w:rFonts w:hint="eastAsia" w:ascii="宋体" w:hAnsi="宋体" w:eastAsia="宋体" w:cs="宋体"/>
                <w:szCs w:val="21"/>
              </w:rPr>
              <w:t>电池包专业接头</w:t>
            </w:r>
            <w:r>
              <w:rPr>
                <w:rFonts w:hint="eastAsia" w:ascii="宋体" w:hAnsi="宋体" w:cs="宋体"/>
                <w:szCs w:val="21"/>
              </w:rPr>
              <w:t>，</w:t>
            </w:r>
            <w:r>
              <w:rPr>
                <w:rFonts w:hint="eastAsia" w:ascii="宋体" w:hAnsi="宋体" w:eastAsia="宋体" w:cs="宋体"/>
                <w:szCs w:val="21"/>
              </w:rPr>
              <w:t>一体式航插接头</w:t>
            </w:r>
            <w:r>
              <w:rPr>
                <w:rFonts w:hint="eastAsia" w:ascii="宋体" w:hAnsi="宋体" w:cs="宋体"/>
                <w:szCs w:val="21"/>
              </w:rPr>
              <w:t>，</w:t>
            </w:r>
            <w:r>
              <w:rPr>
                <w:rFonts w:hint="eastAsia" w:ascii="宋体" w:hAnsi="宋体" w:eastAsia="宋体" w:cs="宋体"/>
                <w:szCs w:val="21"/>
              </w:rPr>
              <w:t>提高检测效率。</w:t>
            </w:r>
          </w:p>
          <w:p w14:paraId="3B3B97F3">
            <w:pPr>
              <w:rPr>
                <w:rFonts w:ascii="宋体" w:hAnsi="宋体" w:eastAsia="宋体" w:cs="宋体"/>
                <w:szCs w:val="21"/>
              </w:rPr>
            </w:pPr>
            <w:r>
              <w:rPr>
                <w:rFonts w:hint="eastAsia" w:ascii="宋体" w:hAnsi="宋体" w:cs="宋体"/>
                <w:szCs w:val="21"/>
              </w:rPr>
              <w:t>5.</w:t>
            </w:r>
            <w:r>
              <w:rPr>
                <w:rFonts w:hint="eastAsia" w:ascii="宋体" w:hAnsi="宋体" w:eastAsia="宋体" w:cs="宋体"/>
                <w:szCs w:val="21"/>
              </w:rPr>
              <w:t>双wi-Fi设计</w:t>
            </w:r>
            <w:r>
              <w:rPr>
                <w:rFonts w:hint="eastAsia" w:ascii="宋体" w:hAnsi="宋体" w:cs="宋体"/>
                <w:szCs w:val="21"/>
              </w:rPr>
              <w:t>，</w:t>
            </w:r>
            <w:r>
              <w:rPr>
                <w:rFonts w:hint="eastAsia" w:ascii="宋体" w:hAnsi="宋体" w:eastAsia="宋体" w:cs="宋体"/>
                <w:szCs w:val="21"/>
              </w:rPr>
              <w:t>主机与VCI独立Wi-Fi连接</w:t>
            </w:r>
            <w:r>
              <w:rPr>
                <w:rFonts w:hint="eastAsia" w:ascii="宋体" w:hAnsi="宋体" w:cs="宋体"/>
                <w:szCs w:val="21"/>
              </w:rPr>
              <w:t>，</w:t>
            </w:r>
            <w:r>
              <w:rPr>
                <w:rFonts w:hint="eastAsia" w:ascii="宋体" w:hAnsi="宋体" w:eastAsia="宋体" w:cs="宋体"/>
                <w:szCs w:val="21"/>
              </w:rPr>
              <w:t>VCI工作时不影响主机上网。</w:t>
            </w:r>
          </w:p>
          <w:p w14:paraId="4F81E043">
            <w:pPr>
              <w:rPr>
                <w:rFonts w:ascii="宋体" w:hAnsi="宋体" w:eastAsia="宋体" w:cs="宋体"/>
                <w:szCs w:val="21"/>
              </w:rPr>
            </w:pPr>
            <w:r>
              <w:rPr>
                <w:rFonts w:hint="eastAsia" w:ascii="宋体" w:hAnsi="宋体" w:cs="宋体"/>
                <w:szCs w:val="21"/>
              </w:rPr>
              <w:t>6.</w:t>
            </w:r>
            <w:r>
              <w:rPr>
                <w:rFonts w:hint="eastAsia" w:ascii="宋体" w:hAnsi="宋体" w:eastAsia="宋体" w:cs="宋体"/>
                <w:szCs w:val="21"/>
              </w:rPr>
              <w:t>提供整车拓扑图</w:t>
            </w:r>
            <w:r>
              <w:rPr>
                <w:rFonts w:hint="eastAsia" w:ascii="宋体" w:hAnsi="宋体" w:cs="宋体"/>
                <w:szCs w:val="21"/>
              </w:rPr>
              <w:t>，</w:t>
            </w:r>
            <w:r>
              <w:rPr>
                <w:rFonts w:hint="eastAsia" w:ascii="宋体" w:hAnsi="宋体" w:eastAsia="宋体" w:cs="宋体"/>
                <w:szCs w:val="21"/>
              </w:rPr>
              <w:t>清晰展示整车通讯网络</w:t>
            </w:r>
            <w:r>
              <w:rPr>
                <w:rFonts w:hint="eastAsia" w:ascii="宋体" w:hAnsi="宋体" w:cs="宋体"/>
                <w:szCs w:val="21"/>
              </w:rPr>
              <w:t>，</w:t>
            </w:r>
            <w:r>
              <w:rPr>
                <w:rFonts w:hint="eastAsia" w:ascii="宋体" w:hAnsi="宋体" w:eastAsia="宋体" w:cs="宋体"/>
                <w:szCs w:val="21"/>
              </w:rPr>
              <w:t>快速定位故障点。</w:t>
            </w:r>
          </w:p>
          <w:p w14:paraId="465A37A6">
            <w:pPr>
              <w:rPr>
                <w:rFonts w:ascii="宋体" w:hAnsi="宋体" w:eastAsia="宋体" w:cs="宋体"/>
                <w:szCs w:val="21"/>
              </w:rPr>
            </w:pPr>
            <w:r>
              <w:rPr>
                <w:rFonts w:hint="eastAsia" w:ascii="宋体" w:hAnsi="宋体" w:eastAsia="宋体" w:cs="宋体"/>
                <w:szCs w:val="21"/>
              </w:rPr>
              <w:t>主机参数</w:t>
            </w:r>
          </w:p>
          <w:p w14:paraId="1B56383D">
            <w:pPr>
              <w:rPr>
                <w:rFonts w:ascii="宋体" w:hAnsi="宋体" w:eastAsia="宋体" w:cs="宋体"/>
                <w:szCs w:val="21"/>
              </w:rPr>
            </w:pPr>
            <w:r>
              <w:rPr>
                <w:rFonts w:hint="eastAsia" w:ascii="宋体" w:hAnsi="宋体" w:eastAsia="宋体" w:cs="宋体"/>
                <w:szCs w:val="21"/>
              </w:rPr>
              <w:t>显示：</w:t>
            </w:r>
            <w:r>
              <w:rPr>
                <w:rFonts w:hint="eastAsia" w:asciiTheme="minorEastAsia" w:hAnsiTheme="minorEastAsia" w:cstheme="minorEastAsia"/>
                <w:szCs w:val="21"/>
              </w:rPr>
              <w:t>≥</w:t>
            </w:r>
            <w:r>
              <w:rPr>
                <w:rFonts w:hint="eastAsia" w:ascii="宋体" w:hAnsi="宋体" w:eastAsia="宋体" w:cs="宋体"/>
                <w:szCs w:val="21"/>
              </w:rPr>
              <w:t>10.1英寸(1920x1200)</w:t>
            </w:r>
          </w:p>
          <w:p w14:paraId="43B983E7">
            <w:pPr>
              <w:rPr>
                <w:rFonts w:ascii="宋体" w:hAnsi="宋体" w:eastAsia="宋体" w:cs="宋体"/>
                <w:szCs w:val="21"/>
              </w:rPr>
            </w:pPr>
            <w:r>
              <w:rPr>
                <w:rFonts w:hint="eastAsia" w:ascii="宋体" w:hAnsi="宋体" w:eastAsia="宋体" w:cs="宋体"/>
                <w:szCs w:val="21"/>
              </w:rPr>
              <w:t>内存：</w:t>
            </w:r>
            <w:r>
              <w:rPr>
                <w:rFonts w:hint="eastAsia" w:asciiTheme="minorEastAsia" w:hAnsiTheme="minorEastAsia" w:cstheme="minorEastAsia"/>
                <w:szCs w:val="21"/>
              </w:rPr>
              <w:t>≥</w:t>
            </w:r>
            <w:r>
              <w:rPr>
                <w:rFonts w:hint="eastAsia" w:ascii="宋体" w:hAnsi="宋体" w:eastAsia="宋体" w:cs="宋体"/>
                <w:szCs w:val="21"/>
              </w:rPr>
              <w:t>4GB</w:t>
            </w:r>
          </w:p>
          <w:p w14:paraId="0319ED1F">
            <w:pPr>
              <w:rPr>
                <w:rFonts w:ascii="宋体" w:hAnsi="宋体" w:eastAsia="宋体" w:cs="宋体"/>
                <w:szCs w:val="21"/>
              </w:rPr>
            </w:pPr>
            <w:r>
              <w:rPr>
                <w:rFonts w:hint="eastAsia" w:ascii="宋体" w:hAnsi="宋体" w:eastAsia="宋体" w:cs="宋体"/>
                <w:szCs w:val="21"/>
              </w:rPr>
              <w:t>存储：</w:t>
            </w:r>
            <w:r>
              <w:rPr>
                <w:rFonts w:hint="eastAsia" w:asciiTheme="minorEastAsia" w:hAnsiTheme="minorEastAsia" w:cstheme="minorEastAsia"/>
                <w:szCs w:val="21"/>
              </w:rPr>
              <w:t>≥</w:t>
            </w:r>
            <w:r>
              <w:rPr>
                <w:rFonts w:hint="eastAsia" w:ascii="宋体" w:hAnsi="宋体" w:eastAsia="宋体" w:cs="宋体"/>
                <w:szCs w:val="21"/>
              </w:rPr>
              <w:t>128GB</w:t>
            </w:r>
          </w:p>
          <w:p w14:paraId="619F6287">
            <w:pPr>
              <w:rPr>
                <w:rFonts w:ascii="宋体" w:hAnsi="宋体" w:eastAsia="宋体" w:cs="宋体"/>
                <w:szCs w:val="21"/>
              </w:rPr>
            </w:pPr>
            <w:r>
              <w:rPr>
                <w:rFonts w:hint="eastAsia" w:ascii="宋体" w:hAnsi="宋体" w:eastAsia="宋体" w:cs="宋体"/>
                <w:szCs w:val="21"/>
              </w:rPr>
              <w:t>Wi-Fi：2.4GHz/5GHz双Wi-Fi</w:t>
            </w:r>
          </w:p>
          <w:p w14:paraId="2B9C39EF">
            <w:pPr>
              <w:rPr>
                <w:rFonts w:ascii="宋体" w:hAnsi="宋体" w:eastAsia="宋体" w:cs="宋体"/>
                <w:szCs w:val="21"/>
              </w:rPr>
            </w:pPr>
            <w:r>
              <w:rPr>
                <w:rFonts w:hint="eastAsia" w:ascii="宋体" w:hAnsi="宋体" w:eastAsia="宋体" w:cs="宋体"/>
                <w:szCs w:val="21"/>
              </w:rPr>
              <w:t>电池：9360mAH</w:t>
            </w:r>
          </w:p>
          <w:p w14:paraId="4C5F0F1F">
            <w:pPr>
              <w:rPr>
                <w:rFonts w:ascii="宋体" w:hAnsi="宋体" w:eastAsia="宋体" w:cs="宋体"/>
                <w:szCs w:val="21"/>
              </w:rPr>
            </w:pPr>
            <w:r>
              <w:rPr>
                <w:rFonts w:hint="eastAsia" w:ascii="宋体" w:hAnsi="宋体" w:eastAsia="宋体" w:cs="宋体"/>
                <w:szCs w:val="21"/>
              </w:rPr>
              <w:t>接口：TypeA.Type C</w:t>
            </w:r>
          </w:p>
          <w:p w14:paraId="37F1DDE6">
            <w:pPr>
              <w:rPr>
                <w:rFonts w:ascii="宋体" w:hAnsi="宋体" w:eastAsia="宋体" w:cs="宋体"/>
                <w:szCs w:val="21"/>
              </w:rPr>
            </w:pPr>
            <w:r>
              <w:rPr>
                <w:rFonts w:hint="eastAsia" w:ascii="宋体" w:hAnsi="宋体" w:eastAsia="宋体" w:cs="宋体"/>
                <w:szCs w:val="21"/>
              </w:rPr>
              <w:t>通讯：wi-Fi、蓝牙、USB</w:t>
            </w:r>
          </w:p>
          <w:p w14:paraId="03E101BC">
            <w:pPr>
              <w:rPr>
                <w:rFonts w:ascii="宋体" w:hAnsi="宋体" w:eastAsia="宋体" w:cs="宋体"/>
                <w:szCs w:val="21"/>
              </w:rPr>
            </w:pPr>
            <w:r>
              <w:rPr>
                <w:rFonts w:hint="eastAsia" w:ascii="宋体" w:hAnsi="宋体" w:eastAsia="宋体" w:cs="宋体"/>
                <w:szCs w:val="21"/>
              </w:rPr>
              <w:t>VCI参数</w:t>
            </w:r>
          </w:p>
          <w:p w14:paraId="666113F7">
            <w:pPr>
              <w:rPr>
                <w:rFonts w:ascii="宋体" w:hAnsi="宋体" w:eastAsia="宋体" w:cs="宋体"/>
                <w:szCs w:val="21"/>
              </w:rPr>
            </w:pPr>
            <w:r>
              <w:rPr>
                <w:rFonts w:hint="eastAsia" w:ascii="宋体" w:hAnsi="宋体" w:eastAsia="宋体" w:cs="宋体"/>
                <w:szCs w:val="21"/>
              </w:rPr>
              <w:t>工作电压：DC 9V-36V</w:t>
            </w:r>
          </w:p>
          <w:p w14:paraId="1C7649BE">
            <w:pPr>
              <w:rPr>
                <w:rFonts w:ascii="宋体" w:hAnsi="宋体" w:eastAsia="宋体" w:cs="宋体"/>
                <w:szCs w:val="21"/>
              </w:rPr>
            </w:pPr>
            <w:r>
              <w:rPr>
                <w:rFonts w:hint="eastAsia" w:ascii="宋体" w:hAnsi="宋体" w:eastAsia="宋体" w:cs="宋体"/>
                <w:szCs w:val="21"/>
              </w:rPr>
              <w:t>内存：</w:t>
            </w:r>
            <w:r>
              <w:rPr>
                <w:rFonts w:hint="eastAsia" w:asciiTheme="minorEastAsia" w:hAnsiTheme="minorEastAsia" w:cstheme="minorEastAsia"/>
                <w:szCs w:val="21"/>
              </w:rPr>
              <w:t>≥</w:t>
            </w:r>
            <w:r>
              <w:rPr>
                <w:rFonts w:hint="eastAsia" w:ascii="宋体" w:hAnsi="宋体" w:eastAsia="宋体" w:cs="宋体"/>
                <w:szCs w:val="21"/>
              </w:rPr>
              <w:t>256MB</w:t>
            </w:r>
          </w:p>
          <w:p w14:paraId="341F48E9">
            <w:pPr>
              <w:rPr>
                <w:rFonts w:ascii="宋体" w:hAnsi="宋体" w:eastAsia="宋体" w:cs="宋体"/>
                <w:szCs w:val="21"/>
              </w:rPr>
            </w:pPr>
            <w:r>
              <w:rPr>
                <w:rFonts w:hint="eastAsia" w:ascii="宋体" w:hAnsi="宋体" w:eastAsia="宋体" w:cs="宋体"/>
                <w:szCs w:val="21"/>
              </w:rPr>
              <w:t>存储：</w:t>
            </w:r>
            <w:r>
              <w:rPr>
                <w:rFonts w:hint="eastAsia" w:asciiTheme="minorEastAsia" w:hAnsiTheme="minorEastAsia" w:cstheme="minorEastAsia"/>
                <w:szCs w:val="21"/>
              </w:rPr>
              <w:t>≥</w:t>
            </w:r>
            <w:r>
              <w:rPr>
                <w:rFonts w:hint="eastAsia" w:ascii="宋体" w:hAnsi="宋体" w:eastAsia="宋体" w:cs="宋体"/>
                <w:szCs w:val="21"/>
              </w:rPr>
              <w:t>8GB</w:t>
            </w:r>
          </w:p>
          <w:p w14:paraId="48F892CC">
            <w:pPr>
              <w:rPr>
                <w:rFonts w:ascii="宋体" w:hAnsi="宋体" w:eastAsia="宋体" w:cs="宋体"/>
                <w:szCs w:val="21"/>
              </w:rPr>
            </w:pPr>
            <w:r>
              <w:rPr>
                <w:rFonts w:hint="eastAsia" w:ascii="宋体" w:hAnsi="宋体" w:eastAsia="宋体" w:cs="宋体"/>
                <w:szCs w:val="21"/>
              </w:rPr>
              <w:t>Wi-Fi</w:t>
            </w:r>
            <w:r>
              <w:rPr>
                <w:rFonts w:hint="eastAsia" w:ascii="宋体" w:hAnsi="宋体" w:cs="宋体"/>
                <w:szCs w:val="21"/>
              </w:rPr>
              <w:t>:</w:t>
            </w:r>
            <w:r>
              <w:rPr>
                <w:rFonts w:hint="eastAsia" w:ascii="宋体" w:hAnsi="宋体" w:eastAsia="宋体" w:cs="宋体"/>
                <w:szCs w:val="21"/>
              </w:rPr>
              <w:t>2.4GHz/5GHz</w:t>
            </w:r>
          </w:p>
          <w:p w14:paraId="2E7A9E42">
            <w:pPr>
              <w:rPr>
                <w:rFonts w:ascii="宋体" w:hAnsi="宋体" w:eastAsia="宋体" w:cs="宋体"/>
                <w:szCs w:val="21"/>
              </w:rPr>
            </w:pPr>
            <w:r>
              <w:rPr>
                <w:rFonts w:hint="eastAsia" w:ascii="宋体" w:hAnsi="宋体" w:eastAsia="宋体" w:cs="宋体"/>
                <w:szCs w:val="21"/>
              </w:rPr>
              <w:t>接口：Type B、OBDII-16、DC-IN</w:t>
            </w:r>
          </w:p>
          <w:p w14:paraId="02E04909">
            <w:pPr>
              <w:rPr>
                <w:rFonts w:ascii="宋体" w:hAnsi="宋体" w:eastAsia="宋体" w:cs="宋体"/>
                <w:szCs w:val="21"/>
              </w:rPr>
            </w:pPr>
            <w:r>
              <w:rPr>
                <w:rFonts w:hint="eastAsia" w:ascii="宋体" w:hAnsi="宋体" w:eastAsia="宋体" w:cs="宋体"/>
                <w:szCs w:val="21"/>
              </w:rPr>
              <w:t>通讯</w:t>
            </w:r>
            <w:r>
              <w:rPr>
                <w:rFonts w:hint="eastAsia" w:ascii="宋体" w:hAnsi="宋体" w:cs="宋体"/>
                <w:szCs w:val="21"/>
              </w:rPr>
              <w:t>：</w:t>
            </w:r>
            <w:r>
              <w:rPr>
                <w:rFonts w:hint="eastAsia" w:ascii="宋体" w:hAnsi="宋体" w:eastAsia="宋体" w:cs="宋体"/>
                <w:szCs w:val="21"/>
              </w:rPr>
              <w:t>Wi-Fi、蓝牙、USB</w:t>
            </w:r>
          </w:p>
        </w:tc>
      </w:tr>
      <w:tr w14:paraId="1B89CFF0">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FAD09">
            <w:pPr>
              <w:widowControl/>
              <w:jc w:val="center"/>
              <w:textAlignment w:val="center"/>
              <w:rPr>
                <w:rFonts w:ascii="宋体" w:hAnsi="宋体" w:eastAsia="宋体" w:cs="宋体"/>
                <w:szCs w:val="21"/>
              </w:rPr>
            </w:pPr>
            <w:r>
              <w:rPr>
                <w:rFonts w:hint="eastAsia" w:asciiTheme="majorEastAsia" w:hAnsiTheme="majorEastAsia" w:eastAsiaTheme="majorEastAsia"/>
                <w:color w:val="000000"/>
                <w:kern w:val="0"/>
                <w:sz w:val="22"/>
                <w:szCs w:val="22"/>
              </w:rPr>
              <w:t>3</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A25C7">
            <w:pPr>
              <w:widowControl/>
              <w:jc w:val="center"/>
              <w:textAlignment w:val="center"/>
              <w:rPr>
                <w:rFonts w:ascii="宋体" w:hAnsi="宋体" w:eastAsia="宋体" w:cs="宋体"/>
                <w:szCs w:val="21"/>
              </w:rPr>
            </w:pPr>
            <w:r>
              <w:rPr>
                <w:rFonts w:hint="eastAsia" w:ascii="宋体" w:hAnsi="宋体" w:eastAsia="宋体" w:cs="宋体"/>
                <w:kern w:val="0"/>
                <w:szCs w:val="21"/>
                <w:lang w:bidi="ar"/>
              </w:rPr>
              <w:t>一体化集成拆装工具</w:t>
            </w:r>
          </w:p>
        </w:tc>
        <w:tc>
          <w:tcPr>
            <w:tcW w:w="3764" w:type="pct"/>
            <w:tcBorders>
              <w:top w:val="single" w:color="000000" w:sz="4" w:space="0"/>
              <w:left w:val="single" w:color="000000" w:sz="4" w:space="0"/>
              <w:bottom w:val="single" w:color="000000" w:sz="4" w:space="0"/>
              <w:right w:val="single" w:color="000000" w:sz="4" w:space="0"/>
            </w:tcBorders>
            <w:shd w:val="clear" w:color="auto" w:fill="auto"/>
          </w:tcPr>
          <w:p w14:paraId="09FCFAEA">
            <w:pPr>
              <w:jc w:val="left"/>
              <w:rPr>
                <w:rFonts w:ascii="宋体" w:hAnsi="宋体" w:eastAsia="宋体" w:cs="宋体"/>
                <w:szCs w:val="21"/>
              </w:rPr>
            </w:pPr>
            <w:r>
              <w:rPr>
                <w:rFonts w:hint="eastAsia" w:ascii="宋体" w:hAnsi="宋体" w:eastAsia="宋体" w:cs="宋体"/>
                <w:szCs w:val="21"/>
              </w:rPr>
              <w:t>产品特点</w:t>
            </w:r>
          </w:p>
          <w:p w14:paraId="5DCC866B">
            <w:pPr>
              <w:jc w:val="left"/>
              <w:rPr>
                <w:rFonts w:ascii="宋体" w:hAnsi="宋体" w:eastAsia="宋体" w:cs="宋体"/>
                <w:szCs w:val="21"/>
              </w:rPr>
            </w:pPr>
            <w:r>
              <w:rPr>
                <w:rFonts w:hint="eastAsia" w:ascii="宋体" w:hAnsi="宋体" w:cs="宋体"/>
                <w:szCs w:val="21"/>
              </w:rPr>
              <w:t>1.</w:t>
            </w:r>
            <w:r>
              <w:rPr>
                <w:rFonts w:hint="eastAsia" w:ascii="宋体" w:hAnsi="宋体" w:eastAsia="宋体" w:cs="宋体"/>
                <w:szCs w:val="21"/>
              </w:rPr>
              <w:t>整体尺寸：</w:t>
            </w:r>
            <w:r>
              <w:rPr>
                <w:rFonts w:hint="eastAsia" w:asciiTheme="minorEastAsia" w:hAnsiTheme="minorEastAsia" w:cstheme="minorEastAsia"/>
                <w:szCs w:val="21"/>
              </w:rPr>
              <w:t>≥</w:t>
            </w:r>
            <w:r>
              <w:rPr>
                <w:rFonts w:hint="eastAsia" w:ascii="宋体" w:hAnsi="宋体" w:eastAsia="宋体" w:cs="宋体"/>
                <w:szCs w:val="21"/>
              </w:rPr>
              <w:t>1200(W)*459(D)*859(H)mm（不含车轮、木板、把手)；</w:t>
            </w:r>
          </w:p>
          <w:p w14:paraId="1CEB608D">
            <w:pPr>
              <w:jc w:val="left"/>
              <w:rPr>
                <w:rFonts w:ascii="宋体" w:hAnsi="宋体" w:eastAsia="宋体" w:cs="宋体"/>
                <w:szCs w:val="21"/>
              </w:rPr>
            </w:pPr>
            <w:r>
              <w:rPr>
                <w:rFonts w:hint="eastAsia" w:ascii="宋体" w:hAnsi="宋体" w:eastAsia="宋体" w:cs="宋体"/>
                <w:szCs w:val="21"/>
              </w:rPr>
              <w:t>2</w:t>
            </w:r>
            <w:r>
              <w:rPr>
                <w:rFonts w:hint="eastAsia" w:ascii="宋体" w:hAnsi="宋体" w:cs="宋体"/>
                <w:szCs w:val="21"/>
              </w:rPr>
              <w:t>.</w:t>
            </w:r>
            <w:r>
              <w:rPr>
                <w:rFonts w:hint="eastAsia" w:ascii="宋体" w:hAnsi="宋体" w:eastAsia="宋体" w:cs="宋体"/>
                <w:szCs w:val="21"/>
              </w:rPr>
              <w:t>木板尺寸：</w:t>
            </w:r>
            <w:r>
              <w:rPr>
                <w:rFonts w:hint="eastAsia" w:asciiTheme="minorEastAsia" w:hAnsiTheme="minorEastAsia" w:cstheme="minorEastAsia"/>
                <w:szCs w:val="21"/>
              </w:rPr>
              <w:t>≥</w:t>
            </w:r>
            <w:r>
              <w:rPr>
                <w:rFonts w:hint="eastAsia" w:ascii="宋体" w:hAnsi="宋体" w:eastAsia="宋体" w:cs="宋体"/>
                <w:szCs w:val="21"/>
              </w:rPr>
              <w:t xml:space="preserve">1240*501*25mm；轮子：5寸万向轮（4PCS）                                  </w:t>
            </w:r>
          </w:p>
          <w:p w14:paraId="457BD3B8">
            <w:pPr>
              <w:jc w:val="left"/>
              <w:rPr>
                <w:rFonts w:ascii="宋体" w:hAnsi="宋体" w:eastAsia="宋体" w:cs="宋体"/>
                <w:szCs w:val="21"/>
              </w:rPr>
            </w:pPr>
            <w:r>
              <w:rPr>
                <w:rFonts w:hint="eastAsia" w:ascii="宋体" w:hAnsi="宋体" w:eastAsia="宋体" w:cs="宋体"/>
                <w:szCs w:val="21"/>
              </w:rPr>
              <w:t>3</w:t>
            </w:r>
            <w:r>
              <w:rPr>
                <w:rFonts w:hint="eastAsia" w:ascii="宋体" w:hAnsi="宋体" w:cs="宋体"/>
                <w:szCs w:val="21"/>
              </w:rPr>
              <w:t>.</w:t>
            </w:r>
            <w:r>
              <w:rPr>
                <w:rFonts w:hint="eastAsia" w:ascii="宋体" w:hAnsi="宋体" w:eastAsia="宋体" w:cs="宋体"/>
                <w:szCs w:val="21"/>
              </w:rPr>
              <w:t xml:space="preserve">抽屉可100抽屉                               </w:t>
            </w:r>
          </w:p>
          <w:p w14:paraId="6D91E58F">
            <w:pPr>
              <w:jc w:val="left"/>
              <w:rPr>
                <w:rFonts w:ascii="宋体" w:hAnsi="宋体" w:eastAsia="宋体" w:cs="宋体"/>
                <w:szCs w:val="21"/>
              </w:rPr>
            </w:pPr>
            <w:r>
              <w:rPr>
                <w:rFonts w:hint="eastAsia" w:ascii="宋体" w:hAnsi="宋体" w:eastAsia="宋体" w:cs="宋体"/>
                <w:szCs w:val="21"/>
              </w:rPr>
              <w:t>4</w:t>
            </w:r>
            <w:r>
              <w:rPr>
                <w:rFonts w:hint="eastAsia" w:ascii="宋体" w:hAnsi="宋体" w:cs="宋体"/>
                <w:szCs w:val="21"/>
              </w:rPr>
              <w:t>.</w:t>
            </w:r>
            <w:r>
              <w:rPr>
                <w:rFonts w:hint="eastAsia" w:ascii="宋体" w:hAnsi="宋体" w:eastAsia="宋体" w:cs="宋体"/>
                <w:szCs w:val="21"/>
              </w:rPr>
              <w:t>重型轨道承重达</w:t>
            </w:r>
            <w:r>
              <w:rPr>
                <w:rFonts w:hint="eastAsia" w:asciiTheme="minorEastAsia" w:hAnsiTheme="minorEastAsia" w:cstheme="minorEastAsia"/>
                <w:szCs w:val="21"/>
              </w:rPr>
              <w:t>≥</w:t>
            </w:r>
            <w:r>
              <w:rPr>
                <w:rFonts w:hint="eastAsia" w:ascii="宋体" w:hAnsi="宋体" w:eastAsia="宋体" w:cs="宋体"/>
                <w:szCs w:val="21"/>
              </w:rPr>
              <w:t xml:space="preserve">30KG                                 </w:t>
            </w:r>
          </w:p>
          <w:p w14:paraId="00407646">
            <w:pPr>
              <w:jc w:val="left"/>
              <w:rPr>
                <w:rFonts w:ascii="宋体" w:hAnsi="宋体" w:eastAsia="宋体" w:cs="宋体"/>
                <w:szCs w:val="21"/>
              </w:rPr>
            </w:pPr>
            <w:r>
              <w:rPr>
                <w:rFonts w:hint="eastAsia" w:ascii="宋体" w:hAnsi="宋体" w:eastAsia="宋体" w:cs="宋体"/>
                <w:szCs w:val="21"/>
              </w:rPr>
              <w:t>5</w:t>
            </w:r>
            <w:r>
              <w:rPr>
                <w:rFonts w:hint="eastAsia" w:ascii="宋体" w:hAnsi="宋体" w:cs="宋体"/>
                <w:szCs w:val="21"/>
              </w:rPr>
              <w:t>.</w:t>
            </w:r>
            <w:r>
              <w:rPr>
                <w:rFonts w:hint="eastAsia" w:ascii="宋体" w:hAnsi="宋体" w:eastAsia="宋体" w:cs="宋体"/>
                <w:szCs w:val="21"/>
              </w:rPr>
              <w:t>本体钢板厚度</w:t>
            </w:r>
            <w:r>
              <w:rPr>
                <w:rFonts w:hint="eastAsia" w:asciiTheme="minorEastAsia" w:hAnsiTheme="minorEastAsia" w:cstheme="minorEastAsia"/>
                <w:szCs w:val="21"/>
              </w:rPr>
              <w:t>≥</w:t>
            </w:r>
            <w:r>
              <w:rPr>
                <w:rFonts w:hint="eastAsia" w:ascii="宋体" w:hAnsi="宋体" w:eastAsia="宋体" w:cs="宋体"/>
                <w:szCs w:val="21"/>
              </w:rPr>
              <w:t xml:space="preserve">1.0mm                                      </w:t>
            </w:r>
          </w:p>
          <w:p w14:paraId="4A86C01B">
            <w:pPr>
              <w:jc w:val="left"/>
              <w:rPr>
                <w:rFonts w:ascii="宋体" w:hAnsi="宋体" w:eastAsia="宋体" w:cs="宋体"/>
                <w:szCs w:val="21"/>
              </w:rPr>
            </w:pPr>
            <w:r>
              <w:rPr>
                <w:rFonts w:hint="eastAsia" w:ascii="宋体" w:hAnsi="宋体" w:cs="宋体"/>
                <w:szCs w:val="21"/>
              </w:rPr>
              <w:t>6.</w:t>
            </w:r>
            <w:r>
              <w:rPr>
                <w:rFonts w:hint="eastAsia" w:ascii="宋体" w:hAnsi="宋体" w:eastAsia="宋体" w:cs="宋体"/>
                <w:szCs w:val="21"/>
              </w:rPr>
              <w:t>正面小抽屉尺寸（5个）：</w:t>
            </w:r>
            <w:r>
              <w:rPr>
                <w:rFonts w:hint="eastAsia" w:asciiTheme="minorEastAsia" w:hAnsiTheme="minorEastAsia" w:cstheme="minorEastAsia"/>
                <w:szCs w:val="21"/>
              </w:rPr>
              <w:t>≥</w:t>
            </w:r>
            <w:r>
              <w:rPr>
                <w:rFonts w:hint="eastAsia" w:ascii="宋体" w:hAnsi="宋体" w:eastAsia="宋体" w:cs="宋体"/>
                <w:szCs w:val="21"/>
              </w:rPr>
              <w:t>590*435*72mm，大抽屉尺寸（2个）：</w:t>
            </w:r>
            <w:r>
              <w:rPr>
                <w:rFonts w:hint="eastAsia" w:asciiTheme="minorEastAsia" w:hAnsiTheme="minorEastAsia" w:cstheme="minorEastAsia"/>
                <w:szCs w:val="21"/>
              </w:rPr>
              <w:t>≥</w:t>
            </w:r>
            <w:r>
              <w:rPr>
                <w:rFonts w:hint="eastAsia" w:ascii="宋体" w:hAnsi="宋体" w:eastAsia="宋体" w:cs="宋体"/>
                <w:szCs w:val="21"/>
              </w:rPr>
              <w:t>590*435*150mm，</w:t>
            </w:r>
          </w:p>
          <w:p w14:paraId="258DA5AF">
            <w:pPr>
              <w:jc w:val="left"/>
              <w:rPr>
                <w:rFonts w:ascii="宋体" w:hAnsi="宋体" w:eastAsia="宋体" w:cs="宋体"/>
                <w:szCs w:val="21"/>
              </w:rPr>
            </w:pPr>
            <w:r>
              <w:rPr>
                <w:rFonts w:hint="eastAsia" w:ascii="宋体" w:hAnsi="宋体" w:cs="宋体"/>
                <w:szCs w:val="21"/>
              </w:rPr>
              <w:t>7.</w:t>
            </w:r>
            <w:r>
              <w:rPr>
                <w:rFonts w:hint="eastAsia" w:ascii="宋体" w:hAnsi="宋体" w:eastAsia="宋体" w:cs="宋体"/>
                <w:szCs w:val="21"/>
              </w:rPr>
              <w:t>右侧4个抽屉：抽屉内空</w:t>
            </w:r>
            <w:r>
              <w:rPr>
                <w:rFonts w:hint="eastAsia" w:asciiTheme="minorEastAsia" w:hAnsiTheme="minorEastAsia" w:cstheme="minorEastAsia"/>
                <w:szCs w:val="21"/>
              </w:rPr>
              <w:t>≥</w:t>
            </w:r>
            <w:r>
              <w:rPr>
                <w:rFonts w:hint="eastAsia" w:ascii="宋体" w:hAnsi="宋体" w:eastAsia="宋体" w:cs="宋体"/>
                <w:szCs w:val="21"/>
              </w:rPr>
              <w:t>349*496*162mm</w:t>
            </w:r>
          </w:p>
          <w:p w14:paraId="01654901">
            <w:pPr>
              <w:pStyle w:val="7"/>
              <w:ind w:left="0" w:leftChars="0"/>
              <w:rPr>
                <w:rFonts w:ascii="宋体" w:hAnsi="宋体" w:eastAsia="宋体" w:cs="宋体"/>
                <w:szCs w:val="21"/>
              </w:rPr>
            </w:pPr>
            <w:r>
              <w:rPr>
                <w:rFonts w:hint="eastAsia" w:ascii="宋体" w:hAnsi="宋体" w:cs="宋体"/>
                <w:szCs w:val="21"/>
              </w:rPr>
              <w:t>8.</w:t>
            </w:r>
            <w:r>
              <w:rPr>
                <w:rFonts w:hint="eastAsia" w:ascii="宋体" w:hAnsi="宋体" w:eastAsia="宋体" w:cs="宋体"/>
                <w:szCs w:val="21"/>
              </w:rPr>
              <w:t>蛇形中控锁设计，模板操作台面和防滑圆管手柄</w:t>
            </w:r>
          </w:p>
          <w:p w14:paraId="04B8D196">
            <w:pPr>
              <w:rPr>
                <w:rFonts w:ascii="宋体" w:hAnsi="宋体" w:eastAsia="宋体" w:cs="宋体"/>
                <w:szCs w:val="21"/>
              </w:rPr>
            </w:pPr>
            <w:r>
              <w:rPr>
                <w:rFonts w:hint="eastAsia" w:ascii="宋体" w:hAnsi="宋体" w:cs="宋体"/>
                <w:szCs w:val="21"/>
              </w:rPr>
              <w:t>9.</w:t>
            </w:r>
            <w:r>
              <w:rPr>
                <w:rFonts w:hint="eastAsia" w:ascii="宋体" w:hAnsi="宋体" w:eastAsia="宋体" w:cs="宋体"/>
                <w:szCs w:val="21"/>
              </w:rPr>
              <w:t>重型加宽万向轮附带刹车，单一轮子荷重150公斤以上</w:t>
            </w:r>
          </w:p>
          <w:p w14:paraId="33927ACD">
            <w:pPr>
              <w:rPr>
                <w:rFonts w:ascii="宋体" w:hAnsi="宋体" w:eastAsia="宋体" w:cs="宋体"/>
                <w:szCs w:val="21"/>
              </w:rPr>
            </w:pPr>
            <w:r>
              <w:rPr>
                <w:rFonts w:hint="eastAsia" w:ascii="宋体" w:hAnsi="宋体" w:eastAsia="宋体" w:cs="宋体"/>
                <w:szCs w:val="21"/>
              </w:rPr>
              <w:t>配置清单：</w:t>
            </w:r>
          </w:p>
          <w:p w14:paraId="164B02F6">
            <w:pPr>
              <w:pStyle w:val="7"/>
              <w:ind w:left="0" w:leftChars="0"/>
              <w:rPr>
                <w:rFonts w:ascii="宋体" w:hAnsi="宋体" w:eastAsia="宋体" w:cs="宋体"/>
                <w:szCs w:val="21"/>
              </w:rPr>
            </w:pPr>
            <w:r>
              <w:rPr>
                <w:rFonts w:hint="eastAsia" w:ascii="宋体" w:hAnsi="宋体" w:eastAsia="宋体" w:cs="宋体"/>
                <w:szCs w:val="21"/>
              </w:rPr>
              <w:t>6件双色绝缘开口扳手</w:t>
            </w:r>
            <w:r>
              <w:rPr>
                <w:rFonts w:hint="eastAsia" w:ascii="宋体" w:hAnsi="宋体" w:cs="宋体"/>
                <w:szCs w:val="21"/>
              </w:rPr>
              <w:t>：</w:t>
            </w:r>
            <w:r>
              <w:rPr>
                <w:rFonts w:hint="eastAsia" w:ascii="宋体" w:hAnsi="宋体" w:eastAsia="宋体" w:cs="宋体"/>
                <w:szCs w:val="21"/>
              </w:rPr>
              <w:t>8-15mm</w:t>
            </w:r>
          </w:p>
          <w:p w14:paraId="024EEA9B">
            <w:pPr>
              <w:rPr>
                <w:rFonts w:ascii="宋体" w:hAnsi="宋体" w:eastAsia="宋体" w:cs="宋体"/>
                <w:szCs w:val="21"/>
              </w:rPr>
            </w:pPr>
            <w:r>
              <w:rPr>
                <w:rFonts w:hint="eastAsia" w:ascii="宋体" w:hAnsi="宋体" w:eastAsia="宋体" w:cs="宋体"/>
                <w:szCs w:val="21"/>
              </w:rPr>
              <w:t>8件套双色柄绝缘十字、一字螺丝批</w:t>
            </w:r>
          </w:p>
          <w:p w14:paraId="5D606D7D">
            <w:pPr>
              <w:pStyle w:val="7"/>
              <w:ind w:left="0" w:leftChars="0"/>
              <w:rPr>
                <w:rFonts w:ascii="宋体" w:hAnsi="宋体" w:eastAsia="宋体" w:cs="宋体"/>
                <w:szCs w:val="21"/>
              </w:rPr>
            </w:pPr>
            <w:r>
              <w:rPr>
                <w:rFonts w:hint="eastAsia" w:ascii="宋体" w:hAnsi="宋体" w:eastAsia="宋体" w:cs="宋体"/>
                <w:szCs w:val="21"/>
              </w:rPr>
              <w:t>1件套防护式VDE绝缘电缆剥线刀、刀片及刀片盒</w:t>
            </w:r>
          </w:p>
          <w:p w14:paraId="258971F1">
            <w:pPr>
              <w:rPr>
                <w:rFonts w:ascii="宋体" w:hAnsi="宋体" w:eastAsia="宋体" w:cs="宋体"/>
                <w:szCs w:val="21"/>
              </w:rPr>
            </w:pPr>
            <w:r>
              <w:rPr>
                <w:rFonts w:hint="eastAsia" w:ascii="宋体" w:hAnsi="宋体" w:eastAsia="宋体" w:cs="宋体"/>
                <w:szCs w:val="21"/>
              </w:rPr>
              <w:t>1件绝缘斜嘴钳6″</w:t>
            </w:r>
          </w:p>
          <w:p w14:paraId="36C10E87">
            <w:pPr>
              <w:pStyle w:val="7"/>
              <w:ind w:left="0" w:leftChars="0"/>
              <w:rPr>
                <w:rFonts w:ascii="宋体" w:hAnsi="宋体" w:eastAsia="宋体" w:cs="宋体"/>
                <w:szCs w:val="21"/>
              </w:rPr>
            </w:pPr>
            <w:r>
              <w:rPr>
                <w:rFonts w:hint="eastAsia" w:ascii="宋体" w:hAnsi="宋体" w:eastAsia="宋体" w:cs="宋体"/>
                <w:szCs w:val="21"/>
              </w:rPr>
              <w:t>13件10MM系列绝缘公制六角套筒：7-19MM</w:t>
            </w:r>
          </w:p>
          <w:p w14:paraId="679E84E9">
            <w:pPr>
              <w:rPr>
                <w:rFonts w:ascii="宋体" w:hAnsi="宋体" w:eastAsia="宋体" w:cs="宋体"/>
                <w:szCs w:val="21"/>
              </w:rPr>
            </w:pPr>
            <w:r>
              <w:rPr>
                <w:rFonts w:hint="eastAsia" w:ascii="宋体" w:hAnsi="宋体" w:eastAsia="宋体" w:cs="宋体"/>
                <w:szCs w:val="21"/>
              </w:rPr>
              <w:t>4件10MM系列绝缘T杆、绝缘接杆150MM、绝缘接杆250MM、绝缘快速脱落棘轮扳手</w:t>
            </w:r>
          </w:p>
          <w:p w14:paraId="2902C37D">
            <w:pPr>
              <w:pStyle w:val="7"/>
              <w:ind w:left="0" w:leftChars="0"/>
              <w:rPr>
                <w:rFonts w:ascii="宋体" w:hAnsi="宋体" w:eastAsia="宋体" w:cs="宋体"/>
                <w:szCs w:val="21"/>
              </w:rPr>
            </w:pPr>
            <w:r>
              <w:rPr>
                <w:rFonts w:hint="eastAsia" w:ascii="宋体" w:hAnsi="宋体" w:eastAsia="宋体" w:cs="宋体"/>
                <w:szCs w:val="21"/>
              </w:rPr>
              <w:t>7件套6.3MM系列公制六角套筒：8-14MM</w:t>
            </w:r>
          </w:p>
          <w:p w14:paraId="0FECB806">
            <w:pPr>
              <w:rPr>
                <w:rFonts w:ascii="宋体" w:hAnsi="宋体" w:eastAsia="宋体" w:cs="宋体"/>
                <w:szCs w:val="21"/>
              </w:rPr>
            </w:pPr>
            <w:r>
              <w:rPr>
                <w:rFonts w:hint="eastAsia" w:ascii="宋体" w:hAnsi="宋体" w:eastAsia="宋体" w:cs="宋体"/>
                <w:szCs w:val="21"/>
              </w:rPr>
              <w:t>12件套10MM系列公制六角套筒：8-19MM</w:t>
            </w:r>
          </w:p>
          <w:p w14:paraId="28813D86">
            <w:pPr>
              <w:pStyle w:val="7"/>
              <w:ind w:left="0" w:leftChars="0"/>
              <w:rPr>
                <w:rFonts w:ascii="宋体" w:hAnsi="宋体" w:eastAsia="宋体" w:cs="宋体"/>
                <w:szCs w:val="21"/>
              </w:rPr>
            </w:pPr>
            <w:r>
              <w:rPr>
                <w:rFonts w:hint="eastAsia" w:ascii="宋体" w:hAnsi="宋体" w:eastAsia="宋体" w:cs="宋体"/>
                <w:szCs w:val="21"/>
              </w:rPr>
              <w:t>7件套10MM系列48MM长花型旋具套筒：T10-T55</w:t>
            </w:r>
          </w:p>
          <w:p w14:paraId="7A4F73D5">
            <w:pPr>
              <w:rPr>
                <w:rFonts w:ascii="宋体" w:hAnsi="宋体" w:eastAsia="宋体" w:cs="宋体"/>
                <w:szCs w:val="21"/>
              </w:rPr>
            </w:pPr>
            <w:r>
              <w:rPr>
                <w:rFonts w:hint="eastAsia" w:ascii="宋体" w:hAnsi="宋体" w:eastAsia="宋体" w:cs="宋体"/>
                <w:szCs w:val="21"/>
              </w:rPr>
              <w:t>13件套10MM系列48MM长十字旋具套筒（十字、米字、一字、六角）</w:t>
            </w:r>
          </w:p>
          <w:p w14:paraId="1F56FD59">
            <w:pPr>
              <w:pStyle w:val="7"/>
              <w:ind w:left="0" w:leftChars="0"/>
              <w:rPr>
                <w:rFonts w:ascii="宋体" w:hAnsi="宋体" w:eastAsia="宋体" w:cs="宋体"/>
                <w:szCs w:val="21"/>
              </w:rPr>
            </w:pPr>
            <w:r>
              <w:rPr>
                <w:rFonts w:hint="eastAsia" w:ascii="宋体" w:hAnsi="宋体" w:eastAsia="宋体" w:cs="宋体"/>
                <w:szCs w:val="21"/>
              </w:rPr>
              <w:t>2件专业级快速脱落棘轮扳手：6.3MM、10MM、</w:t>
            </w:r>
          </w:p>
          <w:p w14:paraId="44768BE3">
            <w:pPr>
              <w:rPr>
                <w:rFonts w:ascii="宋体" w:hAnsi="宋体" w:eastAsia="宋体" w:cs="宋体"/>
                <w:szCs w:val="21"/>
              </w:rPr>
            </w:pPr>
            <w:r>
              <w:rPr>
                <w:rFonts w:hint="eastAsia" w:ascii="宋体" w:hAnsi="宋体" w:eastAsia="宋体" w:cs="宋体"/>
                <w:szCs w:val="21"/>
              </w:rPr>
              <w:t>1件6.3MM系列套筒手柄</w:t>
            </w:r>
          </w:p>
          <w:p w14:paraId="05E33FCB">
            <w:pPr>
              <w:pStyle w:val="7"/>
              <w:ind w:left="0" w:leftChars="0"/>
              <w:rPr>
                <w:rFonts w:ascii="宋体" w:hAnsi="宋体" w:eastAsia="宋体" w:cs="宋体"/>
                <w:szCs w:val="21"/>
              </w:rPr>
            </w:pPr>
            <w:r>
              <w:rPr>
                <w:rFonts w:hint="eastAsia" w:ascii="宋体" w:hAnsi="宋体" w:eastAsia="宋体" w:cs="宋体"/>
                <w:szCs w:val="21"/>
              </w:rPr>
              <w:t>9件套加长球头内六角扳手</w:t>
            </w:r>
          </w:p>
          <w:p w14:paraId="14A05C4C">
            <w:pPr>
              <w:rPr>
                <w:rFonts w:ascii="宋体" w:hAnsi="宋体" w:eastAsia="宋体" w:cs="宋体"/>
                <w:szCs w:val="21"/>
              </w:rPr>
            </w:pPr>
            <w:r>
              <w:rPr>
                <w:rFonts w:hint="eastAsia" w:ascii="宋体" w:hAnsi="宋体" w:eastAsia="宋体" w:cs="宋体"/>
                <w:szCs w:val="21"/>
              </w:rPr>
              <w:t>13件套6.3MM系列公制六角长套筒：4-19MM</w:t>
            </w:r>
          </w:p>
          <w:p w14:paraId="12D88266">
            <w:pPr>
              <w:pStyle w:val="7"/>
              <w:ind w:left="0" w:leftChars="0"/>
              <w:rPr>
                <w:rFonts w:ascii="宋体" w:hAnsi="宋体" w:eastAsia="宋体" w:cs="宋体"/>
                <w:szCs w:val="21"/>
              </w:rPr>
            </w:pPr>
            <w:r>
              <w:rPr>
                <w:rFonts w:hint="eastAsia" w:ascii="宋体" w:hAnsi="宋体" w:eastAsia="宋体" w:cs="宋体"/>
                <w:szCs w:val="21"/>
              </w:rPr>
              <w:t>6件套10MM系列接杆10"、6.3MM系列接杆4"、10MM系列接杆3"、6.3MM系列万向接头、10MM系列万向接头、10MM系列转接头3/8"F（驱动）-1/4"M（方头）</w:t>
            </w:r>
          </w:p>
          <w:p w14:paraId="4BC5E2EE">
            <w:pPr>
              <w:rPr>
                <w:rFonts w:ascii="宋体" w:hAnsi="宋体" w:eastAsia="宋体" w:cs="宋体"/>
                <w:szCs w:val="21"/>
              </w:rPr>
            </w:pPr>
            <w:r>
              <w:rPr>
                <w:rFonts w:hint="eastAsia" w:ascii="宋体" w:hAnsi="宋体" w:eastAsia="宋体" w:cs="宋体"/>
                <w:szCs w:val="21"/>
              </w:rPr>
              <w:t>12件套公制全抛光两用扳手：8-19mm</w:t>
            </w:r>
          </w:p>
          <w:p w14:paraId="0C56A1BB">
            <w:pPr>
              <w:pStyle w:val="7"/>
              <w:ind w:left="0" w:leftChars="0"/>
              <w:rPr>
                <w:rFonts w:ascii="宋体" w:hAnsi="宋体" w:eastAsia="宋体" w:cs="宋体"/>
                <w:szCs w:val="21"/>
              </w:rPr>
            </w:pPr>
            <w:r>
              <w:rPr>
                <w:rFonts w:hint="eastAsia" w:ascii="宋体" w:hAnsi="宋体" w:eastAsia="宋体" w:cs="宋体"/>
                <w:szCs w:val="21"/>
              </w:rPr>
              <w:t>8件套十字、一字螺丝批</w:t>
            </w:r>
          </w:p>
          <w:p w14:paraId="1ABFC31F">
            <w:pPr>
              <w:rPr>
                <w:rFonts w:ascii="宋体" w:hAnsi="宋体" w:eastAsia="宋体" w:cs="宋体"/>
                <w:szCs w:val="21"/>
              </w:rPr>
            </w:pPr>
            <w:r>
              <w:rPr>
                <w:rFonts w:hint="eastAsia" w:ascii="宋体" w:hAnsi="宋体" w:eastAsia="宋体" w:cs="宋体"/>
                <w:szCs w:val="21"/>
              </w:rPr>
              <w:t>4件油封起子组套</w:t>
            </w:r>
          </w:p>
          <w:p w14:paraId="6CB63E6A">
            <w:pPr>
              <w:pStyle w:val="7"/>
              <w:ind w:left="0" w:leftChars="0"/>
              <w:rPr>
                <w:rFonts w:ascii="宋体" w:hAnsi="宋体" w:eastAsia="宋体" w:cs="宋体"/>
                <w:szCs w:val="21"/>
              </w:rPr>
            </w:pPr>
            <w:r>
              <w:rPr>
                <w:rFonts w:hint="eastAsia" w:ascii="宋体" w:hAnsi="宋体" w:eastAsia="宋体" w:cs="宋体"/>
                <w:szCs w:val="21"/>
              </w:rPr>
              <w:t>2件套穿心十字、一字螺丝批</w:t>
            </w:r>
          </w:p>
          <w:p w14:paraId="1220E6C6">
            <w:pPr>
              <w:rPr>
                <w:rFonts w:ascii="宋体" w:hAnsi="宋体" w:eastAsia="宋体" w:cs="宋体"/>
                <w:szCs w:val="21"/>
              </w:rPr>
            </w:pPr>
            <w:r>
              <w:rPr>
                <w:rFonts w:hint="eastAsia" w:ascii="宋体" w:hAnsi="宋体" w:eastAsia="宋体" w:cs="宋体"/>
                <w:szCs w:val="21"/>
              </w:rPr>
              <w:t>9件微型螺丝批组套</w:t>
            </w:r>
          </w:p>
          <w:p w14:paraId="6DB46F30">
            <w:pPr>
              <w:pStyle w:val="7"/>
              <w:ind w:left="0" w:leftChars="0"/>
              <w:rPr>
                <w:rFonts w:ascii="宋体" w:hAnsi="宋体" w:eastAsia="宋体" w:cs="宋体"/>
                <w:szCs w:val="21"/>
              </w:rPr>
            </w:pPr>
            <w:r>
              <w:rPr>
                <w:rFonts w:hint="eastAsia" w:ascii="宋体" w:hAnsi="宋体" w:eastAsia="宋体" w:cs="宋体"/>
                <w:szCs w:val="21"/>
              </w:rPr>
              <w:t>17件套12.5MM系列公制六角套筒：8-24MM</w:t>
            </w:r>
          </w:p>
          <w:p w14:paraId="2679D776">
            <w:pPr>
              <w:rPr>
                <w:rFonts w:ascii="宋体" w:hAnsi="宋体" w:eastAsia="宋体" w:cs="宋体"/>
                <w:szCs w:val="21"/>
              </w:rPr>
            </w:pPr>
            <w:r>
              <w:rPr>
                <w:rFonts w:hint="eastAsia" w:ascii="宋体" w:hAnsi="宋体" w:eastAsia="宋体" w:cs="宋体"/>
                <w:szCs w:val="21"/>
              </w:rPr>
              <w:t>6件套12.5MM系列公制六角长套筒：10-19MM</w:t>
            </w:r>
          </w:p>
          <w:p w14:paraId="4F0CBBA6">
            <w:pPr>
              <w:pStyle w:val="7"/>
              <w:ind w:left="0" w:leftChars="0"/>
              <w:rPr>
                <w:rFonts w:ascii="宋体" w:hAnsi="宋体" w:eastAsia="宋体" w:cs="宋体"/>
                <w:szCs w:val="21"/>
              </w:rPr>
            </w:pPr>
            <w:r>
              <w:rPr>
                <w:rFonts w:hint="eastAsia" w:ascii="宋体" w:hAnsi="宋体" w:eastAsia="宋体" w:cs="宋体"/>
                <w:szCs w:val="21"/>
              </w:rPr>
              <w:t>6件套12.5MM系列接杆：10"、5"，精抛光L型手柄（弯杆）10″，万向接头，转接头1/2"F（驱动）-3/8"M（方头），快速脱落棘轮扳手</w:t>
            </w:r>
          </w:p>
          <w:p w14:paraId="450B96A2">
            <w:pPr>
              <w:rPr>
                <w:rFonts w:ascii="宋体" w:hAnsi="宋体" w:eastAsia="宋体" w:cs="宋体"/>
                <w:szCs w:val="21"/>
              </w:rPr>
            </w:pPr>
            <w:r>
              <w:rPr>
                <w:rFonts w:hint="eastAsia" w:ascii="宋体" w:hAnsi="宋体" w:eastAsia="宋体" w:cs="宋体"/>
                <w:szCs w:val="21"/>
              </w:rPr>
              <w:t>5件活动扳手10"、德式尖嘴钳6"、双色柄鲤鱼钳8"、手电筒、1/2〞抛光扭力扳手（指针型）</w:t>
            </w:r>
          </w:p>
          <w:p w14:paraId="57BBF8DC">
            <w:pPr>
              <w:pStyle w:val="7"/>
              <w:ind w:left="0" w:leftChars="0"/>
              <w:rPr>
                <w:rFonts w:ascii="宋体" w:hAnsi="宋体" w:eastAsia="宋体" w:cs="宋体"/>
                <w:szCs w:val="21"/>
              </w:rPr>
            </w:pPr>
            <w:r>
              <w:rPr>
                <w:rFonts w:hint="eastAsia" w:ascii="宋体" w:hAnsi="宋体" w:eastAsia="宋体" w:cs="宋体"/>
                <w:szCs w:val="21"/>
              </w:rPr>
              <w:t>6件电工胶布、双色手柄防震橡胶锤、直头镊子、防静电手腕带3M、直刃电工刀、挠性拾取器</w:t>
            </w:r>
          </w:p>
          <w:p w14:paraId="0F441DD4">
            <w:pPr>
              <w:rPr>
                <w:rFonts w:ascii="宋体" w:hAnsi="宋体" w:eastAsia="宋体" w:cs="宋体"/>
                <w:szCs w:val="21"/>
              </w:rPr>
            </w:pPr>
            <w:r>
              <w:rPr>
                <w:rFonts w:hint="eastAsia" w:ascii="宋体" w:hAnsi="宋体" w:eastAsia="宋体" w:cs="宋体"/>
                <w:szCs w:val="21"/>
              </w:rPr>
              <w:t>4件套油管防尘套：8.5mm、15mm、16mm、20mm</w:t>
            </w:r>
          </w:p>
          <w:p w14:paraId="597E3C66">
            <w:pPr>
              <w:pStyle w:val="7"/>
              <w:ind w:left="0" w:leftChars="0"/>
              <w:rPr>
                <w:rFonts w:ascii="宋体" w:hAnsi="宋体" w:eastAsia="宋体" w:cs="宋体"/>
                <w:szCs w:val="21"/>
              </w:rPr>
            </w:pPr>
            <w:r>
              <w:rPr>
                <w:rFonts w:hint="eastAsia" w:ascii="宋体" w:hAnsi="宋体" w:eastAsia="宋体" w:cs="宋体"/>
                <w:szCs w:val="21"/>
              </w:rPr>
              <w:t>5件套尼龙撬板、焊锡膏、焊锡丝、松香、切换式</w:t>
            </w:r>
            <w:r>
              <w:rPr>
                <w:rFonts w:hint="eastAsia" w:ascii="宋体" w:hAnsi="宋体" w:cs="宋体"/>
                <w:szCs w:val="21"/>
              </w:rPr>
              <w:t>电烙铁</w:t>
            </w:r>
          </w:p>
          <w:p w14:paraId="3DF23F79">
            <w:pPr>
              <w:rPr>
                <w:rFonts w:ascii="宋体" w:hAnsi="宋体" w:eastAsia="宋体" w:cs="宋体"/>
                <w:szCs w:val="21"/>
              </w:rPr>
            </w:pPr>
            <w:r>
              <w:rPr>
                <w:rFonts w:hint="eastAsia" w:ascii="宋体" w:hAnsi="宋体" w:eastAsia="宋体" w:cs="宋体"/>
                <w:szCs w:val="21"/>
              </w:rPr>
              <w:t>5件套高档数显式打气表、冰点测试仪、数显轮胎深度规、电瓶检测仪、刹车油检测仪</w:t>
            </w:r>
          </w:p>
        </w:tc>
      </w:tr>
      <w:tr w14:paraId="02BBFED6">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01719">
            <w:pPr>
              <w:widowControl/>
              <w:jc w:val="center"/>
              <w:textAlignment w:val="center"/>
              <w:rPr>
                <w:rFonts w:ascii="宋体" w:hAnsi="宋体" w:eastAsia="宋体" w:cs="宋体"/>
                <w:szCs w:val="21"/>
              </w:rPr>
            </w:pPr>
            <w:r>
              <w:rPr>
                <w:rFonts w:hint="eastAsia" w:asciiTheme="majorEastAsia" w:hAnsiTheme="majorEastAsia" w:eastAsiaTheme="majorEastAsia"/>
                <w:color w:val="000000"/>
                <w:kern w:val="0"/>
                <w:sz w:val="22"/>
                <w:szCs w:val="22"/>
              </w:rPr>
              <w:t>4</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B98C1">
            <w:pPr>
              <w:widowControl/>
              <w:jc w:val="center"/>
              <w:textAlignment w:val="center"/>
              <w:rPr>
                <w:rFonts w:ascii="宋体" w:hAnsi="宋体" w:eastAsia="宋体" w:cs="宋体"/>
                <w:szCs w:val="21"/>
              </w:rPr>
            </w:pPr>
            <w:r>
              <w:rPr>
                <w:rFonts w:hint="eastAsia" w:ascii="宋体" w:hAnsi="宋体" w:eastAsia="宋体" w:cs="宋体"/>
                <w:kern w:val="0"/>
                <w:szCs w:val="21"/>
                <w:lang w:bidi="ar"/>
              </w:rPr>
              <w:t>手持示波器</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DECD2">
            <w:pPr>
              <w:textAlignment w:val="center"/>
              <w:rPr>
                <w:rFonts w:ascii="宋体" w:hAnsi="宋体" w:eastAsia="宋体" w:cs="宋体"/>
                <w:szCs w:val="21"/>
                <w:lang w:bidi="ar"/>
              </w:rPr>
            </w:pPr>
            <w:r>
              <w:rPr>
                <w:rFonts w:hint="eastAsia" w:ascii="宋体" w:hAnsi="宋体" w:eastAsia="宋体" w:cs="宋体"/>
                <w:szCs w:val="21"/>
                <w:lang w:bidi="ar"/>
              </w:rPr>
              <w:t xml:space="preserve">技术参数：   </w:t>
            </w:r>
          </w:p>
          <w:p w14:paraId="3BD31D50">
            <w:pPr>
              <w:textAlignment w:val="center"/>
              <w:rPr>
                <w:rFonts w:ascii="宋体" w:hAnsi="宋体" w:eastAsia="宋体" w:cs="宋体"/>
                <w:szCs w:val="21"/>
                <w:lang w:bidi="ar"/>
              </w:rPr>
            </w:pPr>
            <w:r>
              <w:rPr>
                <w:rFonts w:hint="eastAsia" w:ascii="宋体" w:hAnsi="宋体" w:eastAsia="宋体" w:cs="宋体"/>
                <w:szCs w:val="21"/>
                <w:lang w:bidi="ar"/>
              </w:rPr>
              <w:t>通道数 2</w:t>
            </w:r>
          </w:p>
          <w:p w14:paraId="3CB67996">
            <w:pPr>
              <w:textAlignment w:val="center"/>
              <w:rPr>
                <w:rFonts w:ascii="宋体" w:hAnsi="宋体" w:eastAsia="宋体" w:cs="宋体"/>
                <w:szCs w:val="21"/>
                <w:lang w:bidi="ar"/>
              </w:rPr>
            </w:pPr>
            <w:r>
              <w:rPr>
                <w:rFonts w:hint="eastAsia" w:ascii="宋体" w:hAnsi="宋体" w:eastAsia="宋体" w:cs="宋体"/>
                <w:szCs w:val="21"/>
                <w:lang w:bidi="ar"/>
              </w:rPr>
              <w:t>带宽 100MHz</w:t>
            </w:r>
          </w:p>
          <w:p w14:paraId="78C1DAE4">
            <w:pPr>
              <w:textAlignment w:val="center"/>
              <w:rPr>
                <w:rFonts w:ascii="宋体" w:hAnsi="宋体" w:eastAsia="宋体" w:cs="宋体"/>
                <w:szCs w:val="21"/>
                <w:lang w:bidi="ar"/>
              </w:rPr>
            </w:pPr>
            <w:r>
              <w:rPr>
                <w:rFonts w:hint="eastAsia" w:ascii="宋体" w:hAnsi="宋体" w:eastAsia="宋体" w:cs="宋体"/>
                <w:szCs w:val="21"/>
                <w:lang w:bidi="ar"/>
              </w:rPr>
              <w:t>最大采样率 500MS/s</w:t>
            </w:r>
          </w:p>
          <w:p w14:paraId="240500E0">
            <w:pPr>
              <w:textAlignment w:val="center"/>
              <w:rPr>
                <w:rFonts w:ascii="宋体" w:hAnsi="宋体" w:eastAsia="宋体" w:cs="宋体"/>
                <w:szCs w:val="21"/>
                <w:lang w:bidi="ar"/>
              </w:rPr>
            </w:pPr>
            <w:r>
              <w:rPr>
                <w:rFonts w:hint="eastAsia" w:ascii="宋体" w:hAnsi="宋体" w:eastAsia="宋体" w:cs="宋体"/>
                <w:szCs w:val="21"/>
                <w:lang w:bidi="ar"/>
              </w:rPr>
              <w:t>上升时间 3.5ns</w:t>
            </w:r>
          </w:p>
          <w:p w14:paraId="038F27B2">
            <w:pPr>
              <w:textAlignment w:val="center"/>
              <w:rPr>
                <w:rFonts w:ascii="宋体" w:hAnsi="宋体" w:eastAsia="宋体" w:cs="宋体"/>
                <w:szCs w:val="21"/>
                <w:lang w:bidi="ar"/>
              </w:rPr>
            </w:pPr>
            <w:r>
              <w:rPr>
                <w:rFonts w:hint="eastAsia" w:ascii="宋体" w:hAnsi="宋体" w:eastAsia="宋体" w:cs="宋体"/>
                <w:szCs w:val="21"/>
                <w:lang w:bidi="ar"/>
              </w:rPr>
              <w:t>存储深度 7.5 kpts</w:t>
            </w:r>
          </w:p>
          <w:p w14:paraId="5FAC1C5D">
            <w:pPr>
              <w:textAlignment w:val="center"/>
              <w:rPr>
                <w:rFonts w:ascii="宋体" w:hAnsi="宋体" w:eastAsia="宋体" w:cs="宋体"/>
                <w:szCs w:val="21"/>
                <w:lang w:bidi="ar"/>
              </w:rPr>
            </w:pPr>
            <w:r>
              <w:rPr>
                <w:rFonts w:hint="eastAsia" w:ascii="宋体" w:hAnsi="宋体" w:eastAsia="宋体" w:cs="宋体"/>
                <w:szCs w:val="21"/>
                <w:lang w:bidi="ar"/>
              </w:rPr>
              <w:t>垂直灵敏度(V/div) 5mV-50V/div</w:t>
            </w:r>
          </w:p>
          <w:p w14:paraId="71B7044A">
            <w:pPr>
              <w:textAlignment w:val="center"/>
              <w:rPr>
                <w:rFonts w:ascii="宋体" w:hAnsi="宋体" w:eastAsia="宋体" w:cs="宋体"/>
                <w:szCs w:val="21"/>
                <w:lang w:bidi="ar"/>
              </w:rPr>
            </w:pPr>
            <w:r>
              <w:rPr>
                <w:rFonts w:hint="eastAsia" w:ascii="宋体" w:hAnsi="宋体" w:eastAsia="宋体" w:cs="宋体"/>
                <w:szCs w:val="21"/>
                <w:lang w:bidi="ar"/>
              </w:rPr>
              <w:t>时基范围(s/div) 5ns/div-50s/div</w:t>
            </w:r>
          </w:p>
          <w:p w14:paraId="03443A8A">
            <w:pPr>
              <w:textAlignment w:val="center"/>
              <w:rPr>
                <w:rFonts w:ascii="宋体" w:hAnsi="宋体" w:eastAsia="宋体" w:cs="宋体"/>
                <w:szCs w:val="21"/>
                <w:lang w:bidi="ar"/>
              </w:rPr>
            </w:pPr>
            <w:r>
              <w:rPr>
                <w:rFonts w:hint="eastAsia" w:ascii="宋体" w:hAnsi="宋体" w:eastAsia="宋体" w:cs="宋体"/>
                <w:szCs w:val="21"/>
                <w:lang w:bidi="ar"/>
              </w:rPr>
              <w:t>存储方式 设置，波形，位图</w:t>
            </w:r>
          </w:p>
          <w:p w14:paraId="4B747A11">
            <w:pPr>
              <w:textAlignment w:val="center"/>
              <w:rPr>
                <w:rFonts w:ascii="宋体" w:hAnsi="宋体" w:eastAsia="宋体" w:cs="宋体"/>
                <w:szCs w:val="21"/>
                <w:lang w:bidi="ar"/>
              </w:rPr>
            </w:pPr>
            <w:r>
              <w:rPr>
                <w:rFonts w:hint="eastAsia" w:ascii="宋体" w:hAnsi="宋体" w:eastAsia="宋体" w:cs="宋体"/>
                <w:szCs w:val="21"/>
                <w:lang w:bidi="ar"/>
              </w:rPr>
              <w:t>触发方式 边沿，脉宽，视频，交替</w:t>
            </w:r>
          </w:p>
          <w:p w14:paraId="3D8F02F7">
            <w:pPr>
              <w:textAlignment w:val="center"/>
              <w:rPr>
                <w:rFonts w:ascii="宋体" w:hAnsi="宋体" w:eastAsia="宋体" w:cs="宋体"/>
                <w:szCs w:val="21"/>
                <w:lang w:bidi="ar"/>
              </w:rPr>
            </w:pPr>
            <w:r>
              <w:rPr>
                <w:rFonts w:hint="eastAsia" w:ascii="宋体" w:hAnsi="宋体" w:eastAsia="宋体" w:cs="宋体"/>
                <w:szCs w:val="21"/>
                <w:lang w:bidi="ar"/>
              </w:rPr>
              <w:t>接口 USB HOST</w:t>
            </w:r>
          </w:p>
          <w:p w14:paraId="1A86CFE2">
            <w:pPr>
              <w:textAlignment w:val="center"/>
              <w:rPr>
                <w:rFonts w:ascii="宋体" w:hAnsi="宋体" w:eastAsia="宋体" w:cs="宋体"/>
                <w:szCs w:val="21"/>
                <w:lang w:bidi="ar"/>
              </w:rPr>
            </w:pPr>
            <w:r>
              <w:rPr>
                <w:rFonts w:hint="eastAsia" w:ascii="宋体" w:hAnsi="宋体" w:eastAsia="宋体" w:cs="宋体"/>
                <w:szCs w:val="21"/>
                <w:lang w:bidi="ar"/>
              </w:rPr>
              <w:t>万用表指标 量程 精度</w:t>
            </w:r>
          </w:p>
          <w:p w14:paraId="77818007">
            <w:pPr>
              <w:textAlignment w:val="center"/>
              <w:rPr>
                <w:rFonts w:ascii="宋体" w:hAnsi="宋体" w:eastAsia="宋体" w:cs="宋体"/>
                <w:szCs w:val="21"/>
                <w:lang w:bidi="ar"/>
              </w:rPr>
            </w:pPr>
            <w:r>
              <w:rPr>
                <w:rFonts w:hint="eastAsia" w:ascii="宋体" w:hAnsi="宋体" w:eastAsia="宋体" w:cs="宋体"/>
                <w:szCs w:val="21"/>
                <w:lang w:bidi="ar"/>
              </w:rPr>
              <w:t>直流电压 (V) 600mV/6V/60V/600V/1000V ±（1%+5）</w:t>
            </w:r>
          </w:p>
          <w:p w14:paraId="6EBA927F">
            <w:pPr>
              <w:textAlignment w:val="center"/>
              <w:rPr>
                <w:rFonts w:ascii="宋体" w:hAnsi="宋体" w:eastAsia="宋体" w:cs="宋体"/>
                <w:szCs w:val="21"/>
                <w:lang w:bidi="ar"/>
              </w:rPr>
            </w:pPr>
            <w:r>
              <w:rPr>
                <w:rFonts w:hint="eastAsia" w:ascii="宋体" w:hAnsi="宋体" w:eastAsia="宋体" w:cs="宋体"/>
                <w:szCs w:val="21"/>
                <w:lang w:bidi="ar"/>
              </w:rPr>
              <w:t>交流电压 (V)(45Hz～400Hz) 600mV/6V/60V/600V/700V ±（1.2%+5），频率</w:t>
            </w:r>
            <w:r>
              <w:rPr>
                <w:rFonts w:hint="eastAsia" w:ascii="宋体" w:hAnsi="宋体" w:cs="宋体"/>
                <w:szCs w:val="21"/>
                <w:lang w:bidi="ar"/>
              </w:rPr>
              <w:t>：</w:t>
            </w:r>
            <w:r>
              <w:rPr>
                <w:rFonts w:hint="eastAsia" w:ascii="宋体" w:hAnsi="宋体" w:eastAsia="宋体" w:cs="宋体"/>
                <w:szCs w:val="21"/>
                <w:lang w:bidi="ar"/>
              </w:rPr>
              <w:t>＜200Hz</w:t>
            </w:r>
          </w:p>
          <w:p w14:paraId="3507D125">
            <w:pPr>
              <w:textAlignment w:val="center"/>
              <w:rPr>
                <w:rFonts w:ascii="宋体" w:hAnsi="宋体" w:eastAsia="宋体" w:cs="宋体"/>
                <w:szCs w:val="21"/>
                <w:lang w:bidi="ar"/>
              </w:rPr>
            </w:pPr>
            <w:r>
              <w:rPr>
                <w:rFonts w:hint="eastAsia" w:ascii="宋体" w:hAnsi="宋体" w:eastAsia="宋体" w:cs="宋体"/>
                <w:szCs w:val="21"/>
                <w:lang w:bidi="ar"/>
              </w:rPr>
              <w:t xml:space="preserve">  ±（1.5%+5），频率</w:t>
            </w:r>
            <w:r>
              <w:rPr>
                <w:rFonts w:hint="eastAsia" w:ascii="宋体" w:hAnsi="宋体" w:cs="宋体"/>
                <w:szCs w:val="21"/>
                <w:lang w:bidi="ar"/>
              </w:rPr>
              <w:t>：</w:t>
            </w:r>
            <w:r>
              <w:rPr>
                <w:rFonts w:hint="eastAsia" w:ascii="宋体" w:hAnsi="宋体" w:eastAsia="宋体" w:cs="宋体"/>
                <w:szCs w:val="21"/>
                <w:lang w:bidi="ar"/>
              </w:rPr>
              <w:t>≥200Hz</w:t>
            </w:r>
          </w:p>
          <w:p w14:paraId="6810AEA0">
            <w:pPr>
              <w:textAlignment w:val="center"/>
              <w:rPr>
                <w:rFonts w:ascii="宋体" w:hAnsi="宋体" w:eastAsia="宋体" w:cs="宋体"/>
                <w:szCs w:val="21"/>
                <w:lang w:bidi="ar"/>
              </w:rPr>
            </w:pPr>
            <w:r>
              <w:rPr>
                <w:rFonts w:hint="eastAsia" w:ascii="宋体" w:hAnsi="宋体" w:eastAsia="宋体" w:cs="宋体"/>
                <w:szCs w:val="21"/>
                <w:lang w:bidi="ar"/>
              </w:rPr>
              <w:t>直流电流 (A) 6mA/60mA/600mA ±（1.2%+5）</w:t>
            </w:r>
          </w:p>
          <w:p w14:paraId="43E81653">
            <w:pPr>
              <w:textAlignment w:val="center"/>
              <w:rPr>
                <w:rFonts w:ascii="宋体" w:hAnsi="宋体" w:eastAsia="宋体" w:cs="宋体"/>
                <w:szCs w:val="21"/>
                <w:lang w:bidi="ar"/>
              </w:rPr>
            </w:pPr>
            <w:r>
              <w:rPr>
                <w:rFonts w:hint="eastAsia" w:ascii="宋体" w:hAnsi="宋体" w:eastAsia="宋体" w:cs="宋体"/>
                <w:szCs w:val="21"/>
                <w:lang w:bidi="ar"/>
              </w:rPr>
              <w:t>(外接转换器) 6A ±（1.5%+5）</w:t>
            </w:r>
          </w:p>
          <w:p w14:paraId="2C4E9DE4">
            <w:pPr>
              <w:textAlignment w:val="center"/>
              <w:rPr>
                <w:rFonts w:ascii="宋体" w:hAnsi="宋体" w:eastAsia="宋体" w:cs="宋体"/>
                <w:szCs w:val="21"/>
                <w:lang w:bidi="ar"/>
              </w:rPr>
            </w:pPr>
            <w:r>
              <w:rPr>
                <w:rFonts w:hint="eastAsia" w:ascii="宋体" w:hAnsi="宋体" w:eastAsia="宋体" w:cs="宋体"/>
                <w:szCs w:val="21"/>
                <w:lang w:bidi="ar"/>
              </w:rPr>
              <w:t>交流电流 (A) (45Hz～400Hz) 6mA/60mA/600mA ±（2%+5）</w:t>
            </w:r>
          </w:p>
          <w:p w14:paraId="25AF28D0">
            <w:pPr>
              <w:textAlignment w:val="center"/>
              <w:rPr>
                <w:rFonts w:ascii="宋体" w:hAnsi="宋体" w:eastAsia="宋体" w:cs="宋体"/>
                <w:szCs w:val="21"/>
                <w:lang w:bidi="ar"/>
              </w:rPr>
            </w:pPr>
            <w:r>
              <w:rPr>
                <w:rFonts w:hint="eastAsia" w:ascii="宋体" w:hAnsi="宋体" w:eastAsia="宋体" w:cs="宋体"/>
                <w:szCs w:val="21"/>
                <w:lang w:bidi="ar"/>
              </w:rPr>
              <w:t>(外接转换器) 6A ±（2.5%+5）</w:t>
            </w:r>
          </w:p>
          <w:p w14:paraId="1FB05D4A">
            <w:pPr>
              <w:textAlignment w:val="center"/>
              <w:rPr>
                <w:rFonts w:ascii="宋体" w:hAnsi="宋体" w:eastAsia="宋体" w:cs="宋体"/>
                <w:szCs w:val="21"/>
                <w:lang w:bidi="ar"/>
              </w:rPr>
            </w:pPr>
            <w:r>
              <w:rPr>
                <w:rFonts w:hint="eastAsia" w:ascii="宋体" w:hAnsi="宋体" w:eastAsia="宋体" w:cs="宋体"/>
                <w:szCs w:val="21"/>
                <w:lang w:bidi="ar"/>
              </w:rPr>
              <w:t>电阻(Ω) 6kΩ/60kΩ/600kΩ ±（1.2%+5）</w:t>
            </w:r>
          </w:p>
          <w:p w14:paraId="0E02B8FE">
            <w:pPr>
              <w:textAlignment w:val="center"/>
              <w:rPr>
                <w:rFonts w:ascii="宋体" w:hAnsi="宋体" w:eastAsia="宋体" w:cs="宋体"/>
                <w:szCs w:val="21"/>
                <w:lang w:bidi="ar"/>
              </w:rPr>
            </w:pPr>
            <w:r>
              <w:rPr>
                <w:rFonts w:hint="eastAsia" w:ascii="宋体" w:hAnsi="宋体" w:eastAsia="宋体" w:cs="宋体"/>
                <w:szCs w:val="21"/>
                <w:lang w:bidi="ar"/>
              </w:rPr>
              <w:t xml:space="preserve"> 600Ω/6MΩ/60MΩ ±（1.5%+5）</w:t>
            </w:r>
          </w:p>
          <w:p w14:paraId="46A827AF">
            <w:pPr>
              <w:textAlignment w:val="center"/>
              <w:rPr>
                <w:rFonts w:ascii="宋体" w:hAnsi="宋体" w:eastAsia="宋体" w:cs="宋体"/>
                <w:szCs w:val="21"/>
                <w:lang w:bidi="ar"/>
              </w:rPr>
            </w:pPr>
            <w:r>
              <w:rPr>
                <w:rFonts w:hint="eastAsia" w:ascii="宋体" w:hAnsi="宋体" w:eastAsia="宋体" w:cs="宋体"/>
                <w:szCs w:val="21"/>
                <w:lang w:bidi="ar"/>
              </w:rPr>
              <w:t>电容 (F) 6nF/6mF ±（5%+10）</w:t>
            </w:r>
          </w:p>
          <w:p w14:paraId="209FF1F3">
            <w:pPr>
              <w:textAlignment w:val="center"/>
              <w:rPr>
                <w:rFonts w:ascii="宋体" w:hAnsi="宋体" w:eastAsia="宋体" w:cs="宋体"/>
                <w:szCs w:val="21"/>
                <w:lang w:bidi="ar"/>
              </w:rPr>
            </w:pPr>
            <w:r>
              <w:rPr>
                <w:rFonts w:hint="eastAsia" w:ascii="宋体" w:hAnsi="宋体" w:eastAsia="宋体" w:cs="宋体"/>
                <w:szCs w:val="21"/>
                <w:lang w:bidi="ar"/>
              </w:rPr>
              <w:t xml:space="preserve"> 60nF/600nF/6μF/60μF/600μF ±（4%+5）</w:t>
            </w:r>
          </w:p>
          <w:p w14:paraId="4C3F4B3B">
            <w:pPr>
              <w:textAlignment w:val="center"/>
              <w:rPr>
                <w:rFonts w:ascii="宋体" w:hAnsi="宋体" w:eastAsia="宋体" w:cs="宋体"/>
                <w:szCs w:val="21"/>
                <w:lang w:bidi="ar"/>
              </w:rPr>
            </w:pPr>
            <w:r>
              <w:rPr>
                <w:rFonts w:hint="eastAsia" w:ascii="宋体" w:hAnsi="宋体" w:eastAsia="宋体" w:cs="宋体"/>
                <w:szCs w:val="21"/>
                <w:lang w:bidi="ar"/>
              </w:rPr>
              <w:t>最大显示 5999</w:t>
            </w:r>
          </w:p>
          <w:p w14:paraId="4918CDE4">
            <w:pPr>
              <w:textAlignment w:val="center"/>
              <w:rPr>
                <w:rFonts w:ascii="宋体" w:hAnsi="宋体" w:eastAsia="宋体" w:cs="宋体"/>
                <w:szCs w:val="21"/>
                <w:lang w:bidi="ar"/>
              </w:rPr>
            </w:pPr>
            <w:r>
              <w:rPr>
                <w:rFonts w:hint="eastAsia" w:ascii="宋体" w:hAnsi="宋体" w:eastAsia="宋体" w:cs="宋体"/>
                <w:szCs w:val="21"/>
                <w:lang w:bidi="ar"/>
              </w:rPr>
              <w:t>自动量程 √</w:t>
            </w:r>
          </w:p>
          <w:p w14:paraId="409E0AD3">
            <w:pPr>
              <w:textAlignment w:val="center"/>
              <w:rPr>
                <w:rFonts w:ascii="宋体" w:hAnsi="宋体" w:eastAsia="宋体" w:cs="宋体"/>
                <w:szCs w:val="21"/>
                <w:lang w:bidi="ar"/>
              </w:rPr>
            </w:pPr>
            <w:r>
              <w:rPr>
                <w:rFonts w:hint="eastAsia" w:ascii="宋体" w:hAnsi="宋体" w:eastAsia="宋体" w:cs="宋体"/>
                <w:szCs w:val="21"/>
                <w:lang w:bidi="ar"/>
              </w:rPr>
              <w:t>一般特征 　</w:t>
            </w:r>
          </w:p>
          <w:p w14:paraId="7C2363C3">
            <w:pPr>
              <w:textAlignment w:val="center"/>
              <w:rPr>
                <w:rFonts w:ascii="宋体" w:hAnsi="宋体" w:eastAsia="宋体" w:cs="宋体"/>
                <w:szCs w:val="21"/>
                <w:lang w:bidi="ar"/>
              </w:rPr>
            </w:pPr>
            <w:r>
              <w:rPr>
                <w:rFonts w:hint="eastAsia" w:ascii="宋体" w:hAnsi="宋体" w:eastAsia="宋体" w:cs="宋体"/>
                <w:szCs w:val="21"/>
                <w:lang w:bidi="ar"/>
              </w:rPr>
              <w:t>电源 锂电池：7.4V 4400mAh；</w:t>
            </w:r>
          </w:p>
          <w:p w14:paraId="22F857BF">
            <w:pPr>
              <w:textAlignment w:val="center"/>
              <w:rPr>
                <w:rFonts w:ascii="宋体" w:hAnsi="宋体" w:eastAsia="宋体" w:cs="宋体"/>
                <w:szCs w:val="21"/>
                <w:lang w:bidi="ar"/>
              </w:rPr>
            </w:pPr>
            <w:r>
              <w:rPr>
                <w:rFonts w:hint="eastAsia" w:ascii="宋体" w:hAnsi="宋体" w:eastAsia="宋体" w:cs="宋体"/>
                <w:szCs w:val="21"/>
                <w:lang w:bidi="ar"/>
              </w:rPr>
              <w:t>直流适配器：100～240V 50/60Hz 输入</w:t>
            </w:r>
            <w:r>
              <w:rPr>
                <w:rFonts w:hint="eastAsia" w:ascii="宋体" w:hAnsi="宋体" w:cs="宋体"/>
                <w:szCs w:val="21"/>
                <w:lang w:bidi="ar"/>
              </w:rPr>
              <w:t>，</w:t>
            </w:r>
            <w:r>
              <w:rPr>
                <w:rFonts w:hint="eastAsia" w:ascii="宋体" w:hAnsi="宋体" w:eastAsia="宋体" w:cs="宋体"/>
                <w:szCs w:val="21"/>
                <w:lang w:bidi="ar"/>
              </w:rPr>
              <w:t xml:space="preserve"> 9V 4A 输出</w:t>
            </w:r>
          </w:p>
          <w:p w14:paraId="0C618E8F">
            <w:pPr>
              <w:textAlignment w:val="center"/>
              <w:rPr>
                <w:rFonts w:ascii="宋体" w:hAnsi="宋体" w:eastAsia="宋体" w:cs="宋体"/>
                <w:szCs w:val="21"/>
                <w:lang w:bidi="ar"/>
              </w:rPr>
            </w:pPr>
            <w:r>
              <w:rPr>
                <w:rFonts w:hint="eastAsia" w:ascii="宋体" w:hAnsi="宋体" w:eastAsia="宋体" w:cs="宋体"/>
                <w:szCs w:val="21"/>
                <w:lang w:bidi="ar"/>
              </w:rPr>
              <w:t>显示</w:t>
            </w:r>
            <w:r>
              <w:rPr>
                <w:rFonts w:hint="eastAsia" w:asciiTheme="minorEastAsia" w:hAnsiTheme="minorEastAsia" w:cstheme="minorEastAsia"/>
                <w:szCs w:val="21"/>
              </w:rPr>
              <w:t>≥</w:t>
            </w:r>
            <w:r>
              <w:rPr>
                <w:rFonts w:hint="eastAsia" w:ascii="宋体" w:hAnsi="宋体" w:eastAsia="宋体" w:cs="宋体"/>
                <w:szCs w:val="21"/>
                <w:lang w:bidi="ar"/>
              </w:rPr>
              <w:t>5.7英寸64K色 TFT LCD ,320×240</w:t>
            </w:r>
          </w:p>
          <w:p w14:paraId="64841BAB">
            <w:pPr>
              <w:textAlignment w:val="center"/>
              <w:rPr>
                <w:rFonts w:ascii="宋体" w:hAnsi="宋体" w:eastAsia="宋体" w:cs="宋体"/>
                <w:szCs w:val="21"/>
              </w:rPr>
            </w:pPr>
            <w:r>
              <w:rPr>
                <w:rFonts w:hint="eastAsia" w:ascii="宋体" w:hAnsi="宋体" w:eastAsia="宋体" w:cs="宋体"/>
                <w:szCs w:val="21"/>
                <w:lang w:bidi="ar"/>
              </w:rPr>
              <w:t>标准配件 两支探头（1:1/ 1:10可切换），电流电压转换器×2，电源线，直流适配器，万用表笔，软件光盘</w:t>
            </w:r>
          </w:p>
        </w:tc>
      </w:tr>
      <w:tr w14:paraId="38D289E9">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428D7">
            <w:pPr>
              <w:widowControl/>
              <w:jc w:val="center"/>
              <w:textAlignment w:val="center"/>
              <w:rPr>
                <w:rFonts w:ascii="宋体" w:hAnsi="宋体" w:eastAsia="宋体" w:cs="宋体"/>
                <w:szCs w:val="21"/>
              </w:rPr>
            </w:pPr>
            <w:r>
              <w:rPr>
                <w:rFonts w:hint="eastAsia" w:asciiTheme="majorEastAsia" w:hAnsiTheme="majorEastAsia" w:eastAsiaTheme="majorEastAsia"/>
                <w:color w:val="000000"/>
                <w:kern w:val="0"/>
                <w:sz w:val="22"/>
                <w:szCs w:val="22"/>
              </w:rPr>
              <w:t>5</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22A86">
            <w:pPr>
              <w:widowControl/>
              <w:jc w:val="center"/>
              <w:textAlignment w:val="center"/>
              <w:rPr>
                <w:rFonts w:ascii="宋体" w:hAnsi="宋体" w:eastAsia="宋体" w:cs="宋体"/>
                <w:szCs w:val="21"/>
              </w:rPr>
            </w:pPr>
            <w:r>
              <w:rPr>
                <w:rFonts w:hint="eastAsia" w:ascii="宋体" w:hAnsi="宋体" w:eastAsia="宋体" w:cs="宋体"/>
                <w:kern w:val="0"/>
                <w:szCs w:val="21"/>
                <w:lang w:bidi="ar"/>
              </w:rPr>
              <w:t>万用接线盒</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C7AB7">
            <w:pPr>
              <w:rPr>
                <w:rFonts w:ascii="宋体" w:hAnsi="宋体" w:eastAsia="宋体" w:cs="宋体"/>
                <w:szCs w:val="21"/>
              </w:rPr>
            </w:pPr>
            <w:r>
              <w:rPr>
                <w:rFonts w:hint="eastAsia" w:ascii="宋体" w:hAnsi="宋体" w:eastAsia="宋体" w:cs="宋体"/>
                <w:szCs w:val="21"/>
              </w:rPr>
              <w:t>技术要求：</w:t>
            </w:r>
          </w:p>
          <w:p w14:paraId="157A87B5">
            <w:pPr>
              <w:rPr>
                <w:rFonts w:ascii="宋体" w:hAnsi="宋体" w:eastAsia="宋体" w:cs="宋体"/>
                <w:szCs w:val="21"/>
              </w:rPr>
            </w:pPr>
            <w:r>
              <w:rPr>
                <w:rFonts w:hint="eastAsia" w:ascii="宋体" w:hAnsi="宋体" w:eastAsia="宋体" w:cs="宋体"/>
                <w:szCs w:val="21"/>
              </w:rPr>
              <w:t>1.主要强调各种规格的“T”型线，能满足轿车竞赛系统的所有保险丝、继电器、传感器、执行器插接测量之用，要有足够的通流能力和可重复插接使用能力。</w:t>
            </w:r>
          </w:p>
          <w:p w14:paraId="0B2E140D">
            <w:pPr>
              <w:rPr>
                <w:rFonts w:ascii="宋体" w:hAnsi="宋体" w:eastAsia="宋体" w:cs="宋体"/>
                <w:szCs w:val="21"/>
              </w:rPr>
            </w:pPr>
            <w:r>
              <w:rPr>
                <w:rFonts w:hint="eastAsia" w:ascii="宋体" w:hAnsi="宋体" w:eastAsia="宋体" w:cs="宋体"/>
                <w:szCs w:val="21"/>
              </w:rPr>
              <w:t>2.探针：具备测量方便，不破坏原车线束。</w:t>
            </w:r>
          </w:p>
          <w:p w14:paraId="25DCA494">
            <w:pPr>
              <w:rPr>
                <w:rFonts w:ascii="宋体" w:hAnsi="宋体" w:eastAsia="宋体" w:cs="宋体"/>
                <w:szCs w:val="21"/>
              </w:rPr>
            </w:pPr>
            <w:r>
              <w:rPr>
                <w:rFonts w:hint="eastAsia" w:ascii="宋体" w:hAnsi="宋体" w:eastAsia="宋体" w:cs="宋体"/>
                <w:szCs w:val="21"/>
              </w:rPr>
              <w:t>3.鳄鱼夹：用以作暂时性电路连接。锯齿状的夹口可以牢牢地夹住要着色的零件，保证不会让零件松脱，个性化的绝缘设计，操作更安全。</w:t>
            </w:r>
          </w:p>
          <w:p w14:paraId="6223BE2A">
            <w:pPr>
              <w:rPr>
                <w:rFonts w:ascii="宋体" w:hAnsi="宋体" w:eastAsia="宋体" w:cs="宋体"/>
                <w:szCs w:val="21"/>
              </w:rPr>
            </w:pPr>
            <w:r>
              <w:rPr>
                <w:rFonts w:hint="eastAsia" w:ascii="宋体" w:hAnsi="宋体" w:eastAsia="宋体" w:cs="宋体"/>
                <w:szCs w:val="21"/>
              </w:rPr>
              <w:t>4.可调电阻：可设置虚接故障；还可以起到保护用电器的作用。</w:t>
            </w:r>
          </w:p>
          <w:p w14:paraId="1187B693">
            <w:pPr>
              <w:rPr>
                <w:rFonts w:ascii="宋体" w:hAnsi="宋体" w:eastAsia="宋体" w:cs="宋体"/>
                <w:szCs w:val="21"/>
              </w:rPr>
            </w:pPr>
            <w:r>
              <w:rPr>
                <w:rFonts w:hint="eastAsia" w:ascii="宋体" w:hAnsi="宋体" w:eastAsia="宋体" w:cs="宋体"/>
                <w:szCs w:val="21"/>
              </w:rPr>
              <w:t>5.表笔头：用PVC硅胶线，表笔灵敏度高、精准、质量好耐用，可直插电源表使用。</w:t>
            </w:r>
          </w:p>
          <w:p w14:paraId="68A61C9C">
            <w:pPr>
              <w:rPr>
                <w:rFonts w:ascii="宋体" w:hAnsi="宋体" w:eastAsia="宋体" w:cs="宋体"/>
                <w:szCs w:val="21"/>
              </w:rPr>
            </w:pPr>
            <w:r>
              <w:rPr>
                <w:rFonts w:hint="eastAsia" w:ascii="宋体" w:hAnsi="宋体" w:eastAsia="宋体" w:cs="宋体"/>
                <w:szCs w:val="21"/>
              </w:rPr>
              <w:t>6.三通：测量性能高，使用方便。</w:t>
            </w:r>
          </w:p>
          <w:p w14:paraId="65C73792">
            <w:pPr>
              <w:rPr>
                <w:rFonts w:ascii="宋体" w:hAnsi="宋体" w:eastAsia="宋体" w:cs="宋体"/>
                <w:szCs w:val="21"/>
              </w:rPr>
            </w:pPr>
            <w:r>
              <w:rPr>
                <w:rFonts w:hint="eastAsia" w:ascii="宋体" w:hAnsi="宋体" w:eastAsia="宋体" w:cs="宋体"/>
                <w:szCs w:val="21"/>
              </w:rPr>
              <w:t>7.测试灯：方便用于检测器件是否带电，绝缘性能高。</w:t>
            </w:r>
          </w:p>
          <w:p w14:paraId="16E47B24">
            <w:pPr>
              <w:rPr>
                <w:rFonts w:ascii="宋体" w:hAnsi="宋体" w:eastAsia="宋体" w:cs="宋体"/>
                <w:szCs w:val="21"/>
              </w:rPr>
            </w:pPr>
            <w:r>
              <w:rPr>
                <w:rFonts w:hint="eastAsia" w:ascii="宋体" w:hAnsi="宋体" w:eastAsia="宋体" w:cs="宋体"/>
                <w:szCs w:val="21"/>
              </w:rPr>
              <w:t>8.测试线：满足车辆各种检测保险丝、继电器、元器件插接测量。</w:t>
            </w:r>
          </w:p>
          <w:p w14:paraId="26E114CA">
            <w:pPr>
              <w:pStyle w:val="43"/>
              <w:ind w:firstLine="0" w:firstLineChars="0"/>
              <w:jc w:val="left"/>
              <w:rPr>
                <w:rFonts w:ascii="宋体" w:hAnsi="宋体" w:cs="宋体"/>
                <w:spacing w:val="8"/>
                <w:szCs w:val="21"/>
              </w:rPr>
            </w:pPr>
            <w:r>
              <w:rPr>
                <w:rFonts w:hint="eastAsia" w:ascii="宋体" w:hAnsi="宋体" w:cs="宋体"/>
                <w:spacing w:val="8"/>
                <w:szCs w:val="21"/>
              </w:rPr>
              <w:t>9.适用新能源汽车教学使用。</w:t>
            </w:r>
          </w:p>
        </w:tc>
      </w:tr>
      <w:tr w14:paraId="1D9AFF97">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DC4BB">
            <w:pPr>
              <w:widowControl/>
              <w:jc w:val="center"/>
              <w:textAlignment w:val="center"/>
              <w:rPr>
                <w:rFonts w:ascii="宋体" w:hAnsi="宋体" w:eastAsia="宋体" w:cs="宋体"/>
                <w:szCs w:val="21"/>
              </w:rPr>
            </w:pPr>
            <w:r>
              <w:rPr>
                <w:rFonts w:hint="eastAsia" w:asciiTheme="majorEastAsia" w:hAnsiTheme="majorEastAsia" w:eastAsiaTheme="majorEastAsia"/>
                <w:color w:val="000000"/>
                <w:kern w:val="0"/>
                <w:sz w:val="22"/>
                <w:szCs w:val="22"/>
              </w:rPr>
              <w:t>6</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0DD8E">
            <w:pPr>
              <w:widowControl/>
              <w:jc w:val="center"/>
              <w:textAlignment w:val="center"/>
              <w:rPr>
                <w:rFonts w:ascii="宋体" w:hAnsi="宋体" w:eastAsia="宋体" w:cs="宋体"/>
                <w:szCs w:val="21"/>
              </w:rPr>
            </w:pPr>
            <w:r>
              <w:rPr>
                <w:rFonts w:hint="eastAsia" w:ascii="宋体" w:hAnsi="宋体" w:eastAsia="宋体" w:cs="宋体"/>
                <w:kern w:val="0"/>
                <w:szCs w:val="21"/>
                <w:lang w:bidi="ar"/>
              </w:rPr>
              <w:t>万用表</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82107">
            <w:pPr>
              <w:widowControl/>
              <w:jc w:val="left"/>
              <w:textAlignment w:val="center"/>
              <w:rPr>
                <w:rFonts w:ascii="宋体" w:hAnsi="宋体" w:eastAsia="宋体" w:cs="宋体"/>
                <w:szCs w:val="21"/>
              </w:rPr>
            </w:pPr>
            <w:r>
              <w:rPr>
                <w:rFonts w:hint="eastAsia" w:ascii="宋体" w:hAnsi="宋体" w:eastAsia="宋体" w:cs="宋体"/>
                <w:kern w:val="0"/>
                <w:szCs w:val="21"/>
                <w:lang w:bidi="ar"/>
              </w:rPr>
              <w:t>1.性能稳定、可靠性手持式真有效值数字万用表、46段模拟条可用来测量：1000V 直流/交流电压测量、20A交流/直流电流测试、电阻、电容、频率、占空比、二极管、三极管及电路通断、ACV + DCV测量、LoZ V（低阻抗）/LPF(低通滤波)；</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2.配备专业NCV测量功能，能够迅速准确地区分零火线；</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3.具有声光提示和大电流测量高温声光报警功能；</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4.USB通信模块自动感应开启功能；</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5.显示位数：22000；</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6.交流电压 (V) ：200mV-1000V ±(0.8%＋10)；</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7.交流电流 (A) ：220uA-20A ±(0.8%＋10)；</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8.直流电压 (V) ：200mV-1000V ±(0.05%＋5)；</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9.直流电流（A）： 220uA-20A ±(0.5%＋10)；</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10.电阻 (Ω)： 220Ω-220MΩ ±(0.5%＋10)；</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11.电容 (F) ：22nF-220mF ±(3.0%＋5)；</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12.频率（Hz）： 10Hz~220MHz ±(0.01%＋5)；</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13.占空比（%）： 0.1%~99.9% ±(2.0%＋5)；</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14.电池：1.5V AAAx4；</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15.LCD ：≥38.8mm x 63.5mm；</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16.产品尺寸：≥190mm x 90mm x 50mm ；</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17.标准配件 ：电池，表笔，USB连接插座，转换插头。</w:t>
            </w:r>
          </w:p>
        </w:tc>
      </w:tr>
      <w:tr w14:paraId="120A7399">
        <w:tblPrEx>
          <w:tblCellMar>
            <w:top w:w="0" w:type="dxa"/>
            <w:left w:w="108" w:type="dxa"/>
            <w:bottom w:w="0" w:type="dxa"/>
            <w:right w:w="108" w:type="dxa"/>
          </w:tblCellMar>
        </w:tblPrEx>
        <w:trPr>
          <w:trHeight w:val="90"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EA302">
            <w:pPr>
              <w:widowControl/>
              <w:jc w:val="center"/>
              <w:textAlignment w:val="center"/>
              <w:rPr>
                <w:rFonts w:ascii="宋体" w:hAnsi="宋体" w:eastAsia="宋体" w:cs="宋体"/>
                <w:szCs w:val="21"/>
              </w:rPr>
            </w:pPr>
            <w:r>
              <w:rPr>
                <w:rFonts w:hint="eastAsia" w:asciiTheme="majorEastAsia" w:hAnsiTheme="majorEastAsia" w:eastAsiaTheme="majorEastAsia"/>
                <w:color w:val="000000"/>
                <w:kern w:val="0"/>
                <w:sz w:val="22"/>
                <w:szCs w:val="22"/>
              </w:rPr>
              <w:t>7</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36FBF">
            <w:pPr>
              <w:widowControl/>
              <w:jc w:val="center"/>
              <w:textAlignment w:val="center"/>
              <w:rPr>
                <w:rFonts w:ascii="宋体" w:hAnsi="宋体" w:eastAsia="宋体" w:cs="宋体"/>
                <w:szCs w:val="21"/>
              </w:rPr>
            </w:pPr>
            <w:r>
              <w:rPr>
                <w:rFonts w:hint="eastAsia" w:ascii="宋体" w:hAnsi="宋体" w:eastAsia="宋体" w:cs="宋体"/>
                <w:kern w:val="0"/>
                <w:szCs w:val="21"/>
                <w:lang w:bidi="ar"/>
              </w:rPr>
              <w:t>人员及工位安全防护套装</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88FC9">
            <w:pPr>
              <w:widowControl/>
              <w:jc w:val="left"/>
              <w:textAlignment w:val="center"/>
              <w:rPr>
                <w:rFonts w:ascii="宋体" w:hAnsi="宋体" w:eastAsia="宋体" w:cs="宋体"/>
                <w:kern w:val="0"/>
                <w:szCs w:val="21"/>
                <w:lang w:bidi="ar"/>
              </w:rPr>
            </w:pPr>
            <w:r>
              <w:rPr>
                <w:rFonts w:hint="eastAsia" w:ascii="宋体" w:hAnsi="宋体" w:eastAsia="宋体" w:cs="宋体"/>
                <w:kern w:val="0"/>
                <w:szCs w:val="21"/>
                <w:lang w:bidi="ar"/>
              </w:rPr>
              <w:t>一、人员防护套装包括绝缘手套、耐磨手套、绝缘鞋、护目镜、安全帽等各1套。</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1、绝缘手套：2双，天然橡胶制成，耐压等级1KV。</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2、耐磨手套：2双，符合人体工程学设计；可降低潜在的危险，如：刀割等；可清洗。</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3、绝缘鞋：2双，防砸电绝缘；双密度聚氨酯（PU）一次成型鞋底，大底致密耐磨，中底柔软舒适配合防滑设计穿着舒适安全。柔软型全封闭鞋舌，有效防止飞溅液体进入。</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4、护目镜：2副，防冲击物，如打磨，研磨等。防化学物，如电镀，喷漆等。防光辐射，如红外线、紫外线等。防热辐射，如电火花，热辐射等。</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5、安全帽：2个，绝缘，防撞减震，防喷溅，抗撕裂， 安全帽采用 ABS 硬质材质，无毒、无味、无任何刺激。</w:t>
            </w:r>
          </w:p>
          <w:p w14:paraId="39757745">
            <w:pPr>
              <w:widowControl/>
              <w:jc w:val="left"/>
              <w:textAlignment w:val="center"/>
              <w:rPr>
                <w:rFonts w:ascii="宋体" w:hAnsi="宋体" w:eastAsia="宋体" w:cs="宋体"/>
                <w:szCs w:val="21"/>
              </w:rPr>
            </w:pPr>
            <w:r>
              <w:rPr>
                <w:rFonts w:hint="eastAsia" w:ascii="宋体" w:hAnsi="宋体" w:eastAsia="宋体" w:cs="宋体"/>
                <w:kern w:val="0"/>
                <w:szCs w:val="21"/>
                <w:lang w:bidi="ar"/>
              </w:rPr>
              <w:t>二、工位安全保护套装包括警示牌、隔离带套装、绝缘防护垫等各1套。</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1、警示牌：绝缘材质制作，表面喷涂"危险，请勿靠近”字样与带电符号。</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2、隔离带套装：可再次利用，对操作空间进行隔离；最长5m；可伸缩，每套6根围成一个工位。</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3、绝缘防护垫：耐压不低于1500V，尺寸不小于2m x 1m x 5mm（长x宽x厚度)。</w:t>
            </w:r>
            <w:r>
              <w:rPr>
                <w:rFonts w:hint="eastAsia" w:ascii="宋体" w:hAnsi="宋体" w:eastAsia="宋体" w:cs="宋体"/>
                <w:kern w:val="0"/>
                <w:szCs w:val="21"/>
                <w:lang w:bidi="ar"/>
              </w:rPr>
              <w:br w:type="textWrapping"/>
            </w:r>
            <w:r>
              <w:rPr>
                <w:rFonts w:hint="eastAsia" w:ascii="宋体" w:hAnsi="宋体" w:eastAsia="宋体" w:cs="宋体"/>
                <w:kern w:val="0"/>
                <w:szCs w:val="21"/>
                <w:lang w:bidi="ar"/>
              </w:rPr>
              <w:t>4、叶子板防护套装。</w:t>
            </w:r>
          </w:p>
        </w:tc>
      </w:tr>
      <w:tr w14:paraId="25142958">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D31A4">
            <w:pPr>
              <w:widowControl/>
              <w:jc w:val="center"/>
              <w:textAlignment w:val="center"/>
              <w:rPr>
                <w:rFonts w:ascii="宋体" w:hAnsi="宋体" w:eastAsia="宋体" w:cs="宋体"/>
                <w:szCs w:val="21"/>
              </w:rPr>
            </w:pPr>
            <w:r>
              <w:rPr>
                <w:rFonts w:hint="eastAsia" w:asciiTheme="majorEastAsia" w:hAnsiTheme="majorEastAsia" w:eastAsiaTheme="majorEastAsia"/>
                <w:color w:val="000000"/>
                <w:kern w:val="0"/>
                <w:sz w:val="22"/>
                <w:szCs w:val="22"/>
              </w:rPr>
              <w:t>8</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22175">
            <w:pPr>
              <w:widowControl/>
              <w:jc w:val="center"/>
              <w:textAlignment w:val="center"/>
              <w:rPr>
                <w:rFonts w:ascii="宋体" w:hAnsi="宋体" w:eastAsia="宋体" w:cs="宋体"/>
                <w:szCs w:val="21"/>
              </w:rPr>
            </w:pPr>
            <w:r>
              <w:rPr>
                <w:rFonts w:hint="eastAsia" w:ascii="宋体" w:hAnsi="宋体" w:eastAsia="宋体" w:cs="宋体"/>
                <w:kern w:val="0"/>
                <w:szCs w:val="21"/>
                <w:lang w:bidi="ar"/>
              </w:rPr>
              <w:t>绝缘工作台</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401B5">
            <w:pPr>
              <w:rPr>
                <w:rFonts w:ascii="宋体" w:hAnsi="宋体" w:eastAsia="宋体" w:cs="宋体"/>
                <w:szCs w:val="21"/>
              </w:rPr>
            </w:pPr>
            <w:r>
              <w:rPr>
                <w:rFonts w:hint="eastAsia" w:ascii="宋体" w:hAnsi="宋体" w:eastAsia="宋体" w:cs="宋体"/>
                <w:szCs w:val="21"/>
              </w:rPr>
              <w:t>一、产品要求：</w:t>
            </w:r>
          </w:p>
          <w:p w14:paraId="0DB02ADC">
            <w:pPr>
              <w:rPr>
                <w:rFonts w:ascii="宋体" w:hAnsi="宋体" w:eastAsia="宋体" w:cs="宋体"/>
                <w:szCs w:val="21"/>
              </w:rPr>
            </w:pPr>
            <w:r>
              <w:rPr>
                <w:rFonts w:hint="eastAsia" w:ascii="宋体" w:hAnsi="宋体" w:eastAsia="宋体" w:cs="宋体"/>
                <w:szCs w:val="21"/>
              </w:rPr>
              <w:t>1.绝缘工作台是为了让学员在新能源技术学习过程中，减少静电的产生，提高操作安全性，方便学员工作；</w:t>
            </w:r>
          </w:p>
          <w:p w14:paraId="35026C7D">
            <w:pPr>
              <w:rPr>
                <w:rFonts w:ascii="宋体" w:hAnsi="宋体" w:eastAsia="宋体" w:cs="宋体"/>
                <w:szCs w:val="21"/>
              </w:rPr>
            </w:pPr>
            <w:r>
              <w:rPr>
                <w:rFonts w:hint="eastAsia" w:ascii="宋体" w:hAnsi="宋体" w:eastAsia="宋体" w:cs="宋体"/>
                <w:szCs w:val="21"/>
              </w:rPr>
              <w:t>2.工作台整体采用碳钢材质，整体强度结实牢靠，钢结构表面采用静电喷涂工艺进行处理；</w:t>
            </w:r>
          </w:p>
          <w:p w14:paraId="61611B96">
            <w:pPr>
              <w:rPr>
                <w:rFonts w:ascii="宋体" w:hAnsi="宋体" w:eastAsia="宋体" w:cs="宋体"/>
                <w:szCs w:val="21"/>
              </w:rPr>
            </w:pPr>
            <w:r>
              <w:rPr>
                <w:rFonts w:hint="eastAsia" w:ascii="宋体" w:hAnsi="宋体" w:eastAsia="宋体" w:cs="宋体"/>
                <w:szCs w:val="21"/>
              </w:rPr>
              <w:t>3.桌面采用定制型防静电工作台面，有效保障在拆装过程中的安全操作；</w:t>
            </w:r>
          </w:p>
          <w:p w14:paraId="299C3048">
            <w:pPr>
              <w:rPr>
                <w:rFonts w:ascii="宋体" w:hAnsi="宋体" w:eastAsia="宋体" w:cs="宋体"/>
                <w:szCs w:val="21"/>
              </w:rPr>
            </w:pPr>
            <w:r>
              <w:rPr>
                <w:rFonts w:hint="eastAsia" w:ascii="宋体" w:hAnsi="宋体" w:eastAsia="宋体" w:cs="宋体"/>
                <w:szCs w:val="21"/>
              </w:rPr>
              <w:t>4.工作台采用组合型设计，带有多功能型的网孔挂板，可挂置拆装工具，并有隐藏式抽屉，自带限位功能，并且拆卸，方便检修。</w:t>
            </w:r>
          </w:p>
          <w:p w14:paraId="47CA230E">
            <w:pPr>
              <w:numPr>
                <w:ilvl w:val="0"/>
                <w:numId w:val="4"/>
              </w:numPr>
              <w:rPr>
                <w:rFonts w:ascii="宋体" w:hAnsi="宋体" w:eastAsia="宋体" w:cs="宋体"/>
                <w:szCs w:val="21"/>
              </w:rPr>
            </w:pPr>
            <w:r>
              <w:rPr>
                <w:rFonts w:hint="eastAsia" w:ascii="宋体" w:hAnsi="宋体" w:eastAsia="宋体" w:cs="宋体"/>
                <w:szCs w:val="21"/>
              </w:rPr>
              <w:t>规格参数：</w:t>
            </w:r>
          </w:p>
          <w:p w14:paraId="205492F7">
            <w:pPr>
              <w:rPr>
                <w:rFonts w:ascii="宋体" w:hAnsi="宋体" w:eastAsia="宋体" w:cs="宋体"/>
                <w:szCs w:val="21"/>
              </w:rPr>
            </w:pPr>
            <w:r>
              <w:rPr>
                <w:rFonts w:hint="eastAsia" w:ascii="宋体" w:hAnsi="宋体" w:eastAsia="宋体" w:cs="宋体"/>
                <w:szCs w:val="21"/>
              </w:rPr>
              <w:t>1.工作台尺寸（长*宽*高）≥1500*700*1300（mm）</w:t>
            </w:r>
          </w:p>
          <w:p w14:paraId="213BFDF0">
            <w:pPr>
              <w:rPr>
                <w:rFonts w:ascii="宋体" w:hAnsi="宋体" w:eastAsia="宋体" w:cs="宋体"/>
                <w:szCs w:val="21"/>
              </w:rPr>
            </w:pPr>
            <w:r>
              <w:rPr>
                <w:rFonts w:hint="eastAsia" w:ascii="宋体" w:hAnsi="宋体" w:eastAsia="宋体" w:cs="宋体"/>
                <w:szCs w:val="21"/>
              </w:rPr>
              <w:t>2.配置防静电桌面、环保PVC桌面</w:t>
            </w:r>
          </w:p>
          <w:p w14:paraId="2F69760F">
            <w:pPr>
              <w:rPr>
                <w:rFonts w:ascii="宋体" w:hAnsi="宋体" w:eastAsia="宋体" w:cs="宋体"/>
                <w:szCs w:val="21"/>
              </w:rPr>
            </w:pPr>
            <w:r>
              <w:rPr>
                <w:rFonts w:hint="eastAsia" w:ascii="宋体" w:hAnsi="宋体" w:eastAsia="宋体" w:cs="宋体"/>
                <w:szCs w:val="21"/>
              </w:rPr>
              <w:t>3.抽屉承重每屉</w:t>
            </w:r>
            <w:r>
              <w:rPr>
                <w:rFonts w:hint="eastAsia" w:ascii="宋体" w:hAnsi="宋体" w:eastAsia="宋体" w:cs="宋体"/>
                <w:szCs w:val="21"/>
                <w:shd w:val="clear" w:color="auto" w:fill="FFFFFF"/>
              </w:rPr>
              <w:t>≥</w:t>
            </w:r>
            <w:r>
              <w:rPr>
                <w:rFonts w:hint="eastAsia" w:ascii="宋体" w:hAnsi="宋体" w:eastAsia="宋体" w:cs="宋体"/>
                <w:szCs w:val="21"/>
              </w:rPr>
              <w:t>50KG</w:t>
            </w:r>
          </w:p>
        </w:tc>
      </w:tr>
      <w:tr w14:paraId="000D1141">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4E60C">
            <w:pPr>
              <w:widowControl/>
              <w:jc w:val="center"/>
              <w:textAlignment w:val="center"/>
              <w:rPr>
                <w:rFonts w:ascii="宋体" w:hAnsi="宋体" w:eastAsia="宋体" w:cs="宋体"/>
                <w:szCs w:val="21"/>
              </w:rPr>
            </w:pPr>
            <w:r>
              <w:rPr>
                <w:rFonts w:hint="eastAsia" w:asciiTheme="majorEastAsia" w:hAnsiTheme="majorEastAsia" w:eastAsiaTheme="majorEastAsia"/>
                <w:color w:val="000000"/>
                <w:kern w:val="0"/>
                <w:sz w:val="22"/>
                <w:szCs w:val="22"/>
              </w:rPr>
              <w:t>9</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AEAFD">
            <w:pPr>
              <w:widowControl/>
              <w:jc w:val="center"/>
              <w:textAlignment w:val="center"/>
              <w:rPr>
                <w:rFonts w:ascii="宋体" w:hAnsi="宋体" w:eastAsia="宋体" w:cs="宋体"/>
                <w:szCs w:val="21"/>
              </w:rPr>
            </w:pPr>
            <w:r>
              <w:rPr>
                <w:rFonts w:hint="eastAsia" w:ascii="宋体" w:hAnsi="宋体" w:eastAsia="宋体" w:cs="宋体"/>
                <w:kern w:val="0"/>
                <w:szCs w:val="21"/>
                <w:lang w:bidi="ar"/>
              </w:rPr>
              <w:t>绝缘电阻测试仪</w:t>
            </w:r>
          </w:p>
        </w:tc>
        <w:tc>
          <w:tcPr>
            <w:tcW w:w="37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83DCF">
            <w:pPr>
              <w:pStyle w:val="21"/>
              <w:spacing w:beforeAutospacing="0" w:afterAutospacing="0"/>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技术参数：</w:t>
            </w:r>
          </w:p>
          <w:p w14:paraId="5C97ECEE">
            <w:pPr>
              <w:pStyle w:val="21"/>
              <w:spacing w:beforeAutospacing="0" w:afterAutospacing="0"/>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1</w:t>
            </w:r>
            <w:r>
              <w:rPr>
                <w:rFonts w:hint="eastAsia" w:ascii="宋体" w:hAnsi="宋体" w:cs="宋体"/>
                <w:szCs w:val="21"/>
                <w:shd w:val="clear" w:color="auto" w:fill="FFFFFF"/>
              </w:rPr>
              <w:t>.</w:t>
            </w:r>
            <w:r>
              <w:rPr>
                <w:rFonts w:hint="eastAsia" w:ascii="宋体" w:hAnsi="宋体" w:eastAsia="宋体" w:cs="宋体"/>
                <w:szCs w:val="21"/>
                <w:shd w:val="clear" w:color="auto" w:fill="FFFFFF"/>
              </w:rPr>
              <w:t>输出电压：50V/100V/250V/500V/1000V（0%～10%）</w:t>
            </w:r>
          </w:p>
          <w:p w14:paraId="3A91BEAA">
            <w:pPr>
              <w:pStyle w:val="21"/>
              <w:spacing w:beforeAutospacing="0" w:afterAutospacing="0"/>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2</w:t>
            </w:r>
            <w:r>
              <w:rPr>
                <w:rFonts w:hint="eastAsia" w:ascii="宋体" w:hAnsi="宋体" w:cs="宋体"/>
                <w:szCs w:val="21"/>
                <w:shd w:val="clear" w:color="auto" w:fill="FFFFFF"/>
              </w:rPr>
              <w:t>.</w:t>
            </w:r>
            <w:r>
              <w:rPr>
                <w:rFonts w:hint="eastAsia" w:ascii="宋体" w:hAnsi="宋体" w:eastAsia="宋体" w:cs="宋体"/>
                <w:szCs w:val="21"/>
                <w:shd w:val="clear" w:color="auto" w:fill="FFFFFF"/>
              </w:rPr>
              <w:t>绝缘电阻：0.01MΩ-200GΩ</w:t>
            </w:r>
          </w:p>
          <w:p w14:paraId="26A5A312">
            <w:pPr>
              <w:pStyle w:val="21"/>
              <w:spacing w:beforeAutospacing="0" w:afterAutospacing="0"/>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3</w:t>
            </w:r>
            <w:r>
              <w:rPr>
                <w:rFonts w:hint="eastAsia" w:ascii="宋体" w:hAnsi="宋体" w:cs="宋体"/>
                <w:szCs w:val="21"/>
                <w:shd w:val="clear" w:color="auto" w:fill="FFFFFF"/>
              </w:rPr>
              <w:t>.</w:t>
            </w:r>
            <w:r>
              <w:rPr>
                <w:rFonts w:hint="eastAsia" w:ascii="宋体" w:hAnsi="宋体" w:eastAsia="宋体" w:cs="宋体"/>
                <w:szCs w:val="21"/>
                <w:shd w:val="clear" w:color="auto" w:fill="FFFFFF"/>
              </w:rPr>
              <w:t>负载电流：50V-1000V</w:t>
            </w:r>
          </w:p>
          <w:p w14:paraId="026A8E26">
            <w:pPr>
              <w:pStyle w:val="21"/>
              <w:spacing w:beforeAutospacing="0" w:afterAutospacing="0"/>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4</w:t>
            </w:r>
            <w:r>
              <w:rPr>
                <w:rFonts w:hint="eastAsia" w:ascii="宋体" w:hAnsi="宋体" w:cs="宋体"/>
                <w:szCs w:val="21"/>
                <w:shd w:val="clear" w:color="auto" w:fill="FFFFFF"/>
              </w:rPr>
              <w:t>.</w:t>
            </w:r>
            <w:r>
              <w:rPr>
                <w:rFonts w:hint="eastAsia" w:ascii="宋体" w:hAnsi="宋体" w:eastAsia="宋体" w:cs="宋体"/>
                <w:szCs w:val="21"/>
                <w:shd w:val="clear" w:color="auto" w:fill="FFFFFF"/>
              </w:rPr>
              <w:t>短路电流：&lt;2mA</w:t>
            </w:r>
          </w:p>
          <w:p w14:paraId="430E6634">
            <w:pPr>
              <w:pStyle w:val="21"/>
              <w:spacing w:beforeAutospacing="0" w:afterAutospacing="0"/>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5</w:t>
            </w:r>
            <w:r>
              <w:rPr>
                <w:rFonts w:hint="eastAsia" w:ascii="宋体" w:hAnsi="宋体" w:cs="宋体"/>
                <w:szCs w:val="21"/>
                <w:shd w:val="clear" w:color="auto" w:fill="FFFFFF"/>
              </w:rPr>
              <w:t>.</w:t>
            </w:r>
            <w:r>
              <w:rPr>
                <w:rFonts w:hint="eastAsia" w:ascii="宋体" w:hAnsi="宋体" w:eastAsia="宋体" w:cs="宋体"/>
                <w:szCs w:val="21"/>
                <w:shd w:val="clear" w:color="auto" w:fill="FFFFFF"/>
              </w:rPr>
              <w:t>漏电流(A)：10 ～ 2000 μA（±(10%+3)）</w:t>
            </w:r>
          </w:p>
          <w:p w14:paraId="6BD84704">
            <w:pPr>
              <w:pStyle w:val="21"/>
              <w:spacing w:beforeAutospacing="0" w:afterAutospacing="0"/>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6</w:t>
            </w:r>
            <w:r>
              <w:rPr>
                <w:rFonts w:hint="eastAsia" w:ascii="宋体" w:hAnsi="宋体" w:cs="宋体"/>
                <w:szCs w:val="21"/>
                <w:shd w:val="clear" w:color="auto" w:fill="FFFFFF"/>
              </w:rPr>
              <w:t>.</w:t>
            </w:r>
            <w:r>
              <w:rPr>
                <w:rFonts w:hint="eastAsia" w:ascii="宋体" w:hAnsi="宋体" w:eastAsia="宋体" w:cs="宋体"/>
                <w:szCs w:val="21"/>
                <w:shd w:val="clear" w:color="auto" w:fill="FFFFFF"/>
              </w:rPr>
              <w:t>通用电阻（kΩ）：0.01kΩ～1000KΩ（±(3%+2)）</w:t>
            </w:r>
          </w:p>
          <w:p w14:paraId="2688DAFD">
            <w:pPr>
              <w:pStyle w:val="21"/>
              <w:spacing w:beforeAutospacing="0" w:afterAutospacing="0"/>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7</w:t>
            </w:r>
            <w:r>
              <w:rPr>
                <w:rFonts w:hint="eastAsia" w:ascii="宋体" w:hAnsi="宋体" w:cs="宋体"/>
                <w:szCs w:val="21"/>
                <w:shd w:val="clear" w:color="auto" w:fill="FFFFFF"/>
              </w:rPr>
              <w:t>.</w:t>
            </w:r>
            <w:r>
              <w:rPr>
                <w:rFonts w:hint="eastAsia" w:ascii="宋体" w:hAnsi="宋体" w:eastAsia="宋体" w:cs="宋体"/>
                <w:szCs w:val="21"/>
                <w:shd w:val="clear" w:color="auto" w:fill="FFFFFF"/>
              </w:rPr>
              <w:t>直流电压(V)：0.0V～600.0V（±(2%+2)）</w:t>
            </w:r>
          </w:p>
          <w:p w14:paraId="6172AD2E">
            <w:pPr>
              <w:pStyle w:val="21"/>
              <w:spacing w:beforeAutospacing="0" w:afterAutospacing="0"/>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8</w:t>
            </w:r>
            <w:r>
              <w:rPr>
                <w:rFonts w:hint="eastAsia" w:ascii="宋体" w:hAnsi="宋体" w:cs="宋体"/>
                <w:szCs w:val="21"/>
                <w:shd w:val="clear" w:color="auto" w:fill="FFFFFF"/>
              </w:rPr>
              <w:t>.</w:t>
            </w:r>
            <w:r>
              <w:rPr>
                <w:rFonts w:hint="eastAsia" w:ascii="宋体" w:hAnsi="宋体" w:eastAsia="宋体" w:cs="宋体"/>
                <w:szCs w:val="21"/>
                <w:shd w:val="clear" w:color="auto" w:fill="FFFFFF"/>
              </w:rPr>
              <w:t>交流电压(V)：0.0V～600.0V（±(2%+3)）</w:t>
            </w:r>
          </w:p>
          <w:p w14:paraId="34D7595D">
            <w:pPr>
              <w:pStyle w:val="21"/>
              <w:spacing w:beforeAutospacing="0" w:afterAutospacing="0"/>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9</w:t>
            </w:r>
            <w:r>
              <w:rPr>
                <w:rFonts w:hint="eastAsia" w:ascii="宋体" w:hAnsi="宋体" w:cs="宋体"/>
                <w:szCs w:val="21"/>
                <w:shd w:val="clear" w:color="auto" w:fill="FFFFFF"/>
              </w:rPr>
              <w:t>.</w:t>
            </w:r>
            <w:r>
              <w:rPr>
                <w:rFonts w:hint="eastAsia" w:ascii="宋体" w:hAnsi="宋体" w:eastAsia="宋体" w:cs="宋体"/>
                <w:szCs w:val="21"/>
                <w:shd w:val="clear" w:color="auto" w:fill="FFFFFF"/>
              </w:rPr>
              <w:t>频率(Hz)：45～450 Hz （±(0.1%+3)）</w:t>
            </w:r>
          </w:p>
          <w:p w14:paraId="6F932D46">
            <w:pPr>
              <w:pStyle w:val="21"/>
              <w:spacing w:beforeAutospacing="0" w:afterAutospacing="0"/>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10</w:t>
            </w:r>
            <w:r>
              <w:rPr>
                <w:rFonts w:hint="eastAsia" w:ascii="宋体" w:hAnsi="宋体" w:cs="宋体"/>
                <w:szCs w:val="21"/>
                <w:shd w:val="clear" w:color="auto" w:fill="FFFFFF"/>
              </w:rPr>
              <w:t>.</w:t>
            </w:r>
            <w:r>
              <w:rPr>
                <w:rFonts w:hint="eastAsia" w:ascii="宋体" w:hAnsi="宋体" w:eastAsia="宋体" w:cs="宋体"/>
                <w:szCs w:val="21"/>
                <w:shd w:val="clear" w:color="auto" w:fill="FFFFFF"/>
              </w:rPr>
              <w:t>电容(F)：100 pF ～10 μF（±(5%+5)）</w:t>
            </w:r>
          </w:p>
          <w:p w14:paraId="05697959">
            <w:pPr>
              <w:pStyle w:val="21"/>
              <w:spacing w:beforeAutospacing="0" w:afterAutospacing="0"/>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11</w:t>
            </w:r>
            <w:r>
              <w:rPr>
                <w:rFonts w:hint="eastAsia" w:ascii="宋体" w:hAnsi="宋体" w:cs="宋体"/>
                <w:szCs w:val="21"/>
                <w:shd w:val="clear" w:color="auto" w:fill="FFFFFF"/>
              </w:rPr>
              <w:t>.</w:t>
            </w:r>
            <w:r>
              <w:rPr>
                <w:rFonts w:hint="eastAsia" w:ascii="宋体" w:hAnsi="宋体" w:eastAsia="宋体" w:cs="宋体"/>
                <w:szCs w:val="21"/>
                <w:shd w:val="clear" w:color="auto" w:fill="FFFFFF"/>
              </w:rPr>
              <w:t>最大显示：6000</w:t>
            </w:r>
          </w:p>
          <w:p w14:paraId="5DC2D12A">
            <w:pPr>
              <w:pStyle w:val="21"/>
              <w:spacing w:beforeAutospacing="0" w:afterAutospacing="0"/>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12</w:t>
            </w:r>
            <w:r>
              <w:rPr>
                <w:rFonts w:hint="eastAsia" w:ascii="宋体" w:hAnsi="宋体" w:cs="宋体"/>
                <w:szCs w:val="21"/>
                <w:shd w:val="clear" w:color="auto" w:fill="FFFFFF"/>
              </w:rPr>
              <w:t>.</w:t>
            </w:r>
            <w:r>
              <w:rPr>
                <w:rFonts w:hint="eastAsia" w:ascii="宋体" w:hAnsi="宋体" w:eastAsia="宋体" w:cs="宋体"/>
                <w:szCs w:val="21"/>
                <w:shd w:val="clear" w:color="auto" w:fill="FFFFFF"/>
              </w:rPr>
              <w:t>步进电压：50%～120%量程内与10%步进</w:t>
            </w:r>
          </w:p>
          <w:p w14:paraId="68824D03">
            <w:pPr>
              <w:pStyle w:val="21"/>
              <w:spacing w:beforeAutospacing="0" w:afterAutospacing="0"/>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13</w:t>
            </w:r>
            <w:r>
              <w:rPr>
                <w:rFonts w:hint="eastAsia" w:ascii="宋体" w:hAnsi="宋体" w:cs="宋体"/>
                <w:szCs w:val="21"/>
                <w:shd w:val="clear" w:color="auto" w:fill="FFFFFF"/>
              </w:rPr>
              <w:t>.</w:t>
            </w:r>
            <w:r>
              <w:rPr>
                <w:rFonts w:hint="eastAsia" w:ascii="宋体" w:hAnsi="宋体" w:eastAsia="宋体" w:cs="宋体"/>
                <w:szCs w:val="21"/>
                <w:shd w:val="clear" w:color="auto" w:fill="FFFFFF"/>
              </w:rPr>
              <w:t>吸收比(DAR)：60S/15s和60s/30s</w:t>
            </w:r>
          </w:p>
          <w:p w14:paraId="6CFCE307">
            <w:pPr>
              <w:pStyle w:val="21"/>
              <w:spacing w:beforeAutospacing="0" w:afterAutospacing="0"/>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14</w:t>
            </w:r>
            <w:r>
              <w:rPr>
                <w:rFonts w:hint="eastAsia" w:ascii="宋体" w:hAnsi="宋体" w:cs="宋体"/>
                <w:szCs w:val="21"/>
                <w:shd w:val="clear" w:color="auto" w:fill="FFFFFF"/>
              </w:rPr>
              <w:t>.</w:t>
            </w:r>
            <w:r>
              <w:rPr>
                <w:rFonts w:hint="eastAsia" w:ascii="宋体" w:hAnsi="宋体" w:eastAsia="宋体" w:cs="宋体"/>
                <w:szCs w:val="21"/>
                <w:shd w:val="clear" w:color="auto" w:fill="FFFFFF"/>
              </w:rPr>
              <w:t>电源：1.5V 电池（5号) × 6 </w:t>
            </w:r>
          </w:p>
          <w:p w14:paraId="6F4E5E61">
            <w:pPr>
              <w:pStyle w:val="21"/>
              <w:spacing w:beforeAutospacing="0" w:afterAutospacing="0"/>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15</w:t>
            </w:r>
            <w:r>
              <w:rPr>
                <w:rFonts w:hint="eastAsia" w:ascii="宋体" w:hAnsi="宋体" w:cs="宋体"/>
                <w:szCs w:val="21"/>
                <w:shd w:val="clear" w:color="auto" w:fill="FFFFFF"/>
              </w:rPr>
              <w:t>.</w:t>
            </w:r>
            <w:r>
              <w:rPr>
                <w:rFonts w:hint="eastAsia" w:ascii="宋体" w:hAnsi="宋体" w:eastAsia="宋体" w:cs="宋体"/>
                <w:szCs w:val="21"/>
                <w:shd w:val="clear" w:color="auto" w:fill="FFFFFF"/>
              </w:rPr>
              <w:t>LCD尺寸：≥78mm × 59mm</w:t>
            </w:r>
          </w:p>
          <w:p w14:paraId="29C41E38">
            <w:pPr>
              <w:pStyle w:val="21"/>
              <w:spacing w:beforeAutospacing="0" w:afterAutospacing="0"/>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16</w:t>
            </w:r>
            <w:r>
              <w:rPr>
                <w:rFonts w:hint="eastAsia" w:ascii="宋体" w:hAnsi="宋体" w:cs="宋体"/>
                <w:szCs w:val="21"/>
                <w:shd w:val="clear" w:color="auto" w:fill="FFFFFF"/>
              </w:rPr>
              <w:t>.</w:t>
            </w:r>
            <w:r>
              <w:rPr>
                <w:rFonts w:hint="eastAsia" w:ascii="宋体" w:hAnsi="宋体" w:eastAsia="宋体" w:cs="宋体"/>
                <w:szCs w:val="21"/>
                <w:shd w:val="clear" w:color="auto" w:fill="FFFFFF"/>
              </w:rPr>
              <w:t>机身尺寸：≥103mm × 225mm × 59 mm </w:t>
            </w:r>
          </w:p>
          <w:p w14:paraId="61B46E64">
            <w:pPr>
              <w:pStyle w:val="21"/>
              <w:spacing w:beforeAutospacing="0" w:afterAutospacing="0"/>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17</w:t>
            </w:r>
            <w:r>
              <w:rPr>
                <w:rFonts w:hint="eastAsia" w:ascii="宋体" w:hAnsi="宋体" w:cs="宋体"/>
                <w:szCs w:val="21"/>
                <w:shd w:val="clear" w:color="auto" w:fill="FFFFFF"/>
              </w:rPr>
              <w:t>.</w:t>
            </w:r>
            <w:r>
              <w:rPr>
                <w:rFonts w:hint="eastAsia" w:ascii="宋体" w:hAnsi="宋体" w:eastAsia="宋体" w:cs="宋体"/>
                <w:szCs w:val="21"/>
                <w:shd w:val="clear" w:color="auto" w:fill="FFFFFF"/>
              </w:rPr>
              <w:t>标准配件：测试线、表笔、鳄鱼夹、电池、布包</w:t>
            </w:r>
          </w:p>
        </w:tc>
      </w:tr>
      <w:tr w14:paraId="76B48132">
        <w:tblPrEx>
          <w:tblCellMar>
            <w:top w:w="0" w:type="dxa"/>
            <w:left w:w="108" w:type="dxa"/>
            <w:bottom w:w="0" w:type="dxa"/>
            <w:right w:w="108" w:type="dxa"/>
          </w:tblCellMar>
        </w:tblPrEx>
        <w:trPr>
          <w:trHeight w:val="1203" w:hRule="atLeast"/>
          <w:jc w:val="center"/>
        </w:trPr>
        <w:tc>
          <w:tcPr>
            <w:tcW w:w="3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26A20">
            <w:pPr>
              <w:widowControl/>
              <w:jc w:val="center"/>
              <w:textAlignment w:val="center"/>
              <w:rPr>
                <w:rFonts w:ascii="宋体" w:hAnsi="宋体" w:eastAsia="宋体" w:cs="宋体"/>
                <w:szCs w:val="21"/>
              </w:rPr>
            </w:pPr>
            <w:r>
              <w:rPr>
                <w:rFonts w:hint="eastAsia" w:asciiTheme="majorEastAsia" w:hAnsiTheme="majorEastAsia" w:eastAsiaTheme="majorEastAsia"/>
                <w:color w:val="000000"/>
                <w:kern w:val="0"/>
                <w:sz w:val="22"/>
                <w:szCs w:val="22"/>
              </w:rPr>
              <w:t>10</w:t>
            </w:r>
          </w:p>
        </w:tc>
        <w:tc>
          <w:tcPr>
            <w:tcW w:w="8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B3EF4">
            <w:pPr>
              <w:widowControl/>
              <w:jc w:val="center"/>
              <w:textAlignment w:val="center"/>
              <w:rPr>
                <w:rFonts w:ascii="宋体" w:hAnsi="宋体" w:eastAsia="宋体" w:cs="宋体"/>
                <w:szCs w:val="21"/>
              </w:rPr>
            </w:pPr>
            <w:r>
              <w:rPr>
                <w:rFonts w:hint="eastAsia" w:ascii="宋体" w:hAnsi="宋体" w:eastAsia="宋体" w:cs="宋体"/>
                <w:kern w:val="0"/>
                <w:szCs w:val="21"/>
                <w:lang w:bidi="ar"/>
              </w:rPr>
              <w:t>30KW直流单枪充电桩</w:t>
            </w:r>
          </w:p>
        </w:tc>
        <w:tc>
          <w:tcPr>
            <w:tcW w:w="3764" w:type="pct"/>
            <w:tcBorders>
              <w:top w:val="single" w:color="000000" w:sz="4" w:space="0"/>
              <w:left w:val="single" w:color="000000" w:sz="4" w:space="0"/>
              <w:bottom w:val="single" w:color="000000" w:sz="4" w:space="0"/>
              <w:right w:val="single" w:color="000000" w:sz="4" w:space="0"/>
            </w:tcBorders>
            <w:shd w:val="clear" w:color="auto" w:fill="auto"/>
          </w:tcPr>
          <w:p w14:paraId="525774A0">
            <w:pPr>
              <w:pStyle w:val="31"/>
              <w:rPr>
                <w:rFonts w:cs="宋体" w:asciiTheme="minorEastAsia" w:hAnsiTheme="minorEastAsia" w:eastAsiaTheme="minorEastAsia"/>
                <w:bCs/>
                <w:sz w:val="21"/>
                <w:szCs w:val="21"/>
              </w:rPr>
            </w:pPr>
            <w:r>
              <w:rPr>
                <w:rFonts w:cs="宋体" w:asciiTheme="minorEastAsia" w:hAnsiTheme="minorEastAsia" w:eastAsiaTheme="minorEastAsia"/>
                <w:bCs/>
                <w:sz w:val="21"/>
                <w:szCs w:val="21"/>
              </w:rPr>
              <w:t>一、</w:t>
            </w:r>
            <w:r>
              <w:rPr>
                <w:rFonts w:hint="eastAsia" w:asciiTheme="minorEastAsia" w:hAnsiTheme="minorEastAsia" w:eastAsiaTheme="minorEastAsia"/>
                <w:bCs/>
                <w:sz w:val="21"/>
                <w:szCs w:val="21"/>
              </w:rPr>
              <w:t>功能</w:t>
            </w:r>
            <w:r>
              <w:rPr>
                <w:rFonts w:cs="宋体" w:asciiTheme="minorEastAsia" w:hAnsiTheme="minorEastAsia" w:eastAsiaTheme="minorEastAsia"/>
                <w:bCs/>
                <w:sz w:val="21"/>
                <w:szCs w:val="21"/>
              </w:rPr>
              <w:t>要求</w:t>
            </w:r>
          </w:p>
          <w:p w14:paraId="0021F44C">
            <w:pPr>
              <w:pStyle w:val="31"/>
              <w:rPr>
                <w:rFonts w:cs="宋体" w:asciiTheme="minorEastAsia" w:hAnsiTheme="minorEastAsia" w:eastAsiaTheme="minorEastAsia"/>
                <w:bCs/>
                <w:sz w:val="21"/>
                <w:szCs w:val="21"/>
              </w:rPr>
            </w:pPr>
            <w:r>
              <w:rPr>
                <w:rFonts w:cs="宋体" w:asciiTheme="minorEastAsia" w:hAnsiTheme="minorEastAsia" w:eastAsiaTheme="minorEastAsia"/>
                <w:bCs/>
                <w:sz w:val="21"/>
                <w:szCs w:val="21"/>
              </w:rPr>
              <w:t>1.IC卡身份识别，进行充电交易，并具有完善的卡片管理系统；</w:t>
            </w:r>
          </w:p>
          <w:p w14:paraId="31A5B6BE">
            <w:pPr>
              <w:pStyle w:val="31"/>
              <w:rPr>
                <w:rFonts w:cs="宋体" w:asciiTheme="minorEastAsia" w:hAnsiTheme="minorEastAsia" w:eastAsiaTheme="minorEastAsia"/>
                <w:bCs/>
                <w:sz w:val="21"/>
                <w:szCs w:val="21"/>
              </w:rPr>
            </w:pPr>
            <w:r>
              <w:rPr>
                <w:rFonts w:cs="宋体" w:asciiTheme="minorEastAsia" w:hAnsiTheme="minorEastAsia" w:eastAsiaTheme="minorEastAsia"/>
                <w:bCs/>
                <w:sz w:val="21"/>
                <w:szCs w:val="21"/>
              </w:rPr>
              <w:t>2.高清</w:t>
            </w:r>
            <w:r>
              <w:rPr>
                <w:rFonts w:asciiTheme="minorEastAsia" w:hAnsiTheme="minorEastAsia" w:eastAsiaTheme="minorEastAsia"/>
                <w:bCs/>
                <w:sz w:val="21"/>
                <w:szCs w:val="21"/>
              </w:rPr>
              <w:t>LCD</w:t>
            </w:r>
            <w:r>
              <w:rPr>
                <w:rFonts w:cs="宋体" w:asciiTheme="minorEastAsia" w:hAnsiTheme="minorEastAsia" w:eastAsiaTheme="minorEastAsia"/>
                <w:bCs/>
                <w:sz w:val="21"/>
                <w:szCs w:val="21"/>
              </w:rPr>
              <w:t>触摸屏，可了解当前充电电量、充电时间、充电金额、充电余额等参数；</w:t>
            </w:r>
          </w:p>
          <w:p w14:paraId="3D60542B">
            <w:pPr>
              <w:pStyle w:val="31"/>
              <w:rPr>
                <w:rFonts w:cs="宋体" w:asciiTheme="minorEastAsia" w:hAnsiTheme="minorEastAsia" w:eastAsiaTheme="minorEastAsia"/>
                <w:bCs/>
                <w:sz w:val="21"/>
                <w:szCs w:val="21"/>
              </w:rPr>
            </w:pPr>
            <w:r>
              <w:rPr>
                <w:rFonts w:cs="宋体" w:asciiTheme="minorEastAsia" w:hAnsiTheme="minorEastAsia" w:eastAsiaTheme="minorEastAsia"/>
                <w:bCs/>
                <w:sz w:val="21"/>
                <w:szCs w:val="21"/>
              </w:rPr>
              <w:t>3.LED指示灯，具有电源、充电、故障三种状态指示，直观了解充电状态；</w:t>
            </w:r>
          </w:p>
          <w:p w14:paraId="3389BFE0">
            <w:pPr>
              <w:pStyle w:val="31"/>
              <w:rPr>
                <w:rFonts w:cs="宋体" w:asciiTheme="minorEastAsia" w:hAnsiTheme="minorEastAsia" w:eastAsiaTheme="minorEastAsia"/>
                <w:bCs/>
                <w:sz w:val="21"/>
                <w:szCs w:val="21"/>
              </w:rPr>
            </w:pPr>
            <w:r>
              <w:rPr>
                <w:rFonts w:cs="宋体" w:asciiTheme="minorEastAsia" w:hAnsiTheme="minorEastAsia" w:eastAsiaTheme="minorEastAsia"/>
                <w:bCs/>
                <w:sz w:val="21"/>
                <w:szCs w:val="21"/>
              </w:rPr>
              <w:t>4.具备</w:t>
            </w:r>
            <w:r>
              <w:rPr>
                <w:rFonts w:asciiTheme="minorEastAsia" w:hAnsiTheme="minorEastAsia" w:eastAsiaTheme="minorEastAsia"/>
                <w:bCs/>
                <w:sz w:val="21"/>
                <w:szCs w:val="21"/>
              </w:rPr>
              <w:t>CAN</w:t>
            </w:r>
            <w:r>
              <w:rPr>
                <w:rFonts w:cs="宋体" w:asciiTheme="minorEastAsia" w:hAnsiTheme="minorEastAsia" w:eastAsiaTheme="minorEastAsia"/>
                <w:bCs/>
                <w:sz w:val="21"/>
                <w:szCs w:val="21"/>
              </w:rPr>
              <w:t>、</w:t>
            </w:r>
            <w:r>
              <w:rPr>
                <w:rFonts w:asciiTheme="minorEastAsia" w:hAnsiTheme="minorEastAsia" w:eastAsiaTheme="minorEastAsia"/>
                <w:bCs/>
                <w:sz w:val="21"/>
                <w:szCs w:val="21"/>
              </w:rPr>
              <w:t>RS485</w:t>
            </w:r>
            <w:r>
              <w:rPr>
                <w:rFonts w:cs="宋体" w:asciiTheme="minorEastAsia" w:hAnsiTheme="minorEastAsia" w:eastAsiaTheme="minorEastAsia"/>
                <w:bCs/>
                <w:sz w:val="21"/>
                <w:szCs w:val="21"/>
              </w:rPr>
              <w:t>、</w:t>
            </w:r>
            <w:r>
              <w:rPr>
                <w:rFonts w:asciiTheme="minorEastAsia" w:hAnsiTheme="minorEastAsia" w:eastAsiaTheme="minorEastAsia"/>
                <w:bCs/>
                <w:sz w:val="21"/>
                <w:szCs w:val="21"/>
              </w:rPr>
              <w:t>RS232</w:t>
            </w:r>
            <w:r>
              <w:rPr>
                <w:rFonts w:cs="宋体" w:asciiTheme="minorEastAsia" w:hAnsiTheme="minorEastAsia" w:eastAsiaTheme="minorEastAsia"/>
                <w:bCs/>
                <w:sz w:val="21"/>
                <w:szCs w:val="21"/>
              </w:rPr>
              <w:t>、以太网等通讯接口，充电桩可实现集群管理；</w:t>
            </w:r>
          </w:p>
          <w:p w14:paraId="4692CE70">
            <w:pPr>
              <w:pStyle w:val="31"/>
              <w:rPr>
                <w:rFonts w:cs="宋体" w:asciiTheme="minorEastAsia" w:hAnsiTheme="minorEastAsia" w:eastAsiaTheme="minorEastAsia"/>
                <w:bCs/>
                <w:sz w:val="21"/>
                <w:szCs w:val="21"/>
              </w:rPr>
            </w:pPr>
            <w:r>
              <w:rPr>
                <w:rFonts w:cs="宋体" w:asciiTheme="minorEastAsia" w:hAnsiTheme="minorEastAsia" w:eastAsiaTheme="minorEastAsia"/>
                <w:bCs/>
                <w:sz w:val="21"/>
                <w:szCs w:val="21"/>
              </w:rPr>
              <w:t>5.配备国标</w:t>
            </w:r>
            <w:r>
              <w:rPr>
                <w:rFonts w:asciiTheme="minorEastAsia" w:hAnsiTheme="minorEastAsia" w:eastAsiaTheme="minorEastAsia"/>
                <w:bCs/>
                <w:sz w:val="21"/>
                <w:szCs w:val="21"/>
              </w:rPr>
              <w:t>GB20234.2</w:t>
            </w:r>
            <w:r>
              <w:rPr>
                <w:rFonts w:cs="宋体" w:asciiTheme="minorEastAsia" w:hAnsiTheme="minorEastAsia" w:eastAsiaTheme="minorEastAsia"/>
                <w:bCs/>
                <w:sz w:val="21"/>
                <w:szCs w:val="21"/>
              </w:rPr>
              <w:t>标准规定充电插头；</w:t>
            </w:r>
          </w:p>
          <w:p w14:paraId="09068545">
            <w:pPr>
              <w:pStyle w:val="31"/>
              <w:rPr>
                <w:rFonts w:cs="宋体" w:asciiTheme="minorEastAsia" w:hAnsiTheme="minorEastAsia" w:eastAsiaTheme="minorEastAsia"/>
                <w:bCs/>
                <w:sz w:val="21"/>
                <w:szCs w:val="21"/>
              </w:rPr>
            </w:pPr>
            <w:r>
              <w:rPr>
                <w:rFonts w:cs="宋体" w:asciiTheme="minorEastAsia" w:hAnsiTheme="minorEastAsia" w:eastAsiaTheme="minorEastAsia"/>
                <w:bCs/>
                <w:sz w:val="21"/>
                <w:szCs w:val="21"/>
              </w:rPr>
              <w:t>6.具有</w:t>
            </w:r>
            <w:r>
              <w:rPr>
                <w:rFonts w:asciiTheme="minorEastAsia" w:hAnsiTheme="minorEastAsia" w:eastAsiaTheme="minorEastAsia"/>
                <w:bCs/>
                <w:sz w:val="21"/>
                <w:szCs w:val="21"/>
              </w:rPr>
              <w:t>IP54</w:t>
            </w:r>
            <w:r>
              <w:rPr>
                <w:rFonts w:cs="宋体" w:asciiTheme="minorEastAsia" w:hAnsiTheme="minorEastAsia" w:eastAsiaTheme="minorEastAsia"/>
                <w:bCs/>
                <w:sz w:val="21"/>
                <w:szCs w:val="21"/>
              </w:rPr>
              <w:t>防护等级，安全可靠；</w:t>
            </w:r>
          </w:p>
          <w:p w14:paraId="5A334EBA">
            <w:pPr>
              <w:pStyle w:val="31"/>
              <w:rPr>
                <w:rFonts w:cs="宋体" w:asciiTheme="minorEastAsia" w:hAnsiTheme="minorEastAsia" w:eastAsiaTheme="minorEastAsia"/>
                <w:bCs/>
                <w:sz w:val="21"/>
                <w:szCs w:val="21"/>
              </w:rPr>
            </w:pPr>
            <w:r>
              <w:rPr>
                <w:rFonts w:cs="宋体" w:asciiTheme="minorEastAsia" w:hAnsiTheme="minorEastAsia" w:eastAsiaTheme="minorEastAsia"/>
                <w:bCs/>
                <w:sz w:val="21"/>
                <w:szCs w:val="21"/>
              </w:rPr>
              <w:t>7.充电时锁定充电插头及插座，防止误插误拔；</w:t>
            </w:r>
          </w:p>
          <w:p w14:paraId="7D602B47">
            <w:pPr>
              <w:pStyle w:val="31"/>
              <w:rPr>
                <w:rFonts w:cs="宋体" w:asciiTheme="minorEastAsia" w:hAnsiTheme="minorEastAsia" w:eastAsiaTheme="minorEastAsia"/>
                <w:bCs/>
                <w:sz w:val="21"/>
                <w:szCs w:val="21"/>
              </w:rPr>
            </w:pPr>
            <w:r>
              <w:rPr>
                <w:rFonts w:cs="宋体" w:asciiTheme="minorEastAsia" w:hAnsiTheme="minorEastAsia" w:eastAsiaTheme="minorEastAsia"/>
                <w:bCs/>
                <w:sz w:val="21"/>
                <w:szCs w:val="21"/>
              </w:rPr>
              <w:t>8.具有短路过流保护、防雷保护、漏电保护、急停等功能；</w:t>
            </w:r>
          </w:p>
          <w:p w14:paraId="6D6950B4">
            <w:pPr>
              <w:pStyle w:val="31"/>
              <w:rPr>
                <w:rFonts w:cs="宋体" w:asciiTheme="minorEastAsia" w:hAnsiTheme="minorEastAsia" w:eastAsiaTheme="minorEastAsia"/>
                <w:bCs/>
                <w:sz w:val="21"/>
                <w:szCs w:val="21"/>
              </w:rPr>
            </w:pPr>
            <w:r>
              <w:rPr>
                <w:rFonts w:cs="宋体" w:asciiTheme="minorEastAsia" w:hAnsiTheme="minorEastAsia" w:eastAsiaTheme="minorEastAsia"/>
                <w:bCs/>
                <w:sz w:val="21"/>
                <w:szCs w:val="21"/>
              </w:rPr>
              <w:t>二、技术参数</w:t>
            </w:r>
          </w:p>
          <w:p w14:paraId="7C4A0AA3">
            <w:pPr>
              <w:rPr>
                <w:rFonts w:ascii="宋体" w:hAnsi="宋体" w:cs="Times New Roman"/>
                <w:bCs/>
                <w:szCs w:val="21"/>
              </w:rPr>
            </w:pPr>
            <w:r>
              <w:rPr>
                <w:rFonts w:hint="eastAsia" w:ascii="宋体" w:hAnsi="宋体"/>
                <w:bCs/>
              </w:rPr>
              <w:t>1.输入电压：AC 380V(三相五线)±20% 50Hz</w:t>
            </w:r>
          </w:p>
          <w:p w14:paraId="3F871C28">
            <w:pPr>
              <w:rPr>
                <w:rFonts w:ascii="宋体" w:hAnsi="宋体"/>
                <w:bCs/>
              </w:rPr>
            </w:pPr>
            <w:r>
              <w:rPr>
                <w:rFonts w:hint="eastAsia" w:ascii="宋体" w:hAnsi="宋体"/>
                <w:bCs/>
              </w:rPr>
              <w:t>2.额定功率：30kW</w:t>
            </w:r>
          </w:p>
          <w:p w14:paraId="3D4FF7A2">
            <w:pPr>
              <w:rPr>
                <w:rFonts w:ascii="宋体" w:hAnsi="宋体"/>
                <w:bCs/>
              </w:rPr>
            </w:pPr>
            <w:r>
              <w:rPr>
                <w:rFonts w:hint="eastAsia" w:ascii="宋体" w:hAnsi="宋体"/>
                <w:bCs/>
              </w:rPr>
              <w:t>3.输出电压：DC 200～500V/DC 200～750V</w:t>
            </w:r>
          </w:p>
          <w:p w14:paraId="3FDBD82B">
            <w:pPr>
              <w:rPr>
                <w:rFonts w:ascii="宋体" w:hAnsi="宋体"/>
                <w:bCs/>
              </w:rPr>
            </w:pPr>
            <w:r>
              <w:rPr>
                <w:rFonts w:hint="eastAsia" w:ascii="宋体" w:hAnsi="宋体"/>
                <w:bCs/>
              </w:rPr>
              <w:t>4.输出电流：60A/40A</w:t>
            </w:r>
          </w:p>
          <w:p w14:paraId="7000CD0C">
            <w:pPr>
              <w:rPr>
                <w:rFonts w:ascii="宋体" w:hAnsi="宋体"/>
                <w:bCs/>
              </w:rPr>
            </w:pPr>
            <w:r>
              <w:rPr>
                <w:rFonts w:hint="eastAsia" w:ascii="宋体" w:hAnsi="宋体"/>
                <w:bCs/>
              </w:rPr>
              <w:t>5.功率因数：≥0.99</w:t>
            </w:r>
          </w:p>
          <w:p w14:paraId="69C746FC">
            <w:pPr>
              <w:rPr>
                <w:rFonts w:ascii="宋体" w:hAnsi="宋体"/>
                <w:bCs/>
              </w:rPr>
            </w:pPr>
            <w:r>
              <w:rPr>
                <w:rFonts w:hint="eastAsia" w:ascii="宋体" w:hAnsi="宋体"/>
                <w:bCs/>
              </w:rPr>
              <w:t>6.谐波含量：≤5%</w:t>
            </w:r>
          </w:p>
          <w:p w14:paraId="1CFB1488">
            <w:pPr>
              <w:rPr>
                <w:rFonts w:ascii="宋体" w:hAnsi="宋体"/>
                <w:bCs/>
              </w:rPr>
            </w:pPr>
            <w:r>
              <w:rPr>
                <w:rFonts w:hint="eastAsia" w:ascii="宋体" w:hAnsi="宋体"/>
                <w:bCs/>
              </w:rPr>
              <w:t>7.电压误差：≤±0.5%</w:t>
            </w:r>
          </w:p>
          <w:p w14:paraId="674F56DB">
            <w:pPr>
              <w:rPr>
                <w:rFonts w:ascii="宋体" w:hAnsi="宋体"/>
                <w:bCs/>
              </w:rPr>
            </w:pPr>
            <w:r>
              <w:rPr>
                <w:rFonts w:hint="eastAsia" w:ascii="宋体" w:hAnsi="宋体"/>
                <w:bCs/>
              </w:rPr>
              <w:t>8.绝缘电阻：≥10M</w:t>
            </w:r>
            <w:r>
              <w:rPr>
                <w:rFonts w:hint="eastAsia" w:ascii="宋体" w:hAnsi="宋体"/>
                <w:bCs/>
                <w:kern w:val="0"/>
              </w:rPr>
              <w:t>Ω</w:t>
            </w:r>
          </w:p>
          <w:p w14:paraId="69C40B43">
            <w:pPr>
              <w:rPr>
                <w:rFonts w:ascii="宋体" w:hAnsi="宋体"/>
                <w:bCs/>
              </w:rPr>
            </w:pPr>
            <w:r>
              <w:rPr>
                <w:rFonts w:hint="eastAsia" w:ascii="宋体" w:hAnsi="宋体"/>
                <w:bCs/>
              </w:rPr>
              <w:t>9.交流漏电保护功能：有</w:t>
            </w:r>
          </w:p>
          <w:p w14:paraId="20F10546">
            <w:pPr>
              <w:rPr>
                <w:rFonts w:ascii="宋体" w:hAnsi="宋体"/>
                <w:bCs/>
              </w:rPr>
            </w:pPr>
            <w:r>
              <w:rPr>
                <w:rFonts w:hint="eastAsia" w:ascii="宋体" w:hAnsi="宋体"/>
                <w:bCs/>
              </w:rPr>
              <w:t>10.噪声：≤65dB</w:t>
            </w:r>
          </w:p>
          <w:p w14:paraId="5964128A">
            <w:pPr>
              <w:rPr>
                <w:rFonts w:ascii="宋体" w:hAnsi="宋体"/>
                <w:bCs/>
              </w:rPr>
            </w:pPr>
            <w:r>
              <w:rPr>
                <w:rFonts w:hint="eastAsia" w:ascii="宋体" w:hAnsi="宋体"/>
                <w:bCs/>
              </w:rPr>
              <w:t>11.效率：≥95%</w:t>
            </w:r>
          </w:p>
          <w:p w14:paraId="6F28163D">
            <w:pPr>
              <w:rPr>
                <w:rFonts w:ascii="宋体" w:hAnsi="宋体"/>
                <w:bCs/>
              </w:rPr>
            </w:pPr>
            <w:r>
              <w:rPr>
                <w:rFonts w:hint="eastAsia" w:ascii="宋体" w:hAnsi="宋体"/>
                <w:bCs/>
              </w:rPr>
              <w:t>12.显示屏：7寸</w:t>
            </w:r>
            <w:r>
              <w:rPr>
                <w:rFonts w:hint="eastAsia" w:ascii="宋体" w:hAnsi="宋体"/>
                <w:bCs/>
                <w:kern w:val="0"/>
              </w:rPr>
              <w:t>LCD高清触摸屏</w:t>
            </w:r>
          </w:p>
          <w:p w14:paraId="6FEA27C1">
            <w:pPr>
              <w:rPr>
                <w:rFonts w:ascii="宋体" w:hAnsi="宋体"/>
                <w:bCs/>
              </w:rPr>
            </w:pPr>
            <w:r>
              <w:rPr>
                <w:rFonts w:hint="eastAsia" w:ascii="宋体" w:hAnsi="宋体"/>
                <w:bCs/>
              </w:rPr>
              <w:t>13.充电接口：单</w:t>
            </w:r>
            <w:r>
              <w:rPr>
                <w:rFonts w:hint="eastAsia" w:ascii="宋体" w:hAnsi="宋体"/>
                <w:bCs/>
                <w:kern w:val="0"/>
              </w:rPr>
              <w:t>枪</w:t>
            </w:r>
            <w:r>
              <w:rPr>
                <w:rFonts w:hint="eastAsia" w:ascii="宋体" w:hAnsi="宋体"/>
                <w:bCs/>
              </w:rPr>
              <w:t>14.通讯接口：</w:t>
            </w:r>
            <w:r>
              <w:rPr>
                <w:rFonts w:hint="eastAsia" w:ascii="宋体" w:hAnsi="宋体"/>
                <w:bCs/>
                <w:kern w:val="0"/>
              </w:rPr>
              <w:t>标配RS485</w:t>
            </w:r>
          </w:p>
          <w:p w14:paraId="05041239">
            <w:pPr>
              <w:rPr>
                <w:rFonts w:ascii="宋体" w:hAnsi="宋体"/>
                <w:bCs/>
              </w:rPr>
            </w:pPr>
            <w:r>
              <w:rPr>
                <w:rFonts w:hint="eastAsia" w:ascii="宋体" w:hAnsi="宋体"/>
                <w:bCs/>
              </w:rPr>
              <w:t>15.充电模式：</w:t>
            </w:r>
            <w:r>
              <w:rPr>
                <w:rFonts w:hint="eastAsia" w:ascii="宋体" w:hAnsi="宋体"/>
                <w:bCs/>
                <w:kern w:val="0"/>
              </w:rPr>
              <w:t>自动充满，按时间，按电量，按金额等充电操作模式；</w:t>
            </w:r>
          </w:p>
          <w:p w14:paraId="083BD8F8">
            <w:pPr>
              <w:rPr>
                <w:rFonts w:ascii="宋体" w:hAnsi="宋体"/>
                <w:bCs/>
              </w:rPr>
            </w:pPr>
            <w:r>
              <w:rPr>
                <w:rFonts w:hint="eastAsia" w:ascii="宋体" w:hAnsi="宋体"/>
                <w:bCs/>
              </w:rPr>
              <w:t>16.防护等级：IP54</w:t>
            </w:r>
          </w:p>
          <w:p w14:paraId="7AFF67C6">
            <w:pPr>
              <w:rPr>
                <w:rFonts w:ascii="宋体" w:hAnsi="宋体"/>
                <w:bCs/>
              </w:rPr>
            </w:pPr>
            <w:r>
              <w:rPr>
                <w:rFonts w:hint="eastAsia" w:ascii="宋体" w:hAnsi="宋体"/>
                <w:bCs/>
              </w:rPr>
              <w:t>17.运行温度：-25℃～55℃</w:t>
            </w:r>
          </w:p>
          <w:p w14:paraId="333D1449">
            <w:pPr>
              <w:rPr>
                <w:rFonts w:ascii="宋体" w:hAnsi="宋体"/>
                <w:bCs/>
              </w:rPr>
            </w:pPr>
            <w:r>
              <w:rPr>
                <w:rFonts w:hint="eastAsia" w:ascii="宋体" w:hAnsi="宋体"/>
                <w:bCs/>
              </w:rPr>
              <w:t>18.存储温度：-40℃～+60℃</w:t>
            </w:r>
          </w:p>
          <w:p w14:paraId="49400A03">
            <w:pPr>
              <w:rPr>
                <w:rFonts w:ascii="宋体" w:hAnsi="宋体"/>
                <w:bCs/>
              </w:rPr>
            </w:pPr>
            <w:r>
              <w:rPr>
                <w:rFonts w:hint="eastAsia" w:ascii="宋体" w:hAnsi="宋体"/>
                <w:bCs/>
              </w:rPr>
              <w:t>19.相对湿度：5%～95%，无凝结</w:t>
            </w:r>
          </w:p>
          <w:p w14:paraId="38CCF898">
            <w:pPr>
              <w:rPr>
                <w:rFonts w:ascii="宋体" w:hAnsi="宋体"/>
                <w:bCs/>
              </w:rPr>
            </w:pPr>
            <w:r>
              <w:rPr>
                <w:rFonts w:hint="eastAsia" w:ascii="宋体" w:hAnsi="宋体"/>
                <w:bCs/>
              </w:rPr>
              <w:t>20.海拔高度：≤2000m</w:t>
            </w:r>
          </w:p>
          <w:p w14:paraId="2A69C174">
            <w:pPr>
              <w:rPr>
                <w:rFonts w:ascii="宋体" w:hAnsi="宋体"/>
                <w:bCs/>
              </w:rPr>
            </w:pPr>
            <w:r>
              <w:rPr>
                <w:rFonts w:hint="eastAsia" w:ascii="宋体" w:hAnsi="宋体"/>
                <w:bCs/>
              </w:rPr>
              <w:t>21.防雷功能：C级防雷器</w:t>
            </w:r>
          </w:p>
          <w:p w14:paraId="362F37A3">
            <w:pPr>
              <w:rPr>
                <w:rFonts w:ascii="宋体" w:hAnsi="宋体"/>
                <w:bCs/>
              </w:rPr>
            </w:pPr>
            <w:r>
              <w:rPr>
                <w:rFonts w:hint="eastAsia" w:ascii="宋体" w:hAnsi="宋体"/>
                <w:bCs/>
                <w:kern w:val="0"/>
              </w:rPr>
              <w:t>22.充电枪寿命：≥10000次</w:t>
            </w:r>
          </w:p>
          <w:p w14:paraId="4C764068">
            <w:pPr>
              <w:rPr>
                <w:rFonts w:ascii="Calibri" w:hAnsi="Calibri"/>
              </w:rPr>
            </w:pPr>
            <w:r>
              <w:rPr>
                <w:rFonts w:hint="eastAsia" w:ascii="宋体" w:hAnsi="宋体"/>
                <w:bCs/>
              </w:rPr>
              <w:t>23.外形尺寸：≥1522×660×400mm(H×W×D)</w:t>
            </w:r>
          </w:p>
          <w:p w14:paraId="4DC8AD4B">
            <w:pPr>
              <w:autoSpaceDE w:val="0"/>
              <w:autoSpaceDN w:val="0"/>
              <w:rPr>
                <w:rFonts w:ascii="宋体" w:hAnsi="宋体" w:eastAsia="宋体" w:cs="宋体"/>
                <w:bCs/>
                <w:kern w:val="0"/>
                <w:szCs w:val="21"/>
              </w:rPr>
            </w:pPr>
          </w:p>
        </w:tc>
      </w:tr>
    </w:tbl>
    <w:p w14:paraId="5FF7C415">
      <w:pPr>
        <w:pStyle w:val="4"/>
        <w:jc w:val="center"/>
        <w:rPr>
          <w:rFonts w:hint="eastAsia" w:ascii="宋体" w:hAnsi="宋体" w:eastAsia="宋体" w:cs="宋体"/>
          <w:color w:val="000000"/>
          <w:highlight w:val="none"/>
          <w:lang w:eastAsia="zh-CN"/>
        </w:rPr>
      </w:pPr>
    </w:p>
    <w:p w14:paraId="4997044E">
      <w:pPr>
        <w:pStyle w:val="4"/>
        <w:jc w:val="center"/>
        <w:rPr>
          <w:rFonts w:hint="eastAsia" w:ascii="宋体" w:hAnsi="宋体" w:eastAsia="宋体" w:cs="宋体"/>
          <w:color w:val="000000"/>
          <w:highlight w:val="none"/>
          <w:lang w:eastAsia="zh-CN"/>
        </w:rPr>
      </w:pPr>
    </w:p>
    <w:p w14:paraId="3064F666">
      <w:pPr>
        <w:pStyle w:val="4"/>
        <w:jc w:val="center"/>
        <w:rPr>
          <w:rFonts w:hint="eastAsia" w:ascii="宋体" w:hAnsi="宋体" w:eastAsia="宋体" w:cs="宋体"/>
          <w:color w:val="000000"/>
          <w:highlight w:val="none"/>
          <w:lang w:eastAsia="zh-CN"/>
        </w:rPr>
      </w:pPr>
    </w:p>
    <w:p w14:paraId="61355C19">
      <w:pPr>
        <w:pStyle w:val="4"/>
        <w:jc w:val="center"/>
        <w:rPr>
          <w:rFonts w:hint="eastAsia" w:ascii="宋体" w:hAnsi="宋体" w:eastAsia="宋体" w:cs="宋体"/>
          <w:color w:val="000000"/>
          <w:highlight w:val="none"/>
          <w:lang w:eastAsia="zh-CN"/>
        </w:rPr>
      </w:pPr>
    </w:p>
    <w:p w14:paraId="1DD5923F">
      <w:pPr>
        <w:rPr>
          <w:rFonts w:hint="eastAsia" w:ascii="宋体" w:hAnsi="宋体" w:eastAsia="宋体" w:cs="宋体"/>
          <w:color w:val="000000"/>
          <w:highlight w:val="none"/>
          <w:lang w:eastAsia="zh-CN"/>
        </w:rPr>
      </w:pPr>
    </w:p>
    <w:p w14:paraId="4A537DD1">
      <w:pPr>
        <w:pStyle w:val="2"/>
        <w:rPr>
          <w:rFonts w:hint="eastAsia" w:ascii="宋体" w:hAnsi="宋体" w:eastAsia="宋体" w:cs="宋体"/>
          <w:color w:val="000000"/>
          <w:highlight w:val="none"/>
          <w:lang w:eastAsia="zh-CN"/>
        </w:rPr>
      </w:pPr>
    </w:p>
    <w:p w14:paraId="6FF789F5">
      <w:pPr>
        <w:pStyle w:val="3"/>
        <w:rPr>
          <w:rFonts w:hint="eastAsia"/>
          <w:lang w:eastAsia="zh-CN"/>
        </w:rPr>
      </w:pPr>
    </w:p>
    <w:p w14:paraId="336A5966">
      <w:pPr>
        <w:pStyle w:val="4"/>
        <w:jc w:val="center"/>
        <w:rPr>
          <w:rFonts w:hint="eastAsia" w:ascii="宋体" w:hAnsi="宋体" w:eastAsia="宋体" w:cs="宋体"/>
          <w:color w:val="000000"/>
          <w:highlight w:val="none"/>
          <w:lang w:eastAsia="zh-CN"/>
        </w:rPr>
      </w:pPr>
    </w:p>
    <w:p w14:paraId="7746B611">
      <w:pPr>
        <w:pStyle w:val="4"/>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第四章  合同文本（仅供参考）</w:t>
      </w:r>
      <w:bookmarkEnd w:id="187"/>
      <w:bookmarkEnd w:id="188"/>
      <w:bookmarkEnd w:id="189"/>
      <w:bookmarkEnd w:id="190"/>
    </w:p>
    <w:p w14:paraId="653A22F1">
      <w:pPr>
        <w:spacing w:line="480" w:lineRule="auto"/>
        <w:rPr>
          <w:rFonts w:hint="eastAsia" w:ascii="宋体" w:hAnsi="宋体"/>
          <w:b/>
          <w:bCs/>
          <w:sz w:val="28"/>
          <w:szCs w:val="28"/>
        </w:rPr>
      </w:pPr>
      <w:bookmarkStart w:id="191" w:name="_Toc462405580"/>
      <w:r>
        <w:rPr>
          <w:rFonts w:ascii="宋体" w:hAnsi="宋体"/>
          <w:b/>
          <w:sz w:val="28"/>
          <w:szCs w:val="28"/>
        </w:rPr>
        <w:t xml:space="preserve">  </w:t>
      </w:r>
      <w:r>
        <w:rPr>
          <w:rFonts w:ascii="宋体" w:hAnsi="宋体"/>
          <w:b/>
          <w:bCs/>
          <w:sz w:val="28"/>
          <w:szCs w:val="28"/>
        </w:rPr>
        <w:t xml:space="preserve">    </w:t>
      </w:r>
      <w:r>
        <w:rPr>
          <w:rFonts w:hint="eastAsia" w:ascii="宋体" w:hAnsi="宋体"/>
          <w:b/>
          <w:bCs/>
          <w:sz w:val="28"/>
          <w:szCs w:val="28"/>
        </w:rPr>
        <w:t xml:space="preserve">                                                                                                                                                                                                                                                                                                                                                                                                                                                                                                                                                                                                                                                                                                                                                                                                                                                                                                                                                                                                                                                                                                                                                                                                                                                                                                                                                                                                                                                                                                                                                                                                                                                                                                                                                                                                                                                                                                                                                                                                                                                                                                                                                                                                                                                                                                                                                                                                                                                                                                                                                                                                                                                                                                                                                                                                                                                                                                                                                                                                                                                                                                                                                                                                                                                                                                                                                                                                                                                                                                                                                                                                                                                                                                                                                                                                                                                                                                                                                                                                                                                                                                                                                                                                                </w:t>
      </w:r>
      <w:r>
        <w:rPr>
          <w:rFonts w:hint="eastAsia" w:ascii="宋体" w:hAnsi="宋体"/>
          <w:b/>
          <w:bCs/>
          <w:sz w:val="28"/>
          <w:szCs w:val="28"/>
        </w:rPr>
        <w:t xml:space="preserve">                                                                                                                                                                                                                                                                                                                                                                                                                                                                                                                                                                                                                                                                                                                                                                                                                                                                                                                                                                                                                                                                                                                                                                                                                                                                                                                                                                                                                                                                                                     </w:t>
      </w:r>
    </w:p>
    <w:p w14:paraId="6C5BA4EA">
      <w:pPr>
        <w:autoSpaceDE w:val="0"/>
        <w:autoSpaceDN w:val="0"/>
        <w:adjustRightInd w:val="0"/>
        <w:spacing w:line="300" w:lineRule="auto"/>
        <w:jc w:val="center"/>
        <w:outlineLvl w:val="1"/>
        <w:rPr>
          <w:rFonts w:hint="eastAsia" w:ascii="宋体" w:hAnsi="宋体"/>
          <w:kern w:val="0"/>
          <w:sz w:val="30"/>
          <w:szCs w:val="30"/>
        </w:rPr>
      </w:pPr>
      <w:bookmarkStart w:id="192" w:name="_Toc16357"/>
      <w:bookmarkStart w:id="193" w:name="_Toc880"/>
      <w:bookmarkStart w:id="194" w:name="_Toc20022"/>
      <w:r>
        <w:rPr>
          <w:rFonts w:hint="eastAsia" w:ascii="宋体" w:hAnsi="宋体"/>
          <w:kern w:val="0"/>
          <w:sz w:val="30"/>
          <w:szCs w:val="30"/>
        </w:rPr>
        <w:t>合同范例</w:t>
      </w:r>
      <w:bookmarkEnd w:id="192"/>
      <w:bookmarkEnd w:id="193"/>
      <w:bookmarkEnd w:id="194"/>
    </w:p>
    <w:p w14:paraId="2C64BA0C">
      <w:pPr>
        <w:autoSpaceDE w:val="0"/>
        <w:autoSpaceDN w:val="0"/>
        <w:adjustRightInd w:val="0"/>
        <w:spacing w:line="300" w:lineRule="auto"/>
        <w:jc w:val="center"/>
        <w:rPr>
          <w:rFonts w:hint="eastAsia" w:ascii="宋体" w:hAnsi="宋体"/>
          <w:kern w:val="0"/>
          <w:sz w:val="18"/>
          <w:szCs w:val="18"/>
        </w:rPr>
      </w:pPr>
    </w:p>
    <w:p w14:paraId="2B80803E">
      <w:pPr>
        <w:autoSpaceDE w:val="0"/>
        <w:autoSpaceDN w:val="0"/>
        <w:adjustRightInd w:val="0"/>
        <w:spacing w:line="300" w:lineRule="auto"/>
        <w:jc w:val="center"/>
        <w:rPr>
          <w:rFonts w:hint="eastAsia" w:ascii="宋体" w:hAnsi="宋体"/>
          <w:kern w:val="0"/>
          <w:sz w:val="18"/>
          <w:szCs w:val="18"/>
        </w:rPr>
      </w:pPr>
    </w:p>
    <w:p w14:paraId="30DBAA50">
      <w:pPr>
        <w:autoSpaceDE w:val="0"/>
        <w:autoSpaceDN w:val="0"/>
        <w:adjustRightInd w:val="0"/>
        <w:spacing w:line="300" w:lineRule="auto"/>
        <w:jc w:val="center"/>
        <w:rPr>
          <w:rFonts w:hint="eastAsia" w:ascii="宋体" w:hAnsi="宋体"/>
          <w:kern w:val="0"/>
          <w:sz w:val="18"/>
          <w:szCs w:val="18"/>
        </w:rPr>
      </w:pPr>
    </w:p>
    <w:p w14:paraId="6A0C1462">
      <w:pPr>
        <w:autoSpaceDE w:val="0"/>
        <w:autoSpaceDN w:val="0"/>
        <w:adjustRightInd w:val="0"/>
        <w:spacing w:line="300" w:lineRule="auto"/>
        <w:jc w:val="center"/>
        <w:rPr>
          <w:rFonts w:hint="eastAsia" w:ascii="宋体" w:hAnsi="宋体"/>
          <w:kern w:val="0"/>
          <w:sz w:val="18"/>
          <w:szCs w:val="18"/>
        </w:rPr>
      </w:pPr>
    </w:p>
    <w:p w14:paraId="2DDCE4A5">
      <w:pPr>
        <w:autoSpaceDE w:val="0"/>
        <w:autoSpaceDN w:val="0"/>
        <w:adjustRightInd w:val="0"/>
        <w:spacing w:line="300" w:lineRule="auto"/>
        <w:jc w:val="center"/>
        <w:rPr>
          <w:rFonts w:hint="eastAsia" w:ascii="宋体" w:hAnsi="宋体"/>
          <w:kern w:val="0"/>
          <w:sz w:val="18"/>
          <w:szCs w:val="18"/>
        </w:rPr>
      </w:pPr>
    </w:p>
    <w:p w14:paraId="53BC26B3">
      <w:pPr>
        <w:autoSpaceDE w:val="0"/>
        <w:autoSpaceDN w:val="0"/>
        <w:adjustRightInd w:val="0"/>
        <w:spacing w:line="300" w:lineRule="auto"/>
        <w:jc w:val="center"/>
        <w:rPr>
          <w:rFonts w:hint="eastAsia" w:ascii="宋体" w:hAnsi="宋体"/>
          <w:kern w:val="0"/>
          <w:sz w:val="18"/>
          <w:szCs w:val="18"/>
        </w:rPr>
      </w:pPr>
    </w:p>
    <w:p w14:paraId="4D834EAA">
      <w:pPr>
        <w:autoSpaceDE w:val="0"/>
        <w:autoSpaceDN w:val="0"/>
        <w:adjustRightInd w:val="0"/>
        <w:spacing w:line="300" w:lineRule="auto"/>
        <w:jc w:val="center"/>
        <w:rPr>
          <w:rFonts w:hint="eastAsia" w:ascii="宋体" w:hAnsi="宋体"/>
          <w:kern w:val="0"/>
          <w:sz w:val="84"/>
          <w:szCs w:val="84"/>
        </w:rPr>
      </w:pPr>
      <w:r>
        <w:rPr>
          <w:rFonts w:hint="eastAsia" w:ascii="宋体" w:hAnsi="宋体"/>
          <w:kern w:val="0"/>
          <w:sz w:val="84"/>
          <w:szCs w:val="84"/>
        </w:rPr>
        <w:t xml:space="preserve">合 </w:t>
      </w:r>
    </w:p>
    <w:p w14:paraId="44222323">
      <w:pPr>
        <w:autoSpaceDE w:val="0"/>
        <w:autoSpaceDN w:val="0"/>
        <w:adjustRightInd w:val="0"/>
        <w:spacing w:line="300" w:lineRule="auto"/>
        <w:jc w:val="center"/>
        <w:rPr>
          <w:rFonts w:hint="eastAsia" w:ascii="宋体" w:hAnsi="宋体"/>
          <w:kern w:val="0"/>
          <w:sz w:val="72"/>
          <w:szCs w:val="72"/>
        </w:rPr>
      </w:pPr>
      <w:r>
        <w:rPr>
          <w:rFonts w:hint="eastAsia" w:ascii="宋体" w:hAnsi="宋体"/>
          <w:kern w:val="0"/>
          <w:sz w:val="84"/>
          <w:szCs w:val="84"/>
        </w:rPr>
        <w:t xml:space="preserve">同 </w:t>
      </w:r>
    </w:p>
    <w:p w14:paraId="3C5E2768">
      <w:pPr>
        <w:autoSpaceDE w:val="0"/>
        <w:autoSpaceDN w:val="0"/>
        <w:adjustRightInd w:val="0"/>
        <w:spacing w:line="300" w:lineRule="auto"/>
        <w:jc w:val="center"/>
        <w:rPr>
          <w:rFonts w:hint="eastAsia" w:ascii="宋体" w:hAnsi="宋体"/>
          <w:kern w:val="0"/>
          <w:sz w:val="84"/>
          <w:szCs w:val="84"/>
        </w:rPr>
      </w:pPr>
      <w:r>
        <w:rPr>
          <w:rFonts w:hint="eastAsia" w:ascii="宋体" w:hAnsi="宋体"/>
          <w:kern w:val="0"/>
          <w:sz w:val="84"/>
          <w:szCs w:val="84"/>
        </w:rPr>
        <w:t xml:space="preserve">书 </w:t>
      </w:r>
    </w:p>
    <w:p w14:paraId="7A118DC8">
      <w:pPr>
        <w:autoSpaceDE w:val="0"/>
        <w:autoSpaceDN w:val="0"/>
        <w:adjustRightInd w:val="0"/>
        <w:spacing w:line="300" w:lineRule="auto"/>
        <w:jc w:val="center"/>
        <w:rPr>
          <w:rFonts w:hint="eastAsia" w:ascii="宋体" w:hAnsi="宋体"/>
          <w:kern w:val="0"/>
          <w:sz w:val="84"/>
          <w:szCs w:val="84"/>
        </w:rPr>
      </w:pPr>
    </w:p>
    <w:p w14:paraId="791CDF50">
      <w:pPr>
        <w:autoSpaceDE w:val="0"/>
        <w:autoSpaceDN w:val="0"/>
        <w:adjustRightInd w:val="0"/>
        <w:spacing w:line="300" w:lineRule="auto"/>
        <w:jc w:val="both"/>
        <w:rPr>
          <w:rFonts w:hint="eastAsia" w:ascii="宋体" w:hAnsi="宋体"/>
          <w:kern w:val="0"/>
          <w:sz w:val="84"/>
          <w:szCs w:val="84"/>
        </w:rPr>
      </w:pPr>
    </w:p>
    <w:p w14:paraId="769B9C0D">
      <w:pPr>
        <w:pStyle w:val="31"/>
        <w:spacing w:before="120" w:beforeLines="50" w:after="120" w:afterLines="50" w:line="480" w:lineRule="auto"/>
        <w:ind w:firstLine="3132" w:firstLineChars="1300"/>
        <w:rPr>
          <w:rFonts w:hint="eastAsia" w:hAnsi="宋体"/>
          <w:color w:val="auto"/>
          <w:szCs w:val="24"/>
        </w:rPr>
      </w:pPr>
      <w:r>
        <w:rPr>
          <w:rFonts w:hint="eastAsia" w:hAnsi="宋体"/>
          <w:color w:val="auto"/>
          <w:szCs w:val="24"/>
        </w:rPr>
        <w:t xml:space="preserve">签订地点： </w:t>
      </w:r>
      <w:r>
        <w:rPr>
          <w:rFonts w:hint="eastAsia" w:hAnsi="宋体"/>
          <w:color w:val="auto"/>
        </w:rPr>
        <w:t>采购人指定地点</w:t>
      </w:r>
      <w:r>
        <w:rPr>
          <w:rFonts w:hint="eastAsia" w:hAnsi="宋体"/>
          <w:color w:val="auto"/>
          <w:szCs w:val="24"/>
        </w:rPr>
        <w:t xml:space="preserve"> </w:t>
      </w:r>
    </w:p>
    <w:p w14:paraId="61B44101">
      <w:pPr>
        <w:pStyle w:val="31"/>
        <w:spacing w:before="120" w:beforeLines="50" w:after="120" w:afterLines="50" w:line="480" w:lineRule="auto"/>
        <w:ind w:firstLine="3253" w:firstLineChars="1350"/>
        <w:jc w:val="both"/>
        <w:rPr>
          <w:rFonts w:hint="eastAsia" w:hAnsi="宋体"/>
          <w:color w:val="auto"/>
          <w:szCs w:val="24"/>
        </w:rPr>
      </w:pPr>
      <w:r>
        <w:rPr>
          <w:rFonts w:hint="eastAsia" w:hAnsi="宋体"/>
          <w:color w:val="auto"/>
          <w:szCs w:val="24"/>
        </w:rPr>
        <w:t>签订日期：202</w:t>
      </w:r>
      <w:r>
        <w:rPr>
          <w:rFonts w:hint="eastAsia" w:hAnsi="宋体"/>
          <w:color w:val="auto"/>
          <w:szCs w:val="24"/>
          <w:lang w:val="en-US" w:eastAsia="zh-CN"/>
        </w:rPr>
        <w:t>6</w:t>
      </w:r>
      <w:r>
        <w:rPr>
          <w:rFonts w:hint="eastAsia" w:hAnsi="宋体"/>
          <w:color w:val="auto"/>
          <w:szCs w:val="24"/>
        </w:rPr>
        <w:t>年　月　日</w:t>
      </w:r>
    </w:p>
    <w:p w14:paraId="0E0A9408">
      <w:pPr>
        <w:pStyle w:val="31"/>
        <w:spacing w:before="120" w:beforeLines="50" w:after="120" w:afterLines="50" w:line="480" w:lineRule="auto"/>
        <w:jc w:val="center"/>
        <w:rPr>
          <w:rFonts w:hint="eastAsia" w:hAnsi="宋体"/>
          <w:color w:val="auto"/>
          <w:szCs w:val="24"/>
        </w:rPr>
      </w:pPr>
      <w:r>
        <w:rPr>
          <w:rFonts w:hint="eastAsia" w:hAnsi="宋体"/>
          <w:color w:val="auto"/>
          <w:szCs w:val="24"/>
        </w:rPr>
        <w:t>云南省财政厅　制</w:t>
      </w:r>
    </w:p>
    <w:p w14:paraId="7D870B2A">
      <w:pPr>
        <w:pStyle w:val="31"/>
        <w:spacing w:before="120" w:beforeLines="50" w:after="120" w:afterLines="50" w:line="480" w:lineRule="auto"/>
        <w:ind w:firstLine="361" w:firstLineChars="150"/>
        <w:rPr>
          <w:rFonts w:hAnsi="宋体"/>
          <w:color w:val="auto"/>
          <w:szCs w:val="24"/>
        </w:rPr>
      </w:pPr>
    </w:p>
    <w:p w14:paraId="692C8997">
      <w:pPr>
        <w:pStyle w:val="31"/>
        <w:spacing w:before="120" w:beforeLines="50" w:after="120" w:afterLines="50" w:line="480" w:lineRule="auto"/>
        <w:ind w:firstLine="361" w:firstLineChars="150"/>
        <w:rPr>
          <w:rFonts w:hAnsi="宋体"/>
          <w:color w:val="auto"/>
          <w:szCs w:val="24"/>
        </w:rPr>
      </w:pPr>
    </w:p>
    <w:p w14:paraId="2C719309">
      <w:pPr>
        <w:spacing w:line="240" w:lineRule="auto"/>
        <w:ind w:firstLine="1405" w:firstLineChars="500"/>
        <w:jc w:val="both"/>
        <w:rPr>
          <w:rFonts w:hint="eastAsia" w:ascii="宋体" w:hAnsi="宋体" w:eastAsia="宋体" w:cs="宋体"/>
          <w:sz w:val="28"/>
          <w:szCs w:val="28"/>
        </w:rPr>
      </w:pPr>
      <w:r>
        <w:rPr>
          <w:rFonts w:hint="eastAsia" w:ascii="宋体" w:hAnsi="宋体" w:eastAsia="宋体" w:cs="宋体"/>
          <w:b/>
          <w:bCs/>
          <w:sz w:val="28"/>
          <w:szCs w:val="28"/>
        </w:rPr>
        <w:t xml:space="preserve">甲方（采购人公章）名称： </w:t>
      </w:r>
    </w:p>
    <w:p w14:paraId="72A17B1D">
      <w:pPr>
        <w:spacing w:line="240" w:lineRule="auto"/>
        <w:rPr>
          <w:rFonts w:hint="eastAsia" w:ascii="宋体" w:hAnsi="宋体" w:eastAsia="宋体" w:cs="宋体"/>
          <w:sz w:val="28"/>
          <w:szCs w:val="28"/>
        </w:rPr>
      </w:pPr>
    </w:p>
    <w:p w14:paraId="758DCAD2">
      <w:pPr>
        <w:tabs>
          <w:tab w:val="left" w:pos="2180"/>
        </w:tabs>
        <w:spacing w:line="240" w:lineRule="auto"/>
        <w:ind w:left="1600"/>
        <w:rPr>
          <w:rFonts w:hint="eastAsia" w:ascii="宋体" w:hAnsi="宋体" w:eastAsia="宋体" w:cs="宋体"/>
          <w:sz w:val="28"/>
          <w:szCs w:val="28"/>
        </w:rPr>
      </w:pPr>
      <w:r>
        <w:rPr>
          <w:rFonts w:hint="eastAsia" w:ascii="宋体" w:hAnsi="宋体" w:eastAsia="宋体" w:cs="宋体"/>
          <w:sz w:val="28"/>
          <w:szCs w:val="28"/>
        </w:rPr>
        <w:t>地</w:t>
      </w:r>
      <w:r>
        <w:rPr>
          <w:rFonts w:hint="eastAsia" w:ascii="宋体" w:hAnsi="宋体" w:eastAsia="宋体" w:cs="宋体"/>
          <w:sz w:val="28"/>
          <w:szCs w:val="28"/>
        </w:rPr>
        <w:tab/>
      </w:r>
      <w:r>
        <w:rPr>
          <w:rFonts w:hint="eastAsia" w:ascii="宋体" w:hAnsi="宋体" w:eastAsia="宋体" w:cs="宋体"/>
          <w:sz w:val="28"/>
          <w:szCs w:val="28"/>
        </w:rPr>
        <w:t>址：</w:t>
      </w:r>
    </w:p>
    <w:p w14:paraId="116848B9">
      <w:pPr>
        <w:tabs>
          <w:tab w:val="left" w:pos="2180"/>
        </w:tabs>
        <w:spacing w:line="240" w:lineRule="auto"/>
        <w:ind w:left="1600"/>
        <w:rPr>
          <w:rFonts w:hint="eastAsia" w:ascii="宋体" w:hAnsi="宋体" w:eastAsia="宋体" w:cs="宋体"/>
          <w:sz w:val="28"/>
          <w:szCs w:val="28"/>
        </w:rPr>
      </w:pPr>
    </w:p>
    <w:p w14:paraId="6839B9CE">
      <w:pPr>
        <w:tabs>
          <w:tab w:val="left" w:pos="2180"/>
        </w:tabs>
        <w:spacing w:line="240" w:lineRule="auto"/>
        <w:ind w:left="1600"/>
        <w:rPr>
          <w:rFonts w:hint="eastAsia" w:ascii="宋体" w:hAnsi="宋体" w:eastAsia="宋体" w:cs="宋体"/>
          <w:sz w:val="28"/>
          <w:szCs w:val="28"/>
        </w:rPr>
      </w:pPr>
      <w:r>
        <w:rPr>
          <w:rFonts w:hint="eastAsia" w:ascii="宋体" w:hAnsi="宋体" w:eastAsia="宋体" w:cs="宋体"/>
          <w:sz w:val="28"/>
          <w:szCs w:val="28"/>
        </w:rPr>
        <w:t>邮</w:t>
      </w:r>
      <w:r>
        <w:rPr>
          <w:rFonts w:hint="eastAsia" w:ascii="宋体" w:hAnsi="宋体" w:eastAsia="宋体" w:cs="宋体"/>
          <w:sz w:val="28"/>
          <w:szCs w:val="28"/>
        </w:rPr>
        <w:tab/>
      </w:r>
      <w:r>
        <w:rPr>
          <w:rFonts w:hint="eastAsia" w:ascii="宋体" w:hAnsi="宋体" w:eastAsia="宋体" w:cs="宋体"/>
          <w:sz w:val="28"/>
          <w:szCs w:val="28"/>
        </w:rPr>
        <w:t>编：</w:t>
      </w:r>
    </w:p>
    <w:p w14:paraId="64A7400A">
      <w:pPr>
        <w:tabs>
          <w:tab w:val="left" w:pos="2180"/>
        </w:tabs>
        <w:spacing w:line="240" w:lineRule="auto"/>
        <w:ind w:left="1600"/>
        <w:rPr>
          <w:rFonts w:hint="eastAsia" w:ascii="宋体" w:hAnsi="宋体" w:eastAsia="宋体" w:cs="宋体"/>
          <w:sz w:val="28"/>
          <w:szCs w:val="28"/>
        </w:rPr>
      </w:pPr>
    </w:p>
    <w:p w14:paraId="5A4FFBA4">
      <w:pPr>
        <w:tabs>
          <w:tab w:val="left" w:pos="2180"/>
        </w:tabs>
        <w:spacing w:line="240" w:lineRule="auto"/>
        <w:ind w:left="1600"/>
        <w:rPr>
          <w:rFonts w:hint="eastAsia" w:ascii="宋体" w:hAnsi="宋体" w:eastAsia="宋体" w:cs="宋体"/>
          <w:sz w:val="28"/>
          <w:szCs w:val="28"/>
        </w:rPr>
      </w:pPr>
      <w:r>
        <w:rPr>
          <w:rFonts w:hint="eastAsia" w:ascii="宋体" w:hAnsi="宋体" w:eastAsia="宋体" w:cs="宋体"/>
          <w:sz w:val="28"/>
          <w:szCs w:val="28"/>
        </w:rPr>
        <w:t>法定代表人或委托代理人：</w:t>
      </w:r>
    </w:p>
    <w:p w14:paraId="281C9F81">
      <w:pPr>
        <w:tabs>
          <w:tab w:val="left" w:pos="2180"/>
        </w:tabs>
        <w:spacing w:line="240" w:lineRule="auto"/>
        <w:ind w:left="1600"/>
        <w:rPr>
          <w:rFonts w:hint="eastAsia" w:ascii="宋体" w:hAnsi="宋体" w:eastAsia="宋体" w:cs="宋体"/>
          <w:sz w:val="28"/>
          <w:szCs w:val="28"/>
        </w:rPr>
      </w:pPr>
    </w:p>
    <w:p w14:paraId="607AD6C4">
      <w:pPr>
        <w:tabs>
          <w:tab w:val="left" w:pos="2180"/>
        </w:tabs>
        <w:spacing w:line="240" w:lineRule="auto"/>
        <w:ind w:left="1600"/>
        <w:rPr>
          <w:rFonts w:hint="eastAsia" w:ascii="宋体" w:hAnsi="宋体" w:eastAsia="宋体" w:cs="宋体"/>
          <w:sz w:val="28"/>
          <w:szCs w:val="28"/>
        </w:rPr>
      </w:pPr>
      <w:r>
        <w:rPr>
          <w:rFonts w:hint="eastAsia" w:ascii="宋体" w:hAnsi="宋体" w:eastAsia="宋体" w:cs="宋体"/>
          <w:sz w:val="28"/>
          <w:szCs w:val="28"/>
        </w:rPr>
        <w:t>项目（技术）负责人：</w:t>
      </w:r>
    </w:p>
    <w:p w14:paraId="1FD53D0A">
      <w:pPr>
        <w:tabs>
          <w:tab w:val="left" w:pos="2180"/>
        </w:tabs>
        <w:spacing w:line="240" w:lineRule="auto"/>
        <w:ind w:left="1600"/>
        <w:rPr>
          <w:rFonts w:hint="eastAsia" w:ascii="宋体" w:hAnsi="宋体" w:eastAsia="宋体" w:cs="宋体"/>
          <w:sz w:val="28"/>
          <w:szCs w:val="28"/>
        </w:rPr>
      </w:pPr>
    </w:p>
    <w:p w14:paraId="3E7F1F3B">
      <w:pPr>
        <w:tabs>
          <w:tab w:val="left" w:pos="2180"/>
        </w:tabs>
        <w:spacing w:line="240" w:lineRule="auto"/>
        <w:ind w:left="1600"/>
        <w:rPr>
          <w:rFonts w:hint="eastAsia" w:ascii="宋体" w:hAnsi="宋体" w:eastAsia="宋体" w:cs="宋体"/>
          <w:sz w:val="28"/>
          <w:szCs w:val="28"/>
        </w:rPr>
      </w:pPr>
      <w:r>
        <w:rPr>
          <w:rFonts w:hint="eastAsia" w:ascii="宋体" w:hAnsi="宋体" w:eastAsia="宋体" w:cs="宋体"/>
          <w:sz w:val="28"/>
          <w:szCs w:val="28"/>
        </w:rPr>
        <w:t>签订日期：</w:t>
      </w:r>
    </w:p>
    <w:p w14:paraId="5F249EBD">
      <w:pPr>
        <w:spacing w:line="240" w:lineRule="auto"/>
        <w:rPr>
          <w:rFonts w:hint="eastAsia" w:ascii="宋体" w:hAnsi="宋体" w:eastAsia="宋体" w:cs="宋体"/>
          <w:sz w:val="28"/>
          <w:szCs w:val="28"/>
        </w:rPr>
      </w:pPr>
    </w:p>
    <w:p w14:paraId="1AD75640">
      <w:pPr>
        <w:spacing w:line="240" w:lineRule="auto"/>
        <w:rPr>
          <w:rFonts w:hint="eastAsia" w:ascii="宋体" w:hAnsi="宋体" w:eastAsia="宋体" w:cs="宋体"/>
          <w:sz w:val="28"/>
          <w:szCs w:val="28"/>
        </w:rPr>
      </w:pPr>
    </w:p>
    <w:p w14:paraId="171F5CC8">
      <w:pPr>
        <w:autoSpaceDE/>
        <w:autoSpaceDN/>
        <w:adjustRightInd/>
        <w:spacing w:after="120" w:line="240" w:lineRule="auto"/>
        <w:jc w:val="both"/>
        <w:textAlignment w:val="auto"/>
        <w:rPr>
          <w:rFonts w:hint="eastAsia" w:ascii="宋体" w:hAnsi="宋体" w:eastAsia="宋体" w:cs="宋体"/>
          <w:kern w:val="2"/>
          <w:sz w:val="28"/>
          <w:szCs w:val="28"/>
        </w:rPr>
      </w:pPr>
    </w:p>
    <w:p w14:paraId="2FEACE7A">
      <w:pPr>
        <w:spacing w:line="240" w:lineRule="auto"/>
        <w:rPr>
          <w:rFonts w:hint="eastAsia" w:ascii="宋体" w:hAnsi="宋体" w:eastAsia="宋体" w:cs="宋体"/>
          <w:sz w:val="28"/>
          <w:szCs w:val="28"/>
        </w:rPr>
      </w:pPr>
    </w:p>
    <w:p w14:paraId="57B05198">
      <w:pPr>
        <w:tabs>
          <w:tab w:val="left" w:pos="4460"/>
        </w:tabs>
        <w:spacing w:line="240" w:lineRule="auto"/>
        <w:ind w:left="1600"/>
        <w:rPr>
          <w:rFonts w:hint="eastAsia" w:ascii="宋体" w:hAnsi="宋体" w:eastAsia="宋体" w:cs="宋体"/>
          <w:b/>
          <w:bCs/>
          <w:sz w:val="28"/>
          <w:szCs w:val="28"/>
        </w:rPr>
      </w:pPr>
    </w:p>
    <w:p w14:paraId="5250842D">
      <w:pPr>
        <w:tabs>
          <w:tab w:val="left" w:pos="4460"/>
        </w:tabs>
        <w:spacing w:line="240" w:lineRule="auto"/>
        <w:ind w:left="1600"/>
        <w:rPr>
          <w:rFonts w:hint="eastAsia" w:ascii="宋体" w:hAnsi="宋体" w:eastAsia="宋体" w:cs="宋体"/>
          <w:b/>
          <w:bCs/>
          <w:sz w:val="28"/>
          <w:szCs w:val="28"/>
        </w:rPr>
      </w:pPr>
      <w:r>
        <w:rPr>
          <w:rFonts w:hint="eastAsia" w:ascii="宋体" w:hAnsi="宋体" w:eastAsia="宋体" w:cs="宋体"/>
          <w:b/>
          <w:bCs/>
          <w:sz w:val="28"/>
          <w:szCs w:val="28"/>
        </w:rPr>
        <w:t>乙方（供应商公章）名称：</w:t>
      </w:r>
    </w:p>
    <w:p w14:paraId="41ADC237">
      <w:pPr>
        <w:spacing w:line="240" w:lineRule="auto"/>
        <w:rPr>
          <w:rFonts w:hint="eastAsia" w:ascii="宋体" w:hAnsi="宋体" w:eastAsia="宋体" w:cs="宋体"/>
          <w:sz w:val="28"/>
          <w:szCs w:val="28"/>
        </w:rPr>
      </w:pPr>
    </w:p>
    <w:p w14:paraId="56A62198">
      <w:pPr>
        <w:tabs>
          <w:tab w:val="left" w:pos="2180"/>
        </w:tabs>
        <w:spacing w:line="240" w:lineRule="auto"/>
        <w:ind w:left="1600"/>
        <w:rPr>
          <w:rFonts w:hint="eastAsia" w:ascii="宋体" w:hAnsi="宋体" w:eastAsia="宋体" w:cs="宋体"/>
          <w:sz w:val="28"/>
          <w:szCs w:val="28"/>
        </w:rPr>
      </w:pPr>
      <w:r>
        <w:rPr>
          <w:rFonts w:hint="eastAsia" w:ascii="宋体" w:hAnsi="宋体" w:eastAsia="宋体" w:cs="宋体"/>
          <w:sz w:val="28"/>
          <w:szCs w:val="28"/>
        </w:rPr>
        <w:t>地</w:t>
      </w:r>
      <w:r>
        <w:rPr>
          <w:rFonts w:hint="eastAsia" w:ascii="宋体" w:hAnsi="宋体" w:eastAsia="宋体" w:cs="宋体"/>
          <w:sz w:val="28"/>
          <w:szCs w:val="28"/>
        </w:rPr>
        <w:tab/>
      </w:r>
      <w:r>
        <w:rPr>
          <w:rFonts w:hint="eastAsia" w:ascii="宋体" w:hAnsi="宋体" w:eastAsia="宋体" w:cs="宋体"/>
          <w:sz w:val="28"/>
          <w:szCs w:val="28"/>
        </w:rPr>
        <w:t>址：</w:t>
      </w:r>
    </w:p>
    <w:p w14:paraId="13DACB51">
      <w:pPr>
        <w:tabs>
          <w:tab w:val="left" w:pos="2180"/>
        </w:tabs>
        <w:spacing w:line="240" w:lineRule="auto"/>
        <w:ind w:left="1600"/>
        <w:rPr>
          <w:rFonts w:hint="eastAsia" w:ascii="宋体" w:hAnsi="宋体" w:eastAsia="宋体" w:cs="宋体"/>
          <w:sz w:val="28"/>
          <w:szCs w:val="28"/>
        </w:rPr>
      </w:pPr>
    </w:p>
    <w:p w14:paraId="7336B2C3">
      <w:pPr>
        <w:tabs>
          <w:tab w:val="left" w:pos="2180"/>
        </w:tabs>
        <w:spacing w:line="240" w:lineRule="auto"/>
        <w:ind w:left="1600"/>
        <w:rPr>
          <w:rFonts w:hint="eastAsia" w:ascii="宋体" w:hAnsi="宋体" w:eastAsia="宋体" w:cs="宋体"/>
          <w:sz w:val="28"/>
          <w:szCs w:val="28"/>
        </w:rPr>
      </w:pPr>
      <w:r>
        <w:rPr>
          <w:rFonts w:hint="eastAsia" w:ascii="宋体" w:hAnsi="宋体" w:eastAsia="宋体" w:cs="宋体"/>
          <w:sz w:val="28"/>
          <w:szCs w:val="28"/>
        </w:rPr>
        <w:t>邮</w:t>
      </w:r>
      <w:r>
        <w:rPr>
          <w:rFonts w:hint="eastAsia" w:ascii="宋体" w:hAnsi="宋体" w:eastAsia="宋体" w:cs="宋体"/>
          <w:sz w:val="28"/>
          <w:szCs w:val="28"/>
        </w:rPr>
        <w:tab/>
      </w:r>
      <w:r>
        <w:rPr>
          <w:rFonts w:hint="eastAsia" w:ascii="宋体" w:hAnsi="宋体" w:eastAsia="宋体" w:cs="宋体"/>
          <w:sz w:val="28"/>
          <w:szCs w:val="28"/>
        </w:rPr>
        <w:t>编：</w:t>
      </w:r>
    </w:p>
    <w:p w14:paraId="42C6CBDF">
      <w:pPr>
        <w:tabs>
          <w:tab w:val="left" w:pos="2180"/>
        </w:tabs>
        <w:spacing w:line="240" w:lineRule="auto"/>
        <w:ind w:left="1600"/>
        <w:rPr>
          <w:rFonts w:hint="eastAsia" w:ascii="宋体" w:hAnsi="宋体" w:eastAsia="宋体" w:cs="宋体"/>
          <w:sz w:val="28"/>
          <w:szCs w:val="28"/>
        </w:rPr>
      </w:pPr>
    </w:p>
    <w:p w14:paraId="38D0F9E6">
      <w:pPr>
        <w:tabs>
          <w:tab w:val="left" w:pos="2180"/>
        </w:tabs>
        <w:spacing w:line="240" w:lineRule="auto"/>
        <w:ind w:left="1600"/>
        <w:rPr>
          <w:rFonts w:hint="eastAsia" w:ascii="宋体" w:hAnsi="宋体" w:eastAsia="宋体" w:cs="宋体"/>
          <w:sz w:val="28"/>
          <w:szCs w:val="28"/>
        </w:rPr>
      </w:pPr>
      <w:r>
        <w:rPr>
          <w:rFonts w:hint="eastAsia" w:ascii="宋体" w:hAnsi="宋体" w:eastAsia="宋体" w:cs="宋体"/>
          <w:sz w:val="28"/>
          <w:szCs w:val="28"/>
        </w:rPr>
        <w:t>法定代表人或委托代理人：</w:t>
      </w:r>
    </w:p>
    <w:p w14:paraId="7A8998F3">
      <w:pPr>
        <w:tabs>
          <w:tab w:val="left" w:pos="2180"/>
        </w:tabs>
        <w:spacing w:line="240" w:lineRule="auto"/>
        <w:ind w:left="1600"/>
        <w:rPr>
          <w:rFonts w:hint="eastAsia" w:ascii="宋体" w:hAnsi="宋体" w:eastAsia="宋体" w:cs="宋体"/>
          <w:sz w:val="28"/>
          <w:szCs w:val="28"/>
        </w:rPr>
      </w:pPr>
    </w:p>
    <w:p w14:paraId="305770DE">
      <w:pPr>
        <w:tabs>
          <w:tab w:val="left" w:pos="2180"/>
        </w:tabs>
        <w:spacing w:line="240" w:lineRule="auto"/>
        <w:ind w:left="1600"/>
        <w:rPr>
          <w:rFonts w:hint="eastAsia" w:ascii="宋体" w:hAnsi="宋体" w:eastAsia="宋体" w:cs="宋体"/>
          <w:sz w:val="28"/>
          <w:szCs w:val="28"/>
        </w:rPr>
      </w:pPr>
      <w:r>
        <w:rPr>
          <w:rFonts w:hint="eastAsia" w:ascii="宋体" w:hAnsi="宋体" w:eastAsia="宋体" w:cs="宋体"/>
          <w:sz w:val="28"/>
          <w:szCs w:val="28"/>
        </w:rPr>
        <w:t>电</w:t>
      </w:r>
      <w:r>
        <w:rPr>
          <w:rFonts w:hint="eastAsia" w:ascii="宋体" w:hAnsi="宋体" w:eastAsia="宋体" w:cs="宋体"/>
          <w:sz w:val="28"/>
          <w:szCs w:val="28"/>
        </w:rPr>
        <w:tab/>
      </w:r>
      <w:r>
        <w:rPr>
          <w:rFonts w:hint="eastAsia" w:ascii="宋体" w:hAnsi="宋体" w:eastAsia="宋体" w:cs="宋体"/>
          <w:sz w:val="28"/>
          <w:szCs w:val="28"/>
        </w:rPr>
        <w:t>话：</w:t>
      </w:r>
    </w:p>
    <w:p w14:paraId="568189D2">
      <w:pPr>
        <w:tabs>
          <w:tab w:val="left" w:pos="2180"/>
        </w:tabs>
        <w:spacing w:line="240" w:lineRule="auto"/>
        <w:ind w:left="1600"/>
        <w:rPr>
          <w:rFonts w:hint="eastAsia" w:ascii="宋体" w:hAnsi="宋体" w:eastAsia="宋体" w:cs="宋体"/>
          <w:sz w:val="28"/>
          <w:szCs w:val="28"/>
        </w:rPr>
      </w:pPr>
    </w:p>
    <w:p w14:paraId="0FE4EE00">
      <w:pPr>
        <w:tabs>
          <w:tab w:val="left" w:pos="2180"/>
        </w:tabs>
        <w:spacing w:line="240" w:lineRule="auto"/>
        <w:ind w:left="1600"/>
        <w:rPr>
          <w:rFonts w:hint="eastAsia" w:ascii="宋体" w:hAnsi="宋体" w:eastAsia="宋体" w:cs="宋体"/>
          <w:sz w:val="28"/>
          <w:szCs w:val="28"/>
        </w:rPr>
      </w:pPr>
      <w:r>
        <w:rPr>
          <w:rFonts w:hint="eastAsia" w:ascii="宋体" w:hAnsi="宋体" w:eastAsia="宋体" w:cs="宋体"/>
          <w:sz w:val="28"/>
          <w:szCs w:val="28"/>
        </w:rPr>
        <w:t>签订日期：</w:t>
      </w:r>
    </w:p>
    <w:p w14:paraId="3A0A35D9">
      <w:pPr>
        <w:snapToGrid w:val="0"/>
        <w:spacing w:after="240"/>
        <w:jc w:val="both"/>
        <w:rPr>
          <w:rFonts w:hint="eastAsia" w:ascii="宋体" w:hAnsi="宋体" w:eastAsia="宋体" w:cs="宋体"/>
          <w:b/>
          <w:bCs/>
          <w:sz w:val="28"/>
          <w:szCs w:val="28"/>
        </w:rPr>
      </w:pPr>
    </w:p>
    <w:p w14:paraId="322C073B">
      <w:pPr>
        <w:snapToGrid w:val="0"/>
        <w:spacing w:after="240"/>
        <w:rPr>
          <w:rFonts w:hint="eastAsia" w:ascii="宋体" w:hAnsi="宋体" w:eastAsia="宋体" w:cs="宋体"/>
          <w:sz w:val="28"/>
          <w:szCs w:val="28"/>
          <w:u w:val="single"/>
        </w:rPr>
      </w:pPr>
      <w:r>
        <w:rPr>
          <w:rFonts w:hint="eastAsia" w:ascii="宋体" w:hAnsi="宋体" w:eastAsia="宋体" w:cs="宋体"/>
          <w:b/>
          <w:bCs/>
          <w:sz w:val="28"/>
          <w:szCs w:val="28"/>
        </w:rPr>
        <w:br w:type="page"/>
      </w:r>
      <w:r>
        <w:rPr>
          <w:rFonts w:hint="eastAsia" w:ascii="宋体" w:hAnsi="宋体" w:eastAsia="宋体" w:cs="宋体"/>
          <w:sz w:val="28"/>
          <w:szCs w:val="28"/>
        </w:rPr>
        <w:t>甲方：</w:t>
      </w:r>
      <w:r>
        <w:rPr>
          <w:rFonts w:hint="eastAsia" w:ascii="宋体" w:hAnsi="宋体" w:eastAsia="宋体" w:cs="宋体"/>
          <w:sz w:val="28"/>
          <w:szCs w:val="28"/>
          <w:u w:val="single"/>
        </w:rPr>
        <w:t xml:space="preserve">                 </w:t>
      </w:r>
    </w:p>
    <w:p w14:paraId="6098DB72">
      <w:pPr>
        <w:spacing w:line="360" w:lineRule="auto"/>
        <w:rPr>
          <w:rFonts w:hint="eastAsia" w:ascii="宋体" w:hAnsi="宋体" w:eastAsia="宋体" w:cs="宋体"/>
          <w:sz w:val="28"/>
          <w:szCs w:val="28"/>
          <w:u w:val="single"/>
        </w:rPr>
      </w:pPr>
      <w:r>
        <w:rPr>
          <w:rFonts w:hint="eastAsia" w:ascii="宋体" w:hAnsi="宋体" w:eastAsia="宋体" w:cs="宋体"/>
          <w:sz w:val="28"/>
          <w:szCs w:val="28"/>
        </w:rPr>
        <w:t>乙方：</w:t>
      </w:r>
      <w:r>
        <w:rPr>
          <w:rFonts w:hint="eastAsia" w:ascii="宋体" w:hAnsi="宋体" w:eastAsia="宋体" w:cs="宋体"/>
          <w:sz w:val="28"/>
          <w:szCs w:val="28"/>
          <w:u w:val="single"/>
        </w:rPr>
        <w:t xml:space="preserve">                  </w:t>
      </w:r>
    </w:p>
    <w:p w14:paraId="7F5F30B9">
      <w:pPr>
        <w:spacing w:line="360" w:lineRule="auto"/>
        <w:ind w:firstLine="560" w:firstLineChars="200"/>
        <w:rPr>
          <w:rFonts w:hint="eastAsia" w:ascii="宋体" w:hAnsi="宋体" w:eastAsia="宋体" w:cs="宋体"/>
          <w:bCs/>
          <w:sz w:val="28"/>
          <w:szCs w:val="28"/>
          <w:u w:val="single"/>
        </w:rPr>
      </w:pPr>
      <w:r>
        <w:rPr>
          <w:rFonts w:hint="eastAsia" w:ascii="宋体" w:hAnsi="宋体" w:eastAsia="宋体" w:cs="宋体"/>
          <w:sz w:val="28"/>
          <w:szCs w:val="28"/>
        </w:rPr>
        <w:t>甲乙双方根据</w:t>
      </w:r>
      <w:r>
        <w:rPr>
          <w:rFonts w:hint="eastAsia" w:ascii="宋体" w:hAnsi="宋体" w:eastAsia="宋体" w:cs="宋体"/>
          <w:sz w:val="28"/>
          <w:szCs w:val="28"/>
          <w:u w:val="single"/>
        </w:rPr>
        <w:t xml:space="preserve">      （项目、标段名称）、</w:t>
      </w:r>
      <w:r>
        <w:rPr>
          <w:rFonts w:hint="eastAsia" w:ascii="宋体" w:hAnsi="宋体" w:eastAsia="宋体" w:cs="宋体"/>
          <w:bCs/>
          <w:sz w:val="28"/>
          <w:szCs w:val="28"/>
          <w:u w:val="single"/>
        </w:rPr>
        <w:t>（采购/标段编号：   ）</w:t>
      </w:r>
      <w:r>
        <w:rPr>
          <w:rFonts w:hint="eastAsia" w:ascii="宋体" w:hAnsi="宋体" w:eastAsia="宋体" w:cs="宋体"/>
          <w:bCs/>
          <w:sz w:val="28"/>
          <w:szCs w:val="28"/>
        </w:rPr>
        <w:t>竞争性磋商</w:t>
      </w:r>
      <w:r>
        <w:rPr>
          <w:rFonts w:hint="eastAsia" w:ascii="宋体" w:hAnsi="宋体" w:eastAsia="宋体" w:cs="宋体"/>
          <w:sz w:val="28"/>
          <w:szCs w:val="28"/>
        </w:rPr>
        <w:t>结果，经双方协定达成一致，签订以下内容：</w:t>
      </w:r>
    </w:p>
    <w:p w14:paraId="7CCBC0B6">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甲方委托乙方</w:t>
      </w:r>
      <w:r>
        <w:rPr>
          <w:rFonts w:hint="eastAsia" w:ascii="宋体" w:hAnsi="宋体" w:eastAsia="宋体" w:cs="宋体"/>
          <w:sz w:val="28"/>
          <w:szCs w:val="28"/>
          <w:u w:val="single"/>
        </w:rPr>
        <w:t xml:space="preserve">          </w:t>
      </w:r>
      <w:r>
        <w:rPr>
          <w:rFonts w:hint="eastAsia" w:ascii="宋体" w:hAnsi="宋体" w:eastAsia="宋体" w:cs="宋体"/>
          <w:sz w:val="28"/>
          <w:szCs w:val="28"/>
        </w:rPr>
        <w:t>就</w:t>
      </w:r>
      <w:r>
        <w:rPr>
          <w:rFonts w:hint="eastAsia" w:ascii="宋体" w:hAnsi="宋体" w:eastAsia="宋体" w:cs="宋体"/>
          <w:sz w:val="28"/>
          <w:szCs w:val="28"/>
          <w:u w:val="single"/>
        </w:rPr>
        <w:t xml:space="preserve">     （项目、标段名称）     </w:t>
      </w:r>
      <w:r>
        <w:rPr>
          <w:rFonts w:hint="eastAsia" w:ascii="宋体" w:hAnsi="宋体" w:eastAsia="宋体" w:cs="宋体"/>
          <w:sz w:val="28"/>
          <w:szCs w:val="28"/>
        </w:rPr>
        <w:t>进行实施，双方经过平等协商，在真实、充分地表达各自意愿的基础上，根据《中华人民共和国民法典》的规定，达成如下协议，并由双方共同遵守。</w:t>
      </w:r>
    </w:p>
    <w:p w14:paraId="2E27C149">
      <w:pPr>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第一条 服务项目的内容</w:t>
      </w:r>
    </w:p>
    <w:p w14:paraId="4C55466D">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1.项目地点：</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7C52B504">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2.项目内容：</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6B6CD8BD">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3.项目费用：</w:t>
      </w:r>
      <w:r>
        <w:rPr>
          <w:rFonts w:hint="eastAsia" w:ascii="宋体" w:hAnsi="宋体" w:eastAsia="宋体" w:cs="宋体"/>
          <w:sz w:val="28"/>
          <w:szCs w:val="28"/>
          <w:u w:val="single"/>
        </w:rPr>
        <w:t>人民币           元整</w:t>
      </w:r>
      <w:r>
        <w:rPr>
          <w:rFonts w:hint="eastAsia" w:ascii="宋体" w:hAnsi="宋体" w:eastAsia="宋体" w:cs="宋体"/>
          <w:sz w:val="28"/>
          <w:szCs w:val="28"/>
        </w:rPr>
        <w:t>（¥：</w:t>
      </w:r>
      <w:r>
        <w:rPr>
          <w:rFonts w:hint="eastAsia" w:ascii="宋体" w:hAnsi="宋体" w:eastAsia="宋体" w:cs="宋体"/>
          <w:sz w:val="28"/>
          <w:szCs w:val="28"/>
          <w:u w:val="single"/>
        </w:rPr>
        <w:t xml:space="preserve">                </w:t>
      </w:r>
      <w:r>
        <w:rPr>
          <w:rFonts w:hint="eastAsia" w:ascii="宋体" w:hAnsi="宋体" w:eastAsia="宋体" w:cs="宋体"/>
          <w:sz w:val="28"/>
          <w:szCs w:val="28"/>
        </w:rPr>
        <w:t>元）。</w:t>
      </w:r>
    </w:p>
    <w:p w14:paraId="4D11892E">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4.付款方式：</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2B4D0FF8">
      <w:pPr>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第二条 合同履行期限限</w:t>
      </w:r>
    </w:p>
    <w:p w14:paraId="7A91DFFB">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日前完成。</w:t>
      </w:r>
    </w:p>
    <w:p w14:paraId="6D87099A">
      <w:pPr>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第三条</w:t>
      </w:r>
      <w:r>
        <w:rPr>
          <w:rFonts w:hint="eastAsia" w:ascii="宋体" w:hAnsi="宋体" w:eastAsia="宋体" w:cs="宋体"/>
          <w:b/>
          <w:sz w:val="28"/>
          <w:szCs w:val="28"/>
          <w:lang w:val="en-US" w:eastAsia="zh-CN"/>
        </w:rPr>
        <w:t xml:space="preserve"> </w:t>
      </w:r>
      <w:r>
        <w:rPr>
          <w:rFonts w:hint="eastAsia" w:ascii="宋体" w:hAnsi="宋体" w:eastAsia="宋体" w:cs="宋体"/>
          <w:b/>
          <w:sz w:val="28"/>
          <w:szCs w:val="28"/>
        </w:rPr>
        <w:t>方式、内容</w:t>
      </w:r>
    </w:p>
    <w:p w14:paraId="1A1CFD6D">
      <w:pPr>
        <w:spacing w:line="360" w:lineRule="auto"/>
        <w:ind w:firstLine="560" w:firstLineChars="200"/>
        <w:rPr>
          <w:rFonts w:hint="eastAsia" w:ascii="宋体" w:hAnsi="宋体" w:eastAsia="宋体" w:cs="宋体"/>
          <w:sz w:val="28"/>
          <w:szCs w:val="28"/>
        </w:rPr>
      </w:pPr>
    </w:p>
    <w:p w14:paraId="1D81183C">
      <w:pPr>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第四条 项目实施要求</w:t>
      </w:r>
    </w:p>
    <w:p w14:paraId="69E1EE71">
      <w:pPr>
        <w:autoSpaceDE/>
        <w:autoSpaceDN/>
        <w:adjustRightInd/>
        <w:spacing w:line="360" w:lineRule="auto"/>
        <w:ind w:firstLine="560" w:firstLineChars="200"/>
        <w:jc w:val="both"/>
        <w:textAlignment w:val="auto"/>
        <w:rPr>
          <w:rFonts w:hint="eastAsia" w:ascii="宋体" w:hAnsi="宋体" w:eastAsia="宋体" w:cs="宋体"/>
          <w:kern w:val="2"/>
          <w:sz w:val="28"/>
          <w:szCs w:val="28"/>
        </w:rPr>
      </w:pPr>
    </w:p>
    <w:p w14:paraId="37A7E089">
      <w:pPr>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第五条 惩罚措施</w:t>
      </w:r>
    </w:p>
    <w:p w14:paraId="419EC555">
      <w:pPr>
        <w:spacing w:line="360" w:lineRule="auto"/>
        <w:ind w:firstLine="562" w:firstLineChars="200"/>
        <w:rPr>
          <w:rFonts w:hint="eastAsia" w:ascii="宋体" w:hAnsi="宋体" w:eastAsia="宋体" w:cs="宋体"/>
          <w:b/>
          <w:sz w:val="28"/>
          <w:szCs w:val="28"/>
        </w:rPr>
      </w:pPr>
    </w:p>
    <w:p w14:paraId="77569EE7">
      <w:pPr>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 xml:space="preserve">第六条 </w:t>
      </w:r>
      <w:r>
        <w:rPr>
          <w:rFonts w:hint="eastAsia" w:ascii="宋体" w:hAnsi="宋体" w:eastAsia="宋体" w:cs="宋体"/>
          <w:b/>
          <w:bCs/>
          <w:sz w:val="28"/>
          <w:szCs w:val="28"/>
        </w:rPr>
        <w:t>验收标准</w:t>
      </w:r>
    </w:p>
    <w:p w14:paraId="0AEC62CA">
      <w:pPr>
        <w:spacing w:line="360" w:lineRule="auto"/>
        <w:ind w:firstLine="562" w:firstLineChars="200"/>
        <w:rPr>
          <w:rFonts w:hint="eastAsia" w:ascii="宋体" w:hAnsi="宋体" w:eastAsia="宋体" w:cs="宋体"/>
          <w:b/>
          <w:sz w:val="28"/>
          <w:szCs w:val="28"/>
        </w:rPr>
      </w:pPr>
    </w:p>
    <w:p w14:paraId="0EEB5DCE">
      <w:pPr>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第七条 职业健康安全、环境及质量要求</w:t>
      </w:r>
    </w:p>
    <w:p w14:paraId="4029D92D">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1.乙方在履行合同时，遵守国家相关法律、法规及甲方职业健康安全标准。乙方对履行合同过程中，因乙方原因发生的任何安全事故承担全部责任。</w:t>
      </w:r>
    </w:p>
    <w:p w14:paraId="4B434D13">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2.质量必须符合国家有关行业技术标准、安全使用标准，环境保护法律法规要求。</w:t>
      </w:r>
    </w:p>
    <w:p w14:paraId="2126720E">
      <w:pPr>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第八条 费用的支付与结算</w:t>
      </w:r>
    </w:p>
    <w:p w14:paraId="49FBD892">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付款方式：</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14:paraId="3B3BB54C">
      <w:pPr>
        <w:spacing w:line="360" w:lineRule="auto"/>
        <w:ind w:firstLine="562" w:firstLineChars="200"/>
        <w:rPr>
          <w:rFonts w:hint="eastAsia" w:ascii="宋体" w:hAnsi="宋体" w:eastAsia="宋体" w:cs="宋体"/>
          <w:sz w:val="28"/>
          <w:szCs w:val="28"/>
        </w:rPr>
      </w:pPr>
      <w:r>
        <w:rPr>
          <w:rFonts w:hint="eastAsia" w:ascii="宋体" w:hAnsi="宋体" w:eastAsia="宋体" w:cs="宋体"/>
          <w:b/>
          <w:sz w:val="28"/>
          <w:szCs w:val="28"/>
        </w:rPr>
        <w:t>第九条 甲乙双方的违约责任</w:t>
      </w:r>
    </w:p>
    <w:p w14:paraId="09431FD7">
      <w:pPr>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第十条 不可抗力</w:t>
      </w:r>
    </w:p>
    <w:p w14:paraId="0C7BC78C">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任何一方由于不可抗力原因不能履行合同时，应在不可抗力事件结束后5个工作日内向对方书面通报，以减轻可能给对方造成的损失，在取得有关机构的不可抗力证明后，允许延期履行、部分履行或者不履行合同，并根据情况可部分或全部免予承担违约责任。 </w:t>
      </w:r>
    </w:p>
    <w:p w14:paraId="008F090D">
      <w:pPr>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第十一条 争议解决</w:t>
      </w:r>
    </w:p>
    <w:p w14:paraId="6D00F803">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未尽事宜双方友好协商，协商未果，则向甲方所在地区人民法院诉讼解决。</w:t>
      </w:r>
    </w:p>
    <w:p w14:paraId="4AE682F8">
      <w:pPr>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第十二条 附加条款</w:t>
      </w:r>
    </w:p>
    <w:p w14:paraId="1BF42771">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1.甲方责任：</w:t>
      </w:r>
    </w:p>
    <w:p w14:paraId="3B0CA11D">
      <w:pPr>
        <w:autoSpaceDE/>
        <w:autoSpaceDN/>
        <w:adjustRightInd/>
        <w:spacing w:line="360" w:lineRule="auto"/>
        <w:ind w:firstLine="560" w:firstLineChars="200"/>
        <w:jc w:val="both"/>
        <w:textAlignment w:val="auto"/>
        <w:rPr>
          <w:rFonts w:hint="eastAsia" w:ascii="宋体" w:hAnsi="宋体" w:eastAsia="宋体" w:cs="宋体"/>
          <w:kern w:val="2"/>
          <w:sz w:val="28"/>
          <w:szCs w:val="28"/>
        </w:rPr>
      </w:pPr>
    </w:p>
    <w:p w14:paraId="104E59A0">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2.乙方责任：</w:t>
      </w:r>
    </w:p>
    <w:p w14:paraId="4D49D27C">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（1）依照法律法规和规章制度，对委托单位所委托的培训内容进行培训；</w:t>
      </w:r>
    </w:p>
    <w:p w14:paraId="0BABBC7D">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（2）乙方以认真负责态度，确保数据真实、可靠、科学；</w:t>
      </w:r>
    </w:p>
    <w:p w14:paraId="3CC9EBFF">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（3）恪守科学、公正原则，严格执行国家技术规范，做到数据准确，评判科学，定性公正。</w:t>
      </w:r>
    </w:p>
    <w:p w14:paraId="46BEF527">
      <w:pPr>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第十三条 其它事项</w:t>
      </w:r>
    </w:p>
    <w:p w14:paraId="15AC322D">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1.按本合同规定应付的违约金、赔偿金等各种经济损失，应当在明确责任后15日内，按银行规定的结算办法付清，否则按逾期付款处理。 </w:t>
      </w:r>
    </w:p>
    <w:p w14:paraId="3DDFAD72">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2.约定的违约金，视为违约的损失赔偿。双方没有约定违约金或预先赔偿额计算方法的，损失赔偿额应当相当于违约所造成的损失，包括合同履行后可获得的利益，但不得超过违反合同一方订立合同时应当预见到的因违反合同可能造成的损失。</w:t>
      </w:r>
    </w:p>
    <w:p w14:paraId="675E8F5C">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3．合同如有未尽事宜，须经双方共同协商，作出补充规定，补充规定与本合同具有同等效力。</w:t>
      </w:r>
    </w:p>
    <w:p w14:paraId="55FDC250">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4．本合同一式陆份，甲持有</w:t>
      </w:r>
      <w:r>
        <w:rPr>
          <w:rFonts w:hint="eastAsia" w:ascii="宋体" w:hAnsi="宋体" w:eastAsia="宋体" w:cs="宋体"/>
          <w:sz w:val="28"/>
          <w:szCs w:val="28"/>
          <w:u w:val="single"/>
        </w:rPr>
        <w:t xml:space="preserve">    </w:t>
      </w:r>
      <w:r>
        <w:rPr>
          <w:rFonts w:hint="eastAsia" w:ascii="宋体" w:hAnsi="宋体" w:eastAsia="宋体" w:cs="宋体"/>
          <w:sz w:val="28"/>
          <w:szCs w:val="28"/>
        </w:rPr>
        <w:t>份，乙持有</w:t>
      </w:r>
      <w:r>
        <w:rPr>
          <w:rFonts w:hint="eastAsia" w:ascii="宋体" w:hAnsi="宋体" w:eastAsia="宋体" w:cs="宋体"/>
          <w:sz w:val="28"/>
          <w:szCs w:val="28"/>
          <w:u w:val="single"/>
        </w:rPr>
        <w:t xml:space="preserve">     </w:t>
      </w:r>
      <w:r>
        <w:rPr>
          <w:rFonts w:hint="eastAsia" w:ascii="宋体" w:hAnsi="宋体" w:eastAsia="宋体" w:cs="宋体"/>
          <w:sz w:val="28"/>
          <w:szCs w:val="28"/>
        </w:rPr>
        <w:t>份，均具有同等效力。</w:t>
      </w:r>
    </w:p>
    <w:p w14:paraId="798BC950">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6.本合同自甲乙双方签字盖章之日起生效至乙方合同履行期限满为止。</w:t>
      </w:r>
    </w:p>
    <w:p w14:paraId="56996C59">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7.本合同附件或补充协议是本合同不可分割的部分，与本合同具有同等效力。</w:t>
      </w:r>
    </w:p>
    <w:p w14:paraId="6AA158AF">
      <w:pPr>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第十四条 附件</w:t>
      </w:r>
    </w:p>
    <w:p w14:paraId="029CA789">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本合同包含下列附件：</w:t>
      </w:r>
    </w:p>
    <w:p w14:paraId="1630FD1F">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1.竞争性磋商文件及澄清；</w:t>
      </w:r>
    </w:p>
    <w:p w14:paraId="7CA55963">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2.磋商响应文件；</w:t>
      </w:r>
    </w:p>
    <w:p w14:paraId="10F4DB85">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3.中标通知书；</w:t>
      </w:r>
    </w:p>
    <w:p w14:paraId="5BE1B3D9">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4.其它补充合同。</w:t>
      </w:r>
    </w:p>
    <w:p w14:paraId="72AF55B8">
      <w:pPr>
        <w:pStyle w:val="31"/>
        <w:keepNext w:val="0"/>
        <w:keepLines w:val="0"/>
        <w:pageBreakBefore w:val="0"/>
        <w:tabs>
          <w:tab w:val="left" w:pos="4020"/>
        </w:tabs>
        <w:kinsoku/>
        <w:wordWrap/>
        <w:overflowPunct/>
        <w:topLinePunct w:val="0"/>
        <w:bidi w:val="0"/>
        <w:snapToGrid/>
        <w:spacing w:before="120" w:beforeLines="50" w:after="120" w:afterLines="50" w:line="560" w:lineRule="exact"/>
        <w:ind w:firstLine="361" w:firstLineChars="150"/>
        <w:textAlignment w:val="auto"/>
        <w:rPr>
          <w:rFonts w:hint="eastAsia" w:hAnsi="宋体"/>
          <w:color w:val="auto"/>
          <w:szCs w:val="24"/>
        </w:rPr>
      </w:pPr>
    </w:p>
    <w:p w14:paraId="75D6E667">
      <w:pPr>
        <w:keepNext w:val="0"/>
        <w:keepLines w:val="0"/>
        <w:pageBreakBefore w:val="0"/>
        <w:widowControl/>
        <w:kinsoku/>
        <w:wordWrap/>
        <w:overflowPunct/>
        <w:topLinePunct w:val="0"/>
        <w:bidi w:val="0"/>
        <w:snapToGrid/>
        <w:spacing w:line="560" w:lineRule="exact"/>
        <w:ind w:left="388" w:hanging="360"/>
        <w:textAlignment w:val="auto"/>
        <w:rPr>
          <w:rFonts w:hint="eastAsia" w:ascii="宋体" w:hAnsi="宋体"/>
          <w:b/>
          <w:bCs/>
          <w:kern w:val="0"/>
          <w:sz w:val="36"/>
          <w:szCs w:val="36"/>
        </w:rPr>
        <w:sectPr>
          <w:pgSz w:w="11905" w:h="16838"/>
          <w:pgMar w:top="1440" w:right="1417" w:bottom="1440" w:left="1417" w:header="794" w:footer="1020" w:gutter="0"/>
          <w:cols w:space="0" w:num="1"/>
          <w:rtlGutter w:val="0"/>
          <w:docGrid w:linePitch="312" w:charSpace="0"/>
        </w:sectPr>
      </w:pPr>
    </w:p>
    <w:bookmarkEnd w:id="191"/>
    <w:p w14:paraId="29C2EB8D">
      <w:pPr>
        <w:pStyle w:val="4"/>
        <w:jc w:val="center"/>
        <w:rPr>
          <w:rFonts w:hint="eastAsia" w:ascii="宋体" w:hAnsi="宋体" w:eastAsia="宋体" w:cs="宋体"/>
          <w:color w:val="000000"/>
          <w:lang w:eastAsia="zh-CN"/>
        </w:rPr>
      </w:pPr>
      <w:bookmarkStart w:id="195" w:name="_Toc20366"/>
      <w:bookmarkStart w:id="196" w:name="_Toc24048"/>
      <w:bookmarkStart w:id="197" w:name="_Toc16857"/>
      <w:bookmarkStart w:id="198" w:name="_Toc19611"/>
      <w:bookmarkStart w:id="199" w:name="_Toc8006"/>
      <w:r>
        <w:rPr>
          <w:rFonts w:hint="eastAsia" w:ascii="宋体" w:hAnsi="宋体" w:eastAsia="宋体" w:cs="宋体"/>
          <w:color w:val="000000"/>
          <w:lang w:eastAsia="zh-CN"/>
        </w:rPr>
        <w:t>第五章  响应文件格式</w:t>
      </w:r>
      <w:bookmarkEnd w:id="195"/>
      <w:bookmarkEnd w:id="196"/>
      <w:bookmarkEnd w:id="197"/>
      <w:bookmarkEnd w:id="198"/>
      <w:bookmarkEnd w:id="199"/>
    </w:p>
    <w:p w14:paraId="7691E8BB">
      <w:pPr>
        <w:rPr>
          <w:rFonts w:hint="eastAsia" w:ascii="宋体" w:hAnsi="宋体" w:eastAsia="宋体" w:cs="宋体"/>
          <w:color w:val="000000"/>
          <w:lang w:eastAsia="zh-CN"/>
        </w:rPr>
      </w:pPr>
    </w:p>
    <w:p w14:paraId="1CF52665">
      <w:pPr>
        <w:rPr>
          <w:rFonts w:hint="eastAsia" w:ascii="宋体" w:hAnsi="宋体" w:eastAsia="宋体" w:cs="宋体"/>
          <w:color w:val="000000"/>
          <w:lang w:eastAsia="zh-CN"/>
        </w:rPr>
      </w:pPr>
    </w:p>
    <w:p w14:paraId="232B08BF">
      <w:pPr>
        <w:spacing w:line="360" w:lineRule="auto"/>
        <w:rPr>
          <w:rFonts w:hint="eastAsia" w:ascii="宋体" w:hAnsi="宋体" w:eastAsia="宋体" w:cs="宋体"/>
          <w:color w:val="000000"/>
          <w:lang w:eastAsia="zh-CN"/>
        </w:rPr>
      </w:pPr>
    </w:p>
    <w:p w14:paraId="43D738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1"/>
        <w:rPr>
          <w:rFonts w:hint="eastAsia" w:ascii="宋体" w:hAnsi="宋体" w:eastAsia="宋体" w:cs="宋体"/>
          <w:b/>
          <w:bCs/>
          <w:spacing w:val="-17"/>
          <w:sz w:val="40"/>
          <w:szCs w:val="40"/>
          <w:lang w:eastAsia="zh-CN"/>
        </w:rPr>
      </w:pPr>
      <w:r>
        <w:rPr>
          <w:rFonts w:hint="eastAsia" w:ascii="宋体" w:hAnsi="宋体" w:cs="宋体"/>
          <w:b/>
          <w:bCs/>
          <w:spacing w:val="-17"/>
          <w:sz w:val="44"/>
          <w:szCs w:val="44"/>
          <w:lang w:eastAsia="zh-CN"/>
        </w:rPr>
        <w:t>西畴县职业高级中学汽修、服装专业教学实训设备采购</w:t>
      </w:r>
    </w:p>
    <w:p w14:paraId="0B13BC0D">
      <w:pPr>
        <w:autoSpaceDE w:val="0"/>
        <w:autoSpaceDN w:val="0"/>
        <w:adjustRightInd w:val="0"/>
        <w:spacing w:line="360" w:lineRule="auto"/>
        <w:rPr>
          <w:rFonts w:hint="eastAsia" w:ascii="宋体" w:hAnsi="宋体" w:eastAsia="宋体" w:cs="宋体"/>
          <w:b/>
          <w:color w:val="000000"/>
          <w:lang w:eastAsia="zh-CN"/>
        </w:rPr>
      </w:pPr>
    </w:p>
    <w:p w14:paraId="2DE5AA8F">
      <w:pPr>
        <w:autoSpaceDE w:val="0"/>
        <w:autoSpaceDN w:val="0"/>
        <w:adjustRightInd w:val="0"/>
        <w:spacing w:line="360" w:lineRule="auto"/>
        <w:rPr>
          <w:rFonts w:hint="eastAsia" w:ascii="宋体" w:hAnsi="宋体" w:eastAsia="宋体" w:cs="宋体"/>
          <w:b/>
          <w:color w:val="000000"/>
          <w:lang w:eastAsia="zh-CN"/>
        </w:rPr>
      </w:pPr>
    </w:p>
    <w:p w14:paraId="2A59EB2E">
      <w:pPr>
        <w:pStyle w:val="31"/>
        <w:rPr>
          <w:rFonts w:hint="eastAsia" w:ascii="宋体" w:hAnsi="宋体" w:eastAsia="宋体" w:cs="宋体"/>
          <w:color w:val="000000"/>
          <w:lang w:eastAsia="zh-CN"/>
        </w:rPr>
      </w:pPr>
    </w:p>
    <w:p w14:paraId="61B97C97">
      <w:pPr>
        <w:autoSpaceDE w:val="0"/>
        <w:autoSpaceDN w:val="0"/>
        <w:adjustRightInd w:val="0"/>
        <w:spacing w:line="360" w:lineRule="auto"/>
        <w:jc w:val="center"/>
        <w:rPr>
          <w:rFonts w:hint="eastAsia" w:ascii="宋体" w:hAnsi="宋体" w:eastAsia="宋体" w:cs="宋体"/>
          <w:b/>
          <w:color w:val="000000"/>
          <w:sz w:val="96"/>
          <w:szCs w:val="96"/>
          <w:lang w:eastAsia="zh-CN"/>
        </w:rPr>
      </w:pPr>
      <w:r>
        <w:rPr>
          <w:rFonts w:hint="eastAsia" w:ascii="宋体" w:hAnsi="宋体" w:eastAsia="宋体" w:cs="宋体"/>
          <w:b/>
          <w:color w:val="000000"/>
          <w:sz w:val="72"/>
          <w:szCs w:val="72"/>
          <w:lang w:eastAsia="zh-CN"/>
        </w:rPr>
        <w:t>响应文件</w:t>
      </w:r>
    </w:p>
    <w:p w14:paraId="11086750">
      <w:pPr>
        <w:autoSpaceDE w:val="0"/>
        <w:autoSpaceDN w:val="0"/>
        <w:adjustRightInd w:val="0"/>
        <w:spacing w:line="360" w:lineRule="auto"/>
        <w:jc w:val="center"/>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lang w:eastAsia="zh-CN"/>
        </w:rPr>
        <w:t>项目编号：</w:t>
      </w:r>
    </w:p>
    <w:p w14:paraId="180B6FC0">
      <w:pPr>
        <w:autoSpaceDE w:val="0"/>
        <w:autoSpaceDN w:val="0"/>
        <w:adjustRightInd w:val="0"/>
        <w:spacing w:line="360" w:lineRule="auto"/>
        <w:rPr>
          <w:rFonts w:hint="eastAsia" w:ascii="宋体" w:hAnsi="宋体" w:eastAsia="宋体" w:cs="宋体"/>
          <w:b/>
          <w:color w:val="000000"/>
          <w:lang w:eastAsia="zh-CN"/>
        </w:rPr>
      </w:pPr>
    </w:p>
    <w:p w14:paraId="045F9935">
      <w:pPr>
        <w:autoSpaceDE w:val="0"/>
        <w:autoSpaceDN w:val="0"/>
        <w:adjustRightInd w:val="0"/>
        <w:spacing w:line="360" w:lineRule="auto"/>
        <w:rPr>
          <w:rFonts w:hint="eastAsia" w:ascii="宋体" w:hAnsi="宋体" w:eastAsia="宋体" w:cs="宋体"/>
          <w:b/>
          <w:color w:val="000000"/>
          <w:lang w:eastAsia="zh-CN"/>
        </w:rPr>
      </w:pPr>
    </w:p>
    <w:p w14:paraId="748D8186">
      <w:pPr>
        <w:autoSpaceDE w:val="0"/>
        <w:autoSpaceDN w:val="0"/>
        <w:adjustRightInd w:val="0"/>
        <w:spacing w:line="360" w:lineRule="auto"/>
        <w:rPr>
          <w:rFonts w:hint="eastAsia" w:ascii="宋体" w:hAnsi="宋体" w:eastAsia="宋体" w:cs="宋体"/>
          <w:b/>
          <w:color w:val="000000"/>
          <w:lang w:eastAsia="zh-CN"/>
        </w:rPr>
      </w:pPr>
    </w:p>
    <w:p w14:paraId="04872C0A">
      <w:pPr>
        <w:autoSpaceDE w:val="0"/>
        <w:autoSpaceDN w:val="0"/>
        <w:adjustRightInd w:val="0"/>
        <w:spacing w:line="360" w:lineRule="auto"/>
        <w:rPr>
          <w:rFonts w:hint="eastAsia" w:ascii="宋体" w:hAnsi="宋体" w:eastAsia="宋体" w:cs="宋体"/>
          <w:b/>
          <w:color w:val="000000"/>
          <w:lang w:eastAsia="zh-CN"/>
        </w:rPr>
      </w:pPr>
    </w:p>
    <w:p w14:paraId="01BDD47F">
      <w:pPr>
        <w:autoSpaceDE w:val="0"/>
        <w:autoSpaceDN w:val="0"/>
        <w:adjustRightInd w:val="0"/>
        <w:spacing w:line="360" w:lineRule="auto"/>
        <w:rPr>
          <w:rFonts w:hint="eastAsia" w:ascii="宋体" w:hAnsi="宋体" w:eastAsia="宋体" w:cs="宋体"/>
          <w:b/>
          <w:color w:val="000000"/>
          <w:lang w:eastAsia="zh-CN"/>
        </w:rPr>
      </w:pPr>
    </w:p>
    <w:p w14:paraId="29F4A5D1">
      <w:pPr>
        <w:autoSpaceDE w:val="0"/>
        <w:autoSpaceDN w:val="0"/>
        <w:adjustRightInd w:val="0"/>
        <w:spacing w:line="360" w:lineRule="auto"/>
        <w:rPr>
          <w:rFonts w:hint="eastAsia" w:ascii="宋体" w:hAnsi="宋体" w:eastAsia="宋体" w:cs="宋体"/>
          <w:b/>
          <w:color w:val="000000"/>
          <w:lang w:eastAsia="zh-CN"/>
        </w:rPr>
      </w:pPr>
    </w:p>
    <w:p w14:paraId="7219DF89">
      <w:pPr>
        <w:autoSpaceDE w:val="0"/>
        <w:autoSpaceDN w:val="0"/>
        <w:adjustRightInd w:val="0"/>
        <w:spacing w:line="360" w:lineRule="auto"/>
        <w:rPr>
          <w:rFonts w:hint="eastAsia" w:ascii="宋体" w:hAnsi="宋体" w:eastAsia="宋体" w:cs="宋体"/>
          <w:b/>
          <w:color w:val="000000"/>
          <w:lang w:eastAsia="zh-CN"/>
        </w:rPr>
      </w:pPr>
    </w:p>
    <w:p w14:paraId="3B8FC897">
      <w:pPr>
        <w:tabs>
          <w:tab w:val="left" w:pos="851"/>
        </w:tabs>
        <w:autoSpaceDE w:val="0"/>
        <w:autoSpaceDN w:val="0"/>
        <w:adjustRightInd w:val="0"/>
        <w:spacing w:line="360" w:lineRule="auto"/>
        <w:rPr>
          <w:rFonts w:hint="eastAsia" w:ascii="宋体" w:hAnsi="宋体" w:eastAsia="宋体" w:cs="宋体"/>
          <w:b/>
          <w:color w:val="000000"/>
          <w:sz w:val="30"/>
          <w:szCs w:val="30"/>
          <w:u w:val="single"/>
          <w:lang w:eastAsia="zh-CN"/>
        </w:rPr>
      </w:pPr>
      <w:r>
        <w:rPr>
          <w:rFonts w:hint="eastAsia" w:ascii="宋体" w:hAnsi="宋体" w:eastAsia="宋体" w:cs="宋体"/>
          <w:b/>
          <w:color w:val="000000"/>
          <w:sz w:val="30"/>
          <w:szCs w:val="30"/>
          <w:lang w:eastAsia="zh-CN"/>
        </w:rPr>
        <w:t xml:space="preserve">供应商：  </w:t>
      </w:r>
      <w:r>
        <w:rPr>
          <w:rFonts w:hint="eastAsia" w:ascii="宋体" w:hAnsi="宋体" w:eastAsia="宋体" w:cs="宋体"/>
          <w:b/>
          <w:color w:val="000000"/>
          <w:sz w:val="30"/>
          <w:szCs w:val="30"/>
          <w:u w:val="single"/>
          <w:lang w:eastAsia="zh-CN"/>
        </w:rPr>
        <w:t xml:space="preserve">                            （公章）</w:t>
      </w:r>
    </w:p>
    <w:p w14:paraId="1407DAC8">
      <w:pPr>
        <w:autoSpaceDE w:val="0"/>
        <w:autoSpaceDN w:val="0"/>
        <w:adjustRightInd w:val="0"/>
        <w:spacing w:line="360" w:lineRule="auto"/>
        <w:rPr>
          <w:rFonts w:hint="eastAsia" w:ascii="宋体" w:hAnsi="宋体" w:eastAsia="宋体" w:cs="宋体"/>
          <w:b/>
          <w:color w:val="000000"/>
          <w:sz w:val="30"/>
          <w:szCs w:val="30"/>
          <w:lang w:eastAsia="zh-CN"/>
        </w:rPr>
      </w:pPr>
    </w:p>
    <w:p w14:paraId="4B350B5C">
      <w:pPr>
        <w:autoSpaceDE w:val="0"/>
        <w:autoSpaceDN w:val="0"/>
        <w:adjustRightInd w:val="0"/>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lang w:eastAsia="zh-CN"/>
        </w:rPr>
        <w:t>法定代表人或其委托人：</w:t>
      </w:r>
      <w:r>
        <w:rPr>
          <w:rFonts w:hint="eastAsia" w:ascii="宋体" w:hAnsi="宋体" w:eastAsia="宋体" w:cs="宋体"/>
          <w:b/>
          <w:color w:val="000000"/>
          <w:sz w:val="30"/>
          <w:szCs w:val="30"/>
          <w:u w:val="single"/>
          <w:lang w:eastAsia="zh-CN"/>
        </w:rPr>
        <w:t xml:space="preserve">           （签字或盖章）</w:t>
      </w:r>
    </w:p>
    <w:p w14:paraId="1ACDE638">
      <w:pPr>
        <w:autoSpaceDE w:val="0"/>
        <w:autoSpaceDN w:val="0"/>
        <w:adjustRightInd w:val="0"/>
        <w:spacing w:line="360" w:lineRule="auto"/>
        <w:rPr>
          <w:rFonts w:hint="eastAsia" w:ascii="宋体" w:hAnsi="宋体" w:eastAsia="宋体" w:cs="宋体"/>
          <w:b/>
          <w:color w:val="000000"/>
          <w:sz w:val="30"/>
          <w:szCs w:val="30"/>
          <w:lang w:eastAsia="zh-CN"/>
        </w:rPr>
      </w:pPr>
    </w:p>
    <w:p w14:paraId="1926F56E">
      <w:pPr>
        <w:autoSpaceDE w:val="0"/>
        <w:autoSpaceDN w:val="0"/>
        <w:adjustRightInd w:val="0"/>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lang w:eastAsia="zh-CN"/>
        </w:rPr>
        <w:t>日    期：    年     月     日</w:t>
      </w:r>
    </w:p>
    <w:p w14:paraId="55257C45">
      <w:pPr>
        <w:jc w:val="center"/>
        <w:rPr>
          <w:rFonts w:hint="eastAsia" w:ascii="宋体" w:hAnsi="宋体" w:eastAsia="宋体" w:cs="宋体"/>
          <w:b/>
          <w:color w:val="000000"/>
          <w:sz w:val="32"/>
          <w:szCs w:val="32"/>
          <w:lang w:eastAsia="zh-CN"/>
        </w:rPr>
      </w:pPr>
    </w:p>
    <w:p w14:paraId="59F5E470">
      <w:pPr>
        <w:jc w:val="center"/>
        <w:rPr>
          <w:rFonts w:hint="eastAsia" w:ascii="宋体" w:hAnsi="宋体" w:eastAsia="宋体" w:cs="宋体"/>
          <w:b/>
          <w:color w:val="000000"/>
          <w:sz w:val="32"/>
          <w:lang w:eastAsia="zh-CN"/>
        </w:rPr>
      </w:pPr>
    </w:p>
    <w:p w14:paraId="758B9292">
      <w:pPr>
        <w:pStyle w:val="10"/>
        <w:rPr>
          <w:rFonts w:hint="eastAsia"/>
          <w:lang w:eastAsia="zh-CN"/>
        </w:rPr>
      </w:pPr>
    </w:p>
    <w:p w14:paraId="0BB08F58">
      <w:pPr>
        <w:pStyle w:val="14"/>
        <w:tabs>
          <w:tab w:val="right" w:leader="dot" w:pos="9070"/>
        </w:tabs>
        <w:spacing w:line="500" w:lineRule="exact"/>
        <w:ind w:left="960"/>
        <w:jc w:val="center"/>
        <w:rPr>
          <w:rFonts w:hint="eastAsia" w:ascii="宋体" w:hAnsi="宋体" w:cs="宋体"/>
          <w:b/>
          <w:color w:val="000000"/>
          <w:sz w:val="32"/>
          <w:szCs w:val="32"/>
        </w:rPr>
      </w:pPr>
    </w:p>
    <w:p w14:paraId="191CDC34">
      <w:pPr>
        <w:pStyle w:val="14"/>
        <w:tabs>
          <w:tab w:val="right" w:leader="dot" w:pos="9070"/>
        </w:tabs>
        <w:spacing w:line="500" w:lineRule="exact"/>
        <w:ind w:left="960" w:firstLine="2249" w:firstLineChars="700"/>
        <w:jc w:val="both"/>
        <w:rPr>
          <w:rFonts w:hint="eastAsia" w:ascii="宋体" w:hAnsi="宋体" w:cs="宋体"/>
          <w:b/>
          <w:color w:val="000000"/>
          <w:sz w:val="32"/>
          <w:szCs w:val="32"/>
        </w:rPr>
      </w:pPr>
    </w:p>
    <w:p w14:paraId="6C6A8E16">
      <w:pPr>
        <w:pStyle w:val="14"/>
        <w:tabs>
          <w:tab w:val="right" w:leader="dot" w:pos="9070"/>
        </w:tabs>
        <w:spacing w:line="500" w:lineRule="exact"/>
        <w:ind w:left="960" w:firstLine="2249" w:firstLineChars="700"/>
        <w:jc w:val="both"/>
        <w:rPr>
          <w:rFonts w:hint="eastAsia" w:ascii="宋体" w:hAnsi="宋体" w:cs="宋体"/>
          <w:sz w:val="36"/>
          <w:szCs w:val="36"/>
        </w:rPr>
      </w:pPr>
      <w:r>
        <w:rPr>
          <w:rFonts w:hint="eastAsia" w:ascii="宋体" w:hAnsi="宋体" w:cs="宋体"/>
          <w:b/>
          <w:color w:val="000000"/>
          <w:sz w:val="32"/>
          <w:szCs w:val="32"/>
        </w:rPr>
        <w:t>一、报价一览表</w:t>
      </w:r>
    </w:p>
    <w:p w14:paraId="2B3622B6">
      <w:pPr>
        <w:pStyle w:val="15"/>
        <w:spacing w:line="360" w:lineRule="auto"/>
        <w:rPr>
          <w:rFonts w:hint="eastAsia" w:hAnsi="宋体" w:cs="宋体"/>
          <w:sz w:val="24"/>
          <w:szCs w:val="24"/>
          <w:u w:val="single"/>
        </w:rPr>
      </w:pPr>
      <w:r>
        <w:rPr>
          <w:rFonts w:hint="eastAsia" w:hAnsi="宋体" w:cs="宋体"/>
          <w:bCs/>
          <w:sz w:val="24"/>
          <w:szCs w:val="24"/>
        </w:rPr>
        <w:t xml:space="preserve">                            </w:t>
      </w:r>
    </w:p>
    <w:tbl>
      <w:tblPr>
        <w:tblStyle w:val="24"/>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121"/>
        <w:gridCol w:w="6122"/>
      </w:tblGrid>
      <w:tr w14:paraId="4E779B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6" w:hRule="atLeast"/>
        </w:trPr>
        <w:tc>
          <w:tcPr>
            <w:tcW w:w="3121" w:type="dxa"/>
            <w:noWrap w:val="0"/>
            <w:vAlign w:val="center"/>
          </w:tcPr>
          <w:p w14:paraId="596360EF">
            <w:pPr>
              <w:spacing w:line="360" w:lineRule="auto"/>
              <w:ind w:firstLine="960" w:firstLineChars="400"/>
              <w:rPr>
                <w:rFonts w:hint="eastAsia" w:ascii="宋体" w:hAnsi="宋体" w:eastAsia="宋体" w:cs="宋体"/>
                <w:color w:val="000000"/>
                <w:sz w:val="24"/>
                <w:szCs w:val="24"/>
              </w:rPr>
            </w:pPr>
            <w:r>
              <w:rPr>
                <w:rFonts w:hint="eastAsia" w:ascii="宋体" w:hAnsi="宋体" w:cs="宋体"/>
                <w:color w:val="000000"/>
                <w:sz w:val="24"/>
                <w:szCs w:val="24"/>
                <w:lang w:eastAsia="zh-CN"/>
              </w:rPr>
              <w:t>项目</w:t>
            </w:r>
            <w:r>
              <w:rPr>
                <w:rFonts w:hint="eastAsia" w:ascii="宋体" w:hAnsi="宋体" w:eastAsia="宋体" w:cs="宋体"/>
                <w:color w:val="000000"/>
                <w:sz w:val="24"/>
                <w:szCs w:val="24"/>
              </w:rPr>
              <w:t>名称</w:t>
            </w:r>
          </w:p>
        </w:tc>
        <w:tc>
          <w:tcPr>
            <w:tcW w:w="6122" w:type="dxa"/>
            <w:noWrap w:val="0"/>
            <w:vAlign w:val="center"/>
          </w:tcPr>
          <w:p w14:paraId="5B7C8C26">
            <w:pPr>
              <w:spacing w:line="360" w:lineRule="auto"/>
              <w:ind w:firstLine="1440" w:firstLineChars="600"/>
              <w:rPr>
                <w:rFonts w:hint="eastAsia" w:ascii="宋体" w:hAnsi="宋体" w:eastAsia="宋体" w:cs="宋体"/>
                <w:color w:val="000000"/>
                <w:sz w:val="24"/>
                <w:szCs w:val="24"/>
              </w:rPr>
            </w:pPr>
          </w:p>
        </w:tc>
      </w:tr>
      <w:tr w14:paraId="601548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8" w:hRule="atLeast"/>
        </w:trPr>
        <w:tc>
          <w:tcPr>
            <w:tcW w:w="3121" w:type="dxa"/>
            <w:tcBorders>
              <w:bottom w:val="single" w:color="auto" w:sz="4" w:space="0"/>
            </w:tcBorders>
            <w:noWrap w:val="0"/>
            <w:vAlign w:val="center"/>
          </w:tcPr>
          <w:p w14:paraId="7D9F7411">
            <w:pPr>
              <w:pStyle w:val="15"/>
              <w:jc w:val="center"/>
              <w:rPr>
                <w:rFonts w:hint="eastAsia" w:ascii="宋体" w:hAnsi="宋体" w:eastAsia="宋体" w:cs="宋体"/>
                <w:b w:val="0"/>
                <w:color w:val="000000"/>
                <w:kern w:val="2"/>
                <w:sz w:val="24"/>
                <w:szCs w:val="24"/>
                <w:lang w:val="en-US" w:eastAsia="zh-CN" w:bidi="ar-SA"/>
              </w:rPr>
            </w:pPr>
            <w:r>
              <w:rPr>
                <w:rFonts w:hint="eastAsia" w:hAnsi="宋体" w:cs="宋体"/>
                <w:b w:val="0"/>
                <w:bCs/>
                <w:sz w:val="24"/>
                <w:szCs w:val="24"/>
              </w:rPr>
              <w:t>投标报价</w:t>
            </w:r>
            <w:r>
              <w:rPr>
                <w:rFonts w:hint="eastAsia" w:hAnsi="宋体" w:cs="宋体"/>
                <w:b w:val="0"/>
                <w:bCs/>
                <w:sz w:val="24"/>
                <w:szCs w:val="24"/>
                <w:lang w:eastAsia="zh-CN"/>
              </w:rPr>
              <w:t>（元）</w:t>
            </w:r>
          </w:p>
        </w:tc>
        <w:tc>
          <w:tcPr>
            <w:tcW w:w="6122" w:type="dxa"/>
            <w:tcBorders>
              <w:bottom w:val="single" w:color="auto" w:sz="4" w:space="0"/>
            </w:tcBorders>
            <w:noWrap w:val="0"/>
            <w:vAlign w:val="center"/>
          </w:tcPr>
          <w:p w14:paraId="60235333">
            <w:pPr>
              <w:spacing w:line="360" w:lineRule="auto"/>
              <w:jc w:val="center"/>
              <w:rPr>
                <w:rFonts w:hint="eastAsia" w:ascii="宋体" w:hAnsi="宋体" w:eastAsia="宋体" w:cs="宋体"/>
                <w:b w:val="0"/>
                <w:color w:val="000000"/>
                <w:kern w:val="2"/>
                <w:sz w:val="24"/>
                <w:szCs w:val="24"/>
                <w:lang w:val="en-US" w:eastAsia="zh-CN" w:bidi="ar-SA"/>
              </w:rPr>
            </w:pPr>
          </w:p>
        </w:tc>
      </w:tr>
      <w:tr w14:paraId="0F2D71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8" w:hRule="atLeast"/>
        </w:trPr>
        <w:tc>
          <w:tcPr>
            <w:tcW w:w="3121" w:type="dxa"/>
            <w:tcBorders>
              <w:bottom w:val="single" w:color="auto" w:sz="4" w:space="0"/>
            </w:tcBorders>
            <w:noWrap w:val="0"/>
            <w:vAlign w:val="center"/>
          </w:tcPr>
          <w:p w14:paraId="42716ABD">
            <w:pPr>
              <w:spacing w:line="360" w:lineRule="auto"/>
              <w:jc w:val="center"/>
              <w:rPr>
                <w:rFonts w:hint="eastAsia" w:ascii="宋体" w:hAnsi="宋体" w:eastAsia="宋体" w:cs="宋体"/>
                <w:b w:val="0"/>
                <w:color w:val="000000"/>
                <w:kern w:val="2"/>
                <w:sz w:val="24"/>
                <w:szCs w:val="24"/>
                <w:lang w:val="en-US" w:eastAsia="zh-CN" w:bidi="ar-SA"/>
              </w:rPr>
            </w:pPr>
            <w:r>
              <w:rPr>
                <w:rFonts w:hint="eastAsia" w:ascii="宋体" w:hAnsi="宋体" w:eastAsia="宋体" w:cs="宋体"/>
                <w:color w:val="000000"/>
                <w:sz w:val="24"/>
                <w:szCs w:val="24"/>
              </w:rPr>
              <w:t>质量</w:t>
            </w:r>
            <w:r>
              <w:rPr>
                <w:rFonts w:hint="eastAsia" w:ascii="宋体" w:hAnsi="宋体" w:cs="宋体"/>
                <w:color w:val="000000"/>
                <w:sz w:val="24"/>
                <w:szCs w:val="24"/>
                <w:lang w:eastAsia="zh-CN"/>
              </w:rPr>
              <w:t>保证</w:t>
            </w:r>
          </w:p>
        </w:tc>
        <w:tc>
          <w:tcPr>
            <w:tcW w:w="6122" w:type="dxa"/>
            <w:tcBorders>
              <w:bottom w:val="single" w:color="auto" w:sz="4" w:space="0"/>
            </w:tcBorders>
            <w:noWrap w:val="0"/>
            <w:vAlign w:val="center"/>
          </w:tcPr>
          <w:p w14:paraId="3C742AE7">
            <w:pPr>
              <w:spacing w:line="360" w:lineRule="auto"/>
              <w:ind w:firstLine="1440" w:firstLineChars="600"/>
              <w:rPr>
                <w:rFonts w:hint="eastAsia" w:ascii="宋体" w:hAnsi="宋体" w:eastAsia="宋体" w:cs="宋体"/>
                <w:b w:val="0"/>
                <w:color w:val="000000"/>
                <w:kern w:val="2"/>
                <w:sz w:val="24"/>
                <w:szCs w:val="24"/>
                <w:lang w:val="en-US" w:eastAsia="zh-CN" w:bidi="ar-SA"/>
              </w:rPr>
            </w:pPr>
          </w:p>
        </w:tc>
      </w:tr>
      <w:tr w14:paraId="5ABE37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8" w:hRule="atLeast"/>
        </w:trPr>
        <w:tc>
          <w:tcPr>
            <w:tcW w:w="3121" w:type="dxa"/>
            <w:tcBorders>
              <w:bottom w:val="single" w:color="auto" w:sz="4" w:space="0"/>
            </w:tcBorders>
            <w:noWrap w:val="0"/>
            <w:vAlign w:val="center"/>
          </w:tcPr>
          <w:p w14:paraId="14952218">
            <w:pPr>
              <w:spacing w:line="360" w:lineRule="auto"/>
              <w:jc w:val="center"/>
              <w:rPr>
                <w:rFonts w:hint="eastAsia" w:ascii="宋体" w:hAnsi="宋体" w:eastAsia="宋体" w:cs="宋体"/>
                <w:b w:val="0"/>
                <w:color w:val="000000"/>
                <w:kern w:val="2"/>
                <w:sz w:val="24"/>
                <w:szCs w:val="24"/>
                <w:lang w:val="en-US" w:eastAsia="zh-CN" w:bidi="ar-SA"/>
              </w:rPr>
            </w:pPr>
            <w:r>
              <w:rPr>
                <w:rFonts w:hint="eastAsia" w:ascii="宋体" w:hAnsi="宋体" w:eastAsia="宋体" w:cs="宋体"/>
                <w:color w:val="000000"/>
                <w:sz w:val="24"/>
                <w:szCs w:val="24"/>
                <w:lang w:eastAsia="zh-CN"/>
              </w:rPr>
              <w:t>交货期</w:t>
            </w:r>
          </w:p>
        </w:tc>
        <w:tc>
          <w:tcPr>
            <w:tcW w:w="6122" w:type="dxa"/>
            <w:tcBorders>
              <w:bottom w:val="single" w:color="auto" w:sz="4" w:space="0"/>
            </w:tcBorders>
            <w:noWrap w:val="0"/>
            <w:vAlign w:val="center"/>
          </w:tcPr>
          <w:p w14:paraId="4D7801E9">
            <w:pPr>
              <w:spacing w:line="360" w:lineRule="auto"/>
              <w:ind w:firstLine="1440" w:firstLineChars="600"/>
              <w:rPr>
                <w:rFonts w:hint="eastAsia" w:ascii="宋体" w:hAnsi="宋体" w:eastAsia="宋体" w:cs="宋体"/>
                <w:b w:val="0"/>
                <w:color w:val="000000"/>
                <w:kern w:val="2"/>
                <w:sz w:val="24"/>
                <w:szCs w:val="24"/>
                <w:lang w:val="en-US" w:eastAsia="zh-CN" w:bidi="ar-SA"/>
              </w:rPr>
            </w:pPr>
          </w:p>
        </w:tc>
      </w:tr>
      <w:tr w14:paraId="7C8398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8" w:hRule="atLeast"/>
        </w:trPr>
        <w:tc>
          <w:tcPr>
            <w:tcW w:w="3121" w:type="dxa"/>
            <w:tcBorders>
              <w:bottom w:val="single" w:color="auto" w:sz="4" w:space="0"/>
            </w:tcBorders>
            <w:noWrap w:val="0"/>
            <w:vAlign w:val="center"/>
          </w:tcPr>
          <w:p w14:paraId="07B38014">
            <w:pPr>
              <w:spacing w:line="360" w:lineRule="auto"/>
              <w:jc w:val="center"/>
              <w:rPr>
                <w:rFonts w:hint="eastAsia" w:ascii="宋体" w:hAnsi="宋体" w:eastAsia="宋体" w:cs="宋体"/>
                <w:b w:val="0"/>
                <w:color w:val="000000"/>
                <w:kern w:val="2"/>
                <w:sz w:val="24"/>
                <w:szCs w:val="24"/>
                <w:lang w:val="en-US" w:eastAsia="zh-CN" w:bidi="ar-SA"/>
              </w:rPr>
            </w:pPr>
            <w:r>
              <w:rPr>
                <w:rFonts w:hint="eastAsia" w:ascii="宋体" w:hAnsi="宋体" w:eastAsia="宋体" w:cs="宋体"/>
                <w:color w:val="000000"/>
                <w:sz w:val="24"/>
                <w:szCs w:val="24"/>
                <w:lang w:eastAsia="zh-CN"/>
              </w:rPr>
              <w:t>其它</w:t>
            </w:r>
            <w:r>
              <w:rPr>
                <w:rFonts w:hint="eastAsia" w:ascii="宋体" w:hAnsi="宋体" w:eastAsia="宋体" w:cs="宋体"/>
                <w:color w:val="000000"/>
                <w:sz w:val="24"/>
                <w:szCs w:val="24"/>
              </w:rPr>
              <w:t>说明</w:t>
            </w:r>
          </w:p>
        </w:tc>
        <w:tc>
          <w:tcPr>
            <w:tcW w:w="6122" w:type="dxa"/>
            <w:tcBorders>
              <w:bottom w:val="single" w:color="auto" w:sz="4" w:space="0"/>
            </w:tcBorders>
            <w:noWrap w:val="0"/>
            <w:vAlign w:val="center"/>
          </w:tcPr>
          <w:p w14:paraId="4D695C1F">
            <w:pPr>
              <w:spacing w:line="360" w:lineRule="auto"/>
              <w:rPr>
                <w:rFonts w:hint="eastAsia" w:ascii="宋体" w:hAnsi="宋体" w:eastAsia="宋体" w:cs="宋体"/>
                <w:b w:val="0"/>
                <w:color w:val="000000"/>
                <w:kern w:val="2"/>
                <w:sz w:val="24"/>
                <w:szCs w:val="24"/>
                <w:lang w:val="en-US" w:eastAsia="zh-CN" w:bidi="ar-SA"/>
              </w:rPr>
            </w:pPr>
          </w:p>
        </w:tc>
      </w:tr>
      <w:tr w14:paraId="024480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11" w:hRule="atLeast"/>
        </w:trPr>
        <w:tc>
          <w:tcPr>
            <w:tcW w:w="9243" w:type="dxa"/>
            <w:gridSpan w:val="2"/>
            <w:tcBorders>
              <w:top w:val="single" w:color="auto" w:sz="4" w:space="0"/>
            </w:tcBorders>
            <w:noWrap w:val="0"/>
            <w:vAlign w:val="top"/>
          </w:tcPr>
          <w:p w14:paraId="5FB543AC">
            <w:pPr>
              <w:spacing w:line="360" w:lineRule="auto"/>
              <w:rPr>
                <w:rFonts w:hint="eastAsia"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备 注：</w:t>
            </w:r>
          </w:p>
        </w:tc>
      </w:tr>
    </w:tbl>
    <w:p w14:paraId="1DDF1E2C">
      <w:pPr>
        <w:spacing w:line="400" w:lineRule="exact"/>
        <w:rPr>
          <w:rFonts w:hint="eastAsia" w:ascii="宋体" w:hAnsi="宋体" w:eastAsia="宋体" w:cs="宋体"/>
          <w:b/>
          <w:bCs/>
          <w:color w:val="FF0000"/>
          <w:sz w:val="24"/>
          <w:szCs w:val="24"/>
          <w:lang w:eastAsia="zh-CN"/>
        </w:rPr>
      </w:pPr>
      <w:r>
        <w:rPr>
          <w:rFonts w:hint="eastAsia" w:ascii="宋体" w:hAnsi="宋体" w:eastAsia="宋体" w:cs="宋体"/>
          <w:b/>
          <w:bCs/>
          <w:color w:val="000000"/>
          <w:sz w:val="24"/>
          <w:szCs w:val="24"/>
          <w:lang w:eastAsia="zh-CN"/>
        </w:rPr>
        <w:t>注：此表的总计报价应含产品价款、系统集成、软件、包装、一切税费（包括增值税等）、运费、保险费、线材及辅材、仓储费、安装、调试、验收、培训费、资料、质保期内和免费上门服务期内等的全部费用。</w:t>
      </w:r>
    </w:p>
    <w:p w14:paraId="269FE928">
      <w:pPr>
        <w:spacing w:line="400" w:lineRule="exact"/>
        <w:ind w:firstLine="241" w:firstLineChars="100"/>
        <w:rPr>
          <w:rFonts w:hint="default" w:ascii="宋体" w:hAnsi="宋体" w:eastAsia="宋体" w:cs="宋体"/>
          <w:b/>
          <w:bCs/>
          <w:color w:val="000000"/>
          <w:sz w:val="24"/>
          <w:szCs w:val="24"/>
          <w:lang w:val="en-US" w:eastAsia="zh-CN"/>
        </w:rPr>
      </w:pPr>
    </w:p>
    <w:p w14:paraId="6FC7EA08">
      <w:pPr>
        <w:spacing w:line="400" w:lineRule="exact"/>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（盖单位章）</w:t>
      </w:r>
    </w:p>
    <w:p w14:paraId="5F239940">
      <w:pPr>
        <w:spacing w:line="360" w:lineRule="auto"/>
        <w:ind w:firstLine="480" w:firstLineChars="200"/>
        <w:rPr>
          <w:rFonts w:hint="eastAsia" w:ascii="宋体" w:hAnsi="宋体" w:eastAsia="宋体" w:cs="宋体"/>
          <w:color w:val="000000"/>
          <w:sz w:val="24"/>
          <w:szCs w:val="24"/>
          <w:lang w:eastAsia="zh-CN"/>
        </w:rPr>
      </w:pPr>
    </w:p>
    <w:p w14:paraId="41089B4B">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法定代表人：</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（签字或盖章）</w:t>
      </w:r>
    </w:p>
    <w:p w14:paraId="5FC46AB8">
      <w:pPr>
        <w:spacing w:line="360" w:lineRule="auto"/>
        <w:ind w:firstLine="480" w:firstLineChars="200"/>
        <w:rPr>
          <w:rFonts w:hint="eastAsia" w:ascii="宋体" w:hAnsi="宋体" w:eastAsia="宋体" w:cs="宋体"/>
          <w:color w:val="000000"/>
          <w:sz w:val="24"/>
          <w:szCs w:val="24"/>
          <w:lang w:eastAsia="zh-CN"/>
        </w:rPr>
      </w:pPr>
    </w:p>
    <w:p w14:paraId="70BC9002">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日期：       年    月     日</w:t>
      </w:r>
    </w:p>
    <w:p w14:paraId="2938256C">
      <w:pPr>
        <w:spacing w:line="360" w:lineRule="auto"/>
        <w:ind w:firstLine="420" w:firstLineChars="200"/>
        <w:rPr>
          <w:rFonts w:hint="eastAsia" w:ascii="宋体" w:hAnsi="宋体" w:eastAsia="宋体" w:cs="宋体"/>
          <w:color w:val="000000"/>
          <w:lang w:eastAsia="zh-CN"/>
        </w:rPr>
      </w:pPr>
    </w:p>
    <w:p w14:paraId="37384451">
      <w:pPr>
        <w:autoSpaceDE w:val="0"/>
        <w:autoSpaceDN w:val="0"/>
        <w:adjustRightInd w:val="0"/>
        <w:spacing w:line="360" w:lineRule="auto"/>
        <w:jc w:val="center"/>
        <w:outlineLvl w:val="1"/>
        <w:rPr>
          <w:rFonts w:hint="eastAsia" w:ascii="宋体" w:hAnsi="宋体" w:eastAsia="宋体" w:cs="宋体"/>
          <w:b/>
          <w:color w:val="000000"/>
          <w:sz w:val="32"/>
          <w:szCs w:val="32"/>
          <w:lang w:eastAsia="zh-CN"/>
        </w:rPr>
      </w:pPr>
      <w:bookmarkStart w:id="200" w:name="_Toc9910"/>
      <w:bookmarkStart w:id="201" w:name="_Toc18394"/>
    </w:p>
    <w:p w14:paraId="2AC82FA1">
      <w:pPr>
        <w:autoSpaceDE w:val="0"/>
        <w:autoSpaceDN w:val="0"/>
        <w:adjustRightInd w:val="0"/>
        <w:spacing w:line="360" w:lineRule="auto"/>
        <w:jc w:val="center"/>
        <w:outlineLvl w:val="1"/>
        <w:rPr>
          <w:rFonts w:hint="eastAsia" w:ascii="宋体" w:hAnsi="宋体" w:eastAsia="宋体" w:cs="宋体"/>
          <w:b/>
          <w:color w:val="000000"/>
          <w:sz w:val="32"/>
          <w:szCs w:val="32"/>
          <w:lang w:eastAsia="zh-CN"/>
        </w:rPr>
      </w:pPr>
    </w:p>
    <w:p w14:paraId="7B0F0FF6">
      <w:pPr>
        <w:autoSpaceDE w:val="0"/>
        <w:autoSpaceDN w:val="0"/>
        <w:adjustRightInd w:val="0"/>
        <w:spacing w:line="360" w:lineRule="auto"/>
        <w:jc w:val="center"/>
        <w:outlineLvl w:val="1"/>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lang w:eastAsia="zh-CN"/>
        </w:rPr>
        <w:t>二、磋商响应承诺函</w:t>
      </w:r>
      <w:bookmarkEnd w:id="200"/>
      <w:bookmarkEnd w:id="201"/>
    </w:p>
    <w:p w14:paraId="0D8A0D7B">
      <w:pPr>
        <w:autoSpaceDE w:val="0"/>
        <w:autoSpaceDN w:val="0"/>
        <w:adjustRightInd w:val="0"/>
        <w:spacing w:line="360" w:lineRule="auto"/>
        <w:rPr>
          <w:rFonts w:hint="eastAsia" w:ascii="宋体" w:hAnsi="宋体" w:eastAsia="宋体" w:cs="宋体"/>
          <w:b w:val="0"/>
          <w:bCs/>
          <w:color w:val="000000"/>
          <w:sz w:val="24"/>
          <w:szCs w:val="24"/>
          <w:lang w:eastAsia="zh-CN"/>
        </w:rPr>
      </w:pPr>
      <w:r>
        <w:rPr>
          <w:rFonts w:hint="eastAsia" w:ascii="宋体" w:hAnsi="宋体" w:cs="宋体"/>
          <w:b/>
          <w:bCs w:val="0"/>
          <w:i w:val="0"/>
          <w:iCs w:val="0"/>
          <w:color w:val="000000"/>
          <w:sz w:val="24"/>
          <w:szCs w:val="24"/>
          <w:u w:val="single"/>
          <w:lang w:eastAsia="zh-CN"/>
        </w:rPr>
        <w:t>西畴县职业高级中学</w:t>
      </w:r>
      <w:r>
        <w:rPr>
          <w:rFonts w:hint="eastAsia" w:ascii="宋体" w:hAnsi="宋体" w:eastAsia="宋体" w:cs="宋体"/>
          <w:b/>
          <w:bCs w:val="0"/>
          <w:i w:val="0"/>
          <w:iCs w:val="0"/>
          <w:color w:val="000000"/>
          <w:sz w:val="24"/>
          <w:szCs w:val="24"/>
          <w:u w:val="single"/>
          <w:lang w:eastAsia="zh-CN"/>
        </w:rPr>
        <w:t>：</w:t>
      </w:r>
    </w:p>
    <w:p w14:paraId="75B80C5A">
      <w:pPr>
        <w:autoSpaceDE w:val="0"/>
        <w:autoSpaceDN w:val="0"/>
        <w:adjustRightInd w:val="0"/>
        <w:spacing w:line="360" w:lineRule="auto"/>
        <w:ind w:left="240" w:hanging="240" w:hangingChars="100"/>
        <w:rPr>
          <w:rFonts w:hint="eastAsia" w:ascii="宋体" w:hAnsi="宋体" w:eastAsia="宋体" w:cs="宋体"/>
          <w:b/>
          <w:color w:val="000000"/>
          <w:sz w:val="24"/>
          <w:szCs w:val="24"/>
          <w:u w:val="single"/>
          <w:lang w:eastAsia="zh-CN"/>
        </w:rPr>
      </w:pPr>
      <w:r>
        <w:rPr>
          <w:rFonts w:hint="eastAsia" w:ascii="宋体" w:hAnsi="宋体" w:eastAsia="宋体" w:cs="宋体"/>
          <w:bCs/>
          <w:color w:val="000000"/>
          <w:sz w:val="24"/>
          <w:szCs w:val="24"/>
          <w:lang w:eastAsia="zh-CN"/>
        </w:rPr>
        <w:t xml:space="preserve">    1、按照已收到的</w:t>
      </w:r>
      <w:r>
        <w:rPr>
          <w:rFonts w:hint="eastAsia" w:ascii="宋体" w:hAnsi="宋体" w:cs="宋体"/>
          <w:bCs/>
          <w:color w:val="000000"/>
          <w:sz w:val="24"/>
          <w:szCs w:val="24"/>
          <w:lang w:eastAsia="zh-CN"/>
        </w:rPr>
        <w:t>（项目名称）（项目编号）</w:t>
      </w:r>
      <w:r>
        <w:rPr>
          <w:rFonts w:hint="eastAsia" w:ascii="宋体" w:hAnsi="宋体" w:eastAsia="宋体" w:cs="宋体"/>
          <w:bCs/>
          <w:color w:val="000000"/>
          <w:sz w:val="24"/>
          <w:szCs w:val="24"/>
          <w:lang w:eastAsia="zh-CN"/>
        </w:rPr>
        <w:t>磋商文件要求，经我单位认真研究磋商文件中的供应商须知、合同条款、技术规范和其它有关要求后，我方愿按上述合同条款、技术规范进行磋商。我方完全接受本次磋商的所有要求，并承诺在成交后履行我方的全部义务。我方的最终报价为总承包价，保证不以任何理由增加报价。</w:t>
      </w:r>
    </w:p>
    <w:p w14:paraId="7F378F59">
      <w:pPr>
        <w:autoSpaceDE w:val="0"/>
        <w:autoSpaceDN w:val="0"/>
        <w:adjustRightInd w:val="0"/>
        <w:spacing w:line="360" w:lineRule="auto"/>
        <w:ind w:firstLine="480"/>
        <w:rPr>
          <w:rFonts w:hint="eastAsia" w:ascii="宋体" w:hAnsi="宋体" w:eastAsia="宋体" w:cs="宋体"/>
          <w:b/>
          <w:color w:val="000000"/>
          <w:sz w:val="24"/>
          <w:szCs w:val="24"/>
          <w:lang w:eastAsia="zh-CN"/>
        </w:rPr>
      </w:pPr>
      <w:r>
        <w:rPr>
          <w:rFonts w:hint="eastAsia" w:ascii="宋体" w:hAnsi="宋体" w:eastAsia="宋体" w:cs="宋体"/>
          <w:bCs/>
          <w:color w:val="000000"/>
          <w:sz w:val="24"/>
          <w:szCs w:val="24"/>
          <w:lang w:eastAsia="zh-CN"/>
        </w:rPr>
        <w:t>2、一旦我方成交，我方保证</w:t>
      </w:r>
      <w:r>
        <w:rPr>
          <w:rFonts w:hint="eastAsia" w:ascii="宋体" w:hAnsi="宋体" w:eastAsia="宋体" w:cs="宋体"/>
          <w:color w:val="000000"/>
          <w:sz w:val="24"/>
          <w:szCs w:val="24"/>
          <w:lang w:eastAsia="zh-CN"/>
        </w:rPr>
        <w:t>自合同生效之日起</w:t>
      </w:r>
      <w:r>
        <w:rPr>
          <w:rFonts w:hint="eastAsia" w:ascii="宋体" w:hAnsi="宋体" w:eastAsia="宋体" w:cs="宋体"/>
          <w:color w:val="000000"/>
          <w:sz w:val="24"/>
          <w:szCs w:val="24"/>
          <w:u w:val="single"/>
          <w:lang w:eastAsia="zh-CN"/>
        </w:rPr>
        <w:t xml:space="preserve"> </w:t>
      </w:r>
      <w:r>
        <w:rPr>
          <w:rFonts w:hint="eastAsia" w:ascii="宋体" w:hAnsi="宋体" w:cs="宋体"/>
          <w:color w:val="000000"/>
          <w:sz w:val="24"/>
          <w:szCs w:val="24"/>
          <w:highlight w:val="none"/>
          <w:u w:val="single"/>
          <w:lang w:eastAsia="zh-CN"/>
        </w:rPr>
        <w:t>（</w:t>
      </w:r>
      <w:r>
        <w:rPr>
          <w:rFonts w:hint="eastAsia" w:ascii="宋体" w:hAnsi="宋体" w:cs="宋体"/>
          <w:color w:val="000000"/>
          <w:sz w:val="24"/>
          <w:szCs w:val="24"/>
          <w:highlight w:val="none"/>
          <w:u w:val="single"/>
          <w:lang w:val="en-US" w:eastAsia="zh-CN"/>
        </w:rPr>
        <w:t>交货时间</w:t>
      </w:r>
      <w:r>
        <w:rPr>
          <w:rFonts w:hint="eastAsia" w:ascii="宋体" w:hAnsi="宋体" w:cs="宋体"/>
          <w:color w:val="000000"/>
          <w:sz w:val="24"/>
          <w:szCs w:val="24"/>
          <w:highlight w:val="none"/>
          <w:u w:val="single"/>
          <w:lang w:eastAsia="zh-CN"/>
        </w:rPr>
        <w:t>）</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完成</w:t>
      </w:r>
      <w:r>
        <w:rPr>
          <w:rFonts w:hint="eastAsia" w:ascii="宋体" w:hAnsi="宋体" w:eastAsia="宋体" w:cs="宋体"/>
          <w:color w:val="000000"/>
          <w:sz w:val="24"/>
          <w:szCs w:val="24"/>
          <w:lang w:eastAsia="zh-CN"/>
        </w:rPr>
        <w:t>供货并验收合格。</w:t>
      </w:r>
    </w:p>
    <w:p w14:paraId="77F99943">
      <w:pPr>
        <w:autoSpaceDE w:val="0"/>
        <w:autoSpaceDN w:val="0"/>
        <w:adjustRightInd w:val="0"/>
        <w:spacing w:line="360" w:lineRule="auto"/>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3、我方同意所递交的响应文件在“供应商须知”规定的磋商有效期内有效，在此期间内我方的磋商如能成交，我方将受此约束。</w:t>
      </w:r>
    </w:p>
    <w:p w14:paraId="7F88799A">
      <w:pPr>
        <w:autoSpaceDE w:val="0"/>
        <w:autoSpaceDN w:val="0"/>
        <w:adjustRightInd w:val="0"/>
        <w:spacing w:line="360" w:lineRule="auto"/>
        <w:ind w:firstLine="480" w:firstLineChars="200"/>
        <w:outlineLvl w:val="1"/>
        <w:rPr>
          <w:rFonts w:hint="eastAsia" w:ascii="宋体" w:hAnsi="宋体" w:eastAsia="宋体" w:cs="宋体"/>
          <w:bCs/>
          <w:color w:val="000000"/>
          <w:sz w:val="24"/>
          <w:szCs w:val="24"/>
          <w:lang w:eastAsia="zh-CN"/>
        </w:rPr>
      </w:pPr>
      <w:bookmarkStart w:id="202" w:name="_Toc27090"/>
      <w:bookmarkStart w:id="203" w:name="_Toc15441"/>
      <w:bookmarkStart w:id="204" w:name="_Toc28911"/>
      <w:bookmarkStart w:id="205" w:name="_Toc19699"/>
      <w:bookmarkStart w:id="206" w:name="_Toc16237"/>
      <w:r>
        <w:rPr>
          <w:rFonts w:hint="eastAsia" w:ascii="宋体" w:hAnsi="宋体" w:cs="宋体"/>
          <w:bCs/>
          <w:color w:val="000000"/>
          <w:sz w:val="24"/>
          <w:szCs w:val="24"/>
          <w:lang w:val="en-US" w:eastAsia="zh-CN"/>
        </w:rPr>
        <w:t>4</w:t>
      </w:r>
      <w:r>
        <w:rPr>
          <w:rFonts w:hint="eastAsia" w:ascii="宋体" w:hAnsi="宋体" w:eastAsia="宋体" w:cs="宋体"/>
          <w:bCs/>
          <w:color w:val="000000"/>
          <w:sz w:val="24"/>
          <w:szCs w:val="24"/>
          <w:lang w:eastAsia="zh-CN"/>
        </w:rPr>
        <w:t>、如我方成交：</w:t>
      </w:r>
      <w:bookmarkEnd w:id="202"/>
      <w:bookmarkEnd w:id="203"/>
      <w:bookmarkEnd w:id="204"/>
      <w:bookmarkEnd w:id="205"/>
      <w:bookmarkEnd w:id="206"/>
    </w:p>
    <w:p w14:paraId="4788F48F">
      <w:pPr>
        <w:autoSpaceDE w:val="0"/>
        <w:autoSpaceDN w:val="0"/>
        <w:adjustRightInd w:val="0"/>
        <w:spacing w:line="360" w:lineRule="auto"/>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（1）我方承诺在收到成交通知书后，在成交通知书规定的期限内与你方签订合同。</w:t>
      </w:r>
    </w:p>
    <w:p w14:paraId="3DA8523B">
      <w:pPr>
        <w:autoSpaceDE w:val="0"/>
        <w:autoSpaceDN w:val="0"/>
        <w:adjustRightInd w:val="0"/>
        <w:spacing w:line="360" w:lineRule="auto"/>
        <w:ind w:firstLine="480" w:firstLineChars="200"/>
        <w:rPr>
          <w:rFonts w:hint="eastAsia" w:ascii="宋体" w:hAnsi="宋体" w:eastAsia="宋体" w:cs="宋体"/>
          <w:bCs/>
          <w:color w:val="000000"/>
          <w:sz w:val="24"/>
          <w:szCs w:val="24"/>
          <w:lang w:eastAsia="zh-CN"/>
        </w:rPr>
      </w:pPr>
      <w:bookmarkStart w:id="207" w:name="_Toc12789"/>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2</w:t>
      </w:r>
      <w:r>
        <w:rPr>
          <w:rFonts w:hint="eastAsia" w:ascii="宋体" w:hAnsi="宋体" w:eastAsia="宋体" w:cs="宋体"/>
          <w:bCs/>
          <w:color w:val="000000"/>
          <w:sz w:val="24"/>
          <w:szCs w:val="24"/>
          <w:lang w:eastAsia="zh-CN"/>
        </w:rPr>
        <w:t>）我方承诺在合同约定的期限内完成全部合同内容。</w:t>
      </w:r>
      <w:bookmarkEnd w:id="207"/>
    </w:p>
    <w:p w14:paraId="2F6DFAE4">
      <w:pPr>
        <w:autoSpaceDE w:val="0"/>
        <w:autoSpaceDN w:val="0"/>
        <w:adjustRightInd w:val="0"/>
        <w:spacing w:line="360" w:lineRule="auto"/>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3</w:t>
      </w:r>
      <w:r>
        <w:rPr>
          <w:rFonts w:hint="eastAsia" w:ascii="宋体" w:hAnsi="宋体" w:eastAsia="宋体" w:cs="宋体"/>
          <w:bCs/>
          <w:color w:val="000000"/>
          <w:sz w:val="24"/>
          <w:szCs w:val="24"/>
          <w:lang w:eastAsia="zh-CN"/>
        </w:rPr>
        <w:t>）我方承诺在领取《中标通知书》时向采购代理机构支付招标代理服务费。</w:t>
      </w:r>
    </w:p>
    <w:p w14:paraId="15D62B3A">
      <w:pPr>
        <w:autoSpaceDE w:val="0"/>
        <w:autoSpaceDN w:val="0"/>
        <w:adjustRightInd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    </w:t>
      </w:r>
      <w:r>
        <w:rPr>
          <w:rFonts w:hint="eastAsia" w:ascii="宋体" w:hAnsi="宋体" w:cs="宋体"/>
          <w:bCs/>
          <w:color w:val="000000"/>
          <w:sz w:val="24"/>
          <w:szCs w:val="24"/>
          <w:lang w:val="en-US" w:eastAsia="zh-CN"/>
        </w:rPr>
        <w:t>5</w:t>
      </w:r>
      <w:r>
        <w:rPr>
          <w:rFonts w:hint="eastAsia" w:ascii="宋体" w:hAnsi="宋体" w:eastAsia="宋体" w:cs="宋体"/>
          <w:bCs/>
          <w:color w:val="000000"/>
          <w:sz w:val="24"/>
          <w:szCs w:val="24"/>
          <w:lang w:eastAsia="zh-CN"/>
        </w:rPr>
        <w:t>、我方郑重声明：所递交的响应文件及有关资料内容完整、真实和准确。</w:t>
      </w:r>
    </w:p>
    <w:p w14:paraId="393808C6">
      <w:pPr>
        <w:autoSpaceDE w:val="0"/>
        <w:autoSpaceDN w:val="0"/>
        <w:adjustRightInd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    </w:t>
      </w:r>
      <w:r>
        <w:rPr>
          <w:rFonts w:hint="eastAsia" w:ascii="宋体" w:hAnsi="宋体" w:cs="宋体"/>
          <w:bCs/>
          <w:color w:val="000000"/>
          <w:sz w:val="24"/>
          <w:szCs w:val="24"/>
          <w:lang w:val="en-US" w:eastAsia="zh-CN"/>
        </w:rPr>
        <w:t>6</w:t>
      </w:r>
      <w:r>
        <w:rPr>
          <w:rFonts w:hint="eastAsia" w:ascii="宋体" w:hAnsi="宋体" w:eastAsia="宋体" w:cs="宋体"/>
          <w:bCs/>
          <w:color w:val="000000"/>
          <w:sz w:val="24"/>
          <w:szCs w:val="24"/>
          <w:lang w:eastAsia="zh-CN"/>
        </w:rPr>
        <w:t>、除非另外达成协议并生效，否则，成交通知书和本响应文件将构成约束双方合同的组成部分。</w:t>
      </w:r>
    </w:p>
    <w:p w14:paraId="5B0B0E22">
      <w:pPr>
        <w:autoSpaceDE w:val="0"/>
        <w:autoSpaceDN w:val="0"/>
        <w:adjustRightInd w:val="0"/>
        <w:spacing w:line="360" w:lineRule="auto"/>
        <w:rPr>
          <w:rFonts w:hint="eastAsia" w:ascii="宋体" w:hAnsi="宋体" w:eastAsia="宋体" w:cs="宋体"/>
          <w:bCs/>
          <w:color w:val="000000"/>
          <w:sz w:val="24"/>
          <w:szCs w:val="24"/>
          <w:lang w:eastAsia="zh-CN"/>
        </w:rPr>
      </w:pPr>
    </w:p>
    <w:p w14:paraId="3FB073F7">
      <w:pPr>
        <w:autoSpaceDE w:val="0"/>
        <w:autoSpaceDN w:val="0"/>
        <w:adjustRightInd w:val="0"/>
        <w:spacing w:line="360" w:lineRule="auto"/>
        <w:rPr>
          <w:rFonts w:hint="eastAsia" w:ascii="宋体" w:hAnsi="宋体" w:eastAsia="宋体" w:cs="宋体"/>
          <w:bCs/>
          <w:color w:val="000000"/>
          <w:sz w:val="24"/>
          <w:szCs w:val="24"/>
          <w:lang w:eastAsia="zh-CN"/>
        </w:rPr>
      </w:pPr>
    </w:p>
    <w:p w14:paraId="50277792">
      <w:pPr>
        <w:autoSpaceDE w:val="0"/>
        <w:autoSpaceDN w:val="0"/>
        <w:adjustRightInd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                           供应商：</w:t>
      </w:r>
      <w:r>
        <w:rPr>
          <w:rFonts w:hint="eastAsia" w:ascii="宋体" w:hAnsi="宋体" w:eastAsia="宋体" w:cs="宋体"/>
          <w:color w:val="000000"/>
          <w:sz w:val="24"/>
          <w:szCs w:val="24"/>
          <w:u w:val="single"/>
          <w:lang w:eastAsia="zh-CN"/>
        </w:rPr>
        <w:t xml:space="preserve">                   </w:t>
      </w:r>
      <w:r>
        <w:rPr>
          <w:rFonts w:hint="eastAsia" w:ascii="宋体" w:hAnsi="宋体" w:eastAsia="宋体" w:cs="宋体"/>
          <w:bCs/>
          <w:color w:val="000000"/>
          <w:sz w:val="24"/>
          <w:szCs w:val="24"/>
          <w:lang w:eastAsia="zh-CN"/>
        </w:rPr>
        <w:t xml:space="preserve">（盖单位章）              </w:t>
      </w:r>
    </w:p>
    <w:p w14:paraId="78B1651C">
      <w:pPr>
        <w:autoSpaceDE w:val="0"/>
        <w:autoSpaceDN w:val="0"/>
        <w:adjustRightInd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                           法定代表人或其委托代理人：</w:t>
      </w:r>
      <w:r>
        <w:rPr>
          <w:rFonts w:hint="eastAsia" w:ascii="宋体" w:hAnsi="宋体" w:eastAsia="宋体" w:cs="宋体"/>
          <w:color w:val="000000"/>
          <w:sz w:val="24"/>
          <w:szCs w:val="24"/>
          <w:u w:val="single"/>
          <w:lang w:eastAsia="zh-CN"/>
        </w:rPr>
        <w:t xml:space="preserve">          </w:t>
      </w:r>
      <w:r>
        <w:rPr>
          <w:rFonts w:hint="eastAsia" w:ascii="宋体" w:hAnsi="宋体" w:eastAsia="宋体" w:cs="宋体"/>
          <w:bCs/>
          <w:color w:val="000000"/>
          <w:sz w:val="24"/>
          <w:szCs w:val="24"/>
          <w:lang w:eastAsia="zh-CN"/>
        </w:rPr>
        <w:t xml:space="preserve">（签字或盖章） </w:t>
      </w:r>
    </w:p>
    <w:p w14:paraId="3676A7B6">
      <w:pPr>
        <w:autoSpaceDE w:val="0"/>
        <w:autoSpaceDN w:val="0"/>
        <w:adjustRightInd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                           单位地址：</w:t>
      </w:r>
      <w:r>
        <w:rPr>
          <w:rFonts w:hint="eastAsia" w:ascii="宋体" w:hAnsi="宋体" w:eastAsia="宋体" w:cs="宋体"/>
          <w:color w:val="000000"/>
          <w:sz w:val="24"/>
          <w:szCs w:val="24"/>
          <w:u w:val="single"/>
          <w:lang w:eastAsia="zh-CN"/>
        </w:rPr>
        <w:t xml:space="preserve">                   </w:t>
      </w:r>
    </w:p>
    <w:p w14:paraId="670D6307">
      <w:pPr>
        <w:autoSpaceDE w:val="0"/>
        <w:autoSpaceDN w:val="0"/>
        <w:adjustRightInd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                           电话：</w:t>
      </w:r>
      <w:r>
        <w:rPr>
          <w:rFonts w:hint="eastAsia" w:ascii="宋体" w:hAnsi="宋体" w:eastAsia="宋体" w:cs="宋体"/>
          <w:color w:val="000000"/>
          <w:sz w:val="24"/>
          <w:szCs w:val="24"/>
          <w:u w:val="single"/>
          <w:lang w:eastAsia="zh-CN"/>
        </w:rPr>
        <w:t xml:space="preserve">           </w:t>
      </w:r>
      <w:r>
        <w:rPr>
          <w:rFonts w:hint="eastAsia" w:ascii="宋体" w:hAnsi="宋体" w:eastAsia="宋体" w:cs="宋体"/>
          <w:bCs/>
          <w:color w:val="000000"/>
          <w:sz w:val="24"/>
          <w:szCs w:val="24"/>
          <w:lang w:eastAsia="zh-CN"/>
        </w:rPr>
        <w:t xml:space="preserve"> 传真：</w:t>
      </w:r>
      <w:r>
        <w:rPr>
          <w:rFonts w:hint="eastAsia" w:ascii="宋体" w:hAnsi="宋体" w:eastAsia="宋体" w:cs="宋体"/>
          <w:color w:val="000000"/>
          <w:sz w:val="24"/>
          <w:szCs w:val="24"/>
          <w:u w:val="single"/>
          <w:lang w:eastAsia="zh-CN"/>
        </w:rPr>
        <w:t xml:space="preserve">         </w:t>
      </w:r>
    </w:p>
    <w:p w14:paraId="48BF263E">
      <w:pPr>
        <w:autoSpaceDE w:val="0"/>
        <w:autoSpaceDN w:val="0"/>
        <w:adjustRightInd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                           日期：_______年_______月_______日</w:t>
      </w:r>
    </w:p>
    <w:p w14:paraId="2B35AE77">
      <w:pPr>
        <w:pStyle w:val="31"/>
        <w:rPr>
          <w:rFonts w:hint="eastAsia" w:ascii="宋体" w:hAnsi="宋体" w:eastAsia="宋体" w:cs="宋体"/>
          <w:bCs/>
          <w:color w:val="000000"/>
          <w:lang w:eastAsia="zh-CN"/>
        </w:rPr>
      </w:pPr>
    </w:p>
    <w:p w14:paraId="15D2BDC2">
      <w:pPr>
        <w:rPr>
          <w:rFonts w:hint="eastAsia" w:ascii="宋体" w:hAnsi="宋体" w:eastAsia="宋体" w:cs="宋体"/>
          <w:bCs/>
          <w:color w:val="000000"/>
          <w:lang w:eastAsia="zh-CN"/>
        </w:rPr>
      </w:pPr>
    </w:p>
    <w:p w14:paraId="458979FD">
      <w:pPr>
        <w:pStyle w:val="23"/>
        <w:rPr>
          <w:rFonts w:hint="eastAsia" w:ascii="宋体" w:hAnsi="宋体" w:eastAsia="宋体" w:cs="宋体"/>
          <w:bCs/>
          <w:color w:val="000000"/>
          <w:lang w:eastAsia="zh-CN"/>
        </w:rPr>
      </w:pPr>
    </w:p>
    <w:p w14:paraId="30292296">
      <w:pPr>
        <w:pStyle w:val="23"/>
        <w:rPr>
          <w:rFonts w:hint="eastAsia" w:ascii="宋体" w:hAnsi="宋体" w:eastAsia="宋体" w:cs="宋体"/>
          <w:bCs/>
          <w:color w:val="000000"/>
          <w:lang w:eastAsia="zh-CN"/>
        </w:rPr>
      </w:pPr>
    </w:p>
    <w:p w14:paraId="2A236803">
      <w:pPr>
        <w:spacing w:line="400" w:lineRule="exact"/>
        <w:jc w:val="center"/>
        <w:rPr>
          <w:rFonts w:hint="eastAsia" w:ascii="宋体" w:hAnsi="宋体" w:eastAsia="宋体" w:cs="宋体"/>
          <w:b/>
          <w:color w:val="000000"/>
          <w:sz w:val="28"/>
          <w:szCs w:val="28"/>
          <w:lang w:eastAsia="zh-CN"/>
        </w:rPr>
      </w:pPr>
    </w:p>
    <w:p w14:paraId="54F5F8D4">
      <w:pPr>
        <w:spacing w:line="400" w:lineRule="exact"/>
        <w:jc w:val="center"/>
        <w:outlineLvl w:val="1"/>
        <w:rPr>
          <w:rFonts w:hint="eastAsia" w:ascii="宋体" w:hAnsi="宋体" w:eastAsia="宋体" w:cs="宋体"/>
          <w:b/>
          <w:color w:val="000000"/>
          <w:sz w:val="32"/>
          <w:szCs w:val="32"/>
          <w:lang w:eastAsia="zh-CN"/>
        </w:rPr>
      </w:pPr>
      <w:bookmarkStart w:id="208" w:name="_Toc17174"/>
    </w:p>
    <w:p w14:paraId="20AA9520">
      <w:pPr>
        <w:spacing w:line="400" w:lineRule="exact"/>
        <w:jc w:val="center"/>
        <w:outlineLvl w:val="1"/>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lang w:eastAsia="zh-CN"/>
        </w:rPr>
        <w:t>三、法定代表人身份证明书或法定代表人授权书</w:t>
      </w:r>
      <w:bookmarkEnd w:id="208"/>
    </w:p>
    <w:p w14:paraId="6BF80E81">
      <w:pPr>
        <w:spacing w:line="400" w:lineRule="exact"/>
        <w:jc w:val="center"/>
        <w:rPr>
          <w:rFonts w:hint="eastAsia" w:ascii="宋体" w:hAnsi="宋体" w:eastAsia="宋体" w:cs="宋体"/>
          <w:b/>
          <w:color w:val="000000"/>
          <w:sz w:val="28"/>
          <w:szCs w:val="28"/>
          <w:lang w:eastAsia="zh-CN"/>
        </w:rPr>
      </w:pPr>
    </w:p>
    <w:p w14:paraId="3DA654E4">
      <w:pPr>
        <w:spacing w:line="400" w:lineRule="exact"/>
        <w:jc w:val="center"/>
        <w:outlineLvl w:val="4"/>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lang w:eastAsia="zh-CN"/>
        </w:rPr>
        <w:t>（一）法定代表人身份证明书</w:t>
      </w:r>
    </w:p>
    <w:p w14:paraId="40CCE14A">
      <w:pPr>
        <w:snapToGrid w:val="0"/>
        <w:spacing w:line="450" w:lineRule="exact"/>
        <w:rPr>
          <w:rFonts w:hint="eastAsia" w:ascii="宋体" w:hAnsi="宋体" w:eastAsia="宋体" w:cs="宋体"/>
          <w:b/>
          <w:color w:val="000000"/>
          <w:lang w:eastAsia="zh-CN"/>
        </w:rPr>
      </w:pPr>
    </w:p>
    <w:p w14:paraId="69C751E9">
      <w:pPr>
        <w:snapToGrid w:val="0"/>
        <w:spacing w:line="560" w:lineRule="exact"/>
        <w:ind w:left="1"/>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单位名称：</w:t>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p>
    <w:p w14:paraId="1B9DC927">
      <w:pPr>
        <w:snapToGrid w:val="0"/>
        <w:spacing w:line="56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单位性质：</w:t>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p>
    <w:p w14:paraId="26206A11">
      <w:pPr>
        <w:snapToGrid w:val="0"/>
        <w:spacing w:line="56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地    址：</w:t>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p>
    <w:p w14:paraId="33938FAD">
      <w:pPr>
        <w:snapToGrid w:val="0"/>
        <w:spacing w:line="5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成立时间：</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年</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月</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日</w:t>
      </w:r>
    </w:p>
    <w:p w14:paraId="085884FA">
      <w:pPr>
        <w:snapToGrid w:val="0"/>
        <w:spacing w:line="56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经营期限：</w:t>
      </w:r>
      <w:r>
        <w:rPr>
          <w:rFonts w:hint="eastAsia" w:ascii="宋体" w:hAnsi="宋体" w:eastAsia="宋体" w:cs="宋体"/>
          <w:color w:val="000000"/>
          <w:sz w:val="24"/>
          <w:szCs w:val="24"/>
          <w:u w:val="single"/>
          <w:lang w:eastAsia="zh-CN"/>
        </w:rPr>
        <w:t xml:space="preserve">                                  </w:t>
      </w:r>
    </w:p>
    <w:p w14:paraId="0FFCF9F2">
      <w:pPr>
        <w:snapToGrid w:val="0"/>
        <w:spacing w:line="560" w:lineRule="exact"/>
        <w:rPr>
          <w:rFonts w:hint="eastAsia" w:ascii="宋体" w:hAnsi="宋体" w:eastAsia="宋体" w:cs="宋体"/>
          <w:color w:val="000000"/>
          <w:sz w:val="24"/>
          <w:szCs w:val="24"/>
          <w:lang w:eastAsia="zh-CN"/>
        </w:rPr>
      </w:pPr>
    </w:p>
    <w:p w14:paraId="7955C4EE">
      <w:pPr>
        <w:snapToGrid w:val="0"/>
        <w:spacing w:line="56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姓    名：</w:t>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lang w:eastAsia="zh-CN"/>
        </w:rPr>
        <w:t>性别：</w:t>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lang w:eastAsia="zh-CN"/>
        </w:rPr>
        <w:t>年龄：</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职务：</w:t>
      </w:r>
      <w:r>
        <w:rPr>
          <w:rFonts w:hint="eastAsia" w:ascii="宋体" w:hAnsi="宋体" w:eastAsia="宋体" w:cs="宋体"/>
          <w:color w:val="000000"/>
          <w:sz w:val="24"/>
          <w:szCs w:val="24"/>
          <w:u w:val="single"/>
          <w:lang w:eastAsia="zh-CN"/>
        </w:rPr>
        <w:tab/>
      </w:r>
      <w:r>
        <w:rPr>
          <w:rFonts w:hint="eastAsia" w:ascii="宋体" w:hAnsi="宋体" w:eastAsia="宋体" w:cs="宋体"/>
          <w:color w:val="000000"/>
          <w:sz w:val="24"/>
          <w:szCs w:val="24"/>
          <w:u w:val="single"/>
          <w:lang w:eastAsia="zh-CN"/>
        </w:rPr>
        <w:tab/>
      </w:r>
    </w:p>
    <w:p w14:paraId="348CA8CB">
      <w:pPr>
        <w:snapToGrid w:val="0"/>
        <w:spacing w:line="560" w:lineRule="exact"/>
        <w:rPr>
          <w:rFonts w:hint="eastAsia" w:ascii="宋体" w:hAnsi="宋体" w:eastAsia="宋体" w:cs="宋体"/>
          <w:color w:val="000000"/>
          <w:sz w:val="24"/>
          <w:szCs w:val="24"/>
          <w:lang w:eastAsia="zh-CN"/>
        </w:rPr>
      </w:pPr>
    </w:p>
    <w:p w14:paraId="04793295">
      <w:pPr>
        <w:snapToGrid w:val="0"/>
        <w:spacing w:line="5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系</w:t>
      </w:r>
      <w:r>
        <w:rPr>
          <w:rFonts w:hint="eastAsia" w:ascii="宋体" w:hAnsi="宋体" w:eastAsia="宋体" w:cs="宋体"/>
          <w:color w:val="000000"/>
          <w:sz w:val="24"/>
          <w:szCs w:val="24"/>
          <w:u w:val="single"/>
          <w:lang w:eastAsia="zh-CN"/>
        </w:rPr>
        <w:t xml:space="preserve">          （供应商单位名称）         </w:t>
      </w:r>
      <w:r>
        <w:rPr>
          <w:rFonts w:hint="eastAsia" w:ascii="宋体" w:hAnsi="宋体" w:eastAsia="宋体" w:cs="宋体"/>
          <w:color w:val="000000"/>
          <w:sz w:val="24"/>
          <w:szCs w:val="24"/>
          <w:lang w:eastAsia="zh-CN"/>
        </w:rPr>
        <w:t>的法定代表人。</w:t>
      </w:r>
    </w:p>
    <w:p w14:paraId="74A921CE">
      <w:pPr>
        <w:snapToGrid w:val="0"/>
        <w:spacing w:line="560" w:lineRule="exact"/>
        <w:rPr>
          <w:rFonts w:hint="eastAsia" w:ascii="宋体" w:hAnsi="宋体" w:eastAsia="宋体" w:cs="宋体"/>
          <w:color w:val="000000"/>
          <w:sz w:val="24"/>
          <w:szCs w:val="24"/>
          <w:lang w:eastAsia="zh-CN"/>
        </w:rPr>
      </w:pPr>
    </w:p>
    <w:p w14:paraId="4F7D0A6C">
      <w:pPr>
        <w:snapToGrid w:val="0"/>
        <w:spacing w:line="5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特此证明。</w:t>
      </w:r>
    </w:p>
    <w:p w14:paraId="6E245684">
      <w:pPr>
        <w:snapToGrid w:val="0"/>
        <w:spacing w:line="560" w:lineRule="exact"/>
        <w:rPr>
          <w:rFonts w:hint="eastAsia" w:ascii="宋体" w:hAnsi="宋体" w:eastAsia="宋体" w:cs="宋体"/>
          <w:color w:val="000000"/>
          <w:sz w:val="24"/>
          <w:szCs w:val="24"/>
          <w:lang w:eastAsia="zh-CN"/>
        </w:rPr>
      </w:pPr>
    </w:p>
    <w:p w14:paraId="70C6594C">
      <w:pPr>
        <w:pStyle w:val="31"/>
        <w:rPr>
          <w:rFonts w:hint="eastAsia" w:ascii="宋体" w:hAnsi="宋体" w:eastAsia="宋体" w:cs="宋体"/>
          <w:color w:val="000000"/>
          <w:sz w:val="24"/>
          <w:szCs w:val="24"/>
          <w:lang w:eastAsia="zh-CN"/>
        </w:rPr>
      </w:pPr>
    </w:p>
    <w:p w14:paraId="097D489D">
      <w:pPr>
        <w:snapToGrid w:val="0"/>
        <w:spacing w:line="560" w:lineRule="exact"/>
        <w:rPr>
          <w:rFonts w:hint="eastAsia" w:ascii="宋体" w:hAnsi="宋体" w:eastAsia="宋体" w:cs="宋体"/>
          <w:color w:val="000000"/>
          <w:sz w:val="24"/>
          <w:szCs w:val="24"/>
          <w:lang w:eastAsia="zh-CN"/>
        </w:rPr>
      </w:pPr>
    </w:p>
    <w:p w14:paraId="5D3719E5">
      <w:pPr>
        <w:snapToGrid w:val="0"/>
        <w:spacing w:line="560" w:lineRule="exact"/>
        <w:ind w:firstLine="3960" w:firstLineChars="165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（盖单位章）</w:t>
      </w:r>
    </w:p>
    <w:p w14:paraId="1CD423AD">
      <w:pPr>
        <w:snapToGrid w:val="0"/>
        <w:spacing w:line="560" w:lineRule="exact"/>
        <w:rPr>
          <w:rFonts w:hint="eastAsia" w:ascii="宋体" w:hAnsi="宋体" w:eastAsia="宋体" w:cs="宋体"/>
          <w:color w:val="000000"/>
          <w:sz w:val="24"/>
          <w:szCs w:val="24"/>
          <w:lang w:eastAsia="zh-CN"/>
        </w:rPr>
      </w:pPr>
    </w:p>
    <w:p w14:paraId="0B56240E">
      <w:pPr>
        <w:snapToGrid w:val="0"/>
        <w:spacing w:line="560" w:lineRule="exact"/>
        <w:ind w:left="1" w:firstLine="3960" w:firstLineChars="165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日    期：</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年</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月</w:t>
      </w:r>
      <w:r>
        <w:rPr>
          <w:rFonts w:hint="eastAsia" w:ascii="宋体" w:hAnsi="宋体" w:eastAsia="宋体" w:cs="宋体"/>
          <w:color w:val="000000"/>
          <w:sz w:val="24"/>
          <w:szCs w:val="24"/>
          <w:u w:val="single"/>
          <w:lang w:eastAsia="zh-CN"/>
        </w:rPr>
        <w:t xml:space="preserve">        日</w:t>
      </w:r>
    </w:p>
    <w:p w14:paraId="2484A5FD">
      <w:pPr>
        <w:spacing w:line="400" w:lineRule="exact"/>
        <w:jc w:val="center"/>
        <w:rPr>
          <w:rFonts w:hint="eastAsia" w:ascii="宋体" w:hAnsi="宋体" w:eastAsia="宋体" w:cs="宋体"/>
          <w:b/>
          <w:color w:val="000000"/>
          <w:lang w:eastAsia="zh-CN"/>
        </w:rPr>
      </w:pPr>
    </w:p>
    <w:p w14:paraId="35B7F0AD">
      <w:pPr>
        <w:spacing w:line="400" w:lineRule="exact"/>
        <w:jc w:val="center"/>
        <w:rPr>
          <w:rFonts w:hint="eastAsia" w:ascii="宋体" w:hAnsi="宋体" w:eastAsia="宋体" w:cs="宋体"/>
          <w:b/>
          <w:color w:val="000000"/>
          <w:lang w:eastAsia="zh-CN"/>
        </w:rPr>
      </w:pPr>
    </w:p>
    <w:p w14:paraId="3D7CA403">
      <w:pPr>
        <w:spacing w:line="400" w:lineRule="exact"/>
        <w:jc w:val="center"/>
        <w:rPr>
          <w:rFonts w:hint="eastAsia" w:ascii="宋体" w:hAnsi="宋体" w:eastAsia="宋体" w:cs="宋体"/>
          <w:b/>
          <w:color w:val="000000"/>
          <w:lang w:eastAsia="zh-CN"/>
        </w:rPr>
      </w:pPr>
    </w:p>
    <w:p w14:paraId="4886940F">
      <w:pPr>
        <w:spacing w:line="400" w:lineRule="exact"/>
        <w:rPr>
          <w:rFonts w:hint="eastAsia" w:ascii="宋体" w:hAnsi="宋体" w:eastAsia="宋体" w:cs="宋体"/>
          <w:b/>
          <w:color w:val="000000"/>
          <w:sz w:val="28"/>
          <w:szCs w:val="28"/>
          <w:lang w:eastAsia="zh-CN"/>
        </w:rPr>
      </w:pPr>
    </w:p>
    <w:p w14:paraId="54CB8DC0">
      <w:pPr>
        <w:jc w:val="center"/>
        <w:outlineLvl w:val="4"/>
        <w:rPr>
          <w:rFonts w:hint="eastAsia" w:ascii="宋体" w:hAnsi="宋体" w:eastAsia="宋体" w:cs="宋体"/>
          <w:b/>
          <w:color w:val="000000"/>
          <w:sz w:val="30"/>
          <w:szCs w:val="30"/>
          <w:lang w:eastAsia="zh-CN"/>
        </w:rPr>
      </w:pPr>
    </w:p>
    <w:p w14:paraId="53B01FCE">
      <w:pPr>
        <w:jc w:val="center"/>
        <w:outlineLvl w:val="4"/>
        <w:rPr>
          <w:rFonts w:hint="eastAsia" w:ascii="宋体" w:hAnsi="宋体" w:eastAsia="宋体" w:cs="宋体"/>
          <w:b/>
          <w:color w:val="000000"/>
          <w:sz w:val="30"/>
          <w:szCs w:val="30"/>
          <w:lang w:eastAsia="zh-CN"/>
        </w:rPr>
      </w:pPr>
    </w:p>
    <w:p w14:paraId="7A396E0C">
      <w:pPr>
        <w:jc w:val="center"/>
        <w:outlineLvl w:val="4"/>
        <w:rPr>
          <w:rFonts w:hint="eastAsia" w:ascii="宋体" w:hAnsi="宋体" w:eastAsia="宋体" w:cs="宋体"/>
          <w:b/>
          <w:color w:val="000000"/>
          <w:sz w:val="30"/>
          <w:szCs w:val="30"/>
          <w:lang w:eastAsia="zh-CN"/>
        </w:rPr>
      </w:pPr>
    </w:p>
    <w:p w14:paraId="1C4546F8">
      <w:pPr>
        <w:jc w:val="center"/>
        <w:outlineLvl w:val="4"/>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lang w:eastAsia="zh-CN"/>
        </w:rPr>
        <w:t>（二）授权委托书</w:t>
      </w:r>
    </w:p>
    <w:p w14:paraId="73AD9FB2">
      <w:pPr>
        <w:jc w:val="center"/>
        <w:rPr>
          <w:rFonts w:hint="eastAsia" w:ascii="宋体" w:hAnsi="宋体" w:eastAsia="宋体" w:cs="宋体"/>
          <w:b/>
          <w:color w:val="000000"/>
          <w:sz w:val="28"/>
          <w:szCs w:val="28"/>
          <w:lang w:eastAsia="zh-CN"/>
        </w:rPr>
      </w:pPr>
    </w:p>
    <w:p w14:paraId="035D10BA">
      <w:pPr>
        <w:spacing w:line="500" w:lineRule="exact"/>
        <w:ind w:firstLine="61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本授权委托书声明：我</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（姓名）系</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（供应商名称）的法定代表人，现委托</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（姓名）为我方代理人。代理人根据授权，以我方名义签署、澄清、递交、撤回、修改</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（项目名称）响应文件、磋商、签订合同和处理有关事宜，其法律后果由我方承担。</w:t>
      </w:r>
    </w:p>
    <w:p w14:paraId="04FBC121">
      <w:pPr>
        <w:spacing w:line="500" w:lineRule="exact"/>
        <w:ind w:firstLine="610"/>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委托期限：</w:t>
      </w:r>
      <w:r>
        <w:rPr>
          <w:rFonts w:hint="eastAsia" w:ascii="宋体" w:hAnsi="宋体" w:eastAsia="宋体" w:cs="宋体"/>
          <w:color w:val="000000"/>
          <w:sz w:val="24"/>
          <w:szCs w:val="24"/>
          <w:u w:val="single"/>
          <w:lang w:eastAsia="zh-CN"/>
        </w:rPr>
        <w:t xml:space="preserve">至签订采购合同止  </w:t>
      </w:r>
    </w:p>
    <w:p w14:paraId="7A8AAECE">
      <w:pPr>
        <w:spacing w:line="500" w:lineRule="exact"/>
        <w:ind w:firstLine="600" w:firstLineChars="25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代理人无转委托权，特此委托。</w:t>
      </w:r>
    </w:p>
    <w:p w14:paraId="7B6A085F">
      <w:pPr>
        <w:spacing w:line="500" w:lineRule="exact"/>
        <w:ind w:firstLine="600" w:firstLineChars="250"/>
        <w:outlineLvl w:val="1"/>
        <w:rPr>
          <w:rFonts w:hint="eastAsia" w:ascii="宋体" w:hAnsi="宋体" w:eastAsia="宋体" w:cs="宋体"/>
          <w:color w:val="000000"/>
          <w:sz w:val="24"/>
          <w:szCs w:val="24"/>
          <w:lang w:eastAsia="zh-CN"/>
        </w:rPr>
      </w:pPr>
      <w:bookmarkStart w:id="209" w:name="_Toc25846"/>
      <w:bookmarkStart w:id="210" w:name="_Toc17042"/>
      <w:bookmarkStart w:id="211" w:name="_Toc19808"/>
      <w:r>
        <w:rPr>
          <w:rFonts w:hint="eastAsia" w:ascii="宋体" w:hAnsi="宋体" w:eastAsia="宋体" w:cs="宋体"/>
          <w:color w:val="000000"/>
          <w:sz w:val="24"/>
          <w:szCs w:val="24"/>
          <w:lang w:eastAsia="zh-CN"/>
        </w:rPr>
        <w:t>附：法定代表人身份证明</w:t>
      </w:r>
      <w:bookmarkEnd w:id="209"/>
      <w:bookmarkEnd w:id="210"/>
      <w:bookmarkEnd w:id="211"/>
    </w:p>
    <w:p w14:paraId="1E45952E">
      <w:pPr>
        <w:spacing w:line="500" w:lineRule="exact"/>
        <w:ind w:left="2699"/>
        <w:rPr>
          <w:rFonts w:hint="eastAsia" w:ascii="宋体" w:hAnsi="宋体" w:eastAsia="宋体" w:cs="宋体"/>
          <w:color w:val="000000"/>
          <w:sz w:val="24"/>
          <w:szCs w:val="24"/>
          <w:lang w:eastAsia="zh-CN"/>
        </w:rPr>
      </w:pPr>
    </w:p>
    <w:p w14:paraId="55934814">
      <w:pPr>
        <w:spacing w:line="500" w:lineRule="exact"/>
        <w:ind w:left="1134" w:leftChars="540" w:firstLine="1680" w:firstLineChars="7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（盖单位章）</w:t>
      </w:r>
    </w:p>
    <w:p w14:paraId="6C5A8C9A">
      <w:pPr>
        <w:spacing w:line="500" w:lineRule="exact"/>
        <w:ind w:left="1134" w:leftChars="540" w:firstLine="1680" w:firstLineChars="7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法定代表人：</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（签字或盖章）</w:t>
      </w:r>
    </w:p>
    <w:p w14:paraId="0869B23A">
      <w:pPr>
        <w:spacing w:line="500" w:lineRule="exact"/>
        <w:ind w:left="1134" w:leftChars="540" w:firstLine="1680" w:firstLineChars="7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身份证号码：</w:t>
      </w:r>
      <w:r>
        <w:rPr>
          <w:rFonts w:hint="eastAsia" w:ascii="宋体" w:hAnsi="宋体" w:eastAsia="宋体" w:cs="宋体"/>
          <w:color w:val="000000"/>
          <w:sz w:val="24"/>
          <w:szCs w:val="24"/>
          <w:u w:val="single"/>
          <w:lang w:eastAsia="zh-CN"/>
        </w:rPr>
        <w:t xml:space="preserve">                   </w:t>
      </w:r>
    </w:p>
    <w:p w14:paraId="5E32A1BE">
      <w:pPr>
        <w:spacing w:line="500" w:lineRule="exact"/>
        <w:ind w:left="1134" w:leftChars="540" w:firstLine="1680" w:firstLineChars="7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委托代理人：</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（签字或盖章）</w:t>
      </w:r>
    </w:p>
    <w:p w14:paraId="3AD79573">
      <w:pPr>
        <w:spacing w:line="500" w:lineRule="exact"/>
        <w:ind w:left="1134" w:leftChars="540" w:firstLine="1680" w:firstLineChars="700"/>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身份证号码：</w:t>
      </w:r>
      <w:r>
        <w:rPr>
          <w:rFonts w:hint="eastAsia" w:ascii="宋体" w:hAnsi="宋体" w:eastAsia="宋体" w:cs="宋体"/>
          <w:color w:val="000000"/>
          <w:sz w:val="24"/>
          <w:szCs w:val="24"/>
          <w:u w:val="single"/>
          <w:lang w:eastAsia="zh-CN"/>
        </w:rPr>
        <w:t xml:space="preserve">                   </w:t>
      </w:r>
    </w:p>
    <w:p w14:paraId="2D37390B">
      <w:pPr>
        <w:spacing w:line="500" w:lineRule="exact"/>
        <w:ind w:left="1134" w:leftChars="540" w:firstLine="1680" w:firstLineChars="700"/>
        <w:rPr>
          <w:rFonts w:hint="eastAsia" w:ascii="宋体" w:hAnsi="宋体" w:eastAsia="宋体" w:cs="宋体"/>
          <w:color w:val="000000"/>
          <w:sz w:val="24"/>
          <w:szCs w:val="24"/>
          <w:u w:val="single"/>
          <w:lang w:eastAsia="zh-CN"/>
        </w:rPr>
      </w:pPr>
    </w:p>
    <w:p w14:paraId="577B2CF7">
      <w:pPr>
        <w:spacing w:line="500" w:lineRule="exact"/>
        <w:ind w:left="1134" w:leftChars="540" w:firstLine="1470" w:firstLineChars="700"/>
        <w:rPr>
          <w:rFonts w:hint="eastAsia" w:ascii="宋体" w:hAnsi="宋体" w:eastAsia="宋体" w:cs="宋体"/>
          <w:color w:val="000000"/>
          <w:u w:val="single"/>
        </w:rPr>
      </w:pPr>
    </w:p>
    <w:tbl>
      <w:tblPr>
        <w:tblStyle w:val="24"/>
        <w:tblpPr w:leftFromText="180" w:rightFromText="180" w:vertAnchor="page" w:horzAnchor="margin" w:tblpY="9531"/>
        <w:tblW w:w="9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0"/>
        <w:gridCol w:w="4620"/>
      </w:tblGrid>
      <w:tr w14:paraId="164D0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7" w:hRule="atLeast"/>
        </w:trPr>
        <w:tc>
          <w:tcPr>
            <w:tcW w:w="4620" w:type="dxa"/>
            <w:noWrap w:val="0"/>
            <w:vAlign w:val="center"/>
          </w:tcPr>
          <w:p w14:paraId="7FD9B172">
            <w:pPr>
              <w:spacing w:afterLines="100" w:line="360" w:lineRule="auto"/>
              <w:rPr>
                <w:rFonts w:hint="eastAsia" w:ascii="宋体" w:hAnsi="宋体" w:eastAsia="宋体" w:cs="宋体"/>
                <w:color w:val="000000"/>
                <w:sz w:val="24"/>
                <w:szCs w:val="24"/>
                <w:lang w:eastAsia="zh-CN"/>
              </w:rPr>
            </w:pPr>
          </w:p>
          <w:p w14:paraId="5CAFF341">
            <w:pPr>
              <w:pStyle w:val="20"/>
              <w:spacing w:line="500" w:lineRule="exact"/>
              <w:ind w:left="0" w:leftChars="0"/>
              <w:jc w:val="center"/>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（附法定代表人身份证复印件）</w:t>
            </w:r>
          </w:p>
          <w:p w14:paraId="51AE6C31">
            <w:pPr>
              <w:spacing w:afterLines="100" w:line="360" w:lineRule="auto"/>
              <w:jc w:val="center"/>
              <w:rPr>
                <w:rFonts w:hint="eastAsia" w:ascii="宋体" w:hAnsi="宋体" w:eastAsia="宋体" w:cs="宋体"/>
                <w:color w:val="000000"/>
                <w:sz w:val="24"/>
                <w:szCs w:val="24"/>
                <w:lang w:eastAsia="zh-CN"/>
              </w:rPr>
            </w:pPr>
          </w:p>
        </w:tc>
        <w:tc>
          <w:tcPr>
            <w:tcW w:w="4620" w:type="dxa"/>
            <w:noWrap w:val="0"/>
            <w:vAlign w:val="center"/>
          </w:tcPr>
          <w:p w14:paraId="71B0D50C">
            <w:pPr>
              <w:pStyle w:val="20"/>
              <w:spacing w:line="500" w:lineRule="exact"/>
              <w:ind w:left="0" w:leftChars="0"/>
              <w:jc w:val="center"/>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（附委托代理人身份证复印件）</w:t>
            </w:r>
          </w:p>
        </w:tc>
      </w:tr>
    </w:tbl>
    <w:p w14:paraId="74DAC141">
      <w:pPr>
        <w:spacing w:line="400" w:lineRule="exact"/>
        <w:jc w:val="center"/>
        <w:rPr>
          <w:rFonts w:hint="eastAsia" w:ascii="宋体" w:hAnsi="宋体" w:eastAsia="宋体" w:cs="宋体"/>
          <w:b/>
          <w:color w:val="000000"/>
          <w:sz w:val="28"/>
          <w:szCs w:val="28"/>
          <w:lang w:eastAsia="zh-CN"/>
        </w:rPr>
      </w:pPr>
    </w:p>
    <w:p w14:paraId="08C21224">
      <w:pPr>
        <w:pStyle w:val="23"/>
        <w:rPr>
          <w:rFonts w:hint="eastAsia"/>
          <w:lang w:eastAsia="zh-CN"/>
        </w:rPr>
      </w:pPr>
    </w:p>
    <w:p w14:paraId="44008224">
      <w:pPr>
        <w:pStyle w:val="31"/>
        <w:rPr>
          <w:rFonts w:ascii="宋体" w:hAnsi="宋体" w:eastAsia="宋体" w:cs="宋体"/>
          <w:b/>
          <w:color w:val="000000"/>
          <w:sz w:val="28"/>
          <w:szCs w:val="28"/>
          <w:lang w:eastAsia="zh-CN"/>
        </w:rPr>
      </w:pPr>
    </w:p>
    <w:p w14:paraId="78B8D179">
      <w:pPr>
        <w:spacing w:line="400" w:lineRule="exact"/>
        <w:rPr>
          <w:rFonts w:ascii="宋体" w:hAnsi="宋体" w:eastAsia="宋体" w:cs="宋体"/>
          <w:b/>
          <w:color w:val="000000"/>
          <w:sz w:val="28"/>
          <w:szCs w:val="28"/>
          <w:lang w:eastAsia="zh-CN"/>
        </w:rPr>
      </w:pPr>
    </w:p>
    <w:p w14:paraId="12824FED">
      <w:pPr>
        <w:pStyle w:val="23"/>
        <w:rPr>
          <w:rFonts w:ascii="宋体" w:hAnsi="宋体" w:eastAsia="宋体" w:cs="宋体"/>
          <w:b/>
          <w:color w:val="000000"/>
          <w:sz w:val="28"/>
          <w:szCs w:val="28"/>
          <w:lang w:eastAsia="zh-CN"/>
        </w:rPr>
      </w:pPr>
    </w:p>
    <w:p w14:paraId="1408A877">
      <w:pPr>
        <w:pStyle w:val="23"/>
        <w:rPr>
          <w:rFonts w:ascii="宋体" w:hAnsi="宋体" w:eastAsia="宋体" w:cs="宋体"/>
          <w:b/>
          <w:color w:val="000000"/>
          <w:sz w:val="28"/>
          <w:szCs w:val="28"/>
          <w:lang w:eastAsia="zh-CN"/>
        </w:rPr>
      </w:pPr>
    </w:p>
    <w:p w14:paraId="10B6D8C1">
      <w:pPr>
        <w:pStyle w:val="23"/>
        <w:rPr>
          <w:rFonts w:ascii="宋体" w:hAnsi="宋体" w:eastAsia="宋体" w:cs="宋体"/>
          <w:b/>
          <w:color w:val="000000"/>
          <w:sz w:val="28"/>
          <w:szCs w:val="28"/>
          <w:lang w:eastAsia="zh-CN"/>
        </w:rPr>
      </w:pPr>
    </w:p>
    <w:p w14:paraId="1209C8AA">
      <w:pPr>
        <w:spacing w:line="360" w:lineRule="auto"/>
        <w:jc w:val="center"/>
        <w:outlineLvl w:val="1"/>
        <w:rPr>
          <w:rFonts w:ascii="宋体" w:hAnsi="宋体" w:eastAsia="宋体" w:cs="宋体"/>
          <w:b/>
          <w:color w:val="000000"/>
          <w:sz w:val="32"/>
          <w:szCs w:val="32"/>
          <w:lang w:eastAsia="zh-CN"/>
        </w:rPr>
      </w:pPr>
      <w:bookmarkStart w:id="212" w:name="_Toc12659"/>
      <w:r>
        <w:rPr>
          <w:rFonts w:hint="eastAsia" w:ascii="宋体" w:hAnsi="宋体" w:eastAsia="宋体" w:cs="宋体"/>
          <w:b/>
          <w:color w:val="000000"/>
          <w:sz w:val="32"/>
          <w:szCs w:val="32"/>
          <w:lang w:eastAsia="zh-CN"/>
        </w:rPr>
        <w:t>四、资格证明文件</w:t>
      </w:r>
      <w:bookmarkEnd w:id="212"/>
    </w:p>
    <w:p w14:paraId="2847F4B8">
      <w:pPr>
        <w:pStyle w:val="9"/>
        <w:jc w:val="center"/>
        <w:rPr>
          <w:rFonts w:hint="eastAsia" w:ascii="宋体" w:hAnsi="宋体" w:cs="宋体"/>
          <w:b w:val="0"/>
          <w:bCs/>
          <w:color w:val="000000"/>
          <w:sz w:val="24"/>
          <w:szCs w:val="24"/>
          <w:highlight w:val="none"/>
          <w:lang w:eastAsia="zh-CN"/>
        </w:rPr>
      </w:pPr>
    </w:p>
    <w:p w14:paraId="5C7F2C83">
      <w:pPr>
        <w:pStyle w:val="9"/>
        <w:jc w:val="center"/>
        <w:rPr>
          <w:rFonts w:hint="eastAsia" w:eastAsia="宋体"/>
          <w:lang w:eastAsia="zh-CN"/>
        </w:rPr>
      </w:pPr>
      <w:r>
        <w:rPr>
          <w:rFonts w:hint="eastAsia" w:ascii="宋体" w:hAnsi="宋体" w:cs="宋体"/>
          <w:b w:val="0"/>
          <w:bCs/>
          <w:color w:val="000000"/>
          <w:sz w:val="24"/>
          <w:szCs w:val="24"/>
          <w:highlight w:val="none"/>
          <w:lang w:eastAsia="zh-CN"/>
        </w:rPr>
        <w:t>详见第一章竞争性磋商公告“二、供应商的资格要求”</w:t>
      </w:r>
    </w:p>
    <w:p w14:paraId="5AFEA940">
      <w:pPr>
        <w:pStyle w:val="31"/>
        <w:rPr>
          <w:rFonts w:ascii="宋体" w:hAnsi="宋体" w:eastAsia="宋体" w:cs="宋体"/>
          <w:color w:val="000000"/>
          <w:lang w:eastAsia="zh-CN"/>
        </w:rPr>
      </w:pPr>
    </w:p>
    <w:p w14:paraId="0C018456">
      <w:pPr>
        <w:pStyle w:val="31"/>
        <w:rPr>
          <w:rFonts w:hint="eastAsia" w:ascii="宋体" w:hAnsi="宋体" w:eastAsia="宋体" w:cs="宋体"/>
          <w:color w:val="000000"/>
          <w:lang w:eastAsia="zh-CN"/>
        </w:rPr>
      </w:pPr>
    </w:p>
    <w:p w14:paraId="0F1AF187">
      <w:pPr>
        <w:pStyle w:val="31"/>
        <w:rPr>
          <w:rFonts w:hint="eastAsia" w:ascii="宋体" w:hAnsi="宋体" w:eastAsia="宋体" w:cs="宋体"/>
          <w:color w:val="000000"/>
          <w:lang w:eastAsia="zh-CN"/>
        </w:rPr>
      </w:pPr>
    </w:p>
    <w:p w14:paraId="4B384833">
      <w:pPr>
        <w:pStyle w:val="31"/>
        <w:rPr>
          <w:rFonts w:hint="eastAsia" w:ascii="宋体" w:hAnsi="宋体" w:eastAsia="宋体" w:cs="宋体"/>
          <w:color w:val="000000"/>
          <w:lang w:eastAsia="zh-CN"/>
        </w:rPr>
      </w:pPr>
    </w:p>
    <w:p w14:paraId="1CBB1AF9">
      <w:pPr>
        <w:pStyle w:val="31"/>
        <w:rPr>
          <w:rFonts w:hint="eastAsia" w:ascii="宋体" w:hAnsi="宋体" w:eastAsia="宋体" w:cs="宋体"/>
          <w:color w:val="000000"/>
          <w:lang w:eastAsia="zh-CN"/>
        </w:rPr>
      </w:pPr>
    </w:p>
    <w:p w14:paraId="36476C09">
      <w:pPr>
        <w:pStyle w:val="31"/>
        <w:rPr>
          <w:rFonts w:hint="eastAsia" w:ascii="宋体" w:hAnsi="宋体" w:eastAsia="宋体" w:cs="宋体"/>
          <w:color w:val="000000"/>
          <w:lang w:eastAsia="zh-CN"/>
        </w:rPr>
      </w:pPr>
    </w:p>
    <w:p w14:paraId="1B44C811">
      <w:pPr>
        <w:pStyle w:val="31"/>
        <w:rPr>
          <w:rFonts w:hint="eastAsia" w:ascii="宋体" w:hAnsi="宋体" w:eastAsia="宋体" w:cs="宋体"/>
          <w:color w:val="000000"/>
          <w:lang w:eastAsia="zh-CN"/>
        </w:rPr>
      </w:pPr>
    </w:p>
    <w:p w14:paraId="6F1F5A23">
      <w:pPr>
        <w:pStyle w:val="31"/>
        <w:rPr>
          <w:rFonts w:hint="eastAsia" w:ascii="宋体" w:hAnsi="宋体" w:eastAsia="宋体" w:cs="宋体"/>
          <w:color w:val="000000"/>
          <w:lang w:eastAsia="zh-CN"/>
        </w:rPr>
      </w:pPr>
    </w:p>
    <w:p w14:paraId="2EFFFF7D">
      <w:pPr>
        <w:pStyle w:val="31"/>
        <w:rPr>
          <w:rFonts w:hint="eastAsia" w:ascii="宋体" w:hAnsi="宋体" w:eastAsia="宋体" w:cs="宋体"/>
          <w:color w:val="000000"/>
          <w:lang w:eastAsia="zh-CN"/>
        </w:rPr>
      </w:pPr>
    </w:p>
    <w:p w14:paraId="13030AC7">
      <w:pPr>
        <w:pStyle w:val="31"/>
        <w:rPr>
          <w:rFonts w:hint="eastAsia" w:ascii="宋体" w:hAnsi="宋体" w:eastAsia="宋体" w:cs="宋体"/>
          <w:color w:val="000000"/>
          <w:lang w:eastAsia="zh-CN"/>
        </w:rPr>
      </w:pPr>
    </w:p>
    <w:p w14:paraId="610C7ED8">
      <w:pPr>
        <w:pStyle w:val="31"/>
        <w:rPr>
          <w:rFonts w:hint="eastAsia" w:ascii="宋体" w:hAnsi="宋体" w:eastAsia="宋体" w:cs="宋体"/>
          <w:color w:val="000000"/>
          <w:lang w:eastAsia="zh-CN"/>
        </w:rPr>
      </w:pPr>
    </w:p>
    <w:p w14:paraId="27D001E1">
      <w:pPr>
        <w:pStyle w:val="31"/>
        <w:rPr>
          <w:rFonts w:hint="eastAsia" w:ascii="宋体" w:hAnsi="宋体" w:eastAsia="宋体" w:cs="宋体"/>
          <w:color w:val="000000"/>
          <w:lang w:eastAsia="zh-CN"/>
        </w:rPr>
      </w:pPr>
    </w:p>
    <w:p w14:paraId="4799B59E">
      <w:pPr>
        <w:pStyle w:val="31"/>
        <w:rPr>
          <w:rFonts w:hint="eastAsia" w:ascii="宋体" w:hAnsi="宋体" w:eastAsia="宋体" w:cs="宋体"/>
          <w:color w:val="000000"/>
          <w:lang w:eastAsia="zh-CN"/>
        </w:rPr>
      </w:pPr>
    </w:p>
    <w:p w14:paraId="5778AC8E">
      <w:pPr>
        <w:adjustRightInd w:val="0"/>
        <w:snapToGrid w:val="0"/>
        <w:spacing w:line="720" w:lineRule="exact"/>
        <w:ind w:firstLine="480" w:firstLineChars="200"/>
        <w:rPr>
          <w:rFonts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（盖单位章）</w:t>
      </w:r>
    </w:p>
    <w:p w14:paraId="2F9C2A18">
      <w:pPr>
        <w:adjustRightInd w:val="0"/>
        <w:snapToGrid w:val="0"/>
        <w:spacing w:line="720" w:lineRule="exact"/>
        <w:ind w:firstLine="480" w:firstLineChars="200"/>
        <w:rPr>
          <w:rFonts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法定代表人或委托代理人：</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签字或盖章）</w:t>
      </w:r>
    </w:p>
    <w:p w14:paraId="18873F79">
      <w:pPr>
        <w:adjustRightInd w:val="0"/>
        <w:snapToGrid w:val="0"/>
        <w:spacing w:line="720" w:lineRule="exact"/>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日期：</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年</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月</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日</w:t>
      </w:r>
    </w:p>
    <w:p w14:paraId="3F32B291">
      <w:pPr>
        <w:pStyle w:val="23"/>
        <w:rPr>
          <w:lang w:eastAsia="zh-CN"/>
        </w:rPr>
      </w:pPr>
    </w:p>
    <w:p w14:paraId="15C6FD7F">
      <w:pPr>
        <w:pStyle w:val="31"/>
        <w:rPr>
          <w:rFonts w:hint="eastAsia" w:ascii="宋体" w:hAnsi="宋体" w:eastAsia="宋体" w:cs="宋体"/>
          <w:color w:val="000000"/>
          <w:lang w:eastAsia="zh-CN"/>
        </w:rPr>
      </w:pPr>
    </w:p>
    <w:p w14:paraId="1B0F15BA">
      <w:pPr>
        <w:pStyle w:val="31"/>
        <w:rPr>
          <w:rFonts w:hint="eastAsia" w:ascii="宋体" w:hAnsi="宋体" w:eastAsia="宋体" w:cs="宋体"/>
          <w:color w:val="000000"/>
          <w:lang w:eastAsia="zh-CN"/>
        </w:rPr>
      </w:pPr>
    </w:p>
    <w:p w14:paraId="0E2931B4">
      <w:pPr>
        <w:pStyle w:val="31"/>
        <w:rPr>
          <w:rFonts w:hint="eastAsia" w:ascii="宋体" w:hAnsi="宋体" w:eastAsia="宋体" w:cs="宋体"/>
          <w:color w:val="000000"/>
          <w:lang w:eastAsia="zh-CN"/>
        </w:rPr>
      </w:pPr>
    </w:p>
    <w:p w14:paraId="0D3C3B38">
      <w:pPr>
        <w:pStyle w:val="31"/>
        <w:rPr>
          <w:rFonts w:hint="eastAsia" w:ascii="宋体" w:hAnsi="宋体" w:eastAsia="宋体" w:cs="宋体"/>
          <w:color w:val="000000"/>
          <w:lang w:eastAsia="zh-CN"/>
        </w:rPr>
      </w:pPr>
    </w:p>
    <w:p w14:paraId="7CF9A820">
      <w:pPr>
        <w:pStyle w:val="31"/>
        <w:rPr>
          <w:rFonts w:hint="eastAsia" w:ascii="宋体" w:hAnsi="宋体" w:eastAsia="宋体" w:cs="宋体"/>
          <w:color w:val="000000"/>
          <w:lang w:eastAsia="zh-CN"/>
        </w:rPr>
      </w:pPr>
    </w:p>
    <w:p w14:paraId="688D348E">
      <w:pPr>
        <w:pStyle w:val="31"/>
        <w:jc w:val="center"/>
        <w:rPr>
          <w:rFonts w:hint="eastAsia" w:ascii="宋体" w:hAnsi="宋体" w:eastAsia="宋体" w:cs="宋体"/>
          <w:b/>
          <w:bCs/>
          <w:color w:val="000000"/>
          <w:sz w:val="32"/>
          <w:szCs w:val="32"/>
          <w:lang w:eastAsia="zh-CN"/>
        </w:rPr>
      </w:pPr>
      <w:r>
        <w:rPr>
          <w:rFonts w:hint="eastAsia" w:ascii="宋体" w:hAnsi="宋体" w:eastAsia="宋体" w:cs="宋体"/>
          <w:b/>
          <w:bCs/>
          <w:color w:val="000000"/>
          <w:sz w:val="32"/>
          <w:szCs w:val="32"/>
          <w:lang w:eastAsia="zh-CN"/>
        </w:rPr>
        <w:t>具有良好的商业信誉和健全的财务会计制度声明函</w:t>
      </w:r>
    </w:p>
    <w:p w14:paraId="39D06CA0">
      <w:pPr>
        <w:pStyle w:val="31"/>
        <w:rPr>
          <w:rFonts w:hint="eastAsia" w:ascii="宋体" w:hAnsi="宋体" w:eastAsia="宋体" w:cs="宋体"/>
          <w:color w:val="000000"/>
          <w:sz w:val="28"/>
          <w:szCs w:val="28"/>
          <w:lang w:eastAsia="zh-CN"/>
        </w:rPr>
      </w:pPr>
    </w:p>
    <w:p w14:paraId="34BAF716">
      <w:pPr>
        <w:autoSpaceDE w:val="0"/>
        <w:autoSpaceDN w:val="0"/>
        <w:adjustRightInd w:val="0"/>
        <w:spacing w:line="360" w:lineRule="auto"/>
        <w:rPr>
          <w:rFonts w:hint="eastAsia" w:ascii="宋体" w:hAnsi="宋体" w:eastAsia="宋体" w:cs="宋体"/>
          <w:b/>
          <w:bCs w:val="0"/>
          <w:color w:val="000000"/>
          <w:sz w:val="24"/>
          <w:szCs w:val="24"/>
          <w:u w:val="single"/>
          <w:lang w:eastAsia="zh-CN"/>
        </w:rPr>
      </w:pPr>
      <w:r>
        <w:rPr>
          <w:rFonts w:hint="eastAsia" w:ascii="宋体" w:hAnsi="宋体" w:cs="宋体"/>
          <w:b/>
          <w:bCs w:val="0"/>
          <w:color w:val="000000"/>
          <w:sz w:val="24"/>
          <w:szCs w:val="24"/>
          <w:u w:val="single"/>
          <w:lang w:eastAsia="zh-CN"/>
        </w:rPr>
        <w:t>西畴县职业高级中学</w:t>
      </w:r>
      <w:r>
        <w:rPr>
          <w:rFonts w:hint="eastAsia" w:ascii="宋体" w:hAnsi="宋体" w:eastAsia="宋体" w:cs="宋体"/>
          <w:b/>
          <w:bCs w:val="0"/>
          <w:color w:val="000000"/>
          <w:sz w:val="24"/>
          <w:szCs w:val="24"/>
          <w:u w:val="single"/>
          <w:lang w:eastAsia="zh-CN"/>
        </w:rPr>
        <w:t>：</w:t>
      </w:r>
    </w:p>
    <w:p w14:paraId="11F1CDFC">
      <w:pPr>
        <w:spacing w:line="360" w:lineRule="auto"/>
        <w:ind w:firstLine="480" w:firstLineChars="200"/>
        <w:rPr>
          <w:rFonts w:hint="eastAsia" w:ascii="宋体" w:hAnsi="宋体" w:eastAsia="宋体" w:cs="宋体"/>
          <w:bCs/>
          <w:color w:val="000000"/>
          <w:sz w:val="24"/>
          <w:szCs w:val="24"/>
          <w:lang w:eastAsia="zh-CN"/>
        </w:rPr>
      </w:pPr>
    </w:p>
    <w:p w14:paraId="04A58B47">
      <w:pPr>
        <w:spacing w:line="360" w:lineRule="auto"/>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本公司在参加项目编号为(项目名称)、（项目编号）的政府采购活动以前，在生产经营活动中始终做到遵纪守法，诚实守信，并具有良好的履约业绩</w:t>
      </w:r>
      <w:r>
        <w:rPr>
          <w:rFonts w:hint="eastAsia" w:ascii="宋体" w:hAnsi="宋体" w:cs="宋体"/>
          <w:bCs/>
          <w:color w:val="000000"/>
          <w:sz w:val="24"/>
          <w:szCs w:val="24"/>
          <w:lang w:eastAsia="zh-CN"/>
        </w:rPr>
        <w:t>；</w:t>
      </w:r>
      <w:r>
        <w:rPr>
          <w:rFonts w:hint="eastAsia" w:ascii="宋体" w:hAnsi="宋体" w:eastAsia="宋体" w:cs="宋体"/>
          <w:bCs/>
          <w:color w:val="000000"/>
          <w:sz w:val="24"/>
          <w:szCs w:val="24"/>
          <w:lang w:eastAsia="zh-CN"/>
        </w:rPr>
        <w:t>严格执行现行的财务会计管理制度，财务管理制度健全，帐务清晰，能够按规定真实、全面地反映企业的生产经营活动。特此声明。</w:t>
      </w:r>
    </w:p>
    <w:p w14:paraId="7A3536A8">
      <w:pPr>
        <w:pStyle w:val="31"/>
        <w:rPr>
          <w:rFonts w:hint="eastAsia" w:ascii="宋体" w:hAnsi="宋体" w:eastAsia="宋体" w:cs="宋体"/>
          <w:color w:val="000000"/>
          <w:sz w:val="28"/>
          <w:szCs w:val="28"/>
          <w:lang w:eastAsia="zh-CN"/>
        </w:rPr>
      </w:pPr>
    </w:p>
    <w:p w14:paraId="6DAAEB16">
      <w:pPr>
        <w:pStyle w:val="31"/>
        <w:rPr>
          <w:rFonts w:hint="eastAsia" w:ascii="宋体" w:hAnsi="宋体" w:eastAsia="宋体" w:cs="宋体"/>
          <w:color w:val="000000"/>
          <w:sz w:val="28"/>
          <w:szCs w:val="28"/>
          <w:lang w:eastAsia="zh-CN"/>
        </w:rPr>
      </w:pPr>
    </w:p>
    <w:p w14:paraId="3182E847">
      <w:pPr>
        <w:pStyle w:val="31"/>
        <w:rPr>
          <w:rFonts w:ascii="宋体" w:hAnsi="宋体" w:cs="宋体"/>
          <w:color w:val="000000"/>
          <w:lang w:eastAsia="zh-CN"/>
        </w:rPr>
      </w:pPr>
    </w:p>
    <w:p w14:paraId="499EAD03">
      <w:pPr>
        <w:pStyle w:val="31"/>
        <w:rPr>
          <w:rFonts w:ascii="宋体" w:hAnsi="宋体" w:cs="宋体"/>
          <w:color w:val="000000"/>
          <w:lang w:eastAsia="zh-CN"/>
        </w:rPr>
      </w:pPr>
    </w:p>
    <w:p w14:paraId="1E814E3E">
      <w:pPr>
        <w:pStyle w:val="31"/>
        <w:rPr>
          <w:rFonts w:ascii="宋体" w:hAnsi="宋体" w:cs="宋体"/>
          <w:color w:val="000000"/>
          <w:lang w:eastAsia="zh-CN"/>
        </w:rPr>
      </w:pPr>
    </w:p>
    <w:p w14:paraId="2D9FE691">
      <w:pPr>
        <w:pStyle w:val="31"/>
        <w:rPr>
          <w:rFonts w:ascii="宋体" w:hAnsi="宋体" w:cs="宋体"/>
          <w:color w:val="000000"/>
          <w:lang w:eastAsia="zh-CN"/>
        </w:rPr>
      </w:pPr>
    </w:p>
    <w:p w14:paraId="60C374E7">
      <w:pPr>
        <w:adjustRightInd w:val="0"/>
        <w:snapToGrid w:val="0"/>
        <w:spacing w:line="720" w:lineRule="exact"/>
        <w:ind w:firstLine="480" w:firstLineChars="200"/>
        <w:rPr>
          <w:rFonts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（盖单位章）</w:t>
      </w:r>
    </w:p>
    <w:p w14:paraId="271B8B27">
      <w:pPr>
        <w:adjustRightInd w:val="0"/>
        <w:snapToGrid w:val="0"/>
        <w:spacing w:line="720" w:lineRule="exact"/>
        <w:ind w:firstLine="480" w:firstLineChars="200"/>
        <w:rPr>
          <w:rFonts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法定代表人或委托代理人：</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签字或盖章）</w:t>
      </w:r>
    </w:p>
    <w:p w14:paraId="4F9B1148">
      <w:pPr>
        <w:adjustRightInd w:val="0"/>
        <w:snapToGrid w:val="0"/>
        <w:spacing w:line="720" w:lineRule="exact"/>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日期：</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年</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月</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日</w:t>
      </w:r>
    </w:p>
    <w:p w14:paraId="582877A5">
      <w:pPr>
        <w:spacing w:line="400" w:lineRule="exact"/>
        <w:rPr>
          <w:rFonts w:ascii="宋体" w:hAnsi="宋体" w:eastAsia="宋体" w:cs="宋体"/>
          <w:b/>
          <w:color w:val="000000"/>
          <w:sz w:val="32"/>
          <w:szCs w:val="32"/>
          <w:lang w:eastAsia="zh-CN"/>
        </w:rPr>
      </w:pPr>
    </w:p>
    <w:p w14:paraId="3C2EC0A8">
      <w:pPr>
        <w:spacing w:line="400" w:lineRule="exact"/>
        <w:jc w:val="center"/>
        <w:rPr>
          <w:rFonts w:ascii="宋体" w:hAnsi="宋体" w:cs="宋体"/>
          <w:b/>
          <w:color w:val="000000"/>
          <w:sz w:val="32"/>
          <w:szCs w:val="32"/>
          <w:lang w:eastAsia="zh-CN"/>
        </w:rPr>
      </w:pPr>
    </w:p>
    <w:p w14:paraId="5B5DBEB3">
      <w:pPr>
        <w:spacing w:line="400" w:lineRule="exact"/>
        <w:rPr>
          <w:rFonts w:ascii="宋体" w:hAnsi="宋体" w:cs="宋体"/>
          <w:b/>
          <w:color w:val="000000"/>
          <w:sz w:val="32"/>
          <w:szCs w:val="32"/>
          <w:lang w:eastAsia="zh-CN"/>
        </w:rPr>
        <w:sectPr>
          <w:pgSz w:w="11905" w:h="16838"/>
          <w:pgMar w:top="1440" w:right="1417" w:bottom="1440" w:left="1417" w:header="794" w:footer="1020" w:gutter="0"/>
          <w:pgNumType w:fmt="decimal"/>
          <w:cols w:space="0" w:num="1"/>
          <w:rtlGutter w:val="0"/>
          <w:docGrid w:linePitch="323" w:charSpace="0"/>
        </w:sectPr>
      </w:pPr>
    </w:p>
    <w:p w14:paraId="43242F63">
      <w:pPr>
        <w:spacing w:line="400" w:lineRule="exact"/>
        <w:jc w:val="center"/>
        <w:rPr>
          <w:rFonts w:ascii="宋体" w:hAnsi="宋体" w:eastAsia="宋体"/>
          <w:b/>
          <w:color w:val="000000"/>
          <w:sz w:val="32"/>
          <w:szCs w:val="32"/>
          <w:lang w:eastAsia="zh-CN"/>
        </w:rPr>
      </w:pPr>
      <w:bookmarkStart w:id="213" w:name="_Toc11477"/>
      <w:r>
        <w:rPr>
          <w:rFonts w:hint="eastAsia" w:ascii="宋体" w:hAnsi="宋体" w:eastAsia="宋体" w:cs="宋体"/>
          <w:b/>
          <w:color w:val="000000"/>
          <w:sz w:val="32"/>
          <w:szCs w:val="32"/>
          <w:lang w:eastAsia="zh-CN"/>
        </w:rPr>
        <w:t>附件：供应商基本情况表</w:t>
      </w:r>
    </w:p>
    <w:p w14:paraId="4BE05482">
      <w:pPr>
        <w:spacing w:line="400" w:lineRule="exact"/>
        <w:rPr>
          <w:rFonts w:ascii="宋体" w:hAnsi="宋体" w:eastAsia="宋体" w:cs="宋体"/>
          <w:color w:val="000000"/>
          <w:lang w:eastAsia="zh-CN"/>
        </w:rPr>
      </w:pPr>
    </w:p>
    <w:tbl>
      <w:tblPr>
        <w:tblStyle w:val="24"/>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2"/>
        <w:gridCol w:w="2336"/>
        <w:gridCol w:w="1980"/>
        <w:gridCol w:w="2084"/>
      </w:tblGrid>
      <w:tr w14:paraId="282EA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5" w:hRule="atLeast"/>
        </w:trPr>
        <w:tc>
          <w:tcPr>
            <w:tcW w:w="2672" w:type="dxa"/>
            <w:noWrap w:val="0"/>
            <w:vAlign w:val="center"/>
          </w:tcPr>
          <w:p w14:paraId="65891DCF">
            <w:pPr>
              <w:spacing w:line="320" w:lineRule="exact"/>
              <w:jc w:val="center"/>
              <w:rPr>
                <w:rFonts w:ascii="宋体" w:hAnsi="宋体" w:eastAsia="宋体" w:cs="宋体"/>
                <w:color w:val="000000"/>
              </w:rPr>
            </w:pPr>
            <w:r>
              <w:rPr>
                <w:rFonts w:hint="eastAsia" w:ascii="宋体" w:hAnsi="宋体" w:eastAsia="宋体" w:cs="宋体"/>
                <w:color w:val="000000"/>
                <w:lang w:eastAsia="zh-CN"/>
              </w:rPr>
              <w:t>供应商</w:t>
            </w:r>
            <w:r>
              <w:rPr>
                <w:rFonts w:hint="eastAsia" w:ascii="宋体" w:hAnsi="宋体" w:eastAsia="宋体" w:cs="宋体"/>
                <w:color w:val="000000"/>
              </w:rPr>
              <w:t>名称</w:t>
            </w:r>
          </w:p>
        </w:tc>
        <w:tc>
          <w:tcPr>
            <w:tcW w:w="6400" w:type="dxa"/>
            <w:gridSpan w:val="3"/>
            <w:noWrap w:val="0"/>
            <w:vAlign w:val="center"/>
          </w:tcPr>
          <w:p w14:paraId="5C782172">
            <w:pPr>
              <w:spacing w:line="320" w:lineRule="exact"/>
              <w:jc w:val="center"/>
              <w:rPr>
                <w:rFonts w:ascii="宋体" w:hAnsi="宋体" w:eastAsia="宋体" w:cs="宋体"/>
                <w:color w:val="000000"/>
              </w:rPr>
            </w:pPr>
          </w:p>
        </w:tc>
      </w:tr>
      <w:tr w14:paraId="3BE96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5" w:hRule="atLeast"/>
        </w:trPr>
        <w:tc>
          <w:tcPr>
            <w:tcW w:w="2672" w:type="dxa"/>
            <w:noWrap w:val="0"/>
            <w:vAlign w:val="center"/>
          </w:tcPr>
          <w:p w14:paraId="1A09A367">
            <w:pPr>
              <w:spacing w:line="320" w:lineRule="exact"/>
              <w:jc w:val="center"/>
              <w:rPr>
                <w:rFonts w:ascii="宋体" w:hAnsi="宋体" w:eastAsia="宋体" w:cs="宋体"/>
                <w:color w:val="000000"/>
              </w:rPr>
            </w:pPr>
            <w:r>
              <w:rPr>
                <w:rFonts w:hint="eastAsia" w:ascii="宋体" w:hAnsi="宋体" w:eastAsia="宋体" w:cs="宋体"/>
                <w:color w:val="000000"/>
              </w:rPr>
              <w:t>法定代表人</w:t>
            </w:r>
          </w:p>
        </w:tc>
        <w:tc>
          <w:tcPr>
            <w:tcW w:w="2336" w:type="dxa"/>
            <w:noWrap w:val="0"/>
            <w:vAlign w:val="center"/>
          </w:tcPr>
          <w:p w14:paraId="1AB5A6DF">
            <w:pPr>
              <w:spacing w:line="320" w:lineRule="exact"/>
              <w:jc w:val="center"/>
              <w:rPr>
                <w:rFonts w:ascii="宋体" w:hAnsi="宋体" w:eastAsia="宋体" w:cs="宋体"/>
                <w:color w:val="000000"/>
              </w:rPr>
            </w:pPr>
          </w:p>
        </w:tc>
        <w:tc>
          <w:tcPr>
            <w:tcW w:w="1980" w:type="dxa"/>
            <w:noWrap w:val="0"/>
            <w:vAlign w:val="center"/>
          </w:tcPr>
          <w:p w14:paraId="13369489">
            <w:pPr>
              <w:spacing w:line="320" w:lineRule="exact"/>
              <w:jc w:val="center"/>
              <w:rPr>
                <w:rFonts w:ascii="宋体" w:hAnsi="宋体" w:eastAsia="宋体" w:cs="宋体"/>
                <w:color w:val="000000"/>
              </w:rPr>
            </w:pPr>
            <w:r>
              <w:rPr>
                <w:rFonts w:hint="eastAsia" w:ascii="宋体" w:hAnsi="宋体" w:eastAsia="宋体" w:cs="宋体"/>
                <w:color w:val="000000"/>
              </w:rPr>
              <w:t>成立日期</w:t>
            </w:r>
          </w:p>
        </w:tc>
        <w:tc>
          <w:tcPr>
            <w:tcW w:w="2084" w:type="dxa"/>
            <w:noWrap w:val="0"/>
            <w:vAlign w:val="center"/>
          </w:tcPr>
          <w:p w14:paraId="5AB50608">
            <w:pPr>
              <w:spacing w:line="320" w:lineRule="exact"/>
              <w:jc w:val="center"/>
              <w:rPr>
                <w:rFonts w:ascii="宋体" w:hAnsi="宋体" w:eastAsia="宋体" w:cs="宋体"/>
                <w:color w:val="000000"/>
              </w:rPr>
            </w:pPr>
          </w:p>
        </w:tc>
      </w:tr>
      <w:tr w14:paraId="2571C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5" w:hRule="atLeast"/>
        </w:trPr>
        <w:tc>
          <w:tcPr>
            <w:tcW w:w="2672" w:type="dxa"/>
            <w:noWrap w:val="0"/>
            <w:vAlign w:val="center"/>
          </w:tcPr>
          <w:p w14:paraId="6208C7E5">
            <w:pPr>
              <w:spacing w:line="320" w:lineRule="exact"/>
              <w:jc w:val="center"/>
              <w:rPr>
                <w:rFonts w:ascii="宋体" w:hAnsi="宋体" w:eastAsia="宋体" w:cs="宋体"/>
                <w:color w:val="000000"/>
              </w:rPr>
            </w:pPr>
            <w:r>
              <w:rPr>
                <w:rFonts w:hint="eastAsia" w:ascii="宋体" w:hAnsi="宋体" w:eastAsia="宋体" w:cs="宋体"/>
                <w:color w:val="000000"/>
              </w:rPr>
              <w:t>企业地址</w:t>
            </w:r>
          </w:p>
        </w:tc>
        <w:tc>
          <w:tcPr>
            <w:tcW w:w="2336" w:type="dxa"/>
            <w:noWrap w:val="0"/>
            <w:vAlign w:val="center"/>
          </w:tcPr>
          <w:p w14:paraId="0694F124">
            <w:pPr>
              <w:spacing w:line="320" w:lineRule="exact"/>
              <w:jc w:val="center"/>
              <w:rPr>
                <w:rFonts w:ascii="宋体" w:hAnsi="宋体" w:eastAsia="宋体" w:cs="宋体"/>
                <w:color w:val="000000"/>
              </w:rPr>
            </w:pPr>
          </w:p>
        </w:tc>
        <w:tc>
          <w:tcPr>
            <w:tcW w:w="1980" w:type="dxa"/>
            <w:noWrap w:val="0"/>
            <w:vAlign w:val="center"/>
          </w:tcPr>
          <w:p w14:paraId="077EDCF0">
            <w:pPr>
              <w:spacing w:line="320" w:lineRule="exact"/>
              <w:jc w:val="center"/>
              <w:rPr>
                <w:rFonts w:ascii="宋体" w:hAnsi="宋体" w:eastAsia="宋体" w:cs="宋体"/>
                <w:color w:val="000000"/>
              </w:rPr>
            </w:pPr>
            <w:r>
              <w:rPr>
                <w:rFonts w:hint="eastAsia" w:ascii="宋体" w:hAnsi="宋体" w:eastAsia="宋体" w:cs="宋体"/>
                <w:color w:val="000000"/>
              </w:rPr>
              <w:t>注册资本</w:t>
            </w:r>
          </w:p>
        </w:tc>
        <w:tc>
          <w:tcPr>
            <w:tcW w:w="2084" w:type="dxa"/>
            <w:noWrap w:val="0"/>
            <w:vAlign w:val="center"/>
          </w:tcPr>
          <w:p w14:paraId="12224366">
            <w:pPr>
              <w:spacing w:line="320" w:lineRule="exact"/>
              <w:ind w:firstLine="945" w:firstLineChars="450"/>
              <w:rPr>
                <w:rFonts w:ascii="宋体" w:hAnsi="宋体" w:eastAsia="宋体" w:cs="宋体"/>
                <w:color w:val="000000"/>
              </w:rPr>
            </w:pPr>
            <w:r>
              <w:rPr>
                <w:rFonts w:hint="eastAsia" w:ascii="宋体" w:hAnsi="宋体" w:eastAsia="宋体" w:cs="宋体"/>
                <w:color w:val="000000"/>
              </w:rPr>
              <w:t>万元</w:t>
            </w:r>
          </w:p>
        </w:tc>
      </w:tr>
      <w:tr w14:paraId="64187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5" w:hRule="atLeast"/>
        </w:trPr>
        <w:tc>
          <w:tcPr>
            <w:tcW w:w="2672" w:type="dxa"/>
            <w:noWrap w:val="0"/>
            <w:vAlign w:val="center"/>
          </w:tcPr>
          <w:p w14:paraId="32224C1D">
            <w:pPr>
              <w:spacing w:line="320" w:lineRule="exact"/>
              <w:jc w:val="center"/>
              <w:rPr>
                <w:rFonts w:ascii="宋体" w:hAnsi="宋体" w:eastAsia="宋体" w:cs="宋体"/>
                <w:color w:val="000000"/>
              </w:rPr>
            </w:pPr>
            <w:r>
              <w:rPr>
                <w:rFonts w:hint="eastAsia" w:ascii="宋体" w:hAnsi="宋体" w:eastAsia="宋体" w:cs="宋体"/>
                <w:color w:val="000000"/>
              </w:rPr>
              <w:t>经营范围</w:t>
            </w:r>
          </w:p>
        </w:tc>
        <w:tc>
          <w:tcPr>
            <w:tcW w:w="6400" w:type="dxa"/>
            <w:gridSpan w:val="3"/>
            <w:noWrap w:val="0"/>
            <w:vAlign w:val="center"/>
          </w:tcPr>
          <w:p w14:paraId="539FCDE8">
            <w:pPr>
              <w:spacing w:line="320" w:lineRule="exact"/>
              <w:jc w:val="center"/>
              <w:rPr>
                <w:rFonts w:ascii="宋体" w:hAnsi="宋体" w:eastAsia="宋体" w:cs="宋体"/>
                <w:color w:val="000000"/>
              </w:rPr>
            </w:pPr>
          </w:p>
        </w:tc>
      </w:tr>
      <w:tr w14:paraId="670F1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5" w:hRule="atLeast"/>
        </w:trPr>
        <w:tc>
          <w:tcPr>
            <w:tcW w:w="2672" w:type="dxa"/>
            <w:noWrap w:val="0"/>
            <w:vAlign w:val="center"/>
          </w:tcPr>
          <w:p w14:paraId="2B17081D">
            <w:pPr>
              <w:spacing w:line="320" w:lineRule="exact"/>
              <w:jc w:val="center"/>
              <w:rPr>
                <w:rFonts w:ascii="宋体" w:hAnsi="宋体" w:eastAsia="宋体" w:cs="宋体"/>
                <w:color w:val="000000"/>
              </w:rPr>
            </w:pPr>
            <w:r>
              <w:rPr>
                <w:rFonts w:hint="eastAsia" w:ascii="宋体" w:hAnsi="宋体" w:eastAsia="宋体" w:cs="宋体"/>
                <w:color w:val="000000"/>
              </w:rPr>
              <w:t>职工人数</w:t>
            </w:r>
          </w:p>
        </w:tc>
        <w:tc>
          <w:tcPr>
            <w:tcW w:w="2336" w:type="dxa"/>
            <w:noWrap w:val="0"/>
            <w:vAlign w:val="center"/>
          </w:tcPr>
          <w:p w14:paraId="3BE15A20">
            <w:pPr>
              <w:spacing w:line="320" w:lineRule="exact"/>
              <w:jc w:val="center"/>
              <w:rPr>
                <w:rFonts w:ascii="宋体" w:hAnsi="宋体" w:eastAsia="宋体" w:cs="宋体"/>
                <w:color w:val="000000"/>
              </w:rPr>
            </w:pPr>
          </w:p>
        </w:tc>
        <w:tc>
          <w:tcPr>
            <w:tcW w:w="1980" w:type="dxa"/>
            <w:noWrap w:val="0"/>
            <w:vAlign w:val="center"/>
          </w:tcPr>
          <w:p w14:paraId="0BF448B5">
            <w:pPr>
              <w:spacing w:line="320" w:lineRule="exact"/>
              <w:jc w:val="center"/>
              <w:rPr>
                <w:rFonts w:ascii="宋体" w:hAnsi="宋体" w:eastAsia="宋体" w:cs="宋体"/>
                <w:color w:val="000000"/>
                <w:lang w:eastAsia="zh-CN"/>
              </w:rPr>
            </w:pPr>
            <w:r>
              <w:rPr>
                <w:rFonts w:hint="eastAsia" w:ascii="宋体" w:hAnsi="宋体" w:eastAsia="宋体" w:cs="宋体"/>
                <w:color w:val="000000"/>
                <w:lang w:eastAsia="zh-CN"/>
              </w:rPr>
              <w:t>其中：中高级</w:t>
            </w:r>
          </w:p>
          <w:p w14:paraId="083ADAB1">
            <w:pPr>
              <w:spacing w:line="320" w:lineRule="exact"/>
              <w:jc w:val="center"/>
              <w:rPr>
                <w:rFonts w:ascii="宋体" w:hAnsi="宋体" w:eastAsia="宋体" w:cs="宋体"/>
                <w:color w:val="000000"/>
                <w:lang w:eastAsia="zh-CN"/>
              </w:rPr>
            </w:pPr>
            <w:r>
              <w:rPr>
                <w:rFonts w:hint="eastAsia" w:ascii="宋体" w:hAnsi="宋体" w:eastAsia="宋体" w:cs="宋体"/>
                <w:color w:val="000000"/>
                <w:lang w:eastAsia="zh-CN"/>
              </w:rPr>
              <w:t>技术职称的人数</w:t>
            </w:r>
          </w:p>
        </w:tc>
        <w:tc>
          <w:tcPr>
            <w:tcW w:w="2084" w:type="dxa"/>
            <w:noWrap w:val="0"/>
            <w:vAlign w:val="center"/>
          </w:tcPr>
          <w:p w14:paraId="456DD63E">
            <w:pPr>
              <w:spacing w:line="320" w:lineRule="exact"/>
              <w:jc w:val="center"/>
              <w:rPr>
                <w:rFonts w:ascii="宋体" w:hAnsi="宋体" w:eastAsia="宋体" w:cs="宋体"/>
                <w:color w:val="000000"/>
                <w:lang w:eastAsia="zh-CN"/>
              </w:rPr>
            </w:pPr>
          </w:p>
        </w:tc>
      </w:tr>
      <w:tr w14:paraId="0A451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6" w:hRule="atLeast"/>
        </w:trPr>
        <w:tc>
          <w:tcPr>
            <w:tcW w:w="2672" w:type="dxa"/>
            <w:noWrap w:val="0"/>
            <w:vAlign w:val="center"/>
          </w:tcPr>
          <w:p w14:paraId="4364B9EE">
            <w:pPr>
              <w:spacing w:line="320" w:lineRule="exact"/>
              <w:jc w:val="center"/>
              <w:rPr>
                <w:rFonts w:ascii="宋体" w:hAnsi="宋体" w:eastAsia="宋体" w:cs="宋体"/>
                <w:color w:val="000000"/>
                <w:lang w:eastAsia="zh-CN"/>
              </w:rPr>
            </w:pPr>
            <w:r>
              <w:rPr>
                <w:rFonts w:hint="eastAsia" w:ascii="宋体" w:hAnsi="宋体" w:eastAsia="宋体" w:cs="宋体"/>
                <w:color w:val="000000"/>
                <w:lang w:eastAsia="zh-CN"/>
              </w:rPr>
              <w:t>单位简历及内设机构情况</w:t>
            </w:r>
          </w:p>
        </w:tc>
        <w:tc>
          <w:tcPr>
            <w:tcW w:w="6400" w:type="dxa"/>
            <w:gridSpan w:val="3"/>
            <w:noWrap w:val="0"/>
            <w:vAlign w:val="center"/>
          </w:tcPr>
          <w:p w14:paraId="22BB8664">
            <w:pPr>
              <w:spacing w:line="320" w:lineRule="exact"/>
              <w:jc w:val="center"/>
              <w:rPr>
                <w:rFonts w:ascii="宋体" w:hAnsi="宋体" w:eastAsia="宋体" w:cs="宋体"/>
                <w:color w:val="000000"/>
                <w:lang w:eastAsia="zh-CN"/>
              </w:rPr>
            </w:pPr>
          </w:p>
        </w:tc>
      </w:tr>
      <w:tr w14:paraId="2E912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5" w:hRule="atLeast"/>
        </w:trPr>
        <w:tc>
          <w:tcPr>
            <w:tcW w:w="2672" w:type="dxa"/>
            <w:noWrap w:val="0"/>
            <w:vAlign w:val="center"/>
          </w:tcPr>
          <w:p w14:paraId="36D90939">
            <w:pPr>
              <w:spacing w:line="320" w:lineRule="exact"/>
              <w:jc w:val="center"/>
              <w:rPr>
                <w:rFonts w:ascii="宋体" w:hAnsi="宋体" w:eastAsia="宋体" w:cs="宋体"/>
                <w:color w:val="000000"/>
              </w:rPr>
            </w:pPr>
            <w:r>
              <w:rPr>
                <w:rFonts w:hint="eastAsia" w:ascii="宋体" w:hAnsi="宋体" w:eastAsia="宋体" w:cs="宋体"/>
                <w:color w:val="000000"/>
              </w:rPr>
              <w:t>单位优势及特长</w:t>
            </w:r>
          </w:p>
        </w:tc>
        <w:tc>
          <w:tcPr>
            <w:tcW w:w="6400" w:type="dxa"/>
            <w:gridSpan w:val="3"/>
            <w:noWrap w:val="0"/>
            <w:vAlign w:val="center"/>
          </w:tcPr>
          <w:p w14:paraId="3F6F078B">
            <w:pPr>
              <w:spacing w:line="320" w:lineRule="exact"/>
              <w:jc w:val="center"/>
              <w:rPr>
                <w:rFonts w:ascii="宋体" w:hAnsi="宋体" w:eastAsia="宋体" w:cs="宋体"/>
                <w:color w:val="000000"/>
              </w:rPr>
            </w:pPr>
          </w:p>
        </w:tc>
      </w:tr>
      <w:tr w14:paraId="4C479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7" w:hRule="atLeast"/>
        </w:trPr>
        <w:tc>
          <w:tcPr>
            <w:tcW w:w="2672" w:type="dxa"/>
            <w:noWrap w:val="0"/>
            <w:vAlign w:val="center"/>
          </w:tcPr>
          <w:p w14:paraId="6A064824">
            <w:pPr>
              <w:jc w:val="center"/>
              <w:rPr>
                <w:color w:val="000000"/>
                <w:lang w:eastAsia="zh-CN"/>
              </w:rPr>
            </w:pPr>
            <w:r>
              <w:rPr>
                <w:rFonts w:hint="eastAsia"/>
                <w:color w:val="000000"/>
                <w:lang w:eastAsia="zh-CN"/>
              </w:rPr>
              <w:t>近三年来完成或正在履行的重大合同情况</w:t>
            </w:r>
          </w:p>
        </w:tc>
        <w:tc>
          <w:tcPr>
            <w:tcW w:w="6400" w:type="dxa"/>
            <w:gridSpan w:val="3"/>
            <w:noWrap w:val="0"/>
            <w:vAlign w:val="center"/>
          </w:tcPr>
          <w:p w14:paraId="22AE5430">
            <w:pPr>
              <w:jc w:val="center"/>
              <w:rPr>
                <w:color w:val="000000"/>
                <w:lang w:eastAsia="zh-CN"/>
              </w:rPr>
            </w:pPr>
          </w:p>
        </w:tc>
      </w:tr>
      <w:tr w14:paraId="5E5F2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3" w:hRule="atLeast"/>
        </w:trPr>
        <w:tc>
          <w:tcPr>
            <w:tcW w:w="2672" w:type="dxa"/>
            <w:noWrap w:val="0"/>
            <w:vAlign w:val="center"/>
          </w:tcPr>
          <w:p w14:paraId="02ECAE46">
            <w:pPr>
              <w:jc w:val="center"/>
              <w:rPr>
                <w:color w:val="000000"/>
                <w:lang w:eastAsia="zh-CN"/>
              </w:rPr>
            </w:pPr>
            <w:r>
              <w:rPr>
                <w:rFonts w:hint="eastAsia"/>
                <w:color w:val="000000"/>
                <w:lang w:eastAsia="zh-CN"/>
              </w:rPr>
              <w:t>最近2年内在经营过程中受到何种奖励或处分</w:t>
            </w:r>
          </w:p>
        </w:tc>
        <w:tc>
          <w:tcPr>
            <w:tcW w:w="6400" w:type="dxa"/>
            <w:gridSpan w:val="3"/>
            <w:noWrap w:val="0"/>
            <w:vAlign w:val="center"/>
          </w:tcPr>
          <w:p w14:paraId="7514D344">
            <w:pPr>
              <w:jc w:val="center"/>
              <w:rPr>
                <w:color w:val="000000"/>
                <w:lang w:eastAsia="zh-CN"/>
              </w:rPr>
            </w:pPr>
            <w:r>
              <w:rPr>
                <w:rFonts w:hint="eastAsia"/>
                <w:color w:val="000000"/>
                <w:lang w:eastAsia="zh-CN"/>
              </w:rPr>
              <w:t>（包括财政、工商、税务、物价、技监部门稽查情况、结果）</w:t>
            </w:r>
          </w:p>
        </w:tc>
      </w:tr>
      <w:tr w14:paraId="3B508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7" w:hRule="atLeast"/>
        </w:trPr>
        <w:tc>
          <w:tcPr>
            <w:tcW w:w="2672" w:type="dxa"/>
            <w:noWrap w:val="0"/>
            <w:vAlign w:val="center"/>
          </w:tcPr>
          <w:p w14:paraId="3E4482F9">
            <w:pPr>
              <w:jc w:val="center"/>
              <w:rPr>
                <w:color w:val="000000"/>
                <w:lang w:eastAsia="zh-CN"/>
              </w:rPr>
            </w:pPr>
            <w:r>
              <w:rPr>
                <w:rFonts w:hint="eastAsia"/>
                <w:color w:val="000000"/>
                <w:lang w:eastAsia="zh-CN"/>
              </w:rPr>
              <w:t>最近3年内有无因售假、售劣或是其它原因被消费者投诉或起诉的情况及说明</w:t>
            </w:r>
          </w:p>
        </w:tc>
        <w:tc>
          <w:tcPr>
            <w:tcW w:w="6400" w:type="dxa"/>
            <w:gridSpan w:val="3"/>
            <w:noWrap w:val="0"/>
            <w:vAlign w:val="center"/>
          </w:tcPr>
          <w:p w14:paraId="497D40FF">
            <w:pPr>
              <w:jc w:val="center"/>
              <w:rPr>
                <w:color w:val="000000"/>
                <w:lang w:eastAsia="zh-CN"/>
              </w:rPr>
            </w:pPr>
            <w:r>
              <w:rPr>
                <w:rFonts w:hint="eastAsia"/>
                <w:color w:val="000000"/>
                <w:lang w:eastAsia="zh-CN"/>
              </w:rPr>
              <w:t>（包括解决方式和结果）</w:t>
            </w:r>
          </w:p>
        </w:tc>
      </w:tr>
      <w:tr w14:paraId="08AEC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7" w:hRule="atLeast"/>
        </w:trPr>
        <w:tc>
          <w:tcPr>
            <w:tcW w:w="2672" w:type="dxa"/>
            <w:noWrap w:val="0"/>
            <w:vAlign w:val="center"/>
          </w:tcPr>
          <w:p w14:paraId="57356FD1">
            <w:pPr>
              <w:jc w:val="center"/>
              <w:rPr>
                <w:color w:val="000000"/>
                <w:lang w:eastAsia="zh-CN"/>
              </w:rPr>
            </w:pPr>
            <w:r>
              <w:rPr>
                <w:rFonts w:hint="eastAsia"/>
                <w:color w:val="000000"/>
                <w:lang w:eastAsia="zh-CN"/>
              </w:rPr>
              <w:t>最近3年内主要负责人有无经济犯罪被司法机关追究的情况及说明</w:t>
            </w:r>
          </w:p>
        </w:tc>
        <w:tc>
          <w:tcPr>
            <w:tcW w:w="6400" w:type="dxa"/>
            <w:gridSpan w:val="3"/>
            <w:noWrap w:val="0"/>
            <w:vAlign w:val="center"/>
          </w:tcPr>
          <w:p w14:paraId="250CC7F1">
            <w:pPr>
              <w:jc w:val="center"/>
              <w:rPr>
                <w:color w:val="000000"/>
                <w:lang w:eastAsia="zh-CN"/>
              </w:rPr>
            </w:pPr>
          </w:p>
        </w:tc>
      </w:tr>
      <w:tr w14:paraId="04CCC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3" w:hRule="atLeast"/>
        </w:trPr>
        <w:tc>
          <w:tcPr>
            <w:tcW w:w="2672" w:type="dxa"/>
            <w:noWrap w:val="0"/>
            <w:vAlign w:val="center"/>
          </w:tcPr>
          <w:p w14:paraId="0B3A6032">
            <w:pPr>
              <w:jc w:val="center"/>
              <w:rPr>
                <w:color w:val="000000"/>
              </w:rPr>
            </w:pPr>
            <w:r>
              <w:rPr>
                <w:rFonts w:hint="eastAsia"/>
                <w:color w:val="000000"/>
                <w:lang w:eastAsia="zh-CN"/>
              </w:rPr>
              <w:t>其它</w:t>
            </w:r>
            <w:r>
              <w:rPr>
                <w:rFonts w:hint="eastAsia"/>
                <w:color w:val="000000"/>
              </w:rPr>
              <w:t>需要说明的情况</w:t>
            </w:r>
          </w:p>
        </w:tc>
        <w:tc>
          <w:tcPr>
            <w:tcW w:w="6400" w:type="dxa"/>
            <w:gridSpan w:val="3"/>
            <w:noWrap w:val="0"/>
            <w:vAlign w:val="center"/>
          </w:tcPr>
          <w:p w14:paraId="3CBD43C9">
            <w:pPr>
              <w:jc w:val="center"/>
              <w:rPr>
                <w:color w:val="000000"/>
              </w:rPr>
            </w:pPr>
          </w:p>
        </w:tc>
      </w:tr>
    </w:tbl>
    <w:p w14:paraId="625D84FA">
      <w:pPr>
        <w:spacing w:line="360" w:lineRule="auto"/>
        <w:jc w:val="center"/>
        <w:outlineLvl w:val="1"/>
        <w:rPr>
          <w:rFonts w:hint="eastAsia" w:ascii="宋体" w:hAnsi="宋体" w:eastAsia="宋体" w:cs="宋体"/>
          <w:b/>
          <w:color w:val="000000"/>
          <w:sz w:val="32"/>
          <w:szCs w:val="32"/>
        </w:rPr>
      </w:pPr>
    </w:p>
    <w:p w14:paraId="68807F4C">
      <w:pPr>
        <w:spacing w:line="360" w:lineRule="auto"/>
        <w:jc w:val="center"/>
        <w:outlineLvl w:val="1"/>
        <w:rPr>
          <w:rFonts w:hint="eastAsia" w:ascii="宋体" w:hAnsi="宋体" w:eastAsia="宋体" w:cs="宋体"/>
          <w:b/>
          <w:color w:val="000000"/>
          <w:sz w:val="32"/>
          <w:szCs w:val="32"/>
        </w:rPr>
      </w:pPr>
    </w:p>
    <w:p w14:paraId="0055BA0C">
      <w:pPr>
        <w:spacing w:line="360" w:lineRule="auto"/>
        <w:jc w:val="center"/>
        <w:outlineLvl w:val="1"/>
        <w:rPr>
          <w:rFonts w:hint="eastAsia" w:ascii="宋体" w:hAnsi="宋体" w:eastAsia="宋体" w:cs="宋体"/>
          <w:b/>
          <w:color w:val="000000"/>
          <w:sz w:val="32"/>
          <w:szCs w:val="32"/>
        </w:rPr>
      </w:pPr>
    </w:p>
    <w:p w14:paraId="21C620E4">
      <w:pPr>
        <w:spacing w:line="360" w:lineRule="auto"/>
        <w:jc w:val="center"/>
        <w:outlineLvl w:val="1"/>
        <w:rPr>
          <w:rFonts w:hint="eastAsia" w:ascii="宋体" w:hAnsi="宋体" w:eastAsia="宋体" w:cs="宋体"/>
          <w:b/>
          <w:color w:val="000000"/>
          <w:sz w:val="32"/>
          <w:szCs w:val="32"/>
        </w:rPr>
      </w:pPr>
    </w:p>
    <w:bookmarkEnd w:id="213"/>
    <w:p w14:paraId="75DFAD37">
      <w:pPr>
        <w:spacing w:line="360" w:lineRule="auto"/>
        <w:jc w:val="center"/>
        <w:outlineLvl w:val="1"/>
        <w:rPr>
          <w:rFonts w:hint="eastAsia" w:ascii="宋体" w:hAnsi="宋体" w:eastAsia="宋体" w:cs="宋体"/>
          <w:b/>
          <w:color w:val="000000" w:themeColor="text1"/>
          <w:sz w:val="32"/>
          <w:szCs w:val="32"/>
          <w:lang w:eastAsia="zh-CN"/>
          <w14:textFill>
            <w14:solidFill>
              <w14:schemeClr w14:val="tx1"/>
            </w14:solidFill>
          </w14:textFill>
        </w:rPr>
      </w:pPr>
      <w:bookmarkStart w:id="214" w:name="_Toc29325"/>
      <w:bookmarkStart w:id="215" w:name="_Toc466538715"/>
    </w:p>
    <w:p w14:paraId="36C49B11">
      <w:pPr>
        <w:pStyle w:val="5"/>
        <w:pageBreakBefore w:val="0"/>
        <w:numPr>
          <w:ilvl w:val="0"/>
          <w:numId w:val="0"/>
        </w:numPr>
        <w:kinsoku/>
        <w:wordWrap w:val="0"/>
        <w:overflowPunct/>
        <w:topLinePunct w:val="0"/>
        <w:bidi w:val="0"/>
        <w:spacing w:before="0"/>
        <w:ind w:left="425"/>
        <w:jc w:val="center"/>
        <w:rPr>
          <w:rFonts w:hint="eastAsia" w:ascii="仿宋" w:hAnsi="仿宋" w:eastAsia="仿宋" w:cs="仿宋"/>
          <w:color w:val="auto"/>
          <w:highlight w:val="none"/>
        </w:rPr>
      </w:pPr>
      <w:r>
        <w:rPr>
          <w:rFonts w:hint="eastAsia" w:ascii="宋体" w:hAnsi="宋体" w:cs="宋体"/>
          <w:b/>
          <w:color w:val="000000" w:themeColor="text1"/>
          <w:sz w:val="32"/>
          <w:szCs w:val="32"/>
          <w:lang w:eastAsia="zh-CN"/>
          <w14:textFill>
            <w14:solidFill>
              <w14:schemeClr w14:val="tx1"/>
            </w14:solidFill>
          </w14:textFill>
        </w:rPr>
        <w:t>五</w:t>
      </w:r>
      <w:r>
        <w:rPr>
          <w:rFonts w:hint="eastAsia" w:ascii="宋体" w:hAnsi="宋体" w:eastAsia="宋体" w:cs="宋体"/>
          <w:b/>
          <w:color w:val="000000" w:themeColor="text1"/>
          <w:sz w:val="32"/>
          <w:szCs w:val="32"/>
          <w:lang w:eastAsia="zh-CN"/>
          <w14:textFill>
            <w14:solidFill>
              <w14:schemeClr w14:val="tx1"/>
            </w14:solidFill>
          </w14:textFill>
        </w:rPr>
        <w:t>、</w:t>
      </w:r>
      <w:bookmarkEnd w:id="214"/>
      <w:r>
        <w:rPr>
          <w:rFonts w:hint="eastAsia" w:ascii="仿宋" w:hAnsi="仿宋" w:eastAsia="仿宋" w:cs="仿宋"/>
          <w:color w:val="000000" w:themeColor="text1"/>
          <w:highlight w:val="none"/>
          <w14:textFill>
            <w14:solidFill>
              <w14:schemeClr w14:val="tx1"/>
            </w14:solidFill>
          </w14:textFill>
        </w:rPr>
        <w:t>技</w:t>
      </w:r>
      <w:r>
        <w:rPr>
          <w:rFonts w:hint="eastAsia" w:ascii="仿宋" w:hAnsi="仿宋" w:eastAsia="仿宋" w:cs="仿宋"/>
          <w:color w:val="auto"/>
          <w:highlight w:val="none"/>
        </w:rPr>
        <w:t>术规格偏离表</w:t>
      </w:r>
    </w:p>
    <w:p w14:paraId="2F7DA6A1">
      <w:pPr>
        <w:pageBreakBefore w:val="0"/>
        <w:kinsoku/>
        <w:wordWrap w:val="0"/>
        <w:overflowPunct/>
        <w:topLinePunct w:val="0"/>
        <w:bidi w:val="0"/>
        <w:spacing w:line="360" w:lineRule="auto"/>
        <w:ind w:firstLine="42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供应商应按所投产品的实际技术参数，逐条对应招标文件的第六章“</w:t>
      </w:r>
      <w:r>
        <w:rPr>
          <w:rFonts w:hint="eastAsia" w:asciiTheme="majorEastAsia" w:hAnsiTheme="majorEastAsia" w:eastAsiaTheme="majorEastAsia" w:cstheme="majorEastAsia"/>
          <w:b/>
          <w:color w:val="auto"/>
          <w:highlight w:val="none"/>
        </w:rPr>
        <w:t>采购需求</w:t>
      </w:r>
      <w:r>
        <w:rPr>
          <w:rFonts w:hint="eastAsia" w:asciiTheme="majorEastAsia" w:hAnsiTheme="majorEastAsia" w:eastAsiaTheme="majorEastAsia" w:cstheme="majorEastAsia"/>
          <w:color w:val="auto"/>
          <w:highlight w:val="none"/>
        </w:rPr>
        <w:t>”中要求的技术规范如实、完整、准确的填写该表。</w:t>
      </w:r>
    </w:p>
    <w:p w14:paraId="026E44F6">
      <w:pPr>
        <w:pageBreakBefore w:val="0"/>
        <w:kinsoku/>
        <w:wordWrap w:val="0"/>
        <w:overflowPunct/>
        <w:topLinePunct w:val="0"/>
        <w:bidi w:val="0"/>
        <w:spacing w:line="360" w:lineRule="auto"/>
        <w:ind w:firstLine="420" w:firstLineChars="2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★本表格将作为评标委员会对供应商技术部分的评审依据，未填写本表格的供应商将不能通过符合性评审。</w:t>
      </w:r>
    </w:p>
    <w:p w14:paraId="5B583601">
      <w:pPr>
        <w:pageBreakBefore w:val="0"/>
        <w:kinsoku/>
        <w:wordWrap w:val="0"/>
        <w:overflowPunct/>
        <w:topLinePunct w:val="0"/>
        <w:bidi w:val="0"/>
        <w:spacing w:line="360" w:lineRule="auto"/>
        <w:ind w:left="937" w:hanging="937"/>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项目名称：</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 xml:space="preserve">               项目编号：</w:t>
      </w:r>
      <w:r>
        <w:rPr>
          <w:rFonts w:hint="eastAsia" w:asciiTheme="majorEastAsia" w:hAnsiTheme="majorEastAsia" w:eastAsiaTheme="majorEastAsia" w:cstheme="majorEastAsia"/>
          <w:color w:val="auto"/>
          <w:szCs w:val="21"/>
          <w:highlight w:val="none"/>
          <w:u w:val="single"/>
        </w:rPr>
        <w:t xml:space="preserve">                     </w:t>
      </w:r>
    </w:p>
    <w:tbl>
      <w:tblPr>
        <w:tblStyle w:val="24"/>
        <w:tblW w:w="97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1183"/>
        <w:gridCol w:w="1316"/>
        <w:gridCol w:w="1529"/>
        <w:gridCol w:w="2109"/>
        <w:gridCol w:w="714"/>
        <w:gridCol w:w="1800"/>
        <w:gridCol w:w="602"/>
      </w:tblGrid>
      <w:tr w14:paraId="7D34D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507" w:type="dxa"/>
            <w:vAlign w:val="center"/>
          </w:tcPr>
          <w:p w14:paraId="621CBDBF">
            <w:pPr>
              <w:pageBreakBefore w:val="0"/>
              <w:kinsoku/>
              <w:wordWrap w:val="0"/>
              <w:overflowPunct/>
              <w:topLinePunct w:val="0"/>
              <w:bidi w:val="0"/>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序号</w:t>
            </w:r>
          </w:p>
        </w:tc>
        <w:tc>
          <w:tcPr>
            <w:tcW w:w="1183" w:type="dxa"/>
            <w:vAlign w:val="center"/>
          </w:tcPr>
          <w:p w14:paraId="03A84320">
            <w:pPr>
              <w:pageBreakBefore w:val="0"/>
              <w:kinsoku/>
              <w:wordWrap w:val="0"/>
              <w:overflowPunct/>
              <w:topLinePunct w:val="0"/>
              <w:bidi w:val="0"/>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货物名称</w:t>
            </w:r>
          </w:p>
        </w:tc>
        <w:tc>
          <w:tcPr>
            <w:tcW w:w="1316" w:type="dxa"/>
            <w:vAlign w:val="center"/>
          </w:tcPr>
          <w:p w14:paraId="6923C3F7">
            <w:pPr>
              <w:pageBreakBefore w:val="0"/>
              <w:kinsoku/>
              <w:wordWrap w:val="0"/>
              <w:overflowPunct/>
              <w:topLinePunct w:val="0"/>
              <w:bidi w:val="0"/>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highlight w:val="none"/>
              </w:rPr>
              <w:t>招标文件</w:t>
            </w:r>
          </w:p>
          <w:p w14:paraId="1C21D46B">
            <w:pPr>
              <w:pageBreakBefore w:val="0"/>
              <w:kinsoku/>
              <w:wordWrap w:val="0"/>
              <w:overflowPunct/>
              <w:topLinePunct w:val="0"/>
              <w:bidi w:val="0"/>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条款号</w:t>
            </w:r>
          </w:p>
        </w:tc>
        <w:tc>
          <w:tcPr>
            <w:tcW w:w="1529" w:type="dxa"/>
            <w:vAlign w:val="center"/>
          </w:tcPr>
          <w:p w14:paraId="58DEBFBF">
            <w:pPr>
              <w:pageBreakBefore w:val="0"/>
              <w:kinsoku/>
              <w:wordWrap w:val="0"/>
              <w:overflowPunct/>
              <w:topLinePunct w:val="0"/>
              <w:bidi w:val="0"/>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highlight w:val="none"/>
              </w:rPr>
              <w:t>招标文件</w:t>
            </w:r>
            <w:r>
              <w:rPr>
                <w:rFonts w:hint="eastAsia" w:asciiTheme="majorEastAsia" w:hAnsiTheme="majorEastAsia" w:eastAsiaTheme="majorEastAsia" w:cstheme="majorEastAsia"/>
                <w:color w:val="auto"/>
                <w:szCs w:val="21"/>
                <w:highlight w:val="none"/>
              </w:rPr>
              <w:t>技术规范、要求</w:t>
            </w:r>
          </w:p>
        </w:tc>
        <w:tc>
          <w:tcPr>
            <w:tcW w:w="2109" w:type="dxa"/>
            <w:vAlign w:val="center"/>
          </w:tcPr>
          <w:p w14:paraId="746EE909">
            <w:pPr>
              <w:pageBreakBefore w:val="0"/>
              <w:kinsoku/>
              <w:wordWrap w:val="0"/>
              <w:overflowPunct/>
              <w:topLinePunct w:val="0"/>
              <w:bidi w:val="0"/>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投标品牌、型号、技术参数及配置</w:t>
            </w:r>
          </w:p>
        </w:tc>
        <w:tc>
          <w:tcPr>
            <w:tcW w:w="714" w:type="dxa"/>
            <w:vAlign w:val="center"/>
          </w:tcPr>
          <w:p w14:paraId="5DEEF8A0">
            <w:pPr>
              <w:pageBreakBefore w:val="0"/>
              <w:kinsoku/>
              <w:wordWrap w:val="0"/>
              <w:overflowPunct/>
              <w:topLinePunct w:val="0"/>
              <w:bidi w:val="0"/>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偏离情况</w:t>
            </w:r>
          </w:p>
        </w:tc>
        <w:tc>
          <w:tcPr>
            <w:tcW w:w="1800" w:type="dxa"/>
            <w:vAlign w:val="center"/>
          </w:tcPr>
          <w:p w14:paraId="33C503CB">
            <w:pPr>
              <w:pageBreakBefore w:val="0"/>
              <w:kinsoku/>
              <w:wordWrap w:val="0"/>
              <w:overflowPunct/>
              <w:topLinePunct w:val="0"/>
              <w:bidi w:val="0"/>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技术支持资料</w:t>
            </w:r>
          </w:p>
          <w:p w14:paraId="282F4B47">
            <w:pPr>
              <w:pageBreakBefore w:val="0"/>
              <w:kinsoku/>
              <w:wordWrap w:val="0"/>
              <w:overflowPunct/>
              <w:topLinePunct w:val="0"/>
              <w:bidi w:val="0"/>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索引（页码及条</w:t>
            </w:r>
          </w:p>
          <w:p w14:paraId="3967B60A">
            <w:pPr>
              <w:pageBreakBefore w:val="0"/>
              <w:kinsoku/>
              <w:wordWrap w:val="0"/>
              <w:overflowPunct/>
              <w:topLinePunct w:val="0"/>
              <w:bidi w:val="0"/>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目号等 ）</w:t>
            </w:r>
          </w:p>
        </w:tc>
        <w:tc>
          <w:tcPr>
            <w:tcW w:w="602" w:type="dxa"/>
            <w:vAlign w:val="center"/>
          </w:tcPr>
          <w:p w14:paraId="5ABF6FE7">
            <w:pPr>
              <w:pageBreakBefore w:val="0"/>
              <w:kinsoku/>
              <w:wordWrap w:val="0"/>
              <w:overflowPunct/>
              <w:topLinePunct w:val="0"/>
              <w:bidi w:val="0"/>
              <w:jc w:val="center"/>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说明</w:t>
            </w:r>
          </w:p>
        </w:tc>
      </w:tr>
      <w:tr w14:paraId="463DC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507" w:type="dxa"/>
            <w:vAlign w:val="center"/>
          </w:tcPr>
          <w:p w14:paraId="6FDCE8EB">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1183" w:type="dxa"/>
            <w:vAlign w:val="center"/>
          </w:tcPr>
          <w:p w14:paraId="08E0747D">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1316" w:type="dxa"/>
            <w:vAlign w:val="center"/>
          </w:tcPr>
          <w:p w14:paraId="25E18F4B">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1529" w:type="dxa"/>
            <w:vAlign w:val="center"/>
          </w:tcPr>
          <w:p w14:paraId="5942E658">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2109" w:type="dxa"/>
            <w:vAlign w:val="center"/>
          </w:tcPr>
          <w:p w14:paraId="768B9D59">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714" w:type="dxa"/>
            <w:vAlign w:val="center"/>
          </w:tcPr>
          <w:p w14:paraId="6520684D">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1800" w:type="dxa"/>
            <w:vAlign w:val="center"/>
          </w:tcPr>
          <w:p w14:paraId="274E2D50">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602" w:type="dxa"/>
            <w:vAlign w:val="center"/>
          </w:tcPr>
          <w:p w14:paraId="7D2D19A5">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r>
      <w:tr w14:paraId="4896D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507" w:type="dxa"/>
            <w:vAlign w:val="center"/>
          </w:tcPr>
          <w:p w14:paraId="4B54DACB">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1183" w:type="dxa"/>
            <w:vAlign w:val="center"/>
          </w:tcPr>
          <w:p w14:paraId="115A76C4">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1316" w:type="dxa"/>
            <w:vAlign w:val="center"/>
          </w:tcPr>
          <w:p w14:paraId="568AE896">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1529" w:type="dxa"/>
            <w:vAlign w:val="center"/>
          </w:tcPr>
          <w:p w14:paraId="2A09A2DA">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2109" w:type="dxa"/>
            <w:vAlign w:val="center"/>
          </w:tcPr>
          <w:p w14:paraId="4EB94F4C">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714" w:type="dxa"/>
            <w:vAlign w:val="center"/>
          </w:tcPr>
          <w:p w14:paraId="3624091A">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1800" w:type="dxa"/>
            <w:vAlign w:val="center"/>
          </w:tcPr>
          <w:p w14:paraId="1F7DF2E7">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602" w:type="dxa"/>
            <w:vAlign w:val="center"/>
          </w:tcPr>
          <w:p w14:paraId="3DDC5432">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r>
      <w:tr w14:paraId="6EB49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jc w:val="center"/>
        </w:trPr>
        <w:tc>
          <w:tcPr>
            <w:tcW w:w="507" w:type="dxa"/>
            <w:vAlign w:val="center"/>
          </w:tcPr>
          <w:p w14:paraId="5DFEA9FC">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1183" w:type="dxa"/>
            <w:vAlign w:val="center"/>
          </w:tcPr>
          <w:p w14:paraId="0DCBFFB1">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1316" w:type="dxa"/>
            <w:vAlign w:val="center"/>
          </w:tcPr>
          <w:p w14:paraId="661CE64A">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1529" w:type="dxa"/>
            <w:vAlign w:val="center"/>
          </w:tcPr>
          <w:p w14:paraId="7DBB9F89">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2109" w:type="dxa"/>
            <w:vAlign w:val="center"/>
          </w:tcPr>
          <w:p w14:paraId="21E4583C">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714" w:type="dxa"/>
            <w:vAlign w:val="center"/>
          </w:tcPr>
          <w:p w14:paraId="5019CD3D">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1800" w:type="dxa"/>
            <w:vAlign w:val="center"/>
          </w:tcPr>
          <w:p w14:paraId="08E37607">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602" w:type="dxa"/>
            <w:vAlign w:val="center"/>
          </w:tcPr>
          <w:p w14:paraId="1933AE5B">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r>
      <w:tr w14:paraId="43A52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jc w:val="center"/>
        </w:trPr>
        <w:tc>
          <w:tcPr>
            <w:tcW w:w="507" w:type="dxa"/>
            <w:vAlign w:val="center"/>
          </w:tcPr>
          <w:p w14:paraId="21B67BF7">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1183" w:type="dxa"/>
            <w:vAlign w:val="center"/>
          </w:tcPr>
          <w:p w14:paraId="70BE85F9">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1316" w:type="dxa"/>
            <w:vAlign w:val="center"/>
          </w:tcPr>
          <w:p w14:paraId="58269A17">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1529" w:type="dxa"/>
            <w:vAlign w:val="center"/>
          </w:tcPr>
          <w:p w14:paraId="5BF24F47">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2109" w:type="dxa"/>
            <w:vAlign w:val="center"/>
          </w:tcPr>
          <w:p w14:paraId="79D83859">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714" w:type="dxa"/>
            <w:vAlign w:val="center"/>
          </w:tcPr>
          <w:p w14:paraId="76F69B33">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1800" w:type="dxa"/>
            <w:vAlign w:val="center"/>
          </w:tcPr>
          <w:p w14:paraId="6DACF0E1">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602" w:type="dxa"/>
            <w:vAlign w:val="center"/>
          </w:tcPr>
          <w:p w14:paraId="1EA1E399">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r>
      <w:tr w14:paraId="5C86D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jc w:val="center"/>
        </w:trPr>
        <w:tc>
          <w:tcPr>
            <w:tcW w:w="507" w:type="dxa"/>
            <w:vAlign w:val="center"/>
          </w:tcPr>
          <w:p w14:paraId="310E784F">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1183" w:type="dxa"/>
            <w:vAlign w:val="center"/>
          </w:tcPr>
          <w:p w14:paraId="132A4971">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1316" w:type="dxa"/>
            <w:vAlign w:val="center"/>
          </w:tcPr>
          <w:p w14:paraId="58502640">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1529" w:type="dxa"/>
            <w:vAlign w:val="center"/>
          </w:tcPr>
          <w:p w14:paraId="15D859EB">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2109" w:type="dxa"/>
            <w:vAlign w:val="center"/>
          </w:tcPr>
          <w:p w14:paraId="27FE38BB">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714" w:type="dxa"/>
            <w:vAlign w:val="center"/>
          </w:tcPr>
          <w:p w14:paraId="5ED325CA">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1800" w:type="dxa"/>
            <w:vAlign w:val="center"/>
          </w:tcPr>
          <w:p w14:paraId="655D97A3">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c>
          <w:tcPr>
            <w:tcW w:w="602" w:type="dxa"/>
            <w:vAlign w:val="center"/>
          </w:tcPr>
          <w:p w14:paraId="528F3F93">
            <w:pPr>
              <w:pageBreakBefore w:val="0"/>
              <w:kinsoku/>
              <w:wordWrap w:val="0"/>
              <w:overflowPunct/>
              <w:topLinePunct w:val="0"/>
              <w:bidi w:val="0"/>
              <w:jc w:val="center"/>
              <w:rPr>
                <w:rFonts w:hint="eastAsia" w:asciiTheme="majorEastAsia" w:hAnsiTheme="majorEastAsia" w:eastAsiaTheme="majorEastAsia" w:cstheme="majorEastAsia"/>
                <w:color w:val="auto"/>
                <w:sz w:val="24"/>
                <w:highlight w:val="none"/>
              </w:rPr>
            </w:pPr>
          </w:p>
        </w:tc>
      </w:tr>
    </w:tbl>
    <w:p w14:paraId="4A4E9061">
      <w:pPr>
        <w:pageBreakBefore w:val="0"/>
        <w:kinsoku/>
        <w:wordWrap w:val="0"/>
        <w:overflowPunct/>
        <w:topLinePunct w:val="0"/>
        <w:bidi w:val="0"/>
        <w:spacing w:line="360" w:lineRule="auto"/>
        <w:ind w:firstLine="2" w:firstLineChars="1"/>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供应商：</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（电子签章）</w:t>
      </w:r>
    </w:p>
    <w:p w14:paraId="4305A8BD">
      <w:pPr>
        <w:pageBreakBefore w:val="0"/>
        <w:kinsoku/>
        <w:wordWrap w:val="0"/>
        <w:overflowPunct/>
        <w:topLinePunct w:val="0"/>
        <w:bidi w:val="0"/>
        <w:spacing w:line="360" w:lineRule="auto"/>
        <w:ind w:firstLine="2" w:firstLineChars="1"/>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法定代表人或其委托代理人：</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（电子签章）</w:t>
      </w:r>
    </w:p>
    <w:p w14:paraId="4B2729C9">
      <w:pPr>
        <w:pageBreakBefore w:val="0"/>
        <w:kinsoku/>
        <w:wordWrap w:val="0"/>
        <w:overflowPunct/>
        <w:topLinePunct w:val="0"/>
        <w:bidi w:val="0"/>
        <w:spacing w:line="360" w:lineRule="auto"/>
        <w:ind w:firstLine="2" w:firstLineChars="1"/>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年</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月</w:t>
      </w:r>
      <w:r>
        <w:rPr>
          <w:rFonts w:hint="eastAsia" w:asciiTheme="majorEastAsia" w:hAnsiTheme="majorEastAsia" w:eastAsiaTheme="majorEastAsia" w:cstheme="majorEastAsia"/>
          <w:color w:val="auto"/>
          <w:szCs w:val="21"/>
          <w:highlight w:val="none"/>
          <w:u w:val="single"/>
        </w:rPr>
        <w:t xml:space="preserve">       </w:t>
      </w:r>
      <w:r>
        <w:rPr>
          <w:rFonts w:hint="eastAsia" w:asciiTheme="majorEastAsia" w:hAnsiTheme="majorEastAsia" w:eastAsiaTheme="majorEastAsia" w:cstheme="majorEastAsia"/>
          <w:color w:val="auto"/>
          <w:szCs w:val="21"/>
          <w:highlight w:val="none"/>
        </w:rPr>
        <w:t>日</w:t>
      </w:r>
    </w:p>
    <w:p w14:paraId="387AD6AB">
      <w:pPr>
        <w:pStyle w:val="15"/>
        <w:pageBreakBefore w:val="0"/>
        <w:kinsoku/>
        <w:wordWrap w:val="0"/>
        <w:overflowPunct/>
        <w:topLinePunct w:val="0"/>
        <w:bidi w:val="0"/>
        <w:spacing w:line="400" w:lineRule="exact"/>
        <w:ind w:left="940" w:hanging="940"/>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表格填写说明：</w:t>
      </w:r>
    </w:p>
    <w:p w14:paraId="5B8A1F02">
      <w:pPr>
        <w:pStyle w:val="15"/>
        <w:pageBreakBefore w:val="0"/>
        <w:kinsoku/>
        <w:wordWrap w:val="0"/>
        <w:overflowPunct/>
        <w:topLinePunct w:val="0"/>
        <w:bidi w:val="0"/>
        <w:spacing w:line="400" w:lineRule="exact"/>
        <w:ind w:firstLine="422" w:firstLineChars="2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1.表格中“货物名称”及“招标文件技术规范、要求”可按“采购需求”内容复制。</w:t>
      </w:r>
    </w:p>
    <w:p w14:paraId="5CD4751A">
      <w:pPr>
        <w:pStyle w:val="15"/>
        <w:pageBreakBefore w:val="0"/>
        <w:kinsoku/>
        <w:wordWrap w:val="0"/>
        <w:overflowPunct/>
        <w:topLinePunct w:val="0"/>
        <w:bidi w:val="0"/>
        <w:spacing w:line="400" w:lineRule="exact"/>
        <w:ind w:firstLine="422" w:firstLineChars="200"/>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color w:val="auto"/>
          <w:szCs w:val="21"/>
          <w:highlight w:val="none"/>
        </w:rPr>
        <w:t>2.表格中“投标品牌、型号、技术参数及配置”请供应商根据实际投标情况如实、完整、准确地填写，请勿复制、粘贴招标要求。</w:t>
      </w:r>
      <w:r>
        <w:rPr>
          <w:rFonts w:hint="eastAsia" w:asciiTheme="majorEastAsia" w:hAnsiTheme="majorEastAsia" w:eastAsiaTheme="majorEastAsia" w:cstheme="majorEastAsia"/>
          <w:b/>
          <w:color w:val="auto"/>
          <w:szCs w:val="21"/>
          <w:highlight w:val="none"/>
        </w:rPr>
        <w:t>若由于供应商的疏忽大意或未能完整、如实填写，导致的一切后果由供应商自行承担。</w:t>
      </w:r>
    </w:p>
    <w:p w14:paraId="5D9D5D6E">
      <w:pPr>
        <w:pStyle w:val="15"/>
        <w:pageBreakBefore w:val="0"/>
        <w:kinsoku/>
        <w:wordWrap w:val="0"/>
        <w:overflowPunct/>
        <w:topLinePunct w:val="0"/>
        <w:bidi w:val="0"/>
        <w:spacing w:line="360" w:lineRule="auto"/>
        <w:ind w:firstLine="422" w:firstLineChars="2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3.</w:t>
      </w:r>
      <w:bookmarkStart w:id="216" w:name="OLE_LINK8"/>
      <w:r>
        <w:rPr>
          <w:rFonts w:hint="eastAsia" w:asciiTheme="majorEastAsia" w:hAnsiTheme="majorEastAsia" w:eastAsiaTheme="majorEastAsia" w:cstheme="majorEastAsia"/>
          <w:color w:val="auto"/>
          <w:kern w:val="0"/>
          <w:szCs w:val="21"/>
          <w:highlight w:val="none"/>
        </w:rPr>
        <w:t>招标文件“</w:t>
      </w:r>
      <w:r>
        <w:rPr>
          <w:rFonts w:hint="eastAsia" w:asciiTheme="majorEastAsia" w:hAnsiTheme="majorEastAsia" w:eastAsiaTheme="majorEastAsia" w:cstheme="majorEastAsia"/>
          <w:b/>
          <w:bCs/>
          <w:color w:val="auto"/>
          <w:kern w:val="0"/>
          <w:szCs w:val="21"/>
          <w:highlight w:val="none"/>
        </w:rPr>
        <w:t>第六章 采购需求</w:t>
      </w:r>
      <w:r>
        <w:rPr>
          <w:rFonts w:hint="eastAsia" w:asciiTheme="majorEastAsia" w:hAnsiTheme="majorEastAsia" w:eastAsiaTheme="majorEastAsia" w:cstheme="majorEastAsia"/>
          <w:color w:val="auto"/>
          <w:kern w:val="0"/>
          <w:szCs w:val="21"/>
          <w:highlight w:val="none"/>
        </w:rPr>
        <w:t>”中</w:t>
      </w:r>
      <w:r>
        <w:rPr>
          <w:rFonts w:hint="eastAsia" w:asciiTheme="majorEastAsia" w:hAnsiTheme="majorEastAsia" w:eastAsiaTheme="majorEastAsia" w:cstheme="majorEastAsia"/>
          <w:color w:val="auto"/>
          <w:szCs w:val="21"/>
          <w:highlight w:val="none"/>
        </w:rPr>
        <w:t>标注</w:t>
      </w:r>
      <w:r>
        <w:rPr>
          <w:rFonts w:hint="eastAsia" w:asciiTheme="minorEastAsia" w:hAnsiTheme="minorEastAsia" w:cstheme="minorEastAsia"/>
          <w:szCs w:val="21"/>
        </w:rPr>
        <w:t>▲</w:t>
      </w:r>
      <w:r>
        <w:rPr>
          <w:rFonts w:hint="eastAsia" w:asciiTheme="majorEastAsia" w:hAnsiTheme="majorEastAsia" w:eastAsiaTheme="majorEastAsia" w:cstheme="majorEastAsia"/>
          <w:color w:val="auto"/>
          <w:szCs w:val="21"/>
          <w:highlight w:val="none"/>
        </w:rPr>
        <w:t>号为实质性参数，除按采购文件要求填写技术规格偏离表外，还须提供技术支持资料，包括：采购文件技术参数内明确要求提供的证明材料，未明确的可提供所投产品主要技术指标、参数及性能的公开印刷的详细说明书或制造商公开发布的印刷资料（彩页或产品宣传册或白皮书或制造商出具的证明材料）或检测(检验)报告或官方网站发布的技术资料截图。如技术支持资料字迹不清、无法辨认导致无法评判的或提供的技术支持资料不能反映该参数要求的或未按要求提供技术支持资料的，视为不响应该条技术参数</w:t>
      </w:r>
      <w:bookmarkEnd w:id="216"/>
      <w:r>
        <w:rPr>
          <w:rFonts w:hint="eastAsia" w:asciiTheme="majorEastAsia" w:hAnsiTheme="majorEastAsia" w:eastAsiaTheme="majorEastAsia" w:cstheme="majorEastAsia"/>
          <w:color w:val="auto"/>
          <w:szCs w:val="21"/>
          <w:highlight w:val="none"/>
        </w:rPr>
        <w:t>。</w:t>
      </w:r>
    </w:p>
    <w:p w14:paraId="337CFB9B">
      <w:pPr>
        <w:pStyle w:val="15"/>
        <w:pageBreakBefore w:val="0"/>
        <w:kinsoku/>
        <w:wordWrap w:val="0"/>
        <w:overflowPunct/>
        <w:topLinePunct w:val="0"/>
        <w:bidi w:val="0"/>
        <w:spacing w:line="400" w:lineRule="exact"/>
        <w:ind w:firstLine="422" w:firstLineChars="2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lang w:val="en-US" w:eastAsia="zh-CN"/>
        </w:rPr>
        <w:t>4</w:t>
      </w:r>
      <w:r>
        <w:rPr>
          <w:rFonts w:hint="eastAsia" w:asciiTheme="majorEastAsia" w:hAnsiTheme="majorEastAsia" w:eastAsiaTheme="majorEastAsia" w:cstheme="majorEastAsia"/>
          <w:color w:val="auto"/>
          <w:szCs w:val="21"/>
          <w:highlight w:val="none"/>
        </w:rPr>
        <w:t>.技术规格偏离表“偏离情况”列，应据实填写“无偏离”“正偏离”或“负偏离”，未填写的视为负偏离。</w:t>
      </w:r>
    </w:p>
    <w:p w14:paraId="38B56C0E">
      <w:pPr>
        <w:spacing w:line="340" w:lineRule="exact"/>
        <w:rPr>
          <w:rFonts w:hint="eastAsia" w:ascii="宋体" w:hAnsi="宋体" w:eastAsia="宋体" w:cs="宋体"/>
          <w:color w:val="FF0000"/>
          <w:lang w:eastAsia="zh-CN"/>
        </w:rPr>
      </w:pPr>
    </w:p>
    <w:p w14:paraId="6734C602">
      <w:pPr>
        <w:pStyle w:val="23"/>
        <w:rPr>
          <w:rFonts w:hint="eastAsia" w:ascii="宋体" w:hAnsi="宋体" w:eastAsia="宋体" w:cs="宋体"/>
          <w:color w:val="FF0000"/>
          <w:lang w:eastAsia="zh-CN"/>
        </w:rPr>
      </w:pPr>
    </w:p>
    <w:p w14:paraId="26B21299">
      <w:pPr>
        <w:pStyle w:val="23"/>
        <w:rPr>
          <w:rFonts w:hint="eastAsia" w:ascii="宋体" w:hAnsi="宋体" w:eastAsia="宋体" w:cs="宋体"/>
          <w:color w:val="FF0000"/>
          <w:lang w:eastAsia="zh-CN"/>
        </w:rPr>
      </w:pPr>
    </w:p>
    <w:bookmarkEnd w:id="215"/>
    <w:p w14:paraId="0EA4AC91">
      <w:pPr>
        <w:pStyle w:val="4"/>
        <w:ind w:firstLine="0" w:firstLineChars="0"/>
        <w:outlineLvl w:val="1"/>
        <w:rPr>
          <w:rFonts w:hint="eastAsia" w:ascii="宋体" w:hAnsi="宋体" w:eastAsia="宋体" w:cs="宋体"/>
          <w:b/>
          <w:bCs w:val="0"/>
          <w:color w:val="000000" w:themeColor="text1"/>
          <w:kern w:val="2"/>
          <w:sz w:val="32"/>
          <w:szCs w:val="32"/>
          <w:lang w:val="en-US" w:eastAsia="zh-CN" w:bidi="ar-SA"/>
          <w14:textFill>
            <w14:solidFill>
              <w14:schemeClr w14:val="tx1"/>
            </w14:solidFill>
          </w14:textFill>
        </w:rPr>
      </w:pPr>
      <w:bookmarkStart w:id="217" w:name="_Toc448409599"/>
      <w:bookmarkStart w:id="218" w:name="_Toc497234548"/>
      <w:bookmarkStart w:id="219" w:name="_Toc25499"/>
      <w:bookmarkStart w:id="220" w:name="_Toc497234328"/>
      <w:bookmarkStart w:id="221" w:name="_Toc372105105"/>
      <w:bookmarkStart w:id="222" w:name="_Toc496291083"/>
      <w:bookmarkStart w:id="223" w:name="_Toc497234218"/>
      <w:bookmarkStart w:id="224" w:name="_Toc497234438"/>
      <w:bookmarkStart w:id="225" w:name="_Toc502647360"/>
      <w:bookmarkStart w:id="226" w:name="_Toc497127446"/>
      <w:bookmarkStart w:id="227" w:name="_Toc502647270"/>
      <w:bookmarkStart w:id="228" w:name="_Toc134268073"/>
      <w:bookmarkStart w:id="229" w:name="_Toc496291176"/>
      <w:bookmarkStart w:id="230" w:name="_Toc496291264"/>
      <w:bookmarkStart w:id="231" w:name="_Toc22776"/>
      <w:r>
        <w:rPr>
          <w:rFonts w:hint="eastAsia" w:ascii="宋体" w:hAnsi="宋体" w:cs="宋体"/>
          <w:b/>
          <w:bCs w:val="0"/>
          <w:color w:val="000000" w:themeColor="text1"/>
          <w:kern w:val="2"/>
          <w:sz w:val="32"/>
          <w:szCs w:val="32"/>
          <w:lang w:val="en-US" w:eastAsia="zh-CN" w:bidi="ar-SA"/>
          <w14:textFill>
            <w14:solidFill>
              <w14:schemeClr w14:val="tx1"/>
            </w14:solidFill>
          </w14:textFill>
        </w:rPr>
        <w:t>六</w:t>
      </w:r>
      <w:r>
        <w:rPr>
          <w:rFonts w:hint="eastAsia" w:ascii="宋体" w:hAnsi="宋体" w:eastAsia="宋体" w:cs="宋体"/>
          <w:b/>
          <w:bCs w:val="0"/>
          <w:color w:val="000000" w:themeColor="text1"/>
          <w:kern w:val="2"/>
          <w:sz w:val="32"/>
          <w:szCs w:val="32"/>
          <w:lang w:val="en-US" w:eastAsia="zh-CN" w:bidi="ar-SA"/>
          <w14:textFill>
            <w14:solidFill>
              <w14:schemeClr w14:val="tx1"/>
            </w14:solidFill>
          </w14:textFill>
        </w:rPr>
        <w:t>、</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Pr>
          <w:rFonts w:hint="eastAsia" w:ascii="宋体" w:hAnsi="宋体" w:eastAsia="宋体" w:cs="宋体"/>
          <w:b/>
          <w:bCs w:val="0"/>
          <w:color w:val="000000" w:themeColor="text1"/>
          <w:kern w:val="2"/>
          <w:sz w:val="32"/>
          <w:szCs w:val="32"/>
          <w:lang w:val="en-US" w:eastAsia="zh-CN" w:bidi="ar-SA"/>
          <w14:textFill>
            <w14:solidFill>
              <w14:schemeClr w14:val="tx1"/>
            </w14:solidFill>
          </w14:textFill>
        </w:rPr>
        <w:t>项目实施方案</w:t>
      </w:r>
    </w:p>
    <w:p w14:paraId="24F836C2">
      <w:pPr>
        <w:rPr>
          <w:rFonts w:hint="eastAsia" w:ascii="宋体" w:hAnsi="宋体"/>
          <w:color w:val="000000" w:themeColor="text1"/>
          <w14:textFill>
            <w14:solidFill>
              <w14:schemeClr w14:val="tx1"/>
            </w14:solidFill>
          </w14:textFill>
        </w:rPr>
      </w:pPr>
    </w:p>
    <w:p w14:paraId="068ED043">
      <w:pPr>
        <w:jc w:val="center"/>
        <w:rPr>
          <w:rFonts w:hint="eastAsia" w:ascii="宋体" w:hAnsi="宋体" w:eastAsia="宋体"/>
          <w:color w:val="000000" w:themeColor="text1"/>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w:t>
      </w:r>
      <w:r>
        <w:rPr>
          <w:rFonts w:hint="eastAsia"/>
          <w:color w:val="000000" w:themeColor="text1"/>
          <w:sz w:val="24"/>
          <w14:textFill>
            <w14:solidFill>
              <w14:schemeClr w14:val="tx1"/>
            </w14:solidFill>
          </w14:textFill>
        </w:rPr>
        <w:t>格式自拟</w:t>
      </w:r>
      <w:r>
        <w:rPr>
          <w:rFonts w:hint="eastAsia"/>
          <w:color w:val="000000" w:themeColor="text1"/>
          <w:sz w:val="24"/>
          <w:lang w:eastAsia="zh-CN"/>
          <w14:textFill>
            <w14:solidFill>
              <w14:schemeClr w14:val="tx1"/>
            </w14:solidFill>
          </w14:textFill>
        </w:rPr>
        <w:t>）</w:t>
      </w:r>
    </w:p>
    <w:p w14:paraId="1FA27581">
      <w:pPr>
        <w:rPr>
          <w:rFonts w:hint="eastAsia" w:ascii="宋体" w:hAnsi="宋体"/>
        </w:rPr>
      </w:pPr>
    </w:p>
    <w:p w14:paraId="4C8CA302">
      <w:pPr>
        <w:rPr>
          <w:rFonts w:hint="eastAsia" w:ascii="宋体" w:hAnsi="宋体"/>
        </w:rPr>
      </w:pPr>
    </w:p>
    <w:p w14:paraId="139733BB">
      <w:pPr>
        <w:rPr>
          <w:rFonts w:hint="eastAsia" w:ascii="宋体" w:hAnsi="宋体"/>
        </w:rPr>
      </w:pPr>
    </w:p>
    <w:p w14:paraId="1A87370E">
      <w:pPr>
        <w:rPr>
          <w:rFonts w:hint="eastAsia" w:ascii="宋体" w:hAnsi="宋体"/>
        </w:rPr>
      </w:pPr>
    </w:p>
    <w:p w14:paraId="52A08D22">
      <w:pPr>
        <w:rPr>
          <w:rFonts w:hint="eastAsia" w:ascii="宋体" w:hAnsi="宋体"/>
        </w:rPr>
      </w:pPr>
    </w:p>
    <w:p w14:paraId="67C2ABD4">
      <w:pPr>
        <w:rPr>
          <w:rFonts w:hint="eastAsia" w:ascii="宋体" w:hAnsi="宋体"/>
        </w:rPr>
      </w:pPr>
    </w:p>
    <w:p w14:paraId="7FF3AA5B">
      <w:pPr>
        <w:rPr>
          <w:rFonts w:hint="eastAsia" w:ascii="宋体" w:hAnsi="宋体"/>
        </w:rPr>
      </w:pPr>
    </w:p>
    <w:p w14:paraId="78FC07D7">
      <w:pPr>
        <w:rPr>
          <w:rFonts w:hint="eastAsia" w:ascii="宋体" w:hAnsi="宋体"/>
        </w:rPr>
      </w:pPr>
    </w:p>
    <w:p w14:paraId="0D0D7257">
      <w:pPr>
        <w:rPr>
          <w:rFonts w:hint="eastAsia" w:ascii="宋体" w:hAnsi="宋体"/>
        </w:rPr>
      </w:pPr>
    </w:p>
    <w:p w14:paraId="3329BCE7">
      <w:pPr>
        <w:rPr>
          <w:rFonts w:hint="eastAsia" w:ascii="宋体" w:hAnsi="宋体"/>
        </w:rPr>
      </w:pPr>
    </w:p>
    <w:p w14:paraId="6E08E579">
      <w:pPr>
        <w:rPr>
          <w:rFonts w:hint="eastAsia" w:ascii="宋体" w:hAnsi="宋体"/>
        </w:rPr>
      </w:pPr>
    </w:p>
    <w:p w14:paraId="458211F7">
      <w:pPr>
        <w:rPr>
          <w:rFonts w:hint="eastAsia" w:ascii="宋体" w:hAnsi="宋体"/>
        </w:rPr>
      </w:pPr>
    </w:p>
    <w:p w14:paraId="59FB28A2">
      <w:pPr>
        <w:rPr>
          <w:rFonts w:hint="eastAsia" w:ascii="宋体" w:hAnsi="宋体"/>
        </w:rPr>
      </w:pPr>
    </w:p>
    <w:p w14:paraId="075C7C15">
      <w:pPr>
        <w:rPr>
          <w:rFonts w:hint="eastAsia" w:ascii="宋体" w:hAnsi="宋体"/>
        </w:rPr>
      </w:pPr>
    </w:p>
    <w:p w14:paraId="487C4121">
      <w:pPr>
        <w:rPr>
          <w:rFonts w:hint="eastAsia" w:ascii="宋体" w:hAnsi="宋体"/>
        </w:rPr>
      </w:pPr>
    </w:p>
    <w:p w14:paraId="02C13773">
      <w:pPr>
        <w:rPr>
          <w:rFonts w:hint="eastAsia" w:ascii="宋体" w:hAnsi="宋体"/>
        </w:rPr>
      </w:pPr>
    </w:p>
    <w:p w14:paraId="5091D542">
      <w:pPr>
        <w:rPr>
          <w:rFonts w:hint="eastAsia" w:ascii="宋体" w:hAnsi="宋体"/>
        </w:rPr>
      </w:pPr>
    </w:p>
    <w:p w14:paraId="272E1800">
      <w:pPr>
        <w:rPr>
          <w:rFonts w:hint="eastAsia" w:ascii="宋体" w:hAnsi="宋体"/>
        </w:rPr>
      </w:pPr>
    </w:p>
    <w:p w14:paraId="65481F2B">
      <w:pPr>
        <w:rPr>
          <w:rFonts w:hint="eastAsia" w:ascii="宋体" w:hAnsi="宋体"/>
        </w:rPr>
      </w:pPr>
    </w:p>
    <w:p w14:paraId="6CAAD993">
      <w:pPr>
        <w:rPr>
          <w:rFonts w:hint="eastAsia" w:ascii="宋体" w:hAnsi="宋体"/>
        </w:rPr>
      </w:pPr>
    </w:p>
    <w:p w14:paraId="5218A015">
      <w:pPr>
        <w:rPr>
          <w:rFonts w:hint="eastAsia" w:ascii="宋体" w:hAnsi="宋体"/>
        </w:rPr>
      </w:pPr>
    </w:p>
    <w:p w14:paraId="0DB2DEFB">
      <w:pPr>
        <w:rPr>
          <w:rFonts w:hint="eastAsia" w:ascii="宋体" w:hAnsi="宋体"/>
        </w:rPr>
      </w:pPr>
    </w:p>
    <w:p w14:paraId="037E2DE0">
      <w:pPr>
        <w:rPr>
          <w:rFonts w:hint="eastAsia" w:ascii="宋体" w:hAnsi="宋体"/>
        </w:rPr>
      </w:pPr>
    </w:p>
    <w:p w14:paraId="72FBB67F">
      <w:pPr>
        <w:rPr>
          <w:rFonts w:hint="eastAsia" w:ascii="宋体" w:hAnsi="宋体"/>
        </w:rPr>
      </w:pPr>
    </w:p>
    <w:p w14:paraId="718142C0">
      <w:pPr>
        <w:pStyle w:val="23"/>
        <w:rPr>
          <w:rFonts w:hint="eastAsia" w:ascii="宋体" w:hAnsi="宋体" w:eastAsia="宋体" w:cs="宋体"/>
          <w:color w:val="000000"/>
          <w:sz w:val="24"/>
          <w:szCs w:val="24"/>
          <w:lang w:eastAsia="zh-CN"/>
        </w:rPr>
      </w:pPr>
      <w:bookmarkStart w:id="232" w:name="_Toc134268074"/>
      <w:bookmarkStart w:id="233" w:name="_Toc133243788"/>
      <w:bookmarkStart w:id="234" w:name="_Toc497127447"/>
      <w:bookmarkStart w:id="235" w:name="_Toc497234549"/>
      <w:bookmarkStart w:id="236" w:name="_Toc497234329"/>
      <w:bookmarkStart w:id="237" w:name="_Toc496291265"/>
      <w:bookmarkStart w:id="238" w:name="_Toc497234439"/>
      <w:bookmarkStart w:id="239" w:name="_Toc502647271"/>
      <w:bookmarkStart w:id="240" w:name="_Toc496291084"/>
      <w:bookmarkStart w:id="241" w:name="_Toc497234219"/>
      <w:bookmarkStart w:id="242" w:name="_Toc372105106"/>
      <w:bookmarkStart w:id="243" w:name="_Toc496291177"/>
      <w:bookmarkStart w:id="244" w:name="_Toc502647361"/>
      <w:bookmarkStart w:id="245" w:name="_Toc448409600"/>
    </w:p>
    <w:p w14:paraId="565FF708">
      <w:pPr>
        <w:pStyle w:val="23"/>
        <w:ind w:left="0" w:leftChars="0" w:firstLine="0" w:firstLineChars="0"/>
        <w:rPr>
          <w:rFonts w:hint="eastAsia" w:ascii="宋体" w:hAnsi="宋体" w:eastAsia="宋体" w:cs="宋体"/>
          <w:color w:val="000000"/>
          <w:sz w:val="24"/>
          <w:szCs w:val="24"/>
          <w:lang w:eastAsia="zh-CN"/>
        </w:rPr>
      </w:pPr>
    </w:p>
    <w:p w14:paraId="4C49D94D">
      <w:pPr>
        <w:pStyle w:val="23"/>
        <w:ind w:left="0" w:leftChars="0" w:firstLine="0" w:firstLineChars="0"/>
        <w:rPr>
          <w:rFonts w:hint="eastAsia" w:ascii="宋体" w:hAnsi="宋体" w:eastAsia="宋体" w:cs="宋体"/>
          <w:color w:val="000000"/>
          <w:sz w:val="24"/>
          <w:szCs w:val="24"/>
          <w:lang w:eastAsia="zh-CN"/>
        </w:rPr>
      </w:pPr>
    </w:p>
    <w:p w14:paraId="7EF5BC9A">
      <w:pPr>
        <w:pStyle w:val="23"/>
        <w:ind w:left="0" w:leftChars="0" w:firstLine="0" w:firstLineChars="0"/>
        <w:rPr>
          <w:rFonts w:hint="eastAsia" w:ascii="宋体" w:hAnsi="宋体" w:eastAsia="宋体" w:cs="宋体"/>
          <w:color w:val="000000"/>
          <w:sz w:val="24"/>
          <w:szCs w:val="24"/>
          <w:lang w:eastAsia="zh-CN"/>
        </w:rPr>
      </w:pPr>
    </w:p>
    <w:p w14:paraId="15F8CF62">
      <w:pPr>
        <w:pStyle w:val="23"/>
        <w:ind w:left="0" w:leftChars="0" w:firstLine="0" w:firstLineChars="0"/>
        <w:rPr>
          <w:rFonts w:hint="eastAsia" w:ascii="宋体" w:hAnsi="宋体" w:eastAsia="宋体" w:cs="宋体"/>
          <w:color w:val="000000"/>
          <w:sz w:val="24"/>
          <w:szCs w:val="24"/>
          <w:lang w:eastAsia="zh-CN"/>
        </w:rPr>
      </w:pPr>
    </w:p>
    <w:p w14:paraId="668884D5">
      <w:pPr>
        <w:pStyle w:val="23"/>
        <w:rPr>
          <w:rFonts w:hint="eastAsia" w:ascii="宋体" w:hAnsi="宋体" w:eastAsia="宋体" w:cs="宋体"/>
          <w:color w:val="000000"/>
          <w:sz w:val="24"/>
          <w:szCs w:val="24"/>
          <w:lang w:eastAsia="zh-CN"/>
        </w:rPr>
      </w:pPr>
    </w:p>
    <w:p w14:paraId="4730F0E6">
      <w:pPr>
        <w:pStyle w:val="23"/>
        <w:rPr>
          <w:rFonts w:hint="eastAsia" w:ascii="宋体" w:hAnsi="宋体" w:eastAsia="宋体" w:cs="宋体"/>
          <w:color w:val="000000"/>
          <w:sz w:val="24"/>
          <w:szCs w:val="24"/>
          <w:lang w:eastAsia="zh-CN"/>
        </w:rPr>
      </w:pPr>
    </w:p>
    <w:p w14:paraId="393F929C">
      <w:pPr>
        <w:pStyle w:val="23"/>
        <w:rPr>
          <w:rFonts w:hint="eastAsia" w:ascii="宋体" w:hAnsi="宋体" w:eastAsia="宋体" w:cs="宋体"/>
          <w:color w:val="000000"/>
          <w:sz w:val="24"/>
          <w:szCs w:val="24"/>
          <w:lang w:eastAsia="zh-CN"/>
        </w:rPr>
      </w:pPr>
    </w:p>
    <w:p w14:paraId="5558AA76">
      <w:pPr>
        <w:pStyle w:val="23"/>
        <w:rPr>
          <w:rFonts w:hint="eastAsia" w:ascii="宋体" w:hAnsi="宋体" w:eastAsia="宋体" w:cs="宋体"/>
          <w:color w:val="000000"/>
          <w:sz w:val="24"/>
          <w:szCs w:val="24"/>
          <w:lang w:eastAsia="zh-CN"/>
        </w:rPr>
      </w:pPr>
    </w:p>
    <w:p w14:paraId="5E68DB7D">
      <w:pPr>
        <w:pStyle w:val="10"/>
        <w:rPr>
          <w:rFonts w:hint="eastAsia" w:ascii="宋体" w:hAnsi="宋体" w:eastAsia="宋体" w:cs="宋体"/>
          <w:color w:val="000000"/>
          <w:lang w:eastAsia="zh-CN"/>
        </w:rPr>
      </w:pPr>
    </w:p>
    <w:p w14:paraId="072E3F54">
      <w:pPr>
        <w:rPr>
          <w:rFonts w:hint="eastAsia"/>
          <w:lang w:eastAsia="zh-CN"/>
        </w:rPr>
      </w:pPr>
    </w:p>
    <w:p w14:paraId="3271EDB5">
      <w:pPr>
        <w:pStyle w:val="10"/>
        <w:rPr>
          <w:rFonts w:hint="eastAsia"/>
          <w:lang w:eastAsia="zh-CN"/>
        </w:rPr>
      </w:pPr>
    </w:p>
    <w:p w14:paraId="26453BC1">
      <w:pPr>
        <w:pStyle w:val="5"/>
        <w:jc w:val="center"/>
        <w:rPr>
          <w:rFonts w:hint="eastAsia"/>
          <w:color w:val="auto"/>
          <w:sz w:val="32"/>
          <w:szCs w:val="32"/>
          <w:lang w:eastAsia="zh-CN"/>
        </w:rPr>
      </w:pPr>
      <w:bookmarkStart w:id="246" w:name="_Toc6107"/>
    </w:p>
    <w:p w14:paraId="71D53FA3">
      <w:pPr>
        <w:pStyle w:val="5"/>
        <w:jc w:val="center"/>
        <w:rPr>
          <w:rFonts w:hint="eastAsia" w:eastAsia="宋体"/>
          <w:color w:val="000000" w:themeColor="text1"/>
          <w:sz w:val="32"/>
          <w:szCs w:val="32"/>
          <w:lang w:eastAsia="zh-CN"/>
          <w14:textFill>
            <w14:solidFill>
              <w14:schemeClr w14:val="tx1"/>
            </w14:solidFill>
          </w14:textFill>
        </w:rPr>
      </w:pPr>
      <w:r>
        <w:rPr>
          <w:rFonts w:hint="eastAsia"/>
          <w:color w:val="000000" w:themeColor="text1"/>
          <w:sz w:val="32"/>
          <w:szCs w:val="32"/>
          <w:lang w:eastAsia="zh-CN"/>
          <w14:textFill>
            <w14:solidFill>
              <w14:schemeClr w14:val="tx1"/>
            </w14:solidFill>
          </w14:textFill>
        </w:rPr>
        <w:t>七</w:t>
      </w:r>
      <w:r>
        <w:rPr>
          <w:rFonts w:hint="eastAsia"/>
          <w:color w:val="000000" w:themeColor="text1"/>
          <w:sz w:val="32"/>
          <w:szCs w:val="32"/>
          <w14:textFill>
            <w14:solidFill>
              <w14:schemeClr w14:val="tx1"/>
            </w14:solidFill>
          </w14:textFill>
        </w:rPr>
        <w:t>、</w:t>
      </w:r>
      <w:bookmarkEnd w:id="232"/>
      <w:bookmarkEnd w:id="233"/>
      <w:bookmarkEnd w:id="246"/>
      <w:r>
        <w:rPr>
          <w:rFonts w:hint="eastAsia"/>
          <w:color w:val="000000" w:themeColor="text1"/>
          <w:sz w:val="32"/>
          <w:szCs w:val="32"/>
          <w14:textFill>
            <w14:solidFill>
              <w14:schemeClr w14:val="tx1"/>
            </w14:solidFill>
          </w14:textFill>
        </w:rPr>
        <w:t>设备安装及调试方案</w:t>
      </w:r>
    </w:p>
    <w:p w14:paraId="51146D9B">
      <w:pPr>
        <w:rPr>
          <w:rFonts w:hint="eastAsia"/>
          <w:color w:val="000000" w:themeColor="text1"/>
          <w14:textFill>
            <w14:solidFill>
              <w14:schemeClr w14:val="tx1"/>
            </w14:solidFill>
          </w14:textFill>
        </w:rPr>
      </w:pPr>
    </w:p>
    <w:p w14:paraId="5292AE3D">
      <w:pPr>
        <w:autoSpaceDE w:val="0"/>
        <w:autoSpaceDN w:val="0"/>
        <w:adjustRightInd w:val="0"/>
        <w:spacing w:line="480" w:lineRule="auto"/>
        <w:jc w:val="center"/>
        <w:rPr>
          <w:rFonts w:hint="eastAsia"/>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w:t>
      </w:r>
      <w:r>
        <w:rPr>
          <w:rFonts w:hint="eastAsia"/>
          <w:color w:val="000000" w:themeColor="text1"/>
          <w:sz w:val="24"/>
          <w14:textFill>
            <w14:solidFill>
              <w14:schemeClr w14:val="tx1"/>
            </w14:solidFill>
          </w14:textFill>
        </w:rPr>
        <w:t>格式自拟</w:t>
      </w:r>
      <w:r>
        <w:rPr>
          <w:rFonts w:hint="eastAsia"/>
          <w:color w:val="000000" w:themeColor="text1"/>
          <w:sz w:val="24"/>
          <w:lang w:eastAsia="zh-CN"/>
          <w14:textFill>
            <w14:solidFill>
              <w14:schemeClr w14:val="tx1"/>
            </w14:solidFill>
          </w14:textFill>
        </w:rPr>
        <w:t>）</w:t>
      </w:r>
    </w:p>
    <w:p w14:paraId="5592F843">
      <w:pPr>
        <w:pStyle w:val="23"/>
        <w:rPr>
          <w:rFonts w:hint="eastAsia"/>
          <w:sz w:val="24"/>
          <w:lang w:eastAsia="zh-CN"/>
        </w:rPr>
      </w:pPr>
    </w:p>
    <w:p w14:paraId="2266F01D">
      <w:pPr>
        <w:pStyle w:val="23"/>
        <w:rPr>
          <w:rFonts w:hint="eastAsia"/>
          <w:sz w:val="24"/>
          <w:lang w:eastAsia="zh-CN"/>
        </w:rPr>
      </w:pPr>
    </w:p>
    <w:p w14:paraId="0E47E417">
      <w:pPr>
        <w:pStyle w:val="23"/>
        <w:rPr>
          <w:rFonts w:hint="eastAsia"/>
          <w:sz w:val="24"/>
          <w:lang w:eastAsia="zh-CN"/>
        </w:rPr>
      </w:pPr>
    </w:p>
    <w:p w14:paraId="5BD89351">
      <w:pPr>
        <w:pStyle w:val="23"/>
        <w:rPr>
          <w:rFonts w:hint="eastAsia"/>
          <w:sz w:val="24"/>
          <w:lang w:eastAsia="zh-CN"/>
        </w:rPr>
      </w:pPr>
    </w:p>
    <w:p w14:paraId="4E6B6CD9">
      <w:pPr>
        <w:pStyle w:val="23"/>
        <w:rPr>
          <w:rFonts w:hint="eastAsia"/>
          <w:sz w:val="24"/>
          <w:lang w:eastAsia="zh-CN"/>
        </w:rPr>
      </w:pPr>
    </w:p>
    <w:p w14:paraId="6487595F">
      <w:pPr>
        <w:pStyle w:val="23"/>
        <w:rPr>
          <w:rFonts w:hint="eastAsia"/>
          <w:sz w:val="24"/>
          <w:lang w:eastAsia="zh-CN"/>
        </w:rPr>
      </w:pPr>
    </w:p>
    <w:p w14:paraId="49448453">
      <w:pPr>
        <w:pStyle w:val="23"/>
        <w:rPr>
          <w:rFonts w:hint="eastAsia"/>
          <w:sz w:val="24"/>
          <w:lang w:eastAsia="zh-CN"/>
        </w:rPr>
      </w:pPr>
    </w:p>
    <w:p w14:paraId="2671979D">
      <w:pPr>
        <w:pStyle w:val="23"/>
        <w:rPr>
          <w:rFonts w:hint="eastAsia"/>
          <w:sz w:val="24"/>
          <w:lang w:eastAsia="zh-CN"/>
        </w:rPr>
      </w:pPr>
    </w:p>
    <w:p w14:paraId="7867394A">
      <w:pPr>
        <w:pStyle w:val="23"/>
        <w:rPr>
          <w:rFonts w:hint="eastAsia"/>
          <w:sz w:val="24"/>
          <w:lang w:eastAsia="zh-CN"/>
        </w:rPr>
      </w:pPr>
    </w:p>
    <w:p w14:paraId="5FB4F3D0">
      <w:pPr>
        <w:autoSpaceDE w:val="0"/>
        <w:autoSpaceDN w:val="0"/>
        <w:adjustRightInd w:val="0"/>
        <w:spacing w:line="480" w:lineRule="auto"/>
        <w:ind w:firstLine="480" w:firstLineChars="200"/>
        <w:rPr>
          <w:rFonts w:hint="eastAsia"/>
          <w:sz w:val="24"/>
        </w:rPr>
      </w:pPr>
    </w:p>
    <w:p w14:paraId="4410B7D1">
      <w:pPr>
        <w:autoSpaceDE w:val="0"/>
        <w:autoSpaceDN w:val="0"/>
        <w:adjustRightInd w:val="0"/>
        <w:spacing w:line="480" w:lineRule="auto"/>
        <w:ind w:firstLine="480" w:firstLineChars="200"/>
        <w:rPr>
          <w:rFonts w:hint="eastAsia"/>
          <w:sz w:val="24"/>
        </w:rPr>
      </w:pPr>
    </w:p>
    <w:p w14:paraId="24525B50">
      <w:pPr>
        <w:autoSpaceDE w:val="0"/>
        <w:autoSpaceDN w:val="0"/>
        <w:adjustRightInd w:val="0"/>
        <w:spacing w:line="480" w:lineRule="auto"/>
        <w:ind w:firstLine="480" w:firstLineChars="200"/>
        <w:rPr>
          <w:rFonts w:hint="eastAsia"/>
          <w:sz w:val="24"/>
        </w:rPr>
      </w:pPr>
    </w:p>
    <w:p w14:paraId="7B63E475">
      <w:pPr>
        <w:autoSpaceDE w:val="0"/>
        <w:autoSpaceDN w:val="0"/>
        <w:adjustRightInd w:val="0"/>
        <w:spacing w:line="480" w:lineRule="auto"/>
        <w:ind w:firstLine="480" w:firstLineChars="200"/>
        <w:rPr>
          <w:rFonts w:hint="eastAsia"/>
          <w:sz w:val="24"/>
        </w:rPr>
      </w:pPr>
    </w:p>
    <w:p w14:paraId="0C9C3F91">
      <w:pPr>
        <w:autoSpaceDE w:val="0"/>
        <w:autoSpaceDN w:val="0"/>
        <w:adjustRightInd w:val="0"/>
        <w:spacing w:line="480" w:lineRule="auto"/>
        <w:ind w:firstLine="480" w:firstLineChars="200"/>
        <w:rPr>
          <w:rFonts w:hint="eastAsia"/>
          <w:sz w:val="24"/>
        </w:rPr>
      </w:pPr>
    </w:p>
    <w:p w14:paraId="20F68D68">
      <w:pPr>
        <w:autoSpaceDE w:val="0"/>
        <w:autoSpaceDN w:val="0"/>
        <w:adjustRightInd w:val="0"/>
        <w:spacing w:line="480" w:lineRule="auto"/>
        <w:ind w:firstLine="480" w:firstLineChars="200"/>
        <w:rPr>
          <w:rFonts w:hint="eastAsia"/>
          <w:sz w:val="24"/>
        </w:rPr>
      </w:pPr>
    </w:p>
    <w:p w14:paraId="42ABF74C">
      <w:pPr>
        <w:autoSpaceDE w:val="0"/>
        <w:autoSpaceDN w:val="0"/>
        <w:adjustRightInd w:val="0"/>
        <w:spacing w:line="480" w:lineRule="auto"/>
        <w:rPr>
          <w:rFonts w:hint="eastAsia"/>
          <w:sz w:val="24"/>
        </w:rPr>
      </w:pPr>
    </w:p>
    <w:p w14:paraId="22EEB0E4">
      <w:pPr>
        <w:autoSpaceDE w:val="0"/>
        <w:autoSpaceDN w:val="0"/>
        <w:adjustRightInd w:val="0"/>
        <w:spacing w:line="480" w:lineRule="auto"/>
        <w:ind w:firstLine="482" w:firstLineChars="200"/>
        <w:rPr>
          <w:rFonts w:hint="eastAsia"/>
          <w:b/>
          <w:kern w:val="0"/>
          <w:sz w:val="24"/>
          <w:szCs w:val="18"/>
        </w:rPr>
      </w:pPr>
    </w:p>
    <w:p w14:paraId="6070E52C">
      <w:pPr>
        <w:pStyle w:val="10"/>
        <w:rPr>
          <w:rFonts w:hint="eastAsia"/>
        </w:rPr>
      </w:pPr>
    </w:p>
    <w:p w14:paraId="2C0D23B6">
      <w:pPr>
        <w:rPr>
          <w:rFonts w:hint="eastAsia"/>
        </w:rPr>
      </w:pPr>
    </w:p>
    <w:p w14:paraId="7DD04DBC">
      <w:pPr>
        <w:pStyle w:val="10"/>
        <w:rPr>
          <w:rFonts w:hint="eastAsia"/>
        </w:rPr>
      </w:pPr>
    </w:p>
    <w:p w14:paraId="4F25986D">
      <w:pPr>
        <w:rPr>
          <w:rFonts w:hint="eastAsia"/>
        </w:rPr>
      </w:pPr>
    </w:p>
    <w:p w14:paraId="54480005">
      <w:pPr>
        <w:pStyle w:val="10"/>
        <w:rPr>
          <w:rFonts w:hint="eastAsia"/>
        </w:rPr>
      </w:pPr>
    </w:p>
    <w:p w14:paraId="09BE84E2">
      <w:pPr>
        <w:rPr>
          <w:rFonts w:hint="eastAsia"/>
        </w:rPr>
      </w:pPr>
    </w:p>
    <w:p w14:paraId="1092CA5B">
      <w:pPr>
        <w:pStyle w:val="10"/>
        <w:rPr>
          <w:rFonts w:hint="eastAsia"/>
        </w:rPr>
      </w:pPr>
    </w:p>
    <w:p w14:paraId="40BA54AD">
      <w:pPr>
        <w:rPr>
          <w:rFonts w:hint="eastAsia"/>
        </w:rPr>
      </w:pPr>
    </w:p>
    <w:p w14:paraId="440BB2D7">
      <w:pPr>
        <w:pStyle w:val="4"/>
        <w:ind w:firstLine="0" w:firstLineChars="0"/>
        <w:outlineLvl w:val="1"/>
        <w:rPr>
          <w:rFonts w:hint="eastAsia" w:cs="Times New Roman"/>
          <w:b/>
          <w:bCs/>
          <w:iCs/>
          <w:color w:val="000000" w:themeColor="text1"/>
          <w:kern w:val="2"/>
          <w:sz w:val="32"/>
          <w:szCs w:val="32"/>
          <w:lang w:val="en-US" w:eastAsia="zh-CN" w:bidi="ar-SA"/>
          <w14:textFill>
            <w14:solidFill>
              <w14:schemeClr w14:val="tx1"/>
            </w14:solidFill>
          </w14:textFill>
        </w:rPr>
      </w:pPr>
      <w:bookmarkStart w:id="247" w:name="_Toc99"/>
      <w:bookmarkStart w:id="248" w:name="_Toc134268076"/>
      <w:r>
        <w:rPr>
          <w:rFonts w:hint="eastAsia" w:cs="Times New Roman"/>
          <w:b/>
          <w:bCs/>
          <w:iCs/>
          <w:color w:val="000000" w:themeColor="text1"/>
          <w:kern w:val="2"/>
          <w:sz w:val="32"/>
          <w:szCs w:val="32"/>
          <w:lang w:val="en-US" w:eastAsia="zh-CN" w:bidi="ar-SA"/>
          <w14:textFill>
            <w14:solidFill>
              <w14:schemeClr w14:val="tx1"/>
            </w14:solidFill>
          </w14:textFill>
        </w:rPr>
        <w:t>八、</w:t>
      </w:r>
      <w:bookmarkEnd w:id="247"/>
      <w:r>
        <w:rPr>
          <w:rFonts w:hint="eastAsia" w:cs="Times New Roman"/>
          <w:b/>
          <w:bCs/>
          <w:iCs/>
          <w:color w:val="000000" w:themeColor="text1"/>
          <w:kern w:val="2"/>
          <w:sz w:val="32"/>
          <w:szCs w:val="32"/>
          <w:lang w:val="en-US" w:eastAsia="zh-CN" w:bidi="ar-SA"/>
          <w14:textFill>
            <w14:solidFill>
              <w14:schemeClr w14:val="tx1"/>
            </w14:solidFill>
          </w14:textFill>
        </w:rPr>
        <w:t>质量承诺和保证措施</w:t>
      </w:r>
    </w:p>
    <w:p w14:paraId="6E2BCA6D">
      <w:pPr>
        <w:autoSpaceDE w:val="0"/>
        <w:autoSpaceDN w:val="0"/>
        <w:adjustRightInd w:val="0"/>
        <w:spacing w:line="480" w:lineRule="auto"/>
        <w:jc w:val="center"/>
        <w:rPr>
          <w:rFonts w:hint="eastAsia"/>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w:t>
      </w:r>
      <w:r>
        <w:rPr>
          <w:rFonts w:hint="eastAsia"/>
          <w:color w:val="000000" w:themeColor="text1"/>
          <w:sz w:val="24"/>
          <w14:textFill>
            <w14:solidFill>
              <w14:schemeClr w14:val="tx1"/>
            </w14:solidFill>
          </w14:textFill>
        </w:rPr>
        <w:t>格式自拟</w:t>
      </w:r>
      <w:r>
        <w:rPr>
          <w:rFonts w:hint="eastAsia"/>
          <w:color w:val="000000" w:themeColor="text1"/>
          <w:sz w:val="24"/>
          <w:lang w:eastAsia="zh-CN"/>
          <w14:textFill>
            <w14:solidFill>
              <w14:schemeClr w14:val="tx1"/>
            </w14:solidFill>
          </w14:textFill>
        </w:rPr>
        <w:t>）</w:t>
      </w:r>
    </w:p>
    <w:p w14:paraId="7957268C">
      <w:pPr>
        <w:pStyle w:val="23"/>
        <w:rPr>
          <w:rFonts w:hint="eastAsia"/>
          <w:color w:val="FF0000"/>
          <w:sz w:val="24"/>
          <w:lang w:eastAsia="zh-CN"/>
        </w:rPr>
      </w:pPr>
    </w:p>
    <w:p w14:paraId="5A299858">
      <w:pPr>
        <w:pStyle w:val="23"/>
        <w:rPr>
          <w:rFonts w:hint="eastAsia"/>
          <w:sz w:val="24"/>
          <w:lang w:eastAsia="zh-CN"/>
        </w:rPr>
      </w:pPr>
    </w:p>
    <w:p w14:paraId="09983933">
      <w:pPr>
        <w:pStyle w:val="23"/>
        <w:rPr>
          <w:rFonts w:hint="eastAsia"/>
          <w:sz w:val="24"/>
          <w:lang w:eastAsia="zh-CN"/>
        </w:rPr>
      </w:pPr>
    </w:p>
    <w:p w14:paraId="38B9CC07">
      <w:pPr>
        <w:pStyle w:val="23"/>
        <w:rPr>
          <w:rFonts w:hint="eastAsia"/>
          <w:sz w:val="24"/>
          <w:lang w:eastAsia="zh-CN"/>
        </w:rPr>
      </w:pPr>
    </w:p>
    <w:p w14:paraId="1CEBCEDD">
      <w:pPr>
        <w:pStyle w:val="23"/>
        <w:rPr>
          <w:rFonts w:hint="eastAsia"/>
          <w:sz w:val="24"/>
          <w:lang w:eastAsia="zh-CN"/>
        </w:rPr>
      </w:pPr>
    </w:p>
    <w:p w14:paraId="5379E1EE">
      <w:pPr>
        <w:pStyle w:val="23"/>
        <w:rPr>
          <w:rFonts w:hint="eastAsia"/>
          <w:sz w:val="24"/>
          <w:lang w:eastAsia="zh-CN"/>
        </w:rPr>
      </w:pPr>
    </w:p>
    <w:p w14:paraId="269AA5EB">
      <w:pPr>
        <w:pStyle w:val="23"/>
        <w:rPr>
          <w:rFonts w:hint="eastAsia"/>
          <w:sz w:val="24"/>
          <w:lang w:eastAsia="zh-CN"/>
        </w:rPr>
      </w:pPr>
    </w:p>
    <w:p w14:paraId="793FD633">
      <w:pPr>
        <w:pStyle w:val="23"/>
        <w:rPr>
          <w:rFonts w:hint="eastAsia"/>
          <w:sz w:val="24"/>
          <w:lang w:eastAsia="zh-CN"/>
        </w:rPr>
      </w:pPr>
    </w:p>
    <w:p w14:paraId="26C4A447">
      <w:pPr>
        <w:pStyle w:val="23"/>
        <w:rPr>
          <w:rFonts w:hint="eastAsia"/>
          <w:sz w:val="24"/>
          <w:lang w:eastAsia="zh-CN"/>
        </w:rPr>
      </w:pPr>
    </w:p>
    <w:p w14:paraId="7B7E8B77">
      <w:pPr>
        <w:pStyle w:val="23"/>
        <w:rPr>
          <w:rFonts w:hint="eastAsia"/>
          <w:sz w:val="24"/>
          <w:lang w:eastAsia="zh-CN"/>
        </w:rPr>
      </w:pPr>
    </w:p>
    <w:p w14:paraId="54C7F36B">
      <w:pPr>
        <w:pStyle w:val="23"/>
        <w:rPr>
          <w:rFonts w:hint="eastAsia"/>
          <w:sz w:val="24"/>
          <w:lang w:eastAsia="zh-CN"/>
        </w:rPr>
      </w:pPr>
    </w:p>
    <w:p w14:paraId="4C305566">
      <w:pPr>
        <w:pStyle w:val="23"/>
        <w:rPr>
          <w:rFonts w:hint="eastAsia"/>
          <w:sz w:val="24"/>
          <w:lang w:eastAsia="zh-CN"/>
        </w:rPr>
      </w:pPr>
    </w:p>
    <w:p w14:paraId="1F8DD790">
      <w:pPr>
        <w:pStyle w:val="23"/>
        <w:rPr>
          <w:rFonts w:hint="eastAsia"/>
          <w:sz w:val="24"/>
          <w:lang w:eastAsia="zh-CN"/>
        </w:rPr>
      </w:pPr>
    </w:p>
    <w:p w14:paraId="7A1D9C93">
      <w:pPr>
        <w:pStyle w:val="10"/>
        <w:rPr>
          <w:rFonts w:hint="eastAsia"/>
          <w:sz w:val="24"/>
        </w:rPr>
      </w:pPr>
    </w:p>
    <w:p w14:paraId="34823A6F">
      <w:pPr>
        <w:rPr>
          <w:rFonts w:hint="eastAsia"/>
          <w:sz w:val="24"/>
        </w:rPr>
      </w:pPr>
    </w:p>
    <w:p w14:paraId="23483D3B">
      <w:pPr>
        <w:pStyle w:val="10"/>
        <w:rPr>
          <w:rFonts w:hint="eastAsia"/>
          <w:sz w:val="24"/>
        </w:rPr>
      </w:pPr>
    </w:p>
    <w:p w14:paraId="3AD06BB8">
      <w:pPr>
        <w:rPr>
          <w:rFonts w:hint="eastAsia"/>
          <w:sz w:val="24"/>
        </w:rPr>
      </w:pPr>
    </w:p>
    <w:p w14:paraId="14C4BC3B">
      <w:pPr>
        <w:pStyle w:val="10"/>
        <w:rPr>
          <w:rFonts w:hint="eastAsia"/>
          <w:sz w:val="24"/>
        </w:rPr>
      </w:pPr>
    </w:p>
    <w:p w14:paraId="56A26A24">
      <w:pPr>
        <w:rPr>
          <w:rFonts w:hint="eastAsia"/>
        </w:rPr>
      </w:pPr>
    </w:p>
    <w:p w14:paraId="49599C6C">
      <w:pPr>
        <w:rPr>
          <w:rFonts w:hint="eastAsia"/>
          <w:sz w:val="24"/>
        </w:rPr>
      </w:pPr>
    </w:p>
    <w:p w14:paraId="0FDA690D">
      <w:pPr>
        <w:pStyle w:val="10"/>
        <w:rPr>
          <w:rFonts w:hint="eastAsia"/>
          <w:sz w:val="24"/>
        </w:rPr>
      </w:pPr>
    </w:p>
    <w:p w14:paraId="3083DF4E">
      <w:pPr>
        <w:rPr>
          <w:rFonts w:hint="eastAsia"/>
          <w:sz w:val="24"/>
        </w:rPr>
      </w:pPr>
    </w:p>
    <w:p w14:paraId="4D56AA0C">
      <w:pPr>
        <w:pStyle w:val="10"/>
        <w:rPr>
          <w:rFonts w:hint="eastAsia"/>
          <w:sz w:val="24"/>
        </w:rPr>
      </w:pPr>
    </w:p>
    <w:p w14:paraId="31CEFE00">
      <w:pPr>
        <w:rPr>
          <w:rFonts w:hint="eastAsia"/>
          <w:sz w:val="24"/>
        </w:rPr>
      </w:pPr>
    </w:p>
    <w:p w14:paraId="2AC61793">
      <w:pPr>
        <w:pStyle w:val="10"/>
        <w:rPr>
          <w:rFonts w:hint="eastAsia"/>
          <w:sz w:val="24"/>
        </w:rPr>
      </w:pPr>
    </w:p>
    <w:p w14:paraId="0ABD2AF0">
      <w:pPr>
        <w:rPr>
          <w:rFonts w:hint="eastAsia"/>
          <w:sz w:val="24"/>
        </w:rPr>
      </w:pPr>
    </w:p>
    <w:p w14:paraId="61B453F7">
      <w:pPr>
        <w:spacing w:line="360" w:lineRule="auto"/>
        <w:rPr>
          <w:rFonts w:ascii="宋体" w:hAnsi="宋体" w:cs="宋体"/>
          <w:b/>
          <w:color w:val="000000"/>
          <w:sz w:val="24"/>
          <w:szCs w:val="24"/>
          <w:lang w:eastAsia="zh-CN"/>
        </w:rPr>
      </w:pPr>
    </w:p>
    <w:p w14:paraId="37316883">
      <w:pPr>
        <w:rPr>
          <w:rFonts w:hint="eastAsia"/>
        </w:rPr>
      </w:pPr>
    </w:p>
    <w:p w14:paraId="1A594131">
      <w:pPr>
        <w:rPr>
          <w:rFonts w:hint="eastAsia"/>
        </w:rPr>
      </w:pPr>
    </w:p>
    <w:p w14:paraId="3A83F2B4">
      <w:pPr>
        <w:pStyle w:val="4"/>
        <w:ind w:firstLine="0" w:firstLineChars="0"/>
        <w:outlineLvl w:val="9"/>
        <w:rPr>
          <w:rFonts w:hint="eastAsia" w:cs="Times New Roman"/>
          <w:b/>
          <w:bCs/>
          <w:iCs/>
          <w:color w:val="auto"/>
          <w:kern w:val="2"/>
          <w:sz w:val="32"/>
          <w:szCs w:val="32"/>
          <w:lang w:val="en-US" w:eastAsia="zh-CN" w:bidi="ar-SA"/>
        </w:rPr>
      </w:pPr>
    </w:p>
    <w:p w14:paraId="1CC1AC76">
      <w:pPr>
        <w:pStyle w:val="4"/>
        <w:ind w:firstLine="0" w:firstLineChars="0"/>
        <w:outlineLvl w:val="9"/>
        <w:rPr>
          <w:rFonts w:hint="eastAsia" w:cs="Times New Roman"/>
          <w:b/>
          <w:bCs/>
          <w:iCs/>
          <w:color w:val="auto"/>
          <w:kern w:val="2"/>
          <w:sz w:val="32"/>
          <w:szCs w:val="32"/>
          <w:lang w:val="en-US" w:eastAsia="zh-CN" w:bidi="ar-SA"/>
        </w:rPr>
      </w:pPr>
    </w:p>
    <w:p w14:paraId="038B970A">
      <w:pPr>
        <w:pStyle w:val="4"/>
        <w:ind w:firstLine="0" w:firstLineChars="0"/>
        <w:outlineLvl w:val="9"/>
        <w:rPr>
          <w:rFonts w:hint="eastAsia" w:cs="Times New Roman"/>
          <w:b/>
          <w:bCs/>
          <w:iCs/>
          <w:color w:val="auto"/>
          <w:kern w:val="2"/>
          <w:sz w:val="32"/>
          <w:szCs w:val="32"/>
          <w:lang w:val="en-US" w:eastAsia="zh-CN" w:bidi="ar-SA"/>
        </w:rPr>
      </w:pPr>
    </w:p>
    <w:p w14:paraId="7EF41CF4">
      <w:pPr>
        <w:rPr>
          <w:rFonts w:hint="eastAsia" w:cs="Times New Roman"/>
          <w:b/>
          <w:bCs/>
          <w:iCs/>
          <w:color w:val="auto"/>
          <w:kern w:val="2"/>
          <w:sz w:val="32"/>
          <w:szCs w:val="32"/>
          <w:lang w:val="en-US" w:eastAsia="zh-CN" w:bidi="ar-SA"/>
        </w:rPr>
      </w:pPr>
    </w:p>
    <w:p w14:paraId="58D0F92F">
      <w:pPr>
        <w:pStyle w:val="10"/>
        <w:rPr>
          <w:rFonts w:hint="eastAsia"/>
          <w:lang w:val="en-US" w:eastAsia="zh-CN"/>
        </w:rPr>
      </w:pPr>
    </w:p>
    <w:p w14:paraId="7EDADCFD">
      <w:pPr>
        <w:pStyle w:val="4"/>
        <w:ind w:firstLine="0" w:firstLineChars="0"/>
        <w:outlineLvl w:val="1"/>
        <w:rPr>
          <w:rFonts w:hint="eastAsia" w:ascii="Cambria" w:hAnsi="Cambria" w:eastAsia="宋体" w:cs="Times New Roman"/>
          <w:b/>
          <w:bCs/>
          <w:iCs/>
          <w:color w:val="000000" w:themeColor="text1"/>
          <w:kern w:val="2"/>
          <w:sz w:val="32"/>
          <w:szCs w:val="32"/>
          <w:lang w:val="en-US" w:eastAsia="zh-CN" w:bidi="ar-SA"/>
          <w14:textFill>
            <w14:solidFill>
              <w14:schemeClr w14:val="tx1"/>
            </w14:solidFill>
          </w14:textFill>
        </w:rPr>
      </w:pPr>
      <w:bookmarkStart w:id="249" w:name="_Toc7526"/>
      <w:r>
        <w:rPr>
          <w:rFonts w:hint="eastAsia" w:cs="Times New Roman"/>
          <w:b/>
          <w:bCs/>
          <w:iCs/>
          <w:color w:val="000000" w:themeColor="text1"/>
          <w:kern w:val="2"/>
          <w:sz w:val="32"/>
          <w:szCs w:val="32"/>
          <w:lang w:val="en-US" w:eastAsia="zh-CN" w:bidi="ar-SA"/>
          <w14:textFill>
            <w14:solidFill>
              <w14:schemeClr w14:val="tx1"/>
            </w14:solidFill>
          </w14:textFill>
        </w:rPr>
        <w:t>九</w:t>
      </w:r>
      <w:r>
        <w:rPr>
          <w:rFonts w:hint="eastAsia" w:ascii="Cambria" w:hAnsi="Cambria" w:eastAsia="宋体" w:cs="Times New Roman"/>
          <w:b/>
          <w:bCs/>
          <w:iCs/>
          <w:color w:val="000000" w:themeColor="text1"/>
          <w:kern w:val="2"/>
          <w:sz w:val="32"/>
          <w:szCs w:val="32"/>
          <w:lang w:val="en-US" w:eastAsia="zh-CN" w:bidi="ar-SA"/>
          <w14:textFill>
            <w14:solidFill>
              <w14:schemeClr w14:val="tx1"/>
            </w14:solidFill>
          </w14:textFill>
        </w:rPr>
        <w:t>、</w:t>
      </w:r>
      <w:bookmarkEnd w:id="234"/>
      <w:bookmarkEnd w:id="235"/>
      <w:bookmarkEnd w:id="236"/>
      <w:bookmarkEnd w:id="237"/>
      <w:bookmarkEnd w:id="238"/>
      <w:bookmarkEnd w:id="239"/>
      <w:bookmarkEnd w:id="240"/>
      <w:bookmarkEnd w:id="241"/>
      <w:bookmarkEnd w:id="242"/>
      <w:bookmarkEnd w:id="243"/>
      <w:bookmarkEnd w:id="244"/>
      <w:bookmarkEnd w:id="245"/>
      <w:bookmarkEnd w:id="248"/>
      <w:bookmarkEnd w:id="249"/>
      <w:r>
        <w:rPr>
          <w:rFonts w:hint="eastAsia" w:ascii="Cambria" w:hAnsi="Cambria" w:eastAsia="宋体" w:cs="Times New Roman"/>
          <w:b/>
          <w:bCs/>
          <w:iCs/>
          <w:color w:val="000000" w:themeColor="text1"/>
          <w:kern w:val="2"/>
          <w:sz w:val="32"/>
          <w:szCs w:val="32"/>
          <w:lang w:val="en-US" w:eastAsia="zh-CN" w:bidi="ar-SA"/>
          <w14:textFill>
            <w14:solidFill>
              <w14:schemeClr w14:val="tx1"/>
            </w14:solidFill>
          </w14:textFill>
        </w:rPr>
        <w:t>售后服务承诺及保证措施</w:t>
      </w:r>
    </w:p>
    <w:p w14:paraId="5C0D3657">
      <w:pPr>
        <w:autoSpaceDE w:val="0"/>
        <w:autoSpaceDN w:val="0"/>
        <w:adjustRightInd w:val="0"/>
        <w:spacing w:line="480" w:lineRule="auto"/>
        <w:ind w:firstLine="480" w:firstLineChars="200"/>
        <w:jc w:val="center"/>
        <w:rPr>
          <w:rFonts w:hint="eastAsia" w:ascii="宋体" w:hAnsi="宋体"/>
          <w:color w:val="FF0000"/>
          <w:sz w:val="24"/>
          <w:lang w:eastAsia="zh-CN"/>
        </w:rPr>
      </w:pPr>
      <w:r>
        <w:rPr>
          <w:rFonts w:hint="eastAsia" w:ascii="宋体" w:hAnsi="宋体"/>
          <w:color w:val="000000" w:themeColor="text1"/>
          <w:sz w:val="24"/>
          <w:lang w:eastAsia="zh-CN"/>
          <w14:textFill>
            <w14:solidFill>
              <w14:schemeClr w14:val="tx1"/>
            </w14:solidFill>
          </w14:textFill>
        </w:rPr>
        <w:t>（格式自拟）</w:t>
      </w:r>
    </w:p>
    <w:p w14:paraId="7D288F5F">
      <w:pPr>
        <w:pStyle w:val="23"/>
        <w:rPr>
          <w:rFonts w:hint="eastAsia" w:ascii="宋体" w:hAnsi="宋体"/>
          <w:sz w:val="24"/>
          <w:lang w:eastAsia="zh-CN"/>
        </w:rPr>
      </w:pPr>
    </w:p>
    <w:p w14:paraId="025AE2C5">
      <w:pPr>
        <w:pStyle w:val="23"/>
        <w:rPr>
          <w:rFonts w:hint="eastAsia" w:ascii="宋体" w:hAnsi="宋体"/>
          <w:sz w:val="24"/>
          <w:lang w:eastAsia="zh-CN"/>
        </w:rPr>
      </w:pPr>
    </w:p>
    <w:p w14:paraId="15CD5B12">
      <w:pPr>
        <w:pStyle w:val="23"/>
        <w:rPr>
          <w:rFonts w:hint="eastAsia" w:ascii="宋体" w:hAnsi="宋体"/>
          <w:sz w:val="24"/>
          <w:lang w:eastAsia="zh-CN"/>
        </w:rPr>
      </w:pPr>
    </w:p>
    <w:p w14:paraId="6CDAB450">
      <w:pPr>
        <w:pStyle w:val="23"/>
        <w:rPr>
          <w:rFonts w:hint="eastAsia" w:ascii="宋体" w:hAnsi="宋体"/>
          <w:sz w:val="24"/>
          <w:lang w:eastAsia="zh-CN"/>
        </w:rPr>
      </w:pPr>
    </w:p>
    <w:p w14:paraId="03A60626">
      <w:pPr>
        <w:pStyle w:val="23"/>
        <w:rPr>
          <w:rFonts w:hint="eastAsia" w:ascii="宋体" w:hAnsi="宋体"/>
          <w:sz w:val="24"/>
          <w:lang w:eastAsia="zh-CN"/>
        </w:rPr>
      </w:pPr>
    </w:p>
    <w:p w14:paraId="4E9C8DF8">
      <w:pPr>
        <w:pStyle w:val="23"/>
        <w:rPr>
          <w:rFonts w:hint="eastAsia" w:ascii="宋体" w:hAnsi="宋体"/>
          <w:sz w:val="24"/>
          <w:lang w:eastAsia="zh-CN"/>
        </w:rPr>
      </w:pPr>
    </w:p>
    <w:p w14:paraId="1FE69765">
      <w:pPr>
        <w:pStyle w:val="23"/>
        <w:rPr>
          <w:rFonts w:hint="eastAsia" w:ascii="宋体" w:hAnsi="宋体"/>
          <w:sz w:val="24"/>
          <w:lang w:eastAsia="zh-CN"/>
        </w:rPr>
      </w:pPr>
    </w:p>
    <w:p w14:paraId="6FB9F63D">
      <w:pPr>
        <w:pStyle w:val="10"/>
        <w:rPr>
          <w:rFonts w:hint="eastAsia" w:ascii="宋体" w:hAnsi="宋体"/>
          <w:sz w:val="24"/>
        </w:rPr>
      </w:pPr>
    </w:p>
    <w:p w14:paraId="1E2A7575">
      <w:pPr>
        <w:rPr>
          <w:rFonts w:hint="eastAsia" w:ascii="宋体" w:hAnsi="宋体"/>
          <w:sz w:val="24"/>
        </w:rPr>
      </w:pPr>
    </w:p>
    <w:p w14:paraId="46410D32">
      <w:pPr>
        <w:pStyle w:val="10"/>
        <w:rPr>
          <w:rFonts w:hint="eastAsia" w:ascii="宋体" w:hAnsi="宋体"/>
          <w:sz w:val="24"/>
        </w:rPr>
      </w:pPr>
    </w:p>
    <w:p w14:paraId="4318018D">
      <w:pPr>
        <w:rPr>
          <w:rFonts w:hint="eastAsia" w:ascii="宋体" w:hAnsi="宋体"/>
          <w:sz w:val="24"/>
        </w:rPr>
      </w:pPr>
    </w:p>
    <w:p w14:paraId="6A4846CC">
      <w:pPr>
        <w:pStyle w:val="10"/>
        <w:rPr>
          <w:rFonts w:hint="eastAsia" w:ascii="宋体" w:hAnsi="宋体"/>
          <w:sz w:val="24"/>
        </w:rPr>
      </w:pPr>
    </w:p>
    <w:p w14:paraId="5EDF9335">
      <w:pPr>
        <w:rPr>
          <w:rFonts w:hint="eastAsia" w:ascii="宋体" w:hAnsi="宋体"/>
          <w:sz w:val="24"/>
        </w:rPr>
      </w:pPr>
    </w:p>
    <w:p w14:paraId="638A5477">
      <w:pPr>
        <w:pStyle w:val="10"/>
        <w:rPr>
          <w:rFonts w:hint="eastAsia" w:ascii="宋体" w:hAnsi="宋体"/>
          <w:sz w:val="24"/>
        </w:rPr>
      </w:pPr>
    </w:p>
    <w:p w14:paraId="27813334">
      <w:pPr>
        <w:rPr>
          <w:rFonts w:hint="eastAsia" w:ascii="宋体" w:hAnsi="宋体"/>
          <w:sz w:val="24"/>
        </w:rPr>
      </w:pPr>
    </w:p>
    <w:p w14:paraId="511BF449">
      <w:pPr>
        <w:pStyle w:val="10"/>
        <w:rPr>
          <w:rFonts w:hint="eastAsia" w:ascii="宋体" w:hAnsi="宋体"/>
          <w:sz w:val="24"/>
        </w:rPr>
      </w:pPr>
    </w:p>
    <w:p w14:paraId="15DEE729">
      <w:pPr>
        <w:rPr>
          <w:rFonts w:hint="eastAsia" w:ascii="宋体" w:hAnsi="宋体"/>
          <w:sz w:val="24"/>
        </w:rPr>
      </w:pPr>
    </w:p>
    <w:p w14:paraId="089045F5">
      <w:pPr>
        <w:pStyle w:val="10"/>
        <w:rPr>
          <w:rFonts w:hint="eastAsia" w:ascii="宋体" w:hAnsi="宋体"/>
          <w:sz w:val="24"/>
        </w:rPr>
      </w:pPr>
    </w:p>
    <w:p w14:paraId="57C2C593">
      <w:pPr>
        <w:rPr>
          <w:rFonts w:hint="eastAsia"/>
        </w:rPr>
      </w:pPr>
    </w:p>
    <w:p w14:paraId="5693EBE6">
      <w:pPr>
        <w:autoSpaceDE w:val="0"/>
        <w:autoSpaceDN w:val="0"/>
        <w:adjustRightInd w:val="0"/>
        <w:spacing w:line="480" w:lineRule="auto"/>
        <w:ind w:firstLine="480" w:firstLineChars="200"/>
        <w:rPr>
          <w:rFonts w:hint="eastAsia" w:ascii="宋体" w:hAnsi="宋体"/>
          <w:sz w:val="24"/>
        </w:rPr>
      </w:pPr>
    </w:p>
    <w:p w14:paraId="43DC49A9">
      <w:pPr>
        <w:autoSpaceDE w:val="0"/>
        <w:autoSpaceDN w:val="0"/>
        <w:adjustRightInd w:val="0"/>
        <w:spacing w:line="480" w:lineRule="auto"/>
        <w:ind w:firstLine="480" w:firstLineChars="200"/>
        <w:rPr>
          <w:rFonts w:hint="eastAsia" w:ascii="宋体" w:hAnsi="宋体"/>
          <w:sz w:val="24"/>
        </w:rPr>
      </w:pPr>
    </w:p>
    <w:p w14:paraId="7DC07B6D">
      <w:pPr>
        <w:autoSpaceDE w:val="0"/>
        <w:autoSpaceDN w:val="0"/>
        <w:adjustRightInd w:val="0"/>
        <w:spacing w:line="480" w:lineRule="auto"/>
        <w:ind w:firstLine="480" w:firstLineChars="200"/>
        <w:rPr>
          <w:rFonts w:hint="eastAsia" w:ascii="宋体" w:hAnsi="宋体"/>
          <w:sz w:val="24"/>
        </w:rPr>
      </w:pPr>
    </w:p>
    <w:p w14:paraId="4D711098">
      <w:pPr>
        <w:pStyle w:val="10"/>
        <w:rPr>
          <w:rFonts w:hint="eastAsia" w:ascii="宋体" w:hAnsi="宋体"/>
          <w:sz w:val="24"/>
        </w:rPr>
      </w:pPr>
    </w:p>
    <w:p w14:paraId="5C7EAB76">
      <w:pPr>
        <w:rPr>
          <w:rFonts w:hint="eastAsia" w:ascii="宋体" w:hAnsi="宋体"/>
          <w:sz w:val="24"/>
        </w:rPr>
      </w:pPr>
    </w:p>
    <w:p w14:paraId="777CA4E3">
      <w:pPr>
        <w:pStyle w:val="10"/>
        <w:rPr>
          <w:rFonts w:hint="eastAsia" w:ascii="宋体" w:hAnsi="宋体"/>
          <w:sz w:val="24"/>
        </w:rPr>
      </w:pPr>
    </w:p>
    <w:p w14:paraId="554E2631">
      <w:pPr>
        <w:rPr>
          <w:rFonts w:hint="eastAsia" w:ascii="宋体" w:hAnsi="宋体"/>
          <w:sz w:val="24"/>
        </w:rPr>
      </w:pPr>
    </w:p>
    <w:p w14:paraId="07A312C0">
      <w:pPr>
        <w:pStyle w:val="10"/>
        <w:rPr>
          <w:rFonts w:hint="eastAsia" w:ascii="宋体" w:hAnsi="宋体"/>
          <w:sz w:val="24"/>
        </w:rPr>
      </w:pPr>
    </w:p>
    <w:p w14:paraId="725E1214">
      <w:pPr>
        <w:rPr>
          <w:rFonts w:hint="eastAsia" w:ascii="宋体" w:hAnsi="宋体"/>
          <w:sz w:val="24"/>
        </w:rPr>
      </w:pPr>
    </w:p>
    <w:p w14:paraId="04B74876">
      <w:pPr>
        <w:pStyle w:val="10"/>
        <w:rPr>
          <w:rFonts w:hint="eastAsia"/>
        </w:rPr>
      </w:pPr>
    </w:p>
    <w:p w14:paraId="1B02A7BE">
      <w:pPr>
        <w:autoSpaceDE w:val="0"/>
        <w:autoSpaceDN w:val="0"/>
        <w:adjustRightInd w:val="0"/>
        <w:spacing w:line="480" w:lineRule="auto"/>
        <w:ind w:firstLine="480" w:firstLineChars="200"/>
        <w:rPr>
          <w:rFonts w:hint="eastAsia" w:ascii="宋体" w:hAnsi="宋体"/>
          <w:sz w:val="24"/>
        </w:rPr>
      </w:pPr>
    </w:p>
    <w:p w14:paraId="222CE916">
      <w:pPr>
        <w:spacing w:line="360" w:lineRule="auto"/>
        <w:ind w:firstLine="3213" w:firstLineChars="1000"/>
        <w:rPr>
          <w:rFonts w:hint="eastAsia" w:ascii="Cambria" w:hAnsi="Cambria" w:eastAsia="宋体" w:cs="Times New Roman"/>
          <w:b/>
          <w:bCs/>
          <w:iCs/>
          <w:color w:val="FF0000"/>
          <w:kern w:val="2"/>
          <w:sz w:val="32"/>
          <w:szCs w:val="32"/>
          <w:lang w:val="en-US" w:eastAsia="zh-CN" w:bidi="ar-SA"/>
        </w:rPr>
      </w:pPr>
      <w:bookmarkStart w:id="250" w:name="_Toc502647272"/>
      <w:bookmarkStart w:id="251" w:name="_Toc502647362"/>
      <w:bookmarkStart w:id="252" w:name="_Toc497234550"/>
      <w:bookmarkStart w:id="253" w:name="_Toc497127448"/>
      <w:bookmarkStart w:id="254" w:name="_Toc497234220"/>
      <w:bookmarkStart w:id="255" w:name="_Toc497234330"/>
      <w:bookmarkStart w:id="256" w:name="_Toc497234440"/>
      <w:bookmarkStart w:id="257" w:name="_Toc134268078"/>
      <w:bookmarkStart w:id="258" w:name="_Toc20283"/>
    </w:p>
    <w:p w14:paraId="4E567822">
      <w:pPr>
        <w:spacing w:line="360" w:lineRule="auto"/>
        <w:ind w:firstLine="3213" w:firstLineChars="1000"/>
        <w:rPr>
          <w:rFonts w:hint="eastAsia" w:ascii="Cambria" w:hAnsi="Cambria" w:eastAsia="宋体" w:cs="Times New Roman"/>
          <w:b/>
          <w:bCs/>
          <w:iCs/>
          <w:color w:val="000000" w:themeColor="text1"/>
          <w:kern w:val="2"/>
          <w:sz w:val="32"/>
          <w:szCs w:val="32"/>
          <w:lang w:val="en-US" w:eastAsia="zh-CN" w:bidi="ar-SA"/>
          <w14:textFill>
            <w14:solidFill>
              <w14:schemeClr w14:val="tx1"/>
            </w14:solidFill>
          </w14:textFill>
        </w:rPr>
      </w:pPr>
      <w:r>
        <w:rPr>
          <w:rFonts w:hint="eastAsia" w:ascii="Cambria" w:hAnsi="Cambria" w:eastAsia="宋体" w:cs="Times New Roman"/>
          <w:b/>
          <w:bCs/>
          <w:iCs/>
          <w:color w:val="000000" w:themeColor="text1"/>
          <w:kern w:val="2"/>
          <w:sz w:val="32"/>
          <w:szCs w:val="32"/>
          <w:lang w:val="en-US" w:eastAsia="zh-CN" w:bidi="ar-SA"/>
          <w14:textFill>
            <w14:solidFill>
              <w14:schemeClr w14:val="tx1"/>
            </w14:solidFill>
          </w14:textFill>
        </w:rPr>
        <w:t>十、</w:t>
      </w:r>
      <w:bookmarkEnd w:id="250"/>
      <w:bookmarkEnd w:id="251"/>
      <w:bookmarkEnd w:id="252"/>
      <w:bookmarkEnd w:id="253"/>
      <w:bookmarkEnd w:id="254"/>
      <w:bookmarkEnd w:id="255"/>
      <w:bookmarkEnd w:id="256"/>
      <w:bookmarkEnd w:id="257"/>
      <w:bookmarkEnd w:id="258"/>
      <w:r>
        <w:rPr>
          <w:rFonts w:hint="eastAsia" w:ascii="Cambria" w:hAnsi="Cambria" w:eastAsia="宋体" w:cs="Times New Roman"/>
          <w:b/>
          <w:bCs/>
          <w:iCs/>
          <w:color w:val="000000" w:themeColor="text1"/>
          <w:kern w:val="2"/>
          <w:sz w:val="32"/>
          <w:szCs w:val="32"/>
          <w:lang w:val="en-US" w:eastAsia="zh-CN" w:bidi="ar-SA"/>
          <w14:textFill>
            <w14:solidFill>
              <w14:schemeClr w14:val="tx1"/>
            </w14:solidFill>
          </w14:textFill>
        </w:rPr>
        <w:t>综合实力</w:t>
      </w:r>
    </w:p>
    <w:p w14:paraId="6CAB6228">
      <w:pPr>
        <w:autoSpaceDE w:val="0"/>
        <w:autoSpaceDN w:val="0"/>
        <w:adjustRightInd w:val="0"/>
        <w:spacing w:line="440" w:lineRule="exact"/>
        <w:rPr>
          <w:rFonts w:hint="eastAsia" w:ascii="宋体" w:hAnsi="宋体" w:eastAsia="宋体" w:cs="宋体"/>
          <w:bCs/>
          <w:color w:val="000000"/>
          <w:sz w:val="24"/>
          <w:szCs w:val="24"/>
          <w:lang w:eastAsia="zh-CN"/>
        </w:rPr>
      </w:pPr>
    </w:p>
    <w:p w14:paraId="226476D2">
      <w:pPr>
        <w:autoSpaceDE w:val="0"/>
        <w:autoSpaceDN w:val="0"/>
        <w:adjustRightInd w:val="0"/>
        <w:spacing w:line="440" w:lineRule="exact"/>
        <w:rPr>
          <w:rFonts w:hint="eastAsia" w:ascii="宋体" w:hAnsi="宋体" w:eastAsia="宋体" w:cs="宋体"/>
          <w:bCs/>
          <w:color w:val="000000"/>
          <w:sz w:val="24"/>
          <w:szCs w:val="24"/>
          <w:lang w:eastAsia="zh-CN"/>
        </w:rPr>
      </w:pPr>
    </w:p>
    <w:p w14:paraId="43CCED79">
      <w:pPr>
        <w:autoSpaceDE w:val="0"/>
        <w:autoSpaceDN w:val="0"/>
        <w:adjustRightInd w:val="0"/>
        <w:spacing w:line="440" w:lineRule="exact"/>
        <w:rPr>
          <w:rFonts w:hint="eastAsia" w:ascii="宋体" w:hAnsi="宋体" w:eastAsia="宋体" w:cs="宋体"/>
          <w:bCs/>
          <w:color w:val="000000"/>
          <w:sz w:val="24"/>
          <w:szCs w:val="24"/>
          <w:lang w:eastAsia="zh-CN"/>
        </w:rPr>
      </w:pPr>
    </w:p>
    <w:p w14:paraId="234C3ACE">
      <w:pPr>
        <w:autoSpaceDE w:val="0"/>
        <w:autoSpaceDN w:val="0"/>
        <w:adjustRightInd w:val="0"/>
        <w:spacing w:line="440" w:lineRule="exact"/>
        <w:rPr>
          <w:rFonts w:hint="eastAsia" w:ascii="宋体" w:hAnsi="宋体" w:eastAsia="宋体" w:cs="宋体"/>
          <w:bCs/>
          <w:color w:val="000000"/>
          <w:sz w:val="24"/>
          <w:szCs w:val="24"/>
          <w:lang w:eastAsia="zh-CN"/>
        </w:rPr>
      </w:pPr>
    </w:p>
    <w:p w14:paraId="2E51B7C7">
      <w:pPr>
        <w:pStyle w:val="23"/>
        <w:rPr>
          <w:rFonts w:hint="eastAsia"/>
          <w:lang w:eastAsia="zh-CN"/>
        </w:rPr>
      </w:pPr>
    </w:p>
    <w:p w14:paraId="19B370E3">
      <w:pPr>
        <w:spacing w:line="360" w:lineRule="auto"/>
        <w:jc w:val="center"/>
        <w:outlineLvl w:val="9"/>
        <w:rPr>
          <w:rFonts w:hint="eastAsia" w:ascii="宋体" w:hAnsi="宋体" w:eastAsia="宋体" w:cs="宋体"/>
          <w:b/>
          <w:bCs/>
          <w:color w:val="000000"/>
          <w:sz w:val="32"/>
          <w:szCs w:val="32"/>
          <w:lang w:eastAsia="zh-CN"/>
        </w:rPr>
      </w:pPr>
    </w:p>
    <w:p w14:paraId="2A7FEE1D">
      <w:pPr>
        <w:spacing w:line="360" w:lineRule="auto"/>
        <w:jc w:val="center"/>
        <w:outlineLvl w:val="9"/>
        <w:rPr>
          <w:rFonts w:hint="eastAsia" w:ascii="宋体" w:hAnsi="宋体" w:eastAsia="宋体" w:cs="宋体"/>
          <w:b/>
          <w:bCs/>
          <w:color w:val="000000"/>
          <w:sz w:val="32"/>
          <w:szCs w:val="32"/>
          <w:lang w:eastAsia="zh-CN"/>
        </w:rPr>
      </w:pPr>
    </w:p>
    <w:p w14:paraId="0D4992B4">
      <w:pPr>
        <w:pStyle w:val="23"/>
        <w:rPr>
          <w:rFonts w:hint="eastAsia" w:ascii="宋体" w:hAnsi="宋体" w:eastAsia="宋体" w:cs="Times New Roman"/>
          <w:b/>
          <w:bCs/>
          <w:snapToGrid/>
          <w:color w:val="auto"/>
          <w:kern w:val="0"/>
          <w:sz w:val="32"/>
          <w:szCs w:val="32"/>
          <w:lang w:val="en-US" w:eastAsia="zh-CN" w:bidi="ar-SA"/>
        </w:rPr>
      </w:pPr>
    </w:p>
    <w:p w14:paraId="71B1FAED">
      <w:pPr>
        <w:pStyle w:val="23"/>
        <w:rPr>
          <w:rFonts w:hint="eastAsia" w:ascii="宋体" w:hAnsi="宋体"/>
          <w:sz w:val="24"/>
          <w:lang w:eastAsia="zh-CN"/>
        </w:rPr>
      </w:pPr>
    </w:p>
    <w:p w14:paraId="7A627506">
      <w:pPr>
        <w:pStyle w:val="23"/>
        <w:rPr>
          <w:rFonts w:hint="eastAsia" w:ascii="宋体" w:hAnsi="宋体"/>
          <w:sz w:val="24"/>
          <w:lang w:eastAsia="zh-CN"/>
        </w:rPr>
      </w:pPr>
    </w:p>
    <w:p w14:paraId="6D24F555">
      <w:pPr>
        <w:pStyle w:val="23"/>
        <w:rPr>
          <w:rFonts w:hint="eastAsia" w:ascii="宋体" w:hAnsi="宋体"/>
          <w:sz w:val="24"/>
          <w:lang w:eastAsia="zh-CN"/>
        </w:rPr>
      </w:pPr>
    </w:p>
    <w:p w14:paraId="4A1101FB">
      <w:pPr>
        <w:pStyle w:val="23"/>
        <w:rPr>
          <w:rFonts w:hint="eastAsia" w:ascii="宋体" w:hAnsi="宋体"/>
          <w:sz w:val="24"/>
          <w:lang w:eastAsia="zh-CN"/>
        </w:rPr>
      </w:pPr>
    </w:p>
    <w:p w14:paraId="3B277D11">
      <w:pPr>
        <w:pStyle w:val="23"/>
        <w:rPr>
          <w:rFonts w:hint="eastAsia" w:ascii="宋体" w:hAnsi="宋体"/>
          <w:sz w:val="24"/>
          <w:lang w:eastAsia="zh-CN"/>
        </w:rPr>
      </w:pPr>
    </w:p>
    <w:p w14:paraId="1657B9CD">
      <w:pPr>
        <w:pStyle w:val="23"/>
        <w:rPr>
          <w:rFonts w:hint="eastAsia" w:ascii="宋体" w:hAnsi="宋体"/>
          <w:sz w:val="24"/>
          <w:lang w:eastAsia="zh-CN"/>
        </w:rPr>
      </w:pPr>
    </w:p>
    <w:p w14:paraId="61DFACA2">
      <w:pPr>
        <w:pStyle w:val="23"/>
        <w:rPr>
          <w:rFonts w:hint="eastAsia" w:ascii="宋体" w:hAnsi="宋体"/>
          <w:sz w:val="24"/>
          <w:lang w:eastAsia="zh-CN"/>
        </w:rPr>
      </w:pPr>
    </w:p>
    <w:p w14:paraId="7AB90722">
      <w:pPr>
        <w:pStyle w:val="23"/>
        <w:rPr>
          <w:rFonts w:hint="eastAsia" w:ascii="宋体" w:hAnsi="宋体"/>
          <w:sz w:val="24"/>
          <w:lang w:eastAsia="zh-CN"/>
        </w:rPr>
      </w:pPr>
    </w:p>
    <w:p w14:paraId="3B1DDC2D">
      <w:pPr>
        <w:pStyle w:val="23"/>
        <w:rPr>
          <w:rFonts w:hint="eastAsia" w:ascii="宋体" w:hAnsi="宋体"/>
          <w:sz w:val="24"/>
          <w:lang w:eastAsia="zh-CN"/>
        </w:rPr>
      </w:pPr>
    </w:p>
    <w:p w14:paraId="79004745">
      <w:pPr>
        <w:pStyle w:val="10"/>
        <w:rPr>
          <w:rFonts w:hint="eastAsia" w:ascii="宋体" w:hAnsi="宋体"/>
          <w:sz w:val="24"/>
        </w:rPr>
      </w:pPr>
    </w:p>
    <w:p w14:paraId="2F7003D3">
      <w:pPr>
        <w:rPr>
          <w:rFonts w:hint="eastAsia" w:ascii="宋体" w:hAnsi="宋体"/>
          <w:sz w:val="24"/>
        </w:rPr>
      </w:pPr>
    </w:p>
    <w:p w14:paraId="376F7024">
      <w:pPr>
        <w:pStyle w:val="10"/>
        <w:rPr>
          <w:rFonts w:hint="eastAsia" w:ascii="宋体" w:hAnsi="宋体"/>
          <w:sz w:val="24"/>
        </w:rPr>
      </w:pPr>
    </w:p>
    <w:p w14:paraId="03FFB045">
      <w:pPr>
        <w:rPr>
          <w:rFonts w:hint="eastAsia" w:ascii="宋体" w:hAnsi="宋体"/>
          <w:sz w:val="24"/>
        </w:rPr>
      </w:pPr>
    </w:p>
    <w:p w14:paraId="6BBE4D58">
      <w:pPr>
        <w:pStyle w:val="10"/>
        <w:rPr>
          <w:rFonts w:hint="eastAsia" w:ascii="宋体" w:hAnsi="宋体"/>
          <w:sz w:val="24"/>
        </w:rPr>
      </w:pPr>
    </w:p>
    <w:p w14:paraId="2B2385B5">
      <w:pPr>
        <w:rPr>
          <w:rFonts w:hint="eastAsia" w:ascii="宋体" w:hAnsi="宋体"/>
          <w:sz w:val="24"/>
        </w:rPr>
      </w:pPr>
    </w:p>
    <w:p w14:paraId="2AC2D37A">
      <w:pPr>
        <w:pStyle w:val="23"/>
        <w:rPr>
          <w:rFonts w:hint="eastAsia" w:ascii="宋体" w:hAnsi="宋体"/>
          <w:sz w:val="24"/>
        </w:rPr>
      </w:pPr>
    </w:p>
    <w:p w14:paraId="7E1B5306">
      <w:pPr>
        <w:rPr>
          <w:rFonts w:hint="eastAsia" w:ascii="宋体" w:hAnsi="宋体"/>
          <w:sz w:val="24"/>
        </w:rPr>
      </w:pPr>
    </w:p>
    <w:p w14:paraId="0A6F656A">
      <w:pPr>
        <w:pStyle w:val="23"/>
        <w:rPr>
          <w:rFonts w:hint="eastAsia" w:ascii="宋体" w:hAnsi="宋体"/>
          <w:sz w:val="24"/>
        </w:rPr>
      </w:pPr>
    </w:p>
    <w:p w14:paraId="3C86F730">
      <w:pPr>
        <w:rPr>
          <w:rFonts w:hint="eastAsia" w:ascii="宋体" w:hAnsi="宋体"/>
          <w:sz w:val="24"/>
        </w:rPr>
      </w:pPr>
    </w:p>
    <w:p w14:paraId="609A381A">
      <w:pPr>
        <w:pStyle w:val="23"/>
        <w:rPr>
          <w:rFonts w:hint="eastAsia" w:ascii="宋体" w:hAnsi="宋体"/>
          <w:sz w:val="24"/>
        </w:rPr>
      </w:pPr>
    </w:p>
    <w:p w14:paraId="5C05B463">
      <w:pPr>
        <w:rPr>
          <w:rFonts w:hint="eastAsia" w:ascii="宋体" w:hAnsi="宋体"/>
          <w:sz w:val="24"/>
        </w:rPr>
      </w:pPr>
    </w:p>
    <w:p w14:paraId="7CAEC873">
      <w:pPr>
        <w:pStyle w:val="23"/>
        <w:rPr>
          <w:rFonts w:hint="eastAsia" w:ascii="宋体" w:hAnsi="宋体" w:eastAsia="宋体" w:cs="Times New Roman"/>
          <w:b/>
          <w:bCs/>
          <w:snapToGrid/>
          <w:color w:val="auto"/>
          <w:kern w:val="0"/>
          <w:sz w:val="32"/>
          <w:szCs w:val="32"/>
          <w:lang w:val="en-US" w:eastAsia="zh-CN" w:bidi="ar-SA"/>
        </w:rPr>
      </w:pPr>
    </w:p>
    <w:p w14:paraId="7F00CB6B">
      <w:pPr>
        <w:pStyle w:val="23"/>
        <w:ind w:left="0" w:leftChars="0" w:firstLine="0" w:firstLineChars="0"/>
        <w:rPr>
          <w:rFonts w:hint="eastAsia" w:ascii="宋体" w:hAnsi="宋体" w:eastAsia="宋体" w:cs="宋体"/>
          <w:b/>
          <w:bCs/>
          <w:color w:val="000000"/>
          <w:sz w:val="32"/>
          <w:szCs w:val="32"/>
          <w:lang w:val="en-US" w:eastAsia="zh-CN"/>
        </w:rPr>
      </w:pPr>
    </w:p>
    <w:p w14:paraId="3089D347">
      <w:pPr>
        <w:numPr>
          <w:ilvl w:val="0"/>
          <w:numId w:val="0"/>
        </w:numPr>
        <w:spacing w:line="360" w:lineRule="auto"/>
        <w:jc w:val="center"/>
        <w:outlineLvl w:val="1"/>
        <w:rPr>
          <w:rFonts w:hint="eastAsia" w:ascii="宋体" w:hAnsi="宋体" w:cs="宋体"/>
          <w:b/>
          <w:bCs/>
          <w:color w:val="000000"/>
          <w:sz w:val="32"/>
          <w:szCs w:val="32"/>
          <w:lang w:eastAsia="zh-CN"/>
        </w:rPr>
      </w:pPr>
      <w:bookmarkStart w:id="259" w:name="_Toc22703"/>
    </w:p>
    <w:p w14:paraId="7E026F5F">
      <w:pPr>
        <w:numPr>
          <w:ilvl w:val="0"/>
          <w:numId w:val="0"/>
        </w:numPr>
        <w:spacing w:line="360" w:lineRule="auto"/>
        <w:jc w:val="center"/>
        <w:outlineLvl w:val="1"/>
        <w:rPr>
          <w:rFonts w:ascii="宋体" w:hAnsi="宋体" w:eastAsia="宋体" w:cs="宋体"/>
          <w:bCs/>
          <w:color w:val="000000"/>
          <w:sz w:val="32"/>
          <w:szCs w:val="32"/>
          <w:lang w:eastAsia="zh-CN"/>
        </w:rPr>
      </w:pPr>
      <w:r>
        <w:rPr>
          <w:rFonts w:hint="eastAsia" w:ascii="宋体" w:hAnsi="宋体" w:cs="宋体"/>
          <w:b/>
          <w:bCs/>
          <w:color w:val="000000"/>
          <w:sz w:val="32"/>
          <w:szCs w:val="32"/>
          <w:lang w:eastAsia="zh-CN"/>
        </w:rPr>
        <w:t>十一、</w:t>
      </w:r>
      <w:r>
        <w:rPr>
          <w:rFonts w:hint="eastAsia" w:ascii="宋体" w:hAnsi="宋体" w:eastAsia="宋体" w:cs="宋体"/>
          <w:b/>
          <w:bCs/>
          <w:color w:val="000000"/>
          <w:sz w:val="32"/>
          <w:szCs w:val="32"/>
          <w:lang w:eastAsia="zh-CN"/>
        </w:rPr>
        <w:t>供应商认为需要提供的其它材料</w:t>
      </w:r>
      <w:bookmarkEnd w:id="231"/>
      <w:bookmarkEnd w:id="259"/>
    </w:p>
    <w:p w14:paraId="4F204FA7">
      <w:pPr>
        <w:spacing w:line="360" w:lineRule="auto"/>
        <w:ind w:firstLine="420" w:firstLineChars="200"/>
        <w:rPr>
          <w:rFonts w:ascii="宋体" w:hAnsi="宋体" w:eastAsia="宋体" w:cs="宋体"/>
          <w:bCs/>
          <w:color w:val="000000"/>
          <w:lang w:eastAsia="zh-CN"/>
        </w:rPr>
      </w:pPr>
      <w:r>
        <w:rPr>
          <w:rFonts w:hint="eastAsia" w:ascii="宋体" w:hAnsi="宋体" w:eastAsia="宋体" w:cs="宋体"/>
          <w:bCs/>
          <w:color w:val="000000"/>
          <w:lang w:eastAsia="zh-CN"/>
        </w:rPr>
        <w:t>1、中小企业声明函（如是）</w:t>
      </w:r>
    </w:p>
    <w:p w14:paraId="1AB6050A">
      <w:pPr>
        <w:spacing w:line="360" w:lineRule="auto"/>
        <w:ind w:firstLine="420" w:firstLineChars="200"/>
        <w:rPr>
          <w:rFonts w:ascii="宋体" w:hAnsi="宋体" w:eastAsia="宋体" w:cs="宋体"/>
          <w:bCs/>
          <w:color w:val="000000"/>
          <w:lang w:eastAsia="zh-CN"/>
        </w:rPr>
      </w:pPr>
      <w:r>
        <w:rPr>
          <w:rFonts w:hint="eastAsia" w:ascii="宋体" w:hAnsi="宋体" w:eastAsia="宋体" w:cs="宋体"/>
          <w:bCs/>
          <w:color w:val="000000"/>
          <w:lang w:eastAsia="zh-CN"/>
        </w:rPr>
        <w:t>2、残疾人福利性单位声明函（如是）</w:t>
      </w:r>
    </w:p>
    <w:p w14:paraId="243B8C0A">
      <w:pPr>
        <w:spacing w:line="360" w:lineRule="auto"/>
        <w:ind w:firstLine="420" w:firstLineChars="200"/>
        <w:rPr>
          <w:rFonts w:ascii="宋体" w:hAnsi="宋体" w:eastAsia="宋体" w:cs="宋体"/>
          <w:bCs/>
          <w:color w:val="000000"/>
          <w:lang w:eastAsia="zh-CN"/>
        </w:rPr>
      </w:pPr>
      <w:r>
        <w:rPr>
          <w:rFonts w:hint="eastAsia" w:ascii="宋体" w:hAnsi="宋体" w:eastAsia="宋体" w:cs="宋体"/>
          <w:bCs/>
          <w:color w:val="000000"/>
          <w:lang w:eastAsia="zh-CN"/>
        </w:rPr>
        <w:t>3、其它资料</w:t>
      </w:r>
    </w:p>
    <w:p w14:paraId="324754D6">
      <w:pPr>
        <w:spacing w:line="360" w:lineRule="auto"/>
        <w:ind w:firstLine="420" w:firstLineChars="200"/>
        <w:rPr>
          <w:rFonts w:ascii="宋体" w:hAnsi="宋体" w:eastAsia="宋体" w:cs="宋体"/>
          <w:bCs/>
          <w:color w:val="000000"/>
          <w:lang w:eastAsia="zh-CN"/>
        </w:rPr>
      </w:pPr>
    </w:p>
    <w:p w14:paraId="5A441F05">
      <w:pPr>
        <w:spacing w:line="360" w:lineRule="auto"/>
        <w:ind w:firstLine="420" w:firstLineChars="200"/>
        <w:rPr>
          <w:rFonts w:ascii="宋体" w:hAnsi="宋体" w:cs="宋体"/>
          <w:bCs/>
          <w:color w:val="000000"/>
          <w:lang w:eastAsia="zh-CN"/>
        </w:rPr>
      </w:pPr>
    </w:p>
    <w:p w14:paraId="4A1181EB">
      <w:pPr>
        <w:spacing w:line="360" w:lineRule="auto"/>
        <w:ind w:firstLine="420" w:firstLineChars="200"/>
        <w:rPr>
          <w:rFonts w:ascii="宋体" w:hAnsi="宋体" w:cs="宋体"/>
          <w:bCs/>
          <w:color w:val="000000"/>
          <w:lang w:eastAsia="zh-CN"/>
        </w:rPr>
      </w:pPr>
    </w:p>
    <w:p w14:paraId="656CDB64">
      <w:pPr>
        <w:spacing w:line="360" w:lineRule="auto"/>
        <w:ind w:firstLine="420" w:firstLineChars="200"/>
        <w:rPr>
          <w:rFonts w:ascii="宋体" w:hAnsi="宋体" w:cs="宋体"/>
          <w:bCs/>
          <w:color w:val="000000"/>
          <w:lang w:eastAsia="zh-CN"/>
        </w:rPr>
      </w:pPr>
    </w:p>
    <w:p w14:paraId="708F48B3">
      <w:pPr>
        <w:spacing w:line="360" w:lineRule="auto"/>
        <w:ind w:firstLine="420" w:firstLineChars="200"/>
        <w:rPr>
          <w:rFonts w:ascii="宋体" w:hAnsi="宋体" w:cs="宋体"/>
          <w:bCs/>
          <w:color w:val="000000"/>
          <w:lang w:eastAsia="zh-CN"/>
        </w:rPr>
      </w:pPr>
    </w:p>
    <w:p w14:paraId="35DD23DD">
      <w:pPr>
        <w:spacing w:line="360" w:lineRule="auto"/>
        <w:ind w:firstLine="420" w:firstLineChars="200"/>
        <w:rPr>
          <w:rFonts w:ascii="宋体" w:hAnsi="宋体" w:cs="宋体"/>
          <w:bCs/>
          <w:color w:val="000000"/>
          <w:lang w:eastAsia="zh-CN"/>
        </w:rPr>
      </w:pPr>
    </w:p>
    <w:p w14:paraId="78970BF8">
      <w:pPr>
        <w:spacing w:line="360" w:lineRule="auto"/>
        <w:ind w:firstLine="420" w:firstLineChars="200"/>
        <w:rPr>
          <w:rFonts w:ascii="宋体" w:hAnsi="宋体" w:cs="宋体"/>
          <w:bCs/>
          <w:color w:val="000000"/>
          <w:lang w:eastAsia="zh-CN"/>
        </w:rPr>
      </w:pPr>
    </w:p>
    <w:p w14:paraId="31835D51">
      <w:pPr>
        <w:spacing w:line="360" w:lineRule="auto"/>
        <w:ind w:firstLine="420" w:firstLineChars="200"/>
        <w:rPr>
          <w:rFonts w:ascii="宋体" w:hAnsi="宋体" w:cs="宋体"/>
          <w:bCs/>
          <w:color w:val="000000"/>
          <w:lang w:eastAsia="zh-CN"/>
        </w:rPr>
      </w:pPr>
    </w:p>
    <w:p w14:paraId="1D1D47EB">
      <w:pPr>
        <w:spacing w:line="360" w:lineRule="auto"/>
        <w:ind w:firstLine="420" w:firstLineChars="200"/>
        <w:rPr>
          <w:rFonts w:ascii="宋体" w:hAnsi="宋体" w:cs="宋体"/>
          <w:bCs/>
          <w:color w:val="000000"/>
          <w:lang w:eastAsia="zh-CN"/>
        </w:rPr>
      </w:pPr>
    </w:p>
    <w:p w14:paraId="386BC897">
      <w:pPr>
        <w:spacing w:line="360" w:lineRule="auto"/>
        <w:ind w:firstLine="420" w:firstLineChars="200"/>
        <w:rPr>
          <w:rFonts w:ascii="宋体" w:hAnsi="宋体" w:cs="宋体"/>
          <w:bCs/>
          <w:color w:val="000000"/>
          <w:lang w:eastAsia="zh-CN"/>
        </w:rPr>
      </w:pPr>
    </w:p>
    <w:p w14:paraId="3A7A0F79">
      <w:pPr>
        <w:spacing w:line="360" w:lineRule="auto"/>
        <w:jc w:val="center"/>
        <w:rPr>
          <w:rFonts w:ascii="宋体" w:hAnsi="宋体" w:eastAsia="宋体" w:cs="宋体"/>
          <w:b/>
          <w:bCs/>
          <w:color w:val="000000"/>
          <w:sz w:val="32"/>
          <w:szCs w:val="32"/>
          <w:lang w:eastAsia="zh-CN"/>
        </w:rPr>
      </w:pPr>
      <w:r>
        <w:rPr>
          <w:rFonts w:hint="eastAsia" w:ascii="宋体" w:hAnsi="宋体" w:cs="宋体"/>
          <w:b/>
          <w:bCs/>
          <w:color w:val="000000"/>
          <w:sz w:val="32"/>
          <w:szCs w:val="32"/>
          <w:lang w:eastAsia="zh-CN"/>
        </w:rPr>
        <w:br w:type="page"/>
      </w:r>
      <w:r>
        <w:rPr>
          <w:rFonts w:hint="eastAsia" w:ascii="宋体" w:hAnsi="宋体" w:eastAsia="宋体" w:cs="宋体"/>
          <w:b/>
          <w:bCs/>
          <w:color w:val="000000"/>
          <w:sz w:val="32"/>
          <w:szCs w:val="32"/>
          <w:lang w:eastAsia="zh-CN"/>
        </w:rPr>
        <w:t>中小企业声明函</w:t>
      </w:r>
    </w:p>
    <w:p w14:paraId="59B94040">
      <w:pPr>
        <w:spacing w:line="360" w:lineRule="auto"/>
        <w:ind w:firstLine="420" w:firstLineChars="200"/>
        <w:rPr>
          <w:rFonts w:ascii="宋体" w:hAnsi="宋体" w:eastAsia="宋体" w:cs="宋体"/>
          <w:bCs/>
          <w:color w:val="000000"/>
          <w:lang w:eastAsia="zh-CN"/>
        </w:rPr>
      </w:pPr>
      <w:r>
        <w:rPr>
          <w:rFonts w:hint="eastAsia" w:ascii="宋体" w:hAnsi="宋体" w:eastAsia="宋体" w:cs="宋体"/>
          <w:bCs/>
          <w:color w:val="000000"/>
          <w:lang w:eastAsia="zh-CN"/>
        </w:rPr>
        <w:t>本公司郑重声明，根据《政府采购促进中小企业发展暂行办法》（财库[2011]181号）的规定，本公司为</w:t>
      </w:r>
      <w:r>
        <w:rPr>
          <w:rFonts w:hint="eastAsia" w:ascii="宋体" w:hAnsi="宋体" w:eastAsia="宋体" w:cs="宋体"/>
          <w:bCs/>
          <w:color w:val="000000"/>
          <w:u w:val="single"/>
          <w:lang w:eastAsia="zh-CN"/>
        </w:rPr>
        <w:t>___   __</w:t>
      </w:r>
      <w:r>
        <w:rPr>
          <w:rFonts w:hint="eastAsia" w:ascii="宋体" w:hAnsi="宋体" w:eastAsia="宋体" w:cs="宋体"/>
          <w:bCs/>
          <w:color w:val="000000"/>
          <w:lang w:eastAsia="zh-CN"/>
        </w:rPr>
        <w:t>_（请填写：中型、小型、微型）企业。即，本公司同时满足以下条件： </w:t>
      </w:r>
    </w:p>
    <w:p w14:paraId="76362C92">
      <w:pPr>
        <w:spacing w:line="360" w:lineRule="auto"/>
        <w:ind w:firstLine="420" w:firstLineChars="200"/>
        <w:rPr>
          <w:rFonts w:ascii="宋体" w:hAnsi="宋体" w:eastAsia="宋体" w:cs="宋体"/>
          <w:bCs/>
          <w:color w:val="000000"/>
          <w:lang w:eastAsia="zh-CN"/>
        </w:rPr>
      </w:pPr>
      <w:r>
        <w:rPr>
          <w:rFonts w:hint="eastAsia" w:ascii="宋体" w:hAnsi="宋体" w:eastAsia="宋体" w:cs="宋体"/>
          <w:bCs/>
          <w:color w:val="000000"/>
          <w:lang w:eastAsia="zh-CN"/>
        </w:rPr>
        <w:t>1、根据《工业和信息化部、国家统计局、国家发展和改革委员会、财政部关于印发中小企业划型标准规定的通知》（工信部联企业[2011]300号）规定的划分标准，本公司为（请填写：中型、小型、微型）企业。 </w:t>
      </w:r>
    </w:p>
    <w:p w14:paraId="31A3FFF6">
      <w:pPr>
        <w:spacing w:line="360" w:lineRule="auto"/>
        <w:ind w:firstLine="420" w:firstLineChars="200"/>
        <w:rPr>
          <w:rFonts w:ascii="宋体" w:hAnsi="宋体" w:eastAsia="宋体" w:cs="宋体"/>
          <w:bCs/>
          <w:color w:val="000000"/>
          <w:lang w:eastAsia="zh-CN"/>
        </w:rPr>
      </w:pPr>
      <w:r>
        <w:rPr>
          <w:rFonts w:hint="eastAsia" w:ascii="宋体" w:hAnsi="宋体" w:eastAsia="宋体" w:cs="宋体"/>
          <w:bCs/>
          <w:color w:val="000000"/>
          <w:lang w:eastAsia="zh-CN"/>
        </w:rPr>
        <w:t>2、本公司参加</w:t>
      </w:r>
      <w:r>
        <w:rPr>
          <w:rFonts w:hint="eastAsia" w:ascii="宋体" w:hAnsi="宋体" w:eastAsia="宋体" w:cs="宋体"/>
          <w:bCs/>
          <w:color w:val="000000"/>
          <w:u w:val="single"/>
          <w:lang w:eastAsia="zh-CN"/>
        </w:rPr>
        <w:t xml:space="preserve">             </w:t>
      </w:r>
      <w:r>
        <w:rPr>
          <w:rFonts w:hint="eastAsia" w:ascii="宋体" w:hAnsi="宋体" w:eastAsia="宋体" w:cs="宋体"/>
          <w:bCs/>
          <w:color w:val="000000"/>
          <w:lang w:eastAsia="zh-CN"/>
        </w:rPr>
        <w:t>单位的项目采购活动提供本企业制造的货物，由本企业承担工程、提供服务，或者提供其它（请填写：中型、小型、微型）企业制造的货物。本条所称货物不包括使用大型企业注册商标的货物。 </w:t>
      </w:r>
    </w:p>
    <w:p w14:paraId="04090880">
      <w:pPr>
        <w:spacing w:line="360" w:lineRule="auto"/>
        <w:rPr>
          <w:rFonts w:ascii="宋体" w:hAnsi="宋体" w:eastAsia="宋体" w:cs="宋体"/>
          <w:bCs/>
          <w:color w:val="000000"/>
          <w:lang w:eastAsia="zh-CN"/>
        </w:rPr>
      </w:pPr>
      <w:r>
        <w:rPr>
          <w:rFonts w:hint="eastAsia" w:ascii="宋体" w:hAnsi="宋体" w:eastAsia="宋体" w:cs="宋体"/>
          <w:bCs/>
          <w:color w:val="000000"/>
          <w:lang w:eastAsia="zh-CN"/>
        </w:rPr>
        <w:t>本公司对上述声明的真实性负责。如有虚假，将依法承担相应责任。  </w:t>
      </w:r>
    </w:p>
    <w:p w14:paraId="20A0DD0F">
      <w:pPr>
        <w:spacing w:line="360" w:lineRule="auto"/>
        <w:ind w:firstLine="3675" w:firstLineChars="1750"/>
        <w:rPr>
          <w:rFonts w:ascii="宋体" w:hAnsi="宋体" w:eastAsia="宋体" w:cs="宋体"/>
          <w:bCs/>
          <w:color w:val="000000"/>
          <w:lang w:eastAsia="zh-CN"/>
        </w:rPr>
      </w:pPr>
    </w:p>
    <w:p w14:paraId="4A547C5C">
      <w:pPr>
        <w:spacing w:line="360" w:lineRule="auto"/>
        <w:ind w:firstLine="3675" w:firstLineChars="1750"/>
        <w:rPr>
          <w:rFonts w:ascii="宋体" w:hAnsi="宋体" w:eastAsia="宋体" w:cs="宋体"/>
          <w:bCs/>
          <w:color w:val="000000"/>
          <w:lang w:eastAsia="zh-CN"/>
        </w:rPr>
      </w:pPr>
    </w:p>
    <w:p w14:paraId="748009C0">
      <w:pPr>
        <w:spacing w:line="360" w:lineRule="auto"/>
        <w:ind w:firstLine="3675" w:firstLineChars="1750"/>
        <w:rPr>
          <w:rFonts w:ascii="宋体" w:hAnsi="宋体" w:eastAsia="宋体" w:cs="宋体"/>
          <w:bCs/>
          <w:color w:val="000000"/>
          <w:lang w:eastAsia="zh-CN"/>
        </w:rPr>
      </w:pPr>
      <w:r>
        <w:rPr>
          <w:rFonts w:hint="eastAsia" w:ascii="宋体" w:hAnsi="宋体" w:eastAsia="宋体" w:cs="宋体"/>
          <w:bCs/>
          <w:color w:val="000000"/>
          <w:lang w:eastAsia="zh-CN"/>
        </w:rPr>
        <w:t>单位名称：</w:t>
      </w:r>
      <w:r>
        <w:rPr>
          <w:rFonts w:hint="eastAsia" w:ascii="宋体" w:hAnsi="宋体" w:eastAsia="宋体" w:cs="宋体"/>
          <w:bCs/>
          <w:color w:val="000000"/>
          <w:u w:val="single"/>
          <w:lang w:eastAsia="zh-CN"/>
        </w:rPr>
        <w:t xml:space="preserve">                   </w:t>
      </w:r>
      <w:r>
        <w:rPr>
          <w:rFonts w:hint="eastAsia" w:ascii="宋体" w:hAnsi="宋体" w:eastAsia="宋体" w:cs="宋体"/>
          <w:bCs/>
          <w:color w:val="000000"/>
          <w:lang w:eastAsia="zh-CN"/>
        </w:rPr>
        <w:t>（盖章）  </w:t>
      </w:r>
    </w:p>
    <w:p w14:paraId="263726DF">
      <w:pPr>
        <w:spacing w:line="360" w:lineRule="auto"/>
        <w:ind w:firstLine="3675" w:firstLineChars="1750"/>
        <w:rPr>
          <w:rFonts w:ascii="宋体" w:hAnsi="宋体" w:eastAsia="宋体" w:cs="宋体"/>
          <w:bCs/>
          <w:color w:val="000000"/>
          <w:lang w:eastAsia="zh-CN"/>
        </w:rPr>
      </w:pPr>
      <w:r>
        <w:rPr>
          <w:rFonts w:hint="eastAsia" w:ascii="宋体" w:hAnsi="宋体" w:eastAsia="宋体" w:cs="宋体"/>
          <w:bCs/>
          <w:color w:val="000000"/>
          <w:lang w:eastAsia="zh-CN"/>
        </w:rPr>
        <w:t> </w:t>
      </w:r>
    </w:p>
    <w:p w14:paraId="72C25A50">
      <w:pPr>
        <w:spacing w:line="360" w:lineRule="auto"/>
        <w:ind w:firstLine="3675" w:firstLineChars="1750"/>
        <w:rPr>
          <w:rFonts w:ascii="宋体" w:hAnsi="宋体" w:eastAsia="宋体" w:cs="宋体"/>
          <w:bCs/>
          <w:color w:val="000000"/>
          <w:lang w:eastAsia="zh-CN"/>
        </w:rPr>
      </w:pPr>
      <w:r>
        <w:rPr>
          <w:rFonts w:hint="eastAsia" w:ascii="宋体" w:hAnsi="宋体" w:eastAsia="宋体" w:cs="宋体"/>
          <w:bCs/>
          <w:color w:val="000000"/>
          <w:lang w:eastAsia="zh-CN"/>
        </w:rPr>
        <w:t>日 期：     年   月   日 </w:t>
      </w:r>
    </w:p>
    <w:p w14:paraId="5EFD6434">
      <w:pPr>
        <w:spacing w:line="360" w:lineRule="auto"/>
        <w:jc w:val="center"/>
        <w:rPr>
          <w:rFonts w:ascii="宋体" w:hAnsi="宋体" w:eastAsia="宋体" w:cs="宋体"/>
          <w:b/>
          <w:bCs/>
          <w:color w:val="000000"/>
          <w:sz w:val="32"/>
          <w:szCs w:val="32"/>
          <w:lang w:eastAsia="zh-CN"/>
        </w:rPr>
      </w:pPr>
    </w:p>
    <w:p w14:paraId="63CD6693">
      <w:pPr>
        <w:spacing w:line="360" w:lineRule="auto"/>
        <w:jc w:val="center"/>
        <w:rPr>
          <w:rFonts w:ascii="宋体" w:hAnsi="宋体" w:eastAsia="宋体" w:cs="宋体"/>
          <w:b/>
          <w:bCs/>
          <w:color w:val="000000"/>
          <w:sz w:val="32"/>
          <w:szCs w:val="32"/>
          <w:lang w:eastAsia="zh-CN"/>
        </w:rPr>
      </w:pPr>
    </w:p>
    <w:p w14:paraId="00F96E4A">
      <w:pPr>
        <w:spacing w:line="360" w:lineRule="auto"/>
        <w:ind w:firstLine="413" w:firstLineChars="196"/>
        <w:rPr>
          <w:rFonts w:ascii="宋体" w:hAnsi="宋体" w:eastAsia="宋体" w:cs="宋体"/>
          <w:b/>
          <w:bCs/>
          <w:color w:val="000000"/>
          <w:lang w:eastAsia="zh-CN"/>
        </w:rPr>
      </w:pPr>
      <w:r>
        <w:rPr>
          <w:rFonts w:hint="eastAsia" w:ascii="宋体" w:hAnsi="宋体" w:eastAsia="宋体" w:cs="宋体"/>
          <w:b/>
          <w:bCs/>
          <w:color w:val="000000"/>
          <w:lang w:eastAsia="zh-CN"/>
        </w:rPr>
        <w:t>特别提示：符合小型、微型企业的供应商请根据《政府采购促进中小企业发展暂行办法》（财库[2011]181号）的规定，提供《中小企业声明函》并保证其真实性。不符合小型、微型企业的供应商无需提供此声明函，保留空白格式。</w:t>
      </w:r>
    </w:p>
    <w:p w14:paraId="7688BD4B">
      <w:pPr>
        <w:spacing w:line="360" w:lineRule="auto"/>
        <w:ind w:firstLine="630" w:firstLineChars="196"/>
        <w:rPr>
          <w:rFonts w:ascii="宋体" w:hAnsi="宋体" w:cs="宋体"/>
          <w:b/>
          <w:bCs/>
          <w:color w:val="000000"/>
          <w:sz w:val="32"/>
          <w:szCs w:val="32"/>
          <w:lang w:eastAsia="zh-CN"/>
        </w:rPr>
      </w:pPr>
    </w:p>
    <w:p w14:paraId="0544E0BF">
      <w:pPr>
        <w:spacing w:line="360" w:lineRule="auto"/>
        <w:jc w:val="center"/>
        <w:rPr>
          <w:rFonts w:ascii="宋体" w:hAnsi="宋体" w:cs="宋体"/>
          <w:b/>
          <w:bCs/>
          <w:color w:val="000000"/>
          <w:sz w:val="32"/>
          <w:szCs w:val="32"/>
          <w:lang w:eastAsia="zh-CN"/>
        </w:rPr>
      </w:pPr>
    </w:p>
    <w:p w14:paraId="589B1F6C">
      <w:pPr>
        <w:spacing w:line="360" w:lineRule="auto"/>
        <w:jc w:val="center"/>
        <w:rPr>
          <w:rFonts w:ascii="宋体" w:hAnsi="宋体" w:cs="宋体"/>
          <w:b/>
          <w:bCs/>
          <w:color w:val="000000"/>
          <w:sz w:val="32"/>
          <w:szCs w:val="32"/>
          <w:lang w:eastAsia="zh-CN"/>
        </w:rPr>
      </w:pPr>
    </w:p>
    <w:p w14:paraId="47E67A3F">
      <w:pPr>
        <w:spacing w:line="360" w:lineRule="auto"/>
        <w:jc w:val="center"/>
        <w:rPr>
          <w:rFonts w:ascii="宋体" w:hAnsi="宋体" w:cs="宋体"/>
          <w:b/>
          <w:bCs/>
          <w:color w:val="000000"/>
          <w:sz w:val="32"/>
          <w:szCs w:val="32"/>
          <w:lang w:eastAsia="zh-CN"/>
        </w:rPr>
      </w:pPr>
    </w:p>
    <w:p w14:paraId="2522E34A">
      <w:pPr>
        <w:spacing w:line="360" w:lineRule="auto"/>
        <w:jc w:val="center"/>
        <w:rPr>
          <w:rFonts w:ascii="宋体" w:hAnsi="宋体" w:cs="宋体"/>
          <w:b/>
          <w:bCs/>
          <w:color w:val="000000"/>
          <w:sz w:val="32"/>
          <w:szCs w:val="32"/>
          <w:lang w:eastAsia="zh-CN"/>
        </w:rPr>
      </w:pPr>
    </w:p>
    <w:p w14:paraId="3BA6B3FB">
      <w:pPr>
        <w:spacing w:line="360" w:lineRule="auto"/>
        <w:jc w:val="center"/>
        <w:outlineLvl w:val="0"/>
        <w:rPr>
          <w:rFonts w:ascii="宋体" w:hAnsi="宋体" w:eastAsia="宋体" w:cs="宋体"/>
          <w:b/>
          <w:bCs/>
          <w:color w:val="000000"/>
          <w:sz w:val="32"/>
          <w:szCs w:val="32"/>
          <w:lang w:eastAsia="zh-CN"/>
        </w:rPr>
      </w:pPr>
      <w:r>
        <w:rPr>
          <w:rFonts w:hint="eastAsia" w:ascii="宋体" w:hAnsi="宋体" w:cs="宋体"/>
          <w:b/>
          <w:bCs/>
          <w:color w:val="000000"/>
          <w:sz w:val="32"/>
          <w:szCs w:val="32"/>
          <w:lang w:eastAsia="zh-CN"/>
        </w:rPr>
        <w:br w:type="page"/>
      </w:r>
      <w:bookmarkStart w:id="260" w:name="_Toc15411"/>
      <w:bookmarkStart w:id="261" w:name="_Toc7180"/>
      <w:bookmarkStart w:id="262" w:name="_Toc12008"/>
      <w:bookmarkStart w:id="263" w:name="_Toc29871"/>
      <w:bookmarkStart w:id="264" w:name="_Toc31417"/>
      <w:r>
        <w:rPr>
          <w:rFonts w:hint="eastAsia" w:ascii="宋体" w:hAnsi="宋体" w:eastAsia="宋体" w:cs="宋体"/>
          <w:b/>
          <w:bCs/>
          <w:color w:val="000000"/>
          <w:sz w:val="32"/>
          <w:szCs w:val="32"/>
          <w:lang w:eastAsia="zh-CN"/>
        </w:rPr>
        <w:t>残疾人福利性单位声明函</w:t>
      </w:r>
      <w:bookmarkEnd w:id="260"/>
      <w:bookmarkEnd w:id="261"/>
      <w:bookmarkEnd w:id="262"/>
      <w:bookmarkEnd w:id="263"/>
      <w:bookmarkEnd w:id="264"/>
    </w:p>
    <w:p w14:paraId="40E06A80">
      <w:pPr>
        <w:spacing w:line="360" w:lineRule="auto"/>
        <w:jc w:val="center"/>
        <w:rPr>
          <w:rFonts w:ascii="宋体" w:hAnsi="宋体" w:eastAsia="宋体" w:cs="宋体"/>
          <w:b/>
          <w:bCs/>
          <w:color w:val="000000"/>
          <w:sz w:val="32"/>
          <w:szCs w:val="32"/>
          <w:lang w:eastAsia="zh-CN"/>
        </w:rPr>
      </w:pPr>
    </w:p>
    <w:p w14:paraId="6A54DAEE">
      <w:pPr>
        <w:spacing w:line="360" w:lineRule="auto"/>
        <w:rPr>
          <w:rFonts w:ascii="宋体" w:hAnsi="宋体" w:eastAsia="宋体" w:cs="宋体"/>
          <w:bCs/>
          <w:color w:val="000000"/>
          <w:lang w:eastAsia="zh-CN"/>
        </w:rPr>
      </w:pPr>
      <w:r>
        <w:rPr>
          <w:rFonts w:hint="eastAsia" w:ascii="宋体" w:hAnsi="宋体" w:eastAsia="宋体" w:cs="宋体"/>
          <w:bCs/>
          <w:color w:val="000000"/>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它残疾人福利性单位制造的货物（不包括使用非残疾人福利性单位注册商标的货物）。</w:t>
      </w:r>
    </w:p>
    <w:p w14:paraId="78B4752B">
      <w:pPr>
        <w:spacing w:line="360" w:lineRule="auto"/>
        <w:ind w:firstLine="420" w:firstLineChars="200"/>
        <w:rPr>
          <w:rFonts w:ascii="宋体" w:hAnsi="宋体" w:eastAsia="宋体" w:cs="宋体"/>
          <w:bCs/>
          <w:color w:val="000000"/>
          <w:lang w:eastAsia="zh-CN"/>
        </w:rPr>
      </w:pPr>
      <w:r>
        <w:rPr>
          <w:rFonts w:hint="eastAsia" w:ascii="宋体" w:hAnsi="宋体" w:eastAsia="宋体" w:cs="宋体"/>
          <w:bCs/>
          <w:color w:val="000000"/>
          <w:lang w:eastAsia="zh-CN"/>
        </w:rPr>
        <w:t>本单位对上述声明的真实性负责。如有虚假，将依法承担相应责任。</w:t>
      </w:r>
    </w:p>
    <w:p w14:paraId="023F31E3">
      <w:pPr>
        <w:spacing w:line="360" w:lineRule="auto"/>
        <w:jc w:val="center"/>
        <w:rPr>
          <w:rFonts w:ascii="宋体" w:hAnsi="宋体" w:eastAsia="宋体" w:cs="宋体"/>
          <w:b/>
          <w:bCs/>
          <w:color w:val="000000"/>
          <w:lang w:eastAsia="zh-CN"/>
        </w:rPr>
      </w:pPr>
    </w:p>
    <w:p w14:paraId="11A210D5">
      <w:pPr>
        <w:spacing w:line="360" w:lineRule="auto"/>
        <w:jc w:val="center"/>
        <w:rPr>
          <w:rFonts w:ascii="宋体" w:hAnsi="宋体" w:eastAsia="宋体" w:cs="宋体"/>
          <w:b/>
          <w:bCs/>
          <w:color w:val="000000"/>
          <w:lang w:eastAsia="zh-CN"/>
        </w:rPr>
      </w:pPr>
      <w:r>
        <w:rPr>
          <w:rFonts w:hint="eastAsia" w:ascii="宋体" w:hAnsi="宋体" w:eastAsia="宋体" w:cs="宋体"/>
          <w:b/>
          <w:bCs/>
          <w:color w:val="000000"/>
          <w:lang w:eastAsia="zh-CN"/>
        </w:rPr>
        <w:t xml:space="preserve">             </w:t>
      </w:r>
    </w:p>
    <w:p w14:paraId="0AA92CE1">
      <w:pPr>
        <w:spacing w:line="360" w:lineRule="auto"/>
        <w:jc w:val="center"/>
        <w:rPr>
          <w:rFonts w:ascii="宋体" w:hAnsi="宋体" w:eastAsia="宋体" w:cs="宋体"/>
          <w:bCs/>
          <w:color w:val="000000"/>
          <w:lang w:eastAsia="zh-CN"/>
        </w:rPr>
      </w:pPr>
      <w:r>
        <w:rPr>
          <w:rFonts w:hint="eastAsia" w:ascii="宋体" w:hAnsi="宋体" w:eastAsia="宋体" w:cs="宋体"/>
          <w:bCs/>
          <w:color w:val="000000"/>
          <w:lang w:eastAsia="zh-CN"/>
        </w:rPr>
        <w:t xml:space="preserve">                              单位名称： </w:t>
      </w:r>
      <w:r>
        <w:rPr>
          <w:rFonts w:hint="eastAsia" w:ascii="宋体" w:hAnsi="宋体" w:eastAsia="宋体" w:cs="宋体"/>
          <w:bCs/>
          <w:color w:val="000000"/>
          <w:u w:val="single"/>
          <w:lang w:eastAsia="zh-CN"/>
        </w:rPr>
        <w:t xml:space="preserve">                 </w:t>
      </w:r>
      <w:r>
        <w:rPr>
          <w:rFonts w:hint="eastAsia" w:ascii="宋体" w:hAnsi="宋体" w:eastAsia="宋体" w:cs="宋体"/>
          <w:bCs/>
          <w:color w:val="000000"/>
          <w:lang w:eastAsia="zh-CN"/>
        </w:rPr>
        <w:t>（盖章）：</w:t>
      </w:r>
    </w:p>
    <w:p w14:paraId="7B6DF766">
      <w:pPr>
        <w:spacing w:line="360" w:lineRule="auto"/>
        <w:jc w:val="center"/>
        <w:rPr>
          <w:rFonts w:ascii="宋体" w:hAnsi="宋体" w:eastAsia="宋体" w:cs="宋体"/>
          <w:bCs/>
          <w:color w:val="000000"/>
          <w:lang w:eastAsia="zh-CN"/>
        </w:rPr>
      </w:pPr>
    </w:p>
    <w:p w14:paraId="19777C20">
      <w:pPr>
        <w:spacing w:line="360" w:lineRule="auto"/>
        <w:ind w:firstLine="4095" w:firstLineChars="1950"/>
        <w:rPr>
          <w:rFonts w:ascii="宋体" w:hAnsi="宋体" w:eastAsia="宋体" w:cs="宋体"/>
          <w:bCs/>
          <w:color w:val="000000"/>
          <w:lang w:eastAsia="zh-CN"/>
        </w:rPr>
      </w:pPr>
      <w:r>
        <w:rPr>
          <w:rFonts w:hint="eastAsia" w:ascii="宋体" w:hAnsi="宋体" w:eastAsia="宋体" w:cs="宋体"/>
          <w:bCs/>
          <w:color w:val="000000"/>
          <w:lang w:eastAsia="zh-CN"/>
        </w:rPr>
        <w:t>日  期：      年   月   日</w:t>
      </w:r>
    </w:p>
    <w:p w14:paraId="419EC65A">
      <w:pPr>
        <w:spacing w:line="360" w:lineRule="auto"/>
        <w:ind w:firstLine="4095" w:firstLineChars="1950"/>
        <w:rPr>
          <w:rFonts w:ascii="宋体" w:hAnsi="宋体" w:eastAsia="宋体" w:cs="宋体"/>
          <w:bCs/>
          <w:color w:val="000000"/>
          <w:lang w:eastAsia="zh-CN"/>
        </w:rPr>
      </w:pPr>
    </w:p>
    <w:p w14:paraId="4873BFD2">
      <w:pPr>
        <w:spacing w:line="360" w:lineRule="auto"/>
        <w:rPr>
          <w:rFonts w:ascii="宋体" w:hAnsi="宋体" w:eastAsia="宋体" w:cs="宋体"/>
          <w:b/>
          <w:bCs/>
          <w:color w:val="000000"/>
          <w:lang w:eastAsia="zh-CN"/>
        </w:rPr>
      </w:pPr>
      <w:r>
        <w:rPr>
          <w:rFonts w:hint="eastAsia" w:ascii="宋体" w:hAnsi="宋体" w:eastAsia="宋体" w:cs="宋体"/>
          <w:b/>
          <w:bCs/>
          <w:color w:val="000000"/>
          <w:lang w:eastAsia="zh-CN"/>
        </w:rPr>
        <w:t xml:space="preserve">  特别提示：不符合残疾人福利性单位的供应商无需提供此声明函，保留空白格式。</w:t>
      </w:r>
    </w:p>
    <w:p w14:paraId="6611EDD7">
      <w:pPr>
        <w:spacing w:line="360" w:lineRule="auto"/>
        <w:jc w:val="center"/>
        <w:rPr>
          <w:rFonts w:ascii="宋体" w:hAnsi="宋体" w:eastAsia="宋体" w:cs="宋体"/>
          <w:bCs/>
          <w:color w:val="000000"/>
          <w:sz w:val="30"/>
          <w:szCs w:val="30"/>
          <w:lang w:eastAsia="zh-CN"/>
        </w:rPr>
      </w:pPr>
    </w:p>
    <w:p w14:paraId="27CB3BE1">
      <w:pPr>
        <w:spacing w:line="360" w:lineRule="auto"/>
        <w:rPr>
          <w:rFonts w:ascii="宋体" w:hAnsi="宋体" w:eastAsia="宋体"/>
          <w:color w:val="000000"/>
          <w:lang w:eastAsia="zh-CN"/>
        </w:rPr>
      </w:pPr>
    </w:p>
    <w:p w14:paraId="31F79A0F">
      <w:pPr>
        <w:spacing w:line="360" w:lineRule="auto"/>
        <w:rPr>
          <w:rFonts w:ascii="宋体" w:hAnsi="宋体" w:eastAsia="宋体"/>
          <w:color w:val="000000"/>
          <w:highlight w:val="none"/>
          <w:lang w:eastAsia="zh-CN"/>
        </w:rPr>
      </w:pPr>
    </w:p>
    <w:p w14:paraId="2BA2CEAC"/>
    <w:sectPr>
      <w:pgSz w:w="11905" w:h="16838"/>
      <w:pgMar w:top="1440" w:right="1417" w:bottom="1440" w:left="1417" w:header="794" w:footer="1020"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ST Song">
    <w:altName w:val="宋体"/>
    <w:panose1 w:val="00000000000000000000"/>
    <w:charset w:val="86"/>
    <w:family w:val="roma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4DD0C">
    <w:pPr>
      <w:pStyle w:val="16"/>
      <w:ind w:right="360"/>
      <w:rPr>
        <w:b/>
        <w:i/>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F609924">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RluSI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J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BGW5IjgCAABvBAAADgAAAAAAAAABACAAAAAfAQAAZHJzL2Uyb0RvYy54&#10;bWxQSwUGAAAAAAYABgBZAQAAyQUAAAAA&#10;">
              <v:fill on="f" focussize="0,0"/>
              <v:stroke on="f" weight="0.5pt"/>
              <v:imagedata o:title=""/>
              <o:lock v:ext="edit" aspectratio="f"/>
              <v:textbox inset="0mm,0mm,0mm,0mm" style="mso-fit-shape-to-text:t;">
                <w:txbxContent>
                  <w:p w14:paraId="5F609924">
                    <w:pPr>
                      <w:pStyle w:val="16"/>
                    </w:pPr>
                    <w:r>
                      <w:fldChar w:fldCharType="begin"/>
                    </w:r>
                    <w:r>
                      <w:instrText xml:space="preserve"> PAGE  \* MERGEFORMAT </w:instrText>
                    </w:r>
                    <w:r>
                      <w:fldChar w:fldCharType="separate"/>
                    </w:r>
                    <w:r>
                      <w:t>2</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53035"/>
              <wp:effectExtent l="0" t="0" r="0" b="0"/>
              <wp:wrapNone/>
              <wp:docPr id="42" name="矩形 42"/>
              <wp:cNvGraphicFramePr/>
              <a:graphic xmlns:a="http://schemas.openxmlformats.org/drawingml/2006/main">
                <a:graphicData uri="http://schemas.microsoft.com/office/word/2010/wordprocessingShape">
                  <wps:wsp>
                    <wps:cNvSpPr>
                      <a:spLocks noChangeArrowheads="1"/>
                    </wps:cNvSpPr>
                    <wps:spPr bwMode="auto">
                      <a:xfrm>
                        <a:off x="0" y="0"/>
                        <a:ext cx="114935" cy="153035"/>
                      </a:xfrm>
                      <a:prstGeom prst="rect">
                        <a:avLst/>
                      </a:prstGeom>
                      <a:noFill/>
                      <a:ln>
                        <a:noFill/>
                      </a:ln>
                      <a:effectLst/>
                    </wps:spPr>
                    <wps:txbx>
                      <w:txbxContent>
                        <w:p w14:paraId="37880821"/>
                      </w:txbxContent>
                    </wps:txbx>
                    <wps:bodyPr rot="0" vert="horz" wrap="none" lIns="0" tIns="0" rIns="0" bIns="0" anchor="t" anchorCtr="0" upright="1">
                      <a:spAutoFit/>
                    </wps:bodyPr>
                  </wps:wsp>
                </a:graphicData>
              </a:graphic>
            </wp:anchor>
          </w:drawing>
        </mc:Choice>
        <mc:Fallback>
          <w:pict>
            <v:rect id="_x0000_s1026" o:spid="_x0000_s1026" o:spt="1" style="position:absolute;left:0pt;margin-top:0pt;height:12.05pt;width:9.05pt;mso-position-horizontal:center;mso-position-horizontal-relative:margin;mso-wrap-style:none;z-index:251659264;mso-width-relative:page;mso-height-relative:page;" filled="f" stroked="f" coordsize="21600,21600" o:gfxdata="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X+MR0QAAAAMBAAAPAAAAAAAAAAEAIAAAACIAAABkcnMvZG93bnJl&#10;di54bWxQSwECFAAUAAAACACHTuJAB3R1gAQCAAAFBAAADgAAAAAAAAABACAAAAAgAQAAZHJzL2Uy&#10;b0RvYy54bWxQSwUGAAAAAAYABgBZAQAAlgUAAAAA&#10;">
              <v:fill on="f" focussize="0,0"/>
              <v:stroke on="f"/>
              <v:imagedata o:title=""/>
              <o:lock v:ext="edit" aspectratio="f"/>
              <v:textbox inset="0mm,0mm,0mm,0mm" style="mso-fit-shape-to-text:t;">
                <w:txbxContent>
                  <w:p w14:paraId="37880821"/>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B1FBC">
    <w:pPr>
      <w:jc w:val="right"/>
      <w:rPr>
        <w:rFonts w:eastAsia="楷体_GB2312"/>
        <w:i/>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F92491"/>
    <w:multiLevelType w:val="singleLevel"/>
    <w:tmpl w:val="BDF92491"/>
    <w:lvl w:ilvl="0" w:tentative="0">
      <w:start w:val="6"/>
      <w:numFmt w:val="chineseCounting"/>
      <w:suff w:val="nothing"/>
      <w:lvlText w:val="%1、"/>
      <w:lvlJc w:val="left"/>
      <w:rPr>
        <w:rFonts w:hint="eastAsia"/>
      </w:rPr>
    </w:lvl>
  </w:abstractNum>
  <w:abstractNum w:abstractNumId="1">
    <w:nsid w:val="CEC2A7E6"/>
    <w:multiLevelType w:val="singleLevel"/>
    <w:tmpl w:val="CEC2A7E6"/>
    <w:lvl w:ilvl="0" w:tentative="0">
      <w:start w:val="4"/>
      <w:numFmt w:val="decimal"/>
      <w:suff w:val="nothing"/>
      <w:lvlText w:val="%1、"/>
      <w:lvlJc w:val="left"/>
    </w:lvl>
  </w:abstractNum>
  <w:abstractNum w:abstractNumId="2">
    <w:nsid w:val="21BF6956"/>
    <w:multiLevelType w:val="singleLevel"/>
    <w:tmpl w:val="21BF6956"/>
    <w:lvl w:ilvl="0" w:tentative="0">
      <w:start w:val="3"/>
      <w:numFmt w:val="decimal"/>
      <w:suff w:val="nothing"/>
      <w:lvlText w:val="%1、"/>
      <w:lvlJc w:val="left"/>
    </w:lvl>
  </w:abstractNum>
  <w:abstractNum w:abstractNumId="3">
    <w:nsid w:val="3B762BF0"/>
    <w:multiLevelType w:val="singleLevel"/>
    <w:tmpl w:val="3B762BF0"/>
    <w:lvl w:ilvl="0" w:tentative="0">
      <w:start w:val="2"/>
      <w:numFmt w:val="chineseCounting"/>
      <w:suff w:val="nothing"/>
      <w:lvlText w:val="%1、"/>
      <w:lvlJc w:val="left"/>
      <w:rPr>
        <w:rFonts w:hint="eastAsia"/>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HorizontalSpacing w:val="210"/>
  <w:drawingGridVerticalSpacing w:val="999999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BjMTM4NDVhZjRiZWNiMDhhMDY5ODg4NDViNDIzMzcifQ=="/>
  </w:docVars>
  <w:rsids>
    <w:rsidRoot w:val="4DC82434"/>
    <w:rsid w:val="00E740F5"/>
    <w:rsid w:val="011506DA"/>
    <w:rsid w:val="011D762D"/>
    <w:rsid w:val="03EB7F2A"/>
    <w:rsid w:val="0411554F"/>
    <w:rsid w:val="054B3821"/>
    <w:rsid w:val="058F7AC0"/>
    <w:rsid w:val="06027D1B"/>
    <w:rsid w:val="068208C9"/>
    <w:rsid w:val="078A166B"/>
    <w:rsid w:val="08D22394"/>
    <w:rsid w:val="08EE6740"/>
    <w:rsid w:val="09DB1E21"/>
    <w:rsid w:val="0A361C71"/>
    <w:rsid w:val="0A5F1D95"/>
    <w:rsid w:val="0A702440"/>
    <w:rsid w:val="0B0B35D9"/>
    <w:rsid w:val="0B745622"/>
    <w:rsid w:val="0B7728D3"/>
    <w:rsid w:val="0C380CD5"/>
    <w:rsid w:val="0D046B4C"/>
    <w:rsid w:val="0D507BE2"/>
    <w:rsid w:val="0D6E4423"/>
    <w:rsid w:val="0E4B0190"/>
    <w:rsid w:val="0E845926"/>
    <w:rsid w:val="0F62217A"/>
    <w:rsid w:val="0FAE2E35"/>
    <w:rsid w:val="107E3199"/>
    <w:rsid w:val="10BB17CA"/>
    <w:rsid w:val="112962D4"/>
    <w:rsid w:val="12E17B23"/>
    <w:rsid w:val="134C2971"/>
    <w:rsid w:val="13D749A0"/>
    <w:rsid w:val="14076907"/>
    <w:rsid w:val="14BE234D"/>
    <w:rsid w:val="15AE5990"/>
    <w:rsid w:val="16570048"/>
    <w:rsid w:val="16BB16A4"/>
    <w:rsid w:val="17592855"/>
    <w:rsid w:val="17BE3250"/>
    <w:rsid w:val="184B5F97"/>
    <w:rsid w:val="18835286"/>
    <w:rsid w:val="18883F50"/>
    <w:rsid w:val="18E37722"/>
    <w:rsid w:val="1A6F2036"/>
    <w:rsid w:val="1AD05CA5"/>
    <w:rsid w:val="1ADE0A3B"/>
    <w:rsid w:val="1B0548D5"/>
    <w:rsid w:val="1B677656"/>
    <w:rsid w:val="1BD33353"/>
    <w:rsid w:val="1E180788"/>
    <w:rsid w:val="209D487B"/>
    <w:rsid w:val="20A420AE"/>
    <w:rsid w:val="20AD51E2"/>
    <w:rsid w:val="20B729EB"/>
    <w:rsid w:val="212F7250"/>
    <w:rsid w:val="21E464DA"/>
    <w:rsid w:val="22E92E3D"/>
    <w:rsid w:val="22F04963"/>
    <w:rsid w:val="23310E79"/>
    <w:rsid w:val="23906919"/>
    <w:rsid w:val="246C7FDF"/>
    <w:rsid w:val="248C1A8E"/>
    <w:rsid w:val="26000605"/>
    <w:rsid w:val="26CD127B"/>
    <w:rsid w:val="27A83DD4"/>
    <w:rsid w:val="28EC3EC7"/>
    <w:rsid w:val="294343E4"/>
    <w:rsid w:val="29584DA3"/>
    <w:rsid w:val="29C671AC"/>
    <w:rsid w:val="29DA72F2"/>
    <w:rsid w:val="2B130143"/>
    <w:rsid w:val="2B157677"/>
    <w:rsid w:val="2B8F395A"/>
    <w:rsid w:val="2B9915E9"/>
    <w:rsid w:val="2BAF4087"/>
    <w:rsid w:val="2D126D46"/>
    <w:rsid w:val="2E5B73B8"/>
    <w:rsid w:val="2EEF5C60"/>
    <w:rsid w:val="2F0703F6"/>
    <w:rsid w:val="2F662C24"/>
    <w:rsid w:val="2F9C21A2"/>
    <w:rsid w:val="31157CC0"/>
    <w:rsid w:val="31361DD9"/>
    <w:rsid w:val="317A6522"/>
    <w:rsid w:val="339B0655"/>
    <w:rsid w:val="33BD6341"/>
    <w:rsid w:val="346C65E7"/>
    <w:rsid w:val="35414E9F"/>
    <w:rsid w:val="3543466B"/>
    <w:rsid w:val="35717D1D"/>
    <w:rsid w:val="357664DC"/>
    <w:rsid w:val="36AC4A65"/>
    <w:rsid w:val="3A0472C2"/>
    <w:rsid w:val="3BF35C17"/>
    <w:rsid w:val="3C2C67F5"/>
    <w:rsid w:val="3D156842"/>
    <w:rsid w:val="40AF26A9"/>
    <w:rsid w:val="41B1600A"/>
    <w:rsid w:val="41D46BB6"/>
    <w:rsid w:val="428203F0"/>
    <w:rsid w:val="43972F54"/>
    <w:rsid w:val="43E51F12"/>
    <w:rsid w:val="441B5933"/>
    <w:rsid w:val="449C1B47"/>
    <w:rsid w:val="46C54260"/>
    <w:rsid w:val="46D55149"/>
    <w:rsid w:val="478A09B0"/>
    <w:rsid w:val="47933E1E"/>
    <w:rsid w:val="48AF5FE2"/>
    <w:rsid w:val="493D5AC5"/>
    <w:rsid w:val="4A99055F"/>
    <w:rsid w:val="4B1C691C"/>
    <w:rsid w:val="4BB25BDE"/>
    <w:rsid w:val="4BC72002"/>
    <w:rsid w:val="4C8178B9"/>
    <w:rsid w:val="4D6435AA"/>
    <w:rsid w:val="4DC82434"/>
    <w:rsid w:val="4E21448E"/>
    <w:rsid w:val="4E61488B"/>
    <w:rsid w:val="4E834801"/>
    <w:rsid w:val="4F050B36"/>
    <w:rsid w:val="4F6D207B"/>
    <w:rsid w:val="4F7D3FCA"/>
    <w:rsid w:val="4FFD0133"/>
    <w:rsid w:val="50083C1A"/>
    <w:rsid w:val="502C0DA2"/>
    <w:rsid w:val="50C20ED2"/>
    <w:rsid w:val="523522B6"/>
    <w:rsid w:val="5336357C"/>
    <w:rsid w:val="53653955"/>
    <w:rsid w:val="53CE6438"/>
    <w:rsid w:val="54537985"/>
    <w:rsid w:val="547F7CF0"/>
    <w:rsid w:val="54B55930"/>
    <w:rsid w:val="554E25D0"/>
    <w:rsid w:val="55E31E3F"/>
    <w:rsid w:val="563E394A"/>
    <w:rsid w:val="57811B5A"/>
    <w:rsid w:val="589E292C"/>
    <w:rsid w:val="593C03CE"/>
    <w:rsid w:val="5A1D7137"/>
    <w:rsid w:val="5B442177"/>
    <w:rsid w:val="5D261179"/>
    <w:rsid w:val="5DBA4C5F"/>
    <w:rsid w:val="5E651E79"/>
    <w:rsid w:val="5E7D11D7"/>
    <w:rsid w:val="5EF62DCD"/>
    <w:rsid w:val="5F6F432B"/>
    <w:rsid w:val="5F8E477B"/>
    <w:rsid w:val="5FBD7E82"/>
    <w:rsid w:val="5FE1053F"/>
    <w:rsid w:val="5FF5758A"/>
    <w:rsid w:val="60053CF8"/>
    <w:rsid w:val="60657310"/>
    <w:rsid w:val="60BF3769"/>
    <w:rsid w:val="61073070"/>
    <w:rsid w:val="613C3B05"/>
    <w:rsid w:val="61A330C2"/>
    <w:rsid w:val="61B43D54"/>
    <w:rsid w:val="62643170"/>
    <w:rsid w:val="6264332D"/>
    <w:rsid w:val="62CE1152"/>
    <w:rsid w:val="640B6B86"/>
    <w:rsid w:val="65380646"/>
    <w:rsid w:val="65A347D7"/>
    <w:rsid w:val="65EB57A2"/>
    <w:rsid w:val="67334BBF"/>
    <w:rsid w:val="67530DBD"/>
    <w:rsid w:val="678A0557"/>
    <w:rsid w:val="68040309"/>
    <w:rsid w:val="69E831E8"/>
    <w:rsid w:val="6B413622"/>
    <w:rsid w:val="6B947BF6"/>
    <w:rsid w:val="6BB02CF7"/>
    <w:rsid w:val="6C343536"/>
    <w:rsid w:val="6D5835D1"/>
    <w:rsid w:val="6DA0418B"/>
    <w:rsid w:val="6DF950A0"/>
    <w:rsid w:val="6DFB6421"/>
    <w:rsid w:val="6E1D2818"/>
    <w:rsid w:val="6F255735"/>
    <w:rsid w:val="6F8062A0"/>
    <w:rsid w:val="6FEF73B6"/>
    <w:rsid w:val="701E5A9C"/>
    <w:rsid w:val="70BD6EE9"/>
    <w:rsid w:val="70F87276"/>
    <w:rsid w:val="70FA6D60"/>
    <w:rsid w:val="714B43C2"/>
    <w:rsid w:val="72D219EC"/>
    <w:rsid w:val="72FA00A5"/>
    <w:rsid w:val="73E00131"/>
    <w:rsid w:val="759752CB"/>
    <w:rsid w:val="77972F48"/>
    <w:rsid w:val="78A02F83"/>
    <w:rsid w:val="7ADC56AC"/>
    <w:rsid w:val="7B13595B"/>
    <w:rsid w:val="7BA34546"/>
    <w:rsid w:val="7BCA6F63"/>
    <w:rsid w:val="7D0E27DE"/>
    <w:rsid w:val="7D11554A"/>
    <w:rsid w:val="7DA07688"/>
    <w:rsid w:val="7FE72ADC"/>
    <w:rsid w:val="BBD9B10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qFormat="1" w:unhideWhenUsed="0" w:uiPriority="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spacing w:before="240" w:after="60"/>
      <w:jc w:val="center"/>
      <w:outlineLvl w:val="0"/>
    </w:pPr>
    <w:rPr>
      <w:rFonts w:ascii="Cambria" w:hAnsi="Cambria" w:eastAsia="宋体" w:cs="Times New Roman"/>
      <w:b/>
      <w:bCs/>
      <w:kern w:val="32"/>
      <w:sz w:val="44"/>
      <w:szCs w:val="32"/>
    </w:rPr>
  </w:style>
  <w:style w:type="paragraph" w:styleId="5">
    <w:name w:val="heading 2"/>
    <w:basedOn w:val="1"/>
    <w:next w:val="1"/>
    <w:link w:val="37"/>
    <w:unhideWhenUsed/>
    <w:qFormat/>
    <w:uiPriority w:val="9"/>
    <w:pPr>
      <w:keepNext/>
      <w:spacing w:before="240" w:after="60"/>
      <w:outlineLvl w:val="1"/>
    </w:pPr>
    <w:rPr>
      <w:rFonts w:ascii="Cambria" w:hAnsi="Cambria" w:eastAsia="宋体" w:cs="Times New Roman"/>
      <w:b/>
      <w:bCs/>
      <w:iCs/>
      <w:sz w:val="28"/>
      <w:szCs w:val="28"/>
    </w:rPr>
  </w:style>
  <w:style w:type="paragraph" w:styleId="6">
    <w:name w:val="heading 3"/>
    <w:basedOn w:val="1"/>
    <w:next w:val="2"/>
    <w:qFormat/>
    <w:uiPriority w:val="0"/>
    <w:pPr>
      <w:keepNext/>
      <w:keepLines/>
      <w:widowControl/>
      <w:spacing w:before="120" w:after="120" w:line="360" w:lineRule="auto"/>
      <w:jc w:val="left"/>
      <w:outlineLvl w:val="2"/>
    </w:pPr>
    <w:rPr>
      <w:b/>
      <w:kern w:val="0"/>
      <w:sz w:val="28"/>
      <w:szCs w:val="20"/>
      <w:lang w:val="zh-CN" w:eastAsia="zh-CN"/>
    </w:rPr>
  </w:style>
  <w:style w:type="paragraph" w:styleId="3">
    <w:name w:val="heading 4"/>
    <w:basedOn w:val="1"/>
    <w:next w:val="1"/>
    <w:unhideWhenUsed/>
    <w:qFormat/>
    <w:uiPriority w:val="9"/>
    <w:pPr>
      <w:keepNext/>
      <w:keepLines/>
      <w:spacing w:before="280" w:after="290" w:line="376" w:lineRule="auto"/>
      <w:outlineLvl w:val="3"/>
    </w:pPr>
    <w:rPr>
      <w:rFonts w:ascii="Cambria" w:hAnsi="Cambria" w:eastAsia="宋体" w:cs="Times New Roman"/>
      <w:b/>
      <w:bCs/>
      <w:sz w:val="28"/>
      <w:szCs w:val="28"/>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ind w:firstLine="420" w:firstLineChars="200"/>
    </w:pPr>
  </w:style>
  <w:style w:type="paragraph" w:styleId="7">
    <w:name w:val="table of authorities"/>
    <w:basedOn w:val="1"/>
    <w:next w:val="1"/>
    <w:unhideWhenUsed/>
    <w:qFormat/>
    <w:uiPriority w:val="99"/>
    <w:pPr>
      <w:ind w:left="420" w:leftChars="200"/>
    </w:pPr>
  </w:style>
  <w:style w:type="paragraph" w:styleId="8">
    <w:name w:val="Document Map"/>
    <w:basedOn w:val="1"/>
    <w:next w:val="1"/>
    <w:qFormat/>
    <w:uiPriority w:val="99"/>
    <w:pPr>
      <w:shd w:val="clear" w:color="auto" w:fill="000080"/>
    </w:pPr>
    <w:rPr>
      <w:rFonts w:eastAsia="宋体"/>
      <w:sz w:val="24"/>
    </w:rPr>
  </w:style>
  <w:style w:type="paragraph" w:styleId="9">
    <w:name w:val="annotation text"/>
    <w:basedOn w:val="1"/>
    <w:qFormat/>
    <w:uiPriority w:val="0"/>
    <w:pPr>
      <w:jc w:val="left"/>
    </w:pPr>
  </w:style>
  <w:style w:type="paragraph" w:styleId="10">
    <w:name w:val="Body Text"/>
    <w:basedOn w:val="1"/>
    <w:next w:val="1"/>
    <w:qFormat/>
    <w:uiPriority w:val="0"/>
    <w:rPr>
      <w:rFonts w:ascii="楷体_GB2312" w:hAnsi="Arial" w:eastAsia="楷体_GB2312"/>
      <w:sz w:val="28"/>
    </w:rPr>
  </w:style>
  <w:style w:type="paragraph" w:styleId="11">
    <w:name w:val="Body Text Indent"/>
    <w:basedOn w:val="1"/>
    <w:next w:val="12"/>
    <w:qFormat/>
    <w:uiPriority w:val="0"/>
    <w:pPr>
      <w:ind w:firstLine="645"/>
    </w:pPr>
    <w:rPr>
      <w:rFonts w:ascii="楷体_GB2312" w:eastAsia="楷体_GB2312"/>
      <w:sz w:val="32"/>
    </w:rPr>
  </w:style>
  <w:style w:type="paragraph" w:styleId="12">
    <w:name w:val="envelope return"/>
    <w:basedOn w:val="1"/>
    <w:qFormat/>
    <w:uiPriority w:val="0"/>
    <w:pPr>
      <w:snapToGrid w:val="0"/>
    </w:pPr>
    <w:rPr>
      <w:rFonts w:ascii="Arial" w:hAnsi="Arial"/>
    </w:rPr>
  </w:style>
  <w:style w:type="paragraph" w:styleId="13">
    <w:name w:val="Block Text"/>
    <w:basedOn w:val="1"/>
    <w:next w:val="1"/>
    <w:qFormat/>
    <w:uiPriority w:val="0"/>
    <w:pPr>
      <w:spacing w:line="480" w:lineRule="atLeast"/>
      <w:ind w:left="57" w:right="57" w:firstLine="480" w:firstLineChars="200"/>
    </w:pPr>
    <w:rPr>
      <w:rFonts w:ascii="Arial" w:hAnsi="Arial" w:eastAsia="宋体" w:cs="Arial"/>
      <w:color w:val="000000"/>
      <w:kern w:val="0"/>
      <w:sz w:val="24"/>
    </w:rPr>
  </w:style>
  <w:style w:type="paragraph" w:styleId="14">
    <w:name w:val="toc 3"/>
    <w:basedOn w:val="1"/>
    <w:next w:val="1"/>
    <w:semiHidden/>
    <w:qFormat/>
    <w:uiPriority w:val="0"/>
    <w:pPr>
      <w:ind w:left="840" w:leftChars="400"/>
    </w:pPr>
    <w:rPr>
      <w:rFonts w:ascii="Times New Roman" w:hAnsi="Times New Roman"/>
      <w:sz w:val="21"/>
    </w:rPr>
  </w:style>
  <w:style w:type="paragraph" w:styleId="15">
    <w:name w:val="Plain Text"/>
    <w:basedOn w:val="1"/>
    <w:link w:val="30"/>
    <w:qFormat/>
    <w:uiPriority w:val="0"/>
    <w:rPr>
      <w:rFonts w:ascii="宋体" w:hAnsi="Courier New" w:eastAsia="宋体"/>
      <w:b/>
    </w:rPr>
  </w:style>
  <w:style w:type="paragraph" w:styleId="16">
    <w:name w:val="footer"/>
    <w:basedOn w:val="1"/>
    <w:qFormat/>
    <w:uiPriority w:val="0"/>
    <w:pPr>
      <w:tabs>
        <w:tab w:val="center" w:pos="4153"/>
        <w:tab w:val="right" w:pos="8306"/>
      </w:tabs>
      <w:snapToGrid w:val="0"/>
    </w:pPr>
    <w:rPr>
      <w:sz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rPr>
  </w:style>
  <w:style w:type="paragraph" w:styleId="18">
    <w:name w:val="toc 1"/>
    <w:basedOn w:val="1"/>
    <w:next w:val="1"/>
    <w:qFormat/>
    <w:uiPriority w:val="39"/>
    <w:pPr>
      <w:spacing w:before="120" w:after="120"/>
    </w:pPr>
    <w:rPr>
      <w:b/>
      <w:caps/>
      <w:sz w:val="20"/>
    </w:rPr>
  </w:style>
  <w:style w:type="paragraph" w:styleId="19">
    <w:name w:val="Body Text Indent 3"/>
    <w:basedOn w:val="1"/>
    <w:next w:val="1"/>
    <w:qFormat/>
    <w:uiPriority w:val="0"/>
    <w:pPr>
      <w:spacing w:after="120"/>
      <w:ind w:left="420" w:leftChars="200"/>
    </w:pPr>
    <w:rPr>
      <w:sz w:val="16"/>
      <w:szCs w:val="16"/>
    </w:rPr>
  </w:style>
  <w:style w:type="paragraph" w:styleId="20">
    <w:name w:val="List Continue 2"/>
    <w:basedOn w:val="1"/>
    <w:qFormat/>
    <w:uiPriority w:val="0"/>
    <w:pPr>
      <w:spacing w:after="120"/>
      <w:ind w:left="840" w:leftChars="400"/>
      <w:contextualSpacing/>
    </w:pPr>
  </w:style>
  <w:style w:type="paragraph" w:styleId="21">
    <w:name w:val="Normal (Web)"/>
    <w:basedOn w:val="1"/>
    <w:qFormat/>
    <w:uiPriority w:val="0"/>
    <w:pPr>
      <w:spacing w:before="100" w:beforeAutospacing="1" w:after="100" w:afterAutospacing="1"/>
    </w:pPr>
    <w:rPr>
      <w:lang w:eastAsia="zh-CN" w:bidi="ar-SA"/>
    </w:rPr>
  </w:style>
  <w:style w:type="paragraph" w:styleId="22">
    <w:name w:val="Body Text First Indent"/>
    <w:basedOn w:val="10"/>
    <w:next w:val="1"/>
    <w:qFormat/>
    <w:uiPriority w:val="0"/>
    <w:pPr>
      <w:tabs>
        <w:tab w:val="left" w:pos="720"/>
      </w:tabs>
      <w:spacing w:line="360" w:lineRule="exact"/>
      <w:ind w:firstLine="420" w:firstLineChars="200"/>
      <w:textAlignment w:val="auto"/>
    </w:pPr>
    <w:rPr>
      <w:rFonts w:hAnsi="宋体"/>
      <w:kern w:val="2"/>
      <w:sz w:val="24"/>
      <w:szCs w:val="24"/>
    </w:rPr>
  </w:style>
  <w:style w:type="paragraph" w:styleId="23">
    <w:name w:val="Body Text First Indent 2"/>
    <w:basedOn w:val="11"/>
    <w:qFormat/>
    <w:uiPriority w:val="0"/>
    <w:pPr>
      <w:spacing w:after="120"/>
      <w:ind w:left="420" w:leftChars="200" w:firstLine="420" w:firstLineChars="200"/>
    </w:pPr>
    <w:rPr>
      <w:rFonts w:ascii="宋体" w:eastAsia="Times New Roman"/>
      <w:snapToGrid w:val="0"/>
      <w:kern w:val="21"/>
      <w:sz w:val="21"/>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7">
    <w:name w:val="首行缩进"/>
    <w:basedOn w:val="28"/>
    <w:qFormat/>
    <w:uiPriority w:val="0"/>
    <w:pPr>
      <w:ind w:firstLine="167" w:firstLineChars="167"/>
    </w:pPr>
  </w:style>
  <w:style w:type="paragraph" w:customStyle="1" w:styleId="28">
    <w:name w:val="首行缩进1"/>
    <w:basedOn w:val="1"/>
    <w:qFormat/>
    <w:uiPriority w:val="0"/>
    <w:pPr>
      <w:adjustRightInd w:val="0"/>
      <w:snapToGrid w:val="0"/>
      <w:spacing w:line="460" w:lineRule="exact"/>
      <w:ind w:firstLine="160" w:firstLineChars="160"/>
    </w:pPr>
    <w:rPr>
      <w:rFonts w:ascii="宋体" w:hAnsi="宋体"/>
      <w:color w:val="000000"/>
    </w:rPr>
  </w:style>
  <w:style w:type="character" w:customStyle="1" w:styleId="29">
    <w:name w:val="标题 2 Char"/>
    <w:basedOn w:val="26"/>
    <w:link w:val="5"/>
    <w:qFormat/>
    <w:uiPriority w:val="9"/>
    <w:rPr>
      <w:rFonts w:ascii="Cambria" w:hAnsi="Cambria" w:eastAsia="宋体" w:cs="Times New Roman"/>
      <w:b/>
      <w:bCs/>
      <w:iCs/>
      <w:sz w:val="28"/>
      <w:szCs w:val="28"/>
    </w:rPr>
  </w:style>
  <w:style w:type="character" w:customStyle="1" w:styleId="30">
    <w:name w:val="纯文本 Char"/>
    <w:basedOn w:val="26"/>
    <w:link w:val="15"/>
    <w:qFormat/>
    <w:uiPriority w:val="0"/>
    <w:rPr>
      <w:rFonts w:ascii="宋体" w:hAnsi="Courier New" w:eastAsia="宋体"/>
      <w:b/>
    </w:rPr>
  </w:style>
  <w:style w:type="paragraph" w:customStyle="1" w:styleId="31">
    <w:name w:val="Default"/>
    <w:basedOn w:val="15"/>
    <w:qFormat/>
    <w:uiPriority w:val="0"/>
    <w:pPr>
      <w:widowControl w:val="0"/>
      <w:autoSpaceDE w:val="0"/>
      <w:autoSpaceDN w:val="0"/>
      <w:adjustRightInd w:val="0"/>
      <w:spacing w:after="200" w:line="276" w:lineRule="auto"/>
    </w:pPr>
    <w:rPr>
      <w:rFonts w:ascii="ST Song" w:hAnsi="Calibri" w:eastAsia="ST Song" w:cs="ST Song"/>
      <w:color w:val="000000"/>
      <w:sz w:val="24"/>
      <w:szCs w:val="24"/>
      <w:lang w:val="en-US" w:eastAsia="en-US" w:bidi="en-US"/>
    </w:rPr>
  </w:style>
  <w:style w:type="paragraph" w:customStyle="1" w:styleId="32">
    <w:name w:val="Table Paragraph"/>
    <w:basedOn w:val="1"/>
    <w:qFormat/>
    <w:uiPriority w:val="99"/>
    <w:pPr>
      <w:widowControl w:val="0"/>
      <w:spacing w:line="360" w:lineRule="auto"/>
      <w:ind w:firstLine="1040" w:firstLineChars="200"/>
      <w:jc w:val="both"/>
    </w:pPr>
    <w:rPr>
      <w:rFonts w:ascii="宋体" w:hAnsi="宋体" w:eastAsia="宋体" w:cs="宋体"/>
      <w:kern w:val="2"/>
      <w:sz w:val="22"/>
      <w:szCs w:val="22"/>
      <w:lang w:bidi="ar-SA"/>
    </w:rPr>
  </w:style>
  <w:style w:type="paragraph" w:customStyle="1" w:styleId="33">
    <w:name w:val="标题2-1"/>
    <w:basedOn w:val="1"/>
    <w:next w:val="34"/>
    <w:qFormat/>
    <w:uiPriority w:val="0"/>
    <w:pPr>
      <w:spacing w:beforeLines="25" w:afterLines="25" w:line="300" w:lineRule="auto"/>
    </w:pPr>
    <w:rPr>
      <w:rFonts w:ascii="宋体" w:hAnsi="宋体" w:eastAsia="宋体"/>
      <w:b/>
      <w:bCs/>
      <w:sz w:val="28"/>
    </w:rPr>
  </w:style>
  <w:style w:type="paragraph" w:customStyle="1" w:styleId="34">
    <w:name w:val="标题2"/>
    <w:basedOn w:val="5"/>
    <w:qFormat/>
    <w:uiPriority w:val="0"/>
    <w:pPr>
      <w:tabs>
        <w:tab w:val="left" w:pos="576"/>
      </w:tabs>
      <w:adjustRightInd w:val="0"/>
      <w:spacing w:beforeLines="25" w:afterLines="25" w:line="440" w:lineRule="exact"/>
      <w:jc w:val="both"/>
      <w:textAlignment w:val="baseline"/>
    </w:pPr>
    <w:rPr>
      <w:rFonts w:cs="Arial"/>
    </w:rPr>
  </w:style>
  <w:style w:type="paragraph" w:customStyle="1" w:styleId="35">
    <w:name w:val="WPSOffice手动目录 1"/>
    <w:qFormat/>
    <w:uiPriority w:val="0"/>
    <w:pPr>
      <w:ind w:leftChars="0"/>
    </w:pPr>
    <w:rPr>
      <w:rFonts w:ascii="Times New Roman" w:hAnsi="Times New Roman" w:eastAsia="宋体" w:cs="Times New Roman"/>
      <w:sz w:val="20"/>
      <w:szCs w:val="20"/>
    </w:rPr>
  </w:style>
  <w:style w:type="paragraph" w:customStyle="1" w:styleId="36">
    <w:name w:val="WPSOffice手动目录 2"/>
    <w:qFormat/>
    <w:uiPriority w:val="0"/>
    <w:pPr>
      <w:ind w:leftChars="200"/>
    </w:pPr>
    <w:rPr>
      <w:rFonts w:ascii="Times New Roman" w:hAnsi="Times New Roman" w:eastAsia="宋体" w:cs="Times New Roman"/>
      <w:sz w:val="20"/>
      <w:szCs w:val="20"/>
    </w:rPr>
  </w:style>
  <w:style w:type="character" w:customStyle="1" w:styleId="37">
    <w:name w:val="标题 2 Char Char"/>
    <w:link w:val="5"/>
    <w:qFormat/>
    <w:uiPriority w:val="0"/>
    <w:rPr>
      <w:rFonts w:ascii="Arial" w:hAnsi="Arial" w:eastAsia="宋体"/>
      <w:b/>
      <w:color w:val="000000"/>
      <w:spacing w:val="40"/>
      <w:sz w:val="32"/>
    </w:rPr>
  </w:style>
  <w:style w:type="paragraph" w:customStyle="1" w:styleId="38">
    <w:name w:val="列出段落4"/>
    <w:basedOn w:val="1"/>
    <w:qFormat/>
    <w:uiPriority w:val="0"/>
    <w:pPr>
      <w:ind w:firstLine="420" w:firstLineChars="200"/>
    </w:pPr>
    <w:rPr>
      <w:rFonts w:ascii="Times New Roman" w:hAnsi="Times New Roman"/>
    </w:rPr>
  </w:style>
  <w:style w:type="paragraph" w:customStyle="1" w:styleId="39">
    <w:name w:val="_Style 2"/>
    <w:basedOn w:val="40"/>
    <w:next w:val="41"/>
    <w:qFormat/>
    <w:uiPriority w:val="34"/>
    <w:pPr>
      <w:ind w:firstLine="420" w:firstLineChars="200"/>
    </w:pPr>
    <w:rPr>
      <w:rFonts w:cs="Calibri"/>
      <w:kern w:val="0"/>
      <w:sz w:val="20"/>
      <w:szCs w:val="24"/>
    </w:rPr>
  </w:style>
  <w:style w:type="paragraph" w:customStyle="1" w:styleId="40">
    <w:name w:val="Normal_0"/>
    <w:qFormat/>
    <w:uiPriority w:val="0"/>
    <w:pPr>
      <w:widowControl w:val="0"/>
      <w:spacing w:line="360" w:lineRule="atLeast"/>
      <w:jc w:val="both"/>
    </w:pPr>
    <w:rPr>
      <w:rFonts w:ascii="Times New Roman" w:hAnsi="Times New Roman" w:eastAsia="宋体" w:cs="Times New Roman"/>
      <w:kern w:val="2"/>
      <w:sz w:val="21"/>
      <w:szCs w:val="21"/>
      <w:lang w:val="en-US" w:eastAsia="zh-CN" w:bidi="ar-SA"/>
    </w:rPr>
  </w:style>
  <w:style w:type="paragraph" w:customStyle="1" w:styleId="41">
    <w:name w:val="正文 New New New New"/>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2">
    <w:name w:val="_Style 3"/>
    <w:basedOn w:val="1"/>
    <w:next w:val="19"/>
    <w:qFormat/>
    <w:uiPriority w:val="34"/>
    <w:pPr>
      <w:ind w:firstLine="420" w:firstLineChars="200"/>
    </w:pPr>
  </w:style>
  <w:style w:type="paragraph" w:styleId="43">
    <w:name w:val="List Paragraph"/>
    <w:basedOn w:val="1"/>
    <w:qFormat/>
    <w:uiPriority w:val="34"/>
    <w:pPr>
      <w:ind w:firstLine="420" w:firstLineChars="200"/>
    </w:pPr>
    <w:rPr>
      <w:rFonts w:ascii="Times New Roman" w:hAnsi="Times New Roman" w:eastAsia="宋体" w:cs="Times New Roman"/>
    </w:rPr>
  </w:style>
  <w:style w:type="paragraph" w:customStyle="1" w:styleId="44">
    <w:name w:val="样式 10 磅"/>
    <w:qFormat/>
    <w:uiPriority w:val="0"/>
    <w:pPr>
      <w:widowControl w:val="0"/>
      <w:jc w:val="both"/>
    </w:pPr>
    <w:rPr>
      <w:rFonts w:ascii="Calibri" w:hAnsi="Calibri" w:eastAsia="宋体" w:cs="Times New Roman"/>
      <w:kern w:val="2"/>
      <w:sz w:val="21"/>
      <w:szCs w:val="24"/>
      <w:lang w:val="en-US" w:eastAsia="zh-CN" w:bidi="ar-SA"/>
    </w:rPr>
  </w:style>
  <w:style w:type="paragraph" w:customStyle="1" w:styleId="45">
    <w:name w:val="列出段落3"/>
    <w:basedOn w:val="1"/>
    <w:qFormat/>
    <w:uiPriority w:val="0"/>
    <w:pPr>
      <w:ind w:firstLine="420" w:firstLineChars="200"/>
    </w:pPr>
    <w:rPr>
      <w:szCs w:val="21"/>
    </w:rPr>
  </w:style>
  <w:style w:type="paragraph" w:customStyle="1" w:styleId="46">
    <w:name w:val="列出段落8"/>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037a6363-597e-4e6b-812d-978fe1b1e399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73A0C6DD</paraID>
      <start>0</start>
      <end>2</end>
      <status>modified</status>
      <modifiedWord>1.</modifiedWord>
      <trackRevisions>false</trackRevisions>
    </reviewItem>
    <reviewItem>
      <errorID>03c9b48a-4391-41f2-a686-e33b3dbd02f3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6694D168</paraID>
      <start>29</start>
      <end>30</end>
      <status>modified</status>
      <modifiedWord>—</modifiedWord>
      <trackRevisions>false</trackRevisions>
    </reviewItem>
    <reviewItem>
      <errorID>441bdb5a-1942-4738-ac4a-8d5bccab1bf6</errorID>
      <errorWord>(</errorWord>
      <group>L1_Format</group>
      <groupName>格式问题</groupName>
      <ability>L2_HalfPunc_CN</ability>
      <abilityName>全半角问题</abilityName>
      <candidateList>
        <item>（</item>
      </candidateList>
      <explain>文本全半角错误。</explain>
      <paraID> 6F4ECF8</paraID>
      <start>22</start>
      <end>23</end>
      <status>modified</status>
      <modifiedWord>（</modifiedWord>
      <trackRevisions>false</trackRevisions>
    </reviewItem>
    <reviewItem>
      <errorID>9ece5810-0183-44fa-a4ce-a67ac5ad7f32</errorID>
      <errorWord>(</errorWord>
      <group>L1_Punc</group>
      <groupName>标点问题</groupName>
      <ability>L2_Punc_CN</ability>
      <abilityName>标点符号问题</abilityName>
      <candidateList/>
      <explain>同一形式括号套用。</explain>
      <paraID> 6F4ECF8</paraID>
      <start>62</start>
      <end>63</end>
      <status>ignored</status>
      <modifiedWord/>
      <trackRevisions>false</trackRevisions>
    </reviewItem>
    <reviewItem>
      <errorID>b23d5469-1223-40e4-87fe-5bb9fbe33107</errorID>
      <errorWord>)</errorWord>
      <group>L1_Punc</group>
      <groupName>标点问题</groupName>
      <ability>L2_Punc_CN</ability>
      <abilityName>标点符号问题</abilityName>
      <candidateList/>
      <explain>同一形式括号套用。</explain>
      <paraID> 6F4ECF8</paraID>
      <start>64</start>
      <end>65</end>
      <status>ignored</status>
      <modifiedWord/>
      <trackRevisions>false</trackRevisions>
    </reviewItem>
    <reviewItem>
      <errorID>1eac183d-c043-44da-871e-cb7ecd237bfb</errorID>
      <errorWord>(</errorWord>
      <group>L1_Punc</group>
      <groupName>标点问题</groupName>
      <ability>L2_Punc_CN</ability>
      <abilityName>标点符号问题</abilityName>
      <candidateList/>
      <explain>同一形式括号套用。</explain>
      <paraID> 6F4ECF8</paraID>
      <start>122</start>
      <end>123</end>
      <status>ignored</status>
      <modifiedWord/>
      <trackRevisions>false</trackRevisions>
    </reviewItem>
    <reviewItem>
      <errorID>f8f2b96a-a3e7-4893-9ac4-41a4d13758dd</errorID>
      <errorWord>)</errorWord>
      <group>L1_Punc</group>
      <groupName>标点问题</groupName>
      <ability>L2_Punc_CN</ability>
      <abilityName>标点符号问题</abilityName>
      <candidateList/>
      <explain>同一形式括号套用。</explain>
      <paraID> 6F4ECF8</paraID>
      <start>124</start>
      <end>125</end>
      <status>ignored</status>
      <modifiedWord/>
      <trackRevisions>false</trackRevisions>
    </reviewItem>
    <reviewItem>
      <errorID>ee3188ce-b953-4481-839d-daea7536a8ca</errorID>
      <errorWord>)</errorWord>
      <group>L1_Format</group>
      <groupName>格式问题</groupName>
      <ability>L2_HalfPunc_CN</ability>
      <abilityName>全半角问题</abilityName>
      <candidateList>
        <item>）</item>
      </candidateList>
      <explain>文本全半角错误。</explain>
      <paraID> 6F4ECF8</paraID>
      <start>144</start>
      <end>145</end>
      <status>modified</status>
      <modifiedWord>）</modifiedWord>
      <trackRevisions>false</trackRevisions>
    </reviewItem>
    <reviewItem>
      <errorID>c4a65d8f-6e7d-497b-b5b6-f3a1e1b71634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242D76D3</paraID>
      <start>0</start>
      <end>2</end>
      <status>modified</status>
      <modifiedWord>2.</modifiedWord>
      <trackRevisions>false</trackRevisions>
    </reviewItem>
    <reviewItem>
      <errorID>ae823dcc-9b90-43aa-9a66-27124b785c88</errorID>
      <errorWord>(</errorWord>
      <group>L1_Format</group>
      <groupName>格式问题</groupName>
      <ability>L2_HalfPunc_CN</ability>
      <abilityName>全半角问题</abilityName>
      <candidateList>
        <item>（</item>
      </candidateList>
      <explain>文本全半角错误。</explain>
      <paraID>4FF8111A</paraID>
      <start>97</start>
      <end>98</end>
      <status>modified</status>
      <modifiedWord>（</modifiedWord>
      <trackRevisions>false</trackRevisions>
    </reviewItem>
    <reviewItem>
      <errorID>034621be-89a5-4c84-aaba-126f34b039da</errorID>
      <errorWord>)</errorWord>
      <group>L1_Format</group>
      <groupName>格式问题</groupName>
      <ability>L2_HalfPunc_CN</ability>
      <abilityName>全半角问题</abilityName>
      <candidateList>
        <item>）</item>
      </candidateList>
      <explain>文本全半角错误。</explain>
      <paraID>4FF8111A</paraID>
      <start>107</start>
      <end>108</end>
      <status>modified</status>
      <modifiedWord>）</modifiedWord>
      <trackRevisions>false</trackRevisions>
    </reviewItem>
    <reviewItem>
      <errorID>9e65ef6c-99b6-4068-944a-b91efb34fb67</errorID>
      <errorWord>日至2026年</errorWord>
      <group>L1_Word</group>
      <groupName>字词问题</groupName>
      <ability>L2_Typo</ability>
      <abilityName>字词错误</abilityName>
      <candidateList>
        <item>日起至2026年</item>
      </candidateList>
      <explain/>
      <paraID>3A1B098E</paraID>
      <start>13</start>
      <end>20</end>
      <status>ignored</status>
      <modifiedWord/>
      <trackRevisions>false</trackRevisions>
    </reviewItem>
    <reviewItem>
      <errorID>929b58ff-4666-45dd-a8b3-c40dd2d3b20d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57F26390</paraID>
      <start>0</start>
      <end>2</end>
      <status>modified</status>
      <modifiedWord>2.</modifiedWord>
      <trackRevisions>false</trackRevisions>
    </reviewItem>
    <reviewItem>
      <errorID>ce1ecfff-472a-402a-8051-de3d3f7e1b5f</errorID>
      <errorWord>:</errorWord>
      <group>L1_Format</group>
      <groupName>格式问题</groupName>
      <ability>L2_HalfPunc_CN</ability>
      <abilityName>全半角问题</abilityName>
      <candidateList>
        <item>：</item>
      </candidateList>
      <explain>文本全半角错误。</explain>
      <paraID>53A7D99C</paraID>
      <start>2</start>
      <end>3</end>
      <status>modified</status>
      <modifiedWord>：</modifiedWord>
      <trackRevisions>false</trackRevisions>
    </reviewItem>
    <reviewItem>
      <errorID>43acc295-2b63-4325-ba28-d258257d0789</errorID>
      <errorWord>日至2026年</errorWord>
      <group>L1_Word</group>
      <groupName>字词问题</groupName>
      <ability>L2_Typo</ability>
      <abilityName>字词错误</abilityName>
      <candidateList>
        <item>日起至2026年</item>
      </candidateList>
      <explain/>
      <paraID>53A7D99C</paraID>
      <start>11</start>
      <end>18</end>
      <status>ignored</status>
      <modifiedWord/>
      <trackRevisions>false</trackRevisions>
    </reviewItem>
    <reviewItem>
      <errorID>62f80fb8-f3ed-4157-a643-15dfe7635d0c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56025F46</paraID>
      <start>20</start>
      <end>22</end>
      <status>modified</status>
      <modifiedWord>》《</modifiedWord>
      <trackRevisions>false</trackRevisions>
    </reviewItem>
    <reviewItem>
      <errorID>b7f39a4d-35a0-4942-a178-41d12f14efcf</errorID>
      <errorWord>法律、法规</errorWord>
      <group>L1_Word</group>
      <groupName>字词问题</groupName>
      <ability>L2_Typo</ability>
      <abilityName>字词错误</abilityName>
      <candidateList>
        <item>法律法规</item>
      </candidateList>
      <explain/>
      <paraID>56025F46</paraID>
      <start>53</start>
      <end>57</end>
      <status>modified</status>
      <modifiedWord>法律法规</modifiedWord>
      <trackRevisions>false</trackRevisions>
    </reviewItem>
    <reviewItem>
      <errorID>50304435-158e-4fec-87c0-dc98c2773276</errorID>
      <errorWord>其它</errorWord>
      <group>L1_Word</group>
      <groupName>字词问题</groupName>
      <ability>L2_Alias</ability>
      <abilityName>也作/曾用词</abilityName>
      <candidateList>
        <item>其他</item>
      </candidateList>
      <explain>词汇[其它]为不规范表述或旧称，其规范书面表述为[其他]。</explain>
      <paraID>3169C7ED</paraID>
      <start>23</start>
      <end>25</end>
      <status>modified</status>
      <modifiedWord>其他</modifiedWord>
      <trackRevisions>false</trackRevisions>
    </reviewItem>
    <reviewItem>
      <errorID>c9dbc721-f028-4ead-8e32-57023bbab77e</errorID>
      <errorWord>:</errorWord>
      <group>L1_Format</group>
      <groupName>格式问题</groupName>
      <ability>L2_HalfPunc_CN</ability>
      <abilityName>全半角问题</abilityName>
      <candidateList>
        <item>：</item>
      </candidateList>
      <explain>文本全半角错误。</explain>
      <paraID>43C83E16</paraID>
      <start>14</start>
      <end>15</end>
      <status>modified</status>
      <modifiedWord>：</modifiedWord>
      <trackRevisions>false</trackRevisions>
    </reviewItem>
    <reviewItem>
      <errorID>336b15a4-c6be-453b-926a-6acda48cd9e7</errorID>
      <errorWord>:</errorWord>
      <group>L1_Format</group>
      <groupName>格式问题</groupName>
      <ability>L2_HalfPunc_CN</ability>
      <abilityName>全半角问题</abilityName>
      <candidateList>
        <item>：</item>
      </candidateList>
      <explain>文本全半角错误。</explain>
      <paraID>2BB8FC4B</paraID>
      <start>9</start>
      <end>10</end>
      <status>modified</status>
      <modifiedWord>：</modifiedWord>
      <trackRevisions>false</trackRevisions>
    </reviewItem>
    <reviewItem>
      <errorID>98ef8af5-f802-47d9-9ae5-826b1ab4a546</errorID>
      <errorWord>:</errorWord>
      <group>L1_Format</group>
      <groupName>格式问题</groupName>
      <ability>L2_HalfPunc_CN</ability>
      <abilityName>全半角问题</abilityName>
      <candidateList>
        <item>：</item>
      </candidateList>
      <explain>文本全半角错误。</explain>
      <paraID>26E5FCAB</paraID>
      <start>9</start>
      <end>10</end>
      <status>modified</status>
      <modifiedWord>：</modifiedWord>
      <trackRevisions>false</trackRevisions>
    </reviewItem>
    <reviewItem>
      <errorID>b47a3260-fa31-4a9b-9924-83b77979d8a1</errorID>
      <errorWord>:</errorWord>
      <group>L1_Format</group>
      <groupName>格式问题</groupName>
      <ability>L2_HalfPunc_CN</ability>
      <abilityName>全半角问题</abilityName>
      <candidateList>
        <item>：</item>
      </candidateList>
      <explain>文本全半角错误。</explain>
      <paraID>7EE668E4</paraID>
      <start>13</start>
      <end>14</end>
      <status>modified</status>
      <modifiedWord>：</modifiedWord>
      <trackRevisions>false</trackRevisions>
    </reviewItem>
    <reviewItem>
      <errorID>568b8f2e-50f5-4715-b6c4-96b436901759</errorID>
      <errorWord>其它</errorWord>
      <group>L1_Word</group>
      <groupName>字词问题</groupName>
      <ability>L2_Alias</ability>
      <abilityName>也作/曾用词</abilityName>
      <candidateList>
        <item>其他</item>
      </candidateList>
      <explain>词汇[其它]为不规范表述或旧称，其规范书面表述为[其他]。</explain>
      <paraID>44CCC8B3</paraID>
      <start>5</start>
      <end>7</end>
      <status>modified</status>
      <modifiedWord>其他</modifiedWord>
      <trackRevisions>false</trackRevisions>
    </reviewItem>
    <reviewItem>
      <errorID>3bfb75fe-1784-4ad8-a784-eabd87d7b958</errorID>
      <errorWord>:</errorWord>
      <group>L1_Format</group>
      <groupName>格式问题</groupName>
      <ability>L2_HalfPunc_CN</ability>
      <abilityName>全半角问题</abilityName>
      <candidateList>
        <item>：</item>
      </candidateList>
      <explain>文本全半角错误。</explain>
      <paraID>1D1A7E22</paraID>
      <start>10</start>
      <end>11</end>
      <status>modified</status>
      <modifiedWord>：</modifiedWord>
      <trackRevisions>false</trackRevisions>
    </reviewItem>
    <reviewItem>
      <errorID>5f16434b-edd1-4e60-b4b2-ec5d3b137533</errorID>
      <errorWord>)</errorWord>
      <group>L1_Format</group>
      <groupName>格式问题</groupName>
      <ability>L2_HalfPunc_CN</ability>
      <abilityName>全半角问题</abilityName>
      <candidateList>
        <item>）</item>
      </candidateList>
      <explain>文本全半角错误。</explain>
      <paraID> 1088D98</paraID>
      <start>2</start>
      <end>3</end>
      <status>modified</status>
      <modifiedWord>）</modifiedWord>
      <trackRevisions>false</trackRevisions>
    </reviewItem>
    <reviewItem>
      <errorID>db51d836-7f67-4bb1-8213-e3826d650f52</errorID>
      <errorWord>其它</errorWord>
      <group>L1_Word</group>
      <groupName>字词问题</groupName>
      <ability>L2_Alias</ability>
      <abilityName>也作/曾用词</abilityName>
      <candidateList>
        <item>其他</item>
      </candidateList>
      <explain>词汇[其它]为不规范表述或旧称，其规范书面表述为[其他]。</explain>
      <paraID>27C42DBE</paraID>
      <start>36</start>
      <end>38</end>
      <status>modified</status>
      <modifiedWord>其他</modifiedWord>
      <trackRevisions>false</trackRevisions>
    </reviewItem>
    <reviewItem>
      <errorID>b6cec0fd-8387-4249-89e5-a452760859fe</errorID>
      <errorWord>其它</errorWord>
      <group>L1_Word</group>
      <groupName>字词问题</groupName>
      <ability>L2_Alias</ability>
      <abilityName>也作/曾用词</abilityName>
      <candidateList>
        <item>其他</item>
      </candidateList>
      <explain>词汇[其它]为不规范表述或旧称，其规范书面表述为[其他]。</explain>
      <paraID>61127454</paraID>
      <start>40</start>
      <end>42</end>
      <status>modified</status>
      <modifiedWord>其他</modifiedWord>
      <trackRevisions>false</trackRevisions>
    </reviewItem>
    <reviewItem>
      <errorID>f9901827-edb6-4835-91c8-285c35f0d894</errorID>
      <errorWord>其它</errorWord>
      <group>L1_Word</group>
      <groupName>字词问题</groupName>
      <ability>L2_Alias</ability>
      <abilityName>也作/曾用词</abilityName>
      <candidateList>
        <item>其他</item>
      </candidateList>
      <explain>词汇[其它]为不规范表述或旧称，其规范书面表述为[其他]。</explain>
      <paraID>61127454</paraID>
      <start>68</start>
      <end>70</end>
      <status>modified</status>
      <modifiedWord>其他</modifiedWord>
      <trackRevisions>false</trackRevisions>
    </reviewItem>
    <reviewItem>
      <errorID>df0765e1-8d75-4968-9ccc-f6d2c042c65c</errorID>
      <errorWord>不予以退还</errorWord>
      <group>L1_Word</group>
      <groupName>字词问题</groupName>
      <ability>L2_Typo</ability>
      <abilityName>字词错误</abilityName>
      <candidateList>
        <item>不予退还</item>
      </candidateList>
      <explain/>
      <paraID>646BDA60</paraID>
      <start>24</start>
      <end>29</end>
      <status>ignored</status>
      <modifiedWord/>
      <trackRevisions>false</trackRevisions>
    </reviewItem>
    <reviewItem>
      <errorID>64feddc6-9fa0-44f8-be1a-8ee439b2e945</errorID>
      <errorWord>其它</errorWord>
      <group>L1_Word</group>
      <groupName>字词问题</groupName>
      <ability>L2_Alias</ability>
      <abilityName>也作/曾用词</abilityName>
      <candidateList>
        <item>其他</item>
      </candidateList>
      <explain>词汇[其它]为不规范表述或旧称，其规范书面表述为[其他]。</explain>
      <paraID>30A23BFC</paraID>
      <start>13</start>
      <end>15</end>
      <status>modified</status>
      <modifiedWord>其他</modifiedWord>
      <trackRevisions>false</trackRevisions>
    </reviewItem>
    <reviewItem>
      <errorID>0d202db0-5d75-438f-8d18-77d493befd4e</errorID>
      <errorWord>,</errorWord>
      <group>L1_Format</group>
      <groupName>格式问题</groupName>
      <ability>L2_HalfPunc_CN</ability>
      <abilityName>全半角问题</abilityName>
      <candidateList>
        <item>，</item>
      </candidateList>
      <explain>文本全半角错误。</explain>
      <paraID>7322E102</paraID>
      <start>15</start>
      <end>16</end>
      <status>modified</status>
      <modifiedWord>，</modifiedWord>
      <trackRevisions>false</trackRevisions>
    </reviewItem>
    <reviewItem>
      <errorID>b434b5be-c3c3-45f4-9971-b25f06ed8ee9</errorID>
      <errorWord>,</errorWord>
      <group>L1_Format</group>
      <groupName>格式问题</groupName>
      <ability>L2_HalfPunc_CN</ability>
      <abilityName>全半角问题</abilityName>
      <candidateList>
        <item>，</item>
      </candidateList>
      <explain>文本全半角错误。</explain>
      <paraID>399E566B</paraID>
      <start>29</start>
      <end>30</end>
      <status>modified</status>
      <modifiedWord>，</modifiedWord>
      <trackRevisions>false</trackRevisions>
    </reviewItem>
    <reviewItem>
      <errorID>a2ee1b6e-510d-4917-a4c3-689a8152d337</errorID>
      <errorWord>,</errorWord>
      <group>L1_Format</group>
      <groupName>格式问题</groupName>
      <ability>L2_HalfPunc_CN</ability>
      <abilityName>全半角问题</abilityName>
      <candidateList>
        <item>，</item>
      </candidateList>
      <explain>文本全半角错误。</explain>
      <paraID>399E566B</paraID>
      <start>43</start>
      <end>44</end>
      <status>modified</status>
      <modifiedWord>，</modifiedWord>
      <trackRevisions>false</trackRevisions>
    </reviewItem>
    <reviewItem>
      <errorID>25d09660-59e2-4949-827b-2c23bc82dd56</errorID>
      <errorWord>项目项目</errorWord>
      <group>L1_Word</group>
      <groupName>字词问题</groupName>
      <ability>L2_Typo</ability>
      <abilityName>字词错误</abilityName>
      <candidateList>
        <item>项目</item>
      </candidateList>
      <explain>〈名〉事物分成的门类：服务～｜体育～｜建设～。</explain>
      <paraID>7EE216C1</paraID>
      <start>8</start>
      <end>10</end>
      <status>modified</status>
      <modifiedWord>项目</modifiedWord>
      <trackRevisions>false</trackRevisions>
    </reviewItem>
    <reviewItem>
      <errorID>b0782f1b-4284-4122-886f-a9bfb794f254</errorID>
      <errorWord>延</errorWord>
      <group>L1_Word</group>
      <groupName>字词问题</groupName>
      <ability>L2_Typo</ability>
      <abilityName>字词错误</abilityName>
      <candidateList>
        <item>延长</item>
      </candidateList>
      <explain/>
      <paraID>50D0C99E</paraID>
      <start>38</start>
      <end>40</end>
      <status>modified</status>
      <modifiedWord>延长</modifiedWord>
      <trackRevisions>false</trackRevisions>
    </reviewItem>
    <reviewItem>
      <errorID>6ffcd4e9-371c-44f2-a360-2a9e4ee62238</errorID>
      <errorWord>分辩率</errorWord>
      <group>L1_Word</group>
      <groupName>字词问题</groupName>
      <ability>L2_Typo</ability>
      <abilityName>字词错误</abilityName>
      <candidateList>
        <item>分辨率</item>
      </candidateList>
      <explain/>
      <paraID>7A49E664</paraID>
      <start>38</start>
      <end>41</end>
      <status>modified</status>
      <modifiedWord>分辨率</modifiedWord>
      <trackRevisions>false</trackRevisions>
    </reviewItem>
    <reviewItem>
      <errorID>5f2eaff2-69ed-4562-88ad-f8882ce98e19</errorID>
      <errorWord>组</errorWord>
      <group>L1_Word</group>
      <groupName>字词问题</groupName>
      <ability>L2_Typo</ability>
      <abilityName>字词错误</abilityName>
      <candidateList>
        <item>组由</item>
      </candidateList>
      <explain/>
      <paraID>6E058160</paraID>
      <start>8</start>
      <end>9</end>
      <status>ignored</status>
      <modifiedWord/>
      <trackRevisions>false</trackRevisions>
    </reviewItem>
    <reviewItem>
      <errorID>21cd029e-5268-4ba9-bfb2-bcc6045687b1</errorID>
      <errorWord>其它可能</errorWord>
      <group>L1_Word</group>
      <groupName>字词问题</groupName>
      <ability>L2_Alias</ability>
      <abilityName>也作/曾用词</abilityName>
      <candidateList>
        <item>其他可能</item>
      </candidateList>
      <explain>词汇[其它可能]为不规范表述或旧称，其规范书面表述为[其他可能]。</explain>
      <paraID>1B8D04B0</paraID>
      <start>3</start>
      <end>7</end>
      <status>modified</status>
      <modifiedWord>其他可能</modifiedWord>
      <trackRevisions>false</trackRevisions>
    </reviewItem>
    <reviewItem>
      <errorID>b50e86f2-9854-443f-966f-efac96e94621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2F2A63C8</paraID>
      <start>28</start>
      <end>29</end>
      <status>modified</status>
      <modifiedWord>—</modifiedWord>
      <trackRevisions>false</trackRevisions>
    </reviewItem>
    <reviewItem>
      <errorID>eb6c4137-7327-453b-8fc6-7e545816e09f</errorID>
      <errorWord>(</errorWord>
      <group>L1_Format</group>
      <groupName>格式问题</groupName>
      <ability>L2_HalfPunc_CN</ability>
      <abilityName>全半角问题</abilityName>
      <candidateList>
        <item>（</item>
      </candidateList>
      <explain>文本全半角错误。</explain>
      <paraID>4263F58A</paraID>
      <start>21</start>
      <end>22</end>
      <status>modified</status>
      <modifiedWord>（</modifiedWord>
      <trackRevisions>false</trackRevisions>
    </reviewItem>
    <reviewItem>
      <errorID>f0ab7e58-099b-4218-98bc-fced1d827331</errorID>
      <errorWord>(</errorWord>
      <group>L1_Punc</group>
      <groupName>标点问题</groupName>
      <ability>L2_Punc_CN</ability>
      <abilityName>标点符号问题</abilityName>
      <candidateList/>
      <explain>同一形式括号套用。</explain>
      <paraID>4263F58A</paraID>
      <start>61</start>
      <end>62</end>
      <status>ignored</status>
      <modifiedWord/>
      <trackRevisions>false</trackRevisions>
    </reviewItem>
    <reviewItem>
      <errorID>828a9ac7-a7d4-4c23-82b7-6ccbaf423f73</errorID>
      <errorWord>)</errorWord>
      <group>L1_Punc</group>
      <groupName>标点问题</groupName>
      <ability>L2_Punc_CN</ability>
      <abilityName>标点符号问题</abilityName>
      <candidateList/>
      <explain>同一形式括号套用。</explain>
      <paraID>4263F58A</paraID>
      <start>63</start>
      <end>64</end>
      <status>ignored</status>
      <modifiedWord/>
      <trackRevisions>false</trackRevisions>
    </reviewItem>
    <reviewItem>
      <errorID>666c3536-da83-4fa2-bc28-36dbfe771123</errorID>
      <errorWord>(</errorWord>
      <group>L1_Punc</group>
      <groupName>标点问题</groupName>
      <ability>L2_Punc_CN</ability>
      <abilityName>标点符号问题</abilityName>
      <candidateList/>
      <explain>同一形式括号套用。</explain>
      <paraID>4263F58A</paraID>
      <start>121</start>
      <end>122</end>
      <status>ignored</status>
      <modifiedWord/>
      <trackRevisions>false</trackRevisions>
    </reviewItem>
    <reviewItem>
      <errorID>6474fa75-6d57-4046-beae-b15ccd39e110</errorID>
      <errorWord>)</errorWord>
      <group>L1_Punc</group>
      <groupName>标点问题</groupName>
      <ability>L2_Punc_CN</ability>
      <abilityName>标点符号问题</abilityName>
      <candidateList/>
      <explain>同一形式括号套用。</explain>
      <paraID>4263F58A</paraID>
      <start>123</start>
      <end>124</end>
      <status>ignored</status>
      <modifiedWord/>
      <trackRevisions>false</trackRevisions>
    </reviewItem>
    <reviewItem>
      <errorID>9c4a74d8-d0e4-4843-bd78-0da7357bd03a</errorID>
      <errorWord>)</errorWord>
      <group>L1_Format</group>
      <groupName>格式问题</groupName>
      <ability>L2_HalfPunc_CN</ability>
      <abilityName>全半角问题</abilityName>
      <candidateList>
        <item>）</item>
      </candidateList>
      <explain>文本全半角错误。</explain>
      <paraID>4263F58A</paraID>
      <start>143</start>
      <end>144</end>
      <status>modified</status>
      <modifiedWord>）</modifiedWord>
      <trackRevisions>false</trackRevisions>
    </reviewItem>
    <reviewItem>
      <errorID>afc5b253-2c62-417f-8ac9-617c665f65ad</errorID>
      <errorWord>|</errorWord>
      <group>L1_Format</group>
      <groupName>格式问题</groupName>
      <ability>L2_HalfPunc_CN</ability>
      <abilityName>全半角问题</abilityName>
      <candidateList>
        <item>｜</item>
      </candidateList>
      <explain>文本全半角错误。</explain>
      <paraID>3912C4ED</paraID>
      <start>3</start>
      <end>4</end>
      <status>modified</status>
      <modifiedWord>｜</modifiedWord>
      <trackRevisions>false</trackRevisions>
    </reviewItem>
    <reviewItem>
      <errorID>dc365590-87f8-451a-8ea3-d2c5cf549cd6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114E4753</paraID>
      <start>6</start>
      <end>7</end>
      <status>modified</status>
      <modifiedWord>—</modifiedWord>
      <trackRevisions>false</trackRevisions>
    </reviewItem>
    <reviewItem>
      <errorID>39e40908-9165-4d64-9b96-7fd0287b7e77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1816E3F1</paraID>
      <start>6</start>
      <end>7</end>
      <status>modified</status>
      <modifiedWord>—</modifiedWord>
      <trackRevisions>false</trackRevisions>
    </reviewItem>
    <reviewItem>
      <errorID>04cfb920-5a13-4ebb-b5c5-94f2b09bb8b1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275E5BC7</paraID>
      <start>6</start>
      <end>7</end>
      <status>modified</status>
      <modifiedWord>—</modifiedWord>
      <trackRevisions>false</trackRevisions>
    </reviewItem>
    <reviewItem>
      <errorID>213bcf49-c5a1-4163-9d27-3e69238457f4</errorID>
      <errorWord>，从</errorWord>
      <group>L1_Word</group>
      <groupName>字词问题</groupName>
      <ability>L2_Typo</ability>
      <abilityName>字词错误</abilityName>
      <candidateList>
        <item>，</item>
      </candidateList>
      <explain/>
      <paraID>47043616</paraID>
      <start>6</start>
      <end>8</end>
      <status>unmodified</status>
      <modifiedWord/>
      <trackRevisions>false</trackRevisions>
    </reviewItem>
    <reviewItem>
      <errorID>ff1cf274-94f8-4f08-9802-d4abc142b771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7C1DF5E7</paraID>
      <start>6</start>
      <end>7</end>
      <status>modified</status>
      <modifiedWord>—</modifiedWord>
      <trackRevisions>false</trackRevisions>
    </reviewItem>
    <reviewItem>
      <errorID>0d216ab3-bc52-4177-86b7-ecd973ea0b25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29D4E1DD</paraID>
      <start>6</start>
      <end>7</end>
      <status>modified</status>
      <modifiedWord>—</modifiedWord>
      <trackRevisions>false</trackRevisions>
    </reviewItem>
    <reviewItem>
      <errorID>1b47a2b1-69cb-4955-be03-ff35c94e6b18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5CAC55E1</paraID>
      <start>6</start>
      <end>7</end>
      <status>modified</status>
      <modifiedWord>—</modifiedWord>
      <trackRevisions>false</trackRevisions>
    </reviewItem>
    <reviewItem>
      <errorID>1fe0792a-4a20-4cf7-a52c-4f1977185c46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4F66830D</paraID>
      <start>6</start>
      <end>7</end>
      <status>modified</status>
      <modifiedWord>—</modifiedWord>
      <trackRevisions>false</trackRevisions>
    </reviewItem>
    <reviewItem>
      <errorID>f03ff60a-d3d3-4804-8b58-f1ff6cfb5156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2FD52046</paraID>
      <start>6</start>
      <end>7</end>
      <status>modified</status>
      <modifiedWord>—</modifiedWord>
      <trackRevisions>false</trackRevisions>
    </reviewItem>
    <reviewItem>
      <errorID>bb0088e8-c3dc-4bbc-8f21-ff1ab90385b0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378C7B2A</paraID>
      <start>6</start>
      <end>7</end>
      <status>modified</status>
      <modifiedWord>—</modifiedWord>
      <trackRevisions>false</trackRevisions>
    </reviewItem>
    <reviewItem>
      <errorID>ddea6925-419a-42cf-94a7-1391aeb307a0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329D5583</paraID>
      <start>6</start>
      <end>7</end>
      <status>modified</status>
      <modifiedWord>—</modifiedWord>
      <trackRevisions>false</trackRevisions>
    </reviewItem>
    <reviewItem>
      <errorID>ffaf3965-789f-4c16-b643-7fedf523c5c4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72621BAE</paraID>
      <start>6</start>
      <end>7</end>
      <status>modified</status>
      <modifiedWord>—</modifiedWord>
      <trackRevisions>false</trackRevisions>
    </reviewItem>
    <reviewItem>
      <errorID>3cacb4d6-0e4b-495b-ab1a-fbfc300cc802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51E95396</paraID>
      <start>6</start>
      <end>7</end>
      <status>modified</status>
      <modifiedWord>—</modifiedWord>
      <trackRevisions>false</trackRevisions>
    </reviewItem>
    <reviewItem>
      <errorID>16982519-7c55-483b-85f3-c03344b4cf53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232EE61B</paraID>
      <start>70</start>
      <end>71</end>
      <status>modified</status>
      <modifiedWord>—</modifiedWord>
      <trackRevisions>false</trackRevisions>
    </reviewItem>
    <reviewItem>
      <errorID>0a14741b-18a1-428c-9279-4617f9d52d80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232EE61B</paraID>
      <start>78</start>
      <end>79</end>
      <status>modified</status>
      <modifiedWord>—</modifiedWord>
      <trackRevisions>false</trackRevisions>
    </reviewItem>
    <reviewItem>
      <errorID>1bc914f6-cce9-4f38-b395-33fbae3e61cf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3DB22229</paraID>
      <start>2</start>
      <end>3</end>
      <status>ignored</status>
      <modifiedWord/>
      <trackRevisions>false</trackRevisions>
    </reviewItem>
    <reviewItem>
      <errorID>54a5d175-b9ca-4267-97ed-a56eecc9bdf5</errorID>
      <errorWord>三</errorWord>
      <group>L1_Word</group>
      <groupName>字词问题</groupName>
      <ability>L2_Typo</ability>
      <abilityName>字词错误</abilityName>
      <candidateList>
        <item>三个</item>
      </candidateList>
      <explain/>
      <paraID>3DB22229</paraID>
      <start>18</start>
      <end>20</end>
      <status>modified</status>
      <modifiedWord>三个</modifiedWord>
      <trackRevisions>false</trackRevisions>
    </reviewItem>
    <reviewItem>
      <errorID>45a82d6e-ee76-4cad-a42a-5ce4333ae179</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65C2BD09</paraID>
      <start>1</start>
      <end>4</end>
      <status>modified</status>
      <modifiedWord>有助于</modifiedWord>
      <trackRevisions>false</trackRevisions>
    </reviewItem>
    <reviewItem>
      <errorID>12a12bf6-f431-466b-9f08-7ae91d6b0183</errorID>
      <errorWord>其它</errorWord>
      <group>L1_Word</group>
      <groupName>字词问题</groupName>
      <ability>L2_Alias</ability>
      <abilityName>也作/曾用词</abilityName>
      <candidateList>
        <item>其他</item>
      </candidateList>
      <explain>词汇[其它]为不规范表述或旧称，其规范书面表述为[其他]。</explain>
      <paraID>7A0E513E</paraID>
      <start>61</start>
      <end>63</end>
      <status>modified</status>
      <modifiedWord>其他</modifiedWord>
      <trackRevisions>false</trackRevisions>
    </reviewItem>
    <reviewItem>
      <errorID>5557dcf6-ea6f-4bda-a8e0-cfaa3320753d</errorID>
      <errorWord>其它</errorWord>
      <group>L1_Word</group>
      <groupName>字词问题</groupName>
      <ability>L2_Alias</ability>
      <abilityName>也作/曾用词</abilityName>
      <candidateList>
        <item>其他</item>
      </candidateList>
      <explain>词汇[其它]为不规范表述或旧称，其规范书面表述为[其他]。</explain>
      <paraID> 9B9CCC0</paraID>
      <start>45</start>
      <end>47</end>
      <status>modified</status>
      <modifiedWord>其他</modifiedWord>
      <trackRevisions>false</trackRevisions>
    </reviewItem>
    <reviewItem>
      <errorID>ef32cd3b-0026-445a-bd7d-be299c3ef259</errorID>
      <errorWord>其它</errorWord>
      <group>L1_Word</group>
      <groupName>字词问题</groupName>
      <ability>L2_Alias</ability>
      <abilityName>也作/曾用词</abilityName>
      <candidateList>
        <item>其他</item>
      </candidateList>
      <explain>词汇[其它]为不规范表述或旧称，其规范书面表述为[其他]。</explain>
      <paraID> 58EBA27</paraID>
      <start>33</start>
      <end>35</end>
      <status>modified</status>
      <modifiedWord>其他</modifiedWord>
      <trackRevisions>false</trackRevisions>
    </reviewItem>
    <reviewItem>
      <errorID>ebd28a03-6e1b-4a20-b59d-9b08cca9d49a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58AF018C</paraID>
      <start>24</start>
      <end>26</end>
      <status>modified</status>
      <modifiedWord>》《</modifiedWord>
      <trackRevisions>false</trackRevisions>
    </reviewItem>
    <reviewItem>
      <errorID>af8bd07a-982c-413c-beb1-d983f67ddfff</errorID>
      <errorWord>》</errorWord>
      <group>L1_Word</group>
      <groupName>字词问题</groupName>
      <ability>L2_Typo</ability>
      <abilityName>字词错误</abilityName>
      <candidateList>
        <item>》和</item>
      </candidateList>
      <explain/>
      <paraID>58AF018C</paraID>
      <start>42</start>
      <end>44</end>
      <status>modified</status>
      <modifiedWord>》和</modifiedWord>
      <trackRevisions>false</trackRevisions>
    </reviewItem>
    <reviewItem>
      <errorID>e973cf88-c65d-4698-8dec-dc620e32e914</errorID>
      <errorWord>一式二份</errorWord>
      <group>L1_Word</group>
      <groupName>字词问题</groupName>
      <ability>L2_Typo</ability>
      <abilityName>字词错误</abilityName>
      <candidateList>
        <item>一式两份</item>
      </candidateList>
      <explain/>
      <paraID>5E203AB8</paraID>
      <start>48</start>
      <end>52</end>
      <status>modified</status>
      <modifiedWord>一式两份</modifiedWord>
      <trackRevisions>false</trackRevisions>
    </reviewItem>
    <reviewItem>
      <errorID>6a445eb1-05df-4f1f-adea-ef8f63fba9be</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5A4D6DAC</paraID>
      <start>4</start>
      <end>7</end>
      <status>modified</status>
      <modifiedWord>其他不</modifiedWord>
      <trackRevisions>false</trackRevisions>
    </reviewItem>
    <reviewItem>
      <errorID>ece00d34-e4d9-4c4f-864a-fbbb5d268d3a</errorID>
      <errorWord>做出</errorWord>
      <group>L1_Word</group>
      <groupName>字词问题</groupName>
      <ability>L2_Typo</ability>
      <abilityName>字词错误</abilityName>
      <candidateList>
        <item>作出</item>
      </candidateList>
      <explain/>
      <paraID>1D7487FE</paraID>
      <start>38</start>
      <end>40</end>
      <status>modified</status>
      <modifiedWord>作出</modifiedWord>
      <trackRevisions>false</trackRevisions>
    </reviewItem>
    <reviewItem>
      <errorID>42af13f5-1c98-4b36-8435-1f18e7cb097d</errorID>
      <errorWord>做出</errorWord>
      <group>L1_Word</group>
      <groupName>字词问题</groupName>
      <ability>L2_Typo</ability>
      <abilityName>字词错误</abilityName>
      <candidateList>
        <item>作出</item>
      </candidateList>
      <explain/>
      <paraID>608DD421</paraID>
      <start>49</start>
      <end>51</end>
      <status>modified</status>
      <modifiedWord>作出</modifiedWord>
      <trackRevisions>false</trackRevisions>
    </reviewItem>
    <reviewItem>
      <errorID>d703a428-8577-4fca-a7df-38f3462c534e</errorID>
      <errorWord>其它</errorWord>
      <group>L1_Word</group>
      <groupName>字词问题</groupName>
      <ability>L2_Alias</ability>
      <abilityName>也作/曾用词</abilityName>
      <candidateList>
        <item>其他</item>
      </candidateList>
      <explain>词汇[其它]为不规范表述或旧称，其规范书面表述为[其他]。</explain>
      <paraID> 76AE6D5</paraID>
      <start>13</start>
      <end>15</end>
      <status>modified</status>
      <modifiedWord>其他</modifiedWord>
      <trackRevisions>false</trackRevisions>
    </reviewItem>
    <reviewItem>
      <errorID>23a650b5-8ee2-4e5a-9a9d-940a47bd6468</errorID>
      <errorWord>，</errorWord>
      <group>L1_Word</group>
      <groupName>字词问题</groupName>
      <ability>L2_Typo</ability>
      <abilityName>字词错误</abilityName>
      <candidateList>
        <item>，并</item>
      </candidateList>
      <explain/>
      <paraID>1A1F57E4</paraID>
      <start>38</start>
      <end>39</end>
      <status>ignored</status>
      <modifiedWord/>
      <trackRevisions>false</trackRevisions>
    </reviewItem>
    <reviewItem>
      <errorID>9849d793-2388-4a06-8f11-bdac052ffc12</errorID>
      <errorWord>【2011】181号</errorWord>
      <group>L1_Knowledge</group>
      <groupName>知识性问题</groupName>
      <ability>L2_Knowledge</ability>
      <abilityName>其他知识</abilityName>
      <candidateList>
        <item>〔2011〕181号</item>
      </candidateList>
      <explain>发文字号格式错误。</explain>
      <paraID>21C36311</paraID>
      <start>33</start>
      <end>43</end>
      <status>modified</status>
      <modifiedWord>〔2011〕181号</modifiedWord>
      <trackRevisions>false</trackRevisions>
    </reviewItem>
    <reviewItem>
      <errorID>627ff62c-85ee-4add-b212-6389db88de0b</errorID>
      <errorWord>[2014]68号</errorWord>
      <group>L1_Knowledge</group>
      <groupName>知识性问题</groupName>
      <ability>L2_Knowledge</ability>
      <abilityName>其他知识</abilityName>
      <candidateList>
        <item>〔2014〕68号</item>
      </candidateList>
      <explain>发文字号格式错误。</explain>
      <paraID>610846B1</paraID>
      <start>43</start>
      <end>52</end>
      <status>modified</status>
      <modifiedWord>〔2014〕68号</modifiedWord>
      <trackRevisions>false</trackRevisions>
    </reviewItem>
    <reviewItem>
      <errorID>ff77baaa-45eb-4c0f-817f-221f8514a7ce</errorID>
      <errorWord>[2017]141号</errorWord>
      <group>L1_Knowledge</group>
      <groupName>知识性问题</groupName>
      <ability>L2_Knowledge</ability>
      <abilityName>其他知识</abilityName>
      <candidateList>
        <item>〔2017〕141号</item>
      </candidateList>
      <explain>发文字号格式错误。</explain>
      <paraID>610846B1</paraID>
      <start>84</start>
      <end>94</end>
      <status>modified</status>
      <modifiedWord>〔2017〕141号</modifiedWord>
      <trackRevisions>false</trackRevisions>
    </reviewItem>
    <reviewItem>
      <errorID>f2eb33d8-9953-4c2b-b328-0ea5e47153b8</errorID>
      <errorWord>KW</errorWord>
      <group>L1_Word</group>
      <groupName>字词问题</groupName>
      <ability>L2_Typo</ability>
      <abilityName>字词错误</abilityName>
      <candidateList>
        <item>kW</item>
      </candidateList>
      <explain/>
      <paraID>435CB6B3</paraID>
      <start>2</start>
      <end>4</end>
      <status>ignored</status>
      <modifiedWord/>
      <trackRevisions>false</trackRevisions>
    </reviewItem>
    <reviewItem>
      <errorID>f4e5867a-ba69-4123-839e-237a39e97b84</errorID>
      <errorWord>相关的</errorWord>
      <group>L1_Word</group>
      <groupName>字词问题</groupName>
      <ability>L2_Typo</ability>
      <abilityName>字词错误</abilityName>
      <candidateList>
        <item>相关</item>
      </candidateList>
      <explain>〈动〉彼此关连：休戚～｜体育事业和人民健康密切～。</explain>
      <paraID>7D331ADE</paraID>
      <start>85</start>
      <end>88</end>
      <status>ignored</status>
      <modifiedWord/>
      <trackRevisions>false</trackRevisions>
    </reviewItem>
    <reviewItem>
      <errorID>b3015992-30a1-4e6b-b70e-f2f353d27738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2F5DF19E</paraID>
      <start>24</start>
      <end>25</end>
      <status>unmodified</status>
      <modifiedWord/>
      <trackRevisions>false</trackRevisions>
    </reviewItem>
    <reviewItem>
      <errorID>7d8f6626-1613-4897-8a20-0c78cd8158fb</errorID>
      <errorWord>自</errorWord>
      <group>L1_Word</group>
      <groupName>字词问题</groupName>
      <ability>L2_Typo</ability>
      <abilityName>字词错误</abilityName>
      <candidateList>
        <item>自动</item>
      </candidateList>
      <explain/>
      <paraID>4AD45DA7</paraID>
      <start>23</start>
      <end>24</end>
      <status>unmodified</status>
      <modifiedWord/>
      <trackRevisions>false</trackRevisions>
    </reviewItem>
    <reviewItem>
      <errorID>64028deb-c809-43e9-b6f9-b9c2e9a26b29</errorID>
      <errorWord>相关的</errorWord>
      <group>L1_Word</group>
      <groupName>字词问题</groupName>
      <ability>L2_Typo</ability>
      <abilityName>字词错误</abilityName>
      <candidateList>
        <item>相关</item>
      </candidateList>
      <explain>〈动〉彼此关连：休戚～｜体育事业和人民健康密切～。</explain>
      <paraID> 62AA994</paraID>
      <start>302</start>
      <end>305</end>
      <status>unmodified</status>
      <modifiedWord/>
      <trackRevisions>false</trackRevisions>
    </reviewItem>
    <reviewItem>
      <errorID>9ddc5211-2dbc-49af-b053-ee34a9d7256e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306BC10A</paraID>
      <start>0</start>
      <end>2</end>
      <status>unmodified</status>
      <modifiedWord/>
      <trackRevisions>false</trackRevisions>
    </reviewItem>
    <reviewItem>
      <errorID>01def3c2-ef2f-4e77-b950-1a32413df544</errorID>
      <errorWord>用与</errorWord>
      <group>L1_Word</group>
      <groupName>字词问题</groupName>
      <ability>L2_Typo</ability>
      <abilityName>字词错误</abilityName>
      <candidateList>
        <item>用于</item>
      </candidateList>
      <explain/>
      <paraID>275CFBEB</paraID>
      <start>110</start>
      <end>112</end>
      <status>unmodified</status>
      <modifiedWord/>
      <trackRevisions>false</trackRevisions>
    </reviewItem>
    <reviewItem>
      <errorID>7d1aead1-46cb-49af-8cd6-e49b423959e0</errorID>
      <errorWord>用与</errorWord>
      <group>L1_Word</group>
      <groupName>字词问题</groupName>
      <ability>L2_Typo</ability>
      <abilityName>字词错误</abilityName>
      <candidateList>
        <item>用于</item>
      </candidateList>
      <explain/>
      <paraID>275CFBEB</paraID>
      <start>169</start>
      <end>171</end>
      <status>unmodified</status>
      <modifiedWord/>
      <trackRevisions>false</trackRevisions>
    </reviewItem>
    <reviewItem>
      <errorID>ee4dda78-1ee0-443f-9b9c-905bfd7cbc82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54547F38</paraID>
      <start>0</start>
      <end>2</end>
      <status>unmodified</status>
      <modifiedWord/>
      <trackRevisions>false</trackRevisions>
    </reviewItem>
    <reviewItem>
      <errorID>210322a3-6799-4076-827d-27b82343601f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682035E5</paraID>
      <start>0</start>
      <end>2</end>
      <status>unmodified</status>
      <modifiedWord/>
      <trackRevisions>false</trackRevisions>
    </reviewItem>
    <reviewItem>
      <errorID>89cb6145-e7b2-4139-8795-ab51a0f02928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1453F53</paraID>
      <start>0</start>
      <end>2</end>
      <status>unmodified</status>
      <modifiedWord/>
      <trackRevisions>false</trackRevisions>
    </reviewItem>
    <reviewItem>
      <errorID>afe76095-b281-4128-8aff-71d5a9c3f087</errorID>
      <errorWord>,</errorWord>
      <group>L1_Format</group>
      <groupName>格式问题</groupName>
      <ability>L2_HalfPunc_CN</ability>
      <abilityName>全半角问题</abilityName>
      <candidateList>
        <item>，</item>
      </candidateList>
      <explain>文本全半角错误。</explain>
      <paraID>366C7241</paraID>
      <start>36</start>
      <end>37</end>
      <status>unmodified</status>
      <modifiedWord/>
      <trackRevisions>false</trackRevisions>
    </reviewItem>
    <reviewItem>
      <errorID>1c1ad513-b059-4396-8322-8d806c70f230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1F89FD01</paraID>
      <start>9</start>
      <end>10</end>
      <status>unmodified</status>
      <modifiedWord/>
      <trackRevisions>false</trackRevisions>
    </reviewItem>
    <reviewItem>
      <errorID>7451c19b-e467-465d-bf00-e9dc5d8a95ff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63F593DC</paraID>
      <start>0</start>
      <end>2</end>
      <status>unmodified</status>
      <modifiedWord/>
      <trackRevisions>false</trackRevisions>
    </reviewItem>
    <reviewItem>
      <errorID>bd2b521b-f8dd-4a19-a317-10cb05f2cae6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CF7E067</paraID>
      <start>0</start>
      <end>2</end>
      <status>unmodified</status>
      <modifiedWord/>
      <trackRevisions>false</trackRevisions>
    </reviewItem>
    <reviewItem>
      <errorID>a5ecab51-c95c-42ea-a3a0-515b05e3299a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2AD57008</paraID>
      <start>0</start>
      <end>2</end>
      <status>unmodified</status>
      <modifiedWord/>
      <trackRevisions>false</trackRevisions>
    </reviewItem>
    <reviewItem>
      <errorID>8595dbb4-a912-4568-8e48-c6a4f72f0034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69DB2451</paraID>
      <start>182</start>
      <end>183</end>
      <status>unmodified</status>
      <modifiedWord/>
      <trackRevisions>false</trackRevisions>
    </reviewItem>
    <reviewItem>
      <errorID>c1de3a47-34a2-4810-a0ac-7323b086df17</errorID>
      <errorWord>如何将</errorWord>
      <group>L1_Word</group>
      <groupName>字词问题</groupName>
      <ability>L2_Typo</ability>
      <abilityName>字词错误</abilityName>
      <candidateList>
        <item>如何</item>
      </candidateList>
      <explain/>
      <paraID>1795F07A</paraID>
      <start>109</start>
      <end>112</end>
      <status>unmodified</status>
      <modifiedWord/>
      <trackRevisions>false</trackRevisions>
    </reviewItem>
    <reviewItem>
      <errorID>45af5aa8-09bb-43fa-b62d-479b0a57a78a</errorID>
      <errorWord>,</errorWord>
      <group>L1_Format</group>
      <groupName>格式问题</groupName>
      <ability>L2_HalfPunc_CN</ability>
      <abilityName>全半角问题</abilityName>
      <candidateList>
        <item>，</item>
      </candidateList>
      <explain>文本全半角错误。</explain>
      <paraID>2A1056D1</paraID>
      <start>33</start>
      <end>34</end>
      <status>unmodified</status>
      <modifiedWord/>
      <trackRevisions>false</trackRevisions>
    </reviewItem>
    <reviewItem>
      <errorID>6eeaf767-9410-4e57-99f7-1f7c83012f40</errorID>
      <errorWord>(</errorWord>
      <group>L1_Format</group>
      <groupName>格式问题</groupName>
      <ability>L2_HalfPunc_CN</ability>
      <abilityName>全半角问题</abilityName>
      <candidateList>
        <item>（</item>
      </candidateList>
      <explain>文本全半角错误。</explain>
      <paraID>4B13DBFB</paraID>
      <start>30</start>
      <end>31</end>
      <status>unmodified</status>
      <modifiedWord/>
      <trackRevisions>false</trackRevisions>
    </reviewItem>
    <reviewItem>
      <errorID>8ecd36b1-e8d0-4aab-baaf-73a648d4d721</errorID>
      <errorWord>)</errorWord>
      <group>L1_Format</group>
      <groupName>格式问题</groupName>
      <ability>L2_HalfPunc_CN</ability>
      <abilityName>全半角问题</abilityName>
      <candidateList>
        <item>）</item>
      </candidateList>
      <explain>文本全半角错误。</explain>
      <paraID>4B13DBFB</paraID>
      <start>38</start>
      <end>39</end>
      <status>unmodified</status>
      <modifiedWord/>
      <trackRevisions>false</trackRevisions>
    </reviewItem>
    <reviewItem>
      <errorID>c9d8df98-8785-4e68-a828-533f621234f8</errorID>
      <errorWord>(</errorWord>
      <group>L1_Format</group>
      <groupName>格式问题</groupName>
      <ability>L2_HalfPunc_CN</ability>
      <abilityName>全半角问题</abilityName>
      <candidateList>
        <item>（</item>
      </candidateList>
      <explain>文本全半角错误。</explain>
      <paraID>4B13DBFB</paraID>
      <start>46</start>
      <end>47</end>
      <status>unmodified</status>
      <modifiedWord/>
      <trackRevisions>false</trackRevisions>
    </reviewItem>
    <reviewItem>
      <errorID>b2e6a3fc-8dd8-42c7-a2a9-16623fe1bef7</errorID>
      <errorWord>WIFI</errorWord>
      <group>L1_Word</group>
      <groupName>字词问题</groupName>
      <ability>L2_Typo</ability>
      <abilityName>字词错误</abilityName>
      <candidateList>
        <item>Wi-Fi</item>
      </candidateList>
      <explain/>
      <paraID>4B13DBFB</paraID>
      <start>47</start>
      <end>51</end>
      <status>unmodified</status>
      <modifiedWord/>
      <trackRevisions>false</trackRevisions>
    </reviewItem>
    <reviewItem>
      <errorID>a601eecc-c86f-4f49-828e-737a7ff9d096</errorID>
      <errorWord>)</errorWord>
      <group>L1_Format</group>
      <groupName>格式问题</groupName>
      <ability>L2_HalfPunc_CN</ability>
      <abilityName>全半角问题</abilityName>
      <candidateList>
        <item>）</item>
      </candidateList>
      <explain>文本全半角错误。</explain>
      <paraID>4B13DBFB</paraID>
      <start>51</start>
      <end>52</end>
      <status>unmodified</status>
      <modifiedWord/>
      <trackRevisions>false</trackRevisions>
    </reviewItem>
    <reviewItem>
      <errorID>7431460f-695c-432e-bcf7-865e8761dc82</errorID>
      <errorWord>(</errorWord>
      <group>L1_Format</group>
      <groupName>格式问题</groupName>
      <ability>L2_HalfPunc_CN</ability>
      <abilityName>全半角问题</abilityName>
      <candidateList>
        <item>（</item>
      </candidateList>
      <explain>文本全半角错误。</explain>
      <paraID>4B13DBFB</paraID>
      <start>78</start>
      <end>79</end>
      <status>unmodified</status>
      <modifiedWord/>
      <trackRevisions>false</trackRevisions>
    </reviewItem>
    <reviewItem>
      <errorID>a3c704ed-b393-4d43-be22-2d2b3ffd4f1c</errorID>
      <errorWord>)</errorWord>
      <group>L1_Format</group>
      <groupName>格式问题</groupName>
      <ability>L2_HalfPunc_CN</ability>
      <abilityName>全半角问题</abilityName>
      <candidateList>
        <item>）</item>
      </candidateList>
      <explain>文本全半角错误。</explain>
      <paraID>4B13DBFB</paraID>
      <start>86</start>
      <end>87</end>
      <status>unmodified</status>
      <modifiedWord/>
      <trackRevisions>false</trackRevisions>
    </reviewItem>
    <reviewItem>
      <errorID>869d0d35-01e1-4ca8-91e2-9275ef411a91</errorID>
      <errorWord>WIFI</errorWord>
      <group>L1_Word</group>
      <groupName>字词问题</groupName>
      <ability>L2_Typo</ability>
      <abilityName>字词错误</abilityName>
      <candidateList>
        <item>Wi-Fi</item>
      </candidateList>
      <explain/>
      <paraID>4B13DBFB</paraID>
      <start>116</start>
      <end>120</end>
      <status>unmodified</status>
      <modifiedWord/>
      <trackRevisions>false</trackRevisions>
    </reviewItem>
    <reviewItem>
      <errorID>6401eb4d-0ef8-4076-826c-4540f9f0c86d</errorID>
      <errorWord>设故</errorWord>
      <group>L1_Word</group>
      <groupName>字词问题</groupName>
      <ability>L2_Typo</ability>
      <abilityName>字词错误</abilityName>
      <candidateList>
        <item>设置</item>
      </candidateList>
      <explain>〈动〉❶设立：这座剧院是为儿童～的。❷安放；安装：～障碍。</explain>
      <paraID>4B13DBFB</paraID>
      <start>153</start>
      <end>155</end>
      <status>unmodified</status>
      <modifiedWord/>
      <trackRevisions>false</trackRevisions>
    </reviewItem>
    <reviewItem>
      <errorID>e314157f-cb73-4d2c-bb75-2571867b8a90</errorID>
      <errorWord>:</errorWord>
      <group>L1_Format</group>
      <groupName>格式问题</groupName>
      <ability>L2_HalfPunc_CN</ability>
      <abilityName>全半角问题</abilityName>
      <candidateList>
        <item>：</item>
      </candidateList>
      <explain>文本全半角错误。</explain>
      <paraID>4246D536</paraID>
      <start>10</start>
      <end>11</end>
      <status>unmodified</status>
      <modifiedWord/>
      <trackRevisions>false</trackRevisions>
    </reviewItem>
    <reviewItem>
      <errorID>e52bfae0-db1b-43f3-95b9-4d6353972349</errorID>
      <errorWord>调</errorWord>
      <group>L1_Word</group>
      <groupName>字词问题</groupName>
      <ability>L2_Typo</ability>
      <abilityName>字词错误</abilityName>
      <candidateList>
        <item>调整</item>
      </candidateList>
      <explain/>
      <paraID>11BAEE2E</paraID>
      <start>5</start>
      <end>6</end>
      <status>unmodified</status>
      <modifiedWord/>
      <trackRevisions>false</trackRevisions>
    </reviewItem>
    <reviewItem>
      <errorID>11837160-cdca-4c68-b2c0-8e2a7e4aba05</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60B3A224</paraID>
      <start>0</start>
      <end>2</end>
      <status>unmodified</status>
      <modifiedWord/>
      <trackRevisions>false</trackRevisions>
    </reviewItem>
    <reviewItem>
      <errorID>515e024f-22b3-49a6-81ab-6c0ab9d926db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6BE7751D</paraID>
      <start>0</start>
      <end>2</end>
      <status>unmodified</status>
      <modifiedWord/>
      <trackRevisions>false</trackRevisions>
    </reviewItem>
    <reviewItem>
      <errorID>c103b0da-e644-442a-aede-2dca0c525d40</errorID>
      <errorWord>晰</errorWord>
      <group>L1_Word</group>
      <groupName>字词问题</groupName>
      <ability>L2_Typo</ability>
      <abilityName>字词错误</abilityName>
      <candidateList>
        <item>晰地</item>
      </candidateList>
      <explain/>
      <paraID>4C612BD9</paraID>
      <start>32</start>
      <end>33</end>
      <status>unmodified</status>
      <modifiedWord/>
      <trackRevisions>false</trackRevisions>
    </reviewItem>
    <reviewItem>
      <errorID>ee10679f-ade4-44d0-83e0-4580ed827d6a</errorID>
      <errorWord>点击出</errorWord>
      <group>L1_Word</group>
      <groupName>字词问题</groupName>
      <ability>L2_Typo</ability>
      <abilityName>字词错误</abilityName>
      <candidateList>
        <item>点击</item>
      </candidateList>
      <explain/>
      <paraID>4C612BD9</paraID>
      <start>60</start>
      <end>63</end>
      <status>unmodified</status>
      <modifiedWord/>
      <trackRevisions>false</trackRevisions>
    </reviewItem>
    <reviewItem>
      <errorID>c27bbdb8-02f6-4931-b631-3edf58f376e4</errorID>
      <errorWord>解</errorWord>
      <group>L1_Word</group>
      <groupName>字词问题</groupName>
      <ability>L2_Typo</ability>
      <abilityName>字词错误</abilityName>
      <candidateList>
        <item>解了</item>
      </candidateList>
      <explain/>
      <paraID>20DB649A</paraID>
      <start>25</start>
      <end>26</end>
      <status>unmodified</status>
      <modifiedWord/>
      <trackRevisions>false</trackRevisions>
    </reviewItem>
    <reviewItem>
      <errorID>308d5386-5110-4315-bfee-0f0cd84cc959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2B8A7E43</paraID>
      <start>0</start>
      <end>2</end>
      <status>unmodified</status>
      <modifiedWord/>
      <trackRevisions>false</trackRevisions>
    </reviewItem>
    <reviewItem>
      <errorID>6ba8669c-5c54-4209-b899-1f35e484371b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7ACF605F</paraID>
      <start>37</start>
      <end>38</end>
      <status>unmodified</status>
      <modifiedWord/>
      <trackRevisions>false</trackRevisions>
    </reviewItem>
    <reviewItem>
      <errorID>98cbdbff-3d3b-403a-b5b4-0d8f4efe61c1</errorID>
      <errorWord>KW</errorWord>
      <group>L1_Word</group>
      <groupName>字词问题</groupName>
      <ability>L2_Typo</ability>
      <abilityName>字词错误</abilityName>
      <candidateList>
        <item>kW</item>
      </candidateList>
      <explain/>
      <paraID>30D3A3EC</paraID>
      <start>24</start>
      <end>26</end>
      <status>unmodified</status>
      <modifiedWord/>
      <trackRevisions>false</trackRevisions>
    </reviewItem>
    <reviewItem>
      <errorID>5e0efea6-01bf-4071-8c28-8d8e26f239ee</errorID>
      <errorWord>所以</errorWord>
      <group>L1_Word</group>
      <groupName>字词问题</groupName>
      <ability>L2_Typo</ability>
      <abilityName>字词错误</abilityName>
      <candidateList>
        <item>所有</item>
      </candidateList>
      <explain/>
      <paraID>30D3A3EC</paraID>
      <start>283</start>
      <end>285</end>
      <status>unmodified</status>
      <modifiedWord/>
      <trackRevisions>false</trackRevisions>
    </reviewItem>
    <reviewItem>
      <errorID>0165b1c6-7ed3-4436-996d-c4d1682ab820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514A280D</paraID>
      <start>0</start>
      <end>2</end>
      <status>unmodified</status>
      <modifiedWord/>
      <trackRevisions>false</trackRevisions>
    </reviewItem>
    <reviewItem>
      <errorID>1546e4a4-9831-442d-a832-34dcf30026e8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49C1F3D7</paraID>
      <start>0</start>
      <end>2</end>
      <status>unmodified</status>
      <modifiedWord/>
      <trackRevisions>false</trackRevisions>
    </reviewItem>
    <reviewItem>
      <errorID>e3903483-762a-4937-a683-35fa9183d5fb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4014BFA1</paraID>
      <start>0</start>
      <end>2</end>
      <status>unmodified</status>
      <modifiedWord/>
      <trackRevisions>false</trackRevisions>
    </reviewItem>
    <reviewItem>
      <errorID>7895e871-59f4-4caa-99ae-2382adb7a3c9</errorID>
      <errorWord>限</errorWord>
      <group>L1_Word</group>
      <groupName>字词问题</groupName>
      <ability>L2_Typo</ability>
      <abilityName>字词错误</abilityName>
      <candidateList>
        <item>限于</item>
      </candidateList>
      <explain/>
      <paraID>64B5BBBE</paraID>
      <start>9</start>
      <end>10</end>
      <status>unmodified</status>
      <modifiedWord/>
      <trackRevisions>false</trackRevisions>
    </reviewItem>
    <reviewItem>
      <errorID>f5ee7031-4a19-4f9b-a5f7-ce82505793ba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72ABB1EC</paraID>
      <start>0</start>
      <end>2</end>
      <status>unmodified</status>
      <modifiedWord/>
      <trackRevisions>false</trackRevisions>
    </reviewItem>
    <reviewItem>
      <errorID>b536065a-da1c-49a8-99b3-6f1ac0af148a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7D4EE55F</paraID>
      <start>0</start>
      <end>2</end>
      <status>unmodified</status>
      <modifiedWord/>
      <trackRevisions>false</trackRevisions>
    </reviewItem>
    <reviewItem>
      <errorID>4231123c-92d9-46de-b903-8f592aaebaa3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33CCED3B</paraID>
      <start>0</start>
      <end>2</end>
      <status>unmodified</status>
      <modifiedWord/>
      <trackRevisions>false</trackRevisions>
    </reviewItem>
    <reviewItem>
      <errorID>caee1566-5925-475a-bf25-62cca72338d3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35CEFC2B</paraID>
      <start>0</start>
      <end>2</end>
      <status>unmodified</status>
      <modifiedWord/>
      <trackRevisions>false</trackRevisions>
    </reviewItem>
    <reviewItem>
      <errorID>3d7a404a-7562-4ba9-a4ef-13a286e9754c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5BB19FC2</paraID>
      <start>0</start>
      <end>2</end>
      <status>unmodified</status>
      <modifiedWord/>
      <trackRevisions>false</trackRevisions>
    </reviewItem>
    <reviewItem>
      <errorID>613168f2-f126-4a12-83b2-10414998b763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68DD7C8A</paraID>
      <start>0</start>
      <end>2</end>
      <status>unmodified</status>
      <modifiedWord/>
      <trackRevisions>false</trackRevisions>
    </reviewItem>
    <reviewItem>
      <errorID>a500f4d5-bdd7-484f-bd51-5805ceedd5da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533280BD</paraID>
      <start>0</start>
      <end>3</end>
      <status>unmodified</status>
      <modifiedWord/>
      <trackRevisions>false</trackRevisions>
    </reviewItem>
    <reviewItem>
      <errorID>3402be18-229e-4997-aeb3-40fa34b1e4f1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433176FB</paraID>
      <start>0</start>
      <end>3</end>
      <status>unmodified</status>
      <modifiedWord/>
      <trackRevisions>false</trackRevisions>
    </reviewItem>
    <reviewItem>
      <errorID>7e8fc53f-3ee0-4a42-ad04-ec2a7b69628c</errorID>
      <errorWord>KW</errorWord>
      <group>L1_Word</group>
      <groupName>字词问题</groupName>
      <ability>L2_Typo</ability>
      <abilityName>字词错误</abilityName>
      <candidateList>
        <item>kW</item>
      </candidateList>
      <explain/>
      <paraID>24571B65</paraID>
      <start>15</start>
      <end>17</end>
      <status>unmodified</status>
      <modifiedWord/>
      <trackRevisions>false</trackRevisions>
    </reviewItem>
    <reviewItem>
      <errorID>569c7e8f-7093-421b-9a75-6d70534d5c61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70B9063</paraID>
      <start>14</start>
      <end>15</end>
      <status>unmodified</status>
      <modifiedWord/>
      <trackRevisions>false</trackRevisions>
    </reviewItem>
    <reviewItem>
      <errorID>77e5fa1f-e8c1-4fd9-85a0-3545843c339d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13E97D30</paraID>
      <start>14</start>
      <end>15</end>
      <status>unmodified</status>
      <modifiedWord/>
      <trackRevisions>false</trackRevisions>
    </reviewItem>
    <reviewItem>
      <errorID>82ce24a7-bbd8-4cf4-ab11-5ccf9faca4f5</errorID>
      <errorWord>海拔高度</errorWord>
      <group>L1_Word</group>
      <groupName>字词问题</groupName>
      <ability>L2_Typo</ability>
      <abilityName>字词错误</abilityName>
      <candidateList>
        <item>海拔</item>
      </candidateList>
      <explain>〈名〉从平均海平面起算的高度。</explain>
      <paraID>7434904A</paraID>
      <start>0</start>
      <end>4</end>
      <status>unmodified</status>
      <modifiedWord/>
      <trackRevisions>false</trackRevisions>
    </reviewItem>
    <reviewItem>
      <errorID>835ba652-179c-44d6-a419-445e47ad093e</errorID>
      <errorWord>调</errorWord>
      <group>L1_Word</group>
      <groupName>字词问题</groupName>
      <ability>L2_Typo</ability>
      <abilityName>字词错误</abilityName>
      <candidateList>
        <item>调整</item>
      </candidateList>
      <explain/>
      <paraID> 8848770</paraID>
      <start>5</start>
      <end>6</end>
      <status>unmodified</status>
      <modifiedWord/>
      <trackRevisions>false</trackRevisions>
    </reviewItem>
    <reviewItem>
      <errorID>78d451c4-2866-4f38-a6d2-1f7532195db0</errorID>
      <errorWord>,</errorWord>
      <group>L1_Format</group>
      <groupName>格式问题</groupName>
      <ability>L2_HalfPunc_CN</ability>
      <abilityName>全半角问题</abilityName>
      <candidateList>
        <item>，</item>
      </candidateList>
      <explain>文本全半角错误。</explain>
      <paraID>1CD5DFB7</paraID>
      <start>43</start>
      <end>44</end>
      <status>unmodified</status>
      <modifiedWord/>
      <trackRevisions>false</trackRevisions>
    </reviewItem>
    <reviewItem>
      <errorID>629f70fe-29eb-4fe1-9a7e-362ec98655da</errorID>
      <errorWord>KW</errorWord>
      <group>L1_Word</group>
      <groupName>字词问题</groupName>
      <ability>L2_Typo</ability>
      <abilityName>字词错误</abilityName>
      <candidateList>
        <item>kW</item>
      </candidateList>
      <explain/>
      <paraID>48E1D149</paraID>
      <start>7</start>
      <end>9</end>
      <status>unmodified</status>
      <modifiedWord/>
      <trackRevisions>false</trackRevisions>
    </reviewItem>
    <reviewItem>
      <errorID>da7901a7-2e5e-4f91-a157-dd3f9c832ff9</errorID>
      <errorWord>充</errorWord>
      <group>L1_Word</group>
      <groupName>字词问题</groupName>
      <ability>L2_Typo</ability>
      <abilityName>字词错误</abilityName>
      <candidateList>
        <item>充电</item>
      </candidateList>
      <explain/>
      <paraID>752E313F</paraID>
      <start>80</start>
      <end>81</end>
      <status>unmodified</status>
      <modifiedWord/>
      <trackRevisions>false</trackRevisions>
    </reviewItem>
    <reviewItem>
      <errorID>e15f1285-f10b-4d38-a2c3-571ab1629e0c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1F9A6A61</paraID>
      <start>72</start>
      <end>73</end>
      <status>unmodified</status>
      <modifiedWord/>
      <trackRevisions>false</trackRevisions>
    </reviewItem>
    <reviewItem>
      <errorID>7f4b8115-7f18-45a6-a99a-c994fe7581e6</errorID>
      <errorWord>详实</errorWord>
      <group>L1_Word</group>
      <groupName>字词问题</groupName>
      <ability>L2_Typo</ability>
      <abilityName>字词错误</abilityName>
      <candidateList>
        <item>翔实</item>
      </candidateList>
      <explain/>
      <paraID>5024E4A1</paraID>
      <start>101</start>
      <end>103</end>
      <status>unmodified</status>
      <modifiedWord/>
      <trackRevisions>false</trackRevisions>
    </reviewItem>
    <reviewItem>
      <errorID>82df1e8d-1171-485e-9afe-41d8feba374c</errorID>
      <errorWord>连锁</errorWord>
      <group>L1_Word</group>
      <groupName>字词问题</groupName>
      <ability>L2_Typo</ability>
      <abilityName>字词错误</abilityName>
      <candidateList>
        <item>联锁</item>
      </candidateList>
      <explain>存在发音相同字词的误用。</explain>
      <paraID>2CC9C804</paraID>
      <start>22</start>
      <end>24</end>
      <status>unmodified</status>
      <modifiedWord/>
      <trackRevisions>false</trackRevisions>
    </reviewItem>
    <reviewItem>
      <errorID>0920ba79-8c0f-477a-a701-a0eae596ac3e</errorID>
      <errorWord>以</errorWord>
      <group>L1_Word</group>
      <groupName>字词问题</groupName>
      <ability>L2_Typo</ability>
      <abilityName>字词错误</abilityName>
      <candidateList>
        <item>于</item>
      </candidateList>
      <explain>（於）yú❶〈介〉a）在：她生～1949年｜来信已～日前收到｜黄河发源～青海。b）向：问道～盲｜告慰～知己｜求救～人。c）给：嫁祸～人｜献身～科学事业。d）对；对于：忠～祖国｜有益～人民｜形势～我们有利。e）自；从：青出～蓝｜出～自愿。f）表示比较：大～｜少～｜高～｜低～。g）表示被动：见笑～大方之家。</explain>
      <paraID>1F1813AC</paraID>
      <start>10</start>
      <end>11</end>
      <status>unmodified</status>
      <modifiedWord/>
      <trackRevisions>false</trackRevisions>
    </reviewItem>
    <reviewItem>
      <errorID>8bb4d531-15b4-468b-9aaf-50112df3bf65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48F99DE6</paraID>
      <start>37</start>
      <end>38</end>
      <status>unmodified</status>
      <modifiedWord/>
      <trackRevisions>false</trackRevisions>
    </reviewItem>
    <reviewItem>
      <errorID>7ad05dbc-a028-462f-94ae-a2f45aae2f12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6AC6B597</paraID>
      <start>37</start>
      <end>38</end>
      <status>unmodified</status>
      <modifiedWord/>
      <trackRevisions>false</trackRevisions>
    </reviewItem>
    <reviewItem>
      <errorID>54bc6aa6-65e0-443c-a1a0-99f92d467b72</errorID>
      <errorWord>随即</errorWord>
      <group>L1_Word</group>
      <groupName>字词问题</groupName>
      <ability>L2_Typo</ability>
      <abilityName>字词错误</abilityName>
      <candidateList>
        <item>随机</item>
      </candidateList>
      <explain>❶〈副〉跟着情况的变化，掌握时机：密切关注经济的发展，～调整农业政策。❷〈形〉不设任何条件，随意的：～采样｜记者在大街上～采访了几位市民。</explain>
      <paraID> F77A695</paraID>
      <start>12</start>
      <end>14</end>
      <status>unmodified</status>
      <modifiedWord/>
      <trackRevisions>false</trackRevisions>
    </reviewItem>
    <reviewItem>
      <errorID>8447e304-10cf-4677-a8df-5855d596a4b9</errorID>
      <errorWord>随即</errorWord>
      <group>L1_Word</group>
      <groupName>字词问题</groupName>
      <ability>L2_Typo</ability>
      <abilityName>字词错误</abilityName>
      <candidateList>
        <item>随机</item>
      </candidateList>
      <explain>存在发音相同字词的误用。</explain>
      <paraID>638BF3E1</paraID>
      <start>12</start>
      <end>14</end>
      <status>unmodified</status>
      <modifiedWord/>
      <trackRevisions>false</trackRevisions>
    </reviewItem>
    <reviewItem>
      <errorID>543aca88-a038-41ae-9cbe-7d299612e94c</errorID>
      <errorWord>～</errorWord>
      <group>L1_Format</group>
      <groupName>格式问题</groupName>
      <ability>L2_HalfPunc_CN</ability>
      <abilityName>全半角问题</abilityName>
      <candidateList>
        <item>~</item>
      </candidateList>
      <explain>文本全半角错误。</explain>
      <paraID>1FAC08AC</paraID>
      <start>11</start>
      <end>12</end>
      <status>unmodified</status>
      <modifiedWord/>
      <trackRevisions>false</trackRevisions>
    </reviewItem>
    <reviewItem>
      <errorID>82c16e0c-12ad-438f-8f32-9f1c716f3fbe</errorID>
      <errorWord>～</errorWord>
      <group>L1_Format</group>
      <groupName>格式问题</groupName>
      <ability>L2_HalfPunc_CN</ability>
      <abilityName>全半角问题</abilityName>
      <candidateList>
        <item>~</item>
      </candidateList>
      <explain>文本全半角错误。</explain>
      <paraID>14C4DE5B</paraID>
      <start>11</start>
      <end>12</end>
      <status>unmodified</status>
      <modifiedWord/>
      <trackRevisions>false</trackRevisions>
    </reviewItem>
    <reviewItem>
      <errorID>7e3d3d69-6592-4a34-a311-1b789d7c9327</errorID>
      <errorWord>～</errorWord>
      <group>L1_Format</group>
      <groupName>格式问题</groupName>
      <ability>L2_HalfPunc_CN</ability>
      <abilityName>全半角问题</abilityName>
      <candidateList>
        <item>~</item>
      </candidateList>
      <explain>文本全半角错误。</explain>
      <paraID>2AEFADBA</paraID>
      <start>9</start>
      <end>10</end>
      <status>unmodified</status>
      <modifiedWord/>
      <trackRevisions>false</trackRevisions>
    </reviewItem>
    <reviewItem>
      <errorID>3a2b2ce8-a1bc-4350-b98b-d1d2926095df</errorID>
      <errorWord>～</errorWord>
      <group>L1_Format</group>
      <groupName>格式问题</groupName>
      <ability>L2_HalfPunc_CN</ability>
      <abilityName>全半角问题</abilityName>
      <candidateList>
        <item>~</item>
      </candidateList>
      <explain>文本全半角错误。</explain>
      <paraID>1444D46A</paraID>
      <start>10</start>
      <end>11</end>
      <status>unmodified</status>
      <modifiedWord/>
      <trackRevisions>false</trackRevisions>
    </reviewItem>
    <reviewItem>
      <errorID>09f41961-1a52-4fb8-b04b-c87bb87c46fb</errorID>
      <errorWord>，</errorWord>
      <group>L1_Word</group>
      <groupName>字词问题</groupName>
      <ability>L2_Typo</ability>
      <abilityName>字词错误</abilityName>
      <candidateList>
        <item>，包</item>
      </candidateList>
      <explain/>
      <paraID>71D9A1D6</paraID>
      <start>93</start>
      <end>94</end>
      <status>unmodified</status>
      <modifiedWord/>
      <trackRevisions>false</trackRevisions>
    </reviewItem>
    <reviewItem>
      <errorID>b5b737eb-0019-4ee6-8df9-0068131bb4b4</errorID>
      <errorWord>-</errorWord>
      <group>L1_Format</group>
      <groupName>格式问题</groupName>
      <ability>L2_HalfPunc_CN</ability>
      <abilityName>全半角问题</abilityName>
      <candidateList>
        <item>－</item>
      </candidateList>
      <explain>文本全半角错误。</explain>
      <paraID>79A8E327</paraID>
      <start>70</start>
      <end>71</end>
      <status>unmodified</status>
      <modifiedWord/>
      <trackRevisions>false</trackRevisions>
    </reviewItem>
    <reviewItem>
      <errorID>43db9f82-a271-4830-9e30-8d62c3ba173c</errorID>
      <errorWord>源</errorWord>
      <group>L1_Word</group>
      <groupName>字词问题</groupName>
      <ability>L2_Typo</ability>
      <abilityName>字词错误</abilityName>
      <candidateList>
        <item>源汽</item>
      </candidateList>
      <explain/>
      <paraID>6E77D9BD</paraID>
      <start>39</start>
      <end>40</end>
      <status>unmodified</status>
      <modifiedWord/>
      <trackRevisions>false</trackRevisions>
    </reviewItem>
    <reviewItem>
      <errorID>58bac84b-fbc3-450d-89a5-71dc746a5c10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41B34958</paraID>
      <start>10</start>
      <end>11</end>
      <status>unmodified</status>
      <modifiedWord/>
      <trackRevisions>false</trackRevisions>
    </reviewItem>
    <reviewItem>
      <errorID>db07ccdf-acc3-41a2-a6bd-866575fa4870</errorID>
      <errorWord>:</errorWord>
      <group>L1_Format</group>
      <groupName>格式问题</groupName>
      <ability>L2_HalfPunc_CN</ability>
      <abilityName>全半角问题</abilityName>
      <candidateList>
        <item>：</item>
      </candidateList>
      <explain>文本全半角错误。</explain>
      <paraID>66A4CD44</paraID>
      <start>4</start>
      <end>5</end>
      <status>unmodified</status>
      <modifiedWord/>
      <trackRevisions>false</trackRevisions>
    </reviewItem>
    <reviewItem>
      <errorID>8446ecc0-e4d8-49e0-8217-14aa71fea5f3</errorID>
      <errorWord>:</errorWord>
      <group>L1_Format</group>
      <groupName>格式问题</groupName>
      <ability>L2_HalfPunc_CN</ability>
      <abilityName>全半角问题</abilityName>
      <candidateList>
        <item>：</item>
      </candidateList>
      <explain>文本全半角错误。</explain>
      <paraID>66A4CD44</paraID>
      <start>18</start>
      <end>19</end>
      <status>unmodified</status>
      <modifiedWord/>
      <trackRevisions>false</trackRevisions>
    </reviewItem>
    <reviewItem>
      <errorID>14b3a199-ba7d-450f-912a-962061fa94b8</errorID>
      <errorWord>:</errorWord>
      <group>L1_Format</group>
      <groupName>格式问题</groupName>
      <ability>L2_HalfPunc_CN</ability>
      <abilityName>全半角问题</abilityName>
      <candidateList>
        <item>：</item>
      </candidateList>
      <explain>文本全半角错误。</explain>
      <paraID>6D6C2DF7</paraID>
      <start>5</start>
      <end>6</end>
      <status>unmodified</status>
      <modifiedWord/>
      <trackRevisions>false</trackRevisions>
    </reviewItem>
    <reviewItem>
      <errorID>0269590c-b375-4e6e-a7a1-f7be0d1d98fd</errorID>
      <errorWord>:</errorWord>
      <group>L1_Format</group>
      <groupName>格式问题</groupName>
      <ability>L2_HalfPunc_CN</ability>
      <abilityName>全半角问题</abilityName>
      <candidateList>
        <item>：</item>
      </candidateList>
      <explain>文本全半角错误。</explain>
      <paraID> 8DF8210</paraID>
      <start>5</start>
      <end>6</end>
      <status>unmodified</status>
      <modifiedWord/>
      <trackRevisions>false</trackRevisions>
    </reviewItem>
    <reviewItem>
      <errorID>84c5d6ea-383e-4f95-8255-1f8c06fa4017</errorID>
      <errorWord>:</errorWord>
      <group>L1_Format</group>
      <groupName>格式问题</groupName>
      <ability>L2_HalfPunc_CN</ability>
      <abilityName>全半角问题</abilityName>
      <candidateList>
        <item>：</item>
      </candidateList>
      <explain>文本全半角错误。</explain>
      <paraID>3373F8CE</paraID>
      <start>4</start>
      <end>5</end>
      <status>unmodified</status>
      <modifiedWord/>
      <trackRevisions>false</trackRevisions>
    </reviewItem>
    <reviewItem>
      <errorID>dbfd2bf9-86c9-45f3-a682-c98be5e94333</errorID>
      <errorWord>KW</errorWord>
      <group>L1_Word</group>
      <groupName>字词问题</groupName>
      <ability>L2_Typo</ability>
      <abilityName>字词错误</abilityName>
      <candidateList>
        <item>kW</item>
      </candidateList>
      <explain/>
      <paraID> FD339A1</paraID>
      <start>27</start>
      <end>29</end>
      <status>unmodified</status>
      <modifiedWord/>
      <trackRevisions>false</trackRevisions>
    </reviewItem>
    <reviewItem>
      <errorID>e4c64b6c-f924-4b95-9f3a-37d0f7b79708</errorID>
      <errorWord>,</errorWord>
      <group>L1_Format</group>
      <groupName>格式问题</groupName>
      <ability>L2_HalfPunc_CN</ability>
      <abilityName>全半角问题</abilityName>
      <candidateList>
        <item>，</item>
      </candidateList>
      <explain>文本全半角错误。</explain>
      <paraID>25E3A641</paraID>
      <start>133</start>
      <end>134</end>
      <status>unmodified</status>
      <modifiedWord/>
      <trackRevisions>false</trackRevisions>
    </reviewItem>
    <reviewItem>
      <errorID>e77561e6-9f80-475a-9ad3-9f8309768169</errorID>
      <errorWord>齿轮的</errorWord>
      <group>L1_Word</group>
      <groupName>字词问题</groupName>
      <ability>L2_Typo</ability>
      <abilityName>字词错误</abilityName>
      <candidateList>
        <item>齿轮</item>
      </candidateList>
      <explain/>
      <paraID>292DC7EF</paraID>
      <start>36</start>
      <end>39</end>
      <status>unmodified</status>
      <modifiedWord/>
      <trackRevisions>false</trackRevisions>
    </reviewItem>
    <reviewItem>
      <errorID>230e8ed5-420c-4505-aa00-99e2b9c70c59</errorID>
      <errorWord>轴轴</errorWord>
      <group>L1_Word</group>
      <groupName>字词问题</groupName>
      <ability>L2_Typo</ability>
      <abilityName>字词错误</abilityName>
      <candidateList>
        <item>轴</item>
      </candidateList>
      <explain/>
      <paraID>64DC1B7A</paraID>
      <start>7</start>
      <end>9</end>
      <status>unmodified</status>
      <modifiedWord/>
      <trackRevisions>false</trackRevisions>
    </reviewItem>
    <reviewItem>
      <errorID>33365c34-2f40-4c36-8d02-262c79028f5f</errorID>
      <errorWord>识</errorWord>
      <group>L1_Word</group>
      <groupName>字词问题</groupName>
      <ability>L2_Typo</ability>
      <abilityName>字词错误</abilityName>
      <candidateList>
        <item>识和</item>
      </candidateList>
      <explain/>
      <paraID>340EA173</paraID>
      <start>134</start>
      <end>135</end>
      <status>unmodified</status>
      <modifiedWord/>
      <trackRevisions>false</trackRevisions>
    </reviewItem>
    <reviewItem>
      <errorID>3b99b1e7-8596-4cfc-bf26-df705dba064d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5FFEB0D4</paraID>
      <start>21</start>
      <end>22</end>
      <status>unmodified</status>
      <modifiedWord/>
      <trackRevisions>false</trackRevisions>
    </reviewItem>
    <reviewItem>
      <errorID>db1c9d92-8a7b-4ab0-9da2-f80fefaadb2d</errorID>
      <errorWord>造成与</errorWord>
      <group>L1_Word</group>
      <groupName>字词问题</groupName>
      <ability>L2_Typo</ability>
      <abilityName>字词错误</abilityName>
      <candidateList>
        <item>造成</item>
      </candidateList>
      <explain/>
      <paraID>5FFEB0D4</paraID>
      <start>56</start>
      <end>59</end>
      <status>unmodified</status>
      <modifiedWord/>
      <trackRevisions>false</trackRevisions>
    </reviewItem>
    <reviewItem>
      <errorID>64bf36d1-4ac9-40a2-abbb-f8d2169bd32f</errorID>
      <errorWord>采用的</errorWord>
      <group>L1_Word</group>
      <groupName>字词问题</groupName>
      <ability>L2_Typo</ability>
      <abilityName>字词错误</abilityName>
      <candidateList>
        <item>采用</item>
      </candidateList>
      <explain>〈动〉认为合适而使用：～新工艺｜～举手表决方式｜那篇稿子已被编辑部～。</explain>
      <paraID>6122FAA2</paraID>
      <start>18</start>
      <end>21</end>
      <status>unmodified</status>
      <modifiedWord/>
      <trackRevisions>false</trackRevisions>
    </reviewItem>
    <reviewItem>
      <errorID>3aa51f6a-abb6-4124-abbe-1d92ab05b862</errorID>
      <errorWord>KW</errorWord>
      <group>L1_Word</group>
      <groupName>字词问题</groupName>
      <ability>L2_Typo</ability>
      <abilityName>字词错误</abilityName>
      <candidateList>
        <item>kW</item>
      </candidateList>
      <explain/>
      <paraID> BBB8522</paraID>
      <start>19</start>
      <end>21</end>
      <status>unmodified</status>
      <modifiedWord/>
      <trackRevisions>false</trackRevisions>
    </reviewItem>
    <reviewItem>
      <errorID>a832e888-6ceb-4df6-936d-a8835ce0c206</errorID>
      <errorWord>KW</errorWord>
      <group>L1_Word</group>
      <groupName>字词问题</groupName>
      <ability>L2_Typo</ability>
      <abilityName>字词错误</abilityName>
      <candidateList>
        <item>kW</item>
      </candidateList>
      <explain/>
      <paraID>599EDDC0</paraID>
      <start>15</start>
      <end>17</end>
      <status>unmodified</status>
      <modifiedWord/>
      <trackRevisions>false</trackRevisions>
    </reviewItem>
    <reviewItem>
      <errorID>c1e6ed47-bc52-430f-b9e5-f051ed28c8d1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2DC00D35</paraID>
      <start>32</start>
      <end>33</end>
      <status>unmodified</status>
      <modifiedWord/>
      <trackRevisions>false</trackRevisions>
    </reviewItem>
    <reviewItem>
      <errorID>fb2a3e03-5017-42c7-9417-90441c65ab15</errorID>
      <errorWord>,</errorWord>
      <group>L1_Format</group>
      <groupName>格式问题</groupName>
      <ability>L2_HalfPunc_CN</ability>
      <abilityName>全半角问题</abilityName>
      <candidateList>
        <item>，</item>
      </candidateList>
      <explain>文本全半角错误。</explain>
      <paraID>7A543DAA</paraID>
      <start>70</start>
      <end>71</end>
      <status>unmodified</status>
      <modifiedWord/>
      <trackRevisions>false</trackRevisions>
    </reviewItem>
    <reviewItem>
      <errorID>b4fb85e0-bf5d-451d-9761-07e7e1abc956</errorID>
      <errorWord>,</errorWord>
      <group>L1_Format</group>
      <groupName>格式问题</groupName>
      <ability>L2_HalfPunc_CN</ability>
      <abilityName>全半角问题</abilityName>
      <candidateList>
        <item>，</item>
      </candidateList>
      <explain>文本全半角错误。</explain>
      <paraID>7A543DAA</paraID>
      <start>156</start>
      <end>157</end>
      <status>unmodified</status>
      <modifiedWord/>
      <trackRevisions>false</trackRevisions>
    </reviewItem>
    <reviewItem>
      <errorID>acf415a9-848c-4499-a609-17db3535e541</errorID>
      <errorWord>,</errorWord>
      <group>L1_Format</group>
      <groupName>格式问题</groupName>
      <ability>L2_HalfPunc_CN</ability>
      <abilityName>全半角问题</abilityName>
      <candidateList>
        <item>，</item>
      </candidateList>
      <explain>文本全半角错误。</explain>
      <paraID>7A543DAA</paraID>
      <start>186</start>
      <end>187</end>
      <status>unmodified</status>
      <modifiedWord/>
      <trackRevisions>false</trackRevisions>
    </reviewItem>
    <reviewItem>
      <errorID>f93d4a56-c899-48a3-a068-6ce81418c130</errorID>
      <errorWord>,</errorWord>
      <group>L1_Format</group>
      <groupName>格式问题</groupName>
      <ability>L2_HalfPunc_CN</ability>
      <abilityName>全半角问题</abilityName>
      <candidateList>
        <item>，</item>
      </candidateList>
      <explain>文本全半角错误。</explain>
      <paraID>7A543DAA</paraID>
      <start>205</start>
      <end>206</end>
      <status>unmodified</status>
      <modifiedWord/>
      <trackRevisions>false</trackRevisions>
    </reviewItem>
    <reviewItem>
      <errorID>16092478-7e0d-40c6-8067-e0cbded65435</errorID>
      <errorWord>,</errorWord>
      <group>L1_Format</group>
      <groupName>格式问题</groupName>
      <ability>L2_HalfPunc_CN</ability>
      <abilityName>全半角问题</abilityName>
      <candidateList>
        <item>，</item>
      </candidateList>
      <explain>文本全半角错误。</explain>
      <paraID>7A543DAA</paraID>
      <start>222</start>
      <end>223</end>
      <status>unmodified</status>
      <modifiedWord/>
      <trackRevisions>false</trackRevisions>
    </reviewItem>
    <reviewItem>
      <errorID>1146dc2c-a54c-445c-90d0-228269329373</errorID>
      <errorWord>,</errorWord>
      <group>L1_Format</group>
      <groupName>格式问题</groupName>
      <ability>L2_HalfPunc_CN</ability>
      <abilityName>全半角问题</abilityName>
      <candidateList>
        <item>，</item>
      </candidateList>
      <explain>文本全半角错误。</explain>
      <paraID>7A543DAA</paraID>
      <start>240</start>
      <end>241</end>
      <status>unmodified</status>
      <modifiedWord/>
      <trackRevisions>false</trackRevisions>
    </reviewItem>
    <reviewItem>
      <errorID>cd9270eb-c3d0-4d35-940e-5e9318ce44a2</errorID>
      <errorWord>,</errorWord>
      <group>L1_Format</group>
      <groupName>格式问题</groupName>
      <ability>L2_HalfPunc_CN</ability>
      <abilityName>全半角问题</abilityName>
      <candidateList>
        <item>，</item>
      </candidateList>
      <explain>文本全半角错误。</explain>
      <paraID>7A543DAA</paraID>
      <start>255</start>
      <end>256</end>
      <status>unmodified</status>
      <modifiedWord/>
      <trackRevisions>false</trackRevisions>
    </reviewItem>
    <reviewItem>
      <errorID>be7c54da-875a-4aa3-bc12-6f25bce09bd1</errorID>
      <errorWord>,</errorWord>
      <group>L1_Format</group>
      <groupName>格式问题</groupName>
      <ability>L2_HalfPunc_CN</ability>
      <abilityName>全半角问题</abilityName>
      <candidateList>
        <item>，</item>
      </candidateList>
      <explain>文本全半角错误。</explain>
      <paraID>7A543DAA</paraID>
      <start>270</start>
      <end>271</end>
      <status>unmodified</status>
      <modifiedWord/>
      <trackRevisions>false</trackRevisions>
    </reviewItem>
    <reviewItem>
      <errorID>7ee590c4-2aec-487d-970e-fecf0782cf68</errorID>
      <errorWord>,</errorWord>
      <group>L1_Format</group>
      <groupName>格式问题</groupName>
      <ability>L2_HalfPunc_CN</ability>
      <abilityName>全半角问题</abilityName>
      <candidateList>
        <item>，</item>
      </candidateList>
      <explain>文本全半角错误。</explain>
      <paraID>7A543DAA</paraID>
      <start>282</start>
      <end>283</end>
      <status>unmodified</status>
      <modifiedWord/>
      <trackRevisions>false</trackRevisions>
    </reviewItem>
    <reviewItem>
      <errorID>04fb8868-b5d1-40e0-9f95-df31e15c839f</errorID>
      <errorWord>,</errorWord>
      <group>L1_Format</group>
      <groupName>格式问题</groupName>
      <ability>L2_HalfPunc_CN</ability>
      <abilityName>全半角问题</abilityName>
      <candidateList>
        <item>，</item>
      </candidateList>
      <explain>文本全半角错误。</explain>
      <paraID>7A543DAA</paraID>
      <start>293</start>
      <end>294</end>
      <status>unmodified</status>
      <modifiedWord/>
      <trackRevisions>false</trackRevisions>
    </reviewItem>
    <reviewItem>
      <errorID>d151b67b-f426-43e8-921e-1028a8f43553</errorID>
      <errorWord>,</errorWord>
      <group>L1_Format</group>
      <groupName>格式问题</groupName>
      <ability>L2_HalfPunc_CN</ability>
      <abilityName>全半角问题</abilityName>
      <candidateList>
        <item>，</item>
      </candidateList>
      <explain>文本全半角错误。</explain>
      <paraID>7A543DAA</paraID>
      <start>304</start>
      <end>305</end>
      <status>unmodified</status>
      <modifiedWord/>
      <trackRevisions>false</trackRevisions>
    </reviewItem>
    <reviewItem>
      <errorID>6a6e7c51-e84a-4db2-901d-d82174eda2fd</errorID>
      <errorWord>,</errorWord>
      <group>L1_Format</group>
      <groupName>格式问题</groupName>
      <ability>L2_HalfPunc_CN</ability>
      <abilityName>全半角问题</abilityName>
      <candidateList>
        <item>，</item>
      </candidateList>
      <explain>文本全半角错误。</explain>
      <paraID>7A543DAA</paraID>
      <start>315</start>
      <end>316</end>
      <status>unmodified</status>
      <modifiedWord/>
      <trackRevisions>false</trackRevisions>
    </reviewItem>
    <reviewItem>
      <errorID>12b304bd-5c34-45d3-9d2b-f7dcbc1fc6a5</errorID>
      <errorWord>,</errorWord>
      <group>L1_Format</group>
      <groupName>格式问题</groupName>
      <ability>L2_HalfPunc_CN</ability>
      <abilityName>全半角问题</abilityName>
      <candidateList>
        <item>，</item>
      </candidateList>
      <explain>文本全半角错误。</explain>
      <paraID>7A543DAA</paraID>
      <start>326</start>
      <end>327</end>
      <status>unmodified</status>
      <modifiedWord/>
      <trackRevisions>false</trackRevisions>
    </reviewItem>
    <reviewItem>
      <errorID>dfc0283e-3dc7-442a-b0c0-f59670284036</errorID>
      <errorWord>,</errorWord>
      <group>L1_Format</group>
      <groupName>格式问题</groupName>
      <ability>L2_HalfPunc_CN</ability>
      <abilityName>全半角问题</abilityName>
      <candidateList>
        <item>，</item>
      </candidateList>
      <explain>文本全半角错误。</explain>
      <paraID>7A543DAA</paraID>
      <start>334</start>
      <end>335</end>
      <status>unmodified</status>
      <modifiedWord/>
      <trackRevisions>false</trackRevisions>
    </reviewItem>
    <reviewItem>
      <errorID>23e63217-bf9d-4679-b172-25a2b15690b5</errorID>
      <errorWord>了解到</errorWord>
      <group>L1_Word</group>
      <groupName>字词问题</groupName>
      <ability>L2_Typo</ability>
      <abilityName>字词错误</abilityName>
      <candidateList>
        <item>了解</item>
      </candidateList>
      <explain/>
      <paraID>71DADECB</paraID>
      <start>36</start>
      <end>39</end>
      <status>unmodified</status>
      <modifiedWord/>
      <trackRevisions>false</trackRevisions>
    </reviewItem>
    <reviewItem>
      <errorID>f25ede33-34c3-444a-96e2-e6d4b54d5ee8</errorID>
      <errorWord>很好</errorWord>
      <group>L1_Word</group>
      <groupName>字词问题</groupName>
      <ability>L2_Typo</ability>
      <abilityName>字词错误</abilityName>
      <candidateList>
        <item>良好</item>
      </candidateList>
      <explain/>
      <paraID>71DADECB</paraID>
      <start>78</start>
      <end>80</end>
      <status>unmodified</status>
      <modifiedWord/>
      <trackRevisions>false</trackRevisions>
    </reviewItem>
    <reviewItem>
      <errorID>c3db9907-9d74-4a74-8109-8ade93e4ca95</errorID>
      <errorWord>晰</errorWord>
      <group>L1_Word</group>
      <groupName>字词问题</groupName>
      <ability>L2_Typo</ability>
      <abilityName>字词错误</abilityName>
      <candidateList>
        <item>晰地</item>
      </candidateList>
      <explain/>
      <paraID> 9821A94</paraID>
      <start>45</start>
      <end>46</end>
      <status>unmodified</status>
      <modifiedWord/>
      <trackRevisions>false</trackRevisions>
    </reviewItem>
    <reviewItem>
      <errorID>39dab3ff-3e83-4860-b514-d9fe561029fc</errorID>
      <errorWord>点击出</errorWord>
      <group>L1_Word</group>
      <groupName>字词问题</groupName>
      <ability>L2_Typo</ability>
      <abilityName>字词错误</abilityName>
      <candidateList>
        <item>点击</item>
      </candidateList>
      <explain/>
      <paraID> 9821A94</paraID>
      <start>73</start>
      <end>76</end>
      <status>unmodified</status>
      <modifiedWord/>
      <trackRevisions>false</trackRevisions>
    </reviewItem>
    <reviewItem>
      <errorID>82c62216-b4a9-4c9e-949c-b6fcb404d053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51FDCF7A</paraID>
      <start>0</start>
      <end>2</end>
      <status>unmodified</status>
      <modifiedWord/>
      <trackRevisions>false</trackRevisions>
    </reviewItem>
    <reviewItem>
      <errorID>5f1c6470-e5bc-4607-98b2-feffe1466869</errorID>
      <errorWord>:</errorWord>
      <group>L1_Format</group>
      <groupName>格式问题</groupName>
      <ability>L2_HalfPunc_CN</ability>
      <abilityName>全半角问题</abilityName>
      <candidateList>
        <item>：</item>
      </candidateList>
      <explain>文本全半角错误。</explain>
      <paraID>5D6008F9</paraID>
      <start>8</start>
      <end>9</end>
      <status>unmodified</status>
      <modifiedWord/>
      <trackRevisions>false</trackRevisions>
    </reviewItem>
    <reviewItem>
      <errorID>4900e960-5c17-4a98-949a-9b2014a327e2</errorID>
      <errorWord>:</errorWord>
      <group>L1_Format</group>
      <groupName>格式问题</groupName>
      <ability>L2_HalfPunc_CN</ability>
      <abilityName>全半角问题</abilityName>
      <candidateList>
        <item>：</item>
      </candidateList>
      <explain>文本全半角错误。</explain>
      <paraID>6BF4A7B2</paraID>
      <start>9</start>
      <end>10</end>
      <status>unmodified</status>
      <modifiedWord/>
      <trackRevisions>false</trackRevisions>
    </reviewItem>
    <reviewItem>
      <errorID>6999ff6c-5f71-48b0-92c3-d43d0e8a9ba6</errorID>
      <errorWord>:</errorWord>
      <group>L1_Format</group>
      <groupName>格式问题</groupName>
      <ability>L2_HalfPunc_CN</ability>
      <abilityName>全半角问题</abilityName>
      <candidateList>
        <item>：</item>
      </candidateList>
      <explain>文本全半角错误。</explain>
      <paraID>6F94A2D0</paraID>
      <start>9</start>
      <end>10</end>
      <status>unmodified</status>
      <modifiedWord/>
      <trackRevisions>false</trackRevisions>
    </reviewItem>
    <reviewItem>
      <errorID>52b60b0e-2d2e-4c10-b30c-9bd22a9df054</errorID>
      <errorWord>:</errorWord>
      <group>L1_Format</group>
      <groupName>格式问题</groupName>
      <ability>L2_HalfPunc_CN</ability>
      <abilityName>全半角问题</abilityName>
      <candidateList>
        <item>：</item>
      </candidateList>
      <explain>文本全半角错误。</explain>
      <paraID>16C9949E</paraID>
      <start>7</start>
      <end>8</end>
      <status>unmodified</status>
      <modifiedWord/>
      <trackRevisions>false</trackRevisions>
    </reviewItem>
    <reviewItem>
      <errorID>0ce4d060-d754-42d2-a631-7021a4b1aad3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EBF9A7A</paraID>
      <start>37</start>
      <end>38</end>
      <status>unmodified</status>
      <modifiedWord/>
      <trackRevisions>false</trackRevisions>
    </reviewItem>
    <reviewItem>
      <errorID>9dd7e38d-fda5-40dc-855d-3a5cbdf4dd3f</errorID>
      <errorWord>P档</errorWord>
      <group>L1_Word</group>
      <groupName>字词问题</groupName>
      <ability>L2_Typo</ability>
      <abilityName>字词错误</abilityName>
      <candidateList>
        <item>P挡</item>
      </candidateList>
      <explain/>
      <paraID>4827CD34</paraID>
      <start>80</start>
      <end>82</end>
      <status>unmodified</status>
      <modifiedWord/>
      <trackRevisions>false</trackRevisions>
    </reviewItem>
    <reviewItem>
      <errorID>04e79b07-bc3a-490e-9fe5-88c2ad435d1d</errorID>
      <errorWord>空档</errorWord>
      <group>L1_Word</group>
      <groupName>字词问题</groupName>
      <ability>L2_Typo</ability>
      <abilityName>字词错误</abilityName>
      <candidateList>
        <item>空挡</item>
      </candidateList>
      <explain>〈名〉汽车或其他机器上，当从动齿轮与主动齿轮分离时机器的状态。</explain>
      <paraID>4827CD34</paraID>
      <start>91</start>
      <end>93</end>
      <status>unmodified</status>
      <modifiedWord/>
      <trackRevisions>false</trackRevisions>
    </reviewItem>
    <reviewItem>
      <errorID>97d3f0c5-61fb-4f7d-9a16-d46c8192dfc8</errorID>
      <errorWord>电器</errorWord>
      <group>L1_Word</group>
      <groupName>字词问题</groupName>
      <ability>L2_Typo</ability>
      <abilityName>字词错误</abilityName>
      <candidateList>
        <item>电气</item>
      </candidateList>
      <explain/>
      <paraID>63FF5C2F</paraID>
      <start>21</start>
      <end>23</end>
      <status>unmodified</status>
      <modifiedWord/>
      <trackRevisions>false</trackRevisions>
    </reviewItem>
    <reviewItem>
      <errorID>7c9c66b3-da0a-4bdb-a256-e94758fc630d</errorID>
      <errorWord>(</errorWord>
      <group>L1_Format</group>
      <groupName>格式问题</groupName>
      <ability>L2_HalfPunc_CN</ability>
      <abilityName>全半角问题</abilityName>
      <candidateList>
        <item>（</item>
      </candidateList>
      <explain>文本全半角错误。</explain>
      <paraID>1A3E67D4</paraID>
      <start>23</start>
      <end>24</end>
      <status>unmodified</status>
      <modifiedWord/>
      <trackRevisions>false</trackRevisions>
    </reviewItem>
    <reviewItem>
      <errorID>86f09949-99d8-4526-a998-d3dd2c1dd22d</errorID>
      <errorWord>)</errorWord>
      <group>L1_Format</group>
      <groupName>格式问题</groupName>
      <ability>L2_HalfPunc_CN</ability>
      <abilityName>全半角问题</abilityName>
      <candidateList>
        <item>）</item>
      </candidateList>
      <explain>文本全半角错误。</explain>
      <paraID>1A3E67D4</paraID>
      <start>29</start>
      <end>30</end>
      <status>unmodified</status>
      <modifiedWord/>
      <trackRevisions>false</trackRevisions>
    </reviewItem>
    <reviewItem>
      <errorID>72663c8d-4616-4e6d-816e-b20201034622</errorID>
      <errorWord>:</errorWord>
      <group>L1_Format</group>
      <groupName>格式问题</groupName>
      <ability>L2_HalfPunc_CN</ability>
      <abilityName>全半角问题</abilityName>
      <candidateList>
        <item>：</item>
      </candidateList>
      <explain>文本全半角错误。</explain>
      <paraID>4C128209</paraID>
      <start>2</start>
      <end>3</end>
      <status>unmodified</status>
      <modifiedWord/>
      <trackRevisions>false</trackRevisions>
    </reviewItem>
    <reviewItem>
      <errorID>6dbd9b3f-2117-4269-81ae-ca2b2a8a0ab8</errorID>
      <errorWord>:</errorWord>
      <group>L1_Format</group>
      <groupName>格式问题</groupName>
      <ability>L2_HalfPunc_CN</ability>
      <abilityName>全半角问题</abilityName>
      <candidateList>
        <item>：</item>
      </candidateList>
      <explain>文本全半角错误。</explain>
      <paraID>2DDC7DF9</paraID>
      <start>2</start>
      <end>3</end>
      <status>unmodified</status>
      <modifiedWord/>
      <trackRevisions>false</trackRevisions>
    </reviewItem>
    <reviewItem>
      <errorID>2329254a-236d-4e13-8c61-428e90f74482</errorID>
      <errorWord>(</errorWord>
      <group>L1_Format</group>
      <groupName>格式问题</groupName>
      <ability>L2_HalfPunc_CN</ability>
      <abilityName>全半角问题</abilityName>
      <candidateList>
        <item>（</item>
      </candidateList>
      <explain>文本全半角错误。</explain>
      <paraID>2DDC7DF9</paraID>
      <start>24</start>
      <end>25</end>
      <status>unmodified</status>
      <modifiedWord/>
      <trackRevisions>false</trackRevisions>
    </reviewItem>
    <reviewItem>
      <errorID>5d17e0b1-2690-4265-9e97-2f6b3c1439ea</errorID>
      <errorWord>)</errorWord>
      <group>L1_Format</group>
      <groupName>格式问题</groupName>
      <ability>L2_HalfPunc_CN</ability>
      <abilityName>全半角问题</abilityName>
      <candidateList>
        <item>）</item>
      </candidateList>
      <explain>文本全半角错误。</explain>
      <paraID>2DDC7DF9</paraID>
      <start>30</start>
      <end>31</end>
      <status>unmodified</status>
      <modifiedWord/>
      <trackRevisions>false</trackRevisions>
    </reviewItem>
    <reviewItem>
      <errorID>9f2a2f91-f05f-4464-b58f-b4dacc74848f</errorID>
      <errorWord>:</errorWord>
      <group>L1_Format</group>
      <groupName>格式问题</groupName>
      <ability>L2_HalfPunc_CN</ability>
      <abilityName>全半角问题</abilityName>
      <candidateList>
        <item>：</item>
      </candidateList>
      <explain>文本全半角错误。</explain>
      <paraID>1BC7CE6A</paraID>
      <start>4</start>
      <end>5</end>
      <status>unmodified</status>
      <modifiedWord/>
      <trackRevisions>false</trackRevisions>
    </reviewItem>
    <reviewItem>
      <errorID>aca10118-d25c-495b-af98-5dda216742d2</errorID>
      <errorWord>:</errorWord>
      <group>L1_Format</group>
      <groupName>格式问题</groupName>
      <ability>L2_HalfPunc_CN</ability>
      <abilityName>全半角问题</abilityName>
      <candidateList>
        <item>：</item>
      </candidateList>
      <explain>文本全半角错误。</explain>
      <paraID> F49A608</paraID>
      <start>4</start>
      <end>5</end>
      <status>unmodified</status>
      <modifiedWord/>
      <trackRevisions>false</trackRevisions>
    </reviewItem>
    <reviewItem>
      <errorID>757434b7-56fa-4024-9c03-d733f2624fd9</errorID>
      <errorWord>涡轮</errorWord>
      <group>L1_Word</group>
      <groupName>字词问题</groupName>
      <ability>L2_Typo</ability>
      <abilityName>字词错误</abilityName>
      <candidateList>
        <item>蜗轮</item>
      </candidateList>
      <explain/>
      <paraID>69214A93</paraID>
      <start>0</start>
      <end>2</end>
      <status>unmodified</status>
      <modifiedWord/>
      <trackRevisions>false</trackRevisions>
    </reviewItem>
    <reviewItem>
      <errorID>afe0d58e-a981-49e6-9ea7-2bec315b684a</errorID>
      <errorWord>涡轮</errorWord>
      <group>L1_Word</group>
      <groupName>字词问题</groupName>
      <ability>L2_Typo</ability>
      <abilityName>字词错误</abilityName>
      <candidateList>
        <item>蜗轮</item>
      </candidateList>
      <explain/>
      <paraID>69214A93</paraID>
      <start>19</start>
      <end>21</end>
      <status>unmodified</status>
      <modifiedWord/>
      <trackRevisions>false</trackRevisions>
    </reviewItem>
    <reviewItem>
      <errorID>ba81da51-ad84-42c6-b8a9-491dba3173a0</errorID>
      <errorWord>:</errorWord>
      <group>L1_Format</group>
      <groupName>格式问题</groupName>
      <ability>L2_HalfPunc_CN</ability>
      <abilityName>全半角问题</abilityName>
      <candidateList>
        <item>：</item>
      </candidateList>
      <explain>文本全半角错误。</explain>
      <paraID>5F109078</paraID>
      <start>4</start>
      <end>5</end>
      <status>unmodified</status>
      <modifiedWord/>
      <trackRevisions>false</trackRevisions>
    </reviewItem>
    <reviewItem>
      <errorID>40b4b3f4-c729-48ce-99f4-338ee2c0f0d9</errorID>
      <errorWord>KW</errorWord>
      <group>L1_Word</group>
      <groupName>字词问题</groupName>
      <ability>L2_Typo</ability>
      <abilityName>字词错误</abilityName>
      <candidateList>
        <item>kW</item>
      </candidateList>
      <explain/>
      <paraID>44C7F173</paraID>
      <start>13</start>
      <end>15</end>
      <status>unmodified</status>
      <modifiedWord/>
      <trackRevisions>false</trackRevisions>
    </reviewItem>
    <reviewItem>
      <errorID>455698fc-34f0-4834-afe3-c06832ad16de</errorID>
      <errorWord>,</errorWord>
      <group>L1_Format</group>
      <groupName>格式问题</groupName>
      <ability>L2_HalfPunc_CN</ability>
      <abilityName>全半角问题</abilityName>
      <candidateList>
        <item>，</item>
      </candidateList>
      <explain>文本全半角错误。</explain>
      <paraID>20BBE8B7</paraID>
      <start>33</start>
      <end>34</end>
      <status>unmodified</status>
      <modifiedWord/>
      <trackRevisions>false</trackRevisions>
    </reviewItem>
    <reviewItem>
      <errorID>4d519f40-4d2b-447c-8277-1c97488b6189</errorID>
      <errorWord>晰</errorWord>
      <group>L1_Word</group>
      <groupName>字词问题</groupName>
      <ability>L2_Typo</ability>
      <abilityName>字词错误</abilityName>
      <candidateList>
        <item>晰地</item>
      </candidateList>
      <explain/>
      <paraID>5476B936</paraID>
      <start>202</start>
      <end>203</end>
      <status>unmodified</status>
      <modifiedWord/>
      <trackRevisions>false</trackRevisions>
    </reviewItem>
    <reviewItem>
      <errorID>a6c05105-879d-44c8-925d-5e9ede91c18b</errorID>
      <errorWord>电器</errorWord>
      <group>L1_Word</group>
      <groupName>字词问题</groupName>
      <ability>L2_Typo</ability>
      <abilityName>字词错误</abilityName>
      <candidateList>
        <item>电气</item>
      </candidateList>
      <explain/>
      <paraID>724CF6CB</paraID>
      <start>21</start>
      <end>23</end>
      <status>unmodified</status>
      <modifiedWord/>
      <trackRevisions>false</trackRevisions>
    </reviewItem>
    <reviewItem>
      <errorID>f4e37677-8376-49b8-8502-0b622f8ca6df</errorID>
      <errorWord>源</errorWord>
      <group>L1_Word</group>
      <groupName>字词问题</groupName>
      <ability>L2_Typo</ability>
      <abilityName>字词错误</abilityName>
      <candidateList>
        <item>源汽</item>
      </candidateList>
      <explain/>
      <paraID>2E7C7AC6</paraID>
      <start>36</start>
      <end>37</end>
      <status>unmodified</status>
      <modifiedWord/>
      <trackRevisions>false</trackRevisions>
    </reviewItem>
    <reviewItem>
      <errorID>b411850d-42bc-451a-9bba-c2f3e677f475</errorID>
      <errorWord>KW</errorWord>
      <group>L1_Word</group>
      <groupName>字词问题</groupName>
      <ability>L2_Typo</ability>
      <abilityName>字词错误</abilityName>
      <candidateList>
        <item>kW</item>
      </candidateList>
      <explain/>
      <paraID>62DAB713</paraID>
      <start>10</start>
      <end>12</end>
      <status>unmodified</status>
      <modifiedWord/>
      <trackRevisions>false</trackRevisions>
    </reviewItem>
    <reviewItem>
      <errorID>e45130f7-e93b-4682-bd98-065ce3dc185b</errorID>
      <errorWord>KW</errorWord>
      <group>L1_Word</group>
      <groupName>字词问题</groupName>
      <ability>L2_Typo</ability>
      <abilityName>字词错误</abilityName>
      <candidateList>
        <item>kW</item>
      </candidateList>
      <explain/>
      <paraID>4223B4ED</paraID>
      <start>11</start>
      <end>13</end>
      <status>unmodified</status>
      <modifiedWord/>
      <trackRevisions>false</trackRevisions>
    </reviewItem>
    <reviewItem>
      <errorID>49c2b8c9-317a-488f-9037-47d9d15cfb62</errorID>
      <errorWord>晰</errorWord>
      <group>L1_Word</group>
      <groupName>字词问题</groupName>
      <ability>L2_Typo</ability>
      <abilityName>字词错误</abilityName>
      <candidateList>
        <item>晰地</item>
      </candidateList>
      <explain/>
      <paraID>39DEB77A</paraID>
      <start>119</start>
      <end>120</end>
      <status>unmodified</status>
      <modifiedWord/>
      <trackRevisions>false</trackRevisions>
    </reviewItem>
    <reviewItem>
      <errorID>430963dd-0920-427d-9546-045b40f40bca</errorID>
      <errorWord>安装安装</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2FFA76AA</paraID>
      <start>7</start>
      <end>11</end>
      <status>unmodified</status>
      <modifiedWord/>
      <trackRevisions>false</trackRevisions>
    </reviewItem>
    <reviewItem>
      <errorID>da77c5f8-7fd6-4b61-8d13-dc3fd6536d9f</errorID>
      <errorWord>电器</errorWord>
      <group>L1_Word</group>
      <groupName>字词问题</groupName>
      <ability>L2_Typo</ability>
      <abilityName>字词错误</abilityName>
      <candidateList>
        <item>电气</item>
      </candidateList>
      <explain/>
      <paraID>23252A30</paraID>
      <start>21</start>
      <end>23</end>
      <status>unmodified</status>
      <modifiedWord/>
      <trackRevisions>false</trackRevisions>
    </reviewItem>
    <reviewItem>
      <errorID>82c9ff2c-2ff9-422d-8cf2-e85176aaff54</errorID>
      <errorWord>源</errorWord>
      <group>L1_Word</group>
      <groupName>字词问题</groupName>
      <ability>L2_Typo</ability>
      <abilityName>字词错误</abilityName>
      <candidateList>
        <item>源汽</item>
      </candidateList>
      <explain/>
      <paraID> 9EA19A1</paraID>
      <start>58</start>
      <end>59</end>
      <status>unmodified</status>
      <modifiedWord/>
      <trackRevisions>false</trackRevisions>
    </reviewItem>
    <reviewItem>
      <errorID>1f096460-8455-44c7-bc5e-0343849a4abd</errorID>
      <errorWord>KW</errorWord>
      <group>L1_Word</group>
      <groupName>字词问题</groupName>
      <ability>L2_Typo</ability>
      <abilityName>字词错误</abilityName>
      <candidateList>
        <item>kW</item>
      </candidateList>
      <explain/>
      <paraID>193A72EC</paraID>
      <start>13</start>
      <end>15</end>
      <status>unmodified</status>
      <modifiedWord/>
      <trackRevisions>false</trackRevisions>
    </reviewItem>
    <reviewItem>
      <errorID>898dffcc-e1da-4d60-92ec-1308475ad0d0</errorID>
      <errorWord>源</errorWord>
      <group>L1_Word</group>
      <groupName>字词问题</groupName>
      <ability>L2_Typo</ability>
      <abilityName>字词错误</abilityName>
      <candidateList>
        <item>源汽</item>
      </candidateList>
      <explain/>
      <paraID>60D9CBAF</paraID>
      <start>119</start>
      <end>120</end>
      <status>unmodified</status>
      <modifiedWord/>
      <trackRevisions>false</trackRevisions>
    </reviewItem>
    <reviewItem>
      <errorID>f3022271-b06a-402c-9108-2dc8bccd03ac</errorID>
      <errorWord>起</errorWord>
      <group>L1_Word</group>
      <groupName>字词问题</groupName>
      <ability>L2_Typo</ability>
      <abilityName>字词错误</abilityName>
      <candidateList>
        <item>启</item>
      </candidateList>
      <explain>存在发音相同字词的误用。</explain>
      <paraID>7E7CBE7D</paraID>
      <start>36</start>
      <end>37</end>
      <status>unmodified</status>
      <modifiedWord/>
      <trackRevisions>false</trackRevisions>
    </reviewItem>
    <reviewItem>
      <errorID>31ef8dbf-4178-4ea9-9b4f-1fd85f4d1787</errorID>
      <errorWord>～</errorWord>
      <group>L1_Format</group>
      <groupName>格式问题</groupName>
      <ability>L2_HalfPunc_CN</ability>
      <abilityName>全半角问题</abilityName>
      <candidateList>
        <item>~</item>
      </candidateList>
      <explain>文本全半角错误。</explain>
      <paraID>21786180</paraID>
      <start>11</start>
      <end>12</end>
      <status>unmodified</status>
      <modifiedWord/>
      <trackRevisions>false</trackRevisions>
    </reviewItem>
    <reviewItem>
      <errorID>5a75eecc-2865-45db-b794-e0e6819019e7</errorID>
      <errorWord>～</errorWord>
      <group>L1_Format</group>
      <groupName>格式问题</groupName>
      <ability>L2_HalfPunc_CN</ability>
      <abilityName>全半角问题</abilityName>
      <candidateList>
        <item>~</item>
      </candidateList>
      <explain>文本全半角错误。</explain>
      <paraID>3C78C5BE</paraID>
      <start>11</start>
      <end>12</end>
      <status>unmodified</status>
      <modifiedWord/>
      <trackRevisions>false</trackRevisions>
    </reviewItem>
    <reviewItem>
      <errorID>0c3b04d7-10a6-4e18-9a36-12648f8bdf8a</errorID>
      <errorWord>～</errorWord>
      <group>L1_Format</group>
      <groupName>格式问题</groupName>
      <ability>L2_HalfPunc_CN</ability>
      <abilityName>全半角问题</abilityName>
      <candidateList>
        <item>~</item>
      </candidateList>
      <explain>文本全半角错误。</explain>
      <paraID> 87F8068</paraID>
      <start>9</start>
      <end>10</end>
      <status>unmodified</status>
      <modifiedWord/>
      <trackRevisions>false</trackRevisions>
    </reviewItem>
    <reviewItem>
      <errorID>2777a413-6ddd-4e7a-9f91-a0bc48a48887</errorID>
      <errorWord>～</errorWord>
      <group>L1_Format</group>
      <groupName>格式问题</groupName>
      <ability>L2_HalfPunc_CN</ability>
      <abilityName>全半角问题</abilityName>
      <candidateList>
        <item>~</item>
      </candidateList>
      <explain>文本全半角错误。</explain>
      <paraID>71FF0255</paraID>
      <start>10</start>
      <end>11</end>
      <status>unmodified</status>
      <modifiedWord/>
      <trackRevisions>false</trackRevisions>
    </reviewItem>
    <reviewItem>
      <errorID>4b2f6f41-e84a-449e-8b59-f885de7f8f01</errorID>
      <errorWord>2025年08月</errorWord>
      <group>L1_Knowledge</group>
      <groupName>知识性问题</groupName>
      <ability>L2_Time</ability>
      <abilityName>日期时间</abilityName>
      <candidateList>
        <item>2025年8月</item>
      </candidateList>
      <explain>根据日常书写习惯，月份一般会省略前导零。</explain>
      <paraID>6E39FC2B</paraID>
      <start>13</start>
      <end>21</end>
      <status>unmodified</status>
      <modifiedWord/>
      <trackRevisions>false</trackRevisions>
    </reviewItem>
    <reviewItem>
      <errorID>d4b3543e-8229-4ae1-b1cd-0935cc820c02</errorID>
      <errorWord>KW</errorWord>
      <group>L1_Word</group>
      <groupName>字词问题</groupName>
      <ability>L2_Typo</ability>
      <abilityName>字词错误</abilityName>
      <candidateList>
        <item>kW</item>
      </candidateList>
      <explain/>
      <paraID>455647F3</paraID>
      <start>8</start>
      <end>10</end>
      <status>unmodified</status>
      <modifiedWord/>
      <trackRevisions>false</trackRevisions>
    </reviewItem>
    <reviewItem>
      <errorID>2203f551-950a-4e72-9ed8-5a06740a4cc9</errorID>
      <errorWord>KW</errorWord>
      <group>L1_Word</group>
      <groupName>字词问题</groupName>
      <ability>L2_Typo</ability>
      <abilityName>字词错误</abilityName>
      <candidateList>
        <item>kW</item>
      </candidateList>
      <explain/>
      <paraID>4C90C964</paraID>
      <start>11</start>
      <end>13</end>
      <status>unmodified</status>
      <modifiedWord/>
      <trackRevisions>false</trackRevisions>
    </reviewItem>
    <reviewItem>
      <errorID>c545000e-0f5c-43e0-8f7b-f6fab5450e72</errorID>
      <errorWord>其它</errorWord>
      <group>L1_Word</group>
      <groupName>字词问题</groupName>
      <ability>L2_Alias</ability>
      <abilityName>也作/曾用词</abilityName>
      <candidateList>
        <item>其他</item>
      </candidateList>
      <explain>词汇[其它]为不规范表述或旧称，其规范书面表述为[其他]。</explain>
      <paraID>52E7F244</paraID>
      <start>2</start>
      <end>4</end>
      <status>unmodified</status>
      <modifiedWord/>
      <trackRevisions>false</trackRevisions>
    </reviewItem>
    <reviewItem>
      <errorID>64458a9e-2903-4d73-83c3-dc46540a1b45</errorID>
      <errorWord>：约</errorWord>
      <group>L1_Word</group>
      <groupName>字词问题</groupName>
      <ability>L2_Typo</ability>
      <abilityName>字词错误</abilityName>
      <candidateList>
        <item>：</item>
      </candidateList>
      <explain/>
      <paraID>4AD27954</paraID>
      <start>2</start>
      <end>4</end>
      <status>unmodified</status>
      <modifiedWord/>
      <trackRevisions>false</trackRevisions>
    </reviewItem>
    <reviewItem>
      <errorID>f2699ea7-d034-494a-9169-7a1cd88c6143</errorID>
      <errorWord>KW</errorWord>
      <group>L1_Word</group>
      <groupName>字词问题</groupName>
      <ability>L2_Typo</ability>
      <abilityName>字词错误</abilityName>
      <candidateList>
        <item>kW</item>
      </candidateList>
      <explain/>
      <paraID>1A304FDA</paraID>
      <start>9</start>
      <end>11</end>
      <status>unmodified</status>
      <modifiedWord/>
      <trackRevisions>false</trackRevisions>
    </reviewItem>
    <reviewItem>
      <errorID>009e1507-236a-4b0b-b482-01e70a227235</errorID>
      <errorWord>整车整车</errorWord>
      <group>L1_Word</group>
      <groupName>字词问题</groupName>
      <ability>L2_Typo</ability>
      <abilityName>字词错误</abilityName>
      <candidateList>
        <item>整车</item>
      </candidateList>
      <explain/>
      <paraID> E077DBB</paraID>
      <start>37</start>
      <end>41</end>
      <status>unmodified</status>
      <modifiedWord/>
      <trackRevisions>false</trackRevisions>
    </reviewItem>
    <reviewItem>
      <errorID>e9f0e041-127f-4e8b-bea1-ef26e29997bf</errorID>
      <errorWord>,</errorWord>
      <group>L1_Format</group>
      <groupName>格式问题</groupName>
      <ability>L2_HalfPunc_CN</ability>
      <abilityName>全半角问题</abilityName>
      <candidateList>
        <item>，</item>
      </candidateList>
      <explain>文本全半角错误。</explain>
      <paraID> E077DBB</paraID>
      <start>100</start>
      <end>101</end>
      <status>unmodified</status>
      <modifiedWord/>
      <trackRevisions>false</trackRevisions>
    </reviewItem>
    <reviewItem>
      <errorID>c47239fa-7aaa-4cfc-a36e-93e10406f231</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32A803CB</paraID>
      <start>48</start>
      <end>49</end>
      <status>unmodified</status>
      <modifiedWord/>
      <trackRevisions>false</trackRevisions>
    </reviewItem>
    <reviewItem>
      <errorID>8a4b790c-aff6-41c2-9b63-b1cdf061c929</errorID>
      <errorWord>设故</errorWord>
      <group>L1_Word</group>
      <groupName>字词问题</groupName>
      <ability>L2_Typo</ability>
      <abilityName>字词错误</abilityName>
      <candidateList>
        <item>设置</item>
      </candidateList>
      <explain>〈动〉❶设立：这座剧院是为儿童～的。❷安放；安装：～障碍。</explain>
      <paraID> 2323BA6</paraID>
      <start>26</start>
      <end>28</end>
      <status>unmodified</status>
      <modifiedWord/>
      <trackRevisions>false</trackRevisions>
    </reviewItem>
    <reviewItem>
      <errorID>beba09a8-efd4-4825-812c-1f6ffd4fe0dc</errorID>
      <errorWord>耐创击</errorWord>
      <group>L1_Word</group>
      <groupName>字词问题</groupName>
      <ability>L2_Typo</ability>
      <abilityName>字词错误</abilityName>
      <candidateList>
        <item>耐冲击</item>
      </candidateList>
      <explain/>
      <paraID> 9856E75</paraID>
      <start>20</start>
      <end>23</end>
      <status>unmodified</status>
      <modifiedWord/>
      <trackRevisions>false</trackRevisions>
    </reviewItem>
    <reviewItem>
      <errorID>08c94469-b3bd-44cb-81ea-6d6a3ef1b91a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37F609C7</paraID>
      <start>42</start>
      <end>43</end>
      <status>unmodified</status>
      <modifiedWord/>
      <trackRevisions>false</trackRevisions>
    </reviewItem>
    <reviewItem>
      <errorID>30911999-0435-4c11-8012-22b9e3598419</errorID>
      <errorWord>功</errorWord>
      <group>L1_Word</group>
      <groupName>字词问题</groupName>
      <ability>L2_Typo</ability>
      <abilityName>字词错误</abilityName>
      <candidateList>
        <item>功能</item>
      </candidateList>
      <explain/>
      <paraID>37F609C7</paraID>
      <start>106</start>
      <end>107</end>
      <status>unmodified</status>
      <modifiedWord/>
      <trackRevisions>false</trackRevisions>
    </reviewItem>
    <reviewItem>
      <errorID>5f657877-2df8-4c6b-b36a-d2ce96c3889a</errorID>
      <errorWord>,</errorWord>
      <group>L1_Format</group>
      <groupName>格式问题</groupName>
      <ability>L2_HalfPunc_CN</ability>
      <abilityName>全半角问题</abilityName>
      <candidateList>
        <item>，</item>
      </candidateList>
      <explain>文本全半角错误。</explain>
      <paraID>4BAB3E2E</paraID>
      <start>34</start>
      <end>35</end>
      <status>unmodified</status>
      <modifiedWord/>
      <trackRevisions>false</trackRevisions>
    </reviewItem>
    <reviewItem>
      <errorID>b45cfd24-254b-4181-989b-26dac1d7a8cd</errorID>
      <errorWord>源</errorWord>
      <group>L1_Word</group>
      <groupName>字词问题</groupName>
      <ability>L2_Typo</ability>
      <abilityName>字词错误</abilityName>
      <candidateList>
        <item>源汽</item>
      </candidateList>
      <explain/>
      <paraID>4BAB3E2E</paraID>
      <start>61</start>
      <end>62</end>
      <status>unmodified</status>
      <modifiedWord/>
      <trackRevisions>false</trackRevisions>
    </reviewItem>
    <reviewItem>
      <errorID>03d9516d-d2a4-4ba2-b267-3d360a1884b9</errorID>
      <errorWord>捡漏</errorWord>
      <group>L1_Word</group>
      <groupName>字词问题</groupName>
      <ability>L2_Typo</ability>
      <abilityName>字词错误</abilityName>
      <candidateList>
        <item>检漏</item>
      </candidateList>
      <explain/>
      <paraID> E244158</paraID>
      <start>19</start>
      <end>21</end>
      <status>unmodified</status>
      <modifiedWord/>
      <trackRevisions>false</trackRevisions>
    </reviewItem>
    <reviewItem>
      <errorID>583d5f0b-45d6-498c-b97f-91975cd724b1</errorID>
      <errorWord>系</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1F2E9B79</paraID>
      <start>11</start>
      <end>12</end>
      <status>unmodified</status>
      <modifiedWord/>
      <trackRevisions>false</trackRevisions>
    </reviewItem>
    <reviewItem>
      <errorID>b078c7f4-d74b-4f3f-9ac4-d1ec1ca003b5</errorID>
      <errorWord>十四五规划</errorWord>
      <group>L1_Political</group>
      <groupName>政治性问题</groupName>
      <ability>L2_Keyword</ability>
      <abilityName>固定表述</abilityName>
      <candidateList>
        <item>“十四五”规划</item>
      </candidateList>
      <explain>注意检查当前固定表述标点是否使用规范。</explain>
      <paraID>1C3D2C86</paraID>
      <start>18</start>
      <end>23</end>
      <status>unmodified</status>
      <modifiedWord/>
      <trackRevisions>false</trackRevisions>
    </reviewItem>
    <reviewItem>
      <errorID>94cc3437-a8e6-4a36-b507-a2d57bda89ed</errorID>
      <errorWord>，</errorWord>
      <group>L1_Word</group>
      <groupName>字词问题</groupName>
      <ability>L2_Typo</ability>
      <abilityName>字词错误</abilityName>
      <candidateList>
        <item>，以</item>
      </candidateList>
      <explain/>
      <paraID>752C1C9A</paraID>
      <start>11</start>
      <end>12</end>
      <status>unmodified</status>
      <modifiedWord/>
      <trackRevisions>false</trackRevisions>
    </reviewItem>
    <reviewItem>
      <errorID>cca521d8-b9eb-4c49-9070-144843de9d34</errorID>
      <errorWord>晰</errorWord>
      <group>L1_Word</group>
      <groupName>字词问题</groupName>
      <ability>L2_Typo</ability>
      <abilityName>字词错误</abilityName>
      <candidateList>
        <item>晰地</item>
      </candidateList>
      <explain/>
      <paraID>1B216CC8</paraID>
      <start>11</start>
      <end>12</end>
      <status>unmodified</status>
      <modifiedWord/>
      <trackRevisions>false</trackRevisions>
    </reviewItem>
    <reviewItem>
      <errorID>3353b30b-aa4d-42e3-952a-77a84f08e9ca</errorID>
      <errorWord>(</errorWord>
      <group>L1_Format</group>
      <groupName>格式问题</groupName>
      <ability>L2_HalfPunc_CN</ability>
      <abilityName>全半角问题</abilityName>
      <candidateList>
        <item>（</item>
      </candidateList>
      <explain>文本全半角错误。</explain>
      <paraID>24B989D4</paraID>
      <start>10</start>
      <end>11</end>
      <status>unmodified</status>
      <modifiedWord/>
      <trackRevisions>false</trackRevisions>
    </reviewItem>
    <reviewItem>
      <errorID>48de6b41-0507-4483-a724-93479de48d1c</errorID>
      <errorWord>)</errorWord>
      <group>L1_Format</group>
      <groupName>格式问题</groupName>
      <ability>L2_HalfPunc_CN</ability>
      <abilityName>全半角问题</abilityName>
      <candidateList>
        <item>）</item>
      </candidateList>
      <explain>文本全半角错误。</explain>
      <paraID>24B989D4</paraID>
      <start>20</start>
      <end>21</end>
      <status>unmodified</status>
      <modifiedWord/>
      <trackRevisions>false</trackRevisions>
    </reviewItem>
    <reviewItem>
      <errorID>41037eaa-ec46-488f-95fb-8b7f39351049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5458C584</paraID>
      <start>10</start>
      <end>11</end>
      <status>unmodified</status>
      <modifiedWord/>
      <trackRevisions>false</trackRevisions>
    </reviewItem>
    <reviewItem>
      <errorID>69aab540-ba63-42d6-812e-35715419c946</errorID>
      <errorWord>)</errorWord>
      <group>L1_Format</group>
      <groupName>格式问题</groupName>
      <ability>L2_HalfPunc_CN</ability>
      <abilityName>全半角问题</abilityName>
      <candidateList>
        <item>）</item>
      </candidateList>
      <explain>文本全半角错误。</explain>
      <paraID> 1291601</paraID>
      <start>42</start>
      <end>43</end>
      <status>unmodified</status>
      <modifiedWord/>
      <trackRevisions>false</trackRevisions>
    </reviewItem>
    <reviewItem>
      <errorID>ac3975d2-ccdc-40ee-8171-4435ca23fe73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215AEDD</paraID>
      <start>12</start>
      <end>13</end>
      <status>unmodified</status>
      <modifiedWord/>
      <trackRevisions>false</trackRevisions>
    </reviewItem>
    <reviewItem>
      <errorID>f41d4d69-2465-436d-8333-fe15d4b0bda5</errorID>
      <errorWord>"</errorWord>
      <group>L1_Format</group>
      <groupName>格式问题</groupName>
      <ability>L2_HalfPunc_CN</ability>
      <abilityName>全半角问题</abilityName>
      <candidateList/>
      <explain>文本全半角错误。</explain>
      <paraID>427781CA</paraID>
      <start>13</start>
      <end>14</end>
      <status>unmodified</status>
      <modifiedWord/>
      <trackRevisions>false</trackRevisions>
    </reviewItem>
    <reviewItem>
      <errorID>bcb59de4-5e36-4f19-94e5-ec7eb08d7de3</errorID>
      <errorWord>"</errorWord>
      <group>L1_Format</group>
      <groupName>格式问题</groupName>
      <ability>L2_HalfPunc_CN</ability>
      <abilityName>全半角问题</abilityName>
      <candidateList/>
      <explain>文本全半角错误。</explain>
      <paraID>427781CA</paraID>
      <start>25</start>
      <end>26</end>
      <status>unmodified</status>
      <modifiedWord/>
      <trackRevisions>false</trackRevisions>
    </reviewItem>
    <reviewItem>
      <errorID>ff60f9b5-dc67-4262-8e8e-add7cfc21511</errorID>
      <errorWord>"</errorWord>
      <group>L1_Format</group>
      <groupName>格式问题</groupName>
      <ability>L2_HalfPunc_CN</ability>
      <abilityName>全半角问题</abilityName>
      <candidateList/>
      <explain>文本全半角错误。</explain>
      <paraID>427781CA</paraID>
      <start>36</start>
      <end>37</end>
      <status>unmodified</status>
      <modifiedWord/>
      <trackRevisions>false</trackRevisions>
    </reviewItem>
    <reviewItem>
      <errorID>ead1f0b4-9352-4285-b354-34a15b5f7833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5A9F253D</paraID>
      <start>15</start>
      <end>16</end>
      <status>unmodified</status>
      <modifiedWord/>
      <trackRevisions>false</trackRevisions>
    </reviewItem>
    <reviewItem>
      <errorID>43d0c777-4ae8-4a86-a803-e3ac6bf0e5b7</errorID>
      <errorWord>"</errorWord>
      <group>L1_Format</group>
      <groupName>格式问题</groupName>
      <ability>L2_HalfPunc_CN</ability>
      <abilityName>全半角问题</abilityName>
      <candidateList/>
      <explain>文本全半角错误。</explain>
      <paraID>32B9AE4E</paraID>
      <start>16</start>
      <end>17</end>
      <status>unmodified</status>
      <modifiedWord/>
      <trackRevisions>false</trackRevisions>
    </reviewItem>
    <reviewItem>
      <errorID>5b5e2a2a-9f6b-473d-83a4-091f9a593fac</errorID>
      <errorWord>"</errorWord>
      <group>L1_Format</group>
      <groupName>格式问题</groupName>
      <ability>L2_HalfPunc_CN</ability>
      <abilityName>全半角问题</abilityName>
      <candidateList/>
      <explain>文本全半角错误。</explain>
      <paraID>32B9AE4E</paraID>
      <start>19</start>
      <end>20</end>
      <status>unmodified</status>
      <modifiedWord/>
      <trackRevisions>false</trackRevisions>
    </reviewItem>
    <reviewItem>
      <errorID>f62aaae5-8c40-407e-a8bf-44d6fd425c71</errorID>
      <errorWord>"</errorWord>
      <group>L1_Format</group>
      <groupName>格式问题</groupName>
      <ability>L2_HalfPunc_CN</ability>
      <abilityName>全半角问题</abilityName>
      <candidateList/>
      <explain>文本全半角错误。</explain>
      <paraID>4BEF5E25</paraID>
      <start>8</start>
      <end>9</end>
      <status>unmodified</status>
      <modifiedWord/>
      <trackRevisions>false</trackRevisions>
    </reviewItem>
    <reviewItem>
      <errorID>4063e152-e5a9-4a2a-89bf-8fecd7bdcd7c</errorID>
      <errorWord>"</errorWord>
      <group>L1_Format</group>
      <groupName>格式问题</groupName>
      <ability>L2_HalfPunc_CN</ability>
      <abilityName>全半角问题</abilityName>
      <candidateList/>
      <explain>文本全半角错误。</explain>
      <paraID>4BEF5E25</paraID>
      <start>16</start>
      <end>17</end>
      <status>unmodified</status>
      <modifiedWord/>
      <trackRevisions>false</trackRevisions>
    </reviewItem>
    <reviewItem>
      <errorID>b7bc2300-03fe-44b8-bea8-27f72dd75488</errorID>
      <errorWord>"</errorWord>
      <group>L1_Format</group>
      <groupName>格式问题</groupName>
      <ability>L2_HalfPunc_CN</ability>
      <abilityName>全半角问题</abilityName>
      <candidateList/>
      <explain>文本全半角错误。</explain>
      <paraID>4BEF5E25</paraID>
      <start>25</start>
      <end>26</end>
      <status>unmodified</status>
      <modifiedWord/>
      <trackRevisions>false</trackRevisions>
    </reviewItem>
    <reviewItem>
      <errorID>b158a303-638f-40ea-8640-9dca96129568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4BEF5E25</paraID>
      <start>34</start>
      <end>35</end>
      <status>unmodified</status>
      <modifiedWord/>
      <trackRevisions>false</trackRevisions>
    </reviewItem>
    <reviewItem>
      <errorID>c63328f7-58fb-442a-aac7-c5b5946d8174</errorID>
      <errorWord>(</errorWord>
      <group>L1_Format</group>
      <groupName>格式问题</groupName>
      <ability>L2_HalfPunc_CN</ability>
      <abilityName>全半角问题</abilityName>
      <candidateList>
        <item>（</item>
      </candidateList>
      <explain>文本全半角错误。</explain>
      <paraID>2C7ACEE3</paraID>
      <start>5</start>
      <end>6</end>
      <status>unmodified</status>
      <modifiedWord/>
      <trackRevisions>false</trackRevisions>
    </reviewItem>
    <reviewItem>
      <errorID>7b42438a-59a3-4ac9-a6af-22081d0c4b92</errorID>
      <errorWord>)</errorWord>
      <group>L1_Format</group>
      <groupName>格式问题</groupName>
      <ability>L2_HalfPunc_CN</ability>
      <abilityName>全半角问题</abilityName>
      <candidateList>
        <item>）</item>
      </candidateList>
      <explain>文本全半角错误。</explain>
      <paraID>2C7ACEE3</paraID>
      <start>11</start>
      <end>12</end>
      <status>unmodified</status>
      <modifiedWord/>
      <trackRevisions>false</trackRevisions>
    </reviewItem>
    <reviewItem>
      <errorID>c1f5fd44-a692-49a8-8915-97de6a421ef9</errorID>
      <errorWord>(</errorWord>
      <group>L1_Format</group>
      <groupName>格式问题</groupName>
      <ability>L2_HalfPunc_CN</ability>
      <abilityName>全半角问题</abilityName>
      <candidateList>
        <item>（</item>
      </candidateList>
      <explain>文本全半角错误。</explain>
      <paraID>652598B9</paraID>
      <start>4</start>
      <end>5</end>
      <status>unmodified</status>
      <modifiedWord/>
      <trackRevisions>false</trackRevisions>
    </reviewItem>
    <reviewItem>
      <errorID>b52ca4e4-d808-41ee-b5c6-bd3388d0756f</errorID>
      <errorWord>)</errorWord>
      <group>L1_Format</group>
      <groupName>格式问题</groupName>
      <ability>L2_HalfPunc_CN</ability>
      <abilityName>全半角问题</abilityName>
      <candidateList>
        <item>）</item>
      </candidateList>
      <explain>文本全半角错误。</explain>
      <paraID>652598B9</paraID>
      <start>10</start>
      <end>11</end>
      <status>unmodified</status>
      <modifiedWord/>
      <trackRevisions>false</trackRevisions>
    </reviewItem>
    <reviewItem>
      <errorID>de137035-f4e3-4ae9-acfd-6ccb12f58b66</errorID>
      <errorWord>(</errorWord>
      <group>L1_Format</group>
      <groupName>格式问题</groupName>
      <ability>L2_HalfPunc_CN</ability>
      <abilityName>全半角问题</abilityName>
      <candidateList>
        <item>（</item>
      </candidateList>
      <explain>文本全半角错误。</explain>
      <paraID>3C8F8899</paraID>
      <start>0</start>
      <end>1</end>
      <status>unmodified</status>
      <modifiedWord/>
      <trackRevisions>false</trackRevisions>
    </reviewItem>
    <reviewItem>
      <errorID>18030530-686f-4418-8210-ae651aa51333</errorID>
      <errorWord>)</errorWord>
      <group>L1_Format</group>
      <groupName>格式问题</groupName>
      <ability>L2_HalfPunc_CN</ability>
      <abilityName>全半角问题</abilityName>
      <candidateList>
        <item>）</item>
      </candidateList>
      <explain>文本全半角错误。</explain>
      <paraID>3C8F8899</paraID>
      <start>6</start>
      <end>7</end>
      <status>unmodified</status>
      <modifiedWord/>
      <trackRevisions>false</trackRevisions>
    </reviewItem>
    <reviewItem>
      <errorID>8125dc02-b62b-4dcf-996d-638b95ea5b31</errorID>
      <errorWord>(</errorWord>
      <group>L1_Format</group>
      <groupName>格式问题</groupName>
      <ability>L2_HalfPunc_CN</ability>
      <abilityName>全半角问题</abilityName>
      <candidateList>
        <item>（</item>
      </candidateList>
      <explain>文本全半角错误。</explain>
      <paraID> DA8D287</paraID>
      <start>0</start>
      <end>1</end>
      <status>unmodified</status>
      <modifiedWord/>
      <trackRevisions>false</trackRevisions>
    </reviewItem>
    <reviewItem>
      <errorID>1ae4a0b3-bff0-4442-9fa5-79aaadf28d63</errorID>
      <errorWord>)</errorWord>
      <group>L1_Format</group>
      <groupName>格式问题</groupName>
      <ability>L2_HalfPunc_CN</ability>
      <abilityName>全半角问题</abilityName>
      <candidateList>
        <item>）</item>
      </candidateList>
      <explain>文本全半角错误。</explain>
      <paraID> DA8D287</paraID>
      <start>6</start>
      <end>7</end>
      <status>unmodified</status>
      <modifiedWord/>
      <trackRevisions>false</trackRevisions>
    </reviewItem>
    <reviewItem>
      <errorID>0efabc56-9043-40fa-aacc-1ca527e6e759</errorID>
      <errorWord>(</errorWord>
      <group>L1_Format</group>
      <groupName>格式问题</groupName>
      <ability>L2_HalfPunc_CN</ability>
      <abilityName>全半角问题</abilityName>
      <candidateList>
        <item>（</item>
      </candidateList>
      <explain>文本全半角错误。</explain>
      <paraID>51195152</paraID>
      <start>2</start>
      <end>3</end>
      <status>unmodified</status>
      <modifiedWord/>
      <trackRevisions>false</trackRevisions>
    </reviewItem>
    <reviewItem>
      <errorID>7ee0d733-f7da-45ff-97c0-36133b9fdc8b</errorID>
      <errorWord>)</errorWord>
      <group>L1_Format</group>
      <groupName>格式问题</groupName>
      <ability>L2_HalfPunc_CN</ability>
      <abilityName>全半角问题</abilityName>
      <candidateList>
        <item>）</item>
      </candidateList>
      <explain>文本全半角错误。</explain>
      <paraID>51195152</paraID>
      <start>4</start>
      <end>5</end>
      <status>unmodified</status>
      <modifiedWord/>
      <trackRevisions>false</trackRevisions>
    </reviewItem>
    <reviewItem>
      <errorID>9733a6e6-16ec-4e5e-a186-a637eaec8b0a</errorID>
      <errorWord>（</errorWord>
      <group>L1_Format</group>
      <groupName>格式问题</groupName>
      <ability>L2_HalfPunc_CN</ability>
      <abilityName>全半角问题</abilityName>
      <candidateList>
        <item>(</item>
      </candidateList>
      <explain>文本全半角错误。</explain>
      <paraID>599684AE</paraID>
      <start>16</start>
      <end>17</end>
      <status>unmodified</status>
      <modifiedWord/>
      <trackRevisions>false</trackRevisions>
    </reviewItem>
    <reviewItem>
      <errorID>b4b4936e-10dc-4184-9d09-9674b80526d5</errorID>
      <errorWord>）</errorWord>
      <group>L1_Format</group>
      <groupName>格式问题</groupName>
      <ability>L2_HalfPunc_CN</ability>
      <abilityName>全半角问题</abilityName>
      <candidateList>
        <item>)</item>
      </candidateList>
      <explain>文本全半角错误。</explain>
      <paraID>599684AE</paraID>
      <start>23</start>
      <end>24</end>
      <status>unmodified</status>
      <modifiedWord/>
      <trackRevisions>false</trackRevisions>
    </reviewItem>
    <reviewItem>
      <errorID>aa4e211a-435b-439f-b54f-f229639822b5</errorID>
      <errorWord>（</errorWord>
      <group>L1_Format</group>
      <groupName>格式问题</groupName>
      <ability>L2_HalfPunc_CN</ability>
      <abilityName>全半角问题</abilityName>
      <candidateList>
        <item>(</item>
      </candidateList>
      <explain>文本全半角错误。</explain>
      <paraID>71B10CCB</paraID>
      <start>28</start>
      <end>29</end>
      <status>unmodified</status>
      <modifiedWord/>
      <trackRevisions>false</trackRevisions>
    </reviewItem>
    <reviewItem>
      <errorID>e1c87f5f-c83c-4f22-95f0-875bcdf81db7</errorID>
      <errorWord>）</errorWord>
      <group>L1_Format</group>
      <groupName>格式问题</groupName>
      <ability>L2_HalfPunc_CN</ability>
      <abilityName>全半角问题</abilityName>
      <candidateList>
        <item>)</item>
      </candidateList>
      <explain>文本全半角错误。</explain>
      <paraID>71B10CCB</paraID>
      <start>33</start>
      <end>34</end>
      <status>unmodified</status>
      <modifiedWord/>
      <trackRevisions>false</trackRevisions>
    </reviewItem>
    <reviewItem>
      <errorID>41bbabc1-81f0-47ac-af91-a58979bae3ce</errorID>
      <errorWord>(</errorWord>
      <group>L1_Format</group>
      <groupName>格式问题</groupName>
      <ability>L2_HalfPunc_CN</ability>
      <abilityName>全半角问题</abilityName>
      <candidateList>
        <item>（</item>
      </candidateList>
      <explain>文本全半角错误。</explain>
      <paraID>7E078C8A</paraID>
      <start>116</start>
      <end>117</end>
      <status>unmodified</status>
      <modifiedWord/>
      <trackRevisions>false</trackRevisions>
    </reviewItem>
    <reviewItem>
      <errorID>f51b44ad-cba2-4f72-828d-214ca869e496</errorID>
      <errorWord>)</errorWord>
      <group>L1_Format</group>
      <groupName>格式问题</groupName>
      <ability>L2_HalfPunc_CN</ability>
      <abilityName>全半角问题</abilityName>
      <candidateList>
        <item>）</item>
      </candidateList>
      <explain>文本全半角错误。</explain>
      <paraID>7E078C8A</paraID>
      <start>121</start>
      <end>122</end>
      <status>unmodified</status>
      <modifiedWord/>
      <trackRevisions>false</trackRevisions>
    </reviewItem>
    <reviewItem>
      <errorID>fc430d28-72b0-469b-9e5a-a6c860351189</errorID>
      <errorWord>)</errorWord>
      <group>L1_Format</group>
      <groupName>格式问题</groupName>
      <ability>L2_HalfPunc_CN</ability>
      <abilityName>全半角问题</abilityName>
      <candidateList>
        <item>）</item>
      </candidateList>
      <explain>文本全半角错误。</explain>
      <paraID>7E078C8A</paraID>
      <start>242</start>
      <end>243</end>
      <status>unmodified</status>
      <modifiedWord/>
      <trackRevisions>false</trackRevisions>
    </reviewItem>
    <reviewItem>
      <errorID>4313b9c0-a1a1-40bf-86d3-487f4a9c9a08</errorID>
      <errorWord>)</errorWord>
      <group>L1_Format</group>
      <groupName>格式问题</groupName>
      <ability>L2_HalfPunc_CN</ability>
      <abilityName>全半角问题</abilityName>
      <candidateList>
        <item>）</item>
      </candidateList>
      <explain>文本全半角错误。</explain>
      <paraID>7E078C8A</paraID>
      <start>276</start>
      <end>277</end>
      <status>unmodified</status>
      <modifiedWord/>
      <trackRevisions>false</trackRevisions>
    </reviewItem>
    <reviewItem>
      <errorID>7d84f7f3-8653-406a-b60a-711a26ed04b0</errorID>
      <errorWord>)</errorWord>
      <group>L1_Format</group>
      <groupName>格式问题</groupName>
      <ability>L2_HalfPunc_CN</ability>
      <abilityName>全半角问题</abilityName>
      <candidateList>
        <item>）</item>
      </candidateList>
      <explain>文本全半角错误。</explain>
      <paraID>7E078C8A</paraID>
      <start>312</start>
      <end>313</end>
      <status>unmodified</status>
      <modifiedWord/>
      <trackRevisions>false</trackRevisions>
    </reviewItem>
    <reviewItem>
      <errorID>6060fdf0-bda1-4ee9-a13e-3f617f6a17d1</errorID>
      <errorWord>)</errorWord>
      <group>L1_Format</group>
      <groupName>格式问题</groupName>
      <ability>L2_HalfPunc_CN</ability>
      <abilityName>全半角问题</abilityName>
      <candidateList>
        <item>）</item>
      </candidateList>
      <explain>文本全半角错误。</explain>
      <paraID>7E078C8A</paraID>
      <start>345</start>
      <end>346</end>
      <status>unmodified</status>
      <modifiedWord/>
      <trackRevisions>false</trackRevisions>
    </reviewItem>
    <reviewItem>
      <errorID>d3ced768-c70e-4e00-8336-e32700d2225c</errorID>
      <errorWord>)</errorWord>
      <group>L1_Format</group>
      <groupName>格式问题</groupName>
      <ability>L2_HalfPunc_CN</ability>
      <abilityName>全半角问题</abilityName>
      <candidateList>
        <item>）</item>
      </candidateList>
      <explain>文本全半角错误。</explain>
      <paraID>7E078C8A</paraID>
      <start>356</start>
      <end>357</end>
      <status>unmodified</status>
      <modifiedWord/>
      <trackRevisions>false</trackRevisions>
    </reviewItem>
    <reviewItem>
      <errorID>c621b166-6f6d-41b0-9170-ece322581096</errorID>
      <errorWord>)</errorWord>
      <group>L1_Format</group>
      <groupName>格式问题</groupName>
      <ability>L2_HalfPunc_CN</ability>
      <abilityName>全半角问题</abilityName>
      <candidateList>
        <item>）</item>
      </candidateList>
      <explain>文本全半角错误。</explain>
      <paraID>7E078C8A</paraID>
      <start>379</start>
      <end>380</end>
      <status>unmodified</status>
      <modifiedWord/>
      <trackRevisions>false</trackRevisions>
    </reviewItem>
    <reviewItem>
      <errorID>01be5565-d416-4b99-998b-2e6a75f3a6d2</errorID>
      <errorWord>)</errorWord>
      <group>L1_Format</group>
      <groupName>格式问题</groupName>
      <ability>L2_HalfPunc_CN</ability>
      <abilityName>全半角问题</abilityName>
      <candidateList>
        <item>）</item>
      </candidateList>
      <explain>文本全半角错误。</explain>
      <paraID>7E078C8A</paraID>
      <start>412</start>
      <end>413</end>
      <status>unmodified</status>
      <modifiedWord/>
      <trackRevisions>false</trackRevisions>
    </reviewItem>
    <reviewItem>
      <errorID>0fb35275-80e7-4ecb-a1d6-218dd38fe6a0</errorID>
      <errorWord>)</errorWord>
      <group>L1_Format</group>
      <groupName>格式问题</groupName>
      <ability>L2_HalfPunc_CN</ability>
      <abilityName>全半角问题</abilityName>
      <candidateList>
        <item>）</item>
      </candidateList>
      <explain>文本全半角错误。</explain>
      <paraID>7E078C8A</paraID>
      <start>447</start>
      <end>448</end>
      <status>unmodified</status>
      <modifiedWord/>
      <trackRevisions>false</trackRevisions>
    </reviewItem>
    <reviewItem>
      <errorID>0b691939-1177-40e0-a314-9c01dce57f4d</errorID>
      <errorWord>0.1%~99.9%</errorWord>
      <group>L1_Knowledge</group>
      <groupName>知识性问题</groupName>
      <ability>L2_Knowledge</ability>
      <abilityName>其他知识</abilityName>
      <candidateList>
        <item>0.1%～99.9%</item>
      </candidateList>
      <explain>1. “0.1%~99.9%”中的单位“%”仅出现在后一个数字上，容易引起歧义；根据《现代汉语标点符号数字用法规范手册》，数字表示范围两边需要使用统一的格式。2. 根据标点国标 4.13 中的规则，数字、时间或地域连接符应使用（视觉上更长的）“—”或“～”。</explain>
      <paraID>7E078C8A</paraID>
      <start>461</start>
      <end>471</end>
      <status>unmodified</status>
      <modifiedWord/>
      <trackRevisions>false</trackRevisions>
    </reviewItem>
    <reviewItem>
      <errorID>b449a427-ccf1-43ab-994e-9eea052dc270</errorID>
      <errorWord>)</errorWord>
      <group>L1_Format</group>
      <groupName>格式问题</groupName>
      <ability>L2_HalfPunc_CN</ability>
      <abilityName>全半角问题</abilityName>
      <candidateList>
        <item>）</item>
      </candidateList>
      <explain>文本全半角错误。</explain>
      <paraID>7E078C8A</paraID>
      <start>480</start>
      <end>481</end>
      <status>unmodified</status>
      <modifiedWord/>
      <trackRevisions>false</trackRevisions>
    </reviewItem>
    <reviewItem>
      <errorID>521f3937-691b-41e7-9fbd-0e6790a95157</errorID>
      <errorWord>"</errorWord>
      <group>L1_Format</group>
      <groupName>格式问题</groupName>
      <ability>L2_HalfPunc_CN</ability>
      <abilityName>全半角问题</abilityName>
      <candidateList>
        <item>“</item>
      </candidateList>
      <explain>文本全半角错误。</explain>
      <paraID>126350C0</paraID>
      <start>50</start>
      <end>51</end>
      <status>unmodified</status>
      <modifiedWord/>
      <trackRevisions>false</trackRevisions>
    </reviewItem>
    <reviewItem>
      <errorID>266f98ef-b244-4599-9c32-ed2231d0153c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126350C0</paraID>
      <start>58</start>
      <end>59</end>
      <status>unmodified</status>
      <modifiedWord/>
      <trackRevisions>false</trackRevisions>
    </reviewItem>
    <reviewItem>
      <errorID>d1764e8d-ff2a-4b75-be6b-561872e2eee2</errorID>
      <errorWord>)</errorWord>
      <group>L1_Format</group>
      <groupName>格式问题</groupName>
      <ability>L2_HalfPunc_CN</ability>
      <abilityName>全半角问题</abilityName>
      <candidateList>
        <item>）</item>
      </candidateList>
      <explain>文本全半角错误。</explain>
      <paraID>126350C0</paraID>
      <start>157</start>
      <end>158</end>
      <status>unmodified</status>
      <modifiedWord/>
      <trackRevisions>false</trackRevisions>
    </reviewItem>
    <reviewItem>
      <errorID>ea77ff8d-8c1a-4d00-b0ce-a28d329e6225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1E61BF79</paraID>
      <start>10</start>
      <end>11</end>
      <status>unmodified</status>
      <modifiedWord/>
      <trackRevisions>false</trackRevisions>
    </reviewItem>
    <reviewItem>
      <errorID>fc04b549-7251-410f-9585-487aa7920d2f</errorID>
      <errorWord>(</errorWord>
      <group>L1_Format</group>
      <groupName>格式问题</groupName>
      <ability>L2_HalfPunc_CN</ability>
      <abilityName>全半角问题</abilityName>
      <candidateList>
        <item>（</item>
      </candidateList>
      <explain>文本全半角错误。</explain>
      <paraID>35DEFDC3</paraID>
      <start>5</start>
      <end>6</end>
      <status>unmodified</status>
      <modifiedWord/>
      <trackRevisions>false</trackRevisions>
    </reviewItem>
    <reviewItem>
      <errorID>0168c7ca-13c2-4e91-aa99-368b644b5add</errorID>
      <errorWord>)</errorWord>
      <group>L1_Format</group>
      <groupName>格式问题</groupName>
      <ability>L2_HalfPunc_CN</ability>
      <abilityName>全半角问题</abilityName>
      <candidateList>
        <item>）</item>
      </candidateList>
      <explain>文本全半角错误。</explain>
      <paraID>35DEFDC3</paraID>
      <start>7</start>
      <end>8</end>
      <status>unmodified</status>
      <modifiedWord/>
      <trackRevisions>false</trackRevisions>
    </reviewItem>
    <reviewItem>
      <errorID>c8bcbded-8f0b-407d-b4cb-520877b8be0a</errorID>
      <errorWord>)</errorWord>
      <group>L1_Format</group>
      <groupName>格式问题</groupName>
      <ability>L2_HalfPunc_CN</ability>
      <abilityName>全半角问题</abilityName>
      <candidateList>
        <item>）</item>
      </candidateList>
      <explain>文本全半角错误。</explain>
      <paraID>35DEFDC3</paraID>
      <start>29</start>
      <end>30</end>
      <status>unmodified</status>
      <modifiedWord/>
      <trackRevisions>false</trackRevisions>
    </reviewItem>
    <reviewItem>
      <errorID>1b77044a-7bc0-47b9-869e-65671899bb47</errorID>
      <errorWord>)</errorWord>
      <group>L1_Format</group>
      <groupName>格式问题</groupName>
      <ability>L2_HalfPunc_CN</ability>
      <abilityName>全半角问题</abilityName>
      <candidateList>
        <item>）</item>
      </candidateList>
      <explain>文本全半角错误。</explain>
      <paraID>6E19B738</paraID>
      <start>31</start>
      <end>32</end>
      <status>unmodified</status>
      <modifiedWord/>
      <trackRevisions>false</trackRevisions>
    </reviewItem>
    <reviewItem>
      <errorID>4a1345c6-d92d-4dd6-901a-f2c4e23a2d52</errorID>
      <errorWord>(</errorWord>
      <group>L1_Format</group>
      <groupName>格式问题</groupName>
      <ability>L2_HalfPunc_CN</ability>
      <abilityName>全半角问题</abilityName>
      <candidateList>
        <item>（</item>
      </candidateList>
      <explain>文本全半角错误。</explain>
      <paraID>4E6A30EC</paraID>
      <start>6</start>
      <end>7</end>
      <status>unmodified</status>
      <modifiedWord/>
      <trackRevisions>false</trackRevisions>
    </reviewItem>
    <reviewItem>
      <errorID>9f96b024-6e01-44e2-bb23-111ea2affd93</errorID>
      <errorWord>)</errorWord>
      <group>L1_Format</group>
      <groupName>格式问题</groupName>
      <ability>L2_HalfPunc_CN</ability>
      <abilityName>全半角问题</abilityName>
      <candidateList>
        <item>）</item>
      </candidateList>
      <explain>文本全半角错误。</explain>
      <paraID>4E6A30EC</paraID>
      <start>8</start>
      <end>9</end>
      <status>unmodified</status>
      <modifiedWord/>
      <trackRevisions>false</trackRevisions>
    </reviewItem>
    <reviewItem>
      <errorID>b7a820bc-9e60-40e0-87df-4b2408794eb6</errorID>
      <errorWord>)</errorWord>
      <group>L1_Format</group>
      <groupName>格式问题</groupName>
      <ability>L2_HalfPunc_CN</ability>
      <abilityName>全半角问题</abilityName>
      <candidateList>
        <item>）</item>
      </candidateList>
      <explain>文本全半角错误。</explain>
      <paraID>4E6A30EC</paraID>
      <start>28</start>
      <end>29</end>
      <status>unmodified</status>
      <modifiedWord/>
      <trackRevisions>false</trackRevisions>
    </reviewItem>
    <reviewItem>
      <errorID>1702c7e6-10a9-4fc6-b0eb-12d369a6dae3</errorID>
      <errorWord>(</errorWord>
      <group>L1_Format</group>
      <groupName>格式问题</groupName>
      <ability>L2_HalfPunc_CN</ability>
      <abilityName>全半角问题</abilityName>
      <candidateList>
        <item>（</item>
      </candidateList>
      <explain>文本全半角错误。</explain>
      <paraID>3B969A18</paraID>
      <start>6</start>
      <end>7</end>
      <status>unmodified</status>
      <modifiedWord/>
      <trackRevisions>false</trackRevisions>
    </reviewItem>
    <reviewItem>
      <errorID>6bc2c01a-3f12-446a-bcbe-e58408f38887</errorID>
      <errorWord>)</errorWord>
      <group>L1_Format</group>
      <groupName>格式问题</groupName>
      <ability>L2_HalfPunc_CN</ability>
      <abilityName>全半角问题</abilityName>
      <candidateList>
        <item>）</item>
      </candidateList>
      <explain>文本全半角错误。</explain>
      <paraID>3B969A18</paraID>
      <start>8</start>
      <end>9</end>
      <status>unmodified</status>
      <modifiedWord/>
      <trackRevisions>false</trackRevisions>
    </reviewItem>
    <reviewItem>
      <errorID>1c9e80c4-86a8-42bc-bce7-07f8f5932525</errorID>
      <errorWord>)</errorWord>
      <group>L1_Format</group>
      <groupName>格式问题</groupName>
      <ability>L2_HalfPunc_CN</ability>
      <abilityName>全半角问题</abilityName>
      <candidateList>
        <item>）</item>
      </candidateList>
      <explain>文本全半角错误。</explain>
      <paraID>3B969A18</paraID>
      <start>28</start>
      <end>29</end>
      <status>unmodified</status>
      <modifiedWord/>
      <trackRevisions>false</trackRevisions>
    </reviewItem>
    <reviewItem>
      <errorID>abcb9ab1-d3c9-4b8e-bd30-9a933548b82a</errorID>
      <errorWord>(</errorWord>
      <group>L1_Format</group>
      <groupName>格式问题</groupName>
      <ability>L2_HalfPunc_CN</ability>
      <abilityName>全半角问题</abilityName>
      <candidateList>
        <item>（</item>
      </candidateList>
      <explain>文本全半角错误。</explain>
      <paraID>55513796</paraID>
      <start>4</start>
      <end>5</end>
      <status>unmodified</status>
      <modifiedWord/>
      <trackRevisions>false</trackRevisions>
    </reviewItem>
    <reviewItem>
      <errorID>8453cf20-c81f-4f18-a100-81bde0e52baf</errorID>
      <errorWord>)</errorWord>
      <group>L1_Format</group>
      <groupName>格式问题</groupName>
      <ability>L2_HalfPunc_CN</ability>
      <abilityName>全半角问题</abilityName>
      <candidateList>
        <item>）</item>
      </candidateList>
      <explain>文本全半角错误。</explain>
      <paraID>55513796</paraID>
      <start>7</start>
      <end>8</end>
      <status>unmodified</status>
      <modifiedWord/>
      <trackRevisions>false</trackRevisions>
    </reviewItem>
    <reviewItem>
      <errorID>198c7085-ee57-4e52-9f13-ad7e57a73041</errorID>
      <errorWord>)</errorWord>
      <group>L1_Format</group>
      <groupName>格式问题</groupName>
      <ability>L2_HalfPunc_CN</ability>
      <abilityName>全半角问题</abilityName>
      <candidateList>
        <item>）</item>
      </candidateList>
      <explain>文本全半角错误。</explain>
      <paraID>55513796</paraID>
      <start>28</start>
      <end>29</end>
      <status>unmodified</status>
      <modifiedWord/>
      <trackRevisions>false</trackRevisions>
    </reviewItem>
    <reviewItem>
      <errorID>b08d8074-b5b5-4855-a97a-3b562914d709</errorID>
      <errorWord>(</errorWord>
      <group>L1_Format</group>
      <groupName>格式问题</groupName>
      <ability>L2_HalfPunc_CN</ability>
      <abilityName>全半角问题</abilityName>
      <candidateList>
        <item>（</item>
      </candidateList>
      <explain>文本全半角错误。</explain>
      <paraID> B601C02</paraID>
      <start>5</start>
      <end>6</end>
      <status>unmodified</status>
      <modifiedWord/>
      <trackRevisions>false</trackRevisions>
    </reviewItem>
    <reviewItem>
      <errorID>df3e8248-6a10-4653-856f-8855111e9cfd</errorID>
      <errorWord>)</errorWord>
      <group>L1_Format</group>
      <groupName>格式问题</groupName>
      <ability>L2_HalfPunc_CN</ability>
      <abilityName>全半角问题</abilityName>
      <candidateList>
        <item>）</item>
      </candidateList>
      <explain>文本全半角错误。</explain>
      <paraID> B601C02</paraID>
      <start>7</start>
      <end>8</end>
      <status>unmodified</status>
      <modifiedWord/>
      <trackRevisions>false</trackRevisions>
    </reviewItem>
    <reviewItem>
      <errorID>9fccac15-3452-42e5-b767-8482a17429c1</errorID>
      <errorWord>)</errorWord>
      <group>L1_Format</group>
      <groupName>格式问题</groupName>
      <ability>L2_HalfPunc_CN</ability>
      <abilityName>全半角问题</abilityName>
      <candidateList>
        <item>）</item>
      </candidateList>
      <explain>文本全半角错误。</explain>
      <paraID> B601C02</paraID>
      <start>29</start>
      <end>30</end>
      <status>unmodified</status>
      <modifiedWord/>
      <trackRevisions>false</trackRevisions>
    </reviewItem>
    <reviewItem>
      <errorID>3b0d120c-0da6-4332-afa4-9d61e7834e16</errorID>
      <errorWord>(</errorWord>
      <group>L1_Format</group>
      <groupName>格式问题</groupName>
      <ability>L2_HalfPunc_CN</ability>
      <abilityName>全半角问题</abilityName>
      <candidateList>
        <item>（</item>
      </candidateList>
      <explain>文本全半角错误。</explain>
      <paraID>252A0B3D</paraID>
      <start>6</start>
      <end>7</end>
      <status>unmodified</status>
      <modifiedWord/>
      <trackRevisions>false</trackRevisions>
    </reviewItem>
    <reviewItem>
      <errorID>513ca0f5-f9b3-4d96-ac60-a87940281b1c</errorID>
      <errorWord>)</errorWord>
      <group>L1_Format</group>
      <groupName>格式问题</groupName>
      <ability>L2_HalfPunc_CN</ability>
      <abilityName>全半角问题</abilityName>
      <candidateList>
        <item>）</item>
      </candidateList>
      <explain>文本全半角错误。</explain>
      <paraID>252A0B3D</paraID>
      <start>10</start>
      <end>11</end>
      <status>unmodified</status>
      <modifiedWord/>
      <trackRevisions>false</trackRevisions>
    </reviewItem>
    <reviewItem>
      <errorID>c55c6b06-f30a-4a5f-a268-9572afe25145</errorID>
      <errorWord>)</errorWord>
      <group>L1_Format</group>
      <groupName>格式问题</groupName>
      <ability>L2_HalfPunc_CN</ability>
      <abilityName>全半角问题</abilityName>
      <candidateList>
        <item>）</item>
      </candidateList>
      <explain>文本全半角错误。</explain>
      <paraID>3C1BDFC7</paraID>
      <start>16</start>
      <end>17</end>
      <status>unmodified</status>
      <modifiedWord/>
      <trackRevisions>false</trackRevisions>
    </reviewItem>
    <reviewItem>
      <errorID>89335144-868e-4539-b71b-66df699773dd</errorID>
      <errorWord>KW</errorWord>
      <group>L1_Word</group>
      <groupName>字词问题</groupName>
      <ability>L2_Typo</ability>
      <abilityName>字词错误</abilityName>
      <candidateList>
        <item>kW</item>
      </candidateList>
      <explain/>
      <paraID>43F36121</paraID>
      <start>2</start>
      <end>4</end>
      <status>unmodified</status>
      <modifiedWord/>
      <trackRevisions>false</trackRevisions>
    </reviewItem>
    <reviewItem>
      <errorID>e1e5a744-81cf-4db5-8aab-71e0c9f4deb3</errorID>
      <errorWord>(</errorWord>
      <group>L1_Format</group>
      <groupName>格式问题</groupName>
      <ability>L2_HalfPunc_CN</ability>
      <abilityName>全半角问题</abilityName>
      <candidateList>
        <item>（</item>
      </candidateList>
      <explain>文本全半角错误。</explain>
      <paraID>73F4B724</paraID>
      <start>14</start>
      <end>15</end>
      <status>unmodified</status>
      <modifiedWord/>
      <trackRevisions>false</trackRevisions>
    </reviewItem>
    <reviewItem>
      <errorID>cf595780-69ce-4186-adef-5be6832380f1</errorID>
      <errorWord>)</errorWord>
      <group>L1_Format</group>
      <groupName>格式问题</groupName>
      <ability>L2_HalfPunc_CN</ability>
      <abilityName>全半角问题</abilityName>
      <candidateList>
        <item>）</item>
      </candidateList>
      <explain>文本全半角错误。</explain>
      <paraID>73F4B724</paraID>
      <start>19</start>
      <end>20</end>
      <status>unmodified</status>
      <modifiedWord/>
      <trackRevisions>false</trackRevisions>
    </reviewItem>
    <reviewItem>
      <errorID>013a75e6-9620-4ca3-8d48-c0370173e9c5</errorID>
      <errorWord>海拔高度</errorWord>
      <group>L1_Word</group>
      <groupName>字词问题</groupName>
      <ability>L2_Typo</ability>
      <abilityName>字词错误</abilityName>
      <candidateList>
        <item>海拔</item>
      </candidateList>
      <explain>〈名〉从平均海平面起算的高度。</explain>
      <paraID>25B9F7EC</paraID>
      <start>3</start>
      <end>7</end>
      <status>unmodified</status>
      <modifiedWord/>
      <trackRevisions>false</trackRevisions>
    </reviewItem>
    <reviewItem>
      <errorID>c38ba6a5-aacf-41ff-a196-d22e10a397e1</errorID>
      <errorWord>进行实施</errorWord>
      <group>L1_Word</group>
      <groupName>字词问题</groupName>
      <ability>L2_Typo</ability>
      <abilityName>字词错误</abilityName>
      <candidateList>
        <item>实施</item>
      </candidateList>
      <explain>〈动〉实行（法令、政策等）：付诸～｜～细则｜～新的办法。</explain>
      <paraID>7CCBC0B6</paraID>
      <start>36</start>
      <end>40</end>
      <status>unmodified</status>
      <modifiedWord/>
      <trackRevisions>false</trackRevisions>
    </reviewItem>
    <reviewItem>
      <errorID>3d497342-1f8a-46ee-97bc-c484ae486bb9</errorID>
      <errorWord>限限</errorWord>
      <group>L1_Word</group>
      <groupName>字词问题</groupName>
      <ability>L2_Typo</ability>
      <abilityName>字词错误</abilityName>
      <candidateList>
        <item>限</item>
      </candidateList>
      <explain/>
      <paraID>2B4D0FF8</paraID>
      <start>9</start>
      <end>11</end>
      <status>unmodified</status>
      <modifiedWord/>
      <trackRevisions>false</trackRevisions>
    </reviewItem>
    <reviewItem>
      <errorID>ede6744e-c75c-48ca-b103-fc43d998d1fd</errorID>
      <errorWord>法律、法规</errorWord>
      <group>L1_Word</group>
      <groupName>字词问题</groupName>
      <ability>L2_Typo</ability>
      <abilityName>字词错误</abilityName>
      <candidateList>
        <item>法律法规</item>
      </candidateList>
      <explain/>
      <paraID>4029D92D</paraID>
      <start>17</start>
      <end>22</end>
      <status>unmodified</status>
      <modifiedWord/>
      <trackRevisions>false</trackRevisions>
    </reviewItem>
    <reviewItem>
      <errorID>f62d2882-7572-4b43-bffe-296a22de5aac</errorID>
      <errorWord>人民法院诉讼解决</errorWord>
      <group>L1_Knowledge</group>
      <groupName>知识性问题</groupName>
      <ability>L2_Knowledge</ability>
      <abilityName>其他知识</abilityName>
      <candidateList>
        <item>人民法院提起诉讼</item>
      </candidateList>
      <explain/>
      <paraID>6D00F803</paraID>
      <start>24</start>
      <end>32</end>
      <status>unmodified</status>
      <modifiedWord/>
      <trackRevisions>false</trackRevisions>
    </reviewItem>
    <reviewItem>
      <errorID>4363ccdd-4574-4dc5-954e-bbb54578223e</errorID>
      <errorWord>其它</errorWord>
      <group>L1_Word</group>
      <groupName>字词问题</groupName>
      <ability>L2_Alias</ability>
      <abilityName>也作/曾用词</abilityName>
      <candidateList>
        <item>其他</item>
      </candidateList>
      <explain>词汇[其它]为不规范表述或旧称，其规范书面表述为[其他]。</explain>
      <paraID>46BEF527</paraID>
      <start>5</start>
      <end>7</end>
      <status>unmodified</status>
      <modifiedWord/>
      <trackRevisions>false</trackRevisions>
    </reviewItem>
    <reviewItem>
      <errorID>383141ef-c641-4511-9157-733f7a67bc43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675E8F5C</paraID>
      <start>0</start>
      <end>2</end>
      <status>unmodified</status>
      <modifiedWord/>
      <trackRevisions>false</trackRevisions>
    </reviewItem>
    <reviewItem>
      <errorID>8547e806-a785-4beb-9fd2-ba69b914e726</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675E8F5C</paraID>
      <start>15</start>
      <end>19</end>
      <status>unmodified</status>
      <modifiedWord/>
      <trackRevisions>false</trackRevisions>
    </reviewItem>
    <reviewItem>
      <errorID>5ecdf6c0-880b-4f28-886d-cf140241af93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55FDC250</paraID>
      <start>0</start>
      <end>2</end>
      <status>unmodified</status>
      <modifiedWord/>
      <trackRevisions>false</trackRevisions>
    </reviewItem>
    <reviewItem>
      <errorID>98d42b39-efe7-4d25-b5d3-d5210609e57b</errorID>
      <errorWord>其它</errorWord>
      <group>L1_Word</group>
      <groupName>字词问题</groupName>
      <ability>L2_Alias</ability>
      <abilityName>也作/曾用词</abilityName>
      <candidateList>
        <item>其他</item>
      </candidateList>
      <explain>词汇[其它]为不规范表述或旧称，其规范书面表述为[其他]。</explain>
      <paraID>5BE1B3D9</paraID>
      <start>2</start>
      <end>4</end>
      <status>unmodified</status>
      <modifiedWord/>
      <trackRevisions>false</trackRevisions>
    </reviewItem>
    <reviewItem>
      <errorID>d5f2a2b5-be9e-43f6-a112-2560037b7581</errorID>
      <errorWord>其它</errorWord>
      <group>L1_Word</group>
      <groupName>字词问题</groupName>
      <ability>L2_Alias</ability>
      <abilityName>也作/曾用词</abilityName>
      <candidateList>
        <item>其他</item>
      </candidateList>
      <explain>词汇[其它]为不规范表述或旧称，其规范书面表述为[其他]。</explain>
      <paraID> 7B38014</paraID>
      <start>0</start>
      <end>2</end>
      <status>unmodified</status>
      <modifiedWord/>
      <trackRevisions>false</trackRevisions>
    </reviewItem>
    <reviewItem>
      <errorID>7d0c8581-04fd-4541-9b78-4f40bf4b4b06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75B80C5A</paraID>
      <start>4</start>
      <end>6</end>
      <status>unmodified</status>
      <modifiedWord/>
      <trackRevisions>false</trackRevisions>
    </reviewItem>
    <reviewItem>
      <errorID>87600cbb-12e6-4e8d-8064-9550363518c9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7F378F59</paraID>
      <start>0</start>
      <end>2</end>
      <status>unmodified</status>
      <modifiedWord/>
      <trackRevisions>false</trackRevisions>
    </reviewItem>
    <reviewItem>
      <errorID>f3e5b489-0cc2-4619-8a6e-bc883ebd2e71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77F99943</paraID>
      <start>0</start>
      <end>2</end>
      <status>unmodified</status>
      <modifiedWord/>
      <trackRevisions>false</trackRevisions>
    </reviewItem>
    <reviewItem>
      <errorID>2a948459-5924-422d-a548-b74f6bdbffdf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7F88799A</paraID>
      <start>0</start>
      <end>2</end>
      <status>unmodified</status>
      <modifiedWord/>
      <trackRevisions>false</trackRevisions>
    </reviewItem>
    <reviewItem>
      <errorID>d2c7bc81-7d4b-4ee5-8381-d746f595249d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15D62B3A</paraID>
      <start>4</start>
      <end>6</end>
      <status>unmodified</status>
      <modifiedWord/>
      <trackRevisions>false</trackRevisions>
    </reviewItem>
    <reviewItem>
      <errorID>571ae227-b514-4c3a-b291-50529f663286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393808C6</paraID>
      <start>4</start>
      <end>6</end>
      <status>unmodified</status>
      <modifiedWord/>
      <trackRevisions>false</trackRevisions>
    </reviewItem>
    <reviewItem>
      <errorID>2fb36659-acbd-40a7-8a0a-ca5308ff824e</errorID>
      <errorWord>(</errorWord>
      <group>L1_Format</group>
      <groupName>格式问题</groupName>
      <ability>L2_HalfPunc_CN</ability>
      <abilityName>全半角问题</abilityName>
      <candidateList>
        <item>（</item>
      </candidateList>
      <explain>文本全半角错误。</explain>
      <paraID> 4A58B47</paraID>
      <start>11</start>
      <end>12</end>
      <status>unmodified</status>
      <modifiedWord/>
      <trackRevisions>false</trackRevisions>
    </reviewItem>
    <reviewItem>
      <errorID>91dc06b2-1620-4229-aa2a-3b8ee1a0082d</errorID>
      <errorWord>)</errorWord>
      <group>L1_Format</group>
      <groupName>格式问题</groupName>
      <ability>L2_HalfPunc_CN</ability>
      <abilityName>全半角问题</abilityName>
      <candidateList>
        <item>）</item>
      </candidateList>
      <explain>文本全半角错误。</explain>
      <paraID> 4A58B47</paraID>
      <start>16</start>
      <end>17</end>
      <status>unmodified</status>
      <modifiedWord/>
      <trackRevisions>false</trackRevisions>
    </reviewItem>
    <reviewItem>
      <errorID>42aec9e1-63db-4cca-a838-623536d75e2e</errorID>
      <errorWord>帐务</errorWord>
      <group>L1_Word</group>
      <groupName>字词问题</groupName>
      <ability>L2_Typo</ability>
      <abilityName>字词错误</abilityName>
      <candidateList>
        <item>账务</item>
      </candidateList>
      <explain/>
      <paraID> 4A58B47</paraID>
      <start>92</start>
      <end>94</end>
      <status>unmodified</status>
      <modifiedWord/>
      <trackRevisions>false</trackRevisions>
    </reviewItem>
    <reviewItem>
      <errorID>5d0398f2-2df0-4212-b471-7a673590f611</errorID>
      <errorWord>或是其它</errorWord>
      <group>L1_Word</group>
      <groupName>字词问题</groupName>
      <ability>L2_Alias</ability>
      <abilityName>也作/曾用词</abilityName>
      <candidateList>
        <item>或是其他</item>
      </candidateList>
      <explain>词汇[或是其它]为不规范表述或旧称，其规范书面表述为[或是其他]。</explain>
      <paraID>3E4482F9</paraID>
      <start>13</start>
      <end>17</end>
      <status>unmodified</status>
      <modifiedWord/>
      <trackRevisions>false</trackRevisions>
    </reviewItem>
    <reviewItem>
      <errorID>37c2df09-62c5-42d9-9ec8-dc26bdef1afb</errorID>
      <errorWord>其它</errorWord>
      <group>L1_Word</group>
      <groupName>字词问题</groupName>
      <ability>L2_Alias</ability>
      <abilityName>也作/曾用词</abilityName>
      <candidateList>
        <item>其他</item>
      </candidateList>
      <explain>词汇[其它]为不规范表述或旧称，其规范书面表述为[其他]。</explain>
      <paraID> B3A6032</paraID>
      <start>0</start>
      <end>2</end>
      <status>unmodified</status>
      <modifiedWord/>
      <trackRevisions>false</trackRevisions>
    </reviewItem>
    <reviewItem>
      <errorID>19e3b48c-639b-4552-b5b6-e794ec1abeb2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2F7DA6A1</paraID>
      <start>51</start>
      <end>52</end>
      <status>unmodified</status>
      <modifiedWord/>
      <trackRevisions>false</trackRevisions>
    </reviewItem>
    <reviewItem>
      <errorID>25f69aaa-9b1b-440e-aab1-baf9ddb2bddc</errorID>
      <errorWord>(</errorWord>
      <group>L1_Format</group>
      <groupName>格式问题</groupName>
      <ability>L2_HalfPunc_CN</ability>
      <abilityName>全半角问题</abilityName>
      <candidateList>
        <item>（</item>
      </candidateList>
      <explain>文本全半角错误。</explain>
      <paraID>5D9D5D6E</paraID>
      <start>157</start>
      <end>158</end>
      <status>unmodified</status>
      <modifiedWord/>
      <trackRevisions>false</trackRevisions>
    </reviewItem>
    <reviewItem>
      <errorID>401946c2-c81c-4b9c-899f-847fab23e810</errorID>
      <errorWord>)</errorWord>
      <group>L1_Format</group>
      <groupName>格式问题</groupName>
      <ability>L2_HalfPunc_CN</ability>
      <abilityName>全半角问题</abilityName>
      <candidateList>
        <item>）</item>
      </candidateList>
      <explain>文本全半角错误。</explain>
      <paraID>5D9D5D6E</paraID>
      <start>160</start>
      <end>161</end>
      <status>unmodified</status>
      <modifiedWord/>
      <trackRevisions>false</trackRevisions>
    </reviewItem>
    <reviewItem>
      <errorID>f2a820f7-e47c-4e45-b23c-91ff1635a3be</errorID>
      <errorWord>其它</errorWord>
      <group>L1_Word</group>
      <groupName>字词问题</groupName>
      <ability>L2_Alias</ability>
      <abilityName>也作/曾用词</abilityName>
      <candidateList>
        <item>其他</item>
      </candidateList>
      <explain>词汇[其它]为不规范表述或旧称，其规范书面表述为[其他]。</explain>
      <paraID>7E026F5F</paraID>
      <start>13</start>
      <end>15</end>
      <status>unmodified</status>
      <modifiedWord/>
      <trackRevisions>false</trackRevisions>
    </reviewItem>
    <reviewItem>
      <errorID>f9beb8bd-b513-4046-a303-64034fb2938c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4F204FA7</paraID>
      <start>0</start>
      <end>2</end>
      <status>unmodified</status>
      <modifiedWord/>
      <trackRevisions>false</trackRevisions>
    </reviewItem>
    <reviewItem>
      <errorID>3c70b07a-98b5-4c93-8805-b0cfcc2dd945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1AB6050A</paraID>
      <start>0</start>
      <end>2</end>
      <status>unmodified</status>
      <modifiedWord/>
      <trackRevisions>false</trackRevisions>
    </reviewItem>
    <reviewItem>
      <errorID>b736490d-41a0-497b-a3f3-d33d8a4ee966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243B8C0A</paraID>
      <start>0</start>
      <end>2</end>
      <status>unmodified</status>
      <modifiedWord/>
      <trackRevisions>false</trackRevisions>
    </reviewItem>
    <reviewItem>
      <errorID>cf796db6-13bf-4eaa-b429-921395b9d04c</errorID>
      <errorWord>其它</errorWord>
      <group>L1_Word</group>
      <groupName>字词问题</groupName>
      <ability>L2_Alias</ability>
      <abilityName>也作/曾用词</abilityName>
      <candidateList>
        <item>其他</item>
      </candidateList>
      <explain>词汇[其它]为不规范表述或旧称，其规范书面表述为[其他]。</explain>
      <paraID>243B8C0A</paraID>
      <start>2</start>
      <end>4</end>
      <status>unmodified</status>
      <modifiedWord/>
      <trackRevisions>false</trackRevisions>
    </reviewItem>
    <reviewItem>
      <errorID>ff0a83ee-b1de-4a72-8c37-6b78b2576578</errorID>
      <errorWord>[2011]181号</errorWord>
      <group>L1_Knowledge</group>
      <groupName>知识性问题</groupName>
      <ability>L2_Knowledge</ability>
      <abilityName>其他知识</abilityName>
      <candidateList>
        <item>〔2011〕181号</item>
      </candidateList>
      <explain>发文字号格式错误。</explain>
      <paraID>59B94040</paraID>
      <start>31</start>
      <end>41</end>
      <status>unmodified</status>
      <modifiedWord/>
      <trackRevisions>false</trackRevisions>
    </reviewItem>
    <reviewItem>
      <errorID>03eeb4b0-b180-49b0-a43c-968961af99ae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76362C92</paraID>
      <start>0</start>
      <end>2</end>
      <status>unmodified</status>
      <modifiedWord/>
      <trackRevisions>false</trackRevisions>
    </reviewItem>
    <reviewItem>
      <errorID>430979b6-84c0-4ccc-a6b6-4f4b7334ab2a</errorID>
      <errorWord>[2011]300号</errorWord>
      <group>L1_Knowledge</group>
      <groupName>知识性问题</groupName>
      <ability>L2_Knowledge</ability>
      <abilityName>其他知识</abilityName>
      <candidateList>
        <item>〔2011〕300号</item>
      </candidateList>
      <explain>发文字号格式错误。</explain>
      <paraID>76362C92</paraID>
      <start>58</start>
      <end>68</end>
      <status>unmodified</status>
      <modifiedWord/>
      <trackRevisions>false</trackRevisions>
    </reviewItem>
    <reviewItem>
      <errorID>6a33c004-c2ce-496d-bf34-370fd36d6e3d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31A3FFF6</paraID>
      <start>0</start>
      <end>2</end>
      <status>unmodified</status>
      <modifiedWord/>
      <trackRevisions>false</trackRevisions>
    </reviewItem>
    <reviewItem>
      <errorID>acf1fb4e-cee1-4583-8953-9a420016249a</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31A3FFF6</paraID>
      <start>56</start>
      <end>60</end>
      <status>unmodified</status>
      <modifiedWord/>
      <trackRevisions>false</trackRevisions>
    </reviewItem>
    <reviewItem>
      <errorID>17f9a776-7ab4-40c3-b7a6-83ea7e7a437c</errorID>
      <errorWord>[2011]181号</errorWord>
      <group>L1_Knowledge</group>
      <groupName>知识性问题</groupName>
      <ability>L2_Knowledge</ability>
      <abilityName>其他知识</abilityName>
      <candidateList>
        <item>〔2011〕181号</item>
      </candidateList>
      <explain>发文字号格式错误。</explain>
      <paraID>  F96E4A</paraID>
      <start>42</start>
      <end>52</end>
      <status>unmodified</status>
      <modifiedWord/>
      <trackRevisions>false</trackRevisions>
    </reviewItem>
    <reviewItem>
      <errorID>e281f80d-df01-4619-a84f-81ba54286c99</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6A54DAEE</paraID>
      <start>137</start>
      <end>141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6dc15e-9731-48c7-b7c1-d71cf8e8d965}">
  <ds:schemaRefs/>
</ds:datastoreItem>
</file>

<file path=docProps/app.xml><?xml version="1.0" encoding="utf-8"?>
<Properties xmlns="http://schemas.openxmlformats.org/officeDocument/2006/extended-properties" xmlns:vt="http://schemas.openxmlformats.org/officeDocument/2006/docPropsVTypes">
  <Template>Normal.dotm</Template>
  <Pages>80</Pages>
  <Words>3462</Words>
  <Characters>3899</Characters>
  <Lines>0</Lines>
  <Paragraphs>0</Paragraphs>
  <TotalTime>1</TotalTime>
  <ScaleCrop>false</ScaleCrop>
  <LinksUpToDate>false</LinksUpToDate>
  <CharactersWithSpaces>4024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2022-07-11T23:37:00Z</dcterms:created>
  <dc:creator>hhl</dc:creator>
  <cp:lastModifiedBy>Administrator</cp:lastModifiedBy>
  <cp:lastPrinted>2023-03-29T18:25:00Z</cp:lastPrinted>
  <dcterms:modified xsi:type="dcterms:W3CDTF">2026-07-06T05:15:09Z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EE7871653C3A4EA5B39AABF5ED55B3C5_13</vt:lpwstr>
  </property>
  <property fmtid="{D5CDD505-2E9C-101B-9397-08002B2CF9AE}" pid="4" name="KSOTemplateDocerSaveRecord">
    <vt:lpwstr>eyJoZGlkIjoiZjczZmY3NWE3MzQ5ZGQyZTg1MTZjNmZiOGU1MDRlMWEiLCJ1c2VySWQiOiI1Njg0MjM3MzYifQ==</vt:lpwstr>
  </property>
</Properties>
</file>