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90D36">
      <w:pPr>
        <w:pStyle w:val="4"/>
        <w:jc w:val="center"/>
        <w:outlineLvl w:val="1"/>
      </w:pPr>
      <w:r>
        <w:rPr>
          <w:rFonts w:ascii="仿宋_GB2312" w:hAnsi="仿宋_GB2312" w:eastAsia="仿宋_GB2312" w:cs="仿宋_GB2312"/>
          <w:b/>
          <w:sz w:val="36"/>
        </w:rPr>
        <w:t>技术、服务及其他要求</w:t>
      </w:r>
    </w:p>
    <w:p w14:paraId="27E1D7CE">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CA2C107">
      <w:pPr>
        <w:pStyle w:val="4"/>
        <w:jc w:val="left"/>
        <w:outlineLvl w:val="2"/>
      </w:pPr>
      <w:r>
        <w:rPr>
          <w:rFonts w:ascii="仿宋_GB2312" w:hAnsi="仿宋_GB2312" w:eastAsia="仿宋_GB2312" w:cs="仿宋_GB2312"/>
          <w:b/>
          <w:sz w:val="28"/>
        </w:rPr>
        <w:t>3.1.采购内容</w:t>
      </w:r>
    </w:p>
    <w:p w14:paraId="028F4A93">
      <w:pPr>
        <w:pStyle w:val="4"/>
        <w:jc w:val="left"/>
      </w:pPr>
      <w:r>
        <w:rPr>
          <w:rFonts w:ascii="仿宋_GB2312" w:hAnsi="仿宋_GB2312" w:eastAsia="仿宋_GB2312" w:cs="仿宋_GB2312"/>
        </w:rPr>
        <w:t>采购包1：</w:t>
      </w:r>
    </w:p>
    <w:p w14:paraId="521CE763">
      <w:pPr>
        <w:pStyle w:val="4"/>
        <w:jc w:val="left"/>
      </w:pPr>
      <w:r>
        <w:rPr>
          <w:rFonts w:ascii="仿宋_GB2312" w:hAnsi="仿宋_GB2312" w:eastAsia="仿宋_GB2312" w:cs="仿宋_GB2312"/>
        </w:rPr>
        <w:t>采购包预算金额（元）: 19,672,133.00</w:t>
      </w:r>
    </w:p>
    <w:p w14:paraId="64021725">
      <w:pPr>
        <w:pStyle w:val="4"/>
        <w:jc w:val="left"/>
      </w:pPr>
      <w:r>
        <w:rPr>
          <w:rFonts w:ascii="仿宋_GB2312" w:hAnsi="仿宋_GB2312" w:eastAsia="仿宋_GB2312" w:cs="仿宋_GB2312"/>
        </w:rPr>
        <w:t>采购包最高限价（元）: 19,672,133.00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3"/>
        <w:gridCol w:w="1116"/>
        <w:gridCol w:w="753"/>
        <w:gridCol w:w="819"/>
        <w:gridCol w:w="1516"/>
        <w:gridCol w:w="686"/>
        <w:gridCol w:w="686"/>
        <w:gridCol w:w="686"/>
        <w:gridCol w:w="686"/>
        <w:gridCol w:w="565"/>
        <w:gridCol w:w="566"/>
      </w:tblGrid>
      <w:tr w14:paraId="53AA2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5755D9">
            <w:pPr>
              <w:pStyle w:val="4"/>
              <w:jc w:val="center"/>
            </w:pPr>
            <w:r>
              <w:rPr>
                <w:rFonts w:ascii="仿宋_GB2312" w:hAnsi="仿宋_GB2312" w:eastAsia="仿宋_GB2312" w:cs="仿宋_GB2312"/>
              </w:rPr>
              <w:t>序号</w:t>
            </w:r>
          </w:p>
        </w:tc>
        <w:tc>
          <w:tcPr>
            <w:tcW w:w="821" w:type="dxa"/>
          </w:tcPr>
          <w:p w14:paraId="0EC469A7">
            <w:pPr>
              <w:pStyle w:val="4"/>
              <w:jc w:val="center"/>
            </w:pPr>
            <w:r>
              <w:rPr>
                <w:rFonts w:ascii="仿宋_GB2312" w:hAnsi="仿宋_GB2312" w:eastAsia="仿宋_GB2312" w:cs="仿宋_GB2312"/>
              </w:rPr>
              <w:t>采购品目名称</w:t>
            </w:r>
          </w:p>
        </w:tc>
        <w:tc>
          <w:tcPr>
            <w:tcW w:w="821" w:type="dxa"/>
          </w:tcPr>
          <w:p w14:paraId="6C7AFD85">
            <w:pPr>
              <w:pStyle w:val="4"/>
              <w:jc w:val="center"/>
            </w:pPr>
            <w:r>
              <w:rPr>
                <w:rFonts w:ascii="仿宋_GB2312" w:hAnsi="仿宋_GB2312" w:eastAsia="仿宋_GB2312" w:cs="仿宋_GB2312"/>
              </w:rPr>
              <w:t>标的名称</w:t>
            </w:r>
          </w:p>
        </w:tc>
        <w:tc>
          <w:tcPr>
            <w:tcW w:w="821" w:type="dxa"/>
          </w:tcPr>
          <w:p w14:paraId="303ACAF8">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4907E6C">
            <w:pPr>
              <w:pStyle w:val="4"/>
              <w:jc w:val="center"/>
            </w:pPr>
            <w:r>
              <w:rPr>
                <w:rFonts w:ascii="仿宋_GB2312" w:hAnsi="仿宋_GB2312" w:eastAsia="仿宋_GB2312" w:cs="仿宋_GB2312"/>
              </w:rPr>
              <w:t>标的金额 （元）</w:t>
            </w:r>
          </w:p>
        </w:tc>
        <w:tc>
          <w:tcPr>
            <w:tcW w:w="821" w:type="dxa"/>
          </w:tcPr>
          <w:p w14:paraId="72EAC715">
            <w:pPr>
              <w:pStyle w:val="4"/>
              <w:jc w:val="center"/>
            </w:pPr>
            <w:r>
              <w:rPr>
                <w:rFonts w:ascii="仿宋_GB2312" w:hAnsi="仿宋_GB2312" w:eastAsia="仿宋_GB2312" w:cs="仿宋_GB2312"/>
              </w:rPr>
              <w:t>所属行业</w:t>
            </w:r>
          </w:p>
        </w:tc>
        <w:tc>
          <w:tcPr>
            <w:tcW w:w="821" w:type="dxa"/>
          </w:tcPr>
          <w:p w14:paraId="1958D80F">
            <w:pPr>
              <w:pStyle w:val="4"/>
              <w:jc w:val="center"/>
            </w:pPr>
            <w:r>
              <w:rPr>
                <w:rFonts w:ascii="仿宋_GB2312" w:hAnsi="仿宋_GB2312" w:eastAsia="仿宋_GB2312" w:cs="仿宋_GB2312"/>
              </w:rPr>
              <w:t>是否涉及核心产品</w:t>
            </w:r>
          </w:p>
        </w:tc>
        <w:tc>
          <w:tcPr>
            <w:tcW w:w="821" w:type="dxa"/>
          </w:tcPr>
          <w:p w14:paraId="239FE871">
            <w:pPr>
              <w:pStyle w:val="4"/>
              <w:jc w:val="center"/>
            </w:pPr>
            <w:r>
              <w:rPr>
                <w:rFonts w:ascii="仿宋_GB2312" w:hAnsi="仿宋_GB2312" w:eastAsia="仿宋_GB2312" w:cs="仿宋_GB2312"/>
              </w:rPr>
              <w:t>是否涉及采购进口产品</w:t>
            </w:r>
          </w:p>
        </w:tc>
        <w:tc>
          <w:tcPr>
            <w:tcW w:w="821" w:type="dxa"/>
          </w:tcPr>
          <w:p w14:paraId="0B3F285E">
            <w:pPr>
              <w:pStyle w:val="4"/>
              <w:jc w:val="center"/>
            </w:pPr>
            <w:r>
              <w:rPr>
                <w:rFonts w:ascii="仿宋_GB2312" w:hAnsi="仿宋_GB2312" w:eastAsia="仿宋_GB2312" w:cs="仿宋_GB2312"/>
              </w:rPr>
              <w:t>是否涉及强制采购节能产品</w:t>
            </w:r>
          </w:p>
        </w:tc>
        <w:tc>
          <w:tcPr>
            <w:tcW w:w="639" w:type="dxa"/>
          </w:tcPr>
          <w:p w14:paraId="6B45886C">
            <w:pPr>
              <w:pStyle w:val="4"/>
              <w:jc w:val="center"/>
            </w:pPr>
            <w:r>
              <w:rPr>
                <w:rFonts w:ascii="仿宋_GB2312" w:hAnsi="仿宋_GB2312" w:eastAsia="仿宋_GB2312" w:cs="仿宋_GB2312"/>
              </w:rPr>
              <w:t>是否涉及优先采购节能产品</w:t>
            </w:r>
          </w:p>
        </w:tc>
        <w:tc>
          <w:tcPr>
            <w:tcW w:w="639" w:type="dxa"/>
          </w:tcPr>
          <w:p w14:paraId="76233740">
            <w:pPr>
              <w:pStyle w:val="4"/>
              <w:jc w:val="center"/>
            </w:pPr>
            <w:r>
              <w:rPr>
                <w:rFonts w:ascii="仿宋_GB2312" w:hAnsi="仿宋_GB2312" w:eastAsia="仿宋_GB2312" w:cs="仿宋_GB2312"/>
              </w:rPr>
              <w:t>是否涉及优先采购环境标志产品</w:t>
            </w:r>
          </w:p>
        </w:tc>
      </w:tr>
      <w:tr w14:paraId="612BD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3DC80FB">
            <w:pPr>
              <w:pStyle w:val="4"/>
              <w:jc w:val="left"/>
            </w:pPr>
            <w:r>
              <w:rPr>
                <w:rFonts w:ascii="仿宋_GB2312" w:hAnsi="仿宋_GB2312" w:eastAsia="仿宋_GB2312" w:cs="仿宋_GB2312"/>
              </w:rPr>
              <w:t>1</w:t>
            </w:r>
          </w:p>
        </w:tc>
        <w:tc>
          <w:tcPr>
            <w:tcW w:w="821" w:type="dxa"/>
          </w:tcPr>
          <w:p w14:paraId="019EBC2A">
            <w:pPr>
              <w:pStyle w:val="4"/>
              <w:jc w:val="left"/>
            </w:pPr>
            <w:r>
              <w:rPr>
                <w:rFonts w:ascii="仿宋_GB2312" w:hAnsi="仿宋_GB2312" w:eastAsia="仿宋_GB2312" w:cs="仿宋_GB2312"/>
              </w:rPr>
              <w:t>C13050100 清扫服务</w:t>
            </w:r>
          </w:p>
        </w:tc>
        <w:tc>
          <w:tcPr>
            <w:tcW w:w="821" w:type="dxa"/>
          </w:tcPr>
          <w:p w14:paraId="547D1296">
            <w:pPr>
              <w:pStyle w:val="4"/>
              <w:jc w:val="left"/>
            </w:pPr>
            <w:r>
              <w:rPr>
                <w:rFonts w:ascii="仿宋_GB2312" w:hAnsi="仿宋_GB2312" w:eastAsia="仿宋_GB2312" w:cs="仿宋_GB2312"/>
              </w:rPr>
              <w:t>2026年至2028年度城区环卫清扫保洁、垃圾清运、垃圾填埋场市场化运行服务采购项目</w:t>
            </w:r>
          </w:p>
        </w:tc>
        <w:tc>
          <w:tcPr>
            <w:tcW w:w="821" w:type="dxa"/>
          </w:tcPr>
          <w:p w14:paraId="4CB4A981">
            <w:pPr>
              <w:pStyle w:val="4"/>
              <w:jc w:val="right"/>
            </w:pPr>
            <w:r>
              <w:rPr>
                <w:rFonts w:ascii="仿宋_GB2312" w:hAnsi="仿宋_GB2312" w:eastAsia="仿宋_GB2312" w:cs="仿宋_GB2312"/>
              </w:rPr>
              <w:t>1.00（项）</w:t>
            </w:r>
          </w:p>
        </w:tc>
        <w:tc>
          <w:tcPr>
            <w:tcW w:w="821" w:type="dxa"/>
          </w:tcPr>
          <w:p w14:paraId="7DDBAC57">
            <w:pPr>
              <w:pStyle w:val="4"/>
              <w:jc w:val="right"/>
            </w:pPr>
            <w:r>
              <w:rPr>
                <w:rFonts w:ascii="仿宋_GB2312" w:hAnsi="仿宋_GB2312" w:eastAsia="仿宋_GB2312" w:cs="仿宋_GB2312"/>
              </w:rPr>
              <w:t>19,672,133.00</w:t>
            </w:r>
          </w:p>
        </w:tc>
        <w:tc>
          <w:tcPr>
            <w:tcW w:w="821" w:type="dxa"/>
          </w:tcPr>
          <w:p w14:paraId="11D30466">
            <w:pPr>
              <w:pStyle w:val="4"/>
              <w:jc w:val="left"/>
            </w:pPr>
            <w:r>
              <w:rPr>
                <w:rFonts w:ascii="仿宋_GB2312" w:hAnsi="仿宋_GB2312" w:eastAsia="仿宋_GB2312" w:cs="仿宋_GB2312"/>
              </w:rPr>
              <w:t>其他未列明行业</w:t>
            </w:r>
          </w:p>
        </w:tc>
        <w:tc>
          <w:tcPr>
            <w:tcW w:w="821" w:type="dxa"/>
          </w:tcPr>
          <w:p w14:paraId="798E4D93">
            <w:pPr>
              <w:pStyle w:val="4"/>
              <w:jc w:val="left"/>
            </w:pPr>
            <w:r>
              <w:rPr>
                <w:rFonts w:ascii="仿宋_GB2312" w:hAnsi="仿宋_GB2312" w:eastAsia="仿宋_GB2312" w:cs="仿宋_GB2312"/>
              </w:rPr>
              <w:t>否</w:t>
            </w:r>
          </w:p>
        </w:tc>
        <w:tc>
          <w:tcPr>
            <w:tcW w:w="821" w:type="dxa"/>
          </w:tcPr>
          <w:p w14:paraId="1D260C2F">
            <w:pPr>
              <w:pStyle w:val="4"/>
              <w:jc w:val="left"/>
            </w:pPr>
            <w:r>
              <w:rPr>
                <w:rFonts w:ascii="仿宋_GB2312" w:hAnsi="仿宋_GB2312" w:eastAsia="仿宋_GB2312" w:cs="仿宋_GB2312"/>
              </w:rPr>
              <w:t>否</w:t>
            </w:r>
          </w:p>
        </w:tc>
        <w:tc>
          <w:tcPr>
            <w:tcW w:w="821" w:type="dxa"/>
          </w:tcPr>
          <w:p w14:paraId="23672565">
            <w:pPr>
              <w:pStyle w:val="4"/>
              <w:jc w:val="left"/>
            </w:pPr>
            <w:r>
              <w:rPr>
                <w:rFonts w:ascii="仿宋_GB2312" w:hAnsi="仿宋_GB2312" w:eastAsia="仿宋_GB2312" w:cs="仿宋_GB2312"/>
              </w:rPr>
              <w:t>否</w:t>
            </w:r>
          </w:p>
        </w:tc>
        <w:tc>
          <w:tcPr>
            <w:tcW w:w="639" w:type="dxa"/>
          </w:tcPr>
          <w:p w14:paraId="4A5B840B">
            <w:pPr>
              <w:pStyle w:val="4"/>
              <w:jc w:val="left"/>
            </w:pPr>
            <w:r>
              <w:rPr>
                <w:rFonts w:ascii="仿宋_GB2312" w:hAnsi="仿宋_GB2312" w:eastAsia="仿宋_GB2312" w:cs="仿宋_GB2312"/>
              </w:rPr>
              <w:t>否</w:t>
            </w:r>
          </w:p>
        </w:tc>
        <w:tc>
          <w:tcPr>
            <w:tcW w:w="639" w:type="dxa"/>
          </w:tcPr>
          <w:p w14:paraId="04CBF67A">
            <w:pPr>
              <w:pStyle w:val="4"/>
              <w:jc w:val="left"/>
            </w:pPr>
            <w:r>
              <w:rPr>
                <w:rFonts w:ascii="仿宋_GB2312" w:hAnsi="仿宋_GB2312" w:eastAsia="仿宋_GB2312" w:cs="仿宋_GB2312"/>
              </w:rPr>
              <w:t>否</w:t>
            </w:r>
          </w:p>
        </w:tc>
      </w:tr>
    </w:tbl>
    <w:p w14:paraId="35E384CA">
      <w:pPr>
        <w:pStyle w:val="4"/>
        <w:jc w:val="left"/>
      </w:pPr>
      <w:r>
        <w:rPr>
          <w:rFonts w:ascii="仿宋_GB2312" w:hAnsi="仿宋_GB2312" w:eastAsia="仿宋_GB2312" w:cs="仿宋_GB2312"/>
        </w:rPr>
        <w:t>是否适用本国产品标准：否</w:t>
      </w:r>
    </w:p>
    <w:p w14:paraId="72C92CAD">
      <w:pPr>
        <w:pStyle w:val="4"/>
        <w:jc w:val="left"/>
        <w:outlineLvl w:val="3"/>
      </w:pPr>
      <w:r>
        <w:rPr>
          <w:rFonts w:ascii="仿宋_GB2312" w:hAnsi="仿宋_GB2312" w:eastAsia="仿宋_GB2312" w:cs="仿宋_GB2312"/>
          <w:b/>
          <w:sz w:val="24"/>
        </w:rPr>
        <w:t>报价要求</w:t>
      </w:r>
    </w:p>
    <w:p w14:paraId="7A50826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516"/>
        <w:gridCol w:w="1138"/>
        <w:gridCol w:w="1934"/>
      </w:tblGrid>
      <w:tr w14:paraId="59652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968326D">
            <w:pPr>
              <w:pStyle w:val="4"/>
              <w:jc w:val="center"/>
            </w:pPr>
            <w:r>
              <w:rPr>
                <w:rFonts w:ascii="仿宋_GB2312" w:hAnsi="仿宋_GB2312" w:eastAsia="仿宋_GB2312" w:cs="仿宋_GB2312"/>
              </w:rPr>
              <w:t>序号</w:t>
            </w:r>
          </w:p>
        </w:tc>
        <w:tc>
          <w:tcPr>
            <w:tcW w:w="1707" w:type="dxa"/>
          </w:tcPr>
          <w:p w14:paraId="6661C9C6">
            <w:pPr>
              <w:pStyle w:val="4"/>
              <w:jc w:val="center"/>
            </w:pPr>
            <w:r>
              <w:rPr>
                <w:rFonts w:ascii="仿宋_GB2312" w:hAnsi="仿宋_GB2312" w:eastAsia="仿宋_GB2312" w:cs="仿宋_GB2312"/>
              </w:rPr>
              <w:t>报价内容</w:t>
            </w:r>
          </w:p>
        </w:tc>
        <w:tc>
          <w:tcPr>
            <w:tcW w:w="1138" w:type="dxa"/>
          </w:tcPr>
          <w:p w14:paraId="33D584D8">
            <w:pPr>
              <w:pStyle w:val="4"/>
              <w:jc w:val="center"/>
            </w:pPr>
            <w:r>
              <w:rPr>
                <w:rFonts w:ascii="仿宋_GB2312" w:hAnsi="仿宋_GB2312" w:eastAsia="仿宋_GB2312" w:cs="仿宋_GB2312"/>
              </w:rPr>
              <w:t>数量（计量单位）</w:t>
            </w:r>
          </w:p>
        </w:tc>
        <w:tc>
          <w:tcPr>
            <w:tcW w:w="1365" w:type="dxa"/>
          </w:tcPr>
          <w:p w14:paraId="274AB947">
            <w:pPr>
              <w:pStyle w:val="4"/>
              <w:jc w:val="center"/>
            </w:pPr>
            <w:r>
              <w:rPr>
                <w:rFonts w:ascii="仿宋_GB2312" w:hAnsi="仿宋_GB2312" w:eastAsia="仿宋_GB2312" w:cs="仿宋_GB2312"/>
              </w:rPr>
              <w:t>最高限价</w:t>
            </w:r>
          </w:p>
        </w:tc>
        <w:tc>
          <w:tcPr>
            <w:tcW w:w="1138" w:type="dxa"/>
          </w:tcPr>
          <w:p w14:paraId="70C739AE">
            <w:pPr>
              <w:pStyle w:val="4"/>
              <w:jc w:val="center"/>
            </w:pPr>
            <w:r>
              <w:rPr>
                <w:rFonts w:ascii="仿宋_GB2312" w:hAnsi="仿宋_GB2312" w:eastAsia="仿宋_GB2312" w:cs="仿宋_GB2312"/>
              </w:rPr>
              <w:t>价款形式</w:t>
            </w:r>
          </w:p>
        </w:tc>
        <w:tc>
          <w:tcPr>
            <w:tcW w:w="1934" w:type="dxa"/>
          </w:tcPr>
          <w:p w14:paraId="380AA725">
            <w:pPr>
              <w:pStyle w:val="4"/>
              <w:jc w:val="center"/>
            </w:pPr>
            <w:r>
              <w:rPr>
                <w:rFonts w:ascii="仿宋_GB2312" w:hAnsi="仿宋_GB2312" w:eastAsia="仿宋_GB2312" w:cs="仿宋_GB2312"/>
              </w:rPr>
              <w:t>报价说明</w:t>
            </w:r>
          </w:p>
        </w:tc>
      </w:tr>
      <w:tr w14:paraId="5CE0E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2F3646">
            <w:pPr>
              <w:pStyle w:val="4"/>
              <w:jc w:val="center"/>
            </w:pPr>
            <w:r>
              <w:rPr>
                <w:rFonts w:ascii="仿宋_GB2312" w:hAnsi="仿宋_GB2312" w:eastAsia="仿宋_GB2312" w:cs="仿宋_GB2312"/>
              </w:rPr>
              <w:t>1</w:t>
            </w:r>
          </w:p>
        </w:tc>
        <w:tc>
          <w:tcPr>
            <w:tcW w:w="1707" w:type="dxa"/>
          </w:tcPr>
          <w:p w14:paraId="79D43274">
            <w:pPr>
              <w:pStyle w:val="4"/>
              <w:jc w:val="center"/>
            </w:pPr>
            <w:r>
              <w:rPr>
                <w:rFonts w:ascii="仿宋_GB2312" w:hAnsi="仿宋_GB2312" w:eastAsia="仿宋_GB2312" w:cs="仿宋_GB2312"/>
              </w:rPr>
              <w:t>2026年至2028年度城区环卫清扫保洁、垃圾清运、垃圾填埋场市场化运行服务采购项目</w:t>
            </w:r>
          </w:p>
        </w:tc>
        <w:tc>
          <w:tcPr>
            <w:tcW w:w="1138" w:type="dxa"/>
          </w:tcPr>
          <w:p w14:paraId="1B7BB4D9">
            <w:pPr>
              <w:pStyle w:val="4"/>
              <w:jc w:val="center"/>
            </w:pPr>
            <w:r>
              <w:rPr>
                <w:rFonts w:ascii="仿宋_GB2312" w:hAnsi="仿宋_GB2312" w:eastAsia="仿宋_GB2312" w:cs="仿宋_GB2312"/>
              </w:rPr>
              <w:t>1.00（项）</w:t>
            </w:r>
          </w:p>
        </w:tc>
        <w:tc>
          <w:tcPr>
            <w:tcW w:w="1365" w:type="dxa"/>
          </w:tcPr>
          <w:p w14:paraId="6E683B90">
            <w:pPr>
              <w:pStyle w:val="4"/>
              <w:jc w:val="center"/>
            </w:pPr>
            <w:r>
              <w:rPr>
                <w:rFonts w:ascii="仿宋_GB2312" w:hAnsi="仿宋_GB2312" w:eastAsia="仿宋_GB2312" w:cs="仿宋_GB2312"/>
              </w:rPr>
              <w:t>19,672,133.00</w:t>
            </w:r>
          </w:p>
        </w:tc>
        <w:tc>
          <w:tcPr>
            <w:tcW w:w="1138" w:type="dxa"/>
          </w:tcPr>
          <w:p w14:paraId="1F1C23B8">
            <w:pPr>
              <w:pStyle w:val="4"/>
              <w:jc w:val="center"/>
            </w:pPr>
            <w:r>
              <w:rPr>
                <w:rFonts w:ascii="仿宋_GB2312" w:hAnsi="仿宋_GB2312" w:eastAsia="仿宋_GB2312" w:cs="仿宋_GB2312"/>
              </w:rPr>
              <w:t>总价</w:t>
            </w:r>
          </w:p>
        </w:tc>
        <w:tc>
          <w:tcPr>
            <w:tcW w:w="1934" w:type="dxa"/>
          </w:tcPr>
          <w:p w14:paraId="65B55168">
            <w:pPr>
              <w:pStyle w:val="4"/>
              <w:jc w:val="left"/>
            </w:pPr>
            <w:r>
              <w:rPr>
                <w:rFonts w:ascii="仿宋_GB2312" w:hAnsi="仿宋_GB2312" w:eastAsia="仿宋_GB2312" w:cs="仿宋_GB2312"/>
              </w:rPr>
              <w:t>本项目三年服务期的总预算为：19672133元。投标人投标报价应为三年服务期总价。</w:t>
            </w:r>
          </w:p>
        </w:tc>
      </w:tr>
    </w:tbl>
    <w:p w14:paraId="0A62C18C">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0530273D">
      <w:pPr>
        <w:pStyle w:val="4"/>
        <w:jc w:val="left"/>
      </w:pPr>
      <w:r>
        <w:rPr>
          <w:rFonts w:ascii="仿宋_GB2312" w:hAnsi="仿宋_GB2312" w:eastAsia="仿宋_GB2312" w:cs="仿宋_GB2312"/>
          <w:b/>
        </w:rPr>
        <w:t>本项目涉及核心产品：</w:t>
      </w:r>
    </w:p>
    <w:p w14:paraId="5E0A78A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B86A5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BC44BE">
            <w:pPr>
              <w:pStyle w:val="4"/>
              <w:jc w:val="center"/>
            </w:pPr>
            <w:r>
              <w:rPr>
                <w:rFonts w:ascii="仿宋_GB2312" w:hAnsi="仿宋_GB2312" w:eastAsia="仿宋_GB2312" w:cs="仿宋_GB2312"/>
              </w:rPr>
              <w:t>序号</w:t>
            </w:r>
          </w:p>
        </w:tc>
        <w:tc>
          <w:tcPr>
            <w:tcW w:w="2492" w:type="dxa"/>
          </w:tcPr>
          <w:p w14:paraId="50C4F0B1">
            <w:pPr>
              <w:pStyle w:val="4"/>
              <w:jc w:val="center"/>
            </w:pPr>
            <w:r>
              <w:rPr>
                <w:rFonts w:ascii="仿宋_GB2312" w:hAnsi="仿宋_GB2312" w:eastAsia="仿宋_GB2312" w:cs="仿宋_GB2312"/>
              </w:rPr>
              <w:t>采购品目名称</w:t>
            </w:r>
          </w:p>
        </w:tc>
        <w:tc>
          <w:tcPr>
            <w:tcW w:w="2492" w:type="dxa"/>
          </w:tcPr>
          <w:p w14:paraId="085FEBBC">
            <w:pPr>
              <w:pStyle w:val="4"/>
              <w:jc w:val="center"/>
            </w:pPr>
            <w:r>
              <w:rPr>
                <w:rFonts w:ascii="仿宋_GB2312" w:hAnsi="仿宋_GB2312" w:eastAsia="仿宋_GB2312" w:cs="仿宋_GB2312"/>
              </w:rPr>
              <w:t>标的名称</w:t>
            </w:r>
          </w:p>
        </w:tc>
        <w:tc>
          <w:tcPr>
            <w:tcW w:w="2492" w:type="dxa"/>
          </w:tcPr>
          <w:p w14:paraId="09F24469">
            <w:pPr>
              <w:pStyle w:val="4"/>
              <w:jc w:val="center"/>
            </w:pPr>
            <w:r>
              <w:rPr>
                <w:rFonts w:ascii="仿宋_GB2312" w:hAnsi="仿宋_GB2312" w:eastAsia="仿宋_GB2312" w:cs="仿宋_GB2312"/>
              </w:rPr>
              <w:t>产品名称</w:t>
            </w:r>
          </w:p>
        </w:tc>
      </w:tr>
      <w:tr w14:paraId="1BE3E4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908A230">
            <w:pPr>
              <w:pStyle w:val="4"/>
              <w:jc w:val="center"/>
            </w:pPr>
            <w:r>
              <w:rPr>
                <w:rFonts w:ascii="仿宋_GB2312" w:hAnsi="仿宋_GB2312" w:eastAsia="仿宋_GB2312" w:cs="仿宋_GB2312"/>
              </w:rPr>
              <w:t>不涉及</w:t>
            </w:r>
          </w:p>
        </w:tc>
      </w:tr>
    </w:tbl>
    <w:p w14:paraId="0C8EB3FA">
      <w:pPr>
        <w:pStyle w:val="4"/>
        <w:ind w:firstLine="480"/>
        <w:jc w:val="left"/>
      </w:pPr>
      <w:r>
        <w:rPr>
          <w:rFonts w:ascii="仿宋_GB2312" w:hAnsi="仿宋_GB2312" w:eastAsia="仿宋_GB2312" w:cs="仿宋_GB2312"/>
        </w:rPr>
        <w:t>注：涉及核心产品的，具体评审规定见第五章。</w:t>
      </w:r>
    </w:p>
    <w:p w14:paraId="7D955614">
      <w:pPr>
        <w:pStyle w:val="4"/>
        <w:jc w:val="left"/>
        <w:outlineLvl w:val="3"/>
      </w:pPr>
      <w:r>
        <w:rPr>
          <w:rFonts w:ascii="仿宋_GB2312" w:hAnsi="仿宋_GB2312" w:eastAsia="仿宋_GB2312" w:cs="仿宋_GB2312"/>
          <w:b/>
          <w:sz w:val="24"/>
        </w:rPr>
        <w:t>本项目涉及采购进口产品：</w:t>
      </w:r>
    </w:p>
    <w:p w14:paraId="73EB7F1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11ED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D13F96">
            <w:pPr>
              <w:pStyle w:val="4"/>
              <w:jc w:val="center"/>
            </w:pPr>
            <w:r>
              <w:rPr>
                <w:rFonts w:ascii="仿宋_GB2312" w:hAnsi="仿宋_GB2312" w:eastAsia="仿宋_GB2312" w:cs="仿宋_GB2312"/>
              </w:rPr>
              <w:t>序号</w:t>
            </w:r>
          </w:p>
        </w:tc>
        <w:tc>
          <w:tcPr>
            <w:tcW w:w="2492" w:type="dxa"/>
          </w:tcPr>
          <w:p w14:paraId="239A087F">
            <w:pPr>
              <w:pStyle w:val="4"/>
              <w:jc w:val="center"/>
            </w:pPr>
            <w:r>
              <w:rPr>
                <w:rFonts w:ascii="仿宋_GB2312" w:hAnsi="仿宋_GB2312" w:eastAsia="仿宋_GB2312" w:cs="仿宋_GB2312"/>
              </w:rPr>
              <w:t>采购品目名称</w:t>
            </w:r>
          </w:p>
        </w:tc>
        <w:tc>
          <w:tcPr>
            <w:tcW w:w="2492" w:type="dxa"/>
          </w:tcPr>
          <w:p w14:paraId="59BC32AD">
            <w:pPr>
              <w:pStyle w:val="4"/>
              <w:jc w:val="center"/>
            </w:pPr>
            <w:r>
              <w:rPr>
                <w:rFonts w:ascii="仿宋_GB2312" w:hAnsi="仿宋_GB2312" w:eastAsia="仿宋_GB2312" w:cs="仿宋_GB2312"/>
              </w:rPr>
              <w:t>标的名称</w:t>
            </w:r>
          </w:p>
        </w:tc>
        <w:tc>
          <w:tcPr>
            <w:tcW w:w="2492" w:type="dxa"/>
          </w:tcPr>
          <w:p w14:paraId="137F980A">
            <w:pPr>
              <w:pStyle w:val="4"/>
              <w:jc w:val="center"/>
            </w:pPr>
            <w:r>
              <w:rPr>
                <w:rFonts w:ascii="仿宋_GB2312" w:hAnsi="仿宋_GB2312" w:eastAsia="仿宋_GB2312" w:cs="仿宋_GB2312"/>
              </w:rPr>
              <w:t>产品名称</w:t>
            </w:r>
          </w:p>
        </w:tc>
      </w:tr>
      <w:tr w14:paraId="29ECE3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4D00C86">
            <w:pPr>
              <w:pStyle w:val="4"/>
              <w:jc w:val="center"/>
            </w:pPr>
            <w:r>
              <w:rPr>
                <w:rFonts w:ascii="仿宋_GB2312" w:hAnsi="仿宋_GB2312" w:eastAsia="仿宋_GB2312" w:cs="仿宋_GB2312"/>
              </w:rPr>
              <w:t>不涉及</w:t>
            </w:r>
          </w:p>
        </w:tc>
      </w:tr>
    </w:tbl>
    <w:p w14:paraId="7C05DE25">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2FEB4F3">
      <w:pPr>
        <w:pStyle w:val="4"/>
        <w:jc w:val="left"/>
        <w:outlineLvl w:val="3"/>
      </w:pPr>
      <w:r>
        <w:rPr>
          <w:rFonts w:ascii="仿宋_GB2312" w:hAnsi="仿宋_GB2312" w:eastAsia="仿宋_GB2312" w:cs="仿宋_GB2312"/>
          <w:b/>
          <w:sz w:val="24"/>
        </w:rPr>
        <w:t>本项目涉及强制采购节能产品：</w:t>
      </w:r>
    </w:p>
    <w:p w14:paraId="74FE8F1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0C5F1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F2E108">
            <w:pPr>
              <w:pStyle w:val="4"/>
              <w:jc w:val="center"/>
            </w:pPr>
            <w:r>
              <w:rPr>
                <w:rFonts w:ascii="仿宋_GB2312" w:hAnsi="仿宋_GB2312" w:eastAsia="仿宋_GB2312" w:cs="仿宋_GB2312"/>
              </w:rPr>
              <w:t>序号</w:t>
            </w:r>
          </w:p>
        </w:tc>
        <w:tc>
          <w:tcPr>
            <w:tcW w:w="2492" w:type="dxa"/>
          </w:tcPr>
          <w:p w14:paraId="29233F38">
            <w:pPr>
              <w:pStyle w:val="4"/>
              <w:jc w:val="center"/>
            </w:pPr>
            <w:r>
              <w:rPr>
                <w:rFonts w:ascii="仿宋_GB2312" w:hAnsi="仿宋_GB2312" w:eastAsia="仿宋_GB2312" w:cs="仿宋_GB2312"/>
              </w:rPr>
              <w:t>采购品目名称</w:t>
            </w:r>
          </w:p>
        </w:tc>
        <w:tc>
          <w:tcPr>
            <w:tcW w:w="2492" w:type="dxa"/>
          </w:tcPr>
          <w:p w14:paraId="3DDE3C3C">
            <w:pPr>
              <w:pStyle w:val="4"/>
              <w:jc w:val="center"/>
            </w:pPr>
            <w:r>
              <w:rPr>
                <w:rFonts w:ascii="仿宋_GB2312" w:hAnsi="仿宋_GB2312" w:eastAsia="仿宋_GB2312" w:cs="仿宋_GB2312"/>
              </w:rPr>
              <w:t>标的名称</w:t>
            </w:r>
          </w:p>
        </w:tc>
        <w:tc>
          <w:tcPr>
            <w:tcW w:w="2492" w:type="dxa"/>
          </w:tcPr>
          <w:p w14:paraId="0F072466">
            <w:pPr>
              <w:pStyle w:val="4"/>
              <w:jc w:val="center"/>
            </w:pPr>
            <w:r>
              <w:rPr>
                <w:rFonts w:ascii="仿宋_GB2312" w:hAnsi="仿宋_GB2312" w:eastAsia="仿宋_GB2312" w:cs="仿宋_GB2312"/>
              </w:rPr>
              <w:t>产品名称</w:t>
            </w:r>
          </w:p>
        </w:tc>
      </w:tr>
      <w:tr w14:paraId="136CC1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8499AC">
            <w:pPr>
              <w:pStyle w:val="4"/>
              <w:jc w:val="center"/>
            </w:pPr>
            <w:r>
              <w:rPr>
                <w:rFonts w:ascii="仿宋_GB2312" w:hAnsi="仿宋_GB2312" w:eastAsia="仿宋_GB2312" w:cs="仿宋_GB2312"/>
              </w:rPr>
              <w:t>不涉及</w:t>
            </w:r>
          </w:p>
        </w:tc>
      </w:tr>
    </w:tbl>
    <w:p w14:paraId="3162907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FC2AD74">
      <w:pPr>
        <w:pStyle w:val="4"/>
        <w:jc w:val="left"/>
      </w:pPr>
      <w:r>
        <w:rPr>
          <w:rFonts w:ascii="仿宋_GB2312" w:hAnsi="仿宋_GB2312" w:eastAsia="仿宋_GB2312" w:cs="仿宋_GB2312"/>
          <w:b/>
        </w:rPr>
        <w:t>本项目涉及优先采购节能产品：</w:t>
      </w:r>
    </w:p>
    <w:p w14:paraId="1D94794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A62C1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7F571B">
            <w:pPr>
              <w:pStyle w:val="4"/>
              <w:jc w:val="center"/>
            </w:pPr>
            <w:r>
              <w:rPr>
                <w:rFonts w:ascii="仿宋_GB2312" w:hAnsi="仿宋_GB2312" w:eastAsia="仿宋_GB2312" w:cs="仿宋_GB2312"/>
              </w:rPr>
              <w:t>序号</w:t>
            </w:r>
          </w:p>
        </w:tc>
        <w:tc>
          <w:tcPr>
            <w:tcW w:w="2492" w:type="dxa"/>
          </w:tcPr>
          <w:p w14:paraId="4D7A6ED4">
            <w:pPr>
              <w:pStyle w:val="4"/>
              <w:jc w:val="center"/>
            </w:pPr>
            <w:r>
              <w:rPr>
                <w:rFonts w:ascii="仿宋_GB2312" w:hAnsi="仿宋_GB2312" w:eastAsia="仿宋_GB2312" w:cs="仿宋_GB2312"/>
              </w:rPr>
              <w:t>采购品目名称</w:t>
            </w:r>
          </w:p>
        </w:tc>
        <w:tc>
          <w:tcPr>
            <w:tcW w:w="2492" w:type="dxa"/>
          </w:tcPr>
          <w:p w14:paraId="5F11427C">
            <w:pPr>
              <w:pStyle w:val="4"/>
              <w:jc w:val="center"/>
            </w:pPr>
            <w:r>
              <w:rPr>
                <w:rFonts w:ascii="仿宋_GB2312" w:hAnsi="仿宋_GB2312" w:eastAsia="仿宋_GB2312" w:cs="仿宋_GB2312"/>
              </w:rPr>
              <w:t>标的名称</w:t>
            </w:r>
          </w:p>
        </w:tc>
        <w:tc>
          <w:tcPr>
            <w:tcW w:w="2492" w:type="dxa"/>
          </w:tcPr>
          <w:p w14:paraId="7821F98D">
            <w:pPr>
              <w:pStyle w:val="4"/>
              <w:jc w:val="center"/>
            </w:pPr>
            <w:r>
              <w:rPr>
                <w:rFonts w:ascii="仿宋_GB2312" w:hAnsi="仿宋_GB2312" w:eastAsia="仿宋_GB2312" w:cs="仿宋_GB2312"/>
              </w:rPr>
              <w:t>产品名称</w:t>
            </w:r>
          </w:p>
        </w:tc>
      </w:tr>
      <w:tr w14:paraId="2A7F3F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BCB60FF">
            <w:pPr>
              <w:pStyle w:val="4"/>
              <w:jc w:val="center"/>
            </w:pPr>
            <w:r>
              <w:rPr>
                <w:rFonts w:ascii="仿宋_GB2312" w:hAnsi="仿宋_GB2312" w:eastAsia="仿宋_GB2312" w:cs="仿宋_GB2312"/>
              </w:rPr>
              <w:t>不涉及</w:t>
            </w:r>
          </w:p>
        </w:tc>
      </w:tr>
    </w:tbl>
    <w:p w14:paraId="3FA3B36D">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0213A30">
      <w:pPr>
        <w:pStyle w:val="4"/>
        <w:jc w:val="left"/>
        <w:outlineLvl w:val="3"/>
      </w:pPr>
      <w:r>
        <w:rPr>
          <w:rFonts w:ascii="仿宋_GB2312" w:hAnsi="仿宋_GB2312" w:eastAsia="仿宋_GB2312" w:cs="仿宋_GB2312"/>
          <w:b/>
          <w:sz w:val="24"/>
        </w:rPr>
        <w:t>本项目涉及优先采购环境标志产品：</w:t>
      </w:r>
    </w:p>
    <w:p w14:paraId="015BE26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EBF6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55ADC9">
            <w:pPr>
              <w:pStyle w:val="4"/>
              <w:jc w:val="center"/>
            </w:pPr>
            <w:r>
              <w:rPr>
                <w:rFonts w:ascii="仿宋_GB2312" w:hAnsi="仿宋_GB2312" w:eastAsia="仿宋_GB2312" w:cs="仿宋_GB2312"/>
              </w:rPr>
              <w:t>序号</w:t>
            </w:r>
          </w:p>
        </w:tc>
        <w:tc>
          <w:tcPr>
            <w:tcW w:w="2492" w:type="dxa"/>
          </w:tcPr>
          <w:p w14:paraId="04557BCA">
            <w:pPr>
              <w:pStyle w:val="4"/>
              <w:jc w:val="center"/>
            </w:pPr>
            <w:r>
              <w:rPr>
                <w:rFonts w:ascii="仿宋_GB2312" w:hAnsi="仿宋_GB2312" w:eastAsia="仿宋_GB2312" w:cs="仿宋_GB2312"/>
              </w:rPr>
              <w:t>采购品目名称</w:t>
            </w:r>
          </w:p>
        </w:tc>
        <w:tc>
          <w:tcPr>
            <w:tcW w:w="2492" w:type="dxa"/>
          </w:tcPr>
          <w:p w14:paraId="3249277C">
            <w:pPr>
              <w:pStyle w:val="4"/>
              <w:jc w:val="center"/>
            </w:pPr>
            <w:r>
              <w:rPr>
                <w:rFonts w:ascii="仿宋_GB2312" w:hAnsi="仿宋_GB2312" w:eastAsia="仿宋_GB2312" w:cs="仿宋_GB2312"/>
              </w:rPr>
              <w:t>标的名称</w:t>
            </w:r>
          </w:p>
        </w:tc>
        <w:tc>
          <w:tcPr>
            <w:tcW w:w="2492" w:type="dxa"/>
          </w:tcPr>
          <w:p w14:paraId="5B7AF930">
            <w:pPr>
              <w:pStyle w:val="4"/>
              <w:jc w:val="center"/>
            </w:pPr>
            <w:r>
              <w:rPr>
                <w:rFonts w:ascii="仿宋_GB2312" w:hAnsi="仿宋_GB2312" w:eastAsia="仿宋_GB2312" w:cs="仿宋_GB2312"/>
              </w:rPr>
              <w:t>产品名称</w:t>
            </w:r>
          </w:p>
        </w:tc>
      </w:tr>
      <w:tr w14:paraId="00F68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C6F89C8">
            <w:pPr>
              <w:pStyle w:val="4"/>
              <w:jc w:val="center"/>
            </w:pPr>
            <w:r>
              <w:rPr>
                <w:rFonts w:ascii="仿宋_GB2312" w:hAnsi="仿宋_GB2312" w:eastAsia="仿宋_GB2312" w:cs="仿宋_GB2312"/>
              </w:rPr>
              <w:t>不涉及</w:t>
            </w:r>
          </w:p>
        </w:tc>
      </w:tr>
    </w:tbl>
    <w:p w14:paraId="010DB997">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E6D9265">
      <w:pPr>
        <w:pStyle w:val="4"/>
        <w:jc w:val="left"/>
        <w:outlineLvl w:val="2"/>
      </w:pPr>
      <w:r>
        <w:rPr>
          <w:rFonts w:ascii="仿宋_GB2312" w:hAnsi="仿宋_GB2312" w:eastAsia="仿宋_GB2312" w:cs="仿宋_GB2312"/>
          <w:b/>
          <w:sz w:val="28"/>
        </w:rPr>
        <w:t>3.2.技术要求</w:t>
      </w:r>
    </w:p>
    <w:p w14:paraId="0A4FAB48">
      <w:pPr>
        <w:pStyle w:val="4"/>
        <w:jc w:val="left"/>
      </w:pPr>
      <w:r>
        <w:rPr>
          <w:rFonts w:ascii="仿宋_GB2312" w:hAnsi="仿宋_GB2312" w:eastAsia="仿宋_GB2312" w:cs="仿宋_GB2312"/>
        </w:rPr>
        <w:t>采购包1：</w:t>
      </w:r>
    </w:p>
    <w:p w14:paraId="59F1E84B">
      <w:pPr>
        <w:pStyle w:val="4"/>
        <w:jc w:val="left"/>
      </w:pPr>
      <w:r>
        <w:rPr>
          <w:rFonts w:ascii="仿宋_GB2312" w:hAnsi="仿宋_GB2312" w:eastAsia="仿宋_GB2312" w:cs="仿宋_GB2312"/>
        </w:rPr>
        <w:t>标的名称：2026年至2028年度城区环卫清扫保洁、垃圾清运、垃圾填埋场市场化运行服务采购项目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BEA8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202781">
            <w:pPr>
              <w:pStyle w:val="4"/>
              <w:jc w:val="center"/>
            </w:pPr>
            <w:r>
              <w:rPr>
                <w:rFonts w:ascii="仿宋_GB2312" w:hAnsi="仿宋_GB2312" w:eastAsia="仿宋_GB2312" w:cs="仿宋_GB2312"/>
              </w:rPr>
              <w:t>序号</w:t>
            </w:r>
          </w:p>
        </w:tc>
        <w:tc>
          <w:tcPr>
            <w:tcW w:w="581" w:type="dxa"/>
          </w:tcPr>
          <w:p w14:paraId="5D18C7B9">
            <w:pPr>
              <w:pStyle w:val="4"/>
              <w:jc w:val="center"/>
            </w:pPr>
            <w:r>
              <w:rPr>
                <w:rFonts w:ascii="仿宋_GB2312" w:hAnsi="仿宋_GB2312" w:eastAsia="仿宋_GB2312" w:cs="仿宋_GB2312"/>
              </w:rPr>
              <w:t>符号标识</w:t>
            </w:r>
          </w:p>
        </w:tc>
        <w:tc>
          <w:tcPr>
            <w:tcW w:w="1495" w:type="dxa"/>
          </w:tcPr>
          <w:p w14:paraId="0B1ED24C">
            <w:pPr>
              <w:pStyle w:val="4"/>
              <w:jc w:val="center"/>
            </w:pPr>
            <w:r>
              <w:rPr>
                <w:rFonts w:ascii="仿宋_GB2312" w:hAnsi="仿宋_GB2312" w:eastAsia="仿宋_GB2312" w:cs="仿宋_GB2312"/>
              </w:rPr>
              <w:t>技术要求名称</w:t>
            </w:r>
          </w:p>
        </w:tc>
        <w:tc>
          <w:tcPr>
            <w:tcW w:w="5814" w:type="dxa"/>
          </w:tcPr>
          <w:p w14:paraId="32D3130E">
            <w:pPr>
              <w:pStyle w:val="4"/>
              <w:jc w:val="center"/>
            </w:pPr>
            <w:r>
              <w:rPr>
                <w:rFonts w:ascii="仿宋_GB2312" w:hAnsi="仿宋_GB2312" w:eastAsia="仿宋_GB2312" w:cs="仿宋_GB2312"/>
              </w:rPr>
              <w:t>技术参数与性能指标</w:t>
            </w:r>
          </w:p>
        </w:tc>
      </w:tr>
      <w:tr w14:paraId="062996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CDFCC2">
            <w:pPr>
              <w:pStyle w:val="4"/>
              <w:jc w:val="center"/>
            </w:pPr>
            <w:r>
              <w:rPr>
                <w:rFonts w:ascii="仿宋_GB2312" w:hAnsi="仿宋_GB2312" w:eastAsia="仿宋_GB2312" w:cs="仿宋_GB2312"/>
              </w:rPr>
              <w:t>1</w:t>
            </w:r>
          </w:p>
        </w:tc>
        <w:tc>
          <w:tcPr>
            <w:tcW w:w="581" w:type="dxa"/>
          </w:tcPr>
          <w:p w14:paraId="2336788E">
            <w:pPr>
              <w:pStyle w:val="4"/>
              <w:jc w:val="center"/>
            </w:pPr>
            <w:r>
              <w:rPr>
                <w:rFonts w:ascii="仿宋_GB2312" w:hAnsi="仿宋_GB2312" w:eastAsia="仿宋_GB2312" w:cs="仿宋_GB2312"/>
              </w:rPr>
              <w:t>★</w:t>
            </w:r>
          </w:p>
        </w:tc>
        <w:tc>
          <w:tcPr>
            <w:tcW w:w="1495" w:type="dxa"/>
          </w:tcPr>
          <w:p w14:paraId="1E2CA976">
            <w:pPr>
              <w:pStyle w:val="4"/>
              <w:jc w:val="left"/>
            </w:pPr>
            <w:r>
              <w:rPr>
                <w:rFonts w:ascii="仿宋_GB2312" w:hAnsi="仿宋_GB2312" w:eastAsia="仿宋_GB2312" w:cs="仿宋_GB2312"/>
              </w:rPr>
              <w:t>技术要求</w:t>
            </w:r>
          </w:p>
        </w:tc>
        <w:tc>
          <w:tcPr>
            <w:tcW w:w="5814" w:type="dxa"/>
          </w:tcPr>
          <w:p w14:paraId="331479EC">
            <w:pPr>
              <w:pStyle w:val="4"/>
              <w:jc w:val="both"/>
            </w:pPr>
            <w:r>
              <w:rPr>
                <w:rFonts w:ascii="仿宋_GB2312" w:hAnsi="仿宋_GB2312" w:eastAsia="仿宋_GB2312" w:cs="仿宋_GB2312"/>
                <w:b/>
                <w:sz w:val="21"/>
              </w:rPr>
              <w:t>一、项目基本情况：</w:t>
            </w:r>
          </w:p>
          <w:p w14:paraId="67174F72">
            <w:pPr>
              <w:pStyle w:val="4"/>
              <w:jc w:val="left"/>
            </w:pPr>
            <w:r>
              <w:rPr>
                <w:rFonts w:ascii="仿宋_GB2312" w:hAnsi="仿宋_GB2312" w:eastAsia="仿宋_GB2312" w:cs="仿宋_GB2312"/>
                <w:sz w:val="21"/>
              </w:rPr>
              <w:t>（一）项目概况：为适应新时期色达县城市发展管理的要求，全面提高城区环卫市场化服务水平和质量，建立常态化、标准化、精细化的环卫保洁长效运行机制，拟实施色达县城区环卫清扫保洁、垃圾清运、垃圾填场运行服务采购。</w:t>
            </w:r>
          </w:p>
          <w:p w14:paraId="0F767CF5">
            <w:pPr>
              <w:pStyle w:val="4"/>
              <w:jc w:val="left"/>
            </w:pPr>
            <w:r>
              <w:rPr>
                <w:rFonts w:ascii="仿宋_GB2312" w:hAnsi="仿宋_GB2312" w:eastAsia="仿宋_GB2312" w:cs="仿宋_GB2312"/>
                <w:sz w:val="21"/>
              </w:rPr>
              <w:t>（二）地理位置及面积：色达县隶属于四川省甘孜藏族自治州。位于青藏高原东南缘，四川省甘孜藏族自治州西北部。东邻阿坝州的壤塘县，北与青海省的班玛、达日两县接壤，西部和南部分别与本州的甘孜、炉霍两县毗邻。辖4个片区（泥曲片区、色曲片区、色塘片区、色尔坝片区），17个乡镇（泥朵乡、克戈乡、康勒乡、然充乡、大章乡、大则乡、亚龙乡、塔子乡、年龙乡、色柯镇、洛若镇、霍西乡、旭日乡、杨各乡、翁达镇、甲学乡、歌乐沱乡），134个行政村。县人民政府驻地色塘区色柯镇（色塘系藏语译音，意即金坝，又名色果根塘），北纬32°16′，东经100°19′，海拔3893.9米，距州府驻地康定444千米，距省府成都635千米。色达县域面积8987.67km2。城市规划区范围面积约21km2；规划控制区北起县牧场，东抵约若村，西至解放二村，南以果根塘高原湿地为界。</w:t>
            </w:r>
          </w:p>
          <w:p w14:paraId="462693A6">
            <w:pPr>
              <w:pStyle w:val="4"/>
              <w:jc w:val="both"/>
            </w:pPr>
            <w:r>
              <w:rPr>
                <w:rFonts w:ascii="仿宋_GB2312" w:hAnsi="仿宋_GB2312" w:eastAsia="仿宋_GB2312" w:cs="仿宋_GB2312"/>
                <w:b/>
                <w:sz w:val="21"/>
              </w:rPr>
              <w:t>二、技术、服务要求</w:t>
            </w:r>
          </w:p>
          <w:p w14:paraId="68CBF5F7">
            <w:pPr>
              <w:pStyle w:val="4"/>
              <w:jc w:val="left"/>
            </w:pPr>
            <w:r>
              <w:rPr>
                <w:rFonts w:ascii="仿宋_GB2312" w:hAnsi="仿宋_GB2312" w:eastAsia="仿宋_GB2312" w:cs="仿宋_GB2312"/>
                <w:sz w:val="21"/>
              </w:rPr>
              <w:t>（一）项目服务范围</w:t>
            </w:r>
          </w:p>
          <w:p w14:paraId="67483371">
            <w:pPr>
              <w:pStyle w:val="4"/>
              <w:jc w:val="both"/>
            </w:pPr>
            <w:r>
              <w:rPr>
                <w:rFonts w:ascii="仿宋_GB2312" w:hAnsi="仿宋_GB2312" w:eastAsia="仿宋_GB2312" w:cs="仿宋_GB2312"/>
                <w:sz w:val="21"/>
              </w:rPr>
              <w:t>金马大道、格萨尔大道、泥崩大道，金马广场、生态广场、城西广场、白塔公园、格萨尔广场、县委办公区，环保大楼、县政府大楼、综合业务用房三栋办公楼公共区域，嘎德步行街、金马阳光步行街、和平街、光明街、胜利街，前进路、姑约路（康庄大道）、团结路、吉祥路、解放路、阿郎华桑路、幸福路、滨河路、贾察路、东赞路、解放路支线4条、经院路，金马大道连接道路、金马大道西段北一巷、前进路北一巷、前进路北二巷、幸福街东一巷，幸福街东二巷，幸福街东三巷，吉祥路西巷，北街小巷（明珠巷）、北街小巷（姑咱路）、北街小巷（两条未命名道路）、生态公园、城小对面、八分利商店背后停车场；佛协门口道路，训练馆旁道路、体育馆正门、左侧、背后、右侧道路，康巴大酒店、福源商务酒店旁道路等。</w:t>
            </w:r>
          </w:p>
          <w:p w14:paraId="6DBD140C">
            <w:pPr>
              <w:pStyle w:val="4"/>
              <w:jc w:val="left"/>
            </w:pPr>
            <w:r>
              <w:rPr>
                <w:rFonts w:ascii="仿宋_GB2312" w:hAnsi="仿宋_GB2312" w:eastAsia="仿宋_GB2312" w:cs="仿宋_GB2312"/>
                <w:b/>
                <w:sz w:val="21"/>
              </w:rPr>
              <w:t>（二）工作内容</w:t>
            </w:r>
          </w:p>
          <w:p w14:paraId="44F7E14B">
            <w:pPr>
              <w:pStyle w:val="4"/>
              <w:jc w:val="both"/>
            </w:pPr>
            <w:r>
              <w:rPr>
                <w:rFonts w:ascii="仿宋_GB2312" w:hAnsi="仿宋_GB2312" w:eastAsia="仿宋_GB2312" w:cs="仿宋_GB2312"/>
                <w:sz w:val="21"/>
              </w:rPr>
              <w:t>根据色达县城市环卫作业实际情况，本次环卫作业市场化运行范围包括色达县城区内道路机械、人工清扫保洁（含人行道及城区所有道路的冲洗）、环保大楼、县政府大楼、综合业务用房公共区域清扫保洁，公厕维护清理、城区上门收集的生活垃圾和清扫保洁作业、沿途垃圾收集容器清掏所产生垃圾的收集、运输、处理，生活垃圾填埋场的管理运行等。</w:t>
            </w:r>
          </w:p>
          <w:p w14:paraId="357C9835">
            <w:pPr>
              <w:pStyle w:val="4"/>
              <w:jc w:val="both"/>
            </w:pPr>
            <w:r>
              <w:rPr>
                <w:rFonts w:ascii="仿宋_GB2312" w:hAnsi="仿宋_GB2312" w:eastAsia="仿宋_GB2312" w:cs="仿宋_GB2312"/>
                <w:sz w:val="21"/>
              </w:rPr>
              <w:t>1、清扫保洁服务</w:t>
            </w:r>
          </w:p>
          <w:p w14:paraId="77D88D09">
            <w:pPr>
              <w:pStyle w:val="4"/>
              <w:jc w:val="both"/>
            </w:pPr>
            <w:r>
              <w:rPr>
                <w:rFonts w:ascii="仿宋_GB2312" w:hAnsi="仿宋_GB2312" w:eastAsia="仿宋_GB2312" w:cs="仿宋_GB2312"/>
                <w:sz w:val="21"/>
              </w:rPr>
              <w:t>本项目实施范围内全部主次干道、辅道、人行道、巷道、市政道路、三座办公大楼公共区域及广场、商店门口、背街小巷等区域可视范围内的清扫保洁、市政公共设施清洁工作，按清扫保洁作业的行业要求确定清扫保洁等级标准。</w:t>
            </w:r>
          </w:p>
          <w:p w14:paraId="6C275C35">
            <w:pPr>
              <w:pStyle w:val="4"/>
              <w:jc w:val="both"/>
            </w:pPr>
            <w:r>
              <w:rPr>
                <w:rFonts w:ascii="仿宋_GB2312" w:hAnsi="仿宋_GB2312" w:eastAsia="仿宋_GB2312" w:cs="仿宋_GB2312"/>
                <w:sz w:val="21"/>
              </w:rPr>
              <w:t>2、公共厕所管理保洁</w:t>
            </w:r>
          </w:p>
          <w:p w14:paraId="63B6E980">
            <w:pPr>
              <w:pStyle w:val="4"/>
              <w:jc w:val="both"/>
            </w:pPr>
            <w:r>
              <w:rPr>
                <w:rFonts w:ascii="仿宋_GB2312" w:hAnsi="仿宋_GB2312" w:eastAsia="仿宋_GB2312" w:cs="仿宋_GB2312"/>
                <w:sz w:val="21"/>
              </w:rPr>
              <w:t>城区17座公共厕所（具体数量以实际运营时的数量为准），按标准进行清扫、冲洗、消毒、灭蝇等日常卫生清扫保洁。</w:t>
            </w:r>
          </w:p>
          <w:p w14:paraId="33EB4272">
            <w:pPr>
              <w:pStyle w:val="4"/>
              <w:jc w:val="both"/>
            </w:pPr>
            <w:r>
              <w:rPr>
                <w:rFonts w:ascii="仿宋_GB2312" w:hAnsi="仿宋_GB2312" w:eastAsia="仿宋_GB2312" w:cs="仿宋_GB2312"/>
                <w:sz w:val="21"/>
              </w:rPr>
              <w:t>3、垃圾收集、清运处置</w:t>
            </w:r>
          </w:p>
          <w:p w14:paraId="24A78778">
            <w:pPr>
              <w:pStyle w:val="4"/>
              <w:jc w:val="both"/>
            </w:pPr>
            <w:r>
              <w:rPr>
                <w:rFonts w:ascii="仿宋_GB2312" w:hAnsi="仿宋_GB2312" w:eastAsia="仿宋_GB2312" w:cs="仿宋_GB2312"/>
                <w:sz w:val="21"/>
              </w:rPr>
              <w:t>本项目实施范围内单位住户、沿街商铺所产生的生活垃圾和清扫保洁作业、沿途垃圾收集容器清掏所产生垃圾的收集、清运工作，并集中运输至距离县城约5公里处的卫生填埋场处置。</w:t>
            </w:r>
          </w:p>
          <w:p w14:paraId="6FFF5761">
            <w:pPr>
              <w:pStyle w:val="4"/>
              <w:jc w:val="both"/>
            </w:pPr>
            <w:r>
              <w:rPr>
                <w:rFonts w:ascii="仿宋_GB2312" w:hAnsi="仿宋_GB2312" w:eastAsia="仿宋_GB2312" w:cs="仿宋_GB2312"/>
                <w:sz w:val="21"/>
              </w:rPr>
              <w:t>4、特殊情况下的环卫保障服务</w:t>
            </w:r>
          </w:p>
          <w:p w14:paraId="3DD691DB">
            <w:pPr>
              <w:pStyle w:val="4"/>
              <w:jc w:val="both"/>
            </w:pPr>
            <w:r>
              <w:rPr>
                <w:rFonts w:ascii="仿宋_GB2312" w:hAnsi="仿宋_GB2312" w:eastAsia="仿宋_GB2312" w:cs="仿宋_GB2312"/>
                <w:sz w:val="21"/>
              </w:rPr>
              <w:t>突发应急事件或大型检查、重大活动保障等环卫应急保障服务。</w:t>
            </w:r>
          </w:p>
          <w:p w14:paraId="0627C888">
            <w:pPr>
              <w:pStyle w:val="4"/>
              <w:jc w:val="both"/>
            </w:pPr>
            <w:r>
              <w:rPr>
                <w:rFonts w:ascii="仿宋_GB2312" w:hAnsi="仿宋_GB2312" w:eastAsia="仿宋_GB2312" w:cs="仿宋_GB2312"/>
                <w:b/>
                <w:sz w:val="21"/>
              </w:rPr>
              <w:t>（三）项目服务规划</w:t>
            </w:r>
          </w:p>
          <w:p w14:paraId="5C3A1A69">
            <w:pPr>
              <w:pStyle w:val="4"/>
              <w:jc w:val="both"/>
            </w:pPr>
            <w:r>
              <w:rPr>
                <w:rFonts w:ascii="仿宋_GB2312" w:hAnsi="仿宋_GB2312" w:eastAsia="仿宋_GB2312" w:cs="仿宋_GB2312"/>
                <w:sz w:val="21"/>
              </w:rPr>
              <w:t>1、道路清扫、保洁</w:t>
            </w:r>
          </w:p>
          <w:p w14:paraId="0115E9F2">
            <w:pPr>
              <w:pStyle w:val="4"/>
              <w:jc w:val="left"/>
            </w:pPr>
            <w:r>
              <w:rPr>
                <w:rFonts w:ascii="仿宋_GB2312" w:hAnsi="仿宋_GB2312" w:eastAsia="仿宋_GB2312" w:cs="仿宋_GB2312"/>
                <w:sz w:val="21"/>
              </w:rPr>
              <w:t>金马大道、格萨尔大道、泥崩大道，金马广场、生态广场、城西广场、白塔公园、格萨尔广场、县委办公区，嘎德步行街、金马阳光步行街、和平街、光明街、胜利街，前进路、姑约路（康庄大道）、团结路、吉祥路、解放路、阿郎华桑路、幸福路、滨河路、贾察路、东赞路、解放路支线4条、经院路，金马大道连接道路、金马大道西段北一巷、前进路北一巷、前进路北二巷、幸福街东一巷，幸福街东二巷，幸福街东三巷，吉祥路西巷，北街小巷（明珠巷）、北街小巷（姑咱路）、北街小巷（两条未命名道路）等，清扫保洁面积：广场清扫保洁面积83025平方米，环保大楼、县政府大楼、综合业务用房公共区域清扫保洁面积7057.81平方米，道路清扫保洁面积244172.5平方米。（最终作业面积以实际约定为准）。</w:t>
            </w:r>
          </w:p>
          <w:p w14:paraId="2569649C">
            <w:pPr>
              <w:pStyle w:val="4"/>
              <w:jc w:val="left"/>
            </w:pPr>
            <w:r>
              <w:rPr>
                <w:rFonts w:ascii="仿宋_GB2312" w:hAnsi="仿宋_GB2312" w:eastAsia="仿宋_GB2312" w:cs="仿宋_GB2312"/>
                <w:sz w:val="21"/>
              </w:rPr>
              <w:t>由于色达县当地道路普遍较宽，根据现场调查，最窄道路为6m以上，因此，本项目道路清扫保洁采用机扫结合人工清扫作业模式。办公楼公共区域采用人工清扫保洁作业模式（含全能清洁剂、高效洁厕剂、高效洗手液、手套、洗涤灵、空气清新剂、毛巾、恭池刷、百洁布、线手套、墩布、日式拖布头、钢丝球、香球、牵尘剂、不锈钢养护剂、五金光亮剂、上水器套、玻璃刮条、84消毒剂、去污粉、五洁粉、硬质地面清洁剂、开刀刀片、鸡毛掸、除油剂、大垃圾袋、小垃圾袋、杀虫剂，不包括卫生间用纸）。</w:t>
            </w:r>
          </w:p>
          <w:p w14:paraId="4C584B4D">
            <w:pPr>
              <w:pStyle w:val="4"/>
              <w:jc w:val="left"/>
            </w:pPr>
            <w:r>
              <w:rPr>
                <w:rFonts w:ascii="仿宋_GB2312" w:hAnsi="仿宋_GB2312" w:eastAsia="仿宋_GB2312" w:cs="仿宋_GB2312"/>
                <w:sz w:val="21"/>
              </w:rPr>
              <w:t>规划区清扫保洁作业单程循环里程为24.35km。主要采用人工清扫作业结合机械清洗、除尘保洁作业模式；道路、广场、办公楼公共区域清扫保洁面积330726.41平方米。（最终作业面积以具体实施为准）</w:t>
            </w:r>
          </w:p>
          <w:p w14:paraId="4E051742">
            <w:pPr>
              <w:pStyle w:val="4"/>
              <w:jc w:val="center"/>
            </w:pPr>
            <w:r>
              <w:rPr>
                <w:rFonts w:ascii="仿宋_GB2312" w:hAnsi="仿宋_GB2312" w:eastAsia="仿宋_GB2312" w:cs="仿宋_GB2312"/>
                <w:sz w:val="21"/>
              </w:rPr>
              <w:t>道路清扫保洁市场化服务外包的范围</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49"/>
              <w:gridCol w:w="662"/>
              <w:gridCol w:w="738"/>
              <w:gridCol w:w="662"/>
              <w:gridCol w:w="607"/>
              <w:gridCol w:w="1163"/>
              <w:gridCol w:w="549"/>
              <w:gridCol w:w="663"/>
            </w:tblGrid>
            <w:tr w14:paraId="54F0D9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2EEE9DC">
                  <w:pPr>
                    <w:pStyle w:val="4"/>
                    <w:jc w:val="center"/>
                  </w:pPr>
                  <w:r>
                    <w:rPr>
                      <w:rFonts w:ascii="仿宋_GB2312" w:hAnsi="仿宋_GB2312" w:eastAsia="仿宋_GB2312" w:cs="仿宋_GB2312"/>
                      <w:b/>
                      <w:sz w:val="21"/>
                    </w:rPr>
                    <w:t>序号</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E9D5F3">
                  <w:pPr>
                    <w:pStyle w:val="4"/>
                    <w:jc w:val="center"/>
                  </w:pPr>
                  <w:r>
                    <w:rPr>
                      <w:rFonts w:ascii="仿宋_GB2312" w:hAnsi="仿宋_GB2312" w:eastAsia="仿宋_GB2312" w:cs="仿宋_GB2312"/>
                      <w:b/>
                      <w:sz w:val="21"/>
                    </w:rPr>
                    <w:t>街道名称</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4E9F2A">
                  <w:pPr>
                    <w:pStyle w:val="4"/>
                    <w:jc w:val="center"/>
                  </w:pPr>
                  <w:r>
                    <w:rPr>
                      <w:rFonts w:ascii="仿宋_GB2312" w:hAnsi="仿宋_GB2312" w:eastAsia="仿宋_GB2312" w:cs="仿宋_GB2312"/>
                      <w:b/>
                      <w:sz w:val="21"/>
                    </w:rPr>
                    <w:t>长（m）</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0AB141">
                  <w:pPr>
                    <w:pStyle w:val="4"/>
                    <w:jc w:val="center"/>
                  </w:pPr>
                  <w:r>
                    <w:rPr>
                      <w:rFonts w:ascii="仿宋_GB2312" w:hAnsi="仿宋_GB2312" w:eastAsia="仿宋_GB2312" w:cs="仿宋_GB2312"/>
                      <w:b/>
                      <w:sz w:val="21"/>
                    </w:rPr>
                    <w:t>行车道宽(m)</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3400B3">
                  <w:pPr>
                    <w:pStyle w:val="4"/>
                    <w:jc w:val="center"/>
                  </w:pPr>
                  <w:r>
                    <w:rPr>
                      <w:rFonts w:ascii="仿宋_GB2312" w:hAnsi="仿宋_GB2312" w:eastAsia="仿宋_GB2312" w:cs="仿宋_GB2312"/>
                      <w:b/>
                      <w:sz w:val="21"/>
                    </w:rPr>
                    <w:t>人行道宽度(m)</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3797CF">
                  <w:pPr>
                    <w:pStyle w:val="4"/>
                    <w:jc w:val="center"/>
                  </w:pPr>
                  <w:r>
                    <w:rPr>
                      <w:rFonts w:ascii="仿宋_GB2312" w:hAnsi="仿宋_GB2312" w:eastAsia="仿宋_GB2312" w:cs="仿宋_GB2312"/>
                      <w:b/>
                      <w:sz w:val="21"/>
                    </w:rPr>
                    <w:t>面积（m2）</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C60F01">
                  <w:pPr>
                    <w:pStyle w:val="4"/>
                    <w:jc w:val="center"/>
                  </w:pPr>
                  <w:r>
                    <w:rPr>
                      <w:rFonts w:ascii="仿宋_GB2312" w:hAnsi="仿宋_GB2312" w:eastAsia="仿宋_GB2312" w:cs="仿宋_GB2312"/>
                      <w:b/>
                      <w:sz w:val="21"/>
                    </w:rPr>
                    <w:t>服务道路等级类别</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A363CD4">
                  <w:pPr>
                    <w:pStyle w:val="4"/>
                    <w:jc w:val="center"/>
                  </w:pPr>
                  <w:r>
                    <w:rPr>
                      <w:rFonts w:ascii="仿宋_GB2312" w:hAnsi="仿宋_GB2312" w:eastAsia="仿宋_GB2312" w:cs="仿宋_GB2312"/>
                      <w:b/>
                      <w:sz w:val="21"/>
                    </w:rPr>
                    <w:t>备注</w:t>
                  </w:r>
                </w:p>
              </w:tc>
            </w:tr>
            <w:tr w14:paraId="412B9E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19774">
                  <w:pPr>
                    <w:pStyle w:val="4"/>
                    <w:jc w:val="center"/>
                  </w:pPr>
                  <w:r>
                    <w:rPr>
                      <w:rFonts w:ascii="仿宋_GB2312" w:hAnsi="仿宋_GB2312" w:eastAsia="仿宋_GB2312" w:cs="仿宋_GB2312"/>
                      <w:sz w:val="21"/>
                    </w:rPr>
                    <w:t>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495115">
                  <w:pPr>
                    <w:pStyle w:val="4"/>
                    <w:jc w:val="center"/>
                  </w:pPr>
                  <w:r>
                    <w:rPr>
                      <w:rFonts w:ascii="仿宋_GB2312" w:hAnsi="仿宋_GB2312" w:eastAsia="仿宋_GB2312" w:cs="仿宋_GB2312"/>
                      <w:sz w:val="21"/>
                    </w:rPr>
                    <w:t>金马广场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415AD3">
                  <w:pPr>
                    <w:pStyle w:val="4"/>
                    <w:jc w:val="center"/>
                  </w:pPr>
                  <w:r>
                    <w:rPr>
                      <w:rFonts w:ascii="仿宋_GB2312" w:hAnsi="仿宋_GB2312" w:eastAsia="仿宋_GB2312" w:cs="仿宋_GB2312"/>
                      <w:sz w:val="21"/>
                    </w:rPr>
                    <w:t>100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A6F11">
                  <w:pPr>
                    <w:pStyle w:val="4"/>
                    <w:jc w:val="center"/>
                  </w:pPr>
                  <w:r>
                    <w:rPr>
                      <w:rFonts w:ascii="仿宋_GB2312" w:hAnsi="仿宋_GB2312" w:eastAsia="仿宋_GB2312" w:cs="仿宋_GB2312"/>
                      <w:sz w:val="21"/>
                    </w:rPr>
                    <w:t>80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39AE1">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4D6ED">
                  <w:pPr>
                    <w:pStyle w:val="4"/>
                    <w:jc w:val="center"/>
                  </w:pPr>
                  <w:r>
                    <w:rPr>
                      <w:rFonts w:ascii="仿宋_GB2312" w:hAnsi="仿宋_GB2312" w:eastAsia="仿宋_GB2312" w:cs="仿宋_GB2312"/>
                      <w:sz w:val="21"/>
                    </w:rPr>
                    <w:t>8000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AE805">
                  <w:pPr>
                    <w:pStyle w:val="4"/>
                    <w:jc w:val="center"/>
                  </w:pPr>
                  <w:r>
                    <w:rPr>
                      <w:rFonts w:ascii="仿宋_GB2312" w:hAnsi="仿宋_GB2312" w:eastAsia="仿宋_GB2312" w:cs="仿宋_GB2312"/>
                      <w:sz w:val="21"/>
                    </w:rPr>
                    <w:t>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C789B">
                  <w:pPr>
                    <w:pStyle w:val="4"/>
                    <w:jc w:val="center"/>
                  </w:pPr>
                </w:p>
              </w:tc>
            </w:tr>
            <w:tr w14:paraId="1AD15D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BF5FE5">
                  <w:pPr>
                    <w:pStyle w:val="4"/>
                    <w:jc w:val="center"/>
                  </w:pPr>
                  <w:r>
                    <w:rPr>
                      <w:rFonts w:ascii="仿宋_GB2312" w:hAnsi="仿宋_GB2312" w:eastAsia="仿宋_GB2312" w:cs="仿宋_GB2312"/>
                      <w:sz w:val="21"/>
                    </w:rPr>
                    <w:t>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C7F7F">
                  <w:pPr>
                    <w:pStyle w:val="4"/>
                    <w:jc w:val="center"/>
                  </w:pPr>
                  <w:r>
                    <w:rPr>
                      <w:rFonts w:ascii="仿宋_GB2312" w:hAnsi="仿宋_GB2312" w:eastAsia="仿宋_GB2312" w:cs="仿宋_GB2312"/>
                      <w:sz w:val="21"/>
                    </w:rPr>
                    <w:t>生态广场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9B8BE">
                  <w:pPr>
                    <w:pStyle w:val="4"/>
                    <w:jc w:val="center"/>
                  </w:pPr>
                  <w:r>
                    <w:rPr>
                      <w:rFonts w:ascii="仿宋_GB2312" w:hAnsi="仿宋_GB2312" w:eastAsia="仿宋_GB2312" w:cs="仿宋_GB2312"/>
                      <w:sz w:val="21"/>
                    </w:rPr>
                    <w:t>300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AB908">
                  <w:pPr>
                    <w:pStyle w:val="4"/>
                    <w:jc w:val="center"/>
                  </w:pPr>
                  <w:r>
                    <w:rPr>
                      <w:rFonts w:ascii="仿宋_GB2312" w:hAnsi="仿宋_GB2312" w:eastAsia="仿宋_GB2312" w:cs="仿宋_GB2312"/>
                      <w:sz w:val="21"/>
                    </w:rPr>
                    <w:t>12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C92949">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74F41">
                  <w:pPr>
                    <w:pStyle w:val="4"/>
                    <w:jc w:val="center"/>
                  </w:pPr>
                  <w:r>
                    <w:rPr>
                      <w:rFonts w:ascii="仿宋_GB2312" w:hAnsi="仿宋_GB2312" w:eastAsia="仿宋_GB2312" w:cs="仿宋_GB2312"/>
                      <w:sz w:val="21"/>
                    </w:rPr>
                    <w:t>3600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6B960">
                  <w:pPr>
                    <w:pStyle w:val="4"/>
                    <w:jc w:val="center"/>
                  </w:pPr>
                  <w:r>
                    <w:rPr>
                      <w:rFonts w:ascii="仿宋_GB2312" w:hAnsi="仿宋_GB2312" w:eastAsia="仿宋_GB2312" w:cs="仿宋_GB2312"/>
                      <w:sz w:val="21"/>
                    </w:rPr>
                    <w:t>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A8F47E">
                  <w:pPr>
                    <w:pStyle w:val="4"/>
                    <w:jc w:val="center"/>
                  </w:pPr>
                </w:p>
              </w:tc>
            </w:tr>
            <w:tr w14:paraId="7EBD4F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40E9D1">
                  <w:pPr>
                    <w:pStyle w:val="4"/>
                    <w:jc w:val="center"/>
                  </w:pPr>
                  <w:r>
                    <w:rPr>
                      <w:rFonts w:ascii="仿宋_GB2312" w:hAnsi="仿宋_GB2312" w:eastAsia="仿宋_GB2312" w:cs="仿宋_GB2312"/>
                      <w:sz w:val="21"/>
                    </w:rPr>
                    <w:t>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BB6CC">
                  <w:pPr>
                    <w:pStyle w:val="4"/>
                    <w:jc w:val="center"/>
                  </w:pPr>
                  <w:r>
                    <w:rPr>
                      <w:rFonts w:ascii="仿宋_GB2312" w:hAnsi="仿宋_GB2312" w:eastAsia="仿宋_GB2312" w:cs="仿宋_GB2312"/>
                      <w:sz w:val="21"/>
                    </w:rPr>
                    <w:t>城西广场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49B5A">
                  <w:pPr>
                    <w:pStyle w:val="4"/>
                    <w:jc w:val="center"/>
                  </w:pPr>
                  <w:r>
                    <w:rPr>
                      <w:rFonts w:ascii="仿宋_GB2312" w:hAnsi="仿宋_GB2312" w:eastAsia="仿宋_GB2312" w:cs="仿宋_GB2312"/>
                      <w:sz w:val="21"/>
                    </w:rPr>
                    <w:t>15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0761E0">
                  <w:pPr>
                    <w:pStyle w:val="4"/>
                    <w:jc w:val="center"/>
                  </w:pPr>
                  <w:r>
                    <w:rPr>
                      <w:rFonts w:ascii="仿宋_GB2312" w:hAnsi="仿宋_GB2312" w:eastAsia="仿宋_GB2312" w:cs="仿宋_GB2312"/>
                      <w:sz w:val="21"/>
                    </w:rPr>
                    <w:t>15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AF78A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ED3B82">
                  <w:pPr>
                    <w:pStyle w:val="4"/>
                    <w:jc w:val="center"/>
                  </w:pPr>
                  <w:r>
                    <w:rPr>
                      <w:rFonts w:ascii="仿宋_GB2312" w:hAnsi="仿宋_GB2312" w:eastAsia="仿宋_GB2312" w:cs="仿宋_GB2312"/>
                      <w:sz w:val="21"/>
                    </w:rPr>
                    <w:t>225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93AE8">
                  <w:pPr>
                    <w:pStyle w:val="4"/>
                    <w:jc w:val="center"/>
                  </w:pPr>
                  <w:r>
                    <w:rPr>
                      <w:rFonts w:ascii="仿宋_GB2312" w:hAnsi="仿宋_GB2312" w:eastAsia="仿宋_GB2312" w:cs="仿宋_GB2312"/>
                      <w:sz w:val="21"/>
                    </w:rPr>
                    <w:t>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321EF">
                  <w:pPr>
                    <w:pStyle w:val="4"/>
                    <w:jc w:val="center"/>
                  </w:pPr>
                </w:p>
              </w:tc>
            </w:tr>
            <w:tr w14:paraId="24B698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0ACBD4">
                  <w:pPr>
                    <w:pStyle w:val="4"/>
                    <w:jc w:val="center"/>
                  </w:pPr>
                  <w:r>
                    <w:rPr>
                      <w:rFonts w:ascii="仿宋_GB2312" w:hAnsi="仿宋_GB2312" w:eastAsia="仿宋_GB2312" w:cs="仿宋_GB2312"/>
                      <w:sz w:val="21"/>
                    </w:rPr>
                    <w:t>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C3431">
                  <w:pPr>
                    <w:pStyle w:val="4"/>
                    <w:jc w:val="center"/>
                  </w:pPr>
                  <w:r>
                    <w:rPr>
                      <w:rFonts w:ascii="仿宋_GB2312" w:hAnsi="仿宋_GB2312" w:eastAsia="仿宋_GB2312" w:cs="仿宋_GB2312"/>
                      <w:sz w:val="21"/>
                    </w:rPr>
                    <w:t>白塔公园</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7B523">
                  <w:pPr>
                    <w:pStyle w:val="4"/>
                    <w:jc w:val="center"/>
                  </w:pPr>
                  <w:r>
                    <w:rPr>
                      <w:rFonts w:ascii="仿宋_GB2312" w:hAnsi="仿宋_GB2312" w:eastAsia="仿宋_GB2312" w:cs="仿宋_GB2312"/>
                      <w:sz w:val="21"/>
                    </w:rPr>
                    <w:t>600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C2EB3">
                  <w:pPr>
                    <w:pStyle w:val="4"/>
                    <w:jc w:val="center"/>
                  </w:pPr>
                  <w:r>
                    <w:rPr>
                      <w:rFonts w:ascii="仿宋_GB2312" w:hAnsi="仿宋_GB2312" w:eastAsia="仿宋_GB2312" w:cs="仿宋_GB2312"/>
                      <w:sz w:val="21"/>
                    </w:rPr>
                    <w:t>100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8B4F2">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3D242">
                  <w:pPr>
                    <w:pStyle w:val="4"/>
                    <w:jc w:val="center"/>
                  </w:pPr>
                  <w:r>
                    <w:rPr>
                      <w:rFonts w:ascii="仿宋_GB2312" w:hAnsi="仿宋_GB2312" w:eastAsia="仿宋_GB2312" w:cs="仿宋_GB2312"/>
                      <w:sz w:val="21"/>
                    </w:rPr>
                    <w:t>60000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2E106F">
                  <w:pPr>
                    <w:pStyle w:val="4"/>
                    <w:jc w:val="center"/>
                  </w:pPr>
                  <w:r>
                    <w:rPr>
                      <w:rFonts w:ascii="仿宋_GB2312" w:hAnsi="仿宋_GB2312" w:eastAsia="仿宋_GB2312" w:cs="仿宋_GB2312"/>
                      <w:sz w:val="21"/>
                    </w:rPr>
                    <w:t>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98C406">
                  <w:pPr>
                    <w:pStyle w:val="4"/>
                    <w:jc w:val="center"/>
                  </w:pPr>
                </w:p>
              </w:tc>
            </w:tr>
            <w:tr w14:paraId="2118A6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A2C7A">
                  <w:pPr>
                    <w:pStyle w:val="4"/>
                    <w:jc w:val="center"/>
                  </w:pPr>
                  <w:r>
                    <w:rPr>
                      <w:rFonts w:ascii="仿宋_GB2312" w:hAnsi="仿宋_GB2312" w:eastAsia="仿宋_GB2312" w:cs="仿宋_GB2312"/>
                      <w:sz w:val="21"/>
                    </w:rPr>
                    <w:t>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BBD1D">
                  <w:pPr>
                    <w:pStyle w:val="4"/>
                    <w:jc w:val="center"/>
                  </w:pPr>
                  <w:r>
                    <w:rPr>
                      <w:rFonts w:ascii="仿宋_GB2312" w:hAnsi="仿宋_GB2312" w:eastAsia="仿宋_GB2312" w:cs="仿宋_GB2312"/>
                      <w:sz w:val="21"/>
                    </w:rPr>
                    <w:t>格萨尔广场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072C29">
                  <w:pPr>
                    <w:pStyle w:val="4"/>
                    <w:jc w:val="center"/>
                  </w:pPr>
                  <w:r>
                    <w:rPr>
                      <w:rFonts w:ascii="仿宋_GB2312" w:hAnsi="仿宋_GB2312" w:eastAsia="仿宋_GB2312" w:cs="仿宋_GB2312"/>
                      <w:sz w:val="21"/>
                    </w:rPr>
                    <w:t>80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374CE">
                  <w:pPr>
                    <w:pStyle w:val="4"/>
                    <w:jc w:val="center"/>
                  </w:pPr>
                  <w:r>
                    <w:rPr>
                      <w:rFonts w:ascii="仿宋_GB2312" w:hAnsi="仿宋_GB2312" w:eastAsia="仿宋_GB2312" w:cs="仿宋_GB2312"/>
                      <w:sz w:val="21"/>
                    </w:rPr>
                    <w:t>60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28148">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4E8F3">
                  <w:pPr>
                    <w:pStyle w:val="4"/>
                    <w:jc w:val="center"/>
                  </w:pPr>
                  <w:r>
                    <w:rPr>
                      <w:rFonts w:ascii="仿宋_GB2312" w:hAnsi="仿宋_GB2312" w:eastAsia="仿宋_GB2312" w:cs="仿宋_GB2312"/>
                      <w:sz w:val="21"/>
                    </w:rPr>
                    <w:t>4800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08951">
                  <w:pPr>
                    <w:pStyle w:val="4"/>
                    <w:jc w:val="center"/>
                  </w:pPr>
                  <w:r>
                    <w:rPr>
                      <w:rFonts w:ascii="仿宋_GB2312" w:hAnsi="仿宋_GB2312" w:eastAsia="仿宋_GB2312" w:cs="仿宋_GB2312"/>
                      <w:sz w:val="21"/>
                    </w:rPr>
                    <w:t>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C7618">
                  <w:pPr>
                    <w:pStyle w:val="4"/>
                    <w:jc w:val="center"/>
                  </w:pPr>
                </w:p>
              </w:tc>
            </w:tr>
            <w:tr w14:paraId="027849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1DB16">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298AC">
                  <w:pPr>
                    <w:pStyle w:val="4"/>
                    <w:jc w:val="center"/>
                  </w:pPr>
                  <w:r>
                    <w:rPr>
                      <w:rFonts w:ascii="仿宋_GB2312" w:hAnsi="仿宋_GB2312" w:eastAsia="仿宋_GB2312" w:cs="仿宋_GB2312"/>
                      <w:sz w:val="21"/>
                    </w:rPr>
                    <w:t>县委办公区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ED406">
                  <w:pPr>
                    <w:pStyle w:val="4"/>
                    <w:jc w:val="center"/>
                  </w:pPr>
                  <w:r>
                    <w:rPr>
                      <w:rFonts w:ascii="仿宋_GB2312" w:hAnsi="仿宋_GB2312" w:eastAsia="仿宋_GB2312" w:cs="仿宋_GB2312"/>
                      <w:sz w:val="21"/>
                    </w:rPr>
                    <w:t>80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C7958">
                  <w:pPr>
                    <w:pStyle w:val="4"/>
                    <w:jc w:val="center"/>
                  </w:pPr>
                  <w:r>
                    <w:rPr>
                      <w:rFonts w:ascii="仿宋_GB2312" w:hAnsi="仿宋_GB2312" w:eastAsia="仿宋_GB2312" w:cs="仿宋_GB2312"/>
                      <w:sz w:val="21"/>
                    </w:rPr>
                    <w:t>80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E64C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035AEA">
                  <w:pPr>
                    <w:pStyle w:val="4"/>
                    <w:jc w:val="center"/>
                  </w:pPr>
                  <w:r>
                    <w:rPr>
                      <w:rFonts w:ascii="仿宋_GB2312" w:hAnsi="仿宋_GB2312" w:eastAsia="仿宋_GB2312" w:cs="仿宋_GB2312"/>
                      <w:sz w:val="21"/>
                    </w:rPr>
                    <w:t>6400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D18F6">
                  <w:pPr>
                    <w:pStyle w:val="4"/>
                    <w:jc w:val="center"/>
                  </w:pPr>
                  <w:r>
                    <w:rPr>
                      <w:rFonts w:ascii="仿宋_GB2312" w:hAnsi="仿宋_GB2312" w:eastAsia="仿宋_GB2312" w:cs="仿宋_GB2312"/>
                      <w:sz w:val="21"/>
                    </w:rPr>
                    <w:t>公共广场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F6638">
                  <w:pPr>
                    <w:pStyle w:val="4"/>
                    <w:jc w:val="center"/>
                  </w:pPr>
                </w:p>
              </w:tc>
            </w:tr>
            <w:tr w14:paraId="730B58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87E958">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9D9D2">
                  <w:pPr>
                    <w:pStyle w:val="4"/>
                    <w:jc w:val="center"/>
                  </w:pPr>
                  <w:r>
                    <w:rPr>
                      <w:rFonts w:ascii="仿宋_GB2312" w:hAnsi="仿宋_GB2312" w:eastAsia="仿宋_GB2312" w:cs="仿宋_GB2312"/>
                      <w:sz w:val="21"/>
                    </w:rPr>
                    <w:t>生态公园旁停车场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F64FA">
                  <w:pPr>
                    <w:pStyle w:val="4"/>
                    <w:jc w:val="center"/>
                  </w:pPr>
                  <w:r>
                    <w:rPr>
                      <w:rFonts w:ascii="仿宋_GB2312" w:hAnsi="仿宋_GB2312" w:eastAsia="仿宋_GB2312" w:cs="仿宋_GB2312"/>
                      <w:sz w:val="21"/>
                    </w:rPr>
                    <w:t>70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5D81A">
                  <w:pPr>
                    <w:pStyle w:val="4"/>
                    <w:jc w:val="center"/>
                  </w:pPr>
                  <w:r>
                    <w:rPr>
                      <w:rFonts w:ascii="仿宋_GB2312" w:hAnsi="仿宋_GB2312" w:eastAsia="仿宋_GB2312" w:cs="仿宋_GB2312"/>
                      <w:sz w:val="21"/>
                    </w:rPr>
                    <w:t>17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278A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750CD">
                  <w:pPr>
                    <w:pStyle w:val="4"/>
                    <w:jc w:val="center"/>
                  </w:pPr>
                  <w:r>
                    <w:rPr>
                      <w:rFonts w:ascii="仿宋_GB2312" w:hAnsi="仿宋_GB2312" w:eastAsia="仿宋_GB2312" w:cs="仿宋_GB2312"/>
                      <w:sz w:val="21"/>
                    </w:rPr>
                    <w:t>1190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C7A43">
                  <w:pPr>
                    <w:pStyle w:val="4"/>
                    <w:jc w:val="center"/>
                  </w:pPr>
                  <w:r>
                    <w:rPr>
                      <w:rFonts w:ascii="仿宋_GB2312" w:hAnsi="仿宋_GB2312" w:eastAsia="仿宋_GB2312" w:cs="仿宋_GB2312"/>
                      <w:sz w:val="21"/>
                    </w:rPr>
                    <w:t>停车场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2AF3E">
                  <w:pPr>
                    <w:pStyle w:val="4"/>
                    <w:jc w:val="center"/>
                  </w:pPr>
                  <w:r>
                    <w:rPr>
                      <w:rFonts w:ascii="仿宋_GB2312" w:hAnsi="仿宋_GB2312" w:eastAsia="仿宋_GB2312" w:cs="仿宋_GB2312"/>
                      <w:sz w:val="21"/>
                    </w:rPr>
                    <w:t>新增</w:t>
                  </w:r>
                </w:p>
              </w:tc>
            </w:tr>
            <w:tr w14:paraId="49D3A1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7667FB">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2E54E">
                  <w:pPr>
                    <w:pStyle w:val="4"/>
                    <w:jc w:val="center"/>
                  </w:pPr>
                  <w:r>
                    <w:rPr>
                      <w:rFonts w:ascii="仿宋_GB2312" w:hAnsi="仿宋_GB2312" w:eastAsia="仿宋_GB2312" w:cs="仿宋_GB2312"/>
                      <w:sz w:val="21"/>
                    </w:rPr>
                    <w:t>城小对面停车场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AE5572">
                  <w:pPr>
                    <w:pStyle w:val="4"/>
                    <w:jc w:val="center"/>
                  </w:pPr>
                  <w:r>
                    <w:rPr>
                      <w:rFonts w:ascii="仿宋_GB2312" w:hAnsi="仿宋_GB2312" w:eastAsia="仿宋_GB2312" w:cs="仿宋_GB2312"/>
                      <w:sz w:val="21"/>
                    </w:rPr>
                    <w:t>37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5EFF92">
                  <w:pPr>
                    <w:pStyle w:val="4"/>
                    <w:jc w:val="center"/>
                  </w:pPr>
                  <w:r>
                    <w:rPr>
                      <w:rFonts w:ascii="仿宋_GB2312" w:hAnsi="仿宋_GB2312" w:eastAsia="仿宋_GB2312" w:cs="仿宋_GB2312"/>
                      <w:sz w:val="21"/>
                    </w:rPr>
                    <w:t>22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704D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A41E2">
                  <w:pPr>
                    <w:pStyle w:val="4"/>
                    <w:jc w:val="center"/>
                  </w:pPr>
                  <w:r>
                    <w:rPr>
                      <w:rFonts w:ascii="仿宋_GB2312" w:hAnsi="仿宋_GB2312" w:eastAsia="仿宋_GB2312" w:cs="仿宋_GB2312"/>
                      <w:sz w:val="21"/>
                    </w:rPr>
                    <w:t>814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4B134">
                  <w:pPr>
                    <w:pStyle w:val="4"/>
                    <w:jc w:val="center"/>
                  </w:pPr>
                  <w:r>
                    <w:rPr>
                      <w:rFonts w:ascii="仿宋_GB2312" w:hAnsi="仿宋_GB2312" w:eastAsia="仿宋_GB2312" w:cs="仿宋_GB2312"/>
                      <w:sz w:val="21"/>
                    </w:rPr>
                    <w:t>停车场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8951F1">
                  <w:pPr>
                    <w:pStyle w:val="4"/>
                    <w:jc w:val="center"/>
                  </w:pPr>
                  <w:r>
                    <w:rPr>
                      <w:rFonts w:ascii="仿宋_GB2312" w:hAnsi="仿宋_GB2312" w:eastAsia="仿宋_GB2312" w:cs="仿宋_GB2312"/>
                      <w:sz w:val="21"/>
                    </w:rPr>
                    <w:t>新增</w:t>
                  </w:r>
                </w:p>
              </w:tc>
            </w:tr>
            <w:tr w14:paraId="683F1E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EADAFE">
                  <w:pPr>
                    <w:pStyle w:val="4"/>
                    <w:jc w:val="center"/>
                  </w:pPr>
                  <w:r>
                    <w:rPr>
                      <w:rFonts w:ascii="仿宋_GB2312" w:hAnsi="仿宋_GB2312" w:eastAsia="仿宋_GB2312" w:cs="仿宋_GB2312"/>
                      <w:sz w:val="21"/>
                    </w:rPr>
                    <w:t>9</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27C8FE">
                  <w:pPr>
                    <w:pStyle w:val="4"/>
                    <w:jc w:val="center"/>
                  </w:pPr>
                  <w:r>
                    <w:rPr>
                      <w:rFonts w:ascii="仿宋_GB2312" w:hAnsi="仿宋_GB2312" w:eastAsia="仿宋_GB2312" w:cs="仿宋_GB2312"/>
                      <w:sz w:val="21"/>
                    </w:rPr>
                    <w:t>八分利商店背后停车场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06303">
                  <w:pPr>
                    <w:pStyle w:val="4"/>
                    <w:jc w:val="center"/>
                  </w:pPr>
                  <w:r>
                    <w:rPr>
                      <w:rFonts w:ascii="仿宋_GB2312" w:hAnsi="仿宋_GB2312" w:eastAsia="仿宋_GB2312" w:cs="仿宋_GB2312"/>
                      <w:sz w:val="21"/>
                    </w:rPr>
                    <w:t>35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B5258">
                  <w:pPr>
                    <w:pStyle w:val="4"/>
                    <w:jc w:val="center"/>
                  </w:pPr>
                  <w:r>
                    <w:rPr>
                      <w:rFonts w:ascii="仿宋_GB2312" w:hAnsi="仿宋_GB2312" w:eastAsia="仿宋_GB2312" w:cs="仿宋_GB2312"/>
                      <w:sz w:val="21"/>
                    </w:rPr>
                    <w:t>12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C11B0">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AFDCBB">
                  <w:pPr>
                    <w:pStyle w:val="4"/>
                    <w:jc w:val="center"/>
                  </w:pPr>
                  <w:r>
                    <w:rPr>
                      <w:rFonts w:ascii="仿宋_GB2312" w:hAnsi="仿宋_GB2312" w:eastAsia="仿宋_GB2312" w:cs="仿宋_GB2312"/>
                      <w:sz w:val="21"/>
                    </w:rPr>
                    <w:t>420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884605">
                  <w:pPr>
                    <w:pStyle w:val="4"/>
                    <w:jc w:val="center"/>
                  </w:pPr>
                  <w:r>
                    <w:rPr>
                      <w:rFonts w:ascii="仿宋_GB2312" w:hAnsi="仿宋_GB2312" w:eastAsia="仿宋_GB2312" w:cs="仿宋_GB2312"/>
                      <w:sz w:val="21"/>
                    </w:rPr>
                    <w:t>停车场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148667">
                  <w:pPr>
                    <w:pStyle w:val="4"/>
                    <w:jc w:val="center"/>
                  </w:pPr>
                  <w:r>
                    <w:rPr>
                      <w:rFonts w:ascii="仿宋_GB2312" w:hAnsi="仿宋_GB2312" w:eastAsia="仿宋_GB2312" w:cs="仿宋_GB2312"/>
                      <w:sz w:val="21"/>
                    </w:rPr>
                    <w:t>新增</w:t>
                  </w:r>
                </w:p>
              </w:tc>
            </w:tr>
            <w:tr w14:paraId="76E005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1B784F">
                  <w:pPr>
                    <w:pStyle w:val="4"/>
                    <w:jc w:val="center"/>
                  </w:pPr>
                  <w:r>
                    <w:rPr>
                      <w:rFonts w:ascii="仿宋_GB2312" w:hAnsi="仿宋_GB2312" w:eastAsia="仿宋_GB2312" w:cs="仿宋_GB2312"/>
                      <w:sz w:val="21"/>
                    </w:rPr>
                    <w:t>一</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4C7A8">
                  <w:pPr>
                    <w:pStyle w:val="4"/>
                    <w:jc w:val="center"/>
                  </w:pPr>
                  <w:r>
                    <w:rPr>
                      <w:rFonts w:ascii="仿宋_GB2312" w:hAnsi="仿宋_GB2312" w:eastAsia="仿宋_GB2312" w:cs="仿宋_GB2312"/>
                      <w:sz w:val="21"/>
                    </w:rPr>
                    <w:t>广场小计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175C9">
                  <w:pPr>
                    <w:pStyle w:val="4"/>
                    <w:jc w:val="center"/>
                  </w:pPr>
                  <w:r>
                    <w:rPr>
                      <w:rFonts w:ascii="仿宋_GB2312" w:hAnsi="仿宋_GB2312" w:eastAsia="仿宋_GB2312" w:cs="仿宋_GB2312"/>
                      <w:sz w:val="21"/>
                    </w:rPr>
                    <w:t>1317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A2ACF">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4D30AE"/>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CBA8F">
                  <w:pPr>
                    <w:pStyle w:val="4"/>
                    <w:jc w:val="center"/>
                  </w:pPr>
                  <w:r>
                    <w:rPr>
                      <w:rFonts w:ascii="仿宋_GB2312" w:hAnsi="仿宋_GB2312" w:eastAsia="仿宋_GB2312" w:cs="仿宋_GB2312"/>
                      <w:sz w:val="21"/>
                    </w:rPr>
                    <w:t>85449.00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88D59">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960B8"/>
              </w:tc>
            </w:tr>
            <w:tr w14:paraId="4F561D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4C975">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31E59">
                  <w:pPr>
                    <w:pStyle w:val="4"/>
                    <w:jc w:val="center"/>
                  </w:pPr>
                  <w:r>
                    <w:rPr>
                      <w:rFonts w:ascii="仿宋_GB2312" w:hAnsi="仿宋_GB2312" w:eastAsia="仿宋_GB2312" w:cs="仿宋_GB2312"/>
                      <w:sz w:val="21"/>
                    </w:rPr>
                    <w:t>环保大楼</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C967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C83AE"/>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C9F11"/>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C0E022">
                  <w:pPr>
                    <w:pStyle w:val="4"/>
                    <w:jc w:val="center"/>
                  </w:pPr>
                  <w:r>
                    <w:rPr>
                      <w:rFonts w:ascii="仿宋_GB2312" w:hAnsi="仿宋_GB2312" w:eastAsia="仿宋_GB2312" w:cs="仿宋_GB2312"/>
                      <w:sz w:val="21"/>
                    </w:rPr>
                    <w:t>5516.05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F661C">
                  <w:pPr>
                    <w:pStyle w:val="4"/>
                    <w:jc w:val="center"/>
                  </w:pPr>
                  <w:r>
                    <w:rPr>
                      <w:rFonts w:ascii="仿宋_GB2312" w:hAnsi="仿宋_GB2312" w:eastAsia="仿宋_GB2312" w:cs="仿宋_GB2312"/>
                      <w:sz w:val="21"/>
                    </w:rPr>
                    <w:t>公共区域</w:t>
                  </w:r>
                </w:p>
              </w:tc>
              <w:tc>
                <w:tcPr>
                  <w:tcW w:w="7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AE69506">
                  <w:pPr>
                    <w:pStyle w:val="4"/>
                    <w:jc w:val="center"/>
                  </w:pPr>
                </w:p>
              </w:tc>
            </w:tr>
            <w:tr w14:paraId="7D5A5A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16A58">
                  <w:pPr>
                    <w:pStyle w:val="4"/>
                    <w:jc w:val="center"/>
                  </w:pPr>
                  <w:r>
                    <w:rPr>
                      <w:rFonts w:ascii="仿宋_GB2312" w:hAnsi="仿宋_GB2312" w:eastAsia="仿宋_GB2312" w:cs="仿宋_GB2312"/>
                      <w:sz w:val="21"/>
                    </w:rPr>
                    <w:t>11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B004C1">
                  <w:pPr>
                    <w:pStyle w:val="4"/>
                    <w:jc w:val="center"/>
                  </w:pPr>
                  <w:r>
                    <w:rPr>
                      <w:rFonts w:ascii="仿宋_GB2312" w:hAnsi="仿宋_GB2312" w:eastAsia="仿宋_GB2312" w:cs="仿宋_GB2312"/>
                      <w:sz w:val="21"/>
                    </w:rPr>
                    <w:t>县政府大楼</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B2CF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8363B7"/>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09995"/>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F680C">
                  <w:pPr>
                    <w:pStyle w:val="4"/>
                    <w:jc w:val="center"/>
                  </w:pPr>
                  <w:r>
                    <w:rPr>
                      <w:rFonts w:ascii="仿宋_GB2312" w:hAnsi="仿宋_GB2312" w:eastAsia="仿宋_GB2312" w:cs="仿宋_GB2312"/>
                      <w:sz w:val="21"/>
                    </w:rPr>
                    <w:t>797.65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DF020">
                  <w:pPr>
                    <w:pStyle w:val="4"/>
                    <w:jc w:val="center"/>
                  </w:pPr>
                  <w:r>
                    <w:rPr>
                      <w:rFonts w:ascii="仿宋_GB2312" w:hAnsi="仿宋_GB2312" w:eastAsia="仿宋_GB2312" w:cs="仿宋_GB2312"/>
                      <w:sz w:val="21"/>
                    </w:rPr>
                    <w:t>公共区域</w:t>
                  </w:r>
                </w:p>
              </w:tc>
              <w:tc>
                <w:tcPr>
                  <w:tcW w:w="700" w:type="dxa"/>
                  <w:vMerge w:val="continue"/>
                  <w:tcBorders>
                    <w:top w:val="nil"/>
                    <w:left w:val="nil"/>
                    <w:bottom w:val="single" w:color="000000" w:sz="4" w:space="0"/>
                    <w:right w:val="single" w:color="000000" w:sz="4" w:space="0"/>
                  </w:tcBorders>
                </w:tcPr>
                <w:p w14:paraId="0D4C036A"/>
              </w:tc>
            </w:tr>
            <w:tr w14:paraId="1FE9BA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71627">
                  <w:pPr>
                    <w:pStyle w:val="4"/>
                    <w:jc w:val="center"/>
                  </w:pPr>
                  <w:r>
                    <w:rPr>
                      <w:rFonts w:ascii="仿宋_GB2312" w:hAnsi="仿宋_GB2312" w:eastAsia="仿宋_GB2312" w:cs="仿宋_GB2312"/>
                      <w:sz w:val="21"/>
                    </w:rPr>
                    <w:t>12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E2E15">
                  <w:pPr>
                    <w:pStyle w:val="4"/>
                    <w:jc w:val="center"/>
                  </w:pPr>
                  <w:r>
                    <w:rPr>
                      <w:rFonts w:ascii="仿宋_GB2312" w:hAnsi="仿宋_GB2312" w:eastAsia="仿宋_GB2312" w:cs="仿宋_GB2312"/>
                      <w:sz w:val="21"/>
                    </w:rPr>
                    <w:t>综合业务用房</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8844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720DB8"/>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E2A022"/>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BC79A7">
                  <w:pPr>
                    <w:pStyle w:val="4"/>
                    <w:jc w:val="center"/>
                  </w:pPr>
                  <w:r>
                    <w:rPr>
                      <w:rFonts w:ascii="仿宋_GB2312" w:hAnsi="仿宋_GB2312" w:eastAsia="仿宋_GB2312" w:cs="仿宋_GB2312"/>
                      <w:sz w:val="21"/>
                    </w:rPr>
                    <w:t>744.11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C5803">
                  <w:pPr>
                    <w:pStyle w:val="4"/>
                    <w:jc w:val="center"/>
                  </w:pPr>
                  <w:r>
                    <w:rPr>
                      <w:rFonts w:ascii="仿宋_GB2312" w:hAnsi="仿宋_GB2312" w:eastAsia="仿宋_GB2312" w:cs="仿宋_GB2312"/>
                      <w:sz w:val="21"/>
                    </w:rPr>
                    <w:t>公共区域</w:t>
                  </w:r>
                </w:p>
              </w:tc>
              <w:tc>
                <w:tcPr>
                  <w:tcW w:w="700" w:type="dxa"/>
                  <w:vMerge w:val="continue"/>
                  <w:tcBorders>
                    <w:top w:val="nil"/>
                    <w:left w:val="nil"/>
                    <w:bottom w:val="single" w:color="000000" w:sz="4" w:space="0"/>
                    <w:right w:val="single" w:color="000000" w:sz="4" w:space="0"/>
                  </w:tcBorders>
                </w:tcPr>
                <w:p w14:paraId="7B2559DA"/>
              </w:tc>
            </w:tr>
            <w:tr w14:paraId="50AB71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DFDE6C">
                  <w:pPr>
                    <w:pStyle w:val="4"/>
                    <w:jc w:val="center"/>
                  </w:pPr>
                  <w:r>
                    <w:rPr>
                      <w:rFonts w:ascii="仿宋_GB2312" w:hAnsi="仿宋_GB2312" w:eastAsia="仿宋_GB2312" w:cs="仿宋_GB2312"/>
                      <w:sz w:val="21"/>
                    </w:rPr>
                    <w:t>二</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1C32B">
                  <w:pPr>
                    <w:pStyle w:val="4"/>
                    <w:jc w:val="center"/>
                  </w:pPr>
                  <w:r>
                    <w:rPr>
                      <w:rFonts w:ascii="仿宋_GB2312" w:hAnsi="仿宋_GB2312" w:eastAsia="仿宋_GB2312" w:cs="仿宋_GB2312"/>
                      <w:sz w:val="21"/>
                    </w:rPr>
                    <w:t>办公楼公共区域保洁小计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09065">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1C3143"/>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57F37"/>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11FDE">
                  <w:pPr>
                    <w:pStyle w:val="4"/>
                    <w:jc w:val="center"/>
                  </w:pPr>
                  <w:r>
                    <w:rPr>
                      <w:rFonts w:ascii="仿宋_GB2312" w:hAnsi="仿宋_GB2312" w:eastAsia="仿宋_GB2312" w:cs="仿宋_GB2312"/>
                      <w:sz w:val="21"/>
                    </w:rPr>
                    <w:t>7057.81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B96AE">
                  <w:pPr>
                    <w:pStyle w:val="4"/>
                    <w:jc w:val="center"/>
                  </w:pPr>
                </w:p>
              </w:tc>
              <w:tc>
                <w:tcPr>
                  <w:tcW w:w="700" w:type="dxa"/>
                  <w:vMerge w:val="continue"/>
                  <w:tcBorders>
                    <w:top w:val="nil"/>
                    <w:left w:val="nil"/>
                    <w:bottom w:val="single" w:color="000000" w:sz="4" w:space="0"/>
                    <w:right w:val="single" w:color="000000" w:sz="4" w:space="0"/>
                  </w:tcBorders>
                </w:tcPr>
                <w:p w14:paraId="12958795"/>
              </w:tc>
            </w:tr>
            <w:tr w14:paraId="3435F8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B90390">
                  <w:pPr>
                    <w:pStyle w:val="4"/>
                    <w:jc w:val="center"/>
                  </w:pPr>
                  <w:r>
                    <w:rPr>
                      <w:rFonts w:ascii="仿宋_GB2312" w:hAnsi="仿宋_GB2312" w:eastAsia="仿宋_GB2312" w:cs="仿宋_GB2312"/>
                      <w:sz w:val="21"/>
                    </w:rPr>
                    <w:t>13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95F475">
                  <w:pPr>
                    <w:pStyle w:val="4"/>
                    <w:jc w:val="center"/>
                  </w:pPr>
                  <w:r>
                    <w:rPr>
                      <w:rFonts w:ascii="仿宋_GB2312" w:hAnsi="仿宋_GB2312" w:eastAsia="仿宋_GB2312" w:cs="仿宋_GB2312"/>
                      <w:sz w:val="21"/>
                    </w:rPr>
                    <w:t>金马大道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74CFD">
                  <w:pPr>
                    <w:pStyle w:val="4"/>
                    <w:jc w:val="center"/>
                  </w:pPr>
                  <w:r>
                    <w:rPr>
                      <w:rFonts w:ascii="仿宋_GB2312" w:hAnsi="仿宋_GB2312" w:eastAsia="仿宋_GB2312" w:cs="仿宋_GB2312"/>
                      <w:sz w:val="21"/>
                    </w:rPr>
                    <w:t>1900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B412E">
                  <w:pPr>
                    <w:pStyle w:val="4"/>
                    <w:jc w:val="center"/>
                  </w:pPr>
                  <w:r>
                    <w:rPr>
                      <w:rFonts w:ascii="仿宋_GB2312" w:hAnsi="仿宋_GB2312" w:eastAsia="仿宋_GB2312" w:cs="仿宋_GB2312"/>
                      <w:sz w:val="21"/>
                    </w:rPr>
                    <w:t>12.5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DFE31">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48E00">
                  <w:pPr>
                    <w:pStyle w:val="4"/>
                    <w:jc w:val="center"/>
                  </w:pPr>
                  <w:r>
                    <w:rPr>
                      <w:rFonts w:ascii="仿宋_GB2312" w:hAnsi="仿宋_GB2312" w:eastAsia="仿宋_GB2312" w:cs="仿宋_GB2312"/>
                      <w:sz w:val="21"/>
                    </w:rPr>
                    <w:t>27075.00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150BB">
                  <w:pPr>
                    <w:pStyle w:val="4"/>
                    <w:jc w:val="center"/>
                  </w:pPr>
                  <w:r>
                    <w:rPr>
                      <w:rFonts w:ascii="仿宋_GB2312" w:hAnsi="仿宋_GB2312" w:eastAsia="仿宋_GB2312" w:cs="仿宋_GB2312"/>
                      <w:sz w:val="21"/>
                    </w:rPr>
                    <w:t>一级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E5C47B">
                  <w:pPr>
                    <w:pStyle w:val="4"/>
                    <w:jc w:val="center"/>
                  </w:pPr>
                </w:p>
              </w:tc>
            </w:tr>
            <w:tr w14:paraId="4E9BB9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BB6085">
                  <w:pPr>
                    <w:pStyle w:val="4"/>
                    <w:jc w:val="center"/>
                  </w:pPr>
                  <w:r>
                    <w:rPr>
                      <w:rFonts w:ascii="仿宋_GB2312" w:hAnsi="仿宋_GB2312" w:eastAsia="仿宋_GB2312" w:cs="仿宋_GB2312"/>
                      <w:sz w:val="21"/>
                    </w:rPr>
                    <w:t>14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97A8B">
                  <w:pPr>
                    <w:pStyle w:val="4"/>
                    <w:jc w:val="center"/>
                  </w:pPr>
                  <w:r>
                    <w:rPr>
                      <w:rFonts w:ascii="仿宋_GB2312" w:hAnsi="仿宋_GB2312" w:eastAsia="仿宋_GB2312" w:cs="仿宋_GB2312"/>
                      <w:sz w:val="21"/>
                    </w:rPr>
                    <w:t>格萨尔大道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910C00">
                  <w:pPr>
                    <w:pStyle w:val="4"/>
                    <w:jc w:val="center"/>
                  </w:pPr>
                  <w:r>
                    <w:rPr>
                      <w:rFonts w:ascii="仿宋_GB2312" w:hAnsi="仿宋_GB2312" w:eastAsia="仿宋_GB2312" w:cs="仿宋_GB2312"/>
                      <w:sz w:val="21"/>
                    </w:rPr>
                    <w:t>1100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4C9DB">
                  <w:pPr>
                    <w:pStyle w:val="4"/>
                    <w:jc w:val="center"/>
                  </w:pPr>
                  <w:r>
                    <w:rPr>
                      <w:rFonts w:ascii="仿宋_GB2312" w:hAnsi="仿宋_GB2312" w:eastAsia="仿宋_GB2312" w:cs="仿宋_GB2312"/>
                      <w:sz w:val="21"/>
                    </w:rPr>
                    <w:t>12.5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48B39">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C88CFD">
                  <w:pPr>
                    <w:pStyle w:val="4"/>
                    <w:jc w:val="center"/>
                  </w:pPr>
                  <w:r>
                    <w:rPr>
                      <w:rFonts w:ascii="仿宋_GB2312" w:hAnsi="仿宋_GB2312" w:eastAsia="仿宋_GB2312" w:cs="仿宋_GB2312"/>
                      <w:sz w:val="21"/>
                    </w:rPr>
                    <w:t>15675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60255">
                  <w:pPr>
                    <w:pStyle w:val="4"/>
                    <w:jc w:val="center"/>
                  </w:pPr>
                  <w:r>
                    <w:rPr>
                      <w:rFonts w:ascii="仿宋_GB2312" w:hAnsi="仿宋_GB2312" w:eastAsia="仿宋_GB2312" w:cs="仿宋_GB2312"/>
                      <w:sz w:val="21"/>
                    </w:rPr>
                    <w:t>一级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E5CB9">
                  <w:pPr>
                    <w:pStyle w:val="4"/>
                    <w:jc w:val="center"/>
                  </w:pPr>
                </w:p>
              </w:tc>
            </w:tr>
            <w:tr w14:paraId="511289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8CB115">
                  <w:pPr>
                    <w:pStyle w:val="4"/>
                    <w:jc w:val="center"/>
                  </w:pPr>
                  <w:r>
                    <w:rPr>
                      <w:rFonts w:ascii="仿宋_GB2312" w:hAnsi="仿宋_GB2312" w:eastAsia="仿宋_GB2312" w:cs="仿宋_GB2312"/>
                      <w:sz w:val="21"/>
                    </w:rPr>
                    <w:t>15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3F5CBE">
                  <w:pPr>
                    <w:pStyle w:val="4"/>
                    <w:jc w:val="center"/>
                  </w:pPr>
                  <w:r>
                    <w:rPr>
                      <w:rFonts w:ascii="仿宋_GB2312" w:hAnsi="仿宋_GB2312" w:eastAsia="仿宋_GB2312" w:cs="仿宋_GB2312"/>
                      <w:sz w:val="21"/>
                    </w:rPr>
                    <w:t>前进路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15D91">
                  <w:pPr>
                    <w:pStyle w:val="4"/>
                    <w:jc w:val="center"/>
                  </w:pPr>
                  <w:r>
                    <w:rPr>
                      <w:rFonts w:ascii="仿宋_GB2312" w:hAnsi="仿宋_GB2312" w:eastAsia="仿宋_GB2312" w:cs="仿宋_GB2312"/>
                      <w:sz w:val="21"/>
                    </w:rPr>
                    <w:t>2400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D46537">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E04AD">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9328B">
                  <w:pPr>
                    <w:pStyle w:val="4"/>
                    <w:jc w:val="center"/>
                  </w:pPr>
                  <w:r>
                    <w:rPr>
                      <w:rFonts w:ascii="仿宋_GB2312" w:hAnsi="仿宋_GB2312" w:eastAsia="仿宋_GB2312" w:cs="仿宋_GB2312"/>
                      <w:sz w:val="21"/>
                    </w:rPr>
                    <w:t>26400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95FAA">
                  <w:pPr>
                    <w:pStyle w:val="4"/>
                    <w:jc w:val="center"/>
                  </w:pPr>
                  <w:r>
                    <w:rPr>
                      <w:rFonts w:ascii="仿宋_GB2312" w:hAnsi="仿宋_GB2312" w:eastAsia="仿宋_GB2312" w:cs="仿宋_GB2312"/>
                      <w:sz w:val="21"/>
                    </w:rPr>
                    <w:t>一级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19335">
                  <w:pPr>
                    <w:pStyle w:val="4"/>
                    <w:jc w:val="center"/>
                  </w:pPr>
                </w:p>
              </w:tc>
            </w:tr>
            <w:tr w14:paraId="18A7E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ABB9EB">
                  <w:pPr>
                    <w:pStyle w:val="4"/>
                    <w:jc w:val="center"/>
                  </w:pPr>
                  <w:r>
                    <w:rPr>
                      <w:rFonts w:ascii="仿宋_GB2312" w:hAnsi="仿宋_GB2312" w:eastAsia="仿宋_GB2312" w:cs="仿宋_GB2312"/>
                      <w:sz w:val="21"/>
                    </w:rPr>
                    <w:t>16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6C8EE">
                  <w:pPr>
                    <w:pStyle w:val="4"/>
                    <w:jc w:val="center"/>
                  </w:pPr>
                  <w:r>
                    <w:rPr>
                      <w:rFonts w:ascii="仿宋_GB2312" w:hAnsi="仿宋_GB2312" w:eastAsia="仿宋_GB2312" w:cs="仿宋_GB2312"/>
                      <w:sz w:val="21"/>
                    </w:rPr>
                    <w:t>泥崩大道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6B303">
                  <w:pPr>
                    <w:pStyle w:val="4"/>
                    <w:jc w:val="center"/>
                  </w:pPr>
                  <w:r>
                    <w:rPr>
                      <w:rFonts w:ascii="仿宋_GB2312" w:hAnsi="仿宋_GB2312" w:eastAsia="仿宋_GB2312" w:cs="仿宋_GB2312"/>
                      <w:sz w:val="21"/>
                    </w:rPr>
                    <w:t>350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13647F">
                  <w:pPr>
                    <w:pStyle w:val="4"/>
                    <w:jc w:val="center"/>
                  </w:pPr>
                  <w:r>
                    <w:rPr>
                      <w:rFonts w:ascii="仿宋_GB2312" w:hAnsi="仿宋_GB2312" w:eastAsia="仿宋_GB2312" w:cs="仿宋_GB2312"/>
                      <w:sz w:val="21"/>
                    </w:rPr>
                    <w:t>12.5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51ACFC">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F6A71">
                  <w:pPr>
                    <w:pStyle w:val="4"/>
                    <w:jc w:val="center"/>
                  </w:pPr>
                  <w:r>
                    <w:rPr>
                      <w:rFonts w:ascii="仿宋_GB2312" w:hAnsi="仿宋_GB2312" w:eastAsia="仿宋_GB2312" w:cs="仿宋_GB2312"/>
                      <w:sz w:val="21"/>
                    </w:rPr>
                    <w:t>4987.5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3451BB">
                  <w:pPr>
                    <w:pStyle w:val="4"/>
                    <w:jc w:val="center"/>
                  </w:pPr>
                  <w:r>
                    <w:rPr>
                      <w:rFonts w:ascii="仿宋_GB2312" w:hAnsi="仿宋_GB2312" w:eastAsia="仿宋_GB2312" w:cs="仿宋_GB2312"/>
                      <w:sz w:val="21"/>
                    </w:rPr>
                    <w:t>一级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AC8D9F">
                  <w:pPr>
                    <w:pStyle w:val="4"/>
                    <w:jc w:val="center"/>
                  </w:pPr>
                </w:p>
              </w:tc>
            </w:tr>
            <w:tr w14:paraId="42F89F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9401A5">
                  <w:pPr>
                    <w:pStyle w:val="4"/>
                    <w:jc w:val="center"/>
                  </w:pPr>
                  <w:r>
                    <w:rPr>
                      <w:rFonts w:ascii="仿宋_GB2312" w:hAnsi="仿宋_GB2312" w:eastAsia="仿宋_GB2312" w:cs="仿宋_GB2312"/>
                      <w:sz w:val="21"/>
                    </w:rPr>
                    <w:t>17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94E6F">
                  <w:pPr>
                    <w:pStyle w:val="4"/>
                    <w:jc w:val="center"/>
                  </w:pPr>
                  <w:r>
                    <w:rPr>
                      <w:rFonts w:ascii="仿宋_GB2312" w:hAnsi="仿宋_GB2312" w:eastAsia="仿宋_GB2312" w:cs="仿宋_GB2312"/>
                      <w:sz w:val="21"/>
                    </w:rPr>
                    <w:t>嘎德步行街</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6860D">
                  <w:pPr>
                    <w:pStyle w:val="4"/>
                    <w:jc w:val="center"/>
                  </w:pPr>
                  <w:r>
                    <w:rPr>
                      <w:rFonts w:ascii="仿宋_GB2312" w:hAnsi="仿宋_GB2312" w:eastAsia="仿宋_GB2312" w:cs="仿宋_GB2312"/>
                      <w:sz w:val="21"/>
                    </w:rPr>
                    <w:t>120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3699D">
                  <w:pPr>
                    <w:pStyle w:val="4"/>
                    <w:jc w:val="center"/>
                  </w:pPr>
                  <w:r>
                    <w:rPr>
                      <w:rFonts w:ascii="仿宋_GB2312" w:hAnsi="仿宋_GB2312" w:eastAsia="仿宋_GB2312" w:cs="仿宋_GB2312"/>
                      <w:sz w:val="21"/>
                    </w:rPr>
                    <w:t>17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B0149">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DB360E">
                  <w:pPr>
                    <w:pStyle w:val="4"/>
                    <w:jc w:val="center"/>
                  </w:pPr>
                  <w:r>
                    <w:rPr>
                      <w:rFonts w:ascii="仿宋_GB2312" w:hAnsi="仿宋_GB2312" w:eastAsia="仿宋_GB2312" w:cs="仿宋_GB2312"/>
                      <w:sz w:val="21"/>
                    </w:rPr>
                    <w:t>2040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D6DDE">
                  <w:pPr>
                    <w:pStyle w:val="4"/>
                    <w:jc w:val="center"/>
                  </w:pPr>
                  <w:r>
                    <w:rPr>
                      <w:rFonts w:ascii="仿宋_GB2312" w:hAnsi="仿宋_GB2312" w:eastAsia="仿宋_GB2312" w:cs="仿宋_GB2312"/>
                      <w:sz w:val="21"/>
                    </w:rPr>
                    <w:t>一级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332A5D">
                  <w:pPr>
                    <w:pStyle w:val="4"/>
                    <w:jc w:val="center"/>
                  </w:pPr>
                </w:p>
              </w:tc>
            </w:tr>
            <w:tr w14:paraId="64EEA5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11D3FE">
                  <w:pPr>
                    <w:pStyle w:val="4"/>
                    <w:jc w:val="center"/>
                  </w:pPr>
                  <w:r>
                    <w:rPr>
                      <w:rFonts w:ascii="仿宋_GB2312" w:hAnsi="仿宋_GB2312" w:eastAsia="仿宋_GB2312" w:cs="仿宋_GB2312"/>
                      <w:sz w:val="21"/>
                    </w:rPr>
                    <w:t>18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A4467">
                  <w:pPr>
                    <w:pStyle w:val="4"/>
                    <w:jc w:val="center"/>
                  </w:pPr>
                  <w:r>
                    <w:rPr>
                      <w:rFonts w:ascii="仿宋_GB2312" w:hAnsi="仿宋_GB2312" w:eastAsia="仿宋_GB2312" w:cs="仿宋_GB2312"/>
                      <w:sz w:val="21"/>
                    </w:rPr>
                    <w:t>团结路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62524">
                  <w:pPr>
                    <w:pStyle w:val="4"/>
                    <w:jc w:val="center"/>
                  </w:pPr>
                  <w:r>
                    <w:rPr>
                      <w:rFonts w:ascii="仿宋_GB2312" w:hAnsi="仿宋_GB2312" w:eastAsia="仿宋_GB2312" w:cs="仿宋_GB2312"/>
                      <w:sz w:val="21"/>
                    </w:rPr>
                    <w:t>670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13C91B">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7472E3">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B91B9">
                  <w:pPr>
                    <w:pStyle w:val="4"/>
                    <w:jc w:val="center"/>
                  </w:pPr>
                  <w:r>
                    <w:rPr>
                      <w:rFonts w:ascii="仿宋_GB2312" w:hAnsi="仿宋_GB2312" w:eastAsia="仿宋_GB2312" w:cs="仿宋_GB2312"/>
                      <w:sz w:val="21"/>
                    </w:rPr>
                    <w:t>6365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33F573">
                  <w:pPr>
                    <w:pStyle w:val="4"/>
                    <w:jc w:val="center"/>
                  </w:pPr>
                  <w:r>
                    <w:rPr>
                      <w:rFonts w:ascii="仿宋_GB2312" w:hAnsi="仿宋_GB2312" w:eastAsia="仿宋_GB2312" w:cs="仿宋_GB2312"/>
                      <w:sz w:val="21"/>
                    </w:rPr>
                    <w:t>一级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BBBE0">
                  <w:pPr>
                    <w:pStyle w:val="4"/>
                    <w:jc w:val="center"/>
                  </w:pPr>
                </w:p>
              </w:tc>
            </w:tr>
            <w:tr w14:paraId="743EEE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9DAA4">
                  <w:pPr>
                    <w:pStyle w:val="4"/>
                    <w:jc w:val="center"/>
                  </w:pPr>
                  <w:r>
                    <w:rPr>
                      <w:rFonts w:ascii="仿宋_GB2312" w:hAnsi="仿宋_GB2312" w:eastAsia="仿宋_GB2312" w:cs="仿宋_GB2312"/>
                      <w:sz w:val="21"/>
                    </w:rPr>
                    <w:t>19</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B50A2">
                  <w:pPr>
                    <w:pStyle w:val="4"/>
                    <w:jc w:val="center"/>
                  </w:pPr>
                  <w:r>
                    <w:rPr>
                      <w:rFonts w:ascii="仿宋_GB2312" w:hAnsi="仿宋_GB2312" w:eastAsia="仿宋_GB2312" w:cs="仿宋_GB2312"/>
                      <w:sz w:val="21"/>
                    </w:rPr>
                    <w:t>吉祥路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77E0C">
                  <w:pPr>
                    <w:pStyle w:val="4"/>
                    <w:jc w:val="center"/>
                  </w:pPr>
                  <w:r>
                    <w:rPr>
                      <w:rFonts w:ascii="仿宋_GB2312" w:hAnsi="仿宋_GB2312" w:eastAsia="仿宋_GB2312" w:cs="仿宋_GB2312"/>
                      <w:sz w:val="21"/>
                    </w:rPr>
                    <w:t>490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6FD723">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BC95C">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E3455">
                  <w:pPr>
                    <w:pStyle w:val="4"/>
                    <w:jc w:val="center"/>
                  </w:pPr>
                  <w:r>
                    <w:rPr>
                      <w:rFonts w:ascii="仿宋_GB2312" w:hAnsi="仿宋_GB2312" w:eastAsia="仿宋_GB2312" w:cs="仿宋_GB2312"/>
                      <w:sz w:val="21"/>
                    </w:rPr>
                    <w:t>4655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52060F">
                  <w:pPr>
                    <w:pStyle w:val="4"/>
                    <w:jc w:val="center"/>
                  </w:pPr>
                  <w:r>
                    <w:rPr>
                      <w:rFonts w:ascii="仿宋_GB2312" w:hAnsi="仿宋_GB2312" w:eastAsia="仿宋_GB2312" w:cs="仿宋_GB2312"/>
                      <w:sz w:val="21"/>
                    </w:rPr>
                    <w:t>一级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86588">
                  <w:pPr>
                    <w:pStyle w:val="4"/>
                    <w:jc w:val="center"/>
                  </w:pPr>
                </w:p>
              </w:tc>
            </w:tr>
            <w:tr w14:paraId="3A5CD3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03192">
                  <w:pPr>
                    <w:pStyle w:val="4"/>
                    <w:jc w:val="center"/>
                  </w:pPr>
                  <w:r>
                    <w:rPr>
                      <w:rFonts w:ascii="仿宋_GB2312" w:hAnsi="仿宋_GB2312" w:eastAsia="仿宋_GB2312" w:cs="仿宋_GB2312"/>
                      <w:sz w:val="21"/>
                    </w:rPr>
                    <w:t>三</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B58CD">
                  <w:pPr>
                    <w:pStyle w:val="4"/>
                    <w:jc w:val="center"/>
                  </w:pPr>
                  <w:r>
                    <w:rPr>
                      <w:rFonts w:ascii="仿宋_GB2312" w:hAnsi="仿宋_GB2312" w:eastAsia="仿宋_GB2312" w:cs="仿宋_GB2312"/>
                      <w:sz w:val="21"/>
                    </w:rPr>
                    <w:t>一级道路区域小计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EBD93A">
                  <w:pPr>
                    <w:pStyle w:val="4"/>
                    <w:jc w:val="center"/>
                  </w:pPr>
                  <w:r>
                    <w:rPr>
                      <w:rFonts w:ascii="仿宋_GB2312" w:hAnsi="仿宋_GB2312" w:eastAsia="仿宋_GB2312" w:cs="仿宋_GB2312"/>
                      <w:sz w:val="21"/>
                    </w:rPr>
                    <w:t>7030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C1D6BC">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84A0F1"/>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897AF">
                  <w:pPr>
                    <w:pStyle w:val="4"/>
                    <w:jc w:val="center"/>
                  </w:pPr>
                  <w:r>
                    <w:rPr>
                      <w:rFonts w:ascii="仿宋_GB2312" w:hAnsi="仿宋_GB2312" w:eastAsia="仿宋_GB2312" w:cs="仿宋_GB2312"/>
                      <w:sz w:val="21"/>
                    </w:rPr>
                    <w:t>87197.5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296B8">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972D4D"/>
              </w:tc>
            </w:tr>
            <w:tr w14:paraId="467926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0EDCE">
                  <w:pPr>
                    <w:pStyle w:val="4"/>
                    <w:jc w:val="center"/>
                  </w:pPr>
                  <w:r>
                    <w:rPr>
                      <w:rFonts w:ascii="仿宋_GB2312" w:hAnsi="仿宋_GB2312" w:eastAsia="仿宋_GB2312" w:cs="仿宋_GB2312"/>
                      <w:sz w:val="21"/>
                    </w:rPr>
                    <w:t>20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C043C">
                  <w:pPr>
                    <w:pStyle w:val="4"/>
                    <w:jc w:val="center"/>
                  </w:pPr>
                  <w:r>
                    <w:rPr>
                      <w:rFonts w:ascii="仿宋_GB2312" w:hAnsi="仿宋_GB2312" w:eastAsia="仿宋_GB2312" w:cs="仿宋_GB2312"/>
                      <w:sz w:val="21"/>
                    </w:rPr>
                    <w:t>北街小巷（明珠巷）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5E5CB">
                  <w:pPr>
                    <w:pStyle w:val="4"/>
                    <w:jc w:val="center"/>
                  </w:pPr>
                  <w:r>
                    <w:rPr>
                      <w:rFonts w:ascii="仿宋_GB2312" w:hAnsi="仿宋_GB2312" w:eastAsia="仿宋_GB2312" w:cs="仿宋_GB2312"/>
                      <w:sz w:val="21"/>
                    </w:rPr>
                    <w:t>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83F1D">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D5DFCE">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AFDF6">
                  <w:pPr>
                    <w:pStyle w:val="4"/>
                    <w:jc w:val="center"/>
                  </w:pPr>
                  <w:r>
                    <w:rPr>
                      <w:rFonts w:ascii="仿宋_GB2312" w:hAnsi="仿宋_GB2312" w:eastAsia="仿宋_GB2312" w:cs="仿宋_GB2312"/>
                      <w:sz w:val="21"/>
                    </w:rPr>
                    <w:t>1400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59E4C7">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E7BC46">
                  <w:pPr>
                    <w:pStyle w:val="4"/>
                    <w:jc w:val="center"/>
                  </w:pPr>
                </w:p>
              </w:tc>
            </w:tr>
            <w:tr w14:paraId="4D33FA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CB2B2">
                  <w:pPr>
                    <w:pStyle w:val="4"/>
                    <w:jc w:val="center"/>
                  </w:pPr>
                  <w:r>
                    <w:rPr>
                      <w:rFonts w:ascii="仿宋_GB2312" w:hAnsi="仿宋_GB2312" w:eastAsia="仿宋_GB2312" w:cs="仿宋_GB2312"/>
                      <w:sz w:val="21"/>
                    </w:rPr>
                    <w:t>21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C577C">
                  <w:pPr>
                    <w:pStyle w:val="4"/>
                    <w:jc w:val="center"/>
                  </w:pPr>
                  <w:r>
                    <w:rPr>
                      <w:rFonts w:ascii="仿宋_GB2312" w:hAnsi="仿宋_GB2312" w:eastAsia="仿宋_GB2312" w:cs="仿宋_GB2312"/>
                      <w:sz w:val="21"/>
                    </w:rPr>
                    <w:t>解放路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BD90B3">
                  <w:pPr>
                    <w:pStyle w:val="4"/>
                    <w:jc w:val="center"/>
                  </w:pPr>
                  <w:r>
                    <w:rPr>
                      <w:rFonts w:ascii="仿宋_GB2312" w:hAnsi="仿宋_GB2312" w:eastAsia="仿宋_GB2312" w:cs="仿宋_GB2312"/>
                      <w:sz w:val="21"/>
                    </w:rPr>
                    <w:t>2000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D7E6A">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02C772">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2DEDA">
                  <w:pPr>
                    <w:pStyle w:val="4"/>
                    <w:jc w:val="center"/>
                  </w:pPr>
                  <w:r>
                    <w:rPr>
                      <w:rFonts w:ascii="仿宋_GB2312" w:hAnsi="仿宋_GB2312" w:eastAsia="仿宋_GB2312" w:cs="仿宋_GB2312"/>
                      <w:sz w:val="21"/>
                    </w:rPr>
                    <w:t>19000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DC299">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7CD22">
                  <w:pPr>
                    <w:pStyle w:val="4"/>
                    <w:jc w:val="center"/>
                  </w:pPr>
                </w:p>
              </w:tc>
            </w:tr>
            <w:tr w14:paraId="231803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29DC72">
                  <w:pPr>
                    <w:pStyle w:val="4"/>
                    <w:jc w:val="center"/>
                  </w:pPr>
                  <w:r>
                    <w:rPr>
                      <w:rFonts w:ascii="仿宋_GB2312" w:hAnsi="仿宋_GB2312" w:eastAsia="仿宋_GB2312" w:cs="仿宋_GB2312"/>
                      <w:sz w:val="21"/>
                    </w:rPr>
                    <w:t>22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DBF2C">
                  <w:pPr>
                    <w:pStyle w:val="4"/>
                    <w:jc w:val="center"/>
                  </w:pPr>
                  <w:r>
                    <w:rPr>
                      <w:rFonts w:ascii="仿宋_GB2312" w:hAnsi="仿宋_GB2312" w:eastAsia="仿宋_GB2312" w:cs="仿宋_GB2312"/>
                      <w:sz w:val="21"/>
                    </w:rPr>
                    <w:t>和平街</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D4A3C">
                  <w:pPr>
                    <w:pStyle w:val="4"/>
                    <w:jc w:val="center"/>
                  </w:pPr>
                  <w:r>
                    <w:rPr>
                      <w:rFonts w:ascii="仿宋_GB2312" w:hAnsi="仿宋_GB2312" w:eastAsia="仿宋_GB2312" w:cs="仿宋_GB2312"/>
                      <w:sz w:val="21"/>
                    </w:rPr>
                    <w:t>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F2A8C">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1A293">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ACF09">
                  <w:pPr>
                    <w:pStyle w:val="4"/>
                    <w:jc w:val="center"/>
                  </w:pPr>
                  <w:r>
                    <w:rPr>
                      <w:rFonts w:ascii="仿宋_GB2312" w:hAnsi="仿宋_GB2312" w:eastAsia="仿宋_GB2312" w:cs="仿宋_GB2312"/>
                      <w:sz w:val="21"/>
                    </w:rPr>
                    <w:t>3800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F5D2B7">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DCCCC">
                  <w:pPr>
                    <w:pStyle w:val="4"/>
                    <w:jc w:val="center"/>
                  </w:pPr>
                </w:p>
              </w:tc>
            </w:tr>
            <w:tr w14:paraId="3D7583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100F64">
                  <w:pPr>
                    <w:pStyle w:val="4"/>
                    <w:jc w:val="center"/>
                  </w:pPr>
                  <w:r>
                    <w:rPr>
                      <w:rFonts w:ascii="仿宋_GB2312" w:hAnsi="仿宋_GB2312" w:eastAsia="仿宋_GB2312" w:cs="仿宋_GB2312"/>
                      <w:sz w:val="21"/>
                    </w:rPr>
                    <w:t>23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E7FB6">
                  <w:pPr>
                    <w:pStyle w:val="4"/>
                    <w:jc w:val="center"/>
                  </w:pPr>
                  <w:r>
                    <w:rPr>
                      <w:rFonts w:ascii="仿宋_GB2312" w:hAnsi="仿宋_GB2312" w:eastAsia="仿宋_GB2312" w:cs="仿宋_GB2312"/>
                      <w:sz w:val="21"/>
                    </w:rPr>
                    <w:t>阿郎华桑路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816F90">
                  <w:pPr>
                    <w:pStyle w:val="4"/>
                    <w:jc w:val="center"/>
                  </w:pPr>
                  <w:r>
                    <w:rPr>
                      <w:rFonts w:ascii="仿宋_GB2312" w:hAnsi="仿宋_GB2312" w:eastAsia="仿宋_GB2312" w:cs="仿宋_GB2312"/>
                      <w:sz w:val="21"/>
                    </w:rPr>
                    <w:t>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096DE">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F3615">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B66FFE">
                  <w:pPr>
                    <w:pStyle w:val="4"/>
                    <w:jc w:val="center"/>
                  </w:pPr>
                  <w:r>
                    <w:rPr>
                      <w:rFonts w:ascii="仿宋_GB2312" w:hAnsi="仿宋_GB2312" w:eastAsia="仿宋_GB2312" w:cs="仿宋_GB2312"/>
                      <w:sz w:val="21"/>
                    </w:rPr>
                    <w:t>1900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CB56A6">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B936BD">
                  <w:pPr>
                    <w:pStyle w:val="4"/>
                    <w:jc w:val="center"/>
                  </w:pPr>
                </w:p>
              </w:tc>
            </w:tr>
            <w:tr w14:paraId="449846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EE55CA">
                  <w:pPr>
                    <w:pStyle w:val="4"/>
                    <w:jc w:val="center"/>
                  </w:pPr>
                  <w:r>
                    <w:rPr>
                      <w:rFonts w:ascii="仿宋_GB2312" w:hAnsi="仿宋_GB2312" w:eastAsia="仿宋_GB2312" w:cs="仿宋_GB2312"/>
                      <w:sz w:val="21"/>
                    </w:rPr>
                    <w:t>24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6ED6D">
                  <w:pPr>
                    <w:pStyle w:val="4"/>
                    <w:jc w:val="center"/>
                  </w:pPr>
                  <w:r>
                    <w:rPr>
                      <w:rFonts w:ascii="仿宋_GB2312" w:hAnsi="仿宋_GB2312" w:eastAsia="仿宋_GB2312" w:cs="仿宋_GB2312"/>
                      <w:sz w:val="21"/>
                    </w:rPr>
                    <w:t>光明街</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C3B2B5">
                  <w:pPr>
                    <w:pStyle w:val="4"/>
                    <w:jc w:val="center"/>
                  </w:pPr>
                  <w:r>
                    <w:rPr>
                      <w:rFonts w:ascii="仿宋_GB2312" w:hAnsi="仿宋_GB2312" w:eastAsia="仿宋_GB2312" w:cs="仿宋_GB2312"/>
                      <w:sz w:val="21"/>
                    </w:rPr>
                    <w:t>550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6C482">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1DF8E">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161A2C">
                  <w:pPr>
                    <w:pStyle w:val="4"/>
                    <w:jc w:val="center"/>
                  </w:pPr>
                  <w:r>
                    <w:rPr>
                      <w:rFonts w:ascii="仿宋_GB2312" w:hAnsi="仿宋_GB2312" w:eastAsia="仿宋_GB2312" w:cs="仿宋_GB2312"/>
                      <w:sz w:val="21"/>
                    </w:rPr>
                    <w:t>6050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4BD6D8">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840FF">
                  <w:pPr>
                    <w:pStyle w:val="4"/>
                    <w:jc w:val="center"/>
                  </w:pPr>
                </w:p>
              </w:tc>
            </w:tr>
            <w:tr w14:paraId="05FFCA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7C950">
                  <w:pPr>
                    <w:pStyle w:val="4"/>
                    <w:jc w:val="center"/>
                  </w:pPr>
                  <w:r>
                    <w:rPr>
                      <w:rFonts w:ascii="仿宋_GB2312" w:hAnsi="仿宋_GB2312" w:eastAsia="仿宋_GB2312" w:cs="仿宋_GB2312"/>
                      <w:sz w:val="21"/>
                    </w:rPr>
                    <w:t>25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85B343">
                  <w:pPr>
                    <w:pStyle w:val="4"/>
                    <w:jc w:val="center"/>
                  </w:pPr>
                  <w:r>
                    <w:rPr>
                      <w:rFonts w:ascii="仿宋_GB2312" w:hAnsi="仿宋_GB2312" w:eastAsia="仿宋_GB2312" w:cs="仿宋_GB2312"/>
                      <w:sz w:val="21"/>
                    </w:rPr>
                    <w:t>金马阳光步行街</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8E221F">
                  <w:pPr>
                    <w:pStyle w:val="4"/>
                    <w:jc w:val="center"/>
                  </w:pPr>
                  <w:r>
                    <w:rPr>
                      <w:rFonts w:ascii="仿宋_GB2312" w:hAnsi="仿宋_GB2312" w:eastAsia="仿宋_GB2312" w:cs="仿宋_GB2312"/>
                      <w:sz w:val="21"/>
                    </w:rPr>
                    <w:t>220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9013F">
                  <w:pPr>
                    <w:pStyle w:val="4"/>
                    <w:jc w:val="center"/>
                  </w:pPr>
                  <w:r>
                    <w:rPr>
                      <w:rFonts w:ascii="仿宋_GB2312" w:hAnsi="仿宋_GB2312" w:eastAsia="仿宋_GB2312" w:cs="仿宋_GB2312"/>
                      <w:sz w:val="21"/>
                    </w:rPr>
                    <w:t>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1E99B3">
                  <w:pPr>
                    <w:pStyle w:val="4"/>
                    <w:jc w:val="center"/>
                  </w:pPr>
                  <w:r>
                    <w:rPr>
                      <w:rFonts w:ascii="仿宋_GB2312" w:hAnsi="仿宋_GB2312" w:eastAsia="仿宋_GB2312" w:cs="仿宋_GB2312"/>
                      <w:sz w:val="21"/>
                    </w:rPr>
                    <w:t>12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15A21E">
                  <w:pPr>
                    <w:pStyle w:val="4"/>
                    <w:jc w:val="center"/>
                  </w:pPr>
                  <w:r>
                    <w:rPr>
                      <w:rFonts w:ascii="仿宋_GB2312" w:hAnsi="仿宋_GB2312" w:eastAsia="仿宋_GB2312" w:cs="仿宋_GB2312"/>
                      <w:sz w:val="21"/>
                    </w:rPr>
                    <w:t>3190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AA3EC">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BE917">
                  <w:pPr>
                    <w:pStyle w:val="4"/>
                    <w:jc w:val="center"/>
                  </w:pPr>
                </w:p>
              </w:tc>
            </w:tr>
            <w:tr w14:paraId="37785D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79DAF3">
                  <w:pPr>
                    <w:pStyle w:val="4"/>
                    <w:jc w:val="center"/>
                  </w:pPr>
                  <w:r>
                    <w:rPr>
                      <w:rFonts w:ascii="仿宋_GB2312" w:hAnsi="仿宋_GB2312" w:eastAsia="仿宋_GB2312" w:cs="仿宋_GB2312"/>
                      <w:sz w:val="21"/>
                    </w:rPr>
                    <w:t>26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34F446">
                  <w:pPr>
                    <w:pStyle w:val="4"/>
                    <w:jc w:val="center"/>
                  </w:pPr>
                  <w:r>
                    <w:rPr>
                      <w:rFonts w:ascii="仿宋_GB2312" w:hAnsi="仿宋_GB2312" w:eastAsia="仿宋_GB2312" w:cs="仿宋_GB2312"/>
                      <w:sz w:val="21"/>
                    </w:rPr>
                    <w:t>幸福路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5367D">
                  <w:pPr>
                    <w:pStyle w:val="4"/>
                    <w:jc w:val="center"/>
                  </w:pPr>
                  <w:r>
                    <w:rPr>
                      <w:rFonts w:ascii="仿宋_GB2312" w:hAnsi="仿宋_GB2312" w:eastAsia="仿宋_GB2312" w:cs="仿宋_GB2312"/>
                      <w:sz w:val="21"/>
                    </w:rPr>
                    <w:t>250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1C831">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3A1D0">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38D19">
                  <w:pPr>
                    <w:pStyle w:val="4"/>
                    <w:jc w:val="center"/>
                  </w:pPr>
                  <w:r>
                    <w:rPr>
                      <w:rFonts w:ascii="仿宋_GB2312" w:hAnsi="仿宋_GB2312" w:eastAsia="仿宋_GB2312" w:cs="仿宋_GB2312"/>
                      <w:sz w:val="21"/>
                    </w:rPr>
                    <w:t>2750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4CCCB">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E64F0">
                  <w:pPr>
                    <w:pStyle w:val="4"/>
                    <w:jc w:val="center"/>
                  </w:pPr>
                </w:p>
              </w:tc>
            </w:tr>
            <w:tr w14:paraId="069582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494758">
                  <w:pPr>
                    <w:pStyle w:val="4"/>
                    <w:jc w:val="center"/>
                  </w:pPr>
                  <w:r>
                    <w:rPr>
                      <w:rFonts w:ascii="仿宋_GB2312" w:hAnsi="仿宋_GB2312" w:eastAsia="仿宋_GB2312" w:cs="仿宋_GB2312"/>
                      <w:sz w:val="21"/>
                    </w:rPr>
                    <w:t>27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AAEE2">
                  <w:pPr>
                    <w:pStyle w:val="4"/>
                    <w:jc w:val="center"/>
                  </w:pPr>
                  <w:r>
                    <w:rPr>
                      <w:rFonts w:ascii="仿宋_GB2312" w:hAnsi="仿宋_GB2312" w:eastAsia="仿宋_GB2312" w:cs="仿宋_GB2312"/>
                      <w:sz w:val="21"/>
                    </w:rPr>
                    <w:t>佛协门口道路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7C12F">
                  <w:pPr>
                    <w:pStyle w:val="4"/>
                    <w:jc w:val="center"/>
                  </w:pPr>
                  <w:r>
                    <w:rPr>
                      <w:rFonts w:ascii="仿宋_GB2312" w:hAnsi="仿宋_GB2312" w:eastAsia="仿宋_GB2312" w:cs="仿宋_GB2312"/>
                      <w:sz w:val="21"/>
                    </w:rPr>
                    <w:t>450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538FB">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78FB7">
                  <w:pPr>
                    <w:pStyle w:val="4"/>
                    <w:jc w:val="center"/>
                  </w:pPr>
                  <w:r>
                    <w:rPr>
                      <w:rFonts w:ascii="仿宋_GB2312" w:hAnsi="仿宋_GB2312" w:eastAsia="仿宋_GB2312" w:cs="仿宋_GB2312"/>
                      <w:sz w:val="21"/>
                    </w:rPr>
                    <w:t>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F1995">
                  <w:pPr>
                    <w:pStyle w:val="4"/>
                    <w:jc w:val="center"/>
                  </w:pPr>
                  <w:r>
                    <w:rPr>
                      <w:rFonts w:ascii="仿宋_GB2312" w:hAnsi="仿宋_GB2312" w:eastAsia="仿宋_GB2312" w:cs="仿宋_GB2312"/>
                      <w:sz w:val="21"/>
                    </w:rPr>
                    <w:t>3375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CD76D">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98406A">
                  <w:pPr>
                    <w:pStyle w:val="4"/>
                    <w:jc w:val="center"/>
                  </w:pPr>
                  <w:r>
                    <w:rPr>
                      <w:rFonts w:ascii="仿宋_GB2312" w:hAnsi="仿宋_GB2312" w:eastAsia="仿宋_GB2312" w:cs="仿宋_GB2312"/>
                      <w:sz w:val="21"/>
                    </w:rPr>
                    <w:t>新增</w:t>
                  </w:r>
                </w:p>
              </w:tc>
            </w:tr>
            <w:tr w14:paraId="6D60FC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A33DF9">
                  <w:pPr>
                    <w:pStyle w:val="4"/>
                    <w:jc w:val="center"/>
                  </w:pPr>
                  <w:r>
                    <w:rPr>
                      <w:rFonts w:ascii="仿宋_GB2312" w:hAnsi="仿宋_GB2312" w:eastAsia="仿宋_GB2312" w:cs="仿宋_GB2312"/>
                      <w:sz w:val="21"/>
                    </w:rPr>
                    <w:t>28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7D2C11">
                  <w:pPr>
                    <w:pStyle w:val="4"/>
                    <w:jc w:val="center"/>
                  </w:pPr>
                  <w:r>
                    <w:rPr>
                      <w:rFonts w:ascii="仿宋_GB2312" w:hAnsi="仿宋_GB2312" w:eastAsia="仿宋_GB2312" w:cs="仿宋_GB2312"/>
                      <w:sz w:val="21"/>
                    </w:rPr>
                    <w:t>训练馆旁道路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0D88C4">
                  <w:pPr>
                    <w:pStyle w:val="4"/>
                    <w:jc w:val="center"/>
                  </w:pPr>
                  <w:r>
                    <w:rPr>
                      <w:rFonts w:ascii="仿宋_GB2312" w:hAnsi="仿宋_GB2312" w:eastAsia="仿宋_GB2312" w:cs="仿宋_GB2312"/>
                      <w:sz w:val="21"/>
                    </w:rPr>
                    <w:t>450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C64E8">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42AD0">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0CA0F2">
                  <w:pPr>
                    <w:pStyle w:val="4"/>
                    <w:jc w:val="center"/>
                  </w:pPr>
                  <w:r>
                    <w:rPr>
                      <w:rFonts w:ascii="仿宋_GB2312" w:hAnsi="仿宋_GB2312" w:eastAsia="仿宋_GB2312" w:cs="仿宋_GB2312"/>
                      <w:sz w:val="21"/>
                    </w:rPr>
                    <w:t>4950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35BB8">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9611A">
                  <w:pPr>
                    <w:pStyle w:val="4"/>
                    <w:jc w:val="center"/>
                  </w:pPr>
                  <w:r>
                    <w:rPr>
                      <w:rFonts w:ascii="仿宋_GB2312" w:hAnsi="仿宋_GB2312" w:eastAsia="仿宋_GB2312" w:cs="仿宋_GB2312"/>
                      <w:sz w:val="21"/>
                    </w:rPr>
                    <w:t>新增</w:t>
                  </w:r>
                </w:p>
              </w:tc>
            </w:tr>
            <w:tr w14:paraId="52E555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48561">
                  <w:pPr>
                    <w:pStyle w:val="4"/>
                    <w:jc w:val="center"/>
                  </w:pPr>
                  <w:r>
                    <w:rPr>
                      <w:rFonts w:ascii="仿宋_GB2312" w:hAnsi="仿宋_GB2312" w:eastAsia="仿宋_GB2312" w:cs="仿宋_GB2312"/>
                      <w:sz w:val="21"/>
                    </w:rPr>
                    <w:t>29</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35F5B4">
                  <w:pPr>
                    <w:pStyle w:val="4"/>
                    <w:jc w:val="center"/>
                  </w:pPr>
                  <w:r>
                    <w:rPr>
                      <w:rFonts w:ascii="仿宋_GB2312" w:hAnsi="仿宋_GB2312" w:eastAsia="仿宋_GB2312" w:cs="仿宋_GB2312"/>
                      <w:sz w:val="21"/>
                    </w:rPr>
                    <w:t>体育馆正门道路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AFB6E">
                  <w:pPr>
                    <w:pStyle w:val="4"/>
                    <w:jc w:val="center"/>
                  </w:pPr>
                  <w:r>
                    <w:rPr>
                      <w:rFonts w:ascii="仿宋_GB2312" w:hAnsi="仿宋_GB2312" w:eastAsia="仿宋_GB2312" w:cs="仿宋_GB2312"/>
                      <w:sz w:val="21"/>
                    </w:rPr>
                    <w:t>300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39D90A">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2770D2">
                  <w:pPr>
                    <w:pStyle w:val="4"/>
                    <w:jc w:val="center"/>
                  </w:pPr>
                  <w:r>
                    <w:rPr>
                      <w:rFonts w:ascii="仿宋_GB2312" w:hAnsi="仿宋_GB2312" w:eastAsia="仿宋_GB2312" w:cs="仿宋_GB2312"/>
                      <w:sz w:val="21"/>
                    </w:rPr>
                    <w:t>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237F1">
                  <w:pPr>
                    <w:pStyle w:val="4"/>
                    <w:jc w:val="center"/>
                  </w:pPr>
                  <w:r>
                    <w:rPr>
                      <w:rFonts w:ascii="仿宋_GB2312" w:hAnsi="仿宋_GB2312" w:eastAsia="仿宋_GB2312" w:cs="仿宋_GB2312"/>
                      <w:sz w:val="21"/>
                    </w:rPr>
                    <w:t>2250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80102">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4040F8">
                  <w:pPr>
                    <w:pStyle w:val="4"/>
                    <w:jc w:val="center"/>
                  </w:pPr>
                  <w:r>
                    <w:rPr>
                      <w:rFonts w:ascii="仿宋_GB2312" w:hAnsi="仿宋_GB2312" w:eastAsia="仿宋_GB2312" w:cs="仿宋_GB2312"/>
                      <w:sz w:val="21"/>
                    </w:rPr>
                    <w:t>新增</w:t>
                  </w:r>
                </w:p>
              </w:tc>
            </w:tr>
            <w:tr w14:paraId="0269E1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59424">
                  <w:pPr>
                    <w:pStyle w:val="4"/>
                    <w:jc w:val="center"/>
                  </w:pPr>
                  <w:r>
                    <w:rPr>
                      <w:rFonts w:ascii="仿宋_GB2312" w:hAnsi="仿宋_GB2312" w:eastAsia="仿宋_GB2312" w:cs="仿宋_GB2312"/>
                      <w:sz w:val="21"/>
                    </w:rPr>
                    <w:t>30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898B12">
                  <w:pPr>
                    <w:pStyle w:val="4"/>
                    <w:jc w:val="center"/>
                  </w:pPr>
                  <w:r>
                    <w:rPr>
                      <w:rFonts w:ascii="仿宋_GB2312" w:hAnsi="仿宋_GB2312" w:eastAsia="仿宋_GB2312" w:cs="仿宋_GB2312"/>
                      <w:sz w:val="21"/>
                    </w:rPr>
                    <w:t>体育馆左侧道路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DFD03">
                  <w:pPr>
                    <w:pStyle w:val="4"/>
                    <w:jc w:val="center"/>
                  </w:pPr>
                  <w:r>
                    <w:rPr>
                      <w:rFonts w:ascii="仿宋_GB2312" w:hAnsi="仿宋_GB2312" w:eastAsia="仿宋_GB2312" w:cs="仿宋_GB2312"/>
                      <w:sz w:val="21"/>
                    </w:rPr>
                    <w:t>460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64879">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1EB1C">
                  <w:pPr>
                    <w:pStyle w:val="4"/>
                    <w:jc w:val="center"/>
                  </w:pPr>
                  <w:r>
                    <w:rPr>
                      <w:rFonts w:ascii="仿宋_GB2312" w:hAnsi="仿宋_GB2312" w:eastAsia="仿宋_GB2312" w:cs="仿宋_GB2312"/>
                      <w:sz w:val="21"/>
                    </w:rPr>
                    <w:t>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BBA31">
                  <w:pPr>
                    <w:pStyle w:val="4"/>
                    <w:jc w:val="center"/>
                  </w:pPr>
                  <w:r>
                    <w:rPr>
                      <w:rFonts w:ascii="仿宋_GB2312" w:hAnsi="仿宋_GB2312" w:eastAsia="仿宋_GB2312" w:cs="仿宋_GB2312"/>
                      <w:sz w:val="21"/>
                    </w:rPr>
                    <w:t>3450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D820B9">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936166">
                  <w:pPr>
                    <w:pStyle w:val="4"/>
                    <w:jc w:val="center"/>
                  </w:pPr>
                  <w:r>
                    <w:rPr>
                      <w:rFonts w:ascii="仿宋_GB2312" w:hAnsi="仿宋_GB2312" w:eastAsia="仿宋_GB2312" w:cs="仿宋_GB2312"/>
                      <w:sz w:val="21"/>
                    </w:rPr>
                    <w:t>新增</w:t>
                  </w:r>
                </w:p>
              </w:tc>
            </w:tr>
            <w:tr w14:paraId="4B5E3B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8EE4D5">
                  <w:pPr>
                    <w:pStyle w:val="4"/>
                    <w:jc w:val="center"/>
                  </w:pPr>
                  <w:r>
                    <w:rPr>
                      <w:rFonts w:ascii="仿宋_GB2312" w:hAnsi="仿宋_GB2312" w:eastAsia="仿宋_GB2312" w:cs="仿宋_GB2312"/>
                      <w:sz w:val="21"/>
                    </w:rPr>
                    <w:t>31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526662">
                  <w:pPr>
                    <w:pStyle w:val="4"/>
                    <w:jc w:val="center"/>
                  </w:pPr>
                  <w:r>
                    <w:rPr>
                      <w:rFonts w:ascii="仿宋_GB2312" w:hAnsi="仿宋_GB2312" w:eastAsia="仿宋_GB2312" w:cs="仿宋_GB2312"/>
                      <w:sz w:val="21"/>
                    </w:rPr>
                    <w:t>体育馆背后道路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6589A">
                  <w:pPr>
                    <w:pStyle w:val="4"/>
                    <w:jc w:val="center"/>
                  </w:pPr>
                  <w:r>
                    <w:rPr>
                      <w:rFonts w:ascii="仿宋_GB2312" w:hAnsi="仿宋_GB2312" w:eastAsia="仿宋_GB2312" w:cs="仿宋_GB2312"/>
                      <w:sz w:val="21"/>
                    </w:rPr>
                    <w:t>150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E273D5">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E0D35C">
                  <w:pPr>
                    <w:pStyle w:val="4"/>
                    <w:jc w:val="center"/>
                  </w:pPr>
                  <w:r>
                    <w:rPr>
                      <w:rFonts w:ascii="仿宋_GB2312" w:hAnsi="仿宋_GB2312" w:eastAsia="仿宋_GB2312" w:cs="仿宋_GB2312"/>
                      <w:sz w:val="21"/>
                    </w:rPr>
                    <w:t>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F9D80">
                  <w:pPr>
                    <w:pStyle w:val="4"/>
                    <w:jc w:val="center"/>
                  </w:pPr>
                  <w:r>
                    <w:rPr>
                      <w:rFonts w:ascii="仿宋_GB2312" w:hAnsi="仿宋_GB2312" w:eastAsia="仿宋_GB2312" w:cs="仿宋_GB2312"/>
                      <w:sz w:val="21"/>
                    </w:rPr>
                    <w:t>1125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499C6F">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2400F">
                  <w:pPr>
                    <w:pStyle w:val="4"/>
                    <w:jc w:val="center"/>
                  </w:pPr>
                  <w:r>
                    <w:rPr>
                      <w:rFonts w:ascii="仿宋_GB2312" w:hAnsi="仿宋_GB2312" w:eastAsia="仿宋_GB2312" w:cs="仿宋_GB2312"/>
                      <w:sz w:val="21"/>
                    </w:rPr>
                    <w:t>新增</w:t>
                  </w:r>
                </w:p>
              </w:tc>
            </w:tr>
            <w:tr w14:paraId="2D38F7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5D301B">
                  <w:pPr>
                    <w:pStyle w:val="4"/>
                    <w:jc w:val="center"/>
                  </w:pPr>
                  <w:r>
                    <w:rPr>
                      <w:rFonts w:ascii="仿宋_GB2312" w:hAnsi="仿宋_GB2312" w:eastAsia="仿宋_GB2312" w:cs="仿宋_GB2312"/>
                      <w:sz w:val="21"/>
                    </w:rPr>
                    <w:t>32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2F1F9">
                  <w:pPr>
                    <w:pStyle w:val="4"/>
                    <w:jc w:val="center"/>
                  </w:pPr>
                  <w:r>
                    <w:rPr>
                      <w:rFonts w:ascii="仿宋_GB2312" w:hAnsi="仿宋_GB2312" w:eastAsia="仿宋_GB2312" w:cs="仿宋_GB2312"/>
                      <w:sz w:val="21"/>
                    </w:rPr>
                    <w:t>体育馆右侧道路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994D32">
                  <w:pPr>
                    <w:pStyle w:val="4"/>
                    <w:jc w:val="center"/>
                  </w:pPr>
                  <w:r>
                    <w:rPr>
                      <w:rFonts w:ascii="仿宋_GB2312" w:hAnsi="仿宋_GB2312" w:eastAsia="仿宋_GB2312" w:cs="仿宋_GB2312"/>
                      <w:sz w:val="21"/>
                    </w:rPr>
                    <w:t>450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7CDC6">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AD1110">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18FBFC">
                  <w:pPr>
                    <w:pStyle w:val="4"/>
                    <w:jc w:val="center"/>
                  </w:pPr>
                  <w:r>
                    <w:rPr>
                      <w:rFonts w:ascii="仿宋_GB2312" w:hAnsi="仿宋_GB2312" w:eastAsia="仿宋_GB2312" w:cs="仿宋_GB2312"/>
                      <w:sz w:val="21"/>
                    </w:rPr>
                    <w:t>4950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F7D5D">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EC5D9B">
                  <w:pPr>
                    <w:pStyle w:val="4"/>
                    <w:jc w:val="center"/>
                  </w:pPr>
                  <w:r>
                    <w:rPr>
                      <w:rFonts w:ascii="仿宋_GB2312" w:hAnsi="仿宋_GB2312" w:eastAsia="仿宋_GB2312" w:cs="仿宋_GB2312"/>
                      <w:sz w:val="21"/>
                    </w:rPr>
                    <w:t>新增</w:t>
                  </w:r>
                </w:p>
              </w:tc>
            </w:tr>
            <w:tr w14:paraId="6CE4B6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FE4806">
                  <w:pPr>
                    <w:pStyle w:val="4"/>
                    <w:jc w:val="center"/>
                  </w:pPr>
                  <w:r>
                    <w:rPr>
                      <w:rFonts w:ascii="仿宋_GB2312" w:hAnsi="仿宋_GB2312" w:eastAsia="仿宋_GB2312" w:cs="仿宋_GB2312"/>
                      <w:sz w:val="21"/>
                    </w:rPr>
                    <w:t>33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44449E">
                  <w:pPr>
                    <w:pStyle w:val="4"/>
                    <w:jc w:val="center"/>
                  </w:pPr>
                  <w:r>
                    <w:rPr>
                      <w:rFonts w:ascii="仿宋_GB2312" w:hAnsi="仿宋_GB2312" w:eastAsia="仿宋_GB2312" w:cs="仿宋_GB2312"/>
                      <w:sz w:val="21"/>
                    </w:rPr>
                    <w:t>康巴大酒店旁道路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5D4F30">
                  <w:pPr>
                    <w:pStyle w:val="4"/>
                    <w:jc w:val="center"/>
                  </w:pPr>
                  <w:r>
                    <w:rPr>
                      <w:rFonts w:ascii="仿宋_GB2312" w:hAnsi="仿宋_GB2312" w:eastAsia="仿宋_GB2312" w:cs="仿宋_GB2312"/>
                      <w:sz w:val="21"/>
                    </w:rPr>
                    <w:t>300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F5679">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2C917B">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CAE26">
                  <w:pPr>
                    <w:pStyle w:val="4"/>
                    <w:jc w:val="center"/>
                  </w:pPr>
                  <w:r>
                    <w:rPr>
                      <w:rFonts w:ascii="仿宋_GB2312" w:hAnsi="仿宋_GB2312" w:eastAsia="仿宋_GB2312" w:cs="仿宋_GB2312"/>
                      <w:sz w:val="21"/>
                    </w:rPr>
                    <w:t>1050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6748B">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391FB9">
                  <w:pPr>
                    <w:pStyle w:val="4"/>
                    <w:jc w:val="center"/>
                  </w:pPr>
                  <w:r>
                    <w:rPr>
                      <w:rFonts w:ascii="仿宋_GB2312" w:hAnsi="仿宋_GB2312" w:eastAsia="仿宋_GB2312" w:cs="仿宋_GB2312"/>
                      <w:sz w:val="21"/>
                    </w:rPr>
                    <w:t>新增</w:t>
                  </w:r>
                </w:p>
              </w:tc>
            </w:tr>
            <w:tr w14:paraId="15F4EA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6DF878">
                  <w:pPr>
                    <w:pStyle w:val="4"/>
                    <w:jc w:val="center"/>
                  </w:pPr>
                  <w:r>
                    <w:rPr>
                      <w:rFonts w:ascii="仿宋_GB2312" w:hAnsi="仿宋_GB2312" w:eastAsia="仿宋_GB2312" w:cs="仿宋_GB2312"/>
                      <w:sz w:val="21"/>
                    </w:rPr>
                    <w:t>34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F78C3">
                  <w:pPr>
                    <w:pStyle w:val="4"/>
                    <w:jc w:val="center"/>
                  </w:pPr>
                  <w:r>
                    <w:rPr>
                      <w:rFonts w:ascii="仿宋_GB2312" w:hAnsi="仿宋_GB2312" w:eastAsia="仿宋_GB2312" w:cs="仿宋_GB2312"/>
                      <w:sz w:val="21"/>
                    </w:rPr>
                    <w:t>福源商务酒店旁道路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CEED8A">
                  <w:pPr>
                    <w:pStyle w:val="4"/>
                    <w:jc w:val="center"/>
                  </w:pPr>
                  <w:r>
                    <w:rPr>
                      <w:rFonts w:ascii="仿宋_GB2312" w:hAnsi="仿宋_GB2312" w:eastAsia="仿宋_GB2312" w:cs="仿宋_GB2312"/>
                      <w:sz w:val="21"/>
                    </w:rPr>
                    <w:t>300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512AA">
                  <w:pPr>
                    <w:pStyle w:val="4"/>
                    <w:jc w:val="center"/>
                  </w:pPr>
                  <w:r>
                    <w:rPr>
                      <w:rFonts w:ascii="仿宋_GB2312" w:hAnsi="仿宋_GB2312" w:eastAsia="仿宋_GB2312" w:cs="仿宋_GB2312"/>
                      <w:sz w:val="21"/>
                    </w:rPr>
                    <w:t>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AE3C3">
                  <w:pPr>
                    <w:pStyle w:val="4"/>
                    <w:jc w:val="center"/>
                  </w:pPr>
                  <w:r>
                    <w:rPr>
                      <w:rFonts w:ascii="仿宋_GB2312" w:hAnsi="仿宋_GB2312" w:eastAsia="仿宋_GB2312" w:cs="仿宋_GB2312"/>
                      <w:sz w:val="21"/>
                    </w:rPr>
                    <w:t>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1B39F">
                  <w:pPr>
                    <w:pStyle w:val="4"/>
                    <w:jc w:val="center"/>
                  </w:pPr>
                  <w:r>
                    <w:rPr>
                      <w:rFonts w:ascii="仿宋_GB2312" w:hAnsi="仿宋_GB2312" w:eastAsia="仿宋_GB2312" w:cs="仿宋_GB2312"/>
                      <w:sz w:val="21"/>
                    </w:rPr>
                    <w:t>1050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13D9F">
                  <w:pPr>
                    <w:pStyle w:val="4"/>
                    <w:jc w:val="center"/>
                  </w:pPr>
                  <w:r>
                    <w:rPr>
                      <w:rFonts w:ascii="仿宋_GB2312" w:hAnsi="仿宋_GB2312" w:eastAsia="仿宋_GB2312" w:cs="仿宋_GB2312"/>
                      <w:sz w:val="21"/>
                    </w:rPr>
                    <w:t>二级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9EE310">
                  <w:pPr>
                    <w:pStyle w:val="4"/>
                    <w:jc w:val="center"/>
                  </w:pPr>
                  <w:r>
                    <w:rPr>
                      <w:rFonts w:ascii="仿宋_GB2312" w:hAnsi="仿宋_GB2312" w:eastAsia="仿宋_GB2312" w:cs="仿宋_GB2312"/>
                      <w:sz w:val="21"/>
                    </w:rPr>
                    <w:t>新增</w:t>
                  </w:r>
                </w:p>
              </w:tc>
            </w:tr>
            <w:tr w14:paraId="507622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C3782">
                  <w:pPr>
                    <w:pStyle w:val="4"/>
                    <w:jc w:val="center"/>
                  </w:pPr>
                  <w:r>
                    <w:rPr>
                      <w:rFonts w:ascii="仿宋_GB2312" w:hAnsi="仿宋_GB2312" w:eastAsia="仿宋_GB2312" w:cs="仿宋_GB2312"/>
                      <w:sz w:val="21"/>
                    </w:rPr>
                    <w:t>四</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17B19">
                  <w:pPr>
                    <w:pStyle w:val="4"/>
                    <w:jc w:val="center"/>
                  </w:pPr>
                  <w:r>
                    <w:rPr>
                      <w:rFonts w:ascii="仿宋_GB2312" w:hAnsi="仿宋_GB2312" w:eastAsia="仿宋_GB2312" w:cs="仿宋_GB2312"/>
                      <w:sz w:val="21"/>
                    </w:rPr>
                    <w:t>二级道路区域小计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785B65">
                  <w:pPr>
                    <w:pStyle w:val="4"/>
                    <w:jc w:val="center"/>
                  </w:pPr>
                  <w:r>
                    <w:rPr>
                      <w:rFonts w:ascii="仿宋_GB2312" w:hAnsi="仿宋_GB2312" w:eastAsia="仿宋_GB2312" w:cs="仿宋_GB2312"/>
                      <w:sz w:val="21"/>
                    </w:rPr>
                    <w:t>6680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0E21D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AEE48"/>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F339FC">
                  <w:pPr>
                    <w:pStyle w:val="4"/>
                    <w:jc w:val="center"/>
                  </w:pPr>
                  <w:r>
                    <w:rPr>
                      <w:rFonts w:ascii="仿宋_GB2312" w:hAnsi="仿宋_GB2312" w:eastAsia="仿宋_GB2312" w:cs="仿宋_GB2312"/>
                      <w:sz w:val="21"/>
                    </w:rPr>
                    <w:t>60290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498ED">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37673"/>
              </w:tc>
            </w:tr>
            <w:tr w14:paraId="1F99CD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4810E">
                  <w:pPr>
                    <w:pStyle w:val="4"/>
                    <w:jc w:val="center"/>
                  </w:pPr>
                  <w:r>
                    <w:rPr>
                      <w:rFonts w:ascii="仿宋_GB2312" w:hAnsi="仿宋_GB2312" w:eastAsia="仿宋_GB2312" w:cs="仿宋_GB2312"/>
                      <w:sz w:val="21"/>
                    </w:rPr>
                    <w:t>35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6889E">
                  <w:pPr>
                    <w:pStyle w:val="4"/>
                    <w:jc w:val="center"/>
                  </w:pPr>
                  <w:r>
                    <w:rPr>
                      <w:rFonts w:ascii="仿宋_GB2312" w:hAnsi="仿宋_GB2312" w:eastAsia="仿宋_GB2312" w:cs="仿宋_GB2312"/>
                      <w:sz w:val="21"/>
                    </w:rPr>
                    <w:t>胜利街</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94AF8">
                  <w:pPr>
                    <w:pStyle w:val="4"/>
                    <w:jc w:val="center"/>
                  </w:pPr>
                  <w:r>
                    <w:rPr>
                      <w:rFonts w:ascii="仿宋_GB2312" w:hAnsi="仿宋_GB2312" w:eastAsia="仿宋_GB2312" w:cs="仿宋_GB2312"/>
                      <w:sz w:val="21"/>
                    </w:rPr>
                    <w:t>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4C95AE">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39043">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96B46">
                  <w:pPr>
                    <w:pStyle w:val="4"/>
                    <w:jc w:val="center"/>
                  </w:pPr>
                  <w:r>
                    <w:rPr>
                      <w:rFonts w:ascii="仿宋_GB2312" w:hAnsi="仿宋_GB2312" w:eastAsia="仿宋_GB2312" w:cs="仿宋_GB2312"/>
                      <w:sz w:val="21"/>
                    </w:rPr>
                    <w:t>4400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6BD81">
                  <w:pPr>
                    <w:pStyle w:val="4"/>
                    <w:jc w:val="center"/>
                  </w:pPr>
                  <w:r>
                    <w:rPr>
                      <w:rFonts w:ascii="仿宋_GB2312" w:hAnsi="仿宋_GB2312" w:eastAsia="仿宋_GB2312" w:cs="仿宋_GB2312"/>
                      <w:sz w:val="21"/>
                    </w:rPr>
                    <w:t>三级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449B9">
                  <w:pPr>
                    <w:pStyle w:val="4"/>
                    <w:jc w:val="center"/>
                  </w:pPr>
                </w:p>
              </w:tc>
            </w:tr>
            <w:tr w14:paraId="6A0990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F6013">
                  <w:pPr>
                    <w:pStyle w:val="4"/>
                    <w:jc w:val="center"/>
                  </w:pPr>
                  <w:r>
                    <w:rPr>
                      <w:rFonts w:ascii="仿宋_GB2312" w:hAnsi="仿宋_GB2312" w:eastAsia="仿宋_GB2312" w:cs="仿宋_GB2312"/>
                      <w:sz w:val="21"/>
                    </w:rPr>
                    <w:t>36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C4013">
                  <w:pPr>
                    <w:pStyle w:val="4"/>
                    <w:jc w:val="center"/>
                  </w:pPr>
                  <w:r>
                    <w:rPr>
                      <w:rFonts w:ascii="仿宋_GB2312" w:hAnsi="仿宋_GB2312" w:eastAsia="仿宋_GB2312" w:cs="仿宋_GB2312"/>
                      <w:sz w:val="21"/>
                    </w:rPr>
                    <w:t>滨河路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FF990C">
                  <w:pPr>
                    <w:pStyle w:val="4"/>
                    <w:jc w:val="center"/>
                  </w:pPr>
                  <w:r>
                    <w:rPr>
                      <w:rFonts w:ascii="仿宋_GB2312" w:hAnsi="仿宋_GB2312" w:eastAsia="仿宋_GB2312" w:cs="仿宋_GB2312"/>
                      <w:sz w:val="21"/>
                    </w:rPr>
                    <w:t>3400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4E181">
                  <w:pPr>
                    <w:pStyle w:val="4"/>
                    <w:jc w:val="center"/>
                  </w:pPr>
                  <w:r>
                    <w:rPr>
                      <w:rFonts w:ascii="仿宋_GB2312" w:hAnsi="仿宋_GB2312" w:eastAsia="仿宋_GB2312" w:cs="仿宋_GB2312"/>
                      <w:sz w:val="21"/>
                    </w:rPr>
                    <w:t>9</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0F6D7">
                  <w:pPr>
                    <w:pStyle w:val="4"/>
                    <w:jc w:val="center"/>
                  </w:pPr>
                  <w:r>
                    <w:rPr>
                      <w:rFonts w:ascii="仿宋_GB2312" w:hAnsi="仿宋_GB2312" w:eastAsia="仿宋_GB2312" w:cs="仿宋_GB2312"/>
                      <w:sz w:val="21"/>
                    </w:rPr>
                    <w:t>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8FF60">
                  <w:pPr>
                    <w:pStyle w:val="4"/>
                    <w:jc w:val="center"/>
                  </w:pPr>
                  <w:r>
                    <w:rPr>
                      <w:rFonts w:ascii="仿宋_GB2312" w:hAnsi="仿宋_GB2312" w:eastAsia="仿宋_GB2312" w:cs="仿宋_GB2312"/>
                      <w:sz w:val="21"/>
                    </w:rPr>
                    <w:t>25500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A9C748">
                  <w:pPr>
                    <w:pStyle w:val="4"/>
                    <w:jc w:val="center"/>
                  </w:pPr>
                  <w:r>
                    <w:rPr>
                      <w:rFonts w:ascii="仿宋_GB2312" w:hAnsi="仿宋_GB2312" w:eastAsia="仿宋_GB2312" w:cs="仿宋_GB2312"/>
                      <w:sz w:val="21"/>
                    </w:rPr>
                    <w:t>三级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398D4">
                  <w:pPr>
                    <w:pStyle w:val="4"/>
                    <w:jc w:val="center"/>
                  </w:pPr>
                </w:p>
              </w:tc>
            </w:tr>
            <w:tr w14:paraId="60E7D7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EEB87">
                  <w:pPr>
                    <w:pStyle w:val="4"/>
                    <w:jc w:val="center"/>
                  </w:pPr>
                  <w:r>
                    <w:rPr>
                      <w:rFonts w:ascii="仿宋_GB2312" w:hAnsi="仿宋_GB2312" w:eastAsia="仿宋_GB2312" w:cs="仿宋_GB2312"/>
                      <w:sz w:val="21"/>
                    </w:rPr>
                    <w:t>37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BA0777">
                  <w:pPr>
                    <w:pStyle w:val="4"/>
                    <w:jc w:val="center"/>
                  </w:pPr>
                  <w:r>
                    <w:rPr>
                      <w:rFonts w:ascii="仿宋_GB2312" w:hAnsi="仿宋_GB2312" w:eastAsia="仿宋_GB2312" w:cs="仿宋_GB2312"/>
                      <w:sz w:val="21"/>
                    </w:rPr>
                    <w:t>姑约路（康庄大道）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62957">
                  <w:pPr>
                    <w:pStyle w:val="4"/>
                    <w:jc w:val="center"/>
                  </w:pPr>
                  <w:r>
                    <w:rPr>
                      <w:rFonts w:ascii="仿宋_GB2312" w:hAnsi="仿宋_GB2312" w:eastAsia="仿宋_GB2312" w:cs="仿宋_GB2312"/>
                      <w:sz w:val="21"/>
                    </w:rPr>
                    <w:t>4200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9B238">
                  <w:pPr>
                    <w:pStyle w:val="4"/>
                    <w:jc w:val="center"/>
                  </w:pPr>
                  <w:r>
                    <w:rPr>
                      <w:rFonts w:ascii="仿宋_GB2312" w:hAnsi="仿宋_GB2312" w:eastAsia="仿宋_GB2312" w:cs="仿宋_GB2312"/>
                      <w:sz w:val="21"/>
                    </w:rPr>
                    <w:t>12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FCDF8">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D786E">
                  <w:pPr>
                    <w:pStyle w:val="4"/>
                    <w:jc w:val="center"/>
                  </w:pPr>
                  <w:r>
                    <w:rPr>
                      <w:rFonts w:ascii="仿宋_GB2312" w:hAnsi="仿宋_GB2312" w:eastAsia="仿宋_GB2312" w:cs="仿宋_GB2312"/>
                      <w:sz w:val="21"/>
                    </w:rPr>
                    <w:t>58800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2A2C0">
                  <w:pPr>
                    <w:pStyle w:val="4"/>
                    <w:jc w:val="center"/>
                  </w:pPr>
                  <w:r>
                    <w:rPr>
                      <w:rFonts w:ascii="仿宋_GB2312" w:hAnsi="仿宋_GB2312" w:eastAsia="仿宋_GB2312" w:cs="仿宋_GB2312"/>
                      <w:sz w:val="21"/>
                    </w:rPr>
                    <w:t>三级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19E344">
                  <w:pPr>
                    <w:pStyle w:val="4"/>
                    <w:jc w:val="center"/>
                  </w:pPr>
                </w:p>
              </w:tc>
            </w:tr>
            <w:tr w14:paraId="0738AF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85F50">
                  <w:pPr>
                    <w:pStyle w:val="4"/>
                    <w:jc w:val="center"/>
                  </w:pPr>
                  <w:r>
                    <w:rPr>
                      <w:rFonts w:ascii="仿宋_GB2312" w:hAnsi="仿宋_GB2312" w:eastAsia="仿宋_GB2312" w:cs="仿宋_GB2312"/>
                      <w:sz w:val="21"/>
                    </w:rPr>
                    <w:t>38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2E8AC">
                  <w:pPr>
                    <w:pStyle w:val="4"/>
                    <w:jc w:val="center"/>
                  </w:pPr>
                  <w:r>
                    <w:rPr>
                      <w:rFonts w:ascii="仿宋_GB2312" w:hAnsi="仿宋_GB2312" w:eastAsia="仿宋_GB2312" w:cs="仿宋_GB2312"/>
                      <w:sz w:val="21"/>
                    </w:rPr>
                    <w:t>贾察路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8D85A5">
                  <w:pPr>
                    <w:pStyle w:val="4"/>
                    <w:jc w:val="center"/>
                  </w:pPr>
                  <w:r>
                    <w:rPr>
                      <w:rFonts w:ascii="仿宋_GB2312" w:hAnsi="仿宋_GB2312" w:eastAsia="仿宋_GB2312" w:cs="仿宋_GB2312"/>
                      <w:sz w:val="21"/>
                    </w:rPr>
                    <w:t>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FC0C9A">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A698F">
                  <w:pPr>
                    <w:pStyle w:val="4"/>
                    <w:jc w:val="center"/>
                  </w:pPr>
                  <w:r>
                    <w:rPr>
                      <w:rFonts w:ascii="仿宋_GB2312" w:hAnsi="仿宋_GB2312" w:eastAsia="仿宋_GB2312" w:cs="仿宋_GB2312"/>
                      <w:sz w:val="21"/>
                    </w:rPr>
                    <w:t>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D068F">
                  <w:pPr>
                    <w:pStyle w:val="4"/>
                    <w:jc w:val="center"/>
                  </w:pPr>
                  <w:r>
                    <w:rPr>
                      <w:rFonts w:ascii="仿宋_GB2312" w:hAnsi="仿宋_GB2312" w:eastAsia="仿宋_GB2312" w:cs="仿宋_GB2312"/>
                      <w:sz w:val="21"/>
                    </w:rPr>
                    <w:t>3200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9B2DE">
                  <w:pPr>
                    <w:pStyle w:val="4"/>
                    <w:jc w:val="center"/>
                  </w:pPr>
                  <w:r>
                    <w:rPr>
                      <w:rFonts w:ascii="仿宋_GB2312" w:hAnsi="仿宋_GB2312" w:eastAsia="仿宋_GB2312" w:cs="仿宋_GB2312"/>
                      <w:sz w:val="21"/>
                    </w:rPr>
                    <w:t>三级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5F0BD0">
                  <w:pPr>
                    <w:pStyle w:val="4"/>
                    <w:jc w:val="center"/>
                  </w:pPr>
                </w:p>
              </w:tc>
            </w:tr>
            <w:tr w14:paraId="58D05A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7FE40">
                  <w:pPr>
                    <w:pStyle w:val="4"/>
                    <w:jc w:val="center"/>
                  </w:pPr>
                  <w:r>
                    <w:rPr>
                      <w:rFonts w:ascii="仿宋_GB2312" w:hAnsi="仿宋_GB2312" w:eastAsia="仿宋_GB2312" w:cs="仿宋_GB2312"/>
                      <w:sz w:val="21"/>
                    </w:rPr>
                    <w:t>39</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E2CD3">
                  <w:pPr>
                    <w:pStyle w:val="4"/>
                    <w:jc w:val="center"/>
                  </w:pPr>
                  <w:r>
                    <w:rPr>
                      <w:rFonts w:ascii="仿宋_GB2312" w:hAnsi="仿宋_GB2312" w:eastAsia="仿宋_GB2312" w:cs="仿宋_GB2312"/>
                      <w:sz w:val="21"/>
                    </w:rPr>
                    <w:t>东赞路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24A96">
                  <w:pPr>
                    <w:pStyle w:val="4"/>
                    <w:jc w:val="center"/>
                  </w:pPr>
                  <w:r>
                    <w:rPr>
                      <w:rFonts w:ascii="仿宋_GB2312" w:hAnsi="仿宋_GB2312" w:eastAsia="仿宋_GB2312" w:cs="仿宋_GB2312"/>
                      <w:sz w:val="21"/>
                    </w:rPr>
                    <w:t>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ACA7F">
                  <w:pPr>
                    <w:pStyle w:val="4"/>
                    <w:jc w:val="center"/>
                  </w:pPr>
                  <w:r>
                    <w:rPr>
                      <w:rFonts w:ascii="仿宋_GB2312" w:hAnsi="仿宋_GB2312" w:eastAsia="仿宋_GB2312" w:cs="仿宋_GB2312"/>
                      <w:sz w:val="21"/>
                    </w:rPr>
                    <w:t>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4BCB4">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6807FC">
                  <w:pPr>
                    <w:pStyle w:val="4"/>
                    <w:jc w:val="center"/>
                  </w:pPr>
                  <w:r>
                    <w:rPr>
                      <w:rFonts w:ascii="仿宋_GB2312" w:hAnsi="仿宋_GB2312" w:eastAsia="仿宋_GB2312" w:cs="仿宋_GB2312"/>
                      <w:sz w:val="21"/>
                    </w:rPr>
                    <w:t>4400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D8361E">
                  <w:pPr>
                    <w:pStyle w:val="4"/>
                    <w:jc w:val="center"/>
                  </w:pPr>
                  <w:r>
                    <w:rPr>
                      <w:rFonts w:ascii="仿宋_GB2312" w:hAnsi="仿宋_GB2312" w:eastAsia="仿宋_GB2312" w:cs="仿宋_GB2312"/>
                      <w:sz w:val="21"/>
                    </w:rPr>
                    <w:t>三级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CA0145">
                  <w:pPr>
                    <w:pStyle w:val="4"/>
                    <w:jc w:val="center"/>
                  </w:pPr>
                </w:p>
              </w:tc>
            </w:tr>
            <w:tr w14:paraId="53E7BE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360AD">
                  <w:pPr>
                    <w:pStyle w:val="4"/>
                    <w:jc w:val="center"/>
                  </w:pPr>
                  <w:r>
                    <w:rPr>
                      <w:rFonts w:ascii="仿宋_GB2312" w:hAnsi="仿宋_GB2312" w:eastAsia="仿宋_GB2312" w:cs="仿宋_GB2312"/>
                      <w:sz w:val="21"/>
                    </w:rPr>
                    <w:t>五</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793FA">
                  <w:pPr>
                    <w:pStyle w:val="4"/>
                    <w:jc w:val="center"/>
                  </w:pPr>
                  <w:r>
                    <w:rPr>
                      <w:rFonts w:ascii="仿宋_GB2312" w:hAnsi="仿宋_GB2312" w:eastAsia="仿宋_GB2312" w:cs="仿宋_GB2312"/>
                      <w:sz w:val="21"/>
                    </w:rPr>
                    <w:t>三级道路区域小计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15C7D0">
                  <w:pPr>
                    <w:pStyle w:val="4"/>
                    <w:jc w:val="center"/>
                  </w:pPr>
                  <w:r>
                    <w:rPr>
                      <w:rFonts w:ascii="仿宋_GB2312" w:hAnsi="仿宋_GB2312" w:eastAsia="仿宋_GB2312" w:cs="仿宋_GB2312"/>
                      <w:sz w:val="21"/>
                    </w:rPr>
                    <w:t>8800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1E96A">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0FE32"/>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B09C1">
                  <w:pPr>
                    <w:pStyle w:val="4"/>
                    <w:jc w:val="center"/>
                  </w:pPr>
                  <w:r>
                    <w:rPr>
                      <w:rFonts w:ascii="仿宋_GB2312" w:hAnsi="仿宋_GB2312" w:eastAsia="仿宋_GB2312" w:cs="仿宋_GB2312"/>
                      <w:sz w:val="21"/>
                    </w:rPr>
                    <w:t>96300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7DD2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0D3D0"/>
              </w:tc>
            </w:tr>
            <w:tr w14:paraId="608306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5D95B">
                  <w:pPr>
                    <w:pStyle w:val="4"/>
                    <w:jc w:val="center"/>
                  </w:pPr>
                  <w:r>
                    <w:rPr>
                      <w:rFonts w:ascii="仿宋_GB2312" w:hAnsi="仿宋_GB2312" w:eastAsia="仿宋_GB2312" w:cs="仿宋_GB2312"/>
                      <w:sz w:val="21"/>
                    </w:rPr>
                    <w:t>40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5D254C">
                  <w:pPr>
                    <w:pStyle w:val="4"/>
                    <w:jc w:val="center"/>
                  </w:pPr>
                  <w:r>
                    <w:rPr>
                      <w:rFonts w:ascii="仿宋_GB2312" w:hAnsi="仿宋_GB2312" w:eastAsia="仿宋_GB2312" w:cs="仿宋_GB2312"/>
                      <w:sz w:val="21"/>
                    </w:rPr>
                    <w:t>解放路支线4条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82B7B">
                  <w:pPr>
                    <w:pStyle w:val="4"/>
                    <w:jc w:val="center"/>
                  </w:pPr>
                  <w:r>
                    <w:rPr>
                      <w:rFonts w:ascii="仿宋_GB2312" w:hAnsi="仿宋_GB2312" w:eastAsia="仿宋_GB2312" w:cs="仿宋_GB2312"/>
                      <w:sz w:val="21"/>
                    </w:rPr>
                    <w:t>600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EC84F3">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218B70">
                  <w:pPr>
                    <w:pStyle w:val="4"/>
                    <w:jc w:val="center"/>
                  </w:pPr>
                  <w:r>
                    <w:rPr>
                      <w:rFonts w:ascii="仿宋_GB2312" w:hAnsi="仿宋_GB2312" w:eastAsia="仿宋_GB2312" w:cs="仿宋_GB2312"/>
                      <w:sz w:val="21"/>
                    </w:rPr>
                    <w:t>2.4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3A6622">
                  <w:pPr>
                    <w:pStyle w:val="4"/>
                    <w:jc w:val="center"/>
                  </w:pPr>
                  <w:r>
                    <w:rPr>
                      <w:rFonts w:ascii="仿宋_GB2312" w:hAnsi="仿宋_GB2312" w:eastAsia="仿宋_GB2312" w:cs="仿宋_GB2312"/>
                      <w:sz w:val="21"/>
                    </w:rPr>
                    <w:t>3540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89B04">
                  <w:pPr>
                    <w:pStyle w:val="4"/>
                    <w:jc w:val="center"/>
                  </w:pPr>
                  <w:r>
                    <w:rPr>
                      <w:rFonts w:ascii="仿宋_GB2312" w:hAnsi="仿宋_GB2312" w:eastAsia="仿宋_GB2312" w:cs="仿宋_GB2312"/>
                      <w:sz w:val="21"/>
                    </w:rPr>
                    <w:t>三级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D9AE2">
                  <w:pPr>
                    <w:pStyle w:val="4"/>
                    <w:jc w:val="center"/>
                  </w:pPr>
                </w:p>
              </w:tc>
            </w:tr>
            <w:tr w14:paraId="2DD761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BE11B">
                  <w:pPr>
                    <w:pStyle w:val="4"/>
                    <w:jc w:val="center"/>
                  </w:pPr>
                  <w:r>
                    <w:rPr>
                      <w:rFonts w:ascii="仿宋_GB2312" w:hAnsi="仿宋_GB2312" w:eastAsia="仿宋_GB2312" w:cs="仿宋_GB2312"/>
                      <w:sz w:val="21"/>
                    </w:rPr>
                    <w:t>41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DB303">
                  <w:pPr>
                    <w:pStyle w:val="4"/>
                    <w:jc w:val="center"/>
                  </w:pPr>
                  <w:r>
                    <w:rPr>
                      <w:rFonts w:ascii="仿宋_GB2312" w:hAnsi="仿宋_GB2312" w:eastAsia="仿宋_GB2312" w:cs="仿宋_GB2312"/>
                      <w:sz w:val="21"/>
                    </w:rPr>
                    <w:t>金马大道连接道路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D44E01">
                  <w:pPr>
                    <w:pStyle w:val="4"/>
                    <w:jc w:val="center"/>
                  </w:pPr>
                  <w:r>
                    <w:rPr>
                      <w:rFonts w:ascii="仿宋_GB2312" w:hAnsi="仿宋_GB2312" w:eastAsia="仿宋_GB2312" w:cs="仿宋_GB2312"/>
                      <w:sz w:val="21"/>
                    </w:rPr>
                    <w:t>190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301BE">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78F26">
                  <w:pPr>
                    <w:pStyle w:val="4"/>
                    <w:jc w:val="center"/>
                  </w:pPr>
                  <w:r>
                    <w:rPr>
                      <w:rFonts w:ascii="仿宋_GB2312" w:hAnsi="仿宋_GB2312" w:eastAsia="仿宋_GB2312" w:cs="仿宋_GB2312"/>
                      <w:sz w:val="21"/>
                    </w:rPr>
                    <w:t>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943BB2">
                  <w:pPr>
                    <w:pStyle w:val="4"/>
                    <w:jc w:val="center"/>
                  </w:pPr>
                  <w:r>
                    <w:rPr>
                      <w:rFonts w:ascii="仿宋_GB2312" w:hAnsi="仿宋_GB2312" w:eastAsia="仿宋_GB2312" w:cs="仿宋_GB2312"/>
                      <w:sz w:val="21"/>
                    </w:rPr>
                    <w:t>1235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E0508">
                  <w:pPr>
                    <w:pStyle w:val="4"/>
                    <w:jc w:val="center"/>
                  </w:pPr>
                  <w:r>
                    <w:rPr>
                      <w:rFonts w:ascii="仿宋_GB2312" w:hAnsi="仿宋_GB2312" w:eastAsia="仿宋_GB2312" w:cs="仿宋_GB2312"/>
                      <w:sz w:val="21"/>
                    </w:rPr>
                    <w:t>四级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D9E2A6">
                  <w:pPr>
                    <w:pStyle w:val="4"/>
                    <w:jc w:val="center"/>
                  </w:pPr>
                </w:p>
              </w:tc>
            </w:tr>
            <w:tr w14:paraId="5C8B40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90F3A2">
                  <w:pPr>
                    <w:pStyle w:val="4"/>
                    <w:jc w:val="center"/>
                  </w:pPr>
                  <w:r>
                    <w:rPr>
                      <w:rFonts w:ascii="仿宋_GB2312" w:hAnsi="仿宋_GB2312" w:eastAsia="仿宋_GB2312" w:cs="仿宋_GB2312"/>
                      <w:sz w:val="21"/>
                    </w:rPr>
                    <w:t>42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0294A">
                  <w:pPr>
                    <w:pStyle w:val="4"/>
                    <w:jc w:val="center"/>
                  </w:pPr>
                  <w:r>
                    <w:rPr>
                      <w:rFonts w:ascii="仿宋_GB2312" w:hAnsi="仿宋_GB2312" w:eastAsia="仿宋_GB2312" w:cs="仿宋_GB2312"/>
                      <w:sz w:val="21"/>
                    </w:rPr>
                    <w:t>经院路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DA0603">
                  <w:pPr>
                    <w:pStyle w:val="4"/>
                    <w:jc w:val="center"/>
                  </w:pPr>
                  <w:r>
                    <w:rPr>
                      <w:rFonts w:ascii="仿宋_GB2312" w:hAnsi="仿宋_GB2312" w:eastAsia="仿宋_GB2312" w:cs="仿宋_GB2312"/>
                      <w:sz w:val="21"/>
                    </w:rPr>
                    <w:t>500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B20A16">
                  <w:pPr>
                    <w:pStyle w:val="4"/>
                    <w:jc w:val="center"/>
                  </w:pPr>
                  <w:r>
                    <w:rPr>
                      <w:rFonts w:ascii="仿宋_GB2312" w:hAnsi="仿宋_GB2312" w:eastAsia="仿宋_GB2312" w:cs="仿宋_GB2312"/>
                      <w:sz w:val="21"/>
                    </w:rPr>
                    <w:t>5.5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1EB0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F84C1">
                  <w:pPr>
                    <w:pStyle w:val="4"/>
                    <w:jc w:val="center"/>
                  </w:pPr>
                  <w:r>
                    <w:rPr>
                      <w:rFonts w:ascii="仿宋_GB2312" w:hAnsi="仿宋_GB2312" w:eastAsia="仿宋_GB2312" w:cs="仿宋_GB2312"/>
                      <w:sz w:val="21"/>
                    </w:rPr>
                    <w:t>2750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96BC68">
                  <w:pPr>
                    <w:pStyle w:val="4"/>
                    <w:jc w:val="center"/>
                  </w:pPr>
                  <w:r>
                    <w:rPr>
                      <w:rFonts w:ascii="仿宋_GB2312" w:hAnsi="仿宋_GB2312" w:eastAsia="仿宋_GB2312" w:cs="仿宋_GB2312"/>
                      <w:sz w:val="21"/>
                    </w:rPr>
                    <w:t>四级</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EBDD32">
                  <w:pPr>
                    <w:pStyle w:val="4"/>
                    <w:jc w:val="center"/>
                  </w:pPr>
                </w:p>
              </w:tc>
            </w:tr>
            <w:tr w14:paraId="53A15E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FBD0A8">
                  <w:pPr>
                    <w:pStyle w:val="4"/>
                    <w:jc w:val="center"/>
                  </w:pPr>
                  <w:r>
                    <w:rPr>
                      <w:rFonts w:ascii="仿宋_GB2312" w:hAnsi="仿宋_GB2312" w:eastAsia="仿宋_GB2312" w:cs="仿宋_GB2312"/>
                      <w:sz w:val="21"/>
                    </w:rPr>
                    <w:t>六</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C785B">
                  <w:pPr>
                    <w:pStyle w:val="4"/>
                    <w:jc w:val="center"/>
                  </w:pPr>
                  <w:r>
                    <w:rPr>
                      <w:rFonts w:ascii="仿宋_GB2312" w:hAnsi="仿宋_GB2312" w:eastAsia="仿宋_GB2312" w:cs="仿宋_GB2312"/>
                      <w:sz w:val="21"/>
                    </w:rPr>
                    <w:t>四级道路区域小计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B3034">
                  <w:pPr>
                    <w:pStyle w:val="4"/>
                    <w:jc w:val="center"/>
                  </w:pPr>
                  <w:r>
                    <w:rPr>
                      <w:rFonts w:ascii="仿宋_GB2312" w:hAnsi="仿宋_GB2312" w:eastAsia="仿宋_GB2312" w:cs="仿宋_GB2312"/>
                      <w:sz w:val="21"/>
                    </w:rPr>
                    <w:t>1290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6444C">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C2F2E5"/>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CC24C">
                  <w:pPr>
                    <w:pStyle w:val="4"/>
                    <w:jc w:val="center"/>
                  </w:pPr>
                  <w:r>
                    <w:rPr>
                      <w:rFonts w:ascii="仿宋_GB2312" w:hAnsi="仿宋_GB2312" w:eastAsia="仿宋_GB2312" w:cs="仿宋_GB2312"/>
                      <w:sz w:val="21"/>
                    </w:rPr>
                    <w:t>7525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FBEEB">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06106"/>
              </w:tc>
            </w:tr>
            <w:tr w14:paraId="2EAEB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BA22FA">
                  <w:pPr>
                    <w:pStyle w:val="4"/>
                    <w:jc w:val="center"/>
                  </w:pPr>
                  <w:r>
                    <w:rPr>
                      <w:rFonts w:ascii="仿宋_GB2312" w:hAnsi="仿宋_GB2312" w:eastAsia="仿宋_GB2312" w:cs="仿宋_GB2312"/>
                      <w:sz w:val="21"/>
                    </w:rPr>
                    <w:t>43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BFAEC0">
                  <w:pPr>
                    <w:pStyle w:val="4"/>
                    <w:jc w:val="center"/>
                  </w:pPr>
                  <w:r>
                    <w:rPr>
                      <w:rFonts w:ascii="仿宋_GB2312" w:hAnsi="仿宋_GB2312" w:eastAsia="仿宋_GB2312" w:cs="仿宋_GB2312"/>
                      <w:sz w:val="21"/>
                    </w:rPr>
                    <w:t>幸福街东一巷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4C381">
                  <w:pPr>
                    <w:pStyle w:val="4"/>
                    <w:jc w:val="center"/>
                  </w:pPr>
                  <w:r>
                    <w:rPr>
                      <w:rFonts w:ascii="仿宋_GB2312" w:hAnsi="仿宋_GB2312" w:eastAsia="仿宋_GB2312" w:cs="仿宋_GB2312"/>
                      <w:sz w:val="21"/>
                    </w:rPr>
                    <w:t>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5506E">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8F0A0">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D5E97">
                  <w:pPr>
                    <w:pStyle w:val="4"/>
                    <w:jc w:val="center"/>
                  </w:pPr>
                  <w:r>
                    <w:rPr>
                      <w:rFonts w:ascii="仿宋_GB2312" w:hAnsi="仿宋_GB2312" w:eastAsia="仿宋_GB2312" w:cs="仿宋_GB2312"/>
                      <w:sz w:val="21"/>
                    </w:rPr>
                    <w:t>1200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E2E18">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8D9DC4">
                  <w:pPr>
                    <w:pStyle w:val="4"/>
                    <w:jc w:val="center"/>
                  </w:pPr>
                </w:p>
              </w:tc>
            </w:tr>
            <w:tr w14:paraId="2CD284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1A945">
                  <w:pPr>
                    <w:pStyle w:val="4"/>
                    <w:jc w:val="center"/>
                  </w:pPr>
                  <w:r>
                    <w:rPr>
                      <w:rFonts w:ascii="仿宋_GB2312" w:hAnsi="仿宋_GB2312" w:eastAsia="仿宋_GB2312" w:cs="仿宋_GB2312"/>
                      <w:sz w:val="21"/>
                    </w:rPr>
                    <w:t>44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1743C">
                  <w:pPr>
                    <w:pStyle w:val="4"/>
                    <w:jc w:val="center"/>
                  </w:pPr>
                  <w:r>
                    <w:rPr>
                      <w:rFonts w:ascii="仿宋_GB2312" w:hAnsi="仿宋_GB2312" w:eastAsia="仿宋_GB2312" w:cs="仿宋_GB2312"/>
                      <w:sz w:val="21"/>
                    </w:rPr>
                    <w:t>幸福街东二巷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10636C">
                  <w:pPr>
                    <w:pStyle w:val="4"/>
                    <w:jc w:val="center"/>
                  </w:pPr>
                  <w:r>
                    <w:rPr>
                      <w:rFonts w:ascii="仿宋_GB2312" w:hAnsi="仿宋_GB2312" w:eastAsia="仿宋_GB2312" w:cs="仿宋_GB2312"/>
                      <w:sz w:val="21"/>
                    </w:rPr>
                    <w:t>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85E9B">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A10A5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A51527">
                  <w:pPr>
                    <w:pStyle w:val="4"/>
                    <w:jc w:val="center"/>
                  </w:pPr>
                  <w:r>
                    <w:rPr>
                      <w:rFonts w:ascii="仿宋_GB2312" w:hAnsi="仿宋_GB2312" w:eastAsia="仿宋_GB2312" w:cs="仿宋_GB2312"/>
                      <w:sz w:val="21"/>
                    </w:rPr>
                    <w:t>1200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3D1B66">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D6546">
                  <w:pPr>
                    <w:pStyle w:val="4"/>
                    <w:jc w:val="center"/>
                  </w:pPr>
                </w:p>
              </w:tc>
            </w:tr>
            <w:tr w14:paraId="7B8524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D2ADC4">
                  <w:pPr>
                    <w:pStyle w:val="4"/>
                    <w:jc w:val="center"/>
                  </w:pPr>
                  <w:r>
                    <w:rPr>
                      <w:rFonts w:ascii="仿宋_GB2312" w:hAnsi="仿宋_GB2312" w:eastAsia="仿宋_GB2312" w:cs="仿宋_GB2312"/>
                      <w:sz w:val="21"/>
                    </w:rPr>
                    <w:t>45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10FB7">
                  <w:pPr>
                    <w:pStyle w:val="4"/>
                    <w:jc w:val="center"/>
                  </w:pPr>
                  <w:r>
                    <w:rPr>
                      <w:rFonts w:ascii="仿宋_GB2312" w:hAnsi="仿宋_GB2312" w:eastAsia="仿宋_GB2312" w:cs="仿宋_GB2312"/>
                      <w:sz w:val="21"/>
                    </w:rPr>
                    <w:t>幸福街东三巷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D09B1E">
                  <w:pPr>
                    <w:pStyle w:val="4"/>
                    <w:jc w:val="center"/>
                  </w:pPr>
                  <w:r>
                    <w:rPr>
                      <w:rFonts w:ascii="仿宋_GB2312" w:hAnsi="仿宋_GB2312" w:eastAsia="仿宋_GB2312" w:cs="仿宋_GB2312"/>
                      <w:sz w:val="21"/>
                    </w:rPr>
                    <w:t>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E5FD53">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F5792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AE97C">
                  <w:pPr>
                    <w:pStyle w:val="4"/>
                    <w:jc w:val="center"/>
                  </w:pPr>
                  <w:r>
                    <w:rPr>
                      <w:rFonts w:ascii="仿宋_GB2312" w:hAnsi="仿宋_GB2312" w:eastAsia="仿宋_GB2312" w:cs="仿宋_GB2312"/>
                      <w:sz w:val="21"/>
                    </w:rPr>
                    <w:t>2400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15D419">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B38E23">
                  <w:pPr>
                    <w:pStyle w:val="4"/>
                    <w:jc w:val="center"/>
                  </w:pPr>
                </w:p>
              </w:tc>
            </w:tr>
            <w:tr w14:paraId="75C564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A55B4">
                  <w:pPr>
                    <w:pStyle w:val="4"/>
                    <w:jc w:val="center"/>
                  </w:pPr>
                  <w:r>
                    <w:rPr>
                      <w:rFonts w:ascii="仿宋_GB2312" w:hAnsi="仿宋_GB2312" w:eastAsia="仿宋_GB2312" w:cs="仿宋_GB2312"/>
                      <w:sz w:val="21"/>
                    </w:rPr>
                    <w:t>46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5EC24">
                  <w:pPr>
                    <w:pStyle w:val="4"/>
                    <w:jc w:val="center"/>
                  </w:pPr>
                  <w:r>
                    <w:rPr>
                      <w:rFonts w:ascii="仿宋_GB2312" w:hAnsi="仿宋_GB2312" w:eastAsia="仿宋_GB2312" w:cs="仿宋_GB2312"/>
                      <w:sz w:val="21"/>
                    </w:rPr>
                    <w:t>吉祥路西巷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66D11D">
                  <w:pPr>
                    <w:pStyle w:val="4"/>
                    <w:jc w:val="center"/>
                  </w:pPr>
                  <w:r>
                    <w:rPr>
                      <w:rFonts w:ascii="仿宋_GB2312" w:hAnsi="仿宋_GB2312" w:eastAsia="仿宋_GB2312" w:cs="仿宋_GB2312"/>
                      <w:sz w:val="21"/>
                    </w:rPr>
                    <w:t>240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11B29">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CA7B2">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D2BB2">
                  <w:pPr>
                    <w:pStyle w:val="4"/>
                    <w:jc w:val="center"/>
                  </w:pPr>
                  <w:r>
                    <w:rPr>
                      <w:rFonts w:ascii="仿宋_GB2312" w:hAnsi="仿宋_GB2312" w:eastAsia="仿宋_GB2312" w:cs="仿宋_GB2312"/>
                      <w:sz w:val="21"/>
                    </w:rPr>
                    <w:t>1920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C1254B">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41BAB5">
                  <w:pPr>
                    <w:pStyle w:val="4"/>
                    <w:jc w:val="center"/>
                  </w:pPr>
                </w:p>
              </w:tc>
            </w:tr>
            <w:tr w14:paraId="634F32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D87ED">
                  <w:pPr>
                    <w:pStyle w:val="4"/>
                    <w:jc w:val="center"/>
                  </w:pPr>
                  <w:r>
                    <w:rPr>
                      <w:rFonts w:ascii="仿宋_GB2312" w:hAnsi="仿宋_GB2312" w:eastAsia="仿宋_GB2312" w:cs="仿宋_GB2312"/>
                      <w:sz w:val="21"/>
                    </w:rPr>
                    <w:t>47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0870F">
                  <w:pPr>
                    <w:pStyle w:val="4"/>
                    <w:jc w:val="center"/>
                  </w:pPr>
                  <w:r>
                    <w:rPr>
                      <w:rFonts w:ascii="仿宋_GB2312" w:hAnsi="仿宋_GB2312" w:eastAsia="仿宋_GB2312" w:cs="仿宋_GB2312"/>
                      <w:sz w:val="21"/>
                    </w:rPr>
                    <w:t>北街小巷（两条未命名道路）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4AB3EF">
                  <w:pPr>
                    <w:pStyle w:val="4"/>
                    <w:jc w:val="center"/>
                  </w:pPr>
                  <w:r>
                    <w:rPr>
                      <w:rFonts w:ascii="仿宋_GB2312" w:hAnsi="仿宋_GB2312" w:eastAsia="仿宋_GB2312" w:cs="仿宋_GB2312"/>
                      <w:sz w:val="21"/>
                    </w:rPr>
                    <w:t>500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D9F8AF">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B30C5B">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80465">
                  <w:pPr>
                    <w:pStyle w:val="4"/>
                    <w:jc w:val="center"/>
                  </w:pPr>
                  <w:r>
                    <w:rPr>
                      <w:rFonts w:ascii="仿宋_GB2312" w:hAnsi="仿宋_GB2312" w:eastAsia="仿宋_GB2312" w:cs="仿宋_GB2312"/>
                      <w:sz w:val="21"/>
                    </w:rPr>
                    <w:t>3500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D198A">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046DF">
                  <w:pPr>
                    <w:pStyle w:val="4"/>
                    <w:jc w:val="center"/>
                  </w:pPr>
                </w:p>
              </w:tc>
            </w:tr>
            <w:tr w14:paraId="317F4A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3D165E">
                  <w:pPr>
                    <w:pStyle w:val="4"/>
                    <w:jc w:val="center"/>
                  </w:pPr>
                  <w:r>
                    <w:rPr>
                      <w:rFonts w:ascii="仿宋_GB2312" w:hAnsi="仿宋_GB2312" w:eastAsia="仿宋_GB2312" w:cs="仿宋_GB2312"/>
                      <w:sz w:val="21"/>
                    </w:rPr>
                    <w:t>48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7978A">
                  <w:pPr>
                    <w:pStyle w:val="4"/>
                    <w:jc w:val="center"/>
                  </w:pPr>
                  <w:r>
                    <w:rPr>
                      <w:rFonts w:ascii="仿宋_GB2312" w:hAnsi="仿宋_GB2312" w:eastAsia="仿宋_GB2312" w:cs="仿宋_GB2312"/>
                      <w:sz w:val="21"/>
                    </w:rPr>
                    <w:t>北街小巷（姑咱路）</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C398C">
                  <w:pPr>
                    <w:pStyle w:val="4"/>
                    <w:jc w:val="center"/>
                  </w:pPr>
                  <w:r>
                    <w:rPr>
                      <w:rFonts w:ascii="仿宋_GB2312" w:hAnsi="仿宋_GB2312" w:eastAsia="仿宋_GB2312" w:cs="仿宋_GB2312"/>
                      <w:sz w:val="21"/>
                    </w:rPr>
                    <w:t>200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662AE5">
                  <w:pPr>
                    <w:pStyle w:val="4"/>
                    <w:jc w:val="center"/>
                  </w:pPr>
                  <w:r>
                    <w:rPr>
                      <w:rFonts w:ascii="仿宋_GB2312" w:hAnsi="仿宋_GB2312" w:eastAsia="仿宋_GB2312" w:cs="仿宋_GB2312"/>
                      <w:sz w:val="21"/>
                    </w:rPr>
                    <w:t>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D1FBF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ED926">
                  <w:pPr>
                    <w:pStyle w:val="4"/>
                    <w:jc w:val="center"/>
                  </w:pPr>
                  <w:r>
                    <w:rPr>
                      <w:rFonts w:ascii="仿宋_GB2312" w:hAnsi="仿宋_GB2312" w:eastAsia="仿宋_GB2312" w:cs="仿宋_GB2312"/>
                      <w:sz w:val="21"/>
                    </w:rPr>
                    <w:t>1400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C95E1">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959FE">
                  <w:pPr>
                    <w:pStyle w:val="4"/>
                    <w:jc w:val="center"/>
                  </w:pPr>
                </w:p>
              </w:tc>
            </w:tr>
            <w:tr w14:paraId="4D63F4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FBAE9">
                  <w:pPr>
                    <w:pStyle w:val="4"/>
                    <w:jc w:val="center"/>
                  </w:pPr>
                  <w:r>
                    <w:rPr>
                      <w:rFonts w:ascii="仿宋_GB2312" w:hAnsi="仿宋_GB2312" w:eastAsia="仿宋_GB2312" w:cs="仿宋_GB2312"/>
                      <w:sz w:val="21"/>
                    </w:rPr>
                    <w:t>49</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18F7B">
                  <w:pPr>
                    <w:pStyle w:val="4"/>
                    <w:jc w:val="center"/>
                  </w:pPr>
                  <w:r>
                    <w:rPr>
                      <w:rFonts w:ascii="仿宋_GB2312" w:hAnsi="仿宋_GB2312" w:eastAsia="仿宋_GB2312" w:cs="仿宋_GB2312"/>
                      <w:sz w:val="21"/>
                    </w:rPr>
                    <w:t>金马大道西段北一巷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1CD50">
                  <w:pPr>
                    <w:pStyle w:val="4"/>
                    <w:jc w:val="center"/>
                  </w:pPr>
                  <w:r>
                    <w:rPr>
                      <w:rFonts w:ascii="仿宋_GB2312" w:hAnsi="仿宋_GB2312" w:eastAsia="仿宋_GB2312" w:cs="仿宋_GB2312"/>
                      <w:sz w:val="21"/>
                    </w:rPr>
                    <w:t>250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072FD">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0360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73949">
                  <w:pPr>
                    <w:pStyle w:val="4"/>
                    <w:jc w:val="center"/>
                  </w:pPr>
                  <w:r>
                    <w:rPr>
                      <w:rFonts w:ascii="仿宋_GB2312" w:hAnsi="仿宋_GB2312" w:eastAsia="仿宋_GB2312" w:cs="仿宋_GB2312"/>
                      <w:sz w:val="21"/>
                    </w:rPr>
                    <w:t>2000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30F6F6">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6D84E1">
                  <w:pPr>
                    <w:pStyle w:val="4"/>
                    <w:jc w:val="center"/>
                  </w:pPr>
                </w:p>
              </w:tc>
            </w:tr>
            <w:tr w14:paraId="407C60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FECD61">
                  <w:pPr>
                    <w:pStyle w:val="4"/>
                    <w:jc w:val="center"/>
                  </w:pPr>
                  <w:r>
                    <w:rPr>
                      <w:rFonts w:ascii="仿宋_GB2312" w:hAnsi="仿宋_GB2312" w:eastAsia="仿宋_GB2312" w:cs="仿宋_GB2312"/>
                      <w:sz w:val="21"/>
                    </w:rPr>
                    <w:t>50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374267">
                  <w:pPr>
                    <w:pStyle w:val="4"/>
                    <w:jc w:val="center"/>
                  </w:pPr>
                  <w:r>
                    <w:rPr>
                      <w:rFonts w:ascii="仿宋_GB2312" w:hAnsi="仿宋_GB2312" w:eastAsia="仿宋_GB2312" w:cs="仿宋_GB2312"/>
                      <w:sz w:val="21"/>
                    </w:rPr>
                    <w:t>前进路北一巷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D2441B">
                  <w:pPr>
                    <w:pStyle w:val="4"/>
                    <w:jc w:val="center"/>
                  </w:pPr>
                  <w:r>
                    <w:rPr>
                      <w:rFonts w:ascii="仿宋_GB2312" w:hAnsi="仿宋_GB2312" w:eastAsia="仿宋_GB2312" w:cs="仿宋_GB2312"/>
                      <w:sz w:val="21"/>
                    </w:rPr>
                    <w:t>110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BCF24">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AD14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D2858D">
                  <w:pPr>
                    <w:pStyle w:val="4"/>
                    <w:jc w:val="center"/>
                  </w:pPr>
                  <w:r>
                    <w:rPr>
                      <w:rFonts w:ascii="仿宋_GB2312" w:hAnsi="仿宋_GB2312" w:eastAsia="仿宋_GB2312" w:cs="仿宋_GB2312"/>
                      <w:sz w:val="21"/>
                    </w:rPr>
                    <w:t>660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289B0">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5C659">
                  <w:pPr>
                    <w:pStyle w:val="4"/>
                    <w:jc w:val="center"/>
                  </w:pPr>
                </w:p>
              </w:tc>
            </w:tr>
            <w:tr w14:paraId="6FD989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9D0B75">
                  <w:pPr>
                    <w:pStyle w:val="4"/>
                    <w:jc w:val="center"/>
                  </w:pPr>
                  <w:r>
                    <w:rPr>
                      <w:rFonts w:ascii="仿宋_GB2312" w:hAnsi="仿宋_GB2312" w:eastAsia="仿宋_GB2312" w:cs="仿宋_GB2312"/>
                      <w:sz w:val="21"/>
                    </w:rPr>
                    <w:t>51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DA4E02">
                  <w:pPr>
                    <w:pStyle w:val="4"/>
                    <w:jc w:val="center"/>
                  </w:pPr>
                  <w:r>
                    <w:rPr>
                      <w:rFonts w:ascii="仿宋_GB2312" w:hAnsi="仿宋_GB2312" w:eastAsia="仿宋_GB2312" w:cs="仿宋_GB2312"/>
                      <w:sz w:val="21"/>
                    </w:rPr>
                    <w:t>前进路北二巷</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6E812">
                  <w:pPr>
                    <w:pStyle w:val="4"/>
                    <w:jc w:val="center"/>
                  </w:pPr>
                  <w:r>
                    <w:rPr>
                      <w:rFonts w:ascii="仿宋_GB2312" w:hAnsi="仿宋_GB2312" w:eastAsia="仿宋_GB2312" w:cs="仿宋_GB2312"/>
                      <w:sz w:val="21"/>
                    </w:rPr>
                    <w:t>130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E6BE6">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8109C">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1AF9B">
                  <w:pPr>
                    <w:pStyle w:val="4"/>
                    <w:jc w:val="center"/>
                  </w:pPr>
                  <w:r>
                    <w:rPr>
                      <w:rFonts w:ascii="仿宋_GB2312" w:hAnsi="仿宋_GB2312" w:eastAsia="仿宋_GB2312" w:cs="仿宋_GB2312"/>
                      <w:sz w:val="21"/>
                    </w:rPr>
                    <w:t>780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51A268">
                  <w:pPr>
                    <w:pStyle w:val="4"/>
                    <w:jc w:val="center"/>
                  </w:pPr>
                  <w:r>
                    <w:rPr>
                      <w:rFonts w:ascii="仿宋_GB2312" w:hAnsi="仿宋_GB2312" w:eastAsia="仿宋_GB2312" w:cs="仿宋_GB2312"/>
                      <w:sz w:val="21"/>
                    </w:rPr>
                    <w:t>巷道</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97CF4">
                  <w:pPr>
                    <w:pStyle w:val="4"/>
                    <w:jc w:val="center"/>
                  </w:pPr>
                </w:p>
              </w:tc>
            </w:tr>
            <w:tr w14:paraId="64BFAA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057F2">
                  <w:pPr>
                    <w:pStyle w:val="4"/>
                    <w:jc w:val="center"/>
                  </w:pPr>
                  <w:r>
                    <w:rPr>
                      <w:rFonts w:ascii="仿宋_GB2312" w:hAnsi="仿宋_GB2312" w:eastAsia="仿宋_GB2312" w:cs="仿宋_GB2312"/>
                      <w:sz w:val="21"/>
                    </w:rPr>
                    <w:t>七</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B4267">
                  <w:pPr>
                    <w:pStyle w:val="4"/>
                    <w:jc w:val="center"/>
                  </w:pPr>
                  <w:r>
                    <w:rPr>
                      <w:rFonts w:ascii="仿宋_GB2312" w:hAnsi="仿宋_GB2312" w:eastAsia="仿宋_GB2312" w:cs="仿宋_GB2312"/>
                      <w:sz w:val="21"/>
                    </w:rPr>
                    <w:t>巷道小计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1536D">
                  <w:pPr>
                    <w:pStyle w:val="4"/>
                    <w:jc w:val="center"/>
                  </w:pPr>
                  <w:r>
                    <w:rPr>
                      <w:rFonts w:ascii="仿宋_GB2312" w:hAnsi="仿宋_GB2312" w:eastAsia="仿宋_GB2312" w:cs="仿宋_GB2312"/>
                      <w:sz w:val="21"/>
                    </w:rPr>
                    <w:t>2230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A6FAF">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62DEF"/>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6691C">
                  <w:pPr>
                    <w:pStyle w:val="4"/>
                    <w:jc w:val="center"/>
                  </w:pPr>
                  <w:r>
                    <w:rPr>
                      <w:rFonts w:ascii="仿宋_GB2312" w:hAnsi="仿宋_GB2312" w:eastAsia="仿宋_GB2312" w:cs="仿宋_GB2312"/>
                      <w:sz w:val="21"/>
                    </w:rPr>
                    <w:t>15060</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BF7FF">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13697"/>
              </w:tc>
            </w:tr>
            <w:tr w14:paraId="4DA51A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DDB9F">
                  <w:pPr>
                    <w:pStyle w:val="4"/>
                    <w:jc w:val="center"/>
                  </w:pPr>
                  <w:r>
                    <w:rPr>
                      <w:rFonts w:ascii="仿宋_GB2312" w:hAnsi="仿宋_GB2312" w:eastAsia="仿宋_GB2312" w:cs="仿宋_GB2312"/>
                      <w:sz w:val="21"/>
                    </w:rPr>
                    <w:t>清扫保洁</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6ADA68">
                  <w:pPr>
                    <w:pStyle w:val="4"/>
                    <w:jc w:val="center"/>
                  </w:pPr>
                  <w:r>
                    <w:rPr>
                      <w:rFonts w:ascii="仿宋_GB2312" w:hAnsi="仿宋_GB2312" w:eastAsia="仿宋_GB2312" w:cs="仿宋_GB2312"/>
                      <w:sz w:val="21"/>
                    </w:rPr>
                    <w:t>总计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4141FB">
                  <w:pPr>
                    <w:pStyle w:val="4"/>
                    <w:jc w:val="center"/>
                  </w:pPr>
                  <w:r>
                    <w:rPr>
                      <w:rFonts w:ascii="仿宋_GB2312" w:hAnsi="仿宋_GB2312" w:eastAsia="仿宋_GB2312" w:cs="仿宋_GB2312"/>
                      <w:sz w:val="21"/>
                    </w:rPr>
                    <w:t>27347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698CD">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00576"/>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3670A">
                  <w:pPr>
                    <w:pStyle w:val="4"/>
                    <w:jc w:val="center"/>
                  </w:pPr>
                  <w:r>
                    <w:rPr>
                      <w:rFonts w:ascii="仿宋_GB2312" w:hAnsi="仿宋_GB2312" w:eastAsia="仿宋_GB2312" w:cs="仿宋_GB2312"/>
                      <w:b/>
                      <w:sz w:val="21"/>
                    </w:rPr>
                    <w:t>358879.31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CFE1BE">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068F2"/>
              </w:tc>
            </w:tr>
            <w:tr w14:paraId="21D664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17DA2">
                  <w:pPr>
                    <w:pStyle w:val="4"/>
                    <w:jc w:val="center"/>
                  </w:pPr>
                  <w:r>
                    <w:rPr>
                      <w:rFonts w:ascii="仿宋_GB2312" w:hAnsi="仿宋_GB2312" w:eastAsia="仿宋_GB2312" w:cs="仿宋_GB2312"/>
                      <w:sz w:val="21"/>
                    </w:rPr>
                    <w:t>13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D26744">
                  <w:pPr>
                    <w:pStyle w:val="4"/>
                    <w:jc w:val="center"/>
                  </w:pPr>
                  <w:r>
                    <w:rPr>
                      <w:rFonts w:ascii="仿宋_GB2312" w:hAnsi="仿宋_GB2312" w:eastAsia="仿宋_GB2312" w:cs="仿宋_GB2312"/>
                      <w:sz w:val="21"/>
                    </w:rPr>
                    <w:t>安康社区</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D1F7DA">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2E7418"/>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27AA4"/>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4A436">
                  <w:pPr>
                    <w:pStyle w:val="4"/>
                    <w:jc w:val="center"/>
                  </w:pPr>
                  <w:r>
                    <w:rPr>
                      <w:rFonts w:ascii="仿宋_GB2312" w:hAnsi="仿宋_GB2312" w:eastAsia="仿宋_GB2312" w:cs="仿宋_GB2312"/>
                      <w:sz w:val="21"/>
                    </w:rPr>
                    <w:t>8</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D59FF">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0C0AF">
                  <w:pPr>
                    <w:pStyle w:val="4"/>
                    <w:jc w:val="center"/>
                  </w:pPr>
                  <w:r>
                    <w:rPr>
                      <w:rFonts w:ascii="仿宋_GB2312" w:hAnsi="仿宋_GB2312" w:eastAsia="仿宋_GB2312" w:cs="仿宋_GB2312"/>
                      <w:sz w:val="21"/>
                    </w:rPr>
                    <w:t>日清运垃圾8t</w:t>
                  </w:r>
                </w:p>
              </w:tc>
            </w:tr>
            <w:tr w14:paraId="167506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2B2650">
                  <w:pPr>
                    <w:pStyle w:val="4"/>
                    <w:jc w:val="center"/>
                  </w:pPr>
                  <w:r>
                    <w:rPr>
                      <w:rFonts w:ascii="仿宋_GB2312" w:hAnsi="仿宋_GB2312" w:eastAsia="仿宋_GB2312" w:cs="仿宋_GB2312"/>
                      <w:sz w:val="21"/>
                    </w:rPr>
                    <w:t>14</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9805D">
                  <w:pPr>
                    <w:pStyle w:val="4"/>
                    <w:jc w:val="center"/>
                  </w:pPr>
                  <w:r>
                    <w:rPr>
                      <w:rFonts w:ascii="仿宋_GB2312" w:hAnsi="仿宋_GB2312" w:eastAsia="仿宋_GB2312" w:cs="仿宋_GB2312"/>
                      <w:sz w:val="21"/>
                    </w:rPr>
                    <w:t>姑咱二村</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968C8">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73529B"/>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567EF"/>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A3EE5D">
                  <w:pPr>
                    <w:pStyle w:val="4"/>
                    <w:jc w:val="center"/>
                  </w:pPr>
                  <w:r>
                    <w:rPr>
                      <w:rFonts w:ascii="仿宋_GB2312" w:hAnsi="仿宋_GB2312" w:eastAsia="仿宋_GB2312" w:cs="仿宋_GB2312"/>
                      <w:sz w:val="21"/>
                    </w:rPr>
                    <w:t>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D2E385">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1FE5F">
                  <w:pPr>
                    <w:pStyle w:val="4"/>
                    <w:jc w:val="center"/>
                  </w:pPr>
                  <w:r>
                    <w:rPr>
                      <w:rFonts w:ascii="仿宋_GB2312" w:hAnsi="仿宋_GB2312" w:eastAsia="仿宋_GB2312" w:cs="仿宋_GB2312"/>
                      <w:sz w:val="21"/>
                    </w:rPr>
                    <w:t>日清运垃圾5t</w:t>
                  </w:r>
                </w:p>
              </w:tc>
            </w:tr>
            <w:tr w14:paraId="1FCED4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D4BFA">
                  <w:pPr>
                    <w:pStyle w:val="4"/>
                    <w:jc w:val="center"/>
                  </w:pPr>
                  <w:r>
                    <w:rPr>
                      <w:rFonts w:ascii="仿宋_GB2312" w:hAnsi="仿宋_GB2312" w:eastAsia="仿宋_GB2312" w:cs="仿宋_GB2312"/>
                      <w:sz w:val="21"/>
                    </w:rPr>
                    <w:t>15</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974E3D">
                  <w:pPr>
                    <w:pStyle w:val="4"/>
                    <w:jc w:val="center"/>
                  </w:pPr>
                  <w:r>
                    <w:rPr>
                      <w:rFonts w:ascii="仿宋_GB2312" w:hAnsi="仿宋_GB2312" w:eastAsia="仿宋_GB2312" w:cs="仿宋_GB2312"/>
                      <w:sz w:val="21"/>
                    </w:rPr>
                    <w:t>约若村</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B147B">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6BC0E"/>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34717"/>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D650DB">
                  <w:pPr>
                    <w:pStyle w:val="4"/>
                    <w:jc w:val="center"/>
                  </w:pPr>
                  <w:r>
                    <w:rPr>
                      <w:rFonts w:ascii="仿宋_GB2312" w:hAnsi="仿宋_GB2312" w:eastAsia="仿宋_GB2312" w:cs="仿宋_GB2312"/>
                      <w:sz w:val="21"/>
                    </w:rPr>
                    <w:t>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80CF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78E47">
                  <w:pPr>
                    <w:pStyle w:val="4"/>
                    <w:jc w:val="center"/>
                  </w:pPr>
                  <w:r>
                    <w:rPr>
                      <w:rFonts w:ascii="仿宋_GB2312" w:hAnsi="仿宋_GB2312" w:eastAsia="仿宋_GB2312" w:cs="仿宋_GB2312"/>
                      <w:sz w:val="21"/>
                    </w:rPr>
                    <w:t>日清运垃圾3t</w:t>
                  </w:r>
                </w:p>
              </w:tc>
            </w:tr>
            <w:tr w14:paraId="26EB92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C5D252">
                  <w:pPr>
                    <w:pStyle w:val="4"/>
                    <w:jc w:val="center"/>
                  </w:pPr>
                  <w:r>
                    <w:rPr>
                      <w:rFonts w:ascii="仿宋_GB2312" w:hAnsi="仿宋_GB2312" w:eastAsia="仿宋_GB2312" w:cs="仿宋_GB2312"/>
                      <w:sz w:val="21"/>
                    </w:rPr>
                    <w:t>16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882D1">
                  <w:pPr>
                    <w:pStyle w:val="4"/>
                    <w:jc w:val="center"/>
                  </w:pPr>
                  <w:r>
                    <w:rPr>
                      <w:rFonts w:ascii="仿宋_GB2312" w:hAnsi="仿宋_GB2312" w:eastAsia="仿宋_GB2312" w:cs="仿宋_GB2312"/>
                      <w:sz w:val="21"/>
                    </w:rPr>
                    <w:t>约若新村</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1990D">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2640E9"/>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CD3DA"/>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F98D23">
                  <w:pPr>
                    <w:pStyle w:val="4"/>
                    <w:jc w:val="center"/>
                  </w:pPr>
                  <w:r>
                    <w:rPr>
                      <w:rFonts w:ascii="仿宋_GB2312" w:hAnsi="仿宋_GB2312" w:eastAsia="仿宋_GB2312" w:cs="仿宋_GB2312"/>
                      <w:sz w:val="21"/>
                    </w:rPr>
                    <w:t>6</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B42D0">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57A77">
                  <w:pPr>
                    <w:pStyle w:val="4"/>
                    <w:jc w:val="center"/>
                  </w:pPr>
                  <w:r>
                    <w:rPr>
                      <w:rFonts w:ascii="仿宋_GB2312" w:hAnsi="仿宋_GB2312" w:eastAsia="仿宋_GB2312" w:cs="仿宋_GB2312"/>
                      <w:sz w:val="21"/>
                    </w:rPr>
                    <w:t>日清运垃圾6t</w:t>
                  </w:r>
                </w:p>
              </w:tc>
            </w:tr>
            <w:tr w14:paraId="44771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31386C">
                  <w:pPr>
                    <w:pStyle w:val="4"/>
                    <w:jc w:val="center"/>
                  </w:pPr>
                  <w:r>
                    <w:rPr>
                      <w:rFonts w:ascii="仿宋_GB2312" w:hAnsi="仿宋_GB2312" w:eastAsia="仿宋_GB2312" w:cs="仿宋_GB2312"/>
                      <w:sz w:val="21"/>
                    </w:rPr>
                    <w:t>清运</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84BB9">
                  <w:pPr>
                    <w:pStyle w:val="4"/>
                    <w:jc w:val="center"/>
                  </w:pPr>
                  <w:r>
                    <w:rPr>
                      <w:rFonts w:ascii="仿宋_GB2312" w:hAnsi="仿宋_GB2312" w:eastAsia="仿宋_GB2312" w:cs="仿宋_GB2312"/>
                      <w:sz w:val="21"/>
                    </w:rPr>
                    <w:t>清运小计</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D2E0E">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D8CA6"/>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1141D5"/>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B7597F">
                  <w:pPr>
                    <w:pStyle w:val="4"/>
                    <w:jc w:val="center"/>
                  </w:pPr>
                  <w:r>
                    <w:rPr>
                      <w:rFonts w:ascii="仿宋_GB2312" w:hAnsi="仿宋_GB2312" w:eastAsia="仿宋_GB2312" w:cs="仿宋_GB2312"/>
                      <w:sz w:val="21"/>
                    </w:rPr>
                    <w:t>22</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4754A">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4BA730"/>
              </w:tc>
            </w:tr>
            <w:tr w14:paraId="20E5C6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620D3"/>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FF132">
                  <w:pPr>
                    <w:pStyle w:val="4"/>
                    <w:jc w:val="center"/>
                  </w:pPr>
                  <w:r>
                    <w:rPr>
                      <w:rFonts w:ascii="仿宋_GB2312" w:hAnsi="仿宋_GB2312" w:eastAsia="仿宋_GB2312" w:cs="仿宋_GB2312"/>
                      <w:sz w:val="21"/>
                    </w:rPr>
                    <w:t>公厕</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DB9848">
                  <w:pPr>
                    <w:pStyle w:val="4"/>
                    <w:jc w:val="center"/>
                  </w:pPr>
                  <w:r>
                    <w:rPr>
                      <w:rFonts w:ascii="仿宋_GB2312" w:hAnsi="仿宋_GB2312" w:eastAsia="仿宋_GB2312" w:cs="仿宋_GB2312"/>
                      <w:sz w:val="21"/>
                    </w:rPr>
                    <w:t>13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C842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B58AC"/>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2B6E8"/>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3F28CC"/>
              </w:tc>
              <w:tc>
                <w:tcPr>
                  <w:tcW w:w="70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BA52D81">
                  <w:pPr>
                    <w:pStyle w:val="4"/>
                    <w:jc w:val="center"/>
                  </w:pPr>
                  <w:r>
                    <w:rPr>
                      <w:rFonts w:ascii="仿宋_GB2312" w:hAnsi="仿宋_GB2312" w:eastAsia="仿宋_GB2312" w:cs="仿宋_GB2312"/>
                      <w:sz w:val="21"/>
                    </w:rPr>
                    <w:t>公厕保洁、维护维修</w:t>
                  </w:r>
                </w:p>
              </w:tc>
            </w:tr>
            <w:tr w14:paraId="44F085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B6C06">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27F2E6">
                  <w:pPr>
                    <w:pStyle w:val="4"/>
                    <w:jc w:val="center"/>
                  </w:pPr>
                  <w:r>
                    <w:rPr>
                      <w:rFonts w:ascii="仿宋_GB2312" w:hAnsi="仿宋_GB2312" w:eastAsia="仿宋_GB2312" w:cs="仿宋_GB2312"/>
                      <w:sz w:val="21"/>
                    </w:rPr>
                    <w:t>新增湿地公园厕所</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3248F3">
                  <w:pPr>
                    <w:pStyle w:val="4"/>
                    <w:jc w:val="center"/>
                  </w:pPr>
                  <w:r>
                    <w:rPr>
                      <w:rFonts w:ascii="仿宋_GB2312" w:hAnsi="仿宋_GB2312" w:eastAsia="仿宋_GB2312" w:cs="仿宋_GB2312"/>
                      <w:sz w:val="21"/>
                    </w:rPr>
                    <w:t>1</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ED71E">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F6116"/>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689D9"/>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45B44F"/>
              </w:tc>
              <w:tc>
                <w:tcPr>
                  <w:tcW w:w="700" w:type="dxa"/>
                  <w:vMerge w:val="continue"/>
                  <w:tcBorders>
                    <w:top w:val="nil"/>
                    <w:left w:val="nil"/>
                    <w:bottom w:val="single" w:color="000000" w:sz="4" w:space="0"/>
                    <w:right w:val="single" w:color="000000" w:sz="4" w:space="0"/>
                  </w:tcBorders>
                </w:tcPr>
                <w:p w14:paraId="49A378A8"/>
              </w:tc>
            </w:tr>
            <w:tr w14:paraId="52DBAF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73F492"/>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FC450">
                  <w:pPr>
                    <w:pStyle w:val="4"/>
                    <w:jc w:val="center"/>
                  </w:pPr>
                  <w:r>
                    <w:rPr>
                      <w:rFonts w:ascii="仿宋_GB2312" w:hAnsi="仿宋_GB2312" w:eastAsia="仿宋_GB2312" w:cs="仿宋_GB2312"/>
                      <w:sz w:val="21"/>
                    </w:rPr>
                    <w:t>二完小旁边环保厕所、疾控中心附近环保厕所、牦牛场环保厕所、</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0C9D63">
                  <w:pPr>
                    <w:pStyle w:val="4"/>
                    <w:jc w:val="center"/>
                  </w:pPr>
                  <w:r>
                    <w:rPr>
                      <w:rFonts w:ascii="仿宋_GB2312" w:hAnsi="仿宋_GB2312" w:eastAsia="仿宋_GB2312" w:cs="仿宋_GB2312"/>
                      <w:sz w:val="21"/>
                    </w:rPr>
                    <w:t>3</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D5A6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B1E320"/>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E79612"/>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B9C5F9"/>
              </w:tc>
              <w:tc>
                <w:tcPr>
                  <w:tcW w:w="700" w:type="dxa"/>
                  <w:vMerge w:val="continue"/>
                  <w:tcBorders>
                    <w:top w:val="nil"/>
                    <w:left w:val="nil"/>
                    <w:bottom w:val="single" w:color="000000" w:sz="4" w:space="0"/>
                    <w:right w:val="single" w:color="000000" w:sz="4" w:space="0"/>
                  </w:tcBorders>
                </w:tcPr>
                <w:p w14:paraId="4E1FC169"/>
              </w:tc>
            </w:tr>
            <w:tr w14:paraId="5CA76F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DCEC3">
                  <w:pPr>
                    <w:pStyle w:val="4"/>
                    <w:jc w:val="center"/>
                  </w:pPr>
                  <w:r>
                    <w:rPr>
                      <w:rFonts w:ascii="仿宋_GB2312" w:hAnsi="仿宋_GB2312" w:eastAsia="仿宋_GB2312" w:cs="仿宋_GB2312"/>
                      <w:sz w:val="21"/>
                    </w:rPr>
                    <w:t>公厕</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A435A">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862023">
                  <w:pPr>
                    <w:pStyle w:val="4"/>
                    <w:jc w:val="center"/>
                  </w:pPr>
                  <w:r>
                    <w:rPr>
                      <w:rFonts w:ascii="仿宋_GB2312" w:hAnsi="仿宋_GB2312" w:eastAsia="仿宋_GB2312" w:cs="仿宋_GB2312"/>
                      <w:sz w:val="21"/>
                    </w:rPr>
                    <w:t>17</w:t>
                  </w: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A9A9E8">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2F0222"/>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F92861"/>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5E5EE"/>
              </w:tc>
              <w:tc>
                <w:tcPr>
                  <w:tcW w:w="700" w:type="dxa"/>
                  <w:vMerge w:val="continue"/>
                  <w:tcBorders>
                    <w:top w:val="nil"/>
                    <w:left w:val="nil"/>
                    <w:bottom w:val="single" w:color="000000" w:sz="4" w:space="0"/>
                    <w:right w:val="single" w:color="000000" w:sz="4" w:space="0"/>
                  </w:tcBorders>
                </w:tcPr>
                <w:p w14:paraId="6E60812B"/>
              </w:tc>
            </w:tr>
          </w:tbl>
          <w:p w14:paraId="6A4E7FB3">
            <w:pPr>
              <w:pStyle w:val="4"/>
              <w:jc w:val="left"/>
            </w:pPr>
            <w:r>
              <w:rPr>
                <w:rFonts w:ascii="仿宋_GB2312" w:hAnsi="仿宋_GB2312" w:eastAsia="仿宋_GB2312" w:cs="仿宋_GB2312"/>
                <w:sz w:val="21"/>
              </w:rPr>
              <w:t>2、公厕清扫保洁</w:t>
            </w:r>
          </w:p>
          <w:p w14:paraId="680FFC3F">
            <w:pPr>
              <w:pStyle w:val="4"/>
              <w:jc w:val="left"/>
            </w:pPr>
            <w:r>
              <w:rPr>
                <w:rFonts w:ascii="仿宋_GB2312" w:hAnsi="仿宋_GB2312" w:eastAsia="仿宋_GB2312" w:cs="仿宋_GB2312"/>
                <w:sz w:val="21"/>
              </w:rPr>
              <w:t>城市规划区现有17座公共厕所（具体数量以实际运营时的数量为准），按标准进行清扫、冲洗、消毒、灭蝇等日常卫生清扫保洁，保持设施完好、整洁，公厕设施有损坏，及时上报政府主管部门维修；公厕内小型设备环卫公司可自行先行维修维护，更换配件器材上报领取或报批采购到政府主管部门报销。</w:t>
            </w:r>
          </w:p>
          <w:p w14:paraId="0C58C96A">
            <w:pPr>
              <w:pStyle w:val="4"/>
              <w:jc w:val="left"/>
            </w:pPr>
            <w:r>
              <w:rPr>
                <w:rFonts w:ascii="仿宋_GB2312" w:hAnsi="仿宋_GB2312" w:eastAsia="仿宋_GB2312" w:cs="仿宋_GB2312"/>
                <w:sz w:val="21"/>
              </w:rPr>
              <w:t>3、生活垃圾清运</w:t>
            </w:r>
          </w:p>
          <w:p w14:paraId="33C3BEC9">
            <w:pPr>
              <w:pStyle w:val="4"/>
              <w:jc w:val="both"/>
            </w:pPr>
            <w:r>
              <w:rPr>
                <w:rFonts w:ascii="仿宋_GB2312" w:hAnsi="仿宋_GB2312" w:eastAsia="仿宋_GB2312" w:cs="仿宋_GB2312"/>
                <w:sz w:val="21"/>
              </w:rPr>
              <w:t>平均日产生垃圾量30.97t/d，由人口生活垃圾和道路清扫产生的垃圾以及沿途垃圾收集容器清掏所产生垃圾构成。</w:t>
            </w:r>
          </w:p>
          <w:p w14:paraId="7F3928F5">
            <w:pPr>
              <w:pStyle w:val="4"/>
              <w:jc w:val="left"/>
            </w:pPr>
            <w:r>
              <w:rPr>
                <w:rFonts w:ascii="仿宋_GB2312" w:hAnsi="仿宋_GB2312" w:eastAsia="仿宋_GB2312" w:cs="仿宋_GB2312"/>
                <w:sz w:val="21"/>
              </w:rPr>
              <w:t>目前色达县规划区垃圾收运模式主要采用直运模式。直运模式是通过收集车辆将分散于各收集点,垃圾箱垃圾桶果皮箱等的垃圾直接装车运往生活垃圾最终处理。收集车辆主要分为压缩收集车和非压缩收集车两种。</w:t>
            </w:r>
          </w:p>
          <w:p w14:paraId="487E7F84">
            <w:pPr>
              <w:pStyle w:val="4"/>
              <w:jc w:val="both"/>
            </w:pPr>
            <w:r>
              <w:rPr>
                <w:rFonts w:ascii="仿宋_GB2312" w:hAnsi="仿宋_GB2312" w:eastAsia="仿宋_GB2312" w:cs="仿宋_GB2312"/>
                <w:sz w:val="21"/>
              </w:rPr>
              <w:t>由环卫公司每天安排车辆对主次街道、沿街商铺生活垃圾收集容器循环收取清运，做到垃圾日产日清；规划区单位住户实行上门收运，住户将垃圾放至固定地点(垃圾箱、垃圾收集点、单位或居住单元入口附近等)，由环卫公司每天早、晚固定时间安排车辆流动收取清运，采用垃圾压缩车、勾臂车（载运垃圾大厢）集中收集、运输至填埋场处置，城区的粪便经化粪池处理后通过污水管道排入到污水管道。</w:t>
            </w:r>
          </w:p>
          <w:p w14:paraId="6FB41123">
            <w:pPr>
              <w:pStyle w:val="4"/>
              <w:jc w:val="left"/>
            </w:pPr>
            <w:r>
              <w:rPr>
                <w:rFonts w:ascii="仿宋_GB2312" w:hAnsi="仿宋_GB2312" w:eastAsia="仿宋_GB2312" w:cs="仿宋_GB2312"/>
                <w:sz w:val="21"/>
              </w:rPr>
              <w:t>4、生活垃圾填埋场的运行管理</w:t>
            </w:r>
          </w:p>
          <w:p w14:paraId="51FBC567">
            <w:pPr>
              <w:pStyle w:val="4"/>
              <w:jc w:val="left"/>
            </w:pPr>
            <w:r>
              <w:rPr>
                <w:rFonts w:ascii="仿宋_GB2312" w:hAnsi="仿宋_GB2312" w:eastAsia="仿宋_GB2312" w:cs="仿宋_GB2312"/>
                <w:sz w:val="21"/>
              </w:rPr>
              <w:t>现有色达县城市生活垃圾卫生填埋场位于距离色达县城约5km，采用卫生填埋处理工艺，设计处理规模 38t/日。</w:t>
            </w:r>
          </w:p>
          <w:p w14:paraId="17F12CBF">
            <w:pPr>
              <w:pStyle w:val="4"/>
              <w:jc w:val="left"/>
            </w:pPr>
            <w:r>
              <w:rPr>
                <w:rFonts w:ascii="仿宋_GB2312" w:hAnsi="仿宋_GB2312" w:eastAsia="仿宋_GB2312" w:cs="仿宋_GB2312"/>
                <w:sz w:val="21"/>
              </w:rPr>
              <w:t>处理对象是规划区内生活垃圾。具体为居民生活垃圾、商业垃圾、集贸市场垃圾、街道清扫垃圾、公共场所垃圾等非工业性垃圾。平均日处理垃圾量30.97t/d。本项目将生活垃圾填埋场的管理和运行纳入外包服务范围、实行公司规范管理运行，达到生活垃圾填埋场规范化、无害化的运行处理要求。</w:t>
            </w:r>
          </w:p>
          <w:p w14:paraId="506BECD9">
            <w:pPr>
              <w:pStyle w:val="4"/>
              <w:jc w:val="left"/>
            </w:pPr>
            <w:r>
              <w:rPr>
                <w:rFonts w:ascii="仿宋_GB2312" w:hAnsi="仿宋_GB2312" w:eastAsia="仿宋_GB2312" w:cs="仿宋_GB2312"/>
                <w:sz w:val="21"/>
              </w:rPr>
              <w:t>5特殊情况下的环卫保障服务</w:t>
            </w:r>
          </w:p>
          <w:p w14:paraId="7C0A8624">
            <w:pPr>
              <w:pStyle w:val="4"/>
              <w:jc w:val="left"/>
            </w:pPr>
            <w:r>
              <w:rPr>
                <w:rFonts w:ascii="仿宋_GB2312" w:hAnsi="仿宋_GB2312" w:eastAsia="仿宋_GB2312" w:cs="仿宋_GB2312"/>
                <w:sz w:val="21"/>
              </w:rPr>
              <w:t>突发应急事件或大型检查、重大活动保障等环卫应急保障服务。</w:t>
            </w:r>
          </w:p>
          <w:p w14:paraId="7A4B4332">
            <w:pPr>
              <w:pStyle w:val="4"/>
              <w:jc w:val="left"/>
            </w:pPr>
            <w:r>
              <w:rPr>
                <w:rFonts w:ascii="仿宋_GB2312" w:hAnsi="仿宋_GB2312" w:eastAsia="仿宋_GB2312" w:cs="仿宋_GB2312"/>
                <w:sz w:val="21"/>
              </w:rPr>
              <w:t>对员工人员进行优化后，部分人员抽调出来，组成快速保洁队，主要包括迎检应急预案和日常工作计划两大内容。项目进场后做好各类迎检及突发事件的预案，接到任务可以及时有序地作出应对;对如上级的例行环卫检查和临时参观考察，大风、暴雨天气造成的突发事件等做出快速响应;做好日常工作计划，定期清洗路牙、各卫生死角及黑点等，做到循环有序。</w:t>
            </w:r>
          </w:p>
          <w:p w14:paraId="6FF8EA06">
            <w:pPr>
              <w:pStyle w:val="4"/>
              <w:jc w:val="left"/>
            </w:pPr>
            <w:r>
              <w:rPr>
                <w:rFonts w:ascii="仿宋_GB2312" w:hAnsi="仿宋_GB2312" w:eastAsia="仿宋_GB2312" w:cs="仿宋_GB2312"/>
                <w:b/>
                <w:sz w:val="21"/>
              </w:rPr>
              <w:t>（四）项目配套实施条件</w:t>
            </w:r>
          </w:p>
          <w:p w14:paraId="1FF25404">
            <w:pPr>
              <w:pStyle w:val="4"/>
              <w:jc w:val="left"/>
            </w:pPr>
            <w:r>
              <w:rPr>
                <w:rFonts w:ascii="仿宋_GB2312" w:hAnsi="仿宋_GB2312" w:eastAsia="仿宋_GB2312" w:cs="仿宋_GB2312"/>
                <w:sz w:val="21"/>
              </w:rPr>
              <w:t>1、环卫工作人员</w:t>
            </w:r>
          </w:p>
          <w:p w14:paraId="4CD32171">
            <w:pPr>
              <w:pStyle w:val="4"/>
              <w:jc w:val="left"/>
            </w:pPr>
            <w:r>
              <w:rPr>
                <w:rFonts w:ascii="仿宋_GB2312" w:hAnsi="仿宋_GB2312" w:eastAsia="仿宋_GB2312" w:cs="仿宋_GB2312"/>
                <w:sz w:val="21"/>
              </w:rPr>
              <w:t>(1)自觉维护环卫工人合法权益，按有关规定为员工购买社会保险，按不得低于当年四川省最低工资标准发放工资；并按《劳动法》有关规定发放加班工资，按时足额支付聘用环卫作业人员工资。</w:t>
            </w:r>
          </w:p>
          <w:p w14:paraId="3D1F2011">
            <w:pPr>
              <w:pStyle w:val="4"/>
              <w:jc w:val="left"/>
            </w:pPr>
            <w:r>
              <w:rPr>
                <w:rFonts w:ascii="仿宋_GB2312" w:hAnsi="仿宋_GB2312" w:eastAsia="仿宋_GB2312" w:cs="仿宋_GB2312"/>
                <w:sz w:val="21"/>
              </w:rPr>
              <w:t>(2)经测算，项目实施所需环卫人员和管理人员不得少于110人，本项目实施后可面向社会招聘缺额的工作人员，生产工人除从现有企业中调剂熟练工外，还需从社会上招收一定文化素质较高的人员，试运行以前所有人员必须接受劳动技能、劳动纪律、安全操作等方面的培训，并经考核后方能上岗。</w:t>
            </w:r>
          </w:p>
          <w:p w14:paraId="35D95D0C">
            <w:pPr>
              <w:pStyle w:val="4"/>
              <w:jc w:val="center"/>
            </w:pPr>
            <w:r>
              <w:rPr>
                <w:rFonts w:ascii="仿宋_GB2312" w:hAnsi="仿宋_GB2312" w:eastAsia="仿宋_GB2312" w:cs="仿宋_GB2312"/>
                <w:sz w:val="21"/>
              </w:rPr>
              <w:t>人员定额汇总表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08"/>
              <w:gridCol w:w="839"/>
              <w:gridCol w:w="525"/>
              <w:gridCol w:w="525"/>
              <w:gridCol w:w="2096"/>
            </w:tblGrid>
            <w:tr w14:paraId="1BC963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987A55">
                  <w:pPr>
                    <w:pStyle w:val="4"/>
                    <w:jc w:val="center"/>
                  </w:pPr>
                  <w:r>
                    <w:rPr>
                      <w:rFonts w:ascii="仿宋_GB2312" w:hAnsi="仿宋_GB2312" w:eastAsia="仿宋_GB2312" w:cs="仿宋_GB2312"/>
                      <w:sz w:val="21"/>
                    </w:rPr>
                    <w:t>人员分类</w:t>
                  </w:r>
                </w:p>
              </w:tc>
              <w:tc>
                <w:tcPr>
                  <w:tcW w:w="8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738C4E">
                  <w:pPr>
                    <w:pStyle w:val="4"/>
                    <w:jc w:val="center"/>
                  </w:pPr>
                  <w:r>
                    <w:rPr>
                      <w:rFonts w:ascii="仿宋_GB2312" w:hAnsi="仿宋_GB2312" w:eastAsia="仿宋_GB2312" w:cs="仿宋_GB2312"/>
                      <w:sz w:val="21"/>
                    </w:rPr>
                    <w:t>定额标准：500人以下</w:t>
                  </w:r>
                </w:p>
              </w:tc>
              <w:tc>
                <w:tcPr>
                  <w:tcW w:w="527"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18252C">
                  <w:pPr>
                    <w:pStyle w:val="4"/>
                    <w:jc w:val="center"/>
                  </w:pPr>
                  <w:r>
                    <w:rPr>
                      <w:rFonts w:ascii="仿宋_GB2312" w:hAnsi="仿宋_GB2312" w:eastAsia="仿宋_GB2312" w:cs="仿宋_GB2312"/>
                      <w:sz w:val="21"/>
                    </w:rPr>
                    <w:t>规划配置</w:t>
                  </w:r>
                </w:p>
              </w:tc>
              <w:tc>
                <w:tcPr>
                  <w:tcW w:w="24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B0D9D3">
                  <w:pPr>
                    <w:pStyle w:val="4"/>
                    <w:jc w:val="center"/>
                  </w:pPr>
                  <w:r>
                    <w:rPr>
                      <w:rFonts w:ascii="仿宋_GB2312" w:hAnsi="仿宋_GB2312" w:eastAsia="仿宋_GB2312" w:cs="仿宋_GB2312"/>
                      <w:sz w:val="21"/>
                    </w:rPr>
                    <w:t>备注</w:t>
                  </w:r>
                </w:p>
              </w:tc>
            </w:tr>
            <w:tr w14:paraId="22230A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vMerge w:val="continue"/>
                  <w:tcBorders>
                    <w:top w:val="single" w:color="000000" w:sz="4" w:space="0"/>
                    <w:left w:val="single" w:color="000000" w:sz="4" w:space="0"/>
                    <w:bottom w:val="single" w:color="000000" w:sz="4" w:space="0"/>
                    <w:right w:val="single" w:color="000000" w:sz="4" w:space="0"/>
                  </w:tcBorders>
                </w:tcPr>
                <w:p w14:paraId="6B947977"/>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B08AE">
                  <w:pPr>
                    <w:pStyle w:val="4"/>
                    <w:jc w:val="center"/>
                  </w:pPr>
                  <w:r>
                    <w:rPr>
                      <w:rFonts w:ascii="仿宋_GB2312" w:hAnsi="仿宋_GB2312" w:eastAsia="仿宋_GB2312" w:cs="仿宋_GB2312"/>
                      <w:sz w:val="21"/>
                    </w:rPr>
                    <w:t>（百分比%）</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1F7BA">
                  <w:pPr>
                    <w:pStyle w:val="4"/>
                    <w:jc w:val="center"/>
                  </w:pPr>
                  <w:r>
                    <w:rPr>
                      <w:rFonts w:ascii="仿宋_GB2312" w:hAnsi="仿宋_GB2312" w:eastAsia="仿宋_GB2312" w:cs="仿宋_GB2312"/>
                      <w:sz w:val="21"/>
                    </w:rPr>
                    <w:t>%</w:t>
                  </w: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450F3">
                  <w:pPr>
                    <w:pStyle w:val="4"/>
                    <w:jc w:val="center"/>
                  </w:pPr>
                  <w:r>
                    <w:rPr>
                      <w:rFonts w:ascii="仿宋_GB2312" w:hAnsi="仿宋_GB2312" w:eastAsia="仿宋_GB2312" w:cs="仿宋_GB2312"/>
                      <w:sz w:val="21"/>
                    </w:rPr>
                    <w:t>人</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0ABD39">
                  <w:pPr>
                    <w:pStyle w:val="4"/>
                    <w:jc w:val="left"/>
                  </w:pPr>
                </w:p>
              </w:tc>
            </w:tr>
            <w:tr w14:paraId="036B44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171C3">
                  <w:pPr>
                    <w:pStyle w:val="4"/>
                    <w:jc w:val="center"/>
                  </w:pPr>
                  <w:r>
                    <w:rPr>
                      <w:rFonts w:ascii="仿宋_GB2312" w:hAnsi="仿宋_GB2312" w:eastAsia="仿宋_GB2312" w:cs="仿宋_GB2312"/>
                      <w:sz w:val="21"/>
                    </w:rPr>
                    <w:t>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E6EF7">
                  <w:pPr>
                    <w:pStyle w:val="4"/>
                    <w:jc w:val="center"/>
                  </w:pPr>
                  <w:r>
                    <w:rPr>
                      <w:rFonts w:ascii="仿宋_GB2312" w:hAnsi="仿宋_GB2312" w:eastAsia="仿宋_GB2312" w:cs="仿宋_GB2312"/>
                      <w:sz w:val="21"/>
                    </w:rPr>
                    <w:t>100</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B04A3">
                  <w:pPr>
                    <w:pStyle w:val="4"/>
                    <w:jc w:val="center"/>
                  </w:pPr>
                  <w:r>
                    <w:rPr>
                      <w:rFonts w:ascii="仿宋_GB2312" w:hAnsi="仿宋_GB2312" w:eastAsia="仿宋_GB2312" w:cs="仿宋_GB2312"/>
                      <w:sz w:val="21"/>
                    </w:rPr>
                    <w:t>100</w:t>
                  </w: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53BC3">
                  <w:pPr>
                    <w:pStyle w:val="4"/>
                    <w:jc w:val="center"/>
                  </w:pPr>
                  <w:r>
                    <w:rPr>
                      <w:rFonts w:ascii="仿宋_GB2312" w:hAnsi="仿宋_GB2312" w:eastAsia="仿宋_GB2312" w:cs="仿宋_GB2312"/>
                      <w:sz w:val="21"/>
                    </w:rPr>
                    <w:t>110</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6F5EF">
                  <w:pPr>
                    <w:pStyle w:val="4"/>
                    <w:jc w:val="left"/>
                  </w:pPr>
                </w:p>
              </w:tc>
            </w:tr>
            <w:tr w14:paraId="61AC78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5F694E">
                  <w:pPr>
                    <w:pStyle w:val="4"/>
                    <w:jc w:val="center"/>
                  </w:pPr>
                  <w:r>
                    <w:rPr>
                      <w:rFonts w:ascii="仿宋_GB2312" w:hAnsi="仿宋_GB2312" w:eastAsia="仿宋_GB2312" w:cs="仿宋_GB2312"/>
                      <w:sz w:val="21"/>
                    </w:rPr>
                    <w:t>一、生产工人占全部职工定员人数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4FAB7">
                  <w:pPr>
                    <w:pStyle w:val="4"/>
                    <w:jc w:val="center"/>
                  </w:pPr>
                  <w:r>
                    <w:rPr>
                      <w:rFonts w:ascii="仿宋_GB2312" w:hAnsi="仿宋_GB2312" w:eastAsia="仿宋_GB2312" w:cs="仿宋_GB2312"/>
                      <w:sz w:val="21"/>
                    </w:rPr>
                    <w:t>75以上</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55EA80">
                  <w:pPr>
                    <w:pStyle w:val="4"/>
                    <w:jc w:val="center"/>
                  </w:pPr>
                  <w:r>
                    <w:rPr>
                      <w:rFonts w:ascii="仿宋_GB2312" w:hAnsi="仿宋_GB2312" w:eastAsia="仿宋_GB2312" w:cs="仿宋_GB2312"/>
                      <w:sz w:val="21"/>
                    </w:rPr>
                    <w:t>95</w:t>
                  </w: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66F73">
                  <w:pPr>
                    <w:pStyle w:val="4"/>
                    <w:jc w:val="center"/>
                  </w:pPr>
                  <w:r>
                    <w:rPr>
                      <w:rFonts w:ascii="仿宋_GB2312" w:hAnsi="仿宋_GB2312" w:eastAsia="仿宋_GB2312" w:cs="仿宋_GB2312"/>
                      <w:sz w:val="21"/>
                    </w:rPr>
                    <w:t>105</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6F467">
                  <w:pPr>
                    <w:pStyle w:val="4"/>
                    <w:jc w:val="left"/>
                  </w:pPr>
                </w:p>
              </w:tc>
            </w:tr>
            <w:tr w14:paraId="7879A1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E24A0F">
                  <w:pPr>
                    <w:pStyle w:val="4"/>
                    <w:jc w:val="center"/>
                  </w:pPr>
                  <w:r>
                    <w:rPr>
                      <w:rFonts w:ascii="仿宋_GB2312" w:hAnsi="仿宋_GB2312" w:eastAsia="仿宋_GB2312" w:cs="仿宋_GB2312"/>
                      <w:sz w:val="21"/>
                    </w:rPr>
                    <w:t>1、其中直接生产工人占全部职工定员人数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ADBF9">
                  <w:pPr>
                    <w:pStyle w:val="4"/>
                    <w:jc w:val="center"/>
                  </w:pPr>
                  <w:r>
                    <w:rPr>
                      <w:rFonts w:ascii="仿宋_GB2312" w:hAnsi="仿宋_GB2312" w:eastAsia="仿宋_GB2312" w:cs="仿宋_GB2312"/>
                      <w:sz w:val="21"/>
                    </w:rPr>
                    <w:t>55以上</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D3A84">
                  <w:pPr>
                    <w:pStyle w:val="4"/>
                    <w:jc w:val="center"/>
                  </w:pPr>
                  <w:r>
                    <w:rPr>
                      <w:rFonts w:ascii="仿宋_GB2312" w:hAnsi="仿宋_GB2312" w:eastAsia="仿宋_GB2312" w:cs="仿宋_GB2312"/>
                      <w:sz w:val="21"/>
                    </w:rPr>
                    <w:t>86</w:t>
                  </w: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01067D">
                  <w:pPr>
                    <w:pStyle w:val="4"/>
                    <w:jc w:val="center"/>
                  </w:pPr>
                  <w:r>
                    <w:rPr>
                      <w:rFonts w:ascii="仿宋_GB2312" w:hAnsi="仿宋_GB2312" w:eastAsia="仿宋_GB2312" w:cs="仿宋_GB2312"/>
                      <w:sz w:val="21"/>
                    </w:rPr>
                    <w:t>95</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E73CEB">
                  <w:pPr>
                    <w:pStyle w:val="4"/>
                    <w:jc w:val="center"/>
                  </w:pPr>
                  <w:r>
                    <w:rPr>
                      <w:rFonts w:ascii="仿宋_GB2312" w:hAnsi="仿宋_GB2312" w:eastAsia="仿宋_GB2312" w:cs="仿宋_GB2312"/>
                      <w:sz w:val="21"/>
                    </w:rPr>
                    <w:t>清扫保洁工、驾驶人员</w:t>
                  </w:r>
                </w:p>
              </w:tc>
            </w:tr>
            <w:tr w14:paraId="190268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AAA5C">
                  <w:pPr>
                    <w:pStyle w:val="4"/>
                    <w:jc w:val="center"/>
                  </w:pPr>
                  <w:r>
                    <w:rPr>
                      <w:rFonts w:ascii="仿宋_GB2312" w:hAnsi="仿宋_GB2312" w:eastAsia="仿宋_GB2312" w:cs="仿宋_GB2312"/>
                      <w:sz w:val="21"/>
                    </w:rPr>
                    <w:t>2、附属、辅助生产人员占全部职工定员人数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49851">
                  <w:pPr>
                    <w:pStyle w:val="4"/>
                    <w:jc w:val="center"/>
                  </w:pPr>
                  <w:r>
                    <w:rPr>
                      <w:rFonts w:ascii="仿宋_GB2312" w:hAnsi="仿宋_GB2312" w:eastAsia="仿宋_GB2312" w:cs="仿宋_GB2312"/>
                      <w:sz w:val="21"/>
                    </w:rPr>
                    <w:t>18-20</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5900D1">
                  <w:pPr>
                    <w:pStyle w:val="4"/>
                    <w:jc w:val="center"/>
                  </w:pPr>
                  <w:r>
                    <w:rPr>
                      <w:rFonts w:ascii="仿宋_GB2312" w:hAnsi="仿宋_GB2312" w:eastAsia="仿宋_GB2312" w:cs="仿宋_GB2312"/>
                      <w:sz w:val="21"/>
                    </w:rPr>
                    <w:t>9</w:t>
                  </w: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05DCF5">
                  <w:pPr>
                    <w:pStyle w:val="4"/>
                    <w:jc w:val="center"/>
                  </w:pPr>
                  <w:r>
                    <w:rPr>
                      <w:rFonts w:ascii="仿宋_GB2312" w:hAnsi="仿宋_GB2312" w:eastAsia="仿宋_GB2312" w:cs="仿宋_GB2312"/>
                      <w:sz w:val="21"/>
                    </w:rPr>
                    <w:t>10</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6C656">
                  <w:pPr>
                    <w:pStyle w:val="4"/>
                    <w:jc w:val="center"/>
                  </w:pPr>
                  <w:r>
                    <w:rPr>
                      <w:rFonts w:ascii="仿宋_GB2312" w:hAnsi="仿宋_GB2312" w:eastAsia="仿宋_GB2312" w:cs="仿宋_GB2312"/>
                      <w:sz w:val="21"/>
                    </w:rPr>
                    <w:t>装卸工、垃圾场管理技术保洁人员</w:t>
                  </w:r>
                </w:p>
              </w:tc>
            </w:tr>
            <w:tr w14:paraId="7FD8F7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7310B1">
                  <w:pPr>
                    <w:pStyle w:val="4"/>
                    <w:jc w:val="center"/>
                  </w:pPr>
                  <w:r>
                    <w:rPr>
                      <w:rFonts w:ascii="仿宋_GB2312" w:hAnsi="仿宋_GB2312" w:eastAsia="仿宋_GB2312" w:cs="仿宋_GB2312"/>
                      <w:sz w:val="21"/>
                    </w:rPr>
                    <w:t>二、管理与专业技术人员和服务人员占全部职工定员人数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B5E21">
                  <w:pPr>
                    <w:pStyle w:val="4"/>
                    <w:jc w:val="center"/>
                  </w:pPr>
                  <w:r>
                    <w:rPr>
                      <w:rFonts w:ascii="仿宋_GB2312" w:hAnsi="仿宋_GB2312" w:eastAsia="仿宋_GB2312" w:cs="仿宋_GB2312"/>
                      <w:sz w:val="21"/>
                    </w:rPr>
                    <w:t>17-20</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741175">
                  <w:pPr>
                    <w:pStyle w:val="4"/>
                    <w:jc w:val="center"/>
                  </w:pPr>
                  <w:r>
                    <w:rPr>
                      <w:rFonts w:ascii="仿宋_GB2312" w:hAnsi="仿宋_GB2312" w:eastAsia="仿宋_GB2312" w:cs="仿宋_GB2312"/>
                      <w:sz w:val="21"/>
                    </w:rPr>
                    <w:t>5</w:t>
                  </w: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83ED66">
                  <w:pPr>
                    <w:pStyle w:val="4"/>
                    <w:jc w:val="center"/>
                  </w:pPr>
                  <w:r>
                    <w:rPr>
                      <w:rFonts w:ascii="仿宋_GB2312" w:hAnsi="仿宋_GB2312" w:eastAsia="仿宋_GB2312" w:cs="仿宋_GB2312"/>
                      <w:sz w:val="21"/>
                    </w:rPr>
                    <w:t>5</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3ABDC">
                  <w:pPr>
                    <w:pStyle w:val="4"/>
                    <w:jc w:val="left"/>
                  </w:pPr>
                </w:p>
              </w:tc>
            </w:tr>
            <w:tr w14:paraId="0F60A2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9E1CC">
                  <w:pPr>
                    <w:pStyle w:val="4"/>
                    <w:jc w:val="center"/>
                  </w:pPr>
                  <w:r>
                    <w:rPr>
                      <w:rFonts w:ascii="仿宋_GB2312" w:hAnsi="仿宋_GB2312" w:eastAsia="仿宋_GB2312" w:cs="仿宋_GB2312"/>
                      <w:sz w:val="21"/>
                    </w:rPr>
                    <w:t>其中：1、其中管理与专业技术人员占全部职工定员人数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BD370">
                  <w:pPr>
                    <w:pStyle w:val="4"/>
                    <w:jc w:val="center"/>
                  </w:pPr>
                  <w:r>
                    <w:rPr>
                      <w:rFonts w:ascii="仿宋_GB2312" w:hAnsi="仿宋_GB2312" w:eastAsia="仿宋_GB2312" w:cs="仿宋_GB2312"/>
                      <w:sz w:val="21"/>
                    </w:rPr>
                    <w:t>12-14</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59C010">
                  <w:pPr>
                    <w:pStyle w:val="4"/>
                    <w:jc w:val="center"/>
                  </w:pPr>
                  <w:r>
                    <w:rPr>
                      <w:rFonts w:ascii="仿宋_GB2312" w:hAnsi="仿宋_GB2312" w:eastAsia="仿宋_GB2312" w:cs="仿宋_GB2312"/>
                      <w:sz w:val="21"/>
                    </w:rPr>
                    <w:t>5</w:t>
                  </w: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71249">
                  <w:pPr>
                    <w:pStyle w:val="4"/>
                    <w:jc w:val="center"/>
                  </w:pPr>
                  <w:r>
                    <w:rPr>
                      <w:rFonts w:ascii="仿宋_GB2312" w:hAnsi="仿宋_GB2312" w:eastAsia="仿宋_GB2312" w:cs="仿宋_GB2312"/>
                      <w:sz w:val="21"/>
                    </w:rPr>
                    <w:t>5</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3A20BB">
                  <w:pPr>
                    <w:pStyle w:val="4"/>
                    <w:jc w:val="center"/>
                  </w:pPr>
                  <w:r>
                    <w:rPr>
                      <w:rFonts w:ascii="仿宋_GB2312" w:hAnsi="仿宋_GB2312" w:eastAsia="仿宋_GB2312" w:cs="仿宋_GB2312"/>
                      <w:sz w:val="21"/>
                    </w:rPr>
                    <w:t>项目经理1人、行政人员1人（办公室主任财务、出纳、档案库管、巡查等）</w:t>
                  </w:r>
                </w:p>
              </w:tc>
            </w:tr>
            <w:tr w14:paraId="399490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A7829">
                  <w:pPr>
                    <w:pStyle w:val="4"/>
                    <w:jc w:val="center"/>
                  </w:pPr>
                  <w:r>
                    <w:rPr>
                      <w:rFonts w:ascii="仿宋_GB2312" w:hAnsi="仿宋_GB2312" w:eastAsia="仿宋_GB2312" w:cs="仿宋_GB2312"/>
                      <w:sz w:val="21"/>
                    </w:rPr>
                    <w:t>2、服务人员占全部职工定员人数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50556">
                  <w:pPr>
                    <w:pStyle w:val="4"/>
                    <w:jc w:val="center"/>
                  </w:pPr>
                  <w:r>
                    <w:rPr>
                      <w:rFonts w:ascii="仿宋_GB2312" w:hAnsi="仿宋_GB2312" w:eastAsia="仿宋_GB2312" w:cs="仿宋_GB2312"/>
                      <w:sz w:val="21"/>
                    </w:rPr>
                    <w:t>5-6</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10F12">
                  <w:pPr>
                    <w:pStyle w:val="4"/>
                    <w:jc w:val="left"/>
                  </w:pP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1AFA0A">
                  <w:pPr>
                    <w:pStyle w:val="4"/>
                    <w:jc w:val="center"/>
                  </w:pPr>
                  <w:r>
                    <w:rPr>
                      <w:rFonts w:ascii="仿宋_GB2312" w:hAnsi="仿宋_GB2312" w:eastAsia="仿宋_GB2312" w:cs="仿宋_GB2312"/>
                      <w:sz w:val="21"/>
                    </w:rPr>
                    <w:t>0</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13C853">
                  <w:pPr>
                    <w:pStyle w:val="4"/>
                    <w:jc w:val="left"/>
                  </w:pPr>
                </w:p>
              </w:tc>
            </w:tr>
            <w:tr w14:paraId="1F4096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8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D8ED11">
                  <w:pPr>
                    <w:pStyle w:val="4"/>
                    <w:jc w:val="center"/>
                  </w:pPr>
                  <w:r>
                    <w:rPr>
                      <w:rFonts w:ascii="仿宋_GB2312" w:hAnsi="仿宋_GB2312" w:eastAsia="仿宋_GB2312" w:cs="仿宋_GB2312"/>
                      <w:sz w:val="21"/>
                    </w:rPr>
                    <w:t>三、其他人员占全部职工定员人数</w:t>
                  </w:r>
                </w:p>
              </w:tc>
              <w:tc>
                <w:tcPr>
                  <w:tcW w:w="8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3186F">
                  <w:pPr>
                    <w:pStyle w:val="4"/>
                    <w:jc w:val="center"/>
                  </w:pPr>
                  <w:r>
                    <w:rPr>
                      <w:rFonts w:ascii="仿宋_GB2312" w:hAnsi="仿宋_GB2312" w:eastAsia="仿宋_GB2312" w:cs="仿宋_GB2312"/>
                      <w:sz w:val="21"/>
                    </w:rPr>
                    <w:t>4-5</w:t>
                  </w:r>
                </w:p>
              </w:tc>
              <w:tc>
                <w:tcPr>
                  <w:tcW w:w="1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EF33A">
                  <w:pPr>
                    <w:pStyle w:val="4"/>
                    <w:jc w:val="left"/>
                  </w:pPr>
                </w:p>
              </w:tc>
              <w:tc>
                <w:tcPr>
                  <w:tcW w:w="3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EF8E5">
                  <w:pPr>
                    <w:pStyle w:val="4"/>
                    <w:jc w:val="center"/>
                  </w:pPr>
                  <w:r>
                    <w:rPr>
                      <w:rFonts w:ascii="仿宋_GB2312" w:hAnsi="仿宋_GB2312" w:eastAsia="仿宋_GB2312" w:cs="仿宋_GB2312"/>
                      <w:sz w:val="21"/>
                    </w:rPr>
                    <w:t>0</w:t>
                  </w:r>
                </w:p>
              </w:tc>
              <w:tc>
                <w:tcPr>
                  <w:tcW w:w="24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62E9A">
                  <w:pPr>
                    <w:pStyle w:val="4"/>
                    <w:jc w:val="left"/>
                  </w:pPr>
                </w:p>
              </w:tc>
            </w:tr>
          </w:tbl>
          <w:p w14:paraId="05AD203A">
            <w:pPr>
              <w:pStyle w:val="4"/>
              <w:jc w:val="left"/>
            </w:pPr>
            <w:r>
              <w:rPr>
                <w:rFonts w:ascii="仿宋_GB2312" w:hAnsi="仿宋_GB2312" w:eastAsia="仿宋_GB2312" w:cs="仿宋_GB2312"/>
                <w:sz w:val="21"/>
              </w:rPr>
              <w:t>2、环卫机具设备</w:t>
            </w:r>
          </w:p>
          <w:p w14:paraId="192E2555">
            <w:pPr>
              <w:pStyle w:val="4"/>
              <w:jc w:val="both"/>
            </w:pPr>
            <w:r>
              <w:rPr>
                <w:rFonts w:ascii="仿宋_GB2312" w:hAnsi="仿宋_GB2312" w:eastAsia="仿宋_GB2312" w:cs="仿宋_GB2312"/>
                <w:sz w:val="21"/>
              </w:rPr>
              <w:t>本项目环卫作业市场化外包不涉及机具、设备的采购，项目实施所需机具设备按需配备，环卫设施设备和车辆满足环卫保洁工作要求，不得低于以下标准。环卫设施设备（含所有宣传标牌、标识）良好管护，有损坏或丢失的，应及时修复和补充。</w:t>
            </w:r>
          </w:p>
          <w:p w14:paraId="7D04126C">
            <w:pPr>
              <w:pStyle w:val="4"/>
              <w:jc w:val="center"/>
            </w:pPr>
            <w:r>
              <w:rPr>
                <w:rFonts w:ascii="仿宋_GB2312" w:hAnsi="仿宋_GB2312" w:eastAsia="仿宋_GB2312" w:cs="仿宋_GB2312"/>
                <w:b/>
                <w:sz w:val="21"/>
              </w:rPr>
              <w:t>色达县城市环卫作业运行的车辆设备如下表清单所示：</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85"/>
              <w:gridCol w:w="1911"/>
              <w:gridCol w:w="886"/>
              <w:gridCol w:w="1911"/>
            </w:tblGrid>
            <w:tr w14:paraId="18811F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D041CA">
                  <w:pPr>
                    <w:pStyle w:val="4"/>
                    <w:jc w:val="center"/>
                  </w:pPr>
                  <w:r>
                    <w:rPr>
                      <w:rFonts w:ascii="仿宋_GB2312" w:hAnsi="仿宋_GB2312" w:eastAsia="仿宋_GB2312" w:cs="仿宋_GB2312"/>
                      <w:sz w:val="21"/>
                    </w:rPr>
                    <w:t>序号</w:t>
                  </w:r>
                </w:p>
              </w:tc>
              <w:tc>
                <w:tcPr>
                  <w:tcW w:w="19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4E3F3C5">
                  <w:pPr>
                    <w:pStyle w:val="4"/>
                    <w:jc w:val="center"/>
                  </w:pPr>
                  <w:r>
                    <w:rPr>
                      <w:rFonts w:ascii="仿宋_GB2312" w:hAnsi="仿宋_GB2312" w:eastAsia="仿宋_GB2312" w:cs="仿宋_GB2312"/>
                      <w:sz w:val="21"/>
                    </w:rPr>
                    <w:t>车型</w:t>
                  </w:r>
                </w:p>
              </w:tc>
              <w:tc>
                <w:tcPr>
                  <w:tcW w:w="8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CE3117">
                  <w:pPr>
                    <w:pStyle w:val="4"/>
                    <w:jc w:val="center"/>
                  </w:pPr>
                  <w:r>
                    <w:rPr>
                      <w:rFonts w:ascii="仿宋_GB2312" w:hAnsi="仿宋_GB2312" w:eastAsia="仿宋_GB2312" w:cs="仿宋_GB2312"/>
                      <w:sz w:val="21"/>
                    </w:rPr>
                    <w:t>数量</w:t>
                  </w:r>
                </w:p>
              </w:tc>
              <w:tc>
                <w:tcPr>
                  <w:tcW w:w="19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93EDCD">
                  <w:pPr>
                    <w:pStyle w:val="4"/>
                    <w:jc w:val="center"/>
                  </w:pPr>
                  <w:r>
                    <w:rPr>
                      <w:rFonts w:ascii="仿宋_GB2312" w:hAnsi="仿宋_GB2312" w:eastAsia="仿宋_GB2312" w:cs="仿宋_GB2312"/>
                      <w:sz w:val="21"/>
                    </w:rPr>
                    <w:t>备注</w:t>
                  </w:r>
                </w:p>
              </w:tc>
            </w:tr>
            <w:tr w14:paraId="7E5F86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257CA">
                  <w:pPr>
                    <w:pStyle w:val="4"/>
                    <w:jc w:val="center"/>
                  </w:pPr>
                  <w:r>
                    <w:rPr>
                      <w:rFonts w:ascii="仿宋_GB2312" w:hAnsi="仿宋_GB2312" w:eastAsia="仿宋_GB2312" w:cs="仿宋_GB2312"/>
                      <w:sz w:val="21"/>
                    </w:rPr>
                    <w:t>1</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C4BFB">
                  <w:pPr>
                    <w:pStyle w:val="4"/>
                    <w:jc w:val="center"/>
                  </w:pPr>
                  <w:r>
                    <w:rPr>
                      <w:rFonts w:ascii="仿宋_GB2312" w:hAnsi="仿宋_GB2312" w:eastAsia="仿宋_GB2312" w:cs="仿宋_GB2312"/>
                      <w:sz w:val="21"/>
                    </w:rPr>
                    <w:t>洒水车</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DC6A2">
                  <w:pPr>
                    <w:pStyle w:val="4"/>
                    <w:jc w:val="center"/>
                  </w:pPr>
                  <w:r>
                    <w:rPr>
                      <w:rFonts w:ascii="仿宋_GB2312" w:hAnsi="仿宋_GB2312" w:eastAsia="仿宋_GB2312" w:cs="仿宋_GB2312"/>
                      <w:sz w:val="21"/>
                    </w:rPr>
                    <w:t>1</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36501">
                  <w:pPr>
                    <w:pStyle w:val="4"/>
                    <w:jc w:val="center"/>
                  </w:pPr>
                  <w:r>
                    <w:rPr>
                      <w:rFonts w:ascii="仿宋_GB2312" w:hAnsi="仿宋_GB2312" w:eastAsia="仿宋_GB2312" w:cs="仿宋_GB2312"/>
                      <w:sz w:val="21"/>
                    </w:rPr>
                    <w:t>保洁、降尘</w:t>
                  </w:r>
                </w:p>
              </w:tc>
            </w:tr>
            <w:tr w14:paraId="286E73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3C89F">
                  <w:pPr>
                    <w:pStyle w:val="4"/>
                    <w:jc w:val="center"/>
                  </w:pPr>
                  <w:r>
                    <w:rPr>
                      <w:rFonts w:ascii="仿宋_GB2312" w:hAnsi="仿宋_GB2312" w:eastAsia="仿宋_GB2312" w:cs="仿宋_GB2312"/>
                      <w:sz w:val="21"/>
                    </w:rPr>
                    <w:t>2</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0FB1E">
                  <w:pPr>
                    <w:pStyle w:val="4"/>
                    <w:jc w:val="center"/>
                  </w:pPr>
                  <w:r>
                    <w:rPr>
                      <w:rFonts w:ascii="仿宋_GB2312" w:hAnsi="仿宋_GB2312" w:eastAsia="仿宋_GB2312" w:cs="仿宋_GB2312"/>
                      <w:sz w:val="21"/>
                    </w:rPr>
                    <w:t>垃圾清扫车</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BC50D">
                  <w:pPr>
                    <w:pStyle w:val="4"/>
                    <w:jc w:val="center"/>
                  </w:pPr>
                  <w:r>
                    <w:rPr>
                      <w:rFonts w:ascii="仿宋_GB2312" w:hAnsi="仿宋_GB2312" w:eastAsia="仿宋_GB2312" w:cs="仿宋_GB2312"/>
                      <w:sz w:val="21"/>
                    </w:rPr>
                    <w:t>2</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C9911">
                  <w:pPr>
                    <w:pStyle w:val="4"/>
                    <w:jc w:val="center"/>
                  </w:pPr>
                  <w:r>
                    <w:rPr>
                      <w:rFonts w:ascii="仿宋_GB2312" w:hAnsi="仿宋_GB2312" w:eastAsia="仿宋_GB2312" w:cs="仿宋_GB2312"/>
                      <w:sz w:val="21"/>
                    </w:rPr>
                    <w:t>清扫、保洁</w:t>
                  </w:r>
                </w:p>
              </w:tc>
            </w:tr>
            <w:tr w14:paraId="20B764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4B4916">
                  <w:pPr>
                    <w:pStyle w:val="4"/>
                    <w:jc w:val="center"/>
                  </w:pPr>
                  <w:r>
                    <w:rPr>
                      <w:rFonts w:ascii="仿宋_GB2312" w:hAnsi="仿宋_GB2312" w:eastAsia="仿宋_GB2312" w:cs="仿宋_GB2312"/>
                      <w:sz w:val="21"/>
                    </w:rPr>
                    <w:t>3</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558CA">
                  <w:pPr>
                    <w:pStyle w:val="4"/>
                    <w:jc w:val="center"/>
                  </w:pPr>
                  <w:r>
                    <w:rPr>
                      <w:rFonts w:ascii="仿宋_GB2312" w:hAnsi="仿宋_GB2312" w:eastAsia="仿宋_GB2312" w:cs="仿宋_GB2312"/>
                      <w:sz w:val="21"/>
                    </w:rPr>
                    <w:t>勾臂车</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9446B">
                  <w:pPr>
                    <w:pStyle w:val="4"/>
                    <w:jc w:val="center"/>
                  </w:pPr>
                  <w:r>
                    <w:rPr>
                      <w:rFonts w:ascii="仿宋_GB2312" w:hAnsi="仿宋_GB2312" w:eastAsia="仿宋_GB2312" w:cs="仿宋_GB2312"/>
                      <w:sz w:val="21"/>
                    </w:rPr>
                    <w:t>3</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E897D">
                  <w:pPr>
                    <w:pStyle w:val="4"/>
                    <w:jc w:val="center"/>
                  </w:pPr>
                  <w:r>
                    <w:rPr>
                      <w:rFonts w:ascii="仿宋_GB2312" w:hAnsi="仿宋_GB2312" w:eastAsia="仿宋_GB2312" w:cs="仿宋_GB2312"/>
                      <w:sz w:val="21"/>
                    </w:rPr>
                    <w:t>清扫、保洁</w:t>
                  </w:r>
                </w:p>
              </w:tc>
            </w:tr>
            <w:tr w14:paraId="4158A1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149A89">
                  <w:pPr>
                    <w:pStyle w:val="4"/>
                    <w:jc w:val="center"/>
                  </w:pPr>
                  <w:r>
                    <w:rPr>
                      <w:rFonts w:ascii="仿宋_GB2312" w:hAnsi="仿宋_GB2312" w:eastAsia="仿宋_GB2312" w:cs="仿宋_GB2312"/>
                      <w:sz w:val="21"/>
                    </w:rPr>
                    <w:t>4</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ADD990">
                  <w:pPr>
                    <w:pStyle w:val="4"/>
                    <w:jc w:val="center"/>
                  </w:pPr>
                  <w:r>
                    <w:rPr>
                      <w:rFonts w:ascii="仿宋_GB2312" w:hAnsi="仿宋_GB2312" w:eastAsia="仿宋_GB2312" w:cs="仿宋_GB2312"/>
                      <w:sz w:val="21"/>
                    </w:rPr>
                    <w:t>压缩车</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90C06">
                  <w:pPr>
                    <w:pStyle w:val="4"/>
                    <w:jc w:val="center"/>
                  </w:pPr>
                  <w:r>
                    <w:rPr>
                      <w:rFonts w:ascii="仿宋_GB2312" w:hAnsi="仿宋_GB2312" w:eastAsia="仿宋_GB2312" w:cs="仿宋_GB2312"/>
                      <w:sz w:val="21"/>
                    </w:rPr>
                    <w:t>3</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C00B6">
                  <w:pPr>
                    <w:pStyle w:val="4"/>
                    <w:jc w:val="center"/>
                  </w:pPr>
                  <w:r>
                    <w:rPr>
                      <w:rFonts w:ascii="仿宋_GB2312" w:hAnsi="仿宋_GB2312" w:eastAsia="仿宋_GB2312" w:cs="仿宋_GB2312"/>
                      <w:sz w:val="21"/>
                    </w:rPr>
                    <w:t>垃圾收运</w:t>
                  </w:r>
                </w:p>
              </w:tc>
            </w:tr>
            <w:tr w14:paraId="2469A8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AC8590">
                  <w:pPr>
                    <w:pStyle w:val="4"/>
                    <w:jc w:val="center"/>
                  </w:pPr>
                  <w:r>
                    <w:rPr>
                      <w:rFonts w:ascii="仿宋_GB2312" w:hAnsi="仿宋_GB2312" w:eastAsia="仿宋_GB2312" w:cs="仿宋_GB2312"/>
                      <w:sz w:val="21"/>
                    </w:rPr>
                    <w:t>5</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CC3B2">
                  <w:pPr>
                    <w:pStyle w:val="4"/>
                    <w:jc w:val="center"/>
                  </w:pPr>
                  <w:r>
                    <w:rPr>
                      <w:rFonts w:ascii="仿宋_GB2312" w:hAnsi="仿宋_GB2312" w:eastAsia="仿宋_GB2312" w:cs="仿宋_GB2312"/>
                      <w:sz w:val="21"/>
                    </w:rPr>
                    <w:t>电动三轮车</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45784D">
                  <w:pPr>
                    <w:pStyle w:val="4"/>
                    <w:jc w:val="center"/>
                  </w:pPr>
                  <w:r>
                    <w:rPr>
                      <w:rFonts w:ascii="仿宋_GB2312" w:hAnsi="仿宋_GB2312" w:eastAsia="仿宋_GB2312" w:cs="仿宋_GB2312"/>
                      <w:sz w:val="21"/>
                    </w:rPr>
                    <w:t>10</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CFF28">
                  <w:pPr>
                    <w:pStyle w:val="4"/>
                    <w:jc w:val="center"/>
                  </w:pPr>
                  <w:r>
                    <w:rPr>
                      <w:rFonts w:ascii="仿宋_GB2312" w:hAnsi="仿宋_GB2312" w:eastAsia="仿宋_GB2312" w:cs="仿宋_GB2312"/>
                      <w:sz w:val="21"/>
                    </w:rPr>
                    <w:t>垃圾收运</w:t>
                  </w:r>
                </w:p>
              </w:tc>
            </w:tr>
            <w:tr w14:paraId="43F1EA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44867D">
                  <w:pPr>
                    <w:pStyle w:val="4"/>
                    <w:jc w:val="center"/>
                  </w:pPr>
                  <w:r>
                    <w:rPr>
                      <w:rFonts w:ascii="仿宋_GB2312" w:hAnsi="仿宋_GB2312" w:eastAsia="仿宋_GB2312" w:cs="仿宋_GB2312"/>
                      <w:sz w:val="21"/>
                    </w:rPr>
                    <w:t>6</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0D398A">
                  <w:pPr>
                    <w:pStyle w:val="4"/>
                    <w:jc w:val="center"/>
                  </w:pPr>
                  <w:r>
                    <w:rPr>
                      <w:rFonts w:ascii="仿宋_GB2312" w:hAnsi="仿宋_GB2312" w:eastAsia="仿宋_GB2312" w:cs="仿宋_GB2312"/>
                      <w:sz w:val="21"/>
                    </w:rPr>
                    <w:t>推土机</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485E14">
                  <w:pPr>
                    <w:pStyle w:val="4"/>
                    <w:jc w:val="center"/>
                  </w:pPr>
                  <w:r>
                    <w:rPr>
                      <w:rFonts w:ascii="仿宋_GB2312" w:hAnsi="仿宋_GB2312" w:eastAsia="仿宋_GB2312" w:cs="仿宋_GB2312"/>
                      <w:sz w:val="21"/>
                    </w:rPr>
                    <w:t>1</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50379">
                  <w:pPr>
                    <w:pStyle w:val="4"/>
                    <w:jc w:val="center"/>
                  </w:pPr>
                  <w:r>
                    <w:rPr>
                      <w:rFonts w:ascii="仿宋_GB2312" w:hAnsi="仿宋_GB2312" w:eastAsia="仿宋_GB2312" w:cs="仿宋_GB2312"/>
                      <w:sz w:val="21"/>
                    </w:rPr>
                    <w:t>其他</w:t>
                  </w:r>
                </w:p>
              </w:tc>
            </w:tr>
            <w:tr w14:paraId="4E2AA0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B3906">
                  <w:pPr>
                    <w:pStyle w:val="4"/>
                    <w:jc w:val="center"/>
                  </w:pPr>
                  <w:r>
                    <w:rPr>
                      <w:rFonts w:ascii="仿宋_GB2312" w:hAnsi="仿宋_GB2312" w:eastAsia="仿宋_GB2312" w:cs="仿宋_GB2312"/>
                      <w:sz w:val="21"/>
                    </w:rPr>
                    <w:t>7</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C2544">
                  <w:pPr>
                    <w:pStyle w:val="4"/>
                    <w:jc w:val="center"/>
                  </w:pPr>
                  <w:r>
                    <w:rPr>
                      <w:rFonts w:ascii="仿宋_GB2312" w:hAnsi="仿宋_GB2312" w:eastAsia="仿宋_GB2312" w:cs="仿宋_GB2312"/>
                      <w:sz w:val="21"/>
                    </w:rPr>
                    <w:t>压实机</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63C204">
                  <w:pPr>
                    <w:pStyle w:val="4"/>
                    <w:jc w:val="center"/>
                  </w:pPr>
                  <w:r>
                    <w:rPr>
                      <w:rFonts w:ascii="仿宋_GB2312" w:hAnsi="仿宋_GB2312" w:eastAsia="仿宋_GB2312" w:cs="仿宋_GB2312"/>
                      <w:sz w:val="21"/>
                    </w:rPr>
                    <w:t>1</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A047B3">
                  <w:pPr>
                    <w:pStyle w:val="4"/>
                    <w:jc w:val="center"/>
                  </w:pPr>
                  <w:r>
                    <w:rPr>
                      <w:rFonts w:ascii="仿宋_GB2312" w:hAnsi="仿宋_GB2312" w:eastAsia="仿宋_GB2312" w:cs="仿宋_GB2312"/>
                      <w:sz w:val="21"/>
                    </w:rPr>
                    <w:t>填埋场作业</w:t>
                  </w:r>
                </w:p>
              </w:tc>
            </w:tr>
            <w:tr w14:paraId="7D2D4D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462296">
                  <w:pPr>
                    <w:pStyle w:val="4"/>
                    <w:jc w:val="center"/>
                  </w:pPr>
                  <w:r>
                    <w:rPr>
                      <w:rFonts w:ascii="仿宋_GB2312" w:hAnsi="仿宋_GB2312" w:eastAsia="仿宋_GB2312" w:cs="仿宋_GB2312"/>
                      <w:sz w:val="21"/>
                    </w:rPr>
                    <w:t>9</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931AB">
                  <w:pPr>
                    <w:pStyle w:val="4"/>
                    <w:jc w:val="center"/>
                  </w:pPr>
                  <w:r>
                    <w:rPr>
                      <w:rFonts w:ascii="仿宋_GB2312" w:hAnsi="仿宋_GB2312" w:eastAsia="仿宋_GB2312" w:cs="仿宋_GB2312"/>
                      <w:sz w:val="21"/>
                    </w:rPr>
                    <w:t>装载机</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19E4AD">
                  <w:pPr>
                    <w:pStyle w:val="4"/>
                    <w:jc w:val="center"/>
                  </w:pPr>
                  <w:r>
                    <w:rPr>
                      <w:rFonts w:ascii="仿宋_GB2312" w:hAnsi="仿宋_GB2312" w:eastAsia="仿宋_GB2312" w:cs="仿宋_GB2312"/>
                      <w:sz w:val="21"/>
                    </w:rPr>
                    <w:t>1</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16569C">
                  <w:pPr>
                    <w:pStyle w:val="4"/>
                    <w:jc w:val="center"/>
                  </w:pPr>
                  <w:r>
                    <w:rPr>
                      <w:rFonts w:ascii="仿宋_GB2312" w:hAnsi="仿宋_GB2312" w:eastAsia="仿宋_GB2312" w:cs="仿宋_GB2312"/>
                      <w:sz w:val="21"/>
                    </w:rPr>
                    <w:t>填埋场作业</w:t>
                  </w:r>
                </w:p>
              </w:tc>
            </w:tr>
            <w:tr w14:paraId="4FB2C0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52B1E">
                  <w:pPr>
                    <w:pStyle w:val="4"/>
                    <w:jc w:val="center"/>
                  </w:pPr>
                  <w:r>
                    <w:rPr>
                      <w:rFonts w:ascii="仿宋_GB2312" w:hAnsi="仿宋_GB2312" w:eastAsia="仿宋_GB2312" w:cs="仿宋_GB2312"/>
                      <w:sz w:val="21"/>
                    </w:rPr>
                    <w:t>10</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48985">
                  <w:pPr>
                    <w:pStyle w:val="4"/>
                    <w:jc w:val="center"/>
                  </w:pPr>
                  <w:r>
                    <w:rPr>
                      <w:rFonts w:ascii="仿宋_GB2312" w:hAnsi="仿宋_GB2312" w:eastAsia="仿宋_GB2312" w:cs="仿宋_GB2312"/>
                      <w:sz w:val="21"/>
                    </w:rPr>
                    <w:t>土方自卸车</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2F143">
                  <w:pPr>
                    <w:pStyle w:val="4"/>
                    <w:jc w:val="center"/>
                  </w:pPr>
                  <w:r>
                    <w:rPr>
                      <w:rFonts w:ascii="仿宋_GB2312" w:hAnsi="仿宋_GB2312" w:eastAsia="仿宋_GB2312" w:cs="仿宋_GB2312"/>
                      <w:sz w:val="21"/>
                    </w:rPr>
                    <w:t>1</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27A65">
                  <w:pPr>
                    <w:pStyle w:val="4"/>
                    <w:jc w:val="center"/>
                  </w:pPr>
                  <w:r>
                    <w:rPr>
                      <w:rFonts w:ascii="仿宋_GB2312" w:hAnsi="仿宋_GB2312" w:eastAsia="仿宋_GB2312" w:cs="仿宋_GB2312"/>
                      <w:sz w:val="21"/>
                    </w:rPr>
                    <w:t>填埋场作业</w:t>
                  </w:r>
                </w:p>
              </w:tc>
            </w:tr>
            <w:tr w14:paraId="68B560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F4319A">
                  <w:pPr>
                    <w:pStyle w:val="4"/>
                    <w:jc w:val="center"/>
                  </w:pPr>
                  <w:r>
                    <w:rPr>
                      <w:rFonts w:ascii="仿宋_GB2312" w:hAnsi="仿宋_GB2312" w:eastAsia="仿宋_GB2312" w:cs="仿宋_GB2312"/>
                      <w:sz w:val="21"/>
                    </w:rPr>
                    <w:t>15</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82728">
                  <w:pPr>
                    <w:pStyle w:val="4"/>
                    <w:jc w:val="center"/>
                  </w:pPr>
                  <w:r>
                    <w:rPr>
                      <w:rFonts w:ascii="仿宋_GB2312" w:hAnsi="仿宋_GB2312" w:eastAsia="仿宋_GB2312" w:cs="仿宋_GB2312"/>
                      <w:sz w:val="21"/>
                    </w:rPr>
                    <w:t>合计</w:t>
                  </w:r>
                </w:p>
              </w:tc>
              <w:tc>
                <w:tcPr>
                  <w:tcW w:w="8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4B561E">
                  <w:pPr>
                    <w:pStyle w:val="4"/>
                    <w:jc w:val="center"/>
                  </w:pPr>
                  <w:r>
                    <w:rPr>
                      <w:rFonts w:ascii="仿宋_GB2312" w:hAnsi="仿宋_GB2312" w:eastAsia="仿宋_GB2312" w:cs="仿宋_GB2312"/>
                      <w:sz w:val="21"/>
                    </w:rPr>
                    <w:t>23</w:t>
                  </w:r>
                </w:p>
              </w:tc>
              <w:tc>
                <w:tcPr>
                  <w:tcW w:w="1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8C97F">
                  <w:pPr>
                    <w:pStyle w:val="4"/>
                    <w:jc w:val="left"/>
                  </w:pPr>
                </w:p>
              </w:tc>
            </w:tr>
          </w:tbl>
          <w:p w14:paraId="2A70DB04">
            <w:pPr>
              <w:pStyle w:val="4"/>
              <w:jc w:val="both"/>
            </w:pPr>
            <w:r>
              <w:rPr>
                <w:rFonts w:ascii="仿宋_GB2312" w:hAnsi="仿宋_GB2312" w:eastAsia="仿宋_GB2312" w:cs="仿宋_GB2312"/>
                <w:b/>
                <w:sz w:val="21"/>
              </w:rPr>
              <w:t>（五）作业标准：</w:t>
            </w:r>
          </w:p>
          <w:p w14:paraId="49BB5DF5">
            <w:pPr>
              <w:pStyle w:val="4"/>
              <w:jc w:val="left"/>
            </w:pPr>
            <w:r>
              <w:rPr>
                <w:rFonts w:ascii="仿宋_GB2312" w:hAnsi="仿宋_GB2312" w:eastAsia="仿宋_GB2312" w:cs="仿宋_GB2312"/>
                <w:sz w:val="21"/>
              </w:rPr>
              <w:t>1、清扫和保洁</w:t>
            </w:r>
          </w:p>
          <w:p w14:paraId="633E6B52">
            <w:pPr>
              <w:pStyle w:val="4"/>
              <w:jc w:val="left"/>
            </w:pPr>
            <w:r>
              <w:rPr>
                <w:rFonts w:ascii="仿宋_GB2312" w:hAnsi="仿宋_GB2312" w:eastAsia="仿宋_GB2312" w:cs="仿宋_GB2312"/>
                <w:sz w:val="21"/>
              </w:rPr>
              <w:t>1）清扫、保洁的通用质量要求：达到国家级或省级卫生城市标准。</w:t>
            </w:r>
          </w:p>
          <w:p w14:paraId="10FB852D">
            <w:pPr>
              <w:pStyle w:val="4"/>
              <w:jc w:val="left"/>
            </w:pPr>
            <w:r>
              <w:rPr>
                <w:rFonts w:ascii="仿宋_GB2312" w:hAnsi="仿宋_GB2312" w:eastAsia="仿宋_GB2312" w:cs="仿宋_GB2312"/>
                <w:sz w:val="21"/>
              </w:rPr>
              <w:t>2）可视范围内废弃物控制指标：</w:t>
            </w:r>
          </w:p>
          <w:p w14:paraId="44360F21">
            <w:pPr>
              <w:pStyle w:val="4"/>
              <w:jc w:val="center"/>
            </w:pPr>
            <w:r>
              <w:rPr>
                <w:rFonts w:ascii="仿宋_GB2312" w:hAnsi="仿宋_GB2312" w:eastAsia="仿宋_GB2312" w:cs="仿宋_GB2312"/>
                <w:sz w:val="21"/>
              </w:rPr>
              <w:t>可视范围内废弃物控制指标</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54"/>
              <w:gridCol w:w="830"/>
              <w:gridCol w:w="831"/>
              <w:gridCol w:w="1065"/>
              <w:gridCol w:w="831"/>
              <w:gridCol w:w="831"/>
              <w:gridCol w:w="831"/>
            </w:tblGrid>
            <w:tr w14:paraId="1B634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18335C3">
                  <w:pPr>
                    <w:pStyle w:val="4"/>
                    <w:jc w:val="center"/>
                  </w:pPr>
                  <w:r>
                    <w:rPr>
                      <w:rFonts w:ascii="仿宋_GB2312" w:hAnsi="仿宋_GB2312" w:eastAsia="仿宋_GB2312" w:cs="仿宋_GB2312"/>
                      <w:sz w:val="21"/>
                    </w:rPr>
                    <w:t>保洁</w:t>
                  </w:r>
                </w:p>
                <w:p w14:paraId="44DFC7F3">
                  <w:pPr>
                    <w:pStyle w:val="4"/>
                    <w:jc w:val="center"/>
                  </w:pPr>
                  <w:r>
                    <w:rPr>
                      <w:rFonts w:ascii="仿宋_GB2312" w:hAnsi="仿宋_GB2312" w:eastAsia="仿宋_GB2312" w:cs="仿宋_GB2312"/>
                      <w:sz w:val="21"/>
                    </w:rPr>
                    <w:t>等级</w:t>
                  </w:r>
                </w:p>
              </w:tc>
              <w:tc>
                <w:tcPr>
                  <w:tcW w:w="84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9B7DC82">
                  <w:pPr>
                    <w:pStyle w:val="4"/>
                    <w:jc w:val="center"/>
                  </w:pPr>
                  <w:r>
                    <w:rPr>
                      <w:rFonts w:ascii="仿宋_GB2312" w:hAnsi="仿宋_GB2312" w:eastAsia="仿宋_GB2312" w:cs="仿宋_GB2312"/>
                      <w:sz w:val="21"/>
                    </w:rPr>
                    <w:t>果皮</w:t>
                  </w:r>
                </w:p>
                <w:p w14:paraId="0AF3C968">
                  <w:pPr>
                    <w:pStyle w:val="4"/>
                    <w:jc w:val="center"/>
                  </w:pPr>
                  <w:r>
                    <w:rPr>
                      <w:rFonts w:ascii="仿宋_GB2312" w:hAnsi="仿宋_GB2312" w:eastAsia="仿宋_GB2312" w:cs="仿宋_GB2312"/>
                      <w:sz w:val="21"/>
                    </w:rPr>
                    <w:t>（片/1000㎡）</w:t>
                  </w:r>
                </w:p>
              </w:tc>
              <w:tc>
                <w:tcPr>
                  <w:tcW w:w="84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E2C2BCC">
                  <w:pPr>
                    <w:pStyle w:val="4"/>
                    <w:jc w:val="center"/>
                  </w:pPr>
                  <w:r>
                    <w:rPr>
                      <w:rFonts w:ascii="仿宋_GB2312" w:hAnsi="仿宋_GB2312" w:eastAsia="仿宋_GB2312" w:cs="仿宋_GB2312"/>
                      <w:sz w:val="21"/>
                    </w:rPr>
                    <w:t>纸屑、塑膜</w:t>
                  </w:r>
                </w:p>
                <w:p w14:paraId="07CDD675">
                  <w:pPr>
                    <w:pStyle w:val="4"/>
                    <w:jc w:val="center"/>
                  </w:pPr>
                  <w:r>
                    <w:rPr>
                      <w:rFonts w:ascii="仿宋_GB2312" w:hAnsi="仿宋_GB2312" w:eastAsia="仿宋_GB2312" w:cs="仿宋_GB2312"/>
                      <w:sz w:val="21"/>
                    </w:rPr>
                    <w:t>（片/1000㎡）</w:t>
                  </w:r>
                </w:p>
              </w:tc>
              <w:tc>
                <w:tcPr>
                  <w:tcW w:w="1096"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30FA18D">
                  <w:pPr>
                    <w:pStyle w:val="4"/>
                    <w:jc w:val="center"/>
                  </w:pPr>
                  <w:r>
                    <w:rPr>
                      <w:rFonts w:ascii="仿宋_GB2312" w:hAnsi="仿宋_GB2312" w:eastAsia="仿宋_GB2312" w:cs="仿宋_GB2312"/>
                      <w:sz w:val="21"/>
                    </w:rPr>
                    <w:t>烟蒂（个/1000㎡）</w:t>
                  </w:r>
                </w:p>
              </w:tc>
              <w:tc>
                <w:tcPr>
                  <w:tcW w:w="84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8683802">
                  <w:pPr>
                    <w:pStyle w:val="4"/>
                    <w:jc w:val="center"/>
                  </w:pPr>
                  <w:r>
                    <w:rPr>
                      <w:rFonts w:ascii="仿宋_GB2312" w:hAnsi="仿宋_GB2312" w:eastAsia="仿宋_GB2312" w:cs="仿宋_GB2312"/>
                      <w:sz w:val="21"/>
                    </w:rPr>
                    <w:t>痰迹</w:t>
                  </w:r>
                </w:p>
                <w:p w14:paraId="4F06023C">
                  <w:pPr>
                    <w:pStyle w:val="4"/>
                    <w:jc w:val="center"/>
                  </w:pPr>
                  <w:r>
                    <w:rPr>
                      <w:rFonts w:ascii="仿宋_GB2312" w:hAnsi="仿宋_GB2312" w:eastAsia="仿宋_GB2312" w:cs="仿宋_GB2312"/>
                      <w:sz w:val="21"/>
                    </w:rPr>
                    <w:t>（处/1000㎡）</w:t>
                  </w:r>
                </w:p>
              </w:tc>
              <w:tc>
                <w:tcPr>
                  <w:tcW w:w="84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02781F2">
                  <w:pPr>
                    <w:pStyle w:val="4"/>
                    <w:jc w:val="center"/>
                  </w:pPr>
                  <w:r>
                    <w:rPr>
                      <w:rFonts w:ascii="仿宋_GB2312" w:hAnsi="仿宋_GB2312" w:eastAsia="仿宋_GB2312" w:cs="仿宋_GB2312"/>
                      <w:sz w:val="21"/>
                    </w:rPr>
                    <w:t>污水</w:t>
                  </w:r>
                </w:p>
                <w:p w14:paraId="67947FC8">
                  <w:pPr>
                    <w:pStyle w:val="4"/>
                    <w:jc w:val="center"/>
                  </w:pPr>
                  <w:r>
                    <w:rPr>
                      <w:rFonts w:ascii="仿宋_GB2312" w:hAnsi="仿宋_GB2312" w:eastAsia="仿宋_GB2312" w:cs="仿宋_GB2312"/>
                      <w:sz w:val="21"/>
                    </w:rPr>
                    <w:t>（㎡/1000㎡）</w:t>
                  </w:r>
                </w:p>
              </w:tc>
              <w:tc>
                <w:tcPr>
                  <w:tcW w:w="84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ACDDABA">
                  <w:pPr>
                    <w:pStyle w:val="4"/>
                    <w:jc w:val="center"/>
                  </w:pPr>
                  <w:r>
                    <w:rPr>
                      <w:rFonts w:ascii="仿宋_GB2312" w:hAnsi="仿宋_GB2312" w:eastAsia="仿宋_GB2312" w:cs="仿宋_GB2312"/>
                      <w:sz w:val="21"/>
                    </w:rPr>
                    <w:t>其他</w:t>
                  </w:r>
                </w:p>
                <w:p w14:paraId="1831A63E">
                  <w:pPr>
                    <w:pStyle w:val="4"/>
                    <w:jc w:val="center"/>
                  </w:pPr>
                  <w:r>
                    <w:rPr>
                      <w:rFonts w:ascii="仿宋_GB2312" w:hAnsi="仿宋_GB2312" w:eastAsia="仿宋_GB2312" w:cs="仿宋_GB2312"/>
                      <w:sz w:val="21"/>
                    </w:rPr>
                    <w:t>（处/1000㎡）</w:t>
                  </w:r>
                </w:p>
              </w:tc>
            </w:tr>
            <w:tr w14:paraId="1C29C2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374466">
                  <w:pPr>
                    <w:pStyle w:val="4"/>
                    <w:jc w:val="center"/>
                  </w:pPr>
                  <w:r>
                    <w:rPr>
                      <w:rFonts w:ascii="仿宋_GB2312" w:hAnsi="仿宋_GB2312" w:eastAsia="仿宋_GB2312" w:cs="仿宋_GB2312"/>
                      <w:sz w:val="21"/>
                    </w:rPr>
                    <w:t>一级</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4654C0A0">
                  <w:pPr>
                    <w:pStyle w:val="4"/>
                    <w:jc w:val="center"/>
                  </w:pPr>
                  <w:r>
                    <w:rPr>
                      <w:rFonts w:ascii="仿宋_GB2312" w:hAnsi="仿宋_GB2312" w:eastAsia="仿宋_GB2312" w:cs="仿宋_GB2312"/>
                      <w:sz w:val="21"/>
                    </w:rPr>
                    <w:t>≤４</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085D1E48">
                  <w:pPr>
                    <w:pStyle w:val="4"/>
                    <w:jc w:val="center"/>
                  </w:pPr>
                  <w:r>
                    <w:rPr>
                      <w:rFonts w:ascii="仿宋_GB2312" w:hAnsi="仿宋_GB2312" w:eastAsia="仿宋_GB2312" w:cs="仿宋_GB2312"/>
                      <w:sz w:val="21"/>
                    </w:rPr>
                    <w:t>≤４</w:t>
                  </w:r>
                </w:p>
              </w:tc>
              <w:tc>
                <w:tcPr>
                  <w:tcW w:w="1096" w:type="dxa"/>
                  <w:tcBorders>
                    <w:top w:val="nil"/>
                    <w:left w:val="nil"/>
                    <w:bottom w:val="single" w:color="000000" w:sz="4" w:space="0"/>
                    <w:right w:val="single" w:color="000000" w:sz="4" w:space="0"/>
                  </w:tcBorders>
                  <w:tcMar>
                    <w:top w:w="0" w:type="dxa"/>
                    <w:left w:w="0" w:type="dxa"/>
                    <w:bottom w:w="0" w:type="dxa"/>
                    <w:right w:w="0" w:type="dxa"/>
                  </w:tcMar>
                  <w:vAlign w:val="top"/>
                </w:tcPr>
                <w:p w14:paraId="45AACA40">
                  <w:pPr>
                    <w:pStyle w:val="4"/>
                    <w:jc w:val="center"/>
                  </w:pPr>
                  <w:r>
                    <w:rPr>
                      <w:rFonts w:ascii="仿宋_GB2312" w:hAnsi="仿宋_GB2312" w:eastAsia="仿宋_GB2312" w:cs="仿宋_GB2312"/>
                      <w:sz w:val="21"/>
                    </w:rPr>
                    <w:t>≤４</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29503A32">
                  <w:pPr>
                    <w:pStyle w:val="4"/>
                    <w:jc w:val="center"/>
                  </w:pPr>
                  <w:r>
                    <w:rPr>
                      <w:rFonts w:ascii="仿宋_GB2312" w:hAnsi="仿宋_GB2312" w:eastAsia="仿宋_GB2312" w:cs="仿宋_GB2312"/>
                      <w:sz w:val="21"/>
                    </w:rPr>
                    <w:t>≤４</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4151F5EE">
                  <w:pPr>
                    <w:pStyle w:val="4"/>
                    <w:jc w:val="center"/>
                  </w:pPr>
                  <w:r>
                    <w:rPr>
                      <w:rFonts w:ascii="仿宋_GB2312" w:hAnsi="仿宋_GB2312" w:eastAsia="仿宋_GB2312" w:cs="仿宋_GB2312"/>
                      <w:sz w:val="21"/>
                    </w:rPr>
                    <w:t>无</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7A696CA5">
                  <w:pPr>
                    <w:pStyle w:val="4"/>
                    <w:jc w:val="center"/>
                  </w:pPr>
                  <w:r>
                    <w:rPr>
                      <w:rFonts w:ascii="仿宋_GB2312" w:hAnsi="仿宋_GB2312" w:eastAsia="仿宋_GB2312" w:cs="仿宋_GB2312"/>
                      <w:sz w:val="21"/>
                    </w:rPr>
                    <w:t>无</w:t>
                  </w:r>
                </w:p>
              </w:tc>
            </w:tr>
            <w:tr w14:paraId="0DF6A6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4AD76CD">
                  <w:pPr>
                    <w:pStyle w:val="4"/>
                    <w:jc w:val="center"/>
                  </w:pPr>
                  <w:r>
                    <w:rPr>
                      <w:rFonts w:ascii="仿宋_GB2312" w:hAnsi="仿宋_GB2312" w:eastAsia="仿宋_GB2312" w:cs="仿宋_GB2312"/>
                      <w:sz w:val="21"/>
                    </w:rPr>
                    <w:t>二级</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1605F094">
                  <w:pPr>
                    <w:pStyle w:val="4"/>
                    <w:jc w:val="center"/>
                  </w:pPr>
                  <w:r>
                    <w:rPr>
                      <w:rFonts w:ascii="仿宋_GB2312" w:hAnsi="仿宋_GB2312" w:eastAsia="仿宋_GB2312" w:cs="仿宋_GB2312"/>
                      <w:sz w:val="21"/>
                    </w:rPr>
                    <w:t>≤６</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3028260A">
                  <w:pPr>
                    <w:pStyle w:val="4"/>
                    <w:jc w:val="center"/>
                  </w:pPr>
                  <w:r>
                    <w:rPr>
                      <w:rFonts w:ascii="仿宋_GB2312" w:hAnsi="仿宋_GB2312" w:eastAsia="仿宋_GB2312" w:cs="仿宋_GB2312"/>
                      <w:sz w:val="21"/>
                    </w:rPr>
                    <w:t>≤６</w:t>
                  </w:r>
                </w:p>
              </w:tc>
              <w:tc>
                <w:tcPr>
                  <w:tcW w:w="1096" w:type="dxa"/>
                  <w:tcBorders>
                    <w:top w:val="nil"/>
                    <w:left w:val="nil"/>
                    <w:bottom w:val="single" w:color="000000" w:sz="4" w:space="0"/>
                    <w:right w:val="single" w:color="000000" w:sz="4" w:space="0"/>
                  </w:tcBorders>
                  <w:tcMar>
                    <w:top w:w="0" w:type="dxa"/>
                    <w:left w:w="0" w:type="dxa"/>
                    <w:bottom w:w="0" w:type="dxa"/>
                    <w:right w:w="0" w:type="dxa"/>
                  </w:tcMar>
                  <w:vAlign w:val="top"/>
                </w:tcPr>
                <w:p w14:paraId="45415E02">
                  <w:pPr>
                    <w:pStyle w:val="4"/>
                    <w:jc w:val="center"/>
                  </w:pPr>
                  <w:r>
                    <w:rPr>
                      <w:rFonts w:ascii="仿宋_GB2312" w:hAnsi="仿宋_GB2312" w:eastAsia="仿宋_GB2312" w:cs="仿宋_GB2312"/>
                      <w:sz w:val="21"/>
                    </w:rPr>
                    <w:t>≤８</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7C4B65C7">
                  <w:pPr>
                    <w:pStyle w:val="4"/>
                    <w:jc w:val="center"/>
                  </w:pPr>
                  <w:r>
                    <w:rPr>
                      <w:rFonts w:ascii="仿宋_GB2312" w:hAnsi="仿宋_GB2312" w:eastAsia="仿宋_GB2312" w:cs="仿宋_GB2312"/>
                      <w:sz w:val="21"/>
                    </w:rPr>
                    <w:t>≤８</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09C0A541">
                  <w:pPr>
                    <w:pStyle w:val="4"/>
                    <w:jc w:val="center"/>
                  </w:pPr>
                  <w:r>
                    <w:rPr>
                      <w:rFonts w:ascii="仿宋_GB2312" w:hAnsi="仿宋_GB2312" w:eastAsia="仿宋_GB2312" w:cs="仿宋_GB2312"/>
                      <w:sz w:val="21"/>
                    </w:rPr>
                    <w:t>≤０．５</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736A696C">
                  <w:pPr>
                    <w:pStyle w:val="4"/>
                    <w:jc w:val="center"/>
                  </w:pPr>
                  <w:r>
                    <w:rPr>
                      <w:rFonts w:ascii="仿宋_GB2312" w:hAnsi="仿宋_GB2312" w:eastAsia="仿宋_GB2312" w:cs="仿宋_GB2312"/>
                      <w:sz w:val="21"/>
                    </w:rPr>
                    <w:t>≤２</w:t>
                  </w:r>
                </w:p>
              </w:tc>
            </w:tr>
            <w:tr w14:paraId="0EFB10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58BD47A">
                  <w:pPr>
                    <w:pStyle w:val="4"/>
                    <w:jc w:val="center"/>
                  </w:pPr>
                  <w:r>
                    <w:rPr>
                      <w:rFonts w:ascii="仿宋_GB2312" w:hAnsi="仿宋_GB2312" w:eastAsia="仿宋_GB2312" w:cs="仿宋_GB2312"/>
                      <w:sz w:val="21"/>
                    </w:rPr>
                    <w:t>三级</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4730A579">
                  <w:pPr>
                    <w:pStyle w:val="4"/>
                    <w:jc w:val="center"/>
                  </w:pPr>
                  <w:r>
                    <w:rPr>
                      <w:rFonts w:ascii="仿宋_GB2312" w:hAnsi="仿宋_GB2312" w:eastAsia="仿宋_GB2312" w:cs="仿宋_GB2312"/>
                      <w:sz w:val="21"/>
                    </w:rPr>
                    <w:t>≤８</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5865AFFE">
                  <w:pPr>
                    <w:pStyle w:val="4"/>
                    <w:jc w:val="center"/>
                  </w:pPr>
                  <w:r>
                    <w:rPr>
                      <w:rFonts w:ascii="仿宋_GB2312" w:hAnsi="仿宋_GB2312" w:eastAsia="仿宋_GB2312" w:cs="仿宋_GB2312"/>
                      <w:sz w:val="21"/>
                    </w:rPr>
                    <w:t>≤１０</w:t>
                  </w:r>
                </w:p>
              </w:tc>
              <w:tc>
                <w:tcPr>
                  <w:tcW w:w="1096" w:type="dxa"/>
                  <w:tcBorders>
                    <w:top w:val="nil"/>
                    <w:left w:val="nil"/>
                    <w:bottom w:val="single" w:color="000000" w:sz="4" w:space="0"/>
                    <w:right w:val="single" w:color="000000" w:sz="4" w:space="0"/>
                  </w:tcBorders>
                  <w:tcMar>
                    <w:top w:w="0" w:type="dxa"/>
                    <w:left w:w="0" w:type="dxa"/>
                    <w:bottom w:w="0" w:type="dxa"/>
                    <w:right w:w="0" w:type="dxa"/>
                  </w:tcMar>
                  <w:vAlign w:val="top"/>
                </w:tcPr>
                <w:p w14:paraId="6822C2E8">
                  <w:pPr>
                    <w:pStyle w:val="4"/>
                    <w:jc w:val="center"/>
                  </w:pPr>
                  <w:r>
                    <w:rPr>
                      <w:rFonts w:ascii="仿宋_GB2312" w:hAnsi="仿宋_GB2312" w:eastAsia="仿宋_GB2312" w:cs="仿宋_GB2312"/>
                      <w:sz w:val="21"/>
                    </w:rPr>
                    <w:t>≤１０</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6EDCDA06">
                  <w:pPr>
                    <w:pStyle w:val="4"/>
                    <w:jc w:val="center"/>
                  </w:pPr>
                  <w:r>
                    <w:rPr>
                      <w:rFonts w:ascii="仿宋_GB2312" w:hAnsi="仿宋_GB2312" w:eastAsia="仿宋_GB2312" w:cs="仿宋_GB2312"/>
                      <w:sz w:val="21"/>
                    </w:rPr>
                    <w:t>≤１０</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71E76E92">
                  <w:pPr>
                    <w:pStyle w:val="4"/>
                    <w:jc w:val="center"/>
                  </w:pPr>
                  <w:r>
                    <w:rPr>
                      <w:rFonts w:ascii="仿宋_GB2312" w:hAnsi="仿宋_GB2312" w:eastAsia="仿宋_GB2312" w:cs="仿宋_GB2312"/>
                      <w:sz w:val="21"/>
                    </w:rPr>
                    <w:t>≤１．５</w:t>
                  </w:r>
                </w:p>
              </w:tc>
              <w:tc>
                <w:tcPr>
                  <w:tcW w:w="848" w:type="dxa"/>
                  <w:tcBorders>
                    <w:top w:val="nil"/>
                    <w:left w:val="nil"/>
                    <w:bottom w:val="single" w:color="000000" w:sz="4" w:space="0"/>
                    <w:right w:val="single" w:color="000000" w:sz="4" w:space="0"/>
                  </w:tcBorders>
                  <w:tcMar>
                    <w:top w:w="0" w:type="dxa"/>
                    <w:left w:w="0" w:type="dxa"/>
                    <w:bottom w:w="0" w:type="dxa"/>
                    <w:right w:w="0" w:type="dxa"/>
                  </w:tcMar>
                  <w:vAlign w:val="top"/>
                </w:tcPr>
                <w:p w14:paraId="30F58E5D">
                  <w:pPr>
                    <w:pStyle w:val="4"/>
                    <w:jc w:val="center"/>
                  </w:pPr>
                  <w:r>
                    <w:rPr>
                      <w:rFonts w:ascii="仿宋_GB2312" w:hAnsi="仿宋_GB2312" w:eastAsia="仿宋_GB2312" w:cs="仿宋_GB2312"/>
                      <w:sz w:val="21"/>
                    </w:rPr>
                    <w:t>≤６</w:t>
                  </w:r>
                </w:p>
              </w:tc>
            </w:tr>
          </w:tbl>
          <w:p w14:paraId="6FA4C9D3">
            <w:pPr>
              <w:pStyle w:val="4"/>
              <w:jc w:val="left"/>
            </w:pPr>
            <w:r>
              <w:rPr>
                <w:rFonts w:ascii="仿宋_GB2312" w:hAnsi="仿宋_GB2312" w:eastAsia="仿宋_GB2312" w:cs="仿宋_GB2312"/>
                <w:sz w:val="21"/>
              </w:rPr>
              <w:t>3）一至三级保洁区域废弃物的控制指标除符合表格规定外，在同一单位面积内，各项指标之和不得超过总数的50％。</w:t>
            </w:r>
          </w:p>
          <w:p w14:paraId="4A3E45FC">
            <w:pPr>
              <w:pStyle w:val="4"/>
              <w:jc w:val="left"/>
            </w:pPr>
            <w:r>
              <w:rPr>
                <w:rFonts w:ascii="仿宋_GB2312" w:hAnsi="仿宋_GB2312" w:eastAsia="仿宋_GB2312" w:cs="仿宋_GB2312"/>
                <w:sz w:val="21"/>
              </w:rPr>
              <w:t>4）每日的普扫作业应在每日早上8:00前结束，并保证当日人行道、路面、边沟、下水口、树穴等应整洁。</w:t>
            </w:r>
          </w:p>
          <w:p w14:paraId="0F92446E">
            <w:pPr>
              <w:pStyle w:val="4"/>
              <w:jc w:val="left"/>
            </w:pPr>
            <w:r>
              <w:rPr>
                <w:rFonts w:ascii="仿宋_GB2312" w:hAnsi="仿宋_GB2312" w:eastAsia="仿宋_GB2312" w:cs="仿宋_GB2312"/>
                <w:sz w:val="21"/>
              </w:rPr>
              <w:t>5）路面冲洗、洒水作业时应鸣报信号；冲洗后的路面应干净，下水口不应堵塞。</w:t>
            </w:r>
          </w:p>
          <w:p w14:paraId="740C7080">
            <w:pPr>
              <w:pStyle w:val="4"/>
              <w:jc w:val="left"/>
            </w:pPr>
            <w:r>
              <w:rPr>
                <w:rFonts w:ascii="仿宋_GB2312" w:hAnsi="仿宋_GB2312" w:eastAsia="仿宋_GB2312" w:cs="仿宋_GB2312"/>
                <w:sz w:val="21"/>
              </w:rPr>
              <w:t>6）道路融雪后，路面灰沙及其他废弃物应及时清扫干净。</w:t>
            </w:r>
          </w:p>
          <w:p w14:paraId="6F8FA1D1">
            <w:pPr>
              <w:pStyle w:val="4"/>
              <w:jc w:val="left"/>
            </w:pPr>
            <w:r>
              <w:rPr>
                <w:rFonts w:ascii="仿宋_GB2312" w:hAnsi="仿宋_GB2312" w:eastAsia="仿宋_GB2312" w:cs="仿宋_GB2312"/>
                <w:sz w:val="21"/>
              </w:rPr>
              <w:t>7）道路保洁质量要求：</w:t>
            </w:r>
          </w:p>
          <w:p w14:paraId="33568736">
            <w:pPr>
              <w:pStyle w:val="4"/>
              <w:jc w:val="left"/>
            </w:pPr>
            <w:r>
              <w:rPr>
                <w:rFonts w:ascii="仿宋_GB2312" w:hAnsi="仿宋_GB2312" w:eastAsia="仿宋_GB2312" w:cs="仿宋_GB2312"/>
                <w:sz w:val="21"/>
              </w:rPr>
              <w:t>（1）一级区域道路保洁质量要求：</w:t>
            </w:r>
          </w:p>
          <w:p w14:paraId="528E221B">
            <w:pPr>
              <w:pStyle w:val="4"/>
              <w:jc w:val="left"/>
            </w:pPr>
            <w:r>
              <w:rPr>
                <w:rFonts w:ascii="仿宋_GB2312" w:hAnsi="仿宋_GB2312" w:eastAsia="仿宋_GB2312" w:cs="仿宋_GB2312"/>
                <w:sz w:val="21"/>
              </w:rPr>
              <w:t>全天巡回保洁，路面应见本色。路面冲洗，每周应不少于2次。气温30℃以上时，每天洒水不少于3次。</w:t>
            </w:r>
          </w:p>
          <w:p w14:paraId="722711ED">
            <w:pPr>
              <w:pStyle w:val="4"/>
              <w:jc w:val="left"/>
            </w:pPr>
            <w:r>
              <w:rPr>
                <w:rFonts w:ascii="仿宋_GB2312" w:hAnsi="仿宋_GB2312" w:eastAsia="仿宋_GB2312" w:cs="仿宋_GB2312"/>
                <w:sz w:val="21"/>
              </w:rPr>
              <w:t>（2）二级区域道路保洁质量要求：</w:t>
            </w:r>
          </w:p>
          <w:p w14:paraId="6CCC25D5">
            <w:pPr>
              <w:pStyle w:val="4"/>
              <w:jc w:val="left"/>
            </w:pPr>
            <w:r>
              <w:rPr>
                <w:rFonts w:ascii="仿宋_GB2312" w:hAnsi="仿宋_GB2312" w:eastAsia="仿宋_GB2312" w:cs="仿宋_GB2312"/>
                <w:sz w:val="21"/>
              </w:rPr>
              <w:t>全天巡回保洁，路面应见本色。路面冲洗，每周应不少于1次。气温30℃以上时，每天洒水应不少于2次。</w:t>
            </w:r>
          </w:p>
          <w:p w14:paraId="0701250C">
            <w:pPr>
              <w:pStyle w:val="4"/>
              <w:jc w:val="left"/>
            </w:pPr>
            <w:r>
              <w:rPr>
                <w:rFonts w:ascii="仿宋_GB2312" w:hAnsi="仿宋_GB2312" w:eastAsia="仿宋_GB2312" w:cs="仿宋_GB2312"/>
                <w:sz w:val="21"/>
              </w:rPr>
              <w:t>（3）三级区域道路保洁质量要求：</w:t>
            </w:r>
          </w:p>
          <w:p w14:paraId="39BE40CA">
            <w:pPr>
              <w:pStyle w:val="4"/>
              <w:jc w:val="left"/>
            </w:pPr>
            <w:r>
              <w:rPr>
                <w:rFonts w:ascii="仿宋_GB2312" w:hAnsi="仿宋_GB2312" w:eastAsia="仿宋_GB2312" w:cs="仿宋_GB2312"/>
                <w:sz w:val="21"/>
              </w:rPr>
              <w:t>全天巡回保洁，路面应见本色。路面冲洗，每周应不少于1次。气温30℃以上时，每天洒水应不少于1次。</w:t>
            </w:r>
          </w:p>
          <w:p w14:paraId="42CCC250">
            <w:pPr>
              <w:pStyle w:val="4"/>
              <w:jc w:val="left"/>
            </w:pPr>
            <w:r>
              <w:rPr>
                <w:rFonts w:ascii="仿宋_GB2312" w:hAnsi="仿宋_GB2312" w:eastAsia="仿宋_GB2312" w:cs="仿宋_GB2312"/>
                <w:sz w:val="21"/>
              </w:rPr>
              <w:t>2、其他环卫设施的保洁</w:t>
            </w:r>
          </w:p>
          <w:p w14:paraId="4CED1609">
            <w:pPr>
              <w:pStyle w:val="4"/>
              <w:jc w:val="left"/>
            </w:pPr>
            <w:r>
              <w:rPr>
                <w:rFonts w:ascii="仿宋_GB2312" w:hAnsi="仿宋_GB2312" w:eastAsia="仿宋_GB2312" w:cs="仿宋_GB2312"/>
                <w:sz w:val="21"/>
              </w:rPr>
              <w:t>1）垃圾收集箱、果皮箱的垃圾每天至少清掏一次，每周至少清洗一次，保持箱体干净；保持箱体密闭，放置垃圾袋，实行垃圾袋收集，箱体干净整洁、无污垢、无乱涂画张贴，箱体周围地面无洒落；及时维修陈旧、破损垃圾箱，及时更换无法使用的垃圾箱（小型设备环卫公司可自行先行维修维护，更换配件器材上报领取或报批采购到政府主管部门报销），完好率不低于95%；</w:t>
            </w:r>
          </w:p>
          <w:p w14:paraId="60590A7B">
            <w:pPr>
              <w:pStyle w:val="4"/>
              <w:jc w:val="left"/>
            </w:pPr>
            <w:r>
              <w:rPr>
                <w:rFonts w:ascii="仿宋_GB2312" w:hAnsi="仿宋_GB2312" w:eastAsia="仿宋_GB2312" w:cs="仿宋_GB2312"/>
                <w:sz w:val="21"/>
              </w:rPr>
              <w:t>果皮箱应保持外观美观、功能完好，完好率不低于98％；果皮箱周围地面无抛洒、存留垃圾。</w:t>
            </w:r>
          </w:p>
          <w:p w14:paraId="0B0DC520">
            <w:pPr>
              <w:pStyle w:val="4"/>
              <w:jc w:val="left"/>
            </w:pPr>
            <w:r>
              <w:rPr>
                <w:rFonts w:ascii="仿宋_GB2312" w:hAnsi="仿宋_GB2312" w:eastAsia="仿宋_GB2312" w:cs="仿宋_GB2312"/>
                <w:sz w:val="21"/>
              </w:rPr>
              <w:t>2）路旁绿地、绿化隔离带、行道树穴应无积存垃圾和人畜粪便。</w:t>
            </w:r>
          </w:p>
          <w:p w14:paraId="181DCDD0">
            <w:pPr>
              <w:pStyle w:val="4"/>
              <w:jc w:val="left"/>
            </w:pPr>
            <w:r>
              <w:rPr>
                <w:rFonts w:ascii="仿宋_GB2312" w:hAnsi="仿宋_GB2312" w:eastAsia="仿宋_GB2312" w:cs="仿宋_GB2312"/>
                <w:sz w:val="21"/>
              </w:rPr>
              <w:t>3）道路两侧广告牌、路牌、邮筒、读报栏等设施应保持完好，无污迹、积尘。</w:t>
            </w:r>
          </w:p>
          <w:p w14:paraId="0397E099">
            <w:pPr>
              <w:pStyle w:val="4"/>
              <w:jc w:val="left"/>
            </w:pPr>
            <w:r>
              <w:rPr>
                <w:rFonts w:ascii="仿宋_GB2312" w:hAnsi="仿宋_GB2312" w:eastAsia="仿宋_GB2312" w:cs="仿宋_GB2312"/>
                <w:sz w:val="21"/>
              </w:rPr>
              <w:t>4）公交站应保持整洁，其保洁质量应与道路保洁质量标准相同。</w:t>
            </w:r>
          </w:p>
          <w:p w14:paraId="21348BB3">
            <w:pPr>
              <w:pStyle w:val="4"/>
              <w:jc w:val="left"/>
            </w:pPr>
            <w:r>
              <w:rPr>
                <w:rFonts w:ascii="仿宋_GB2312" w:hAnsi="仿宋_GB2312" w:eastAsia="仿宋_GB2312" w:cs="仿宋_GB2312"/>
                <w:sz w:val="21"/>
              </w:rPr>
              <w:t>5）便民设施应无明显污迹。</w:t>
            </w:r>
          </w:p>
          <w:p w14:paraId="1C2AC2C8">
            <w:pPr>
              <w:pStyle w:val="4"/>
              <w:jc w:val="left"/>
            </w:pPr>
            <w:r>
              <w:rPr>
                <w:rFonts w:ascii="仿宋_GB2312" w:hAnsi="仿宋_GB2312" w:eastAsia="仿宋_GB2312" w:cs="仿宋_GB2312"/>
                <w:sz w:val="21"/>
              </w:rPr>
              <w:t>6）清扫作业时严格按规定使用清扫保洁工具和设备，清扫工具、设备存放在隐蔽位置，不得影响城市风貌；</w:t>
            </w:r>
          </w:p>
          <w:p w14:paraId="680538AC">
            <w:pPr>
              <w:pStyle w:val="4"/>
              <w:jc w:val="left"/>
            </w:pPr>
            <w:r>
              <w:rPr>
                <w:rFonts w:ascii="仿宋_GB2312" w:hAnsi="仿宋_GB2312" w:eastAsia="仿宋_GB2312" w:cs="仿宋_GB2312"/>
                <w:sz w:val="21"/>
              </w:rPr>
              <w:t>3、生活垃圾收集、运输和处置</w:t>
            </w:r>
          </w:p>
          <w:p w14:paraId="7C83EC9D">
            <w:pPr>
              <w:pStyle w:val="4"/>
              <w:jc w:val="both"/>
            </w:pPr>
            <w:r>
              <w:rPr>
                <w:rFonts w:ascii="仿宋_GB2312" w:hAnsi="仿宋_GB2312" w:eastAsia="仿宋_GB2312" w:cs="仿宋_GB2312"/>
                <w:sz w:val="21"/>
              </w:rPr>
              <w:t>色达县城市规划区日均生活垃圾产生量为30.97t/d，由人口生活垃圾和道路清扫产生的垃圾以及沿途垃圾收集容器清掏所产生垃圾构成。</w:t>
            </w:r>
          </w:p>
          <w:p w14:paraId="1B885DF1">
            <w:pPr>
              <w:pStyle w:val="4"/>
              <w:jc w:val="left"/>
            </w:pPr>
            <w:r>
              <w:rPr>
                <w:rFonts w:ascii="仿宋_GB2312" w:hAnsi="仿宋_GB2312" w:eastAsia="仿宋_GB2312" w:cs="仿宋_GB2312"/>
                <w:sz w:val="21"/>
              </w:rPr>
              <w:t>目前，色达县规划区生活垃圾未单独设置固定垃圾放置点，由环卫公司每天早、中、晚固定时间安排车辆流动收取清运。主要分为定时上门收集垃圾和收集容器（站点）定点集中收集，统一运输至生活垃圾填埋场处置，做到垃圾日产日清，作业内容和作业要求主要包括：</w:t>
            </w:r>
          </w:p>
          <w:p w14:paraId="7FFB86F6">
            <w:pPr>
              <w:pStyle w:val="4"/>
              <w:jc w:val="left"/>
            </w:pPr>
            <w:r>
              <w:rPr>
                <w:rFonts w:ascii="仿宋_GB2312" w:hAnsi="仿宋_GB2312" w:eastAsia="仿宋_GB2312" w:cs="仿宋_GB2312"/>
                <w:sz w:val="21"/>
              </w:rPr>
              <w:t>1）垃圾收集</w:t>
            </w:r>
          </w:p>
          <w:p w14:paraId="741A31AB">
            <w:pPr>
              <w:pStyle w:val="4"/>
              <w:jc w:val="left"/>
            </w:pPr>
            <w:r>
              <w:rPr>
                <w:rFonts w:ascii="仿宋_GB2312" w:hAnsi="仿宋_GB2312" w:eastAsia="仿宋_GB2312" w:cs="仿宋_GB2312"/>
                <w:sz w:val="21"/>
              </w:rPr>
              <w:t>（1）作业内容</w:t>
            </w:r>
          </w:p>
          <w:p w14:paraId="75715AA8">
            <w:pPr>
              <w:pStyle w:val="4"/>
              <w:jc w:val="left"/>
            </w:pPr>
            <w:r>
              <w:rPr>
                <w:rFonts w:ascii="仿宋_GB2312" w:hAnsi="仿宋_GB2312" w:eastAsia="仿宋_GB2312" w:cs="仿宋_GB2312"/>
                <w:sz w:val="21"/>
              </w:rPr>
              <w:t>①范围内清扫、保洁作业和沿途垃圾收集容器清掏所产生垃圾的收集、清运；</w:t>
            </w:r>
          </w:p>
          <w:p w14:paraId="5A4B8259">
            <w:pPr>
              <w:pStyle w:val="4"/>
              <w:jc w:val="left"/>
            </w:pPr>
            <w:r>
              <w:rPr>
                <w:rFonts w:ascii="仿宋_GB2312" w:hAnsi="仿宋_GB2312" w:eastAsia="仿宋_GB2312" w:cs="仿宋_GB2312"/>
                <w:sz w:val="21"/>
              </w:rPr>
              <w:t>②范围内单位、居民小区、商铺产生的生活垃圾的收集、清运；</w:t>
            </w:r>
          </w:p>
          <w:p w14:paraId="69EB1143">
            <w:pPr>
              <w:pStyle w:val="4"/>
              <w:jc w:val="left"/>
            </w:pPr>
            <w:r>
              <w:rPr>
                <w:rFonts w:ascii="仿宋_GB2312" w:hAnsi="仿宋_GB2312" w:eastAsia="仿宋_GB2312" w:cs="仿宋_GB2312"/>
                <w:sz w:val="21"/>
              </w:rPr>
              <w:t>③范围内无主生活垃圾、无主建筑垃圾的收集、清运。</w:t>
            </w:r>
          </w:p>
          <w:p w14:paraId="2BD4A765">
            <w:pPr>
              <w:pStyle w:val="4"/>
              <w:jc w:val="left"/>
            </w:pPr>
            <w:r>
              <w:rPr>
                <w:rFonts w:ascii="仿宋_GB2312" w:hAnsi="仿宋_GB2312" w:eastAsia="仿宋_GB2312" w:cs="仿宋_GB2312"/>
                <w:sz w:val="21"/>
              </w:rPr>
              <w:t>（2）作业要求</w:t>
            </w:r>
          </w:p>
          <w:p w14:paraId="3D812778">
            <w:pPr>
              <w:pStyle w:val="4"/>
              <w:jc w:val="left"/>
            </w:pPr>
            <w:r>
              <w:rPr>
                <w:rFonts w:ascii="仿宋_GB2312" w:hAnsi="仿宋_GB2312" w:eastAsia="仿宋_GB2312" w:cs="仿宋_GB2312"/>
                <w:sz w:val="21"/>
              </w:rPr>
              <w:t>①做到垃圾日产日清，垃圾收集容器应定位设置，摆放整齐。</w:t>
            </w:r>
          </w:p>
          <w:p w14:paraId="36B30494">
            <w:pPr>
              <w:pStyle w:val="4"/>
              <w:jc w:val="left"/>
            </w:pPr>
            <w:r>
              <w:rPr>
                <w:rFonts w:ascii="仿宋_GB2312" w:hAnsi="仿宋_GB2312" w:eastAsia="仿宋_GB2312" w:cs="仿宋_GB2312"/>
                <w:sz w:val="21"/>
              </w:rPr>
              <w:t>②垃圾收集容器应无残缺、破损，封闭性好，外体干净。</w:t>
            </w:r>
          </w:p>
          <w:p w14:paraId="60596EEE">
            <w:pPr>
              <w:pStyle w:val="4"/>
              <w:jc w:val="left"/>
            </w:pPr>
            <w:r>
              <w:rPr>
                <w:rFonts w:ascii="仿宋_GB2312" w:hAnsi="仿宋_GB2312" w:eastAsia="仿宋_GB2312" w:cs="仿宋_GB2312"/>
                <w:sz w:val="21"/>
              </w:rPr>
              <w:t>③蝇、蚊滋生季节，垃圾收集点，应定时喷洒消毒、灭蚊蝇药物。</w:t>
            </w:r>
          </w:p>
          <w:p w14:paraId="5C3BF879">
            <w:pPr>
              <w:pStyle w:val="4"/>
              <w:jc w:val="left"/>
            </w:pPr>
            <w:r>
              <w:rPr>
                <w:rFonts w:ascii="仿宋_GB2312" w:hAnsi="仿宋_GB2312" w:eastAsia="仿宋_GB2312" w:cs="仿宋_GB2312"/>
                <w:sz w:val="21"/>
              </w:rPr>
              <w:t>④城区居民生活垃圾及商户生活垃圾应全部实行容器收集，逐步推行分类收集。</w:t>
            </w:r>
          </w:p>
          <w:p w14:paraId="57C65010">
            <w:pPr>
              <w:pStyle w:val="4"/>
              <w:jc w:val="left"/>
            </w:pPr>
            <w:r>
              <w:rPr>
                <w:rFonts w:ascii="仿宋_GB2312" w:hAnsi="仿宋_GB2312" w:eastAsia="仿宋_GB2312" w:cs="仿宋_GB2312"/>
                <w:sz w:val="21"/>
              </w:rPr>
              <w:t>⑤收集作业完成后，应及时清理场地，将可移动式垃圾收集容器复位，车走地净。垃圾应直接送至指定的收集捅箱或处置场。</w:t>
            </w:r>
          </w:p>
          <w:p w14:paraId="44954C85">
            <w:pPr>
              <w:pStyle w:val="4"/>
              <w:jc w:val="left"/>
            </w:pPr>
            <w:r>
              <w:rPr>
                <w:rFonts w:ascii="仿宋_GB2312" w:hAnsi="仿宋_GB2312" w:eastAsia="仿宋_GB2312" w:cs="仿宋_GB2312"/>
                <w:sz w:val="21"/>
              </w:rPr>
              <w:t>⑥废物箱内的垃圾应及时清除、无满溢和散落，并定时清洗箱体。</w:t>
            </w:r>
          </w:p>
          <w:p w14:paraId="428D79D7">
            <w:pPr>
              <w:pStyle w:val="4"/>
              <w:jc w:val="left"/>
            </w:pPr>
            <w:r>
              <w:rPr>
                <w:rFonts w:ascii="仿宋_GB2312" w:hAnsi="仿宋_GB2312" w:eastAsia="仿宋_GB2312" w:cs="仿宋_GB2312"/>
                <w:sz w:val="21"/>
              </w:rPr>
              <w:t>⑦地面清扫的垃圾应及时收集和运输，不遗漏，不得堆放在路边。</w:t>
            </w:r>
          </w:p>
          <w:p w14:paraId="1AA555BD">
            <w:pPr>
              <w:pStyle w:val="4"/>
              <w:jc w:val="left"/>
            </w:pPr>
            <w:r>
              <w:rPr>
                <w:rFonts w:ascii="仿宋_GB2312" w:hAnsi="仿宋_GB2312" w:eastAsia="仿宋_GB2312" w:cs="仿宋_GB2312"/>
                <w:sz w:val="21"/>
              </w:rPr>
              <w:t>2）垃圾运输和处理</w:t>
            </w:r>
          </w:p>
          <w:p w14:paraId="350B3A1F">
            <w:pPr>
              <w:pStyle w:val="4"/>
              <w:jc w:val="left"/>
            </w:pPr>
            <w:r>
              <w:rPr>
                <w:rFonts w:ascii="仿宋_GB2312" w:hAnsi="仿宋_GB2312" w:eastAsia="仿宋_GB2312" w:cs="仿宋_GB2312"/>
                <w:sz w:val="21"/>
              </w:rPr>
              <w:t>（1）垃圾收集捅箱应有防尘、防污染扩散及污水处置等设施；</w:t>
            </w:r>
          </w:p>
          <w:p w14:paraId="2F9E84DB">
            <w:pPr>
              <w:pStyle w:val="4"/>
              <w:jc w:val="left"/>
            </w:pPr>
            <w:r>
              <w:rPr>
                <w:rFonts w:ascii="仿宋_GB2312" w:hAnsi="仿宋_GB2312" w:eastAsia="仿宋_GB2312" w:cs="仿宋_GB2312"/>
                <w:sz w:val="21"/>
              </w:rPr>
              <w:t>（2）收集桶箱内外场地应整洁，无撒落垃圾和堆积杂物，无积留污水；</w:t>
            </w:r>
          </w:p>
          <w:p w14:paraId="5F783F8C">
            <w:pPr>
              <w:pStyle w:val="4"/>
              <w:jc w:val="left"/>
            </w:pPr>
            <w:r>
              <w:rPr>
                <w:rFonts w:ascii="仿宋_GB2312" w:hAnsi="仿宋_GB2312" w:eastAsia="仿宋_GB2312" w:cs="仿宋_GB2312"/>
                <w:sz w:val="21"/>
              </w:rPr>
              <w:t>（3）进入捅箱内的垃圾应当日转运；</w:t>
            </w:r>
          </w:p>
          <w:p w14:paraId="05649934">
            <w:pPr>
              <w:pStyle w:val="4"/>
              <w:jc w:val="left"/>
            </w:pPr>
            <w:r>
              <w:rPr>
                <w:rFonts w:ascii="仿宋_GB2312" w:hAnsi="仿宋_GB2312" w:eastAsia="仿宋_GB2312" w:cs="仿宋_GB2312"/>
                <w:sz w:val="21"/>
              </w:rPr>
              <w:t>（4）收集捅箱内垃圾装运容器应整洁，无积垢；</w:t>
            </w:r>
          </w:p>
          <w:p w14:paraId="0C733B03">
            <w:pPr>
              <w:pStyle w:val="4"/>
              <w:jc w:val="left"/>
            </w:pPr>
            <w:r>
              <w:rPr>
                <w:rFonts w:ascii="仿宋_GB2312" w:hAnsi="仿宋_GB2312" w:eastAsia="仿宋_GB2312" w:cs="仿宋_GB2312"/>
                <w:sz w:val="21"/>
              </w:rPr>
              <w:t>（5）蚊蝇滋生季节，应每天喷药灭蚊蝇；</w:t>
            </w:r>
          </w:p>
          <w:p w14:paraId="61927860">
            <w:pPr>
              <w:pStyle w:val="4"/>
              <w:jc w:val="left"/>
            </w:pPr>
            <w:r>
              <w:rPr>
                <w:rFonts w:ascii="仿宋_GB2312" w:hAnsi="仿宋_GB2312" w:eastAsia="仿宋_GB2312" w:cs="仿宋_GB2312"/>
                <w:sz w:val="21"/>
              </w:rPr>
              <w:t>（6）垃圾运输应密闭运行，不能长期采用露天临时堆放点转运垃圾；</w:t>
            </w:r>
          </w:p>
          <w:p w14:paraId="1C828537">
            <w:pPr>
              <w:pStyle w:val="4"/>
              <w:jc w:val="left"/>
            </w:pPr>
            <w:r>
              <w:rPr>
                <w:rFonts w:ascii="仿宋_GB2312" w:hAnsi="仿宋_GB2312" w:eastAsia="仿宋_GB2312" w:cs="仿宋_GB2312"/>
                <w:sz w:val="21"/>
              </w:rPr>
              <w:t>（7）装卸垃圾应有降尘措施，地面应无散落垃圾和污水；</w:t>
            </w:r>
          </w:p>
          <w:p w14:paraId="34A76561">
            <w:pPr>
              <w:pStyle w:val="4"/>
              <w:jc w:val="left"/>
            </w:pPr>
            <w:r>
              <w:rPr>
                <w:rFonts w:ascii="仿宋_GB2312" w:hAnsi="仿宋_GB2312" w:eastAsia="仿宋_GB2312" w:cs="仿宋_GB2312"/>
                <w:sz w:val="21"/>
              </w:rPr>
              <w:t>（8）车辆（包括机动车辆和非机动车辆）运输垃圾应车容整洁，车体外部无污物、灰垢，标志应清晰；</w:t>
            </w:r>
          </w:p>
          <w:p w14:paraId="7988DD9F">
            <w:pPr>
              <w:pStyle w:val="4"/>
              <w:jc w:val="left"/>
            </w:pPr>
            <w:r>
              <w:rPr>
                <w:rFonts w:ascii="仿宋_GB2312" w:hAnsi="仿宋_GB2312" w:eastAsia="仿宋_GB2312" w:cs="仿宋_GB2312"/>
                <w:sz w:val="21"/>
              </w:rPr>
              <w:t>（9）运输垃圾应密闭，在运输过程中无垃圾扬、撒、拖挂和污水滴漏；</w:t>
            </w:r>
          </w:p>
          <w:p w14:paraId="5B1FF1DD">
            <w:pPr>
              <w:pStyle w:val="4"/>
              <w:jc w:val="left"/>
            </w:pPr>
            <w:r>
              <w:rPr>
                <w:rFonts w:ascii="仿宋_GB2312" w:hAnsi="仿宋_GB2312" w:eastAsia="仿宋_GB2312" w:cs="仿宋_GB2312"/>
                <w:sz w:val="21"/>
              </w:rPr>
              <w:t>（10）垃圾装运量应以车辆的额定荷载和有效容积为限，不得超重、超高运输；</w:t>
            </w:r>
          </w:p>
          <w:p w14:paraId="1F533760">
            <w:pPr>
              <w:pStyle w:val="4"/>
              <w:jc w:val="left"/>
            </w:pPr>
            <w:r>
              <w:rPr>
                <w:rFonts w:ascii="仿宋_GB2312" w:hAnsi="仿宋_GB2312" w:eastAsia="仿宋_GB2312" w:cs="仿宋_GB2312"/>
                <w:sz w:val="21"/>
              </w:rPr>
              <w:t>（11）运输作业结束，必须将车辆清洗干净；</w:t>
            </w:r>
          </w:p>
          <w:p w14:paraId="22BE0729">
            <w:pPr>
              <w:pStyle w:val="4"/>
              <w:jc w:val="left"/>
            </w:pPr>
            <w:r>
              <w:rPr>
                <w:rFonts w:ascii="仿宋_GB2312" w:hAnsi="仿宋_GB2312" w:eastAsia="仿宋_GB2312" w:cs="仿宋_GB2312"/>
                <w:sz w:val="21"/>
              </w:rPr>
              <w:t>（12）垃圾运输工作人员必须遵守操作规程及安全规程，避免财产损失和人员伤亡；</w:t>
            </w:r>
          </w:p>
          <w:p w14:paraId="10C8EEE7">
            <w:pPr>
              <w:pStyle w:val="4"/>
              <w:jc w:val="left"/>
            </w:pPr>
            <w:r>
              <w:rPr>
                <w:rFonts w:ascii="仿宋_GB2312" w:hAnsi="仿宋_GB2312" w:eastAsia="仿宋_GB2312" w:cs="仿宋_GB2312"/>
                <w:sz w:val="21"/>
              </w:rPr>
              <w:t>（13）环卫工人不能把垃圾往雨水井里倾倒，如果因此造成堵塞，应由成交供应商进行负责清理及疏通。</w:t>
            </w:r>
          </w:p>
          <w:p w14:paraId="1C8D2506">
            <w:pPr>
              <w:pStyle w:val="4"/>
              <w:jc w:val="left"/>
            </w:pPr>
            <w:r>
              <w:rPr>
                <w:rFonts w:ascii="仿宋_GB2312" w:hAnsi="仿宋_GB2312" w:eastAsia="仿宋_GB2312" w:cs="仿宋_GB2312"/>
                <w:sz w:val="21"/>
              </w:rPr>
              <w:t>4、公厕管理</w:t>
            </w:r>
          </w:p>
          <w:p w14:paraId="7CD89F54">
            <w:pPr>
              <w:pStyle w:val="4"/>
              <w:jc w:val="left"/>
            </w:pPr>
            <w:r>
              <w:rPr>
                <w:rFonts w:ascii="仿宋_GB2312" w:hAnsi="仿宋_GB2312" w:eastAsia="仿宋_GB2312" w:cs="仿宋_GB2312"/>
                <w:sz w:val="21"/>
              </w:rPr>
              <w:t>规划区内17座公共厕所（具体数量以实际运营时的数量为准）。作业内容和要求主要包括：</w:t>
            </w:r>
          </w:p>
          <w:p w14:paraId="254B1531">
            <w:pPr>
              <w:pStyle w:val="4"/>
              <w:jc w:val="left"/>
            </w:pPr>
            <w:r>
              <w:rPr>
                <w:rFonts w:ascii="仿宋_GB2312" w:hAnsi="仿宋_GB2312" w:eastAsia="仿宋_GB2312" w:cs="仿宋_GB2312"/>
                <w:sz w:val="21"/>
              </w:rPr>
              <w:t>（1）作业内容</w:t>
            </w:r>
          </w:p>
          <w:p w14:paraId="403E9968">
            <w:pPr>
              <w:pStyle w:val="4"/>
              <w:jc w:val="left"/>
            </w:pPr>
            <w:r>
              <w:rPr>
                <w:rFonts w:ascii="仿宋_GB2312" w:hAnsi="仿宋_GB2312" w:eastAsia="仿宋_GB2312" w:cs="仿宋_GB2312"/>
                <w:sz w:val="21"/>
              </w:rPr>
              <w:t>①按标准进行清扫、冲洗、消毒、灭蝇等日常卫生清扫保洁，每个公共厕所环卫公司应派专人进行全天候管理，向公众免费开放；</w:t>
            </w:r>
          </w:p>
          <w:p w14:paraId="461A4113">
            <w:pPr>
              <w:pStyle w:val="4"/>
              <w:jc w:val="left"/>
            </w:pPr>
            <w:r>
              <w:rPr>
                <w:rFonts w:ascii="仿宋_GB2312" w:hAnsi="仿宋_GB2312" w:eastAsia="仿宋_GB2312" w:cs="仿宋_GB2312"/>
                <w:sz w:val="21"/>
              </w:rPr>
              <w:t>②公厕配套设施设备的维护和更新；（小型设备环卫公司可自行先行维修维护，更换配件器材上报领取或报批采购到政府主管部门报销）</w:t>
            </w:r>
          </w:p>
          <w:p w14:paraId="777339EA">
            <w:pPr>
              <w:pStyle w:val="4"/>
              <w:jc w:val="left"/>
            </w:pPr>
            <w:r>
              <w:rPr>
                <w:rFonts w:ascii="仿宋_GB2312" w:hAnsi="仿宋_GB2312" w:eastAsia="仿宋_GB2312" w:cs="仿宋_GB2312"/>
                <w:sz w:val="21"/>
              </w:rPr>
              <w:t>③公厕化粪池的清掏、粪渣的清运。</w:t>
            </w:r>
          </w:p>
          <w:p w14:paraId="79FB89CF">
            <w:pPr>
              <w:pStyle w:val="4"/>
              <w:jc w:val="left"/>
            </w:pPr>
            <w:r>
              <w:rPr>
                <w:rFonts w:ascii="仿宋_GB2312" w:hAnsi="仿宋_GB2312" w:eastAsia="仿宋_GB2312" w:cs="仿宋_GB2312"/>
                <w:sz w:val="21"/>
              </w:rPr>
              <w:t>（2）作业要求</w:t>
            </w:r>
          </w:p>
          <w:p w14:paraId="3BB19127">
            <w:pPr>
              <w:pStyle w:val="4"/>
              <w:jc w:val="left"/>
            </w:pPr>
            <w:r>
              <w:rPr>
                <w:rFonts w:ascii="仿宋_GB2312" w:hAnsi="仿宋_GB2312" w:eastAsia="仿宋_GB2312" w:cs="仿宋_GB2312"/>
                <w:sz w:val="21"/>
              </w:rPr>
              <w:t>1）制度、责任内容上墙；</w:t>
            </w:r>
          </w:p>
          <w:p w14:paraId="0CBA6EB8">
            <w:pPr>
              <w:pStyle w:val="4"/>
              <w:jc w:val="left"/>
            </w:pPr>
            <w:r>
              <w:rPr>
                <w:rFonts w:ascii="仿宋_GB2312" w:hAnsi="仿宋_GB2312" w:eastAsia="仿宋_GB2312" w:cs="仿宋_GB2312"/>
                <w:sz w:val="21"/>
              </w:rPr>
              <w:t>2）公厕四周3-5m以内环境整洁、干净，无乱堆乱放；阴沟、下水口粪便管道畅通；</w:t>
            </w:r>
          </w:p>
          <w:p w14:paraId="59C886F7">
            <w:pPr>
              <w:pStyle w:val="4"/>
              <w:jc w:val="left"/>
            </w:pPr>
            <w:r>
              <w:rPr>
                <w:rFonts w:ascii="仿宋_GB2312" w:hAnsi="仿宋_GB2312" w:eastAsia="仿宋_GB2312" w:cs="仿宋_GB2312"/>
                <w:sz w:val="21"/>
              </w:rPr>
              <w:t>3）公厕内外墙面、天花板、窗台整洁，门窗和隔板无乱贴乱画、无蛛网、尘埃、污迹≤2处/座；</w:t>
            </w:r>
          </w:p>
          <w:p w14:paraId="0B5AD6DD">
            <w:pPr>
              <w:pStyle w:val="4"/>
              <w:jc w:val="left"/>
            </w:pPr>
            <w:r>
              <w:rPr>
                <w:rFonts w:ascii="仿宋_GB2312" w:hAnsi="仿宋_GB2312" w:eastAsia="仿宋_GB2312" w:cs="仿宋_GB2312"/>
                <w:sz w:val="21"/>
              </w:rPr>
              <w:t>4）公厕内地面应光洁，无纸屑、积水、污迹、果屑、烟头等垃圾，≤2处/座；</w:t>
            </w:r>
          </w:p>
          <w:p w14:paraId="19169C36">
            <w:pPr>
              <w:pStyle w:val="4"/>
              <w:jc w:val="left"/>
            </w:pPr>
            <w:r>
              <w:rPr>
                <w:rFonts w:ascii="仿宋_GB2312" w:hAnsi="仿宋_GB2312" w:eastAsia="仿宋_GB2312" w:cs="仿宋_GB2312"/>
                <w:sz w:val="21"/>
              </w:rPr>
              <w:t>5）便池畅通，槽内无积粪，小便槽（斗）无尿垢、杂物，沟眼、管道畅通，管道无破损，≤2处/座；</w:t>
            </w:r>
          </w:p>
          <w:p w14:paraId="50212F79">
            <w:pPr>
              <w:pStyle w:val="4"/>
              <w:jc w:val="left"/>
            </w:pPr>
            <w:r>
              <w:rPr>
                <w:rFonts w:ascii="仿宋_GB2312" w:hAnsi="仿宋_GB2312" w:eastAsia="仿宋_GB2312" w:cs="仿宋_GB2312"/>
                <w:sz w:val="21"/>
              </w:rPr>
              <w:t>6）公厕内用水通畅。照明及各种配套设施齐全、完好，无积灰、污垢。清洁工具按规定摆放整齐，无乱牵乱挂、乱搭乱放，≤2处/座；</w:t>
            </w:r>
          </w:p>
          <w:p w14:paraId="3EF1FA30">
            <w:pPr>
              <w:pStyle w:val="4"/>
              <w:jc w:val="left"/>
            </w:pPr>
            <w:r>
              <w:rPr>
                <w:rFonts w:ascii="仿宋_GB2312" w:hAnsi="仿宋_GB2312" w:eastAsia="仿宋_GB2312" w:cs="仿宋_GB2312"/>
                <w:sz w:val="21"/>
              </w:rPr>
              <w:t>7）定时喷洒灭蚊蝇药物和放置蚊（檀）香，无蝇≤3只/座，无臭；</w:t>
            </w:r>
          </w:p>
          <w:p w14:paraId="3CEA7A35">
            <w:pPr>
              <w:pStyle w:val="4"/>
              <w:jc w:val="left"/>
            </w:pPr>
            <w:r>
              <w:rPr>
                <w:rFonts w:ascii="仿宋_GB2312" w:hAnsi="仿宋_GB2312" w:eastAsia="仿宋_GB2312" w:cs="仿宋_GB2312"/>
                <w:sz w:val="21"/>
              </w:rPr>
              <w:t>8）每个公共厕所环卫公司应派专人进行全天候保洁，且不应收费；</w:t>
            </w:r>
          </w:p>
          <w:p w14:paraId="4271C724">
            <w:pPr>
              <w:pStyle w:val="4"/>
              <w:jc w:val="left"/>
            </w:pPr>
            <w:r>
              <w:rPr>
                <w:rFonts w:ascii="仿宋_GB2312" w:hAnsi="仿宋_GB2312" w:eastAsia="仿宋_GB2312" w:cs="仿宋_GB2312"/>
                <w:sz w:val="21"/>
              </w:rPr>
              <w:t>9）公厕设施有损坏，及时上报政府主管部门维修；公厕内小型设备环卫公司可自行先行维修维护，更换配件器材上报领取或报批采购到政府主管部门报销。</w:t>
            </w:r>
          </w:p>
          <w:p w14:paraId="5D78ED01">
            <w:pPr>
              <w:pStyle w:val="4"/>
              <w:jc w:val="left"/>
            </w:pPr>
            <w:r>
              <w:rPr>
                <w:rFonts w:ascii="仿宋_GB2312" w:hAnsi="仿宋_GB2312" w:eastAsia="仿宋_GB2312" w:cs="仿宋_GB2312"/>
                <w:sz w:val="21"/>
              </w:rPr>
              <w:t>5、特殊情况下的环卫保障服务</w:t>
            </w:r>
          </w:p>
          <w:p w14:paraId="2775089C">
            <w:pPr>
              <w:pStyle w:val="4"/>
              <w:jc w:val="left"/>
            </w:pPr>
            <w:r>
              <w:rPr>
                <w:rFonts w:ascii="仿宋_GB2312" w:hAnsi="仿宋_GB2312" w:eastAsia="仿宋_GB2312" w:cs="仿宋_GB2312"/>
                <w:sz w:val="21"/>
              </w:rPr>
              <w:t>（1）应急内容及要求</w:t>
            </w:r>
          </w:p>
          <w:p w14:paraId="5CFEB16E">
            <w:pPr>
              <w:pStyle w:val="4"/>
              <w:jc w:val="left"/>
            </w:pPr>
            <w:r>
              <w:rPr>
                <w:rFonts w:ascii="仿宋_GB2312" w:hAnsi="仿宋_GB2312" w:eastAsia="仿宋_GB2312" w:cs="仿宋_GB2312"/>
                <w:sz w:val="21"/>
              </w:rPr>
              <w:t>1.自然灾害</w:t>
            </w:r>
          </w:p>
          <w:p w14:paraId="7938762A">
            <w:pPr>
              <w:pStyle w:val="4"/>
              <w:jc w:val="left"/>
            </w:pPr>
            <w:r>
              <w:rPr>
                <w:rFonts w:ascii="仿宋_GB2312" w:hAnsi="仿宋_GB2312" w:eastAsia="仿宋_GB2312" w:cs="仿宋_GB2312"/>
                <w:sz w:val="21"/>
              </w:rPr>
              <w:t>主要包括暴风雨天气、冰雪天气、灾害性地震造成大量的垃圾、树叶及冰雪。</w:t>
            </w:r>
          </w:p>
          <w:p w14:paraId="2DAF0471">
            <w:pPr>
              <w:pStyle w:val="4"/>
              <w:jc w:val="left"/>
            </w:pPr>
            <w:r>
              <w:rPr>
                <w:rFonts w:ascii="仿宋_GB2312" w:hAnsi="仿宋_GB2312" w:eastAsia="仿宋_GB2312" w:cs="仿宋_GB2312"/>
                <w:sz w:val="21"/>
              </w:rPr>
              <w:t>2.临时性、突发性应急任务</w:t>
            </w:r>
          </w:p>
          <w:p w14:paraId="37B854F8">
            <w:pPr>
              <w:pStyle w:val="4"/>
              <w:jc w:val="left"/>
            </w:pPr>
            <w:r>
              <w:rPr>
                <w:rFonts w:ascii="仿宋_GB2312" w:hAnsi="仿宋_GB2312" w:eastAsia="仿宋_GB2312" w:cs="仿宋_GB2312"/>
                <w:sz w:val="21"/>
              </w:rPr>
              <w:t>主要包括:重大节假日人流剧增时的环卫任务;</w:t>
            </w:r>
          </w:p>
          <w:p w14:paraId="2CDDDFC3">
            <w:pPr>
              <w:pStyle w:val="4"/>
              <w:jc w:val="left"/>
            </w:pPr>
            <w:r>
              <w:rPr>
                <w:rFonts w:ascii="仿宋_GB2312" w:hAnsi="仿宋_GB2312" w:eastAsia="仿宋_GB2312" w:cs="仿宋_GB2312"/>
                <w:sz w:val="21"/>
              </w:rPr>
              <w:t>重大检查、重大接待等临时性、突发性任务;项目范围内举行接受各种参观检查的环卫任务;各类维护施工、交通事故、散杂货洒落等突发情况导致的路面污染等。</w:t>
            </w:r>
          </w:p>
          <w:p w14:paraId="33815FCD">
            <w:pPr>
              <w:pStyle w:val="4"/>
              <w:jc w:val="left"/>
            </w:pPr>
            <w:r>
              <w:rPr>
                <w:rFonts w:ascii="仿宋_GB2312" w:hAnsi="仿宋_GB2312" w:eastAsia="仿宋_GB2312" w:cs="仿宋_GB2312"/>
                <w:sz w:val="21"/>
              </w:rPr>
              <w:t>3.人员伤亡应急项目</w:t>
            </w:r>
          </w:p>
          <w:p w14:paraId="047267FF">
            <w:pPr>
              <w:pStyle w:val="4"/>
              <w:jc w:val="left"/>
            </w:pPr>
            <w:r>
              <w:rPr>
                <w:rFonts w:ascii="仿宋_GB2312" w:hAnsi="仿宋_GB2312" w:eastAsia="仿宋_GB2312" w:cs="仿宋_GB2312"/>
                <w:sz w:val="21"/>
              </w:rPr>
              <w:t>环卫保洁过程中产生的人员伤亡情况主要有:高反、交通事故、触电等。</w:t>
            </w:r>
          </w:p>
          <w:p w14:paraId="5C9C6888">
            <w:pPr>
              <w:pStyle w:val="4"/>
              <w:jc w:val="left"/>
            </w:pPr>
            <w:r>
              <w:rPr>
                <w:rFonts w:ascii="仿宋_GB2312" w:hAnsi="仿宋_GB2312" w:eastAsia="仿宋_GB2312" w:cs="仿宋_GB2312"/>
                <w:sz w:val="21"/>
              </w:rPr>
              <w:t>（2）应急要求：</w:t>
            </w:r>
          </w:p>
          <w:p w14:paraId="17CB0454">
            <w:pPr>
              <w:pStyle w:val="4"/>
              <w:jc w:val="left"/>
            </w:pPr>
            <w:r>
              <w:rPr>
                <w:rFonts w:ascii="仿宋_GB2312" w:hAnsi="仿宋_GB2312" w:eastAsia="仿宋_GB2312" w:cs="仿宋_GB2312"/>
                <w:sz w:val="21"/>
              </w:rPr>
              <w:t>按不低于正常环卫作业人员的10%配备应急人员。</w:t>
            </w:r>
          </w:p>
          <w:p w14:paraId="745D3930">
            <w:pPr>
              <w:pStyle w:val="4"/>
              <w:jc w:val="left"/>
            </w:pPr>
            <w:r>
              <w:rPr>
                <w:rFonts w:ascii="仿宋_GB2312" w:hAnsi="仿宋_GB2312" w:eastAsia="仿宋_GB2312" w:cs="仿宋_GB2312"/>
                <w:sz w:val="21"/>
              </w:rPr>
              <w:t>应选择素质较高、技能优秀的人员加入应急队伍，年龄应在20周岁以上、45 周岁以下。按不低于正常作业设备的10%配备应急作业设备。</w:t>
            </w:r>
          </w:p>
          <w:p w14:paraId="7ED315DE">
            <w:pPr>
              <w:pStyle w:val="4"/>
              <w:jc w:val="both"/>
            </w:pPr>
            <w:r>
              <w:rPr>
                <w:rFonts w:ascii="仿宋_GB2312" w:hAnsi="仿宋_GB2312" w:eastAsia="仿宋_GB2312" w:cs="仿宋_GB2312"/>
                <w:b/>
                <w:sz w:val="21"/>
              </w:rPr>
              <w:t>（六）考核标准及管理办法</w:t>
            </w:r>
          </w:p>
          <w:p w14:paraId="584C5CD6">
            <w:pPr>
              <w:pStyle w:val="4"/>
              <w:jc w:val="both"/>
            </w:pPr>
            <w:r>
              <w:rPr>
                <w:rFonts w:ascii="仿宋_GB2312" w:hAnsi="仿宋_GB2312" w:eastAsia="仿宋_GB2312" w:cs="仿宋_GB2312"/>
                <w:sz w:val="21"/>
              </w:rPr>
              <w:t>1、考核标准</w:t>
            </w:r>
          </w:p>
          <w:p w14:paraId="7863F7B0">
            <w:pPr>
              <w:pStyle w:val="4"/>
              <w:jc w:val="left"/>
            </w:pPr>
            <w:r>
              <w:rPr>
                <w:rFonts w:ascii="仿宋_GB2312" w:hAnsi="仿宋_GB2312" w:eastAsia="仿宋_GB2312" w:cs="仿宋_GB2312"/>
                <w:sz w:val="21"/>
              </w:rPr>
              <w:t>根据色达县城市功能规划，依照省级卫生城市标准和《四川省城市环境卫生作业劳动定额》标准具体划分色达县城市规划区路面等级，并以此为标准实施和考核环卫作业服务质量。</w:t>
            </w:r>
          </w:p>
          <w:p w14:paraId="15FADF34">
            <w:pPr>
              <w:pStyle w:val="4"/>
              <w:jc w:val="left"/>
            </w:pPr>
            <w:r>
              <w:rPr>
                <w:rFonts w:ascii="仿宋_GB2312" w:hAnsi="仿宋_GB2312" w:eastAsia="仿宋_GB2312" w:cs="仿宋_GB2312"/>
                <w:sz w:val="21"/>
              </w:rPr>
              <w:t>2、考核评分办法</w:t>
            </w:r>
          </w:p>
          <w:p w14:paraId="662BE3E3">
            <w:pPr>
              <w:pStyle w:val="4"/>
              <w:jc w:val="left"/>
            </w:pPr>
            <w:r>
              <w:rPr>
                <w:rFonts w:ascii="仿宋_GB2312" w:hAnsi="仿宋_GB2312" w:eastAsia="仿宋_GB2312" w:cs="仿宋_GB2312"/>
                <w:sz w:val="21"/>
              </w:rPr>
              <w:t>（1）环卫作业公司管理</w:t>
            </w:r>
          </w:p>
          <w:p w14:paraId="08313981">
            <w:pPr>
              <w:pStyle w:val="4"/>
              <w:jc w:val="left"/>
            </w:pPr>
            <w:r>
              <w:rPr>
                <w:rFonts w:ascii="仿宋_GB2312" w:hAnsi="仿宋_GB2312" w:eastAsia="仿宋_GB2312" w:cs="仿宋_GB2312"/>
                <w:sz w:val="21"/>
              </w:rPr>
              <w:t>1）必须设置固定办公场所，集中办公和管理。未达要求每月扣5分。</w:t>
            </w:r>
          </w:p>
          <w:p w14:paraId="6F222EF2">
            <w:pPr>
              <w:pStyle w:val="4"/>
              <w:jc w:val="left"/>
            </w:pPr>
            <w:r>
              <w:rPr>
                <w:rFonts w:ascii="仿宋_GB2312" w:hAnsi="仿宋_GB2312" w:eastAsia="仿宋_GB2312" w:cs="仿宋_GB2312"/>
                <w:sz w:val="21"/>
              </w:rPr>
              <w:t>2）清扫保洁工具、设备配备齐全，未达要求每次扣3分。</w:t>
            </w:r>
          </w:p>
          <w:p w14:paraId="33667983">
            <w:pPr>
              <w:pStyle w:val="4"/>
              <w:jc w:val="left"/>
            </w:pPr>
            <w:r>
              <w:rPr>
                <w:rFonts w:ascii="仿宋_GB2312" w:hAnsi="仿宋_GB2312" w:eastAsia="仿宋_GB2312" w:cs="仿宋_GB2312"/>
                <w:sz w:val="21"/>
              </w:rPr>
              <w:t>3）管理人员每天到现场检查，检查日志完整，未达要求每月扣2分。</w:t>
            </w:r>
          </w:p>
          <w:p w14:paraId="5EFBCFB8">
            <w:pPr>
              <w:pStyle w:val="4"/>
              <w:jc w:val="left"/>
            </w:pPr>
            <w:r>
              <w:rPr>
                <w:rFonts w:ascii="仿宋_GB2312" w:hAnsi="仿宋_GB2312" w:eastAsia="仿宋_GB2312" w:cs="仿宋_GB2312"/>
                <w:sz w:val="21"/>
              </w:rPr>
              <w:t>4）管理人员统一着装并挂牌上岗，管理人员未挂牌上岗或衣冠不整的每次扣0.5分。</w:t>
            </w:r>
          </w:p>
          <w:p w14:paraId="1DDC62DB">
            <w:pPr>
              <w:pStyle w:val="4"/>
              <w:jc w:val="left"/>
            </w:pPr>
            <w:r>
              <w:rPr>
                <w:rFonts w:ascii="仿宋_GB2312" w:hAnsi="仿宋_GB2312" w:eastAsia="仿宋_GB2312" w:cs="仿宋_GB2312"/>
                <w:sz w:val="21"/>
              </w:rPr>
              <w:t>5）作业质量受到群众举报，经查证属有效举报的，每次扣2分。</w:t>
            </w:r>
          </w:p>
          <w:p w14:paraId="740FAEC8">
            <w:pPr>
              <w:pStyle w:val="4"/>
              <w:jc w:val="left"/>
            </w:pPr>
            <w:r>
              <w:rPr>
                <w:rFonts w:ascii="仿宋_GB2312" w:hAnsi="仿宋_GB2312" w:eastAsia="仿宋_GB2312" w:cs="仿宋_GB2312"/>
                <w:sz w:val="21"/>
              </w:rPr>
              <w:t>6）作业质量受到媒体发表批评性报道，经查证属承包商责任的，则每次扣5分，造成恶劣影响、严重后果的，取消环卫作业承包权。</w:t>
            </w:r>
          </w:p>
          <w:p w14:paraId="2D486707">
            <w:pPr>
              <w:pStyle w:val="4"/>
              <w:jc w:val="left"/>
            </w:pPr>
            <w:r>
              <w:rPr>
                <w:rFonts w:ascii="仿宋_GB2312" w:hAnsi="仿宋_GB2312" w:eastAsia="仿宋_GB2312" w:cs="仿宋_GB2312"/>
                <w:sz w:val="21"/>
              </w:rPr>
              <w:t>（2）清扫保洁作业</w:t>
            </w:r>
          </w:p>
          <w:p w14:paraId="3B4FA05F">
            <w:pPr>
              <w:pStyle w:val="4"/>
              <w:jc w:val="left"/>
            </w:pPr>
            <w:r>
              <w:rPr>
                <w:rFonts w:ascii="仿宋_GB2312" w:hAnsi="仿宋_GB2312" w:eastAsia="仿宋_GB2312" w:cs="仿宋_GB2312"/>
                <w:sz w:val="21"/>
              </w:rPr>
              <w:t>1）作业人员管理</w:t>
            </w:r>
          </w:p>
          <w:p w14:paraId="766141E2">
            <w:pPr>
              <w:pStyle w:val="4"/>
              <w:jc w:val="left"/>
            </w:pPr>
            <w:r>
              <w:rPr>
                <w:rFonts w:ascii="仿宋_GB2312" w:hAnsi="仿宋_GB2312" w:eastAsia="仿宋_GB2312" w:cs="仿宋_GB2312"/>
                <w:sz w:val="21"/>
              </w:rPr>
              <w:t>（1）按要求着装作业，一个作业人员未着工作服或衣冠不整，扣0.1分。</w:t>
            </w:r>
          </w:p>
          <w:p w14:paraId="0F57CE22">
            <w:pPr>
              <w:pStyle w:val="4"/>
              <w:jc w:val="left"/>
            </w:pPr>
            <w:r>
              <w:rPr>
                <w:rFonts w:ascii="仿宋_GB2312" w:hAnsi="仿宋_GB2312" w:eastAsia="仿宋_GB2312" w:cs="仿宋_GB2312"/>
                <w:sz w:val="21"/>
              </w:rPr>
              <w:t>（2）坐岗、离岗集体聊天的每人次扣0.5分。</w:t>
            </w:r>
          </w:p>
          <w:p w14:paraId="51782005">
            <w:pPr>
              <w:pStyle w:val="4"/>
              <w:jc w:val="left"/>
            </w:pPr>
            <w:r>
              <w:rPr>
                <w:rFonts w:ascii="仿宋_GB2312" w:hAnsi="仿宋_GB2312" w:eastAsia="仿宋_GB2312" w:cs="仿宋_GB2312"/>
                <w:sz w:val="21"/>
              </w:rPr>
              <w:t>（3）未执行交接班制度、脱岗、断档的每次扣1分。</w:t>
            </w:r>
          </w:p>
          <w:p w14:paraId="5EEC128E">
            <w:pPr>
              <w:pStyle w:val="4"/>
              <w:jc w:val="left"/>
            </w:pPr>
            <w:r>
              <w:rPr>
                <w:rFonts w:ascii="仿宋_GB2312" w:hAnsi="仿宋_GB2312" w:eastAsia="仿宋_GB2312" w:cs="仿宋_GB2312"/>
                <w:sz w:val="21"/>
              </w:rPr>
              <w:t>（4）工作人员作业时无故与市民发生争吵、斗殴、造成不良影响的，每人次扣2分。</w:t>
            </w:r>
          </w:p>
          <w:p w14:paraId="054C5DCE">
            <w:pPr>
              <w:pStyle w:val="4"/>
              <w:jc w:val="left"/>
            </w:pPr>
            <w:r>
              <w:rPr>
                <w:rFonts w:ascii="仿宋_GB2312" w:hAnsi="仿宋_GB2312" w:eastAsia="仿宋_GB2312" w:cs="仿宋_GB2312"/>
                <w:sz w:val="21"/>
              </w:rPr>
              <w:t>（5）环卫人员翻捡、焚烧或向河道内倾倒垃圾的，一处扣2分。</w:t>
            </w:r>
          </w:p>
          <w:p w14:paraId="3D9EF1AE">
            <w:pPr>
              <w:pStyle w:val="4"/>
              <w:jc w:val="left"/>
            </w:pPr>
            <w:r>
              <w:rPr>
                <w:rFonts w:ascii="仿宋_GB2312" w:hAnsi="仿宋_GB2312" w:eastAsia="仿宋_GB2312" w:cs="仿宋_GB2312"/>
                <w:sz w:val="21"/>
              </w:rPr>
              <w:t>2）保洁作业工具管理</w:t>
            </w:r>
          </w:p>
          <w:p w14:paraId="63E19140">
            <w:pPr>
              <w:pStyle w:val="4"/>
              <w:jc w:val="left"/>
            </w:pPr>
            <w:r>
              <w:rPr>
                <w:rFonts w:ascii="仿宋_GB2312" w:hAnsi="仿宋_GB2312" w:eastAsia="仿宋_GB2312" w:cs="仿宋_GB2312"/>
                <w:sz w:val="21"/>
              </w:rPr>
              <w:t>（1）清运车、运输车、洗扫车等作业车辆必须保持车身整洁，如违反每车每次扣1分；</w:t>
            </w:r>
          </w:p>
          <w:p w14:paraId="79F6CF5C">
            <w:pPr>
              <w:pStyle w:val="4"/>
              <w:jc w:val="left"/>
            </w:pPr>
            <w:r>
              <w:rPr>
                <w:rFonts w:ascii="仿宋_GB2312" w:hAnsi="仿宋_GB2312" w:eastAsia="仿宋_GB2312" w:cs="仿宋_GB2312"/>
                <w:sz w:val="21"/>
              </w:rPr>
              <w:t>（2）保洁工具必须按时足额向作业人员发放，如违反每缺少一项每次扣1分。</w:t>
            </w:r>
          </w:p>
          <w:p w14:paraId="0A2D7DB7">
            <w:pPr>
              <w:pStyle w:val="4"/>
              <w:jc w:val="left"/>
            </w:pPr>
            <w:r>
              <w:rPr>
                <w:rFonts w:ascii="仿宋_GB2312" w:hAnsi="仿宋_GB2312" w:eastAsia="仿宋_GB2312" w:cs="仿宋_GB2312"/>
                <w:sz w:val="21"/>
              </w:rPr>
              <w:t>（3）环卫作业工具随意摆放，影响美观，每次扣0.2分。</w:t>
            </w:r>
          </w:p>
          <w:p w14:paraId="5229A144">
            <w:pPr>
              <w:pStyle w:val="4"/>
              <w:jc w:val="left"/>
            </w:pPr>
            <w:r>
              <w:rPr>
                <w:rFonts w:ascii="仿宋_GB2312" w:hAnsi="仿宋_GB2312" w:eastAsia="仿宋_GB2312" w:cs="仿宋_GB2312"/>
                <w:sz w:val="21"/>
              </w:rPr>
              <w:t>3）普扫</w:t>
            </w:r>
          </w:p>
          <w:p w14:paraId="38B49058">
            <w:pPr>
              <w:pStyle w:val="4"/>
              <w:jc w:val="left"/>
            </w:pPr>
            <w:r>
              <w:rPr>
                <w:rFonts w:ascii="仿宋_GB2312" w:hAnsi="仿宋_GB2312" w:eastAsia="仿宋_GB2312" w:cs="仿宋_GB2312"/>
                <w:sz w:val="21"/>
              </w:rPr>
              <w:t>（1）街道：每日晨（4月至10月5：30，11月至次年4月6：00）和下午15:00开始，未按规定时间完成作业，存在大面积未清扫作业段，每作业段扣1分。</w:t>
            </w:r>
          </w:p>
          <w:p w14:paraId="571DE021">
            <w:pPr>
              <w:pStyle w:val="4"/>
              <w:jc w:val="left"/>
            </w:pPr>
            <w:r>
              <w:rPr>
                <w:rFonts w:ascii="仿宋_GB2312" w:hAnsi="仿宋_GB2312" w:eastAsia="仿宋_GB2312" w:cs="仿宋_GB2312"/>
                <w:sz w:val="21"/>
              </w:rPr>
              <w:t>（2）规定的作业时间内大面积漏段（100m及以上）无人普扫，每次扣2分。</w:t>
            </w:r>
          </w:p>
          <w:p w14:paraId="0E72BA35">
            <w:pPr>
              <w:pStyle w:val="4"/>
              <w:jc w:val="left"/>
            </w:pPr>
            <w:r>
              <w:rPr>
                <w:rFonts w:ascii="仿宋_GB2312" w:hAnsi="仿宋_GB2312" w:eastAsia="仿宋_GB2312" w:cs="仿宋_GB2312"/>
                <w:sz w:val="21"/>
              </w:rPr>
              <w:t>4）保洁</w:t>
            </w:r>
          </w:p>
          <w:p w14:paraId="26E9F350">
            <w:pPr>
              <w:pStyle w:val="4"/>
              <w:jc w:val="left"/>
            </w:pPr>
            <w:r>
              <w:rPr>
                <w:rFonts w:ascii="仿宋_GB2312" w:hAnsi="仿宋_GB2312" w:eastAsia="仿宋_GB2312" w:cs="仿宋_GB2312"/>
                <w:sz w:val="21"/>
              </w:rPr>
              <w:t>（1）保洁：4月—10月每日晨8:00至晚10:30；11月至次年4月每日晨8:00至晚9:30。未按要求作业每作业段扣1分。</w:t>
            </w:r>
          </w:p>
          <w:p w14:paraId="34FD420C">
            <w:pPr>
              <w:pStyle w:val="4"/>
              <w:jc w:val="left"/>
            </w:pPr>
            <w:r>
              <w:rPr>
                <w:rFonts w:ascii="仿宋_GB2312" w:hAnsi="仿宋_GB2312" w:eastAsia="仿宋_GB2312" w:cs="仿宋_GB2312"/>
                <w:sz w:val="21"/>
              </w:rPr>
              <w:t>（2）规定的保洁时间内无人保洁，每500m扣1分。</w:t>
            </w:r>
          </w:p>
          <w:p w14:paraId="4A75AB23">
            <w:pPr>
              <w:pStyle w:val="4"/>
              <w:jc w:val="left"/>
            </w:pPr>
            <w:r>
              <w:rPr>
                <w:rFonts w:ascii="仿宋_GB2312" w:hAnsi="仿宋_GB2312" w:eastAsia="仿宋_GB2312" w:cs="仿宋_GB2312"/>
                <w:sz w:val="21"/>
              </w:rPr>
              <w:t>（3）标段内临时性无主垃圾未及时处理，一处扣1分。</w:t>
            </w:r>
          </w:p>
          <w:p w14:paraId="2CE4459D">
            <w:pPr>
              <w:pStyle w:val="4"/>
              <w:jc w:val="left"/>
            </w:pPr>
            <w:r>
              <w:rPr>
                <w:rFonts w:ascii="仿宋_GB2312" w:hAnsi="仿宋_GB2312" w:eastAsia="仿宋_GB2312" w:cs="仿宋_GB2312"/>
                <w:sz w:val="21"/>
              </w:rPr>
              <w:t>5）人工清扫</w:t>
            </w:r>
          </w:p>
          <w:p w14:paraId="6E587884">
            <w:pPr>
              <w:pStyle w:val="4"/>
              <w:jc w:val="left"/>
            </w:pPr>
            <w:r>
              <w:rPr>
                <w:rFonts w:ascii="仿宋_GB2312" w:hAnsi="仿宋_GB2312" w:eastAsia="仿宋_GB2312" w:cs="仿宋_GB2312"/>
                <w:sz w:val="21"/>
              </w:rPr>
              <w:t>往绿化带、河道、污雨水管井和道路边沟内清扫垃圾和倾倒垃圾的，每次扣0.5分/人，严重的每处每次扣5分。</w:t>
            </w:r>
          </w:p>
          <w:p w14:paraId="2981DE38">
            <w:pPr>
              <w:pStyle w:val="4"/>
              <w:jc w:val="left"/>
            </w:pPr>
            <w:r>
              <w:rPr>
                <w:rFonts w:ascii="仿宋_GB2312" w:hAnsi="仿宋_GB2312" w:eastAsia="仿宋_GB2312" w:cs="仿宋_GB2312"/>
                <w:sz w:val="21"/>
              </w:rPr>
              <w:t>6）作业人员配置</w:t>
            </w:r>
          </w:p>
          <w:p w14:paraId="3EE7D861">
            <w:pPr>
              <w:pStyle w:val="4"/>
              <w:jc w:val="left"/>
            </w:pPr>
            <w:r>
              <w:rPr>
                <w:rFonts w:ascii="仿宋_GB2312" w:hAnsi="仿宋_GB2312" w:eastAsia="仿宋_GB2312" w:cs="仿宋_GB2312"/>
                <w:sz w:val="21"/>
              </w:rPr>
              <w:t>自行合理配置作业人员，配置不合理造成环卫不达标的，每次扣1分。</w:t>
            </w:r>
          </w:p>
          <w:p w14:paraId="78897A5F">
            <w:pPr>
              <w:pStyle w:val="4"/>
              <w:jc w:val="left"/>
            </w:pPr>
            <w:r>
              <w:rPr>
                <w:rFonts w:ascii="仿宋_GB2312" w:hAnsi="仿宋_GB2312" w:eastAsia="仿宋_GB2312" w:cs="仿宋_GB2312"/>
                <w:sz w:val="21"/>
              </w:rPr>
              <w:t>7）作业质量</w:t>
            </w:r>
          </w:p>
          <w:p w14:paraId="41001EC5">
            <w:pPr>
              <w:pStyle w:val="4"/>
              <w:jc w:val="left"/>
            </w:pPr>
            <w:r>
              <w:rPr>
                <w:rFonts w:ascii="仿宋_GB2312" w:hAnsi="仿宋_GB2312" w:eastAsia="仿宋_GB2312" w:cs="仿宋_GB2312"/>
                <w:sz w:val="21"/>
              </w:rPr>
              <w:t>（1）主车道、辅车道、人行道</w:t>
            </w:r>
          </w:p>
          <w:p w14:paraId="22C28E24">
            <w:pPr>
              <w:pStyle w:val="4"/>
              <w:jc w:val="left"/>
            </w:pPr>
            <w:r>
              <w:rPr>
                <w:rFonts w:ascii="仿宋_GB2312" w:hAnsi="仿宋_GB2312" w:eastAsia="仿宋_GB2312" w:cs="仿宋_GB2312"/>
                <w:sz w:val="21"/>
              </w:rPr>
              <w:t>砖瓦、石块、果皮（片1000㎡）≤4，纸屑、塑膜（片/1000㎡）≤4，烟蒂（个/1000㎡）≤4，痰迹（处/1000㎡）≤4，污水（1000㎡）无，其他（处/1000㎡）无。若超过此数，每1个（片）或1处扣0.2分，发现1处“牛皮癣”，每处扣0.1分，卫生死角每处扣5分。</w:t>
            </w:r>
          </w:p>
          <w:p w14:paraId="23439BA3">
            <w:pPr>
              <w:pStyle w:val="4"/>
              <w:jc w:val="left"/>
            </w:pPr>
            <w:r>
              <w:rPr>
                <w:rFonts w:ascii="仿宋_GB2312" w:hAnsi="仿宋_GB2312" w:eastAsia="仿宋_GB2312" w:cs="仿宋_GB2312"/>
                <w:sz w:val="21"/>
              </w:rPr>
              <w:t>以上问题检查发现后告知作业人员或公司，应及时整改，15分钟内完成，否则加倍扣分。</w:t>
            </w:r>
          </w:p>
          <w:p w14:paraId="7B4E196A">
            <w:pPr>
              <w:pStyle w:val="4"/>
              <w:jc w:val="left"/>
            </w:pPr>
            <w:r>
              <w:rPr>
                <w:rFonts w:ascii="仿宋_GB2312" w:hAnsi="仿宋_GB2312" w:eastAsia="仿宋_GB2312" w:cs="仿宋_GB2312"/>
                <w:sz w:val="21"/>
              </w:rPr>
              <w:t>（2）正常天气情况下或小到中雨停后1小时后，100m及以上路段存在大面积灰带、渣滓、砂石的扣1分。</w:t>
            </w:r>
          </w:p>
          <w:p w14:paraId="29FF2987">
            <w:pPr>
              <w:pStyle w:val="4"/>
              <w:jc w:val="left"/>
            </w:pPr>
            <w:r>
              <w:rPr>
                <w:rFonts w:ascii="仿宋_GB2312" w:hAnsi="仿宋_GB2312" w:eastAsia="仿宋_GB2312" w:cs="仿宋_GB2312"/>
                <w:sz w:val="21"/>
              </w:rPr>
              <w:t>（3）道路周边施工工地或过往车辆撒漏导致的路面非大面积建渣污染，未及时清扫，每处扣2分。</w:t>
            </w:r>
          </w:p>
          <w:p w14:paraId="6EAE1F74">
            <w:pPr>
              <w:pStyle w:val="4"/>
              <w:jc w:val="left"/>
            </w:pPr>
            <w:r>
              <w:rPr>
                <w:rFonts w:ascii="仿宋_GB2312" w:hAnsi="仿宋_GB2312" w:eastAsia="仿宋_GB2312" w:cs="仿宋_GB2312"/>
                <w:sz w:val="21"/>
              </w:rPr>
              <w:t>（4）人行道未冲洗，路面有明显污渍，长度100m及以上，300m以下的，扣0.2分，300m及以上，扣0.5分。</w:t>
            </w:r>
          </w:p>
          <w:p w14:paraId="140441F2">
            <w:pPr>
              <w:pStyle w:val="4"/>
              <w:jc w:val="left"/>
            </w:pPr>
            <w:r>
              <w:rPr>
                <w:rFonts w:ascii="仿宋_GB2312" w:hAnsi="仿宋_GB2312" w:eastAsia="仿宋_GB2312" w:cs="仿宋_GB2312"/>
                <w:sz w:val="21"/>
              </w:rPr>
              <w:t>（5）绿化带内每100m绿化带内白色垃圾、石块、砖瓦等5处以上，10处以下的，扣0.2分，10处及以上的，扣1分。</w:t>
            </w:r>
          </w:p>
          <w:p w14:paraId="399E0AAF">
            <w:pPr>
              <w:pStyle w:val="4"/>
              <w:jc w:val="left"/>
            </w:pPr>
            <w:r>
              <w:rPr>
                <w:rFonts w:ascii="仿宋_GB2312" w:hAnsi="仿宋_GB2312" w:eastAsia="仿宋_GB2312" w:cs="仿宋_GB2312"/>
                <w:sz w:val="21"/>
              </w:rPr>
              <w:t>（6）边沟护坡打扫不彻底，每条车道100m范围内泥块、渣石、白色垃圾等5处及以上，10处以下的，扣0.2分，10处及以上的，扣0.5分。</w:t>
            </w:r>
          </w:p>
          <w:p w14:paraId="778C00DF">
            <w:pPr>
              <w:pStyle w:val="4"/>
              <w:jc w:val="left"/>
            </w:pPr>
            <w:r>
              <w:rPr>
                <w:rFonts w:ascii="仿宋_GB2312" w:hAnsi="仿宋_GB2312" w:eastAsia="仿宋_GB2312" w:cs="仿宋_GB2312"/>
                <w:sz w:val="21"/>
              </w:rPr>
              <w:t>（7）人行道路面清洗</w:t>
            </w:r>
          </w:p>
          <w:p w14:paraId="06880BC6">
            <w:pPr>
              <w:pStyle w:val="4"/>
              <w:jc w:val="left"/>
            </w:pPr>
            <w:r>
              <w:rPr>
                <w:rFonts w:ascii="仿宋_GB2312" w:hAnsi="仿宋_GB2312" w:eastAsia="仿宋_GB2312" w:cs="仿宋_GB2312"/>
                <w:sz w:val="21"/>
              </w:rPr>
              <w:t>人行道每周清洗两次，若被污染严重的彩色方块砖要及时清洗；未按要求清洗每条街道或道路扣1分，检查时发现有明显积尘、油质、污垢的每1000㎡扣1分，严重的每1000㎡扣5分。</w:t>
            </w:r>
          </w:p>
          <w:p w14:paraId="660563DD">
            <w:pPr>
              <w:pStyle w:val="4"/>
              <w:jc w:val="left"/>
            </w:pPr>
            <w:r>
              <w:rPr>
                <w:rFonts w:ascii="仿宋_GB2312" w:hAnsi="仿宋_GB2312" w:eastAsia="仿宋_GB2312" w:cs="仿宋_GB2312"/>
                <w:sz w:val="21"/>
              </w:rPr>
              <w:t>（8）路沿石清洗</w:t>
            </w:r>
          </w:p>
          <w:p w14:paraId="7487974C">
            <w:pPr>
              <w:pStyle w:val="4"/>
              <w:jc w:val="left"/>
            </w:pPr>
            <w:r>
              <w:rPr>
                <w:rFonts w:ascii="仿宋_GB2312" w:hAnsi="仿宋_GB2312" w:eastAsia="仿宋_GB2312" w:cs="仿宋_GB2312"/>
                <w:sz w:val="21"/>
              </w:rPr>
              <w:t>路沿石隔天清洗一次，未按要求清洗每条街道或道路扣1分，检查时发现有明显积灰、积泥的每1000㎡扣1分，严重的每1000㎡扣2分。</w:t>
            </w:r>
          </w:p>
          <w:p w14:paraId="3C6F1A74">
            <w:pPr>
              <w:pStyle w:val="4"/>
              <w:jc w:val="left"/>
            </w:pPr>
            <w:r>
              <w:rPr>
                <w:rFonts w:ascii="仿宋_GB2312" w:hAnsi="仿宋_GB2312" w:eastAsia="仿宋_GB2312" w:cs="仿宋_GB2312"/>
                <w:sz w:val="21"/>
              </w:rPr>
              <w:t>（9）“牛皮癣”、蜘蛛网定期清除，未按作业计划安排执行，每次扣0.1分。</w:t>
            </w:r>
          </w:p>
          <w:p w14:paraId="64D1E72B">
            <w:pPr>
              <w:pStyle w:val="4"/>
              <w:jc w:val="left"/>
            </w:pPr>
            <w:r>
              <w:rPr>
                <w:rFonts w:ascii="仿宋_GB2312" w:hAnsi="仿宋_GB2312" w:eastAsia="仿宋_GB2312" w:cs="仿宋_GB2312"/>
                <w:sz w:val="21"/>
              </w:rPr>
              <w:t>（10）道路冲洗、洒水降尘</w:t>
            </w:r>
          </w:p>
          <w:p w14:paraId="50D6B8CC">
            <w:pPr>
              <w:pStyle w:val="4"/>
              <w:jc w:val="left"/>
            </w:pPr>
            <w:r>
              <w:rPr>
                <w:rFonts w:ascii="仿宋_GB2312" w:hAnsi="仿宋_GB2312" w:eastAsia="仿宋_GB2312" w:cs="仿宋_GB2312"/>
                <w:sz w:val="21"/>
              </w:rPr>
              <w:t>a）道路冲洗</w:t>
            </w:r>
          </w:p>
          <w:p w14:paraId="5272C30D">
            <w:pPr>
              <w:pStyle w:val="4"/>
              <w:jc w:val="left"/>
            </w:pPr>
            <w:r>
              <w:rPr>
                <w:rFonts w:ascii="仿宋_GB2312" w:hAnsi="仿宋_GB2312" w:eastAsia="仿宋_GB2312" w:cs="仿宋_GB2312"/>
                <w:sz w:val="21"/>
              </w:rPr>
              <w:t>未按要求冲洗每条街道或道路扣1分，检查时发现有明显积灰、积泥的每1000㎡扣1分，严重的每1000㎡扣2分。</w:t>
            </w:r>
          </w:p>
          <w:p w14:paraId="7156B26E">
            <w:pPr>
              <w:pStyle w:val="4"/>
              <w:jc w:val="left"/>
            </w:pPr>
            <w:r>
              <w:rPr>
                <w:rFonts w:ascii="仿宋_GB2312" w:hAnsi="仿宋_GB2312" w:eastAsia="仿宋_GB2312" w:cs="仿宋_GB2312"/>
                <w:sz w:val="21"/>
              </w:rPr>
              <w:t>b）道路洒水降尘</w:t>
            </w:r>
          </w:p>
          <w:p w14:paraId="59BA8523">
            <w:pPr>
              <w:pStyle w:val="4"/>
              <w:jc w:val="left"/>
            </w:pPr>
            <w:r>
              <w:rPr>
                <w:rFonts w:ascii="仿宋_GB2312" w:hAnsi="仿宋_GB2312" w:eastAsia="仿宋_GB2312" w:cs="仿宋_GB2312"/>
                <w:sz w:val="21"/>
              </w:rPr>
              <w:t>未按要求洒水每条街道或道路扣1分，检查时发现有扬尘及明显积尘的每1000㎡扣1分，严重的每1000㎡扣2分。</w:t>
            </w:r>
          </w:p>
          <w:p w14:paraId="5F0F2756">
            <w:pPr>
              <w:pStyle w:val="4"/>
              <w:jc w:val="left"/>
            </w:pPr>
            <w:r>
              <w:rPr>
                <w:rFonts w:ascii="仿宋_GB2312" w:hAnsi="仿宋_GB2312" w:eastAsia="仿宋_GB2312" w:cs="仿宋_GB2312"/>
                <w:sz w:val="21"/>
              </w:rPr>
              <w:t>c）扫地车未采用湿式清扫作业方式，每次扣1分。</w:t>
            </w:r>
          </w:p>
          <w:p w14:paraId="2A787768">
            <w:pPr>
              <w:pStyle w:val="4"/>
              <w:jc w:val="left"/>
            </w:pPr>
            <w:r>
              <w:rPr>
                <w:rFonts w:ascii="仿宋_GB2312" w:hAnsi="仿宋_GB2312" w:eastAsia="仿宋_GB2312" w:cs="仿宋_GB2312"/>
                <w:sz w:val="21"/>
              </w:rPr>
              <w:t>d）扫地车、洒水车不按规定速度作业、停放、开启警示灯和设置安全警示标志的，每次扣2分。</w:t>
            </w:r>
          </w:p>
          <w:p w14:paraId="04A9E8FF">
            <w:pPr>
              <w:pStyle w:val="4"/>
              <w:jc w:val="left"/>
            </w:pPr>
            <w:r>
              <w:rPr>
                <w:rFonts w:ascii="仿宋_GB2312" w:hAnsi="仿宋_GB2312" w:eastAsia="仿宋_GB2312" w:cs="仿宋_GB2312"/>
                <w:sz w:val="21"/>
              </w:rPr>
              <w:t>（11）在可视范围内水面不得有0.5 ㎡以上的白色垃圾和其他垃圾，保洁工作采用巡回式动态保洁方式进行，保洁覆盖率应达到100%；</w:t>
            </w:r>
          </w:p>
          <w:p w14:paraId="5D265E44">
            <w:pPr>
              <w:pStyle w:val="4"/>
              <w:jc w:val="left"/>
            </w:pPr>
            <w:r>
              <w:rPr>
                <w:rFonts w:ascii="仿宋_GB2312" w:hAnsi="仿宋_GB2312" w:eastAsia="仿宋_GB2312" w:cs="仿宋_GB2312"/>
                <w:sz w:val="21"/>
              </w:rPr>
              <w:t>（12）市政设施（含灯具、灯杆、配电箱）清洗保洁（2m以下），每月清洗两次，达到表面无污垢和积灰、无悬挂物、无“牛皮癣”，未按要求每处扣0.5分。</w:t>
            </w:r>
          </w:p>
          <w:p w14:paraId="377BDBF0">
            <w:pPr>
              <w:pStyle w:val="4"/>
              <w:jc w:val="left"/>
            </w:pPr>
            <w:r>
              <w:rPr>
                <w:rFonts w:ascii="仿宋_GB2312" w:hAnsi="仿宋_GB2312" w:eastAsia="仿宋_GB2312" w:cs="仿宋_GB2312"/>
                <w:sz w:val="21"/>
              </w:rPr>
              <w:t>（13）牛皮癣</w:t>
            </w:r>
          </w:p>
          <w:p w14:paraId="3853C764">
            <w:pPr>
              <w:pStyle w:val="4"/>
              <w:jc w:val="left"/>
            </w:pPr>
            <w:r>
              <w:rPr>
                <w:rFonts w:ascii="仿宋_GB2312" w:hAnsi="仿宋_GB2312" w:eastAsia="仿宋_GB2312" w:cs="仿宋_GB2312"/>
                <w:sz w:val="21"/>
              </w:rPr>
              <w:t>路面、灯杆、市政设施、地面、墙面“牛皮癣”未清除的每处扣0.5分。</w:t>
            </w:r>
          </w:p>
          <w:p w14:paraId="31DFDAB9">
            <w:pPr>
              <w:pStyle w:val="4"/>
              <w:jc w:val="left"/>
            </w:pPr>
            <w:r>
              <w:rPr>
                <w:rFonts w:ascii="仿宋_GB2312" w:hAnsi="仿宋_GB2312" w:eastAsia="仿宋_GB2312" w:cs="仿宋_GB2312"/>
                <w:sz w:val="21"/>
              </w:rPr>
              <w:t>（14）延伸路段</w:t>
            </w:r>
          </w:p>
          <w:p w14:paraId="60454EBB">
            <w:pPr>
              <w:pStyle w:val="4"/>
              <w:jc w:val="left"/>
            </w:pPr>
            <w:r>
              <w:rPr>
                <w:rFonts w:ascii="仿宋_GB2312" w:hAnsi="仿宋_GB2312" w:eastAsia="仿宋_GB2312" w:cs="仿宋_GB2312"/>
                <w:sz w:val="21"/>
              </w:rPr>
              <w:t>凡路口处延伸5m以及道路两侧可视范围内未清扫保洁，发现一处扣0.5分。</w:t>
            </w:r>
          </w:p>
          <w:p w14:paraId="4CC77D89">
            <w:pPr>
              <w:pStyle w:val="4"/>
              <w:jc w:val="left"/>
            </w:pPr>
            <w:r>
              <w:rPr>
                <w:rFonts w:ascii="仿宋_GB2312" w:hAnsi="仿宋_GB2312" w:eastAsia="仿宋_GB2312" w:cs="仿宋_GB2312"/>
                <w:sz w:val="21"/>
              </w:rPr>
              <w:t>（15）环卫设施管理</w:t>
            </w:r>
          </w:p>
          <w:p w14:paraId="58EADFAD">
            <w:pPr>
              <w:pStyle w:val="4"/>
              <w:jc w:val="left"/>
            </w:pPr>
            <w:r>
              <w:rPr>
                <w:rFonts w:ascii="仿宋_GB2312" w:hAnsi="仿宋_GB2312" w:eastAsia="仿宋_GB2312" w:cs="仿宋_GB2312"/>
                <w:sz w:val="21"/>
              </w:rPr>
              <w:t>垃圾收集容器、果屑箱每日清洗一次，连续2日检查同一处污渍或“牛皮癣”未予清除，扣1分。</w:t>
            </w:r>
          </w:p>
          <w:p w14:paraId="34E0B4A7">
            <w:pPr>
              <w:pStyle w:val="4"/>
              <w:jc w:val="left"/>
            </w:pPr>
            <w:r>
              <w:rPr>
                <w:rFonts w:ascii="仿宋_GB2312" w:hAnsi="仿宋_GB2312" w:eastAsia="仿宋_GB2312" w:cs="仿宋_GB2312"/>
                <w:sz w:val="21"/>
              </w:rPr>
              <w:t>3、垃圾清运作业</w:t>
            </w:r>
          </w:p>
          <w:p w14:paraId="4CE68748">
            <w:pPr>
              <w:pStyle w:val="4"/>
              <w:jc w:val="left"/>
            </w:pPr>
            <w:r>
              <w:rPr>
                <w:rFonts w:ascii="仿宋_GB2312" w:hAnsi="仿宋_GB2312" w:eastAsia="仿宋_GB2312" w:cs="仿宋_GB2312"/>
                <w:sz w:val="21"/>
              </w:rPr>
              <w:t>1）清运车辆</w:t>
            </w:r>
          </w:p>
          <w:p w14:paraId="7EA47A68">
            <w:pPr>
              <w:pStyle w:val="4"/>
              <w:jc w:val="left"/>
            </w:pPr>
            <w:r>
              <w:rPr>
                <w:rFonts w:ascii="仿宋_GB2312" w:hAnsi="仿宋_GB2312" w:eastAsia="仿宋_GB2312" w:cs="仿宋_GB2312"/>
                <w:sz w:val="21"/>
              </w:rPr>
              <w:t>（1）车容整洁，车体外部无污物，标志清晰，如违反每车次扣1分；</w:t>
            </w:r>
          </w:p>
          <w:p w14:paraId="1EC6B548">
            <w:pPr>
              <w:pStyle w:val="4"/>
              <w:jc w:val="left"/>
            </w:pPr>
            <w:r>
              <w:rPr>
                <w:rFonts w:ascii="仿宋_GB2312" w:hAnsi="仿宋_GB2312" w:eastAsia="仿宋_GB2312" w:cs="仿宋_GB2312"/>
                <w:sz w:val="21"/>
              </w:rPr>
              <w:t>（2）运输垃圾必须密闭，在运输过程中无垃圾扬撒、拖挂，如有违反每车次扣1分；</w:t>
            </w:r>
          </w:p>
          <w:p w14:paraId="582CA904">
            <w:pPr>
              <w:pStyle w:val="4"/>
              <w:jc w:val="left"/>
            </w:pPr>
            <w:r>
              <w:rPr>
                <w:rFonts w:ascii="仿宋_GB2312" w:hAnsi="仿宋_GB2312" w:eastAsia="仿宋_GB2312" w:cs="仿宋_GB2312"/>
                <w:sz w:val="21"/>
              </w:rPr>
              <w:t>（3）垃圾装运量应以车辆的额定荷载和有限容积为限，不得超重、超高运输，如有违反每车次扣3分；</w:t>
            </w:r>
          </w:p>
          <w:p w14:paraId="670964EE">
            <w:pPr>
              <w:pStyle w:val="4"/>
              <w:jc w:val="left"/>
            </w:pPr>
            <w:r>
              <w:rPr>
                <w:rFonts w:ascii="仿宋_GB2312" w:hAnsi="仿宋_GB2312" w:eastAsia="仿宋_GB2312" w:cs="仿宋_GB2312"/>
                <w:sz w:val="21"/>
              </w:rPr>
              <w:t>（4）装卸垃圾应符合服从环卫作业厂管理人员安排，不得乱倒乱卸，如有违反每车次扣2分；</w:t>
            </w:r>
          </w:p>
          <w:p w14:paraId="28821E71">
            <w:pPr>
              <w:pStyle w:val="4"/>
              <w:jc w:val="left"/>
            </w:pPr>
            <w:r>
              <w:rPr>
                <w:rFonts w:ascii="仿宋_GB2312" w:hAnsi="仿宋_GB2312" w:eastAsia="仿宋_GB2312" w:cs="仿宋_GB2312"/>
                <w:sz w:val="21"/>
              </w:rPr>
              <w:t>（5）运输车辆必须遵守交通法规，如被交警部门处理的车辆，每车次扣5—10分。</w:t>
            </w:r>
          </w:p>
          <w:p w14:paraId="32855DBB">
            <w:pPr>
              <w:pStyle w:val="4"/>
              <w:jc w:val="left"/>
            </w:pPr>
            <w:r>
              <w:rPr>
                <w:rFonts w:ascii="仿宋_GB2312" w:hAnsi="仿宋_GB2312" w:eastAsia="仿宋_GB2312" w:cs="仿宋_GB2312"/>
                <w:sz w:val="21"/>
              </w:rPr>
              <w:t>2）作业场点</w:t>
            </w:r>
          </w:p>
          <w:p w14:paraId="44581F5A">
            <w:pPr>
              <w:pStyle w:val="4"/>
              <w:jc w:val="left"/>
            </w:pPr>
            <w:r>
              <w:rPr>
                <w:rFonts w:ascii="仿宋_GB2312" w:hAnsi="仿宋_GB2312" w:eastAsia="仿宋_GB2312" w:cs="仿宋_GB2312"/>
                <w:sz w:val="21"/>
              </w:rPr>
              <w:t>（1）各垃圾收集点在清运后，必须对清运点进行清扫，保持地面整洁，无撒落垃圾、无污水，如违反每车次扣1分；</w:t>
            </w:r>
          </w:p>
          <w:p w14:paraId="293F4C81">
            <w:pPr>
              <w:pStyle w:val="4"/>
              <w:jc w:val="left"/>
            </w:pPr>
            <w:r>
              <w:rPr>
                <w:rFonts w:ascii="仿宋_GB2312" w:hAnsi="仿宋_GB2312" w:eastAsia="仿宋_GB2312" w:cs="仿宋_GB2312"/>
                <w:sz w:val="21"/>
              </w:rPr>
              <w:t>（2）清运后必须将桶点整齐排列，如有违反每车次扣1分；</w:t>
            </w:r>
          </w:p>
          <w:p w14:paraId="0CD9FD1B">
            <w:pPr>
              <w:pStyle w:val="4"/>
              <w:jc w:val="left"/>
            </w:pPr>
            <w:r>
              <w:rPr>
                <w:rFonts w:ascii="仿宋_GB2312" w:hAnsi="仿宋_GB2312" w:eastAsia="仿宋_GB2312" w:cs="仿宋_GB2312"/>
                <w:sz w:val="21"/>
              </w:rPr>
              <w:t>（3）在夏季必须对桶点、垃圾收集点喷洒灭蝇除臭药剂，如有违反每次扣1分。</w:t>
            </w:r>
          </w:p>
          <w:p w14:paraId="7508E42B">
            <w:pPr>
              <w:pStyle w:val="4"/>
              <w:jc w:val="left"/>
            </w:pPr>
            <w:r>
              <w:rPr>
                <w:rFonts w:ascii="仿宋_GB2312" w:hAnsi="仿宋_GB2312" w:eastAsia="仿宋_GB2312" w:cs="仿宋_GB2312"/>
                <w:sz w:val="21"/>
              </w:rPr>
              <w:t>3）从业人员</w:t>
            </w:r>
          </w:p>
          <w:p w14:paraId="4D965A67">
            <w:pPr>
              <w:pStyle w:val="4"/>
              <w:jc w:val="left"/>
            </w:pPr>
            <w:r>
              <w:rPr>
                <w:rFonts w:ascii="仿宋_GB2312" w:hAnsi="仿宋_GB2312" w:eastAsia="仿宋_GB2312" w:cs="仿宋_GB2312"/>
                <w:sz w:val="21"/>
              </w:rPr>
              <w:t>（1）从事车辆驾驶人员必须持国家正规驾照，并有三年以上的驾驶经验，如有违反每车扣5分，并要求公司立即撤换驾驶人员；</w:t>
            </w:r>
          </w:p>
          <w:p w14:paraId="3773C70D">
            <w:pPr>
              <w:pStyle w:val="4"/>
              <w:jc w:val="left"/>
            </w:pPr>
            <w:r>
              <w:rPr>
                <w:rFonts w:ascii="仿宋_GB2312" w:hAnsi="仿宋_GB2312" w:eastAsia="仿宋_GB2312" w:cs="仿宋_GB2312"/>
                <w:sz w:val="21"/>
              </w:rPr>
              <w:t>（2）从事装卸人员必须在学习装卸技术合格后方能上岗，如因操作失误造成无法清运的，每车次扣3分，并要求公司调用其他车辆立即清运；</w:t>
            </w:r>
          </w:p>
          <w:p w14:paraId="3BA85308">
            <w:pPr>
              <w:pStyle w:val="4"/>
              <w:jc w:val="left"/>
            </w:pPr>
            <w:r>
              <w:rPr>
                <w:rFonts w:ascii="仿宋_GB2312" w:hAnsi="仿宋_GB2312" w:eastAsia="仿宋_GB2312" w:cs="仿宋_GB2312"/>
                <w:sz w:val="21"/>
              </w:rPr>
              <w:t>（3）装卸人员必须按规定线路和桶点进行清运，确保每处桶点的垃圾日产日清，如有漏桶、漏点的情况，每次扣除5分；</w:t>
            </w:r>
          </w:p>
          <w:p w14:paraId="389EF640">
            <w:pPr>
              <w:pStyle w:val="4"/>
              <w:jc w:val="left"/>
            </w:pPr>
            <w:r>
              <w:rPr>
                <w:rFonts w:ascii="仿宋_GB2312" w:hAnsi="仿宋_GB2312" w:eastAsia="仿宋_GB2312" w:cs="仿宋_GB2312"/>
                <w:sz w:val="21"/>
              </w:rPr>
              <w:t>（4）从业人员在岗工作时必须着工作装，危险作业按规定佩戴安全帽，在车辆行进时，严禁站靠在车体外，如有违反每车次扣5分。</w:t>
            </w:r>
          </w:p>
          <w:p w14:paraId="6FABD906">
            <w:pPr>
              <w:pStyle w:val="4"/>
              <w:jc w:val="left"/>
            </w:pPr>
            <w:r>
              <w:rPr>
                <w:rFonts w:ascii="仿宋_GB2312" w:hAnsi="仿宋_GB2312" w:eastAsia="仿宋_GB2312" w:cs="仿宋_GB2312"/>
                <w:sz w:val="21"/>
              </w:rPr>
              <w:t>4、突发事件（交通事故等）导致路面污染的处理</w:t>
            </w:r>
          </w:p>
          <w:p w14:paraId="59003713">
            <w:pPr>
              <w:pStyle w:val="4"/>
              <w:jc w:val="left"/>
            </w:pPr>
            <w:r>
              <w:rPr>
                <w:rFonts w:ascii="仿宋_GB2312" w:hAnsi="仿宋_GB2312" w:eastAsia="仿宋_GB2312" w:cs="仿宋_GB2312"/>
                <w:sz w:val="21"/>
              </w:rPr>
              <w:t>1）接到甲方电话或其他方式通知后，未安排人员和作业车辆到现场处理，每次扣2分；</w:t>
            </w:r>
          </w:p>
          <w:p w14:paraId="7532684D">
            <w:pPr>
              <w:pStyle w:val="4"/>
              <w:jc w:val="left"/>
            </w:pPr>
            <w:r>
              <w:rPr>
                <w:rFonts w:ascii="仿宋_GB2312" w:hAnsi="仿宋_GB2312" w:eastAsia="仿宋_GB2312" w:cs="仿宋_GB2312"/>
                <w:sz w:val="21"/>
              </w:rPr>
              <w:t>2）接到甲方电话或其他方式通知后，未及时安排，一小时内人员或作业车辆仍未到达现场，每次扣1分；</w:t>
            </w:r>
          </w:p>
          <w:p w14:paraId="6F2EAEE4">
            <w:pPr>
              <w:pStyle w:val="4"/>
              <w:jc w:val="left"/>
            </w:pPr>
            <w:r>
              <w:rPr>
                <w:rFonts w:ascii="仿宋_GB2312" w:hAnsi="仿宋_GB2312" w:eastAsia="仿宋_GB2312" w:cs="仿宋_GB2312"/>
                <w:sz w:val="21"/>
              </w:rPr>
              <w:t>3）道路作业范围内的生活垃圾在2小时内未清运完毕，每次扣2分；</w:t>
            </w:r>
          </w:p>
          <w:p w14:paraId="0538CB28">
            <w:pPr>
              <w:pStyle w:val="4"/>
              <w:jc w:val="left"/>
            </w:pPr>
            <w:r>
              <w:rPr>
                <w:rFonts w:ascii="仿宋_GB2312" w:hAnsi="仿宋_GB2312" w:eastAsia="仿宋_GB2312" w:cs="仿宋_GB2312"/>
                <w:sz w:val="21"/>
              </w:rPr>
              <w:t>5、执行指令和实施报告制度</w:t>
            </w:r>
          </w:p>
          <w:p w14:paraId="21F02F00">
            <w:pPr>
              <w:pStyle w:val="4"/>
              <w:jc w:val="left"/>
            </w:pPr>
            <w:r>
              <w:rPr>
                <w:rFonts w:ascii="仿宋_GB2312" w:hAnsi="仿宋_GB2312" w:eastAsia="仿宋_GB2312" w:cs="仿宋_GB2312"/>
                <w:sz w:val="21"/>
              </w:rPr>
              <w:t>1）项目经理或作业方法人代表无故缺席各种例会，每次扣0.5分；</w:t>
            </w:r>
          </w:p>
          <w:p w14:paraId="0777FA53">
            <w:pPr>
              <w:pStyle w:val="4"/>
              <w:jc w:val="left"/>
            </w:pPr>
            <w:r>
              <w:rPr>
                <w:rFonts w:ascii="仿宋_GB2312" w:hAnsi="仿宋_GB2312" w:eastAsia="仿宋_GB2312" w:cs="仿宋_GB2312"/>
                <w:sz w:val="21"/>
              </w:rPr>
              <w:t>2）项目经理或其他管理人员拒不接受和服从甲方的权利范围的指令和安排，每次扣1分；</w:t>
            </w:r>
          </w:p>
          <w:p w14:paraId="2DA26745">
            <w:pPr>
              <w:pStyle w:val="4"/>
              <w:jc w:val="left"/>
            </w:pPr>
            <w:r>
              <w:rPr>
                <w:rFonts w:ascii="仿宋_GB2312" w:hAnsi="仿宋_GB2312" w:eastAsia="仿宋_GB2312" w:cs="仿宋_GB2312"/>
                <w:sz w:val="21"/>
              </w:rPr>
              <w:t>3）承包商擅自收取道路污染清扫保洁费用，一经查实，每次扣3分。</w:t>
            </w:r>
          </w:p>
          <w:p w14:paraId="2F123C46">
            <w:pPr>
              <w:pStyle w:val="4"/>
              <w:jc w:val="left"/>
            </w:pPr>
            <w:r>
              <w:rPr>
                <w:rFonts w:ascii="仿宋_GB2312" w:hAnsi="仿宋_GB2312" w:eastAsia="仿宋_GB2312" w:cs="仿宋_GB2312"/>
                <w:sz w:val="21"/>
              </w:rPr>
              <w:t>3、考核管理办法</w:t>
            </w:r>
          </w:p>
          <w:p w14:paraId="1FB1B464">
            <w:pPr>
              <w:pStyle w:val="4"/>
              <w:jc w:val="left"/>
            </w:pPr>
            <w:r>
              <w:rPr>
                <w:rFonts w:ascii="仿宋_GB2312" w:hAnsi="仿宋_GB2312" w:eastAsia="仿宋_GB2312" w:cs="仿宋_GB2312"/>
                <w:sz w:val="21"/>
              </w:rPr>
              <w:t>1、以日常检查和集中检查相结合的方式进行。日常检查采取不定期检查的方法，由色达县住房和城乡建设局组织实施；集中检查，由色达县住房和城乡建设局组织相关单位、环卫作业公司项目经理进行，集中检查每月检查3至6次，每次检查做好登记和摄像取证，作为评定分数的依据，发现一处问题按照《考核评分办法》中的评分标准扣除相应分数。同一处问题经考核组通报后，仍未整改到位的，按照该项目的扣分标准扣分。</w:t>
            </w:r>
          </w:p>
          <w:p w14:paraId="23C262C1">
            <w:pPr>
              <w:pStyle w:val="4"/>
              <w:jc w:val="left"/>
            </w:pPr>
            <w:r>
              <w:rPr>
                <w:rFonts w:ascii="仿宋_GB2312" w:hAnsi="仿宋_GB2312" w:eastAsia="仿宋_GB2312" w:cs="仿宋_GB2312"/>
                <w:sz w:val="21"/>
              </w:rPr>
              <w:t>2、环卫作业检查考核采取“日检查、周通报、月考核”。检查的主要方式为明查（即：事先通知）和暗查（即：随机性的抽查，含色达县住房和城乡建设局随机巡查、人大、政协代表检查、新闻媒体监督检查、各级领导随机检查、社区日常检查、群众来信来访中的有效投诉等）。</w:t>
            </w:r>
          </w:p>
          <w:p w14:paraId="3023DA77">
            <w:pPr>
              <w:pStyle w:val="4"/>
              <w:jc w:val="left"/>
            </w:pPr>
            <w:r>
              <w:rPr>
                <w:rFonts w:ascii="仿宋_GB2312" w:hAnsi="仿宋_GB2312" w:eastAsia="仿宋_GB2312" w:cs="仿宋_GB2312"/>
                <w:sz w:val="21"/>
              </w:rPr>
              <w:t>3、检查考核分为日常考核、集中考核：</w:t>
            </w:r>
          </w:p>
          <w:p w14:paraId="46B857E5">
            <w:pPr>
              <w:pStyle w:val="4"/>
              <w:jc w:val="left"/>
            </w:pPr>
            <w:r>
              <w:rPr>
                <w:rFonts w:ascii="仿宋_GB2312" w:hAnsi="仿宋_GB2312" w:eastAsia="仿宋_GB2312" w:cs="仿宋_GB2312"/>
                <w:sz w:val="21"/>
              </w:rPr>
              <w:t>1）日常检查主要由色达县住房和城乡建设局进行。每天进行检查，分为白天检查和夜间检查，检查中发现的问题告知环卫公司，环卫公司派人确认并签字，日常检查所得分数在月末综合考核时按一定比例计入综合考核总分；</w:t>
            </w:r>
          </w:p>
          <w:p w14:paraId="5A24D4F9">
            <w:pPr>
              <w:pStyle w:val="4"/>
              <w:jc w:val="left"/>
            </w:pPr>
            <w:r>
              <w:rPr>
                <w:rFonts w:ascii="仿宋_GB2312" w:hAnsi="仿宋_GB2312" w:eastAsia="仿宋_GB2312" w:cs="仿宋_GB2312"/>
                <w:sz w:val="21"/>
              </w:rPr>
              <w:t>2）集中考核由色达县住房和城乡建设局统一组织进行。由色达县住房和城乡建设局领导、相关单位负责人、环卫作业公司项目经理进行，采取随机抽查、指定必查路段及区域等方式进行，每月检查3次，即每月上、中、下旬各一次，检查结果以集中考核通报的方式告知环卫作业公司。色达县住房和城乡建设局给予被检环卫作业公司1—2天的整改时限再进行复查，如复查仍存在问题，复查结果所得分数计入集中考核分数。</w:t>
            </w:r>
          </w:p>
          <w:p w14:paraId="6D55A5B8">
            <w:pPr>
              <w:pStyle w:val="4"/>
              <w:jc w:val="left"/>
            </w:pPr>
            <w:r>
              <w:rPr>
                <w:rFonts w:ascii="仿宋_GB2312" w:hAnsi="仿宋_GB2312" w:eastAsia="仿宋_GB2312" w:cs="仿宋_GB2312"/>
                <w:sz w:val="21"/>
              </w:rPr>
              <w:t>4、如遇特殊情况路段不能进行清扫保洁的，月末这部分清扫保洁费用不予以剔除。</w:t>
            </w:r>
          </w:p>
          <w:p w14:paraId="5A1F059F">
            <w:pPr>
              <w:pStyle w:val="4"/>
              <w:jc w:val="left"/>
            </w:pPr>
            <w:r>
              <w:rPr>
                <w:rFonts w:ascii="仿宋_GB2312" w:hAnsi="仿宋_GB2312" w:eastAsia="仿宋_GB2312" w:cs="仿宋_GB2312"/>
                <w:sz w:val="21"/>
              </w:rPr>
              <w:t>5、公司在承包环卫作业标段期间，如因公司自身管理原因出现公司人员消极怠工、罢工，导致作业标段无人清扫，一次扣除该公司3万元承包费，情节严重的，一次扣除5万元承包费。</w:t>
            </w:r>
          </w:p>
          <w:p w14:paraId="1BC53A94">
            <w:pPr>
              <w:pStyle w:val="4"/>
              <w:jc w:val="left"/>
            </w:pPr>
            <w:r>
              <w:rPr>
                <w:rFonts w:ascii="仿宋_GB2312" w:hAnsi="仿宋_GB2312" w:eastAsia="仿宋_GB2312" w:cs="仿宋_GB2312"/>
                <w:sz w:val="21"/>
              </w:rPr>
              <w:t>6、加分奖励与扣分处罚</w:t>
            </w:r>
          </w:p>
          <w:p w14:paraId="2BAB551E">
            <w:pPr>
              <w:pStyle w:val="4"/>
              <w:jc w:val="left"/>
            </w:pPr>
            <w:r>
              <w:rPr>
                <w:rFonts w:ascii="仿宋_GB2312" w:hAnsi="仿宋_GB2312" w:eastAsia="仿宋_GB2312" w:cs="仿宋_GB2312"/>
                <w:sz w:val="21"/>
              </w:rPr>
              <w:t>1）有重要工作任务的环境卫生保障路线和区域，完成任务好，涉及的路线加1分，区域加2分。受到点名批评的加倍扣分，计入当月综合考核总分；</w:t>
            </w:r>
          </w:p>
          <w:p w14:paraId="7D265A99">
            <w:pPr>
              <w:pStyle w:val="4"/>
              <w:jc w:val="left"/>
            </w:pPr>
            <w:r>
              <w:rPr>
                <w:rFonts w:ascii="仿宋_GB2312" w:hAnsi="仿宋_GB2312" w:eastAsia="仿宋_GB2312" w:cs="仿宋_GB2312"/>
                <w:sz w:val="21"/>
              </w:rPr>
              <w:t>2）受到媒体正面报道的加5分，负面报道扣5分，计入当月综合考核总分；</w:t>
            </w:r>
          </w:p>
          <w:p w14:paraId="7790B629">
            <w:pPr>
              <w:pStyle w:val="4"/>
              <w:jc w:val="left"/>
            </w:pPr>
            <w:r>
              <w:rPr>
                <w:rFonts w:ascii="仿宋_GB2312" w:hAnsi="仿宋_GB2312" w:eastAsia="仿宋_GB2312" w:cs="仿宋_GB2312"/>
                <w:sz w:val="21"/>
              </w:rPr>
              <w:t>3）接受色达县住房和城乡建设局指令性工作任务完成好的，每次加3分，计入当月综合考核总分；</w:t>
            </w:r>
          </w:p>
          <w:p w14:paraId="563F2DE3">
            <w:pPr>
              <w:pStyle w:val="4"/>
              <w:jc w:val="both"/>
            </w:pPr>
            <w:r>
              <w:rPr>
                <w:rFonts w:ascii="仿宋_GB2312" w:hAnsi="仿宋_GB2312" w:eastAsia="仿宋_GB2312" w:cs="仿宋_GB2312"/>
                <w:sz w:val="21"/>
              </w:rPr>
              <w:t>4）受县级、州级、省级表扬的分别加3分、5分、8分，计入当月综合考核总分。</w:t>
            </w:r>
          </w:p>
          <w:p w14:paraId="77B50F89">
            <w:pPr>
              <w:pStyle w:val="4"/>
              <w:jc w:val="left"/>
            </w:pPr>
            <w:r>
              <w:rPr>
                <w:rFonts w:ascii="仿宋_GB2312" w:hAnsi="仿宋_GB2312" w:eastAsia="仿宋_GB2312" w:cs="仿宋_GB2312"/>
                <w:b/>
                <w:sz w:val="21"/>
              </w:rPr>
              <w:t>（七）劳动生产</w:t>
            </w:r>
          </w:p>
          <w:p w14:paraId="54A7DC34">
            <w:pPr>
              <w:pStyle w:val="4"/>
              <w:jc w:val="left"/>
            </w:pPr>
            <w:r>
              <w:rPr>
                <w:rFonts w:ascii="仿宋_GB2312" w:hAnsi="仿宋_GB2312" w:eastAsia="仿宋_GB2312" w:cs="仿宋_GB2312"/>
                <w:sz w:val="21"/>
              </w:rPr>
              <w:t>1、安全行车</w:t>
            </w:r>
          </w:p>
          <w:p w14:paraId="45459336">
            <w:pPr>
              <w:pStyle w:val="4"/>
              <w:jc w:val="left"/>
            </w:pPr>
            <w:r>
              <w:rPr>
                <w:rFonts w:ascii="仿宋_GB2312" w:hAnsi="仿宋_GB2312" w:eastAsia="仿宋_GB2312" w:cs="仿宋_GB2312"/>
                <w:sz w:val="21"/>
              </w:rPr>
              <w:t>（1）上岗时要统一着装，佩戴胸卡，准时参加班前会和车队所组织的一切安全活动，做到不迟到、不早退。</w:t>
            </w:r>
          </w:p>
          <w:p w14:paraId="43843A06">
            <w:pPr>
              <w:pStyle w:val="4"/>
              <w:jc w:val="left"/>
            </w:pPr>
            <w:r>
              <w:rPr>
                <w:rFonts w:ascii="仿宋_GB2312" w:hAnsi="仿宋_GB2312" w:eastAsia="仿宋_GB2312" w:cs="仿宋_GB2312"/>
                <w:sz w:val="21"/>
              </w:rPr>
              <w:t>（2）严禁酒后开车，驾驶车辆时不准吸烟、饮食、闲谈、打电话和听耳机。</w:t>
            </w:r>
          </w:p>
          <w:p w14:paraId="7475D0CF">
            <w:pPr>
              <w:pStyle w:val="4"/>
              <w:jc w:val="left"/>
            </w:pPr>
            <w:r>
              <w:rPr>
                <w:rFonts w:ascii="仿宋_GB2312" w:hAnsi="仿宋_GB2312" w:eastAsia="仿宋_GB2312" w:cs="仿宋_GB2312"/>
                <w:sz w:val="21"/>
              </w:rPr>
              <w:t>（3）清扫车在行驶时，禁止任何人上、下车。</w:t>
            </w:r>
          </w:p>
          <w:p w14:paraId="105F30AC">
            <w:pPr>
              <w:pStyle w:val="4"/>
              <w:jc w:val="left"/>
            </w:pPr>
            <w:r>
              <w:rPr>
                <w:rFonts w:ascii="仿宋_GB2312" w:hAnsi="仿宋_GB2312" w:eastAsia="仿宋_GB2312" w:cs="仿宋_GB2312"/>
                <w:sz w:val="21"/>
              </w:rPr>
              <w:t>（4）行驶速度应严格执行色达县各道路内限速规定。</w:t>
            </w:r>
          </w:p>
          <w:p w14:paraId="1670910D">
            <w:pPr>
              <w:pStyle w:val="4"/>
              <w:jc w:val="left"/>
            </w:pPr>
            <w:r>
              <w:rPr>
                <w:rFonts w:ascii="仿宋_GB2312" w:hAnsi="仿宋_GB2312" w:eastAsia="仿宋_GB2312" w:cs="仿宋_GB2312"/>
                <w:sz w:val="21"/>
              </w:rPr>
              <w:t>（5）行驶中仔细观察车与行人的动态和特点，掌握横向距离，特别是对自行车、摩托车更要提高警惕。与机动车交会时，要做到礼让三先（先慢、先让、先停），严禁争道抢行，同时注意观察车前有无人、畜，注意对其进行礼让。</w:t>
            </w:r>
          </w:p>
          <w:p w14:paraId="51EA3623">
            <w:pPr>
              <w:pStyle w:val="4"/>
              <w:jc w:val="left"/>
            </w:pPr>
            <w:r>
              <w:rPr>
                <w:rFonts w:ascii="仿宋_GB2312" w:hAnsi="仿宋_GB2312" w:eastAsia="仿宋_GB2312" w:cs="仿宋_GB2312"/>
                <w:sz w:val="21"/>
              </w:rPr>
              <w:t>（6）车辆在下雨、冰雪、泥泞、渣油路面行驶时，车辆要注意防滑，行车时速不得超过限速规定，对行人、车辆要保持足够的安全距离，避免急加速和紧急制动，以免车辆失去控制而造成事故。</w:t>
            </w:r>
          </w:p>
          <w:p w14:paraId="3EA858CF">
            <w:pPr>
              <w:pStyle w:val="4"/>
              <w:jc w:val="left"/>
            </w:pPr>
            <w:r>
              <w:rPr>
                <w:rFonts w:ascii="仿宋_GB2312" w:hAnsi="仿宋_GB2312" w:eastAsia="仿宋_GB2312" w:cs="仿宋_GB2312"/>
                <w:sz w:val="21"/>
              </w:rPr>
              <w:t>（7）行驶中遇到大风、雷雨时不准在树下或电线杆下停车，以免发生触电事故。雾天行车要打开防雾灯、小灯和大灯，勤鸣号。浓雾可见距离小于50m时，应选择安全地点暂停，不准冒险行驶。</w:t>
            </w:r>
          </w:p>
          <w:p w14:paraId="1143E3E0">
            <w:pPr>
              <w:pStyle w:val="4"/>
              <w:jc w:val="left"/>
            </w:pPr>
            <w:r>
              <w:rPr>
                <w:rFonts w:ascii="仿宋_GB2312" w:hAnsi="仿宋_GB2312" w:eastAsia="仿宋_GB2312" w:cs="仿宋_GB2312"/>
                <w:sz w:val="21"/>
              </w:rPr>
              <w:t>（8）清扫车遇五级以下风力时，可继续作业，五级以上大风及下雨、下雪时应收车停止清扫作业。</w:t>
            </w:r>
          </w:p>
          <w:p w14:paraId="74A4F74A">
            <w:pPr>
              <w:pStyle w:val="4"/>
              <w:jc w:val="left"/>
            </w:pPr>
            <w:r>
              <w:rPr>
                <w:rFonts w:ascii="仿宋_GB2312" w:hAnsi="仿宋_GB2312" w:eastAsia="仿宋_GB2312" w:cs="仿宋_GB2312"/>
                <w:sz w:val="21"/>
              </w:rPr>
              <w:t>（9）通过交叉路口等地段时，要减速鸣号。</w:t>
            </w:r>
          </w:p>
          <w:p w14:paraId="12CD9C78">
            <w:pPr>
              <w:pStyle w:val="4"/>
              <w:jc w:val="left"/>
            </w:pPr>
            <w:r>
              <w:rPr>
                <w:rFonts w:ascii="仿宋_GB2312" w:hAnsi="仿宋_GB2312" w:eastAsia="仿宋_GB2312" w:cs="仿宋_GB2312"/>
                <w:sz w:val="21"/>
              </w:rPr>
              <w:t>（10）注意观察车辆工作情况，制动、转向、各部灯光等影响安全的机件，途中发生故障时，必须停车检查，不准冒险行车。</w:t>
            </w:r>
          </w:p>
          <w:p w14:paraId="1C31DC5D">
            <w:pPr>
              <w:pStyle w:val="4"/>
              <w:jc w:val="left"/>
            </w:pPr>
            <w:r>
              <w:rPr>
                <w:rFonts w:ascii="仿宋_GB2312" w:hAnsi="仿宋_GB2312" w:eastAsia="仿宋_GB2312" w:cs="仿宋_GB2312"/>
                <w:sz w:val="21"/>
              </w:rPr>
              <w:t>2、洒水车安全操作要求</w:t>
            </w:r>
          </w:p>
          <w:p w14:paraId="4FC610E9">
            <w:pPr>
              <w:pStyle w:val="4"/>
              <w:jc w:val="left"/>
            </w:pPr>
            <w:r>
              <w:rPr>
                <w:rFonts w:ascii="仿宋_GB2312" w:hAnsi="仿宋_GB2312" w:eastAsia="仿宋_GB2312" w:cs="仿宋_GB2312"/>
                <w:sz w:val="21"/>
              </w:rPr>
              <w:t>（1）机动车驾驶员必须经过专业培训，并经有关部门考核及格发给证件，方准单独驾驶。严禁无证驾驶，驾驶车辆时应随身携带各种车辆行驶的证件，以便接受有关人员检查。</w:t>
            </w:r>
          </w:p>
          <w:p w14:paraId="476DAB64">
            <w:pPr>
              <w:pStyle w:val="4"/>
              <w:jc w:val="left"/>
            </w:pPr>
            <w:r>
              <w:rPr>
                <w:rFonts w:ascii="仿宋_GB2312" w:hAnsi="仿宋_GB2312" w:eastAsia="仿宋_GB2312" w:cs="仿宋_GB2312"/>
                <w:sz w:val="21"/>
              </w:rPr>
              <w:t>（2）司机驾驶车辆时，应遵守《道路交通安全法》，服从交通管理人员的指挥，必要时采取紧急制动措施，以免车辆失去控制而造成事故。</w:t>
            </w:r>
          </w:p>
          <w:p w14:paraId="1FEBF47E">
            <w:pPr>
              <w:pStyle w:val="4"/>
              <w:jc w:val="left"/>
            </w:pPr>
            <w:r>
              <w:rPr>
                <w:rFonts w:ascii="仿宋_GB2312" w:hAnsi="仿宋_GB2312" w:eastAsia="仿宋_GB2312" w:cs="仿宋_GB2312"/>
                <w:sz w:val="21"/>
              </w:rPr>
              <w:t>（3）车辆上坡时应根据不同情况，合理利用高速冲行，要及时变换挡位，做到高速挡不硬撑，低速挡不硬冲，爬坡自如。下坡时严禁高速和熄火滑行，陡坡时不准空挡滑爬。</w:t>
            </w:r>
          </w:p>
          <w:p w14:paraId="43B158D7">
            <w:pPr>
              <w:pStyle w:val="4"/>
              <w:jc w:val="left"/>
            </w:pPr>
            <w:r>
              <w:rPr>
                <w:rFonts w:ascii="仿宋_GB2312" w:hAnsi="仿宋_GB2312" w:eastAsia="仿宋_GB2312" w:cs="仿宋_GB2312"/>
                <w:sz w:val="21"/>
              </w:rPr>
              <w:t>（4）超越车辆时，要注意观察车辆前方有无障碍物，不准强行超车；后方车辆要求超车时，要及时礼貌让车。</w:t>
            </w:r>
          </w:p>
          <w:p w14:paraId="1C748EC0">
            <w:pPr>
              <w:pStyle w:val="4"/>
              <w:jc w:val="left"/>
            </w:pPr>
            <w:r>
              <w:rPr>
                <w:rFonts w:ascii="仿宋_GB2312" w:hAnsi="仿宋_GB2312" w:eastAsia="仿宋_GB2312" w:cs="仿宋_GB2312"/>
                <w:sz w:val="21"/>
              </w:rPr>
              <w:t>（5）注意观察车辆工作情况，制动、转向、主挂车连接装置、各部灯光等影响安全的机件，途中发生故障时，必须停车检查，不准冒险行车。</w:t>
            </w:r>
          </w:p>
          <w:p w14:paraId="447AFB33">
            <w:pPr>
              <w:pStyle w:val="4"/>
              <w:jc w:val="left"/>
            </w:pPr>
            <w:r>
              <w:rPr>
                <w:rFonts w:ascii="仿宋_GB2312" w:hAnsi="仿宋_GB2312" w:eastAsia="仿宋_GB2312" w:cs="仿宋_GB2312"/>
                <w:sz w:val="21"/>
              </w:rPr>
              <w:t>（6）停车时车未停稳，不准打开车门。</w:t>
            </w:r>
          </w:p>
          <w:p w14:paraId="5A1AB678">
            <w:pPr>
              <w:pStyle w:val="4"/>
              <w:jc w:val="left"/>
            </w:pPr>
            <w:r>
              <w:rPr>
                <w:rFonts w:ascii="仿宋_GB2312" w:hAnsi="仿宋_GB2312" w:eastAsia="仿宋_GB2312" w:cs="仿宋_GB2312"/>
                <w:sz w:val="21"/>
              </w:rPr>
              <w:t>3、 防电伤</w:t>
            </w:r>
          </w:p>
          <w:p w14:paraId="15730ED4">
            <w:pPr>
              <w:pStyle w:val="4"/>
              <w:jc w:val="left"/>
            </w:pPr>
            <w:r>
              <w:rPr>
                <w:rFonts w:ascii="仿宋_GB2312" w:hAnsi="仿宋_GB2312" w:eastAsia="仿宋_GB2312" w:cs="仿宋_GB2312"/>
                <w:sz w:val="21"/>
              </w:rPr>
              <w:t>（1）防雷击：垃圾填埋场设置统一的接地网。各独立建筑物顶采取防直击雷措施；电气设备及管道的接地满足有关规定的要求。</w:t>
            </w:r>
          </w:p>
          <w:p w14:paraId="629B642D">
            <w:pPr>
              <w:pStyle w:val="4"/>
              <w:jc w:val="left"/>
            </w:pPr>
            <w:r>
              <w:rPr>
                <w:rFonts w:ascii="仿宋_GB2312" w:hAnsi="仿宋_GB2312" w:eastAsia="仿宋_GB2312" w:cs="仿宋_GB2312"/>
                <w:sz w:val="21"/>
              </w:rPr>
              <w:t>（2）带电设备与操作人员间隔防护措施：所有带电设备的安全净距不应小于各有关规程、规定的最小值；开关柜均采用封闭式开关柜，符合五防要求；电气设备的外壳应接地或接零。</w:t>
            </w:r>
          </w:p>
          <w:p w14:paraId="62DB65AB">
            <w:pPr>
              <w:pStyle w:val="4"/>
              <w:jc w:val="both"/>
            </w:pPr>
            <w:r>
              <w:rPr>
                <w:rFonts w:ascii="仿宋_GB2312" w:hAnsi="仿宋_GB2312" w:eastAsia="仿宋_GB2312" w:cs="仿宋_GB2312"/>
                <w:b/>
                <w:sz w:val="21"/>
              </w:rPr>
              <w:t>（八）服务依据</w:t>
            </w:r>
          </w:p>
          <w:p w14:paraId="352FE0B9">
            <w:pPr>
              <w:pStyle w:val="4"/>
              <w:jc w:val="both"/>
            </w:pPr>
            <w:r>
              <w:rPr>
                <w:rFonts w:ascii="仿宋_GB2312" w:hAnsi="仿宋_GB2312" w:eastAsia="仿宋_GB2312" w:cs="仿宋_GB2312"/>
                <w:sz w:val="21"/>
              </w:rPr>
              <w:t>1、《中华人民共和国环境保护法》；</w:t>
            </w:r>
          </w:p>
          <w:p w14:paraId="5521AC8D">
            <w:pPr>
              <w:pStyle w:val="4"/>
              <w:jc w:val="both"/>
            </w:pPr>
            <w:r>
              <w:rPr>
                <w:rFonts w:ascii="仿宋_GB2312" w:hAnsi="仿宋_GB2312" w:eastAsia="仿宋_GB2312" w:cs="仿宋_GB2312"/>
                <w:sz w:val="21"/>
              </w:rPr>
              <w:t>2、《中华人民共和国固体废物污染环境防治法》；</w:t>
            </w:r>
          </w:p>
          <w:p w14:paraId="115B8B3A">
            <w:pPr>
              <w:pStyle w:val="4"/>
              <w:jc w:val="both"/>
            </w:pPr>
            <w:r>
              <w:rPr>
                <w:rFonts w:ascii="仿宋_GB2312" w:hAnsi="仿宋_GB2312" w:eastAsia="仿宋_GB2312" w:cs="仿宋_GB2312"/>
                <w:sz w:val="21"/>
              </w:rPr>
              <w:t>3、《中共色达县委关于制定色达县国民经济和社会发展第十四个五年规划和二〇三五年远景目标的建议》；</w:t>
            </w:r>
          </w:p>
          <w:p w14:paraId="14EA6828">
            <w:pPr>
              <w:pStyle w:val="4"/>
              <w:jc w:val="both"/>
            </w:pPr>
            <w:r>
              <w:rPr>
                <w:rFonts w:ascii="仿宋_GB2312" w:hAnsi="仿宋_GB2312" w:eastAsia="仿宋_GB2312" w:cs="仿宋_GB2312"/>
                <w:sz w:val="21"/>
              </w:rPr>
              <w:t>4、《关于编制色达县2023-2025年度城区环卫清扫保洁、垃圾清运、垃圾填埋场市场化运行服务项目可行性研究报告》的委托书；</w:t>
            </w:r>
          </w:p>
          <w:p w14:paraId="1342AE33">
            <w:pPr>
              <w:pStyle w:val="4"/>
              <w:jc w:val="both"/>
            </w:pPr>
            <w:r>
              <w:rPr>
                <w:rFonts w:ascii="仿宋_GB2312" w:hAnsi="仿宋_GB2312" w:eastAsia="仿宋_GB2312" w:cs="仿宋_GB2312"/>
                <w:sz w:val="21"/>
              </w:rPr>
              <w:t>5、《色达县城市总体规划》；</w:t>
            </w:r>
          </w:p>
          <w:p w14:paraId="033E90AF">
            <w:pPr>
              <w:pStyle w:val="4"/>
              <w:jc w:val="both"/>
            </w:pPr>
            <w:r>
              <w:rPr>
                <w:rFonts w:ascii="仿宋_GB2312" w:hAnsi="仿宋_GB2312" w:eastAsia="仿宋_GB2312" w:cs="仿宋_GB2312"/>
                <w:sz w:val="21"/>
              </w:rPr>
              <w:t>6、《色达县住房和城乡建设局提供的色达县城区环卫工作范围清单资料》；</w:t>
            </w:r>
          </w:p>
          <w:p w14:paraId="25C843A7">
            <w:pPr>
              <w:pStyle w:val="4"/>
              <w:jc w:val="both"/>
            </w:pPr>
            <w:r>
              <w:rPr>
                <w:rFonts w:ascii="仿宋_GB2312" w:hAnsi="仿宋_GB2312" w:eastAsia="仿宋_GB2312" w:cs="仿宋_GB2312"/>
                <w:sz w:val="21"/>
              </w:rPr>
              <w:t>7、《固体废物处理处置工程技术导则》（HJ 2035-2013）；</w:t>
            </w:r>
          </w:p>
          <w:p w14:paraId="57DDE19D">
            <w:pPr>
              <w:pStyle w:val="4"/>
              <w:jc w:val="both"/>
            </w:pPr>
            <w:r>
              <w:rPr>
                <w:rFonts w:ascii="仿宋_GB2312" w:hAnsi="仿宋_GB2312" w:eastAsia="仿宋_GB2312" w:cs="仿宋_GB2312"/>
                <w:sz w:val="21"/>
              </w:rPr>
              <w:t>8、《生活垃圾转运站运行维护技术规程》（CJJ 109-2006）；</w:t>
            </w:r>
          </w:p>
          <w:p w14:paraId="24022B4B">
            <w:pPr>
              <w:pStyle w:val="4"/>
              <w:jc w:val="both"/>
            </w:pPr>
            <w:r>
              <w:rPr>
                <w:rFonts w:ascii="仿宋_GB2312" w:hAnsi="仿宋_GB2312" w:eastAsia="仿宋_GB2312" w:cs="仿宋_GB2312"/>
                <w:sz w:val="21"/>
              </w:rPr>
              <w:t>9、《环境卫生设施设置标准》（CJJ 27-2012）；</w:t>
            </w:r>
          </w:p>
          <w:p w14:paraId="343CE4A6">
            <w:pPr>
              <w:pStyle w:val="4"/>
              <w:jc w:val="both"/>
            </w:pPr>
            <w:r>
              <w:rPr>
                <w:rFonts w:ascii="仿宋_GB2312" w:hAnsi="仿宋_GB2312" w:eastAsia="仿宋_GB2312" w:cs="仿宋_GB2312"/>
                <w:sz w:val="21"/>
              </w:rPr>
              <w:t>10、《垃圾转运站设备》（JB/T 10855-2008）；</w:t>
            </w:r>
          </w:p>
          <w:p w14:paraId="2BFC7596">
            <w:pPr>
              <w:pStyle w:val="4"/>
              <w:jc w:val="both"/>
            </w:pPr>
            <w:r>
              <w:rPr>
                <w:rFonts w:ascii="仿宋_GB2312" w:hAnsi="仿宋_GB2312" w:eastAsia="仿宋_GB2312" w:cs="仿宋_GB2312"/>
                <w:sz w:val="21"/>
              </w:rPr>
              <w:t>11、《工业企业厂界环境噪声排放标准》（GB 12348-2008）；</w:t>
            </w:r>
          </w:p>
          <w:p w14:paraId="50803DB9">
            <w:pPr>
              <w:pStyle w:val="4"/>
              <w:jc w:val="both"/>
            </w:pPr>
            <w:r>
              <w:rPr>
                <w:rFonts w:ascii="仿宋_GB2312" w:hAnsi="仿宋_GB2312" w:eastAsia="仿宋_GB2312" w:cs="仿宋_GB2312"/>
                <w:sz w:val="21"/>
              </w:rPr>
              <w:t>12、《污水综合排放标准》（GB 8978-1996）；</w:t>
            </w:r>
          </w:p>
          <w:p w14:paraId="4B445764">
            <w:pPr>
              <w:pStyle w:val="4"/>
              <w:jc w:val="both"/>
            </w:pPr>
            <w:r>
              <w:rPr>
                <w:rFonts w:ascii="仿宋_GB2312" w:hAnsi="仿宋_GB2312" w:eastAsia="仿宋_GB2312" w:cs="仿宋_GB2312"/>
                <w:sz w:val="21"/>
              </w:rPr>
              <w:t>13、《大气污染物综合排放标准》（GB 16297-1996）；</w:t>
            </w:r>
          </w:p>
          <w:p w14:paraId="56D1B6D4">
            <w:pPr>
              <w:pStyle w:val="4"/>
              <w:jc w:val="both"/>
            </w:pPr>
            <w:r>
              <w:rPr>
                <w:rFonts w:ascii="仿宋_GB2312" w:hAnsi="仿宋_GB2312" w:eastAsia="仿宋_GB2312" w:cs="仿宋_GB2312"/>
                <w:sz w:val="21"/>
              </w:rPr>
              <w:t>14、《工业企业设计卫生标准》（GBZ 1-2010）；</w:t>
            </w:r>
          </w:p>
          <w:p w14:paraId="18F85CD2">
            <w:pPr>
              <w:pStyle w:val="4"/>
              <w:jc w:val="both"/>
            </w:pPr>
            <w:r>
              <w:rPr>
                <w:rFonts w:ascii="仿宋_GB2312" w:hAnsi="仿宋_GB2312" w:eastAsia="仿宋_GB2312" w:cs="仿宋_GB2312"/>
                <w:sz w:val="21"/>
              </w:rPr>
              <w:t>15、《建设项目经济评价方法与参数》（第三版）；</w:t>
            </w:r>
          </w:p>
          <w:p w14:paraId="5AE9938E">
            <w:pPr>
              <w:pStyle w:val="4"/>
              <w:jc w:val="both"/>
            </w:pPr>
            <w:r>
              <w:rPr>
                <w:rFonts w:ascii="仿宋_GB2312" w:hAnsi="仿宋_GB2312" w:eastAsia="仿宋_GB2312" w:cs="仿宋_GB2312"/>
                <w:sz w:val="21"/>
              </w:rPr>
              <w:t>16、中华人民共和国财政部2020年第102号令《政府购买服务管理办法》;</w:t>
            </w:r>
          </w:p>
          <w:p w14:paraId="44ED8852">
            <w:pPr>
              <w:pStyle w:val="4"/>
              <w:jc w:val="both"/>
            </w:pPr>
            <w:r>
              <w:rPr>
                <w:rFonts w:ascii="仿宋_GB2312" w:hAnsi="仿宋_GB2312" w:eastAsia="仿宋_GB2312" w:cs="仿宋_GB2312"/>
                <w:sz w:val="21"/>
              </w:rPr>
              <w:t>17、财政部和《四川省财政厅政府购买服务指导性目录》;</w:t>
            </w:r>
          </w:p>
          <w:p w14:paraId="62C24DF9">
            <w:pPr>
              <w:pStyle w:val="4"/>
              <w:jc w:val="both"/>
            </w:pPr>
            <w:r>
              <w:rPr>
                <w:rFonts w:ascii="仿宋_GB2312" w:hAnsi="仿宋_GB2312" w:eastAsia="仿宋_GB2312" w:cs="仿宋_GB2312"/>
                <w:sz w:val="21"/>
              </w:rPr>
              <w:t>18、国家及地方有关的法律、法规、规定和建设标准。</w:t>
            </w:r>
          </w:p>
          <w:p w14:paraId="23B88BC0">
            <w:pPr>
              <w:pStyle w:val="4"/>
              <w:jc w:val="both"/>
            </w:pPr>
            <w:r>
              <w:rPr>
                <w:rFonts w:ascii="仿宋_GB2312" w:hAnsi="仿宋_GB2312" w:eastAsia="仿宋_GB2312" w:cs="仿宋_GB2312"/>
                <w:b/>
                <w:sz w:val="21"/>
              </w:rPr>
              <w:t>（九）其他要求</w:t>
            </w:r>
          </w:p>
          <w:p w14:paraId="11F6BAEA">
            <w:pPr>
              <w:pStyle w:val="4"/>
              <w:jc w:val="both"/>
            </w:pPr>
            <w:r>
              <w:rPr>
                <w:rFonts w:ascii="仿宋_GB2312" w:hAnsi="仿宋_GB2312" w:eastAsia="仿宋_GB2312" w:cs="仿宋_GB2312"/>
                <w:sz w:val="21"/>
              </w:rPr>
              <w:t>1、本项目垃圾填埋人员需专人专管，不能随意更换。</w:t>
            </w:r>
          </w:p>
          <w:p w14:paraId="3F72B0A4">
            <w:pPr>
              <w:pStyle w:val="4"/>
              <w:jc w:val="both"/>
            </w:pPr>
            <w:r>
              <w:rPr>
                <w:rFonts w:ascii="仿宋_GB2312" w:hAnsi="仿宋_GB2312" w:eastAsia="仿宋_GB2312" w:cs="仿宋_GB2312"/>
                <w:sz w:val="21"/>
              </w:rPr>
              <w:t>2、供应商遵守法律法规，为本项目所有工人购买养老保险、医疗保险、意外伤害保险、失业保险等，不得克扣拖欠工资。</w:t>
            </w:r>
          </w:p>
          <w:p w14:paraId="2235A39D">
            <w:pPr>
              <w:pStyle w:val="4"/>
              <w:jc w:val="both"/>
            </w:pPr>
            <w:r>
              <w:rPr>
                <w:rFonts w:ascii="仿宋_GB2312" w:hAnsi="仿宋_GB2312" w:eastAsia="仿宋_GB2312" w:cs="仿宋_GB2312"/>
                <w:sz w:val="21"/>
              </w:rPr>
              <w:t>3、如遇国家最低工资调整，供应商必须无条件按照国家规定对所属环卫作业人员的薪酬进行调整。采购人将按照招投标的锁定人数，适时向区财政申请追加最低工资标准调整而增加的清扫保洁服务费。</w:t>
            </w:r>
          </w:p>
          <w:p w14:paraId="2915F992">
            <w:pPr>
              <w:pStyle w:val="4"/>
              <w:jc w:val="left"/>
            </w:pPr>
            <w:r>
              <w:rPr>
                <w:rFonts w:ascii="仿宋_GB2312" w:hAnsi="仿宋_GB2312" w:eastAsia="仿宋_GB2312" w:cs="仿宋_GB2312"/>
                <w:b/>
                <w:sz w:val="21"/>
              </w:rPr>
              <w:t>4、如在实际履行合同过程中，需要增加服务内容，采购人与供应商签订补充合同，但补充合同的总金额不超过原合同采购金额的10%。</w:t>
            </w:r>
          </w:p>
        </w:tc>
      </w:tr>
    </w:tbl>
    <w:p w14:paraId="12481472">
      <w:pPr>
        <w:pStyle w:val="4"/>
        <w:jc w:val="left"/>
        <w:outlineLvl w:val="2"/>
      </w:pPr>
      <w:r>
        <w:rPr>
          <w:rFonts w:ascii="仿宋_GB2312" w:hAnsi="仿宋_GB2312" w:eastAsia="仿宋_GB2312" w:cs="仿宋_GB2312"/>
          <w:b/>
          <w:sz w:val="28"/>
        </w:rPr>
        <w:t>3.3.服务要求</w:t>
      </w:r>
    </w:p>
    <w:p w14:paraId="6C168C0B">
      <w:pPr>
        <w:pStyle w:val="4"/>
        <w:jc w:val="left"/>
        <w:outlineLvl w:val="3"/>
      </w:pPr>
      <w:r>
        <w:rPr>
          <w:rFonts w:ascii="仿宋_GB2312" w:hAnsi="仿宋_GB2312" w:eastAsia="仿宋_GB2312" w:cs="仿宋_GB2312"/>
          <w:b/>
          <w:sz w:val="24"/>
        </w:rPr>
        <w:t>3.3.1.服务内容要求</w:t>
      </w:r>
    </w:p>
    <w:p w14:paraId="5682661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5015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FBE791">
            <w:pPr>
              <w:pStyle w:val="4"/>
              <w:jc w:val="center"/>
            </w:pPr>
            <w:r>
              <w:rPr>
                <w:rFonts w:ascii="仿宋_GB2312" w:hAnsi="仿宋_GB2312" w:eastAsia="仿宋_GB2312" w:cs="仿宋_GB2312"/>
              </w:rPr>
              <w:t xml:space="preserve"> 序号</w:t>
            </w:r>
          </w:p>
        </w:tc>
        <w:tc>
          <w:tcPr>
            <w:tcW w:w="581" w:type="dxa"/>
          </w:tcPr>
          <w:p w14:paraId="3BD1FD10">
            <w:pPr>
              <w:pStyle w:val="4"/>
              <w:jc w:val="center"/>
            </w:pPr>
            <w:r>
              <w:rPr>
                <w:rFonts w:ascii="仿宋_GB2312" w:hAnsi="仿宋_GB2312" w:eastAsia="仿宋_GB2312" w:cs="仿宋_GB2312"/>
              </w:rPr>
              <w:t xml:space="preserve"> 符号标识</w:t>
            </w:r>
          </w:p>
        </w:tc>
        <w:tc>
          <w:tcPr>
            <w:tcW w:w="1495" w:type="dxa"/>
          </w:tcPr>
          <w:p w14:paraId="2BD06F4A">
            <w:pPr>
              <w:pStyle w:val="4"/>
              <w:jc w:val="center"/>
            </w:pPr>
            <w:r>
              <w:rPr>
                <w:rFonts w:ascii="仿宋_GB2312" w:hAnsi="仿宋_GB2312" w:eastAsia="仿宋_GB2312" w:cs="仿宋_GB2312"/>
              </w:rPr>
              <w:t xml:space="preserve"> 服务要求名称</w:t>
            </w:r>
          </w:p>
        </w:tc>
        <w:tc>
          <w:tcPr>
            <w:tcW w:w="5814" w:type="dxa"/>
          </w:tcPr>
          <w:p w14:paraId="6618716E">
            <w:pPr>
              <w:pStyle w:val="4"/>
              <w:jc w:val="center"/>
            </w:pPr>
            <w:r>
              <w:rPr>
                <w:rFonts w:ascii="仿宋_GB2312" w:hAnsi="仿宋_GB2312" w:eastAsia="仿宋_GB2312" w:cs="仿宋_GB2312"/>
              </w:rPr>
              <w:t xml:space="preserve"> 服务要求内容</w:t>
            </w:r>
          </w:p>
        </w:tc>
      </w:tr>
      <w:tr w14:paraId="017F9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BD6EDD">
            <w:pPr>
              <w:pStyle w:val="4"/>
              <w:jc w:val="center"/>
            </w:pPr>
            <w:r>
              <w:rPr>
                <w:rFonts w:ascii="仿宋_GB2312" w:hAnsi="仿宋_GB2312" w:eastAsia="仿宋_GB2312" w:cs="仿宋_GB2312"/>
              </w:rPr>
              <w:t>1</w:t>
            </w:r>
          </w:p>
        </w:tc>
        <w:tc>
          <w:tcPr>
            <w:tcW w:w="581" w:type="dxa"/>
          </w:tcPr>
          <w:p w14:paraId="444D3C1C">
            <w:pPr>
              <w:pStyle w:val="4"/>
              <w:jc w:val="center"/>
            </w:pPr>
            <w:r>
              <w:rPr>
                <w:rFonts w:ascii="仿宋_GB2312" w:hAnsi="仿宋_GB2312" w:eastAsia="仿宋_GB2312" w:cs="仿宋_GB2312"/>
              </w:rPr>
              <w:t>★</w:t>
            </w:r>
          </w:p>
        </w:tc>
        <w:tc>
          <w:tcPr>
            <w:tcW w:w="1495" w:type="dxa"/>
          </w:tcPr>
          <w:p w14:paraId="56F0C3C3">
            <w:pPr>
              <w:pStyle w:val="4"/>
              <w:jc w:val="left"/>
            </w:pPr>
            <w:r>
              <w:rPr>
                <w:rFonts w:ascii="仿宋_GB2312" w:hAnsi="仿宋_GB2312" w:eastAsia="仿宋_GB2312" w:cs="仿宋_GB2312"/>
              </w:rPr>
              <w:t>其他要求</w:t>
            </w:r>
          </w:p>
        </w:tc>
        <w:tc>
          <w:tcPr>
            <w:tcW w:w="5814" w:type="dxa"/>
          </w:tcPr>
          <w:p w14:paraId="7DEFC788">
            <w:pPr>
              <w:pStyle w:val="4"/>
              <w:jc w:val="left"/>
            </w:pPr>
            <w:r>
              <w:rPr>
                <w:rFonts w:ascii="仿宋_GB2312" w:hAnsi="仿宋_GB2312" w:eastAsia="仿宋_GB2312" w:cs="仿宋_GB2312"/>
              </w:rPr>
              <w:t>1.本项目所采购的服务技术要求优于国家现行有关质量标准或国家强制性标准则以招标文件要求为准，如出现低于国家现行有关质量标准或国家强制性标准则以国家现行有关质量标准或国家强制性标准为准；</w:t>
            </w:r>
          </w:p>
          <w:p w14:paraId="18218F8B">
            <w:pPr>
              <w:pStyle w:val="4"/>
              <w:jc w:val="left"/>
            </w:pPr>
            <w:r>
              <w:rPr>
                <w:rFonts w:ascii="仿宋_GB2312" w:hAnsi="仿宋_GB2312" w:eastAsia="仿宋_GB2312" w:cs="仿宋_GB2312"/>
              </w:rPr>
              <w:t>2.本项目引用的标准、法规、文号等如有最新标准以最新为准（标准、法规、文号等存在无效或者废止的情况，均以最新的标准、法规、文号等为准）；若存在新旧标准交替期间的，均予以认可；本项目招标文件不再作调整。</w:t>
            </w:r>
          </w:p>
        </w:tc>
      </w:tr>
    </w:tbl>
    <w:p w14:paraId="44A5545B">
      <w:pPr>
        <w:pStyle w:val="4"/>
        <w:jc w:val="left"/>
        <w:outlineLvl w:val="3"/>
      </w:pPr>
      <w:r>
        <w:rPr>
          <w:rFonts w:ascii="仿宋_GB2312" w:hAnsi="仿宋_GB2312" w:eastAsia="仿宋_GB2312" w:cs="仿宋_GB2312"/>
          <w:b/>
          <w:sz w:val="24"/>
        </w:rPr>
        <w:t>3.3.2.商务要求</w:t>
      </w:r>
    </w:p>
    <w:p w14:paraId="5D09FCD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B51AF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CE01AC4">
            <w:pPr>
              <w:pStyle w:val="4"/>
              <w:jc w:val="left"/>
            </w:pPr>
            <w:r>
              <w:rPr>
                <w:rFonts w:ascii="仿宋_GB2312" w:hAnsi="仿宋_GB2312" w:eastAsia="仿宋_GB2312" w:cs="仿宋_GB2312"/>
              </w:rPr>
              <w:t>序号</w:t>
            </w:r>
          </w:p>
        </w:tc>
        <w:tc>
          <w:tcPr>
            <w:tcW w:w="2076" w:type="dxa"/>
          </w:tcPr>
          <w:p w14:paraId="38A7A1B1">
            <w:pPr>
              <w:pStyle w:val="4"/>
              <w:jc w:val="left"/>
            </w:pPr>
            <w:r>
              <w:rPr>
                <w:rFonts w:ascii="仿宋_GB2312" w:hAnsi="仿宋_GB2312" w:eastAsia="仿宋_GB2312" w:cs="仿宋_GB2312"/>
              </w:rPr>
              <w:t>符号标识</w:t>
            </w:r>
          </w:p>
        </w:tc>
        <w:tc>
          <w:tcPr>
            <w:tcW w:w="2076" w:type="dxa"/>
          </w:tcPr>
          <w:p w14:paraId="5AA7BCFD">
            <w:pPr>
              <w:pStyle w:val="4"/>
              <w:jc w:val="left"/>
            </w:pPr>
            <w:r>
              <w:rPr>
                <w:rFonts w:ascii="仿宋_GB2312" w:hAnsi="仿宋_GB2312" w:eastAsia="仿宋_GB2312" w:cs="仿宋_GB2312"/>
              </w:rPr>
              <w:t>商务要求名称</w:t>
            </w:r>
          </w:p>
        </w:tc>
        <w:tc>
          <w:tcPr>
            <w:tcW w:w="2076" w:type="dxa"/>
          </w:tcPr>
          <w:p w14:paraId="695B3727">
            <w:pPr>
              <w:pStyle w:val="4"/>
              <w:jc w:val="left"/>
            </w:pPr>
            <w:r>
              <w:rPr>
                <w:rFonts w:ascii="仿宋_GB2312" w:hAnsi="仿宋_GB2312" w:eastAsia="仿宋_GB2312" w:cs="仿宋_GB2312"/>
              </w:rPr>
              <w:t>商务要求内容</w:t>
            </w:r>
          </w:p>
        </w:tc>
      </w:tr>
      <w:tr w14:paraId="70BD35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5BE1A5">
            <w:pPr>
              <w:pStyle w:val="4"/>
              <w:jc w:val="left"/>
            </w:pPr>
            <w:r>
              <w:rPr>
                <w:rFonts w:ascii="仿宋_GB2312" w:hAnsi="仿宋_GB2312" w:eastAsia="仿宋_GB2312" w:cs="仿宋_GB2312"/>
              </w:rPr>
              <w:t>1</w:t>
            </w:r>
          </w:p>
        </w:tc>
        <w:tc>
          <w:tcPr>
            <w:tcW w:w="2076" w:type="dxa"/>
          </w:tcPr>
          <w:p w14:paraId="5F8AB217">
            <w:pPr>
              <w:pStyle w:val="4"/>
              <w:jc w:val="left"/>
            </w:pPr>
            <w:r>
              <w:rPr>
                <w:rFonts w:ascii="仿宋_GB2312" w:hAnsi="仿宋_GB2312" w:eastAsia="仿宋_GB2312" w:cs="仿宋_GB2312"/>
              </w:rPr>
              <w:t>★</w:t>
            </w:r>
          </w:p>
        </w:tc>
        <w:tc>
          <w:tcPr>
            <w:tcW w:w="2076" w:type="dxa"/>
          </w:tcPr>
          <w:p w14:paraId="706245EE">
            <w:pPr>
              <w:pStyle w:val="4"/>
              <w:jc w:val="left"/>
            </w:pPr>
            <w:r>
              <w:rPr>
                <w:rFonts w:ascii="仿宋_GB2312" w:hAnsi="仿宋_GB2312" w:eastAsia="仿宋_GB2312" w:cs="仿宋_GB2312"/>
              </w:rPr>
              <w:t>服务期限</w:t>
            </w:r>
          </w:p>
        </w:tc>
        <w:tc>
          <w:tcPr>
            <w:tcW w:w="2076" w:type="dxa"/>
          </w:tcPr>
          <w:p w14:paraId="2ADFDF5F">
            <w:pPr>
              <w:pStyle w:val="4"/>
              <w:jc w:val="left"/>
            </w:pPr>
            <w:r>
              <w:rPr>
                <w:rFonts w:ascii="仿宋_GB2312" w:hAnsi="仿宋_GB2312" w:eastAsia="仿宋_GB2312" w:cs="仿宋_GB2312"/>
              </w:rPr>
              <w:t>三年，按照履约年度签订，即在年度履约期满后，继续签订下一履约年度的政府采购合同。因中标人后续履约质量无法保障或者采购人采购需求发生变化，可以依法终止合同。</w:t>
            </w:r>
          </w:p>
        </w:tc>
      </w:tr>
      <w:tr w14:paraId="114813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084CEA5">
            <w:pPr>
              <w:pStyle w:val="4"/>
              <w:jc w:val="left"/>
            </w:pPr>
            <w:r>
              <w:rPr>
                <w:rFonts w:ascii="仿宋_GB2312" w:hAnsi="仿宋_GB2312" w:eastAsia="仿宋_GB2312" w:cs="仿宋_GB2312"/>
              </w:rPr>
              <w:t>2</w:t>
            </w:r>
          </w:p>
        </w:tc>
        <w:tc>
          <w:tcPr>
            <w:tcW w:w="2076" w:type="dxa"/>
          </w:tcPr>
          <w:p w14:paraId="4FEDBEB3">
            <w:pPr>
              <w:pStyle w:val="4"/>
              <w:jc w:val="left"/>
            </w:pPr>
            <w:r>
              <w:rPr>
                <w:rFonts w:ascii="仿宋_GB2312" w:hAnsi="仿宋_GB2312" w:eastAsia="仿宋_GB2312" w:cs="仿宋_GB2312"/>
              </w:rPr>
              <w:t>★</w:t>
            </w:r>
          </w:p>
        </w:tc>
        <w:tc>
          <w:tcPr>
            <w:tcW w:w="2076" w:type="dxa"/>
          </w:tcPr>
          <w:p w14:paraId="1199554B">
            <w:pPr>
              <w:pStyle w:val="4"/>
              <w:jc w:val="left"/>
            </w:pPr>
            <w:r>
              <w:rPr>
                <w:rFonts w:ascii="仿宋_GB2312" w:hAnsi="仿宋_GB2312" w:eastAsia="仿宋_GB2312" w:cs="仿宋_GB2312"/>
              </w:rPr>
              <w:t>服务地点</w:t>
            </w:r>
          </w:p>
        </w:tc>
        <w:tc>
          <w:tcPr>
            <w:tcW w:w="2076" w:type="dxa"/>
          </w:tcPr>
          <w:p w14:paraId="39B38236">
            <w:pPr>
              <w:pStyle w:val="4"/>
              <w:jc w:val="left"/>
            </w:pPr>
            <w:r>
              <w:rPr>
                <w:rFonts w:ascii="仿宋_GB2312" w:hAnsi="仿宋_GB2312" w:eastAsia="仿宋_GB2312" w:cs="仿宋_GB2312"/>
              </w:rPr>
              <w:t>采购人指定地点（色达县）</w:t>
            </w:r>
          </w:p>
        </w:tc>
      </w:tr>
      <w:tr w14:paraId="534537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DF6347">
            <w:pPr>
              <w:pStyle w:val="4"/>
              <w:jc w:val="left"/>
            </w:pPr>
            <w:r>
              <w:rPr>
                <w:rFonts w:ascii="仿宋_GB2312" w:hAnsi="仿宋_GB2312" w:eastAsia="仿宋_GB2312" w:cs="仿宋_GB2312"/>
              </w:rPr>
              <w:t>3</w:t>
            </w:r>
          </w:p>
        </w:tc>
        <w:tc>
          <w:tcPr>
            <w:tcW w:w="2076" w:type="dxa"/>
          </w:tcPr>
          <w:p w14:paraId="77F92D5D">
            <w:pPr>
              <w:pStyle w:val="4"/>
              <w:jc w:val="left"/>
            </w:pPr>
            <w:r>
              <w:rPr>
                <w:rFonts w:ascii="仿宋_GB2312" w:hAnsi="仿宋_GB2312" w:eastAsia="仿宋_GB2312" w:cs="仿宋_GB2312"/>
              </w:rPr>
              <w:t>★</w:t>
            </w:r>
          </w:p>
        </w:tc>
        <w:tc>
          <w:tcPr>
            <w:tcW w:w="2076" w:type="dxa"/>
          </w:tcPr>
          <w:p w14:paraId="0697520E">
            <w:pPr>
              <w:pStyle w:val="4"/>
              <w:jc w:val="left"/>
            </w:pPr>
            <w:r>
              <w:rPr>
                <w:rFonts w:ascii="仿宋_GB2312" w:hAnsi="仿宋_GB2312" w:eastAsia="仿宋_GB2312" w:cs="仿宋_GB2312"/>
              </w:rPr>
              <w:t>验收、交付标准和方法</w:t>
            </w:r>
          </w:p>
        </w:tc>
        <w:tc>
          <w:tcPr>
            <w:tcW w:w="2076" w:type="dxa"/>
          </w:tcPr>
          <w:p w14:paraId="0EAED72E">
            <w:pPr>
              <w:pStyle w:val="4"/>
              <w:jc w:val="left"/>
            </w:pPr>
            <w:r>
              <w:rPr>
                <w:rFonts w:ascii="仿宋_GB2312" w:hAnsi="仿宋_GB2312" w:eastAsia="仿宋_GB2312" w:cs="仿宋_GB2312"/>
              </w:rPr>
              <w:t>采购人严格按照《政府采购需求管理办法》（财库〔2021〕22号）、《财政部关于进一步加强政府采购需求和履约验收管理的指导意见》（财库〔2016〕205 号）及其他相关法律法规以及本项目招标文件要求及中标人的投标文件进行验收。</w:t>
            </w:r>
          </w:p>
        </w:tc>
      </w:tr>
      <w:tr w14:paraId="71E29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013DEC">
            <w:pPr>
              <w:pStyle w:val="4"/>
              <w:jc w:val="left"/>
            </w:pPr>
            <w:r>
              <w:rPr>
                <w:rFonts w:ascii="仿宋_GB2312" w:hAnsi="仿宋_GB2312" w:eastAsia="仿宋_GB2312" w:cs="仿宋_GB2312"/>
              </w:rPr>
              <w:t>4</w:t>
            </w:r>
          </w:p>
        </w:tc>
        <w:tc>
          <w:tcPr>
            <w:tcW w:w="2076" w:type="dxa"/>
          </w:tcPr>
          <w:p w14:paraId="13FA4375">
            <w:pPr>
              <w:pStyle w:val="4"/>
              <w:jc w:val="left"/>
            </w:pPr>
            <w:r>
              <w:rPr>
                <w:rFonts w:ascii="仿宋_GB2312" w:hAnsi="仿宋_GB2312" w:eastAsia="仿宋_GB2312" w:cs="仿宋_GB2312"/>
              </w:rPr>
              <w:t>★</w:t>
            </w:r>
          </w:p>
        </w:tc>
        <w:tc>
          <w:tcPr>
            <w:tcW w:w="2076" w:type="dxa"/>
          </w:tcPr>
          <w:p w14:paraId="16C31569">
            <w:pPr>
              <w:pStyle w:val="4"/>
              <w:jc w:val="left"/>
            </w:pPr>
            <w:r>
              <w:rPr>
                <w:rFonts w:ascii="仿宋_GB2312" w:hAnsi="仿宋_GB2312" w:eastAsia="仿宋_GB2312" w:cs="仿宋_GB2312"/>
              </w:rPr>
              <w:t>支付方式</w:t>
            </w:r>
          </w:p>
        </w:tc>
        <w:tc>
          <w:tcPr>
            <w:tcW w:w="2076" w:type="dxa"/>
          </w:tcPr>
          <w:p w14:paraId="7437B078">
            <w:pPr>
              <w:pStyle w:val="4"/>
              <w:jc w:val="left"/>
            </w:pPr>
            <w:r>
              <w:rPr>
                <w:rFonts w:ascii="仿宋_GB2312" w:hAnsi="仿宋_GB2312" w:eastAsia="仿宋_GB2312" w:cs="仿宋_GB2312"/>
              </w:rPr>
              <w:t>分期付款</w:t>
            </w:r>
          </w:p>
        </w:tc>
      </w:tr>
      <w:tr w14:paraId="72F394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F60299">
            <w:pPr>
              <w:pStyle w:val="4"/>
              <w:jc w:val="left"/>
            </w:pPr>
            <w:r>
              <w:rPr>
                <w:rFonts w:ascii="仿宋_GB2312" w:hAnsi="仿宋_GB2312" w:eastAsia="仿宋_GB2312" w:cs="仿宋_GB2312"/>
              </w:rPr>
              <w:t>5</w:t>
            </w:r>
          </w:p>
        </w:tc>
        <w:tc>
          <w:tcPr>
            <w:tcW w:w="2076" w:type="dxa"/>
          </w:tcPr>
          <w:p w14:paraId="50E7CA87">
            <w:pPr>
              <w:pStyle w:val="4"/>
              <w:jc w:val="left"/>
            </w:pPr>
            <w:r>
              <w:rPr>
                <w:rFonts w:ascii="仿宋_GB2312" w:hAnsi="仿宋_GB2312" w:eastAsia="仿宋_GB2312" w:cs="仿宋_GB2312"/>
              </w:rPr>
              <w:t>★</w:t>
            </w:r>
          </w:p>
        </w:tc>
        <w:tc>
          <w:tcPr>
            <w:tcW w:w="2076" w:type="dxa"/>
          </w:tcPr>
          <w:p w14:paraId="7197DFE9">
            <w:pPr>
              <w:pStyle w:val="4"/>
              <w:jc w:val="left"/>
            </w:pPr>
            <w:r>
              <w:rPr>
                <w:rFonts w:ascii="仿宋_GB2312" w:hAnsi="仿宋_GB2312" w:eastAsia="仿宋_GB2312" w:cs="仿宋_GB2312"/>
              </w:rPr>
              <w:t>付款进度安排</w:t>
            </w:r>
          </w:p>
        </w:tc>
        <w:tc>
          <w:tcPr>
            <w:tcW w:w="2076" w:type="dxa"/>
          </w:tcPr>
          <w:p w14:paraId="7058D6BC">
            <w:pPr>
              <w:pStyle w:val="4"/>
              <w:jc w:val="left"/>
            </w:pPr>
            <w:r>
              <w:rPr>
                <w:rFonts w:ascii="仿宋_GB2312" w:hAnsi="仿宋_GB2312" w:eastAsia="仿宋_GB2312" w:cs="仿宋_GB2312"/>
              </w:rPr>
              <w:t>1、进度款付款条件：每月支付一次环卫服务费用。达到该付款条件起5个工作日内，据实情况为环卫作业服务期间，由色达县财政依据环卫作业服务协议约定，在每月25日前向色达县住房和城乡建设局拨款，由色达县住房和城乡建设局支付环卫作业服务企业上一月经考核认定后的环卫服务费用。</w:t>
            </w:r>
            <w:r>
              <w:br w:type="textWrapping"/>
            </w:r>
          </w:p>
        </w:tc>
      </w:tr>
      <w:tr w14:paraId="3D091E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A9B787">
            <w:pPr>
              <w:pStyle w:val="4"/>
              <w:jc w:val="left"/>
            </w:pPr>
            <w:r>
              <w:rPr>
                <w:rFonts w:ascii="仿宋_GB2312" w:hAnsi="仿宋_GB2312" w:eastAsia="仿宋_GB2312" w:cs="仿宋_GB2312"/>
              </w:rPr>
              <w:t>6</w:t>
            </w:r>
          </w:p>
        </w:tc>
        <w:tc>
          <w:tcPr>
            <w:tcW w:w="2076" w:type="dxa"/>
          </w:tcPr>
          <w:p w14:paraId="2F5F1581">
            <w:pPr>
              <w:pStyle w:val="4"/>
              <w:jc w:val="left"/>
            </w:pPr>
            <w:r>
              <w:rPr>
                <w:rFonts w:ascii="仿宋_GB2312" w:hAnsi="仿宋_GB2312" w:eastAsia="仿宋_GB2312" w:cs="仿宋_GB2312"/>
              </w:rPr>
              <w:t>★</w:t>
            </w:r>
          </w:p>
        </w:tc>
        <w:tc>
          <w:tcPr>
            <w:tcW w:w="2076" w:type="dxa"/>
          </w:tcPr>
          <w:p w14:paraId="1404AF84">
            <w:pPr>
              <w:pStyle w:val="4"/>
              <w:jc w:val="left"/>
            </w:pPr>
            <w:r>
              <w:rPr>
                <w:rFonts w:ascii="仿宋_GB2312" w:hAnsi="仿宋_GB2312" w:eastAsia="仿宋_GB2312" w:cs="仿宋_GB2312"/>
              </w:rPr>
              <w:t>违约责任与解决争议的方法</w:t>
            </w:r>
          </w:p>
        </w:tc>
        <w:tc>
          <w:tcPr>
            <w:tcW w:w="2076" w:type="dxa"/>
          </w:tcPr>
          <w:p w14:paraId="3A119A83">
            <w:pPr>
              <w:pStyle w:val="4"/>
              <w:jc w:val="left"/>
            </w:pPr>
            <w:r>
              <w:rPr>
                <w:rFonts w:ascii="仿宋_GB2312" w:hAnsi="仿宋_GB2312" w:eastAsia="仿宋_GB2312" w:cs="仿宋_GB2312"/>
              </w:rPr>
              <w:t>1、供应商必须遵守采购合同并执行合同中的各项规定，保证采购合同的正常履行。 2、因中标人原因造成采购人、中标人或第三方人身、财产事故的，由中标人承担责任并负责善后处理，造成采购人经济损失的，中标人应给予采购人经济赔偿。若采购人先行垫付赔偿的，采购人有权向中标人追偿。事故的直接原因，以相关主管部门的调查为准。 3、中标人发生劳资纠纷，经劳动监察部门立案调查应由中标人负责的，采购人有权单方无条件解除合同，给采购人造成的经济损失超过违约金的，中标人还应给予赔偿。 4、因服务的质量问题发生争议，由采购人或其指定的第三方机构进行质量鉴定。服务质量符合标准的，鉴定费由采购人承担；服务质量不符合质量标准的，鉴定费由供应商承担。 5、本项目合同在履行中发生争议，由双方当事人协商解决，协商不成的依法向采购人所在地有管辖权的人民法院起诉。在法院审理期间，除有争议部分外，本合同其他部分可以履行的仍应按合同条款继续履行。</w:t>
            </w:r>
          </w:p>
        </w:tc>
      </w:tr>
    </w:tbl>
    <w:p w14:paraId="43F9958E">
      <w:pPr>
        <w:pStyle w:val="4"/>
        <w:jc w:val="left"/>
        <w:outlineLvl w:val="2"/>
      </w:pPr>
      <w:r>
        <w:rPr>
          <w:rFonts w:ascii="仿宋_GB2312" w:hAnsi="仿宋_GB2312" w:eastAsia="仿宋_GB2312" w:cs="仿宋_GB2312"/>
          <w:b/>
          <w:sz w:val="28"/>
        </w:rPr>
        <w:t>3.4.其他要求</w:t>
      </w:r>
    </w:p>
    <w:p w14:paraId="1A8ECB9E">
      <w:pPr>
        <w:pStyle w:val="4"/>
        <w:ind w:firstLine="480"/>
        <w:jc w:val="left"/>
      </w:pPr>
      <w:r>
        <w:rPr>
          <w:rFonts w:ascii="仿宋_GB2312" w:hAnsi="仿宋_GB2312" w:eastAsia="仿宋_GB2312" w:cs="仿宋_GB2312"/>
        </w:rPr>
        <w:t>采购包1：</w:t>
      </w:r>
    </w:p>
    <w:p w14:paraId="2F4DB5C7">
      <w:pPr>
        <w:pStyle w:val="4"/>
        <w:jc w:val="left"/>
      </w:pPr>
      <w:r>
        <w:rPr>
          <w:rFonts w:ascii="仿宋_GB2312" w:hAnsi="仿宋_GB2312" w:eastAsia="仿宋_GB2312" w:cs="仿宋_GB2312"/>
        </w:rPr>
        <w:t>1.满足本项目实质性要求的基础上，投标人针对本项目提供现状分析，包含但不限于：①对本项目清扫保洁服务的需求认识，②针对本项目清扫保洁服务的难点分析，③本项目重点分析，④投标人自身参加本项目的优势与有利条件分析。 2.满足本项目实质性要求的基础上，投标人针对本项目制定服务方案，包含但不限于：①清扫质量监督服务，②清扫服务保障措施，③服务方案，④服务人员设置，⑤设备配置，⑥服务能力，⑦详细说明服务质量及提供服务期内安全预案，⑧方案操作流程，⑨响应时间，⑩团队管理制度, ⑪提供公益性岗位就业方案。 3.满足本项目实质性要求的基础上，投标人针对本项目制定培训方案，包含但不限于：①内部新员工培训，②日常培训，③技术服务培训，④岗位职责培训。 4.满足本项目实质性要求的基础上，投标人针对本项目制定应急措施方案，包含但不限于：①应急处理的响应时间，②应急处理能力，③应急处理流程。 5.满足本项目实质性要求的基础上，投标人针对本项目提供安全文明措施，包含但不限于：①环卫清扫作业安全，②安全风险辨析与防范措施，③环卫工人作业安全生产管理措施、环卫用车安全管理措施。 6.拟派项目负责人具有环卫管理工作经验。 7.投标人自2022年1月1日以来，有同类环卫项目业绩；投标人自2022年1月1日以来，有类似垃圾场管理业绩； 投标人履约的环卫项目，有业主方满意度证明材料。</w:t>
      </w:r>
    </w:p>
    <w:p w14:paraId="64017507">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CAA04D6"/>
    <w:rsid w:val="177F50ED"/>
    <w:rsid w:val="24340871"/>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13645</Words>
  <Characters>14376</Characters>
  <Lines>0</Lines>
  <Paragraphs>0</Paragraphs>
  <TotalTime>0</TotalTime>
  <ScaleCrop>false</ScaleCrop>
  <LinksUpToDate>false</LinksUpToDate>
  <CharactersWithSpaces>14528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mimif</dc:creator>
  <cp:lastModifiedBy>范范</cp:lastModifiedBy>
  <dcterms:modified xsi:type="dcterms:W3CDTF">2026-09-03T08:44:11Z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B9E0D5ECF87D472C83336859171DB128_13</vt:lpwstr>
  </property>
  <property fmtid="{D5CDD505-2E9C-101B-9397-08002B2CF9AE}" pid="4" name="KSOTemplateDocerSaveRecord">
    <vt:lpwstr>eyJoZGlkIjoiMWU0MjMyNjZlOGNhMDAyZDI3ZGE2ZWU2ZjUyNzFhMjUiLCJ1c2VySWQiOiIzOTMzMDI0MTgifQ==</vt:lpwstr>
  </property>
</Properties>
</file>