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279BCD08">
      <w:pPr>
        <w:spacing w:line="360" w:lineRule="auto"/>
        <w:jc w:val="center"/>
        <w:rPr>
          <w:rFonts w:hint="eastAsia" w:ascii="宋体" w:hAnsi="宋体" w:eastAsia="宋体" w:cs="宋体"/>
          <w:b/>
          <w:color w:val="auto"/>
          <w:sz w:val="96"/>
          <w:szCs w:val="96"/>
          <w:highlight w:val="none"/>
        </w:rPr>
      </w:pPr>
      <w:r>
        <w:rPr>
          <w:rFonts w:hint="eastAsia" w:ascii="宋体" w:hAnsi="宋体" w:cs="宋体"/>
          <w:b/>
          <w:bCs/>
          <w:color w:val="auto"/>
          <w:sz w:val="72"/>
          <w:szCs w:val="72"/>
          <w:highlight w:val="none"/>
          <w:lang w:eastAsia="zh-CN"/>
        </w:rPr>
        <w:t>维西县保和镇高原特色循环农业样板建设项目</w:t>
      </w:r>
    </w:p>
    <w:p w14:paraId="20AD8989">
      <w:pPr>
        <w:spacing w:line="360" w:lineRule="auto"/>
        <w:jc w:val="both"/>
        <w:rPr>
          <w:rFonts w:hint="eastAsia" w:ascii="宋体" w:hAnsi="宋体" w:eastAsia="宋体" w:cs="宋体"/>
          <w:b/>
          <w:color w:val="auto"/>
          <w:sz w:val="44"/>
          <w:szCs w:val="44"/>
          <w:highlight w:val="none"/>
        </w:rPr>
      </w:pPr>
    </w:p>
    <w:p w14:paraId="0FC7F9A6">
      <w:pPr>
        <w:spacing w:line="360" w:lineRule="auto"/>
        <w:jc w:val="both"/>
        <w:rPr>
          <w:rFonts w:hint="eastAsia" w:ascii="宋体" w:hAnsi="宋体" w:eastAsia="宋体" w:cs="宋体"/>
          <w:b/>
          <w:color w:val="auto"/>
          <w:sz w:val="52"/>
          <w:szCs w:val="52"/>
          <w:highlight w:val="none"/>
        </w:rPr>
      </w:pPr>
    </w:p>
    <w:p w14:paraId="531E8782">
      <w:pPr>
        <w:spacing w:line="360" w:lineRule="auto"/>
        <w:jc w:val="center"/>
        <w:rPr>
          <w:rFonts w:hint="eastAsia" w:ascii="宋体" w:hAnsi="宋体" w:eastAsia="宋体" w:cs="宋体"/>
          <w:color w:val="auto"/>
          <w:sz w:val="28"/>
          <w:szCs w:val="28"/>
          <w:highlight w:val="none"/>
        </w:rPr>
      </w:pPr>
      <w:r>
        <w:rPr>
          <w:rFonts w:hint="eastAsia" w:ascii="宋体" w:hAnsi="宋体" w:eastAsia="宋体" w:cs="宋体"/>
          <w:b/>
          <w:color w:val="auto"/>
          <w:sz w:val="72"/>
          <w:szCs w:val="72"/>
          <w:highlight w:val="none"/>
        </w:rPr>
        <w:t>竞争性磋商文件</w:t>
      </w:r>
    </w:p>
    <w:p w14:paraId="2A1384AE">
      <w:pPr>
        <w:spacing w:line="360" w:lineRule="auto"/>
        <w:jc w:val="center"/>
        <w:rPr>
          <w:rFonts w:hint="eastAsia" w:ascii="宋体" w:hAnsi="宋体" w:cs="宋体"/>
          <w:b/>
          <w:bCs/>
          <w:color w:val="auto"/>
          <w:sz w:val="36"/>
          <w:szCs w:val="36"/>
          <w:highlight w:val="none"/>
          <w:lang w:eastAsia="zh-CN"/>
        </w:rPr>
      </w:pPr>
      <w:r>
        <w:rPr>
          <w:rFonts w:hint="eastAsia" w:ascii="宋体" w:hAnsi="宋体" w:eastAsia="宋体" w:cs="宋体"/>
          <w:b/>
          <w:bCs/>
          <w:color w:val="auto"/>
          <w:sz w:val="36"/>
          <w:szCs w:val="36"/>
          <w:highlight w:val="none"/>
          <w:lang w:eastAsia="zh-CN"/>
        </w:rPr>
        <w:t>项目编号</w:t>
      </w:r>
      <w:r>
        <w:rPr>
          <w:rFonts w:hint="eastAsia" w:ascii="宋体" w:hAnsi="宋体" w:eastAsia="宋体" w:cs="宋体"/>
          <w:b/>
          <w:bCs/>
          <w:color w:val="auto"/>
          <w:sz w:val="36"/>
          <w:szCs w:val="36"/>
          <w:highlight w:val="none"/>
        </w:rPr>
        <w:t>：</w:t>
      </w:r>
      <w:r>
        <w:rPr>
          <w:rFonts w:hint="eastAsia" w:ascii="宋体" w:hAnsi="宋体" w:cs="宋体"/>
          <w:b/>
          <w:bCs/>
          <w:color w:val="auto"/>
          <w:sz w:val="36"/>
          <w:szCs w:val="36"/>
          <w:highlight w:val="none"/>
          <w:lang w:eastAsia="zh-CN"/>
        </w:rPr>
        <w:t>DQZC2026-C2-00033-DQCX-0006</w:t>
      </w:r>
    </w:p>
    <w:p w14:paraId="66A6A9FB">
      <w:pPr>
        <w:spacing w:line="360" w:lineRule="auto"/>
        <w:jc w:val="center"/>
        <w:rPr>
          <w:rFonts w:hint="eastAsia" w:ascii="宋体" w:hAnsi="宋体" w:cs="宋体"/>
          <w:b/>
          <w:bCs/>
          <w:color w:val="auto"/>
          <w:sz w:val="36"/>
          <w:szCs w:val="36"/>
          <w:highlight w:val="none"/>
          <w:lang w:eastAsia="zh-CN"/>
        </w:rPr>
      </w:pPr>
    </w:p>
    <w:p w14:paraId="7690B881">
      <w:pPr>
        <w:pStyle w:val="23"/>
        <w:rPr>
          <w:rFonts w:hint="eastAsia" w:ascii="宋体" w:hAnsi="宋体" w:eastAsia="宋体" w:cs="宋体"/>
          <w:color w:val="auto"/>
          <w:highlight w:val="none"/>
        </w:rPr>
      </w:pPr>
    </w:p>
    <w:p w14:paraId="3EA6EF5C">
      <w:pPr>
        <w:pStyle w:val="23"/>
        <w:rPr>
          <w:rFonts w:hint="eastAsia" w:ascii="宋体" w:hAnsi="宋体" w:eastAsia="宋体" w:cs="宋体"/>
          <w:color w:val="auto"/>
          <w:highlight w:val="none"/>
        </w:rPr>
      </w:pPr>
    </w:p>
    <w:p w14:paraId="5D58BDCF">
      <w:pPr>
        <w:spacing w:line="360" w:lineRule="auto"/>
        <w:jc w:val="center"/>
        <w:rPr>
          <w:rFonts w:hint="eastAsia" w:ascii="宋体" w:hAnsi="宋体" w:eastAsia="宋体" w:cs="宋体"/>
          <w:color w:val="auto"/>
          <w:sz w:val="28"/>
          <w:szCs w:val="28"/>
          <w:highlight w:val="none"/>
        </w:rPr>
      </w:pPr>
    </w:p>
    <w:p w14:paraId="518D5211">
      <w:pPr>
        <w:spacing w:line="720" w:lineRule="auto"/>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采购人：</w:t>
      </w:r>
      <w:r>
        <w:rPr>
          <w:rFonts w:hint="eastAsia" w:ascii="宋体" w:hAnsi="宋体" w:cs="宋体"/>
          <w:b/>
          <w:bCs/>
          <w:color w:val="auto"/>
          <w:sz w:val="36"/>
          <w:szCs w:val="36"/>
          <w:highlight w:val="none"/>
          <w:u w:val="single"/>
          <w:lang w:eastAsia="zh-CN"/>
        </w:rPr>
        <w:t xml:space="preserve">维西傈僳族自治县保和镇人民政府 </w:t>
      </w:r>
    </w:p>
    <w:p w14:paraId="3A9E6D67">
      <w:pPr>
        <w:spacing w:line="720" w:lineRule="auto"/>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采购代理机构：</w:t>
      </w:r>
      <w:r>
        <w:rPr>
          <w:rFonts w:hint="eastAsia" w:ascii="宋体" w:hAnsi="宋体" w:eastAsia="宋体" w:cs="宋体"/>
          <w:b/>
          <w:bCs/>
          <w:color w:val="auto"/>
          <w:sz w:val="36"/>
          <w:szCs w:val="36"/>
          <w:highlight w:val="none"/>
          <w:u w:val="single"/>
        </w:rPr>
        <w:t>迪庆宸星招标代理有限责任公司</w:t>
      </w:r>
    </w:p>
    <w:p w14:paraId="2F600700">
      <w:pPr>
        <w:spacing w:line="720" w:lineRule="auto"/>
        <w:rPr>
          <w:rFonts w:hint="eastAsia" w:ascii="宋体" w:hAnsi="宋体" w:eastAsia="宋体" w:cs="宋体"/>
          <w:b/>
          <w:bCs/>
          <w:color w:val="auto"/>
          <w:sz w:val="28"/>
          <w:szCs w:val="28"/>
          <w:highlight w:val="none"/>
        </w:rPr>
        <w:sectPr>
          <w:footerReference r:id="rId3" w:type="default"/>
          <w:pgSz w:w="11905" w:h="16838"/>
          <w:pgMar w:top="1417" w:right="1417" w:bottom="1417" w:left="1417" w:header="0" w:footer="0" w:gutter="0"/>
          <w:pgNumType w:start="1"/>
          <w:cols w:space="425" w:num="1"/>
          <w:rtlGutter w:val="0"/>
          <w:docGrid w:linePitch="318" w:charSpace="0"/>
        </w:sectPr>
      </w:pPr>
      <w:r>
        <w:rPr>
          <w:rFonts w:hint="eastAsia" w:ascii="宋体" w:hAnsi="宋体" w:eastAsia="宋体" w:cs="宋体"/>
          <w:b/>
          <w:bCs/>
          <w:color w:val="auto"/>
          <w:sz w:val="36"/>
          <w:szCs w:val="36"/>
          <w:highlight w:val="none"/>
        </w:rPr>
        <w:t>日期：二〇二</w:t>
      </w:r>
      <w:r>
        <w:rPr>
          <w:rFonts w:hint="eastAsia" w:ascii="宋体" w:hAnsi="宋体" w:cs="宋体"/>
          <w:b/>
          <w:bCs/>
          <w:color w:val="auto"/>
          <w:sz w:val="36"/>
          <w:szCs w:val="36"/>
          <w:highlight w:val="none"/>
          <w:lang w:val="en-US" w:eastAsia="zh-CN"/>
        </w:rPr>
        <w:t>六</w:t>
      </w:r>
      <w:r>
        <w:rPr>
          <w:rFonts w:hint="eastAsia" w:ascii="宋体" w:hAnsi="宋体" w:eastAsia="宋体" w:cs="宋体"/>
          <w:b/>
          <w:bCs/>
          <w:color w:val="auto"/>
          <w:sz w:val="36"/>
          <w:szCs w:val="36"/>
          <w:highlight w:val="none"/>
        </w:rPr>
        <w:t>年</w:t>
      </w:r>
      <w:r>
        <w:rPr>
          <w:rFonts w:hint="eastAsia" w:ascii="宋体" w:hAnsi="宋体" w:cs="宋体"/>
          <w:b/>
          <w:bCs/>
          <w:color w:val="auto"/>
          <w:sz w:val="36"/>
          <w:szCs w:val="36"/>
          <w:highlight w:val="none"/>
          <w:lang w:val="en-US" w:eastAsia="zh-CN"/>
        </w:rPr>
        <w:t>三</w:t>
      </w:r>
      <w:r>
        <w:rPr>
          <w:rFonts w:hint="eastAsia" w:ascii="宋体" w:hAnsi="宋体" w:eastAsia="宋体" w:cs="宋体"/>
          <w:b/>
          <w:bCs/>
          <w:color w:val="auto"/>
          <w:sz w:val="36"/>
          <w:szCs w:val="36"/>
          <w:highlight w:val="none"/>
        </w:rPr>
        <w:t>月</w:t>
      </w:r>
    </w:p>
    <w:p w14:paraId="1854B61B">
      <w:pPr>
        <w:pStyle w:val="20"/>
        <w:tabs>
          <w:tab w:val="right" w:leader="dot" w:pos="9071"/>
        </w:tabs>
        <w:jc w:val="center"/>
        <w:rPr>
          <w:rFonts w:hint="eastAsia" w:eastAsia="宋体"/>
          <w:b/>
          <w:bCs/>
          <w:color w:val="auto"/>
          <w:sz w:val="32"/>
          <w:szCs w:val="28"/>
          <w:highlight w:val="none"/>
          <w:lang w:val="en-US" w:eastAsia="zh-CN"/>
        </w:rPr>
      </w:pPr>
      <w:bookmarkStart w:id="0" w:name="_Toc5166"/>
      <w:r>
        <w:rPr>
          <w:rFonts w:hint="eastAsia"/>
          <w:b/>
          <w:bCs/>
          <w:color w:val="auto"/>
          <w:sz w:val="32"/>
          <w:szCs w:val="28"/>
          <w:highlight w:val="none"/>
          <w:lang w:val="en-US" w:eastAsia="zh-CN"/>
        </w:rPr>
        <w:t>目录</w:t>
      </w:r>
    </w:p>
    <w:p w14:paraId="1987B08C">
      <w:pPr>
        <w:pStyle w:val="20"/>
        <w:tabs>
          <w:tab w:val="right" w:leader="dot" w:pos="9071"/>
        </w:tabs>
      </w:pPr>
      <w:r>
        <w:rPr>
          <w:color w:val="auto"/>
          <w:highlight w:val="none"/>
        </w:rPr>
        <w:fldChar w:fldCharType="begin"/>
      </w:r>
      <w:r>
        <w:rPr>
          <w:color w:val="auto"/>
          <w:highlight w:val="none"/>
        </w:rPr>
        <w:instrText xml:space="preserve">TOC \o "1-3" \h \u </w:instrText>
      </w:r>
      <w:r>
        <w:rPr>
          <w:color w:val="auto"/>
          <w:highlight w:val="none"/>
        </w:rPr>
        <w:fldChar w:fldCharType="separate"/>
      </w:r>
      <w:r>
        <w:rPr>
          <w:color w:val="auto"/>
          <w:highlight w:val="none"/>
        </w:rPr>
        <w:fldChar w:fldCharType="begin"/>
      </w:r>
      <w:r>
        <w:rPr>
          <w:highlight w:val="none"/>
        </w:rPr>
        <w:instrText xml:space="preserve"> HYPERLINK \l _Toc14506 </w:instrText>
      </w:r>
      <w:r>
        <w:rPr>
          <w:highlight w:val="none"/>
        </w:rPr>
        <w:fldChar w:fldCharType="separate"/>
      </w:r>
      <w:r>
        <w:rPr>
          <w:rFonts w:hint="eastAsia" w:ascii="宋体" w:hAnsi="宋体" w:eastAsia="宋体" w:cs="宋体"/>
          <w:szCs w:val="28"/>
          <w:highlight w:val="none"/>
        </w:rPr>
        <w:t>第一章竞争性磋商公告</w:t>
      </w:r>
      <w:r>
        <w:tab/>
      </w:r>
      <w:r>
        <w:fldChar w:fldCharType="begin"/>
      </w:r>
      <w:r>
        <w:instrText xml:space="preserve"> PAGEREF _Toc14506 \h </w:instrText>
      </w:r>
      <w:r>
        <w:fldChar w:fldCharType="separate"/>
      </w:r>
      <w:r>
        <w:t>3</w:t>
      </w:r>
      <w:r>
        <w:fldChar w:fldCharType="end"/>
      </w:r>
      <w:r>
        <w:rPr>
          <w:color w:val="auto"/>
          <w:highlight w:val="none"/>
        </w:rPr>
        <w:fldChar w:fldCharType="end"/>
      </w:r>
    </w:p>
    <w:p w14:paraId="290233A7">
      <w:pPr>
        <w:pStyle w:val="22"/>
        <w:tabs>
          <w:tab w:val="right" w:leader="dot" w:pos="9071"/>
        </w:tabs>
      </w:pPr>
      <w:r>
        <w:rPr>
          <w:color w:val="auto"/>
          <w:highlight w:val="none"/>
        </w:rPr>
        <w:fldChar w:fldCharType="begin"/>
      </w:r>
      <w:r>
        <w:rPr>
          <w:highlight w:val="none"/>
        </w:rPr>
        <w:instrText xml:space="preserve"> HYPERLINK \l _Toc30968 </w:instrText>
      </w:r>
      <w:r>
        <w:rPr>
          <w:highlight w:val="none"/>
        </w:rPr>
        <w:fldChar w:fldCharType="separate"/>
      </w:r>
      <w:r>
        <w:rPr>
          <w:rFonts w:hint="eastAsia" w:ascii="宋体" w:hAnsi="宋体" w:eastAsia="宋体" w:cs="宋体"/>
          <w:bCs/>
          <w:szCs w:val="24"/>
          <w:highlight w:val="none"/>
        </w:rPr>
        <w:t>一、项目基本情况</w:t>
      </w:r>
      <w:r>
        <w:tab/>
      </w:r>
      <w:r>
        <w:fldChar w:fldCharType="begin"/>
      </w:r>
      <w:r>
        <w:instrText xml:space="preserve"> PAGEREF _Toc30968 \h </w:instrText>
      </w:r>
      <w:r>
        <w:fldChar w:fldCharType="separate"/>
      </w:r>
      <w:r>
        <w:t>3</w:t>
      </w:r>
      <w:r>
        <w:fldChar w:fldCharType="end"/>
      </w:r>
      <w:r>
        <w:rPr>
          <w:color w:val="auto"/>
          <w:highlight w:val="none"/>
        </w:rPr>
        <w:fldChar w:fldCharType="end"/>
      </w:r>
    </w:p>
    <w:p w14:paraId="0B87B2A1">
      <w:pPr>
        <w:pStyle w:val="22"/>
        <w:tabs>
          <w:tab w:val="right" w:leader="dot" w:pos="9071"/>
        </w:tabs>
      </w:pPr>
      <w:r>
        <w:rPr>
          <w:color w:val="auto"/>
          <w:highlight w:val="none"/>
        </w:rPr>
        <w:fldChar w:fldCharType="begin"/>
      </w:r>
      <w:r>
        <w:rPr>
          <w:highlight w:val="none"/>
        </w:rPr>
        <w:instrText xml:space="preserve"> HYPERLINK \l _Toc25631 </w:instrText>
      </w:r>
      <w:r>
        <w:rPr>
          <w:highlight w:val="none"/>
        </w:rPr>
        <w:fldChar w:fldCharType="separate"/>
      </w:r>
      <w:r>
        <w:rPr>
          <w:rFonts w:hint="eastAsia" w:ascii="宋体" w:hAnsi="宋体" w:eastAsia="宋体" w:cs="宋体"/>
          <w:bCs/>
          <w:szCs w:val="24"/>
          <w:highlight w:val="none"/>
        </w:rPr>
        <w:t>二、申请人的资格要求：</w:t>
      </w:r>
      <w:r>
        <w:tab/>
      </w:r>
      <w:r>
        <w:fldChar w:fldCharType="begin"/>
      </w:r>
      <w:r>
        <w:instrText xml:space="preserve"> PAGEREF _Toc25631 \h </w:instrText>
      </w:r>
      <w:r>
        <w:fldChar w:fldCharType="separate"/>
      </w:r>
      <w:r>
        <w:t>3</w:t>
      </w:r>
      <w:r>
        <w:fldChar w:fldCharType="end"/>
      </w:r>
      <w:r>
        <w:rPr>
          <w:color w:val="auto"/>
          <w:highlight w:val="none"/>
        </w:rPr>
        <w:fldChar w:fldCharType="end"/>
      </w:r>
    </w:p>
    <w:p w14:paraId="7DBB0EB7">
      <w:pPr>
        <w:pStyle w:val="22"/>
        <w:tabs>
          <w:tab w:val="right" w:leader="dot" w:pos="9071"/>
        </w:tabs>
      </w:pPr>
      <w:r>
        <w:rPr>
          <w:color w:val="auto"/>
          <w:highlight w:val="none"/>
        </w:rPr>
        <w:fldChar w:fldCharType="begin"/>
      </w:r>
      <w:r>
        <w:rPr>
          <w:highlight w:val="none"/>
        </w:rPr>
        <w:instrText xml:space="preserve"> HYPERLINK \l _Toc9507 </w:instrText>
      </w:r>
      <w:r>
        <w:rPr>
          <w:highlight w:val="none"/>
        </w:rPr>
        <w:fldChar w:fldCharType="separate"/>
      </w:r>
      <w:r>
        <w:rPr>
          <w:rFonts w:hint="eastAsia" w:ascii="宋体" w:hAnsi="宋体" w:eastAsia="宋体" w:cs="宋体"/>
          <w:bCs/>
          <w:szCs w:val="24"/>
          <w:highlight w:val="none"/>
        </w:rPr>
        <w:t>三、获取磋商文件</w:t>
      </w:r>
      <w:r>
        <w:tab/>
      </w:r>
      <w:r>
        <w:fldChar w:fldCharType="begin"/>
      </w:r>
      <w:r>
        <w:instrText xml:space="preserve"> PAGEREF _Toc9507 \h </w:instrText>
      </w:r>
      <w:r>
        <w:fldChar w:fldCharType="separate"/>
      </w:r>
      <w:r>
        <w:t>4</w:t>
      </w:r>
      <w:r>
        <w:fldChar w:fldCharType="end"/>
      </w:r>
      <w:r>
        <w:rPr>
          <w:color w:val="auto"/>
          <w:highlight w:val="none"/>
        </w:rPr>
        <w:fldChar w:fldCharType="end"/>
      </w:r>
    </w:p>
    <w:p w14:paraId="44134578">
      <w:pPr>
        <w:pStyle w:val="22"/>
        <w:tabs>
          <w:tab w:val="right" w:leader="dot" w:pos="9071"/>
        </w:tabs>
      </w:pPr>
      <w:r>
        <w:rPr>
          <w:color w:val="auto"/>
          <w:highlight w:val="none"/>
        </w:rPr>
        <w:fldChar w:fldCharType="begin"/>
      </w:r>
      <w:r>
        <w:rPr>
          <w:highlight w:val="none"/>
        </w:rPr>
        <w:instrText xml:space="preserve"> HYPERLINK \l _Toc1689 </w:instrText>
      </w:r>
      <w:r>
        <w:rPr>
          <w:highlight w:val="none"/>
        </w:rPr>
        <w:fldChar w:fldCharType="separate"/>
      </w:r>
      <w:r>
        <w:rPr>
          <w:rFonts w:hint="eastAsia" w:ascii="宋体" w:hAnsi="宋体" w:eastAsia="宋体" w:cs="宋体"/>
          <w:bCs/>
          <w:szCs w:val="24"/>
          <w:highlight w:val="none"/>
        </w:rPr>
        <w:t>四、提交响应文件截止时间、开标时间和地点</w:t>
      </w:r>
      <w:r>
        <w:tab/>
      </w:r>
      <w:r>
        <w:fldChar w:fldCharType="begin"/>
      </w:r>
      <w:r>
        <w:instrText xml:space="preserve"> PAGEREF _Toc1689 \h </w:instrText>
      </w:r>
      <w:r>
        <w:fldChar w:fldCharType="separate"/>
      </w:r>
      <w:r>
        <w:t>4</w:t>
      </w:r>
      <w:r>
        <w:fldChar w:fldCharType="end"/>
      </w:r>
      <w:r>
        <w:rPr>
          <w:color w:val="auto"/>
          <w:highlight w:val="none"/>
        </w:rPr>
        <w:fldChar w:fldCharType="end"/>
      </w:r>
    </w:p>
    <w:p w14:paraId="66D9E68C">
      <w:pPr>
        <w:pStyle w:val="22"/>
        <w:tabs>
          <w:tab w:val="right" w:leader="dot" w:pos="9071"/>
        </w:tabs>
      </w:pPr>
      <w:r>
        <w:rPr>
          <w:color w:val="auto"/>
          <w:highlight w:val="none"/>
        </w:rPr>
        <w:fldChar w:fldCharType="begin"/>
      </w:r>
      <w:r>
        <w:rPr>
          <w:highlight w:val="none"/>
        </w:rPr>
        <w:instrText xml:space="preserve"> HYPERLINK \l _Toc12515 </w:instrText>
      </w:r>
      <w:r>
        <w:rPr>
          <w:highlight w:val="none"/>
        </w:rPr>
        <w:fldChar w:fldCharType="separate"/>
      </w:r>
      <w:r>
        <w:rPr>
          <w:rFonts w:hint="eastAsia" w:ascii="宋体" w:hAnsi="宋体" w:eastAsia="宋体" w:cs="宋体"/>
          <w:bCs/>
          <w:szCs w:val="24"/>
          <w:highlight w:val="none"/>
        </w:rPr>
        <w:t>五、公告期限</w:t>
      </w:r>
      <w:r>
        <w:tab/>
      </w:r>
      <w:r>
        <w:fldChar w:fldCharType="begin"/>
      </w:r>
      <w:r>
        <w:instrText xml:space="preserve"> PAGEREF _Toc12515 \h </w:instrText>
      </w:r>
      <w:r>
        <w:fldChar w:fldCharType="separate"/>
      </w:r>
      <w:r>
        <w:t>5</w:t>
      </w:r>
      <w:r>
        <w:fldChar w:fldCharType="end"/>
      </w:r>
      <w:r>
        <w:rPr>
          <w:color w:val="auto"/>
          <w:highlight w:val="none"/>
        </w:rPr>
        <w:fldChar w:fldCharType="end"/>
      </w:r>
    </w:p>
    <w:p w14:paraId="5B0FDD46">
      <w:pPr>
        <w:pStyle w:val="22"/>
        <w:tabs>
          <w:tab w:val="right" w:leader="dot" w:pos="9071"/>
        </w:tabs>
      </w:pPr>
      <w:r>
        <w:rPr>
          <w:color w:val="auto"/>
          <w:highlight w:val="none"/>
        </w:rPr>
        <w:fldChar w:fldCharType="begin"/>
      </w:r>
      <w:r>
        <w:rPr>
          <w:highlight w:val="none"/>
        </w:rPr>
        <w:instrText xml:space="preserve"> HYPERLINK \l _Toc20850 </w:instrText>
      </w:r>
      <w:r>
        <w:rPr>
          <w:highlight w:val="none"/>
        </w:rPr>
        <w:fldChar w:fldCharType="separate"/>
      </w:r>
      <w:r>
        <w:rPr>
          <w:rFonts w:hint="eastAsia" w:ascii="宋体" w:hAnsi="宋体" w:eastAsia="宋体" w:cs="宋体"/>
          <w:bCs/>
          <w:szCs w:val="24"/>
          <w:highlight w:val="none"/>
        </w:rPr>
        <w:t>六、其他补充事宜</w:t>
      </w:r>
      <w:r>
        <w:tab/>
      </w:r>
      <w:r>
        <w:fldChar w:fldCharType="begin"/>
      </w:r>
      <w:r>
        <w:instrText xml:space="preserve"> PAGEREF _Toc20850 \h </w:instrText>
      </w:r>
      <w:r>
        <w:fldChar w:fldCharType="separate"/>
      </w:r>
      <w:r>
        <w:t>5</w:t>
      </w:r>
      <w:r>
        <w:fldChar w:fldCharType="end"/>
      </w:r>
      <w:r>
        <w:rPr>
          <w:color w:val="auto"/>
          <w:highlight w:val="none"/>
        </w:rPr>
        <w:fldChar w:fldCharType="end"/>
      </w:r>
    </w:p>
    <w:p w14:paraId="7682D5F5">
      <w:pPr>
        <w:pStyle w:val="22"/>
        <w:tabs>
          <w:tab w:val="right" w:leader="dot" w:pos="9071"/>
        </w:tabs>
      </w:pPr>
      <w:r>
        <w:rPr>
          <w:color w:val="auto"/>
          <w:highlight w:val="none"/>
        </w:rPr>
        <w:fldChar w:fldCharType="begin"/>
      </w:r>
      <w:r>
        <w:rPr>
          <w:highlight w:val="none"/>
        </w:rPr>
        <w:instrText xml:space="preserve"> HYPERLINK \l _Toc12083 </w:instrText>
      </w:r>
      <w:r>
        <w:rPr>
          <w:highlight w:val="none"/>
        </w:rPr>
        <w:fldChar w:fldCharType="separate"/>
      </w:r>
      <w:r>
        <w:rPr>
          <w:rFonts w:hint="eastAsia" w:ascii="宋体" w:hAnsi="宋体" w:eastAsia="宋体" w:cs="宋体"/>
          <w:bCs/>
          <w:szCs w:val="24"/>
          <w:highlight w:val="none"/>
        </w:rPr>
        <w:t>七、发布公吿的媒体</w:t>
      </w:r>
      <w:r>
        <w:tab/>
      </w:r>
      <w:r>
        <w:fldChar w:fldCharType="begin"/>
      </w:r>
      <w:r>
        <w:instrText xml:space="preserve"> PAGEREF _Toc12083 \h </w:instrText>
      </w:r>
      <w:r>
        <w:fldChar w:fldCharType="separate"/>
      </w:r>
      <w:r>
        <w:t>5</w:t>
      </w:r>
      <w:r>
        <w:fldChar w:fldCharType="end"/>
      </w:r>
      <w:r>
        <w:rPr>
          <w:color w:val="auto"/>
          <w:highlight w:val="none"/>
        </w:rPr>
        <w:fldChar w:fldCharType="end"/>
      </w:r>
    </w:p>
    <w:p w14:paraId="04416A8E">
      <w:pPr>
        <w:pStyle w:val="22"/>
        <w:tabs>
          <w:tab w:val="right" w:leader="dot" w:pos="9071"/>
        </w:tabs>
      </w:pPr>
      <w:r>
        <w:rPr>
          <w:color w:val="auto"/>
          <w:highlight w:val="none"/>
        </w:rPr>
        <w:fldChar w:fldCharType="begin"/>
      </w:r>
      <w:r>
        <w:rPr>
          <w:highlight w:val="none"/>
        </w:rPr>
        <w:instrText xml:space="preserve"> HYPERLINK \l _Toc16024 </w:instrText>
      </w:r>
      <w:r>
        <w:rPr>
          <w:highlight w:val="none"/>
        </w:rPr>
        <w:fldChar w:fldCharType="separate"/>
      </w:r>
      <w:r>
        <w:rPr>
          <w:rFonts w:hint="eastAsia" w:ascii="宋体" w:hAnsi="宋体" w:eastAsia="宋体" w:cs="宋体"/>
          <w:bCs/>
          <w:szCs w:val="24"/>
          <w:highlight w:val="none"/>
        </w:rPr>
        <w:t>八、凡对本次采购提出询问，请按以下方式联系。</w:t>
      </w:r>
      <w:r>
        <w:tab/>
      </w:r>
      <w:r>
        <w:fldChar w:fldCharType="begin"/>
      </w:r>
      <w:r>
        <w:instrText xml:space="preserve"> PAGEREF _Toc16024 \h </w:instrText>
      </w:r>
      <w:r>
        <w:fldChar w:fldCharType="separate"/>
      </w:r>
      <w:r>
        <w:t>5</w:t>
      </w:r>
      <w:r>
        <w:fldChar w:fldCharType="end"/>
      </w:r>
      <w:r>
        <w:rPr>
          <w:color w:val="auto"/>
          <w:highlight w:val="none"/>
        </w:rPr>
        <w:fldChar w:fldCharType="end"/>
      </w:r>
    </w:p>
    <w:p w14:paraId="1E132D08">
      <w:pPr>
        <w:pStyle w:val="20"/>
        <w:tabs>
          <w:tab w:val="right" w:leader="dot" w:pos="9071"/>
        </w:tabs>
      </w:pPr>
      <w:r>
        <w:rPr>
          <w:color w:val="auto"/>
          <w:highlight w:val="none"/>
        </w:rPr>
        <w:fldChar w:fldCharType="begin"/>
      </w:r>
      <w:r>
        <w:rPr>
          <w:highlight w:val="none"/>
        </w:rPr>
        <w:instrText xml:space="preserve"> HYPERLINK \l _Toc8604 </w:instrText>
      </w:r>
      <w:r>
        <w:rPr>
          <w:highlight w:val="none"/>
        </w:rPr>
        <w:fldChar w:fldCharType="separate"/>
      </w:r>
      <w:r>
        <w:rPr>
          <w:rFonts w:hint="eastAsia" w:ascii="宋体" w:hAnsi="宋体" w:eastAsia="宋体" w:cs="宋体"/>
          <w:szCs w:val="28"/>
        </w:rPr>
        <w:t xml:space="preserve">第二章 </w:t>
      </w:r>
      <w:r>
        <w:rPr>
          <w:rFonts w:hint="eastAsia" w:ascii="宋体" w:hAnsi="宋体" w:eastAsia="宋体" w:cs="宋体"/>
          <w:szCs w:val="28"/>
          <w:highlight w:val="none"/>
        </w:rPr>
        <w:t>供应商须知</w:t>
      </w:r>
      <w:r>
        <w:tab/>
      </w:r>
      <w:r>
        <w:fldChar w:fldCharType="begin"/>
      </w:r>
      <w:r>
        <w:instrText xml:space="preserve"> PAGEREF _Toc8604 \h </w:instrText>
      </w:r>
      <w:r>
        <w:fldChar w:fldCharType="separate"/>
      </w:r>
      <w:r>
        <w:t>6</w:t>
      </w:r>
      <w:r>
        <w:fldChar w:fldCharType="end"/>
      </w:r>
      <w:r>
        <w:rPr>
          <w:color w:val="auto"/>
          <w:highlight w:val="none"/>
        </w:rPr>
        <w:fldChar w:fldCharType="end"/>
      </w:r>
    </w:p>
    <w:p w14:paraId="5A4CDF77">
      <w:pPr>
        <w:pStyle w:val="22"/>
        <w:tabs>
          <w:tab w:val="right" w:leader="dot" w:pos="9071"/>
        </w:tabs>
      </w:pPr>
      <w:r>
        <w:rPr>
          <w:color w:val="auto"/>
          <w:highlight w:val="none"/>
        </w:rPr>
        <w:fldChar w:fldCharType="begin"/>
      </w:r>
      <w:r>
        <w:rPr>
          <w:highlight w:val="none"/>
        </w:rPr>
        <w:instrText xml:space="preserve"> HYPERLINK \l _Toc25442 </w:instrText>
      </w:r>
      <w:r>
        <w:rPr>
          <w:highlight w:val="none"/>
        </w:rPr>
        <w:fldChar w:fldCharType="separate"/>
      </w:r>
      <w:r>
        <w:rPr>
          <w:rFonts w:hint="eastAsia" w:ascii="宋体" w:hAnsi="宋体" w:eastAsia="宋体" w:cs="宋体"/>
          <w:highlight w:val="none"/>
        </w:rPr>
        <w:t>一、总则</w:t>
      </w:r>
      <w:r>
        <w:tab/>
      </w:r>
      <w:r>
        <w:fldChar w:fldCharType="begin"/>
      </w:r>
      <w:r>
        <w:instrText xml:space="preserve"> PAGEREF _Toc25442 \h </w:instrText>
      </w:r>
      <w:r>
        <w:fldChar w:fldCharType="separate"/>
      </w:r>
      <w:r>
        <w:t>10</w:t>
      </w:r>
      <w:r>
        <w:fldChar w:fldCharType="end"/>
      </w:r>
      <w:r>
        <w:rPr>
          <w:color w:val="auto"/>
          <w:highlight w:val="none"/>
        </w:rPr>
        <w:fldChar w:fldCharType="end"/>
      </w:r>
    </w:p>
    <w:p w14:paraId="7C36E36B">
      <w:pPr>
        <w:pStyle w:val="14"/>
        <w:tabs>
          <w:tab w:val="right" w:leader="dot" w:pos="9071"/>
        </w:tabs>
      </w:pPr>
      <w:r>
        <w:rPr>
          <w:color w:val="auto"/>
          <w:highlight w:val="none"/>
        </w:rPr>
        <w:fldChar w:fldCharType="begin"/>
      </w:r>
      <w:r>
        <w:rPr>
          <w:highlight w:val="none"/>
        </w:rPr>
        <w:instrText xml:space="preserve"> HYPERLINK \l _Toc16972 </w:instrText>
      </w:r>
      <w:r>
        <w:rPr>
          <w:highlight w:val="none"/>
        </w:rPr>
        <w:fldChar w:fldCharType="separate"/>
      </w:r>
      <w:r>
        <w:rPr>
          <w:rFonts w:hint="default" w:ascii="Times New Roman" w:hAnsi="Times New Roman" w:eastAsia="宋体" w:cs="Times New Roman"/>
          <w:bCs/>
          <w:i w:val="0"/>
          <w:iCs w:val="0"/>
          <w:szCs w:val="28"/>
        </w:rPr>
        <w:t xml:space="preserve">1 </w:t>
      </w:r>
      <w:r>
        <w:rPr>
          <w:rFonts w:hint="eastAsia" w:ascii="宋体" w:hAnsi="宋体" w:eastAsia="宋体" w:cs="宋体"/>
          <w:highlight w:val="none"/>
        </w:rPr>
        <w:t>项目概况</w:t>
      </w:r>
      <w:r>
        <w:tab/>
      </w:r>
      <w:r>
        <w:fldChar w:fldCharType="begin"/>
      </w:r>
      <w:r>
        <w:instrText xml:space="preserve"> PAGEREF _Toc16972 \h </w:instrText>
      </w:r>
      <w:r>
        <w:fldChar w:fldCharType="separate"/>
      </w:r>
      <w:r>
        <w:t>10</w:t>
      </w:r>
      <w:r>
        <w:fldChar w:fldCharType="end"/>
      </w:r>
      <w:r>
        <w:rPr>
          <w:color w:val="auto"/>
          <w:highlight w:val="none"/>
        </w:rPr>
        <w:fldChar w:fldCharType="end"/>
      </w:r>
    </w:p>
    <w:p w14:paraId="1BB1AB5B">
      <w:pPr>
        <w:pStyle w:val="14"/>
        <w:tabs>
          <w:tab w:val="right" w:leader="dot" w:pos="9071"/>
        </w:tabs>
      </w:pPr>
      <w:r>
        <w:rPr>
          <w:color w:val="auto"/>
          <w:highlight w:val="none"/>
        </w:rPr>
        <w:fldChar w:fldCharType="begin"/>
      </w:r>
      <w:r>
        <w:rPr>
          <w:highlight w:val="none"/>
        </w:rPr>
        <w:instrText xml:space="preserve"> HYPERLINK \l _Toc19148 </w:instrText>
      </w:r>
      <w:r>
        <w:rPr>
          <w:highlight w:val="none"/>
        </w:rPr>
        <w:fldChar w:fldCharType="separate"/>
      </w:r>
      <w:r>
        <w:rPr>
          <w:rFonts w:hint="default" w:ascii="Times New Roman" w:hAnsi="Times New Roman" w:eastAsia="宋体" w:cs="Times New Roman"/>
          <w:bCs/>
          <w:i w:val="0"/>
          <w:iCs w:val="0"/>
          <w:szCs w:val="28"/>
        </w:rPr>
        <w:t xml:space="preserve">2 </w:t>
      </w:r>
      <w:r>
        <w:rPr>
          <w:rFonts w:hint="eastAsia" w:ascii="宋体" w:hAnsi="宋体" w:eastAsia="宋体" w:cs="宋体"/>
          <w:highlight w:val="none"/>
        </w:rPr>
        <w:t>资金来源</w:t>
      </w:r>
      <w:r>
        <w:tab/>
      </w:r>
      <w:r>
        <w:fldChar w:fldCharType="begin"/>
      </w:r>
      <w:r>
        <w:instrText xml:space="preserve"> PAGEREF _Toc19148 \h </w:instrText>
      </w:r>
      <w:r>
        <w:fldChar w:fldCharType="separate"/>
      </w:r>
      <w:r>
        <w:t>10</w:t>
      </w:r>
      <w:r>
        <w:fldChar w:fldCharType="end"/>
      </w:r>
      <w:r>
        <w:rPr>
          <w:color w:val="auto"/>
          <w:highlight w:val="none"/>
        </w:rPr>
        <w:fldChar w:fldCharType="end"/>
      </w:r>
    </w:p>
    <w:p w14:paraId="242857ED">
      <w:pPr>
        <w:pStyle w:val="14"/>
        <w:tabs>
          <w:tab w:val="right" w:leader="dot" w:pos="9071"/>
        </w:tabs>
      </w:pPr>
      <w:r>
        <w:rPr>
          <w:color w:val="auto"/>
          <w:highlight w:val="none"/>
        </w:rPr>
        <w:fldChar w:fldCharType="begin"/>
      </w:r>
      <w:r>
        <w:rPr>
          <w:highlight w:val="none"/>
        </w:rPr>
        <w:instrText xml:space="preserve"> HYPERLINK \l _Toc19398 </w:instrText>
      </w:r>
      <w:r>
        <w:rPr>
          <w:highlight w:val="none"/>
        </w:rPr>
        <w:fldChar w:fldCharType="separate"/>
      </w:r>
      <w:r>
        <w:rPr>
          <w:rFonts w:hint="default" w:ascii="Times New Roman" w:hAnsi="Times New Roman" w:eastAsia="宋体" w:cs="Times New Roman"/>
          <w:bCs/>
          <w:i w:val="0"/>
          <w:iCs w:val="0"/>
          <w:szCs w:val="28"/>
        </w:rPr>
        <w:t xml:space="preserve">3 </w:t>
      </w:r>
      <w:r>
        <w:rPr>
          <w:rFonts w:hint="eastAsia" w:ascii="宋体" w:hAnsi="宋体" w:eastAsia="宋体" w:cs="宋体"/>
          <w:highlight w:val="none"/>
        </w:rPr>
        <w:t>采购范围及服务期：见“竞争性磋商公告”。</w:t>
      </w:r>
      <w:r>
        <w:tab/>
      </w:r>
      <w:r>
        <w:fldChar w:fldCharType="begin"/>
      </w:r>
      <w:r>
        <w:instrText xml:space="preserve"> PAGEREF _Toc19398 \h </w:instrText>
      </w:r>
      <w:r>
        <w:fldChar w:fldCharType="separate"/>
      </w:r>
      <w:r>
        <w:t>10</w:t>
      </w:r>
      <w:r>
        <w:fldChar w:fldCharType="end"/>
      </w:r>
      <w:r>
        <w:rPr>
          <w:color w:val="auto"/>
          <w:highlight w:val="none"/>
        </w:rPr>
        <w:fldChar w:fldCharType="end"/>
      </w:r>
    </w:p>
    <w:p w14:paraId="1CFC14B4">
      <w:pPr>
        <w:pStyle w:val="14"/>
        <w:tabs>
          <w:tab w:val="right" w:leader="dot" w:pos="9071"/>
        </w:tabs>
      </w:pPr>
      <w:r>
        <w:rPr>
          <w:color w:val="auto"/>
          <w:highlight w:val="none"/>
        </w:rPr>
        <w:fldChar w:fldCharType="begin"/>
      </w:r>
      <w:r>
        <w:rPr>
          <w:highlight w:val="none"/>
        </w:rPr>
        <w:instrText xml:space="preserve"> HYPERLINK \l _Toc6874 </w:instrText>
      </w:r>
      <w:r>
        <w:rPr>
          <w:highlight w:val="none"/>
        </w:rPr>
        <w:fldChar w:fldCharType="separate"/>
      </w:r>
      <w:r>
        <w:rPr>
          <w:rFonts w:hint="default" w:ascii="Times New Roman" w:hAnsi="Times New Roman" w:eastAsia="宋体" w:cs="Times New Roman"/>
          <w:bCs/>
          <w:i w:val="0"/>
          <w:iCs w:val="0"/>
          <w:szCs w:val="28"/>
        </w:rPr>
        <w:t xml:space="preserve">4 </w:t>
      </w:r>
      <w:r>
        <w:rPr>
          <w:rFonts w:hint="eastAsia" w:ascii="宋体" w:hAnsi="宋体" w:eastAsia="宋体" w:cs="宋体"/>
          <w:highlight w:val="none"/>
        </w:rPr>
        <w:t>合格的供应商：见公告第二条。</w:t>
      </w:r>
      <w:r>
        <w:tab/>
      </w:r>
      <w:r>
        <w:fldChar w:fldCharType="begin"/>
      </w:r>
      <w:r>
        <w:instrText xml:space="preserve"> PAGEREF _Toc6874 \h </w:instrText>
      </w:r>
      <w:r>
        <w:fldChar w:fldCharType="separate"/>
      </w:r>
      <w:r>
        <w:t>10</w:t>
      </w:r>
      <w:r>
        <w:fldChar w:fldCharType="end"/>
      </w:r>
      <w:r>
        <w:rPr>
          <w:color w:val="auto"/>
          <w:highlight w:val="none"/>
        </w:rPr>
        <w:fldChar w:fldCharType="end"/>
      </w:r>
    </w:p>
    <w:p w14:paraId="17F18AF8">
      <w:pPr>
        <w:pStyle w:val="14"/>
        <w:tabs>
          <w:tab w:val="right" w:leader="dot" w:pos="9071"/>
        </w:tabs>
      </w:pPr>
      <w:r>
        <w:rPr>
          <w:color w:val="auto"/>
          <w:highlight w:val="none"/>
        </w:rPr>
        <w:fldChar w:fldCharType="begin"/>
      </w:r>
      <w:r>
        <w:rPr>
          <w:highlight w:val="none"/>
        </w:rPr>
        <w:instrText xml:space="preserve"> HYPERLINK \l _Toc4933 </w:instrText>
      </w:r>
      <w:r>
        <w:rPr>
          <w:highlight w:val="none"/>
        </w:rPr>
        <w:fldChar w:fldCharType="separate"/>
      </w:r>
      <w:r>
        <w:rPr>
          <w:rFonts w:hint="default" w:ascii="Times New Roman" w:hAnsi="Times New Roman" w:eastAsia="宋体" w:cs="Times New Roman"/>
          <w:bCs/>
          <w:i w:val="0"/>
          <w:iCs w:val="0"/>
          <w:szCs w:val="28"/>
        </w:rPr>
        <w:t xml:space="preserve">5 </w:t>
      </w:r>
      <w:r>
        <w:rPr>
          <w:rFonts w:hint="eastAsia" w:ascii="宋体" w:hAnsi="宋体" w:eastAsia="宋体" w:cs="宋体"/>
          <w:highlight w:val="none"/>
        </w:rPr>
        <w:t>磋商费用：无论是否成交，供应商自行承担所有与参加磋商有关的全部费用。</w:t>
      </w:r>
      <w:r>
        <w:tab/>
      </w:r>
      <w:r>
        <w:fldChar w:fldCharType="begin"/>
      </w:r>
      <w:r>
        <w:instrText xml:space="preserve"> PAGEREF _Toc4933 \h </w:instrText>
      </w:r>
      <w:r>
        <w:fldChar w:fldCharType="separate"/>
      </w:r>
      <w:r>
        <w:t>10</w:t>
      </w:r>
      <w:r>
        <w:fldChar w:fldCharType="end"/>
      </w:r>
      <w:r>
        <w:rPr>
          <w:color w:val="auto"/>
          <w:highlight w:val="none"/>
        </w:rPr>
        <w:fldChar w:fldCharType="end"/>
      </w:r>
    </w:p>
    <w:p w14:paraId="257E0C0D">
      <w:pPr>
        <w:pStyle w:val="22"/>
        <w:tabs>
          <w:tab w:val="right" w:leader="dot" w:pos="9071"/>
        </w:tabs>
      </w:pPr>
      <w:r>
        <w:rPr>
          <w:color w:val="auto"/>
          <w:highlight w:val="none"/>
        </w:rPr>
        <w:fldChar w:fldCharType="begin"/>
      </w:r>
      <w:r>
        <w:rPr>
          <w:highlight w:val="none"/>
        </w:rPr>
        <w:instrText xml:space="preserve"> HYPERLINK \l _Toc9729 </w:instrText>
      </w:r>
      <w:r>
        <w:rPr>
          <w:highlight w:val="none"/>
        </w:rPr>
        <w:fldChar w:fldCharType="separate"/>
      </w:r>
      <w:r>
        <w:rPr>
          <w:rFonts w:hint="eastAsia" w:ascii="宋体" w:hAnsi="宋体" w:eastAsia="宋体" w:cs="宋体"/>
          <w:highlight w:val="none"/>
        </w:rPr>
        <w:t>二、竞争性磋商文件</w:t>
      </w:r>
      <w:r>
        <w:tab/>
      </w:r>
      <w:r>
        <w:fldChar w:fldCharType="begin"/>
      </w:r>
      <w:r>
        <w:instrText xml:space="preserve"> PAGEREF _Toc9729 \h </w:instrText>
      </w:r>
      <w:r>
        <w:fldChar w:fldCharType="separate"/>
      </w:r>
      <w:r>
        <w:t>10</w:t>
      </w:r>
      <w:r>
        <w:fldChar w:fldCharType="end"/>
      </w:r>
      <w:r>
        <w:rPr>
          <w:color w:val="auto"/>
          <w:highlight w:val="none"/>
        </w:rPr>
        <w:fldChar w:fldCharType="end"/>
      </w:r>
    </w:p>
    <w:p w14:paraId="580933B6">
      <w:pPr>
        <w:pStyle w:val="14"/>
        <w:tabs>
          <w:tab w:val="right" w:leader="dot" w:pos="9071"/>
        </w:tabs>
      </w:pPr>
      <w:r>
        <w:rPr>
          <w:color w:val="auto"/>
          <w:highlight w:val="none"/>
        </w:rPr>
        <w:fldChar w:fldCharType="begin"/>
      </w:r>
      <w:r>
        <w:rPr>
          <w:highlight w:val="none"/>
        </w:rPr>
        <w:instrText xml:space="preserve"> HYPERLINK \l _Toc13063 </w:instrText>
      </w:r>
      <w:r>
        <w:rPr>
          <w:highlight w:val="none"/>
        </w:rPr>
        <w:fldChar w:fldCharType="separate"/>
      </w:r>
      <w:r>
        <w:rPr>
          <w:rFonts w:hint="eastAsia" w:ascii="宋体" w:hAnsi="宋体" w:eastAsia="宋体" w:cs="宋体"/>
          <w:highlight w:val="none"/>
          <w:lang w:val="en-US" w:eastAsia="zh-CN"/>
        </w:rPr>
        <w:t>5</w:t>
      </w:r>
      <w:r>
        <w:rPr>
          <w:rFonts w:hint="eastAsia" w:ascii="宋体" w:hAnsi="宋体" w:eastAsia="宋体" w:cs="宋体"/>
          <w:highlight w:val="none"/>
        </w:rPr>
        <w:t>、</w:t>
      </w:r>
      <w:r>
        <w:rPr>
          <w:rFonts w:hint="eastAsia" w:ascii="宋体" w:hAnsi="宋体" w:eastAsia="宋体" w:cs="宋体"/>
          <w:highlight w:val="none"/>
          <w:lang w:val="en-US" w:eastAsia="zh-CN"/>
        </w:rPr>
        <w:t>竞争性磋商</w:t>
      </w:r>
      <w:r>
        <w:rPr>
          <w:rFonts w:hint="eastAsia" w:ascii="宋体" w:hAnsi="宋体" w:eastAsia="宋体" w:cs="宋体"/>
          <w:highlight w:val="none"/>
        </w:rPr>
        <w:t>文件的构成</w:t>
      </w:r>
      <w:r>
        <w:tab/>
      </w:r>
      <w:r>
        <w:fldChar w:fldCharType="begin"/>
      </w:r>
      <w:r>
        <w:instrText xml:space="preserve"> PAGEREF _Toc13063 \h </w:instrText>
      </w:r>
      <w:r>
        <w:fldChar w:fldCharType="separate"/>
      </w:r>
      <w:r>
        <w:t>10</w:t>
      </w:r>
      <w:r>
        <w:fldChar w:fldCharType="end"/>
      </w:r>
      <w:r>
        <w:rPr>
          <w:color w:val="auto"/>
          <w:highlight w:val="none"/>
        </w:rPr>
        <w:fldChar w:fldCharType="end"/>
      </w:r>
    </w:p>
    <w:p w14:paraId="5D69B976">
      <w:pPr>
        <w:pStyle w:val="14"/>
        <w:tabs>
          <w:tab w:val="right" w:leader="dot" w:pos="9071"/>
        </w:tabs>
      </w:pPr>
      <w:r>
        <w:rPr>
          <w:color w:val="auto"/>
          <w:highlight w:val="none"/>
        </w:rPr>
        <w:fldChar w:fldCharType="begin"/>
      </w:r>
      <w:r>
        <w:rPr>
          <w:highlight w:val="none"/>
        </w:rPr>
        <w:instrText xml:space="preserve"> HYPERLINK \l _Toc20661 </w:instrText>
      </w:r>
      <w:r>
        <w:rPr>
          <w:highlight w:val="none"/>
        </w:rPr>
        <w:fldChar w:fldCharType="separate"/>
      </w:r>
      <w:r>
        <w:rPr>
          <w:rFonts w:hint="eastAsia" w:ascii="宋体" w:hAnsi="宋体" w:eastAsia="宋体" w:cs="宋体"/>
          <w:highlight w:val="none"/>
          <w:lang w:val="en-US" w:eastAsia="zh-CN"/>
        </w:rPr>
        <w:t>6</w:t>
      </w:r>
      <w:r>
        <w:rPr>
          <w:rFonts w:hint="eastAsia" w:ascii="宋体" w:hAnsi="宋体" w:eastAsia="宋体" w:cs="宋体"/>
          <w:highlight w:val="none"/>
        </w:rPr>
        <w:t>、</w:t>
      </w:r>
      <w:r>
        <w:rPr>
          <w:rFonts w:hint="eastAsia" w:ascii="宋体" w:hAnsi="宋体" w:eastAsia="宋体" w:cs="宋体"/>
          <w:highlight w:val="none"/>
          <w:lang w:eastAsia="zh-CN"/>
        </w:rPr>
        <w:t>竞争性磋商文件</w:t>
      </w:r>
      <w:r>
        <w:rPr>
          <w:rFonts w:hint="eastAsia" w:ascii="宋体" w:hAnsi="宋体" w:eastAsia="宋体" w:cs="宋体"/>
          <w:highlight w:val="none"/>
        </w:rPr>
        <w:t>的澄清</w:t>
      </w:r>
      <w:r>
        <w:tab/>
      </w:r>
      <w:r>
        <w:fldChar w:fldCharType="begin"/>
      </w:r>
      <w:r>
        <w:instrText xml:space="preserve"> PAGEREF _Toc20661 \h </w:instrText>
      </w:r>
      <w:r>
        <w:fldChar w:fldCharType="separate"/>
      </w:r>
      <w:r>
        <w:t>10</w:t>
      </w:r>
      <w:r>
        <w:fldChar w:fldCharType="end"/>
      </w:r>
      <w:r>
        <w:rPr>
          <w:color w:val="auto"/>
          <w:highlight w:val="none"/>
        </w:rPr>
        <w:fldChar w:fldCharType="end"/>
      </w:r>
    </w:p>
    <w:p w14:paraId="7E091986">
      <w:pPr>
        <w:pStyle w:val="14"/>
        <w:tabs>
          <w:tab w:val="right" w:leader="dot" w:pos="9071"/>
        </w:tabs>
      </w:pPr>
      <w:r>
        <w:rPr>
          <w:color w:val="auto"/>
          <w:highlight w:val="none"/>
        </w:rPr>
        <w:fldChar w:fldCharType="begin"/>
      </w:r>
      <w:r>
        <w:rPr>
          <w:highlight w:val="none"/>
        </w:rPr>
        <w:instrText xml:space="preserve"> HYPERLINK \l _Toc11290 </w:instrText>
      </w:r>
      <w:r>
        <w:rPr>
          <w:highlight w:val="none"/>
        </w:rPr>
        <w:fldChar w:fldCharType="separate"/>
      </w:r>
      <w:r>
        <w:rPr>
          <w:rFonts w:hint="eastAsia" w:ascii="宋体" w:hAnsi="宋体" w:eastAsia="宋体" w:cs="宋体"/>
          <w:highlight w:val="none"/>
          <w:lang w:val="en-US" w:eastAsia="zh-CN"/>
        </w:rPr>
        <w:t>7</w:t>
      </w:r>
      <w:r>
        <w:rPr>
          <w:rFonts w:hint="eastAsia" w:ascii="宋体" w:hAnsi="宋体" w:eastAsia="宋体" w:cs="宋体"/>
          <w:highlight w:val="none"/>
        </w:rPr>
        <w:t>、</w:t>
      </w:r>
      <w:r>
        <w:rPr>
          <w:rFonts w:hint="eastAsia" w:ascii="宋体" w:hAnsi="宋体" w:eastAsia="宋体" w:cs="宋体"/>
          <w:highlight w:val="none"/>
          <w:lang w:eastAsia="zh-CN"/>
        </w:rPr>
        <w:t>竞争性磋商文件</w:t>
      </w:r>
      <w:r>
        <w:rPr>
          <w:rFonts w:hint="eastAsia" w:ascii="宋体" w:hAnsi="宋体" w:eastAsia="宋体" w:cs="宋体"/>
          <w:highlight w:val="none"/>
        </w:rPr>
        <w:t>的修改</w:t>
      </w:r>
      <w:r>
        <w:tab/>
      </w:r>
      <w:r>
        <w:fldChar w:fldCharType="begin"/>
      </w:r>
      <w:r>
        <w:instrText xml:space="preserve"> PAGEREF _Toc11290 \h </w:instrText>
      </w:r>
      <w:r>
        <w:fldChar w:fldCharType="separate"/>
      </w:r>
      <w:r>
        <w:t>11</w:t>
      </w:r>
      <w:r>
        <w:fldChar w:fldCharType="end"/>
      </w:r>
      <w:r>
        <w:rPr>
          <w:color w:val="auto"/>
          <w:highlight w:val="none"/>
        </w:rPr>
        <w:fldChar w:fldCharType="end"/>
      </w:r>
    </w:p>
    <w:p w14:paraId="3F94A0EF">
      <w:pPr>
        <w:pStyle w:val="22"/>
        <w:tabs>
          <w:tab w:val="right" w:leader="dot" w:pos="9071"/>
        </w:tabs>
      </w:pPr>
      <w:r>
        <w:rPr>
          <w:color w:val="auto"/>
          <w:highlight w:val="none"/>
        </w:rPr>
        <w:fldChar w:fldCharType="begin"/>
      </w:r>
      <w:r>
        <w:rPr>
          <w:highlight w:val="none"/>
        </w:rPr>
        <w:instrText xml:space="preserve"> HYPERLINK \l _Toc13459 </w:instrText>
      </w:r>
      <w:r>
        <w:rPr>
          <w:highlight w:val="none"/>
        </w:rPr>
        <w:fldChar w:fldCharType="separate"/>
      </w:r>
      <w:r>
        <w:rPr>
          <w:rFonts w:hint="eastAsia" w:ascii="宋体" w:hAnsi="宋体" w:eastAsia="宋体" w:cs="宋体"/>
          <w:highlight w:val="none"/>
        </w:rPr>
        <w:t>三、</w:t>
      </w:r>
      <w:r>
        <w:rPr>
          <w:rFonts w:hint="eastAsia" w:ascii="宋体" w:hAnsi="宋体" w:eastAsia="宋体" w:cs="宋体"/>
          <w:highlight w:val="none"/>
          <w:lang w:eastAsia="zh-CN"/>
        </w:rPr>
        <w:t>响应文件</w:t>
      </w:r>
      <w:r>
        <w:rPr>
          <w:rFonts w:hint="eastAsia" w:ascii="宋体" w:hAnsi="宋体" w:eastAsia="宋体" w:cs="宋体"/>
          <w:highlight w:val="none"/>
        </w:rPr>
        <w:t>的编制</w:t>
      </w:r>
      <w:r>
        <w:tab/>
      </w:r>
      <w:r>
        <w:fldChar w:fldCharType="begin"/>
      </w:r>
      <w:r>
        <w:instrText xml:space="preserve"> PAGEREF _Toc13459 \h </w:instrText>
      </w:r>
      <w:r>
        <w:fldChar w:fldCharType="separate"/>
      </w:r>
      <w:r>
        <w:t>11</w:t>
      </w:r>
      <w:r>
        <w:fldChar w:fldCharType="end"/>
      </w:r>
      <w:r>
        <w:rPr>
          <w:color w:val="auto"/>
          <w:highlight w:val="none"/>
        </w:rPr>
        <w:fldChar w:fldCharType="end"/>
      </w:r>
    </w:p>
    <w:p w14:paraId="076AFEC3">
      <w:pPr>
        <w:pStyle w:val="14"/>
        <w:tabs>
          <w:tab w:val="right" w:leader="dot" w:pos="9071"/>
        </w:tabs>
      </w:pPr>
      <w:r>
        <w:rPr>
          <w:color w:val="auto"/>
          <w:highlight w:val="none"/>
        </w:rPr>
        <w:fldChar w:fldCharType="begin"/>
      </w:r>
      <w:r>
        <w:rPr>
          <w:highlight w:val="none"/>
        </w:rPr>
        <w:instrText xml:space="preserve"> HYPERLINK \l _Toc25439 </w:instrText>
      </w:r>
      <w:r>
        <w:rPr>
          <w:highlight w:val="none"/>
        </w:rPr>
        <w:fldChar w:fldCharType="separate"/>
      </w:r>
      <w:r>
        <w:rPr>
          <w:rFonts w:hint="eastAsia" w:ascii="宋体" w:hAnsi="宋体" w:eastAsia="宋体" w:cs="宋体"/>
          <w:highlight w:val="none"/>
          <w:lang w:val="en-US" w:eastAsia="zh-CN"/>
        </w:rPr>
        <w:t>8</w:t>
      </w:r>
      <w:r>
        <w:rPr>
          <w:rFonts w:hint="eastAsia" w:ascii="宋体" w:hAnsi="宋体" w:eastAsia="宋体" w:cs="宋体"/>
          <w:highlight w:val="none"/>
        </w:rPr>
        <w:t>、投标的语言及度量衡单位</w:t>
      </w:r>
      <w:r>
        <w:tab/>
      </w:r>
      <w:r>
        <w:fldChar w:fldCharType="begin"/>
      </w:r>
      <w:r>
        <w:instrText xml:space="preserve"> PAGEREF _Toc25439 \h </w:instrText>
      </w:r>
      <w:r>
        <w:fldChar w:fldCharType="separate"/>
      </w:r>
      <w:r>
        <w:t>11</w:t>
      </w:r>
      <w:r>
        <w:fldChar w:fldCharType="end"/>
      </w:r>
      <w:r>
        <w:rPr>
          <w:color w:val="auto"/>
          <w:highlight w:val="none"/>
        </w:rPr>
        <w:fldChar w:fldCharType="end"/>
      </w:r>
    </w:p>
    <w:p w14:paraId="3CB6F118">
      <w:pPr>
        <w:pStyle w:val="14"/>
        <w:tabs>
          <w:tab w:val="right" w:leader="dot" w:pos="9071"/>
        </w:tabs>
      </w:pPr>
      <w:r>
        <w:rPr>
          <w:color w:val="auto"/>
          <w:highlight w:val="none"/>
        </w:rPr>
        <w:fldChar w:fldCharType="begin"/>
      </w:r>
      <w:r>
        <w:rPr>
          <w:highlight w:val="none"/>
        </w:rPr>
        <w:instrText xml:space="preserve"> HYPERLINK \l _Toc30150 </w:instrText>
      </w:r>
      <w:r>
        <w:rPr>
          <w:highlight w:val="none"/>
        </w:rPr>
        <w:fldChar w:fldCharType="separate"/>
      </w:r>
      <w:r>
        <w:rPr>
          <w:rFonts w:hint="eastAsia" w:ascii="宋体" w:hAnsi="宋体" w:eastAsia="宋体" w:cs="宋体"/>
          <w:highlight w:val="none"/>
          <w:lang w:val="en-US" w:eastAsia="zh-CN"/>
        </w:rPr>
        <w:t>9</w:t>
      </w:r>
      <w:r>
        <w:rPr>
          <w:rFonts w:hint="eastAsia" w:ascii="宋体" w:hAnsi="宋体" w:eastAsia="宋体" w:cs="宋体"/>
          <w:highlight w:val="none"/>
        </w:rPr>
        <w:t>、</w:t>
      </w:r>
      <w:r>
        <w:rPr>
          <w:rFonts w:hint="eastAsia" w:ascii="宋体" w:hAnsi="宋体" w:eastAsia="宋体" w:cs="宋体"/>
          <w:highlight w:val="none"/>
          <w:lang w:eastAsia="zh-CN"/>
        </w:rPr>
        <w:t>响应文件</w:t>
      </w:r>
      <w:r>
        <w:rPr>
          <w:rFonts w:hint="eastAsia" w:ascii="宋体" w:hAnsi="宋体" w:eastAsia="宋体" w:cs="宋体"/>
          <w:highlight w:val="none"/>
        </w:rPr>
        <w:t>的构成</w:t>
      </w:r>
      <w:r>
        <w:tab/>
      </w:r>
      <w:r>
        <w:fldChar w:fldCharType="begin"/>
      </w:r>
      <w:r>
        <w:instrText xml:space="preserve"> PAGEREF _Toc30150 \h </w:instrText>
      </w:r>
      <w:r>
        <w:fldChar w:fldCharType="separate"/>
      </w:r>
      <w:r>
        <w:t>11</w:t>
      </w:r>
      <w:r>
        <w:fldChar w:fldCharType="end"/>
      </w:r>
      <w:r>
        <w:rPr>
          <w:color w:val="auto"/>
          <w:highlight w:val="none"/>
        </w:rPr>
        <w:fldChar w:fldCharType="end"/>
      </w:r>
    </w:p>
    <w:p w14:paraId="39197F26">
      <w:pPr>
        <w:pStyle w:val="14"/>
        <w:tabs>
          <w:tab w:val="right" w:leader="dot" w:pos="9071"/>
        </w:tabs>
      </w:pPr>
      <w:r>
        <w:rPr>
          <w:color w:val="auto"/>
          <w:highlight w:val="none"/>
        </w:rPr>
        <w:fldChar w:fldCharType="begin"/>
      </w:r>
      <w:r>
        <w:rPr>
          <w:highlight w:val="none"/>
        </w:rPr>
        <w:instrText xml:space="preserve"> HYPERLINK \l _Toc15329 </w:instrText>
      </w:r>
      <w:r>
        <w:rPr>
          <w:highlight w:val="none"/>
        </w:rPr>
        <w:fldChar w:fldCharType="separate"/>
      </w:r>
      <w:r>
        <w:rPr>
          <w:rFonts w:hint="eastAsia" w:ascii="宋体" w:hAnsi="宋体" w:eastAsia="宋体" w:cs="宋体"/>
          <w:highlight w:val="none"/>
          <w:lang w:val="en-US" w:eastAsia="zh-CN"/>
        </w:rPr>
        <w:t>10</w:t>
      </w:r>
      <w:r>
        <w:rPr>
          <w:rFonts w:hint="eastAsia" w:ascii="宋体" w:hAnsi="宋体" w:eastAsia="宋体" w:cs="宋体"/>
          <w:highlight w:val="none"/>
        </w:rPr>
        <w:t>、投标报价</w:t>
      </w:r>
      <w:r>
        <w:tab/>
      </w:r>
      <w:r>
        <w:fldChar w:fldCharType="begin"/>
      </w:r>
      <w:r>
        <w:instrText xml:space="preserve"> PAGEREF _Toc15329 \h </w:instrText>
      </w:r>
      <w:r>
        <w:fldChar w:fldCharType="separate"/>
      </w:r>
      <w:r>
        <w:t>12</w:t>
      </w:r>
      <w:r>
        <w:fldChar w:fldCharType="end"/>
      </w:r>
      <w:r>
        <w:rPr>
          <w:color w:val="auto"/>
          <w:highlight w:val="none"/>
        </w:rPr>
        <w:fldChar w:fldCharType="end"/>
      </w:r>
    </w:p>
    <w:p w14:paraId="2A7099A0">
      <w:pPr>
        <w:pStyle w:val="14"/>
        <w:tabs>
          <w:tab w:val="right" w:leader="dot" w:pos="9071"/>
        </w:tabs>
      </w:pPr>
      <w:r>
        <w:rPr>
          <w:color w:val="auto"/>
          <w:highlight w:val="none"/>
        </w:rPr>
        <w:fldChar w:fldCharType="begin"/>
      </w:r>
      <w:r>
        <w:rPr>
          <w:highlight w:val="none"/>
        </w:rPr>
        <w:instrText xml:space="preserve"> HYPERLINK \l _Toc9358 </w:instrText>
      </w:r>
      <w:r>
        <w:rPr>
          <w:highlight w:val="none"/>
        </w:rPr>
        <w:fldChar w:fldCharType="separate"/>
      </w:r>
      <w:r>
        <w:rPr>
          <w:rFonts w:hint="eastAsia" w:ascii="宋体" w:hAnsi="宋体" w:eastAsia="宋体" w:cs="宋体"/>
          <w:highlight w:val="none"/>
        </w:rPr>
        <w:t>1</w:t>
      </w:r>
      <w:r>
        <w:rPr>
          <w:rFonts w:hint="eastAsia" w:ascii="宋体" w:hAnsi="宋体" w:eastAsia="宋体" w:cs="宋体"/>
          <w:highlight w:val="none"/>
          <w:lang w:val="en-US" w:eastAsia="zh-CN"/>
        </w:rPr>
        <w:t>1</w:t>
      </w:r>
      <w:r>
        <w:rPr>
          <w:rFonts w:hint="eastAsia" w:ascii="宋体" w:hAnsi="宋体" w:eastAsia="宋体" w:cs="宋体"/>
          <w:highlight w:val="none"/>
        </w:rPr>
        <w:t>、证明</w:t>
      </w:r>
      <w:r>
        <w:rPr>
          <w:rFonts w:hint="eastAsia" w:ascii="宋体" w:hAnsi="宋体" w:eastAsia="宋体" w:cs="宋体"/>
          <w:highlight w:val="none"/>
          <w:lang w:eastAsia="zh-CN"/>
        </w:rPr>
        <w:t>供应商</w:t>
      </w:r>
      <w:r>
        <w:rPr>
          <w:rFonts w:hint="eastAsia" w:ascii="宋体" w:hAnsi="宋体" w:eastAsia="宋体" w:cs="宋体"/>
          <w:highlight w:val="none"/>
        </w:rPr>
        <w:t>资格和合格的文件</w:t>
      </w:r>
      <w:r>
        <w:tab/>
      </w:r>
      <w:r>
        <w:fldChar w:fldCharType="begin"/>
      </w:r>
      <w:r>
        <w:instrText xml:space="preserve"> PAGEREF _Toc9358 \h </w:instrText>
      </w:r>
      <w:r>
        <w:fldChar w:fldCharType="separate"/>
      </w:r>
      <w:r>
        <w:t>12</w:t>
      </w:r>
      <w:r>
        <w:fldChar w:fldCharType="end"/>
      </w:r>
      <w:r>
        <w:rPr>
          <w:color w:val="auto"/>
          <w:highlight w:val="none"/>
        </w:rPr>
        <w:fldChar w:fldCharType="end"/>
      </w:r>
    </w:p>
    <w:p w14:paraId="014D51A0">
      <w:pPr>
        <w:pStyle w:val="14"/>
        <w:tabs>
          <w:tab w:val="right" w:leader="dot" w:pos="9071"/>
        </w:tabs>
      </w:pPr>
      <w:r>
        <w:rPr>
          <w:color w:val="auto"/>
          <w:highlight w:val="none"/>
        </w:rPr>
        <w:fldChar w:fldCharType="begin"/>
      </w:r>
      <w:r>
        <w:rPr>
          <w:highlight w:val="none"/>
        </w:rPr>
        <w:instrText xml:space="preserve"> HYPERLINK \l _Toc24760 </w:instrText>
      </w:r>
      <w:r>
        <w:rPr>
          <w:highlight w:val="none"/>
        </w:rPr>
        <w:fldChar w:fldCharType="separate"/>
      </w:r>
      <w:r>
        <w:rPr>
          <w:rFonts w:hint="eastAsia" w:ascii="宋体" w:hAnsi="宋体" w:eastAsia="宋体" w:cs="宋体"/>
          <w:szCs w:val="20"/>
          <w:highlight w:val="none"/>
        </w:rPr>
        <w:t>12、投标保证金</w:t>
      </w:r>
      <w:r>
        <w:rPr>
          <w:rFonts w:hint="eastAsia" w:ascii="宋体" w:hAnsi="宋体" w:eastAsia="宋体" w:cs="宋体"/>
          <w:szCs w:val="20"/>
          <w:highlight w:val="none"/>
          <w:lang w:eastAsia="zh-CN"/>
        </w:rPr>
        <w:t>（</w:t>
      </w:r>
      <w:r>
        <w:rPr>
          <w:rFonts w:hint="eastAsia" w:ascii="宋体" w:hAnsi="宋体" w:eastAsia="宋体" w:cs="宋体"/>
          <w:szCs w:val="20"/>
          <w:highlight w:val="none"/>
          <w:lang w:val="en-US" w:eastAsia="zh-CN"/>
        </w:rPr>
        <w:t>不要求</w:t>
      </w:r>
      <w:r>
        <w:rPr>
          <w:rFonts w:hint="eastAsia" w:ascii="宋体" w:hAnsi="宋体" w:eastAsia="宋体" w:cs="宋体"/>
          <w:szCs w:val="20"/>
          <w:highlight w:val="none"/>
          <w:lang w:eastAsia="zh-CN"/>
        </w:rPr>
        <w:t>）</w:t>
      </w:r>
      <w:r>
        <w:tab/>
      </w:r>
      <w:r>
        <w:fldChar w:fldCharType="begin"/>
      </w:r>
      <w:r>
        <w:instrText xml:space="preserve"> PAGEREF _Toc24760 \h </w:instrText>
      </w:r>
      <w:r>
        <w:fldChar w:fldCharType="separate"/>
      </w:r>
      <w:r>
        <w:t>12</w:t>
      </w:r>
      <w:r>
        <w:fldChar w:fldCharType="end"/>
      </w:r>
      <w:r>
        <w:rPr>
          <w:color w:val="auto"/>
          <w:highlight w:val="none"/>
        </w:rPr>
        <w:fldChar w:fldCharType="end"/>
      </w:r>
    </w:p>
    <w:p w14:paraId="3C5BC70A">
      <w:pPr>
        <w:pStyle w:val="14"/>
        <w:tabs>
          <w:tab w:val="right" w:leader="dot" w:pos="9071"/>
        </w:tabs>
      </w:pPr>
      <w:r>
        <w:rPr>
          <w:color w:val="auto"/>
          <w:highlight w:val="none"/>
        </w:rPr>
        <w:fldChar w:fldCharType="begin"/>
      </w:r>
      <w:r>
        <w:rPr>
          <w:highlight w:val="none"/>
        </w:rPr>
        <w:instrText xml:space="preserve"> HYPERLINK \l _Toc5147 </w:instrText>
      </w:r>
      <w:r>
        <w:rPr>
          <w:highlight w:val="none"/>
        </w:rPr>
        <w:fldChar w:fldCharType="separate"/>
      </w:r>
      <w:r>
        <w:rPr>
          <w:rFonts w:hint="eastAsia" w:ascii="宋体" w:hAnsi="宋体" w:eastAsia="宋体" w:cs="宋体"/>
          <w:highlight w:val="none"/>
        </w:rPr>
        <w:t>13、投标有效期</w:t>
      </w:r>
      <w:r>
        <w:tab/>
      </w:r>
      <w:r>
        <w:fldChar w:fldCharType="begin"/>
      </w:r>
      <w:r>
        <w:instrText xml:space="preserve"> PAGEREF _Toc5147 \h </w:instrText>
      </w:r>
      <w:r>
        <w:fldChar w:fldCharType="separate"/>
      </w:r>
      <w:r>
        <w:t>12</w:t>
      </w:r>
      <w:r>
        <w:fldChar w:fldCharType="end"/>
      </w:r>
      <w:r>
        <w:rPr>
          <w:color w:val="auto"/>
          <w:highlight w:val="none"/>
        </w:rPr>
        <w:fldChar w:fldCharType="end"/>
      </w:r>
    </w:p>
    <w:p w14:paraId="0EBDABFB">
      <w:pPr>
        <w:pStyle w:val="14"/>
        <w:tabs>
          <w:tab w:val="right" w:leader="dot" w:pos="9071"/>
        </w:tabs>
      </w:pPr>
      <w:r>
        <w:rPr>
          <w:color w:val="auto"/>
          <w:highlight w:val="none"/>
        </w:rPr>
        <w:fldChar w:fldCharType="begin"/>
      </w:r>
      <w:r>
        <w:rPr>
          <w:highlight w:val="none"/>
        </w:rPr>
        <w:instrText xml:space="preserve"> HYPERLINK \l _Toc8960 </w:instrText>
      </w:r>
      <w:r>
        <w:rPr>
          <w:highlight w:val="none"/>
        </w:rPr>
        <w:fldChar w:fldCharType="separate"/>
      </w:r>
      <w:r>
        <w:rPr>
          <w:rFonts w:hint="eastAsia" w:ascii="宋体" w:hAnsi="宋体" w:eastAsia="宋体" w:cs="宋体"/>
          <w:highlight w:val="none"/>
        </w:rPr>
        <w:t>14、</w:t>
      </w:r>
      <w:r>
        <w:rPr>
          <w:rFonts w:hint="eastAsia" w:ascii="宋体" w:hAnsi="宋体" w:eastAsia="宋体" w:cs="宋体"/>
          <w:highlight w:val="none"/>
          <w:lang w:eastAsia="zh-CN"/>
        </w:rPr>
        <w:t>响应文件</w:t>
      </w:r>
      <w:r>
        <w:rPr>
          <w:rFonts w:hint="eastAsia" w:ascii="宋体" w:hAnsi="宋体" w:eastAsia="宋体" w:cs="宋体"/>
          <w:highlight w:val="none"/>
        </w:rPr>
        <w:t>的式样和签署</w:t>
      </w:r>
      <w:r>
        <w:tab/>
      </w:r>
      <w:r>
        <w:fldChar w:fldCharType="begin"/>
      </w:r>
      <w:r>
        <w:instrText xml:space="preserve"> PAGEREF _Toc8960 \h </w:instrText>
      </w:r>
      <w:r>
        <w:fldChar w:fldCharType="separate"/>
      </w:r>
      <w:r>
        <w:t>12</w:t>
      </w:r>
      <w:r>
        <w:fldChar w:fldCharType="end"/>
      </w:r>
      <w:r>
        <w:rPr>
          <w:color w:val="auto"/>
          <w:highlight w:val="none"/>
        </w:rPr>
        <w:fldChar w:fldCharType="end"/>
      </w:r>
    </w:p>
    <w:p w14:paraId="5BBB0309">
      <w:pPr>
        <w:pStyle w:val="22"/>
        <w:tabs>
          <w:tab w:val="right" w:leader="dot" w:pos="9071"/>
        </w:tabs>
      </w:pPr>
      <w:r>
        <w:rPr>
          <w:color w:val="auto"/>
          <w:highlight w:val="none"/>
        </w:rPr>
        <w:fldChar w:fldCharType="begin"/>
      </w:r>
      <w:r>
        <w:rPr>
          <w:highlight w:val="none"/>
        </w:rPr>
        <w:instrText xml:space="preserve"> HYPERLINK \l _Toc6420 </w:instrText>
      </w:r>
      <w:r>
        <w:rPr>
          <w:highlight w:val="none"/>
        </w:rPr>
        <w:fldChar w:fldCharType="separate"/>
      </w:r>
      <w:r>
        <w:rPr>
          <w:rFonts w:hint="eastAsia" w:ascii="宋体" w:hAnsi="宋体" w:eastAsia="宋体" w:cs="宋体"/>
          <w:highlight w:val="none"/>
        </w:rPr>
        <w:t>四、</w:t>
      </w:r>
      <w:r>
        <w:rPr>
          <w:rFonts w:hint="eastAsia" w:ascii="宋体" w:hAnsi="宋体" w:eastAsia="宋体" w:cs="宋体"/>
          <w:highlight w:val="none"/>
          <w:lang w:eastAsia="zh-CN"/>
        </w:rPr>
        <w:t>响应文件</w:t>
      </w:r>
      <w:r>
        <w:rPr>
          <w:rFonts w:hint="eastAsia" w:ascii="宋体" w:hAnsi="宋体" w:eastAsia="宋体" w:cs="宋体"/>
          <w:highlight w:val="none"/>
        </w:rPr>
        <w:t>的提交</w:t>
      </w:r>
      <w:r>
        <w:tab/>
      </w:r>
      <w:r>
        <w:fldChar w:fldCharType="begin"/>
      </w:r>
      <w:r>
        <w:instrText xml:space="preserve"> PAGEREF _Toc6420 \h </w:instrText>
      </w:r>
      <w:r>
        <w:fldChar w:fldCharType="separate"/>
      </w:r>
      <w:r>
        <w:t>13</w:t>
      </w:r>
      <w:r>
        <w:fldChar w:fldCharType="end"/>
      </w:r>
      <w:r>
        <w:rPr>
          <w:color w:val="auto"/>
          <w:highlight w:val="none"/>
        </w:rPr>
        <w:fldChar w:fldCharType="end"/>
      </w:r>
    </w:p>
    <w:p w14:paraId="5DF5CE90">
      <w:pPr>
        <w:pStyle w:val="14"/>
        <w:tabs>
          <w:tab w:val="right" w:leader="dot" w:pos="9071"/>
        </w:tabs>
      </w:pPr>
      <w:r>
        <w:rPr>
          <w:color w:val="auto"/>
          <w:highlight w:val="none"/>
        </w:rPr>
        <w:fldChar w:fldCharType="begin"/>
      </w:r>
      <w:r>
        <w:rPr>
          <w:highlight w:val="none"/>
        </w:rPr>
        <w:instrText xml:space="preserve"> HYPERLINK \l _Toc13502 </w:instrText>
      </w:r>
      <w:r>
        <w:rPr>
          <w:highlight w:val="none"/>
        </w:rPr>
        <w:fldChar w:fldCharType="separate"/>
      </w:r>
      <w:r>
        <w:rPr>
          <w:rFonts w:hint="eastAsia" w:ascii="宋体" w:hAnsi="宋体" w:eastAsia="宋体" w:cs="宋体"/>
          <w:highlight w:val="none"/>
        </w:rPr>
        <w:t>15、</w:t>
      </w:r>
      <w:r>
        <w:rPr>
          <w:rFonts w:hint="eastAsia" w:ascii="宋体" w:hAnsi="宋体" w:eastAsia="宋体" w:cs="宋体"/>
          <w:highlight w:val="none"/>
          <w:lang w:eastAsia="zh-CN"/>
        </w:rPr>
        <w:t>响应文件</w:t>
      </w:r>
      <w:r>
        <w:rPr>
          <w:rFonts w:hint="eastAsia" w:ascii="宋体" w:hAnsi="宋体" w:eastAsia="宋体" w:cs="宋体"/>
          <w:highlight w:val="none"/>
        </w:rPr>
        <w:t>的提交和加密</w:t>
      </w:r>
      <w:r>
        <w:tab/>
      </w:r>
      <w:r>
        <w:fldChar w:fldCharType="begin"/>
      </w:r>
      <w:r>
        <w:instrText xml:space="preserve"> PAGEREF _Toc13502 \h </w:instrText>
      </w:r>
      <w:r>
        <w:fldChar w:fldCharType="separate"/>
      </w:r>
      <w:r>
        <w:t>13</w:t>
      </w:r>
      <w:r>
        <w:fldChar w:fldCharType="end"/>
      </w:r>
      <w:r>
        <w:rPr>
          <w:color w:val="auto"/>
          <w:highlight w:val="none"/>
        </w:rPr>
        <w:fldChar w:fldCharType="end"/>
      </w:r>
    </w:p>
    <w:p w14:paraId="01F79752">
      <w:pPr>
        <w:pStyle w:val="14"/>
        <w:tabs>
          <w:tab w:val="right" w:leader="dot" w:pos="9071"/>
        </w:tabs>
      </w:pPr>
      <w:r>
        <w:rPr>
          <w:color w:val="auto"/>
          <w:highlight w:val="none"/>
        </w:rPr>
        <w:fldChar w:fldCharType="begin"/>
      </w:r>
      <w:r>
        <w:rPr>
          <w:highlight w:val="none"/>
        </w:rPr>
        <w:instrText xml:space="preserve"> HYPERLINK \l _Toc30082 </w:instrText>
      </w:r>
      <w:r>
        <w:rPr>
          <w:highlight w:val="none"/>
        </w:rPr>
        <w:fldChar w:fldCharType="separate"/>
      </w:r>
      <w:r>
        <w:rPr>
          <w:rFonts w:hint="eastAsia" w:ascii="宋体" w:hAnsi="宋体" w:eastAsia="宋体" w:cs="宋体"/>
          <w:highlight w:val="none"/>
        </w:rPr>
        <w:t>16、投标截止日期</w:t>
      </w:r>
      <w:r>
        <w:tab/>
      </w:r>
      <w:r>
        <w:fldChar w:fldCharType="begin"/>
      </w:r>
      <w:r>
        <w:instrText xml:space="preserve"> PAGEREF _Toc30082 \h </w:instrText>
      </w:r>
      <w:r>
        <w:fldChar w:fldCharType="separate"/>
      </w:r>
      <w:r>
        <w:t>13</w:t>
      </w:r>
      <w:r>
        <w:fldChar w:fldCharType="end"/>
      </w:r>
      <w:r>
        <w:rPr>
          <w:color w:val="auto"/>
          <w:highlight w:val="none"/>
        </w:rPr>
        <w:fldChar w:fldCharType="end"/>
      </w:r>
    </w:p>
    <w:p w14:paraId="3FFE051D">
      <w:pPr>
        <w:pStyle w:val="14"/>
        <w:tabs>
          <w:tab w:val="right" w:leader="dot" w:pos="9071"/>
        </w:tabs>
      </w:pPr>
      <w:r>
        <w:rPr>
          <w:color w:val="auto"/>
          <w:highlight w:val="none"/>
        </w:rPr>
        <w:fldChar w:fldCharType="begin"/>
      </w:r>
      <w:r>
        <w:rPr>
          <w:highlight w:val="none"/>
        </w:rPr>
        <w:instrText xml:space="preserve"> HYPERLINK \l _Toc3998 </w:instrText>
      </w:r>
      <w:r>
        <w:rPr>
          <w:highlight w:val="none"/>
        </w:rPr>
        <w:fldChar w:fldCharType="separate"/>
      </w:r>
      <w:r>
        <w:rPr>
          <w:rFonts w:hint="eastAsia" w:ascii="宋体" w:hAnsi="宋体" w:eastAsia="宋体" w:cs="宋体"/>
          <w:highlight w:val="none"/>
        </w:rPr>
        <w:t>17、迟到的</w:t>
      </w:r>
      <w:r>
        <w:rPr>
          <w:rFonts w:hint="eastAsia" w:ascii="宋体" w:hAnsi="宋体" w:eastAsia="宋体" w:cs="宋体"/>
          <w:highlight w:val="none"/>
          <w:lang w:eastAsia="zh-CN"/>
        </w:rPr>
        <w:t>响应文件</w:t>
      </w:r>
      <w:r>
        <w:tab/>
      </w:r>
      <w:r>
        <w:fldChar w:fldCharType="begin"/>
      </w:r>
      <w:r>
        <w:instrText xml:space="preserve"> PAGEREF _Toc3998 \h </w:instrText>
      </w:r>
      <w:r>
        <w:fldChar w:fldCharType="separate"/>
      </w:r>
      <w:r>
        <w:t>13</w:t>
      </w:r>
      <w:r>
        <w:fldChar w:fldCharType="end"/>
      </w:r>
      <w:r>
        <w:rPr>
          <w:color w:val="auto"/>
          <w:highlight w:val="none"/>
        </w:rPr>
        <w:fldChar w:fldCharType="end"/>
      </w:r>
    </w:p>
    <w:p w14:paraId="11C11C35">
      <w:pPr>
        <w:pStyle w:val="14"/>
        <w:tabs>
          <w:tab w:val="right" w:leader="dot" w:pos="9071"/>
        </w:tabs>
      </w:pPr>
      <w:r>
        <w:rPr>
          <w:color w:val="auto"/>
          <w:highlight w:val="none"/>
        </w:rPr>
        <w:fldChar w:fldCharType="begin"/>
      </w:r>
      <w:r>
        <w:rPr>
          <w:highlight w:val="none"/>
        </w:rPr>
        <w:instrText xml:space="preserve"> HYPERLINK \l _Toc9471 </w:instrText>
      </w:r>
      <w:r>
        <w:rPr>
          <w:highlight w:val="none"/>
        </w:rPr>
        <w:fldChar w:fldCharType="separate"/>
      </w:r>
      <w:r>
        <w:rPr>
          <w:rFonts w:hint="eastAsia" w:ascii="宋体" w:hAnsi="宋体" w:eastAsia="宋体" w:cs="宋体"/>
          <w:highlight w:val="none"/>
        </w:rPr>
        <w:t>18、</w:t>
      </w:r>
      <w:r>
        <w:rPr>
          <w:rFonts w:hint="eastAsia" w:ascii="宋体" w:hAnsi="宋体" w:eastAsia="宋体" w:cs="宋体"/>
          <w:highlight w:val="none"/>
          <w:lang w:eastAsia="zh-CN"/>
        </w:rPr>
        <w:t>响应文件</w:t>
      </w:r>
      <w:r>
        <w:rPr>
          <w:rFonts w:hint="eastAsia" w:ascii="宋体" w:hAnsi="宋体" w:eastAsia="宋体" w:cs="宋体"/>
          <w:highlight w:val="none"/>
        </w:rPr>
        <w:t>修改和撤回</w:t>
      </w:r>
      <w:r>
        <w:tab/>
      </w:r>
      <w:r>
        <w:fldChar w:fldCharType="begin"/>
      </w:r>
      <w:r>
        <w:instrText xml:space="preserve"> PAGEREF _Toc9471 \h </w:instrText>
      </w:r>
      <w:r>
        <w:fldChar w:fldCharType="separate"/>
      </w:r>
      <w:r>
        <w:t>13</w:t>
      </w:r>
      <w:r>
        <w:fldChar w:fldCharType="end"/>
      </w:r>
      <w:r>
        <w:rPr>
          <w:color w:val="auto"/>
          <w:highlight w:val="none"/>
        </w:rPr>
        <w:fldChar w:fldCharType="end"/>
      </w:r>
    </w:p>
    <w:p w14:paraId="4DB75D04">
      <w:pPr>
        <w:pStyle w:val="22"/>
        <w:tabs>
          <w:tab w:val="right" w:leader="dot" w:pos="9071"/>
        </w:tabs>
      </w:pPr>
      <w:r>
        <w:rPr>
          <w:color w:val="auto"/>
          <w:highlight w:val="none"/>
        </w:rPr>
        <w:fldChar w:fldCharType="begin"/>
      </w:r>
      <w:r>
        <w:rPr>
          <w:highlight w:val="none"/>
        </w:rPr>
        <w:instrText xml:space="preserve"> HYPERLINK \l _Toc3824 </w:instrText>
      </w:r>
      <w:r>
        <w:rPr>
          <w:highlight w:val="none"/>
        </w:rPr>
        <w:fldChar w:fldCharType="separate"/>
      </w:r>
      <w:r>
        <w:rPr>
          <w:rFonts w:hint="eastAsia" w:ascii="宋体" w:hAnsi="宋体" w:eastAsia="宋体" w:cs="宋体"/>
          <w:highlight w:val="none"/>
        </w:rPr>
        <w:t>五、开标与评标</w:t>
      </w:r>
      <w:r>
        <w:tab/>
      </w:r>
      <w:r>
        <w:fldChar w:fldCharType="begin"/>
      </w:r>
      <w:r>
        <w:instrText xml:space="preserve"> PAGEREF _Toc3824 \h </w:instrText>
      </w:r>
      <w:r>
        <w:fldChar w:fldCharType="separate"/>
      </w:r>
      <w:r>
        <w:t>14</w:t>
      </w:r>
      <w:r>
        <w:fldChar w:fldCharType="end"/>
      </w:r>
      <w:r>
        <w:rPr>
          <w:color w:val="auto"/>
          <w:highlight w:val="none"/>
        </w:rPr>
        <w:fldChar w:fldCharType="end"/>
      </w:r>
    </w:p>
    <w:p w14:paraId="258A7C60">
      <w:pPr>
        <w:pStyle w:val="14"/>
        <w:tabs>
          <w:tab w:val="right" w:leader="dot" w:pos="9071"/>
        </w:tabs>
      </w:pPr>
      <w:r>
        <w:rPr>
          <w:color w:val="auto"/>
          <w:highlight w:val="none"/>
        </w:rPr>
        <w:fldChar w:fldCharType="begin"/>
      </w:r>
      <w:r>
        <w:rPr>
          <w:highlight w:val="none"/>
        </w:rPr>
        <w:instrText xml:space="preserve"> HYPERLINK \l _Toc4941 </w:instrText>
      </w:r>
      <w:r>
        <w:rPr>
          <w:highlight w:val="none"/>
        </w:rPr>
        <w:fldChar w:fldCharType="separate"/>
      </w:r>
      <w:r>
        <w:rPr>
          <w:rFonts w:hint="eastAsia" w:ascii="宋体" w:hAnsi="宋体" w:eastAsia="宋体" w:cs="宋体"/>
          <w:highlight w:val="none"/>
        </w:rPr>
        <w:t>19、开标</w:t>
      </w:r>
      <w:r>
        <w:tab/>
      </w:r>
      <w:r>
        <w:fldChar w:fldCharType="begin"/>
      </w:r>
      <w:r>
        <w:instrText xml:space="preserve"> PAGEREF _Toc4941 \h </w:instrText>
      </w:r>
      <w:r>
        <w:fldChar w:fldCharType="separate"/>
      </w:r>
      <w:r>
        <w:t>14</w:t>
      </w:r>
      <w:r>
        <w:fldChar w:fldCharType="end"/>
      </w:r>
      <w:r>
        <w:rPr>
          <w:color w:val="auto"/>
          <w:highlight w:val="none"/>
        </w:rPr>
        <w:fldChar w:fldCharType="end"/>
      </w:r>
    </w:p>
    <w:p w14:paraId="799548DF">
      <w:pPr>
        <w:pStyle w:val="14"/>
        <w:tabs>
          <w:tab w:val="right" w:leader="dot" w:pos="9071"/>
        </w:tabs>
      </w:pPr>
      <w:r>
        <w:rPr>
          <w:color w:val="auto"/>
          <w:highlight w:val="none"/>
        </w:rPr>
        <w:fldChar w:fldCharType="begin"/>
      </w:r>
      <w:r>
        <w:rPr>
          <w:highlight w:val="none"/>
        </w:rPr>
        <w:instrText xml:space="preserve"> HYPERLINK \l _Toc15959 </w:instrText>
      </w:r>
      <w:r>
        <w:rPr>
          <w:highlight w:val="none"/>
        </w:rPr>
        <w:fldChar w:fldCharType="separate"/>
      </w:r>
      <w:r>
        <w:rPr>
          <w:rFonts w:hint="eastAsia" w:ascii="宋体" w:hAnsi="宋体" w:eastAsia="宋体" w:cs="宋体"/>
          <w:highlight w:val="none"/>
        </w:rPr>
        <w:t>20、评标</w:t>
      </w:r>
      <w:r>
        <w:tab/>
      </w:r>
      <w:r>
        <w:fldChar w:fldCharType="begin"/>
      </w:r>
      <w:r>
        <w:instrText xml:space="preserve"> PAGEREF _Toc15959 \h </w:instrText>
      </w:r>
      <w:r>
        <w:fldChar w:fldCharType="separate"/>
      </w:r>
      <w:r>
        <w:t>14</w:t>
      </w:r>
      <w:r>
        <w:fldChar w:fldCharType="end"/>
      </w:r>
      <w:r>
        <w:rPr>
          <w:color w:val="auto"/>
          <w:highlight w:val="none"/>
        </w:rPr>
        <w:fldChar w:fldCharType="end"/>
      </w:r>
    </w:p>
    <w:p w14:paraId="0A2CA3B8">
      <w:pPr>
        <w:pStyle w:val="14"/>
        <w:tabs>
          <w:tab w:val="right" w:leader="dot" w:pos="9071"/>
        </w:tabs>
      </w:pPr>
      <w:r>
        <w:rPr>
          <w:color w:val="auto"/>
          <w:highlight w:val="none"/>
        </w:rPr>
        <w:fldChar w:fldCharType="begin"/>
      </w:r>
      <w:r>
        <w:rPr>
          <w:highlight w:val="none"/>
        </w:rPr>
        <w:instrText xml:space="preserve"> HYPERLINK \l _Toc22728 </w:instrText>
      </w:r>
      <w:r>
        <w:rPr>
          <w:highlight w:val="none"/>
        </w:rPr>
        <w:fldChar w:fldCharType="separate"/>
      </w:r>
      <w:r>
        <w:rPr>
          <w:rFonts w:hint="eastAsia" w:ascii="宋体" w:hAnsi="宋体" w:eastAsia="宋体" w:cs="宋体"/>
          <w:highlight w:val="none"/>
        </w:rPr>
        <w:t>21、中标条件</w:t>
      </w:r>
      <w:r>
        <w:tab/>
      </w:r>
      <w:r>
        <w:fldChar w:fldCharType="begin"/>
      </w:r>
      <w:r>
        <w:instrText xml:space="preserve"> PAGEREF _Toc22728 \h </w:instrText>
      </w:r>
      <w:r>
        <w:fldChar w:fldCharType="separate"/>
      </w:r>
      <w:r>
        <w:t>14</w:t>
      </w:r>
      <w:r>
        <w:fldChar w:fldCharType="end"/>
      </w:r>
      <w:r>
        <w:rPr>
          <w:color w:val="auto"/>
          <w:highlight w:val="none"/>
        </w:rPr>
        <w:fldChar w:fldCharType="end"/>
      </w:r>
    </w:p>
    <w:p w14:paraId="47AB7C4C">
      <w:pPr>
        <w:pStyle w:val="14"/>
        <w:tabs>
          <w:tab w:val="right" w:leader="dot" w:pos="9071"/>
        </w:tabs>
      </w:pPr>
      <w:r>
        <w:rPr>
          <w:color w:val="auto"/>
          <w:highlight w:val="none"/>
        </w:rPr>
        <w:fldChar w:fldCharType="begin"/>
      </w:r>
      <w:r>
        <w:rPr>
          <w:highlight w:val="none"/>
        </w:rPr>
        <w:instrText xml:space="preserve"> HYPERLINK \l _Toc10999 </w:instrText>
      </w:r>
      <w:r>
        <w:rPr>
          <w:highlight w:val="none"/>
        </w:rPr>
        <w:fldChar w:fldCharType="separate"/>
      </w:r>
      <w:r>
        <w:rPr>
          <w:rFonts w:hint="eastAsia" w:ascii="宋体" w:hAnsi="宋体" w:eastAsia="宋体" w:cs="宋体"/>
          <w:highlight w:val="none"/>
        </w:rPr>
        <w:t>22、</w:t>
      </w:r>
      <w:r>
        <w:rPr>
          <w:rFonts w:hint="eastAsia" w:ascii="宋体" w:hAnsi="宋体" w:eastAsia="宋体" w:cs="宋体"/>
          <w:highlight w:val="none"/>
          <w:lang w:eastAsia="zh-CN"/>
        </w:rPr>
        <w:t>响应文件</w:t>
      </w:r>
      <w:r>
        <w:rPr>
          <w:rFonts w:hint="eastAsia" w:ascii="宋体" w:hAnsi="宋体" w:eastAsia="宋体" w:cs="宋体"/>
          <w:highlight w:val="none"/>
        </w:rPr>
        <w:t>的澄清</w:t>
      </w:r>
      <w:r>
        <w:tab/>
      </w:r>
      <w:r>
        <w:fldChar w:fldCharType="begin"/>
      </w:r>
      <w:r>
        <w:instrText xml:space="preserve"> PAGEREF _Toc10999 \h </w:instrText>
      </w:r>
      <w:r>
        <w:fldChar w:fldCharType="separate"/>
      </w:r>
      <w:r>
        <w:t>15</w:t>
      </w:r>
      <w:r>
        <w:fldChar w:fldCharType="end"/>
      </w:r>
      <w:r>
        <w:rPr>
          <w:color w:val="auto"/>
          <w:highlight w:val="none"/>
        </w:rPr>
        <w:fldChar w:fldCharType="end"/>
      </w:r>
    </w:p>
    <w:p w14:paraId="357E2CF7">
      <w:pPr>
        <w:pStyle w:val="14"/>
        <w:tabs>
          <w:tab w:val="right" w:leader="dot" w:pos="9071"/>
        </w:tabs>
      </w:pPr>
      <w:r>
        <w:rPr>
          <w:color w:val="auto"/>
          <w:highlight w:val="none"/>
        </w:rPr>
        <w:fldChar w:fldCharType="begin"/>
      </w:r>
      <w:r>
        <w:rPr>
          <w:highlight w:val="none"/>
        </w:rPr>
        <w:instrText xml:space="preserve"> HYPERLINK \l _Toc13139 </w:instrText>
      </w:r>
      <w:r>
        <w:rPr>
          <w:highlight w:val="none"/>
        </w:rPr>
        <w:fldChar w:fldCharType="separate"/>
      </w:r>
      <w:r>
        <w:rPr>
          <w:rFonts w:hint="eastAsia" w:ascii="宋体" w:hAnsi="宋体" w:eastAsia="宋体" w:cs="宋体"/>
          <w:highlight w:val="none"/>
        </w:rPr>
        <w:t>23、</w:t>
      </w:r>
      <w:r>
        <w:rPr>
          <w:rFonts w:hint="eastAsia" w:ascii="宋体" w:hAnsi="宋体" w:eastAsia="宋体" w:cs="宋体"/>
          <w:highlight w:val="none"/>
          <w:lang w:eastAsia="zh-CN"/>
        </w:rPr>
        <w:t>供应商</w:t>
      </w:r>
      <w:r>
        <w:rPr>
          <w:rFonts w:hint="eastAsia" w:ascii="宋体" w:hAnsi="宋体" w:eastAsia="宋体" w:cs="宋体"/>
          <w:highlight w:val="none"/>
        </w:rPr>
        <w:t>存在下列情况之一的，投标无效：</w:t>
      </w:r>
      <w:r>
        <w:tab/>
      </w:r>
      <w:r>
        <w:fldChar w:fldCharType="begin"/>
      </w:r>
      <w:r>
        <w:instrText xml:space="preserve"> PAGEREF _Toc13139 \h </w:instrText>
      </w:r>
      <w:r>
        <w:fldChar w:fldCharType="separate"/>
      </w:r>
      <w:r>
        <w:t>15</w:t>
      </w:r>
      <w:r>
        <w:fldChar w:fldCharType="end"/>
      </w:r>
      <w:r>
        <w:rPr>
          <w:color w:val="auto"/>
          <w:highlight w:val="none"/>
        </w:rPr>
        <w:fldChar w:fldCharType="end"/>
      </w:r>
    </w:p>
    <w:p w14:paraId="585C3BC2">
      <w:pPr>
        <w:pStyle w:val="14"/>
        <w:tabs>
          <w:tab w:val="right" w:leader="dot" w:pos="9071"/>
        </w:tabs>
      </w:pPr>
      <w:r>
        <w:rPr>
          <w:color w:val="auto"/>
          <w:highlight w:val="none"/>
        </w:rPr>
        <w:fldChar w:fldCharType="begin"/>
      </w:r>
      <w:r>
        <w:rPr>
          <w:highlight w:val="none"/>
        </w:rPr>
        <w:instrText xml:space="preserve"> HYPERLINK \l _Toc13108 </w:instrText>
      </w:r>
      <w:r>
        <w:rPr>
          <w:highlight w:val="none"/>
        </w:rPr>
        <w:fldChar w:fldCharType="separate"/>
      </w:r>
      <w:r>
        <w:rPr>
          <w:rFonts w:hint="eastAsia" w:ascii="宋体" w:hAnsi="宋体" w:eastAsia="宋体" w:cs="宋体"/>
          <w:highlight w:val="none"/>
        </w:rPr>
        <w:t>24、有下列情形之一的，视为</w:t>
      </w:r>
      <w:r>
        <w:rPr>
          <w:rFonts w:hint="eastAsia" w:ascii="宋体" w:hAnsi="宋体" w:eastAsia="宋体" w:cs="宋体"/>
          <w:highlight w:val="none"/>
          <w:lang w:eastAsia="zh-CN"/>
        </w:rPr>
        <w:t>供应商</w:t>
      </w:r>
      <w:r>
        <w:rPr>
          <w:rFonts w:hint="eastAsia" w:ascii="宋体" w:hAnsi="宋体" w:eastAsia="宋体" w:cs="宋体"/>
          <w:highlight w:val="none"/>
        </w:rPr>
        <w:t>串通投标，其投标无效：</w:t>
      </w:r>
      <w:r>
        <w:tab/>
      </w:r>
      <w:r>
        <w:fldChar w:fldCharType="begin"/>
      </w:r>
      <w:r>
        <w:instrText xml:space="preserve"> PAGEREF _Toc13108 \h </w:instrText>
      </w:r>
      <w:r>
        <w:fldChar w:fldCharType="separate"/>
      </w:r>
      <w:r>
        <w:t>15</w:t>
      </w:r>
      <w:r>
        <w:fldChar w:fldCharType="end"/>
      </w:r>
      <w:r>
        <w:rPr>
          <w:color w:val="auto"/>
          <w:highlight w:val="none"/>
        </w:rPr>
        <w:fldChar w:fldCharType="end"/>
      </w:r>
    </w:p>
    <w:p w14:paraId="5ACD01E7">
      <w:pPr>
        <w:pStyle w:val="22"/>
        <w:tabs>
          <w:tab w:val="right" w:leader="dot" w:pos="9071"/>
        </w:tabs>
      </w:pPr>
      <w:r>
        <w:rPr>
          <w:color w:val="auto"/>
          <w:highlight w:val="none"/>
        </w:rPr>
        <w:fldChar w:fldCharType="begin"/>
      </w:r>
      <w:r>
        <w:rPr>
          <w:highlight w:val="none"/>
        </w:rPr>
        <w:instrText xml:space="preserve"> HYPERLINK \l _Toc26536 </w:instrText>
      </w:r>
      <w:r>
        <w:rPr>
          <w:highlight w:val="none"/>
        </w:rPr>
        <w:fldChar w:fldCharType="separate"/>
      </w:r>
      <w:r>
        <w:rPr>
          <w:rFonts w:hint="eastAsia" w:ascii="宋体" w:hAnsi="宋体" w:eastAsia="宋体" w:cs="宋体"/>
          <w:highlight w:val="none"/>
        </w:rPr>
        <w:t>六、</w:t>
      </w:r>
      <w:r>
        <w:rPr>
          <w:rFonts w:hint="eastAsia" w:ascii="宋体" w:hAnsi="宋体" w:eastAsia="宋体" w:cs="宋体"/>
          <w:highlight w:val="none"/>
          <w:lang w:val="en-US" w:eastAsia="zh-CN"/>
        </w:rPr>
        <w:t>成交</w:t>
      </w:r>
      <w:r>
        <w:rPr>
          <w:rFonts w:hint="eastAsia" w:ascii="宋体" w:hAnsi="宋体" w:eastAsia="宋体" w:cs="宋体"/>
          <w:highlight w:val="none"/>
        </w:rPr>
        <w:t>通知和合同授予</w:t>
      </w:r>
      <w:r>
        <w:tab/>
      </w:r>
      <w:r>
        <w:fldChar w:fldCharType="begin"/>
      </w:r>
      <w:r>
        <w:instrText xml:space="preserve"> PAGEREF _Toc26536 \h </w:instrText>
      </w:r>
      <w:r>
        <w:fldChar w:fldCharType="separate"/>
      </w:r>
      <w:r>
        <w:t>15</w:t>
      </w:r>
      <w:r>
        <w:fldChar w:fldCharType="end"/>
      </w:r>
      <w:r>
        <w:rPr>
          <w:color w:val="auto"/>
          <w:highlight w:val="none"/>
        </w:rPr>
        <w:fldChar w:fldCharType="end"/>
      </w:r>
    </w:p>
    <w:p w14:paraId="4AD69773">
      <w:pPr>
        <w:pStyle w:val="14"/>
        <w:tabs>
          <w:tab w:val="right" w:leader="dot" w:pos="9071"/>
        </w:tabs>
      </w:pPr>
      <w:r>
        <w:rPr>
          <w:color w:val="auto"/>
          <w:highlight w:val="none"/>
        </w:rPr>
        <w:fldChar w:fldCharType="begin"/>
      </w:r>
      <w:r>
        <w:rPr>
          <w:highlight w:val="none"/>
        </w:rPr>
        <w:instrText xml:space="preserve"> HYPERLINK \l _Toc28983 </w:instrText>
      </w:r>
      <w:r>
        <w:rPr>
          <w:highlight w:val="none"/>
        </w:rPr>
        <w:fldChar w:fldCharType="separate"/>
      </w:r>
      <w:r>
        <w:rPr>
          <w:rFonts w:hint="eastAsia" w:ascii="宋体" w:hAnsi="宋体" w:eastAsia="宋体" w:cs="宋体"/>
          <w:highlight w:val="none"/>
        </w:rPr>
        <w:t>27、定标</w:t>
      </w:r>
      <w:r>
        <w:tab/>
      </w:r>
      <w:r>
        <w:fldChar w:fldCharType="begin"/>
      </w:r>
      <w:r>
        <w:instrText xml:space="preserve"> PAGEREF _Toc28983 \h </w:instrText>
      </w:r>
      <w:r>
        <w:fldChar w:fldCharType="separate"/>
      </w:r>
      <w:r>
        <w:t>15</w:t>
      </w:r>
      <w:r>
        <w:fldChar w:fldCharType="end"/>
      </w:r>
      <w:r>
        <w:rPr>
          <w:color w:val="auto"/>
          <w:highlight w:val="none"/>
        </w:rPr>
        <w:fldChar w:fldCharType="end"/>
      </w:r>
    </w:p>
    <w:p w14:paraId="26795ECD">
      <w:pPr>
        <w:pStyle w:val="14"/>
        <w:tabs>
          <w:tab w:val="right" w:leader="dot" w:pos="9071"/>
        </w:tabs>
      </w:pPr>
      <w:r>
        <w:rPr>
          <w:color w:val="auto"/>
          <w:highlight w:val="none"/>
        </w:rPr>
        <w:fldChar w:fldCharType="begin"/>
      </w:r>
      <w:r>
        <w:rPr>
          <w:highlight w:val="none"/>
        </w:rPr>
        <w:instrText xml:space="preserve"> HYPERLINK \l _Toc22071 </w:instrText>
      </w:r>
      <w:r>
        <w:rPr>
          <w:highlight w:val="none"/>
        </w:rPr>
        <w:fldChar w:fldCharType="separate"/>
      </w:r>
      <w:r>
        <w:rPr>
          <w:rFonts w:hint="eastAsia" w:ascii="宋体" w:hAnsi="宋体" w:eastAsia="宋体" w:cs="宋体"/>
          <w:highlight w:val="none"/>
        </w:rPr>
        <w:t>28、</w:t>
      </w:r>
      <w:r>
        <w:rPr>
          <w:rFonts w:hint="eastAsia" w:ascii="宋体" w:hAnsi="宋体" w:eastAsia="宋体" w:cs="宋体"/>
          <w:highlight w:val="none"/>
          <w:lang w:val="en-US" w:eastAsia="zh-CN"/>
        </w:rPr>
        <w:t>成交</w:t>
      </w:r>
      <w:r>
        <w:rPr>
          <w:rFonts w:hint="eastAsia" w:ascii="宋体" w:hAnsi="宋体" w:eastAsia="宋体" w:cs="宋体"/>
          <w:highlight w:val="none"/>
        </w:rPr>
        <w:t>通知</w:t>
      </w:r>
      <w:r>
        <w:tab/>
      </w:r>
      <w:r>
        <w:fldChar w:fldCharType="begin"/>
      </w:r>
      <w:r>
        <w:instrText xml:space="preserve"> PAGEREF _Toc22071 \h </w:instrText>
      </w:r>
      <w:r>
        <w:fldChar w:fldCharType="separate"/>
      </w:r>
      <w:r>
        <w:t>16</w:t>
      </w:r>
      <w:r>
        <w:fldChar w:fldCharType="end"/>
      </w:r>
      <w:r>
        <w:rPr>
          <w:color w:val="auto"/>
          <w:highlight w:val="none"/>
        </w:rPr>
        <w:fldChar w:fldCharType="end"/>
      </w:r>
    </w:p>
    <w:p w14:paraId="7DB7980E">
      <w:pPr>
        <w:pStyle w:val="14"/>
        <w:tabs>
          <w:tab w:val="right" w:leader="dot" w:pos="9071"/>
        </w:tabs>
      </w:pPr>
      <w:r>
        <w:rPr>
          <w:color w:val="auto"/>
          <w:highlight w:val="none"/>
        </w:rPr>
        <w:fldChar w:fldCharType="begin"/>
      </w:r>
      <w:r>
        <w:rPr>
          <w:highlight w:val="none"/>
        </w:rPr>
        <w:instrText xml:space="preserve"> HYPERLINK \l _Toc32474 </w:instrText>
      </w:r>
      <w:r>
        <w:rPr>
          <w:highlight w:val="none"/>
        </w:rPr>
        <w:fldChar w:fldCharType="separate"/>
      </w:r>
      <w:r>
        <w:rPr>
          <w:rFonts w:hint="eastAsia" w:ascii="宋体" w:hAnsi="宋体" w:eastAsia="宋体" w:cs="宋体"/>
          <w:highlight w:val="none"/>
        </w:rPr>
        <w:t>29、签订合同</w:t>
      </w:r>
      <w:r>
        <w:tab/>
      </w:r>
      <w:r>
        <w:fldChar w:fldCharType="begin"/>
      </w:r>
      <w:r>
        <w:instrText xml:space="preserve"> PAGEREF _Toc32474 \h </w:instrText>
      </w:r>
      <w:r>
        <w:fldChar w:fldCharType="separate"/>
      </w:r>
      <w:r>
        <w:t>16</w:t>
      </w:r>
      <w:r>
        <w:fldChar w:fldCharType="end"/>
      </w:r>
      <w:r>
        <w:rPr>
          <w:color w:val="auto"/>
          <w:highlight w:val="none"/>
        </w:rPr>
        <w:fldChar w:fldCharType="end"/>
      </w:r>
    </w:p>
    <w:p w14:paraId="015F4711">
      <w:pPr>
        <w:pStyle w:val="22"/>
        <w:tabs>
          <w:tab w:val="right" w:leader="dot" w:pos="9071"/>
        </w:tabs>
      </w:pPr>
      <w:r>
        <w:rPr>
          <w:color w:val="auto"/>
          <w:highlight w:val="none"/>
        </w:rPr>
        <w:fldChar w:fldCharType="begin"/>
      </w:r>
      <w:r>
        <w:rPr>
          <w:highlight w:val="none"/>
        </w:rPr>
        <w:instrText xml:space="preserve"> HYPERLINK \l _Toc10236 </w:instrText>
      </w:r>
      <w:r>
        <w:rPr>
          <w:highlight w:val="none"/>
        </w:rPr>
        <w:fldChar w:fldCharType="separate"/>
      </w:r>
      <w:r>
        <w:rPr>
          <w:rFonts w:hint="eastAsia" w:ascii="宋体" w:hAnsi="宋体" w:eastAsia="宋体" w:cs="宋体"/>
          <w:highlight w:val="none"/>
        </w:rPr>
        <w:t>七、需要补充的其他内容</w:t>
      </w:r>
      <w:r>
        <w:tab/>
      </w:r>
      <w:r>
        <w:fldChar w:fldCharType="begin"/>
      </w:r>
      <w:r>
        <w:instrText xml:space="preserve"> PAGEREF _Toc10236 \h </w:instrText>
      </w:r>
      <w:r>
        <w:fldChar w:fldCharType="separate"/>
      </w:r>
      <w:r>
        <w:t>16</w:t>
      </w:r>
      <w:r>
        <w:fldChar w:fldCharType="end"/>
      </w:r>
      <w:r>
        <w:rPr>
          <w:color w:val="auto"/>
          <w:highlight w:val="none"/>
        </w:rPr>
        <w:fldChar w:fldCharType="end"/>
      </w:r>
    </w:p>
    <w:p w14:paraId="3A4C696E">
      <w:pPr>
        <w:pStyle w:val="20"/>
        <w:tabs>
          <w:tab w:val="right" w:leader="dot" w:pos="9071"/>
        </w:tabs>
      </w:pPr>
      <w:r>
        <w:rPr>
          <w:color w:val="auto"/>
          <w:highlight w:val="none"/>
        </w:rPr>
        <w:fldChar w:fldCharType="begin"/>
      </w:r>
      <w:r>
        <w:rPr>
          <w:highlight w:val="none"/>
        </w:rPr>
        <w:instrText xml:space="preserve"> HYPERLINK \l _Toc1445 </w:instrText>
      </w:r>
      <w:r>
        <w:rPr>
          <w:highlight w:val="none"/>
        </w:rPr>
        <w:fldChar w:fldCharType="separate"/>
      </w:r>
      <w:r>
        <w:rPr>
          <w:rFonts w:hint="eastAsia" w:ascii="宋体" w:hAnsi="宋体" w:eastAsia="宋体" w:cs="宋体"/>
          <w:bCs/>
          <w:szCs w:val="28"/>
          <w:highlight w:val="none"/>
        </w:rPr>
        <w:t>第三章采购</w:t>
      </w:r>
      <w:r>
        <w:rPr>
          <w:rFonts w:hint="eastAsia" w:ascii="宋体" w:hAnsi="宋体" w:eastAsia="宋体" w:cs="宋体"/>
          <w:bCs/>
          <w:szCs w:val="28"/>
          <w:highlight w:val="none"/>
          <w:lang w:val="en-US" w:eastAsia="zh-CN"/>
        </w:rPr>
        <w:t>需求</w:t>
      </w:r>
      <w:r>
        <w:tab/>
      </w:r>
      <w:r>
        <w:fldChar w:fldCharType="begin"/>
      </w:r>
      <w:r>
        <w:instrText xml:space="preserve"> PAGEREF _Toc1445 \h </w:instrText>
      </w:r>
      <w:r>
        <w:fldChar w:fldCharType="separate"/>
      </w:r>
      <w:r>
        <w:t>18</w:t>
      </w:r>
      <w:r>
        <w:fldChar w:fldCharType="end"/>
      </w:r>
      <w:r>
        <w:rPr>
          <w:color w:val="auto"/>
          <w:highlight w:val="none"/>
        </w:rPr>
        <w:fldChar w:fldCharType="end"/>
      </w:r>
    </w:p>
    <w:p w14:paraId="08B5FB92">
      <w:pPr>
        <w:pStyle w:val="20"/>
        <w:tabs>
          <w:tab w:val="right" w:leader="dot" w:pos="9071"/>
        </w:tabs>
      </w:pPr>
      <w:r>
        <w:rPr>
          <w:color w:val="auto"/>
          <w:highlight w:val="none"/>
        </w:rPr>
        <w:fldChar w:fldCharType="begin"/>
      </w:r>
      <w:r>
        <w:rPr>
          <w:highlight w:val="none"/>
        </w:rPr>
        <w:instrText xml:space="preserve"> HYPERLINK \l _Toc23277 </w:instrText>
      </w:r>
      <w:r>
        <w:rPr>
          <w:highlight w:val="none"/>
        </w:rPr>
        <w:fldChar w:fldCharType="separate"/>
      </w:r>
      <w:r>
        <w:rPr>
          <w:rFonts w:hint="eastAsia" w:ascii="宋体" w:hAnsi="宋体" w:eastAsia="宋体" w:cs="宋体"/>
          <w:bCs/>
          <w:szCs w:val="28"/>
          <w:highlight w:val="none"/>
        </w:rPr>
        <w:t>第四章合同书样式及主要条款</w:t>
      </w:r>
      <w:r>
        <w:tab/>
      </w:r>
      <w:r>
        <w:fldChar w:fldCharType="begin"/>
      </w:r>
      <w:r>
        <w:instrText xml:space="preserve"> PAGEREF _Toc23277 \h </w:instrText>
      </w:r>
      <w:r>
        <w:fldChar w:fldCharType="separate"/>
      </w:r>
      <w:r>
        <w:t>20</w:t>
      </w:r>
      <w:r>
        <w:fldChar w:fldCharType="end"/>
      </w:r>
      <w:r>
        <w:rPr>
          <w:color w:val="auto"/>
          <w:highlight w:val="none"/>
        </w:rPr>
        <w:fldChar w:fldCharType="end"/>
      </w:r>
    </w:p>
    <w:p w14:paraId="6C7F5A29">
      <w:pPr>
        <w:pStyle w:val="22"/>
        <w:tabs>
          <w:tab w:val="right" w:leader="dot" w:pos="9071"/>
        </w:tabs>
      </w:pPr>
      <w:r>
        <w:rPr>
          <w:color w:val="auto"/>
          <w:highlight w:val="none"/>
        </w:rPr>
        <w:fldChar w:fldCharType="begin"/>
      </w:r>
      <w:r>
        <w:rPr>
          <w:highlight w:val="none"/>
        </w:rPr>
        <w:instrText xml:space="preserve"> HYPERLINK \l _Toc25601 </w:instrText>
      </w:r>
      <w:r>
        <w:rPr>
          <w:highlight w:val="none"/>
        </w:rPr>
        <w:fldChar w:fldCharType="separate"/>
      </w:r>
      <w:r>
        <w:rPr>
          <w:rFonts w:ascii="宋体" w:hAnsi="宋体" w:eastAsia="宋体" w:cs="宋体"/>
          <w:bCs/>
          <w:spacing w:val="-4"/>
          <w:szCs w:val="28"/>
          <w:highlight w:val="none"/>
        </w:rPr>
        <w:t>★一、合同条款前附表</w:t>
      </w:r>
      <w:r>
        <w:tab/>
      </w:r>
      <w:r>
        <w:fldChar w:fldCharType="begin"/>
      </w:r>
      <w:r>
        <w:instrText xml:space="preserve"> PAGEREF _Toc25601 \h </w:instrText>
      </w:r>
      <w:r>
        <w:fldChar w:fldCharType="separate"/>
      </w:r>
      <w:r>
        <w:t>20</w:t>
      </w:r>
      <w:r>
        <w:fldChar w:fldCharType="end"/>
      </w:r>
      <w:r>
        <w:rPr>
          <w:color w:val="auto"/>
          <w:highlight w:val="none"/>
        </w:rPr>
        <w:fldChar w:fldCharType="end"/>
      </w:r>
    </w:p>
    <w:p w14:paraId="1E29B276">
      <w:pPr>
        <w:pStyle w:val="22"/>
        <w:tabs>
          <w:tab w:val="right" w:leader="dot" w:pos="9071"/>
        </w:tabs>
      </w:pPr>
      <w:r>
        <w:rPr>
          <w:color w:val="auto"/>
          <w:highlight w:val="none"/>
        </w:rPr>
        <w:fldChar w:fldCharType="begin"/>
      </w:r>
      <w:r>
        <w:rPr>
          <w:highlight w:val="none"/>
        </w:rPr>
        <w:instrText xml:space="preserve"> HYPERLINK \l _Toc29422 </w:instrText>
      </w:r>
      <w:r>
        <w:rPr>
          <w:highlight w:val="none"/>
        </w:rPr>
        <w:fldChar w:fldCharType="separate"/>
      </w:r>
      <w:r>
        <w:rPr>
          <w:rFonts w:ascii="宋体" w:hAnsi="宋体" w:eastAsia="宋体" w:cs="宋体"/>
          <w:bCs/>
          <w:spacing w:val="-5"/>
          <w:szCs w:val="28"/>
          <w:highlight w:val="none"/>
        </w:rPr>
        <w:t>二、合同格式</w:t>
      </w:r>
      <w:r>
        <w:tab/>
      </w:r>
      <w:r>
        <w:fldChar w:fldCharType="begin"/>
      </w:r>
      <w:r>
        <w:instrText xml:space="preserve"> PAGEREF _Toc29422 \h </w:instrText>
      </w:r>
      <w:r>
        <w:fldChar w:fldCharType="separate"/>
      </w:r>
      <w:r>
        <w:t>21</w:t>
      </w:r>
      <w:r>
        <w:fldChar w:fldCharType="end"/>
      </w:r>
      <w:r>
        <w:rPr>
          <w:color w:val="auto"/>
          <w:highlight w:val="none"/>
        </w:rPr>
        <w:fldChar w:fldCharType="end"/>
      </w:r>
    </w:p>
    <w:p w14:paraId="288CCA12">
      <w:pPr>
        <w:pStyle w:val="22"/>
        <w:tabs>
          <w:tab w:val="right" w:leader="dot" w:pos="9071"/>
        </w:tabs>
      </w:pPr>
    </w:p>
    <w:p w14:paraId="5EDBF2B0">
      <w:pPr>
        <w:pStyle w:val="20"/>
        <w:tabs>
          <w:tab w:val="right" w:leader="dot" w:pos="9071"/>
        </w:tabs>
      </w:pPr>
      <w:r>
        <w:rPr>
          <w:color w:val="auto"/>
          <w:highlight w:val="none"/>
        </w:rPr>
        <w:fldChar w:fldCharType="begin"/>
      </w:r>
      <w:r>
        <w:rPr>
          <w:highlight w:val="none"/>
        </w:rPr>
        <w:instrText xml:space="preserve"> HYPERLINK \l _Toc25770 </w:instrText>
      </w:r>
      <w:r>
        <w:rPr>
          <w:highlight w:val="none"/>
        </w:rPr>
        <w:fldChar w:fldCharType="separate"/>
      </w:r>
      <w:r>
        <w:rPr>
          <w:rFonts w:hint="eastAsia" w:ascii="宋体" w:hAnsi="宋体" w:eastAsia="宋体" w:cs="宋体"/>
          <w:bCs/>
          <w:szCs w:val="28"/>
          <w:highlight w:val="none"/>
        </w:rPr>
        <w:t>第五章</w:t>
      </w:r>
      <w:r>
        <w:rPr>
          <w:rFonts w:hint="eastAsia" w:ascii="宋体" w:hAnsi="宋体" w:eastAsia="宋体" w:cs="宋体"/>
          <w:bCs/>
          <w:szCs w:val="28"/>
          <w:highlight w:val="none"/>
          <w:lang w:val="en-US" w:eastAsia="zh-CN"/>
        </w:rPr>
        <w:t>竞争性</w:t>
      </w:r>
      <w:r>
        <w:rPr>
          <w:rFonts w:hint="eastAsia" w:ascii="宋体" w:hAnsi="宋体" w:eastAsia="宋体" w:cs="宋体"/>
          <w:bCs/>
          <w:szCs w:val="28"/>
          <w:highlight w:val="none"/>
        </w:rPr>
        <w:t>磋商响应文件格式</w:t>
      </w:r>
      <w:r>
        <w:tab/>
      </w:r>
      <w:r>
        <w:fldChar w:fldCharType="begin"/>
      </w:r>
      <w:r>
        <w:instrText xml:space="preserve"> PAGEREF _Toc25770 \h </w:instrText>
      </w:r>
      <w:r>
        <w:fldChar w:fldCharType="separate"/>
      </w:r>
      <w:r>
        <w:t>74</w:t>
      </w:r>
      <w:r>
        <w:fldChar w:fldCharType="end"/>
      </w:r>
      <w:r>
        <w:rPr>
          <w:color w:val="auto"/>
          <w:highlight w:val="none"/>
        </w:rPr>
        <w:fldChar w:fldCharType="end"/>
      </w:r>
    </w:p>
    <w:p w14:paraId="66AFF1F0">
      <w:pPr>
        <w:pStyle w:val="22"/>
        <w:tabs>
          <w:tab w:val="right" w:leader="dot" w:pos="9071"/>
        </w:tabs>
      </w:pPr>
      <w:r>
        <w:rPr>
          <w:color w:val="auto"/>
          <w:highlight w:val="none"/>
        </w:rPr>
        <w:fldChar w:fldCharType="begin"/>
      </w:r>
      <w:r>
        <w:rPr>
          <w:highlight w:val="none"/>
        </w:rPr>
        <w:instrText xml:space="preserve"> HYPERLINK \l _Toc4555 </w:instrText>
      </w:r>
      <w:r>
        <w:rPr>
          <w:highlight w:val="none"/>
        </w:rPr>
        <w:fldChar w:fldCharType="separate"/>
      </w:r>
      <w:r>
        <w:rPr>
          <w:rFonts w:hint="eastAsia" w:ascii="宋体" w:hAnsi="宋体" w:cs="宋体"/>
          <w:highlight w:val="none"/>
          <w:lang w:val="en-US" w:eastAsia="zh-CN"/>
        </w:rPr>
        <w:t>一</w:t>
      </w:r>
      <w:r>
        <w:rPr>
          <w:rFonts w:hint="eastAsia" w:ascii="宋体" w:hAnsi="宋体" w:eastAsia="宋体" w:cs="宋体"/>
          <w:highlight w:val="none"/>
        </w:rPr>
        <w:t>、资格审查部分格式</w:t>
      </w:r>
      <w:r>
        <w:tab/>
      </w:r>
      <w:r>
        <w:fldChar w:fldCharType="begin"/>
      </w:r>
      <w:r>
        <w:instrText xml:space="preserve"> PAGEREF _Toc4555 \h </w:instrText>
      </w:r>
      <w:r>
        <w:fldChar w:fldCharType="separate"/>
      </w:r>
      <w:r>
        <w:t>77</w:t>
      </w:r>
      <w:r>
        <w:fldChar w:fldCharType="end"/>
      </w:r>
      <w:r>
        <w:rPr>
          <w:color w:val="auto"/>
          <w:highlight w:val="none"/>
        </w:rPr>
        <w:fldChar w:fldCharType="end"/>
      </w:r>
    </w:p>
    <w:p w14:paraId="3F25D772">
      <w:pPr>
        <w:pStyle w:val="22"/>
        <w:tabs>
          <w:tab w:val="right" w:leader="dot" w:pos="9071"/>
        </w:tabs>
      </w:pPr>
      <w:r>
        <w:rPr>
          <w:color w:val="auto"/>
          <w:highlight w:val="none"/>
        </w:rPr>
        <w:fldChar w:fldCharType="begin"/>
      </w:r>
      <w:r>
        <w:rPr>
          <w:highlight w:val="none"/>
        </w:rPr>
        <w:instrText xml:space="preserve"> HYPERLINK \l _Toc16268 </w:instrText>
      </w:r>
      <w:r>
        <w:rPr>
          <w:highlight w:val="none"/>
        </w:rPr>
        <w:fldChar w:fldCharType="separate"/>
      </w:r>
      <w:r>
        <w:rPr>
          <w:rFonts w:hint="eastAsia" w:ascii="宋体" w:hAnsi="宋体" w:eastAsia="宋体" w:cs="宋体"/>
          <w:lang w:val="en-US"/>
        </w:rPr>
        <w:t xml:space="preserve">（一） </w:t>
      </w:r>
      <w:r>
        <w:rPr>
          <w:rFonts w:hint="eastAsia" w:ascii="宋体" w:hAnsi="宋体" w:eastAsia="宋体" w:cs="宋体"/>
          <w:highlight w:val="none"/>
        </w:rPr>
        <w:t>企业情况一览表</w:t>
      </w:r>
      <w:r>
        <w:tab/>
      </w:r>
      <w:r>
        <w:fldChar w:fldCharType="begin"/>
      </w:r>
      <w:r>
        <w:instrText xml:space="preserve"> PAGEREF _Toc16268 \h </w:instrText>
      </w:r>
      <w:r>
        <w:fldChar w:fldCharType="separate"/>
      </w:r>
      <w:r>
        <w:t>77</w:t>
      </w:r>
      <w:r>
        <w:fldChar w:fldCharType="end"/>
      </w:r>
      <w:r>
        <w:rPr>
          <w:color w:val="auto"/>
          <w:highlight w:val="none"/>
        </w:rPr>
        <w:fldChar w:fldCharType="end"/>
      </w:r>
    </w:p>
    <w:p w14:paraId="3CC037C2">
      <w:pPr>
        <w:pStyle w:val="22"/>
        <w:tabs>
          <w:tab w:val="right" w:leader="dot" w:pos="9071"/>
        </w:tabs>
      </w:pPr>
      <w:r>
        <w:rPr>
          <w:color w:val="auto"/>
          <w:highlight w:val="none"/>
        </w:rPr>
        <w:fldChar w:fldCharType="begin"/>
      </w:r>
      <w:r>
        <w:rPr>
          <w:highlight w:val="none"/>
        </w:rPr>
        <w:instrText xml:space="preserve"> HYPERLINK \l _Toc11279 </w:instrText>
      </w:r>
      <w:r>
        <w:rPr>
          <w:highlight w:val="none"/>
        </w:rPr>
        <w:fldChar w:fldCharType="separate"/>
      </w:r>
      <w:r>
        <w:rPr>
          <w:rFonts w:hint="eastAsia" w:ascii="宋体" w:hAnsi="宋体" w:eastAsia="宋体" w:cs="宋体"/>
          <w:szCs w:val="28"/>
          <w:lang w:val="en-US"/>
        </w:rPr>
        <w:t xml:space="preserve">（二） </w:t>
      </w:r>
      <w:r>
        <w:rPr>
          <w:rFonts w:hint="eastAsia" w:ascii="宋体" w:hAnsi="宋体" w:eastAsia="宋体" w:cs="宋体"/>
          <w:highlight w:val="none"/>
        </w:rPr>
        <w:t>财务状况证明材料</w:t>
      </w:r>
      <w:r>
        <w:tab/>
      </w:r>
      <w:r>
        <w:fldChar w:fldCharType="begin"/>
      </w:r>
      <w:r>
        <w:instrText xml:space="preserve"> PAGEREF _Toc11279 \h </w:instrText>
      </w:r>
      <w:r>
        <w:fldChar w:fldCharType="separate"/>
      </w:r>
      <w:r>
        <w:t>78</w:t>
      </w:r>
      <w:r>
        <w:fldChar w:fldCharType="end"/>
      </w:r>
      <w:r>
        <w:rPr>
          <w:color w:val="auto"/>
          <w:highlight w:val="none"/>
        </w:rPr>
        <w:fldChar w:fldCharType="end"/>
      </w:r>
    </w:p>
    <w:p w14:paraId="4DEA241F">
      <w:pPr>
        <w:pStyle w:val="22"/>
        <w:tabs>
          <w:tab w:val="right" w:leader="dot" w:pos="9071"/>
        </w:tabs>
      </w:pPr>
      <w:r>
        <w:rPr>
          <w:color w:val="auto"/>
          <w:highlight w:val="none"/>
        </w:rPr>
        <w:fldChar w:fldCharType="begin"/>
      </w:r>
      <w:r>
        <w:rPr>
          <w:highlight w:val="none"/>
        </w:rPr>
        <w:instrText xml:space="preserve"> HYPERLINK \l _Toc1444 </w:instrText>
      </w:r>
      <w:r>
        <w:rPr>
          <w:highlight w:val="none"/>
        </w:rPr>
        <w:fldChar w:fldCharType="separate"/>
      </w:r>
      <w:r>
        <w:rPr>
          <w:rFonts w:hint="eastAsia" w:ascii="宋体" w:hAnsi="宋体" w:eastAsia="宋体" w:cs="宋体"/>
          <w:lang w:val="en-US"/>
        </w:rPr>
        <w:t xml:space="preserve">（三） </w:t>
      </w:r>
      <w:r>
        <w:rPr>
          <w:rFonts w:hint="eastAsia" w:ascii="宋体" w:hAnsi="宋体" w:eastAsia="宋体" w:cs="宋体"/>
          <w:highlight w:val="none"/>
        </w:rPr>
        <w:t>具有履行合同必需的设备和专业技术能力</w:t>
      </w:r>
      <w:r>
        <w:tab/>
      </w:r>
      <w:r>
        <w:fldChar w:fldCharType="begin"/>
      </w:r>
      <w:r>
        <w:instrText xml:space="preserve"> PAGEREF _Toc1444 \h </w:instrText>
      </w:r>
      <w:r>
        <w:fldChar w:fldCharType="separate"/>
      </w:r>
      <w:r>
        <w:t>79</w:t>
      </w:r>
      <w:r>
        <w:fldChar w:fldCharType="end"/>
      </w:r>
      <w:r>
        <w:rPr>
          <w:color w:val="auto"/>
          <w:highlight w:val="none"/>
        </w:rPr>
        <w:fldChar w:fldCharType="end"/>
      </w:r>
    </w:p>
    <w:p w14:paraId="39F19C86">
      <w:pPr>
        <w:pStyle w:val="22"/>
        <w:tabs>
          <w:tab w:val="right" w:leader="dot" w:pos="9071"/>
        </w:tabs>
      </w:pPr>
      <w:r>
        <w:rPr>
          <w:color w:val="auto"/>
          <w:highlight w:val="none"/>
        </w:rPr>
        <w:fldChar w:fldCharType="begin"/>
      </w:r>
      <w:r>
        <w:rPr>
          <w:highlight w:val="none"/>
        </w:rPr>
        <w:instrText xml:space="preserve"> HYPERLINK \l _Toc23093 </w:instrText>
      </w:r>
      <w:r>
        <w:rPr>
          <w:highlight w:val="none"/>
        </w:rPr>
        <w:fldChar w:fldCharType="separate"/>
      </w:r>
      <w:r>
        <w:rPr>
          <w:rFonts w:hint="eastAsia" w:ascii="宋体" w:hAnsi="宋体" w:eastAsia="宋体" w:cs="宋体"/>
          <w:lang w:val="en-US"/>
        </w:rPr>
        <w:t xml:space="preserve">（四） </w:t>
      </w:r>
      <w:r>
        <w:rPr>
          <w:rFonts w:hint="eastAsia" w:ascii="宋体" w:hAnsi="宋体" w:eastAsia="宋体" w:cs="宋体"/>
          <w:highlight w:val="none"/>
        </w:rPr>
        <w:t>缴纳税收和社保证明</w:t>
      </w:r>
      <w:r>
        <w:tab/>
      </w:r>
      <w:r>
        <w:fldChar w:fldCharType="begin"/>
      </w:r>
      <w:r>
        <w:instrText xml:space="preserve"> PAGEREF _Toc23093 \h </w:instrText>
      </w:r>
      <w:r>
        <w:fldChar w:fldCharType="separate"/>
      </w:r>
      <w:r>
        <w:t>79</w:t>
      </w:r>
      <w:r>
        <w:fldChar w:fldCharType="end"/>
      </w:r>
      <w:r>
        <w:rPr>
          <w:color w:val="auto"/>
          <w:highlight w:val="none"/>
        </w:rPr>
        <w:fldChar w:fldCharType="end"/>
      </w:r>
    </w:p>
    <w:p w14:paraId="2DE9A421">
      <w:pPr>
        <w:pStyle w:val="22"/>
        <w:tabs>
          <w:tab w:val="right" w:leader="dot" w:pos="9071"/>
        </w:tabs>
      </w:pPr>
      <w:r>
        <w:rPr>
          <w:color w:val="auto"/>
          <w:highlight w:val="none"/>
        </w:rPr>
        <w:fldChar w:fldCharType="begin"/>
      </w:r>
      <w:r>
        <w:rPr>
          <w:highlight w:val="none"/>
        </w:rPr>
        <w:instrText xml:space="preserve"> HYPERLINK \l _Toc15491 </w:instrText>
      </w:r>
      <w:r>
        <w:rPr>
          <w:highlight w:val="none"/>
        </w:rPr>
        <w:fldChar w:fldCharType="separate"/>
      </w:r>
      <w:r>
        <w:rPr>
          <w:rFonts w:hint="eastAsia" w:ascii="宋体" w:hAnsi="宋体" w:eastAsia="宋体" w:cs="宋体"/>
          <w:lang w:val="en-US"/>
        </w:rPr>
        <w:t xml:space="preserve">（五） </w:t>
      </w:r>
      <w:r>
        <w:rPr>
          <w:rFonts w:hint="eastAsia" w:ascii="宋体" w:hAnsi="宋体" w:eastAsia="宋体" w:cs="宋体"/>
          <w:highlight w:val="none"/>
        </w:rPr>
        <w:t>近三年无重大违法记录证明</w:t>
      </w:r>
      <w:r>
        <w:tab/>
      </w:r>
      <w:r>
        <w:fldChar w:fldCharType="begin"/>
      </w:r>
      <w:r>
        <w:instrText xml:space="preserve"> PAGEREF _Toc15491 \h </w:instrText>
      </w:r>
      <w:r>
        <w:fldChar w:fldCharType="separate"/>
      </w:r>
      <w:r>
        <w:t>79</w:t>
      </w:r>
      <w:r>
        <w:fldChar w:fldCharType="end"/>
      </w:r>
      <w:r>
        <w:rPr>
          <w:color w:val="auto"/>
          <w:highlight w:val="none"/>
        </w:rPr>
        <w:fldChar w:fldCharType="end"/>
      </w:r>
    </w:p>
    <w:p w14:paraId="5731351E">
      <w:pPr>
        <w:pStyle w:val="22"/>
        <w:tabs>
          <w:tab w:val="right" w:leader="dot" w:pos="9071"/>
        </w:tabs>
      </w:pPr>
      <w:r>
        <w:rPr>
          <w:color w:val="auto"/>
          <w:highlight w:val="none"/>
        </w:rPr>
        <w:fldChar w:fldCharType="begin"/>
      </w:r>
      <w:r>
        <w:rPr>
          <w:highlight w:val="none"/>
        </w:rPr>
        <w:instrText xml:space="preserve"> HYPERLINK \l _Toc10699 </w:instrText>
      </w:r>
      <w:r>
        <w:rPr>
          <w:highlight w:val="none"/>
        </w:rPr>
        <w:fldChar w:fldCharType="separate"/>
      </w:r>
      <w:r>
        <w:rPr>
          <w:rFonts w:hint="eastAsia" w:ascii="宋体" w:hAnsi="宋体" w:eastAsia="宋体" w:cs="宋体"/>
          <w:lang w:val="en-US"/>
        </w:rPr>
        <w:t xml:space="preserve">（六） </w:t>
      </w:r>
      <w:r>
        <w:rPr>
          <w:rFonts w:hint="eastAsia" w:ascii="宋体" w:hAnsi="宋体" w:eastAsia="宋体" w:cs="宋体"/>
          <w:highlight w:val="none"/>
        </w:rPr>
        <w:t>近年发生的诉讼及仲裁情况</w:t>
      </w:r>
      <w:r>
        <w:tab/>
      </w:r>
      <w:r>
        <w:fldChar w:fldCharType="begin"/>
      </w:r>
      <w:r>
        <w:instrText xml:space="preserve"> PAGEREF _Toc10699 \h </w:instrText>
      </w:r>
      <w:r>
        <w:fldChar w:fldCharType="separate"/>
      </w:r>
      <w:r>
        <w:t>79</w:t>
      </w:r>
      <w:r>
        <w:fldChar w:fldCharType="end"/>
      </w:r>
      <w:r>
        <w:rPr>
          <w:color w:val="auto"/>
          <w:highlight w:val="none"/>
        </w:rPr>
        <w:fldChar w:fldCharType="end"/>
      </w:r>
    </w:p>
    <w:p w14:paraId="4511056E">
      <w:pPr>
        <w:pStyle w:val="22"/>
        <w:tabs>
          <w:tab w:val="right" w:leader="dot" w:pos="9071"/>
        </w:tabs>
      </w:pPr>
      <w:r>
        <w:rPr>
          <w:color w:val="auto"/>
          <w:highlight w:val="none"/>
        </w:rPr>
        <w:fldChar w:fldCharType="begin"/>
      </w:r>
      <w:r>
        <w:rPr>
          <w:highlight w:val="none"/>
        </w:rPr>
        <w:instrText xml:space="preserve"> HYPERLINK \l _Toc18635 </w:instrText>
      </w:r>
      <w:r>
        <w:rPr>
          <w:highlight w:val="none"/>
        </w:rPr>
        <w:fldChar w:fldCharType="separate"/>
      </w:r>
      <w:r>
        <w:rPr>
          <w:rFonts w:hint="eastAsia" w:ascii="宋体" w:hAnsi="宋体" w:eastAsia="宋体" w:cs="宋体"/>
          <w:lang w:val="en-US"/>
        </w:rPr>
        <w:t xml:space="preserve">（七） </w:t>
      </w:r>
      <w:r>
        <w:rPr>
          <w:rFonts w:hint="eastAsia" w:ascii="宋体" w:hAnsi="宋体" w:eastAsia="宋体" w:cs="宋体"/>
          <w:highlight w:val="none"/>
        </w:rPr>
        <w:t>其他禁止参加政府采购活动情形</w:t>
      </w:r>
      <w:r>
        <w:tab/>
      </w:r>
      <w:r>
        <w:fldChar w:fldCharType="begin"/>
      </w:r>
      <w:r>
        <w:instrText xml:space="preserve"> PAGEREF _Toc18635 \h </w:instrText>
      </w:r>
      <w:r>
        <w:fldChar w:fldCharType="separate"/>
      </w:r>
      <w:r>
        <w:t>79</w:t>
      </w:r>
      <w:r>
        <w:fldChar w:fldCharType="end"/>
      </w:r>
      <w:r>
        <w:rPr>
          <w:color w:val="auto"/>
          <w:highlight w:val="none"/>
        </w:rPr>
        <w:fldChar w:fldCharType="end"/>
      </w:r>
    </w:p>
    <w:p w14:paraId="582B938A">
      <w:pPr>
        <w:pStyle w:val="22"/>
        <w:tabs>
          <w:tab w:val="right" w:leader="dot" w:pos="9071"/>
        </w:tabs>
      </w:pPr>
      <w:r>
        <w:rPr>
          <w:color w:val="auto"/>
          <w:highlight w:val="none"/>
        </w:rPr>
        <w:fldChar w:fldCharType="begin"/>
      </w:r>
      <w:r>
        <w:rPr>
          <w:highlight w:val="none"/>
        </w:rPr>
        <w:instrText xml:space="preserve"> HYPERLINK \l _Toc3311 </w:instrText>
      </w:r>
      <w:r>
        <w:rPr>
          <w:highlight w:val="none"/>
        </w:rPr>
        <w:fldChar w:fldCharType="separate"/>
      </w:r>
      <w:r>
        <w:rPr>
          <w:rFonts w:hint="eastAsia" w:ascii="宋体" w:hAnsi="宋体" w:eastAsia="宋体" w:cs="宋体"/>
          <w:lang w:val="en-US"/>
        </w:rPr>
        <w:t xml:space="preserve">（八） </w:t>
      </w:r>
      <w:r>
        <w:rPr>
          <w:rFonts w:hint="eastAsia" w:ascii="宋体" w:hAnsi="宋体" w:cs="宋体"/>
          <w:highlight w:val="none"/>
          <w:lang w:val="en-US" w:eastAsia="zh-CN"/>
        </w:rPr>
        <w:t>特定资格要求证明材料</w:t>
      </w:r>
      <w:r>
        <w:tab/>
      </w:r>
      <w:r>
        <w:fldChar w:fldCharType="begin"/>
      </w:r>
      <w:r>
        <w:instrText xml:space="preserve"> PAGEREF _Toc3311 \h </w:instrText>
      </w:r>
      <w:r>
        <w:fldChar w:fldCharType="separate"/>
      </w:r>
      <w:r>
        <w:t>80</w:t>
      </w:r>
      <w:r>
        <w:fldChar w:fldCharType="end"/>
      </w:r>
      <w:r>
        <w:rPr>
          <w:color w:val="auto"/>
          <w:highlight w:val="none"/>
        </w:rPr>
        <w:fldChar w:fldCharType="end"/>
      </w:r>
    </w:p>
    <w:p w14:paraId="5D91D8BC">
      <w:pPr>
        <w:pStyle w:val="22"/>
        <w:tabs>
          <w:tab w:val="right" w:leader="dot" w:pos="9071"/>
        </w:tabs>
      </w:pPr>
      <w:r>
        <w:rPr>
          <w:color w:val="auto"/>
          <w:highlight w:val="none"/>
        </w:rPr>
        <w:fldChar w:fldCharType="begin"/>
      </w:r>
      <w:r>
        <w:rPr>
          <w:highlight w:val="none"/>
        </w:rPr>
        <w:instrText xml:space="preserve"> HYPERLINK \l _Toc7178 </w:instrText>
      </w:r>
      <w:r>
        <w:rPr>
          <w:highlight w:val="none"/>
        </w:rPr>
        <w:fldChar w:fldCharType="separate"/>
      </w:r>
      <w:r>
        <w:rPr>
          <w:rFonts w:hint="eastAsia" w:ascii="宋体" w:hAnsi="宋体" w:eastAsia="宋体" w:cs="宋体"/>
          <w:lang w:val="en-US"/>
        </w:rPr>
        <w:t xml:space="preserve">（九） </w:t>
      </w:r>
      <w:r>
        <w:rPr>
          <w:rFonts w:hint="eastAsia" w:ascii="宋体" w:hAnsi="宋体" w:eastAsia="宋体" w:cs="宋体"/>
          <w:highlight w:val="none"/>
        </w:rPr>
        <w:t>其他资格证明材料</w:t>
      </w:r>
      <w:r>
        <w:tab/>
      </w:r>
      <w:r>
        <w:fldChar w:fldCharType="begin"/>
      </w:r>
      <w:r>
        <w:instrText xml:space="preserve"> PAGEREF _Toc7178 \h </w:instrText>
      </w:r>
      <w:r>
        <w:fldChar w:fldCharType="separate"/>
      </w:r>
      <w:r>
        <w:t>80</w:t>
      </w:r>
      <w:r>
        <w:fldChar w:fldCharType="end"/>
      </w:r>
      <w:r>
        <w:rPr>
          <w:color w:val="auto"/>
          <w:highlight w:val="none"/>
        </w:rPr>
        <w:fldChar w:fldCharType="end"/>
      </w:r>
    </w:p>
    <w:p w14:paraId="39B07537">
      <w:pPr>
        <w:pStyle w:val="22"/>
        <w:tabs>
          <w:tab w:val="right" w:leader="dot" w:pos="9071"/>
        </w:tabs>
      </w:pPr>
      <w:r>
        <w:rPr>
          <w:color w:val="auto"/>
          <w:highlight w:val="none"/>
        </w:rPr>
        <w:fldChar w:fldCharType="begin"/>
      </w:r>
      <w:r>
        <w:rPr>
          <w:highlight w:val="none"/>
        </w:rPr>
        <w:instrText xml:space="preserve"> HYPERLINK \l _Toc24405 </w:instrText>
      </w:r>
      <w:r>
        <w:rPr>
          <w:highlight w:val="none"/>
        </w:rPr>
        <w:fldChar w:fldCharType="separate"/>
      </w:r>
      <w:r>
        <w:rPr>
          <w:rFonts w:hint="eastAsia" w:ascii="宋体" w:hAnsi="宋体" w:eastAsia="宋体" w:cs="宋体"/>
          <w:highlight w:val="none"/>
          <w:lang w:val="en-US" w:eastAsia="zh-CN"/>
        </w:rPr>
        <w:t>二、商务部分</w:t>
      </w:r>
      <w:r>
        <w:tab/>
      </w:r>
      <w:r>
        <w:fldChar w:fldCharType="begin"/>
      </w:r>
      <w:r>
        <w:instrText xml:space="preserve"> PAGEREF _Toc24405 \h </w:instrText>
      </w:r>
      <w:r>
        <w:fldChar w:fldCharType="separate"/>
      </w:r>
      <w:r>
        <w:t>81</w:t>
      </w:r>
      <w:r>
        <w:fldChar w:fldCharType="end"/>
      </w:r>
      <w:r>
        <w:rPr>
          <w:color w:val="auto"/>
          <w:highlight w:val="none"/>
        </w:rPr>
        <w:fldChar w:fldCharType="end"/>
      </w:r>
    </w:p>
    <w:p w14:paraId="0869294A">
      <w:pPr>
        <w:pStyle w:val="22"/>
        <w:tabs>
          <w:tab w:val="right" w:leader="dot" w:pos="9071"/>
        </w:tabs>
      </w:pPr>
      <w:r>
        <w:rPr>
          <w:color w:val="auto"/>
          <w:highlight w:val="none"/>
        </w:rPr>
        <w:fldChar w:fldCharType="begin"/>
      </w:r>
      <w:r>
        <w:rPr>
          <w:highlight w:val="none"/>
        </w:rPr>
        <w:instrText xml:space="preserve"> HYPERLINK \l _Toc31249 </w:instrText>
      </w:r>
      <w:r>
        <w:rPr>
          <w:highlight w:val="none"/>
        </w:rPr>
        <w:fldChar w:fldCharType="separate"/>
      </w:r>
      <w:r>
        <w:rPr>
          <w:rFonts w:hint="eastAsia" w:ascii="宋体" w:hAnsi="宋体" w:eastAsia="宋体" w:cs="宋体"/>
        </w:rPr>
        <w:t xml:space="preserve">（一） </w:t>
      </w:r>
      <w:r>
        <w:rPr>
          <w:rFonts w:hint="eastAsia" w:ascii="宋体" w:hAnsi="宋体" w:eastAsia="宋体" w:cs="宋体"/>
          <w:highlight w:val="none"/>
        </w:rPr>
        <w:t>投标函</w:t>
      </w:r>
      <w:r>
        <w:tab/>
      </w:r>
      <w:r>
        <w:fldChar w:fldCharType="begin"/>
      </w:r>
      <w:r>
        <w:instrText xml:space="preserve"> PAGEREF _Toc31249 \h </w:instrText>
      </w:r>
      <w:r>
        <w:fldChar w:fldCharType="separate"/>
      </w:r>
      <w:r>
        <w:t>81</w:t>
      </w:r>
      <w:r>
        <w:fldChar w:fldCharType="end"/>
      </w:r>
      <w:r>
        <w:rPr>
          <w:color w:val="auto"/>
          <w:highlight w:val="none"/>
        </w:rPr>
        <w:fldChar w:fldCharType="end"/>
      </w:r>
    </w:p>
    <w:p w14:paraId="3B581CBF">
      <w:pPr>
        <w:pStyle w:val="22"/>
        <w:tabs>
          <w:tab w:val="right" w:leader="dot" w:pos="9071"/>
        </w:tabs>
      </w:pPr>
      <w:r>
        <w:rPr>
          <w:color w:val="auto"/>
          <w:highlight w:val="none"/>
        </w:rPr>
        <w:fldChar w:fldCharType="begin"/>
      </w:r>
      <w:r>
        <w:rPr>
          <w:highlight w:val="none"/>
        </w:rPr>
        <w:instrText xml:space="preserve"> HYPERLINK \l _Toc6320 </w:instrText>
      </w:r>
      <w:r>
        <w:rPr>
          <w:highlight w:val="none"/>
        </w:rPr>
        <w:fldChar w:fldCharType="separate"/>
      </w:r>
      <w:r>
        <w:rPr>
          <w:rFonts w:hint="eastAsia" w:ascii="宋体" w:hAnsi="宋体" w:eastAsia="宋体" w:cs="宋体"/>
        </w:rPr>
        <w:t xml:space="preserve">（二） </w:t>
      </w:r>
      <w:r>
        <w:rPr>
          <w:rFonts w:hint="eastAsia" w:ascii="宋体" w:hAnsi="宋体" w:eastAsia="宋体" w:cs="宋体"/>
          <w:highlight w:val="none"/>
        </w:rPr>
        <w:t>法定代表人身份证明书</w:t>
      </w:r>
      <w:r>
        <w:tab/>
      </w:r>
      <w:r>
        <w:fldChar w:fldCharType="begin"/>
      </w:r>
      <w:r>
        <w:instrText xml:space="preserve"> PAGEREF _Toc6320 \h </w:instrText>
      </w:r>
      <w:r>
        <w:fldChar w:fldCharType="separate"/>
      </w:r>
      <w:r>
        <w:t>82</w:t>
      </w:r>
      <w:r>
        <w:fldChar w:fldCharType="end"/>
      </w:r>
      <w:r>
        <w:rPr>
          <w:color w:val="auto"/>
          <w:highlight w:val="none"/>
        </w:rPr>
        <w:fldChar w:fldCharType="end"/>
      </w:r>
    </w:p>
    <w:p w14:paraId="7EF82E53">
      <w:pPr>
        <w:pStyle w:val="22"/>
        <w:tabs>
          <w:tab w:val="right" w:leader="dot" w:pos="9071"/>
        </w:tabs>
      </w:pPr>
      <w:r>
        <w:rPr>
          <w:color w:val="auto"/>
          <w:highlight w:val="none"/>
        </w:rPr>
        <w:fldChar w:fldCharType="begin"/>
      </w:r>
      <w:r>
        <w:rPr>
          <w:highlight w:val="none"/>
        </w:rPr>
        <w:instrText xml:space="preserve"> HYPERLINK \l _Toc23119 </w:instrText>
      </w:r>
      <w:r>
        <w:rPr>
          <w:highlight w:val="none"/>
        </w:rPr>
        <w:fldChar w:fldCharType="separate"/>
      </w:r>
      <w:r>
        <w:rPr>
          <w:rFonts w:hint="eastAsia" w:ascii="宋体" w:hAnsi="宋体" w:eastAsia="宋体" w:cs="宋体"/>
        </w:rPr>
        <w:t xml:space="preserve">（三） </w:t>
      </w:r>
      <w:r>
        <w:rPr>
          <w:rFonts w:hint="eastAsia" w:ascii="宋体" w:hAnsi="宋体" w:eastAsia="宋体" w:cs="宋体"/>
          <w:highlight w:val="none"/>
        </w:rPr>
        <w:t>法定代表人授权委托书</w:t>
      </w:r>
      <w:r>
        <w:tab/>
      </w:r>
      <w:r>
        <w:fldChar w:fldCharType="begin"/>
      </w:r>
      <w:r>
        <w:instrText xml:space="preserve"> PAGEREF _Toc23119 \h </w:instrText>
      </w:r>
      <w:r>
        <w:fldChar w:fldCharType="separate"/>
      </w:r>
      <w:r>
        <w:t>83</w:t>
      </w:r>
      <w:r>
        <w:fldChar w:fldCharType="end"/>
      </w:r>
      <w:r>
        <w:rPr>
          <w:color w:val="auto"/>
          <w:highlight w:val="none"/>
        </w:rPr>
        <w:fldChar w:fldCharType="end"/>
      </w:r>
    </w:p>
    <w:p w14:paraId="478FBCD6">
      <w:pPr>
        <w:pStyle w:val="22"/>
        <w:tabs>
          <w:tab w:val="right" w:leader="dot" w:pos="9071"/>
        </w:tabs>
      </w:pPr>
      <w:r>
        <w:rPr>
          <w:color w:val="auto"/>
          <w:highlight w:val="none"/>
        </w:rPr>
        <w:fldChar w:fldCharType="begin"/>
      </w:r>
      <w:r>
        <w:rPr>
          <w:highlight w:val="none"/>
        </w:rPr>
        <w:instrText xml:space="preserve"> HYPERLINK \l _Toc16178 </w:instrText>
      </w:r>
      <w:r>
        <w:rPr>
          <w:highlight w:val="none"/>
        </w:rPr>
        <w:fldChar w:fldCharType="separate"/>
      </w:r>
      <w:r>
        <w:rPr>
          <w:rFonts w:hint="eastAsia" w:ascii="宋体" w:hAnsi="宋体" w:eastAsia="宋体" w:cs="宋体"/>
        </w:rPr>
        <w:t xml:space="preserve">（四） </w:t>
      </w:r>
      <w:r>
        <w:rPr>
          <w:rFonts w:hint="eastAsia" w:ascii="宋体" w:hAnsi="宋体" w:cs="宋体"/>
          <w:highlight w:val="none"/>
          <w:lang w:val="en-US" w:eastAsia="zh-CN"/>
        </w:rPr>
        <w:t>已标价工程量清单</w:t>
      </w:r>
      <w:r>
        <w:tab/>
      </w:r>
      <w:r>
        <w:fldChar w:fldCharType="begin"/>
      </w:r>
      <w:r>
        <w:instrText xml:space="preserve"> PAGEREF _Toc16178 \h </w:instrText>
      </w:r>
      <w:r>
        <w:fldChar w:fldCharType="separate"/>
      </w:r>
      <w:r>
        <w:t>84</w:t>
      </w:r>
      <w:r>
        <w:fldChar w:fldCharType="end"/>
      </w:r>
      <w:r>
        <w:rPr>
          <w:color w:val="auto"/>
          <w:highlight w:val="none"/>
        </w:rPr>
        <w:fldChar w:fldCharType="end"/>
      </w:r>
    </w:p>
    <w:p w14:paraId="274C85EE">
      <w:pPr>
        <w:pStyle w:val="22"/>
        <w:tabs>
          <w:tab w:val="right" w:leader="dot" w:pos="9071"/>
        </w:tabs>
      </w:pPr>
      <w:r>
        <w:rPr>
          <w:color w:val="auto"/>
          <w:highlight w:val="none"/>
        </w:rPr>
        <w:fldChar w:fldCharType="begin"/>
      </w:r>
      <w:r>
        <w:rPr>
          <w:highlight w:val="none"/>
        </w:rPr>
        <w:instrText xml:space="preserve"> HYPERLINK \l _Toc19642 </w:instrText>
      </w:r>
      <w:r>
        <w:rPr>
          <w:highlight w:val="none"/>
        </w:rPr>
        <w:fldChar w:fldCharType="separate"/>
      </w:r>
      <w:r>
        <w:rPr>
          <w:rFonts w:hint="eastAsia" w:ascii="宋体" w:hAnsi="宋体" w:eastAsia="宋体" w:cs="宋体"/>
          <w:bCs/>
        </w:rPr>
        <w:t xml:space="preserve">（五） </w:t>
      </w:r>
      <w:r>
        <w:rPr>
          <w:rFonts w:hint="eastAsia" w:ascii="宋体" w:hAnsi="宋体" w:eastAsia="宋体" w:cs="宋体"/>
          <w:szCs w:val="28"/>
          <w:highlight w:val="none"/>
        </w:rPr>
        <w:t>中小企业声明函</w:t>
      </w:r>
      <w:r>
        <w:tab/>
      </w:r>
      <w:r>
        <w:fldChar w:fldCharType="begin"/>
      </w:r>
      <w:r>
        <w:instrText xml:space="preserve"> PAGEREF _Toc19642 \h </w:instrText>
      </w:r>
      <w:r>
        <w:fldChar w:fldCharType="separate"/>
      </w:r>
      <w:r>
        <w:t>85</w:t>
      </w:r>
      <w:r>
        <w:fldChar w:fldCharType="end"/>
      </w:r>
      <w:r>
        <w:rPr>
          <w:color w:val="auto"/>
          <w:highlight w:val="none"/>
        </w:rPr>
        <w:fldChar w:fldCharType="end"/>
      </w:r>
    </w:p>
    <w:p w14:paraId="7E8596AA">
      <w:pPr>
        <w:pStyle w:val="22"/>
        <w:tabs>
          <w:tab w:val="right" w:leader="dot" w:pos="9071"/>
        </w:tabs>
      </w:pPr>
      <w:r>
        <w:rPr>
          <w:color w:val="auto"/>
          <w:highlight w:val="none"/>
        </w:rPr>
        <w:fldChar w:fldCharType="begin"/>
      </w:r>
      <w:r>
        <w:rPr>
          <w:highlight w:val="none"/>
        </w:rPr>
        <w:instrText xml:space="preserve"> HYPERLINK \l _Toc831 </w:instrText>
      </w:r>
      <w:r>
        <w:rPr>
          <w:highlight w:val="none"/>
        </w:rPr>
        <w:fldChar w:fldCharType="separate"/>
      </w:r>
      <w:r>
        <w:rPr>
          <w:rFonts w:hint="eastAsia" w:ascii="宋体" w:hAnsi="宋体" w:eastAsia="宋体" w:cs="宋体"/>
          <w:bCs/>
        </w:rPr>
        <w:t xml:space="preserve">（六） </w:t>
      </w:r>
      <w:r>
        <w:rPr>
          <w:rFonts w:hint="eastAsia" w:ascii="宋体" w:hAnsi="宋体" w:eastAsia="宋体" w:cs="宋体"/>
          <w:szCs w:val="28"/>
          <w:highlight w:val="none"/>
        </w:rPr>
        <w:t>监狱企业证明文件</w:t>
      </w:r>
      <w:r>
        <w:tab/>
      </w:r>
      <w:r>
        <w:fldChar w:fldCharType="begin"/>
      </w:r>
      <w:r>
        <w:instrText xml:space="preserve"> PAGEREF _Toc831 \h </w:instrText>
      </w:r>
      <w:r>
        <w:fldChar w:fldCharType="separate"/>
      </w:r>
      <w:r>
        <w:t>86</w:t>
      </w:r>
      <w:r>
        <w:fldChar w:fldCharType="end"/>
      </w:r>
      <w:r>
        <w:rPr>
          <w:color w:val="auto"/>
          <w:highlight w:val="none"/>
        </w:rPr>
        <w:fldChar w:fldCharType="end"/>
      </w:r>
    </w:p>
    <w:p w14:paraId="4CE51E66">
      <w:pPr>
        <w:pStyle w:val="22"/>
        <w:tabs>
          <w:tab w:val="right" w:leader="dot" w:pos="9071"/>
        </w:tabs>
      </w:pPr>
      <w:r>
        <w:rPr>
          <w:color w:val="auto"/>
          <w:highlight w:val="none"/>
        </w:rPr>
        <w:fldChar w:fldCharType="begin"/>
      </w:r>
      <w:r>
        <w:rPr>
          <w:highlight w:val="none"/>
        </w:rPr>
        <w:instrText xml:space="preserve"> HYPERLINK \l _Toc18250 </w:instrText>
      </w:r>
      <w:r>
        <w:rPr>
          <w:highlight w:val="none"/>
        </w:rPr>
        <w:fldChar w:fldCharType="separate"/>
      </w:r>
      <w:r>
        <w:rPr>
          <w:rFonts w:hint="eastAsia" w:ascii="宋体" w:hAnsi="宋体" w:eastAsia="宋体" w:cs="宋体"/>
          <w:bCs/>
        </w:rPr>
        <w:t xml:space="preserve">（七） </w:t>
      </w:r>
      <w:r>
        <w:rPr>
          <w:rFonts w:hint="eastAsia" w:ascii="宋体" w:hAnsi="宋体" w:eastAsia="宋体" w:cs="宋体"/>
          <w:szCs w:val="28"/>
          <w:highlight w:val="none"/>
        </w:rPr>
        <w:t>残疾人福利性单位声明函</w:t>
      </w:r>
      <w:r>
        <w:tab/>
      </w:r>
      <w:r>
        <w:fldChar w:fldCharType="begin"/>
      </w:r>
      <w:r>
        <w:instrText xml:space="preserve"> PAGEREF _Toc18250 \h </w:instrText>
      </w:r>
      <w:r>
        <w:fldChar w:fldCharType="separate"/>
      </w:r>
      <w:r>
        <w:t>87</w:t>
      </w:r>
      <w:r>
        <w:fldChar w:fldCharType="end"/>
      </w:r>
      <w:r>
        <w:rPr>
          <w:color w:val="auto"/>
          <w:highlight w:val="none"/>
        </w:rPr>
        <w:fldChar w:fldCharType="end"/>
      </w:r>
    </w:p>
    <w:p w14:paraId="5C9D1CE0">
      <w:pPr>
        <w:pStyle w:val="22"/>
        <w:tabs>
          <w:tab w:val="right" w:leader="dot" w:pos="9071"/>
        </w:tabs>
      </w:pPr>
      <w:r>
        <w:rPr>
          <w:color w:val="auto"/>
          <w:highlight w:val="none"/>
        </w:rPr>
        <w:fldChar w:fldCharType="begin"/>
      </w:r>
      <w:r>
        <w:rPr>
          <w:highlight w:val="none"/>
        </w:rPr>
        <w:instrText xml:space="preserve"> HYPERLINK \l _Toc30089 </w:instrText>
      </w:r>
      <w:r>
        <w:rPr>
          <w:highlight w:val="none"/>
        </w:rPr>
        <w:fldChar w:fldCharType="separate"/>
      </w:r>
      <w:r>
        <w:rPr>
          <w:rFonts w:hint="eastAsia" w:ascii="宋体" w:hAnsi="宋体" w:eastAsia="宋体" w:cs="宋体"/>
          <w:szCs w:val="28"/>
        </w:rPr>
        <w:t xml:space="preserve">（八） </w:t>
      </w:r>
      <w:r>
        <w:rPr>
          <w:rFonts w:hint="eastAsia" w:ascii="宋体" w:hAnsi="宋体" w:eastAsia="宋体" w:cs="宋体"/>
          <w:szCs w:val="28"/>
          <w:highlight w:val="none"/>
        </w:rPr>
        <w:t>承诺书（供应商）</w:t>
      </w:r>
      <w:r>
        <w:tab/>
      </w:r>
      <w:r>
        <w:fldChar w:fldCharType="begin"/>
      </w:r>
      <w:r>
        <w:instrText xml:space="preserve"> PAGEREF _Toc30089 \h </w:instrText>
      </w:r>
      <w:r>
        <w:fldChar w:fldCharType="separate"/>
      </w:r>
      <w:r>
        <w:t>88</w:t>
      </w:r>
      <w:r>
        <w:fldChar w:fldCharType="end"/>
      </w:r>
      <w:r>
        <w:rPr>
          <w:color w:val="auto"/>
          <w:highlight w:val="none"/>
        </w:rPr>
        <w:fldChar w:fldCharType="end"/>
      </w:r>
    </w:p>
    <w:p w14:paraId="245D2096">
      <w:pPr>
        <w:pStyle w:val="22"/>
        <w:tabs>
          <w:tab w:val="right" w:leader="dot" w:pos="9071"/>
        </w:tabs>
      </w:pPr>
      <w:r>
        <w:rPr>
          <w:color w:val="auto"/>
          <w:highlight w:val="none"/>
        </w:rPr>
        <w:fldChar w:fldCharType="begin"/>
      </w:r>
      <w:r>
        <w:rPr>
          <w:highlight w:val="none"/>
        </w:rPr>
        <w:instrText xml:space="preserve"> HYPERLINK \l _Toc10266 </w:instrText>
      </w:r>
      <w:r>
        <w:rPr>
          <w:highlight w:val="none"/>
        </w:rPr>
        <w:fldChar w:fldCharType="separate"/>
      </w:r>
      <w:r>
        <w:rPr>
          <w:rFonts w:hint="eastAsia" w:ascii="宋体" w:hAnsi="宋体" w:eastAsia="宋体" w:cs="宋体"/>
          <w:highlight w:val="none"/>
        </w:rPr>
        <w:t>三、技术部分格式</w:t>
      </w:r>
      <w:r>
        <w:tab/>
      </w:r>
      <w:r>
        <w:fldChar w:fldCharType="begin"/>
      </w:r>
      <w:r>
        <w:instrText xml:space="preserve"> PAGEREF _Toc10266 \h </w:instrText>
      </w:r>
      <w:r>
        <w:fldChar w:fldCharType="separate"/>
      </w:r>
      <w:r>
        <w:t>89</w:t>
      </w:r>
      <w:r>
        <w:fldChar w:fldCharType="end"/>
      </w:r>
      <w:r>
        <w:rPr>
          <w:color w:val="auto"/>
          <w:highlight w:val="none"/>
        </w:rPr>
        <w:fldChar w:fldCharType="end"/>
      </w:r>
    </w:p>
    <w:p w14:paraId="082D246A">
      <w:pPr>
        <w:pStyle w:val="22"/>
        <w:tabs>
          <w:tab w:val="right" w:leader="dot" w:pos="9071"/>
        </w:tabs>
      </w:pPr>
      <w:r>
        <w:rPr>
          <w:color w:val="auto"/>
          <w:highlight w:val="none"/>
        </w:rPr>
        <w:fldChar w:fldCharType="begin"/>
      </w:r>
      <w:r>
        <w:rPr>
          <w:highlight w:val="none"/>
        </w:rPr>
        <w:instrText xml:space="preserve"> HYPERLINK \l _Toc4906 </w:instrText>
      </w:r>
      <w:r>
        <w:rPr>
          <w:highlight w:val="none"/>
        </w:rPr>
        <w:fldChar w:fldCharType="separate"/>
      </w:r>
      <w:r>
        <w:rPr>
          <w:rFonts w:hint="eastAsia" w:ascii="宋体" w:hAnsi="宋体" w:eastAsia="宋体" w:cs="宋体"/>
        </w:rPr>
        <w:t xml:space="preserve">（一） </w:t>
      </w:r>
      <w:r>
        <w:rPr>
          <w:rFonts w:hint="eastAsia" w:ascii="宋体" w:hAnsi="宋体" w:eastAsia="宋体" w:cs="宋体"/>
          <w:highlight w:val="none"/>
        </w:rPr>
        <w:t>项目实施团队人员配置情况表</w:t>
      </w:r>
      <w:r>
        <w:tab/>
      </w:r>
      <w:r>
        <w:fldChar w:fldCharType="begin"/>
      </w:r>
      <w:r>
        <w:instrText xml:space="preserve"> PAGEREF _Toc4906 \h </w:instrText>
      </w:r>
      <w:r>
        <w:fldChar w:fldCharType="separate"/>
      </w:r>
      <w:r>
        <w:t>90</w:t>
      </w:r>
      <w:r>
        <w:fldChar w:fldCharType="end"/>
      </w:r>
      <w:r>
        <w:rPr>
          <w:color w:val="auto"/>
          <w:highlight w:val="none"/>
        </w:rPr>
        <w:fldChar w:fldCharType="end"/>
      </w:r>
    </w:p>
    <w:p w14:paraId="5CFA4530">
      <w:pPr>
        <w:pStyle w:val="22"/>
        <w:tabs>
          <w:tab w:val="right" w:leader="dot" w:pos="9071"/>
        </w:tabs>
      </w:pPr>
      <w:r>
        <w:rPr>
          <w:color w:val="auto"/>
          <w:highlight w:val="none"/>
        </w:rPr>
        <w:fldChar w:fldCharType="begin"/>
      </w:r>
      <w:r>
        <w:rPr>
          <w:highlight w:val="none"/>
        </w:rPr>
        <w:instrText xml:space="preserve"> HYPERLINK \l _Toc22944 </w:instrText>
      </w:r>
      <w:r>
        <w:rPr>
          <w:highlight w:val="none"/>
        </w:rPr>
        <w:fldChar w:fldCharType="separate"/>
      </w:r>
      <w:r>
        <w:rPr>
          <w:rFonts w:hint="eastAsia" w:ascii="宋体" w:hAnsi="宋体" w:eastAsia="宋体" w:cs="宋体"/>
          <w:szCs w:val="28"/>
        </w:rPr>
        <w:t xml:space="preserve">（二） </w:t>
      </w:r>
      <w:r>
        <w:rPr>
          <w:rFonts w:hint="eastAsia" w:ascii="宋体" w:hAnsi="宋体" w:eastAsia="宋体" w:cs="宋体"/>
          <w:szCs w:val="28"/>
          <w:highlight w:val="none"/>
        </w:rPr>
        <w:t>近年完成的类似项目情况表</w:t>
      </w:r>
      <w:r>
        <w:tab/>
      </w:r>
      <w:r>
        <w:fldChar w:fldCharType="begin"/>
      </w:r>
      <w:r>
        <w:instrText xml:space="preserve"> PAGEREF _Toc22944 \h </w:instrText>
      </w:r>
      <w:r>
        <w:fldChar w:fldCharType="separate"/>
      </w:r>
      <w:r>
        <w:t>91</w:t>
      </w:r>
      <w:r>
        <w:fldChar w:fldCharType="end"/>
      </w:r>
      <w:r>
        <w:rPr>
          <w:color w:val="auto"/>
          <w:highlight w:val="none"/>
        </w:rPr>
        <w:fldChar w:fldCharType="end"/>
      </w:r>
    </w:p>
    <w:p w14:paraId="0569C65A">
      <w:pPr>
        <w:pStyle w:val="20"/>
        <w:tabs>
          <w:tab w:val="right" w:leader="dot" w:pos="9071"/>
        </w:tabs>
      </w:pPr>
      <w:r>
        <w:rPr>
          <w:color w:val="auto"/>
          <w:highlight w:val="none"/>
        </w:rPr>
        <w:fldChar w:fldCharType="begin"/>
      </w:r>
      <w:r>
        <w:rPr>
          <w:highlight w:val="none"/>
        </w:rPr>
        <w:instrText xml:space="preserve"> HYPERLINK \l _Toc32636 </w:instrText>
      </w:r>
      <w:r>
        <w:rPr>
          <w:highlight w:val="none"/>
        </w:rPr>
        <w:fldChar w:fldCharType="separate"/>
      </w:r>
      <w:r>
        <w:rPr>
          <w:rFonts w:hint="eastAsia" w:ascii="宋体" w:hAnsi="宋体" w:eastAsia="宋体" w:cs="宋体"/>
          <w:bCs/>
          <w:szCs w:val="48"/>
          <w:highlight w:val="none"/>
        </w:rPr>
        <w:t>第六章评审办法</w:t>
      </w:r>
      <w:r>
        <w:tab/>
      </w:r>
      <w:r>
        <w:fldChar w:fldCharType="begin"/>
      </w:r>
      <w:r>
        <w:instrText xml:space="preserve"> PAGEREF _Toc32636 \h </w:instrText>
      </w:r>
      <w:r>
        <w:fldChar w:fldCharType="separate"/>
      </w:r>
      <w:r>
        <w:t>92</w:t>
      </w:r>
      <w:r>
        <w:fldChar w:fldCharType="end"/>
      </w:r>
      <w:r>
        <w:rPr>
          <w:color w:val="auto"/>
          <w:highlight w:val="none"/>
        </w:rPr>
        <w:fldChar w:fldCharType="end"/>
      </w:r>
    </w:p>
    <w:p w14:paraId="65C35A32">
      <w:pPr>
        <w:pStyle w:val="20"/>
        <w:tabs>
          <w:tab w:val="right" w:leader="dot" w:pos="9071"/>
        </w:tabs>
      </w:pPr>
      <w:r>
        <w:rPr>
          <w:color w:val="auto"/>
          <w:highlight w:val="none"/>
        </w:rPr>
        <w:fldChar w:fldCharType="begin"/>
      </w:r>
      <w:r>
        <w:rPr>
          <w:highlight w:val="none"/>
        </w:rPr>
        <w:instrText xml:space="preserve"> HYPERLINK \l _Toc12704 </w:instrText>
      </w:r>
      <w:r>
        <w:rPr>
          <w:highlight w:val="none"/>
        </w:rPr>
        <w:fldChar w:fldCharType="separate"/>
      </w:r>
      <w:r>
        <w:rPr>
          <w:bCs/>
          <w:spacing w:val="39"/>
          <w:szCs w:val="31"/>
          <w:highlight w:val="none"/>
        </w:rPr>
        <w:t>评审办法前附表</w:t>
      </w:r>
      <w:r>
        <w:tab/>
      </w:r>
      <w:r>
        <w:fldChar w:fldCharType="begin"/>
      </w:r>
      <w:r>
        <w:instrText xml:space="preserve"> PAGEREF _Toc12704 \h </w:instrText>
      </w:r>
      <w:r>
        <w:fldChar w:fldCharType="separate"/>
      </w:r>
      <w:r>
        <w:t>92</w:t>
      </w:r>
      <w:r>
        <w:fldChar w:fldCharType="end"/>
      </w:r>
      <w:r>
        <w:rPr>
          <w:color w:val="auto"/>
          <w:highlight w:val="none"/>
        </w:rPr>
        <w:fldChar w:fldCharType="end"/>
      </w:r>
    </w:p>
    <w:p w14:paraId="0394C1BC">
      <w:pPr>
        <w:pStyle w:val="20"/>
        <w:tabs>
          <w:tab w:val="right" w:leader="dot" w:pos="9071"/>
        </w:tabs>
        <w:rPr>
          <w:color w:val="auto"/>
          <w:highlight w:val="none"/>
        </w:rPr>
      </w:pPr>
      <w:r>
        <w:rPr>
          <w:color w:val="auto"/>
          <w:highlight w:val="none"/>
        </w:rPr>
        <w:fldChar w:fldCharType="end"/>
      </w:r>
    </w:p>
    <w:p w14:paraId="5BECBB8D">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br w:type="page"/>
      </w:r>
    </w:p>
    <w:p w14:paraId="187BF797">
      <w:pPr>
        <w:pStyle w:val="2"/>
        <w:spacing w:line="360" w:lineRule="auto"/>
        <w:jc w:val="center"/>
        <w:rPr>
          <w:rFonts w:hint="eastAsia" w:ascii="宋体" w:hAnsi="宋体" w:eastAsia="宋体" w:cs="宋体"/>
          <w:color w:val="auto"/>
          <w:sz w:val="28"/>
          <w:szCs w:val="28"/>
          <w:highlight w:val="none"/>
        </w:rPr>
      </w:pPr>
      <w:bookmarkStart w:id="1" w:name="_Toc14506"/>
      <w:r>
        <w:rPr>
          <w:rFonts w:hint="eastAsia" w:ascii="宋体" w:hAnsi="宋体" w:eastAsia="宋体" w:cs="宋体"/>
          <w:color w:val="auto"/>
          <w:sz w:val="28"/>
          <w:szCs w:val="28"/>
          <w:highlight w:val="none"/>
        </w:rPr>
        <w:t>第一章竞争性磋商公告</w:t>
      </w:r>
      <w:bookmarkEnd w:id="0"/>
      <w:bookmarkEnd w:id="1"/>
    </w:p>
    <w:p w14:paraId="4272F155">
      <w:pPr>
        <w:pBdr>
          <w:top w:val="single" w:color="000000" w:sz="4" w:space="1"/>
          <w:left w:val="single" w:color="000000" w:sz="4" w:space="4"/>
          <w:bottom w:val="single" w:color="000000" w:sz="4" w:space="1"/>
          <w:right w:val="single" w:color="000000" w:sz="4" w:space="4"/>
        </w:pBdr>
        <w:spacing w:line="360" w:lineRule="auto"/>
        <w:ind w:firstLine="6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项目概况</w:t>
      </w:r>
    </w:p>
    <w:p w14:paraId="75422D7C">
      <w:pPr>
        <w:pBdr>
          <w:top w:val="single" w:color="000000" w:sz="4" w:space="1"/>
          <w:left w:val="single" w:color="000000" w:sz="4" w:space="4"/>
          <w:bottom w:val="single" w:color="000000" w:sz="4" w:space="1"/>
          <w:right w:val="single" w:color="000000" w:sz="4" w:space="4"/>
        </w:pBdr>
        <w:spacing w:line="360" w:lineRule="auto"/>
        <w:ind w:firstLine="640"/>
        <w:rPr>
          <w:rFonts w:hint="eastAsia" w:ascii="宋体" w:hAnsi="宋体" w:eastAsia="宋体" w:cs="宋体"/>
          <w:color w:val="auto"/>
          <w:sz w:val="24"/>
          <w:szCs w:val="24"/>
          <w:highlight w:val="none"/>
        </w:rPr>
      </w:pPr>
      <w:r>
        <w:rPr>
          <w:rFonts w:hint="eastAsia" w:ascii="宋体" w:hAnsi="宋体" w:cs="宋体"/>
          <w:b/>
          <w:bCs/>
          <w:color w:val="auto"/>
          <w:sz w:val="24"/>
          <w:szCs w:val="24"/>
          <w:highlight w:val="none"/>
          <w:u w:val="single"/>
          <w:lang w:eastAsia="zh-CN"/>
        </w:rPr>
        <w:t>维西县保和镇高原特色循环农业样板建设项目</w:t>
      </w:r>
      <w:r>
        <w:rPr>
          <w:rFonts w:hint="eastAsia" w:ascii="宋体" w:hAnsi="宋体" w:eastAsia="宋体" w:cs="宋体"/>
          <w:color w:val="auto"/>
          <w:sz w:val="24"/>
          <w:szCs w:val="24"/>
          <w:highlight w:val="none"/>
        </w:rPr>
        <w:t>的潜在供应商应在</w:t>
      </w:r>
      <w:r>
        <w:rPr>
          <w:rFonts w:hint="eastAsia" w:ascii="宋体" w:hAnsi="宋体" w:eastAsia="宋体" w:cs="宋体"/>
          <w:b/>
          <w:bCs/>
          <w:color w:val="auto"/>
          <w:sz w:val="24"/>
          <w:szCs w:val="24"/>
          <w:highlight w:val="none"/>
          <w:u w:val="single"/>
          <w:lang w:eastAsia="zh-CN"/>
        </w:rPr>
        <w:t>政府采购云平台（https://www.zcygov.cn/）</w:t>
      </w:r>
      <w:r>
        <w:rPr>
          <w:rFonts w:hint="eastAsia" w:ascii="宋体" w:hAnsi="宋体" w:eastAsia="宋体" w:cs="宋体"/>
          <w:color w:val="auto"/>
          <w:sz w:val="24"/>
          <w:szCs w:val="24"/>
          <w:highlight w:val="none"/>
        </w:rPr>
        <w:t>获取磋商文件，并于</w:t>
      </w:r>
      <w:r>
        <w:rPr>
          <w:rFonts w:hint="eastAsia" w:ascii="宋体" w:hAnsi="宋体" w:cs="宋体"/>
          <w:b/>
          <w:bCs/>
          <w:color w:val="auto"/>
          <w:sz w:val="24"/>
          <w:szCs w:val="24"/>
          <w:highlight w:val="none"/>
          <w:u w:val="single"/>
          <w:lang w:eastAsia="zh-CN"/>
        </w:rPr>
        <w:t>2026年05月07日</w:t>
      </w:r>
      <w:r>
        <w:rPr>
          <w:rFonts w:hint="eastAsia" w:ascii="宋体" w:hAnsi="宋体" w:cs="宋体"/>
          <w:b/>
          <w:bCs/>
          <w:color w:val="auto"/>
          <w:sz w:val="24"/>
          <w:szCs w:val="24"/>
          <w:highlight w:val="none"/>
          <w:u w:val="single"/>
          <w:lang w:val="en-US" w:eastAsia="zh-CN"/>
        </w:rPr>
        <w:t>09</w:t>
      </w:r>
      <w:r>
        <w:rPr>
          <w:rFonts w:hint="eastAsia" w:ascii="宋体" w:hAnsi="宋体" w:cs="宋体"/>
          <w:b/>
          <w:bCs/>
          <w:color w:val="auto"/>
          <w:sz w:val="24"/>
          <w:szCs w:val="24"/>
          <w:highlight w:val="none"/>
          <w:u w:val="single"/>
          <w:lang w:eastAsia="zh-CN"/>
        </w:rPr>
        <w:t>点</w:t>
      </w:r>
      <w:r>
        <w:rPr>
          <w:rFonts w:hint="eastAsia" w:ascii="宋体" w:hAnsi="宋体" w:cs="宋体"/>
          <w:b/>
          <w:bCs/>
          <w:color w:val="auto"/>
          <w:sz w:val="24"/>
          <w:szCs w:val="24"/>
          <w:highlight w:val="none"/>
          <w:u w:val="single"/>
          <w:lang w:val="en-US" w:eastAsia="zh-CN"/>
        </w:rPr>
        <w:t>3</w:t>
      </w:r>
      <w:r>
        <w:rPr>
          <w:rFonts w:hint="eastAsia" w:ascii="宋体" w:hAnsi="宋体" w:cs="宋体"/>
          <w:b/>
          <w:bCs/>
          <w:color w:val="auto"/>
          <w:sz w:val="24"/>
          <w:szCs w:val="24"/>
          <w:highlight w:val="none"/>
          <w:u w:val="single"/>
          <w:lang w:eastAsia="zh-CN"/>
        </w:rPr>
        <w:t>0分</w:t>
      </w:r>
      <w:r>
        <w:rPr>
          <w:rFonts w:hint="eastAsia" w:ascii="宋体" w:hAnsi="宋体" w:eastAsia="宋体" w:cs="宋体"/>
          <w:bCs/>
          <w:color w:val="auto"/>
          <w:sz w:val="24"/>
          <w:szCs w:val="24"/>
          <w:highlight w:val="none"/>
        </w:rPr>
        <w:t>（北京时间）前提交响应文件</w:t>
      </w:r>
      <w:r>
        <w:rPr>
          <w:rFonts w:hint="eastAsia" w:ascii="宋体" w:hAnsi="宋体" w:eastAsia="宋体" w:cs="宋体"/>
          <w:color w:val="auto"/>
          <w:sz w:val="24"/>
          <w:szCs w:val="24"/>
          <w:highlight w:val="none"/>
        </w:rPr>
        <w:t>。</w:t>
      </w:r>
    </w:p>
    <w:p w14:paraId="19C1C1D7">
      <w:pPr>
        <w:pStyle w:val="3"/>
        <w:spacing w:line="360" w:lineRule="auto"/>
        <w:jc w:val="both"/>
        <w:rPr>
          <w:rFonts w:hint="eastAsia" w:ascii="宋体" w:hAnsi="宋体" w:eastAsia="宋体" w:cs="宋体"/>
          <w:color w:val="auto"/>
          <w:sz w:val="24"/>
          <w:szCs w:val="24"/>
          <w:highlight w:val="none"/>
        </w:rPr>
      </w:pPr>
      <w:bookmarkStart w:id="2" w:name="_Toc30968"/>
      <w:bookmarkStart w:id="3" w:name="_Toc30877"/>
      <w:bookmarkStart w:id="4" w:name="_Toc32118"/>
      <w:r>
        <w:rPr>
          <w:rFonts w:hint="eastAsia" w:ascii="宋体" w:hAnsi="宋体" w:eastAsia="宋体" w:cs="宋体"/>
          <w:bCs/>
          <w:color w:val="auto"/>
          <w:sz w:val="24"/>
          <w:szCs w:val="24"/>
          <w:highlight w:val="none"/>
        </w:rPr>
        <w:t>一、项目基本情况</w:t>
      </w:r>
      <w:bookmarkEnd w:id="2"/>
      <w:bookmarkEnd w:id="3"/>
      <w:bookmarkEnd w:id="4"/>
    </w:p>
    <w:p w14:paraId="03CA201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项目编号</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eastAsia="zh-CN"/>
        </w:rPr>
        <w:t>DQZC2026-C2-00033-DQCX-0006</w:t>
      </w:r>
      <w:bookmarkStart w:id="578" w:name="_GoBack"/>
      <w:bookmarkEnd w:id="578"/>
    </w:p>
    <w:p w14:paraId="267C424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项目名称：</w:t>
      </w:r>
      <w:r>
        <w:rPr>
          <w:rFonts w:hint="eastAsia" w:ascii="宋体" w:hAnsi="宋体" w:cs="宋体"/>
          <w:color w:val="auto"/>
          <w:sz w:val="24"/>
          <w:szCs w:val="24"/>
          <w:highlight w:val="none"/>
          <w:lang w:eastAsia="zh-CN"/>
        </w:rPr>
        <w:t>维西县保和镇高原特色循环农业样板建设项目</w:t>
      </w:r>
    </w:p>
    <w:p w14:paraId="692C0FD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采购方式：□竞争性谈判☑竞争性磋商□询价</w:t>
      </w:r>
    </w:p>
    <w:p w14:paraId="357FE07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预算金额：小写：</w:t>
      </w:r>
      <w:r>
        <w:rPr>
          <w:rFonts w:hint="eastAsia" w:ascii="宋体" w:hAnsi="宋体" w:cs="宋体"/>
          <w:color w:val="auto"/>
          <w:sz w:val="24"/>
          <w:szCs w:val="24"/>
          <w:highlight w:val="none"/>
          <w:lang w:eastAsia="zh-CN" w:bidi="ar"/>
        </w:rPr>
        <w:t>3236266.64</w:t>
      </w:r>
      <w:r>
        <w:rPr>
          <w:rFonts w:hint="eastAsia" w:ascii="宋体" w:hAnsi="宋体" w:eastAsia="宋体" w:cs="宋体"/>
          <w:color w:val="auto"/>
          <w:sz w:val="24"/>
          <w:szCs w:val="24"/>
          <w:highlight w:val="none"/>
          <w:lang w:bidi="ar"/>
        </w:rPr>
        <w:t>元，大写：</w:t>
      </w:r>
      <w:r>
        <w:rPr>
          <w:rFonts w:hint="eastAsia" w:ascii="宋体" w:hAnsi="宋体" w:cs="宋体"/>
          <w:color w:val="auto"/>
          <w:sz w:val="24"/>
          <w:szCs w:val="24"/>
          <w:highlight w:val="none"/>
          <w:lang w:val="en-US" w:eastAsia="zh-CN" w:bidi="ar"/>
        </w:rPr>
        <w:t>叁佰贰拾叁万陆仟贰佰陆拾陆元陆角肆分</w:t>
      </w:r>
    </w:p>
    <w:p w14:paraId="68760615">
      <w:pPr>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服务内容：按照采购方需求，完成</w:t>
      </w:r>
      <w:r>
        <w:rPr>
          <w:rFonts w:hint="eastAsia" w:ascii="宋体" w:hAnsi="宋体" w:cs="宋体"/>
          <w:color w:val="auto"/>
          <w:sz w:val="24"/>
          <w:szCs w:val="24"/>
          <w:highlight w:val="none"/>
          <w:lang w:eastAsia="zh-CN"/>
        </w:rPr>
        <w:t>维西县保和镇高原特色循环农业样板建设项目</w:t>
      </w:r>
      <w:r>
        <w:rPr>
          <w:rFonts w:hint="eastAsia" w:ascii="宋体" w:hAnsi="宋体" w:eastAsia="宋体" w:cs="宋体"/>
          <w:color w:val="auto"/>
          <w:sz w:val="24"/>
          <w:szCs w:val="24"/>
          <w:highlight w:val="none"/>
          <w:lang w:val="en-US" w:eastAsia="zh-CN"/>
        </w:rPr>
        <w:t>施工</w:t>
      </w:r>
      <w:r>
        <w:rPr>
          <w:rFonts w:hint="eastAsia" w:ascii="宋体" w:hAnsi="宋体" w:cs="宋体"/>
          <w:color w:val="auto"/>
          <w:sz w:val="24"/>
          <w:szCs w:val="24"/>
          <w:highlight w:val="none"/>
          <w:lang w:val="en-US" w:eastAsia="zh-CN"/>
        </w:rPr>
        <w:t>服务</w:t>
      </w:r>
      <w:r>
        <w:rPr>
          <w:rFonts w:hint="eastAsia" w:ascii="宋体" w:hAnsi="宋体" w:eastAsia="宋体" w:cs="宋体"/>
          <w:color w:val="auto"/>
          <w:sz w:val="24"/>
          <w:szCs w:val="24"/>
          <w:highlight w:val="none"/>
          <w:lang w:eastAsia="zh-CN"/>
        </w:rPr>
        <w:t>。</w:t>
      </w:r>
    </w:p>
    <w:p w14:paraId="2DDDD434">
      <w:pPr>
        <w:spacing w:line="360" w:lineRule="auto"/>
        <w:ind w:firstLine="482" w:firstLineChars="200"/>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CN"/>
        </w:rPr>
        <w:t>注：本项目不分标段，供应商须整体报价，不得缺项漏项，否则作无效磋商处理，具体要求详见磋商文件“第</w:t>
      </w:r>
      <w:r>
        <w:rPr>
          <w:rFonts w:hint="eastAsia" w:ascii="宋体" w:hAnsi="宋体" w:cs="宋体"/>
          <w:b/>
          <w:bCs/>
          <w:color w:val="auto"/>
          <w:sz w:val="24"/>
          <w:szCs w:val="24"/>
          <w:highlight w:val="none"/>
          <w:lang w:val="en-US" w:eastAsia="zh-CN"/>
        </w:rPr>
        <w:t>三</w:t>
      </w:r>
      <w:r>
        <w:rPr>
          <w:rFonts w:hint="eastAsia" w:ascii="宋体" w:hAnsi="宋体" w:eastAsia="宋体" w:cs="宋体"/>
          <w:b/>
          <w:bCs/>
          <w:color w:val="auto"/>
          <w:sz w:val="24"/>
          <w:szCs w:val="24"/>
          <w:highlight w:val="none"/>
          <w:lang w:eastAsia="zh-CN"/>
        </w:rPr>
        <w:t>章</w:t>
      </w:r>
      <w:r>
        <w:rPr>
          <w:rFonts w:hint="eastAsia" w:ascii="宋体" w:hAnsi="宋体" w:eastAsia="宋体" w:cs="宋体"/>
          <w:b/>
          <w:bCs/>
          <w:color w:val="auto"/>
          <w:sz w:val="24"/>
          <w:szCs w:val="24"/>
          <w:highlight w:val="none"/>
          <w:lang w:val="en-US" w:eastAsia="zh-CN"/>
        </w:rPr>
        <w:t>采购预算清单</w:t>
      </w:r>
      <w:r>
        <w:rPr>
          <w:rFonts w:hint="eastAsia" w:ascii="宋体" w:hAnsi="宋体" w:eastAsia="宋体" w:cs="宋体"/>
          <w:b/>
          <w:bCs/>
          <w:color w:val="auto"/>
          <w:sz w:val="24"/>
          <w:szCs w:val="24"/>
          <w:highlight w:val="none"/>
          <w:lang w:eastAsia="zh-CN"/>
        </w:rPr>
        <w:t>”。</w:t>
      </w:r>
    </w:p>
    <w:p w14:paraId="1B3A33D7">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服务地点</w:t>
      </w:r>
      <w:r>
        <w:rPr>
          <w:rFonts w:hint="eastAsia" w:ascii="宋体" w:hAnsi="宋体" w:eastAsia="宋体" w:cs="宋体"/>
          <w:color w:val="auto"/>
          <w:sz w:val="24"/>
          <w:szCs w:val="24"/>
          <w:highlight w:val="none"/>
        </w:rPr>
        <w:t>：采购人指定地点。</w:t>
      </w:r>
    </w:p>
    <w:p w14:paraId="7A99F2D7">
      <w:pPr>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服务期：</w:t>
      </w:r>
      <w:r>
        <w:rPr>
          <w:rFonts w:hint="eastAsia" w:ascii="宋体" w:hAnsi="宋体" w:cs="宋体"/>
          <w:color w:val="auto"/>
          <w:sz w:val="24"/>
          <w:szCs w:val="24"/>
          <w:highlight w:val="none"/>
          <w:lang w:eastAsia="zh-CN"/>
        </w:rPr>
        <w:t>210日历天</w:t>
      </w:r>
      <w:r>
        <w:rPr>
          <w:rFonts w:hint="eastAsia" w:ascii="宋体" w:hAnsi="宋体" w:eastAsia="宋体" w:cs="宋体"/>
          <w:color w:val="auto"/>
          <w:sz w:val="24"/>
          <w:szCs w:val="24"/>
          <w:highlight w:val="none"/>
        </w:rPr>
        <w:t>。</w:t>
      </w:r>
    </w:p>
    <w:p w14:paraId="5E867C65">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质量要求：</w:t>
      </w:r>
      <w:r>
        <w:rPr>
          <w:rFonts w:hint="eastAsia" w:ascii="宋体" w:hAnsi="宋体" w:eastAsia="宋体" w:cs="宋体"/>
          <w:color w:val="auto"/>
          <w:sz w:val="24"/>
          <w:szCs w:val="24"/>
          <w:highlight w:val="none"/>
          <w:lang w:eastAsia="zh-CN"/>
        </w:rPr>
        <w:t>符合国家相关法律、法规，一次性验收合格</w:t>
      </w:r>
      <w:r>
        <w:rPr>
          <w:rFonts w:hint="eastAsia" w:ascii="宋体" w:hAnsi="宋体" w:eastAsia="宋体" w:cs="宋体"/>
          <w:color w:val="auto"/>
          <w:sz w:val="24"/>
          <w:szCs w:val="24"/>
          <w:highlight w:val="none"/>
        </w:rPr>
        <w:t>。</w:t>
      </w:r>
    </w:p>
    <w:p w14:paraId="249546A5">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本项目</w:t>
      </w:r>
      <w:r>
        <w:rPr>
          <w:rFonts w:hint="eastAsia" w:ascii="宋体" w:hAnsi="宋体" w:eastAsia="宋体" w:cs="宋体"/>
          <w:color w:val="auto"/>
          <w:sz w:val="24"/>
          <w:highlight w:val="none"/>
          <w:lang w:val="en-US" w:eastAsia="zh-CN"/>
        </w:rPr>
        <w:t>不</w:t>
      </w:r>
      <w:r>
        <w:rPr>
          <w:rFonts w:hint="eastAsia" w:ascii="宋体" w:hAnsi="宋体" w:eastAsia="宋体" w:cs="宋体"/>
          <w:color w:val="auto"/>
          <w:sz w:val="24"/>
          <w:highlight w:val="none"/>
        </w:rPr>
        <w:t>允许分包</w:t>
      </w:r>
    </w:p>
    <w:p w14:paraId="0797409B">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本项目不接受联合体投标</w:t>
      </w:r>
      <w:r>
        <w:rPr>
          <w:rFonts w:hint="eastAsia" w:ascii="宋体" w:hAnsi="宋体" w:eastAsia="宋体" w:cs="宋体"/>
          <w:color w:val="auto"/>
          <w:sz w:val="24"/>
          <w:szCs w:val="24"/>
          <w:highlight w:val="none"/>
        </w:rPr>
        <w:t>。</w:t>
      </w:r>
      <w:bookmarkStart w:id="5" w:name="_Toc28602"/>
    </w:p>
    <w:p w14:paraId="7862C969">
      <w:pPr>
        <w:pStyle w:val="3"/>
        <w:spacing w:line="360" w:lineRule="auto"/>
        <w:jc w:val="both"/>
        <w:rPr>
          <w:rFonts w:hint="eastAsia" w:ascii="宋体" w:hAnsi="宋体" w:eastAsia="宋体" w:cs="宋体"/>
          <w:bCs/>
          <w:color w:val="auto"/>
          <w:sz w:val="24"/>
          <w:szCs w:val="24"/>
          <w:highlight w:val="none"/>
        </w:rPr>
      </w:pPr>
      <w:bookmarkStart w:id="6" w:name="_Toc19388"/>
      <w:bookmarkStart w:id="7" w:name="_Toc25631"/>
      <w:r>
        <w:rPr>
          <w:rFonts w:hint="eastAsia" w:ascii="宋体" w:hAnsi="宋体" w:eastAsia="宋体" w:cs="宋体"/>
          <w:bCs/>
          <w:color w:val="auto"/>
          <w:sz w:val="24"/>
          <w:szCs w:val="24"/>
          <w:highlight w:val="none"/>
        </w:rPr>
        <w:t>二、申请人的资格要求：</w:t>
      </w:r>
      <w:bookmarkEnd w:id="5"/>
      <w:bookmarkEnd w:id="6"/>
      <w:bookmarkEnd w:id="7"/>
    </w:p>
    <w:p w14:paraId="7BB0DADB">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1.满足《中华人民共和国政府采购法》第二十二条规定。</w:t>
      </w:r>
    </w:p>
    <w:p w14:paraId="2BF4E502">
      <w:pPr>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2.落实政府采购政策需满足的资格要求：</w:t>
      </w:r>
      <w:r>
        <w:rPr>
          <w:rFonts w:ascii="宋体" w:hAnsi="宋体" w:eastAsia="宋体" w:cs="宋体"/>
          <w:b/>
          <w:bCs/>
          <w:color w:val="auto"/>
          <w:spacing w:val="11"/>
          <w:sz w:val="24"/>
          <w:szCs w:val="24"/>
          <w:highlight w:val="none"/>
          <w:u w:val="single" w:color="auto"/>
        </w:rPr>
        <w:t>根据《政府采购促进中小企业发展管理办法》</w:t>
      </w:r>
      <w:r>
        <w:rPr>
          <w:rFonts w:ascii="宋体" w:hAnsi="宋体" w:eastAsia="宋体" w:cs="宋体"/>
          <w:color w:val="auto"/>
          <w:sz w:val="24"/>
          <w:szCs w:val="24"/>
          <w:highlight w:val="none"/>
        </w:rPr>
        <w:t xml:space="preserve"> </w:t>
      </w:r>
      <w:r>
        <w:rPr>
          <w:rFonts w:ascii="宋体" w:hAnsi="宋体" w:eastAsia="宋体" w:cs="宋体"/>
          <w:color w:val="auto"/>
          <w:sz w:val="24"/>
          <w:szCs w:val="24"/>
          <w:highlight w:val="none"/>
          <w:u w:val="single" w:color="auto"/>
        </w:rPr>
        <w:tab/>
      </w:r>
      <w:r>
        <w:rPr>
          <w:rFonts w:ascii="宋体" w:hAnsi="宋体" w:eastAsia="宋体" w:cs="宋体"/>
          <w:b/>
          <w:bCs/>
          <w:color w:val="auto"/>
          <w:spacing w:val="5"/>
          <w:sz w:val="24"/>
          <w:szCs w:val="24"/>
          <w:highlight w:val="none"/>
          <w:u w:val="single" w:color="auto"/>
        </w:rPr>
        <w:t>（财库〔2020〕46</w:t>
      </w:r>
      <w:r>
        <w:rPr>
          <w:rFonts w:ascii="宋体" w:hAnsi="宋体" w:eastAsia="宋体" w:cs="宋体"/>
          <w:color w:val="auto"/>
          <w:spacing w:val="-22"/>
          <w:sz w:val="24"/>
          <w:szCs w:val="24"/>
          <w:highlight w:val="none"/>
          <w:u w:val="single" w:color="auto"/>
        </w:rPr>
        <w:t xml:space="preserve"> </w:t>
      </w:r>
      <w:r>
        <w:rPr>
          <w:rFonts w:ascii="宋体" w:hAnsi="宋体" w:eastAsia="宋体" w:cs="宋体"/>
          <w:b/>
          <w:bCs/>
          <w:color w:val="auto"/>
          <w:spacing w:val="5"/>
          <w:sz w:val="24"/>
          <w:szCs w:val="24"/>
          <w:highlight w:val="none"/>
          <w:u w:val="single" w:color="auto"/>
        </w:rPr>
        <w:t>号）有关规定，本项目专门面向中小企业采购</w:t>
      </w:r>
      <w:r>
        <w:rPr>
          <w:rFonts w:hint="eastAsia" w:ascii="宋体" w:hAnsi="宋体" w:cs="宋体"/>
          <w:b/>
          <w:bCs/>
          <w:color w:val="auto"/>
          <w:spacing w:val="5"/>
          <w:sz w:val="24"/>
          <w:szCs w:val="24"/>
          <w:highlight w:val="none"/>
          <w:u w:val="single" w:color="auto"/>
          <w:lang w:eastAsia="zh-CN"/>
        </w:rPr>
        <w:t>（</w:t>
      </w:r>
      <w:r>
        <w:rPr>
          <w:rFonts w:hint="eastAsia" w:ascii="宋体" w:hAnsi="宋体" w:cs="宋体"/>
          <w:b/>
          <w:bCs/>
          <w:color w:val="auto"/>
          <w:spacing w:val="5"/>
          <w:sz w:val="24"/>
          <w:szCs w:val="24"/>
          <w:highlight w:val="none"/>
          <w:u w:val="single" w:color="auto"/>
          <w:lang w:val="en-US" w:eastAsia="zh-CN"/>
        </w:rPr>
        <w:t>包括中型、小型、微型企业</w:t>
      </w:r>
      <w:r>
        <w:rPr>
          <w:rFonts w:hint="eastAsia" w:ascii="宋体" w:hAnsi="宋体" w:cs="宋体"/>
          <w:b/>
          <w:bCs/>
          <w:color w:val="auto"/>
          <w:spacing w:val="5"/>
          <w:sz w:val="24"/>
          <w:szCs w:val="24"/>
          <w:highlight w:val="none"/>
          <w:u w:val="single" w:color="auto"/>
          <w:lang w:eastAsia="zh-CN"/>
        </w:rPr>
        <w:t>）</w:t>
      </w:r>
      <w:r>
        <w:rPr>
          <w:rFonts w:ascii="宋体" w:hAnsi="宋体" w:eastAsia="宋体" w:cs="宋体"/>
          <w:b/>
          <w:bCs/>
          <w:color w:val="auto"/>
          <w:spacing w:val="5"/>
          <w:sz w:val="24"/>
          <w:szCs w:val="24"/>
          <w:highlight w:val="none"/>
          <w:u w:val="single" w:color="auto"/>
        </w:rPr>
        <w:t>，供应商必须为中</w:t>
      </w:r>
      <w:r>
        <w:rPr>
          <w:rFonts w:ascii="宋体" w:hAnsi="宋体" w:eastAsia="宋体" w:cs="宋体"/>
          <w:b/>
          <w:bCs/>
          <w:color w:val="auto"/>
          <w:spacing w:val="9"/>
          <w:sz w:val="24"/>
          <w:szCs w:val="24"/>
          <w:highlight w:val="none"/>
          <w:u w:val="single" w:color="auto"/>
        </w:rPr>
        <w:t>小型企业；监狱企业、残疾人福利性单位视同</w:t>
      </w:r>
      <w:r>
        <w:rPr>
          <w:rFonts w:hint="eastAsia" w:ascii="宋体" w:hAnsi="宋体" w:cs="宋体"/>
          <w:b/>
          <w:bCs/>
          <w:color w:val="auto"/>
          <w:spacing w:val="9"/>
          <w:sz w:val="24"/>
          <w:szCs w:val="24"/>
          <w:highlight w:val="none"/>
          <w:u w:val="single" w:color="auto"/>
          <w:lang w:val="en-US" w:eastAsia="zh-CN"/>
        </w:rPr>
        <w:t>中小</w:t>
      </w:r>
      <w:r>
        <w:rPr>
          <w:rFonts w:ascii="宋体" w:hAnsi="宋体" w:eastAsia="宋体" w:cs="宋体"/>
          <w:b/>
          <w:bCs/>
          <w:color w:val="auto"/>
          <w:spacing w:val="9"/>
          <w:sz w:val="24"/>
          <w:szCs w:val="24"/>
          <w:highlight w:val="none"/>
          <w:u w:val="single" w:color="auto"/>
        </w:rPr>
        <w:t>型企业。</w:t>
      </w:r>
    </w:p>
    <w:p w14:paraId="78444C6E">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3.本项目的特定资格要求：</w:t>
      </w:r>
    </w:p>
    <w:p w14:paraId="1939ED6F">
      <w:pPr>
        <w:spacing w:line="360" w:lineRule="auto"/>
        <w:ind w:firstLine="480" w:firstLineChars="200"/>
        <w:rPr>
          <w:rFonts w:hint="eastAsia" w:ascii="宋体" w:hAnsi="宋体" w:eastAsia="宋体" w:cs="宋体"/>
          <w:color w:val="auto"/>
          <w:sz w:val="24"/>
          <w:szCs w:val="24"/>
          <w:highlight w:val="none"/>
        </w:rPr>
      </w:pPr>
      <w:bookmarkStart w:id="8" w:name="_Toc28997"/>
      <w:bookmarkStart w:id="9" w:name="_Toc25249"/>
      <w:bookmarkStart w:id="10" w:name="_Toc11151"/>
      <w:bookmarkStart w:id="11" w:name="_Toc8317"/>
      <w:bookmarkStart w:id="12" w:name="_Toc17461"/>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）信用要求：</w:t>
      </w:r>
      <w:r>
        <w:rPr>
          <w:rFonts w:hint="eastAsia" w:ascii="宋体" w:hAnsi="宋体" w:cs="宋体"/>
          <w:color w:val="auto"/>
          <w:sz w:val="24"/>
          <w:szCs w:val="24"/>
          <w:highlight w:val="none"/>
          <w:lang w:eastAsia="zh-CN"/>
        </w:rPr>
        <w:t>按照《财政部关于在政府采购活动中查询及使用信用记录有关问题的通知》（财库[2016]125号）相关要求，供应商应在“信用中国”网站（www.creditchina.gov.cn）未被列入失信被执行人记录、严重失信主体、重大税收违法失信主体且在中国政府采购网（www.ccgp.gov.cn）没有政府采购严重违法失信行为记录（被禁止在一定期限内参加政府采购活动但期限届满的除外），投标人递交响应文件截止后，由采购代理机构现场查询并截图打印，交评标委员会审核</w:t>
      </w:r>
      <w:r>
        <w:rPr>
          <w:rFonts w:hint="eastAsia" w:ascii="宋体" w:hAnsi="宋体" w:eastAsia="宋体" w:cs="宋体"/>
          <w:color w:val="auto"/>
          <w:sz w:val="24"/>
          <w:szCs w:val="24"/>
          <w:highlight w:val="none"/>
        </w:rPr>
        <w:t>。</w:t>
      </w:r>
    </w:p>
    <w:p w14:paraId="25734CBD">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（2）.资质要求：</w:t>
      </w:r>
      <w:r>
        <w:rPr>
          <w:rFonts w:hint="eastAsia" w:ascii="宋体" w:hAnsi="宋体" w:cs="宋体"/>
          <w:color w:val="auto"/>
          <w:sz w:val="24"/>
          <w:szCs w:val="24"/>
          <w:highlight w:val="none"/>
          <w:lang w:val="en-US" w:eastAsia="zh-CN"/>
        </w:rPr>
        <w:t>具有建设行政主管部门核发的水利水电施工总承包叁级[含叁级]及以上资质且具有有效的安全生产许可证</w:t>
      </w:r>
      <w:r>
        <w:rPr>
          <w:rFonts w:hint="eastAsia" w:ascii="宋体" w:hAnsi="宋体" w:eastAsia="宋体" w:cs="宋体"/>
          <w:color w:val="auto"/>
          <w:sz w:val="24"/>
          <w:szCs w:val="24"/>
          <w:highlight w:val="none"/>
          <w:lang w:val="en-US" w:eastAsia="zh-CN"/>
        </w:rPr>
        <w:t>。</w:t>
      </w:r>
    </w:p>
    <w:p w14:paraId="504D71D6">
      <w:pPr>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highlight w:val="none"/>
        </w:rPr>
        <w:t>项目经理要求：</w:t>
      </w:r>
      <w:r>
        <w:rPr>
          <w:rFonts w:hint="eastAsia" w:ascii="宋体" w:hAnsi="宋体" w:cs="宋体"/>
          <w:color w:val="auto"/>
          <w:sz w:val="24"/>
          <w:highlight w:val="none"/>
          <w:lang w:eastAsia="zh-CN"/>
        </w:rPr>
        <w:t>投标申请人拟派项目经理须具备水利水电专业贰级及其以上注册建造师执业资格和有效的安全生产考核合格证书（B证）</w:t>
      </w:r>
      <w:r>
        <w:rPr>
          <w:rFonts w:hint="eastAsia" w:ascii="宋体" w:hAnsi="宋体" w:eastAsia="宋体" w:cs="宋体"/>
          <w:color w:val="auto"/>
          <w:sz w:val="24"/>
          <w:highlight w:val="none"/>
        </w:rPr>
        <w:t>，且未担任其他在建设工程项目的项目经理。</w:t>
      </w:r>
      <w:r>
        <w:rPr>
          <w:rFonts w:ascii="宋体" w:hAnsi="宋体" w:eastAsia="宋体" w:cs="宋体"/>
          <w:color w:val="auto"/>
          <w:sz w:val="24"/>
          <w:highlight w:val="none"/>
        </w:rPr>
        <w:t>项目经理应是承包人正式聘用的员工，</w:t>
      </w:r>
      <w:r>
        <w:rPr>
          <w:rFonts w:hint="eastAsia" w:ascii="宋体" w:hAnsi="宋体" w:eastAsia="宋体" w:cs="宋体"/>
          <w:color w:val="auto"/>
          <w:sz w:val="24"/>
          <w:highlight w:val="none"/>
        </w:rPr>
        <w:t>提供</w:t>
      </w:r>
      <w:r>
        <w:rPr>
          <w:rFonts w:ascii="宋体" w:hAnsi="宋体" w:eastAsia="宋体" w:cs="宋体"/>
          <w:color w:val="auto"/>
          <w:sz w:val="24"/>
          <w:highlight w:val="none"/>
        </w:rPr>
        <w:t>项目经理与承包人之间的劳动合同，以及承包人为项目经理缴纳社会保险的有效证明。</w:t>
      </w:r>
    </w:p>
    <w:p w14:paraId="4BE1724A">
      <w:pPr>
        <w:widowControl/>
        <w:shd w:val="clear" w:color="auto" w:fill="FFFFFF"/>
        <w:spacing w:after="102" w:line="360" w:lineRule="auto"/>
        <w:ind w:firstLine="641"/>
        <w:jc w:val="left"/>
        <w:outlineLvl w:val="1"/>
        <w:rPr>
          <w:rFonts w:hint="eastAsia" w:ascii="宋体" w:hAnsi="宋体" w:eastAsia="宋体" w:cs="宋体"/>
          <w:b/>
          <w:bCs/>
          <w:color w:val="auto"/>
          <w:sz w:val="24"/>
          <w:szCs w:val="24"/>
          <w:highlight w:val="none"/>
        </w:rPr>
      </w:pPr>
      <w:bookmarkStart w:id="13" w:name="_Toc9507"/>
      <w:r>
        <w:rPr>
          <w:rFonts w:hint="eastAsia" w:ascii="宋体" w:hAnsi="宋体" w:eastAsia="宋体" w:cs="宋体"/>
          <w:b/>
          <w:bCs/>
          <w:color w:val="auto"/>
          <w:sz w:val="24"/>
          <w:szCs w:val="24"/>
          <w:highlight w:val="none"/>
        </w:rPr>
        <w:t>三、获取磋商文件</w:t>
      </w:r>
      <w:bookmarkEnd w:id="8"/>
      <w:bookmarkEnd w:id="9"/>
      <w:bookmarkEnd w:id="10"/>
      <w:bookmarkEnd w:id="11"/>
      <w:bookmarkEnd w:id="12"/>
      <w:bookmarkEnd w:id="13"/>
    </w:p>
    <w:p w14:paraId="4CEAA127">
      <w:pPr>
        <w:spacing w:line="400" w:lineRule="exact"/>
        <w:ind w:firstLine="539"/>
        <w:rPr>
          <w:rFonts w:hint="eastAsia" w:ascii="宋体" w:hAnsi="宋体" w:eastAsia="宋体" w:cs="宋体"/>
          <w:color w:val="auto"/>
          <w:sz w:val="24"/>
          <w:szCs w:val="24"/>
          <w:highlight w:val="none"/>
        </w:rPr>
      </w:pPr>
      <w:bookmarkStart w:id="14" w:name="_Toc14257"/>
      <w:bookmarkStart w:id="15" w:name="_Toc30203"/>
      <w:bookmarkStart w:id="16" w:name="_Toc10474"/>
      <w:r>
        <w:rPr>
          <w:rFonts w:hint="eastAsia" w:ascii="宋体" w:hAnsi="宋体" w:eastAsia="宋体" w:cs="宋体"/>
          <w:color w:val="auto"/>
          <w:sz w:val="24"/>
          <w:szCs w:val="24"/>
          <w:highlight w:val="none"/>
        </w:rPr>
        <w:t>时间：202</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lang w:val="en-US" w:eastAsia="zh-CN"/>
        </w:rPr>
        <w:t>0</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月</w:t>
      </w:r>
      <w:r>
        <w:rPr>
          <w:rFonts w:hint="eastAsia" w:ascii="宋体" w:hAnsi="宋体" w:cs="宋体"/>
          <w:color w:val="auto"/>
          <w:sz w:val="24"/>
          <w:szCs w:val="24"/>
          <w:highlight w:val="none"/>
          <w:lang w:val="en-US" w:eastAsia="zh-CN"/>
        </w:rPr>
        <w:t>17</w:t>
      </w:r>
      <w:r>
        <w:rPr>
          <w:rFonts w:hint="eastAsia" w:ascii="宋体" w:hAnsi="宋体" w:eastAsia="宋体" w:cs="宋体"/>
          <w:color w:val="auto"/>
          <w:sz w:val="24"/>
          <w:szCs w:val="24"/>
          <w:highlight w:val="none"/>
        </w:rPr>
        <w:t>日至</w:t>
      </w:r>
      <w:r>
        <w:rPr>
          <w:rFonts w:hint="eastAsia" w:ascii="宋体" w:hAnsi="宋体" w:cs="宋体"/>
          <w:color w:val="auto"/>
          <w:sz w:val="24"/>
          <w:szCs w:val="24"/>
          <w:highlight w:val="none"/>
          <w:lang w:eastAsia="zh-CN"/>
        </w:rPr>
        <w:t>202</w:t>
      </w: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lang w:eastAsia="zh-CN"/>
        </w:rPr>
        <w:t>年0</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lang w:eastAsia="zh-CN"/>
        </w:rPr>
        <w:t>月</w:t>
      </w:r>
      <w:r>
        <w:rPr>
          <w:rFonts w:hint="eastAsia" w:ascii="宋体" w:hAnsi="宋体" w:cs="宋体"/>
          <w:color w:val="auto"/>
          <w:sz w:val="24"/>
          <w:szCs w:val="24"/>
          <w:highlight w:val="none"/>
          <w:lang w:val="en-US" w:eastAsia="zh-CN"/>
        </w:rPr>
        <w:t>24</w:t>
      </w:r>
      <w:r>
        <w:rPr>
          <w:rFonts w:hint="eastAsia" w:ascii="宋体" w:hAnsi="宋体" w:cs="宋体"/>
          <w:color w:val="auto"/>
          <w:sz w:val="24"/>
          <w:szCs w:val="24"/>
          <w:highlight w:val="none"/>
          <w:lang w:eastAsia="zh-CN"/>
        </w:rPr>
        <w:t>日</w:t>
      </w:r>
      <w:r>
        <w:rPr>
          <w:rFonts w:hint="eastAsia" w:ascii="宋体" w:hAnsi="宋体" w:eastAsia="宋体" w:cs="宋体"/>
          <w:color w:val="auto"/>
          <w:sz w:val="24"/>
          <w:szCs w:val="24"/>
          <w:highlight w:val="none"/>
        </w:rPr>
        <w:t>，</w:t>
      </w:r>
      <w:r>
        <w:rPr>
          <w:rFonts w:hint="eastAsia" w:ascii="宋体" w:hAnsi="宋体" w:eastAsia="宋体" w:cs="宋体"/>
          <w:color w:val="auto"/>
          <w:kern w:val="0"/>
          <w:sz w:val="24"/>
          <w:szCs w:val="24"/>
          <w:highlight w:val="none"/>
        </w:rPr>
        <w:t>每天上午0</w:t>
      </w:r>
      <w:r>
        <w:rPr>
          <w:rFonts w:hint="eastAsia" w:ascii="宋体" w:hAnsi="宋体" w:eastAsia="宋体" w:cs="宋体"/>
          <w:color w:val="auto"/>
          <w:kern w:val="0"/>
          <w:sz w:val="24"/>
          <w:szCs w:val="24"/>
          <w:highlight w:val="none"/>
          <w:lang w:val="en-US" w:eastAsia="zh-CN"/>
        </w:rPr>
        <w:t>6</w:t>
      </w:r>
      <w:r>
        <w:rPr>
          <w:rFonts w:hint="eastAsia" w:ascii="宋体" w:hAnsi="宋体" w:eastAsia="宋体" w:cs="宋体"/>
          <w:color w:val="auto"/>
          <w:kern w:val="0"/>
          <w:sz w:val="24"/>
          <w:szCs w:val="24"/>
          <w:highlight w:val="none"/>
        </w:rPr>
        <w:t>:00至12:00，下午12:00至23:59（北京时间，法定节假日除外）</w:t>
      </w:r>
      <w:r>
        <w:rPr>
          <w:rFonts w:hint="eastAsia" w:ascii="宋体" w:hAnsi="宋体" w:eastAsia="宋体" w:cs="宋体"/>
          <w:color w:val="auto"/>
          <w:sz w:val="24"/>
          <w:szCs w:val="24"/>
          <w:highlight w:val="none"/>
        </w:rPr>
        <w:t>；</w:t>
      </w:r>
    </w:p>
    <w:p w14:paraId="02736E08">
      <w:pPr>
        <w:spacing w:line="400" w:lineRule="exact"/>
        <w:ind w:firstLine="53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地点：</w:t>
      </w:r>
    </w:p>
    <w:p w14:paraId="44D8895A">
      <w:pPr>
        <w:spacing w:line="400" w:lineRule="exact"/>
        <w:ind w:firstLine="53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1.政采云平台线上获取。</w:t>
      </w:r>
    </w:p>
    <w:p w14:paraId="32A24D00">
      <w:pPr>
        <w:numPr>
          <w:ilvl w:val="0"/>
          <w:numId w:val="1"/>
        </w:numPr>
        <w:spacing w:line="400" w:lineRule="exact"/>
        <w:ind w:firstLine="53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按上述要求获取文件的供应商视为合法获取了本项目采购文件，具备本项目的投标资格。</w:t>
      </w:r>
    </w:p>
    <w:p w14:paraId="3FE245C0">
      <w:pPr>
        <w:numPr>
          <w:ilvl w:val="0"/>
          <w:numId w:val="1"/>
        </w:numPr>
        <w:spacing w:line="400" w:lineRule="exact"/>
        <w:ind w:firstLine="53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方式：</w:t>
      </w:r>
    </w:p>
    <w:p w14:paraId="3FAB9FD1">
      <w:pPr>
        <w:numPr>
          <w:ilvl w:val="0"/>
          <w:numId w:val="0"/>
        </w:numPr>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3.1</w:t>
      </w:r>
      <w:r>
        <w:rPr>
          <w:rFonts w:hint="eastAsia" w:ascii="宋体" w:hAnsi="宋体" w:eastAsia="宋体" w:cs="宋体"/>
          <w:color w:val="auto"/>
          <w:sz w:val="24"/>
          <w:szCs w:val="24"/>
          <w:highlight w:val="none"/>
        </w:rPr>
        <w:t>凡有意参加投标（磋商）者，须注册政采云平台账号并登录办理数字证书（CA），若供应商未办理数字证书（CA）的，可选择办理云南壹证通CA。CA申领链接：http://yzt.ynsmartcert.cn/cms/yztdqcx.html云南壹证通CA可支持线上、线下办理方式，并提供7*24小时全天候客户服务支持，客服热线0871-67276028（紧急CA办理电话：19988166369）政府采购云平台支持多家CA服务商，供应商可自行选择。</w:t>
      </w:r>
    </w:p>
    <w:p w14:paraId="74A4F26E">
      <w:pPr>
        <w:numPr>
          <w:ilvl w:val="0"/>
          <w:numId w:val="0"/>
        </w:numPr>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3.2</w:t>
      </w:r>
      <w:r>
        <w:rPr>
          <w:rFonts w:hint="eastAsia" w:ascii="宋体" w:hAnsi="宋体" w:eastAsia="宋体" w:cs="宋体"/>
          <w:color w:val="auto"/>
          <w:sz w:val="24"/>
          <w:szCs w:val="24"/>
          <w:highlight w:val="none"/>
        </w:rPr>
        <w:t>数字证书（CA）申领完成之后进入政采云平台，企业账号与CA进行绑定，凭CA进行项目报名并免费下载招标文件。</w:t>
      </w:r>
    </w:p>
    <w:p w14:paraId="7B21585B">
      <w:pPr>
        <w:numPr>
          <w:ilvl w:val="0"/>
          <w:numId w:val="0"/>
        </w:numPr>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3.3</w:t>
      </w:r>
      <w:r>
        <w:rPr>
          <w:rFonts w:hint="eastAsia" w:ascii="宋体" w:hAnsi="宋体" w:eastAsia="宋体" w:cs="宋体"/>
          <w:color w:val="auto"/>
          <w:sz w:val="24"/>
          <w:szCs w:val="24"/>
          <w:highlight w:val="none"/>
        </w:rPr>
        <w:t>按上述要求获取文件的供应商视为已合法获取本项目采购文件，具备本项目的投标（磋商或谈判）资格。</w:t>
      </w:r>
    </w:p>
    <w:p w14:paraId="3A4BF94B">
      <w:pPr>
        <w:numPr>
          <w:ilvl w:val="0"/>
          <w:numId w:val="0"/>
        </w:numPr>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3.4</w:t>
      </w:r>
      <w:r>
        <w:rPr>
          <w:rFonts w:hint="eastAsia" w:ascii="宋体" w:hAnsi="宋体" w:eastAsia="宋体" w:cs="宋体"/>
          <w:color w:val="auto"/>
          <w:sz w:val="24"/>
          <w:szCs w:val="24"/>
          <w:highlight w:val="none"/>
        </w:rPr>
        <w:t>如有问题可拨打政采云客户服务热线95763进行咨询，数字证书（CA）问题可咨询24小时技术支持热线：0871-67276028（紧急办理可拨：19988166369）</w:t>
      </w:r>
    </w:p>
    <w:p w14:paraId="0BA2A3B4">
      <w:pPr>
        <w:numPr>
          <w:ilvl w:val="0"/>
          <w:numId w:val="0"/>
        </w:numPr>
        <w:spacing w:line="400" w:lineRule="exact"/>
        <w:ind w:firstLine="482" w:firstLineChars="200"/>
        <w:rPr>
          <w:rFonts w:hint="eastAsia" w:ascii="宋体" w:hAnsi="宋体" w:eastAsia="宋体" w:cs="宋体"/>
          <w:color w:val="auto"/>
          <w:sz w:val="24"/>
          <w:szCs w:val="24"/>
          <w:highlight w:val="none"/>
          <w:u w:val="single"/>
        </w:rPr>
      </w:pPr>
      <w:r>
        <w:rPr>
          <w:rFonts w:hint="eastAsia" w:ascii="宋体" w:hAnsi="宋体" w:eastAsia="宋体" w:cs="宋体"/>
          <w:b/>
          <w:bCs/>
          <w:color w:val="auto"/>
          <w:sz w:val="24"/>
          <w:szCs w:val="24"/>
          <w:highlight w:val="none"/>
        </w:rPr>
        <w:t>注：云南省外供应商在政采云平台办理的其他CA可直接使用，无需重复办理。</w:t>
      </w:r>
    </w:p>
    <w:p w14:paraId="5F04EC66">
      <w:pPr>
        <w:spacing w:line="400" w:lineRule="exact"/>
        <w:ind w:firstLine="53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售价：￥0元</w:t>
      </w:r>
    </w:p>
    <w:p w14:paraId="01C9C6AB">
      <w:pPr>
        <w:widowControl/>
        <w:shd w:val="clear" w:color="auto" w:fill="FFFFFF"/>
        <w:spacing w:after="102" w:line="360" w:lineRule="auto"/>
        <w:ind w:firstLine="641"/>
        <w:jc w:val="left"/>
        <w:outlineLvl w:val="1"/>
        <w:rPr>
          <w:rFonts w:hint="eastAsia" w:ascii="宋体" w:hAnsi="宋体" w:eastAsia="宋体" w:cs="宋体"/>
          <w:b/>
          <w:bCs/>
          <w:color w:val="auto"/>
          <w:sz w:val="24"/>
          <w:szCs w:val="24"/>
          <w:highlight w:val="none"/>
        </w:rPr>
      </w:pPr>
      <w:bookmarkStart w:id="17" w:name="_Toc2479"/>
      <w:bookmarkStart w:id="18" w:name="_Toc1689"/>
      <w:r>
        <w:rPr>
          <w:rFonts w:hint="eastAsia" w:ascii="宋体" w:hAnsi="宋体" w:eastAsia="宋体" w:cs="宋体"/>
          <w:b/>
          <w:bCs/>
          <w:color w:val="auto"/>
          <w:sz w:val="24"/>
          <w:szCs w:val="24"/>
          <w:highlight w:val="none"/>
        </w:rPr>
        <w:t>四、提交响应文件截止时间、开标时间和地点</w:t>
      </w:r>
      <w:bookmarkEnd w:id="14"/>
      <w:bookmarkEnd w:id="15"/>
      <w:bookmarkEnd w:id="16"/>
      <w:bookmarkEnd w:id="17"/>
      <w:bookmarkEnd w:id="18"/>
    </w:p>
    <w:p w14:paraId="491BCA5C">
      <w:pPr>
        <w:widowControl/>
        <w:shd w:val="clear" w:color="auto" w:fill="FFFFFF"/>
        <w:spacing w:after="102" w:line="360" w:lineRule="auto"/>
        <w:ind w:firstLine="64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截止时间：</w:t>
      </w:r>
      <w:r>
        <w:rPr>
          <w:rFonts w:hint="eastAsia" w:ascii="宋体" w:hAnsi="宋体" w:cs="宋体"/>
          <w:color w:val="auto"/>
          <w:sz w:val="24"/>
          <w:szCs w:val="24"/>
          <w:highlight w:val="none"/>
          <w:lang w:eastAsia="zh-CN"/>
        </w:rPr>
        <w:t>2026年05月07日</w:t>
      </w:r>
      <w:r>
        <w:rPr>
          <w:rFonts w:hint="eastAsia" w:ascii="宋体" w:hAnsi="宋体" w:cs="宋体"/>
          <w:color w:val="auto"/>
          <w:sz w:val="24"/>
          <w:szCs w:val="24"/>
          <w:highlight w:val="none"/>
          <w:lang w:val="en-US" w:eastAsia="zh-CN"/>
        </w:rPr>
        <w:t>09</w:t>
      </w:r>
      <w:r>
        <w:rPr>
          <w:rFonts w:hint="eastAsia" w:ascii="宋体" w:hAnsi="宋体" w:cs="宋体"/>
          <w:color w:val="auto"/>
          <w:sz w:val="24"/>
          <w:szCs w:val="24"/>
          <w:highlight w:val="none"/>
          <w:lang w:eastAsia="zh-CN"/>
        </w:rPr>
        <w:t>点</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lang w:eastAsia="zh-CN"/>
        </w:rPr>
        <w:t>0分</w:t>
      </w:r>
    </w:p>
    <w:p w14:paraId="29AFF59E">
      <w:pPr>
        <w:widowControl/>
        <w:shd w:val="clear" w:color="auto" w:fill="FFFFFF"/>
        <w:spacing w:after="102" w:line="360" w:lineRule="auto"/>
        <w:ind w:firstLine="64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开标时间：</w:t>
      </w:r>
      <w:r>
        <w:rPr>
          <w:rFonts w:hint="eastAsia" w:ascii="宋体" w:hAnsi="宋体" w:cs="宋体"/>
          <w:color w:val="auto"/>
          <w:sz w:val="24"/>
          <w:szCs w:val="24"/>
          <w:highlight w:val="none"/>
          <w:lang w:eastAsia="zh-CN"/>
        </w:rPr>
        <w:t>2026年05月07日</w:t>
      </w:r>
      <w:r>
        <w:rPr>
          <w:rFonts w:hint="eastAsia" w:ascii="宋体" w:hAnsi="宋体" w:cs="宋体"/>
          <w:color w:val="auto"/>
          <w:sz w:val="24"/>
          <w:szCs w:val="24"/>
          <w:highlight w:val="none"/>
          <w:lang w:val="en-US" w:eastAsia="zh-CN"/>
        </w:rPr>
        <w:t>09</w:t>
      </w:r>
      <w:r>
        <w:rPr>
          <w:rFonts w:hint="eastAsia" w:ascii="宋体" w:hAnsi="宋体" w:cs="宋体"/>
          <w:color w:val="auto"/>
          <w:sz w:val="24"/>
          <w:szCs w:val="24"/>
          <w:highlight w:val="none"/>
          <w:lang w:eastAsia="zh-CN"/>
        </w:rPr>
        <w:t>点</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lang w:eastAsia="zh-CN"/>
        </w:rPr>
        <w:t>0分</w:t>
      </w:r>
    </w:p>
    <w:p w14:paraId="39AD4E06">
      <w:pPr>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地点：</w:t>
      </w:r>
      <w:r>
        <w:rPr>
          <w:rFonts w:hint="eastAsia" w:ascii="宋体" w:hAnsi="宋体" w:eastAsia="宋体" w:cs="宋体"/>
          <w:color w:val="auto"/>
          <w:sz w:val="24"/>
          <w:szCs w:val="24"/>
          <w:highlight w:val="none"/>
          <w:u w:val="single"/>
        </w:rPr>
        <w:t>政府采购云平台（https://www.zcygov.cn/）</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按照采购文件和政府采购云平台的要求，在提交</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截止时间前上传至政府采购云平台，截止时间前未完成</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上传的，视为撤回</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。供应商在提交</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时，请载明参加远程采购活动的联系人及联系方式）</w:t>
      </w:r>
    </w:p>
    <w:p w14:paraId="4A0E86D2">
      <w:pPr>
        <w:widowControl/>
        <w:shd w:val="clear" w:color="auto" w:fill="FFFFFF"/>
        <w:spacing w:after="102" w:line="360" w:lineRule="auto"/>
        <w:ind w:firstLine="641"/>
        <w:jc w:val="left"/>
        <w:outlineLvl w:val="1"/>
        <w:rPr>
          <w:rFonts w:hint="eastAsia" w:ascii="宋体" w:hAnsi="宋体" w:eastAsia="宋体" w:cs="宋体"/>
          <w:b/>
          <w:bCs/>
          <w:color w:val="auto"/>
          <w:sz w:val="24"/>
          <w:szCs w:val="24"/>
          <w:highlight w:val="none"/>
        </w:rPr>
      </w:pPr>
      <w:bookmarkStart w:id="19" w:name="_Toc12515"/>
      <w:bookmarkStart w:id="20" w:name="_Toc16192"/>
      <w:bookmarkStart w:id="21" w:name="_Toc13269"/>
      <w:bookmarkStart w:id="22" w:name="_Toc13143"/>
      <w:bookmarkStart w:id="23" w:name="_Toc18351"/>
      <w:bookmarkStart w:id="24" w:name="_Toc25898"/>
      <w:r>
        <w:rPr>
          <w:rFonts w:hint="eastAsia" w:ascii="宋体" w:hAnsi="宋体" w:eastAsia="宋体" w:cs="宋体"/>
          <w:b/>
          <w:bCs/>
          <w:color w:val="auto"/>
          <w:sz w:val="24"/>
          <w:szCs w:val="24"/>
          <w:highlight w:val="none"/>
        </w:rPr>
        <w:t>五、公告期限</w:t>
      </w:r>
      <w:bookmarkEnd w:id="19"/>
      <w:bookmarkEnd w:id="20"/>
      <w:bookmarkEnd w:id="21"/>
      <w:bookmarkEnd w:id="22"/>
      <w:bookmarkEnd w:id="23"/>
      <w:bookmarkEnd w:id="24"/>
    </w:p>
    <w:p w14:paraId="4DC453C9">
      <w:pPr>
        <w:widowControl/>
        <w:shd w:val="clear" w:color="auto" w:fill="FFFFFF"/>
        <w:spacing w:after="102" w:line="360" w:lineRule="auto"/>
        <w:ind w:firstLine="64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自本公告发布之日起5个工作日。</w:t>
      </w:r>
    </w:p>
    <w:p w14:paraId="65CF7E19">
      <w:pPr>
        <w:pStyle w:val="3"/>
        <w:keepNext w:val="0"/>
        <w:keepLines w:val="0"/>
        <w:widowControl/>
        <w:shd w:val="clear" w:color="auto" w:fill="FFFFFF"/>
        <w:spacing w:before="150" w:after="150" w:line="360" w:lineRule="auto"/>
        <w:ind w:firstLine="642" w:firstLineChars="200"/>
        <w:jc w:val="left"/>
        <w:rPr>
          <w:rFonts w:hint="eastAsia" w:ascii="宋体" w:hAnsi="宋体" w:eastAsia="宋体" w:cs="宋体"/>
          <w:color w:val="auto"/>
          <w:spacing w:val="0"/>
          <w:sz w:val="24"/>
          <w:szCs w:val="24"/>
          <w:highlight w:val="none"/>
        </w:rPr>
      </w:pPr>
      <w:bookmarkStart w:id="25" w:name="_Toc20850"/>
      <w:bookmarkStart w:id="26" w:name="_Toc25907"/>
      <w:r>
        <w:rPr>
          <w:rFonts w:hint="eastAsia" w:ascii="宋体" w:hAnsi="宋体" w:eastAsia="宋体" w:cs="宋体"/>
          <w:bCs/>
          <w:color w:val="auto"/>
          <w:sz w:val="24"/>
          <w:szCs w:val="24"/>
          <w:highlight w:val="none"/>
        </w:rPr>
        <w:t>六、其他补充事宜</w:t>
      </w:r>
      <w:bookmarkEnd w:id="25"/>
      <w:bookmarkEnd w:id="26"/>
    </w:p>
    <w:p w14:paraId="65AD09FD">
      <w:pPr>
        <w:widowControl/>
        <w:shd w:val="clear" w:color="auto" w:fill="FFFFFF"/>
        <w:spacing w:after="102" w:line="360" w:lineRule="auto"/>
        <w:ind w:firstLine="64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b/>
          <w:bCs/>
          <w:color w:val="auto"/>
          <w:sz w:val="24"/>
          <w:szCs w:val="24"/>
          <w:highlight w:val="none"/>
        </w:rPr>
        <w:t>单位负责人为同一人或者存在直接控股、管理关系的不同供应商，不得参加同一合同项目的政府采购活动（提供书面声明）</w:t>
      </w:r>
      <w:r>
        <w:rPr>
          <w:rFonts w:hint="eastAsia" w:ascii="宋体" w:hAnsi="宋体" w:eastAsia="宋体" w:cs="宋体"/>
          <w:color w:val="auto"/>
          <w:sz w:val="24"/>
          <w:szCs w:val="24"/>
          <w:highlight w:val="none"/>
        </w:rPr>
        <w:t>。</w:t>
      </w:r>
    </w:p>
    <w:p w14:paraId="17C6E3D7">
      <w:pPr>
        <w:widowControl/>
        <w:shd w:val="clear" w:color="auto" w:fill="FFFFFF"/>
        <w:spacing w:after="102" w:line="360" w:lineRule="auto"/>
        <w:ind w:firstLine="641"/>
        <w:jc w:val="left"/>
        <w:outlineLvl w:val="1"/>
        <w:rPr>
          <w:rFonts w:hint="eastAsia" w:ascii="宋体" w:hAnsi="宋体" w:eastAsia="宋体" w:cs="宋体"/>
          <w:b/>
          <w:bCs/>
          <w:color w:val="auto"/>
          <w:sz w:val="24"/>
          <w:szCs w:val="24"/>
          <w:highlight w:val="none"/>
        </w:rPr>
      </w:pPr>
      <w:bookmarkStart w:id="27" w:name="_Toc12295"/>
      <w:bookmarkStart w:id="28" w:name="_Toc14417"/>
      <w:bookmarkStart w:id="29" w:name="_Toc13014"/>
      <w:bookmarkStart w:id="30" w:name="_Toc12083"/>
      <w:bookmarkStart w:id="31" w:name="_Toc20886"/>
      <w:bookmarkStart w:id="32" w:name="_Toc26268"/>
      <w:r>
        <w:rPr>
          <w:rFonts w:hint="eastAsia" w:ascii="宋体" w:hAnsi="宋体" w:eastAsia="宋体" w:cs="宋体"/>
          <w:b/>
          <w:bCs/>
          <w:color w:val="auto"/>
          <w:sz w:val="24"/>
          <w:szCs w:val="24"/>
          <w:highlight w:val="none"/>
        </w:rPr>
        <w:t>七、</w:t>
      </w:r>
      <w:bookmarkEnd w:id="27"/>
      <w:bookmarkEnd w:id="28"/>
      <w:bookmarkEnd w:id="29"/>
      <w:r>
        <w:rPr>
          <w:rFonts w:hint="eastAsia" w:ascii="宋体" w:hAnsi="宋体" w:eastAsia="宋体" w:cs="宋体"/>
          <w:b/>
          <w:bCs/>
          <w:color w:val="auto"/>
          <w:sz w:val="24"/>
          <w:szCs w:val="24"/>
          <w:highlight w:val="none"/>
        </w:rPr>
        <w:t>发布公吿的媒体</w:t>
      </w:r>
      <w:bookmarkEnd w:id="30"/>
      <w:bookmarkEnd w:id="31"/>
      <w:bookmarkEnd w:id="32"/>
    </w:p>
    <w:p w14:paraId="7E9C67DE">
      <w:pPr>
        <w:widowControl/>
        <w:shd w:val="clear" w:color="auto" w:fill="FFFFFF"/>
        <w:spacing w:after="102" w:line="360" w:lineRule="auto"/>
        <w:ind w:firstLine="640"/>
        <w:jc w:val="left"/>
        <w:rPr>
          <w:rFonts w:hint="eastAsia" w:ascii="宋体" w:hAnsi="宋体" w:eastAsia="宋体" w:cs="宋体"/>
          <w:color w:val="auto"/>
          <w:sz w:val="24"/>
          <w:szCs w:val="24"/>
          <w:highlight w:val="none"/>
        </w:rPr>
      </w:pPr>
      <w:bookmarkStart w:id="33" w:name="_Toc32610"/>
      <w:bookmarkStart w:id="34" w:name="_Toc3362"/>
      <w:bookmarkStart w:id="35" w:name="_Toc2892"/>
      <w:r>
        <w:rPr>
          <w:rFonts w:hint="eastAsia" w:ascii="宋体" w:hAnsi="宋体" w:eastAsia="宋体" w:cs="宋体"/>
          <w:color w:val="auto"/>
          <w:sz w:val="24"/>
          <w:szCs w:val="24"/>
          <w:highlight w:val="none"/>
        </w:rPr>
        <w:t>本次招标公告在</w:t>
      </w:r>
      <w:r>
        <w:rPr>
          <w:rFonts w:hint="eastAsia" w:ascii="宋体" w:hAnsi="宋体" w:eastAsia="宋体" w:cs="宋体"/>
          <w:color w:val="auto"/>
          <w:kern w:val="0"/>
          <w:sz w:val="24"/>
          <w:szCs w:val="24"/>
          <w:highlight w:val="none"/>
        </w:rPr>
        <w:t>云南省政府采购网、</w:t>
      </w:r>
      <w:r>
        <w:rPr>
          <w:rFonts w:hint="eastAsia" w:ascii="宋体" w:hAnsi="宋体" w:eastAsia="宋体" w:cs="宋体"/>
          <w:color w:val="auto"/>
          <w:sz w:val="24"/>
          <w:szCs w:val="24"/>
          <w:highlight w:val="none"/>
        </w:rPr>
        <w:t>政府采购云平台上发布，我公司对其他网站或媒体转载的公告及公告内容不承担任何责任。</w:t>
      </w:r>
    </w:p>
    <w:p w14:paraId="45B45A99">
      <w:pPr>
        <w:widowControl/>
        <w:shd w:val="clear" w:color="auto" w:fill="FFFFFF"/>
        <w:spacing w:after="102" w:line="360" w:lineRule="auto"/>
        <w:ind w:firstLine="641"/>
        <w:jc w:val="left"/>
        <w:outlineLvl w:val="1"/>
        <w:rPr>
          <w:rFonts w:hint="eastAsia" w:ascii="宋体" w:hAnsi="宋体" w:eastAsia="宋体" w:cs="宋体"/>
          <w:b/>
          <w:bCs/>
          <w:color w:val="auto"/>
          <w:sz w:val="24"/>
          <w:szCs w:val="24"/>
          <w:highlight w:val="none"/>
        </w:rPr>
      </w:pPr>
      <w:bookmarkStart w:id="36" w:name="_Toc32307"/>
      <w:bookmarkStart w:id="37" w:name="_Toc16024"/>
      <w:bookmarkStart w:id="38" w:name="_Toc29444"/>
      <w:r>
        <w:rPr>
          <w:rFonts w:hint="eastAsia" w:ascii="宋体" w:hAnsi="宋体" w:eastAsia="宋体" w:cs="宋体"/>
          <w:b/>
          <w:bCs/>
          <w:color w:val="auto"/>
          <w:sz w:val="24"/>
          <w:szCs w:val="24"/>
          <w:highlight w:val="none"/>
        </w:rPr>
        <w:t>八、凡对本次采购提出询问，请按以下方式联系。</w:t>
      </w:r>
      <w:bookmarkEnd w:id="33"/>
      <w:bookmarkEnd w:id="34"/>
      <w:bookmarkEnd w:id="35"/>
      <w:bookmarkEnd w:id="36"/>
      <w:bookmarkEnd w:id="37"/>
      <w:bookmarkEnd w:id="38"/>
    </w:p>
    <w:p w14:paraId="2E0A17E9">
      <w:pPr>
        <w:widowControl/>
        <w:shd w:val="clear" w:color="auto" w:fill="FFFFFF"/>
        <w:spacing w:after="102" w:line="360" w:lineRule="auto"/>
        <w:ind w:firstLine="640"/>
        <w:jc w:val="left"/>
        <w:rPr>
          <w:rFonts w:hint="eastAsia" w:ascii="宋体" w:hAnsi="宋体" w:eastAsia="宋体" w:cs="宋体"/>
          <w:color w:val="auto"/>
          <w:sz w:val="24"/>
          <w:szCs w:val="24"/>
          <w:highlight w:val="none"/>
        </w:rPr>
      </w:pPr>
      <w:bookmarkStart w:id="39" w:name="_Toc16548"/>
      <w:bookmarkStart w:id="40" w:name="_Toc25480"/>
      <w:bookmarkStart w:id="41" w:name="_Toc29054"/>
      <w:bookmarkStart w:id="42" w:name="_Toc14316"/>
      <w:bookmarkStart w:id="43" w:name="_Toc26609"/>
      <w:r>
        <w:rPr>
          <w:rFonts w:hint="eastAsia" w:ascii="宋体" w:hAnsi="宋体" w:eastAsia="宋体" w:cs="宋体"/>
          <w:color w:val="auto"/>
          <w:sz w:val="24"/>
          <w:szCs w:val="24"/>
          <w:highlight w:val="none"/>
        </w:rPr>
        <w:t>1.采购人信息</w:t>
      </w:r>
      <w:bookmarkEnd w:id="39"/>
      <w:bookmarkEnd w:id="40"/>
      <w:bookmarkEnd w:id="41"/>
      <w:bookmarkEnd w:id="42"/>
      <w:bookmarkEnd w:id="43"/>
    </w:p>
    <w:p w14:paraId="65C1ABFB">
      <w:pPr>
        <w:widowControl/>
        <w:shd w:val="clear" w:color="auto" w:fill="FFFFFF"/>
        <w:spacing w:after="102" w:line="360" w:lineRule="auto"/>
        <w:ind w:firstLine="640"/>
        <w:jc w:val="left"/>
        <w:rPr>
          <w:rFonts w:hint="eastAsia" w:ascii="宋体" w:hAnsi="宋体" w:eastAsia="宋体" w:cs="宋体"/>
          <w:color w:val="auto"/>
          <w:sz w:val="24"/>
          <w:szCs w:val="24"/>
          <w:highlight w:val="none"/>
          <w:lang w:eastAsia="zh-CN"/>
        </w:rPr>
      </w:pPr>
      <w:bookmarkStart w:id="44" w:name="_Toc23205"/>
      <w:r>
        <w:rPr>
          <w:rFonts w:hint="eastAsia" w:ascii="宋体" w:hAnsi="宋体" w:eastAsia="宋体" w:cs="宋体"/>
          <w:color w:val="auto"/>
          <w:sz w:val="24"/>
          <w:szCs w:val="24"/>
          <w:highlight w:val="none"/>
        </w:rPr>
        <w:t>名</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称：</w:t>
      </w:r>
      <w:r>
        <w:rPr>
          <w:rFonts w:hint="eastAsia" w:ascii="宋体" w:hAnsi="宋体" w:cs="宋体"/>
          <w:color w:val="auto"/>
          <w:sz w:val="24"/>
          <w:szCs w:val="24"/>
          <w:highlight w:val="none"/>
          <w:lang w:eastAsia="zh-CN"/>
        </w:rPr>
        <w:t xml:space="preserve">维西傈僳族自治县保和镇人民政府 </w:t>
      </w:r>
    </w:p>
    <w:p w14:paraId="183E759F">
      <w:pPr>
        <w:widowControl/>
        <w:shd w:val="clear" w:color="auto" w:fill="FFFFFF"/>
        <w:spacing w:after="102" w:line="360" w:lineRule="auto"/>
        <w:ind w:firstLine="64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地</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址：</w:t>
      </w:r>
      <w:r>
        <w:rPr>
          <w:rFonts w:hint="eastAsia" w:ascii="宋体" w:hAnsi="宋体" w:cs="宋体"/>
          <w:color w:val="auto"/>
          <w:sz w:val="24"/>
          <w:szCs w:val="24"/>
          <w:highlight w:val="none"/>
          <w:lang w:val="en-US" w:eastAsia="zh-CN"/>
        </w:rPr>
        <w:t>保和镇白鹤山社区南箭道8号</w:t>
      </w:r>
    </w:p>
    <w:p w14:paraId="0C8B5DAA">
      <w:pPr>
        <w:widowControl/>
        <w:shd w:val="clear" w:color="auto" w:fill="FFFFFF"/>
        <w:spacing w:after="102" w:line="360" w:lineRule="auto"/>
        <w:ind w:firstLine="64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联系人及方式：</w:t>
      </w:r>
      <w:r>
        <w:rPr>
          <w:rFonts w:hint="eastAsia" w:ascii="宋体" w:hAnsi="宋体" w:cs="宋体"/>
          <w:color w:val="auto"/>
          <w:sz w:val="24"/>
          <w:szCs w:val="24"/>
          <w:highlight w:val="none"/>
          <w:lang w:eastAsia="zh-CN"/>
        </w:rPr>
        <w:t>和老师  18213205060</w:t>
      </w:r>
    </w:p>
    <w:p w14:paraId="1CEA60E7">
      <w:pPr>
        <w:widowControl/>
        <w:shd w:val="clear" w:color="auto" w:fill="FFFFFF"/>
        <w:spacing w:after="102" w:line="360" w:lineRule="auto"/>
        <w:ind w:firstLine="640"/>
        <w:jc w:val="left"/>
        <w:rPr>
          <w:rFonts w:hint="eastAsia" w:ascii="宋体" w:hAnsi="宋体" w:eastAsia="宋体" w:cs="宋体"/>
          <w:color w:val="auto"/>
          <w:sz w:val="24"/>
          <w:szCs w:val="24"/>
          <w:highlight w:val="none"/>
        </w:rPr>
      </w:pPr>
      <w:bookmarkStart w:id="45" w:name="_Toc2964"/>
      <w:bookmarkStart w:id="46" w:name="_Toc32499"/>
      <w:bookmarkStart w:id="47" w:name="_Toc18883"/>
      <w:bookmarkStart w:id="48" w:name="_Toc16038"/>
      <w:r>
        <w:rPr>
          <w:rFonts w:hint="eastAsia" w:ascii="宋体" w:hAnsi="宋体" w:eastAsia="宋体" w:cs="宋体"/>
          <w:color w:val="auto"/>
          <w:sz w:val="24"/>
          <w:szCs w:val="24"/>
          <w:highlight w:val="none"/>
        </w:rPr>
        <w:t>2.采购代理机构信息</w:t>
      </w:r>
      <w:bookmarkEnd w:id="44"/>
      <w:bookmarkEnd w:id="45"/>
      <w:bookmarkEnd w:id="46"/>
      <w:bookmarkEnd w:id="47"/>
      <w:bookmarkEnd w:id="48"/>
    </w:p>
    <w:p w14:paraId="5A8710D1">
      <w:pPr>
        <w:widowControl/>
        <w:shd w:val="clear" w:color="auto" w:fill="FFFFFF"/>
        <w:spacing w:after="102" w:line="360" w:lineRule="auto"/>
        <w:ind w:firstLine="64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名称：迪庆宸星招标代理有限责任公司</w:t>
      </w:r>
    </w:p>
    <w:p w14:paraId="2CA0B51C">
      <w:pPr>
        <w:widowControl/>
        <w:shd w:val="clear" w:color="auto" w:fill="FFFFFF"/>
        <w:spacing w:after="102" w:line="360" w:lineRule="auto"/>
        <w:ind w:firstLine="64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地址：云南省迪庆藏族自治州香格里拉市建塘镇日月星辰小区18幢2单元204</w:t>
      </w:r>
    </w:p>
    <w:p w14:paraId="61031896">
      <w:pPr>
        <w:widowControl/>
        <w:shd w:val="clear" w:color="auto" w:fill="FFFFFF"/>
        <w:spacing w:after="102" w:line="360" w:lineRule="auto"/>
        <w:ind w:firstLine="64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联系人及方式：周定松</w:t>
      </w:r>
      <w:r>
        <w:rPr>
          <w:rFonts w:hint="eastAsia" w:ascii="宋体" w:hAnsi="宋体" w:eastAsia="宋体" w:cs="宋体"/>
          <w:color w:val="auto"/>
          <w:sz w:val="24"/>
          <w:szCs w:val="24"/>
          <w:highlight w:val="none"/>
          <w:lang w:val="en-US" w:eastAsia="zh-CN"/>
        </w:rPr>
        <w:t>13388875028</w:t>
      </w:r>
    </w:p>
    <w:p w14:paraId="23593D70">
      <w:pPr>
        <w:widowControl/>
        <w:shd w:val="clear" w:color="auto" w:fill="FFFFFF"/>
        <w:spacing w:after="102" w:line="360" w:lineRule="auto"/>
        <w:ind w:firstLine="640"/>
        <w:jc w:val="left"/>
        <w:rPr>
          <w:rFonts w:hint="eastAsia" w:ascii="宋体" w:hAnsi="宋体" w:eastAsia="宋体" w:cs="宋体"/>
          <w:color w:val="auto"/>
          <w:sz w:val="24"/>
          <w:szCs w:val="24"/>
          <w:highlight w:val="none"/>
        </w:rPr>
      </w:pPr>
      <w:bookmarkStart w:id="49" w:name="_Toc11633"/>
      <w:bookmarkStart w:id="50" w:name="_Toc30666"/>
      <w:bookmarkStart w:id="51" w:name="_Toc27328"/>
      <w:bookmarkStart w:id="52" w:name="_Toc18389"/>
      <w:bookmarkStart w:id="53" w:name="_Toc9513"/>
      <w:r>
        <w:rPr>
          <w:rFonts w:hint="eastAsia" w:ascii="宋体" w:hAnsi="宋体" w:eastAsia="宋体" w:cs="宋体"/>
          <w:color w:val="auto"/>
          <w:sz w:val="24"/>
          <w:szCs w:val="24"/>
          <w:highlight w:val="none"/>
        </w:rPr>
        <w:t>3.项目联系方式</w:t>
      </w:r>
      <w:bookmarkEnd w:id="49"/>
      <w:bookmarkEnd w:id="50"/>
      <w:bookmarkEnd w:id="51"/>
      <w:bookmarkEnd w:id="52"/>
      <w:bookmarkEnd w:id="53"/>
    </w:p>
    <w:p w14:paraId="61EE99E2">
      <w:pPr>
        <w:widowControl/>
        <w:shd w:val="clear" w:color="auto" w:fill="FFFFFF"/>
        <w:spacing w:after="102" w:line="360" w:lineRule="auto"/>
        <w:ind w:firstLine="64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项目联系人：周定松</w:t>
      </w:r>
    </w:p>
    <w:p w14:paraId="1C92662A">
      <w:pPr>
        <w:widowControl/>
        <w:shd w:val="clear" w:color="auto" w:fill="FFFFFF"/>
        <w:spacing w:after="102" w:line="360" w:lineRule="auto"/>
        <w:ind w:firstLine="64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电话：</w:t>
      </w:r>
      <w:r>
        <w:rPr>
          <w:rFonts w:hint="eastAsia" w:ascii="宋体" w:hAnsi="宋体" w:eastAsia="宋体" w:cs="宋体"/>
          <w:color w:val="auto"/>
          <w:sz w:val="24"/>
          <w:szCs w:val="24"/>
          <w:highlight w:val="none"/>
          <w:lang w:val="en-US" w:eastAsia="zh-CN"/>
        </w:rPr>
        <w:t>13388875028</w:t>
      </w:r>
    </w:p>
    <w:p w14:paraId="20D8E226">
      <w:pPr>
        <w:numPr>
          <w:ilvl w:val="0"/>
          <w:numId w:val="2"/>
        </w:numPr>
        <w:tabs>
          <w:tab w:val="left" w:pos="1896"/>
          <w:tab w:val="center" w:pos="4847"/>
        </w:tabs>
        <w:spacing w:line="360" w:lineRule="auto"/>
        <w:ind w:firstLine="656"/>
        <w:outlineLvl w:val="0"/>
        <w:rPr>
          <w:rFonts w:hint="eastAsia" w:ascii="宋体" w:hAnsi="宋体" w:eastAsia="宋体" w:cs="宋体"/>
          <w:b/>
          <w:color w:val="auto"/>
          <w:sz w:val="28"/>
          <w:szCs w:val="28"/>
          <w:highlight w:val="none"/>
        </w:rPr>
      </w:pPr>
      <w:r>
        <w:rPr>
          <w:rFonts w:hint="eastAsia" w:ascii="宋体" w:hAnsi="宋体" w:eastAsia="宋体" w:cs="宋体"/>
          <w:bCs/>
          <w:color w:val="auto"/>
          <w:sz w:val="28"/>
          <w:szCs w:val="28"/>
          <w:highlight w:val="none"/>
        </w:rPr>
        <w:br w:type="page"/>
      </w:r>
      <w:bookmarkStart w:id="54" w:name="_Toc7245"/>
      <w:bookmarkStart w:id="55" w:name="_Toc8604"/>
      <w:r>
        <w:rPr>
          <w:rFonts w:hint="eastAsia" w:ascii="宋体" w:hAnsi="宋体" w:eastAsia="宋体" w:cs="宋体"/>
          <w:b/>
          <w:color w:val="auto"/>
          <w:sz w:val="28"/>
          <w:szCs w:val="28"/>
          <w:highlight w:val="none"/>
        </w:rPr>
        <w:t>供应商须知</w:t>
      </w:r>
      <w:bookmarkEnd w:id="54"/>
      <w:bookmarkEnd w:id="55"/>
    </w:p>
    <w:p w14:paraId="1E430D94">
      <w:pPr>
        <w:spacing w:line="360" w:lineRule="auto"/>
        <w:ind w:firstLine="562" w:firstLineChars="200"/>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须知前附表</w:t>
      </w:r>
    </w:p>
    <w:tbl>
      <w:tblPr>
        <w:tblStyle w:val="27"/>
        <w:tblW w:w="93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83"/>
        <w:gridCol w:w="1395"/>
        <w:gridCol w:w="7450"/>
      </w:tblGrid>
      <w:tr w14:paraId="428BFF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25" w:hRule="atLeast"/>
          <w:jc w:val="center"/>
        </w:trPr>
        <w:tc>
          <w:tcPr>
            <w:tcW w:w="483" w:type="dxa"/>
            <w:vAlign w:val="center"/>
          </w:tcPr>
          <w:p w14:paraId="1E69DCD5">
            <w:pPr>
              <w:spacing w:before="40" w:after="40"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1395" w:type="dxa"/>
            <w:vAlign w:val="center"/>
          </w:tcPr>
          <w:p w14:paraId="1C85EB01">
            <w:pPr>
              <w:spacing w:before="40" w:after="40"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条款号</w:t>
            </w:r>
          </w:p>
        </w:tc>
        <w:tc>
          <w:tcPr>
            <w:tcW w:w="7450" w:type="dxa"/>
            <w:vAlign w:val="center"/>
          </w:tcPr>
          <w:p w14:paraId="6FCDAAAC">
            <w:pPr>
              <w:spacing w:before="40" w:after="40" w:line="360" w:lineRule="auto"/>
              <w:ind w:left="57" w:right="57" w:firstLine="57"/>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编列内容</w:t>
            </w:r>
          </w:p>
        </w:tc>
      </w:tr>
      <w:tr w14:paraId="3879A8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606" w:hRule="atLeast"/>
          <w:jc w:val="center"/>
        </w:trPr>
        <w:tc>
          <w:tcPr>
            <w:tcW w:w="483" w:type="dxa"/>
            <w:vAlign w:val="center"/>
          </w:tcPr>
          <w:p w14:paraId="0221BEDE">
            <w:pPr>
              <w:spacing w:before="40" w:after="40"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395" w:type="dxa"/>
            <w:vAlign w:val="center"/>
          </w:tcPr>
          <w:p w14:paraId="16E4BD70">
            <w:pPr>
              <w:spacing w:before="40" w:after="40"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采购人</w:t>
            </w:r>
          </w:p>
        </w:tc>
        <w:tc>
          <w:tcPr>
            <w:tcW w:w="7450" w:type="dxa"/>
            <w:vAlign w:val="center"/>
          </w:tcPr>
          <w:p w14:paraId="444DCD4A">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名称：</w:t>
            </w:r>
            <w:r>
              <w:rPr>
                <w:rFonts w:hint="eastAsia" w:ascii="宋体" w:hAnsi="宋体" w:cs="宋体"/>
                <w:color w:val="auto"/>
                <w:sz w:val="24"/>
                <w:szCs w:val="24"/>
                <w:highlight w:val="none"/>
                <w:lang w:eastAsia="zh-CN"/>
              </w:rPr>
              <w:t xml:space="preserve">维西傈僳族自治县保和镇人民政府 </w:t>
            </w:r>
          </w:p>
          <w:p w14:paraId="13B664D8">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地址：</w:t>
            </w:r>
            <w:r>
              <w:rPr>
                <w:rFonts w:hint="eastAsia" w:ascii="宋体" w:hAnsi="宋体" w:cs="宋体"/>
                <w:color w:val="auto"/>
                <w:sz w:val="24"/>
                <w:szCs w:val="24"/>
                <w:highlight w:val="none"/>
                <w:lang w:val="en-US" w:eastAsia="zh-CN"/>
              </w:rPr>
              <w:t>保和镇白鹤山社区南箭道8号</w:t>
            </w:r>
          </w:p>
          <w:p w14:paraId="7B3DD01D">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联系方式：</w:t>
            </w:r>
            <w:r>
              <w:rPr>
                <w:rFonts w:hint="eastAsia" w:ascii="宋体" w:hAnsi="宋体" w:cs="宋体"/>
                <w:color w:val="auto"/>
                <w:sz w:val="24"/>
                <w:szCs w:val="24"/>
                <w:highlight w:val="none"/>
                <w:lang w:eastAsia="zh-CN"/>
              </w:rPr>
              <w:t>和老师  18213205060</w:t>
            </w:r>
          </w:p>
        </w:tc>
      </w:tr>
      <w:tr w14:paraId="696027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606" w:hRule="atLeast"/>
          <w:jc w:val="center"/>
        </w:trPr>
        <w:tc>
          <w:tcPr>
            <w:tcW w:w="483" w:type="dxa"/>
            <w:vAlign w:val="center"/>
          </w:tcPr>
          <w:p w14:paraId="700F7493">
            <w:pPr>
              <w:spacing w:before="40" w:after="40"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395" w:type="dxa"/>
            <w:vAlign w:val="center"/>
          </w:tcPr>
          <w:p w14:paraId="7A2D37FD">
            <w:pPr>
              <w:spacing w:before="40" w:after="40"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采购代理机构</w:t>
            </w:r>
          </w:p>
        </w:tc>
        <w:tc>
          <w:tcPr>
            <w:tcW w:w="7450" w:type="dxa"/>
            <w:vAlign w:val="center"/>
          </w:tcPr>
          <w:p w14:paraId="7D50BAD1">
            <w:pPr>
              <w:widowControl/>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名称：迪庆宸星招标代理有限责任公司</w:t>
            </w:r>
          </w:p>
          <w:p w14:paraId="6C326929">
            <w:pPr>
              <w:widowControl/>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　址：云南省迪庆藏族自治州香格里拉市建塘镇日月星辰小区18幢2单元204</w:t>
            </w:r>
          </w:p>
          <w:p w14:paraId="166B606C">
            <w:pPr>
              <w:widowControl/>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联系方式：13388875028</w:t>
            </w:r>
          </w:p>
        </w:tc>
      </w:tr>
      <w:tr w14:paraId="520625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4" w:hRule="atLeast"/>
          <w:jc w:val="center"/>
        </w:trPr>
        <w:tc>
          <w:tcPr>
            <w:tcW w:w="483" w:type="dxa"/>
            <w:vAlign w:val="center"/>
          </w:tcPr>
          <w:p w14:paraId="1FA5739D">
            <w:pPr>
              <w:spacing w:before="40" w:after="40"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1395" w:type="dxa"/>
            <w:vAlign w:val="center"/>
          </w:tcPr>
          <w:p w14:paraId="63987EFF">
            <w:pPr>
              <w:spacing w:before="40" w:after="40"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服务内容及要求</w:t>
            </w:r>
          </w:p>
        </w:tc>
        <w:tc>
          <w:tcPr>
            <w:tcW w:w="7450" w:type="dxa"/>
            <w:vAlign w:val="center"/>
          </w:tcPr>
          <w:p w14:paraId="7DC610CF">
            <w:pPr>
              <w:spacing w:before="40" w:after="40" w:line="360" w:lineRule="auto"/>
              <w:ind w:right="5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具体工作内容详见“第</w:t>
            </w:r>
            <w:r>
              <w:rPr>
                <w:rFonts w:hint="eastAsia" w:ascii="宋体" w:hAnsi="宋体" w:eastAsia="宋体" w:cs="宋体"/>
                <w:color w:val="auto"/>
                <w:sz w:val="24"/>
                <w:szCs w:val="24"/>
                <w:highlight w:val="none"/>
                <w:lang w:val="en-US" w:eastAsia="zh-CN"/>
              </w:rPr>
              <w:t>三</w:t>
            </w:r>
            <w:r>
              <w:rPr>
                <w:rFonts w:hint="eastAsia" w:ascii="宋体" w:hAnsi="宋体" w:eastAsia="宋体" w:cs="宋体"/>
                <w:color w:val="auto"/>
                <w:sz w:val="24"/>
                <w:szCs w:val="24"/>
                <w:highlight w:val="none"/>
              </w:rPr>
              <w:t>章采购</w:t>
            </w:r>
            <w:r>
              <w:rPr>
                <w:rFonts w:hint="eastAsia" w:ascii="宋体" w:hAnsi="宋体" w:eastAsia="宋体" w:cs="宋体"/>
                <w:color w:val="auto"/>
                <w:sz w:val="24"/>
                <w:szCs w:val="24"/>
                <w:highlight w:val="none"/>
                <w:lang w:val="en-US" w:eastAsia="zh-CN"/>
              </w:rPr>
              <w:t>需求</w:t>
            </w:r>
            <w:r>
              <w:rPr>
                <w:rFonts w:hint="eastAsia" w:ascii="宋体" w:hAnsi="宋体" w:eastAsia="宋体" w:cs="宋体"/>
                <w:color w:val="auto"/>
                <w:sz w:val="24"/>
                <w:szCs w:val="24"/>
                <w:highlight w:val="none"/>
              </w:rPr>
              <w:t>”</w:t>
            </w:r>
          </w:p>
        </w:tc>
      </w:tr>
      <w:tr w14:paraId="0FE389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4" w:hRule="atLeast"/>
          <w:jc w:val="center"/>
        </w:trPr>
        <w:tc>
          <w:tcPr>
            <w:tcW w:w="483" w:type="dxa"/>
            <w:vAlign w:val="center"/>
          </w:tcPr>
          <w:p w14:paraId="449834E9">
            <w:pPr>
              <w:spacing w:before="40" w:after="40"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1395" w:type="dxa"/>
            <w:vAlign w:val="center"/>
          </w:tcPr>
          <w:p w14:paraId="5DB1F8E1">
            <w:pPr>
              <w:spacing w:before="40" w:after="40"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采购预算</w:t>
            </w:r>
          </w:p>
        </w:tc>
        <w:tc>
          <w:tcPr>
            <w:tcW w:w="7450" w:type="dxa"/>
            <w:vAlign w:val="center"/>
          </w:tcPr>
          <w:p w14:paraId="712A2D9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
              </w:rPr>
              <w:t>最高预算价</w:t>
            </w:r>
            <w:r>
              <w:rPr>
                <w:rFonts w:hint="eastAsia" w:ascii="宋体" w:hAnsi="宋体" w:eastAsia="宋体" w:cs="宋体"/>
                <w:color w:val="auto"/>
                <w:sz w:val="24"/>
                <w:szCs w:val="24"/>
                <w:highlight w:val="none"/>
                <w:lang w:bidi="ar"/>
              </w:rPr>
              <w:t>小写：</w:t>
            </w:r>
            <w:r>
              <w:rPr>
                <w:rFonts w:hint="eastAsia" w:ascii="宋体" w:hAnsi="宋体" w:cs="宋体"/>
                <w:color w:val="auto"/>
                <w:sz w:val="24"/>
                <w:szCs w:val="24"/>
                <w:highlight w:val="none"/>
                <w:lang w:eastAsia="zh-CN" w:bidi="ar"/>
              </w:rPr>
              <w:t>3236266.64</w:t>
            </w:r>
            <w:r>
              <w:rPr>
                <w:rFonts w:hint="eastAsia" w:ascii="宋体" w:hAnsi="宋体" w:eastAsia="宋体" w:cs="宋体"/>
                <w:color w:val="auto"/>
                <w:sz w:val="24"/>
                <w:szCs w:val="24"/>
                <w:highlight w:val="none"/>
                <w:lang w:bidi="ar"/>
              </w:rPr>
              <w:t>元，大写：</w:t>
            </w:r>
            <w:r>
              <w:rPr>
                <w:rFonts w:hint="eastAsia" w:ascii="宋体" w:hAnsi="宋体" w:cs="宋体"/>
                <w:color w:val="auto"/>
                <w:sz w:val="24"/>
                <w:szCs w:val="24"/>
                <w:highlight w:val="none"/>
                <w:lang w:val="en-US" w:eastAsia="zh-CN" w:bidi="ar"/>
              </w:rPr>
              <w:t>叁佰贰拾叁万陆仟贰佰陆拾陆元陆角肆分</w:t>
            </w:r>
            <w:r>
              <w:rPr>
                <w:rFonts w:hint="eastAsia" w:ascii="宋体" w:hAnsi="宋体" w:eastAsia="宋体" w:cs="宋体"/>
                <w:color w:val="auto"/>
                <w:sz w:val="24"/>
                <w:szCs w:val="24"/>
                <w:highlight w:val="none"/>
                <w:lang w:eastAsia="zh-CN" w:bidi="ar"/>
              </w:rPr>
              <w:t>；</w:t>
            </w:r>
          </w:p>
        </w:tc>
      </w:tr>
      <w:tr w14:paraId="71A591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7" w:hRule="atLeast"/>
          <w:jc w:val="center"/>
        </w:trPr>
        <w:tc>
          <w:tcPr>
            <w:tcW w:w="483" w:type="dxa"/>
            <w:vAlign w:val="center"/>
          </w:tcPr>
          <w:p w14:paraId="63535742">
            <w:pPr>
              <w:spacing w:before="40" w:after="40"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1395" w:type="dxa"/>
            <w:vAlign w:val="center"/>
          </w:tcPr>
          <w:p w14:paraId="1CCD3C40">
            <w:pPr>
              <w:spacing w:before="40" w:after="40" w:line="360" w:lineRule="auto"/>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供应商应满足的资格条件</w:t>
            </w:r>
          </w:p>
        </w:tc>
        <w:tc>
          <w:tcPr>
            <w:tcW w:w="7450" w:type="dxa"/>
            <w:vAlign w:val="center"/>
          </w:tcPr>
          <w:p w14:paraId="265A740F">
            <w:pPr>
              <w:widowControl/>
              <w:adjustRightInd w:val="0"/>
              <w:spacing w:line="360" w:lineRule="auto"/>
              <w:textAlignment w:val="baseline"/>
              <w:rPr>
                <w:rFonts w:hint="eastAsia" w:ascii="宋体" w:hAnsi="宋体" w:eastAsia="宋体" w:cs="宋体"/>
                <w:b/>
                <w:bCs/>
                <w:color w:val="auto"/>
                <w:kern w:val="0"/>
                <w:sz w:val="24"/>
                <w:szCs w:val="24"/>
                <w:highlight w:val="none"/>
              </w:rPr>
            </w:pPr>
            <w:r>
              <w:rPr>
                <w:rFonts w:hint="eastAsia" w:ascii="宋体" w:hAnsi="宋体" w:eastAsia="宋体" w:cs="宋体"/>
                <w:b/>
                <w:bCs/>
                <w:color w:val="auto"/>
                <w:sz w:val="24"/>
                <w:szCs w:val="24"/>
                <w:highlight w:val="none"/>
              </w:rPr>
              <w:t>1.满足《中华人民共和国政府采购法》第二十二条规定的条件，提</w:t>
            </w:r>
            <w:r>
              <w:rPr>
                <w:rFonts w:hint="eastAsia" w:ascii="宋体" w:hAnsi="宋体" w:eastAsia="宋体" w:cs="宋体"/>
                <w:b/>
                <w:bCs/>
                <w:color w:val="auto"/>
                <w:kern w:val="0"/>
                <w:sz w:val="24"/>
                <w:szCs w:val="24"/>
                <w:highlight w:val="none"/>
              </w:rPr>
              <w:t>供下列材料：</w:t>
            </w:r>
          </w:p>
          <w:p w14:paraId="26F6EDE1">
            <w:pPr>
              <w:spacing w:line="360" w:lineRule="auto"/>
              <w:rPr>
                <w:rFonts w:hint="eastAsia" w:ascii="宋体" w:hAnsi="宋体" w:eastAsia="宋体" w:cs="宋体"/>
                <w:b/>
                <w:bCs/>
                <w:color w:val="auto"/>
                <w:sz w:val="24"/>
                <w:szCs w:val="24"/>
                <w:highlight w:val="none"/>
                <w:lang w:val="zh-TW" w:eastAsia="zh-TW"/>
              </w:rPr>
            </w:pPr>
            <w:r>
              <w:rPr>
                <w:rFonts w:hint="eastAsia" w:ascii="宋体" w:hAnsi="宋体" w:eastAsia="宋体" w:cs="宋体"/>
                <w:b/>
                <w:bCs/>
                <w:color w:val="auto"/>
                <w:sz w:val="24"/>
                <w:szCs w:val="24"/>
                <w:highlight w:val="none"/>
                <w:lang w:val="zh-TW" w:eastAsia="zh-TW"/>
              </w:rPr>
              <w:t>1.1具有</w:t>
            </w:r>
            <w:r>
              <w:rPr>
                <w:rFonts w:hint="eastAsia" w:ascii="宋体" w:hAnsi="宋体" w:eastAsia="宋体" w:cs="宋体"/>
                <w:b/>
                <w:bCs/>
                <w:color w:val="auto"/>
                <w:sz w:val="24"/>
                <w:szCs w:val="24"/>
                <w:highlight w:val="none"/>
                <w:lang w:val="zh-TW" w:eastAsia="zh-CN"/>
              </w:rPr>
              <w:t>独立承担民事责任的能力，</w:t>
            </w:r>
            <w:r>
              <w:rPr>
                <w:rFonts w:hint="eastAsia" w:ascii="宋体" w:hAnsi="宋体" w:eastAsia="宋体" w:cs="宋体"/>
                <w:b/>
                <w:bCs/>
                <w:color w:val="auto"/>
                <w:sz w:val="24"/>
                <w:szCs w:val="24"/>
                <w:highlight w:val="none"/>
                <w:lang w:val="en-US" w:eastAsia="zh-CN"/>
              </w:rPr>
              <w:t>提供营业执照或其他证明材料</w:t>
            </w:r>
            <w:r>
              <w:rPr>
                <w:rFonts w:hint="eastAsia" w:ascii="宋体" w:hAnsi="宋体" w:eastAsia="宋体" w:cs="宋体"/>
                <w:b/>
                <w:bCs/>
                <w:color w:val="auto"/>
                <w:sz w:val="24"/>
                <w:szCs w:val="24"/>
                <w:highlight w:val="none"/>
                <w:lang w:val="zh-TW" w:eastAsia="zh-TW"/>
              </w:rPr>
              <w:t>；</w:t>
            </w:r>
          </w:p>
          <w:p w14:paraId="088A52A2">
            <w:pPr>
              <w:spacing w:line="360" w:lineRule="auto"/>
              <w:rPr>
                <w:rFonts w:hint="eastAsia" w:ascii="宋体" w:hAnsi="宋体" w:eastAsia="宋体" w:cs="宋体"/>
                <w:b/>
                <w:bCs/>
                <w:color w:val="auto"/>
                <w:sz w:val="24"/>
                <w:szCs w:val="24"/>
                <w:highlight w:val="none"/>
                <w:lang w:val="zh-TW" w:eastAsia="zh-TW"/>
              </w:rPr>
            </w:pPr>
            <w:r>
              <w:rPr>
                <w:rFonts w:hint="eastAsia" w:ascii="宋体" w:hAnsi="宋体" w:eastAsia="宋体" w:cs="宋体"/>
                <w:b/>
                <w:bCs/>
                <w:color w:val="auto"/>
                <w:sz w:val="24"/>
                <w:szCs w:val="24"/>
                <w:highlight w:val="none"/>
                <w:lang w:val="zh-TW" w:eastAsia="zh-TW"/>
              </w:rPr>
              <w:t>1.2具有良好的商业信誉和健全的财务会计制度</w:t>
            </w:r>
            <w:r>
              <w:rPr>
                <w:rFonts w:hint="eastAsia" w:ascii="宋体" w:hAnsi="宋体" w:eastAsia="宋体" w:cs="宋体"/>
                <w:b/>
                <w:bCs/>
                <w:color w:val="auto"/>
                <w:sz w:val="24"/>
                <w:szCs w:val="24"/>
                <w:highlight w:val="none"/>
                <w:lang w:val="zh-TW" w:eastAsia="zh-CN"/>
              </w:rPr>
              <w:t>，</w:t>
            </w:r>
            <w:r>
              <w:rPr>
                <w:rFonts w:hint="eastAsia" w:ascii="宋体" w:hAnsi="宋体" w:eastAsia="宋体" w:cs="宋体"/>
                <w:b/>
                <w:bCs/>
                <w:color w:val="auto"/>
                <w:sz w:val="24"/>
                <w:szCs w:val="24"/>
                <w:highlight w:val="none"/>
                <w:lang w:val="en-US" w:eastAsia="zh-CN"/>
              </w:rPr>
              <w:t>提供2022年~2024年的财务报表或经审计的财务报表，财务报表包括但不限于资产负债表、现金流量表、利润表；新成立的公司提供声明函</w:t>
            </w:r>
            <w:r>
              <w:rPr>
                <w:rFonts w:hint="eastAsia" w:ascii="宋体" w:hAnsi="宋体" w:eastAsia="宋体" w:cs="宋体"/>
                <w:b/>
                <w:bCs/>
                <w:color w:val="auto"/>
                <w:sz w:val="24"/>
                <w:szCs w:val="24"/>
                <w:highlight w:val="none"/>
                <w:lang w:val="zh-TW" w:eastAsia="zh-TW"/>
              </w:rPr>
              <w:t>；</w:t>
            </w:r>
            <w:r>
              <w:rPr>
                <w:rFonts w:hint="eastAsia" w:ascii="宋体" w:hAnsi="宋体" w:eastAsia="宋体" w:cs="宋体"/>
                <w:b/>
                <w:bCs/>
                <w:color w:val="auto"/>
                <w:sz w:val="24"/>
                <w:szCs w:val="24"/>
                <w:highlight w:val="none"/>
                <w:lang w:val="en-US" w:eastAsia="zh-CN"/>
              </w:rPr>
              <w:t>2022 年之后审计报告须根据财政部关于注册会计师行业统一监管平台上线运行的通知财办(2022)32 号文件提供。</w:t>
            </w:r>
          </w:p>
          <w:p w14:paraId="21B7A1F6">
            <w:pPr>
              <w:spacing w:line="360" w:lineRule="auto"/>
              <w:rPr>
                <w:rFonts w:hint="eastAsia" w:ascii="宋体" w:hAnsi="宋体" w:eastAsia="宋体" w:cs="宋体"/>
                <w:b/>
                <w:bCs/>
                <w:color w:val="auto"/>
                <w:sz w:val="24"/>
                <w:szCs w:val="24"/>
                <w:highlight w:val="none"/>
                <w:lang w:val="zh-TW" w:eastAsia="zh-TW"/>
              </w:rPr>
            </w:pPr>
            <w:r>
              <w:rPr>
                <w:rFonts w:hint="eastAsia" w:ascii="宋体" w:hAnsi="宋体" w:eastAsia="宋体" w:cs="宋体"/>
                <w:b/>
                <w:bCs/>
                <w:color w:val="auto"/>
                <w:sz w:val="24"/>
                <w:szCs w:val="24"/>
                <w:highlight w:val="none"/>
                <w:lang w:val="zh-TW" w:eastAsia="zh-TW"/>
              </w:rPr>
              <w:t>1.3具有履行合同所必需的设备和专业技术能力</w:t>
            </w:r>
            <w:r>
              <w:rPr>
                <w:rFonts w:hint="eastAsia" w:ascii="宋体" w:hAnsi="宋体" w:eastAsia="宋体" w:cs="宋体"/>
                <w:b/>
                <w:bCs/>
                <w:color w:val="auto"/>
                <w:sz w:val="24"/>
                <w:szCs w:val="24"/>
                <w:highlight w:val="none"/>
                <w:lang w:val="zh-TW" w:eastAsia="zh-CN"/>
              </w:rPr>
              <w:t>，</w:t>
            </w:r>
            <w:r>
              <w:rPr>
                <w:rFonts w:hint="eastAsia" w:ascii="宋体" w:hAnsi="宋体" w:eastAsia="宋体" w:cs="宋体"/>
                <w:b/>
                <w:bCs/>
                <w:color w:val="auto"/>
                <w:sz w:val="24"/>
                <w:szCs w:val="24"/>
                <w:highlight w:val="none"/>
                <w:lang w:val="en-US" w:eastAsia="zh-CN"/>
              </w:rPr>
              <w:t>提供相关证明或承诺</w:t>
            </w:r>
            <w:r>
              <w:rPr>
                <w:rFonts w:hint="eastAsia" w:ascii="宋体" w:hAnsi="宋体" w:eastAsia="宋体" w:cs="宋体"/>
                <w:b/>
                <w:bCs/>
                <w:color w:val="auto"/>
                <w:sz w:val="24"/>
                <w:szCs w:val="24"/>
                <w:highlight w:val="none"/>
                <w:lang w:val="zh-TW" w:eastAsia="zh-TW"/>
              </w:rPr>
              <w:t>；</w:t>
            </w:r>
          </w:p>
          <w:p w14:paraId="3FBD7480">
            <w:pPr>
              <w:spacing w:line="360" w:lineRule="auto"/>
              <w:rPr>
                <w:rFonts w:hint="eastAsia" w:ascii="宋体" w:hAnsi="宋体" w:eastAsia="宋体" w:cs="宋体"/>
                <w:b/>
                <w:bCs/>
                <w:color w:val="auto"/>
                <w:sz w:val="24"/>
                <w:szCs w:val="24"/>
                <w:highlight w:val="none"/>
                <w:lang w:val="zh-TW" w:eastAsia="zh-CN"/>
              </w:rPr>
            </w:pPr>
            <w:r>
              <w:rPr>
                <w:rFonts w:hint="eastAsia" w:ascii="宋体" w:hAnsi="宋体" w:eastAsia="宋体" w:cs="宋体"/>
                <w:b/>
                <w:bCs/>
                <w:color w:val="auto"/>
                <w:sz w:val="24"/>
                <w:szCs w:val="24"/>
                <w:highlight w:val="none"/>
                <w:lang w:val="zh-TW" w:eastAsia="zh-TW"/>
              </w:rPr>
              <w:t>1.4有依法缴纳税收和社会保障资金的良好记录</w:t>
            </w:r>
            <w:r>
              <w:rPr>
                <w:rFonts w:hint="eastAsia" w:ascii="宋体" w:hAnsi="宋体" w:eastAsia="宋体" w:cs="宋体"/>
                <w:b/>
                <w:bCs/>
                <w:color w:val="auto"/>
                <w:sz w:val="24"/>
                <w:szCs w:val="24"/>
                <w:highlight w:val="none"/>
                <w:lang w:val="zh-TW" w:eastAsia="zh-CN"/>
              </w:rPr>
              <w:t>，</w:t>
            </w:r>
            <w:r>
              <w:rPr>
                <w:rFonts w:hint="eastAsia" w:ascii="宋体" w:hAnsi="宋体" w:cs="宋体"/>
                <w:b/>
                <w:bCs/>
                <w:color w:val="auto"/>
                <w:sz w:val="24"/>
                <w:szCs w:val="24"/>
                <w:highlight w:val="none"/>
                <w:lang w:val="en-US" w:eastAsia="zh-CN"/>
              </w:rPr>
              <w:t>提供2025年06月至递交响应文件截止时间前任意三个月</w:t>
            </w:r>
            <w:r>
              <w:rPr>
                <w:rFonts w:hint="eastAsia" w:ascii="宋体" w:hAnsi="宋体" w:eastAsia="宋体" w:cs="宋体"/>
                <w:b/>
                <w:bCs/>
                <w:color w:val="auto"/>
                <w:sz w:val="24"/>
                <w:szCs w:val="24"/>
                <w:highlight w:val="none"/>
                <w:lang w:val="en-US" w:eastAsia="zh-CN"/>
              </w:rPr>
              <w:t>缴纳税收证明和缴纳社会保障金证明，依法免税或不需要缴纳社会保障资金的供应商，应提供相应文件证明其依法免税或不需要缴纳社会保障资金，新成立企业提供声明函</w:t>
            </w:r>
            <w:r>
              <w:rPr>
                <w:rFonts w:hint="eastAsia" w:ascii="宋体" w:hAnsi="宋体" w:eastAsia="宋体" w:cs="宋体"/>
                <w:b/>
                <w:bCs/>
                <w:color w:val="auto"/>
                <w:sz w:val="24"/>
                <w:szCs w:val="24"/>
                <w:highlight w:val="none"/>
                <w:lang w:val="zh-TW" w:eastAsia="zh-CN"/>
              </w:rPr>
              <w:t>。</w:t>
            </w:r>
          </w:p>
          <w:p w14:paraId="2D7F3A79">
            <w:pPr>
              <w:spacing w:line="360" w:lineRule="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sz w:val="24"/>
                <w:szCs w:val="24"/>
                <w:highlight w:val="none"/>
                <w:lang w:val="zh-TW" w:eastAsia="zh-TW"/>
              </w:rPr>
              <w:t>1.5提供</w:t>
            </w:r>
            <w:r>
              <w:rPr>
                <w:rFonts w:hint="eastAsia" w:ascii="宋体" w:hAnsi="宋体" w:eastAsia="宋体" w:cs="宋体"/>
                <w:b/>
                <w:bCs/>
                <w:color w:val="auto"/>
                <w:sz w:val="24"/>
                <w:szCs w:val="24"/>
                <w:highlight w:val="none"/>
                <w:lang w:val="zh-TW" w:eastAsia="zh-CN"/>
              </w:rPr>
              <w:t>供应商</w:t>
            </w:r>
            <w:r>
              <w:rPr>
                <w:rFonts w:hint="eastAsia" w:ascii="宋体" w:hAnsi="宋体" w:eastAsia="宋体" w:cs="宋体"/>
                <w:b/>
                <w:bCs/>
                <w:color w:val="auto"/>
                <w:sz w:val="24"/>
                <w:szCs w:val="24"/>
                <w:highlight w:val="none"/>
                <w:lang w:val="zh-TW" w:eastAsia="zh-TW"/>
              </w:rPr>
              <w:t>参加政府采购活动前3年内在经营活动中没有重大违法记录的书面声明（重大违法记录，是指</w:t>
            </w:r>
            <w:r>
              <w:rPr>
                <w:rFonts w:hint="eastAsia" w:ascii="宋体" w:hAnsi="宋体" w:eastAsia="宋体" w:cs="宋体"/>
                <w:b/>
                <w:bCs/>
                <w:color w:val="auto"/>
                <w:sz w:val="24"/>
                <w:szCs w:val="24"/>
                <w:highlight w:val="none"/>
                <w:lang w:val="zh-TW" w:eastAsia="zh-CN"/>
              </w:rPr>
              <w:t>供应商</w:t>
            </w:r>
            <w:r>
              <w:rPr>
                <w:rFonts w:hint="eastAsia" w:ascii="宋体" w:hAnsi="宋体" w:eastAsia="宋体" w:cs="宋体"/>
                <w:b/>
                <w:bCs/>
                <w:color w:val="auto"/>
                <w:sz w:val="24"/>
                <w:szCs w:val="24"/>
                <w:highlight w:val="none"/>
                <w:lang w:val="zh-TW" w:eastAsia="zh-TW"/>
              </w:rPr>
              <w:t>因违法经营受到刑事处罚或者责令停产停业、吊销经营许可证或者营业执照、较大数额罚款等行政处罚）；</w:t>
            </w:r>
          </w:p>
          <w:p w14:paraId="251F858A">
            <w:pPr>
              <w:spacing w:line="360" w:lineRule="auto"/>
              <w:rPr>
                <w:rFonts w:hint="eastAsia" w:ascii="宋体" w:hAnsi="宋体" w:eastAsia="宋体" w:cs="宋体"/>
                <w:b/>
                <w:bCs/>
                <w:color w:val="auto"/>
                <w:sz w:val="24"/>
                <w:szCs w:val="24"/>
                <w:highlight w:val="none"/>
                <w:u w:val="single"/>
              </w:rPr>
            </w:pPr>
            <w:r>
              <w:rPr>
                <w:rFonts w:hint="eastAsia" w:ascii="宋体" w:hAnsi="宋体" w:eastAsia="宋体" w:cs="宋体"/>
                <w:b/>
                <w:bCs/>
                <w:color w:val="auto"/>
                <w:kern w:val="0"/>
                <w:sz w:val="24"/>
                <w:szCs w:val="24"/>
                <w:highlight w:val="none"/>
              </w:rPr>
              <w:t>2落实政府采购政策需满足的资格要求：</w:t>
            </w:r>
            <w:r>
              <w:rPr>
                <w:rFonts w:ascii="宋体" w:hAnsi="宋体" w:eastAsia="宋体" w:cs="宋体"/>
                <w:b/>
                <w:bCs/>
                <w:color w:val="auto"/>
                <w:spacing w:val="11"/>
                <w:sz w:val="24"/>
                <w:szCs w:val="24"/>
                <w:highlight w:val="none"/>
                <w:u w:val="single" w:color="auto"/>
              </w:rPr>
              <w:t>根据《政府采购促进中小企业发展管理办法》</w:t>
            </w:r>
            <w:r>
              <w:rPr>
                <w:rFonts w:ascii="宋体" w:hAnsi="宋体" w:eastAsia="宋体" w:cs="宋体"/>
                <w:b/>
                <w:bCs/>
                <w:color w:val="auto"/>
                <w:spacing w:val="5"/>
                <w:sz w:val="24"/>
                <w:szCs w:val="24"/>
                <w:highlight w:val="none"/>
                <w:u w:val="single" w:color="auto"/>
              </w:rPr>
              <w:t>（财库〔2020〕46</w:t>
            </w:r>
            <w:r>
              <w:rPr>
                <w:rFonts w:ascii="宋体" w:hAnsi="宋体" w:eastAsia="宋体" w:cs="宋体"/>
                <w:color w:val="auto"/>
                <w:spacing w:val="-22"/>
                <w:sz w:val="24"/>
                <w:szCs w:val="24"/>
                <w:highlight w:val="none"/>
                <w:u w:val="single" w:color="auto"/>
              </w:rPr>
              <w:t xml:space="preserve"> </w:t>
            </w:r>
            <w:r>
              <w:rPr>
                <w:rFonts w:ascii="宋体" w:hAnsi="宋体" w:eastAsia="宋体" w:cs="宋体"/>
                <w:b/>
                <w:bCs/>
                <w:color w:val="auto"/>
                <w:spacing w:val="5"/>
                <w:sz w:val="24"/>
                <w:szCs w:val="24"/>
                <w:highlight w:val="none"/>
                <w:u w:val="single" w:color="auto"/>
              </w:rPr>
              <w:t>号）有关规定，本项目专门面向中小企业采购，供应商必须为中</w:t>
            </w:r>
            <w:r>
              <w:rPr>
                <w:rFonts w:ascii="宋体" w:hAnsi="宋体" w:eastAsia="宋体" w:cs="宋体"/>
                <w:b/>
                <w:bCs/>
                <w:color w:val="auto"/>
                <w:spacing w:val="9"/>
                <w:sz w:val="24"/>
                <w:szCs w:val="24"/>
                <w:highlight w:val="none"/>
                <w:u w:val="single" w:color="auto"/>
              </w:rPr>
              <w:t>小型企业；监狱企业、残疾人福利性单位视同</w:t>
            </w:r>
            <w:r>
              <w:rPr>
                <w:rFonts w:hint="eastAsia" w:ascii="宋体" w:hAnsi="宋体" w:cs="宋体"/>
                <w:b/>
                <w:bCs/>
                <w:color w:val="auto"/>
                <w:spacing w:val="9"/>
                <w:sz w:val="24"/>
                <w:szCs w:val="24"/>
                <w:highlight w:val="none"/>
                <w:u w:val="single" w:color="auto"/>
                <w:lang w:val="en-US" w:eastAsia="zh-CN"/>
              </w:rPr>
              <w:t>中</w:t>
            </w:r>
            <w:r>
              <w:rPr>
                <w:rFonts w:ascii="宋体" w:hAnsi="宋体" w:eastAsia="宋体" w:cs="宋体"/>
                <w:b/>
                <w:bCs/>
                <w:color w:val="auto"/>
                <w:spacing w:val="9"/>
                <w:sz w:val="24"/>
                <w:szCs w:val="24"/>
                <w:highlight w:val="none"/>
                <w:u w:val="single" w:color="auto"/>
              </w:rPr>
              <w:t>小型企业</w:t>
            </w:r>
            <w:r>
              <w:rPr>
                <w:rFonts w:hint="eastAsia" w:ascii="宋体" w:hAnsi="宋体" w:eastAsia="宋体" w:cs="宋体"/>
                <w:b/>
                <w:bCs/>
                <w:color w:val="auto"/>
                <w:sz w:val="24"/>
                <w:szCs w:val="24"/>
                <w:highlight w:val="none"/>
              </w:rPr>
              <w:t>。</w:t>
            </w:r>
          </w:p>
          <w:p w14:paraId="5156DFD3">
            <w:pPr>
              <w:widowControl/>
              <w:adjustRightInd w:val="0"/>
              <w:spacing w:line="360" w:lineRule="auto"/>
              <w:textAlignment w:val="baseline"/>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3本项目的特定资格要求：</w:t>
            </w:r>
          </w:p>
          <w:p w14:paraId="17E6CF1A">
            <w:pPr>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（1）信用要求：</w:t>
            </w:r>
            <w:r>
              <w:rPr>
                <w:rFonts w:hint="eastAsia" w:ascii="宋体" w:hAnsi="宋体" w:cs="宋体"/>
                <w:b/>
                <w:bCs/>
                <w:color w:val="auto"/>
                <w:sz w:val="24"/>
                <w:szCs w:val="24"/>
                <w:highlight w:val="none"/>
                <w:lang w:val="en-US" w:eastAsia="zh-CN"/>
              </w:rPr>
              <w:t>按照《财政部关于在政府采购活动中查询及使用信用记录有关问题的通知》（财库[2016]125号）相关要求，供应商应在“信用中国”网站（www.creditchina.gov.cn）未被列入失信被执行人记录、严重失信主体、重大税收违法失信主体且在中国政府采购网（www.ccgp.gov.cn）没有政府采购严重违法失信行为记录（被禁止在一定期限内参加政府采购活动但期限届满的除外），投标人递交响应文件截止后，由采购代理机构现场查询并截图打印，交评标委员会审核</w:t>
            </w:r>
            <w:r>
              <w:rPr>
                <w:rFonts w:hint="eastAsia" w:ascii="宋体" w:hAnsi="宋体" w:eastAsia="宋体" w:cs="宋体"/>
                <w:b/>
                <w:bCs/>
                <w:color w:val="auto"/>
                <w:sz w:val="24"/>
                <w:szCs w:val="24"/>
                <w:highlight w:val="none"/>
                <w:lang w:val="en-US" w:eastAsia="zh-CN"/>
              </w:rPr>
              <w:t>。</w:t>
            </w:r>
          </w:p>
          <w:p w14:paraId="76937522">
            <w:pPr>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（2）.资质要求：</w:t>
            </w:r>
            <w:r>
              <w:rPr>
                <w:rFonts w:hint="eastAsia" w:ascii="宋体" w:hAnsi="宋体" w:cs="宋体"/>
                <w:b/>
                <w:bCs/>
                <w:color w:val="auto"/>
                <w:sz w:val="24"/>
                <w:szCs w:val="24"/>
                <w:highlight w:val="none"/>
                <w:lang w:val="en-US" w:eastAsia="zh-CN"/>
              </w:rPr>
              <w:t>具有建设行政主管部门核发的水利水电施工总承包叁级[含叁级]及以上资质且具有有效的安全生产许可证</w:t>
            </w:r>
            <w:r>
              <w:rPr>
                <w:rFonts w:hint="eastAsia" w:ascii="宋体" w:hAnsi="宋体" w:eastAsia="宋体" w:cs="宋体"/>
                <w:b/>
                <w:bCs/>
                <w:color w:val="auto"/>
                <w:sz w:val="24"/>
                <w:szCs w:val="24"/>
                <w:highlight w:val="none"/>
                <w:lang w:val="en-US" w:eastAsia="zh-CN"/>
              </w:rPr>
              <w:t>。</w:t>
            </w:r>
          </w:p>
          <w:p w14:paraId="3FC9F310">
            <w:pPr>
              <w:spacing w:line="360" w:lineRule="auto"/>
              <w:rPr>
                <w:rFonts w:hint="eastAsia" w:ascii="宋体" w:hAnsi="宋体" w:eastAsia="宋体" w:cs="宋体"/>
                <w:color w:val="auto"/>
                <w:kern w:val="0"/>
                <w:sz w:val="24"/>
                <w:szCs w:val="24"/>
                <w:highlight w:val="none"/>
              </w:rPr>
            </w:pPr>
            <w:r>
              <w:rPr>
                <w:rFonts w:hint="eastAsia" w:ascii="宋体" w:hAnsi="宋体" w:eastAsia="宋体" w:cs="宋体"/>
                <w:b/>
                <w:bCs/>
                <w:color w:val="auto"/>
                <w:sz w:val="24"/>
                <w:szCs w:val="24"/>
                <w:highlight w:val="none"/>
                <w:lang w:val="en-US" w:eastAsia="zh-CN"/>
              </w:rPr>
              <w:t>（3）.</w:t>
            </w:r>
            <w:r>
              <w:rPr>
                <w:rFonts w:hint="eastAsia" w:ascii="宋体" w:hAnsi="宋体" w:eastAsia="宋体" w:cs="宋体"/>
                <w:color w:val="auto"/>
                <w:sz w:val="24"/>
                <w:highlight w:val="none"/>
              </w:rPr>
              <w:t>项目经理要求：</w:t>
            </w:r>
            <w:r>
              <w:rPr>
                <w:rFonts w:hint="eastAsia" w:ascii="宋体" w:hAnsi="宋体" w:cs="宋体"/>
                <w:color w:val="auto"/>
                <w:sz w:val="24"/>
                <w:highlight w:val="none"/>
                <w:lang w:eastAsia="zh-CN"/>
              </w:rPr>
              <w:t>投标申请人拟派项目经理须具备水利水电专业贰级及其以上注册建造师执业资格和有效的安全生产考核合格证书（B证）</w:t>
            </w:r>
            <w:r>
              <w:rPr>
                <w:rFonts w:hint="eastAsia" w:ascii="宋体" w:hAnsi="宋体" w:eastAsia="宋体" w:cs="宋体"/>
                <w:color w:val="auto"/>
                <w:sz w:val="24"/>
                <w:highlight w:val="none"/>
              </w:rPr>
              <w:t>，且未担任其他在建设工程项目的项目经理。</w:t>
            </w:r>
            <w:r>
              <w:rPr>
                <w:rFonts w:ascii="宋体" w:hAnsi="宋体" w:eastAsia="宋体" w:cs="宋体"/>
                <w:color w:val="auto"/>
                <w:sz w:val="24"/>
                <w:highlight w:val="none"/>
              </w:rPr>
              <w:t>项目经理应是承包人正式聘用的员工，</w:t>
            </w:r>
            <w:r>
              <w:rPr>
                <w:rFonts w:hint="eastAsia" w:ascii="宋体" w:hAnsi="宋体" w:eastAsia="宋体" w:cs="宋体"/>
                <w:color w:val="auto"/>
                <w:sz w:val="24"/>
                <w:highlight w:val="none"/>
              </w:rPr>
              <w:t>提供</w:t>
            </w:r>
            <w:r>
              <w:rPr>
                <w:rFonts w:ascii="宋体" w:hAnsi="宋体" w:eastAsia="宋体" w:cs="宋体"/>
                <w:color w:val="auto"/>
                <w:sz w:val="24"/>
                <w:highlight w:val="none"/>
              </w:rPr>
              <w:t>项目经理与承包人之间的劳动合同，以及承包人为项目经理缴纳社会保险的有效证明</w:t>
            </w:r>
            <w:r>
              <w:rPr>
                <w:rFonts w:hint="eastAsia" w:ascii="宋体" w:hAnsi="宋体" w:eastAsia="宋体" w:cs="宋体"/>
                <w:b/>
                <w:bCs/>
                <w:color w:val="auto"/>
                <w:sz w:val="24"/>
                <w:szCs w:val="24"/>
                <w:highlight w:val="none"/>
                <w:lang w:val="en-US" w:eastAsia="zh-CN"/>
              </w:rPr>
              <w:t>。</w:t>
            </w:r>
          </w:p>
        </w:tc>
      </w:tr>
      <w:tr w14:paraId="6FF77F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87" w:hRule="atLeast"/>
          <w:jc w:val="center"/>
        </w:trPr>
        <w:tc>
          <w:tcPr>
            <w:tcW w:w="483" w:type="dxa"/>
            <w:vAlign w:val="center"/>
          </w:tcPr>
          <w:p w14:paraId="4F2BD8CE">
            <w:pPr>
              <w:spacing w:before="40" w:after="40"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1395" w:type="dxa"/>
            <w:vAlign w:val="center"/>
          </w:tcPr>
          <w:p w14:paraId="2B48EC4D">
            <w:pPr>
              <w:spacing w:before="40" w:after="40" w:line="360"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服务期</w:t>
            </w:r>
          </w:p>
        </w:tc>
        <w:tc>
          <w:tcPr>
            <w:tcW w:w="7450" w:type="dxa"/>
            <w:vAlign w:val="center"/>
          </w:tcPr>
          <w:p w14:paraId="7D774D5A">
            <w:pPr>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210日历天</w:t>
            </w:r>
            <w:r>
              <w:rPr>
                <w:rFonts w:hint="eastAsia" w:ascii="宋体" w:hAnsi="宋体" w:eastAsia="宋体" w:cs="宋体"/>
                <w:color w:val="auto"/>
                <w:sz w:val="24"/>
                <w:szCs w:val="24"/>
                <w:highlight w:val="none"/>
              </w:rPr>
              <w:t>。</w:t>
            </w:r>
          </w:p>
        </w:tc>
      </w:tr>
      <w:tr w14:paraId="452069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483" w:type="dxa"/>
            <w:vAlign w:val="center"/>
          </w:tcPr>
          <w:p w14:paraId="56DC9DC7">
            <w:pPr>
              <w:spacing w:before="40" w:after="40"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p>
        </w:tc>
        <w:tc>
          <w:tcPr>
            <w:tcW w:w="1395" w:type="dxa"/>
            <w:vAlign w:val="center"/>
          </w:tcPr>
          <w:p w14:paraId="360DCE1F">
            <w:pPr>
              <w:spacing w:before="40" w:after="40" w:line="360"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服务地点</w:t>
            </w:r>
          </w:p>
        </w:tc>
        <w:tc>
          <w:tcPr>
            <w:tcW w:w="7450" w:type="dxa"/>
            <w:vAlign w:val="center"/>
          </w:tcPr>
          <w:p w14:paraId="454CE067">
            <w:pPr>
              <w:spacing w:before="40" w:after="40" w:line="360" w:lineRule="auto"/>
              <w:ind w:right="5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采购人指定地点</w:t>
            </w:r>
          </w:p>
        </w:tc>
      </w:tr>
      <w:tr w14:paraId="2484A8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9" w:hRule="atLeast"/>
          <w:jc w:val="center"/>
        </w:trPr>
        <w:tc>
          <w:tcPr>
            <w:tcW w:w="483" w:type="dxa"/>
            <w:vAlign w:val="center"/>
          </w:tcPr>
          <w:p w14:paraId="0E083DE0">
            <w:pPr>
              <w:spacing w:before="40" w:after="40"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p>
        </w:tc>
        <w:tc>
          <w:tcPr>
            <w:tcW w:w="1395" w:type="dxa"/>
            <w:vAlign w:val="center"/>
          </w:tcPr>
          <w:p w14:paraId="7547FDD6">
            <w:pPr>
              <w:spacing w:before="40" w:after="40"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磋商有效期</w:t>
            </w:r>
          </w:p>
        </w:tc>
        <w:tc>
          <w:tcPr>
            <w:tcW w:w="7450" w:type="dxa"/>
            <w:vAlign w:val="center"/>
          </w:tcPr>
          <w:p w14:paraId="40C835DC">
            <w:pPr>
              <w:spacing w:before="40" w:after="40" w:line="360" w:lineRule="auto"/>
              <w:ind w:right="5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递交响应文件的截止日期后90天。</w:t>
            </w:r>
          </w:p>
        </w:tc>
      </w:tr>
      <w:tr w14:paraId="65B0D7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9" w:hRule="atLeast"/>
          <w:jc w:val="center"/>
        </w:trPr>
        <w:tc>
          <w:tcPr>
            <w:tcW w:w="483" w:type="dxa"/>
            <w:vAlign w:val="center"/>
          </w:tcPr>
          <w:p w14:paraId="21CE64D3">
            <w:pPr>
              <w:spacing w:before="40" w:after="40"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w:t>
            </w:r>
          </w:p>
        </w:tc>
        <w:tc>
          <w:tcPr>
            <w:tcW w:w="1395" w:type="dxa"/>
            <w:vAlign w:val="center"/>
          </w:tcPr>
          <w:p w14:paraId="72EB482B">
            <w:pPr>
              <w:spacing w:before="40" w:after="40"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获取磋商文件</w:t>
            </w:r>
          </w:p>
        </w:tc>
        <w:tc>
          <w:tcPr>
            <w:tcW w:w="7450" w:type="dxa"/>
            <w:vAlign w:val="center"/>
          </w:tcPr>
          <w:p w14:paraId="498415CE">
            <w:pPr>
              <w:widowControl/>
              <w:spacing w:before="31" w:after="31" w:line="360" w:lineRule="auto"/>
              <w:jc w:val="left"/>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时间：</w:t>
            </w:r>
            <w:r>
              <w:rPr>
                <w:rFonts w:hint="eastAsia" w:ascii="宋体" w:hAnsi="宋体" w:eastAsia="宋体" w:cs="宋体"/>
                <w:color w:val="auto"/>
                <w:sz w:val="24"/>
                <w:szCs w:val="24"/>
                <w:highlight w:val="none"/>
              </w:rPr>
              <w:t>202</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lang w:val="en-US" w:eastAsia="zh-CN"/>
              </w:rPr>
              <w:t>0</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月</w:t>
            </w:r>
            <w:r>
              <w:rPr>
                <w:rFonts w:hint="eastAsia" w:ascii="宋体" w:hAnsi="宋体" w:cs="宋体"/>
                <w:color w:val="auto"/>
                <w:sz w:val="24"/>
                <w:szCs w:val="24"/>
                <w:highlight w:val="none"/>
                <w:lang w:val="en-US" w:eastAsia="zh-CN"/>
              </w:rPr>
              <w:t>17</w:t>
            </w:r>
            <w:r>
              <w:rPr>
                <w:rFonts w:hint="eastAsia" w:ascii="宋体" w:hAnsi="宋体" w:eastAsia="宋体" w:cs="宋体"/>
                <w:color w:val="auto"/>
                <w:sz w:val="24"/>
                <w:szCs w:val="24"/>
                <w:highlight w:val="none"/>
              </w:rPr>
              <w:t>日至</w:t>
            </w:r>
            <w:r>
              <w:rPr>
                <w:rFonts w:hint="eastAsia" w:ascii="宋体" w:hAnsi="宋体" w:cs="宋体"/>
                <w:color w:val="auto"/>
                <w:sz w:val="24"/>
                <w:szCs w:val="24"/>
                <w:highlight w:val="none"/>
                <w:lang w:eastAsia="zh-CN"/>
              </w:rPr>
              <w:t>202</w:t>
            </w: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lang w:eastAsia="zh-CN"/>
              </w:rPr>
              <w:t>年0</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lang w:eastAsia="zh-CN"/>
              </w:rPr>
              <w:t>月</w:t>
            </w:r>
            <w:r>
              <w:rPr>
                <w:rFonts w:hint="eastAsia" w:ascii="宋体" w:hAnsi="宋体" w:cs="宋体"/>
                <w:color w:val="auto"/>
                <w:sz w:val="24"/>
                <w:szCs w:val="24"/>
                <w:highlight w:val="none"/>
                <w:lang w:val="en-US" w:eastAsia="zh-CN"/>
              </w:rPr>
              <w:t>24</w:t>
            </w:r>
            <w:r>
              <w:rPr>
                <w:rFonts w:hint="eastAsia" w:ascii="宋体" w:hAnsi="宋体" w:cs="宋体"/>
                <w:color w:val="auto"/>
                <w:sz w:val="24"/>
                <w:szCs w:val="24"/>
                <w:highlight w:val="none"/>
                <w:lang w:eastAsia="zh-CN"/>
              </w:rPr>
              <w:t>日</w:t>
            </w:r>
            <w:r>
              <w:rPr>
                <w:rFonts w:hint="eastAsia" w:ascii="宋体" w:hAnsi="宋体" w:eastAsia="宋体" w:cs="宋体"/>
                <w:color w:val="auto"/>
                <w:sz w:val="24"/>
                <w:szCs w:val="24"/>
                <w:highlight w:val="none"/>
              </w:rPr>
              <w:t>，</w:t>
            </w:r>
            <w:r>
              <w:rPr>
                <w:rFonts w:hint="eastAsia" w:ascii="宋体" w:hAnsi="宋体" w:eastAsia="宋体" w:cs="宋体"/>
                <w:color w:val="auto"/>
                <w:kern w:val="0"/>
                <w:sz w:val="24"/>
                <w:szCs w:val="24"/>
                <w:highlight w:val="none"/>
              </w:rPr>
              <w:t>每天上午0</w:t>
            </w:r>
            <w:r>
              <w:rPr>
                <w:rFonts w:hint="eastAsia" w:ascii="宋体" w:hAnsi="宋体" w:eastAsia="宋体" w:cs="宋体"/>
                <w:color w:val="auto"/>
                <w:kern w:val="0"/>
                <w:sz w:val="24"/>
                <w:szCs w:val="24"/>
                <w:highlight w:val="none"/>
                <w:lang w:val="en-US" w:eastAsia="zh-CN"/>
              </w:rPr>
              <w:t>6</w:t>
            </w:r>
            <w:r>
              <w:rPr>
                <w:rFonts w:hint="eastAsia" w:ascii="宋体" w:hAnsi="宋体" w:eastAsia="宋体" w:cs="宋体"/>
                <w:color w:val="auto"/>
                <w:kern w:val="0"/>
                <w:sz w:val="24"/>
                <w:szCs w:val="24"/>
                <w:highlight w:val="none"/>
              </w:rPr>
              <w:t>:00至12:00，下午12:00至23:59（北京时间，法定节假日除外）。</w:t>
            </w:r>
          </w:p>
          <w:p w14:paraId="37225958">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地点：</w:t>
            </w:r>
          </w:p>
          <w:p w14:paraId="00EAE807">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1.政采云平台线上获取。</w:t>
            </w:r>
          </w:p>
          <w:p w14:paraId="0B1F41A8">
            <w:pPr>
              <w:numPr>
                <w:ilvl w:val="0"/>
                <w:numId w:val="0"/>
              </w:num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按上述要求获取文件的供应商视为合法获取了本项目采购文件，具备本项目的投标资格。</w:t>
            </w:r>
          </w:p>
          <w:p w14:paraId="4D79BA67">
            <w:pPr>
              <w:numPr>
                <w:ilvl w:val="0"/>
                <w:numId w:val="0"/>
              </w:num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方式：</w:t>
            </w:r>
          </w:p>
          <w:p w14:paraId="5C546020">
            <w:pPr>
              <w:numPr>
                <w:ilvl w:val="0"/>
                <w:numId w:val="0"/>
              </w:num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3.1</w:t>
            </w:r>
            <w:r>
              <w:rPr>
                <w:rFonts w:hint="eastAsia" w:ascii="宋体" w:hAnsi="宋体" w:eastAsia="宋体" w:cs="宋体"/>
                <w:color w:val="auto"/>
                <w:sz w:val="24"/>
                <w:highlight w:val="none"/>
              </w:rPr>
              <w:t>凡有意参加投标（磋商）者，须注册政采云平台账号并登录办理数字证书（CA），若供应商未办理数字证书（CA）的，可选择办理云南壹证通CA。CA申领链接：http://yzt.ynsmartcert.cn/cms/yztdqcx.html云南壹证通CA可支持线上、线下办理方式，并提供7*24小时全天候客户服务支持，客服热线0871-67276028（紧急CA办理电话：19988166369）政府采购云平台支持多家CA服务商，供应商可自行选择。</w:t>
            </w:r>
          </w:p>
          <w:p w14:paraId="09E7FC63">
            <w:pPr>
              <w:numPr>
                <w:ilvl w:val="0"/>
                <w:numId w:val="0"/>
              </w:num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3.2</w:t>
            </w:r>
            <w:r>
              <w:rPr>
                <w:rFonts w:hint="eastAsia" w:ascii="宋体" w:hAnsi="宋体" w:eastAsia="宋体" w:cs="宋体"/>
                <w:color w:val="auto"/>
                <w:sz w:val="24"/>
                <w:highlight w:val="none"/>
              </w:rPr>
              <w:t>数字证书（CA）申领完成之后进入政采云平台，企业账号与CA进行绑定，凭CA进行项目报名并免费下载招标文件。</w:t>
            </w:r>
          </w:p>
          <w:p w14:paraId="6DB012EB">
            <w:pPr>
              <w:numPr>
                <w:ilvl w:val="0"/>
                <w:numId w:val="0"/>
              </w:num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3.3</w:t>
            </w:r>
            <w:r>
              <w:rPr>
                <w:rFonts w:hint="eastAsia" w:ascii="宋体" w:hAnsi="宋体" w:eastAsia="宋体" w:cs="宋体"/>
                <w:color w:val="auto"/>
                <w:sz w:val="24"/>
                <w:highlight w:val="none"/>
              </w:rPr>
              <w:t>按上述要求获取文件的供应商视为已合法获取本项目采购文件，具备本项目的投标（磋商或谈判）资格。</w:t>
            </w:r>
          </w:p>
          <w:p w14:paraId="1685BF47">
            <w:pPr>
              <w:numPr>
                <w:ilvl w:val="0"/>
                <w:numId w:val="0"/>
              </w:num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3.4</w:t>
            </w:r>
            <w:r>
              <w:rPr>
                <w:rFonts w:hint="eastAsia" w:ascii="宋体" w:hAnsi="宋体" w:eastAsia="宋体" w:cs="宋体"/>
                <w:color w:val="auto"/>
                <w:sz w:val="24"/>
                <w:highlight w:val="none"/>
              </w:rPr>
              <w:t>如有问题可拨打政采云客户服务热线95763进行咨询，数字证书（CA）问题可咨询24小时技术支持热线：0871-67276028（紧急办理可拨：19988166369）</w:t>
            </w:r>
          </w:p>
          <w:p w14:paraId="390DC75C">
            <w:pPr>
              <w:numPr>
                <w:ilvl w:val="0"/>
                <w:numId w:val="0"/>
              </w:numPr>
              <w:spacing w:line="400" w:lineRule="exact"/>
              <w:rPr>
                <w:rFonts w:hint="eastAsia" w:ascii="宋体" w:hAnsi="宋体" w:eastAsia="宋体" w:cs="宋体"/>
                <w:color w:val="auto"/>
                <w:sz w:val="24"/>
                <w:highlight w:val="none"/>
                <w:u w:val="single"/>
              </w:rPr>
            </w:pPr>
            <w:r>
              <w:rPr>
                <w:rFonts w:hint="eastAsia" w:ascii="宋体" w:hAnsi="宋体" w:eastAsia="宋体" w:cs="宋体"/>
                <w:b/>
                <w:bCs/>
                <w:color w:val="auto"/>
                <w:sz w:val="24"/>
                <w:highlight w:val="none"/>
              </w:rPr>
              <w:t>注：云南省外供应商在政采云平台办理的其他CA可直接使用，无需重复办理。</w:t>
            </w:r>
          </w:p>
          <w:p w14:paraId="412B4556">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售价：￥0元</w:t>
            </w:r>
          </w:p>
        </w:tc>
      </w:tr>
      <w:tr w14:paraId="3942C5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29" w:hRule="atLeast"/>
          <w:jc w:val="center"/>
        </w:trPr>
        <w:tc>
          <w:tcPr>
            <w:tcW w:w="483" w:type="dxa"/>
            <w:vAlign w:val="center"/>
          </w:tcPr>
          <w:p w14:paraId="1D305E0D">
            <w:pPr>
              <w:spacing w:before="40" w:after="40"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w:t>
            </w:r>
          </w:p>
        </w:tc>
        <w:tc>
          <w:tcPr>
            <w:tcW w:w="1395" w:type="dxa"/>
            <w:vAlign w:val="center"/>
          </w:tcPr>
          <w:p w14:paraId="1F4A36BF">
            <w:pPr>
              <w:spacing w:before="40" w:after="40"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响应文件份数</w:t>
            </w:r>
          </w:p>
        </w:tc>
        <w:tc>
          <w:tcPr>
            <w:tcW w:w="7450" w:type="dxa"/>
            <w:vAlign w:val="center"/>
          </w:tcPr>
          <w:p w14:paraId="3E38BAC0">
            <w:pPr>
              <w:spacing w:before="40" w:after="4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上传电子</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lang w:val="en-US" w:eastAsia="zh-CN"/>
              </w:rPr>
              <w:t>中标后中标公司提供一正一副纸质文档一电子文档签订合同用</w:t>
            </w:r>
            <w:r>
              <w:rPr>
                <w:rFonts w:hint="eastAsia" w:ascii="宋体" w:hAnsi="宋体" w:eastAsia="宋体" w:cs="宋体"/>
                <w:color w:val="auto"/>
                <w:sz w:val="24"/>
                <w:szCs w:val="24"/>
                <w:highlight w:val="none"/>
              </w:rPr>
              <w:t>。</w:t>
            </w:r>
          </w:p>
        </w:tc>
      </w:tr>
      <w:tr w14:paraId="253E8B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9" w:hRule="atLeast"/>
          <w:jc w:val="center"/>
        </w:trPr>
        <w:tc>
          <w:tcPr>
            <w:tcW w:w="483" w:type="dxa"/>
            <w:vAlign w:val="center"/>
          </w:tcPr>
          <w:p w14:paraId="1B3268B7">
            <w:pPr>
              <w:spacing w:before="40" w:after="40"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1</w:t>
            </w:r>
          </w:p>
        </w:tc>
        <w:tc>
          <w:tcPr>
            <w:tcW w:w="1395" w:type="dxa"/>
            <w:vAlign w:val="center"/>
          </w:tcPr>
          <w:p w14:paraId="3564D680">
            <w:pPr>
              <w:widowControl/>
              <w:spacing w:before="31" w:beforeLines="10" w:after="31" w:afterLines="10" w:line="360" w:lineRule="auto"/>
              <w:jc w:val="left"/>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磋商保证金</w:t>
            </w:r>
          </w:p>
        </w:tc>
        <w:tc>
          <w:tcPr>
            <w:tcW w:w="7450" w:type="dxa"/>
            <w:vAlign w:val="center"/>
          </w:tcPr>
          <w:p w14:paraId="733D02AC">
            <w:pPr>
              <w:widowControl/>
              <w:spacing w:before="31" w:beforeLines="10" w:after="31" w:afterLines="10" w:line="360" w:lineRule="auto"/>
              <w:jc w:val="left"/>
              <w:rPr>
                <w:rFonts w:hint="eastAsia" w:ascii="宋体" w:hAnsi="宋体" w:eastAsia="宋体" w:cs="宋体"/>
                <w:bCs/>
                <w:color w:val="auto"/>
                <w:kern w:val="0"/>
                <w:sz w:val="24"/>
                <w:szCs w:val="24"/>
                <w:highlight w:val="none"/>
                <w:lang w:val="en-US" w:eastAsia="zh-CN"/>
              </w:rPr>
            </w:pPr>
            <w:r>
              <w:rPr>
                <w:rFonts w:hint="eastAsia" w:ascii="宋体" w:hAnsi="宋体" w:eastAsia="宋体" w:cs="宋体"/>
                <w:color w:val="auto"/>
                <w:sz w:val="24"/>
                <w:szCs w:val="24"/>
                <w:highlight w:val="none"/>
                <w:lang w:val="en-US" w:eastAsia="zh-CN"/>
              </w:rPr>
              <w:t>不要求</w:t>
            </w:r>
          </w:p>
        </w:tc>
      </w:tr>
      <w:tr w14:paraId="1598B8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29" w:hRule="atLeast"/>
          <w:jc w:val="center"/>
        </w:trPr>
        <w:tc>
          <w:tcPr>
            <w:tcW w:w="483" w:type="dxa"/>
            <w:vAlign w:val="center"/>
          </w:tcPr>
          <w:p w14:paraId="5B81A156">
            <w:pPr>
              <w:spacing w:before="40" w:after="40"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2</w:t>
            </w:r>
          </w:p>
        </w:tc>
        <w:tc>
          <w:tcPr>
            <w:tcW w:w="1395" w:type="dxa"/>
            <w:vAlign w:val="center"/>
          </w:tcPr>
          <w:p w14:paraId="019E629B">
            <w:pPr>
              <w:pStyle w:val="15"/>
              <w:spacing w:line="3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提交</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截止时间（投标截止时间）和地点</w:t>
            </w:r>
          </w:p>
        </w:tc>
        <w:tc>
          <w:tcPr>
            <w:tcW w:w="7450" w:type="dxa"/>
            <w:vAlign w:val="center"/>
          </w:tcPr>
          <w:p w14:paraId="1978C823">
            <w:pPr>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时间：</w:t>
            </w:r>
            <w:r>
              <w:rPr>
                <w:rFonts w:hint="eastAsia" w:ascii="宋体" w:hAnsi="宋体" w:cs="宋体"/>
                <w:color w:val="auto"/>
                <w:sz w:val="24"/>
                <w:highlight w:val="none"/>
                <w:u w:val="single"/>
                <w:lang w:eastAsia="zh-CN"/>
              </w:rPr>
              <w:t>2026年05月07日</w:t>
            </w:r>
            <w:r>
              <w:rPr>
                <w:rFonts w:hint="eastAsia" w:ascii="宋体" w:hAnsi="宋体" w:cs="宋体"/>
                <w:color w:val="auto"/>
                <w:sz w:val="24"/>
                <w:highlight w:val="none"/>
                <w:u w:val="single"/>
                <w:lang w:val="en-US" w:eastAsia="zh-CN"/>
              </w:rPr>
              <w:t>09</w:t>
            </w:r>
            <w:r>
              <w:rPr>
                <w:rFonts w:hint="eastAsia" w:ascii="宋体" w:hAnsi="宋体" w:cs="宋体"/>
                <w:color w:val="auto"/>
                <w:sz w:val="24"/>
                <w:highlight w:val="none"/>
                <w:u w:val="single"/>
                <w:lang w:eastAsia="zh-CN"/>
              </w:rPr>
              <w:t>点</w:t>
            </w:r>
            <w:r>
              <w:rPr>
                <w:rFonts w:hint="eastAsia" w:ascii="宋体" w:hAnsi="宋体" w:cs="宋体"/>
                <w:color w:val="auto"/>
                <w:sz w:val="24"/>
                <w:highlight w:val="none"/>
                <w:u w:val="single"/>
                <w:lang w:val="en-US" w:eastAsia="zh-CN"/>
              </w:rPr>
              <w:t>3</w:t>
            </w:r>
            <w:r>
              <w:rPr>
                <w:rFonts w:hint="eastAsia" w:ascii="宋体" w:hAnsi="宋体" w:cs="宋体"/>
                <w:color w:val="auto"/>
                <w:sz w:val="24"/>
                <w:highlight w:val="none"/>
                <w:u w:val="single"/>
                <w:lang w:eastAsia="zh-CN"/>
              </w:rPr>
              <w:t>0分</w:t>
            </w:r>
            <w:r>
              <w:rPr>
                <w:rFonts w:hint="eastAsia" w:ascii="宋体" w:hAnsi="宋体" w:eastAsia="宋体" w:cs="宋体"/>
                <w:color w:val="auto"/>
                <w:sz w:val="24"/>
                <w:highlight w:val="none"/>
                <w:u w:val="single"/>
              </w:rPr>
              <w:t>（北京时间）</w:t>
            </w:r>
          </w:p>
          <w:p w14:paraId="47A9828C">
            <w:pPr>
              <w:spacing w:line="360" w:lineRule="exact"/>
              <w:rPr>
                <w:rFonts w:hint="eastAsia" w:ascii="宋体" w:hAnsi="宋体" w:eastAsia="宋体" w:cs="宋体"/>
                <w:color w:val="auto"/>
                <w:kern w:val="0"/>
                <w:sz w:val="24"/>
                <w:szCs w:val="24"/>
                <w:highlight w:val="none"/>
              </w:rPr>
            </w:pPr>
            <w:r>
              <w:rPr>
                <w:rFonts w:hint="eastAsia" w:ascii="宋体" w:hAnsi="宋体" w:eastAsia="宋体" w:cs="宋体"/>
                <w:color w:val="auto"/>
                <w:sz w:val="24"/>
                <w:highlight w:val="none"/>
              </w:rPr>
              <w:t>地点：</w:t>
            </w:r>
            <w:r>
              <w:rPr>
                <w:rFonts w:hint="eastAsia" w:ascii="宋体" w:hAnsi="宋体" w:eastAsia="宋体" w:cs="宋体"/>
                <w:color w:val="auto"/>
                <w:sz w:val="24"/>
                <w:highlight w:val="none"/>
                <w:u w:val="single"/>
              </w:rPr>
              <w:t>政府采购云平台（https://www.zcygov.cn/）</w:t>
            </w:r>
            <w:r>
              <w:rPr>
                <w:rFonts w:hint="eastAsia" w:ascii="宋体" w:hAnsi="宋体" w:eastAsia="宋体" w:cs="宋体"/>
                <w:color w:val="auto"/>
                <w:szCs w:val="21"/>
                <w:highlight w:val="none"/>
              </w:rPr>
              <w:t>（</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按照采购文件和政府采购云平台的要求，在提交</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截止时间前上传至政府采购云平台，截止时间前未完成</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上传的，视为撤回</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。供应商在提交</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时，请载明参加远程采购活动的联系人及联系方式</w:t>
            </w:r>
            <w:r>
              <w:rPr>
                <w:rFonts w:hint="eastAsia" w:ascii="宋体" w:hAnsi="宋体" w:eastAsia="宋体" w:cs="宋体"/>
                <w:color w:val="auto"/>
                <w:szCs w:val="21"/>
                <w:highlight w:val="none"/>
              </w:rPr>
              <w:t>）</w:t>
            </w:r>
          </w:p>
        </w:tc>
      </w:tr>
      <w:tr w14:paraId="0E4E79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483" w:type="dxa"/>
            <w:vAlign w:val="center"/>
          </w:tcPr>
          <w:p w14:paraId="0530B92A">
            <w:pPr>
              <w:spacing w:before="40" w:after="40"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3</w:t>
            </w:r>
          </w:p>
        </w:tc>
        <w:tc>
          <w:tcPr>
            <w:tcW w:w="1395" w:type="dxa"/>
            <w:vAlign w:val="center"/>
          </w:tcPr>
          <w:p w14:paraId="0222976A">
            <w:pPr>
              <w:spacing w:before="40" w:after="40"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踏勘现场</w:t>
            </w:r>
          </w:p>
        </w:tc>
        <w:tc>
          <w:tcPr>
            <w:tcW w:w="7450" w:type="dxa"/>
            <w:vAlign w:val="center"/>
          </w:tcPr>
          <w:p w14:paraId="60F267C6">
            <w:pPr>
              <w:widowControl/>
              <w:spacing w:before="31" w:beforeLines="10" w:after="31" w:afterLines="10" w:line="360" w:lineRule="auto"/>
              <w:jc w:val="left"/>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☑不组织</w:t>
            </w:r>
          </w:p>
          <w:p w14:paraId="3E0C3574">
            <w:pPr>
              <w:widowControl/>
              <w:spacing w:before="31" w:beforeLines="10" w:after="31" w:afterLines="10" w:line="360" w:lineRule="auto"/>
              <w:jc w:val="left"/>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□组织，踏勘时间：</w:t>
            </w:r>
          </w:p>
          <w:p w14:paraId="0A33EF25">
            <w:pPr>
              <w:widowControl/>
              <w:spacing w:before="31" w:beforeLines="10" w:after="31" w:afterLines="10" w:line="360" w:lineRule="auto"/>
              <w:jc w:val="left"/>
              <w:rPr>
                <w:rFonts w:hint="eastAsia" w:ascii="宋体" w:hAnsi="宋体" w:eastAsia="宋体" w:cs="宋体"/>
                <w:color w:val="auto"/>
                <w:kern w:val="0"/>
                <w:sz w:val="24"/>
                <w:szCs w:val="24"/>
                <w:highlight w:val="none"/>
              </w:rPr>
            </w:pPr>
            <w:r>
              <w:rPr>
                <w:rFonts w:hint="eastAsia" w:ascii="宋体" w:hAnsi="宋体" w:eastAsia="宋体" w:cs="宋体"/>
                <w:bCs/>
                <w:color w:val="auto"/>
                <w:kern w:val="0"/>
                <w:sz w:val="24"/>
                <w:szCs w:val="24"/>
                <w:highlight w:val="none"/>
              </w:rPr>
              <w:t>踏勘集中地点：</w:t>
            </w:r>
          </w:p>
        </w:tc>
      </w:tr>
      <w:tr w14:paraId="2B8DB7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8" w:hRule="atLeast"/>
          <w:jc w:val="center"/>
        </w:trPr>
        <w:tc>
          <w:tcPr>
            <w:tcW w:w="483" w:type="dxa"/>
            <w:vAlign w:val="center"/>
          </w:tcPr>
          <w:p w14:paraId="5BC3070F">
            <w:pPr>
              <w:spacing w:before="40" w:after="40"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14</w:t>
            </w:r>
          </w:p>
        </w:tc>
        <w:tc>
          <w:tcPr>
            <w:tcW w:w="1395" w:type="dxa"/>
            <w:vAlign w:val="center"/>
          </w:tcPr>
          <w:p w14:paraId="5E21A64E">
            <w:pPr>
              <w:widowControl/>
              <w:spacing w:before="31" w:beforeLines="10" w:after="31" w:afterLines="10" w:line="360" w:lineRule="auto"/>
              <w:jc w:val="left"/>
              <w:rPr>
                <w:rFonts w:hint="eastAsia" w:ascii="宋体" w:hAnsi="宋体" w:eastAsia="宋体" w:cs="宋体"/>
                <w:color w:val="auto"/>
                <w:sz w:val="24"/>
                <w:szCs w:val="24"/>
                <w:highlight w:val="none"/>
              </w:rPr>
            </w:pPr>
            <w:r>
              <w:rPr>
                <w:rFonts w:hint="eastAsia" w:ascii="宋体" w:hAnsi="宋体" w:eastAsia="宋体" w:cs="宋体"/>
                <w:bCs/>
                <w:color w:val="auto"/>
                <w:kern w:val="0"/>
                <w:sz w:val="24"/>
                <w:szCs w:val="24"/>
                <w:highlight w:val="none"/>
              </w:rPr>
              <w:t>供应商提出问题的截止时间和方法</w:t>
            </w:r>
          </w:p>
        </w:tc>
        <w:tc>
          <w:tcPr>
            <w:tcW w:w="7450" w:type="dxa"/>
            <w:vAlign w:val="center"/>
          </w:tcPr>
          <w:p w14:paraId="1F99BA78">
            <w:pPr>
              <w:widowControl/>
              <w:spacing w:before="31" w:beforeLines="10" w:after="31" w:afterLines="10" w:line="360" w:lineRule="auto"/>
              <w:jc w:val="left"/>
              <w:rPr>
                <w:rFonts w:hint="eastAsia" w:ascii="宋体" w:hAnsi="宋体" w:eastAsia="宋体" w:cs="宋体"/>
                <w:color w:val="auto"/>
                <w:kern w:val="0"/>
                <w:sz w:val="24"/>
                <w:szCs w:val="24"/>
                <w:highlight w:val="none"/>
              </w:rPr>
            </w:pPr>
            <w:r>
              <w:rPr>
                <w:rFonts w:hint="eastAsia" w:ascii="宋体" w:hAnsi="宋体" w:eastAsia="宋体" w:cs="宋体"/>
                <w:bCs/>
                <w:color w:val="auto"/>
                <w:kern w:val="0"/>
                <w:sz w:val="24"/>
                <w:szCs w:val="24"/>
                <w:highlight w:val="none"/>
              </w:rPr>
              <w:t>供应商应认真阅读磋商文件，如有疑问的，供应商可以向采购人或采购代理机构提出询问，采购人或采购代理机构在接到询问后的3个工作日内对供应商依法提出的询问作出答复，但答复内容不涉及商业秘密。</w:t>
            </w:r>
          </w:p>
        </w:tc>
      </w:tr>
      <w:tr w14:paraId="286F25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29" w:hRule="atLeast"/>
          <w:jc w:val="center"/>
        </w:trPr>
        <w:tc>
          <w:tcPr>
            <w:tcW w:w="483" w:type="dxa"/>
            <w:vAlign w:val="center"/>
          </w:tcPr>
          <w:p w14:paraId="7479BDFA">
            <w:pPr>
              <w:spacing w:before="40" w:after="40"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15</w:t>
            </w:r>
          </w:p>
        </w:tc>
        <w:tc>
          <w:tcPr>
            <w:tcW w:w="1395" w:type="dxa"/>
            <w:vAlign w:val="center"/>
          </w:tcPr>
          <w:p w14:paraId="58134CC5">
            <w:pPr>
              <w:widowControl/>
              <w:spacing w:before="31" w:beforeLines="10" w:after="31" w:afterLines="10" w:line="360" w:lineRule="auto"/>
              <w:jc w:val="left"/>
              <w:rPr>
                <w:rFonts w:hint="eastAsia" w:ascii="宋体" w:hAnsi="宋体" w:eastAsia="宋体" w:cs="宋体"/>
                <w:color w:val="auto"/>
                <w:sz w:val="24"/>
                <w:szCs w:val="24"/>
                <w:highlight w:val="none"/>
              </w:rPr>
            </w:pPr>
            <w:r>
              <w:rPr>
                <w:rFonts w:hint="eastAsia" w:ascii="宋体" w:hAnsi="宋体" w:eastAsia="宋体" w:cs="宋体"/>
                <w:bCs/>
                <w:color w:val="auto"/>
                <w:kern w:val="0"/>
                <w:sz w:val="24"/>
                <w:szCs w:val="24"/>
                <w:highlight w:val="none"/>
              </w:rPr>
              <w:t>采购人澄清的时间和方法</w:t>
            </w:r>
          </w:p>
        </w:tc>
        <w:tc>
          <w:tcPr>
            <w:tcW w:w="7450" w:type="dxa"/>
            <w:vAlign w:val="center"/>
          </w:tcPr>
          <w:p w14:paraId="7FB86C06">
            <w:pPr>
              <w:widowControl/>
              <w:spacing w:before="31" w:beforeLines="10" w:after="31" w:afterLines="10" w:line="360" w:lineRule="auto"/>
              <w:jc w:val="left"/>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澄清或者修改的内容可能影响</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编制的，在投标截止时间</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日前通知</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；不足</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日的，顺延提交</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的截止时间。</w:t>
            </w:r>
          </w:p>
        </w:tc>
      </w:tr>
      <w:tr w14:paraId="243902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4" w:hRule="atLeast"/>
          <w:jc w:val="center"/>
        </w:trPr>
        <w:tc>
          <w:tcPr>
            <w:tcW w:w="483" w:type="dxa"/>
            <w:vAlign w:val="center"/>
          </w:tcPr>
          <w:p w14:paraId="62411D87">
            <w:pPr>
              <w:spacing w:before="40" w:after="40"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r>
              <w:rPr>
                <w:rFonts w:hint="eastAsia" w:ascii="宋体" w:hAnsi="宋体" w:cs="宋体"/>
                <w:color w:val="auto"/>
                <w:sz w:val="24"/>
                <w:szCs w:val="24"/>
                <w:highlight w:val="none"/>
                <w:lang w:val="en-US" w:eastAsia="zh-CN"/>
              </w:rPr>
              <w:t>6</w:t>
            </w:r>
          </w:p>
        </w:tc>
        <w:tc>
          <w:tcPr>
            <w:tcW w:w="1395" w:type="dxa"/>
            <w:vAlign w:val="center"/>
          </w:tcPr>
          <w:p w14:paraId="651A39CD">
            <w:pPr>
              <w:widowControl/>
              <w:spacing w:before="31" w:beforeLines="10" w:after="31" w:afterLines="10" w:line="360" w:lineRule="auto"/>
              <w:jc w:val="left"/>
              <w:rPr>
                <w:rFonts w:hint="eastAsia" w:ascii="宋体" w:hAnsi="宋体" w:eastAsia="宋体" w:cs="宋体"/>
                <w:color w:val="auto"/>
                <w:sz w:val="24"/>
                <w:szCs w:val="24"/>
                <w:highlight w:val="none"/>
              </w:rPr>
            </w:pPr>
            <w:r>
              <w:rPr>
                <w:rFonts w:hint="eastAsia" w:ascii="宋体" w:hAnsi="宋体" w:eastAsia="宋体" w:cs="宋体"/>
                <w:bCs/>
                <w:color w:val="auto"/>
                <w:kern w:val="0"/>
                <w:sz w:val="24"/>
                <w:szCs w:val="24"/>
                <w:highlight w:val="none"/>
              </w:rPr>
              <w:t>评标委员会的组建</w:t>
            </w:r>
          </w:p>
        </w:tc>
        <w:tc>
          <w:tcPr>
            <w:tcW w:w="7450" w:type="dxa"/>
            <w:vAlign w:val="center"/>
          </w:tcPr>
          <w:p w14:paraId="3113E5AB">
            <w:pPr>
              <w:widowControl/>
              <w:spacing w:before="31" w:beforeLines="10" w:after="31" w:afterLines="10" w:line="360" w:lineRule="auto"/>
              <w:jc w:val="left"/>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评标委员会人数</w:t>
            </w:r>
            <w:r>
              <w:rPr>
                <w:rFonts w:hint="eastAsia" w:ascii="宋体" w:hAnsi="宋体" w:cs="宋体"/>
                <w:bCs/>
                <w:color w:val="auto"/>
                <w:kern w:val="0"/>
                <w:sz w:val="24"/>
                <w:szCs w:val="24"/>
                <w:highlight w:val="none"/>
                <w:lang w:val="en-US" w:eastAsia="zh-CN"/>
              </w:rPr>
              <w:t>5</w:t>
            </w:r>
            <w:r>
              <w:rPr>
                <w:rFonts w:hint="eastAsia" w:ascii="宋体" w:hAnsi="宋体" w:eastAsia="宋体" w:cs="宋体"/>
                <w:bCs/>
                <w:color w:val="auto"/>
                <w:kern w:val="0"/>
                <w:sz w:val="24"/>
                <w:szCs w:val="24"/>
                <w:highlight w:val="none"/>
              </w:rPr>
              <w:t>人及以上单数，其中</w:t>
            </w:r>
            <w:r>
              <w:rPr>
                <w:rFonts w:hint="eastAsia" w:ascii="宋体" w:hAnsi="宋体" w:cs="宋体"/>
                <w:bCs/>
                <w:color w:val="auto"/>
                <w:kern w:val="0"/>
                <w:sz w:val="24"/>
                <w:szCs w:val="24"/>
                <w:highlight w:val="none"/>
                <w:lang w:val="en-US" w:eastAsia="zh-CN"/>
              </w:rPr>
              <w:t>技术、经济类</w:t>
            </w:r>
            <w:r>
              <w:rPr>
                <w:rFonts w:hint="eastAsia" w:ascii="宋体" w:hAnsi="宋体" w:eastAsia="宋体" w:cs="宋体"/>
                <w:bCs/>
                <w:color w:val="auto"/>
                <w:kern w:val="0"/>
                <w:sz w:val="24"/>
                <w:szCs w:val="24"/>
                <w:highlight w:val="none"/>
              </w:rPr>
              <w:t>评审专家不得少于成员总数的三分之二。</w:t>
            </w:r>
          </w:p>
          <w:p w14:paraId="72AE7B7E">
            <w:pPr>
              <w:widowControl/>
              <w:spacing w:before="31" w:beforeLines="10" w:after="31" w:afterLines="10" w:line="360" w:lineRule="auto"/>
              <w:jc w:val="left"/>
              <w:rPr>
                <w:rFonts w:hint="eastAsia" w:ascii="宋体" w:hAnsi="宋体" w:eastAsia="宋体" w:cs="宋体"/>
                <w:color w:val="auto"/>
                <w:sz w:val="24"/>
                <w:szCs w:val="24"/>
                <w:highlight w:val="none"/>
              </w:rPr>
            </w:pPr>
            <w:r>
              <w:rPr>
                <w:rFonts w:hint="eastAsia" w:ascii="宋体" w:hAnsi="宋体" w:eastAsia="宋体" w:cs="宋体"/>
                <w:bCs/>
                <w:color w:val="auto"/>
                <w:kern w:val="0"/>
                <w:sz w:val="24"/>
                <w:szCs w:val="24"/>
                <w:highlight w:val="none"/>
              </w:rPr>
              <w:t>评标专家确定方式：从专家库中随机抽取</w:t>
            </w:r>
          </w:p>
        </w:tc>
      </w:tr>
      <w:tr w14:paraId="06FE20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48" w:hRule="atLeast"/>
          <w:jc w:val="center"/>
        </w:trPr>
        <w:tc>
          <w:tcPr>
            <w:tcW w:w="483" w:type="dxa"/>
            <w:vAlign w:val="center"/>
          </w:tcPr>
          <w:p w14:paraId="674E9839">
            <w:pPr>
              <w:spacing w:before="40" w:after="40"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r>
              <w:rPr>
                <w:rFonts w:hint="eastAsia" w:ascii="宋体" w:hAnsi="宋体" w:cs="宋体"/>
                <w:color w:val="auto"/>
                <w:sz w:val="24"/>
                <w:szCs w:val="24"/>
                <w:highlight w:val="none"/>
                <w:lang w:val="en-US" w:eastAsia="zh-CN"/>
              </w:rPr>
              <w:t>7</w:t>
            </w:r>
          </w:p>
        </w:tc>
        <w:tc>
          <w:tcPr>
            <w:tcW w:w="1395" w:type="dxa"/>
            <w:vAlign w:val="center"/>
          </w:tcPr>
          <w:p w14:paraId="5F7DCD1A">
            <w:pPr>
              <w:widowControl/>
              <w:spacing w:before="31" w:beforeLines="10" w:after="31" w:afterLines="10" w:line="360" w:lineRule="auto"/>
              <w:jc w:val="left"/>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评标办法</w:t>
            </w:r>
          </w:p>
        </w:tc>
        <w:tc>
          <w:tcPr>
            <w:tcW w:w="7450" w:type="dxa"/>
            <w:vAlign w:val="center"/>
          </w:tcPr>
          <w:p w14:paraId="18DCBCE1">
            <w:pPr>
              <w:widowControl/>
              <w:spacing w:before="31" w:beforeLines="10" w:after="31" w:afterLines="10" w:line="360" w:lineRule="auto"/>
              <w:jc w:val="left"/>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综合评分法</w:t>
            </w:r>
          </w:p>
        </w:tc>
      </w:tr>
      <w:tr w14:paraId="2AFF3D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6" w:hRule="atLeast"/>
          <w:jc w:val="center"/>
        </w:trPr>
        <w:tc>
          <w:tcPr>
            <w:tcW w:w="483" w:type="dxa"/>
            <w:vAlign w:val="center"/>
          </w:tcPr>
          <w:p w14:paraId="651185B8">
            <w:pPr>
              <w:spacing w:before="40" w:after="40"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r>
              <w:rPr>
                <w:rFonts w:hint="eastAsia" w:ascii="宋体" w:hAnsi="宋体" w:cs="宋体"/>
                <w:color w:val="auto"/>
                <w:sz w:val="24"/>
                <w:szCs w:val="24"/>
                <w:highlight w:val="none"/>
                <w:lang w:val="en-US" w:eastAsia="zh-CN"/>
              </w:rPr>
              <w:t>8</w:t>
            </w:r>
          </w:p>
        </w:tc>
        <w:tc>
          <w:tcPr>
            <w:tcW w:w="1395" w:type="dxa"/>
            <w:vAlign w:val="center"/>
          </w:tcPr>
          <w:p w14:paraId="644510E2">
            <w:pPr>
              <w:widowControl/>
              <w:spacing w:before="31" w:beforeLines="10" w:after="31" w:afterLines="10" w:line="360" w:lineRule="auto"/>
              <w:jc w:val="left"/>
              <w:rPr>
                <w:rFonts w:hint="eastAsia" w:ascii="宋体" w:hAnsi="宋体" w:eastAsia="宋体" w:cs="宋体"/>
                <w:color w:val="auto"/>
                <w:sz w:val="24"/>
                <w:szCs w:val="24"/>
                <w:highlight w:val="none"/>
              </w:rPr>
            </w:pPr>
            <w:r>
              <w:rPr>
                <w:rFonts w:hint="eastAsia" w:ascii="宋体" w:hAnsi="宋体" w:eastAsia="宋体" w:cs="宋体"/>
                <w:bCs/>
                <w:color w:val="auto"/>
                <w:kern w:val="0"/>
                <w:sz w:val="24"/>
                <w:szCs w:val="24"/>
                <w:highlight w:val="none"/>
              </w:rPr>
              <w:t>是否授权评标委员会确定成交人</w:t>
            </w:r>
          </w:p>
        </w:tc>
        <w:tc>
          <w:tcPr>
            <w:tcW w:w="7450" w:type="dxa"/>
            <w:vAlign w:val="center"/>
          </w:tcPr>
          <w:p w14:paraId="07031988">
            <w:pPr>
              <w:widowControl/>
              <w:spacing w:before="31" w:beforeLines="10" w:after="31" w:afterLines="10" w:line="360" w:lineRule="auto"/>
              <w:jc w:val="left"/>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□是</w:t>
            </w:r>
          </w:p>
          <w:p w14:paraId="7CB7B5E5">
            <w:pPr>
              <w:widowControl/>
              <w:spacing w:before="31" w:beforeLines="10" w:after="31" w:afterLines="10" w:line="360" w:lineRule="auto"/>
              <w:jc w:val="left"/>
              <w:rPr>
                <w:rFonts w:hint="eastAsia" w:ascii="宋体" w:hAnsi="宋体" w:eastAsia="宋体" w:cs="宋体"/>
                <w:color w:val="auto"/>
                <w:sz w:val="24"/>
                <w:szCs w:val="24"/>
                <w:highlight w:val="none"/>
              </w:rPr>
            </w:pPr>
            <w:r>
              <w:rPr>
                <w:rFonts w:hint="eastAsia" w:ascii="宋体" w:hAnsi="宋体" w:eastAsia="宋体" w:cs="宋体"/>
                <w:bCs/>
                <w:color w:val="auto"/>
                <w:kern w:val="0"/>
                <w:sz w:val="24"/>
                <w:szCs w:val="24"/>
                <w:highlight w:val="none"/>
              </w:rPr>
              <w:t>☑否，评标委员会根据评标办法推荐3名成交候选人。</w:t>
            </w:r>
          </w:p>
        </w:tc>
      </w:tr>
      <w:tr w14:paraId="7C9C89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6" w:hRule="atLeast"/>
          <w:jc w:val="center"/>
        </w:trPr>
        <w:tc>
          <w:tcPr>
            <w:tcW w:w="483" w:type="dxa"/>
            <w:vAlign w:val="center"/>
          </w:tcPr>
          <w:p w14:paraId="375B59C1">
            <w:pPr>
              <w:spacing w:before="40" w:after="40" w:line="360" w:lineRule="auto"/>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19</w:t>
            </w:r>
          </w:p>
        </w:tc>
        <w:tc>
          <w:tcPr>
            <w:tcW w:w="1395" w:type="dxa"/>
            <w:vAlign w:val="center"/>
          </w:tcPr>
          <w:p w14:paraId="2EF10889">
            <w:pPr>
              <w:widowControl/>
              <w:spacing w:before="31" w:beforeLines="10" w:after="31" w:afterLines="10" w:line="360" w:lineRule="auto"/>
              <w:jc w:val="left"/>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其他</w:t>
            </w:r>
          </w:p>
        </w:tc>
        <w:tc>
          <w:tcPr>
            <w:tcW w:w="7450" w:type="dxa"/>
            <w:vAlign w:val="center"/>
          </w:tcPr>
          <w:p w14:paraId="677448ED">
            <w:pPr>
              <w:spacing w:line="400" w:lineRule="exact"/>
              <w:rPr>
                <w:rFonts w:hint="eastAsia" w:ascii="宋体" w:hAnsi="宋体" w:eastAsia="宋体" w:cs="宋体"/>
                <w:bCs/>
                <w:color w:val="auto"/>
                <w:kern w:val="0"/>
                <w:sz w:val="24"/>
                <w:szCs w:val="24"/>
                <w:highlight w:val="none"/>
              </w:rPr>
            </w:pPr>
            <w:r>
              <w:rPr>
                <w:rFonts w:hint="eastAsia" w:ascii="宋体" w:hAnsi="宋体" w:eastAsia="宋体" w:cs="宋体"/>
                <w:b/>
                <w:color w:val="auto"/>
                <w:sz w:val="22"/>
                <w:szCs w:val="22"/>
                <w:highlight w:val="none"/>
                <w:u w:val="none"/>
                <w:lang w:val="en-US" w:eastAsia="zh-CN"/>
              </w:rPr>
              <w:t>依据云建招协【2024】58号文件规定进行计算，由中标人向招标代理机构支付其招标代理费</w:t>
            </w:r>
            <w:r>
              <w:rPr>
                <w:rFonts w:hint="eastAsia" w:ascii="宋体" w:hAnsi="宋体" w:eastAsia="宋体" w:cs="宋体"/>
                <w:color w:val="auto"/>
                <w:sz w:val="21"/>
                <w:szCs w:val="16"/>
                <w:highlight w:val="none"/>
                <w:u w:val="none"/>
              </w:rPr>
              <w:t>。</w:t>
            </w:r>
          </w:p>
        </w:tc>
      </w:tr>
      <w:tr w14:paraId="36B785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83" w:type="dxa"/>
            <w:vAlign w:val="center"/>
          </w:tcPr>
          <w:p w14:paraId="643E4E80">
            <w:pPr>
              <w:spacing w:before="40" w:after="40"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r>
              <w:rPr>
                <w:rFonts w:hint="eastAsia" w:ascii="宋体" w:hAnsi="宋体" w:cs="宋体"/>
                <w:color w:val="auto"/>
                <w:sz w:val="24"/>
                <w:szCs w:val="24"/>
                <w:highlight w:val="none"/>
                <w:lang w:val="en-US" w:eastAsia="zh-CN"/>
              </w:rPr>
              <w:t>0</w:t>
            </w:r>
          </w:p>
        </w:tc>
        <w:tc>
          <w:tcPr>
            <w:tcW w:w="1395" w:type="dxa"/>
            <w:vAlign w:val="center"/>
          </w:tcPr>
          <w:p w14:paraId="43211E73">
            <w:pPr>
              <w:widowControl/>
              <w:spacing w:before="31" w:beforeLines="10" w:after="31" w:afterLines="10" w:line="360" w:lineRule="auto"/>
              <w:jc w:val="left"/>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履约保证金</w:t>
            </w:r>
          </w:p>
        </w:tc>
        <w:tc>
          <w:tcPr>
            <w:tcW w:w="7450" w:type="dxa"/>
            <w:vAlign w:val="center"/>
          </w:tcPr>
          <w:p w14:paraId="089384DD">
            <w:pPr>
              <w:widowControl/>
              <w:spacing w:before="31" w:beforeLines="10" w:after="31" w:afterLines="10" w:line="360" w:lineRule="auto"/>
              <w:jc w:val="left"/>
              <w:rPr>
                <w:rFonts w:hint="eastAsia" w:ascii="宋体" w:hAnsi="宋体" w:eastAsia="宋体" w:cs="宋体"/>
                <w:bCs/>
                <w:color w:val="auto"/>
                <w:kern w:val="0"/>
                <w:sz w:val="24"/>
                <w:szCs w:val="24"/>
                <w:highlight w:val="none"/>
                <w:lang w:val="en-US" w:eastAsia="zh-CN"/>
              </w:rPr>
            </w:pPr>
            <w:r>
              <w:rPr>
                <w:rFonts w:hint="eastAsia" w:ascii="宋体" w:hAnsi="宋体" w:eastAsia="宋体" w:cs="宋体"/>
                <w:bCs/>
                <w:color w:val="auto"/>
                <w:kern w:val="0"/>
                <w:sz w:val="24"/>
                <w:szCs w:val="24"/>
                <w:highlight w:val="none"/>
                <w:lang w:val="en-US" w:eastAsia="zh-CN"/>
              </w:rPr>
              <w:t>按照合同约定执行</w:t>
            </w:r>
          </w:p>
        </w:tc>
      </w:tr>
      <w:tr w14:paraId="7B8AFD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65" w:hRule="atLeast"/>
          <w:jc w:val="center"/>
        </w:trPr>
        <w:tc>
          <w:tcPr>
            <w:tcW w:w="483" w:type="dxa"/>
            <w:vAlign w:val="center"/>
          </w:tcPr>
          <w:p w14:paraId="077BE319">
            <w:pPr>
              <w:spacing w:before="40" w:after="40" w:line="360" w:lineRule="auto"/>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21</w:t>
            </w:r>
          </w:p>
        </w:tc>
        <w:tc>
          <w:tcPr>
            <w:tcW w:w="1395" w:type="dxa"/>
            <w:vAlign w:val="center"/>
          </w:tcPr>
          <w:p w14:paraId="615E8CCE">
            <w:pPr>
              <w:widowControl/>
              <w:spacing w:before="31" w:beforeLines="10" w:after="31" w:afterLines="10" w:line="360" w:lineRule="auto"/>
              <w:jc w:val="left"/>
              <w:rPr>
                <w:rFonts w:hint="default" w:ascii="宋体" w:hAnsi="宋体" w:eastAsia="宋体" w:cs="宋体"/>
                <w:bCs/>
                <w:color w:val="auto"/>
                <w:kern w:val="0"/>
                <w:sz w:val="24"/>
                <w:szCs w:val="24"/>
                <w:highlight w:val="none"/>
                <w:lang w:val="en-US" w:eastAsia="zh-CN"/>
              </w:rPr>
            </w:pPr>
            <w:r>
              <w:rPr>
                <w:rFonts w:hint="eastAsia" w:ascii="宋体" w:hAnsi="宋体" w:cs="宋体"/>
                <w:bCs/>
                <w:color w:val="auto"/>
                <w:kern w:val="0"/>
                <w:sz w:val="24"/>
                <w:szCs w:val="24"/>
                <w:highlight w:val="none"/>
                <w:lang w:val="en-US" w:eastAsia="zh-CN"/>
              </w:rPr>
              <w:t>分包情况</w:t>
            </w:r>
          </w:p>
        </w:tc>
        <w:tc>
          <w:tcPr>
            <w:tcW w:w="7450" w:type="dxa"/>
            <w:vAlign w:val="center"/>
          </w:tcPr>
          <w:p w14:paraId="693890DF">
            <w:pPr>
              <w:widowControl/>
              <w:spacing w:before="31" w:beforeLines="10" w:after="31" w:afterLines="10" w:line="360" w:lineRule="auto"/>
              <w:jc w:val="left"/>
              <w:rPr>
                <w:rFonts w:hint="default" w:ascii="宋体" w:hAnsi="宋体" w:eastAsia="宋体" w:cs="宋体"/>
                <w:bCs/>
                <w:color w:val="auto"/>
                <w:kern w:val="0"/>
                <w:sz w:val="24"/>
                <w:szCs w:val="24"/>
                <w:highlight w:val="none"/>
                <w:lang w:val="en-US" w:eastAsia="zh-CN"/>
              </w:rPr>
            </w:pPr>
            <w:r>
              <w:rPr>
                <w:rFonts w:hint="eastAsia" w:ascii="宋体" w:hAnsi="宋体" w:cs="宋体"/>
                <w:bCs/>
                <w:color w:val="auto"/>
                <w:kern w:val="0"/>
                <w:sz w:val="24"/>
                <w:szCs w:val="24"/>
                <w:highlight w:val="none"/>
                <w:lang w:val="en-US" w:eastAsia="zh-CN"/>
              </w:rPr>
              <w:t>不允许</w:t>
            </w:r>
          </w:p>
        </w:tc>
      </w:tr>
      <w:tr w14:paraId="659BBF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6" w:hRule="atLeast"/>
          <w:jc w:val="center"/>
        </w:trPr>
        <w:tc>
          <w:tcPr>
            <w:tcW w:w="1878" w:type="dxa"/>
            <w:gridSpan w:val="2"/>
            <w:vAlign w:val="center"/>
          </w:tcPr>
          <w:p w14:paraId="33DC8EE1">
            <w:pPr>
              <w:widowControl/>
              <w:spacing w:before="31" w:beforeLines="10" w:after="31" w:afterLines="10" w:line="360" w:lineRule="auto"/>
              <w:jc w:val="left"/>
              <w:rPr>
                <w:rFonts w:hint="eastAsia" w:ascii="宋体" w:hAnsi="宋体" w:eastAsia="宋体" w:cs="宋体"/>
                <w:bCs/>
                <w:color w:val="auto"/>
                <w:kern w:val="0"/>
                <w:sz w:val="24"/>
                <w:szCs w:val="24"/>
                <w:highlight w:val="none"/>
                <w:lang w:val="en-US" w:eastAsia="zh-CN"/>
              </w:rPr>
            </w:pPr>
            <w:r>
              <w:rPr>
                <w:rFonts w:hint="eastAsia" w:ascii="宋体" w:hAnsi="宋体" w:eastAsia="宋体" w:cs="宋体"/>
                <w:bCs/>
                <w:color w:val="auto"/>
                <w:kern w:val="0"/>
                <w:sz w:val="24"/>
                <w:szCs w:val="24"/>
                <w:highlight w:val="none"/>
                <w:lang w:val="en-US" w:eastAsia="zh-CN"/>
              </w:rPr>
              <w:t>本次项目编号所属行业</w:t>
            </w:r>
          </w:p>
        </w:tc>
        <w:tc>
          <w:tcPr>
            <w:tcW w:w="7450" w:type="dxa"/>
            <w:vAlign w:val="center"/>
          </w:tcPr>
          <w:p w14:paraId="17053A91">
            <w:pPr>
              <w:widowControl/>
              <w:spacing w:before="31" w:beforeLines="10" w:after="31" w:afterLines="10" w:line="360" w:lineRule="auto"/>
              <w:jc w:val="left"/>
              <w:rPr>
                <w:rFonts w:hint="default" w:ascii="宋体" w:hAnsi="宋体" w:eastAsia="宋体" w:cs="宋体"/>
                <w:bCs/>
                <w:color w:val="auto"/>
                <w:kern w:val="0"/>
                <w:sz w:val="24"/>
                <w:szCs w:val="24"/>
                <w:highlight w:val="none"/>
                <w:lang w:val="en-US" w:eastAsia="zh-CN"/>
              </w:rPr>
            </w:pPr>
            <w:r>
              <w:rPr>
                <w:rFonts w:hint="eastAsia" w:ascii="宋体" w:hAnsi="宋体" w:cs="宋体"/>
                <w:bCs/>
                <w:color w:val="auto"/>
                <w:kern w:val="0"/>
                <w:sz w:val="24"/>
                <w:szCs w:val="24"/>
                <w:highlight w:val="none"/>
                <w:lang w:val="en-US" w:eastAsia="zh-CN"/>
              </w:rPr>
              <w:t>水利行业</w:t>
            </w:r>
          </w:p>
        </w:tc>
      </w:tr>
    </w:tbl>
    <w:p w14:paraId="7BFB00BF">
      <w:pPr>
        <w:spacing w:line="360" w:lineRule="auto"/>
        <w:ind w:firstLine="562" w:firstLineChars="200"/>
        <w:jc w:val="center"/>
        <w:rPr>
          <w:rFonts w:hint="eastAsia" w:ascii="宋体" w:hAnsi="宋体" w:eastAsia="宋体" w:cs="宋体"/>
          <w:b/>
          <w:color w:val="auto"/>
          <w:sz w:val="28"/>
          <w:szCs w:val="28"/>
          <w:highlight w:val="none"/>
        </w:rPr>
      </w:pPr>
      <w:r>
        <w:rPr>
          <w:rFonts w:hint="eastAsia" w:ascii="宋体" w:hAnsi="宋体" w:eastAsia="宋体" w:cs="宋体"/>
          <w:b/>
          <w:bCs/>
          <w:color w:val="auto"/>
          <w:sz w:val="28"/>
          <w:szCs w:val="28"/>
          <w:highlight w:val="none"/>
        </w:rPr>
        <w:br w:type="page"/>
      </w:r>
    </w:p>
    <w:p w14:paraId="71D6AD83">
      <w:pPr>
        <w:pStyle w:val="3"/>
        <w:spacing w:line="240" w:lineRule="auto"/>
        <w:ind w:left="425"/>
        <w:rPr>
          <w:rFonts w:hint="eastAsia" w:ascii="宋体" w:hAnsi="宋体" w:eastAsia="宋体" w:cs="宋体"/>
          <w:color w:val="auto"/>
          <w:highlight w:val="none"/>
        </w:rPr>
      </w:pPr>
      <w:bookmarkStart w:id="56" w:name="_Toc17020"/>
      <w:bookmarkStart w:id="57" w:name="_Toc17240"/>
      <w:bookmarkStart w:id="58" w:name="_Toc337822213"/>
      <w:bookmarkStart w:id="59" w:name="_Toc15032"/>
      <w:bookmarkStart w:id="60" w:name="_Toc5233"/>
      <w:bookmarkStart w:id="61" w:name="_Toc25442"/>
      <w:bookmarkStart w:id="62" w:name="_Toc29604"/>
      <w:bookmarkStart w:id="63" w:name="_Toc18610"/>
      <w:bookmarkStart w:id="64" w:name="_Toc438044822"/>
      <w:r>
        <w:rPr>
          <w:rFonts w:hint="eastAsia" w:ascii="宋体" w:hAnsi="宋体" w:eastAsia="宋体" w:cs="宋体"/>
          <w:color w:val="auto"/>
          <w:highlight w:val="none"/>
        </w:rPr>
        <w:t>一、总则</w:t>
      </w:r>
      <w:bookmarkEnd w:id="56"/>
      <w:bookmarkEnd w:id="57"/>
      <w:bookmarkEnd w:id="58"/>
      <w:bookmarkEnd w:id="59"/>
      <w:bookmarkEnd w:id="60"/>
      <w:bookmarkEnd w:id="61"/>
      <w:bookmarkEnd w:id="62"/>
      <w:bookmarkEnd w:id="63"/>
      <w:bookmarkEnd w:id="64"/>
    </w:p>
    <w:p w14:paraId="7EB71D1E">
      <w:pPr>
        <w:pStyle w:val="5"/>
        <w:numPr>
          <w:ilvl w:val="0"/>
          <w:numId w:val="3"/>
        </w:numPr>
        <w:tabs>
          <w:tab w:val="left" w:pos="570"/>
        </w:tabs>
        <w:spacing w:line="360" w:lineRule="auto"/>
        <w:ind w:firstLine="580"/>
        <w:rPr>
          <w:rFonts w:hint="eastAsia" w:ascii="宋体" w:hAnsi="宋体" w:eastAsia="宋体" w:cs="宋体"/>
          <w:color w:val="auto"/>
          <w:highlight w:val="none"/>
        </w:rPr>
      </w:pPr>
      <w:bookmarkStart w:id="65" w:name="_Toc337822214"/>
      <w:bookmarkStart w:id="66" w:name="_Toc438044823"/>
      <w:bookmarkStart w:id="67" w:name="_Toc16972"/>
      <w:bookmarkStart w:id="68" w:name="_Toc31460"/>
      <w:r>
        <w:rPr>
          <w:rFonts w:hint="eastAsia" w:ascii="宋体" w:hAnsi="宋体" w:eastAsia="宋体" w:cs="宋体"/>
          <w:color w:val="auto"/>
          <w:highlight w:val="none"/>
        </w:rPr>
        <w:t>项目概况</w:t>
      </w:r>
      <w:bookmarkEnd w:id="65"/>
      <w:bookmarkEnd w:id="66"/>
      <w:bookmarkEnd w:id="67"/>
      <w:bookmarkEnd w:id="68"/>
    </w:p>
    <w:p w14:paraId="672449AA">
      <w:pPr>
        <w:spacing w:line="360" w:lineRule="auto"/>
        <w:ind w:firstLine="720" w:firstLineChars="3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本项目采购人、采购代理机构、项目名称及采购编号：见“</w:t>
      </w:r>
      <w:r>
        <w:rPr>
          <w:rFonts w:hint="eastAsia" w:ascii="宋体" w:hAnsi="宋体" w:eastAsia="宋体" w:cs="宋体"/>
          <w:b/>
          <w:bCs/>
          <w:color w:val="auto"/>
          <w:sz w:val="24"/>
          <w:szCs w:val="24"/>
          <w:highlight w:val="none"/>
        </w:rPr>
        <w:t>竞争性磋商公告</w:t>
      </w:r>
      <w:r>
        <w:rPr>
          <w:rFonts w:hint="eastAsia" w:ascii="宋体" w:hAnsi="宋体" w:eastAsia="宋体" w:cs="宋体"/>
          <w:color w:val="auto"/>
          <w:sz w:val="24"/>
          <w:szCs w:val="24"/>
          <w:highlight w:val="none"/>
        </w:rPr>
        <w:t>”。</w:t>
      </w:r>
    </w:p>
    <w:p w14:paraId="397B3AE0">
      <w:pPr>
        <w:pStyle w:val="5"/>
        <w:numPr>
          <w:ilvl w:val="0"/>
          <w:numId w:val="3"/>
        </w:numPr>
        <w:tabs>
          <w:tab w:val="left" w:pos="570"/>
        </w:tabs>
        <w:spacing w:line="360" w:lineRule="auto"/>
        <w:ind w:firstLine="580"/>
        <w:rPr>
          <w:rFonts w:hint="eastAsia" w:ascii="宋体" w:hAnsi="宋体" w:eastAsia="宋体" w:cs="宋体"/>
          <w:color w:val="auto"/>
          <w:highlight w:val="none"/>
        </w:rPr>
      </w:pPr>
      <w:bookmarkStart w:id="69" w:name="_Toc32733"/>
      <w:bookmarkStart w:id="70" w:name="_Toc265142411"/>
      <w:bookmarkStart w:id="71" w:name="_Toc438044824"/>
      <w:bookmarkStart w:id="72" w:name="_Toc19148"/>
      <w:bookmarkStart w:id="73" w:name="_Toc337822215"/>
      <w:r>
        <w:rPr>
          <w:rFonts w:hint="eastAsia" w:ascii="宋体" w:hAnsi="宋体" w:eastAsia="宋体" w:cs="宋体"/>
          <w:color w:val="auto"/>
          <w:highlight w:val="none"/>
        </w:rPr>
        <w:t>资金来源</w:t>
      </w:r>
      <w:bookmarkEnd w:id="69"/>
      <w:bookmarkEnd w:id="70"/>
      <w:bookmarkEnd w:id="71"/>
      <w:bookmarkEnd w:id="72"/>
      <w:bookmarkEnd w:id="73"/>
    </w:p>
    <w:p w14:paraId="49FB7F9E">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本项目资金已落实。</w:t>
      </w:r>
    </w:p>
    <w:p w14:paraId="10D8A9B3">
      <w:pPr>
        <w:pStyle w:val="5"/>
        <w:numPr>
          <w:ilvl w:val="0"/>
          <w:numId w:val="3"/>
        </w:numPr>
        <w:tabs>
          <w:tab w:val="left" w:pos="570"/>
        </w:tabs>
        <w:spacing w:line="360" w:lineRule="auto"/>
        <w:ind w:firstLine="580"/>
        <w:rPr>
          <w:rFonts w:hint="eastAsia" w:ascii="宋体" w:hAnsi="宋体" w:eastAsia="宋体" w:cs="宋体"/>
          <w:color w:val="auto"/>
          <w:highlight w:val="none"/>
        </w:rPr>
      </w:pPr>
      <w:bookmarkStart w:id="74" w:name="_Toc337822216"/>
      <w:bookmarkStart w:id="75" w:name="_Toc265142412"/>
      <w:bookmarkStart w:id="76" w:name="_Toc438044825"/>
      <w:bookmarkStart w:id="77" w:name="_Toc26063"/>
      <w:bookmarkStart w:id="78" w:name="_Toc19398"/>
      <w:r>
        <w:rPr>
          <w:rFonts w:hint="eastAsia" w:ascii="宋体" w:hAnsi="宋体" w:eastAsia="宋体" w:cs="宋体"/>
          <w:color w:val="auto"/>
          <w:highlight w:val="none"/>
        </w:rPr>
        <w:t>采购范围及服务期</w:t>
      </w:r>
      <w:bookmarkEnd w:id="74"/>
      <w:bookmarkEnd w:id="75"/>
      <w:bookmarkEnd w:id="76"/>
      <w:r>
        <w:rPr>
          <w:rFonts w:hint="eastAsia" w:ascii="宋体" w:hAnsi="宋体" w:eastAsia="宋体" w:cs="宋体"/>
          <w:color w:val="auto"/>
          <w:highlight w:val="none"/>
        </w:rPr>
        <w:t>：见“竞争性磋商公告”。</w:t>
      </w:r>
      <w:bookmarkEnd w:id="77"/>
      <w:bookmarkEnd w:id="78"/>
    </w:p>
    <w:p w14:paraId="416637E5">
      <w:pPr>
        <w:pStyle w:val="5"/>
        <w:numPr>
          <w:ilvl w:val="0"/>
          <w:numId w:val="3"/>
        </w:numPr>
        <w:tabs>
          <w:tab w:val="left" w:pos="570"/>
        </w:tabs>
        <w:spacing w:line="360" w:lineRule="auto"/>
        <w:ind w:firstLine="580"/>
        <w:rPr>
          <w:rFonts w:hint="eastAsia" w:ascii="宋体" w:hAnsi="宋体" w:eastAsia="宋体" w:cs="宋体"/>
          <w:color w:val="auto"/>
          <w:highlight w:val="none"/>
        </w:rPr>
      </w:pPr>
      <w:bookmarkStart w:id="79" w:name="_Toc337822217"/>
      <w:bookmarkStart w:id="80" w:name="_Toc438044826"/>
      <w:bookmarkStart w:id="81" w:name="_Toc6874"/>
      <w:bookmarkStart w:id="82" w:name="_Toc24468"/>
      <w:r>
        <w:rPr>
          <w:rFonts w:hint="eastAsia" w:ascii="宋体" w:hAnsi="宋体" w:eastAsia="宋体" w:cs="宋体"/>
          <w:color w:val="auto"/>
          <w:highlight w:val="none"/>
        </w:rPr>
        <w:t>合格的供应商：</w:t>
      </w:r>
      <w:bookmarkEnd w:id="79"/>
      <w:bookmarkEnd w:id="80"/>
      <w:r>
        <w:rPr>
          <w:rFonts w:hint="eastAsia" w:ascii="宋体" w:hAnsi="宋体" w:eastAsia="宋体" w:cs="宋体"/>
          <w:color w:val="auto"/>
          <w:highlight w:val="none"/>
        </w:rPr>
        <w:t>见公告第二条。</w:t>
      </w:r>
      <w:bookmarkEnd w:id="81"/>
      <w:bookmarkEnd w:id="82"/>
    </w:p>
    <w:p w14:paraId="7113D06D">
      <w:pPr>
        <w:pStyle w:val="5"/>
        <w:numPr>
          <w:ilvl w:val="0"/>
          <w:numId w:val="3"/>
        </w:numPr>
        <w:tabs>
          <w:tab w:val="left" w:pos="570"/>
        </w:tabs>
        <w:spacing w:line="360" w:lineRule="auto"/>
        <w:ind w:firstLine="580"/>
        <w:rPr>
          <w:rFonts w:hint="eastAsia" w:ascii="宋体" w:hAnsi="宋体" w:eastAsia="宋体" w:cs="宋体"/>
          <w:color w:val="auto"/>
          <w:highlight w:val="none"/>
        </w:rPr>
      </w:pPr>
      <w:bookmarkStart w:id="83" w:name="_Toc337822218"/>
      <w:bookmarkStart w:id="84" w:name="_Toc438044827"/>
      <w:bookmarkStart w:id="85" w:name="_Toc4328"/>
      <w:bookmarkStart w:id="86" w:name="_Toc4933"/>
      <w:r>
        <w:rPr>
          <w:rFonts w:hint="eastAsia" w:ascii="宋体" w:hAnsi="宋体" w:eastAsia="宋体" w:cs="宋体"/>
          <w:color w:val="auto"/>
          <w:highlight w:val="none"/>
        </w:rPr>
        <w:t>磋商费用</w:t>
      </w:r>
      <w:bookmarkEnd w:id="83"/>
      <w:bookmarkEnd w:id="84"/>
      <w:r>
        <w:rPr>
          <w:rFonts w:hint="eastAsia" w:ascii="宋体" w:hAnsi="宋体" w:eastAsia="宋体" w:cs="宋体"/>
          <w:color w:val="auto"/>
          <w:highlight w:val="none"/>
        </w:rPr>
        <w:t>：无论是否成交，供应商自行承担所有与参加磋商有关的全部费用。</w:t>
      </w:r>
      <w:bookmarkEnd w:id="85"/>
      <w:bookmarkEnd w:id="86"/>
    </w:p>
    <w:p w14:paraId="376F26C5">
      <w:pPr>
        <w:pStyle w:val="3"/>
        <w:spacing w:line="360" w:lineRule="auto"/>
        <w:jc w:val="center"/>
        <w:rPr>
          <w:rFonts w:hint="eastAsia" w:ascii="宋体" w:hAnsi="宋体" w:eastAsia="宋体" w:cs="宋体"/>
          <w:color w:val="auto"/>
          <w:highlight w:val="none"/>
        </w:rPr>
      </w:pPr>
      <w:bookmarkStart w:id="87" w:name="_Toc337822219"/>
      <w:bookmarkStart w:id="88" w:name="_Toc438044828"/>
      <w:bookmarkStart w:id="89" w:name="_Toc86124047"/>
      <w:bookmarkStart w:id="90" w:name="_Toc23996"/>
      <w:bookmarkStart w:id="91" w:name="_Toc9729"/>
      <w:bookmarkStart w:id="92" w:name="_Toc2041"/>
      <w:bookmarkStart w:id="93" w:name="_Toc16015"/>
      <w:bookmarkStart w:id="94" w:name="_Toc30717"/>
      <w:bookmarkStart w:id="95" w:name="_Toc10517"/>
      <w:bookmarkStart w:id="96" w:name="_Toc19176"/>
      <w:r>
        <w:rPr>
          <w:rFonts w:hint="eastAsia" w:ascii="宋体" w:hAnsi="宋体" w:eastAsia="宋体" w:cs="宋体"/>
          <w:color w:val="auto"/>
          <w:highlight w:val="none"/>
        </w:rPr>
        <w:t>二、</w:t>
      </w:r>
      <w:bookmarkEnd w:id="87"/>
      <w:bookmarkEnd w:id="88"/>
      <w:bookmarkEnd w:id="89"/>
      <w:r>
        <w:rPr>
          <w:rFonts w:hint="eastAsia" w:ascii="宋体" w:hAnsi="宋体" w:eastAsia="宋体" w:cs="宋体"/>
          <w:color w:val="auto"/>
          <w:highlight w:val="none"/>
        </w:rPr>
        <w:t>竞争性磋商文件</w:t>
      </w:r>
      <w:bookmarkEnd w:id="90"/>
      <w:bookmarkEnd w:id="91"/>
      <w:bookmarkEnd w:id="92"/>
      <w:bookmarkEnd w:id="93"/>
      <w:bookmarkEnd w:id="94"/>
      <w:bookmarkEnd w:id="95"/>
      <w:bookmarkEnd w:id="96"/>
    </w:p>
    <w:p w14:paraId="2393BC80">
      <w:pPr>
        <w:pStyle w:val="5"/>
        <w:keepNext w:val="0"/>
        <w:keepLines w:val="0"/>
        <w:spacing w:line="360" w:lineRule="auto"/>
        <w:rPr>
          <w:rFonts w:hint="eastAsia" w:ascii="宋体" w:hAnsi="宋体" w:eastAsia="宋体" w:cs="宋体"/>
          <w:color w:val="auto"/>
          <w:highlight w:val="none"/>
        </w:rPr>
      </w:pPr>
      <w:bookmarkStart w:id="97" w:name="_Toc13063"/>
      <w:bookmarkStart w:id="98" w:name="_Toc26351"/>
      <w:bookmarkStart w:id="99" w:name="_Toc414268335"/>
      <w:r>
        <w:rPr>
          <w:rFonts w:hint="eastAsia" w:ascii="宋体" w:hAnsi="宋体" w:eastAsia="宋体" w:cs="宋体"/>
          <w:color w:val="auto"/>
          <w:highlight w:val="none"/>
          <w:lang w:val="en-US" w:eastAsia="zh-CN"/>
        </w:rPr>
        <w:t>5</w:t>
      </w:r>
      <w:r>
        <w:rPr>
          <w:rFonts w:hint="eastAsia" w:ascii="宋体" w:hAnsi="宋体" w:eastAsia="宋体" w:cs="宋体"/>
          <w:color w:val="auto"/>
          <w:highlight w:val="none"/>
        </w:rPr>
        <w:t>、</w:t>
      </w:r>
      <w:r>
        <w:rPr>
          <w:rFonts w:hint="eastAsia" w:ascii="宋体" w:hAnsi="宋体" w:eastAsia="宋体" w:cs="宋体"/>
          <w:color w:val="auto"/>
          <w:highlight w:val="none"/>
          <w:lang w:val="en-US" w:eastAsia="zh-CN"/>
        </w:rPr>
        <w:t>竞争性磋商</w:t>
      </w:r>
      <w:r>
        <w:rPr>
          <w:rFonts w:hint="eastAsia" w:ascii="宋体" w:hAnsi="宋体" w:eastAsia="宋体" w:cs="宋体"/>
          <w:color w:val="auto"/>
          <w:highlight w:val="none"/>
        </w:rPr>
        <w:t>文件的构成</w:t>
      </w:r>
      <w:bookmarkEnd w:id="97"/>
      <w:bookmarkEnd w:id="98"/>
      <w:bookmarkEnd w:id="99"/>
    </w:p>
    <w:p w14:paraId="164B3AA2">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竞争性磋商</w:t>
      </w:r>
      <w:r>
        <w:rPr>
          <w:rFonts w:hint="eastAsia" w:ascii="宋体" w:hAnsi="宋体" w:eastAsia="宋体" w:cs="宋体"/>
          <w:color w:val="auto"/>
          <w:sz w:val="24"/>
          <w:highlight w:val="none"/>
        </w:rPr>
        <w:t>文件包括:</w:t>
      </w:r>
    </w:p>
    <w:p w14:paraId="7AA5C083">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第一章、</w:t>
      </w:r>
      <w:r>
        <w:rPr>
          <w:rFonts w:hint="eastAsia" w:ascii="宋体" w:hAnsi="宋体" w:eastAsia="宋体" w:cs="宋体"/>
          <w:color w:val="auto"/>
          <w:sz w:val="24"/>
          <w:highlight w:val="none"/>
          <w:lang w:val="en-US" w:eastAsia="zh-CN"/>
        </w:rPr>
        <w:t>竞争性磋商</w:t>
      </w:r>
      <w:r>
        <w:rPr>
          <w:rFonts w:hint="eastAsia" w:ascii="宋体" w:hAnsi="宋体" w:eastAsia="宋体" w:cs="宋体"/>
          <w:color w:val="auto"/>
          <w:sz w:val="24"/>
          <w:highlight w:val="none"/>
        </w:rPr>
        <w:t>公告</w:t>
      </w:r>
    </w:p>
    <w:p w14:paraId="6B96CFFA">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第二章、</w:t>
      </w:r>
      <w:r>
        <w:rPr>
          <w:rFonts w:hint="eastAsia" w:ascii="宋体" w:hAnsi="宋体" w:eastAsia="宋体" w:cs="宋体"/>
          <w:color w:val="auto"/>
          <w:sz w:val="24"/>
          <w:highlight w:val="none"/>
          <w:lang w:val="en-US" w:eastAsia="zh-CN"/>
        </w:rPr>
        <w:t>供应商</w:t>
      </w:r>
      <w:r>
        <w:rPr>
          <w:rFonts w:hint="eastAsia" w:ascii="宋体" w:hAnsi="宋体" w:eastAsia="宋体" w:cs="宋体"/>
          <w:color w:val="auto"/>
          <w:sz w:val="24"/>
          <w:highlight w:val="none"/>
        </w:rPr>
        <w:t>须知</w:t>
      </w:r>
    </w:p>
    <w:p w14:paraId="36BCDE77">
      <w:pPr>
        <w:spacing w:line="360" w:lineRule="auto"/>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第三章、</w:t>
      </w:r>
      <w:r>
        <w:rPr>
          <w:rFonts w:hint="eastAsia" w:ascii="宋体" w:hAnsi="宋体" w:eastAsia="宋体" w:cs="宋体"/>
          <w:color w:val="auto"/>
          <w:sz w:val="24"/>
          <w:highlight w:val="none"/>
          <w:lang w:val="en-US" w:eastAsia="zh-CN"/>
        </w:rPr>
        <w:t>采购</w:t>
      </w:r>
      <w:r>
        <w:rPr>
          <w:rFonts w:hint="eastAsia" w:ascii="宋体" w:hAnsi="宋体" w:cs="宋体"/>
          <w:color w:val="auto"/>
          <w:sz w:val="24"/>
          <w:highlight w:val="none"/>
          <w:lang w:val="en-US" w:eastAsia="zh-CN"/>
        </w:rPr>
        <w:t>需求</w:t>
      </w:r>
    </w:p>
    <w:p w14:paraId="27173450">
      <w:pPr>
        <w:spacing w:line="360" w:lineRule="auto"/>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第四章、</w:t>
      </w:r>
      <w:r>
        <w:rPr>
          <w:rFonts w:hint="eastAsia" w:ascii="宋体" w:hAnsi="宋体" w:eastAsia="宋体" w:cs="宋体"/>
          <w:color w:val="auto"/>
          <w:sz w:val="24"/>
          <w:highlight w:val="none"/>
          <w:lang w:val="en-US" w:eastAsia="zh-CN"/>
        </w:rPr>
        <w:t>合同书样式及主要条款</w:t>
      </w:r>
    </w:p>
    <w:p w14:paraId="140932FD">
      <w:pPr>
        <w:spacing w:line="360" w:lineRule="auto"/>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第五章、</w:t>
      </w:r>
      <w:r>
        <w:rPr>
          <w:rFonts w:hint="eastAsia" w:ascii="宋体" w:hAnsi="宋体" w:eastAsia="宋体" w:cs="宋体"/>
          <w:color w:val="auto"/>
          <w:sz w:val="24"/>
          <w:highlight w:val="none"/>
          <w:lang w:val="en-US" w:eastAsia="zh-CN"/>
        </w:rPr>
        <w:t>竞争性磋商响应文件格式</w:t>
      </w:r>
    </w:p>
    <w:p w14:paraId="492660D2">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第六章、</w:t>
      </w:r>
      <w:r>
        <w:rPr>
          <w:rFonts w:hint="eastAsia" w:ascii="宋体" w:hAnsi="宋体" w:eastAsia="宋体" w:cs="宋体"/>
          <w:color w:val="auto"/>
          <w:sz w:val="24"/>
          <w:highlight w:val="none"/>
          <w:lang w:val="en-US" w:eastAsia="zh-CN"/>
        </w:rPr>
        <w:t>评审办法</w:t>
      </w:r>
      <w:r>
        <w:rPr>
          <w:rFonts w:hint="eastAsia" w:ascii="宋体" w:hAnsi="宋体" w:eastAsia="宋体" w:cs="宋体"/>
          <w:color w:val="auto"/>
          <w:sz w:val="24"/>
          <w:highlight w:val="none"/>
        </w:rPr>
        <w:t>方法</w:t>
      </w:r>
    </w:p>
    <w:p w14:paraId="3BDA1F8D">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应认真阅读</w:t>
      </w:r>
      <w:r>
        <w:rPr>
          <w:rFonts w:hint="eastAsia" w:ascii="宋体" w:hAnsi="宋体" w:eastAsia="宋体" w:cs="宋体"/>
          <w:color w:val="auto"/>
          <w:sz w:val="24"/>
          <w:highlight w:val="none"/>
          <w:lang w:eastAsia="zh-CN"/>
        </w:rPr>
        <w:t>竞争性磋商文件</w:t>
      </w:r>
      <w:r>
        <w:rPr>
          <w:rFonts w:hint="eastAsia" w:ascii="宋体" w:hAnsi="宋体" w:eastAsia="宋体" w:cs="宋体"/>
          <w:color w:val="auto"/>
          <w:sz w:val="24"/>
          <w:highlight w:val="none"/>
        </w:rPr>
        <w:t>中所有的事项、格式、条款和规范等要求。如果</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提交的</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没有对</w:t>
      </w:r>
      <w:r>
        <w:rPr>
          <w:rFonts w:hint="eastAsia" w:ascii="宋体" w:hAnsi="宋体" w:eastAsia="宋体" w:cs="宋体"/>
          <w:color w:val="auto"/>
          <w:sz w:val="24"/>
          <w:highlight w:val="none"/>
          <w:lang w:eastAsia="zh-CN"/>
        </w:rPr>
        <w:t>竞争性磋商文件</w:t>
      </w:r>
      <w:r>
        <w:rPr>
          <w:rFonts w:hint="eastAsia" w:ascii="宋体" w:hAnsi="宋体" w:eastAsia="宋体" w:cs="宋体"/>
          <w:color w:val="auto"/>
          <w:sz w:val="24"/>
          <w:highlight w:val="none"/>
        </w:rPr>
        <w:t>做出实质性响应，则其投标将被拒绝。</w:t>
      </w:r>
    </w:p>
    <w:p w14:paraId="0BC94F5C">
      <w:pPr>
        <w:pStyle w:val="5"/>
        <w:keepNext w:val="0"/>
        <w:keepLines w:val="0"/>
        <w:spacing w:line="360" w:lineRule="auto"/>
        <w:rPr>
          <w:rFonts w:hint="eastAsia" w:ascii="宋体" w:hAnsi="宋体" w:eastAsia="宋体" w:cs="宋体"/>
          <w:color w:val="auto"/>
          <w:highlight w:val="none"/>
        </w:rPr>
      </w:pPr>
      <w:bookmarkStart w:id="100" w:name="_Toc20661"/>
      <w:bookmarkStart w:id="101" w:name="_Toc414268336"/>
      <w:bookmarkStart w:id="102" w:name="_Toc22677"/>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w:t>
      </w:r>
      <w:r>
        <w:rPr>
          <w:rFonts w:hint="eastAsia" w:ascii="宋体" w:hAnsi="宋体" w:eastAsia="宋体" w:cs="宋体"/>
          <w:color w:val="auto"/>
          <w:highlight w:val="none"/>
          <w:lang w:eastAsia="zh-CN"/>
        </w:rPr>
        <w:t>竞争性磋商文件</w:t>
      </w:r>
      <w:r>
        <w:rPr>
          <w:rFonts w:hint="eastAsia" w:ascii="宋体" w:hAnsi="宋体" w:eastAsia="宋体" w:cs="宋体"/>
          <w:color w:val="auto"/>
          <w:highlight w:val="none"/>
        </w:rPr>
        <w:t>的澄清</w:t>
      </w:r>
      <w:bookmarkEnd w:id="100"/>
      <w:bookmarkEnd w:id="101"/>
      <w:bookmarkEnd w:id="102"/>
    </w:p>
    <w:p w14:paraId="7EE52035">
      <w:pPr>
        <w:autoSpaceDE w:val="0"/>
        <w:autoSpaceDN w:val="0"/>
        <w:spacing w:line="360" w:lineRule="auto"/>
        <w:ind w:firstLine="480"/>
        <w:jc w:val="left"/>
        <w:rPr>
          <w:rFonts w:hint="eastAsia" w:ascii="宋体" w:hAnsi="宋体" w:eastAsia="宋体" w:cs="宋体"/>
          <w:color w:val="auto"/>
          <w:sz w:val="24"/>
          <w:highlight w:val="none"/>
        </w:rPr>
      </w:pPr>
      <w:bookmarkStart w:id="103" w:name="_Toc414268337"/>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获取</w:t>
      </w:r>
      <w:r>
        <w:rPr>
          <w:rFonts w:hint="eastAsia" w:ascii="宋体" w:hAnsi="宋体" w:eastAsia="宋体" w:cs="宋体"/>
          <w:color w:val="auto"/>
          <w:sz w:val="24"/>
          <w:highlight w:val="none"/>
          <w:lang w:eastAsia="zh-CN"/>
        </w:rPr>
        <w:t>竞争性磋商文件</w:t>
      </w:r>
      <w:r>
        <w:rPr>
          <w:rFonts w:hint="eastAsia" w:ascii="宋体" w:hAnsi="宋体" w:eastAsia="宋体" w:cs="宋体"/>
          <w:color w:val="auto"/>
          <w:sz w:val="24"/>
          <w:highlight w:val="none"/>
        </w:rPr>
        <w:t>后应仔细阅读和检查</w:t>
      </w:r>
      <w:r>
        <w:rPr>
          <w:rFonts w:hint="eastAsia" w:ascii="宋体" w:hAnsi="宋体" w:eastAsia="宋体" w:cs="宋体"/>
          <w:color w:val="auto"/>
          <w:sz w:val="24"/>
          <w:highlight w:val="none"/>
          <w:lang w:eastAsia="zh-CN"/>
        </w:rPr>
        <w:t>竞争性磋商文件</w:t>
      </w:r>
      <w:r>
        <w:rPr>
          <w:rFonts w:hint="eastAsia" w:ascii="宋体" w:hAnsi="宋体" w:eastAsia="宋体" w:cs="宋体"/>
          <w:color w:val="auto"/>
          <w:sz w:val="24"/>
          <w:highlight w:val="none"/>
        </w:rPr>
        <w:t>的所有内容，如发现缺页或不全等问题，应及时向采购人或采购代理机构提出，以便补齐，否则由此引起的损失由</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自行承担。</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如要求对</w:t>
      </w:r>
      <w:r>
        <w:rPr>
          <w:rFonts w:hint="eastAsia" w:ascii="宋体" w:hAnsi="宋体" w:eastAsia="宋体" w:cs="宋体"/>
          <w:color w:val="auto"/>
          <w:sz w:val="24"/>
          <w:highlight w:val="none"/>
          <w:lang w:eastAsia="zh-CN"/>
        </w:rPr>
        <w:t>竞争性磋商文件</w:t>
      </w:r>
      <w:r>
        <w:rPr>
          <w:rFonts w:hint="eastAsia" w:ascii="宋体" w:hAnsi="宋体" w:eastAsia="宋体" w:cs="宋体"/>
          <w:color w:val="auto"/>
          <w:sz w:val="24"/>
          <w:highlight w:val="none"/>
        </w:rPr>
        <w:t>进行澄清的，应在澄清截止时间前在政府采购云平台“询问列表”通过在线方式</w:t>
      </w:r>
      <w:r>
        <w:rPr>
          <w:rFonts w:hint="eastAsia" w:ascii="宋体" w:hAnsi="宋体" w:eastAsia="宋体" w:cs="宋体"/>
          <w:bCs/>
          <w:color w:val="auto"/>
          <w:kern w:val="0"/>
          <w:sz w:val="24"/>
          <w:highlight w:val="none"/>
        </w:rPr>
        <w:t>（接受书面或传真或邮件）</w:t>
      </w:r>
      <w:r>
        <w:rPr>
          <w:rFonts w:hint="eastAsia" w:ascii="宋体" w:hAnsi="宋体" w:eastAsia="宋体" w:cs="宋体"/>
          <w:color w:val="auto"/>
          <w:sz w:val="24"/>
          <w:highlight w:val="none"/>
        </w:rPr>
        <w:t>向采购人或采购代理机构提出。采购人或采购代理机构对收到的澄清要求通过在线</w:t>
      </w:r>
      <w:r>
        <w:rPr>
          <w:rFonts w:hint="eastAsia" w:ascii="宋体" w:hAnsi="宋体" w:eastAsia="宋体" w:cs="宋体"/>
          <w:bCs/>
          <w:color w:val="auto"/>
          <w:kern w:val="0"/>
          <w:sz w:val="24"/>
          <w:highlight w:val="none"/>
        </w:rPr>
        <w:t>方式（</w:t>
      </w:r>
      <w:r>
        <w:rPr>
          <w:rFonts w:hint="eastAsia" w:ascii="宋体" w:hAnsi="宋体" w:eastAsia="宋体" w:cs="宋体"/>
          <w:color w:val="auto"/>
          <w:sz w:val="24"/>
          <w:highlight w:val="none"/>
        </w:rPr>
        <w:t>或</w:t>
      </w:r>
      <w:r>
        <w:rPr>
          <w:rFonts w:hint="eastAsia" w:ascii="宋体" w:hAnsi="宋体" w:eastAsia="宋体" w:cs="宋体"/>
          <w:bCs/>
          <w:color w:val="auto"/>
          <w:kern w:val="0"/>
          <w:sz w:val="24"/>
          <w:highlight w:val="none"/>
        </w:rPr>
        <w:t>书面或传真或邮件）</w:t>
      </w:r>
      <w:r>
        <w:rPr>
          <w:rFonts w:hint="eastAsia" w:ascii="宋体" w:hAnsi="宋体" w:eastAsia="宋体" w:cs="宋体"/>
          <w:color w:val="auto"/>
          <w:sz w:val="24"/>
          <w:highlight w:val="none"/>
        </w:rPr>
        <w:t>进行答复，若涉及到文件实质性内容的，按程序统一通过在线方式</w:t>
      </w:r>
      <w:r>
        <w:rPr>
          <w:rFonts w:hint="eastAsia" w:ascii="宋体" w:hAnsi="宋体" w:eastAsia="宋体" w:cs="宋体"/>
          <w:bCs/>
          <w:color w:val="auto"/>
          <w:kern w:val="0"/>
          <w:sz w:val="24"/>
          <w:highlight w:val="none"/>
        </w:rPr>
        <w:t>（</w:t>
      </w:r>
      <w:r>
        <w:rPr>
          <w:rFonts w:hint="eastAsia" w:ascii="宋体" w:hAnsi="宋体" w:eastAsia="宋体" w:cs="宋体"/>
          <w:color w:val="auto"/>
          <w:sz w:val="24"/>
          <w:highlight w:val="none"/>
        </w:rPr>
        <w:t>或</w:t>
      </w:r>
      <w:r>
        <w:rPr>
          <w:rFonts w:hint="eastAsia" w:ascii="宋体" w:hAnsi="宋体" w:eastAsia="宋体" w:cs="宋体"/>
          <w:bCs/>
          <w:color w:val="auto"/>
          <w:kern w:val="0"/>
          <w:sz w:val="24"/>
          <w:highlight w:val="none"/>
        </w:rPr>
        <w:t>书面或传真或邮件）</w:t>
      </w:r>
      <w:r>
        <w:rPr>
          <w:rFonts w:hint="eastAsia" w:ascii="宋体" w:hAnsi="宋体" w:eastAsia="宋体" w:cs="宋体"/>
          <w:color w:val="auto"/>
          <w:sz w:val="24"/>
          <w:highlight w:val="none"/>
        </w:rPr>
        <w:t>向潜在</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发布，所有获取了</w:t>
      </w:r>
      <w:r>
        <w:rPr>
          <w:rFonts w:hint="eastAsia" w:ascii="宋体" w:hAnsi="宋体" w:eastAsia="宋体" w:cs="宋体"/>
          <w:color w:val="auto"/>
          <w:sz w:val="24"/>
          <w:highlight w:val="none"/>
          <w:lang w:eastAsia="zh-CN"/>
        </w:rPr>
        <w:t>竞争性磋商文件</w:t>
      </w:r>
      <w:r>
        <w:rPr>
          <w:rFonts w:hint="eastAsia" w:ascii="宋体" w:hAnsi="宋体" w:eastAsia="宋体" w:cs="宋体"/>
          <w:color w:val="auto"/>
          <w:sz w:val="24"/>
          <w:highlight w:val="none"/>
        </w:rPr>
        <w:t>的潜在</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通过在线方式</w:t>
      </w:r>
      <w:r>
        <w:rPr>
          <w:rFonts w:hint="eastAsia" w:ascii="宋体" w:hAnsi="宋体" w:eastAsia="宋体" w:cs="宋体"/>
          <w:bCs/>
          <w:color w:val="auto"/>
          <w:kern w:val="0"/>
          <w:sz w:val="24"/>
          <w:highlight w:val="none"/>
        </w:rPr>
        <w:t>（</w:t>
      </w:r>
      <w:r>
        <w:rPr>
          <w:rFonts w:hint="eastAsia" w:ascii="宋体" w:hAnsi="宋体" w:eastAsia="宋体" w:cs="宋体"/>
          <w:color w:val="auto"/>
          <w:sz w:val="24"/>
          <w:highlight w:val="none"/>
        </w:rPr>
        <w:t>或</w:t>
      </w:r>
      <w:r>
        <w:rPr>
          <w:rFonts w:hint="eastAsia" w:ascii="宋体" w:hAnsi="宋体" w:eastAsia="宋体" w:cs="宋体"/>
          <w:bCs/>
          <w:color w:val="auto"/>
          <w:kern w:val="0"/>
          <w:sz w:val="24"/>
          <w:highlight w:val="none"/>
        </w:rPr>
        <w:t>书面或传真或邮件）</w:t>
      </w:r>
      <w:r>
        <w:rPr>
          <w:rFonts w:hint="eastAsia" w:ascii="宋体" w:hAnsi="宋体" w:eastAsia="宋体" w:cs="宋体"/>
          <w:color w:val="auto"/>
          <w:sz w:val="24"/>
          <w:highlight w:val="none"/>
        </w:rPr>
        <w:t>查看内容。</w:t>
      </w:r>
    </w:p>
    <w:p w14:paraId="69132A24">
      <w:pPr>
        <w:pStyle w:val="5"/>
        <w:keepNext w:val="0"/>
        <w:keepLines w:val="0"/>
        <w:spacing w:line="360" w:lineRule="auto"/>
        <w:rPr>
          <w:rFonts w:hint="eastAsia" w:ascii="宋体" w:hAnsi="宋体" w:eastAsia="宋体" w:cs="宋体"/>
          <w:color w:val="auto"/>
          <w:highlight w:val="none"/>
        </w:rPr>
      </w:pPr>
      <w:bookmarkStart w:id="104" w:name="_Toc11290"/>
      <w:bookmarkStart w:id="105" w:name="_Toc1797"/>
      <w:r>
        <w:rPr>
          <w:rFonts w:hint="eastAsia" w:ascii="宋体" w:hAnsi="宋体" w:eastAsia="宋体" w:cs="宋体"/>
          <w:color w:val="auto"/>
          <w:highlight w:val="none"/>
          <w:lang w:val="en-US" w:eastAsia="zh-CN"/>
        </w:rPr>
        <w:t>7</w:t>
      </w:r>
      <w:r>
        <w:rPr>
          <w:rFonts w:hint="eastAsia" w:ascii="宋体" w:hAnsi="宋体" w:eastAsia="宋体" w:cs="宋体"/>
          <w:color w:val="auto"/>
          <w:highlight w:val="none"/>
        </w:rPr>
        <w:t>、</w:t>
      </w:r>
      <w:r>
        <w:rPr>
          <w:rFonts w:hint="eastAsia" w:ascii="宋体" w:hAnsi="宋体" w:eastAsia="宋体" w:cs="宋体"/>
          <w:color w:val="auto"/>
          <w:highlight w:val="none"/>
          <w:lang w:eastAsia="zh-CN"/>
        </w:rPr>
        <w:t>竞争性磋商文件</w:t>
      </w:r>
      <w:r>
        <w:rPr>
          <w:rFonts w:hint="eastAsia" w:ascii="宋体" w:hAnsi="宋体" w:eastAsia="宋体" w:cs="宋体"/>
          <w:color w:val="auto"/>
          <w:highlight w:val="none"/>
        </w:rPr>
        <w:t>的修改</w:t>
      </w:r>
      <w:bookmarkEnd w:id="103"/>
      <w:bookmarkEnd w:id="104"/>
      <w:bookmarkEnd w:id="105"/>
    </w:p>
    <w:p w14:paraId="69BD8B9D">
      <w:pPr>
        <w:spacing w:line="360" w:lineRule="auto"/>
        <w:ind w:firstLine="480" w:firstLineChars="200"/>
        <w:rPr>
          <w:rFonts w:hint="eastAsia" w:ascii="宋体" w:hAnsi="宋体" w:eastAsia="宋体" w:cs="宋体"/>
          <w:color w:val="auto"/>
          <w:sz w:val="24"/>
          <w:highlight w:val="none"/>
        </w:rPr>
      </w:pPr>
      <w:bookmarkStart w:id="106" w:name="_Toc414268338"/>
      <w:r>
        <w:rPr>
          <w:rFonts w:hint="eastAsia" w:ascii="宋体" w:hAnsi="宋体" w:eastAsia="宋体" w:cs="宋体"/>
          <w:color w:val="auto"/>
          <w:kern w:val="0"/>
          <w:sz w:val="24"/>
          <w:highlight w:val="none"/>
          <w:lang w:val="en-US" w:eastAsia="zh-CN"/>
        </w:rPr>
        <w:t>7</w:t>
      </w:r>
      <w:r>
        <w:rPr>
          <w:rFonts w:hint="eastAsia" w:ascii="宋体" w:hAnsi="宋体" w:eastAsia="宋体" w:cs="宋体"/>
          <w:color w:val="auto"/>
          <w:kern w:val="0"/>
          <w:sz w:val="24"/>
          <w:highlight w:val="none"/>
        </w:rPr>
        <w:t>.1、</w:t>
      </w:r>
      <w:r>
        <w:rPr>
          <w:rFonts w:hint="eastAsia" w:ascii="宋体" w:hAnsi="宋体" w:eastAsia="宋体" w:cs="宋体"/>
          <w:color w:val="auto"/>
          <w:sz w:val="24"/>
          <w:highlight w:val="none"/>
        </w:rPr>
        <w:t>采购人可对已发出的</w:t>
      </w:r>
      <w:r>
        <w:rPr>
          <w:rFonts w:hint="eastAsia" w:ascii="宋体" w:hAnsi="宋体" w:eastAsia="宋体" w:cs="宋体"/>
          <w:color w:val="auto"/>
          <w:sz w:val="24"/>
          <w:highlight w:val="none"/>
          <w:lang w:eastAsia="zh-CN"/>
        </w:rPr>
        <w:t>竞争性磋商文件</w:t>
      </w:r>
      <w:r>
        <w:rPr>
          <w:rFonts w:hint="eastAsia" w:ascii="宋体" w:hAnsi="宋体" w:eastAsia="宋体" w:cs="宋体"/>
          <w:color w:val="auto"/>
          <w:sz w:val="24"/>
          <w:highlight w:val="none"/>
        </w:rPr>
        <w:t>进行必要的补充、修改、更正、补遗、变更。</w:t>
      </w:r>
    </w:p>
    <w:p w14:paraId="063F1AEA">
      <w:pPr>
        <w:overflowPunct w:val="0"/>
        <w:autoSpaceDE w:val="0"/>
        <w:autoSpaceDN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kern w:val="0"/>
          <w:sz w:val="24"/>
          <w:highlight w:val="none"/>
          <w:lang w:val="en-US" w:eastAsia="zh-CN"/>
        </w:rPr>
        <w:t>7</w:t>
      </w:r>
      <w:r>
        <w:rPr>
          <w:rFonts w:hint="eastAsia" w:ascii="宋体" w:hAnsi="宋体" w:eastAsia="宋体" w:cs="宋体"/>
          <w:color w:val="auto"/>
          <w:kern w:val="0"/>
          <w:sz w:val="24"/>
          <w:highlight w:val="none"/>
        </w:rPr>
        <w:t>.2、</w:t>
      </w:r>
      <w:r>
        <w:rPr>
          <w:rFonts w:hint="eastAsia" w:ascii="宋体" w:hAnsi="宋体" w:eastAsia="宋体" w:cs="宋体"/>
          <w:color w:val="auto"/>
          <w:sz w:val="24"/>
          <w:highlight w:val="none"/>
        </w:rPr>
        <w:t>采购人对</w:t>
      </w:r>
      <w:r>
        <w:rPr>
          <w:rFonts w:hint="eastAsia" w:ascii="宋体" w:hAnsi="宋体" w:eastAsia="宋体" w:cs="宋体"/>
          <w:color w:val="auto"/>
          <w:sz w:val="24"/>
          <w:highlight w:val="none"/>
          <w:lang w:eastAsia="zh-CN"/>
        </w:rPr>
        <w:t>竞争性磋商文件</w:t>
      </w:r>
      <w:r>
        <w:rPr>
          <w:rFonts w:hint="eastAsia" w:ascii="宋体" w:hAnsi="宋体" w:eastAsia="宋体" w:cs="宋体"/>
          <w:color w:val="auto"/>
          <w:sz w:val="24"/>
          <w:highlight w:val="none"/>
        </w:rPr>
        <w:t>做出的补充、修改、更正、补遗、变更，</w:t>
      </w:r>
      <w:r>
        <w:rPr>
          <w:rFonts w:hint="eastAsia" w:ascii="宋体" w:hAnsi="宋体" w:eastAsia="宋体" w:cs="宋体"/>
          <w:color w:val="auto"/>
          <w:kern w:val="0"/>
          <w:sz w:val="24"/>
          <w:highlight w:val="none"/>
        </w:rPr>
        <w:t>主要通过发布公告的形式告知</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，以保证各</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都能用于编制</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。采购人在投标截止时间前对</w:t>
      </w:r>
      <w:r>
        <w:rPr>
          <w:rFonts w:hint="eastAsia" w:ascii="宋体" w:hAnsi="宋体" w:eastAsia="宋体" w:cs="宋体"/>
          <w:color w:val="auto"/>
          <w:sz w:val="24"/>
          <w:highlight w:val="none"/>
          <w:lang w:eastAsia="zh-CN"/>
        </w:rPr>
        <w:t>竞争性磋商文件</w:t>
      </w:r>
      <w:r>
        <w:rPr>
          <w:rFonts w:hint="eastAsia" w:ascii="宋体" w:hAnsi="宋体" w:eastAsia="宋体" w:cs="宋体"/>
          <w:color w:val="auto"/>
          <w:sz w:val="24"/>
          <w:highlight w:val="none"/>
        </w:rPr>
        <w:t>所作的补充、修改、更正、补遗、变更一并构成</w:t>
      </w:r>
      <w:r>
        <w:rPr>
          <w:rFonts w:hint="eastAsia" w:ascii="宋体" w:hAnsi="宋体" w:eastAsia="宋体" w:cs="宋体"/>
          <w:color w:val="auto"/>
          <w:sz w:val="24"/>
          <w:highlight w:val="none"/>
          <w:lang w:eastAsia="zh-CN"/>
        </w:rPr>
        <w:t>竞争性磋商文件</w:t>
      </w:r>
      <w:r>
        <w:rPr>
          <w:rFonts w:hint="eastAsia" w:ascii="宋体" w:hAnsi="宋体" w:eastAsia="宋体" w:cs="宋体"/>
          <w:color w:val="auto"/>
          <w:sz w:val="24"/>
          <w:highlight w:val="none"/>
        </w:rPr>
        <w:t>的组成部分，并对</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具有约束力，</w:t>
      </w:r>
      <w:r>
        <w:rPr>
          <w:rFonts w:hint="eastAsia" w:ascii="宋体" w:hAnsi="宋体" w:eastAsia="宋体" w:cs="宋体"/>
          <w:color w:val="auto"/>
          <w:kern w:val="0"/>
          <w:sz w:val="24"/>
          <w:highlight w:val="none"/>
        </w:rPr>
        <w:t>敬请所有获取</w:t>
      </w:r>
      <w:r>
        <w:rPr>
          <w:rFonts w:hint="eastAsia" w:ascii="宋体" w:hAnsi="宋体" w:eastAsia="宋体" w:cs="宋体"/>
          <w:color w:val="auto"/>
          <w:kern w:val="0"/>
          <w:sz w:val="24"/>
          <w:highlight w:val="none"/>
          <w:lang w:eastAsia="zh-CN"/>
        </w:rPr>
        <w:t>竞争性磋商文件</w:t>
      </w:r>
      <w:r>
        <w:rPr>
          <w:rFonts w:hint="eastAsia" w:ascii="宋体" w:hAnsi="宋体" w:eastAsia="宋体" w:cs="宋体"/>
          <w:color w:val="auto"/>
          <w:kern w:val="0"/>
          <w:sz w:val="24"/>
          <w:highlight w:val="none"/>
        </w:rPr>
        <w:t>的</w:t>
      </w:r>
      <w:r>
        <w:rPr>
          <w:rFonts w:hint="eastAsia" w:ascii="宋体" w:hAnsi="宋体" w:eastAsia="宋体" w:cs="宋体"/>
          <w:color w:val="auto"/>
          <w:kern w:val="0"/>
          <w:sz w:val="24"/>
          <w:highlight w:val="none"/>
          <w:lang w:eastAsia="zh-CN"/>
        </w:rPr>
        <w:t>供应商</w:t>
      </w:r>
      <w:r>
        <w:rPr>
          <w:rFonts w:hint="eastAsia" w:ascii="宋体" w:hAnsi="宋体" w:eastAsia="宋体" w:cs="宋体"/>
          <w:color w:val="auto"/>
          <w:kern w:val="0"/>
          <w:sz w:val="24"/>
          <w:highlight w:val="none"/>
        </w:rPr>
        <w:t>密切关注</w:t>
      </w:r>
      <w:r>
        <w:rPr>
          <w:rFonts w:hint="eastAsia" w:ascii="宋体" w:hAnsi="宋体" w:eastAsia="宋体" w:cs="宋体"/>
          <w:color w:val="auto"/>
          <w:sz w:val="24"/>
          <w:highlight w:val="none"/>
        </w:rPr>
        <w:t>。当</w:t>
      </w:r>
      <w:r>
        <w:rPr>
          <w:rFonts w:hint="eastAsia" w:ascii="宋体" w:hAnsi="宋体" w:eastAsia="宋体" w:cs="宋体"/>
          <w:color w:val="auto"/>
          <w:sz w:val="24"/>
          <w:highlight w:val="none"/>
          <w:lang w:eastAsia="zh-CN"/>
        </w:rPr>
        <w:t>竞争性磋商文件</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eastAsia="zh-CN"/>
        </w:rPr>
        <w:t>竞争性磋商文件</w:t>
      </w:r>
      <w:r>
        <w:rPr>
          <w:rFonts w:hint="eastAsia" w:ascii="宋体" w:hAnsi="宋体" w:eastAsia="宋体" w:cs="宋体"/>
          <w:color w:val="auto"/>
          <w:sz w:val="24"/>
          <w:highlight w:val="none"/>
        </w:rPr>
        <w:t>澄清、</w:t>
      </w:r>
      <w:r>
        <w:rPr>
          <w:rFonts w:hint="eastAsia" w:ascii="宋体" w:hAnsi="宋体" w:eastAsia="宋体" w:cs="宋体"/>
          <w:color w:val="auto"/>
          <w:sz w:val="24"/>
          <w:highlight w:val="none"/>
          <w:lang w:eastAsia="zh-CN"/>
        </w:rPr>
        <w:t>竞争性磋商文件</w:t>
      </w:r>
      <w:r>
        <w:rPr>
          <w:rFonts w:hint="eastAsia" w:ascii="宋体" w:hAnsi="宋体" w:eastAsia="宋体" w:cs="宋体"/>
          <w:color w:val="auto"/>
          <w:sz w:val="24"/>
          <w:highlight w:val="none"/>
        </w:rPr>
        <w:t>修改内容前后相互矛盾时，以最后发出的为准。</w:t>
      </w:r>
    </w:p>
    <w:p w14:paraId="3DB8AC54">
      <w:pPr>
        <w:overflowPunct w:val="0"/>
        <w:autoSpaceDE w:val="0"/>
        <w:autoSpaceDN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kern w:val="0"/>
          <w:sz w:val="24"/>
          <w:highlight w:val="none"/>
          <w:lang w:val="en-US" w:eastAsia="zh-CN"/>
        </w:rPr>
        <w:t>7</w:t>
      </w:r>
      <w:r>
        <w:rPr>
          <w:rFonts w:hint="eastAsia" w:ascii="宋体" w:hAnsi="宋体" w:eastAsia="宋体" w:cs="宋体"/>
          <w:color w:val="auto"/>
          <w:kern w:val="0"/>
          <w:sz w:val="24"/>
          <w:highlight w:val="none"/>
        </w:rPr>
        <w:t>.3、</w:t>
      </w:r>
      <w:r>
        <w:rPr>
          <w:rFonts w:hint="eastAsia" w:ascii="宋体" w:hAnsi="宋体" w:eastAsia="宋体" w:cs="宋体"/>
          <w:color w:val="auto"/>
          <w:sz w:val="24"/>
          <w:highlight w:val="none"/>
        </w:rPr>
        <w:t>采购人和采购代理机构可以视采购具体情况，延长提交</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截止时间和开标时间，并将变更时间通知所有</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w:t>
      </w:r>
    </w:p>
    <w:p w14:paraId="2D348589">
      <w:pPr>
        <w:pStyle w:val="3"/>
        <w:keepNext w:val="0"/>
        <w:keepLines w:val="0"/>
        <w:spacing w:before="312" w:beforeLines="100" w:line="360" w:lineRule="auto"/>
        <w:rPr>
          <w:rFonts w:hint="eastAsia" w:ascii="宋体" w:hAnsi="宋体" w:eastAsia="宋体" w:cs="宋体"/>
          <w:color w:val="auto"/>
          <w:highlight w:val="none"/>
        </w:rPr>
      </w:pPr>
      <w:bookmarkStart w:id="107" w:name="_Toc13459"/>
      <w:bookmarkStart w:id="108" w:name="_Toc5"/>
      <w:r>
        <w:rPr>
          <w:rFonts w:hint="eastAsia" w:ascii="宋体" w:hAnsi="宋体" w:eastAsia="宋体" w:cs="宋体"/>
          <w:color w:val="auto"/>
          <w:highlight w:val="none"/>
        </w:rPr>
        <w:t>三、</w:t>
      </w:r>
      <w:r>
        <w:rPr>
          <w:rFonts w:hint="eastAsia" w:ascii="宋体" w:hAnsi="宋体" w:eastAsia="宋体" w:cs="宋体"/>
          <w:color w:val="auto"/>
          <w:highlight w:val="none"/>
          <w:lang w:eastAsia="zh-CN"/>
        </w:rPr>
        <w:t>响应文件</w:t>
      </w:r>
      <w:r>
        <w:rPr>
          <w:rFonts w:hint="eastAsia" w:ascii="宋体" w:hAnsi="宋体" w:eastAsia="宋体" w:cs="宋体"/>
          <w:color w:val="auto"/>
          <w:highlight w:val="none"/>
        </w:rPr>
        <w:t>的编制</w:t>
      </w:r>
      <w:bookmarkEnd w:id="106"/>
      <w:bookmarkEnd w:id="107"/>
      <w:bookmarkEnd w:id="108"/>
    </w:p>
    <w:p w14:paraId="52F84955">
      <w:pPr>
        <w:pStyle w:val="5"/>
        <w:keepNext w:val="0"/>
        <w:keepLines w:val="0"/>
        <w:spacing w:line="360" w:lineRule="auto"/>
        <w:rPr>
          <w:rFonts w:hint="eastAsia" w:ascii="宋体" w:hAnsi="宋体" w:eastAsia="宋体" w:cs="宋体"/>
          <w:color w:val="auto"/>
          <w:highlight w:val="none"/>
        </w:rPr>
      </w:pPr>
      <w:bookmarkStart w:id="109" w:name="_Toc5242"/>
      <w:bookmarkStart w:id="110" w:name="_Toc25439"/>
      <w:bookmarkStart w:id="111" w:name="_Toc414268339"/>
      <w:r>
        <w:rPr>
          <w:rFonts w:hint="eastAsia" w:ascii="宋体" w:hAnsi="宋体" w:eastAsia="宋体" w:cs="宋体"/>
          <w:color w:val="auto"/>
          <w:highlight w:val="none"/>
          <w:lang w:val="en-US" w:eastAsia="zh-CN"/>
        </w:rPr>
        <w:t>8</w:t>
      </w:r>
      <w:r>
        <w:rPr>
          <w:rFonts w:hint="eastAsia" w:ascii="宋体" w:hAnsi="宋体" w:eastAsia="宋体" w:cs="宋体"/>
          <w:color w:val="auto"/>
          <w:highlight w:val="none"/>
        </w:rPr>
        <w:t>、投标的语言及度量衡单位</w:t>
      </w:r>
      <w:bookmarkEnd w:id="109"/>
      <w:bookmarkEnd w:id="110"/>
      <w:bookmarkEnd w:id="111"/>
    </w:p>
    <w:p w14:paraId="706B291C">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8</w:t>
      </w: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提交的</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以及</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与</w:t>
      </w:r>
      <w:r>
        <w:rPr>
          <w:rFonts w:hint="eastAsia" w:ascii="宋体" w:hAnsi="宋体" w:eastAsia="宋体" w:cs="宋体"/>
          <w:color w:val="auto"/>
          <w:sz w:val="24"/>
          <w:highlight w:val="none"/>
          <w:lang w:eastAsia="zh-CN"/>
        </w:rPr>
        <w:t>迪庆宸星招标代理有限责任公司</w:t>
      </w:r>
      <w:r>
        <w:rPr>
          <w:rFonts w:hint="eastAsia" w:ascii="宋体" w:hAnsi="宋体" w:eastAsia="宋体" w:cs="宋体"/>
          <w:color w:val="auto"/>
          <w:sz w:val="24"/>
          <w:highlight w:val="none"/>
        </w:rPr>
        <w:t>就有关投标的所有来往函电均应使用中文。</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可以提交用其他语言打印的资料，但有关的段落必须翻译成中文，在有差异和矛盾时以中文为准。字体要便于辨识，以正楷、宋体为好。</w:t>
      </w:r>
    </w:p>
    <w:p w14:paraId="6E1D8B30">
      <w:pPr>
        <w:spacing w:line="360" w:lineRule="auto"/>
        <w:ind w:firstLine="51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8</w:t>
      </w:r>
      <w:r>
        <w:rPr>
          <w:rFonts w:hint="eastAsia" w:ascii="宋体" w:hAnsi="宋体" w:eastAsia="宋体" w:cs="宋体"/>
          <w:color w:val="auto"/>
          <w:sz w:val="24"/>
          <w:highlight w:val="none"/>
        </w:rPr>
        <w:t>.2、用非中文版印刷的货物说明书、技术资料、资格资质证书等，</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应提供符合中国有关法律、法规的中文译本，并以中文译本为准。</w:t>
      </w:r>
    </w:p>
    <w:p w14:paraId="107813E9">
      <w:pPr>
        <w:spacing w:line="360" w:lineRule="auto"/>
        <w:ind w:firstLine="51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8</w:t>
      </w: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中使用的度量衡单位，除</w:t>
      </w:r>
      <w:r>
        <w:rPr>
          <w:rFonts w:hint="eastAsia" w:ascii="宋体" w:hAnsi="宋体" w:eastAsia="宋体" w:cs="宋体"/>
          <w:color w:val="auto"/>
          <w:sz w:val="24"/>
          <w:highlight w:val="none"/>
          <w:lang w:eastAsia="zh-CN"/>
        </w:rPr>
        <w:t>竞争性磋商文件</w:t>
      </w:r>
      <w:r>
        <w:rPr>
          <w:rFonts w:hint="eastAsia" w:ascii="宋体" w:hAnsi="宋体" w:eastAsia="宋体" w:cs="宋体"/>
          <w:color w:val="auto"/>
          <w:sz w:val="24"/>
          <w:highlight w:val="none"/>
        </w:rPr>
        <w:t>中有特殊要求外，一律使用法定计量单位。</w:t>
      </w:r>
    </w:p>
    <w:p w14:paraId="682C210B">
      <w:pPr>
        <w:pStyle w:val="5"/>
        <w:keepNext w:val="0"/>
        <w:keepLines w:val="0"/>
        <w:spacing w:line="360" w:lineRule="auto"/>
        <w:rPr>
          <w:rFonts w:hint="eastAsia" w:ascii="宋体" w:hAnsi="宋体" w:eastAsia="宋体" w:cs="宋体"/>
          <w:color w:val="auto"/>
          <w:highlight w:val="none"/>
        </w:rPr>
      </w:pPr>
      <w:bookmarkStart w:id="112" w:name="_Toc414268340"/>
      <w:bookmarkStart w:id="113" w:name="_Toc14061"/>
      <w:bookmarkStart w:id="114" w:name="_Toc30150"/>
      <w:r>
        <w:rPr>
          <w:rFonts w:hint="eastAsia" w:ascii="宋体" w:hAnsi="宋体" w:eastAsia="宋体" w:cs="宋体"/>
          <w:color w:val="auto"/>
          <w:highlight w:val="none"/>
          <w:lang w:val="en-US" w:eastAsia="zh-CN"/>
        </w:rPr>
        <w:t>9</w:t>
      </w:r>
      <w:r>
        <w:rPr>
          <w:rFonts w:hint="eastAsia" w:ascii="宋体" w:hAnsi="宋体" w:eastAsia="宋体" w:cs="宋体"/>
          <w:color w:val="auto"/>
          <w:highlight w:val="none"/>
        </w:rPr>
        <w:t>、</w:t>
      </w:r>
      <w:r>
        <w:rPr>
          <w:rFonts w:hint="eastAsia" w:ascii="宋体" w:hAnsi="宋体" w:eastAsia="宋体" w:cs="宋体"/>
          <w:color w:val="auto"/>
          <w:highlight w:val="none"/>
          <w:lang w:eastAsia="zh-CN"/>
        </w:rPr>
        <w:t>响应文件</w:t>
      </w:r>
      <w:r>
        <w:rPr>
          <w:rFonts w:hint="eastAsia" w:ascii="宋体" w:hAnsi="宋体" w:eastAsia="宋体" w:cs="宋体"/>
          <w:color w:val="auto"/>
          <w:highlight w:val="none"/>
        </w:rPr>
        <w:t>的构成</w:t>
      </w:r>
      <w:bookmarkEnd w:id="112"/>
      <w:bookmarkEnd w:id="113"/>
      <w:bookmarkEnd w:id="114"/>
    </w:p>
    <w:p w14:paraId="67A9F841">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9</w:t>
      </w: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由资格审查部分、商务部分、技术部分构成，</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编制的</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内容应至少包括下列部分：</w:t>
      </w:r>
    </w:p>
    <w:p w14:paraId="0340C414">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9</w:t>
      </w:r>
      <w:r>
        <w:rPr>
          <w:rFonts w:hint="eastAsia" w:ascii="宋体" w:hAnsi="宋体" w:eastAsia="宋体" w:cs="宋体"/>
          <w:color w:val="auto"/>
          <w:sz w:val="24"/>
          <w:highlight w:val="none"/>
        </w:rPr>
        <w:t>.1.1、资格审查部分：《</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资格证明文件》；</w:t>
      </w:r>
    </w:p>
    <w:p w14:paraId="7DDEBBFA">
      <w:pPr>
        <w:ind w:firstLine="480" w:firstLineChars="200"/>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9</w:t>
      </w:r>
      <w:r>
        <w:rPr>
          <w:rFonts w:hint="eastAsia" w:ascii="宋体" w:hAnsi="宋体" w:eastAsia="宋体" w:cs="宋体"/>
          <w:color w:val="auto"/>
          <w:sz w:val="24"/>
          <w:highlight w:val="none"/>
        </w:rPr>
        <w:t>.1.2、商务部分：</w:t>
      </w:r>
      <w:r>
        <w:rPr>
          <w:rFonts w:hint="eastAsia" w:ascii="宋体" w:hAnsi="宋体" w:cs="宋体"/>
          <w:color w:val="auto"/>
          <w:sz w:val="24"/>
          <w:highlight w:val="none"/>
          <w:lang w:val="en-US" w:eastAsia="zh-CN"/>
        </w:rPr>
        <w:t>《</w:t>
      </w:r>
      <w:r>
        <w:rPr>
          <w:rFonts w:hint="eastAsia" w:ascii="宋体" w:hAnsi="宋体" w:eastAsia="宋体" w:cs="宋体"/>
          <w:color w:val="auto"/>
          <w:sz w:val="24"/>
          <w:highlight w:val="none"/>
        </w:rPr>
        <w:t>投标函</w:t>
      </w:r>
      <w:r>
        <w:rPr>
          <w:rFonts w:hint="eastAsia" w:ascii="宋体" w:hAnsi="宋体" w:eastAsia="宋体" w:cs="宋体"/>
          <w:color w:val="auto"/>
          <w:sz w:val="24"/>
          <w:highlight w:val="none"/>
          <w:lang w:val="en-US" w:eastAsia="zh-CN"/>
        </w:rPr>
        <w:t>格式部分</w:t>
      </w:r>
      <w:r>
        <w:rPr>
          <w:rFonts w:hint="eastAsia" w:ascii="宋体" w:hAnsi="宋体" w:cs="宋体"/>
          <w:color w:val="auto"/>
          <w:sz w:val="24"/>
          <w:highlight w:val="none"/>
          <w:lang w:val="en-US" w:eastAsia="zh-CN"/>
        </w:rPr>
        <w:t>》</w:t>
      </w:r>
      <w:r>
        <w:rPr>
          <w:rFonts w:hint="eastAsia" w:ascii="宋体" w:hAnsi="宋体" w:eastAsia="宋体" w:cs="宋体"/>
          <w:color w:val="auto"/>
          <w:sz w:val="24"/>
          <w:highlight w:val="none"/>
        </w:rPr>
        <w:t>……；</w:t>
      </w:r>
    </w:p>
    <w:p w14:paraId="1282F47D">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9</w:t>
      </w:r>
      <w:r>
        <w:rPr>
          <w:rFonts w:hint="eastAsia" w:ascii="宋体" w:hAnsi="宋体" w:eastAsia="宋体" w:cs="宋体"/>
          <w:color w:val="auto"/>
          <w:sz w:val="24"/>
          <w:highlight w:val="none"/>
        </w:rPr>
        <w:t>.</w:t>
      </w:r>
      <w:r>
        <w:rPr>
          <w:rFonts w:hint="eastAsia" w:ascii="宋体" w:hAnsi="宋体" w:cs="宋体"/>
          <w:color w:val="auto"/>
          <w:sz w:val="24"/>
          <w:highlight w:val="none"/>
          <w:lang w:val="en-US" w:eastAsia="zh-CN"/>
        </w:rPr>
        <w:t>1.3</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技术部分</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技术部分格式</w:t>
      </w:r>
      <w:r>
        <w:rPr>
          <w:rFonts w:hint="eastAsia" w:ascii="宋体" w:hAnsi="宋体" w:eastAsia="宋体" w:cs="宋体"/>
          <w:color w:val="auto"/>
          <w:sz w:val="24"/>
          <w:highlight w:val="none"/>
        </w:rPr>
        <w:t>》……</w:t>
      </w:r>
      <w:r>
        <w:rPr>
          <w:rFonts w:hint="eastAsia" w:ascii="宋体" w:hAnsi="宋体" w:cs="宋体"/>
          <w:color w:val="auto"/>
          <w:sz w:val="24"/>
          <w:highlight w:val="none"/>
          <w:lang w:eastAsia="zh-CN"/>
        </w:rPr>
        <w:t>。</w:t>
      </w:r>
    </w:p>
    <w:p w14:paraId="22F761F6">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视需要自行编制，应包括</w:t>
      </w:r>
      <w:r>
        <w:rPr>
          <w:rFonts w:hint="eastAsia" w:ascii="宋体" w:hAnsi="宋体" w:eastAsia="宋体" w:cs="宋体"/>
          <w:color w:val="auto"/>
          <w:sz w:val="24"/>
          <w:highlight w:val="none"/>
          <w:lang w:eastAsia="zh-CN"/>
        </w:rPr>
        <w:t>竞争性磋商文件</w:t>
      </w:r>
      <w:r>
        <w:rPr>
          <w:rFonts w:hint="eastAsia" w:ascii="宋体" w:hAnsi="宋体" w:eastAsia="宋体" w:cs="宋体"/>
          <w:color w:val="auto"/>
          <w:sz w:val="24"/>
          <w:highlight w:val="none"/>
        </w:rPr>
        <w:t>中所要求的或</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认为应提供的相关资料或证明文件等方面，并作为</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的组成部分。</w:t>
      </w:r>
    </w:p>
    <w:p w14:paraId="1E65BF68">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9</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应将</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编制目录和页码。</w:t>
      </w:r>
    </w:p>
    <w:p w14:paraId="0ACCD821">
      <w:pPr>
        <w:pStyle w:val="5"/>
        <w:keepNext w:val="0"/>
        <w:keepLines w:val="0"/>
        <w:spacing w:line="360" w:lineRule="auto"/>
        <w:rPr>
          <w:rFonts w:hint="eastAsia" w:ascii="宋体" w:hAnsi="宋体" w:eastAsia="宋体" w:cs="宋体"/>
          <w:color w:val="auto"/>
          <w:highlight w:val="none"/>
        </w:rPr>
      </w:pPr>
      <w:bookmarkStart w:id="115" w:name="_Toc414268341"/>
      <w:bookmarkStart w:id="116" w:name="_Toc15329"/>
      <w:bookmarkStart w:id="117" w:name="_Toc23298"/>
      <w:r>
        <w:rPr>
          <w:rFonts w:hint="eastAsia" w:ascii="宋体" w:hAnsi="宋体" w:eastAsia="宋体" w:cs="宋体"/>
          <w:color w:val="auto"/>
          <w:highlight w:val="none"/>
          <w:lang w:val="en-US" w:eastAsia="zh-CN"/>
        </w:rPr>
        <w:t>10</w:t>
      </w:r>
      <w:r>
        <w:rPr>
          <w:rFonts w:hint="eastAsia" w:ascii="宋体" w:hAnsi="宋体" w:eastAsia="宋体" w:cs="宋体"/>
          <w:color w:val="auto"/>
          <w:highlight w:val="none"/>
        </w:rPr>
        <w:t>、投标报价</w:t>
      </w:r>
      <w:bookmarkEnd w:id="115"/>
      <w:bookmarkEnd w:id="116"/>
      <w:bookmarkEnd w:id="117"/>
    </w:p>
    <w:p w14:paraId="56BAC24D">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10</w:t>
      </w:r>
      <w:r>
        <w:rPr>
          <w:rFonts w:hint="eastAsia" w:ascii="宋体" w:hAnsi="宋体" w:eastAsia="宋体" w:cs="宋体"/>
          <w:color w:val="auto"/>
          <w:sz w:val="24"/>
          <w:highlight w:val="none"/>
        </w:rPr>
        <w:t>.1、报价应为人民币含税价，进口货物以外汇报价应有汇率、折扣以及最终人民币报价，无人民币报价或报价无法折算成人民币的投标属无效投标。</w:t>
      </w:r>
    </w:p>
    <w:p w14:paraId="1D0A7AF5">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10</w:t>
      </w: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应根据</w:t>
      </w:r>
      <w:r>
        <w:rPr>
          <w:rFonts w:hint="eastAsia" w:ascii="宋体" w:hAnsi="宋体" w:eastAsia="宋体" w:cs="宋体"/>
          <w:color w:val="auto"/>
          <w:sz w:val="24"/>
          <w:highlight w:val="none"/>
          <w:lang w:eastAsia="zh-CN"/>
        </w:rPr>
        <w:t>竞争性磋商文件</w:t>
      </w:r>
      <w:r>
        <w:rPr>
          <w:rFonts w:hint="eastAsia" w:ascii="宋体" w:hAnsi="宋体" w:eastAsia="宋体" w:cs="宋体"/>
          <w:color w:val="auto"/>
          <w:sz w:val="24"/>
          <w:highlight w:val="none"/>
        </w:rPr>
        <w:t>中的采购需求作出完整唯一报价，标明拟提供货物的单价和总价，并且均为使用地交货价。</w:t>
      </w:r>
    </w:p>
    <w:p w14:paraId="60484104">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10</w:t>
      </w:r>
      <w:r>
        <w:rPr>
          <w:rFonts w:hint="eastAsia" w:ascii="宋体" w:hAnsi="宋体" w:eastAsia="宋体" w:cs="宋体"/>
          <w:color w:val="auto"/>
          <w:sz w:val="24"/>
          <w:highlight w:val="none"/>
        </w:rPr>
        <w:t>.3、任何有选择的报价将不予接受，每种</w:t>
      </w:r>
      <w:r>
        <w:rPr>
          <w:rFonts w:hint="eastAsia" w:ascii="宋体" w:hAnsi="宋体" w:eastAsia="宋体" w:cs="宋体"/>
          <w:color w:val="auto"/>
          <w:sz w:val="24"/>
          <w:highlight w:val="none"/>
          <w:lang w:val="en-US" w:eastAsia="zh-CN"/>
        </w:rPr>
        <w:t>服务</w:t>
      </w:r>
      <w:r>
        <w:rPr>
          <w:rFonts w:hint="eastAsia" w:ascii="宋体" w:hAnsi="宋体" w:eastAsia="宋体" w:cs="宋体"/>
          <w:color w:val="auto"/>
          <w:sz w:val="24"/>
          <w:highlight w:val="none"/>
        </w:rPr>
        <w:t>只允许有一个报价。</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对同一投标项目报价有两个以上(含两个)报价且未书面声明以哪个为准，按有关规定处理。</w:t>
      </w:r>
    </w:p>
    <w:p w14:paraId="1AEE8A5A">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10</w:t>
      </w:r>
      <w:r>
        <w:rPr>
          <w:rFonts w:hint="eastAsia" w:ascii="宋体" w:hAnsi="宋体" w:eastAsia="宋体" w:cs="宋体"/>
          <w:color w:val="auto"/>
          <w:sz w:val="24"/>
          <w:highlight w:val="none"/>
        </w:rPr>
        <w:t>.4、投标价格组成表中标明的报价在合同实施期间将不因工作量及市场价格的变化而调整，以可调整的报价提交的投标将予以拒绝。</w:t>
      </w:r>
    </w:p>
    <w:p w14:paraId="6FF990E7">
      <w:pPr>
        <w:pStyle w:val="5"/>
        <w:keepNext w:val="0"/>
        <w:keepLines w:val="0"/>
        <w:spacing w:line="360" w:lineRule="auto"/>
        <w:rPr>
          <w:rFonts w:hint="eastAsia" w:ascii="宋体" w:hAnsi="宋体" w:eastAsia="宋体" w:cs="宋体"/>
          <w:color w:val="auto"/>
          <w:highlight w:val="none"/>
        </w:rPr>
      </w:pPr>
      <w:bookmarkStart w:id="118" w:name="_Toc32612"/>
      <w:bookmarkStart w:id="119" w:name="_Toc9358"/>
      <w:bookmarkStart w:id="120" w:name="_Toc414268342"/>
      <w:r>
        <w:rPr>
          <w:rFonts w:hint="eastAsia" w:ascii="宋体" w:hAnsi="宋体" w:eastAsia="宋体" w:cs="宋体"/>
          <w:color w:val="auto"/>
          <w:highlight w:val="none"/>
        </w:rPr>
        <w:t>1</w:t>
      </w:r>
      <w:r>
        <w:rPr>
          <w:rFonts w:hint="eastAsia" w:ascii="宋体" w:hAnsi="宋体" w:eastAsia="宋体" w:cs="宋体"/>
          <w:color w:val="auto"/>
          <w:highlight w:val="none"/>
          <w:lang w:val="en-US" w:eastAsia="zh-CN"/>
        </w:rPr>
        <w:t>1</w:t>
      </w:r>
      <w:r>
        <w:rPr>
          <w:rFonts w:hint="eastAsia" w:ascii="宋体" w:hAnsi="宋体" w:eastAsia="宋体" w:cs="宋体"/>
          <w:color w:val="auto"/>
          <w:highlight w:val="none"/>
        </w:rPr>
        <w:t>、证明</w:t>
      </w:r>
      <w:r>
        <w:rPr>
          <w:rFonts w:hint="eastAsia" w:ascii="宋体" w:hAnsi="宋体" w:eastAsia="宋体" w:cs="宋体"/>
          <w:color w:val="auto"/>
          <w:highlight w:val="none"/>
          <w:lang w:eastAsia="zh-CN"/>
        </w:rPr>
        <w:t>供应商</w:t>
      </w:r>
      <w:r>
        <w:rPr>
          <w:rFonts w:hint="eastAsia" w:ascii="宋体" w:hAnsi="宋体" w:eastAsia="宋体" w:cs="宋体"/>
          <w:color w:val="auto"/>
          <w:highlight w:val="none"/>
        </w:rPr>
        <w:t>资格和合格的文件</w:t>
      </w:r>
      <w:bookmarkEnd w:id="118"/>
      <w:bookmarkEnd w:id="119"/>
      <w:bookmarkEnd w:id="120"/>
    </w:p>
    <w:p w14:paraId="173AE84A">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.1、对</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中的资格证明文件进行审查，以确定</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是否具备资格要求；</w:t>
      </w:r>
    </w:p>
    <w:p w14:paraId="40C0A0BE">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.2、对具备资格要求的</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进行符合性审查，以确定其</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是否满足</w:t>
      </w:r>
      <w:r>
        <w:rPr>
          <w:rFonts w:hint="eastAsia" w:ascii="宋体" w:hAnsi="宋体" w:eastAsia="宋体" w:cs="宋体"/>
          <w:color w:val="auto"/>
          <w:sz w:val="24"/>
          <w:highlight w:val="none"/>
          <w:lang w:eastAsia="zh-CN"/>
        </w:rPr>
        <w:t>竞争性磋商文件</w:t>
      </w:r>
      <w:r>
        <w:rPr>
          <w:rFonts w:hint="eastAsia" w:ascii="宋体" w:hAnsi="宋体" w:eastAsia="宋体" w:cs="宋体"/>
          <w:color w:val="auto"/>
          <w:sz w:val="24"/>
          <w:highlight w:val="none"/>
        </w:rPr>
        <w:t>的实质性要求。</w:t>
      </w:r>
    </w:p>
    <w:p w14:paraId="19802EBF">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.3、以上审查内容为不允许负偏离的实质性要求和条件。</w:t>
      </w:r>
    </w:p>
    <w:p w14:paraId="47FD0FBA">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2"/>
        <w:rPr>
          <w:rFonts w:hint="eastAsia" w:ascii="宋体" w:hAnsi="宋体" w:eastAsia="宋体" w:cs="宋体"/>
          <w:color w:val="auto"/>
          <w:sz w:val="24"/>
          <w:highlight w:val="none"/>
        </w:rPr>
      </w:pPr>
      <w:bookmarkStart w:id="121" w:name="_Toc414268344"/>
      <w:bookmarkStart w:id="122" w:name="_Toc1934"/>
      <w:bookmarkStart w:id="123" w:name="_Toc24760"/>
      <w:r>
        <w:rPr>
          <w:rFonts w:hint="eastAsia" w:ascii="宋体" w:hAnsi="宋体" w:eastAsia="宋体" w:cs="宋体"/>
          <w:b/>
          <w:color w:val="auto"/>
          <w:sz w:val="24"/>
          <w:szCs w:val="20"/>
          <w:highlight w:val="none"/>
        </w:rPr>
        <w:t>12、投标保证</w:t>
      </w:r>
      <w:bookmarkEnd w:id="121"/>
      <w:r>
        <w:rPr>
          <w:rFonts w:hint="eastAsia" w:ascii="宋体" w:hAnsi="宋体" w:eastAsia="宋体" w:cs="宋体"/>
          <w:b/>
          <w:color w:val="auto"/>
          <w:sz w:val="24"/>
          <w:szCs w:val="20"/>
          <w:highlight w:val="none"/>
        </w:rPr>
        <w:t>金</w:t>
      </w:r>
      <w:r>
        <w:rPr>
          <w:rFonts w:hint="eastAsia" w:ascii="宋体" w:hAnsi="宋体" w:eastAsia="宋体" w:cs="宋体"/>
          <w:b/>
          <w:color w:val="auto"/>
          <w:sz w:val="24"/>
          <w:szCs w:val="20"/>
          <w:highlight w:val="none"/>
          <w:lang w:eastAsia="zh-CN"/>
        </w:rPr>
        <w:t>（</w:t>
      </w:r>
      <w:r>
        <w:rPr>
          <w:rFonts w:hint="eastAsia" w:ascii="宋体" w:hAnsi="宋体" w:eastAsia="宋体" w:cs="宋体"/>
          <w:b/>
          <w:color w:val="auto"/>
          <w:sz w:val="24"/>
          <w:szCs w:val="20"/>
          <w:highlight w:val="none"/>
          <w:lang w:val="en-US" w:eastAsia="zh-CN"/>
        </w:rPr>
        <w:t>不要求</w:t>
      </w:r>
      <w:r>
        <w:rPr>
          <w:rFonts w:hint="eastAsia" w:ascii="宋体" w:hAnsi="宋体" w:eastAsia="宋体" w:cs="宋体"/>
          <w:b/>
          <w:color w:val="auto"/>
          <w:sz w:val="24"/>
          <w:szCs w:val="20"/>
          <w:highlight w:val="none"/>
          <w:lang w:eastAsia="zh-CN"/>
        </w:rPr>
        <w:t>）</w:t>
      </w:r>
      <w:bookmarkEnd w:id="122"/>
      <w:bookmarkEnd w:id="123"/>
    </w:p>
    <w:p w14:paraId="02A04618">
      <w:pPr>
        <w:pStyle w:val="5"/>
        <w:keepNext w:val="0"/>
        <w:keepLines w:val="0"/>
        <w:spacing w:line="360" w:lineRule="auto"/>
        <w:rPr>
          <w:rFonts w:hint="eastAsia" w:ascii="宋体" w:hAnsi="宋体" w:eastAsia="宋体" w:cs="宋体"/>
          <w:color w:val="auto"/>
          <w:highlight w:val="none"/>
        </w:rPr>
      </w:pPr>
      <w:bookmarkStart w:id="124" w:name="_Toc414268345"/>
      <w:bookmarkStart w:id="125" w:name="_Toc5147"/>
      <w:bookmarkStart w:id="126" w:name="_Toc22929"/>
      <w:r>
        <w:rPr>
          <w:rFonts w:hint="eastAsia" w:ascii="宋体" w:hAnsi="宋体" w:eastAsia="宋体" w:cs="宋体"/>
          <w:color w:val="auto"/>
          <w:highlight w:val="none"/>
        </w:rPr>
        <w:t>13、投标有效期</w:t>
      </w:r>
      <w:bookmarkEnd w:id="124"/>
      <w:bookmarkEnd w:id="125"/>
      <w:bookmarkEnd w:id="126"/>
    </w:p>
    <w:p w14:paraId="2F30044F">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13.1、投标有效期</w:t>
      </w:r>
      <w:r>
        <w:rPr>
          <w:rFonts w:hint="eastAsia" w:ascii="宋体" w:hAnsi="宋体" w:eastAsia="宋体" w:cs="宋体"/>
          <w:color w:val="auto"/>
          <w:kern w:val="0"/>
          <w:sz w:val="24"/>
          <w:highlight w:val="none"/>
        </w:rPr>
        <w:t>从提交</w:t>
      </w:r>
      <w:r>
        <w:rPr>
          <w:rFonts w:hint="eastAsia" w:ascii="宋体" w:hAnsi="宋体" w:eastAsia="宋体" w:cs="宋体"/>
          <w:color w:val="auto"/>
          <w:kern w:val="0"/>
          <w:sz w:val="24"/>
          <w:highlight w:val="none"/>
          <w:lang w:eastAsia="zh-CN"/>
        </w:rPr>
        <w:t>响应文件</w:t>
      </w:r>
      <w:r>
        <w:rPr>
          <w:rFonts w:hint="eastAsia" w:ascii="宋体" w:hAnsi="宋体" w:eastAsia="宋体" w:cs="宋体"/>
          <w:color w:val="auto"/>
          <w:kern w:val="0"/>
          <w:sz w:val="24"/>
          <w:highlight w:val="none"/>
        </w:rPr>
        <w:t>的截止之日起算</w:t>
      </w:r>
      <w:r>
        <w:rPr>
          <w:rFonts w:hint="eastAsia" w:ascii="宋体" w:hAnsi="宋体" w:eastAsia="宋体" w:cs="宋体"/>
          <w:color w:val="auto"/>
          <w:sz w:val="24"/>
          <w:highlight w:val="none"/>
        </w:rPr>
        <w:t>，在“</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须知前附表”第</w:t>
      </w:r>
      <w:r>
        <w:rPr>
          <w:rFonts w:hint="eastAsia" w:ascii="宋体" w:hAnsi="宋体" w:eastAsia="宋体" w:cs="宋体"/>
          <w:color w:val="auto"/>
          <w:sz w:val="24"/>
          <w:highlight w:val="none"/>
          <w:lang w:val="en-US" w:eastAsia="zh-CN"/>
        </w:rPr>
        <w:t>8</w:t>
      </w:r>
      <w:r>
        <w:rPr>
          <w:rFonts w:hint="eastAsia" w:ascii="宋体" w:hAnsi="宋体" w:eastAsia="宋体" w:cs="宋体"/>
          <w:color w:val="auto"/>
          <w:sz w:val="24"/>
          <w:highlight w:val="none"/>
        </w:rPr>
        <w:t>项所规定的以日历天计算的投标有效期内有效。在投标有效期内，</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撤销</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的，应承担相应责任。</w:t>
      </w:r>
    </w:p>
    <w:p w14:paraId="3164D94F">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13.2、在特殊情况下，在原投标有效期期满之前，采购人可征得</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同意延长投标有效期，这种要求与答复均应以书面形式。同意延长的，</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既不能被要求也不允许修改其</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拒绝延长的，其投标失效。</w:t>
      </w:r>
    </w:p>
    <w:p w14:paraId="59DF6DA2">
      <w:pPr>
        <w:pStyle w:val="5"/>
        <w:keepNext w:val="0"/>
        <w:keepLines w:val="0"/>
        <w:spacing w:line="360" w:lineRule="auto"/>
        <w:rPr>
          <w:rFonts w:hint="eastAsia" w:ascii="宋体" w:hAnsi="宋体" w:eastAsia="宋体" w:cs="宋体"/>
          <w:color w:val="auto"/>
          <w:highlight w:val="none"/>
        </w:rPr>
      </w:pPr>
      <w:bookmarkStart w:id="127" w:name="_Toc414268346"/>
      <w:bookmarkStart w:id="128" w:name="_Toc8960"/>
      <w:bookmarkStart w:id="129" w:name="_Toc1207"/>
      <w:r>
        <w:rPr>
          <w:rFonts w:hint="eastAsia" w:ascii="宋体" w:hAnsi="宋体" w:eastAsia="宋体" w:cs="宋体"/>
          <w:color w:val="auto"/>
          <w:highlight w:val="none"/>
        </w:rPr>
        <w:t>14、</w:t>
      </w:r>
      <w:r>
        <w:rPr>
          <w:rFonts w:hint="eastAsia" w:ascii="宋体" w:hAnsi="宋体" w:eastAsia="宋体" w:cs="宋体"/>
          <w:color w:val="auto"/>
          <w:highlight w:val="none"/>
          <w:lang w:eastAsia="zh-CN"/>
        </w:rPr>
        <w:t>响应文件</w:t>
      </w:r>
      <w:r>
        <w:rPr>
          <w:rFonts w:hint="eastAsia" w:ascii="宋体" w:hAnsi="宋体" w:eastAsia="宋体" w:cs="宋体"/>
          <w:color w:val="auto"/>
          <w:highlight w:val="none"/>
        </w:rPr>
        <w:t>的式样和签署</w:t>
      </w:r>
      <w:bookmarkEnd w:id="127"/>
      <w:bookmarkEnd w:id="128"/>
      <w:bookmarkEnd w:id="129"/>
    </w:p>
    <w:p w14:paraId="66513B0D">
      <w:pPr>
        <w:overflowPunct w:val="0"/>
        <w:autoSpaceDE w:val="0"/>
        <w:autoSpaceDN w:val="0"/>
        <w:adjustRightInd w:val="0"/>
        <w:spacing w:line="360" w:lineRule="auto"/>
        <w:ind w:right="-75"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电子</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应使用“政采云投标客户端”编制，</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应下载“政采云投标客户端”，</w:t>
      </w:r>
      <w:r>
        <w:rPr>
          <w:rFonts w:hint="eastAsia" w:ascii="宋体" w:hAnsi="宋体" w:eastAsia="宋体" w:cs="宋体"/>
          <w:color w:val="auto"/>
          <w:kern w:val="0"/>
          <w:sz w:val="24"/>
          <w:highlight w:val="none"/>
        </w:rPr>
        <w:t>按照</w:t>
      </w:r>
      <w:r>
        <w:rPr>
          <w:rFonts w:hint="eastAsia" w:ascii="宋体" w:hAnsi="宋体" w:eastAsia="宋体" w:cs="宋体"/>
          <w:color w:val="auto"/>
          <w:kern w:val="0"/>
          <w:sz w:val="24"/>
          <w:highlight w:val="none"/>
          <w:lang w:eastAsia="zh-CN"/>
        </w:rPr>
        <w:t>响应文件</w:t>
      </w:r>
      <w:r>
        <w:rPr>
          <w:rFonts w:hint="eastAsia" w:ascii="宋体" w:hAnsi="宋体" w:eastAsia="宋体" w:cs="宋体"/>
          <w:color w:val="auto"/>
          <w:kern w:val="0"/>
          <w:sz w:val="24"/>
          <w:highlight w:val="none"/>
        </w:rPr>
        <w:t>格式要求</w:t>
      </w:r>
      <w:r>
        <w:rPr>
          <w:rFonts w:hint="eastAsia" w:ascii="宋体" w:hAnsi="宋体" w:eastAsia="宋体" w:cs="宋体"/>
          <w:color w:val="auto"/>
          <w:sz w:val="24"/>
          <w:highlight w:val="none"/>
        </w:rPr>
        <w:t>签署、盖章并生成加密的</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。未办理数字证书（CA）的</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其编制的</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将无法进行签署、盖章及加密。</w:t>
      </w:r>
    </w:p>
    <w:p w14:paraId="3722F7A5">
      <w:pPr>
        <w:pStyle w:val="3"/>
        <w:keepNext w:val="0"/>
        <w:keepLines w:val="0"/>
        <w:spacing w:before="312" w:beforeLines="100" w:line="360" w:lineRule="auto"/>
        <w:rPr>
          <w:rFonts w:hint="eastAsia" w:ascii="宋体" w:hAnsi="宋体" w:eastAsia="宋体" w:cs="宋体"/>
          <w:color w:val="auto"/>
          <w:highlight w:val="none"/>
        </w:rPr>
      </w:pPr>
      <w:bookmarkStart w:id="130" w:name="_Toc414268347"/>
      <w:bookmarkStart w:id="131" w:name="_Toc19493"/>
      <w:bookmarkStart w:id="132" w:name="_Toc6420"/>
      <w:r>
        <w:rPr>
          <w:rFonts w:hint="eastAsia" w:ascii="宋体" w:hAnsi="宋体" w:eastAsia="宋体" w:cs="宋体"/>
          <w:color w:val="auto"/>
          <w:highlight w:val="none"/>
        </w:rPr>
        <w:t>四、</w:t>
      </w:r>
      <w:r>
        <w:rPr>
          <w:rFonts w:hint="eastAsia" w:ascii="宋体" w:hAnsi="宋体" w:eastAsia="宋体" w:cs="宋体"/>
          <w:color w:val="auto"/>
          <w:highlight w:val="none"/>
          <w:lang w:eastAsia="zh-CN"/>
        </w:rPr>
        <w:t>响应文件</w:t>
      </w:r>
      <w:r>
        <w:rPr>
          <w:rFonts w:hint="eastAsia" w:ascii="宋体" w:hAnsi="宋体" w:eastAsia="宋体" w:cs="宋体"/>
          <w:color w:val="auto"/>
          <w:highlight w:val="none"/>
        </w:rPr>
        <w:t>的</w:t>
      </w:r>
      <w:bookmarkEnd w:id="130"/>
      <w:r>
        <w:rPr>
          <w:rFonts w:hint="eastAsia" w:ascii="宋体" w:hAnsi="宋体" w:eastAsia="宋体" w:cs="宋体"/>
          <w:color w:val="auto"/>
          <w:highlight w:val="none"/>
        </w:rPr>
        <w:t>提交</w:t>
      </w:r>
      <w:bookmarkEnd w:id="131"/>
      <w:bookmarkEnd w:id="132"/>
    </w:p>
    <w:p w14:paraId="5D526540">
      <w:pPr>
        <w:pStyle w:val="5"/>
        <w:keepNext w:val="0"/>
        <w:keepLines w:val="0"/>
        <w:spacing w:line="360" w:lineRule="auto"/>
        <w:rPr>
          <w:rFonts w:hint="eastAsia" w:ascii="宋体" w:hAnsi="宋体" w:eastAsia="宋体" w:cs="宋体"/>
          <w:color w:val="auto"/>
          <w:highlight w:val="none"/>
        </w:rPr>
      </w:pPr>
      <w:bookmarkStart w:id="133" w:name="_Toc414268348"/>
      <w:bookmarkStart w:id="134" w:name="_Toc13502"/>
      <w:bookmarkStart w:id="135" w:name="_Toc18909"/>
      <w:r>
        <w:rPr>
          <w:rFonts w:hint="eastAsia" w:ascii="宋体" w:hAnsi="宋体" w:eastAsia="宋体" w:cs="宋体"/>
          <w:color w:val="auto"/>
          <w:highlight w:val="none"/>
        </w:rPr>
        <w:t>15、</w:t>
      </w:r>
      <w:r>
        <w:rPr>
          <w:rFonts w:hint="eastAsia" w:ascii="宋体" w:hAnsi="宋体" w:eastAsia="宋体" w:cs="宋体"/>
          <w:color w:val="auto"/>
          <w:highlight w:val="none"/>
          <w:lang w:eastAsia="zh-CN"/>
        </w:rPr>
        <w:t>响应文件</w:t>
      </w:r>
      <w:r>
        <w:rPr>
          <w:rFonts w:hint="eastAsia" w:ascii="宋体" w:hAnsi="宋体" w:eastAsia="宋体" w:cs="宋体"/>
          <w:color w:val="auto"/>
          <w:highlight w:val="none"/>
        </w:rPr>
        <w:t>的提交和</w:t>
      </w:r>
      <w:bookmarkEnd w:id="133"/>
      <w:r>
        <w:rPr>
          <w:rFonts w:hint="eastAsia" w:ascii="宋体" w:hAnsi="宋体" w:eastAsia="宋体" w:cs="宋体"/>
          <w:color w:val="auto"/>
          <w:highlight w:val="none"/>
        </w:rPr>
        <w:t>加密</w:t>
      </w:r>
      <w:bookmarkEnd w:id="134"/>
      <w:bookmarkEnd w:id="135"/>
    </w:p>
    <w:p w14:paraId="403C25FA">
      <w:pPr>
        <w:overflowPunct w:val="0"/>
        <w:autoSpaceDE w:val="0"/>
        <w:autoSpaceDN w:val="0"/>
        <w:adjustRightInd w:val="0"/>
        <w:spacing w:line="360" w:lineRule="auto"/>
        <w:ind w:right="-75"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15.1</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应在</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提交截止时间前完成</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的电子签章、加密，将电子</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通过政采云电子交易系统（https://www.zcygov.cn）上传至对应的项目，系统自动生成投标回执，以表明上传成功。未按规定完成</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上传和电子签章、加密的，视为撤回其</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，投标无效，不能进入开标阶段。</w:t>
      </w:r>
    </w:p>
    <w:p w14:paraId="0CF58470">
      <w:pPr>
        <w:overflowPunct w:val="0"/>
        <w:autoSpaceDE w:val="0"/>
        <w:autoSpaceDN w:val="0"/>
        <w:adjustRightInd w:val="0"/>
        <w:spacing w:line="360" w:lineRule="auto"/>
        <w:ind w:right="-75"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“政采云投标客户端”提供数字证书（CA）对</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进行加密功能。</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对网上提交的</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应加密。</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使用某个数字证书（CA）对</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进行了数字证书（CA）加密，需要在开标时使用该数字证书（CA）进行解密，才能读取或导入</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w:t>
      </w:r>
    </w:p>
    <w:p w14:paraId="40F4B864">
      <w:pPr>
        <w:overflowPunct w:val="0"/>
        <w:autoSpaceDE w:val="0"/>
        <w:autoSpaceDN w:val="0"/>
        <w:adjustRightInd w:val="0"/>
        <w:spacing w:line="360" w:lineRule="auto"/>
        <w:ind w:right="-75"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任何因</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自身原因疏忽或误解而导致</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未上传、不符合编制和上传要求、已上传但未成功读取导入或解密的，视为撤回其</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，投标无效，其</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将不予受理，由此造成的后果由</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自行承担。</w:t>
      </w:r>
    </w:p>
    <w:p w14:paraId="471933B3">
      <w:pPr>
        <w:overflowPunct w:val="0"/>
        <w:autoSpaceDE w:val="0"/>
        <w:autoSpaceDN w:val="0"/>
        <w:adjustRightInd w:val="0"/>
        <w:spacing w:line="360" w:lineRule="auto"/>
        <w:ind w:right="-75"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15.2</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须按照政府采购云平台要求上传全部</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上传后须自行检查</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的完整性并进行确认签名，并完成全部</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网上上传操作。</w:t>
      </w:r>
    </w:p>
    <w:p w14:paraId="44E47FFB">
      <w:pPr>
        <w:spacing w:line="360" w:lineRule="auto"/>
        <w:ind w:firstLine="510"/>
        <w:rPr>
          <w:rFonts w:hint="eastAsia" w:ascii="宋体" w:hAnsi="宋体" w:eastAsia="宋体" w:cs="宋体"/>
          <w:color w:val="auto"/>
          <w:sz w:val="24"/>
          <w:highlight w:val="none"/>
        </w:rPr>
      </w:pPr>
      <w:r>
        <w:rPr>
          <w:rFonts w:hint="eastAsia" w:ascii="宋体" w:hAnsi="宋体" w:eastAsia="宋体" w:cs="宋体"/>
          <w:color w:val="auto"/>
          <w:sz w:val="24"/>
          <w:highlight w:val="none"/>
        </w:rPr>
        <w:t>15.3请</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自行登录政府采购云平台（www.zcygov.cn）仔细查看相关操作流程。</w:t>
      </w:r>
    </w:p>
    <w:p w14:paraId="07AD554B">
      <w:pPr>
        <w:pStyle w:val="5"/>
        <w:keepNext w:val="0"/>
        <w:keepLines w:val="0"/>
        <w:spacing w:line="360" w:lineRule="auto"/>
        <w:rPr>
          <w:rFonts w:hint="eastAsia" w:ascii="宋体" w:hAnsi="宋体" w:eastAsia="宋体" w:cs="宋体"/>
          <w:color w:val="auto"/>
          <w:highlight w:val="none"/>
        </w:rPr>
      </w:pPr>
      <w:bookmarkStart w:id="136" w:name="_Toc3484"/>
      <w:bookmarkStart w:id="137" w:name="_Toc30082"/>
      <w:r>
        <w:rPr>
          <w:rFonts w:hint="eastAsia" w:ascii="宋体" w:hAnsi="宋体" w:eastAsia="宋体" w:cs="宋体"/>
          <w:color w:val="auto"/>
          <w:highlight w:val="none"/>
        </w:rPr>
        <w:t>16、投标截止日期</w:t>
      </w:r>
      <w:bookmarkEnd w:id="136"/>
      <w:bookmarkEnd w:id="137"/>
    </w:p>
    <w:p w14:paraId="456D55A9">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16.1、采购代理机构收到</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的时间不得迟于招标公告中规定的截止时间。</w:t>
      </w:r>
    </w:p>
    <w:p w14:paraId="75F60B29">
      <w:pPr>
        <w:tabs>
          <w:tab w:val="left" w:pos="1059"/>
        </w:tabs>
        <w:overflowPunct w:val="0"/>
        <w:autoSpaceDE w:val="0"/>
        <w:autoSpaceDN w:val="0"/>
        <w:adjustRightInd w:val="0"/>
        <w:spacing w:line="360" w:lineRule="auto"/>
        <w:ind w:right="120" w:firstLine="480" w:firstLineChars="200"/>
        <w:rPr>
          <w:rFonts w:hint="eastAsia" w:ascii="宋体" w:hAnsi="宋体" w:eastAsia="宋体" w:cs="宋体"/>
          <w:color w:val="auto"/>
          <w:kern w:val="0"/>
          <w:sz w:val="24"/>
          <w:highlight w:val="none"/>
          <w:lang w:eastAsia="zh-CN"/>
        </w:rPr>
      </w:pPr>
      <w:r>
        <w:rPr>
          <w:rFonts w:hint="eastAsia" w:ascii="宋体" w:hAnsi="宋体" w:eastAsia="宋体" w:cs="宋体"/>
          <w:color w:val="auto"/>
          <w:sz w:val="24"/>
          <w:highlight w:val="none"/>
        </w:rPr>
        <w:t>16.2、采购人或</w:t>
      </w:r>
      <w:r>
        <w:rPr>
          <w:rFonts w:hint="eastAsia" w:ascii="宋体" w:hAnsi="宋体" w:eastAsia="宋体" w:cs="宋体"/>
          <w:color w:val="auto"/>
          <w:kern w:val="0"/>
          <w:sz w:val="24"/>
          <w:highlight w:val="none"/>
        </w:rPr>
        <w:t>采购</w:t>
      </w:r>
      <w:r>
        <w:rPr>
          <w:rFonts w:hint="eastAsia" w:ascii="宋体" w:hAnsi="宋体" w:eastAsia="宋体" w:cs="宋体"/>
          <w:color w:val="auto"/>
          <w:sz w:val="24"/>
          <w:highlight w:val="none"/>
        </w:rPr>
        <w:t>代理</w:t>
      </w:r>
      <w:r>
        <w:rPr>
          <w:rFonts w:hint="eastAsia" w:ascii="宋体" w:hAnsi="宋体" w:eastAsia="宋体" w:cs="宋体"/>
          <w:color w:val="auto"/>
          <w:kern w:val="0"/>
          <w:sz w:val="24"/>
          <w:highlight w:val="none"/>
        </w:rPr>
        <w:t>机构延长投标截止</w:t>
      </w:r>
      <w:r>
        <w:rPr>
          <w:rFonts w:hint="eastAsia" w:ascii="宋体" w:hAnsi="宋体" w:eastAsia="宋体" w:cs="宋体"/>
          <w:color w:val="auto"/>
          <w:sz w:val="24"/>
          <w:highlight w:val="none"/>
        </w:rPr>
        <w:t>时间的</w:t>
      </w:r>
      <w:r>
        <w:rPr>
          <w:rFonts w:hint="eastAsia" w:ascii="宋体" w:hAnsi="宋体" w:eastAsia="宋体" w:cs="宋体"/>
          <w:color w:val="auto"/>
          <w:kern w:val="0"/>
          <w:sz w:val="24"/>
          <w:highlight w:val="none"/>
        </w:rPr>
        <w:t>，在此情况下</w:t>
      </w:r>
      <w:r>
        <w:rPr>
          <w:rFonts w:hint="eastAsia" w:ascii="宋体" w:hAnsi="宋体" w:eastAsia="宋体" w:cs="宋体"/>
          <w:color w:val="auto"/>
          <w:kern w:val="0"/>
          <w:sz w:val="24"/>
          <w:highlight w:val="none"/>
          <w:lang w:eastAsia="zh-CN"/>
        </w:rPr>
        <w:t>供应商</w:t>
      </w:r>
      <w:r>
        <w:rPr>
          <w:rFonts w:hint="eastAsia" w:ascii="宋体" w:hAnsi="宋体" w:eastAsia="宋体" w:cs="宋体"/>
          <w:color w:val="auto"/>
          <w:kern w:val="0"/>
          <w:sz w:val="24"/>
          <w:highlight w:val="none"/>
        </w:rPr>
        <w:t>的所有权利和义务以及</w:t>
      </w:r>
      <w:r>
        <w:rPr>
          <w:rFonts w:hint="eastAsia" w:ascii="宋体" w:hAnsi="宋体" w:eastAsia="宋体" w:cs="宋体"/>
          <w:color w:val="auto"/>
          <w:kern w:val="0"/>
          <w:sz w:val="24"/>
          <w:highlight w:val="none"/>
          <w:lang w:eastAsia="zh-CN"/>
        </w:rPr>
        <w:t>供应商</w:t>
      </w:r>
      <w:r>
        <w:rPr>
          <w:rFonts w:hint="eastAsia" w:ascii="宋体" w:hAnsi="宋体" w:eastAsia="宋体" w:cs="宋体"/>
          <w:color w:val="auto"/>
          <w:kern w:val="0"/>
          <w:sz w:val="24"/>
          <w:highlight w:val="none"/>
        </w:rPr>
        <w:t>受制的截止时间均应以延长后新的截止时间为准。</w:t>
      </w:r>
    </w:p>
    <w:p w14:paraId="0A589B76">
      <w:pPr>
        <w:spacing w:line="360" w:lineRule="auto"/>
        <w:ind w:firstLine="510"/>
        <w:rPr>
          <w:rFonts w:hint="eastAsia" w:ascii="宋体" w:hAnsi="宋体" w:eastAsia="宋体" w:cs="宋体"/>
          <w:color w:val="auto"/>
          <w:sz w:val="24"/>
          <w:highlight w:val="none"/>
        </w:rPr>
      </w:pPr>
      <w:r>
        <w:rPr>
          <w:rFonts w:hint="eastAsia" w:ascii="宋体" w:hAnsi="宋体" w:eastAsia="宋体" w:cs="宋体"/>
          <w:color w:val="auto"/>
          <w:sz w:val="24"/>
          <w:highlight w:val="none"/>
        </w:rPr>
        <w:t>16.3、投标截止时间后送交的补充或修正的内容、函件和增加的任何承诺不作为评标的依据。</w:t>
      </w:r>
    </w:p>
    <w:p w14:paraId="53F6C7ED">
      <w:pPr>
        <w:pStyle w:val="5"/>
        <w:keepNext w:val="0"/>
        <w:keepLines w:val="0"/>
        <w:spacing w:line="360" w:lineRule="auto"/>
        <w:rPr>
          <w:rFonts w:hint="eastAsia" w:ascii="宋体" w:hAnsi="宋体" w:eastAsia="宋体" w:cs="宋体"/>
          <w:color w:val="auto"/>
          <w:highlight w:val="none"/>
          <w:lang w:eastAsia="zh-CN"/>
        </w:rPr>
      </w:pPr>
      <w:bookmarkStart w:id="138" w:name="_Toc414268350"/>
      <w:bookmarkStart w:id="139" w:name="_Toc3998"/>
      <w:bookmarkStart w:id="140" w:name="_Toc8425"/>
      <w:r>
        <w:rPr>
          <w:rFonts w:hint="eastAsia" w:ascii="宋体" w:hAnsi="宋体" w:eastAsia="宋体" w:cs="宋体"/>
          <w:color w:val="auto"/>
          <w:highlight w:val="none"/>
        </w:rPr>
        <w:t>17、迟到的</w:t>
      </w:r>
      <w:bookmarkEnd w:id="138"/>
      <w:r>
        <w:rPr>
          <w:rFonts w:hint="eastAsia" w:ascii="宋体" w:hAnsi="宋体" w:eastAsia="宋体" w:cs="宋体"/>
          <w:color w:val="auto"/>
          <w:highlight w:val="none"/>
          <w:lang w:eastAsia="zh-CN"/>
        </w:rPr>
        <w:t>响应文件</w:t>
      </w:r>
      <w:bookmarkEnd w:id="139"/>
      <w:bookmarkEnd w:id="140"/>
    </w:p>
    <w:p w14:paraId="5016B96C">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17.1、采购人将拒绝在投标截止时间后收到的</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w:t>
      </w:r>
    </w:p>
    <w:p w14:paraId="134831EF">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17.2、</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提交的地点为“</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须知前附表”第12项中所规定的地点。</w:t>
      </w:r>
    </w:p>
    <w:p w14:paraId="17F8DAED">
      <w:pPr>
        <w:pStyle w:val="5"/>
        <w:keepNext w:val="0"/>
        <w:keepLines w:val="0"/>
        <w:spacing w:line="360" w:lineRule="auto"/>
        <w:rPr>
          <w:rFonts w:hint="eastAsia" w:ascii="宋体" w:hAnsi="宋体" w:eastAsia="宋体" w:cs="宋体"/>
          <w:color w:val="auto"/>
          <w:highlight w:val="none"/>
        </w:rPr>
      </w:pPr>
      <w:bookmarkStart w:id="141" w:name="_Toc17493"/>
      <w:bookmarkStart w:id="142" w:name="_Toc9471"/>
      <w:bookmarkStart w:id="143" w:name="_Toc414268351"/>
      <w:r>
        <w:rPr>
          <w:rFonts w:hint="eastAsia" w:ascii="宋体" w:hAnsi="宋体" w:eastAsia="宋体" w:cs="宋体"/>
          <w:color w:val="auto"/>
          <w:highlight w:val="none"/>
        </w:rPr>
        <w:t>18、</w:t>
      </w:r>
      <w:r>
        <w:rPr>
          <w:rFonts w:hint="eastAsia" w:ascii="宋体" w:hAnsi="宋体" w:eastAsia="宋体" w:cs="宋体"/>
          <w:color w:val="auto"/>
          <w:highlight w:val="none"/>
          <w:lang w:eastAsia="zh-CN"/>
        </w:rPr>
        <w:t>响应文件</w:t>
      </w:r>
      <w:r>
        <w:rPr>
          <w:rFonts w:hint="eastAsia" w:ascii="宋体" w:hAnsi="宋体" w:eastAsia="宋体" w:cs="宋体"/>
          <w:color w:val="auto"/>
          <w:highlight w:val="none"/>
        </w:rPr>
        <w:t>修改和撤回</w:t>
      </w:r>
      <w:bookmarkEnd w:id="141"/>
      <w:bookmarkEnd w:id="142"/>
      <w:bookmarkEnd w:id="143"/>
    </w:p>
    <w:p w14:paraId="304A0C88">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18.1、在投标截止时间前，</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可以修改或撤回已在网上提交的</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，无须书面形式通知采购人。</w:t>
      </w:r>
    </w:p>
    <w:p w14:paraId="64BE0E45">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18.2、修改的</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应按照采购文件和政采云电子交易平台的要求进行编制和提交。</w:t>
      </w:r>
    </w:p>
    <w:p w14:paraId="481A2B3D">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18.3、在投标截止时间之后，</w:t>
      </w:r>
      <w:r>
        <w:rPr>
          <w:rFonts w:hint="eastAsia" w:ascii="宋体" w:hAnsi="宋体" w:eastAsia="宋体" w:cs="宋体"/>
          <w:bCs/>
          <w:color w:val="auto"/>
          <w:sz w:val="24"/>
          <w:highlight w:val="none"/>
          <w:lang w:eastAsia="zh-CN"/>
        </w:rPr>
        <w:t>供应商</w:t>
      </w:r>
      <w:r>
        <w:rPr>
          <w:rFonts w:hint="eastAsia" w:ascii="宋体" w:hAnsi="宋体" w:eastAsia="宋体" w:cs="宋体"/>
          <w:bCs/>
          <w:color w:val="auto"/>
          <w:sz w:val="24"/>
          <w:highlight w:val="none"/>
        </w:rPr>
        <w:t>不得对其</w:t>
      </w:r>
      <w:r>
        <w:rPr>
          <w:rFonts w:hint="eastAsia" w:ascii="宋体" w:hAnsi="宋体" w:eastAsia="宋体" w:cs="宋体"/>
          <w:bCs/>
          <w:color w:val="auto"/>
          <w:sz w:val="24"/>
          <w:highlight w:val="none"/>
          <w:lang w:eastAsia="zh-CN"/>
        </w:rPr>
        <w:t>响应文件</w:t>
      </w:r>
      <w:r>
        <w:rPr>
          <w:rFonts w:hint="eastAsia" w:ascii="宋体" w:hAnsi="宋体" w:eastAsia="宋体" w:cs="宋体"/>
          <w:bCs/>
          <w:color w:val="auto"/>
          <w:sz w:val="24"/>
          <w:highlight w:val="none"/>
        </w:rPr>
        <w:t>做任何修改。</w:t>
      </w:r>
    </w:p>
    <w:p w14:paraId="0DA15930">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18.4、在投标截止时间至投标有效期期满之间的这段时间内，</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不得撤回其</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w:t>
      </w:r>
    </w:p>
    <w:p w14:paraId="123B1830">
      <w:pPr>
        <w:pStyle w:val="3"/>
        <w:keepNext w:val="0"/>
        <w:keepLines w:val="0"/>
        <w:spacing w:before="312" w:beforeLines="100" w:line="360" w:lineRule="auto"/>
        <w:rPr>
          <w:rFonts w:hint="eastAsia" w:ascii="宋体" w:hAnsi="宋体" w:eastAsia="宋体" w:cs="宋体"/>
          <w:color w:val="auto"/>
          <w:highlight w:val="none"/>
        </w:rPr>
      </w:pPr>
      <w:bookmarkStart w:id="144" w:name="_Toc3824"/>
      <w:bookmarkStart w:id="145" w:name="_Toc414268352"/>
      <w:bookmarkStart w:id="146" w:name="_Toc4296"/>
      <w:r>
        <w:rPr>
          <w:rFonts w:hint="eastAsia" w:ascii="宋体" w:hAnsi="宋体" w:eastAsia="宋体" w:cs="宋体"/>
          <w:color w:val="auto"/>
          <w:highlight w:val="none"/>
        </w:rPr>
        <w:t>五、开标与评标</w:t>
      </w:r>
      <w:bookmarkEnd w:id="144"/>
      <w:bookmarkEnd w:id="145"/>
      <w:bookmarkEnd w:id="146"/>
    </w:p>
    <w:p w14:paraId="71BFD6AA">
      <w:pPr>
        <w:pStyle w:val="5"/>
        <w:keepNext w:val="0"/>
        <w:keepLines w:val="0"/>
        <w:spacing w:line="360" w:lineRule="auto"/>
        <w:rPr>
          <w:rFonts w:hint="eastAsia" w:ascii="宋体" w:hAnsi="宋体" w:eastAsia="宋体" w:cs="宋体"/>
          <w:color w:val="auto"/>
          <w:highlight w:val="none"/>
        </w:rPr>
      </w:pPr>
      <w:bookmarkStart w:id="147" w:name="_Toc414268353"/>
      <w:bookmarkStart w:id="148" w:name="_Toc10048"/>
      <w:bookmarkStart w:id="149" w:name="_Toc4941"/>
      <w:r>
        <w:rPr>
          <w:rFonts w:hint="eastAsia" w:ascii="宋体" w:hAnsi="宋体" w:eastAsia="宋体" w:cs="宋体"/>
          <w:color w:val="auto"/>
          <w:highlight w:val="none"/>
        </w:rPr>
        <w:t>19、开标</w:t>
      </w:r>
      <w:bookmarkEnd w:id="147"/>
      <w:bookmarkEnd w:id="148"/>
      <w:bookmarkEnd w:id="149"/>
    </w:p>
    <w:p w14:paraId="11C7804A">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19.1、</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应提前在自有场地，配置音视频通话功能的相应设施设备（带摄像头及话筒的电脑）及稳定网络环境，并按“政府采购云平台”开标大厅中的提示完成采购活动。</w:t>
      </w:r>
    </w:p>
    <w:p w14:paraId="361A12A2">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19.2、</w:t>
      </w:r>
      <w:r>
        <w:rPr>
          <w:rFonts w:hint="eastAsia" w:ascii="宋体" w:hAnsi="宋体" w:eastAsia="宋体" w:cs="宋体"/>
          <w:color w:val="auto"/>
          <w:sz w:val="24"/>
          <w:highlight w:val="none"/>
          <w:lang w:eastAsia="zh-CN"/>
        </w:rPr>
        <w:t>迪庆宸星招标代理有限责任公司</w:t>
      </w:r>
      <w:r>
        <w:rPr>
          <w:rFonts w:hint="eastAsia" w:ascii="宋体" w:hAnsi="宋体" w:eastAsia="宋体" w:cs="宋体"/>
          <w:color w:val="auto"/>
          <w:sz w:val="24"/>
          <w:highlight w:val="none"/>
        </w:rPr>
        <w:t>将在“</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须知前附表”第12项规定的时间和地点组织公开开标，采购人代表、</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代表及有关工作人员参加。</w:t>
      </w:r>
    </w:p>
    <w:p w14:paraId="632FC171">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19.3、按照第18条规定，撤回的</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将不予解密。</w:t>
      </w:r>
    </w:p>
    <w:p w14:paraId="3C5659D5">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19.4、</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登陆“政府采购云平台”开标大厅，使用编制</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时的加密数字证书对</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进行解密。</w:t>
      </w:r>
    </w:p>
    <w:p w14:paraId="255BADB4">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19.5、电子</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开启按照交易平台自动提取开启。</w:t>
      </w:r>
    </w:p>
    <w:p w14:paraId="3A1113D3">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19.6、开标时将当众宣读</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名称、投标价格、合同履行期限等合适的其他内容。</w:t>
      </w:r>
    </w:p>
    <w:p w14:paraId="706887D0">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19.7、</w:t>
      </w:r>
      <w:r>
        <w:rPr>
          <w:rFonts w:hint="eastAsia" w:ascii="宋体" w:hAnsi="宋体" w:eastAsia="宋体" w:cs="宋体"/>
          <w:color w:val="auto"/>
          <w:sz w:val="24"/>
          <w:highlight w:val="none"/>
          <w:lang w:eastAsia="zh-CN"/>
        </w:rPr>
        <w:t>迪庆宸星招标代理有限责任公司</w:t>
      </w:r>
      <w:r>
        <w:rPr>
          <w:rFonts w:hint="eastAsia" w:ascii="宋体" w:hAnsi="宋体" w:eastAsia="宋体" w:cs="宋体"/>
          <w:color w:val="auto"/>
          <w:sz w:val="24"/>
          <w:highlight w:val="none"/>
        </w:rPr>
        <w:t>将做开标记录，开标记录包括上述规定宣读的全部内容。</w:t>
      </w:r>
    </w:p>
    <w:p w14:paraId="4EE33905">
      <w:pPr>
        <w:pStyle w:val="5"/>
        <w:keepNext w:val="0"/>
        <w:keepLines w:val="0"/>
        <w:spacing w:line="360" w:lineRule="auto"/>
        <w:rPr>
          <w:rFonts w:hint="eastAsia" w:ascii="宋体" w:hAnsi="宋体" w:eastAsia="宋体" w:cs="宋体"/>
          <w:color w:val="auto"/>
          <w:highlight w:val="none"/>
        </w:rPr>
      </w:pPr>
      <w:bookmarkStart w:id="150" w:name="_Toc23445"/>
      <w:bookmarkStart w:id="151" w:name="_Toc15959"/>
      <w:bookmarkStart w:id="152" w:name="_Toc414268355"/>
      <w:r>
        <w:rPr>
          <w:rFonts w:hint="eastAsia" w:ascii="宋体" w:hAnsi="宋体" w:eastAsia="宋体" w:cs="宋体"/>
          <w:color w:val="auto"/>
          <w:highlight w:val="none"/>
        </w:rPr>
        <w:t>20、评标</w:t>
      </w:r>
      <w:bookmarkEnd w:id="150"/>
      <w:bookmarkEnd w:id="151"/>
    </w:p>
    <w:p w14:paraId="5A079DF8">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20.1、开标后，直至向中标人授予合同时止，凡与审查、澄清、评价和比较投标的有关资料等，均不得向</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及评标无关的其他人透露。</w:t>
      </w:r>
    </w:p>
    <w:p w14:paraId="689DFBD9">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20.2、评标期间，</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不得与评标委员会成员和采购人及工作人员私下接触，更不得进行旨在影响评标结果的活动，否则一经核实，将承当相应的法律责任。</w:t>
      </w:r>
    </w:p>
    <w:p w14:paraId="11898A31">
      <w:pPr>
        <w:spacing w:line="360" w:lineRule="auto"/>
        <w:ind w:firstLine="510"/>
        <w:rPr>
          <w:rFonts w:hint="eastAsia" w:ascii="宋体" w:hAnsi="宋体" w:eastAsia="宋体" w:cs="宋体"/>
          <w:color w:val="auto"/>
          <w:sz w:val="24"/>
          <w:highlight w:val="none"/>
        </w:rPr>
      </w:pPr>
      <w:r>
        <w:rPr>
          <w:rFonts w:hint="eastAsia" w:ascii="宋体" w:hAnsi="宋体" w:eastAsia="宋体" w:cs="宋体"/>
          <w:color w:val="auto"/>
          <w:sz w:val="24"/>
          <w:highlight w:val="none"/>
        </w:rPr>
        <w:t>20.3、采购人将根据本次</w:t>
      </w:r>
      <w:r>
        <w:rPr>
          <w:rFonts w:hint="eastAsia" w:ascii="宋体" w:hAnsi="宋体" w:eastAsia="宋体" w:cs="宋体"/>
          <w:color w:val="auto"/>
          <w:sz w:val="24"/>
          <w:highlight w:val="none"/>
          <w:lang w:eastAsia="zh-CN"/>
        </w:rPr>
        <w:t>项目编号</w:t>
      </w:r>
      <w:r>
        <w:rPr>
          <w:rFonts w:hint="eastAsia" w:ascii="宋体" w:hAnsi="宋体" w:eastAsia="宋体" w:cs="宋体"/>
          <w:color w:val="auto"/>
          <w:sz w:val="24"/>
          <w:highlight w:val="none"/>
        </w:rPr>
        <w:t>的性质和特点依法组建评标委员会。</w:t>
      </w:r>
    </w:p>
    <w:p w14:paraId="3B7ADAE8">
      <w:pPr>
        <w:spacing w:line="360" w:lineRule="auto"/>
        <w:ind w:firstLine="510"/>
        <w:rPr>
          <w:rFonts w:hint="eastAsia" w:ascii="宋体" w:hAnsi="宋体" w:eastAsia="宋体" w:cs="宋体"/>
          <w:color w:val="auto"/>
          <w:sz w:val="24"/>
          <w:highlight w:val="none"/>
        </w:rPr>
      </w:pPr>
      <w:r>
        <w:rPr>
          <w:rFonts w:hint="eastAsia" w:ascii="宋体" w:hAnsi="宋体" w:eastAsia="宋体" w:cs="宋体"/>
          <w:color w:val="auto"/>
          <w:sz w:val="24"/>
          <w:highlight w:val="none"/>
        </w:rPr>
        <w:t>20.4、评标原则：依照“公开、公平、公正、科学、择优、合法、保密”原则。</w:t>
      </w:r>
    </w:p>
    <w:p w14:paraId="339D49BE">
      <w:pPr>
        <w:spacing w:line="360" w:lineRule="auto"/>
        <w:ind w:firstLine="510"/>
        <w:rPr>
          <w:rFonts w:hint="eastAsia" w:ascii="宋体" w:hAnsi="宋体" w:eastAsia="宋体" w:cs="宋体"/>
          <w:color w:val="auto"/>
          <w:sz w:val="24"/>
          <w:highlight w:val="none"/>
        </w:rPr>
      </w:pPr>
      <w:r>
        <w:rPr>
          <w:rFonts w:hint="eastAsia" w:ascii="宋体" w:hAnsi="宋体" w:eastAsia="宋体" w:cs="宋体"/>
          <w:color w:val="auto"/>
          <w:sz w:val="24"/>
          <w:highlight w:val="none"/>
        </w:rPr>
        <w:t>20.5、评标方法：见第六章。</w:t>
      </w:r>
    </w:p>
    <w:p w14:paraId="49E2736C">
      <w:pPr>
        <w:pStyle w:val="5"/>
        <w:keepNext w:val="0"/>
        <w:keepLines w:val="0"/>
        <w:spacing w:line="360" w:lineRule="auto"/>
        <w:rPr>
          <w:rFonts w:hint="eastAsia" w:ascii="宋体" w:hAnsi="宋体" w:eastAsia="宋体" w:cs="宋体"/>
          <w:color w:val="auto"/>
          <w:highlight w:val="none"/>
        </w:rPr>
      </w:pPr>
      <w:bookmarkStart w:id="153" w:name="_Toc22728"/>
      <w:bookmarkStart w:id="154" w:name="_Toc21959"/>
      <w:r>
        <w:rPr>
          <w:rFonts w:hint="eastAsia" w:ascii="宋体" w:hAnsi="宋体" w:eastAsia="宋体" w:cs="宋体"/>
          <w:color w:val="auto"/>
          <w:highlight w:val="none"/>
        </w:rPr>
        <w:t>21、中标条件</w:t>
      </w:r>
      <w:bookmarkEnd w:id="152"/>
      <w:bookmarkEnd w:id="153"/>
      <w:bookmarkEnd w:id="154"/>
    </w:p>
    <w:p w14:paraId="10349E6D">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采用综合评分法。即</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满足</w:t>
      </w:r>
      <w:r>
        <w:rPr>
          <w:rFonts w:hint="eastAsia" w:ascii="宋体" w:hAnsi="宋体" w:eastAsia="宋体" w:cs="宋体"/>
          <w:color w:val="auto"/>
          <w:sz w:val="24"/>
          <w:highlight w:val="none"/>
          <w:lang w:eastAsia="zh-CN"/>
        </w:rPr>
        <w:t>竞争性磋商文件</w:t>
      </w:r>
      <w:r>
        <w:rPr>
          <w:rFonts w:hint="eastAsia" w:ascii="宋体" w:hAnsi="宋体" w:eastAsia="宋体" w:cs="宋体"/>
          <w:color w:val="auto"/>
          <w:sz w:val="24"/>
          <w:highlight w:val="none"/>
        </w:rPr>
        <w:t>全部实质性要求且按照评审因素的量化指标评审得分最高的供应商为中标候选人。</w:t>
      </w:r>
    </w:p>
    <w:p w14:paraId="38EF82EF">
      <w:pPr>
        <w:pStyle w:val="5"/>
        <w:keepNext w:val="0"/>
        <w:keepLines w:val="0"/>
        <w:spacing w:line="360" w:lineRule="auto"/>
        <w:rPr>
          <w:rFonts w:hint="eastAsia" w:ascii="宋体" w:hAnsi="宋体" w:eastAsia="宋体" w:cs="宋体"/>
          <w:color w:val="auto"/>
          <w:highlight w:val="none"/>
        </w:rPr>
      </w:pPr>
      <w:bookmarkStart w:id="155" w:name="_Toc10999"/>
      <w:bookmarkStart w:id="156" w:name="_Toc5588"/>
      <w:bookmarkStart w:id="157" w:name="_Toc414268356"/>
      <w:r>
        <w:rPr>
          <w:rFonts w:hint="eastAsia" w:ascii="宋体" w:hAnsi="宋体" w:eastAsia="宋体" w:cs="宋体"/>
          <w:color w:val="auto"/>
          <w:highlight w:val="none"/>
        </w:rPr>
        <w:t>22、</w:t>
      </w:r>
      <w:r>
        <w:rPr>
          <w:rFonts w:hint="eastAsia" w:ascii="宋体" w:hAnsi="宋体" w:eastAsia="宋体" w:cs="宋体"/>
          <w:color w:val="auto"/>
          <w:highlight w:val="none"/>
          <w:lang w:eastAsia="zh-CN"/>
        </w:rPr>
        <w:t>响应文件</w:t>
      </w:r>
      <w:r>
        <w:rPr>
          <w:rFonts w:hint="eastAsia" w:ascii="宋体" w:hAnsi="宋体" w:eastAsia="宋体" w:cs="宋体"/>
          <w:color w:val="auto"/>
          <w:highlight w:val="none"/>
        </w:rPr>
        <w:t>的澄清</w:t>
      </w:r>
      <w:bookmarkEnd w:id="155"/>
      <w:bookmarkEnd w:id="156"/>
      <w:bookmarkEnd w:id="157"/>
    </w:p>
    <w:p w14:paraId="21E3ECF3">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为有助于对</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的审查、评价和比较，可要求对</w:t>
      </w:r>
      <w:r>
        <w:rPr>
          <w:rFonts w:hint="eastAsia" w:ascii="宋体" w:hAnsi="宋体" w:eastAsia="宋体" w:cs="宋体"/>
          <w:color w:val="auto"/>
          <w:kern w:val="0"/>
          <w:sz w:val="24"/>
          <w:highlight w:val="none"/>
        </w:rPr>
        <w:t>潜在</w:t>
      </w:r>
      <w:r>
        <w:rPr>
          <w:rFonts w:hint="eastAsia" w:ascii="宋体" w:hAnsi="宋体" w:eastAsia="宋体" w:cs="宋体"/>
          <w:color w:val="auto"/>
          <w:kern w:val="0"/>
          <w:sz w:val="24"/>
          <w:highlight w:val="none"/>
          <w:lang w:eastAsia="zh-CN"/>
        </w:rPr>
        <w:t>供应商</w:t>
      </w:r>
      <w:r>
        <w:rPr>
          <w:rFonts w:hint="eastAsia" w:ascii="宋体" w:hAnsi="宋体" w:eastAsia="宋体" w:cs="宋体"/>
          <w:color w:val="auto"/>
          <w:sz w:val="24"/>
          <w:highlight w:val="none"/>
        </w:rPr>
        <w:t>进行技术质疑、询问、澄清</w:t>
      </w:r>
      <w:r>
        <w:rPr>
          <w:rFonts w:hint="eastAsia" w:ascii="宋体" w:hAnsi="宋体" w:eastAsia="宋体" w:cs="宋体"/>
          <w:color w:val="auto"/>
          <w:kern w:val="0"/>
          <w:sz w:val="24"/>
          <w:highlight w:val="none"/>
        </w:rPr>
        <w:t>或要求潜在</w:t>
      </w:r>
      <w:r>
        <w:rPr>
          <w:rFonts w:hint="eastAsia" w:ascii="宋体" w:hAnsi="宋体" w:eastAsia="宋体" w:cs="宋体"/>
          <w:color w:val="auto"/>
          <w:kern w:val="0"/>
          <w:sz w:val="24"/>
          <w:highlight w:val="none"/>
          <w:lang w:eastAsia="zh-CN"/>
        </w:rPr>
        <w:t>供应商</w:t>
      </w:r>
      <w:r>
        <w:rPr>
          <w:rFonts w:hint="eastAsia" w:ascii="宋体" w:hAnsi="宋体" w:eastAsia="宋体" w:cs="宋体"/>
          <w:color w:val="auto"/>
          <w:kern w:val="0"/>
          <w:sz w:val="24"/>
          <w:highlight w:val="none"/>
        </w:rPr>
        <w:t>提供</w:t>
      </w:r>
      <w:r>
        <w:rPr>
          <w:rFonts w:hint="eastAsia" w:ascii="宋体" w:hAnsi="宋体" w:eastAsia="宋体" w:cs="宋体"/>
          <w:color w:val="auto"/>
          <w:sz w:val="24"/>
          <w:highlight w:val="none"/>
        </w:rPr>
        <w:t>所需的有关资料。有关要求和答复可现场进行，但不得寻求、提供或允许对投标价格或实质性内容做任何更改。</w:t>
      </w:r>
    </w:p>
    <w:p w14:paraId="7F2DC0A4">
      <w:pPr>
        <w:pStyle w:val="5"/>
        <w:keepNext w:val="0"/>
        <w:keepLines w:val="0"/>
        <w:spacing w:line="360" w:lineRule="auto"/>
        <w:rPr>
          <w:rFonts w:hint="eastAsia" w:ascii="宋体" w:hAnsi="宋体" w:eastAsia="宋体" w:cs="宋体"/>
          <w:color w:val="auto"/>
          <w:highlight w:val="none"/>
        </w:rPr>
      </w:pPr>
      <w:bookmarkStart w:id="158" w:name="_Toc13139"/>
      <w:bookmarkStart w:id="159" w:name="_Toc11574"/>
      <w:r>
        <w:rPr>
          <w:rFonts w:hint="eastAsia" w:ascii="宋体" w:hAnsi="宋体" w:eastAsia="宋体" w:cs="宋体"/>
          <w:color w:val="auto"/>
          <w:highlight w:val="none"/>
        </w:rPr>
        <w:t>23、</w:t>
      </w:r>
      <w:r>
        <w:rPr>
          <w:rFonts w:hint="eastAsia" w:ascii="宋体" w:hAnsi="宋体" w:eastAsia="宋体" w:cs="宋体"/>
          <w:color w:val="auto"/>
          <w:highlight w:val="none"/>
          <w:lang w:eastAsia="zh-CN"/>
        </w:rPr>
        <w:t>供应商</w:t>
      </w:r>
      <w:r>
        <w:rPr>
          <w:rFonts w:hint="eastAsia" w:ascii="宋体" w:hAnsi="宋体" w:eastAsia="宋体" w:cs="宋体"/>
          <w:color w:val="auto"/>
          <w:highlight w:val="none"/>
        </w:rPr>
        <w:t>存在下列情况之一的，投标无效：</w:t>
      </w:r>
      <w:bookmarkEnd w:id="158"/>
      <w:bookmarkEnd w:id="159"/>
    </w:p>
    <w:p w14:paraId="55E23353">
      <w:pPr>
        <w:pStyle w:val="15"/>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23.1、</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逾期送达的；</w:t>
      </w:r>
    </w:p>
    <w:p w14:paraId="4C14D062">
      <w:pPr>
        <w:pStyle w:val="15"/>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23.2、</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未按要求解密的；</w:t>
      </w:r>
    </w:p>
    <w:p w14:paraId="371E5857">
      <w:pPr>
        <w:pStyle w:val="15"/>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23.3、没有投标报价的；</w:t>
      </w:r>
    </w:p>
    <w:p w14:paraId="6DC6EBC6">
      <w:pPr>
        <w:pStyle w:val="15"/>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23.4、</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未按</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格式要求签署、盖章的；</w:t>
      </w:r>
    </w:p>
    <w:p w14:paraId="768B77B1">
      <w:pPr>
        <w:pStyle w:val="15"/>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23.5、</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未实质性按规定的格式、内容和要求编制或填写的；</w:t>
      </w:r>
    </w:p>
    <w:p w14:paraId="7E2BE04E">
      <w:pPr>
        <w:pStyle w:val="15"/>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23.6、投标报价超过</w:t>
      </w:r>
      <w:r>
        <w:rPr>
          <w:rFonts w:hint="eastAsia" w:ascii="宋体" w:hAnsi="宋体" w:eastAsia="宋体" w:cs="宋体"/>
          <w:color w:val="auto"/>
          <w:sz w:val="24"/>
          <w:highlight w:val="none"/>
          <w:lang w:eastAsia="zh-CN"/>
        </w:rPr>
        <w:t>竞争性磋商文件</w:t>
      </w:r>
      <w:r>
        <w:rPr>
          <w:rFonts w:hint="eastAsia" w:ascii="宋体" w:hAnsi="宋体" w:eastAsia="宋体" w:cs="宋体"/>
          <w:color w:val="auto"/>
          <w:sz w:val="24"/>
          <w:highlight w:val="none"/>
        </w:rPr>
        <w:t>中规定的预算金额或者最高限价的；</w:t>
      </w:r>
    </w:p>
    <w:p w14:paraId="3DB6C217">
      <w:pPr>
        <w:pStyle w:val="15"/>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23.</w:t>
      </w:r>
      <w:r>
        <w:rPr>
          <w:rFonts w:hint="eastAsia" w:ascii="宋体" w:hAnsi="宋体" w:eastAsia="宋体" w:cs="宋体"/>
          <w:color w:val="auto"/>
          <w:sz w:val="24"/>
          <w:highlight w:val="none"/>
          <w:lang w:val="en-US" w:eastAsia="zh-CN"/>
        </w:rPr>
        <w:t>7</w:t>
      </w:r>
      <w:r>
        <w:rPr>
          <w:rFonts w:hint="eastAsia" w:ascii="宋体" w:hAnsi="宋体" w:eastAsia="宋体" w:cs="宋体"/>
          <w:color w:val="auto"/>
          <w:sz w:val="24"/>
          <w:highlight w:val="none"/>
        </w:rPr>
        <w:t>、不具备</w:t>
      </w:r>
      <w:r>
        <w:rPr>
          <w:rFonts w:hint="eastAsia" w:ascii="宋体" w:hAnsi="宋体" w:eastAsia="宋体" w:cs="宋体"/>
          <w:color w:val="auto"/>
          <w:sz w:val="24"/>
          <w:highlight w:val="none"/>
          <w:lang w:eastAsia="zh-CN"/>
        </w:rPr>
        <w:t>竞争性磋商文件</w:t>
      </w:r>
      <w:r>
        <w:rPr>
          <w:rFonts w:hint="eastAsia" w:ascii="宋体" w:hAnsi="宋体" w:eastAsia="宋体" w:cs="宋体"/>
          <w:color w:val="auto"/>
          <w:sz w:val="24"/>
          <w:highlight w:val="none"/>
        </w:rPr>
        <w:t>中规定的资格要求的；</w:t>
      </w:r>
    </w:p>
    <w:p w14:paraId="281DFBE4">
      <w:pPr>
        <w:pStyle w:val="15"/>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23.</w:t>
      </w:r>
      <w:r>
        <w:rPr>
          <w:rFonts w:hint="eastAsia" w:ascii="宋体" w:hAnsi="宋体" w:eastAsia="宋体" w:cs="宋体"/>
          <w:color w:val="auto"/>
          <w:sz w:val="24"/>
          <w:highlight w:val="none"/>
          <w:lang w:val="en-US" w:eastAsia="zh-CN"/>
        </w:rPr>
        <w:t>8</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含有采购人不能接受的附加条件的；</w:t>
      </w:r>
    </w:p>
    <w:p w14:paraId="3A7E6422">
      <w:pPr>
        <w:pStyle w:val="15"/>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23.</w:t>
      </w:r>
      <w:r>
        <w:rPr>
          <w:rFonts w:hint="eastAsia" w:ascii="宋体" w:hAnsi="宋体" w:eastAsia="宋体" w:cs="宋体"/>
          <w:color w:val="auto"/>
          <w:sz w:val="24"/>
          <w:highlight w:val="none"/>
          <w:lang w:val="en-US" w:eastAsia="zh-CN"/>
        </w:rPr>
        <w:t>9</w:t>
      </w:r>
      <w:r>
        <w:rPr>
          <w:rFonts w:hint="eastAsia" w:ascii="宋体" w:hAnsi="宋体" w:eastAsia="宋体" w:cs="宋体"/>
          <w:color w:val="auto"/>
          <w:sz w:val="24"/>
          <w:highlight w:val="none"/>
        </w:rPr>
        <w:t>、法律、法规和</w:t>
      </w:r>
      <w:r>
        <w:rPr>
          <w:rFonts w:hint="eastAsia" w:ascii="宋体" w:hAnsi="宋体" w:eastAsia="宋体" w:cs="宋体"/>
          <w:color w:val="auto"/>
          <w:sz w:val="24"/>
          <w:highlight w:val="none"/>
          <w:lang w:eastAsia="zh-CN"/>
        </w:rPr>
        <w:t>竞争性磋商文件</w:t>
      </w:r>
      <w:r>
        <w:rPr>
          <w:rFonts w:hint="eastAsia" w:ascii="宋体" w:hAnsi="宋体" w:eastAsia="宋体" w:cs="宋体"/>
          <w:color w:val="auto"/>
          <w:sz w:val="24"/>
          <w:highlight w:val="none"/>
        </w:rPr>
        <w:t>规定的其他无效情形。</w:t>
      </w:r>
    </w:p>
    <w:p w14:paraId="2028AE65">
      <w:pPr>
        <w:pStyle w:val="5"/>
        <w:keepNext w:val="0"/>
        <w:keepLines w:val="0"/>
        <w:spacing w:line="360" w:lineRule="auto"/>
        <w:rPr>
          <w:rFonts w:hint="eastAsia" w:ascii="宋体" w:hAnsi="宋体" w:eastAsia="宋体" w:cs="宋体"/>
          <w:color w:val="auto"/>
          <w:highlight w:val="none"/>
        </w:rPr>
      </w:pPr>
      <w:bookmarkStart w:id="160" w:name="_Toc30242"/>
      <w:bookmarkStart w:id="161" w:name="_Toc13108"/>
      <w:r>
        <w:rPr>
          <w:rFonts w:hint="eastAsia" w:ascii="宋体" w:hAnsi="宋体" w:eastAsia="宋体" w:cs="宋体"/>
          <w:color w:val="auto"/>
          <w:highlight w:val="none"/>
        </w:rPr>
        <w:t>24、有下列情形之一的，视为</w:t>
      </w:r>
      <w:r>
        <w:rPr>
          <w:rFonts w:hint="eastAsia" w:ascii="宋体" w:hAnsi="宋体" w:eastAsia="宋体" w:cs="宋体"/>
          <w:color w:val="auto"/>
          <w:highlight w:val="none"/>
          <w:lang w:eastAsia="zh-CN"/>
        </w:rPr>
        <w:t>供应商</w:t>
      </w:r>
      <w:r>
        <w:rPr>
          <w:rFonts w:hint="eastAsia" w:ascii="宋体" w:hAnsi="宋体" w:eastAsia="宋体" w:cs="宋体"/>
          <w:color w:val="auto"/>
          <w:highlight w:val="none"/>
        </w:rPr>
        <w:t>串通投标，其投标无效：</w:t>
      </w:r>
      <w:bookmarkEnd w:id="160"/>
      <w:bookmarkEnd w:id="161"/>
    </w:p>
    <w:p w14:paraId="578B7761">
      <w:pPr>
        <w:pStyle w:val="15"/>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24.1、不同</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的</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由同一单位或者个人编制；</w:t>
      </w:r>
    </w:p>
    <w:p w14:paraId="4B6AE22B">
      <w:pPr>
        <w:pStyle w:val="15"/>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24.2、不同</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委托同一单位或者个人办理投标事宜；</w:t>
      </w:r>
    </w:p>
    <w:p w14:paraId="239CC7AE">
      <w:pPr>
        <w:pStyle w:val="15"/>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24.3、不同</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的</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载明的项目管理成员或者联系人员为同一人；</w:t>
      </w:r>
    </w:p>
    <w:p w14:paraId="7127CB96">
      <w:pPr>
        <w:pStyle w:val="15"/>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24.4、不同</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的</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异常一致或者投标报价呈规律性差异；</w:t>
      </w:r>
    </w:p>
    <w:p w14:paraId="727286A4">
      <w:pPr>
        <w:pStyle w:val="15"/>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24.5、不同</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的</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相互混装；</w:t>
      </w:r>
    </w:p>
    <w:p w14:paraId="597BCEBC">
      <w:pPr>
        <w:pStyle w:val="15"/>
        <w:adjustRightInd w:val="0"/>
        <w:snapToGrid w:val="0"/>
        <w:spacing w:line="360" w:lineRule="auto"/>
        <w:ind w:firstLine="530" w:firstLineChars="22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25、</w:t>
      </w:r>
      <w:r>
        <w:rPr>
          <w:rFonts w:hint="eastAsia" w:ascii="宋体" w:hAnsi="宋体" w:eastAsia="宋体" w:cs="宋体"/>
          <w:b/>
          <w:color w:val="auto"/>
          <w:sz w:val="24"/>
          <w:highlight w:val="none"/>
          <w:lang w:eastAsia="zh-CN"/>
        </w:rPr>
        <w:t>供应商</w:t>
      </w:r>
      <w:r>
        <w:rPr>
          <w:rFonts w:hint="eastAsia" w:ascii="宋体" w:hAnsi="宋体" w:eastAsia="宋体" w:cs="宋体"/>
          <w:b/>
          <w:color w:val="auto"/>
          <w:sz w:val="24"/>
          <w:highlight w:val="none"/>
        </w:rPr>
        <w:t>提供虚假材料谋取中标的，按有关规定进行处理。</w:t>
      </w:r>
    </w:p>
    <w:p w14:paraId="436DE195">
      <w:pPr>
        <w:pStyle w:val="15"/>
        <w:adjustRightInd w:val="0"/>
        <w:snapToGrid w:val="0"/>
        <w:spacing w:line="360" w:lineRule="auto"/>
        <w:ind w:firstLine="530" w:firstLineChars="22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26、在采购活动中，出现下列情形之一的，应予废标：</w:t>
      </w:r>
    </w:p>
    <w:p w14:paraId="15AE7C5A">
      <w:pPr>
        <w:spacing w:line="360" w:lineRule="auto"/>
        <w:ind w:firstLine="510"/>
        <w:rPr>
          <w:rFonts w:hint="eastAsia" w:ascii="宋体" w:hAnsi="宋体" w:eastAsia="宋体" w:cs="宋体"/>
          <w:color w:val="auto"/>
          <w:sz w:val="24"/>
          <w:highlight w:val="none"/>
        </w:rPr>
      </w:pPr>
      <w:r>
        <w:rPr>
          <w:rFonts w:hint="eastAsia" w:ascii="宋体" w:hAnsi="宋体" w:eastAsia="宋体" w:cs="宋体"/>
          <w:color w:val="auto"/>
          <w:sz w:val="24"/>
          <w:highlight w:val="none"/>
        </w:rPr>
        <w:t>26.1、符合专业条件的供应商或者对</w:t>
      </w:r>
      <w:r>
        <w:rPr>
          <w:rFonts w:hint="eastAsia" w:ascii="宋体" w:hAnsi="宋体" w:eastAsia="宋体" w:cs="宋体"/>
          <w:color w:val="auto"/>
          <w:sz w:val="24"/>
          <w:highlight w:val="none"/>
          <w:lang w:eastAsia="zh-CN"/>
        </w:rPr>
        <w:t>竞争性磋商文件</w:t>
      </w:r>
      <w:r>
        <w:rPr>
          <w:rFonts w:hint="eastAsia" w:ascii="宋体" w:hAnsi="宋体" w:eastAsia="宋体" w:cs="宋体"/>
          <w:color w:val="auto"/>
          <w:sz w:val="24"/>
          <w:highlight w:val="none"/>
        </w:rPr>
        <w:t>作实质响应的供应商不足3家的；</w:t>
      </w:r>
    </w:p>
    <w:p w14:paraId="0552E79C">
      <w:pPr>
        <w:spacing w:line="360" w:lineRule="auto"/>
        <w:ind w:firstLine="510"/>
        <w:rPr>
          <w:rFonts w:hint="eastAsia" w:ascii="宋体" w:hAnsi="宋体" w:eastAsia="宋体" w:cs="宋体"/>
          <w:color w:val="auto"/>
          <w:sz w:val="24"/>
          <w:highlight w:val="none"/>
        </w:rPr>
      </w:pPr>
      <w:r>
        <w:rPr>
          <w:rFonts w:hint="eastAsia" w:ascii="宋体" w:hAnsi="宋体" w:eastAsia="宋体" w:cs="宋体"/>
          <w:color w:val="auto"/>
          <w:sz w:val="24"/>
          <w:highlight w:val="none"/>
        </w:rPr>
        <w:t>26.2、出现影响采购公正的违法、违规行为的；</w:t>
      </w:r>
    </w:p>
    <w:p w14:paraId="56EF37CD">
      <w:pPr>
        <w:spacing w:line="360" w:lineRule="auto"/>
        <w:ind w:firstLine="510"/>
        <w:rPr>
          <w:rFonts w:hint="eastAsia" w:ascii="宋体" w:hAnsi="宋体" w:eastAsia="宋体" w:cs="宋体"/>
          <w:color w:val="auto"/>
          <w:sz w:val="24"/>
          <w:highlight w:val="none"/>
        </w:rPr>
      </w:pPr>
      <w:r>
        <w:rPr>
          <w:rFonts w:hint="eastAsia" w:ascii="宋体" w:hAnsi="宋体" w:eastAsia="宋体" w:cs="宋体"/>
          <w:color w:val="auto"/>
          <w:sz w:val="24"/>
          <w:highlight w:val="none"/>
        </w:rPr>
        <w:t>26.3、</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的报价均超过了采购预算，采购人不能支付的；</w:t>
      </w:r>
    </w:p>
    <w:p w14:paraId="12187910">
      <w:pPr>
        <w:spacing w:line="360" w:lineRule="auto"/>
        <w:ind w:firstLine="510"/>
        <w:rPr>
          <w:rFonts w:hint="eastAsia" w:ascii="宋体" w:hAnsi="宋体" w:eastAsia="宋体" w:cs="宋体"/>
          <w:color w:val="auto"/>
          <w:sz w:val="24"/>
          <w:highlight w:val="none"/>
        </w:rPr>
      </w:pPr>
      <w:r>
        <w:rPr>
          <w:rFonts w:hint="eastAsia" w:ascii="宋体" w:hAnsi="宋体" w:eastAsia="宋体" w:cs="宋体"/>
          <w:color w:val="auto"/>
          <w:sz w:val="24"/>
          <w:highlight w:val="none"/>
        </w:rPr>
        <w:t>26.4、因重大变故，采购任务取消的。</w:t>
      </w:r>
    </w:p>
    <w:p w14:paraId="2852E98F">
      <w:pPr>
        <w:pStyle w:val="3"/>
        <w:keepNext w:val="0"/>
        <w:keepLines w:val="0"/>
        <w:spacing w:before="312" w:beforeLines="100" w:line="360" w:lineRule="auto"/>
        <w:rPr>
          <w:rFonts w:hint="eastAsia" w:ascii="宋体" w:hAnsi="宋体" w:eastAsia="宋体" w:cs="宋体"/>
          <w:color w:val="auto"/>
          <w:highlight w:val="none"/>
        </w:rPr>
      </w:pPr>
      <w:bookmarkStart w:id="162" w:name="_Toc414268357"/>
      <w:bookmarkStart w:id="163" w:name="_Toc1735"/>
      <w:bookmarkStart w:id="164" w:name="_Toc26536"/>
      <w:r>
        <w:rPr>
          <w:rFonts w:hint="eastAsia" w:ascii="宋体" w:hAnsi="宋体" w:eastAsia="宋体" w:cs="宋体"/>
          <w:color w:val="auto"/>
          <w:highlight w:val="none"/>
        </w:rPr>
        <w:t>六、</w:t>
      </w:r>
      <w:r>
        <w:rPr>
          <w:rFonts w:hint="eastAsia" w:ascii="宋体" w:hAnsi="宋体" w:eastAsia="宋体" w:cs="宋体"/>
          <w:color w:val="auto"/>
          <w:highlight w:val="none"/>
          <w:lang w:val="en-US" w:eastAsia="zh-CN"/>
        </w:rPr>
        <w:t>成交</w:t>
      </w:r>
      <w:r>
        <w:rPr>
          <w:rFonts w:hint="eastAsia" w:ascii="宋体" w:hAnsi="宋体" w:eastAsia="宋体" w:cs="宋体"/>
          <w:color w:val="auto"/>
          <w:highlight w:val="none"/>
        </w:rPr>
        <w:t>通知和合同授予</w:t>
      </w:r>
      <w:bookmarkEnd w:id="162"/>
      <w:bookmarkEnd w:id="163"/>
      <w:bookmarkEnd w:id="164"/>
    </w:p>
    <w:p w14:paraId="1D74DDC6">
      <w:pPr>
        <w:pStyle w:val="5"/>
        <w:keepNext w:val="0"/>
        <w:keepLines w:val="0"/>
        <w:spacing w:line="360" w:lineRule="auto"/>
        <w:rPr>
          <w:rFonts w:hint="eastAsia" w:ascii="宋体" w:hAnsi="宋体" w:eastAsia="宋体" w:cs="宋体"/>
          <w:color w:val="auto"/>
          <w:highlight w:val="none"/>
        </w:rPr>
      </w:pPr>
      <w:bookmarkStart w:id="165" w:name="_Toc28983"/>
      <w:bookmarkStart w:id="166" w:name="_Toc22087"/>
      <w:bookmarkStart w:id="167" w:name="_Toc414268358"/>
      <w:r>
        <w:rPr>
          <w:rFonts w:hint="eastAsia" w:ascii="宋体" w:hAnsi="宋体" w:eastAsia="宋体" w:cs="宋体"/>
          <w:color w:val="auto"/>
          <w:highlight w:val="none"/>
        </w:rPr>
        <w:t>27、定标</w:t>
      </w:r>
      <w:bookmarkEnd w:id="165"/>
      <w:bookmarkEnd w:id="166"/>
      <w:bookmarkEnd w:id="167"/>
    </w:p>
    <w:p w14:paraId="7522E820">
      <w:pPr>
        <w:spacing w:line="360" w:lineRule="auto"/>
        <w:ind w:firstLine="510"/>
        <w:rPr>
          <w:rFonts w:hint="eastAsia" w:ascii="宋体" w:hAnsi="宋体" w:eastAsia="宋体" w:cs="宋体"/>
          <w:color w:val="auto"/>
          <w:sz w:val="24"/>
          <w:highlight w:val="none"/>
        </w:rPr>
      </w:pPr>
      <w:r>
        <w:rPr>
          <w:rFonts w:hint="eastAsia" w:ascii="宋体" w:hAnsi="宋体" w:eastAsia="宋体" w:cs="宋体"/>
          <w:color w:val="auto"/>
          <w:sz w:val="24"/>
          <w:highlight w:val="none"/>
        </w:rPr>
        <w:t>27.1、评标委员会根据评标原则和评标方法推荐中标候选人，采购人将按推荐顺序进行最终审查后确定中标人。</w:t>
      </w:r>
    </w:p>
    <w:p w14:paraId="078A90DD">
      <w:pPr>
        <w:adjustRightInd w:val="0"/>
        <w:snapToGrid w:val="0"/>
        <w:spacing w:line="360" w:lineRule="auto"/>
        <w:ind w:firstLine="510"/>
        <w:rPr>
          <w:rFonts w:hint="eastAsia" w:ascii="宋体" w:hAnsi="宋体" w:eastAsia="宋体" w:cs="宋体"/>
          <w:color w:val="auto"/>
          <w:sz w:val="24"/>
          <w:highlight w:val="none"/>
        </w:rPr>
      </w:pPr>
      <w:r>
        <w:rPr>
          <w:rFonts w:hint="eastAsia" w:ascii="宋体" w:hAnsi="宋体" w:eastAsia="宋体" w:cs="宋体"/>
          <w:color w:val="auto"/>
          <w:sz w:val="24"/>
          <w:highlight w:val="none"/>
        </w:rPr>
        <w:t>27.2、本次采购合同将授予评审得分最高的</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w:t>
      </w:r>
    </w:p>
    <w:p w14:paraId="25E032E1">
      <w:pPr>
        <w:pStyle w:val="5"/>
        <w:keepNext w:val="0"/>
        <w:keepLines w:val="0"/>
        <w:spacing w:line="360" w:lineRule="auto"/>
        <w:rPr>
          <w:rFonts w:hint="eastAsia" w:ascii="宋体" w:hAnsi="宋体" w:eastAsia="宋体" w:cs="宋体"/>
          <w:color w:val="auto"/>
          <w:highlight w:val="none"/>
        </w:rPr>
      </w:pPr>
      <w:bookmarkStart w:id="168" w:name="_Toc22071"/>
      <w:bookmarkStart w:id="169" w:name="_Toc9984"/>
      <w:bookmarkStart w:id="170" w:name="_Toc414268359"/>
      <w:r>
        <w:rPr>
          <w:rFonts w:hint="eastAsia" w:ascii="宋体" w:hAnsi="宋体" w:eastAsia="宋体" w:cs="宋体"/>
          <w:color w:val="auto"/>
          <w:highlight w:val="none"/>
        </w:rPr>
        <w:t>28、</w:t>
      </w:r>
      <w:r>
        <w:rPr>
          <w:rFonts w:hint="eastAsia" w:ascii="宋体" w:hAnsi="宋体" w:eastAsia="宋体" w:cs="宋体"/>
          <w:color w:val="auto"/>
          <w:highlight w:val="none"/>
          <w:lang w:val="en-US" w:eastAsia="zh-CN"/>
        </w:rPr>
        <w:t>成交</w:t>
      </w:r>
      <w:r>
        <w:rPr>
          <w:rFonts w:hint="eastAsia" w:ascii="宋体" w:hAnsi="宋体" w:eastAsia="宋体" w:cs="宋体"/>
          <w:color w:val="auto"/>
          <w:highlight w:val="none"/>
        </w:rPr>
        <w:t>通知</w:t>
      </w:r>
      <w:bookmarkEnd w:id="168"/>
      <w:bookmarkEnd w:id="169"/>
      <w:bookmarkEnd w:id="170"/>
    </w:p>
    <w:p w14:paraId="50BDDA23">
      <w:pPr>
        <w:spacing w:line="360" w:lineRule="auto"/>
        <w:ind w:firstLine="510"/>
        <w:rPr>
          <w:rFonts w:hint="eastAsia" w:ascii="宋体" w:hAnsi="宋体" w:eastAsia="宋体" w:cs="宋体"/>
          <w:color w:val="auto"/>
          <w:sz w:val="24"/>
          <w:highlight w:val="none"/>
        </w:rPr>
      </w:pPr>
      <w:bookmarkStart w:id="171" w:name="_Toc414268360"/>
      <w:r>
        <w:rPr>
          <w:rFonts w:hint="eastAsia" w:ascii="宋体" w:hAnsi="宋体" w:eastAsia="宋体" w:cs="宋体"/>
          <w:color w:val="auto"/>
          <w:sz w:val="24"/>
          <w:highlight w:val="none"/>
        </w:rPr>
        <w:t>28.1、采购代理机构根据评标结果和采购人确认意见发出采购结果公告及《</w:t>
      </w:r>
      <w:r>
        <w:rPr>
          <w:rFonts w:hint="eastAsia" w:ascii="宋体" w:hAnsi="宋体" w:eastAsia="宋体" w:cs="宋体"/>
          <w:color w:val="auto"/>
          <w:sz w:val="24"/>
          <w:highlight w:val="none"/>
          <w:lang w:eastAsia="zh-CN"/>
        </w:rPr>
        <w:t>成交通知书</w:t>
      </w:r>
      <w:r>
        <w:rPr>
          <w:rFonts w:hint="eastAsia" w:ascii="宋体" w:hAnsi="宋体" w:eastAsia="宋体" w:cs="宋体"/>
          <w:color w:val="auto"/>
          <w:sz w:val="24"/>
          <w:highlight w:val="none"/>
        </w:rPr>
        <w:t>》。</w:t>
      </w:r>
    </w:p>
    <w:p w14:paraId="308FC6C8">
      <w:pPr>
        <w:spacing w:line="360" w:lineRule="auto"/>
        <w:ind w:firstLine="510"/>
        <w:rPr>
          <w:rFonts w:hint="eastAsia" w:ascii="宋体" w:hAnsi="宋体" w:eastAsia="宋体" w:cs="宋体"/>
          <w:color w:val="auto"/>
          <w:sz w:val="24"/>
          <w:highlight w:val="none"/>
        </w:rPr>
      </w:pPr>
      <w:r>
        <w:rPr>
          <w:rFonts w:hint="eastAsia" w:ascii="宋体" w:hAnsi="宋体" w:eastAsia="宋体" w:cs="宋体"/>
          <w:color w:val="auto"/>
          <w:sz w:val="24"/>
          <w:highlight w:val="none"/>
        </w:rPr>
        <w:t>28.2、中标人经采购人查询存在行贿犯罪情形的将按有关规定进行处理。</w:t>
      </w:r>
    </w:p>
    <w:p w14:paraId="17D54AF8">
      <w:pPr>
        <w:pStyle w:val="5"/>
        <w:keepNext w:val="0"/>
        <w:keepLines w:val="0"/>
        <w:spacing w:line="360" w:lineRule="auto"/>
        <w:rPr>
          <w:rFonts w:hint="eastAsia" w:ascii="宋体" w:hAnsi="宋体" w:eastAsia="宋体" w:cs="宋体"/>
          <w:color w:val="auto"/>
          <w:highlight w:val="none"/>
        </w:rPr>
      </w:pPr>
      <w:bookmarkStart w:id="172" w:name="_Toc32474"/>
      <w:bookmarkStart w:id="173" w:name="_Toc27798"/>
      <w:r>
        <w:rPr>
          <w:rFonts w:hint="eastAsia" w:ascii="宋体" w:hAnsi="宋体" w:eastAsia="宋体" w:cs="宋体"/>
          <w:color w:val="auto"/>
          <w:highlight w:val="none"/>
        </w:rPr>
        <w:t>29、签订合同</w:t>
      </w:r>
      <w:bookmarkEnd w:id="171"/>
      <w:bookmarkEnd w:id="172"/>
      <w:bookmarkEnd w:id="173"/>
    </w:p>
    <w:p w14:paraId="4E7CEC31">
      <w:pPr>
        <w:spacing w:line="360" w:lineRule="auto"/>
        <w:ind w:firstLine="510"/>
        <w:rPr>
          <w:rFonts w:hint="eastAsia" w:ascii="宋体" w:hAnsi="宋体" w:eastAsia="宋体" w:cs="宋体"/>
          <w:color w:val="auto"/>
          <w:sz w:val="24"/>
          <w:highlight w:val="none"/>
        </w:rPr>
      </w:pPr>
      <w:r>
        <w:rPr>
          <w:rFonts w:hint="eastAsia" w:ascii="宋体" w:hAnsi="宋体" w:eastAsia="宋体" w:cs="宋体"/>
          <w:color w:val="auto"/>
          <w:sz w:val="24"/>
          <w:highlight w:val="none"/>
        </w:rPr>
        <w:t>29.1、中标人凭《</w:t>
      </w:r>
      <w:r>
        <w:rPr>
          <w:rFonts w:hint="eastAsia" w:ascii="宋体" w:hAnsi="宋体" w:eastAsia="宋体" w:cs="宋体"/>
          <w:color w:val="auto"/>
          <w:sz w:val="24"/>
          <w:highlight w:val="none"/>
          <w:lang w:eastAsia="zh-CN"/>
        </w:rPr>
        <w:t>成交通知书</w:t>
      </w:r>
      <w:r>
        <w:rPr>
          <w:rFonts w:hint="eastAsia" w:ascii="宋体" w:hAnsi="宋体" w:eastAsia="宋体" w:cs="宋体"/>
          <w:color w:val="auto"/>
          <w:sz w:val="24"/>
          <w:highlight w:val="none"/>
        </w:rPr>
        <w:t>》与采购人签订采购合同。</w:t>
      </w:r>
    </w:p>
    <w:p w14:paraId="0D5EEBD3">
      <w:pPr>
        <w:spacing w:line="360" w:lineRule="auto"/>
        <w:ind w:firstLine="510"/>
        <w:rPr>
          <w:rFonts w:hint="eastAsia" w:ascii="宋体" w:hAnsi="宋体" w:eastAsia="宋体" w:cs="宋体"/>
          <w:color w:val="auto"/>
          <w:sz w:val="24"/>
          <w:highlight w:val="none"/>
        </w:rPr>
      </w:pPr>
      <w:r>
        <w:rPr>
          <w:rFonts w:hint="eastAsia" w:ascii="宋体" w:hAnsi="宋体" w:eastAsia="宋体" w:cs="宋体"/>
          <w:color w:val="auto"/>
          <w:sz w:val="24"/>
          <w:highlight w:val="none"/>
        </w:rPr>
        <w:t>29.2、</w:t>
      </w:r>
      <w:r>
        <w:rPr>
          <w:rFonts w:hint="eastAsia" w:ascii="宋体" w:hAnsi="宋体" w:eastAsia="宋体" w:cs="宋体"/>
          <w:color w:val="auto"/>
          <w:sz w:val="24"/>
          <w:highlight w:val="none"/>
          <w:lang w:eastAsia="zh-CN"/>
        </w:rPr>
        <w:t>竞争性磋商文件</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及其澄清文件、</w:t>
      </w:r>
      <w:r>
        <w:rPr>
          <w:rFonts w:hint="eastAsia" w:ascii="宋体" w:hAnsi="宋体" w:eastAsia="宋体" w:cs="宋体"/>
          <w:color w:val="auto"/>
          <w:sz w:val="24"/>
          <w:highlight w:val="none"/>
          <w:lang w:eastAsia="zh-CN"/>
        </w:rPr>
        <w:t>成交通知书</w:t>
      </w:r>
      <w:r>
        <w:rPr>
          <w:rFonts w:hint="eastAsia" w:ascii="宋体" w:hAnsi="宋体" w:eastAsia="宋体" w:cs="宋体"/>
          <w:color w:val="auto"/>
          <w:sz w:val="24"/>
          <w:highlight w:val="none"/>
        </w:rPr>
        <w:t>均作为签订合同内容的依据。</w:t>
      </w:r>
    </w:p>
    <w:p w14:paraId="6D1935F4">
      <w:pPr>
        <w:spacing w:line="360" w:lineRule="auto"/>
        <w:ind w:firstLine="510"/>
        <w:rPr>
          <w:rFonts w:hint="eastAsia" w:ascii="宋体" w:hAnsi="宋体" w:eastAsia="宋体" w:cs="宋体"/>
          <w:color w:val="auto"/>
          <w:sz w:val="24"/>
          <w:highlight w:val="none"/>
        </w:rPr>
      </w:pPr>
      <w:r>
        <w:rPr>
          <w:rFonts w:hint="eastAsia" w:ascii="宋体" w:hAnsi="宋体" w:eastAsia="宋体" w:cs="宋体"/>
          <w:color w:val="auto"/>
          <w:sz w:val="24"/>
          <w:highlight w:val="none"/>
        </w:rPr>
        <w:t>29.3、结算方式：详见</w:t>
      </w:r>
      <w:r>
        <w:rPr>
          <w:rFonts w:hint="eastAsia" w:ascii="宋体" w:hAnsi="宋体" w:eastAsia="宋体" w:cs="宋体"/>
          <w:color w:val="auto"/>
          <w:sz w:val="24"/>
          <w:highlight w:val="none"/>
          <w:lang w:eastAsia="zh-CN"/>
        </w:rPr>
        <w:t>竞争性磋商文件</w:t>
      </w:r>
      <w:r>
        <w:rPr>
          <w:rFonts w:hint="eastAsia" w:ascii="宋体" w:hAnsi="宋体" w:eastAsia="宋体" w:cs="宋体"/>
          <w:color w:val="auto"/>
          <w:sz w:val="24"/>
          <w:highlight w:val="none"/>
        </w:rPr>
        <w:t>第</w:t>
      </w:r>
      <w:r>
        <w:rPr>
          <w:rFonts w:hint="eastAsia" w:ascii="宋体" w:hAnsi="宋体" w:eastAsia="宋体" w:cs="宋体"/>
          <w:color w:val="auto"/>
          <w:sz w:val="24"/>
          <w:highlight w:val="none"/>
          <w:lang w:val="en-US" w:eastAsia="zh-CN"/>
        </w:rPr>
        <w:t>四</w:t>
      </w:r>
      <w:r>
        <w:rPr>
          <w:rFonts w:hint="eastAsia" w:ascii="宋体" w:hAnsi="宋体" w:eastAsia="宋体" w:cs="宋体"/>
          <w:color w:val="auto"/>
          <w:sz w:val="24"/>
          <w:highlight w:val="none"/>
        </w:rPr>
        <w:t>章“合同条款”。</w:t>
      </w:r>
    </w:p>
    <w:p w14:paraId="5BF711B7">
      <w:pPr>
        <w:pStyle w:val="3"/>
        <w:keepNext w:val="0"/>
        <w:keepLines w:val="0"/>
        <w:spacing w:before="312" w:beforeLines="100" w:line="360" w:lineRule="auto"/>
        <w:rPr>
          <w:rFonts w:hint="eastAsia" w:ascii="宋体" w:hAnsi="宋体" w:eastAsia="宋体" w:cs="宋体"/>
          <w:color w:val="auto"/>
          <w:highlight w:val="none"/>
        </w:rPr>
      </w:pPr>
      <w:bookmarkStart w:id="174" w:name="_Toc468805853"/>
      <w:bookmarkStart w:id="175" w:name="_Toc10236"/>
      <w:bookmarkStart w:id="176" w:name="_Toc23622"/>
      <w:r>
        <w:rPr>
          <w:rFonts w:hint="eastAsia" w:ascii="宋体" w:hAnsi="宋体" w:eastAsia="宋体" w:cs="宋体"/>
          <w:color w:val="auto"/>
          <w:highlight w:val="none"/>
        </w:rPr>
        <w:t>七、需要补充的其他内容</w:t>
      </w:r>
      <w:bookmarkEnd w:id="174"/>
      <w:bookmarkEnd w:id="175"/>
      <w:bookmarkEnd w:id="176"/>
    </w:p>
    <w:p w14:paraId="4D859EB7">
      <w:pPr>
        <w:spacing w:line="360" w:lineRule="auto"/>
        <w:ind w:firstLine="510"/>
        <w:rPr>
          <w:rFonts w:hint="eastAsia" w:ascii="宋体" w:hAnsi="宋体" w:eastAsia="宋体" w:cs="宋体"/>
          <w:b/>
          <w:color w:val="auto"/>
          <w:sz w:val="24"/>
          <w:szCs w:val="20"/>
          <w:highlight w:val="none"/>
        </w:rPr>
      </w:pPr>
      <w:r>
        <w:rPr>
          <w:rFonts w:hint="eastAsia" w:ascii="宋体" w:hAnsi="宋体" w:eastAsia="宋体" w:cs="宋体"/>
          <w:b/>
          <w:color w:val="auto"/>
          <w:sz w:val="24"/>
          <w:szCs w:val="20"/>
          <w:highlight w:val="none"/>
        </w:rPr>
        <w:t>30、质疑</w:t>
      </w:r>
    </w:p>
    <w:p w14:paraId="2CF68B2A">
      <w:pPr>
        <w:spacing w:line="360" w:lineRule="auto"/>
        <w:ind w:firstLine="510"/>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供应商认为采购文件、采购过程、中标或者成交结果使自己的权益受到损害的，在知道或者应知其权益受到损害之日起7个工作日内，以书面形式向采购人、采购代理机构一次性提出质疑。</w:t>
      </w:r>
    </w:p>
    <w:p w14:paraId="3F51599B">
      <w:pPr>
        <w:spacing w:line="360" w:lineRule="auto"/>
        <w:ind w:firstLine="510"/>
        <w:rPr>
          <w:rFonts w:hint="eastAsia" w:ascii="宋体" w:hAnsi="宋体" w:eastAsia="宋体" w:cs="宋体"/>
          <w:color w:val="auto"/>
          <w:sz w:val="24"/>
          <w:highlight w:val="none"/>
        </w:rPr>
      </w:pPr>
      <w:r>
        <w:rPr>
          <w:rFonts w:hint="eastAsia" w:ascii="宋体" w:hAnsi="宋体" w:eastAsia="宋体" w:cs="宋体"/>
          <w:color w:val="auto"/>
          <w:sz w:val="24"/>
          <w:highlight w:val="none"/>
        </w:rPr>
        <w:t>质疑内容不得含有虚假、恶意成分。提出质疑时必须同时提交相关证据材料和注明事实的确切来源。</w:t>
      </w:r>
    </w:p>
    <w:p w14:paraId="0721646F">
      <w:pPr>
        <w:spacing w:line="360" w:lineRule="auto"/>
        <w:ind w:firstLine="510"/>
        <w:rPr>
          <w:rFonts w:hint="eastAsia" w:ascii="宋体" w:hAnsi="宋体" w:eastAsia="宋体" w:cs="宋体"/>
          <w:color w:val="auto"/>
          <w:sz w:val="24"/>
          <w:highlight w:val="none"/>
        </w:rPr>
      </w:pPr>
      <w:r>
        <w:rPr>
          <w:rFonts w:hint="eastAsia" w:ascii="宋体" w:hAnsi="宋体" w:eastAsia="宋体" w:cs="宋体"/>
          <w:color w:val="auto"/>
          <w:sz w:val="24"/>
          <w:highlight w:val="none"/>
        </w:rPr>
        <w:t>受理质疑部门：采购人、采购代理机构，联系电话：</w:t>
      </w:r>
      <w:r>
        <w:rPr>
          <w:rFonts w:hint="eastAsia" w:ascii="宋体" w:hAnsi="宋体" w:eastAsia="宋体" w:cs="宋体"/>
          <w:color w:val="auto"/>
          <w:sz w:val="24"/>
          <w:highlight w:val="none"/>
          <w:lang w:eastAsia="zh-CN"/>
        </w:rPr>
        <w:t>13388875028</w:t>
      </w:r>
      <w:r>
        <w:rPr>
          <w:rFonts w:hint="eastAsia" w:ascii="宋体" w:hAnsi="宋体" w:eastAsia="宋体" w:cs="宋体"/>
          <w:color w:val="auto"/>
          <w:sz w:val="24"/>
          <w:highlight w:val="none"/>
        </w:rPr>
        <w:t>。</w:t>
      </w:r>
    </w:p>
    <w:p w14:paraId="00A717F5">
      <w:pPr>
        <w:spacing w:line="360" w:lineRule="auto"/>
        <w:ind w:firstLine="510"/>
        <w:rPr>
          <w:rFonts w:hint="eastAsia" w:ascii="宋体" w:hAnsi="宋体" w:eastAsia="宋体" w:cs="宋体"/>
          <w:color w:val="auto"/>
          <w:sz w:val="24"/>
          <w:highlight w:val="none"/>
        </w:rPr>
      </w:pPr>
      <w:r>
        <w:rPr>
          <w:rFonts w:hint="eastAsia" w:ascii="宋体" w:hAnsi="宋体" w:eastAsia="宋体" w:cs="宋体"/>
          <w:color w:val="auto"/>
          <w:sz w:val="24"/>
          <w:highlight w:val="none"/>
        </w:rPr>
        <w:t>采购人、采购代理机构在收到质疑函后7个工作日内作出答复，但答复的内容不涉及商业秘密。</w:t>
      </w:r>
    </w:p>
    <w:p w14:paraId="6667A9EE">
      <w:pPr>
        <w:spacing w:line="360" w:lineRule="auto"/>
        <w:ind w:firstLine="510"/>
        <w:rPr>
          <w:rFonts w:hint="eastAsia" w:ascii="宋体" w:hAnsi="宋体" w:eastAsia="宋体" w:cs="宋体"/>
          <w:b/>
          <w:color w:val="auto"/>
          <w:sz w:val="24"/>
          <w:szCs w:val="20"/>
          <w:highlight w:val="none"/>
        </w:rPr>
      </w:pPr>
      <w:r>
        <w:rPr>
          <w:rFonts w:hint="eastAsia" w:ascii="宋体" w:hAnsi="宋体" w:eastAsia="宋体" w:cs="宋体"/>
          <w:b/>
          <w:color w:val="auto"/>
          <w:sz w:val="24"/>
          <w:szCs w:val="20"/>
          <w:highlight w:val="none"/>
        </w:rPr>
        <w:t>31、信用信息查询</w:t>
      </w:r>
    </w:p>
    <w:p w14:paraId="4DB0496B">
      <w:pPr>
        <w:spacing w:line="360" w:lineRule="auto"/>
        <w:ind w:firstLine="510"/>
        <w:rPr>
          <w:rFonts w:hint="eastAsia" w:ascii="宋体" w:hAnsi="宋体" w:eastAsia="宋体" w:cs="宋体"/>
          <w:color w:val="auto"/>
          <w:sz w:val="24"/>
          <w:highlight w:val="none"/>
        </w:rPr>
      </w:pPr>
      <w:bookmarkStart w:id="177" w:name="_Toc72831968"/>
      <w:r>
        <w:rPr>
          <w:rFonts w:hint="eastAsia" w:ascii="宋体" w:hAnsi="宋体" w:eastAsia="宋体" w:cs="宋体"/>
          <w:color w:val="auto"/>
          <w:sz w:val="24"/>
          <w:highlight w:val="none"/>
        </w:rPr>
        <w:t>信用信息查询记录和证据留存的具体方式：</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在“信用中国(</w:t>
      </w: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HYPERLINK "http://www.creditchina.gov.cn" </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rPr>
        <w:t>www.creditchina.gov.cn</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)、中国政府采购网（</w:t>
      </w: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HYPERLINK "http://www.ccgp.gov.cn" </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rPr>
        <w:t>www.ccgp.gov.cn</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）”的信用信息查询记录和证据留存，由采购人、采购代理机构查询后，将查询结果证明材料作为查询记录和证据保存。</w:t>
      </w:r>
    </w:p>
    <w:bookmarkEnd w:id="177"/>
    <w:p w14:paraId="00288440">
      <w:pPr>
        <w:spacing w:line="360" w:lineRule="auto"/>
        <w:ind w:firstLine="510"/>
        <w:rPr>
          <w:rFonts w:hint="eastAsia" w:ascii="宋体" w:hAnsi="宋体" w:eastAsia="宋体" w:cs="宋体"/>
          <w:b/>
          <w:color w:val="auto"/>
          <w:sz w:val="24"/>
          <w:szCs w:val="20"/>
          <w:highlight w:val="none"/>
        </w:rPr>
      </w:pPr>
      <w:r>
        <w:rPr>
          <w:rFonts w:hint="eastAsia" w:ascii="宋体" w:hAnsi="宋体" w:eastAsia="宋体" w:cs="宋体"/>
          <w:b/>
          <w:color w:val="auto"/>
          <w:sz w:val="24"/>
          <w:szCs w:val="20"/>
          <w:highlight w:val="none"/>
        </w:rPr>
        <w:t>32、其他政策</w:t>
      </w:r>
    </w:p>
    <w:p w14:paraId="5F7D35B5">
      <w:pPr>
        <w:spacing w:line="360" w:lineRule="auto"/>
        <w:ind w:firstLine="510"/>
        <w:rPr>
          <w:rFonts w:hint="eastAsia" w:ascii="宋体" w:hAnsi="宋体" w:eastAsia="宋体" w:cs="宋体"/>
          <w:color w:val="auto"/>
          <w:sz w:val="24"/>
          <w:highlight w:val="none"/>
        </w:rPr>
      </w:pPr>
      <w:r>
        <w:rPr>
          <w:rFonts w:hint="eastAsia" w:ascii="宋体" w:hAnsi="宋体" w:eastAsia="宋体" w:cs="宋体"/>
          <w:color w:val="auto"/>
          <w:sz w:val="24"/>
          <w:highlight w:val="none"/>
        </w:rPr>
        <w:t>32.1、采购农副产品的，同等条件下应优先采购贫困地区农副产品；使用财政性资金采购物业服务的，有条件下优先采购注册地在国家级贫困县域内，且聘用建档立卡贫困人员物业公司提供的物业服务。</w:t>
      </w:r>
    </w:p>
    <w:p w14:paraId="4C4CD448">
      <w:pPr>
        <w:spacing w:line="360" w:lineRule="auto"/>
        <w:ind w:firstLine="510"/>
        <w:rPr>
          <w:rFonts w:hint="eastAsia" w:ascii="宋体" w:hAnsi="宋体" w:eastAsia="宋体" w:cs="宋体"/>
          <w:color w:val="auto"/>
          <w:sz w:val="24"/>
          <w:highlight w:val="none"/>
        </w:rPr>
      </w:pPr>
      <w:r>
        <w:rPr>
          <w:rFonts w:hint="eastAsia" w:ascii="宋体" w:hAnsi="宋体" w:eastAsia="宋体" w:cs="宋体"/>
          <w:color w:val="auto"/>
          <w:sz w:val="24"/>
          <w:highlight w:val="none"/>
        </w:rPr>
        <w:t>32.2、项目中涉及商品包装和快递包装的，供应商在提供产品及相关快递服务的包装按“关于印发《商品包装政府采购需求标准(试行)》、《快递包装政府采购需求标准(试行)》的通知”执行。</w:t>
      </w:r>
    </w:p>
    <w:p w14:paraId="4E638C34">
      <w:pPr>
        <w:spacing w:line="360" w:lineRule="auto"/>
        <w:ind w:firstLine="510"/>
        <w:rPr>
          <w:rFonts w:hint="eastAsia" w:ascii="宋体" w:hAnsi="宋体" w:eastAsia="宋体" w:cs="宋体"/>
          <w:b/>
          <w:color w:val="auto"/>
          <w:sz w:val="24"/>
          <w:szCs w:val="20"/>
          <w:highlight w:val="none"/>
        </w:rPr>
      </w:pPr>
      <w:r>
        <w:rPr>
          <w:rFonts w:hint="eastAsia" w:ascii="宋体" w:hAnsi="宋体" w:eastAsia="宋体" w:cs="宋体"/>
          <w:b/>
          <w:color w:val="auto"/>
          <w:sz w:val="24"/>
          <w:szCs w:val="20"/>
          <w:highlight w:val="none"/>
        </w:rPr>
        <w:t>33、</w:t>
      </w:r>
      <w:bookmarkStart w:id="178" w:name="_Toc135135016"/>
      <w:r>
        <w:rPr>
          <w:rFonts w:hint="eastAsia" w:ascii="宋体" w:hAnsi="宋体" w:eastAsia="宋体" w:cs="宋体"/>
          <w:b/>
          <w:color w:val="auto"/>
          <w:sz w:val="24"/>
          <w:szCs w:val="20"/>
          <w:highlight w:val="none"/>
        </w:rPr>
        <w:t>政府采购电子交易平台</w:t>
      </w:r>
      <w:bookmarkEnd w:id="178"/>
      <w:r>
        <w:rPr>
          <w:rFonts w:hint="eastAsia" w:ascii="宋体" w:hAnsi="宋体" w:eastAsia="宋体" w:cs="宋体"/>
          <w:b/>
          <w:color w:val="auto"/>
          <w:sz w:val="24"/>
          <w:szCs w:val="20"/>
          <w:highlight w:val="none"/>
        </w:rPr>
        <w:t>技术支持：</w:t>
      </w:r>
    </w:p>
    <w:p w14:paraId="42635A44">
      <w:pPr>
        <w:spacing w:line="360" w:lineRule="auto"/>
        <w:ind w:firstLine="510"/>
        <w:rPr>
          <w:rFonts w:hint="eastAsia" w:ascii="宋体" w:hAnsi="宋体" w:eastAsia="宋体" w:cs="宋体"/>
          <w:color w:val="auto"/>
          <w:sz w:val="24"/>
          <w:highlight w:val="none"/>
        </w:rPr>
      </w:pPr>
      <w:r>
        <w:rPr>
          <w:rFonts w:hint="eastAsia" w:ascii="宋体" w:hAnsi="宋体" w:eastAsia="宋体" w:cs="宋体"/>
          <w:color w:val="auto"/>
          <w:sz w:val="24"/>
          <w:highlight w:val="none"/>
        </w:rPr>
        <w:t>系统操作问题：请致电政采云，4008817190（客服热线）、95763、0871-63957340；</w:t>
      </w:r>
    </w:p>
    <w:p w14:paraId="492F841A">
      <w:pPr>
        <w:spacing w:line="360" w:lineRule="auto"/>
        <w:ind w:firstLine="510"/>
        <w:rPr>
          <w:rFonts w:hint="eastAsia" w:ascii="宋体" w:hAnsi="宋体" w:eastAsia="宋体" w:cs="宋体"/>
          <w:color w:val="auto"/>
          <w:sz w:val="24"/>
          <w:highlight w:val="none"/>
        </w:rPr>
      </w:pPr>
      <w:r>
        <w:rPr>
          <w:rFonts w:hint="eastAsia" w:ascii="宋体" w:hAnsi="宋体" w:eastAsia="宋体" w:cs="宋体"/>
          <w:color w:val="auto"/>
          <w:sz w:val="24"/>
          <w:highlight w:val="none"/>
        </w:rPr>
        <w:t>云南CA操作问题：请致电云南CA，4006727666；</w:t>
      </w:r>
    </w:p>
    <w:p w14:paraId="10C2F767">
      <w:pPr>
        <w:spacing w:line="360" w:lineRule="auto"/>
        <w:ind w:firstLine="510"/>
        <w:rPr>
          <w:rFonts w:hint="eastAsia" w:ascii="宋体" w:hAnsi="宋体" w:eastAsia="宋体" w:cs="宋体"/>
          <w:color w:val="auto"/>
          <w:sz w:val="24"/>
          <w:highlight w:val="none"/>
        </w:rPr>
      </w:pPr>
      <w:r>
        <w:rPr>
          <w:rFonts w:hint="eastAsia" w:ascii="宋体" w:hAnsi="宋体" w:eastAsia="宋体" w:cs="宋体"/>
          <w:color w:val="auto"/>
          <w:sz w:val="24"/>
          <w:highlight w:val="none"/>
        </w:rPr>
        <w:t>云南CA紧急联系方式：</w:t>
      </w:r>
      <w:r>
        <w:rPr>
          <w:rFonts w:hint="eastAsia" w:ascii="宋体" w:hAnsi="宋体" w:eastAsia="宋体" w:cs="宋体"/>
          <w:color w:val="auto"/>
          <w:sz w:val="24"/>
          <w:highlight w:val="none"/>
          <w:lang w:eastAsia="zh-CN"/>
        </w:rPr>
        <w:t>19988166369</w:t>
      </w:r>
      <w:r>
        <w:rPr>
          <w:rFonts w:hint="eastAsia" w:ascii="宋体" w:hAnsi="宋体" w:eastAsia="宋体" w:cs="宋体"/>
          <w:color w:val="auto"/>
          <w:sz w:val="24"/>
          <w:highlight w:val="none"/>
        </w:rPr>
        <w:t>。</w:t>
      </w:r>
    </w:p>
    <w:p w14:paraId="4FEB6DE9">
      <w:pPr>
        <w:spacing w:line="400" w:lineRule="exact"/>
        <w:ind w:firstLine="510"/>
        <w:rPr>
          <w:rFonts w:hint="eastAsia" w:ascii="宋体" w:hAnsi="宋体" w:eastAsia="宋体" w:cs="宋体"/>
          <w:color w:val="auto"/>
          <w:sz w:val="24"/>
          <w:highlight w:val="none"/>
        </w:rPr>
      </w:pPr>
    </w:p>
    <w:p w14:paraId="790497E3">
      <w:pP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br w:type="page"/>
      </w:r>
    </w:p>
    <w:p w14:paraId="5CA0F8F5">
      <w:pPr>
        <w:pageBreakBefore/>
        <w:snapToGrid w:val="0"/>
        <w:spacing w:line="360" w:lineRule="auto"/>
        <w:jc w:val="center"/>
        <w:outlineLvl w:val="0"/>
        <w:rPr>
          <w:rFonts w:hint="eastAsia" w:ascii="宋体" w:hAnsi="宋体" w:eastAsia="宋体" w:cs="宋体"/>
          <w:b/>
          <w:bCs/>
          <w:color w:val="auto"/>
          <w:sz w:val="28"/>
          <w:szCs w:val="28"/>
          <w:highlight w:val="none"/>
          <w:lang w:eastAsia="zh-CN"/>
        </w:rPr>
      </w:pPr>
      <w:bookmarkStart w:id="179" w:name="_Toc1445"/>
      <w:bookmarkStart w:id="180" w:name="_Toc27592"/>
      <w:r>
        <w:rPr>
          <w:rFonts w:hint="eastAsia" w:ascii="宋体" w:hAnsi="宋体" w:eastAsia="宋体" w:cs="宋体"/>
          <w:b/>
          <w:bCs/>
          <w:color w:val="auto"/>
          <w:sz w:val="28"/>
          <w:szCs w:val="28"/>
          <w:highlight w:val="none"/>
        </w:rPr>
        <w:t>第三章采购</w:t>
      </w:r>
      <w:r>
        <w:rPr>
          <w:rFonts w:hint="eastAsia" w:ascii="宋体" w:hAnsi="宋体" w:eastAsia="宋体" w:cs="宋体"/>
          <w:b/>
          <w:bCs/>
          <w:color w:val="auto"/>
          <w:sz w:val="28"/>
          <w:szCs w:val="28"/>
          <w:highlight w:val="none"/>
          <w:lang w:val="en-US" w:eastAsia="zh-CN"/>
        </w:rPr>
        <w:t>需求</w:t>
      </w:r>
      <w:bookmarkEnd w:id="179"/>
      <w:bookmarkEnd w:id="180"/>
    </w:p>
    <w:p w14:paraId="13B62364">
      <w:pPr>
        <w:spacing w:before="248" w:line="360" w:lineRule="auto"/>
        <w:ind w:left="432"/>
        <w:rPr>
          <w:rFonts w:ascii="宋体" w:hAnsi="宋体" w:eastAsia="宋体" w:cs="宋体"/>
          <w:color w:val="auto"/>
          <w:sz w:val="28"/>
          <w:szCs w:val="28"/>
          <w:highlight w:val="none"/>
        </w:rPr>
      </w:pPr>
      <w:r>
        <w:rPr>
          <w:rFonts w:ascii="宋体" w:hAnsi="宋体" w:eastAsia="宋体" w:cs="宋体"/>
          <w:color w:val="auto"/>
          <w:spacing w:val="7"/>
          <w:sz w:val="28"/>
          <w:szCs w:val="28"/>
          <w:highlight w:val="none"/>
        </w:rPr>
        <w:t>一、项目概况</w:t>
      </w:r>
    </w:p>
    <w:p w14:paraId="1238D704">
      <w:pPr>
        <w:spacing w:before="242" w:line="360" w:lineRule="auto"/>
        <w:ind w:left="429"/>
        <w:rPr>
          <w:rFonts w:ascii="宋体" w:hAnsi="宋体" w:eastAsia="宋体" w:cs="宋体"/>
          <w:color w:val="auto"/>
          <w:sz w:val="28"/>
          <w:szCs w:val="28"/>
          <w:highlight w:val="none"/>
        </w:rPr>
      </w:pPr>
      <w:r>
        <w:rPr>
          <w:rFonts w:ascii="宋体" w:hAnsi="宋体" w:eastAsia="宋体" w:cs="宋体"/>
          <w:color w:val="auto"/>
          <w:spacing w:val="9"/>
          <w:sz w:val="28"/>
          <w:szCs w:val="28"/>
          <w:highlight w:val="none"/>
        </w:rPr>
        <w:t>本项目为</w:t>
      </w:r>
      <w:r>
        <w:rPr>
          <w:rFonts w:hint="eastAsia" w:ascii="宋体" w:hAnsi="宋体" w:cs="宋体"/>
          <w:color w:val="auto"/>
          <w:spacing w:val="9"/>
          <w:sz w:val="28"/>
          <w:szCs w:val="28"/>
          <w:highlight w:val="none"/>
          <w:lang w:eastAsia="zh-CN"/>
        </w:rPr>
        <w:t>维西县保和镇高原特色循环农业样板建设项目</w:t>
      </w:r>
      <w:r>
        <w:rPr>
          <w:rFonts w:ascii="宋体" w:hAnsi="宋体" w:eastAsia="宋体" w:cs="宋体"/>
          <w:color w:val="auto"/>
          <w:spacing w:val="9"/>
          <w:sz w:val="28"/>
          <w:szCs w:val="28"/>
          <w:highlight w:val="none"/>
        </w:rPr>
        <w:t>。</w:t>
      </w:r>
    </w:p>
    <w:p w14:paraId="273F37E4">
      <w:pPr>
        <w:spacing w:before="246" w:line="360" w:lineRule="auto"/>
        <w:ind w:left="427"/>
        <w:rPr>
          <w:rFonts w:hint="eastAsia" w:ascii="宋体" w:hAnsi="宋体" w:eastAsia="宋体" w:cs="宋体"/>
          <w:color w:val="auto"/>
          <w:sz w:val="28"/>
          <w:szCs w:val="28"/>
          <w:highlight w:val="none"/>
          <w:lang w:eastAsia="zh-CN"/>
        </w:rPr>
      </w:pPr>
      <w:r>
        <w:rPr>
          <w:rFonts w:hint="eastAsia" w:ascii="宋体" w:hAnsi="宋体" w:eastAsia="宋体" w:cs="宋体"/>
          <w:color w:val="auto"/>
          <w:spacing w:val="4"/>
          <w:sz w:val="28"/>
          <w:szCs w:val="28"/>
          <w:highlight w:val="none"/>
          <w:lang w:eastAsia="zh-CN"/>
        </w:rPr>
        <w:t>服务期：</w:t>
      </w:r>
      <w:r>
        <w:rPr>
          <w:rFonts w:hint="eastAsia" w:ascii="宋体" w:hAnsi="宋体" w:cs="宋体"/>
          <w:color w:val="auto"/>
          <w:spacing w:val="4"/>
          <w:sz w:val="28"/>
          <w:szCs w:val="28"/>
          <w:highlight w:val="none"/>
          <w:lang w:eastAsia="zh-CN"/>
        </w:rPr>
        <w:t>210日历天</w:t>
      </w:r>
      <w:r>
        <w:rPr>
          <w:rFonts w:hint="eastAsia" w:ascii="宋体" w:hAnsi="宋体" w:eastAsia="宋体" w:cs="宋体"/>
          <w:color w:val="auto"/>
          <w:spacing w:val="4"/>
          <w:sz w:val="28"/>
          <w:szCs w:val="28"/>
          <w:highlight w:val="none"/>
          <w:lang w:eastAsia="zh-CN"/>
        </w:rPr>
        <w:t>。</w:t>
      </w:r>
    </w:p>
    <w:p w14:paraId="7F24C893">
      <w:pPr>
        <w:spacing w:before="244" w:line="360" w:lineRule="auto"/>
        <w:ind w:left="432"/>
        <w:rPr>
          <w:rFonts w:ascii="宋体" w:hAnsi="宋体" w:eastAsia="宋体" w:cs="宋体"/>
          <w:color w:val="auto"/>
          <w:sz w:val="28"/>
          <w:szCs w:val="28"/>
          <w:highlight w:val="none"/>
        </w:rPr>
      </w:pPr>
      <w:r>
        <w:rPr>
          <w:rFonts w:ascii="宋体" w:hAnsi="宋体" w:eastAsia="宋体" w:cs="宋体"/>
          <w:color w:val="auto"/>
          <w:spacing w:val="8"/>
          <w:sz w:val="28"/>
          <w:szCs w:val="28"/>
          <w:highlight w:val="none"/>
        </w:rPr>
        <w:t>项目地点：</w:t>
      </w:r>
      <w:r>
        <w:rPr>
          <w:rFonts w:hint="eastAsia" w:ascii="宋体" w:hAnsi="宋体" w:cs="宋体"/>
          <w:color w:val="auto"/>
          <w:spacing w:val="8"/>
          <w:sz w:val="28"/>
          <w:szCs w:val="28"/>
          <w:highlight w:val="none"/>
          <w:lang w:eastAsia="zh-CN"/>
        </w:rPr>
        <w:t>维西傈僳族自治县保和镇人民政府</w:t>
      </w:r>
      <w:r>
        <w:rPr>
          <w:rFonts w:ascii="宋体" w:hAnsi="宋体" w:eastAsia="宋体" w:cs="宋体"/>
          <w:color w:val="auto"/>
          <w:spacing w:val="8"/>
          <w:sz w:val="28"/>
          <w:szCs w:val="28"/>
          <w:highlight w:val="none"/>
        </w:rPr>
        <w:t>指定地点。</w:t>
      </w:r>
    </w:p>
    <w:p w14:paraId="5BC4AC30">
      <w:pPr>
        <w:spacing w:before="244" w:line="360" w:lineRule="auto"/>
        <w:ind w:left="432"/>
        <w:rPr>
          <w:rFonts w:ascii="宋体" w:hAnsi="宋体" w:eastAsia="宋体" w:cs="宋体"/>
          <w:color w:val="auto"/>
          <w:spacing w:val="8"/>
          <w:sz w:val="28"/>
          <w:szCs w:val="28"/>
          <w:highlight w:val="none"/>
        </w:rPr>
      </w:pPr>
      <w:r>
        <w:rPr>
          <w:rFonts w:ascii="宋体" w:hAnsi="宋体" w:eastAsia="宋体" w:cs="宋体"/>
          <w:color w:val="auto"/>
          <w:spacing w:val="8"/>
          <w:sz w:val="28"/>
          <w:szCs w:val="28"/>
          <w:highlight w:val="none"/>
        </w:rPr>
        <w:t>工程质量要求：</w:t>
      </w:r>
      <w:r>
        <w:rPr>
          <w:rFonts w:hint="eastAsia" w:ascii="宋体" w:hAnsi="宋体" w:eastAsia="宋体" w:cs="宋体"/>
          <w:color w:val="auto"/>
          <w:spacing w:val="8"/>
          <w:sz w:val="28"/>
          <w:szCs w:val="28"/>
          <w:highlight w:val="none"/>
          <w:lang w:eastAsia="zh-CN"/>
        </w:rPr>
        <w:t>符合国家相关法律、法规，一次性验收合格</w:t>
      </w:r>
      <w:r>
        <w:rPr>
          <w:rFonts w:ascii="宋体" w:hAnsi="宋体" w:eastAsia="宋体" w:cs="宋体"/>
          <w:color w:val="auto"/>
          <w:spacing w:val="8"/>
          <w:sz w:val="28"/>
          <w:szCs w:val="28"/>
          <w:highlight w:val="none"/>
        </w:rPr>
        <w:t>。</w:t>
      </w:r>
    </w:p>
    <w:p w14:paraId="44F54C0B">
      <w:pPr>
        <w:spacing w:before="244" w:line="360" w:lineRule="auto"/>
        <w:ind w:left="432"/>
        <w:rPr>
          <w:rFonts w:hint="eastAsia" w:ascii="宋体" w:hAnsi="宋体" w:eastAsia="宋体" w:cs="宋体"/>
          <w:color w:val="auto"/>
          <w:spacing w:val="8"/>
          <w:sz w:val="28"/>
          <w:szCs w:val="28"/>
          <w:highlight w:val="none"/>
          <w:lang w:eastAsia="zh-CN"/>
        </w:rPr>
      </w:pPr>
      <w:r>
        <w:rPr>
          <w:rFonts w:hint="eastAsia" w:ascii="宋体" w:hAnsi="宋体" w:eastAsia="宋体" w:cs="宋体"/>
          <w:color w:val="auto"/>
          <w:spacing w:val="8"/>
          <w:sz w:val="28"/>
          <w:szCs w:val="28"/>
          <w:highlight w:val="none"/>
        </w:rPr>
        <w:t>工程</w:t>
      </w:r>
      <w:r>
        <w:rPr>
          <w:rFonts w:hint="eastAsia" w:ascii="宋体" w:hAnsi="宋体" w:eastAsia="宋体" w:cs="宋体"/>
          <w:color w:val="auto"/>
          <w:spacing w:val="8"/>
          <w:sz w:val="28"/>
          <w:szCs w:val="28"/>
          <w:highlight w:val="none"/>
          <w:lang w:val="en-US" w:eastAsia="zh-CN"/>
        </w:rPr>
        <w:t>主要</w:t>
      </w:r>
      <w:r>
        <w:rPr>
          <w:rFonts w:hint="eastAsia" w:ascii="宋体" w:hAnsi="宋体" w:eastAsia="宋体" w:cs="宋体"/>
          <w:color w:val="auto"/>
          <w:spacing w:val="8"/>
          <w:sz w:val="28"/>
          <w:szCs w:val="28"/>
          <w:highlight w:val="none"/>
        </w:rPr>
        <w:t>建设内容</w:t>
      </w:r>
      <w:r>
        <w:rPr>
          <w:rFonts w:ascii="宋体" w:hAnsi="宋体" w:eastAsia="宋体" w:cs="宋体"/>
          <w:color w:val="auto"/>
          <w:spacing w:val="8"/>
          <w:sz w:val="28"/>
          <w:szCs w:val="28"/>
          <w:highlight w:val="none"/>
        </w:rPr>
        <w:t>为</w:t>
      </w:r>
      <w:r>
        <w:rPr>
          <w:rFonts w:hint="eastAsia" w:ascii="宋体" w:hAnsi="宋体" w:eastAsia="宋体" w:cs="宋体"/>
          <w:color w:val="auto"/>
          <w:spacing w:val="8"/>
          <w:sz w:val="28"/>
          <w:szCs w:val="28"/>
          <w:highlight w:val="none"/>
          <w:lang w:eastAsia="zh-CN"/>
        </w:rPr>
        <w:t>：</w:t>
      </w:r>
    </w:p>
    <w:p w14:paraId="0FC22742">
      <w:pPr>
        <w:spacing w:before="244" w:line="360" w:lineRule="auto"/>
        <w:ind w:firstLine="592" w:firstLineChars="200"/>
        <w:rPr>
          <w:rFonts w:hint="eastAsia" w:ascii="宋体" w:hAnsi="宋体" w:eastAsia="宋体" w:cs="宋体"/>
          <w:color w:val="auto"/>
          <w:spacing w:val="8"/>
          <w:sz w:val="28"/>
          <w:szCs w:val="28"/>
          <w:highlight w:val="none"/>
          <w:lang w:val="en-US" w:eastAsia="zh-CN"/>
        </w:rPr>
      </w:pPr>
      <w:r>
        <w:rPr>
          <w:rFonts w:hint="eastAsia" w:ascii="宋体" w:hAnsi="宋体" w:eastAsia="宋体" w:cs="宋体"/>
          <w:color w:val="auto"/>
          <w:spacing w:val="8"/>
          <w:sz w:val="28"/>
          <w:szCs w:val="28"/>
          <w:highlight w:val="none"/>
          <w:lang w:val="en-US" w:eastAsia="zh-CN"/>
        </w:rPr>
        <w:t>1.机耕路工程。本工程新建机耕路长2106m，其中1#新建硬化道路长1395m，2#新建硬化道路长212m，3#新建硬化道路长281m，4#新建硬化道路长218m。</w:t>
      </w:r>
    </w:p>
    <w:p w14:paraId="4865A145">
      <w:pPr>
        <w:spacing w:before="244" w:line="360" w:lineRule="auto"/>
        <w:ind w:firstLine="592" w:firstLineChars="200"/>
        <w:rPr>
          <w:rFonts w:hint="eastAsia" w:ascii="宋体" w:hAnsi="宋体" w:eastAsia="宋体" w:cs="宋体"/>
          <w:color w:val="auto"/>
          <w:spacing w:val="8"/>
          <w:sz w:val="28"/>
          <w:szCs w:val="28"/>
          <w:highlight w:val="none"/>
          <w:lang w:val="en-US" w:eastAsia="zh-CN"/>
        </w:rPr>
      </w:pPr>
      <w:r>
        <w:rPr>
          <w:rFonts w:hint="eastAsia" w:ascii="宋体" w:hAnsi="宋体" w:eastAsia="宋体" w:cs="宋体"/>
          <w:color w:val="auto"/>
          <w:spacing w:val="8"/>
          <w:sz w:val="28"/>
          <w:szCs w:val="28"/>
          <w:highlight w:val="none"/>
          <w:lang w:val="en-US" w:eastAsia="zh-CN"/>
        </w:rPr>
        <w:t>2.灌溉工程。为了合理规划利用农业用水资源，本项目实施灌溉工程1项，受益面积400亩，铺设管网9863m，出水桩74个，围栏2000m，新建50m2水池3座，原水池修复2座。</w:t>
      </w:r>
    </w:p>
    <w:p w14:paraId="6BC33614">
      <w:pPr>
        <w:spacing w:before="244" w:line="360" w:lineRule="auto"/>
        <w:ind w:firstLine="592" w:firstLineChars="200"/>
        <w:rPr>
          <w:rFonts w:hint="eastAsia" w:ascii="宋体" w:hAnsi="宋体" w:eastAsia="宋体" w:cs="宋体"/>
          <w:color w:val="auto"/>
          <w:spacing w:val="8"/>
          <w:sz w:val="28"/>
          <w:szCs w:val="28"/>
          <w:highlight w:val="none"/>
          <w:lang w:val="en-US" w:eastAsia="zh-CN"/>
        </w:rPr>
      </w:pPr>
      <w:r>
        <w:rPr>
          <w:rFonts w:hint="eastAsia" w:ascii="宋体" w:hAnsi="宋体" w:eastAsia="宋体" w:cs="宋体"/>
          <w:color w:val="auto"/>
          <w:spacing w:val="8"/>
          <w:sz w:val="28"/>
          <w:szCs w:val="28"/>
          <w:highlight w:val="none"/>
          <w:lang w:val="en-US" w:eastAsia="zh-CN"/>
        </w:rPr>
        <w:t>3.耕地地力提升。为进一步提升项目区耕地地力和中药材品质，通过增施有机肥提升耕地地力，翻耕培肥400亩。</w:t>
      </w:r>
    </w:p>
    <w:p w14:paraId="663B4F56">
      <w:pPr>
        <w:spacing w:before="244" w:line="360" w:lineRule="auto"/>
        <w:ind w:firstLine="592" w:firstLineChars="200"/>
        <w:rPr>
          <w:rFonts w:ascii="宋体" w:hAnsi="宋体" w:eastAsia="宋体" w:cs="宋体"/>
          <w:color w:val="auto"/>
          <w:spacing w:val="8"/>
          <w:sz w:val="28"/>
          <w:szCs w:val="28"/>
          <w:highlight w:val="none"/>
        </w:rPr>
      </w:pPr>
      <w:r>
        <w:rPr>
          <w:rFonts w:hint="eastAsia" w:ascii="宋体" w:hAnsi="宋体" w:eastAsia="宋体" w:cs="宋体"/>
          <w:color w:val="auto"/>
          <w:spacing w:val="8"/>
          <w:sz w:val="28"/>
          <w:szCs w:val="28"/>
          <w:highlight w:val="none"/>
          <w:lang w:val="en-US" w:eastAsia="zh-CN"/>
        </w:rPr>
        <w:t>4.中转场。该临时中转场选址于项目区集中区域，便于辐射整个示范基地，提升生产运营效率。临时堆场C25砼场地硬化(厚18cm)700m2。</w:t>
      </w:r>
    </w:p>
    <w:p w14:paraId="27674449">
      <w:pPr>
        <w:spacing w:before="244" w:line="360" w:lineRule="auto"/>
        <w:ind w:left="432"/>
        <w:rPr>
          <w:rFonts w:ascii="宋体" w:hAnsi="宋体" w:eastAsia="宋体" w:cs="宋体"/>
          <w:color w:val="auto"/>
          <w:spacing w:val="8"/>
          <w:sz w:val="28"/>
          <w:szCs w:val="28"/>
          <w:highlight w:val="none"/>
        </w:rPr>
      </w:pPr>
      <w:r>
        <w:rPr>
          <w:rFonts w:ascii="宋体" w:hAnsi="宋体" w:eastAsia="宋体" w:cs="宋体"/>
          <w:color w:val="auto"/>
          <w:spacing w:val="8"/>
          <w:sz w:val="28"/>
          <w:szCs w:val="28"/>
          <w:highlight w:val="none"/>
        </w:rPr>
        <w:t>二、落实政府采购政策需满足的资格要求：根据财库〔2020〕46 号文件，本项目专门面向中小企业采购，供应商必须为中型企业、小型企业、微型企业；监狱企业、残疾人福利性 单位视同小型企业、微型企业。</w:t>
      </w:r>
    </w:p>
    <w:p w14:paraId="5BE4B1DF">
      <w:pPr>
        <w:spacing w:before="243" w:line="360" w:lineRule="auto"/>
        <w:ind w:left="8" w:right="68" w:firstLine="420"/>
        <w:rPr>
          <w:rFonts w:ascii="宋体" w:hAnsi="宋体" w:eastAsia="宋体" w:cs="宋体"/>
          <w:color w:val="auto"/>
          <w:sz w:val="28"/>
          <w:szCs w:val="28"/>
          <w:highlight w:val="none"/>
        </w:rPr>
      </w:pPr>
      <w:r>
        <w:rPr>
          <w:rFonts w:ascii="宋体" w:hAnsi="宋体" w:eastAsia="宋体" w:cs="宋体"/>
          <w:color w:val="auto"/>
          <w:spacing w:val="11"/>
          <w:sz w:val="28"/>
          <w:szCs w:val="28"/>
          <w:highlight w:val="none"/>
        </w:rPr>
        <w:t>三、本工程项目的材料、设备、施工须达到现行中华人民共和国以及省、</w:t>
      </w:r>
      <w:r>
        <w:rPr>
          <w:rFonts w:ascii="宋体" w:hAnsi="宋体" w:eastAsia="宋体" w:cs="宋体"/>
          <w:color w:val="auto"/>
          <w:spacing w:val="-47"/>
          <w:sz w:val="28"/>
          <w:szCs w:val="28"/>
          <w:highlight w:val="none"/>
        </w:rPr>
        <w:t xml:space="preserve"> </w:t>
      </w:r>
      <w:r>
        <w:rPr>
          <w:rFonts w:ascii="宋体" w:hAnsi="宋体" w:eastAsia="宋体" w:cs="宋体"/>
          <w:color w:val="auto"/>
          <w:spacing w:val="11"/>
          <w:sz w:val="28"/>
          <w:szCs w:val="28"/>
          <w:highlight w:val="none"/>
        </w:rPr>
        <w:t>自治区、直辖</w:t>
      </w:r>
      <w:r>
        <w:rPr>
          <w:rFonts w:ascii="宋体" w:hAnsi="宋体" w:eastAsia="宋体" w:cs="宋体"/>
          <w:color w:val="auto"/>
          <w:spacing w:val="12"/>
          <w:sz w:val="28"/>
          <w:szCs w:val="28"/>
          <w:highlight w:val="none"/>
        </w:rPr>
        <w:t>市或行业的工程建设标准、规范的要求；严格遵照设计施工图及国家或行业有关标准、规范</w:t>
      </w:r>
      <w:r>
        <w:rPr>
          <w:rFonts w:ascii="宋体" w:hAnsi="宋体" w:eastAsia="宋体" w:cs="宋体"/>
          <w:color w:val="auto"/>
          <w:spacing w:val="3"/>
          <w:sz w:val="28"/>
          <w:szCs w:val="28"/>
          <w:highlight w:val="none"/>
        </w:rPr>
        <w:t>执行。</w:t>
      </w:r>
    </w:p>
    <w:p w14:paraId="1DB1223C">
      <w:pPr>
        <w:spacing w:before="244" w:line="360" w:lineRule="auto"/>
        <w:ind w:left="14" w:right="105" w:firstLine="434"/>
        <w:rPr>
          <w:rFonts w:ascii="宋体" w:hAnsi="宋体" w:eastAsia="宋体" w:cs="宋体"/>
          <w:color w:val="auto"/>
          <w:sz w:val="28"/>
          <w:szCs w:val="28"/>
          <w:highlight w:val="none"/>
        </w:rPr>
      </w:pPr>
      <w:r>
        <w:rPr>
          <w:rFonts w:ascii="宋体" w:hAnsi="宋体" w:eastAsia="宋体" w:cs="宋体"/>
          <w:color w:val="auto"/>
          <w:spacing w:val="11"/>
          <w:sz w:val="28"/>
          <w:szCs w:val="28"/>
          <w:highlight w:val="none"/>
        </w:rPr>
        <w:t>四、本工程项目的安全生产、文明施工、环境保护措施应符合中华人民共和国以及省、</w:t>
      </w:r>
      <w:r>
        <w:rPr>
          <w:rFonts w:ascii="宋体" w:hAnsi="宋体" w:eastAsia="宋体" w:cs="宋体"/>
          <w:color w:val="auto"/>
          <w:sz w:val="28"/>
          <w:szCs w:val="28"/>
          <w:highlight w:val="none"/>
        </w:rPr>
        <w:t xml:space="preserve"> </w:t>
      </w:r>
      <w:r>
        <w:rPr>
          <w:rFonts w:ascii="宋体" w:hAnsi="宋体" w:eastAsia="宋体" w:cs="宋体"/>
          <w:color w:val="auto"/>
          <w:spacing w:val="7"/>
          <w:sz w:val="28"/>
          <w:szCs w:val="28"/>
          <w:highlight w:val="none"/>
        </w:rPr>
        <w:t>市、</w:t>
      </w:r>
      <w:r>
        <w:rPr>
          <w:rFonts w:ascii="宋体" w:hAnsi="宋体" w:eastAsia="宋体" w:cs="宋体"/>
          <w:color w:val="auto"/>
          <w:spacing w:val="-37"/>
          <w:sz w:val="28"/>
          <w:szCs w:val="28"/>
          <w:highlight w:val="none"/>
        </w:rPr>
        <w:t xml:space="preserve"> </w:t>
      </w:r>
      <w:r>
        <w:rPr>
          <w:rFonts w:ascii="宋体" w:hAnsi="宋体" w:eastAsia="宋体" w:cs="宋体"/>
          <w:color w:val="auto"/>
          <w:spacing w:val="7"/>
          <w:sz w:val="28"/>
          <w:szCs w:val="28"/>
          <w:highlight w:val="none"/>
        </w:rPr>
        <w:t>自治区、直辖市或行业以及当地政府的有关法律、法规的要求。</w:t>
      </w:r>
    </w:p>
    <w:p w14:paraId="1D54EA08">
      <w:pPr>
        <w:spacing w:before="247" w:line="360" w:lineRule="auto"/>
        <w:ind w:left="11" w:right="71" w:firstLine="420"/>
        <w:rPr>
          <w:rFonts w:ascii="宋体" w:hAnsi="宋体" w:eastAsia="宋体" w:cs="宋体"/>
          <w:color w:val="auto"/>
          <w:sz w:val="28"/>
          <w:szCs w:val="28"/>
          <w:highlight w:val="none"/>
        </w:rPr>
      </w:pPr>
      <w:r>
        <w:rPr>
          <w:rFonts w:ascii="宋体" w:hAnsi="宋体" w:eastAsia="宋体" w:cs="宋体"/>
          <w:color w:val="auto"/>
          <w:spacing w:val="12"/>
          <w:sz w:val="28"/>
          <w:szCs w:val="28"/>
          <w:highlight w:val="none"/>
        </w:rPr>
        <w:t xml:space="preserve">五、根据工程设计要求及所处地域当地政府的相关规定，适用时本工程项目的材料、设 </w:t>
      </w:r>
      <w:r>
        <w:rPr>
          <w:rFonts w:ascii="宋体" w:hAnsi="宋体" w:eastAsia="宋体" w:cs="宋体"/>
          <w:color w:val="auto"/>
          <w:spacing w:val="9"/>
          <w:sz w:val="28"/>
          <w:szCs w:val="28"/>
          <w:highlight w:val="none"/>
        </w:rPr>
        <w:t>备、施工必须达到现行标准或规范及其最新版本的要求。</w:t>
      </w:r>
    </w:p>
    <w:p w14:paraId="6D345D62">
      <w:pPr>
        <w:spacing w:before="246" w:line="360" w:lineRule="auto"/>
        <w:ind w:left="10" w:right="71" w:firstLine="420"/>
        <w:rPr>
          <w:rFonts w:ascii="宋体" w:hAnsi="宋体" w:eastAsia="宋体" w:cs="宋体"/>
          <w:color w:val="auto"/>
          <w:sz w:val="28"/>
          <w:szCs w:val="28"/>
          <w:highlight w:val="none"/>
        </w:rPr>
      </w:pPr>
      <w:r>
        <w:rPr>
          <w:rFonts w:ascii="宋体" w:hAnsi="宋体" w:eastAsia="宋体" w:cs="宋体"/>
          <w:color w:val="auto"/>
          <w:spacing w:val="11"/>
          <w:sz w:val="28"/>
          <w:szCs w:val="28"/>
          <w:highlight w:val="none"/>
        </w:rPr>
        <w:t>六、工程量清单（另册提供</w:t>
      </w:r>
      <w:r>
        <w:rPr>
          <w:rFonts w:ascii="宋体" w:hAnsi="宋体" w:eastAsia="宋体" w:cs="宋体"/>
          <w:color w:val="auto"/>
          <w:spacing w:val="-1"/>
          <w:sz w:val="28"/>
          <w:szCs w:val="28"/>
          <w:highlight w:val="none"/>
        </w:rPr>
        <w:t>）</w:t>
      </w:r>
      <w:r>
        <w:rPr>
          <w:rFonts w:ascii="宋体" w:hAnsi="宋体" w:eastAsia="宋体" w:cs="宋体"/>
          <w:color w:val="auto"/>
          <w:spacing w:val="-59"/>
          <w:sz w:val="28"/>
          <w:szCs w:val="28"/>
          <w:highlight w:val="none"/>
        </w:rPr>
        <w:t xml:space="preserve"> </w:t>
      </w:r>
      <w:r>
        <w:rPr>
          <w:rFonts w:ascii="宋体" w:hAnsi="宋体" w:eastAsia="宋体" w:cs="宋体"/>
          <w:color w:val="auto"/>
          <w:spacing w:val="-1"/>
          <w:sz w:val="28"/>
          <w:szCs w:val="28"/>
          <w:highlight w:val="none"/>
        </w:rPr>
        <w:t>，</w:t>
      </w:r>
      <w:r>
        <w:rPr>
          <w:rFonts w:ascii="宋体" w:hAnsi="宋体" w:eastAsia="宋体" w:cs="宋体"/>
          <w:color w:val="auto"/>
          <w:spacing w:val="11"/>
          <w:sz w:val="28"/>
          <w:szCs w:val="28"/>
          <w:highlight w:val="none"/>
        </w:rPr>
        <w:t>若本项目设计图纸与工程量清单不一致的</w:t>
      </w:r>
      <w:r>
        <w:rPr>
          <w:rFonts w:ascii="宋体" w:hAnsi="宋体" w:eastAsia="宋体" w:cs="宋体"/>
          <w:color w:val="auto"/>
          <w:spacing w:val="10"/>
          <w:sz w:val="28"/>
          <w:szCs w:val="28"/>
          <w:highlight w:val="none"/>
        </w:rPr>
        <w:t>，</w:t>
      </w:r>
      <w:r>
        <w:rPr>
          <w:rFonts w:ascii="宋体" w:hAnsi="宋体" w:eastAsia="宋体" w:cs="宋体"/>
          <w:color w:val="auto"/>
          <w:spacing w:val="-60"/>
          <w:sz w:val="28"/>
          <w:szCs w:val="28"/>
          <w:highlight w:val="none"/>
        </w:rPr>
        <w:t xml:space="preserve"> </w:t>
      </w:r>
      <w:r>
        <w:rPr>
          <w:rFonts w:ascii="宋体" w:hAnsi="宋体" w:eastAsia="宋体" w:cs="宋体"/>
          <w:color w:val="auto"/>
          <w:spacing w:val="10"/>
          <w:sz w:val="28"/>
          <w:szCs w:val="28"/>
          <w:highlight w:val="none"/>
        </w:rPr>
        <w:t>以工程量清</w:t>
      </w:r>
      <w:r>
        <w:rPr>
          <w:rFonts w:ascii="宋体" w:hAnsi="宋体" w:eastAsia="宋体" w:cs="宋体"/>
          <w:color w:val="auto"/>
          <w:spacing w:val="4"/>
          <w:sz w:val="28"/>
          <w:szCs w:val="28"/>
          <w:highlight w:val="none"/>
        </w:rPr>
        <w:t>单为准。</w:t>
      </w:r>
    </w:p>
    <w:p w14:paraId="369B993E">
      <w:pP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br w:type="page"/>
      </w:r>
    </w:p>
    <w:p w14:paraId="5873B041">
      <w:pPr>
        <w:pageBreakBefore/>
        <w:snapToGrid w:val="0"/>
        <w:spacing w:line="360" w:lineRule="auto"/>
        <w:jc w:val="center"/>
        <w:outlineLvl w:val="0"/>
        <w:rPr>
          <w:rFonts w:hint="eastAsia" w:ascii="宋体" w:hAnsi="宋体" w:eastAsia="宋体" w:cs="宋体"/>
          <w:b/>
          <w:bCs/>
          <w:color w:val="auto"/>
          <w:sz w:val="28"/>
          <w:szCs w:val="28"/>
          <w:highlight w:val="none"/>
        </w:rPr>
      </w:pPr>
      <w:bookmarkStart w:id="181" w:name="_Toc10740"/>
      <w:bookmarkStart w:id="182" w:name="_Toc23277"/>
      <w:r>
        <w:rPr>
          <w:rFonts w:hint="eastAsia" w:ascii="宋体" w:hAnsi="宋体" w:eastAsia="宋体" w:cs="宋体"/>
          <w:b/>
          <w:bCs/>
          <w:color w:val="auto"/>
          <w:sz w:val="28"/>
          <w:szCs w:val="28"/>
          <w:highlight w:val="none"/>
        </w:rPr>
        <w:t>第四章</w:t>
      </w:r>
      <w:bookmarkEnd w:id="181"/>
      <w:bookmarkStart w:id="183" w:name="_Toc28139"/>
      <w:r>
        <w:rPr>
          <w:rFonts w:hint="eastAsia" w:ascii="宋体" w:hAnsi="宋体" w:eastAsia="宋体" w:cs="宋体"/>
          <w:b/>
          <w:bCs/>
          <w:color w:val="auto"/>
          <w:sz w:val="28"/>
          <w:szCs w:val="28"/>
          <w:highlight w:val="none"/>
        </w:rPr>
        <w:t>合同书样式及主要条款</w:t>
      </w:r>
      <w:bookmarkEnd w:id="182"/>
    </w:p>
    <w:p w14:paraId="676961BB">
      <w:pPr>
        <w:spacing w:before="265" w:line="219" w:lineRule="auto"/>
        <w:ind w:left="3249"/>
        <w:outlineLvl w:val="1"/>
        <w:rPr>
          <w:rFonts w:ascii="宋体" w:hAnsi="宋体" w:eastAsia="宋体" w:cs="宋体"/>
          <w:color w:val="auto"/>
          <w:sz w:val="28"/>
          <w:szCs w:val="28"/>
          <w:highlight w:val="none"/>
        </w:rPr>
      </w:pPr>
      <w:bookmarkStart w:id="184" w:name="_Toc25601"/>
      <w:r>
        <w:rPr>
          <w:rFonts w:ascii="宋体" w:hAnsi="宋体" w:eastAsia="宋体" w:cs="宋体"/>
          <w:b/>
          <w:bCs/>
          <w:color w:val="auto"/>
          <w:spacing w:val="-4"/>
          <w:sz w:val="28"/>
          <w:szCs w:val="28"/>
          <w:highlight w:val="none"/>
        </w:rPr>
        <w:t>★一、合同条款前附表</w:t>
      </w:r>
      <w:bookmarkEnd w:id="184"/>
    </w:p>
    <w:p w14:paraId="3D4A1400">
      <w:pPr>
        <w:spacing w:line="124" w:lineRule="exact"/>
        <w:rPr>
          <w:color w:val="auto"/>
          <w:highlight w:val="none"/>
        </w:rPr>
      </w:pPr>
    </w:p>
    <w:tbl>
      <w:tblPr>
        <w:tblStyle w:val="54"/>
        <w:tblW w:w="927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78"/>
        <w:gridCol w:w="1501"/>
        <w:gridCol w:w="7092"/>
      </w:tblGrid>
      <w:tr w14:paraId="48A676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11" w:hRule="atLeast"/>
        </w:trPr>
        <w:tc>
          <w:tcPr>
            <w:tcW w:w="678" w:type="dxa"/>
            <w:vAlign w:val="center"/>
          </w:tcPr>
          <w:p w14:paraId="598A2802">
            <w:pPr>
              <w:pStyle w:val="53"/>
              <w:spacing w:before="300" w:line="229" w:lineRule="auto"/>
              <w:ind w:left="132"/>
              <w:rPr>
                <w:color w:val="auto"/>
                <w:highlight w:val="none"/>
              </w:rPr>
            </w:pPr>
            <w:r>
              <w:rPr>
                <w:b/>
                <w:bCs/>
                <w:color w:val="auto"/>
                <w:spacing w:val="4"/>
                <w:highlight w:val="none"/>
              </w:rPr>
              <w:t>序号</w:t>
            </w:r>
          </w:p>
        </w:tc>
        <w:tc>
          <w:tcPr>
            <w:tcW w:w="1501" w:type="dxa"/>
            <w:vAlign w:val="center"/>
          </w:tcPr>
          <w:p w14:paraId="0A4275D9">
            <w:pPr>
              <w:pStyle w:val="53"/>
              <w:spacing w:before="299" w:line="228" w:lineRule="auto"/>
              <w:ind w:left="573"/>
              <w:rPr>
                <w:color w:val="auto"/>
                <w:highlight w:val="none"/>
              </w:rPr>
            </w:pPr>
            <w:r>
              <w:rPr>
                <w:b/>
                <w:bCs/>
                <w:color w:val="auto"/>
                <w:spacing w:val="-15"/>
                <w:highlight w:val="none"/>
              </w:rPr>
              <w:t>内</w:t>
            </w:r>
            <w:r>
              <w:rPr>
                <w:color w:val="auto"/>
                <w:spacing w:val="10"/>
                <w:highlight w:val="none"/>
              </w:rPr>
              <w:t xml:space="preserve">   </w:t>
            </w:r>
            <w:r>
              <w:rPr>
                <w:b/>
                <w:bCs/>
                <w:color w:val="auto"/>
                <w:spacing w:val="-15"/>
                <w:highlight w:val="none"/>
              </w:rPr>
              <w:t>容</w:t>
            </w:r>
          </w:p>
        </w:tc>
        <w:tc>
          <w:tcPr>
            <w:tcW w:w="7092" w:type="dxa"/>
            <w:vAlign w:val="center"/>
          </w:tcPr>
          <w:p w14:paraId="76F4C2E0">
            <w:pPr>
              <w:pStyle w:val="53"/>
              <w:spacing w:before="300" w:line="229" w:lineRule="auto"/>
              <w:ind w:left="3018"/>
              <w:rPr>
                <w:color w:val="auto"/>
                <w:highlight w:val="none"/>
              </w:rPr>
            </w:pPr>
            <w:r>
              <w:rPr>
                <w:b/>
                <w:bCs/>
                <w:color w:val="auto"/>
                <w:spacing w:val="-3"/>
                <w:highlight w:val="none"/>
              </w:rPr>
              <w:t>要</w:t>
            </w:r>
            <w:r>
              <w:rPr>
                <w:color w:val="auto"/>
                <w:spacing w:val="9"/>
                <w:highlight w:val="none"/>
              </w:rPr>
              <w:t xml:space="preserve">   </w:t>
            </w:r>
            <w:r>
              <w:rPr>
                <w:b/>
                <w:bCs/>
                <w:color w:val="auto"/>
                <w:spacing w:val="-3"/>
                <w:highlight w:val="none"/>
              </w:rPr>
              <w:t>求</w:t>
            </w:r>
          </w:p>
        </w:tc>
      </w:tr>
      <w:tr w14:paraId="089247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4" w:hRule="atLeast"/>
        </w:trPr>
        <w:tc>
          <w:tcPr>
            <w:tcW w:w="678" w:type="dxa"/>
            <w:vAlign w:val="center"/>
          </w:tcPr>
          <w:p w14:paraId="6DA6EB18">
            <w:pPr>
              <w:pStyle w:val="53"/>
              <w:spacing w:before="295" w:line="270" w:lineRule="exact"/>
              <w:ind w:left="307"/>
              <w:rPr>
                <w:color w:val="auto"/>
                <w:highlight w:val="none"/>
              </w:rPr>
            </w:pPr>
            <w:r>
              <w:rPr>
                <w:color w:val="auto"/>
                <w:position w:val="1"/>
                <w:highlight w:val="none"/>
              </w:rPr>
              <w:t>1</w:t>
            </w:r>
          </w:p>
        </w:tc>
        <w:tc>
          <w:tcPr>
            <w:tcW w:w="1501" w:type="dxa"/>
            <w:vAlign w:val="center"/>
          </w:tcPr>
          <w:p w14:paraId="2E8AFCEC">
            <w:pPr>
              <w:pStyle w:val="53"/>
              <w:spacing w:before="295" w:line="228" w:lineRule="auto"/>
              <w:jc w:val="center"/>
              <w:rPr>
                <w:rFonts w:hint="eastAsia"/>
                <w:color w:val="auto"/>
                <w:spacing w:val="7"/>
                <w:highlight w:val="none"/>
                <w:lang w:val="en-US" w:eastAsia="zh-CN"/>
              </w:rPr>
            </w:pPr>
            <w:r>
              <w:rPr>
                <w:rFonts w:hint="eastAsia"/>
                <w:color w:val="auto"/>
                <w:spacing w:val="7"/>
                <w:highlight w:val="none"/>
                <w:lang w:val="en-US" w:eastAsia="zh-CN"/>
              </w:rPr>
              <w:t>服务期</w:t>
            </w:r>
          </w:p>
        </w:tc>
        <w:tc>
          <w:tcPr>
            <w:tcW w:w="7092" w:type="dxa"/>
            <w:vAlign w:val="center"/>
          </w:tcPr>
          <w:p w14:paraId="4D2F8195">
            <w:pPr>
              <w:pStyle w:val="53"/>
              <w:spacing w:before="295" w:line="228" w:lineRule="auto"/>
              <w:rPr>
                <w:rFonts w:hint="eastAsia"/>
                <w:color w:val="auto"/>
                <w:spacing w:val="7"/>
                <w:highlight w:val="none"/>
                <w:lang w:val="en-US" w:eastAsia="zh-CN"/>
              </w:rPr>
            </w:pPr>
            <w:r>
              <w:rPr>
                <w:rFonts w:hint="eastAsia"/>
                <w:color w:val="auto"/>
                <w:spacing w:val="7"/>
                <w:highlight w:val="none"/>
                <w:lang w:val="en-US" w:eastAsia="zh-CN"/>
              </w:rPr>
              <w:t>210日历天</w:t>
            </w:r>
          </w:p>
        </w:tc>
      </w:tr>
      <w:tr w14:paraId="7F9172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4" w:hRule="atLeast"/>
        </w:trPr>
        <w:tc>
          <w:tcPr>
            <w:tcW w:w="678" w:type="dxa"/>
            <w:vAlign w:val="center"/>
          </w:tcPr>
          <w:p w14:paraId="32AADFC3">
            <w:pPr>
              <w:pStyle w:val="53"/>
              <w:spacing w:before="298" w:line="270" w:lineRule="exact"/>
              <w:ind w:left="294"/>
              <w:rPr>
                <w:color w:val="auto"/>
                <w:highlight w:val="none"/>
              </w:rPr>
            </w:pPr>
            <w:r>
              <w:rPr>
                <w:color w:val="auto"/>
                <w:position w:val="1"/>
                <w:highlight w:val="none"/>
              </w:rPr>
              <w:t>2</w:t>
            </w:r>
          </w:p>
        </w:tc>
        <w:tc>
          <w:tcPr>
            <w:tcW w:w="1501" w:type="dxa"/>
            <w:vAlign w:val="center"/>
          </w:tcPr>
          <w:p w14:paraId="1CAD56E0">
            <w:pPr>
              <w:pStyle w:val="53"/>
              <w:spacing w:before="298" w:line="228" w:lineRule="auto"/>
              <w:jc w:val="center"/>
              <w:rPr>
                <w:color w:val="auto"/>
                <w:highlight w:val="none"/>
              </w:rPr>
            </w:pPr>
            <w:r>
              <w:rPr>
                <w:color w:val="auto"/>
                <w:spacing w:val="6"/>
                <w:highlight w:val="none"/>
              </w:rPr>
              <w:t>项目地点</w:t>
            </w:r>
          </w:p>
        </w:tc>
        <w:tc>
          <w:tcPr>
            <w:tcW w:w="7092" w:type="dxa"/>
            <w:vAlign w:val="center"/>
          </w:tcPr>
          <w:p w14:paraId="1F7A9332">
            <w:pPr>
              <w:pStyle w:val="53"/>
              <w:spacing w:before="298" w:line="228" w:lineRule="auto"/>
              <w:rPr>
                <w:rFonts w:hint="default" w:eastAsia="宋体"/>
                <w:color w:val="auto"/>
                <w:highlight w:val="none"/>
                <w:lang w:val="en-US" w:eastAsia="zh-CN"/>
              </w:rPr>
            </w:pPr>
            <w:r>
              <w:rPr>
                <w:rFonts w:hint="eastAsia"/>
                <w:color w:val="auto"/>
                <w:spacing w:val="7"/>
                <w:highlight w:val="none"/>
                <w:lang w:val="en-US" w:eastAsia="zh-CN"/>
              </w:rPr>
              <w:t>甲方指定地点</w:t>
            </w:r>
          </w:p>
        </w:tc>
      </w:tr>
      <w:tr w14:paraId="04A7B4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58" w:hRule="atLeast"/>
        </w:trPr>
        <w:tc>
          <w:tcPr>
            <w:tcW w:w="678" w:type="dxa"/>
            <w:vAlign w:val="center"/>
          </w:tcPr>
          <w:p w14:paraId="1A6F9531">
            <w:pPr>
              <w:pStyle w:val="53"/>
              <w:spacing w:before="65" w:line="268" w:lineRule="exact"/>
              <w:jc w:val="center"/>
              <w:rPr>
                <w:color w:val="auto"/>
                <w:highlight w:val="none"/>
              </w:rPr>
            </w:pPr>
            <w:r>
              <w:rPr>
                <w:color w:val="auto"/>
                <w:position w:val="1"/>
                <w:highlight w:val="none"/>
              </w:rPr>
              <w:t>3</w:t>
            </w:r>
          </w:p>
        </w:tc>
        <w:tc>
          <w:tcPr>
            <w:tcW w:w="1501" w:type="dxa"/>
            <w:vAlign w:val="center"/>
          </w:tcPr>
          <w:p w14:paraId="439EDB2E">
            <w:pPr>
              <w:pStyle w:val="53"/>
              <w:spacing w:before="65" w:line="228" w:lineRule="auto"/>
              <w:jc w:val="center"/>
              <w:rPr>
                <w:color w:val="auto"/>
                <w:highlight w:val="none"/>
              </w:rPr>
            </w:pPr>
            <w:r>
              <w:rPr>
                <w:color w:val="auto"/>
                <w:spacing w:val="7"/>
                <w:highlight w:val="none"/>
              </w:rPr>
              <w:t>工程质量要求</w:t>
            </w:r>
          </w:p>
        </w:tc>
        <w:tc>
          <w:tcPr>
            <w:tcW w:w="7092" w:type="dxa"/>
            <w:vAlign w:val="center"/>
          </w:tcPr>
          <w:p w14:paraId="03743881">
            <w:pPr>
              <w:pStyle w:val="53"/>
              <w:spacing w:before="135" w:line="375" w:lineRule="auto"/>
              <w:ind w:right="38"/>
              <w:rPr>
                <w:color w:val="auto"/>
                <w:highlight w:val="none"/>
              </w:rPr>
            </w:pPr>
            <w:r>
              <w:rPr>
                <w:rFonts w:hint="eastAsia"/>
                <w:color w:val="auto"/>
                <w:spacing w:val="6"/>
                <w:highlight w:val="none"/>
                <w:lang w:eastAsia="zh-CN"/>
              </w:rPr>
              <w:t>符合国家相关法律、法规，一次性验收合格</w:t>
            </w:r>
            <w:r>
              <w:rPr>
                <w:color w:val="auto"/>
                <w:spacing w:val="8"/>
                <w:highlight w:val="none"/>
              </w:rPr>
              <w:t>。</w:t>
            </w:r>
          </w:p>
        </w:tc>
      </w:tr>
      <w:tr w14:paraId="49B183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89" w:hRule="atLeast"/>
        </w:trPr>
        <w:tc>
          <w:tcPr>
            <w:tcW w:w="678" w:type="dxa"/>
            <w:vAlign w:val="center"/>
          </w:tcPr>
          <w:p w14:paraId="3E0D76F6">
            <w:pPr>
              <w:spacing w:line="254" w:lineRule="auto"/>
              <w:rPr>
                <w:rFonts w:ascii="Arial"/>
                <w:color w:val="auto"/>
                <w:sz w:val="21"/>
                <w:highlight w:val="none"/>
              </w:rPr>
            </w:pPr>
          </w:p>
          <w:p w14:paraId="643E47E6">
            <w:pPr>
              <w:spacing w:line="255" w:lineRule="auto"/>
              <w:rPr>
                <w:rFonts w:ascii="Arial"/>
                <w:color w:val="auto"/>
                <w:sz w:val="21"/>
                <w:highlight w:val="none"/>
              </w:rPr>
            </w:pPr>
          </w:p>
          <w:p w14:paraId="19EE633E">
            <w:pPr>
              <w:spacing w:line="255" w:lineRule="auto"/>
              <w:rPr>
                <w:rFonts w:ascii="Arial"/>
                <w:color w:val="auto"/>
                <w:sz w:val="21"/>
                <w:highlight w:val="none"/>
              </w:rPr>
            </w:pPr>
          </w:p>
          <w:p w14:paraId="5F868B72">
            <w:pPr>
              <w:spacing w:line="255" w:lineRule="auto"/>
              <w:rPr>
                <w:rFonts w:ascii="Arial"/>
                <w:color w:val="auto"/>
                <w:sz w:val="21"/>
                <w:highlight w:val="none"/>
              </w:rPr>
            </w:pPr>
          </w:p>
          <w:p w14:paraId="08D727CB">
            <w:pPr>
              <w:pStyle w:val="53"/>
              <w:spacing w:before="65" w:line="270" w:lineRule="exact"/>
              <w:ind w:left="291"/>
              <w:rPr>
                <w:color w:val="auto"/>
                <w:highlight w:val="none"/>
              </w:rPr>
            </w:pPr>
            <w:r>
              <w:rPr>
                <w:color w:val="auto"/>
                <w:position w:val="1"/>
                <w:highlight w:val="none"/>
              </w:rPr>
              <w:t>4</w:t>
            </w:r>
          </w:p>
        </w:tc>
        <w:tc>
          <w:tcPr>
            <w:tcW w:w="1501" w:type="dxa"/>
            <w:vAlign w:val="center"/>
          </w:tcPr>
          <w:p w14:paraId="5FC729E6">
            <w:pPr>
              <w:spacing w:line="254" w:lineRule="auto"/>
              <w:rPr>
                <w:rFonts w:ascii="Arial"/>
                <w:color w:val="auto"/>
                <w:sz w:val="21"/>
                <w:highlight w:val="none"/>
              </w:rPr>
            </w:pPr>
          </w:p>
          <w:p w14:paraId="1B5A8796">
            <w:pPr>
              <w:spacing w:line="255" w:lineRule="auto"/>
              <w:rPr>
                <w:rFonts w:ascii="Arial"/>
                <w:color w:val="auto"/>
                <w:sz w:val="21"/>
                <w:highlight w:val="none"/>
              </w:rPr>
            </w:pPr>
          </w:p>
          <w:p w14:paraId="5295D738">
            <w:pPr>
              <w:spacing w:line="255" w:lineRule="auto"/>
              <w:rPr>
                <w:rFonts w:ascii="Arial"/>
                <w:color w:val="auto"/>
                <w:sz w:val="21"/>
                <w:highlight w:val="none"/>
              </w:rPr>
            </w:pPr>
          </w:p>
          <w:p w14:paraId="246DDC91">
            <w:pPr>
              <w:spacing w:line="255" w:lineRule="auto"/>
              <w:rPr>
                <w:rFonts w:ascii="Arial"/>
                <w:color w:val="auto"/>
                <w:sz w:val="21"/>
                <w:highlight w:val="none"/>
              </w:rPr>
            </w:pPr>
          </w:p>
          <w:p w14:paraId="502C3E09">
            <w:pPr>
              <w:pStyle w:val="53"/>
              <w:spacing w:before="65" w:line="228" w:lineRule="auto"/>
              <w:rPr>
                <w:color w:val="auto"/>
                <w:highlight w:val="none"/>
              </w:rPr>
            </w:pPr>
            <w:r>
              <w:rPr>
                <w:color w:val="auto"/>
                <w:spacing w:val="7"/>
                <w:highlight w:val="none"/>
              </w:rPr>
              <w:t>付款方式</w:t>
            </w:r>
          </w:p>
        </w:tc>
        <w:tc>
          <w:tcPr>
            <w:tcW w:w="7092" w:type="dxa"/>
            <w:vAlign w:val="center"/>
          </w:tcPr>
          <w:p w14:paraId="662BD2D3">
            <w:pPr>
              <w:pStyle w:val="53"/>
              <w:spacing w:before="136" w:line="414" w:lineRule="auto"/>
              <w:ind w:left="112" w:right="38"/>
              <w:jc w:val="both"/>
              <w:rPr>
                <w:color w:val="auto"/>
                <w:highlight w:val="none"/>
              </w:rPr>
            </w:pPr>
            <w:r>
              <w:rPr>
                <w:rFonts w:hint="eastAsia"/>
                <w:color w:val="auto"/>
                <w:spacing w:val="11"/>
                <w:highlight w:val="none"/>
                <w:lang w:val="en-US" w:eastAsia="zh-CN"/>
              </w:rPr>
              <w:t>按照进度支付</w:t>
            </w:r>
            <w:r>
              <w:rPr>
                <w:color w:val="auto"/>
                <w:spacing w:val="11"/>
                <w:highlight w:val="none"/>
              </w:rPr>
              <w:t>，支付至签约合同价的</w:t>
            </w:r>
            <w:r>
              <w:rPr>
                <w:color w:val="auto"/>
                <w:spacing w:val="-16"/>
                <w:highlight w:val="none"/>
              </w:rPr>
              <w:t xml:space="preserve"> </w:t>
            </w:r>
            <w:r>
              <w:rPr>
                <w:color w:val="auto"/>
                <w:spacing w:val="11"/>
                <w:highlight w:val="none"/>
              </w:rPr>
              <w:t>85%；结算审计完成后，发包人按发包人审计部门最终审定的结算价支付剩余</w:t>
            </w:r>
            <w:r>
              <w:rPr>
                <w:color w:val="auto"/>
                <w:spacing w:val="10"/>
                <w:highlight w:val="none"/>
              </w:rPr>
              <w:t>尾款；承包</w:t>
            </w:r>
            <w:r>
              <w:rPr>
                <w:color w:val="auto"/>
                <w:highlight w:val="none"/>
              </w:rPr>
              <w:t xml:space="preserve"> </w:t>
            </w:r>
            <w:r>
              <w:rPr>
                <w:color w:val="auto"/>
                <w:spacing w:val="8"/>
                <w:highlight w:val="none"/>
              </w:rPr>
              <w:t>人须缴纳审定金额的</w:t>
            </w:r>
            <w:r>
              <w:rPr>
                <w:color w:val="auto"/>
                <w:spacing w:val="-20"/>
                <w:highlight w:val="none"/>
              </w:rPr>
              <w:t xml:space="preserve"> </w:t>
            </w:r>
            <w:r>
              <w:rPr>
                <w:color w:val="auto"/>
                <w:spacing w:val="8"/>
                <w:highlight w:val="none"/>
              </w:rPr>
              <w:t>3%作为工程质量保证金；工程保修期限届满，承包</w:t>
            </w:r>
            <w:r>
              <w:rPr>
                <w:color w:val="auto"/>
                <w:spacing w:val="6"/>
                <w:highlight w:val="none"/>
              </w:rPr>
              <w:t>人无质量问题、无安全事故等违约行为的，发包人无息退还上述质保金。</w:t>
            </w:r>
          </w:p>
        </w:tc>
      </w:tr>
      <w:tr w14:paraId="55FCF7D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89" w:hRule="atLeast"/>
        </w:trPr>
        <w:tc>
          <w:tcPr>
            <w:tcW w:w="678" w:type="dxa"/>
            <w:vAlign w:val="center"/>
          </w:tcPr>
          <w:p w14:paraId="6C6CA787">
            <w:pPr>
              <w:spacing w:line="255" w:lineRule="auto"/>
              <w:rPr>
                <w:rFonts w:ascii="Arial"/>
                <w:color w:val="auto"/>
                <w:sz w:val="21"/>
                <w:highlight w:val="none"/>
              </w:rPr>
            </w:pPr>
          </w:p>
          <w:p w14:paraId="559A4227">
            <w:pPr>
              <w:spacing w:line="255" w:lineRule="auto"/>
              <w:rPr>
                <w:rFonts w:ascii="Arial"/>
                <w:color w:val="auto"/>
                <w:sz w:val="21"/>
                <w:highlight w:val="none"/>
              </w:rPr>
            </w:pPr>
          </w:p>
          <w:p w14:paraId="50C4C357">
            <w:pPr>
              <w:spacing w:line="255" w:lineRule="auto"/>
              <w:rPr>
                <w:rFonts w:ascii="Arial"/>
                <w:color w:val="auto"/>
                <w:sz w:val="21"/>
                <w:highlight w:val="none"/>
              </w:rPr>
            </w:pPr>
          </w:p>
          <w:p w14:paraId="022B1728">
            <w:pPr>
              <w:spacing w:line="255" w:lineRule="auto"/>
              <w:rPr>
                <w:rFonts w:ascii="Arial"/>
                <w:color w:val="auto"/>
                <w:sz w:val="21"/>
                <w:highlight w:val="none"/>
              </w:rPr>
            </w:pPr>
          </w:p>
          <w:p w14:paraId="284BC450">
            <w:pPr>
              <w:pStyle w:val="53"/>
              <w:spacing w:before="65" w:line="269" w:lineRule="exact"/>
              <w:ind w:left="296"/>
              <w:rPr>
                <w:color w:val="auto"/>
                <w:highlight w:val="none"/>
              </w:rPr>
            </w:pPr>
            <w:r>
              <w:rPr>
                <w:color w:val="auto"/>
                <w:position w:val="1"/>
                <w:highlight w:val="none"/>
              </w:rPr>
              <w:t>5</w:t>
            </w:r>
          </w:p>
        </w:tc>
        <w:tc>
          <w:tcPr>
            <w:tcW w:w="1501" w:type="dxa"/>
            <w:vAlign w:val="center"/>
          </w:tcPr>
          <w:p w14:paraId="01E98102">
            <w:pPr>
              <w:spacing w:line="255" w:lineRule="auto"/>
              <w:rPr>
                <w:rFonts w:ascii="Arial"/>
                <w:color w:val="auto"/>
                <w:sz w:val="21"/>
                <w:highlight w:val="none"/>
              </w:rPr>
            </w:pPr>
          </w:p>
          <w:p w14:paraId="0D03C7C6">
            <w:pPr>
              <w:spacing w:line="255" w:lineRule="auto"/>
              <w:rPr>
                <w:rFonts w:ascii="Arial"/>
                <w:color w:val="auto"/>
                <w:sz w:val="21"/>
                <w:highlight w:val="none"/>
              </w:rPr>
            </w:pPr>
          </w:p>
          <w:p w14:paraId="1B829743">
            <w:pPr>
              <w:spacing w:line="255" w:lineRule="auto"/>
              <w:rPr>
                <w:rFonts w:ascii="Arial"/>
                <w:color w:val="auto"/>
                <w:sz w:val="21"/>
                <w:highlight w:val="none"/>
              </w:rPr>
            </w:pPr>
          </w:p>
          <w:p w14:paraId="4D3B7A6B">
            <w:pPr>
              <w:spacing w:line="255" w:lineRule="auto"/>
              <w:rPr>
                <w:rFonts w:ascii="Arial"/>
                <w:color w:val="auto"/>
                <w:sz w:val="21"/>
                <w:highlight w:val="none"/>
              </w:rPr>
            </w:pPr>
          </w:p>
          <w:p w14:paraId="0B1BD483">
            <w:pPr>
              <w:pStyle w:val="53"/>
              <w:spacing w:before="65" w:line="228" w:lineRule="auto"/>
              <w:rPr>
                <w:color w:val="auto"/>
                <w:highlight w:val="none"/>
              </w:rPr>
            </w:pPr>
            <w:r>
              <w:rPr>
                <w:color w:val="auto"/>
                <w:spacing w:val="6"/>
                <w:highlight w:val="none"/>
              </w:rPr>
              <w:t>结算方式</w:t>
            </w:r>
          </w:p>
        </w:tc>
        <w:tc>
          <w:tcPr>
            <w:tcW w:w="7092" w:type="dxa"/>
            <w:vAlign w:val="center"/>
          </w:tcPr>
          <w:p w14:paraId="0001AAEF">
            <w:pPr>
              <w:pStyle w:val="53"/>
              <w:spacing w:before="138" w:line="440" w:lineRule="auto"/>
              <w:ind w:left="112" w:right="109"/>
              <w:jc w:val="both"/>
              <w:rPr>
                <w:color w:val="auto"/>
                <w:highlight w:val="none"/>
              </w:rPr>
            </w:pPr>
            <w:r>
              <w:rPr>
                <w:color w:val="auto"/>
                <w:spacing w:val="11"/>
                <w:highlight w:val="none"/>
              </w:rPr>
              <w:t>本项目采用竞争性磋商，成交供应商在合同完成后报送已完成</w:t>
            </w:r>
            <w:r>
              <w:rPr>
                <w:color w:val="auto"/>
                <w:spacing w:val="10"/>
                <w:highlight w:val="none"/>
              </w:rPr>
              <w:t>项目结算审计资料，结算审计以成交供应商第一轮报价所报的响应</w:t>
            </w:r>
            <w:r>
              <w:rPr>
                <w:color w:val="auto"/>
                <w:spacing w:val="9"/>
                <w:highlight w:val="none"/>
              </w:rPr>
              <w:t>文件中的“</w:t>
            </w:r>
            <w:r>
              <w:rPr>
                <w:color w:val="auto"/>
                <w:spacing w:val="-67"/>
                <w:highlight w:val="none"/>
              </w:rPr>
              <w:t xml:space="preserve"> </w:t>
            </w:r>
            <w:r>
              <w:rPr>
                <w:color w:val="auto"/>
                <w:spacing w:val="9"/>
                <w:highlight w:val="none"/>
              </w:rPr>
              <w:t>已</w:t>
            </w:r>
            <w:r>
              <w:rPr>
                <w:color w:val="auto"/>
                <w:spacing w:val="10"/>
                <w:highlight w:val="none"/>
              </w:rPr>
              <w:t>标价工程量清单</w:t>
            </w:r>
            <w:r>
              <w:rPr>
                <w:color w:val="auto"/>
                <w:spacing w:val="-70"/>
                <w:highlight w:val="none"/>
              </w:rPr>
              <w:t xml:space="preserve"> </w:t>
            </w:r>
            <w:r>
              <w:rPr>
                <w:color w:val="auto"/>
                <w:spacing w:val="10"/>
                <w:highlight w:val="none"/>
              </w:rPr>
              <w:t>”进行审计，在审计后的结</w:t>
            </w:r>
            <w:r>
              <w:rPr>
                <w:color w:val="auto"/>
                <w:spacing w:val="9"/>
                <w:highlight w:val="none"/>
              </w:rPr>
              <w:t>算价基础上乘以（1-本合同</w:t>
            </w:r>
            <w:r>
              <w:rPr>
                <w:color w:val="auto"/>
                <w:spacing w:val="8"/>
                <w:highlight w:val="none"/>
              </w:rPr>
              <w:t>约定优惠率</w:t>
            </w:r>
            <w:r>
              <w:rPr>
                <w:color w:val="auto"/>
                <w:spacing w:val="21"/>
                <w:highlight w:val="none"/>
              </w:rPr>
              <w:t>），</w:t>
            </w:r>
            <w:r>
              <w:rPr>
                <w:color w:val="auto"/>
                <w:spacing w:val="8"/>
                <w:highlight w:val="none"/>
              </w:rPr>
              <w:t>即得到该工程审计结算价（应支付实际工程款）。</w:t>
            </w:r>
          </w:p>
          <w:p w14:paraId="79959580">
            <w:pPr>
              <w:pStyle w:val="53"/>
              <w:spacing w:line="226" w:lineRule="auto"/>
              <w:ind w:left="112"/>
              <w:rPr>
                <w:color w:val="auto"/>
                <w:highlight w:val="none"/>
              </w:rPr>
            </w:pPr>
            <w:r>
              <w:rPr>
                <w:color w:val="auto"/>
                <w:spacing w:val="9"/>
                <w:highlight w:val="none"/>
              </w:rPr>
              <w:t>合同约定优惠率=（第一轮报价-第二轮报价</w:t>
            </w:r>
            <w:r>
              <w:rPr>
                <w:color w:val="auto"/>
                <w:spacing w:val="8"/>
                <w:highlight w:val="none"/>
              </w:rPr>
              <w:t>）/第一轮报价。</w:t>
            </w:r>
          </w:p>
        </w:tc>
      </w:tr>
      <w:tr w14:paraId="1BB116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7" w:hRule="atLeast"/>
        </w:trPr>
        <w:tc>
          <w:tcPr>
            <w:tcW w:w="678" w:type="dxa"/>
            <w:vAlign w:val="center"/>
          </w:tcPr>
          <w:p w14:paraId="659FD8A1">
            <w:pPr>
              <w:pStyle w:val="53"/>
              <w:spacing w:before="301" w:line="268" w:lineRule="exact"/>
              <w:ind w:left="293"/>
              <w:rPr>
                <w:color w:val="auto"/>
                <w:highlight w:val="none"/>
              </w:rPr>
            </w:pPr>
            <w:r>
              <w:rPr>
                <w:color w:val="auto"/>
                <w:position w:val="1"/>
                <w:highlight w:val="none"/>
              </w:rPr>
              <w:t>6</w:t>
            </w:r>
          </w:p>
        </w:tc>
        <w:tc>
          <w:tcPr>
            <w:tcW w:w="1501" w:type="dxa"/>
            <w:vAlign w:val="center"/>
          </w:tcPr>
          <w:p w14:paraId="4282AFEF">
            <w:pPr>
              <w:pStyle w:val="53"/>
              <w:spacing w:before="301" w:line="226" w:lineRule="auto"/>
              <w:rPr>
                <w:color w:val="auto"/>
                <w:highlight w:val="none"/>
              </w:rPr>
            </w:pPr>
            <w:r>
              <w:rPr>
                <w:color w:val="auto"/>
                <w:spacing w:val="8"/>
                <w:highlight w:val="none"/>
              </w:rPr>
              <w:t>合同价格形式</w:t>
            </w:r>
          </w:p>
        </w:tc>
        <w:tc>
          <w:tcPr>
            <w:tcW w:w="7092" w:type="dxa"/>
            <w:vAlign w:val="center"/>
          </w:tcPr>
          <w:p w14:paraId="124425F2">
            <w:pPr>
              <w:pStyle w:val="53"/>
              <w:spacing w:before="301" w:line="226" w:lineRule="auto"/>
              <w:rPr>
                <w:color w:val="auto"/>
                <w:highlight w:val="none"/>
              </w:rPr>
            </w:pPr>
            <w:r>
              <w:rPr>
                <w:color w:val="auto"/>
                <w:spacing w:val="6"/>
                <w:highlight w:val="none"/>
              </w:rPr>
              <w:t>固定单价（即综合单价）</w:t>
            </w:r>
          </w:p>
        </w:tc>
      </w:tr>
      <w:tr w14:paraId="211605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678" w:type="dxa"/>
            <w:vAlign w:val="center"/>
          </w:tcPr>
          <w:p w14:paraId="0E694637">
            <w:pPr>
              <w:spacing w:line="310" w:lineRule="auto"/>
              <w:rPr>
                <w:rFonts w:ascii="Arial"/>
                <w:color w:val="auto"/>
                <w:sz w:val="21"/>
                <w:highlight w:val="none"/>
              </w:rPr>
            </w:pPr>
          </w:p>
          <w:p w14:paraId="11F055D2">
            <w:pPr>
              <w:pStyle w:val="53"/>
              <w:spacing w:before="65" w:line="269" w:lineRule="exact"/>
              <w:ind w:left="297"/>
              <w:rPr>
                <w:color w:val="auto"/>
                <w:highlight w:val="none"/>
              </w:rPr>
            </w:pPr>
            <w:r>
              <w:rPr>
                <w:color w:val="auto"/>
                <w:position w:val="1"/>
                <w:highlight w:val="none"/>
              </w:rPr>
              <w:t>7</w:t>
            </w:r>
          </w:p>
        </w:tc>
        <w:tc>
          <w:tcPr>
            <w:tcW w:w="1501" w:type="dxa"/>
            <w:vAlign w:val="center"/>
          </w:tcPr>
          <w:p w14:paraId="5896AC80">
            <w:pPr>
              <w:spacing w:line="310" w:lineRule="auto"/>
              <w:rPr>
                <w:rFonts w:ascii="Arial"/>
                <w:color w:val="auto"/>
                <w:sz w:val="21"/>
                <w:highlight w:val="none"/>
              </w:rPr>
            </w:pPr>
          </w:p>
          <w:p w14:paraId="68904E17">
            <w:pPr>
              <w:pStyle w:val="53"/>
              <w:spacing w:before="65" w:line="228" w:lineRule="auto"/>
              <w:rPr>
                <w:color w:val="auto"/>
                <w:highlight w:val="none"/>
              </w:rPr>
            </w:pPr>
            <w:r>
              <w:rPr>
                <w:color w:val="auto"/>
                <w:spacing w:val="7"/>
                <w:highlight w:val="none"/>
              </w:rPr>
              <w:t>质量保证金</w:t>
            </w:r>
          </w:p>
        </w:tc>
        <w:tc>
          <w:tcPr>
            <w:tcW w:w="7092" w:type="dxa"/>
            <w:vAlign w:val="center"/>
          </w:tcPr>
          <w:p w14:paraId="4A5657C1">
            <w:pPr>
              <w:pStyle w:val="53"/>
              <w:spacing w:before="138" w:line="376" w:lineRule="auto"/>
              <w:ind w:left="111" w:right="109" w:firstLine="22"/>
              <w:rPr>
                <w:color w:val="auto"/>
                <w:highlight w:val="none"/>
              </w:rPr>
            </w:pPr>
            <w:r>
              <w:rPr>
                <w:color w:val="auto"/>
                <w:spacing w:val="8"/>
                <w:highlight w:val="none"/>
              </w:rPr>
              <w:t>比例：审定金额的</w:t>
            </w:r>
            <w:r>
              <w:rPr>
                <w:color w:val="auto"/>
                <w:spacing w:val="-35"/>
                <w:highlight w:val="none"/>
              </w:rPr>
              <w:t xml:space="preserve"> </w:t>
            </w:r>
            <w:r>
              <w:rPr>
                <w:color w:val="auto"/>
                <w:spacing w:val="8"/>
                <w:highlight w:val="none"/>
              </w:rPr>
              <w:t>3%；退回方式：工程保修期限届满，承</w:t>
            </w:r>
            <w:r>
              <w:rPr>
                <w:color w:val="auto"/>
                <w:spacing w:val="7"/>
                <w:highlight w:val="none"/>
              </w:rPr>
              <w:t>包人无质量问</w:t>
            </w:r>
            <w:r>
              <w:rPr>
                <w:color w:val="auto"/>
                <w:highlight w:val="none"/>
              </w:rPr>
              <w:t xml:space="preserve"> </w:t>
            </w:r>
            <w:r>
              <w:rPr>
                <w:color w:val="auto"/>
                <w:spacing w:val="9"/>
                <w:highlight w:val="none"/>
              </w:rPr>
              <w:t>题、无安全事故等违约行为的，发包人无息退还质保金。</w:t>
            </w:r>
          </w:p>
        </w:tc>
      </w:tr>
    </w:tbl>
    <w:p w14:paraId="1AAA4F1F">
      <w:pPr>
        <w:pStyle w:val="11"/>
        <w:rPr>
          <w:color w:val="auto"/>
          <w:highlight w:val="none"/>
        </w:rPr>
      </w:pPr>
    </w:p>
    <w:p w14:paraId="5E488880">
      <w:pPr>
        <w:rPr>
          <w:color w:val="auto"/>
          <w:highlight w:val="none"/>
        </w:rPr>
        <w:sectPr>
          <w:footerReference r:id="rId4" w:type="default"/>
          <w:pgSz w:w="11905" w:h="16838"/>
          <w:pgMar w:top="1417" w:right="1417" w:bottom="1417" w:left="1417" w:header="0" w:footer="567" w:gutter="0"/>
          <w:pgNumType w:fmt="decimal" w:start="1"/>
          <w:cols w:space="425" w:num="1"/>
          <w:rtlGutter w:val="0"/>
          <w:docGrid w:linePitch="0" w:charSpace="0"/>
        </w:sectPr>
      </w:pPr>
    </w:p>
    <w:p w14:paraId="2D30A1CC">
      <w:pPr>
        <w:spacing w:before="91" w:line="220" w:lineRule="auto"/>
        <w:ind w:left="3414"/>
        <w:outlineLvl w:val="1"/>
        <w:rPr>
          <w:rFonts w:ascii="宋体" w:hAnsi="宋体" w:eastAsia="宋体" w:cs="宋体"/>
          <w:color w:val="auto"/>
          <w:sz w:val="28"/>
          <w:szCs w:val="28"/>
          <w:highlight w:val="none"/>
        </w:rPr>
      </w:pPr>
      <w:bookmarkStart w:id="185" w:name="_Toc29422"/>
      <w:r>
        <w:rPr>
          <w:rFonts w:ascii="宋体" w:hAnsi="宋体" w:eastAsia="宋体" w:cs="宋体"/>
          <w:b/>
          <w:bCs/>
          <w:color w:val="auto"/>
          <w:spacing w:val="-5"/>
          <w:sz w:val="28"/>
          <w:szCs w:val="28"/>
          <w:highlight w:val="none"/>
        </w:rPr>
        <w:t>二、合同格式</w:t>
      </w:r>
      <w:bookmarkEnd w:id="185"/>
    </w:p>
    <w:p w14:paraId="13D5089E">
      <w:pPr>
        <w:spacing w:before="65" w:line="227" w:lineRule="auto"/>
        <w:ind w:left="2446"/>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（本合同仅作为参考，具体以实际签订为准）</w:t>
      </w:r>
    </w:p>
    <w:p w14:paraId="0318A028">
      <w:pPr>
        <w:spacing w:before="163" w:line="225" w:lineRule="auto"/>
        <w:ind w:left="2941"/>
        <w:outlineLvl w:val="1"/>
        <w:rPr>
          <w:rFonts w:ascii="宋体" w:hAnsi="宋体" w:eastAsia="宋体" w:cs="宋体"/>
          <w:color w:val="auto"/>
          <w:sz w:val="31"/>
          <w:szCs w:val="31"/>
          <w:highlight w:val="none"/>
        </w:rPr>
      </w:pPr>
      <w:bookmarkStart w:id="186" w:name="_Toc14552"/>
      <w:r>
        <w:rPr>
          <w:rFonts w:ascii="宋体" w:hAnsi="宋体" w:eastAsia="宋体" w:cs="宋体"/>
          <w:color w:val="auto"/>
          <w:spacing w:val="3"/>
          <w:sz w:val="31"/>
          <w:szCs w:val="31"/>
          <w:highlight w:val="none"/>
        </w:rPr>
        <w:t>第</w:t>
      </w:r>
      <w:r>
        <w:rPr>
          <w:rFonts w:ascii="宋体" w:hAnsi="宋体" w:eastAsia="宋体" w:cs="宋体"/>
          <w:color w:val="auto"/>
          <w:spacing w:val="-40"/>
          <w:sz w:val="31"/>
          <w:szCs w:val="31"/>
          <w:highlight w:val="none"/>
        </w:rPr>
        <w:t xml:space="preserve"> </w:t>
      </w:r>
      <w:r>
        <w:rPr>
          <w:rFonts w:ascii="宋体" w:hAnsi="宋体" w:eastAsia="宋体" w:cs="宋体"/>
          <w:color w:val="auto"/>
          <w:spacing w:val="3"/>
          <w:sz w:val="31"/>
          <w:szCs w:val="31"/>
          <w:highlight w:val="none"/>
        </w:rPr>
        <w:t>1</w:t>
      </w:r>
      <w:r>
        <w:rPr>
          <w:rFonts w:ascii="宋体" w:hAnsi="宋体" w:eastAsia="宋体" w:cs="宋体"/>
          <w:color w:val="auto"/>
          <w:spacing w:val="-63"/>
          <w:sz w:val="31"/>
          <w:szCs w:val="31"/>
          <w:highlight w:val="none"/>
        </w:rPr>
        <w:t xml:space="preserve"> </w:t>
      </w:r>
      <w:r>
        <w:rPr>
          <w:rFonts w:ascii="宋体" w:hAnsi="宋体" w:eastAsia="宋体" w:cs="宋体"/>
          <w:color w:val="auto"/>
          <w:spacing w:val="3"/>
          <w:sz w:val="31"/>
          <w:szCs w:val="31"/>
          <w:highlight w:val="none"/>
        </w:rPr>
        <w:t>节  通用合同条款</w:t>
      </w:r>
      <w:bookmarkEnd w:id="186"/>
    </w:p>
    <w:p w14:paraId="5082A6B1">
      <w:pPr>
        <w:spacing w:before="81" w:line="324" w:lineRule="auto"/>
        <w:ind w:firstLine="438"/>
        <w:jc w:val="both"/>
        <w:rPr>
          <w:rFonts w:ascii="宋体" w:hAnsi="宋体" w:eastAsia="宋体" w:cs="宋体"/>
          <w:color w:val="auto"/>
          <w:sz w:val="20"/>
          <w:szCs w:val="20"/>
          <w:highlight w:val="none"/>
        </w:rPr>
      </w:pPr>
      <w:r>
        <w:rPr>
          <w:rFonts w:ascii="宋体" w:hAnsi="宋体" w:eastAsia="宋体" w:cs="宋体"/>
          <w:b/>
          <w:bCs/>
          <w:color w:val="auto"/>
          <w:spacing w:val="16"/>
          <w:sz w:val="20"/>
          <w:szCs w:val="20"/>
          <w:highlight w:val="none"/>
        </w:rPr>
        <w:t>说明：本《招标文件》中《通用合同条款》全文引用《中</w:t>
      </w:r>
      <w:r>
        <w:rPr>
          <w:rFonts w:ascii="宋体" w:hAnsi="宋体" w:eastAsia="宋体" w:cs="宋体"/>
          <w:b/>
          <w:bCs/>
          <w:color w:val="auto"/>
          <w:spacing w:val="15"/>
          <w:sz w:val="20"/>
          <w:szCs w:val="20"/>
          <w:highlight w:val="none"/>
        </w:rPr>
        <w:t>华人民共和国标准施工招标文件》</w:t>
      </w:r>
      <w:r>
        <w:rPr>
          <w:rFonts w:ascii="宋体" w:hAnsi="宋体" w:eastAsia="宋体" w:cs="宋体"/>
          <w:color w:val="auto"/>
          <w:sz w:val="20"/>
          <w:szCs w:val="20"/>
          <w:highlight w:val="none"/>
        </w:rPr>
        <w:t xml:space="preserve"> </w:t>
      </w:r>
      <w:r>
        <w:rPr>
          <w:rFonts w:ascii="宋体" w:hAnsi="宋体" w:eastAsia="宋体" w:cs="宋体"/>
          <w:b/>
          <w:bCs/>
          <w:color w:val="auto"/>
          <w:spacing w:val="15"/>
          <w:sz w:val="20"/>
          <w:szCs w:val="20"/>
          <w:highlight w:val="none"/>
        </w:rPr>
        <w:t>（2007年版）及《水利水电工程标准施工招标文件》</w:t>
      </w:r>
      <w:r>
        <w:rPr>
          <w:rFonts w:ascii="宋体" w:hAnsi="宋体" w:eastAsia="宋体" w:cs="宋体"/>
          <w:color w:val="auto"/>
          <w:spacing w:val="-76"/>
          <w:sz w:val="20"/>
          <w:szCs w:val="20"/>
          <w:highlight w:val="none"/>
        </w:rPr>
        <w:t xml:space="preserve"> </w:t>
      </w:r>
      <w:r>
        <w:rPr>
          <w:rFonts w:ascii="宋体" w:hAnsi="宋体" w:eastAsia="宋体" w:cs="宋体"/>
          <w:b/>
          <w:bCs/>
          <w:color w:val="auto"/>
          <w:spacing w:val="15"/>
          <w:sz w:val="20"/>
          <w:szCs w:val="20"/>
          <w:highlight w:val="none"/>
        </w:rPr>
        <w:t>（2009年版）</w:t>
      </w:r>
      <w:r>
        <w:rPr>
          <w:rFonts w:ascii="宋体" w:hAnsi="宋体" w:eastAsia="宋体" w:cs="宋体"/>
          <w:color w:val="auto"/>
          <w:spacing w:val="-46"/>
          <w:sz w:val="20"/>
          <w:szCs w:val="20"/>
          <w:highlight w:val="none"/>
        </w:rPr>
        <w:t xml:space="preserve"> </w:t>
      </w:r>
      <w:r>
        <w:rPr>
          <w:rFonts w:ascii="宋体" w:hAnsi="宋体" w:eastAsia="宋体" w:cs="宋体"/>
          <w:b/>
          <w:bCs/>
          <w:color w:val="auto"/>
          <w:spacing w:val="15"/>
          <w:sz w:val="20"/>
          <w:szCs w:val="20"/>
          <w:highlight w:val="none"/>
        </w:rPr>
        <w:t>。如有错误或遗漏均以《中</w:t>
      </w:r>
      <w:r>
        <w:rPr>
          <w:rFonts w:ascii="宋体" w:hAnsi="宋体" w:eastAsia="宋体" w:cs="宋体"/>
          <w:color w:val="auto"/>
          <w:sz w:val="20"/>
          <w:szCs w:val="20"/>
          <w:highlight w:val="none"/>
        </w:rPr>
        <w:t xml:space="preserve">  </w:t>
      </w:r>
      <w:r>
        <w:rPr>
          <w:rFonts w:ascii="宋体" w:hAnsi="宋体" w:eastAsia="宋体" w:cs="宋体"/>
          <w:b/>
          <w:bCs/>
          <w:color w:val="auto"/>
          <w:spacing w:val="16"/>
          <w:sz w:val="20"/>
          <w:szCs w:val="20"/>
          <w:highlight w:val="none"/>
        </w:rPr>
        <w:t>华人民共和国标准施工招标文件》</w:t>
      </w:r>
      <w:r>
        <w:rPr>
          <w:rFonts w:ascii="宋体" w:hAnsi="宋体" w:eastAsia="宋体" w:cs="宋体"/>
          <w:color w:val="auto"/>
          <w:spacing w:val="-79"/>
          <w:sz w:val="20"/>
          <w:szCs w:val="20"/>
          <w:highlight w:val="none"/>
        </w:rPr>
        <w:t xml:space="preserve"> </w:t>
      </w:r>
      <w:r>
        <w:rPr>
          <w:rFonts w:ascii="宋体" w:hAnsi="宋体" w:eastAsia="宋体" w:cs="宋体"/>
          <w:b/>
          <w:bCs/>
          <w:color w:val="auto"/>
          <w:spacing w:val="16"/>
          <w:sz w:val="20"/>
          <w:szCs w:val="20"/>
          <w:highlight w:val="none"/>
        </w:rPr>
        <w:t>（2007年版）及《水利水电工程标准施工招标文件</w:t>
      </w:r>
      <w:r>
        <w:rPr>
          <w:rFonts w:ascii="宋体" w:hAnsi="宋体" w:eastAsia="宋体" w:cs="宋体"/>
          <w:b/>
          <w:bCs/>
          <w:color w:val="auto"/>
          <w:spacing w:val="15"/>
          <w:sz w:val="20"/>
          <w:szCs w:val="20"/>
          <w:highlight w:val="none"/>
        </w:rPr>
        <w:t>》</w:t>
      </w:r>
      <w:r>
        <w:rPr>
          <w:rFonts w:ascii="宋体" w:hAnsi="宋体" w:eastAsia="宋体" w:cs="宋体"/>
          <w:color w:val="auto"/>
          <w:spacing w:val="-79"/>
          <w:sz w:val="20"/>
          <w:szCs w:val="20"/>
          <w:highlight w:val="none"/>
        </w:rPr>
        <w:t xml:space="preserve"> </w:t>
      </w:r>
      <w:r>
        <w:rPr>
          <w:rFonts w:ascii="宋体" w:hAnsi="宋体" w:eastAsia="宋体" w:cs="宋体"/>
          <w:b/>
          <w:bCs/>
          <w:color w:val="auto"/>
          <w:spacing w:val="15"/>
          <w:sz w:val="20"/>
          <w:szCs w:val="20"/>
          <w:highlight w:val="none"/>
        </w:rPr>
        <w:t>（2009</w:t>
      </w:r>
      <w:r>
        <w:rPr>
          <w:rFonts w:ascii="宋体" w:hAnsi="宋体" w:eastAsia="宋体" w:cs="宋体"/>
          <w:color w:val="auto"/>
          <w:sz w:val="20"/>
          <w:szCs w:val="20"/>
          <w:highlight w:val="none"/>
        </w:rPr>
        <w:t xml:space="preserve">  </w:t>
      </w:r>
      <w:r>
        <w:rPr>
          <w:rFonts w:ascii="宋体" w:hAnsi="宋体" w:eastAsia="宋体" w:cs="宋体"/>
          <w:b/>
          <w:bCs/>
          <w:color w:val="auto"/>
          <w:spacing w:val="4"/>
          <w:sz w:val="20"/>
          <w:szCs w:val="20"/>
          <w:highlight w:val="none"/>
        </w:rPr>
        <w:t>年版）</w:t>
      </w:r>
      <w:r>
        <w:rPr>
          <w:rFonts w:ascii="宋体" w:hAnsi="宋体" w:eastAsia="宋体" w:cs="宋体"/>
          <w:color w:val="auto"/>
          <w:spacing w:val="-48"/>
          <w:sz w:val="20"/>
          <w:szCs w:val="20"/>
          <w:highlight w:val="none"/>
        </w:rPr>
        <w:t xml:space="preserve"> </w:t>
      </w:r>
      <w:r>
        <w:rPr>
          <w:rFonts w:ascii="宋体" w:hAnsi="宋体" w:eastAsia="宋体" w:cs="宋体"/>
          <w:b/>
          <w:bCs/>
          <w:color w:val="auto"/>
          <w:spacing w:val="4"/>
          <w:sz w:val="20"/>
          <w:szCs w:val="20"/>
          <w:highlight w:val="none"/>
        </w:rPr>
        <w:t>为准。</w:t>
      </w:r>
    </w:p>
    <w:p w14:paraId="5D61ED10">
      <w:pPr>
        <w:spacing w:line="228" w:lineRule="auto"/>
        <w:ind w:left="15"/>
        <w:outlineLvl w:val="1"/>
        <w:rPr>
          <w:rFonts w:ascii="宋体" w:hAnsi="宋体" w:eastAsia="宋体" w:cs="宋体"/>
          <w:color w:val="auto"/>
          <w:sz w:val="20"/>
          <w:szCs w:val="20"/>
          <w:highlight w:val="none"/>
        </w:rPr>
      </w:pPr>
      <w:bookmarkStart w:id="187" w:name="_Toc31609"/>
      <w:r>
        <w:rPr>
          <w:rFonts w:ascii="宋体" w:hAnsi="宋体" w:eastAsia="宋体" w:cs="宋体"/>
          <w:b/>
          <w:bCs/>
          <w:color w:val="auto"/>
          <w:spacing w:val="1"/>
          <w:sz w:val="20"/>
          <w:szCs w:val="20"/>
          <w:highlight w:val="none"/>
        </w:rPr>
        <w:t>1.</w:t>
      </w:r>
      <w:r>
        <w:rPr>
          <w:rFonts w:ascii="宋体" w:hAnsi="宋体" w:eastAsia="宋体" w:cs="宋体"/>
          <w:color w:val="auto"/>
          <w:spacing w:val="16"/>
          <w:sz w:val="20"/>
          <w:szCs w:val="20"/>
          <w:highlight w:val="none"/>
        </w:rPr>
        <w:t xml:space="preserve"> </w:t>
      </w:r>
      <w:r>
        <w:rPr>
          <w:rFonts w:ascii="宋体" w:hAnsi="宋体" w:eastAsia="宋体" w:cs="宋体"/>
          <w:b/>
          <w:bCs/>
          <w:color w:val="auto"/>
          <w:spacing w:val="1"/>
          <w:sz w:val="20"/>
          <w:szCs w:val="20"/>
          <w:highlight w:val="none"/>
        </w:rPr>
        <w:t>一般约定</w:t>
      </w:r>
      <w:bookmarkEnd w:id="187"/>
    </w:p>
    <w:p w14:paraId="001083EC">
      <w:pPr>
        <w:spacing w:before="84" w:line="228" w:lineRule="auto"/>
        <w:ind w:left="15"/>
        <w:outlineLvl w:val="2"/>
        <w:rPr>
          <w:rFonts w:ascii="宋体" w:hAnsi="宋体" w:eastAsia="宋体" w:cs="宋体"/>
          <w:color w:val="auto"/>
          <w:sz w:val="20"/>
          <w:szCs w:val="20"/>
          <w:highlight w:val="none"/>
        </w:rPr>
      </w:pPr>
      <w:bookmarkStart w:id="188" w:name="_Toc28968"/>
      <w:r>
        <w:rPr>
          <w:rFonts w:ascii="宋体" w:hAnsi="宋体" w:eastAsia="宋体" w:cs="宋体"/>
          <w:b/>
          <w:bCs/>
          <w:color w:val="auto"/>
          <w:spacing w:val="1"/>
          <w:sz w:val="20"/>
          <w:szCs w:val="20"/>
          <w:highlight w:val="none"/>
        </w:rPr>
        <w:t>1.1</w:t>
      </w:r>
      <w:r>
        <w:rPr>
          <w:rFonts w:ascii="宋体" w:hAnsi="宋体" w:eastAsia="宋体" w:cs="宋体"/>
          <w:color w:val="auto"/>
          <w:spacing w:val="-35"/>
          <w:sz w:val="20"/>
          <w:szCs w:val="20"/>
          <w:highlight w:val="none"/>
        </w:rPr>
        <w:t xml:space="preserve"> </w:t>
      </w:r>
      <w:r>
        <w:rPr>
          <w:rFonts w:ascii="宋体" w:hAnsi="宋体" w:eastAsia="宋体" w:cs="宋体"/>
          <w:b/>
          <w:bCs/>
          <w:color w:val="auto"/>
          <w:spacing w:val="1"/>
          <w:sz w:val="20"/>
          <w:szCs w:val="20"/>
          <w:highlight w:val="none"/>
        </w:rPr>
        <w:t>词语定义</w:t>
      </w:r>
      <w:bookmarkEnd w:id="188"/>
    </w:p>
    <w:p w14:paraId="17ABBF73">
      <w:pPr>
        <w:spacing w:before="175" w:line="227" w:lineRule="auto"/>
        <w:ind w:left="420"/>
        <w:rPr>
          <w:rFonts w:ascii="宋体" w:hAnsi="宋体" w:eastAsia="宋体" w:cs="宋体"/>
          <w:color w:val="auto"/>
          <w:sz w:val="20"/>
          <w:szCs w:val="20"/>
          <w:highlight w:val="none"/>
        </w:rPr>
      </w:pPr>
      <w:r>
        <w:rPr>
          <w:rFonts w:ascii="宋体" w:hAnsi="宋体" w:eastAsia="宋体" w:cs="宋体"/>
          <w:color w:val="auto"/>
          <w:spacing w:val="9"/>
          <w:sz w:val="20"/>
          <w:szCs w:val="20"/>
          <w:highlight w:val="none"/>
        </w:rPr>
        <w:t>通用合同条款、专用合同条款中的下列词语应具有本款所赋予的含义。</w:t>
      </w:r>
    </w:p>
    <w:p w14:paraId="097748FA">
      <w:pPr>
        <w:spacing w:before="153" w:line="230" w:lineRule="auto"/>
        <w:ind w:left="435"/>
        <w:rPr>
          <w:rFonts w:ascii="宋体" w:hAnsi="宋体" w:eastAsia="宋体" w:cs="宋体"/>
          <w:color w:val="auto"/>
          <w:sz w:val="20"/>
          <w:szCs w:val="20"/>
          <w:highlight w:val="none"/>
        </w:rPr>
      </w:pPr>
      <w:r>
        <w:rPr>
          <w:rFonts w:ascii="宋体" w:hAnsi="宋体" w:eastAsia="宋体" w:cs="宋体"/>
          <w:color w:val="auto"/>
          <w:spacing w:val="1"/>
          <w:sz w:val="20"/>
          <w:szCs w:val="20"/>
          <w:highlight w:val="none"/>
        </w:rPr>
        <w:t>1.1.1</w:t>
      </w:r>
      <w:r>
        <w:rPr>
          <w:rFonts w:ascii="宋体" w:hAnsi="宋体" w:eastAsia="宋体" w:cs="宋体"/>
          <w:color w:val="auto"/>
          <w:spacing w:val="17"/>
          <w:sz w:val="20"/>
          <w:szCs w:val="20"/>
          <w:highlight w:val="none"/>
        </w:rPr>
        <w:t xml:space="preserve"> </w:t>
      </w:r>
      <w:r>
        <w:rPr>
          <w:rFonts w:ascii="宋体" w:hAnsi="宋体" w:eastAsia="宋体" w:cs="宋体"/>
          <w:color w:val="auto"/>
          <w:spacing w:val="1"/>
          <w:sz w:val="20"/>
          <w:szCs w:val="20"/>
          <w:highlight w:val="none"/>
        </w:rPr>
        <w:t>合同</w:t>
      </w:r>
    </w:p>
    <w:p w14:paraId="42E0DEFD">
      <w:pPr>
        <w:spacing w:before="152" w:line="298" w:lineRule="auto"/>
        <w:ind w:right="88" w:firstLine="734"/>
        <w:rPr>
          <w:rFonts w:ascii="宋体" w:hAnsi="宋体" w:eastAsia="宋体" w:cs="宋体"/>
          <w:color w:val="auto"/>
          <w:sz w:val="20"/>
          <w:szCs w:val="20"/>
          <w:highlight w:val="none"/>
        </w:rPr>
      </w:pPr>
      <w:r>
        <w:rPr>
          <w:rFonts w:ascii="宋体" w:hAnsi="宋体" w:eastAsia="宋体" w:cs="宋体"/>
          <w:color w:val="auto"/>
          <w:spacing w:val="7"/>
          <w:sz w:val="20"/>
          <w:szCs w:val="20"/>
          <w:highlight w:val="none"/>
        </w:rPr>
        <w:t>1.1.1.1 合同文件（或称合同</w:t>
      </w:r>
      <w:r>
        <w:rPr>
          <w:rFonts w:ascii="宋体" w:hAnsi="宋体" w:eastAsia="宋体" w:cs="宋体"/>
          <w:color w:val="auto"/>
          <w:spacing w:val="15"/>
          <w:sz w:val="20"/>
          <w:szCs w:val="20"/>
          <w:highlight w:val="none"/>
        </w:rPr>
        <w:t>）：</w:t>
      </w:r>
      <w:r>
        <w:rPr>
          <w:rFonts w:ascii="宋体" w:hAnsi="宋体" w:eastAsia="宋体" w:cs="宋体"/>
          <w:color w:val="auto"/>
          <w:spacing w:val="7"/>
          <w:sz w:val="20"/>
          <w:szCs w:val="20"/>
          <w:highlight w:val="none"/>
        </w:rPr>
        <w:t>指合同协议书、中标通知书、投标函及投标函附录、专用</w:t>
      </w:r>
      <w:r>
        <w:rPr>
          <w:rFonts w:ascii="宋体" w:hAnsi="宋体" w:eastAsia="宋体" w:cs="宋体"/>
          <w:color w:val="auto"/>
          <w:spacing w:val="1"/>
          <w:sz w:val="20"/>
          <w:szCs w:val="20"/>
          <w:highlight w:val="none"/>
        </w:rPr>
        <w:t xml:space="preserve"> </w:t>
      </w:r>
      <w:r>
        <w:rPr>
          <w:rFonts w:ascii="宋体" w:hAnsi="宋体" w:eastAsia="宋体" w:cs="宋体"/>
          <w:color w:val="auto"/>
          <w:spacing w:val="8"/>
          <w:sz w:val="20"/>
          <w:szCs w:val="20"/>
          <w:highlight w:val="none"/>
        </w:rPr>
        <w:t>合同条款、通用合同条款、技术标准和要求、图纸、已标价工程量清单，</w:t>
      </w:r>
      <w:r>
        <w:rPr>
          <w:rFonts w:ascii="宋体" w:hAnsi="宋体" w:eastAsia="宋体" w:cs="宋体"/>
          <w:color w:val="auto"/>
          <w:spacing w:val="-41"/>
          <w:sz w:val="20"/>
          <w:szCs w:val="20"/>
          <w:highlight w:val="none"/>
        </w:rPr>
        <w:t xml:space="preserve"> </w:t>
      </w:r>
      <w:r>
        <w:rPr>
          <w:rFonts w:ascii="宋体" w:hAnsi="宋体" w:eastAsia="宋体" w:cs="宋体"/>
          <w:color w:val="auto"/>
          <w:spacing w:val="8"/>
          <w:sz w:val="20"/>
          <w:szCs w:val="20"/>
          <w:highlight w:val="none"/>
        </w:rPr>
        <w:t>以及其他合同文件。</w:t>
      </w:r>
    </w:p>
    <w:p w14:paraId="286B9DB2">
      <w:pPr>
        <w:spacing w:before="153" w:line="227" w:lineRule="auto"/>
        <w:ind w:left="735"/>
        <w:rPr>
          <w:rFonts w:ascii="宋体" w:hAnsi="宋体" w:eastAsia="宋体" w:cs="宋体"/>
          <w:color w:val="auto"/>
          <w:sz w:val="20"/>
          <w:szCs w:val="20"/>
          <w:highlight w:val="none"/>
        </w:rPr>
      </w:pPr>
      <w:r>
        <w:rPr>
          <w:rFonts w:ascii="宋体" w:hAnsi="宋体" w:eastAsia="宋体" w:cs="宋体"/>
          <w:color w:val="auto"/>
          <w:spacing w:val="6"/>
          <w:sz w:val="20"/>
          <w:szCs w:val="20"/>
          <w:highlight w:val="none"/>
        </w:rPr>
        <w:t>1.1.1.2 合同协议书：指第</w:t>
      </w:r>
      <w:r>
        <w:rPr>
          <w:rFonts w:ascii="宋体" w:hAnsi="宋体" w:eastAsia="宋体" w:cs="宋体"/>
          <w:color w:val="auto"/>
          <w:spacing w:val="-24"/>
          <w:sz w:val="20"/>
          <w:szCs w:val="20"/>
          <w:highlight w:val="none"/>
        </w:rPr>
        <w:t xml:space="preserve"> </w:t>
      </w:r>
      <w:r>
        <w:rPr>
          <w:rFonts w:ascii="宋体" w:hAnsi="宋体" w:eastAsia="宋体" w:cs="宋体"/>
          <w:color w:val="auto"/>
          <w:spacing w:val="6"/>
          <w:sz w:val="20"/>
          <w:szCs w:val="20"/>
          <w:highlight w:val="none"/>
        </w:rPr>
        <w:t>1.5</w:t>
      </w:r>
      <w:r>
        <w:rPr>
          <w:rFonts w:ascii="宋体" w:hAnsi="宋体" w:eastAsia="宋体" w:cs="宋体"/>
          <w:color w:val="auto"/>
          <w:spacing w:val="-37"/>
          <w:sz w:val="20"/>
          <w:szCs w:val="20"/>
          <w:highlight w:val="none"/>
        </w:rPr>
        <w:t xml:space="preserve"> </w:t>
      </w:r>
      <w:r>
        <w:rPr>
          <w:rFonts w:ascii="宋体" w:hAnsi="宋体" w:eastAsia="宋体" w:cs="宋体"/>
          <w:color w:val="auto"/>
          <w:spacing w:val="6"/>
          <w:sz w:val="20"/>
          <w:szCs w:val="20"/>
          <w:highlight w:val="none"/>
        </w:rPr>
        <w:t>款</w:t>
      </w:r>
      <w:r>
        <w:rPr>
          <w:rFonts w:ascii="宋体" w:hAnsi="宋体" w:eastAsia="宋体" w:cs="宋体"/>
          <w:color w:val="auto"/>
          <w:spacing w:val="5"/>
          <w:sz w:val="20"/>
          <w:szCs w:val="20"/>
          <w:highlight w:val="none"/>
        </w:rPr>
        <w:t>所指的合同协议书。</w:t>
      </w:r>
    </w:p>
    <w:p w14:paraId="445AD673">
      <w:pPr>
        <w:spacing w:before="155" w:line="227" w:lineRule="auto"/>
        <w:ind w:left="735"/>
        <w:rPr>
          <w:rFonts w:ascii="宋体" w:hAnsi="宋体" w:eastAsia="宋体" w:cs="宋体"/>
          <w:color w:val="auto"/>
          <w:sz w:val="20"/>
          <w:szCs w:val="20"/>
          <w:highlight w:val="none"/>
        </w:rPr>
      </w:pPr>
      <w:r>
        <w:rPr>
          <w:rFonts w:ascii="宋体" w:hAnsi="宋体" w:eastAsia="宋体" w:cs="宋体"/>
          <w:color w:val="auto"/>
          <w:spacing w:val="6"/>
          <w:sz w:val="20"/>
          <w:szCs w:val="20"/>
          <w:highlight w:val="none"/>
        </w:rPr>
        <w:t>1.1.1.3</w:t>
      </w:r>
      <w:r>
        <w:rPr>
          <w:rFonts w:ascii="宋体" w:hAnsi="宋体" w:eastAsia="宋体" w:cs="宋体"/>
          <w:color w:val="auto"/>
          <w:spacing w:val="45"/>
          <w:sz w:val="20"/>
          <w:szCs w:val="20"/>
          <w:highlight w:val="none"/>
        </w:rPr>
        <w:t xml:space="preserve"> </w:t>
      </w:r>
      <w:r>
        <w:rPr>
          <w:rFonts w:ascii="宋体" w:hAnsi="宋体" w:eastAsia="宋体" w:cs="宋体"/>
          <w:color w:val="auto"/>
          <w:spacing w:val="6"/>
          <w:sz w:val="20"/>
          <w:szCs w:val="20"/>
          <w:highlight w:val="none"/>
        </w:rPr>
        <w:t>中标通知书：指发包人通知承包人中标的函件。</w:t>
      </w:r>
    </w:p>
    <w:p w14:paraId="1AE985B0">
      <w:pPr>
        <w:spacing w:before="154" w:line="228" w:lineRule="auto"/>
        <w:ind w:left="735"/>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1.1.1.4 投标函：指构成合同文件组成部分的由承包人填写并签署的投标函。</w:t>
      </w:r>
    </w:p>
    <w:p w14:paraId="5FC11CA9">
      <w:pPr>
        <w:spacing w:before="152" w:line="227" w:lineRule="auto"/>
        <w:ind w:left="735"/>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1.1.1.5 投标函附录：指附在投标函后构成合同文</w:t>
      </w:r>
      <w:r>
        <w:rPr>
          <w:rFonts w:ascii="宋体" w:hAnsi="宋体" w:eastAsia="宋体" w:cs="宋体"/>
          <w:color w:val="auto"/>
          <w:spacing w:val="7"/>
          <w:sz w:val="20"/>
          <w:szCs w:val="20"/>
          <w:highlight w:val="none"/>
        </w:rPr>
        <w:t>件的投标函附录。</w:t>
      </w:r>
    </w:p>
    <w:p w14:paraId="669F9560">
      <w:pPr>
        <w:spacing w:before="155" w:line="299" w:lineRule="auto"/>
        <w:ind w:right="86" w:firstLine="734"/>
        <w:rPr>
          <w:rFonts w:ascii="宋体" w:hAnsi="宋体" w:eastAsia="宋体" w:cs="宋体"/>
          <w:color w:val="auto"/>
          <w:sz w:val="20"/>
          <w:szCs w:val="20"/>
          <w:highlight w:val="none"/>
        </w:rPr>
      </w:pPr>
      <w:r>
        <w:rPr>
          <w:rFonts w:ascii="宋体" w:hAnsi="宋体" w:eastAsia="宋体" w:cs="宋体"/>
          <w:color w:val="auto"/>
          <w:spacing w:val="10"/>
          <w:sz w:val="20"/>
          <w:szCs w:val="20"/>
          <w:highlight w:val="none"/>
        </w:rPr>
        <w:t>1.1.1.6  技术标准和要求：指构成合同文件组成部分的名为</w:t>
      </w:r>
      <w:r>
        <w:rPr>
          <w:rFonts w:ascii="宋体" w:hAnsi="宋体" w:eastAsia="宋体" w:cs="宋体"/>
          <w:color w:val="auto"/>
          <w:spacing w:val="9"/>
          <w:sz w:val="20"/>
          <w:szCs w:val="20"/>
          <w:highlight w:val="none"/>
        </w:rPr>
        <w:t>技术标准和要求（合同技术条</w:t>
      </w:r>
      <w:r>
        <w:rPr>
          <w:rFonts w:ascii="宋体" w:hAnsi="宋体" w:eastAsia="宋体" w:cs="宋体"/>
          <w:color w:val="auto"/>
          <w:sz w:val="20"/>
          <w:szCs w:val="20"/>
          <w:highlight w:val="none"/>
        </w:rPr>
        <w:t xml:space="preserve"> </w:t>
      </w:r>
      <w:r>
        <w:rPr>
          <w:rFonts w:ascii="宋体" w:hAnsi="宋体" w:eastAsia="宋体" w:cs="宋体"/>
          <w:color w:val="auto"/>
          <w:spacing w:val="9"/>
          <w:sz w:val="20"/>
          <w:szCs w:val="20"/>
          <w:highlight w:val="none"/>
        </w:rPr>
        <w:t>款）的文件，包括合同双方当事人约定对其所做的修改或补充。</w:t>
      </w:r>
    </w:p>
    <w:p w14:paraId="39A4F028">
      <w:pPr>
        <w:spacing w:before="151" w:line="341" w:lineRule="auto"/>
        <w:ind w:right="85" w:firstLine="735"/>
        <w:rPr>
          <w:rFonts w:ascii="宋体" w:hAnsi="宋体" w:eastAsia="宋体" w:cs="宋体"/>
          <w:color w:val="auto"/>
          <w:sz w:val="20"/>
          <w:szCs w:val="20"/>
          <w:highlight w:val="none"/>
        </w:rPr>
      </w:pPr>
      <w:r>
        <w:rPr>
          <w:rFonts w:ascii="宋体" w:hAnsi="宋体" w:eastAsia="宋体" w:cs="宋体"/>
          <w:color w:val="auto"/>
          <w:spacing w:val="10"/>
          <w:sz w:val="20"/>
          <w:szCs w:val="20"/>
          <w:highlight w:val="none"/>
        </w:rPr>
        <w:t>1.1.1.7  图纸：指列入合同的招标图纸、投标图纸和发包人</w:t>
      </w:r>
      <w:r>
        <w:rPr>
          <w:rFonts w:ascii="宋体" w:hAnsi="宋体" w:eastAsia="宋体" w:cs="宋体"/>
          <w:color w:val="auto"/>
          <w:spacing w:val="9"/>
          <w:sz w:val="20"/>
          <w:szCs w:val="20"/>
          <w:highlight w:val="none"/>
        </w:rPr>
        <w:t>按合同约定向承包人提供的施</w:t>
      </w:r>
      <w:r>
        <w:rPr>
          <w:rFonts w:ascii="宋体" w:hAnsi="宋体" w:eastAsia="宋体" w:cs="宋体"/>
          <w:color w:val="auto"/>
          <w:sz w:val="20"/>
          <w:szCs w:val="20"/>
          <w:highlight w:val="none"/>
        </w:rPr>
        <w:t xml:space="preserve"> </w:t>
      </w:r>
      <w:r>
        <w:rPr>
          <w:rFonts w:ascii="宋体" w:hAnsi="宋体" w:eastAsia="宋体" w:cs="宋体"/>
          <w:color w:val="auto"/>
          <w:spacing w:val="11"/>
          <w:sz w:val="20"/>
          <w:szCs w:val="20"/>
          <w:highlight w:val="none"/>
        </w:rPr>
        <w:t>工图纸和其他图纸(包括配套说明和有关资料)。</w:t>
      </w:r>
      <w:r>
        <w:rPr>
          <w:rFonts w:ascii="宋体" w:hAnsi="宋体" w:eastAsia="宋体" w:cs="宋体"/>
          <w:color w:val="auto"/>
          <w:spacing w:val="10"/>
          <w:sz w:val="20"/>
          <w:szCs w:val="20"/>
          <w:highlight w:val="none"/>
        </w:rPr>
        <w:t>列入合同的招标图纸已成为合同文件的一部分，具</w:t>
      </w:r>
      <w:r>
        <w:rPr>
          <w:rFonts w:ascii="宋体" w:hAnsi="宋体" w:eastAsia="宋体" w:cs="宋体"/>
          <w:color w:val="auto"/>
          <w:sz w:val="20"/>
          <w:szCs w:val="20"/>
          <w:highlight w:val="none"/>
        </w:rPr>
        <w:t xml:space="preserve"> </w:t>
      </w:r>
      <w:r>
        <w:rPr>
          <w:rFonts w:ascii="宋体" w:hAnsi="宋体" w:eastAsia="宋体" w:cs="宋体"/>
          <w:color w:val="auto"/>
          <w:spacing w:val="11"/>
          <w:sz w:val="20"/>
          <w:szCs w:val="20"/>
          <w:highlight w:val="none"/>
        </w:rPr>
        <w:t>有合同效力，主要用于在履行合同过程中作为衡量变更的依据，但不</w:t>
      </w:r>
      <w:r>
        <w:rPr>
          <w:rFonts w:ascii="宋体" w:hAnsi="宋体" w:eastAsia="宋体" w:cs="宋体"/>
          <w:color w:val="auto"/>
          <w:spacing w:val="10"/>
          <w:sz w:val="20"/>
          <w:szCs w:val="20"/>
          <w:highlight w:val="none"/>
        </w:rPr>
        <w:t>能直接用于施工。经发包人确</w:t>
      </w:r>
      <w:r>
        <w:rPr>
          <w:rFonts w:ascii="宋体" w:hAnsi="宋体" w:eastAsia="宋体" w:cs="宋体"/>
          <w:color w:val="auto"/>
          <w:sz w:val="20"/>
          <w:szCs w:val="20"/>
          <w:highlight w:val="none"/>
        </w:rPr>
        <w:t xml:space="preserve"> </w:t>
      </w:r>
      <w:r>
        <w:rPr>
          <w:rFonts w:ascii="宋体" w:hAnsi="宋体" w:eastAsia="宋体" w:cs="宋体"/>
          <w:color w:val="auto"/>
          <w:spacing w:val="11"/>
          <w:sz w:val="20"/>
          <w:szCs w:val="20"/>
          <w:highlight w:val="none"/>
        </w:rPr>
        <w:t>认进入合同的投标图纸亦成为合同文件的一部分，用于在履行合同中</w:t>
      </w:r>
      <w:r>
        <w:rPr>
          <w:rFonts w:ascii="宋体" w:hAnsi="宋体" w:eastAsia="宋体" w:cs="宋体"/>
          <w:color w:val="auto"/>
          <w:spacing w:val="10"/>
          <w:sz w:val="20"/>
          <w:szCs w:val="20"/>
          <w:highlight w:val="none"/>
        </w:rPr>
        <w:t>检验承包人是否按其投标时承</w:t>
      </w:r>
      <w:r>
        <w:rPr>
          <w:rFonts w:ascii="宋体" w:hAnsi="宋体" w:eastAsia="宋体" w:cs="宋体"/>
          <w:color w:val="auto"/>
          <w:sz w:val="20"/>
          <w:szCs w:val="20"/>
          <w:highlight w:val="none"/>
        </w:rPr>
        <w:t xml:space="preserve"> </w:t>
      </w:r>
      <w:r>
        <w:rPr>
          <w:rFonts w:ascii="宋体" w:hAnsi="宋体" w:eastAsia="宋体" w:cs="宋体"/>
          <w:color w:val="auto"/>
          <w:spacing w:val="9"/>
          <w:sz w:val="20"/>
          <w:szCs w:val="20"/>
          <w:highlight w:val="none"/>
        </w:rPr>
        <w:t>诺的条件进行施工的依据，亦不能直接用于施工。</w:t>
      </w:r>
    </w:p>
    <w:p w14:paraId="71B7F659">
      <w:pPr>
        <w:spacing w:before="155" w:line="297" w:lineRule="auto"/>
        <w:ind w:left="5" w:right="85" w:firstLine="729"/>
        <w:rPr>
          <w:rFonts w:ascii="宋体" w:hAnsi="宋体" w:eastAsia="宋体" w:cs="宋体"/>
          <w:color w:val="auto"/>
          <w:sz w:val="20"/>
          <w:szCs w:val="20"/>
          <w:highlight w:val="none"/>
        </w:rPr>
      </w:pPr>
      <w:r>
        <w:rPr>
          <w:rFonts w:ascii="宋体" w:hAnsi="宋体" w:eastAsia="宋体" w:cs="宋体"/>
          <w:color w:val="auto"/>
          <w:spacing w:val="7"/>
          <w:sz w:val="20"/>
          <w:szCs w:val="20"/>
          <w:highlight w:val="none"/>
        </w:rPr>
        <w:t>1.1.1.8</w:t>
      </w:r>
      <w:r>
        <w:rPr>
          <w:rFonts w:ascii="宋体" w:hAnsi="宋体" w:eastAsia="宋体" w:cs="宋体"/>
          <w:color w:val="auto"/>
          <w:spacing w:val="35"/>
          <w:sz w:val="20"/>
          <w:szCs w:val="20"/>
          <w:highlight w:val="none"/>
        </w:rPr>
        <w:t xml:space="preserve"> </w:t>
      </w:r>
      <w:r>
        <w:rPr>
          <w:rFonts w:ascii="宋体" w:hAnsi="宋体" w:eastAsia="宋体" w:cs="宋体"/>
          <w:color w:val="auto"/>
          <w:spacing w:val="7"/>
          <w:sz w:val="20"/>
          <w:szCs w:val="20"/>
          <w:highlight w:val="none"/>
        </w:rPr>
        <w:t>已标价工程量清单：指构成合同文件组成部分的由承包人按照</w:t>
      </w:r>
      <w:r>
        <w:rPr>
          <w:rFonts w:ascii="宋体" w:hAnsi="宋体" w:eastAsia="宋体" w:cs="宋体"/>
          <w:color w:val="auto"/>
          <w:spacing w:val="6"/>
          <w:sz w:val="20"/>
          <w:szCs w:val="20"/>
          <w:highlight w:val="none"/>
        </w:rPr>
        <w:t>规定的格式和要求填</w:t>
      </w:r>
      <w:r>
        <w:rPr>
          <w:rFonts w:ascii="宋体" w:hAnsi="宋体" w:eastAsia="宋体" w:cs="宋体"/>
          <w:color w:val="auto"/>
          <w:sz w:val="20"/>
          <w:szCs w:val="20"/>
          <w:highlight w:val="none"/>
        </w:rPr>
        <w:t xml:space="preserve"> </w:t>
      </w:r>
      <w:r>
        <w:rPr>
          <w:rFonts w:ascii="宋体" w:hAnsi="宋体" w:eastAsia="宋体" w:cs="宋体"/>
          <w:color w:val="auto"/>
          <w:spacing w:val="7"/>
          <w:sz w:val="20"/>
          <w:szCs w:val="20"/>
          <w:highlight w:val="none"/>
        </w:rPr>
        <w:t>写并标明价格的工程量清单。</w:t>
      </w:r>
    </w:p>
    <w:p w14:paraId="1F7AEAE6">
      <w:pPr>
        <w:spacing w:before="155" w:line="228" w:lineRule="auto"/>
        <w:ind w:left="735"/>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1.1.1.9 其他合同文件：指经合同双方当事人确认构成合同文件的其他文件。</w:t>
      </w:r>
    </w:p>
    <w:p w14:paraId="6F16DA46">
      <w:pPr>
        <w:spacing w:before="155" w:line="228" w:lineRule="auto"/>
        <w:ind w:left="735"/>
        <w:rPr>
          <w:rFonts w:ascii="宋体" w:hAnsi="宋体" w:eastAsia="宋体" w:cs="宋体"/>
          <w:color w:val="auto"/>
          <w:sz w:val="20"/>
          <w:szCs w:val="20"/>
          <w:highlight w:val="none"/>
        </w:rPr>
      </w:pPr>
      <w:r>
        <w:rPr>
          <w:rFonts w:ascii="宋体" w:hAnsi="宋体" w:eastAsia="宋体" w:cs="宋体"/>
          <w:color w:val="auto"/>
          <w:spacing w:val="5"/>
          <w:sz w:val="20"/>
          <w:szCs w:val="20"/>
          <w:highlight w:val="none"/>
        </w:rPr>
        <w:t>1.1.2 合同当事人和人员。</w:t>
      </w:r>
    </w:p>
    <w:p w14:paraId="0C43E32B">
      <w:pPr>
        <w:spacing w:before="150" w:line="228" w:lineRule="auto"/>
        <w:ind w:left="735"/>
        <w:rPr>
          <w:rFonts w:ascii="宋体" w:hAnsi="宋体" w:eastAsia="宋体" w:cs="宋体"/>
          <w:color w:val="auto"/>
          <w:sz w:val="20"/>
          <w:szCs w:val="20"/>
          <w:highlight w:val="none"/>
        </w:rPr>
      </w:pPr>
      <w:r>
        <w:rPr>
          <w:rFonts w:ascii="宋体" w:hAnsi="宋体" w:eastAsia="宋体" w:cs="宋体"/>
          <w:color w:val="auto"/>
          <w:spacing w:val="7"/>
          <w:sz w:val="20"/>
          <w:szCs w:val="20"/>
          <w:highlight w:val="none"/>
        </w:rPr>
        <w:t>1.1.2.1 合同当事人:指发包人和（或）</w:t>
      </w:r>
      <w:r>
        <w:rPr>
          <w:rFonts w:ascii="宋体" w:hAnsi="宋体" w:eastAsia="宋体" w:cs="宋体"/>
          <w:color w:val="auto"/>
          <w:spacing w:val="6"/>
          <w:sz w:val="20"/>
          <w:szCs w:val="20"/>
          <w:highlight w:val="none"/>
        </w:rPr>
        <w:t>承包人。</w:t>
      </w:r>
    </w:p>
    <w:p w14:paraId="3A50C915">
      <w:pPr>
        <w:spacing w:before="155" w:line="227" w:lineRule="auto"/>
        <w:ind w:left="735"/>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1.1.2.2 发包人：指专用合同条款中指明并与承包人在合同协议书中签字的当事人。</w:t>
      </w:r>
    </w:p>
    <w:p w14:paraId="40946075">
      <w:pPr>
        <w:spacing w:before="154" w:line="227" w:lineRule="auto"/>
        <w:ind w:left="723"/>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1.1.2.3 承包人：指专用条款中指明并与发包人在合同协议书中签字的当事人。</w:t>
      </w:r>
    </w:p>
    <w:p w14:paraId="26D15D49">
      <w:pPr>
        <w:spacing w:before="153" w:line="228" w:lineRule="auto"/>
        <w:ind w:left="735"/>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1.1.2.4 承包人项目经理：指承包人派驻</w:t>
      </w:r>
      <w:r>
        <w:rPr>
          <w:rFonts w:ascii="宋体" w:hAnsi="宋体" w:eastAsia="宋体" w:cs="宋体"/>
          <w:color w:val="auto"/>
          <w:spacing w:val="7"/>
          <w:sz w:val="20"/>
          <w:szCs w:val="20"/>
          <w:highlight w:val="none"/>
        </w:rPr>
        <w:t>施工场地的全权负责人。</w:t>
      </w:r>
    </w:p>
    <w:p w14:paraId="70E1A0C5">
      <w:pPr>
        <w:spacing w:before="153" w:line="228" w:lineRule="auto"/>
        <w:ind w:firstLine="648" w:firstLineChars="300"/>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1.1.2.5 分包人：指专用条款中指</w:t>
      </w:r>
      <w:r>
        <w:rPr>
          <w:rFonts w:ascii="宋体" w:hAnsi="宋体" w:eastAsia="宋体" w:cs="宋体"/>
          <w:color w:val="auto"/>
          <w:spacing w:val="7"/>
          <w:sz w:val="20"/>
          <w:szCs w:val="20"/>
          <w:highlight w:val="none"/>
        </w:rPr>
        <w:t>明的，从承包人处分包合同中某一部分工程，并与其签订分包合同的分包人。</w:t>
      </w:r>
    </w:p>
    <w:p w14:paraId="4DC3F305">
      <w:pPr>
        <w:spacing w:before="153" w:line="299" w:lineRule="auto"/>
        <w:ind w:left="2" w:firstLine="734"/>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1.1.2.6 监理人：指在专用合同条</w:t>
      </w:r>
      <w:r>
        <w:rPr>
          <w:rFonts w:ascii="宋体" w:hAnsi="宋体" w:eastAsia="宋体" w:cs="宋体"/>
          <w:color w:val="auto"/>
          <w:spacing w:val="7"/>
          <w:sz w:val="20"/>
          <w:szCs w:val="20"/>
          <w:highlight w:val="none"/>
        </w:rPr>
        <w:t>款中指明的，受发包人委托对合同履行实施管理的法人或</w:t>
      </w:r>
      <w:r>
        <w:rPr>
          <w:rFonts w:ascii="宋体" w:hAnsi="宋体" w:eastAsia="宋体" w:cs="宋体"/>
          <w:color w:val="auto"/>
          <w:sz w:val="20"/>
          <w:szCs w:val="20"/>
          <w:highlight w:val="none"/>
        </w:rPr>
        <w:t xml:space="preserve"> </w:t>
      </w:r>
      <w:r>
        <w:rPr>
          <w:rFonts w:ascii="宋体" w:hAnsi="宋体" w:eastAsia="宋体" w:cs="宋体"/>
          <w:color w:val="auto"/>
          <w:spacing w:val="5"/>
          <w:sz w:val="20"/>
          <w:szCs w:val="20"/>
          <w:highlight w:val="none"/>
        </w:rPr>
        <w:t>其他组织。</w:t>
      </w:r>
    </w:p>
    <w:p w14:paraId="2DE8BB21">
      <w:pPr>
        <w:spacing w:before="150" w:line="299" w:lineRule="auto"/>
        <w:ind w:left="9" w:right="2" w:firstLine="727"/>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1.1.2.7 总监理工程师（总监</w:t>
      </w:r>
      <w:r>
        <w:rPr>
          <w:rFonts w:ascii="宋体" w:hAnsi="宋体" w:eastAsia="宋体" w:cs="宋体"/>
          <w:color w:val="auto"/>
          <w:spacing w:val="1"/>
          <w:sz w:val="20"/>
          <w:szCs w:val="20"/>
          <w:highlight w:val="none"/>
        </w:rPr>
        <w:t>）：</w:t>
      </w:r>
      <w:r>
        <w:rPr>
          <w:rFonts w:ascii="宋体" w:hAnsi="宋体" w:eastAsia="宋体" w:cs="宋体"/>
          <w:color w:val="auto"/>
          <w:spacing w:val="8"/>
          <w:sz w:val="20"/>
          <w:szCs w:val="20"/>
          <w:highlight w:val="none"/>
        </w:rPr>
        <w:t>指由监理人委派常驻施工场</w:t>
      </w:r>
      <w:r>
        <w:rPr>
          <w:rFonts w:ascii="宋体" w:hAnsi="宋体" w:eastAsia="宋体" w:cs="宋体"/>
          <w:color w:val="auto"/>
          <w:spacing w:val="7"/>
          <w:sz w:val="20"/>
          <w:szCs w:val="20"/>
          <w:highlight w:val="none"/>
        </w:rPr>
        <w:t>地对合同履行实施管理的全权</w:t>
      </w:r>
      <w:r>
        <w:rPr>
          <w:rFonts w:ascii="宋体" w:hAnsi="宋体" w:eastAsia="宋体" w:cs="宋体"/>
          <w:color w:val="auto"/>
          <w:sz w:val="20"/>
          <w:szCs w:val="20"/>
          <w:highlight w:val="none"/>
        </w:rPr>
        <w:t xml:space="preserve"> </w:t>
      </w:r>
      <w:r>
        <w:rPr>
          <w:rFonts w:ascii="宋体" w:hAnsi="宋体" w:eastAsia="宋体" w:cs="宋体"/>
          <w:color w:val="auto"/>
          <w:spacing w:val="3"/>
          <w:sz w:val="20"/>
          <w:szCs w:val="20"/>
          <w:highlight w:val="none"/>
        </w:rPr>
        <w:t>负责人。</w:t>
      </w:r>
    </w:p>
    <w:p w14:paraId="2A7A14D3">
      <w:pPr>
        <w:spacing w:before="154" w:line="228" w:lineRule="auto"/>
        <w:ind w:left="737"/>
        <w:rPr>
          <w:rFonts w:ascii="宋体" w:hAnsi="宋体" w:eastAsia="宋体" w:cs="宋体"/>
          <w:color w:val="auto"/>
          <w:sz w:val="20"/>
          <w:szCs w:val="20"/>
          <w:highlight w:val="none"/>
        </w:rPr>
      </w:pPr>
      <w:r>
        <w:rPr>
          <w:rFonts w:ascii="宋体" w:hAnsi="宋体" w:eastAsia="宋体" w:cs="宋体"/>
          <w:color w:val="auto"/>
          <w:spacing w:val="3"/>
          <w:sz w:val="20"/>
          <w:szCs w:val="20"/>
          <w:highlight w:val="none"/>
        </w:rPr>
        <w:t>1.1.3</w:t>
      </w:r>
      <w:r>
        <w:rPr>
          <w:rFonts w:ascii="宋体" w:hAnsi="宋体" w:eastAsia="宋体" w:cs="宋体"/>
          <w:color w:val="auto"/>
          <w:spacing w:val="-30"/>
          <w:sz w:val="20"/>
          <w:szCs w:val="20"/>
          <w:highlight w:val="none"/>
        </w:rPr>
        <w:t xml:space="preserve"> </w:t>
      </w:r>
      <w:r>
        <w:rPr>
          <w:rFonts w:ascii="宋体" w:hAnsi="宋体" w:eastAsia="宋体" w:cs="宋体"/>
          <w:color w:val="auto"/>
          <w:spacing w:val="3"/>
          <w:sz w:val="20"/>
          <w:szCs w:val="20"/>
          <w:highlight w:val="none"/>
        </w:rPr>
        <w:t>工程和设备</w:t>
      </w:r>
    </w:p>
    <w:p w14:paraId="3CD9F1A9">
      <w:pPr>
        <w:spacing w:before="151" w:line="228" w:lineRule="auto"/>
        <w:ind w:left="737"/>
        <w:rPr>
          <w:rFonts w:ascii="宋体" w:hAnsi="宋体" w:eastAsia="宋体" w:cs="宋体"/>
          <w:color w:val="auto"/>
          <w:sz w:val="20"/>
          <w:szCs w:val="20"/>
          <w:highlight w:val="none"/>
        </w:rPr>
      </w:pPr>
      <w:r>
        <w:rPr>
          <w:rFonts w:ascii="宋体" w:hAnsi="宋体" w:eastAsia="宋体" w:cs="宋体"/>
          <w:color w:val="auto"/>
          <w:spacing w:val="7"/>
          <w:sz w:val="20"/>
          <w:szCs w:val="20"/>
          <w:highlight w:val="none"/>
        </w:rPr>
        <w:t>1.1.3.1 工程：指永久工程和（或）临时工</w:t>
      </w:r>
      <w:r>
        <w:rPr>
          <w:rFonts w:ascii="宋体" w:hAnsi="宋体" w:eastAsia="宋体" w:cs="宋体"/>
          <w:color w:val="auto"/>
          <w:spacing w:val="6"/>
          <w:sz w:val="20"/>
          <w:szCs w:val="20"/>
          <w:highlight w:val="none"/>
        </w:rPr>
        <w:t>程。</w:t>
      </w:r>
    </w:p>
    <w:p w14:paraId="497601A3">
      <w:pPr>
        <w:spacing w:before="154" w:line="228" w:lineRule="auto"/>
        <w:ind w:left="737"/>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1.1.3.2 永久工程：指按合同约定建造并移交给发包人的工程，包括工程设备。</w:t>
      </w:r>
    </w:p>
    <w:p w14:paraId="7B8DB9D4">
      <w:pPr>
        <w:spacing w:before="155" w:line="298" w:lineRule="auto"/>
        <w:ind w:left="4" w:right="2" w:firstLine="732"/>
        <w:rPr>
          <w:rFonts w:ascii="宋体" w:hAnsi="宋体" w:eastAsia="宋体" w:cs="宋体"/>
          <w:color w:val="auto"/>
          <w:sz w:val="20"/>
          <w:szCs w:val="20"/>
          <w:highlight w:val="none"/>
        </w:rPr>
      </w:pPr>
      <w:r>
        <w:rPr>
          <w:rFonts w:ascii="宋体" w:hAnsi="宋体" w:eastAsia="宋体" w:cs="宋体"/>
          <w:color w:val="auto"/>
          <w:spacing w:val="7"/>
          <w:sz w:val="20"/>
          <w:szCs w:val="20"/>
          <w:highlight w:val="none"/>
        </w:rPr>
        <w:t>1.1.3.3 临时工程：指为完成合同约定的永久工程所修建的各类临时性工程，不包括施工设</w:t>
      </w:r>
      <w:r>
        <w:rPr>
          <w:rFonts w:ascii="宋体" w:hAnsi="宋体" w:eastAsia="宋体" w:cs="宋体"/>
          <w:color w:val="auto"/>
          <w:spacing w:val="17"/>
          <w:sz w:val="20"/>
          <w:szCs w:val="20"/>
          <w:highlight w:val="none"/>
        </w:rPr>
        <w:t xml:space="preserve"> </w:t>
      </w:r>
      <w:r>
        <w:rPr>
          <w:rFonts w:ascii="宋体" w:hAnsi="宋体" w:eastAsia="宋体" w:cs="宋体"/>
          <w:color w:val="auto"/>
          <w:spacing w:val="-1"/>
          <w:sz w:val="20"/>
          <w:szCs w:val="20"/>
          <w:highlight w:val="none"/>
        </w:rPr>
        <w:t>备。</w:t>
      </w:r>
    </w:p>
    <w:p w14:paraId="42DC175C">
      <w:pPr>
        <w:spacing w:before="152" w:line="228" w:lineRule="auto"/>
        <w:ind w:left="737"/>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1.1.3.4 单位工程：指专用合同条款中指</w:t>
      </w:r>
      <w:r>
        <w:rPr>
          <w:rFonts w:ascii="宋体" w:hAnsi="宋体" w:eastAsia="宋体" w:cs="宋体"/>
          <w:color w:val="auto"/>
          <w:spacing w:val="7"/>
          <w:sz w:val="20"/>
          <w:szCs w:val="20"/>
          <w:highlight w:val="none"/>
        </w:rPr>
        <w:t>明特定范围的永久工程。</w:t>
      </w:r>
    </w:p>
    <w:p w14:paraId="482D3E7E">
      <w:pPr>
        <w:spacing w:before="154" w:line="298" w:lineRule="auto"/>
        <w:ind w:firstLine="737"/>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1.1.3.5 工程设备：指构成或计划</w:t>
      </w:r>
      <w:r>
        <w:rPr>
          <w:rFonts w:ascii="宋体" w:hAnsi="宋体" w:eastAsia="宋体" w:cs="宋体"/>
          <w:color w:val="auto"/>
          <w:spacing w:val="7"/>
          <w:sz w:val="20"/>
          <w:szCs w:val="20"/>
          <w:highlight w:val="none"/>
        </w:rPr>
        <w:t>构成永久工程一部分的机电设备、金属结构设备、仪器装</w:t>
      </w:r>
      <w:r>
        <w:rPr>
          <w:rFonts w:ascii="宋体" w:hAnsi="宋体" w:eastAsia="宋体" w:cs="宋体"/>
          <w:color w:val="auto"/>
          <w:sz w:val="20"/>
          <w:szCs w:val="20"/>
          <w:highlight w:val="none"/>
        </w:rPr>
        <w:t xml:space="preserve"> </w:t>
      </w:r>
      <w:r>
        <w:rPr>
          <w:rFonts w:ascii="宋体" w:hAnsi="宋体" w:eastAsia="宋体" w:cs="宋体"/>
          <w:color w:val="auto"/>
          <w:spacing w:val="8"/>
          <w:sz w:val="20"/>
          <w:szCs w:val="20"/>
          <w:highlight w:val="none"/>
        </w:rPr>
        <w:t>置及其他类似的设备和装置。</w:t>
      </w:r>
    </w:p>
    <w:p w14:paraId="433E0A68">
      <w:pPr>
        <w:spacing w:before="155" w:line="298" w:lineRule="auto"/>
        <w:ind w:left="11" w:right="2" w:firstLine="725"/>
        <w:rPr>
          <w:rFonts w:ascii="宋体" w:hAnsi="宋体" w:eastAsia="宋体" w:cs="宋体"/>
          <w:color w:val="auto"/>
          <w:sz w:val="20"/>
          <w:szCs w:val="20"/>
          <w:highlight w:val="none"/>
        </w:rPr>
      </w:pPr>
      <w:r>
        <w:rPr>
          <w:rFonts w:ascii="宋体" w:hAnsi="宋体" w:eastAsia="宋体" w:cs="宋体"/>
          <w:color w:val="auto"/>
          <w:spacing w:val="7"/>
          <w:sz w:val="20"/>
          <w:szCs w:val="20"/>
          <w:highlight w:val="none"/>
        </w:rPr>
        <w:t>1.1.3.6 施工设备：指为完成合同约定的各项工作所需的设备、器具和其他物品，不包括临</w:t>
      </w:r>
      <w:r>
        <w:rPr>
          <w:rFonts w:ascii="宋体" w:hAnsi="宋体" w:eastAsia="宋体" w:cs="宋体"/>
          <w:color w:val="auto"/>
          <w:spacing w:val="17"/>
          <w:sz w:val="20"/>
          <w:szCs w:val="20"/>
          <w:highlight w:val="none"/>
        </w:rPr>
        <w:t xml:space="preserve"> </w:t>
      </w:r>
      <w:r>
        <w:rPr>
          <w:rFonts w:ascii="宋体" w:hAnsi="宋体" w:eastAsia="宋体" w:cs="宋体"/>
          <w:color w:val="auto"/>
          <w:spacing w:val="5"/>
          <w:sz w:val="20"/>
          <w:szCs w:val="20"/>
          <w:highlight w:val="none"/>
        </w:rPr>
        <w:t>时工程和材料。</w:t>
      </w:r>
    </w:p>
    <w:p w14:paraId="33F839B2">
      <w:pPr>
        <w:spacing w:before="152" w:line="228" w:lineRule="auto"/>
        <w:ind w:left="737"/>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1.1.3.7 临时设施：指为完成合同约定的各项工作所服务的临时性生产和生活设施。</w:t>
      </w:r>
    </w:p>
    <w:p w14:paraId="3D34AE3C">
      <w:pPr>
        <w:spacing w:before="154" w:line="228" w:lineRule="auto"/>
        <w:ind w:left="737"/>
        <w:rPr>
          <w:rFonts w:ascii="宋体" w:hAnsi="宋体" w:eastAsia="宋体" w:cs="宋体"/>
          <w:color w:val="auto"/>
          <w:sz w:val="20"/>
          <w:szCs w:val="20"/>
          <w:highlight w:val="none"/>
        </w:rPr>
      </w:pPr>
      <w:r>
        <w:rPr>
          <w:rFonts w:ascii="宋体" w:hAnsi="宋体" w:eastAsia="宋体" w:cs="宋体"/>
          <w:color w:val="auto"/>
          <w:spacing w:val="7"/>
          <w:sz w:val="20"/>
          <w:szCs w:val="20"/>
          <w:highlight w:val="none"/>
        </w:rPr>
        <w:t>1.1.3.8 承包人设备：指承包人自带的施工设备。</w:t>
      </w:r>
    </w:p>
    <w:p w14:paraId="00B4FC8B">
      <w:pPr>
        <w:spacing w:before="153" w:line="298" w:lineRule="auto"/>
        <w:ind w:left="4" w:right="2" w:firstLine="732"/>
        <w:rPr>
          <w:rFonts w:ascii="宋体" w:hAnsi="宋体" w:eastAsia="宋体" w:cs="宋体"/>
          <w:color w:val="auto"/>
          <w:sz w:val="20"/>
          <w:szCs w:val="20"/>
          <w:highlight w:val="none"/>
        </w:rPr>
      </w:pPr>
      <w:r>
        <w:rPr>
          <w:rFonts w:ascii="宋体" w:hAnsi="宋体" w:eastAsia="宋体" w:cs="宋体"/>
          <w:color w:val="auto"/>
          <w:spacing w:val="7"/>
          <w:sz w:val="20"/>
          <w:szCs w:val="20"/>
          <w:highlight w:val="none"/>
        </w:rPr>
        <w:t>1.1.3.9 施工场地（或称工地、现场</w:t>
      </w:r>
      <w:r>
        <w:rPr>
          <w:rFonts w:ascii="宋体" w:hAnsi="宋体" w:eastAsia="宋体" w:cs="宋体"/>
          <w:color w:val="auto"/>
          <w:spacing w:val="15"/>
          <w:sz w:val="20"/>
          <w:szCs w:val="20"/>
          <w:highlight w:val="none"/>
        </w:rPr>
        <w:t>）：</w:t>
      </w:r>
      <w:r>
        <w:rPr>
          <w:rFonts w:ascii="宋体" w:hAnsi="宋体" w:eastAsia="宋体" w:cs="宋体"/>
          <w:color w:val="auto"/>
          <w:spacing w:val="7"/>
          <w:sz w:val="20"/>
          <w:szCs w:val="20"/>
          <w:highlight w:val="none"/>
        </w:rPr>
        <w:t>指用于合同工程施工的场所，以及在合同中指定作</w:t>
      </w:r>
      <w:r>
        <w:rPr>
          <w:rFonts w:ascii="宋体" w:hAnsi="宋体" w:eastAsia="宋体" w:cs="宋体"/>
          <w:color w:val="auto"/>
          <w:spacing w:val="1"/>
          <w:sz w:val="20"/>
          <w:szCs w:val="20"/>
          <w:highlight w:val="none"/>
        </w:rPr>
        <w:t xml:space="preserve"> </w:t>
      </w:r>
      <w:r>
        <w:rPr>
          <w:rFonts w:ascii="宋体" w:hAnsi="宋体" w:eastAsia="宋体" w:cs="宋体"/>
          <w:color w:val="auto"/>
          <w:spacing w:val="9"/>
          <w:sz w:val="20"/>
          <w:szCs w:val="20"/>
          <w:highlight w:val="none"/>
        </w:rPr>
        <w:t>为施工场地组成部分的其他场所，包括永久占地和临时占地。</w:t>
      </w:r>
    </w:p>
    <w:p w14:paraId="310E96B4">
      <w:pPr>
        <w:spacing w:before="142" w:line="227" w:lineRule="auto"/>
        <w:ind w:left="725"/>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1.1.3.10 永久占地：指发包人为建</w:t>
      </w:r>
      <w:r>
        <w:rPr>
          <w:rFonts w:ascii="宋体" w:hAnsi="宋体" w:eastAsia="宋体" w:cs="宋体"/>
          <w:color w:val="auto"/>
          <w:spacing w:val="7"/>
          <w:sz w:val="20"/>
          <w:szCs w:val="20"/>
          <w:highlight w:val="none"/>
        </w:rPr>
        <w:t>设本合同工程永久征用的场地。</w:t>
      </w:r>
    </w:p>
    <w:p w14:paraId="104DA618">
      <w:pPr>
        <w:spacing w:before="146" w:line="258" w:lineRule="auto"/>
        <w:ind w:right="69" w:firstLine="724"/>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1.1.3.11 临时占地：指发包人为建设本合同工程临时征用，并应在完工后须按合同要求退</w:t>
      </w:r>
      <w:r>
        <w:rPr>
          <w:rFonts w:ascii="宋体" w:hAnsi="宋体" w:eastAsia="宋体" w:cs="宋体"/>
          <w:color w:val="auto"/>
          <w:spacing w:val="17"/>
          <w:sz w:val="20"/>
          <w:szCs w:val="20"/>
          <w:highlight w:val="none"/>
        </w:rPr>
        <w:t xml:space="preserve"> </w:t>
      </w:r>
      <w:r>
        <w:rPr>
          <w:rFonts w:ascii="宋体" w:hAnsi="宋体" w:eastAsia="宋体" w:cs="宋体"/>
          <w:color w:val="auto"/>
          <w:spacing w:val="7"/>
          <w:sz w:val="20"/>
          <w:szCs w:val="20"/>
          <w:highlight w:val="none"/>
        </w:rPr>
        <w:t>还的场地</w:t>
      </w:r>
    </w:p>
    <w:p w14:paraId="38471454">
      <w:pPr>
        <w:spacing w:before="65" w:line="228" w:lineRule="auto"/>
        <w:ind w:left="437"/>
        <w:rPr>
          <w:rFonts w:ascii="宋体" w:hAnsi="宋体" w:eastAsia="宋体" w:cs="宋体"/>
          <w:color w:val="auto"/>
          <w:sz w:val="20"/>
          <w:szCs w:val="20"/>
          <w:highlight w:val="none"/>
        </w:rPr>
      </w:pPr>
      <w:r>
        <w:rPr>
          <w:rFonts w:ascii="宋体" w:hAnsi="宋体" w:eastAsia="宋体" w:cs="宋体"/>
          <w:color w:val="auto"/>
          <w:spacing w:val="-4"/>
          <w:sz w:val="20"/>
          <w:szCs w:val="20"/>
          <w:highlight w:val="none"/>
        </w:rPr>
        <w:t>1.1.4</w:t>
      </w:r>
      <w:r>
        <w:rPr>
          <w:rFonts w:ascii="宋体" w:hAnsi="宋体" w:eastAsia="宋体" w:cs="宋体"/>
          <w:color w:val="auto"/>
          <w:spacing w:val="56"/>
          <w:sz w:val="20"/>
          <w:szCs w:val="20"/>
          <w:highlight w:val="none"/>
        </w:rPr>
        <w:t xml:space="preserve"> </w:t>
      </w:r>
      <w:r>
        <w:rPr>
          <w:rFonts w:ascii="宋体" w:hAnsi="宋体" w:eastAsia="宋体" w:cs="宋体"/>
          <w:color w:val="auto"/>
          <w:spacing w:val="-4"/>
          <w:sz w:val="20"/>
          <w:szCs w:val="20"/>
          <w:highlight w:val="none"/>
        </w:rPr>
        <w:t>日期：</w:t>
      </w:r>
    </w:p>
    <w:p w14:paraId="5838ED3C">
      <w:pPr>
        <w:spacing w:before="153" w:line="228" w:lineRule="auto"/>
        <w:ind w:left="737"/>
        <w:rPr>
          <w:rFonts w:ascii="宋体" w:hAnsi="宋体" w:eastAsia="宋体" w:cs="宋体"/>
          <w:color w:val="auto"/>
          <w:sz w:val="20"/>
          <w:szCs w:val="20"/>
          <w:highlight w:val="none"/>
        </w:rPr>
      </w:pPr>
      <w:r>
        <w:rPr>
          <w:rFonts w:ascii="宋体" w:hAnsi="宋体" w:eastAsia="宋体" w:cs="宋体"/>
          <w:color w:val="auto"/>
          <w:spacing w:val="6"/>
          <w:sz w:val="20"/>
          <w:szCs w:val="20"/>
          <w:highlight w:val="none"/>
        </w:rPr>
        <w:t>1.1.4.1 开工通知：指监理人按第</w:t>
      </w:r>
      <w:r>
        <w:rPr>
          <w:rFonts w:ascii="宋体" w:hAnsi="宋体" w:eastAsia="宋体" w:cs="宋体"/>
          <w:color w:val="auto"/>
          <w:spacing w:val="-15"/>
          <w:sz w:val="20"/>
          <w:szCs w:val="20"/>
          <w:highlight w:val="none"/>
        </w:rPr>
        <w:t xml:space="preserve"> </w:t>
      </w:r>
      <w:r>
        <w:rPr>
          <w:rFonts w:ascii="宋体" w:hAnsi="宋体" w:eastAsia="宋体" w:cs="宋体"/>
          <w:color w:val="auto"/>
          <w:spacing w:val="6"/>
          <w:sz w:val="20"/>
          <w:szCs w:val="20"/>
          <w:highlight w:val="none"/>
        </w:rPr>
        <w:t>11.1</w:t>
      </w:r>
      <w:r>
        <w:rPr>
          <w:rFonts w:ascii="宋体" w:hAnsi="宋体" w:eastAsia="宋体" w:cs="宋体"/>
          <w:color w:val="auto"/>
          <w:spacing w:val="-37"/>
          <w:sz w:val="20"/>
          <w:szCs w:val="20"/>
          <w:highlight w:val="none"/>
        </w:rPr>
        <w:t xml:space="preserve"> </w:t>
      </w:r>
      <w:r>
        <w:rPr>
          <w:rFonts w:ascii="宋体" w:hAnsi="宋体" w:eastAsia="宋体" w:cs="宋体"/>
          <w:color w:val="auto"/>
          <w:spacing w:val="6"/>
          <w:sz w:val="20"/>
          <w:szCs w:val="20"/>
          <w:highlight w:val="none"/>
        </w:rPr>
        <w:t>款通知承包人开工的函件。</w:t>
      </w:r>
    </w:p>
    <w:p w14:paraId="443C97DF">
      <w:pPr>
        <w:spacing w:before="154" w:line="228" w:lineRule="auto"/>
        <w:ind w:left="737"/>
        <w:rPr>
          <w:rFonts w:ascii="宋体" w:hAnsi="宋体" w:eastAsia="宋体" w:cs="宋体"/>
          <w:color w:val="auto"/>
          <w:sz w:val="20"/>
          <w:szCs w:val="20"/>
          <w:highlight w:val="none"/>
        </w:rPr>
      </w:pPr>
      <w:r>
        <w:rPr>
          <w:rFonts w:ascii="宋体" w:hAnsi="宋体" w:eastAsia="宋体" w:cs="宋体"/>
          <w:color w:val="auto"/>
          <w:spacing w:val="7"/>
          <w:sz w:val="20"/>
          <w:szCs w:val="20"/>
          <w:highlight w:val="none"/>
        </w:rPr>
        <w:t>1.1.4.2 开工日期：指监理人按第</w:t>
      </w:r>
      <w:r>
        <w:rPr>
          <w:rFonts w:ascii="宋体" w:hAnsi="宋体" w:eastAsia="宋体" w:cs="宋体"/>
          <w:color w:val="auto"/>
          <w:spacing w:val="-24"/>
          <w:sz w:val="20"/>
          <w:szCs w:val="20"/>
          <w:highlight w:val="none"/>
        </w:rPr>
        <w:t xml:space="preserve"> </w:t>
      </w:r>
      <w:r>
        <w:rPr>
          <w:rFonts w:ascii="宋体" w:hAnsi="宋体" w:eastAsia="宋体" w:cs="宋体"/>
          <w:color w:val="auto"/>
          <w:spacing w:val="7"/>
          <w:sz w:val="20"/>
          <w:szCs w:val="20"/>
          <w:highlight w:val="none"/>
        </w:rPr>
        <w:t>11.1</w:t>
      </w:r>
      <w:r>
        <w:rPr>
          <w:rFonts w:ascii="宋体" w:hAnsi="宋体" w:eastAsia="宋体" w:cs="宋体"/>
          <w:color w:val="auto"/>
          <w:spacing w:val="-37"/>
          <w:sz w:val="20"/>
          <w:szCs w:val="20"/>
          <w:highlight w:val="none"/>
        </w:rPr>
        <w:t xml:space="preserve"> </w:t>
      </w:r>
      <w:r>
        <w:rPr>
          <w:rFonts w:ascii="宋体" w:hAnsi="宋体" w:eastAsia="宋体" w:cs="宋体"/>
          <w:color w:val="auto"/>
          <w:spacing w:val="7"/>
          <w:sz w:val="20"/>
          <w:szCs w:val="20"/>
          <w:highlight w:val="none"/>
        </w:rPr>
        <w:t>款发出的开</w:t>
      </w:r>
      <w:r>
        <w:rPr>
          <w:rFonts w:ascii="宋体" w:hAnsi="宋体" w:eastAsia="宋体" w:cs="宋体"/>
          <w:color w:val="auto"/>
          <w:spacing w:val="6"/>
          <w:sz w:val="20"/>
          <w:szCs w:val="20"/>
          <w:highlight w:val="none"/>
        </w:rPr>
        <w:t>工通知中写明的开工日期。</w:t>
      </w:r>
    </w:p>
    <w:p w14:paraId="77D9DE93">
      <w:pPr>
        <w:spacing w:before="151" w:line="228" w:lineRule="auto"/>
        <w:jc w:val="right"/>
        <w:rPr>
          <w:rFonts w:ascii="宋体" w:hAnsi="宋体" w:eastAsia="宋体" w:cs="宋体"/>
          <w:color w:val="auto"/>
          <w:sz w:val="20"/>
          <w:szCs w:val="20"/>
          <w:highlight w:val="none"/>
        </w:rPr>
      </w:pPr>
      <w:r>
        <w:rPr>
          <w:rFonts w:ascii="宋体" w:hAnsi="宋体" w:eastAsia="宋体" w:cs="宋体"/>
          <w:color w:val="auto"/>
          <w:spacing w:val="5"/>
          <w:sz w:val="20"/>
          <w:szCs w:val="20"/>
          <w:highlight w:val="none"/>
        </w:rPr>
        <w:t>1.1.4.3</w:t>
      </w:r>
      <w:r>
        <w:rPr>
          <w:rFonts w:ascii="宋体" w:hAnsi="宋体" w:eastAsia="宋体" w:cs="宋体"/>
          <w:color w:val="auto"/>
          <w:spacing w:val="-39"/>
          <w:sz w:val="20"/>
          <w:szCs w:val="20"/>
          <w:highlight w:val="none"/>
        </w:rPr>
        <w:t xml:space="preserve"> </w:t>
      </w:r>
      <w:r>
        <w:rPr>
          <w:rFonts w:ascii="宋体" w:hAnsi="宋体" w:eastAsia="宋体" w:cs="宋体"/>
          <w:color w:val="auto"/>
          <w:spacing w:val="5"/>
          <w:sz w:val="20"/>
          <w:szCs w:val="20"/>
          <w:highlight w:val="none"/>
        </w:rPr>
        <w:t>工期：指承包人在投标函中承诺的完成合同工程所需的期限，包括按第</w:t>
      </w:r>
      <w:r>
        <w:rPr>
          <w:rFonts w:ascii="宋体" w:hAnsi="宋体" w:eastAsia="宋体" w:cs="宋体"/>
          <w:color w:val="auto"/>
          <w:spacing w:val="-19"/>
          <w:sz w:val="20"/>
          <w:szCs w:val="20"/>
          <w:highlight w:val="none"/>
        </w:rPr>
        <w:t xml:space="preserve"> </w:t>
      </w:r>
      <w:r>
        <w:rPr>
          <w:rFonts w:ascii="宋体" w:hAnsi="宋体" w:eastAsia="宋体" w:cs="宋体"/>
          <w:color w:val="auto"/>
          <w:spacing w:val="5"/>
          <w:sz w:val="20"/>
          <w:szCs w:val="20"/>
          <w:highlight w:val="none"/>
        </w:rPr>
        <w:t>11.3</w:t>
      </w:r>
      <w:r>
        <w:rPr>
          <w:rFonts w:ascii="宋体" w:hAnsi="宋体" w:eastAsia="宋体" w:cs="宋体"/>
          <w:color w:val="auto"/>
          <w:spacing w:val="-40"/>
          <w:sz w:val="20"/>
          <w:szCs w:val="20"/>
          <w:highlight w:val="none"/>
        </w:rPr>
        <w:t xml:space="preserve"> </w:t>
      </w:r>
      <w:r>
        <w:rPr>
          <w:rFonts w:ascii="宋体" w:hAnsi="宋体" w:eastAsia="宋体" w:cs="宋体"/>
          <w:color w:val="auto"/>
          <w:spacing w:val="5"/>
          <w:sz w:val="20"/>
          <w:szCs w:val="20"/>
          <w:highlight w:val="none"/>
        </w:rPr>
        <w:t>款、第</w:t>
      </w:r>
    </w:p>
    <w:p w14:paraId="3CDA038B">
      <w:pPr>
        <w:spacing w:before="154" w:line="228" w:lineRule="auto"/>
        <w:ind w:left="17"/>
        <w:rPr>
          <w:rFonts w:ascii="宋体" w:hAnsi="宋体" w:eastAsia="宋体" w:cs="宋体"/>
          <w:color w:val="auto"/>
          <w:sz w:val="20"/>
          <w:szCs w:val="20"/>
          <w:highlight w:val="none"/>
        </w:rPr>
      </w:pPr>
      <w:r>
        <w:rPr>
          <w:rFonts w:ascii="宋体" w:hAnsi="宋体" w:eastAsia="宋体" w:cs="宋体"/>
          <w:color w:val="auto"/>
          <w:spacing w:val="4"/>
          <w:sz w:val="20"/>
          <w:szCs w:val="20"/>
          <w:highlight w:val="none"/>
        </w:rPr>
        <w:t>11.4</w:t>
      </w:r>
      <w:r>
        <w:rPr>
          <w:rFonts w:ascii="宋体" w:hAnsi="宋体" w:eastAsia="宋体" w:cs="宋体"/>
          <w:color w:val="auto"/>
          <w:spacing w:val="-39"/>
          <w:sz w:val="20"/>
          <w:szCs w:val="20"/>
          <w:highlight w:val="none"/>
        </w:rPr>
        <w:t xml:space="preserve"> </w:t>
      </w:r>
      <w:r>
        <w:rPr>
          <w:rFonts w:ascii="宋体" w:hAnsi="宋体" w:eastAsia="宋体" w:cs="宋体"/>
          <w:color w:val="auto"/>
          <w:spacing w:val="4"/>
          <w:sz w:val="20"/>
          <w:szCs w:val="20"/>
          <w:highlight w:val="none"/>
        </w:rPr>
        <w:t>款和第</w:t>
      </w:r>
      <w:r>
        <w:rPr>
          <w:rFonts w:ascii="宋体" w:hAnsi="宋体" w:eastAsia="宋体" w:cs="宋体"/>
          <w:color w:val="auto"/>
          <w:spacing w:val="-22"/>
          <w:sz w:val="20"/>
          <w:szCs w:val="20"/>
          <w:highlight w:val="none"/>
        </w:rPr>
        <w:t xml:space="preserve"> </w:t>
      </w:r>
      <w:r>
        <w:rPr>
          <w:rFonts w:ascii="宋体" w:hAnsi="宋体" w:eastAsia="宋体" w:cs="宋体"/>
          <w:color w:val="auto"/>
          <w:spacing w:val="4"/>
          <w:sz w:val="20"/>
          <w:szCs w:val="20"/>
          <w:highlight w:val="none"/>
        </w:rPr>
        <w:t>11.6</w:t>
      </w:r>
      <w:r>
        <w:rPr>
          <w:rFonts w:ascii="宋体" w:hAnsi="宋体" w:eastAsia="宋体" w:cs="宋体"/>
          <w:color w:val="auto"/>
          <w:spacing w:val="-39"/>
          <w:sz w:val="20"/>
          <w:szCs w:val="20"/>
          <w:highlight w:val="none"/>
        </w:rPr>
        <w:t xml:space="preserve"> </w:t>
      </w:r>
      <w:r>
        <w:rPr>
          <w:rFonts w:ascii="宋体" w:hAnsi="宋体" w:eastAsia="宋体" w:cs="宋体"/>
          <w:color w:val="auto"/>
          <w:spacing w:val="4"/>
          <w:sz w:val="20"/>
          <w:szCs w:val="20"/>
          <w:highlight w:val="none"/>
        </w:rPr>
        <w:t>款约定所作的变更。</w:t>
      </w:r>
    </w:p>
    <w:p w14:paraId="654A8348">
      <w:pPr>
        <w:spacing w:before="155" w:line="297" w:lineRule="auto"/>
        <w:ind w:left="4" w:firstLine="732"/>
        <w:rPr>
          <w:rFonts w:ascii="宋体" w:hAnsi="宋体" w:eastAsia="宋体" w:cs="宋体"/>
          <w:color w:val="auto"/>
          <w:sz w:val="20"/>
          <w:szCs w:val="20"/>
          <w:highlight w:val="none"/>
        </w:rPr>
      </w:pPr>
      <w:r>
        <w:rPr>
          <w:rFonts w:ascii="宋体" w:hAnsi="宋体" w:eastAsia="宋体" w:cs="宋体"/>
          <w:color w:val="auto"/>
          <w:spacing w:val="5"/>
          <w:sz w:val="20"/>
          <w:szCs w:val="20"/>
          <w:highlight w:val="none"/>
        </w:rPr>
        <w:t>1.1.4.4 竣工日期：即合同工程完工日期，指第</w:t>
      </w:r>
      <w:r>
        <w:rPr>
          <w:rFonts w:ascii="宋体" w:hAnsi="宋体" w:eastAsia="宋体" w:cs="宋体"/>
          <w:color w:val="auto"/>
          <w:spacing w:val="-13"/>
          <w:sz w:val="20"/>
          <w:szCs w:val="20"/>
          <w:highlight w:val="none"/>
        </w:rPr>
        <w:t xml:space="preserve"> </w:t>
      </w:r>
      <w:r>
        <w:rPr>
          <w:rFonts w:ascii="宋体" w:hAnsi="宋体" w:eastAsia="宋体" w:cs="宋体"/>
          <w:color w:val="auto"/>
          <w:spacing w:val="5"/>
          <w:sz w:val="20"/>
          <w:szCs w:val="20"/>
          <w:highlight w:val="none"/>
        </w:rPr>
        <w:t>1.1.4.3 目约定工期届满时的日期。实际完</w:t>
      </w:r>
      <w:r>
        <w:rPr>
          <w:rFonts w:ascii="宋体" w:hAnsi="宋体" w:eastAsia="宋体" w:cs="宋体"/>
          <w:color w:val="auto"/>
          <w:sz w:val="20"/>
          <w:szCs w:val="20"/>
          <w:highlight w:val="none"/>
        </w:rPr>
        <w:t xml:space="preserve"> </w:t>
      </w:r>
      <w:r>
        <w:rPr>
          <w:rFonts w:ascii="宋体" w:hAnsi="宋体" w:eastAsia="宋体" w:cs="宋体"/>
          <w:color w:val="auto"/>
          <w:spacing w:val="8"/>
          <w:sz w:val="20"/>
          <w:szCs w:val="20"/>
          <w:highlight w:val="none"/>
        </w:rPr>
        <w:t>工日期以合同工程完工证书中写明的日期为准。</w:t>
      </w:r>
    </w:p>
    <w:p w14:paraId="3F922D5F">
      <w:pPr>
        <w:spacing w:before="155" w:line="299" w:lineRule="auto"/>
        <w:ind w:left="1" w:firstLine="735"/>
        <w:rPr>
          <w:rFonts w:ascii="宋体" w:hAnsi="宋体" w:eastAsia="宋体" w:cs="宋体"/>
          <w:color w:val="auto"/>
          <w:sz w:val="20"/>
          <w:szCs w:val="20"/>
          <w:highlight w:val="none"/>
        </w:rPr>
      </w:pPr>
      <w:r>
        <w:rPr>
          <w:rFonts w:ascii="宋体" w:hAnsi="宋体" w:eastAsia="宋体" w:cs="宋体"/>
          <w:color w:val="auto"/>
          <w:spacing w:val="9"/>
          <w:sz w:val="20"/>
          <w:szCs w:val="20"/>
          <w:highlight w:val="none"/>
        </w:rPr>
        <w:t>1.1.4.5 缺陷责任期：即工程质量保修期，指履</w:t>
      </w:r>
      <w:r>
        <w:rPr>
          <w:rFonts w:ascii="宋体" w:hAnsi="宋体" w:eastAsia="宋体" w:cs="宋体"/>
          <w:color w:val="auto"/>
          <w:spacing w:val="8"/>
          <w:sz w:val="20"/>
          <w:szCs w:val="20"/>
          <w:highlight w:val="none"/>
        </w:rPr>
        <w:t>行第</w:t>
      </w:r>
      <w:r>
        <w:rPr>
          <w:rFonts w:ascii="宋体" w:hAnsi="宋体" w:eastAsia="宋体" w:cs="宋体"/>
          <w:color w:val="auto"/>
          <w:spacing w:val="-21"/>
          <w:sz w:val="20"/>
          <w:szCs w:val="20"/>
          <w:highlight w:val="none"/>
        </w:rPr>
        <w:t xml:space="preserve"> </w:t>
      </w:r>
      <w:r>
        <w:rPr>
          <w:rFonts w:ascii="宋体" w:hAnsi="宋体" w:eastAsia="宋体" w:cs="宋体"/>
          <w:color w:val="auto"/>
          <w:spacing w:val="8"/>
          <w:sz w:val="20"/>
          <w:szCs w:val="20"/>
          <w:highlight w:val="none"/>
        </w:rPr>
        <w:t>19.2</w:t>
      </w:r>
      <w:r>
        <w:rPr>
          <w:rFonts w:ascii="宋体" w:hAnsi="宋体" w:eastAsia="宋体" w:cs="宋体"/>
          <w:color w:val="auto"/>
          <w:spacing w:val="-37"/>
          <w:sz w:val="20"/>
          <w:szCs w:val="20"/>
          <w:highlight w:val="none"/>
        </w:rPr>
        <w:t xml:space="preserve"> </w:t>
      </w:r>
      <w:r>
        <w:rPr>
          <w:rFonts w:ascii="宋体" w:hAnsi="宋体" w:eastAsia="宋体" w:cs="宋体"/>
          <w:color w:val="auto"/>
          <w:spacing w:val="8"/>
          <w:sz w:val="20"/>
          <w:szCs w:val="20"/>
          <w:highlight w:val="none"/>
        </w:rPr>
        <w:t>款约定的缺陷责任的期限，包括</w:t>
      </w:r>
      <w:r>
        <w:rPr>
          <w:rFonts w:ascii="宋体" w:hAnsi="宋体" w:eastAsia="宋体" w:cs="宋体"/>
          <w:color w:val="auto"/>
          <w:sz w:val="20"/>
          <w:szCs w:val="20"/>
          <w:highlight w:val="none"/>
        </w:rPr>
        <w:t xml:space="preserve"> </w:t>
      </w:r>
      <w:r>
        <w:rPr>
          <w:rFonts w:ascii="宋体" w:hAnsi="宋体" w:eastAsia="宋体" w:cs="宋体"/>
          <w:color w:val="auto"/>
          <w:spacing w:val="7"/>
          <w:sz w:val="20"/>
          <w:szCs w:val="20"/>
          <w:highlight w:val="none"/>
        </w:rPr>
        <w:t>根据第</w:t>
      </w:r>
      <w:r>
        <w:rPr>
          <w:rFonts w:ascii="宋体" w:hAnsi="宋体" w:eastAsia="宋体" w:cs="宋体"/>
          <w:color w:val="auto"/>
          <w:spacing w:val="-8"/>
          <w:sz w:val="20"/>
          <w:szCs w:val="20"/>
          <w:highlight w:val="none"/>
        </w:rPr>
        <w:t xml:space="preserve"> </w:t>
      </w:r>
      <w:r>
        <w:rPr>
          <w:rFonts w:ascii="宋体" w:hAnsi="宋体" w:eastAsia="宋体" w:cs="宋体"/>
          <w:color w:val="auto"/>
          <w:spacing w:val="7"/>
          <w:sz w:val="20"/>
          <w:szCs w:val="20"/>
          <w:highlight w:val="none"/>
        </w:rPr>
        <w:t>19.3</w:t>
      </w:r>
      <w:r>
        <w:rPr>
          <w:rFonts w:ascii="宋体" w:hAnsi="宋体" w:eastAsia="宋体" w:cs="宋体"/>
          <w:color w:val="auto"/>
          <w:spacing w:val="-37"/>
          <w:sz w:val="20"/>
          <w:szCs w:val="20"/>
          <w:highlight w:val="none"/>
        </w:rPr>
        <w:t xml:space="preserve"> </w:t>
      </w:r>
      <w:r>
        <w:rPr>
          <w:rFonts w:ascii="宋体" w:hAnsi="宋体" w:eastAsia="宋体" w:cs="宋体"/>
          <w:color w:val="auto"/>
          <w:spacing w:val="7"/>
          <w:sz w:val="20"/>
          <w:szCs w:val="20"/>
          <w:highlight w:val="none"/>
        </w:rPr>
        <w:t>款约定所作的延长，具体期限由专用合同条款约定。</w:t>
      </w:r>
    </w:p>
    <w:p w14:paraId="02171858">
      <w:pPr>
        <w:spacing w:before="152" w:line="228" w:lineRule="auto"/>
        <w:ind w:left="737"/>
        <w:rPr>
          <w:rFonts w:ascii="宋体" w:hAnsi="宋体" w:eastAsia="宋体" w:cs="宋体"/>
          <w:color w:val="auto"/>
          <w:sz w:val="20"/>
          <w:szCs w:val="20"/>
          <w:highlight w:val="none"/>
        </w:rPr>
      </w:pPr>
      <w:r>
        <w:rPr>
          <w:rFonts w:ascii="宋体" w:hAnsi="宋体" w:eastAsia="宋体" w:cs="宋体"/>
          <w:color w:val="auto"/>
          <w:spacing w:val="6"/>
          <w:sz w:val="20"/>
          <w:szCs w:val="20"/>
          <w:highlight w:val="none"/>
        </w:rPr>
        <w:t>1.1.4.6 基准日期：指投标截止时间前</w:t>
      </w:r>
      <w:r>
        <w:rPr>
          <w:rFonts w:ascii="宋体" w:hAnsi="宋体" w:eastAsia="宋体" w:cs="宋体"/>
          <w:color w:val="auto"/>
          <w:spacing w:val="-36"/>
          <w:sz w:val="20"/>
          <w:szCs w:val="20"/>
          <w:highlight w:val="none"/>
        </w:rPr>
        <w:t xml:space="preserve"> </w:t>
      </w:r>
      <w:r>
        <w:rPr>
          <w:rFonts w:ascii="宋体" w:hAnsi="宋体" w:eastAsia="宋体" w:cs="宋体"/>
          <w:color w:val="auto"/>
          <w:spacing w:val="6"/>
          <w:sz w:val="20"/>
          <w:szCs w:val="20"/>
          <w:highlight w:val="none"/>
        </w:rPr>
        <w:t>28</w:t>
      </w:r>
      <w:r>
        <w:rPr>
          <w:rFonts w:ascii="宋体" w:hAnsi="宋体" w:eastAsia="宋体" w:cs="宋体"/>
          <w:color w:val="auto"/>
          <w:spacing w:val="-36"/>
          <w:sz w:val="20"/>
          <w:szCs w:val="20"/>
          <w:highlight w:val="none"/>
        </w:rPr>
        <w:t xml:space="preserve"> </w:t>
      </w:r>
      <w:r>
        <w:rPr>
          <w:rFonts w:ascii="宋体" w:hAnsi="宋体" w:eastAsia="宋体" w:cs="宋体"/>
          <w:color w:val="auto"/>
          <w:spacing w:val="6"/>
          <w:sz w:val="20"/>
          <w:szCs w:val="20"/>
          <w:highlight w:val="none"/>
        </w:rPr>
        <w:t>天的日期。</w:t>
      </w:r>
    </w:p>
    <w:p w14:paraId="50D7D3C2">
      <w:pPr>
        <w:spacing w:before="153" w:line="299" w:lineRule="auto"/>
        <w:ind w:left="2" w:right="2" w:firstLine="734"/>
        <w:rPr>
          <w:rFonts w:ascii="宋体" w:hAnsi="宋体" w:eastAsia="宋体" w:cs="宋体"/>
          <w:color w:val="auto"/>
          <w:sz w:val="20"/>
          <w:szCs w:val="20"/>
          <w:highlight w:val="none"/>
        </w:rPr>
      </w:pPr>
      <w:r>
        <w:rPr>
          <w:rFonts w:ascii="宋体" w:hAnsi="宋体" w:eastAsia="宋体" w:cs="宋体"/>
          <w:color w:val="auto"/>
          <w:spacing w:val="7"/>
          <w:sz w:val="20"/>
          <w:szCs w:val="20"/>
          <w:highlight w:val="none"/>
        </w:rPr>
        <w:t>1.1.4.7 天：除特别指明外，指日历天。合同中按天计算时间的，开始当天不计入，从次日</w:t>
      </w:r>
      <w:r>
        <w:rPr>
          <w:rFonts w:ascii="宋体" w:hAnsi="宋体" w:eastAsia="宋体" w:cs="宋体"/>
          <w:color w:val="auto"/>
          <w:spacing w:val="17"/>
          <w:sz w:val="20"/>
          <w:szCs w:val="20"/>
          <w:highlight w:val="none"/>
        </w:rPr>
        <w:t xml:space="preserve"> </w:t>
      </w:r>
      <w:r>
        <w:rPr>
          <w:rFonts w:ascii="宋体" w:hAnsi="宋体" w:eastAsia="宋体" w:cs="宋体"/>
          <w:color w:val="auto"/>
          <w:spacing w:val="7"/>
          <w:sz w:val="20"/>
          <w:szCs w:val="20"/>
          <w:highlight w:val="none"/>
        </w:rPr>
        <w:t>开始计算。期限最后一天的截止时间为当天</w:t>
      </w:r>
      <w:r>
        <w:rPr>
          <w:rFonts w:ascii="宋体" w:hAnsi="宋体" w:eastAsia="宋体" w:cs="宋体"/>
          <w:color w:val="auto"/>
          <w:spacing w:val="-17"/>
          <w:sz w:val="20"/>
          <w:szCs w:val="20"/>
          <w:highlight w:val="none"/>
        </w:rPr>
        <w:t xml:space="preserve"> </w:t>
      </w:r>
      <w:r>
        <w:rPr>
          <w:rFonts w:ascii="宋体" w:hAnsi="宋体" w:eastAsia="宋体" w:cs="宋体"/>
          <w:color w:val="auto"/>
          <w:spacing w:val="7"/>
          <w:sz w:val="20"/>
          <w:szCs w:val="20"/>
          <w:highlight w:val="none"/>
        </w:rPr>
        <w:t>24:00。</w:t>
      </w:r>
    </w:p>
    <w:p w14:paraId="3C3AB6AD">
      <w:pPr>
        <w:spacing w:before="152" w:line="226" w:lineRule="auto"/>
        <w:ind w:left="437"/>
        <w:rPr>
          <w:rFonts w:ascii="宋体" w:hAnsi="宋体" w:eastAsia="宋体" w:cs="宋体"/>
          <w:color w:val="auto"/>
          <w:sz w:val="20"/>
          <w:szCs w:val="20"/>
          <w:highlight w:val="none"/>
        </w:rPr>
      </w:pPr>
      <w:r>
        <w:rPr>
          <w:rFonts w:ascii="宋体" w:hAnsi="宋体" w:eastAsia="宋体" w:cs="宋体"/>
          <w:color w:val="auto"/>
          <w:spacing w:val="5"/>
          <w:sz w:val="20"/>
          <w:szCs w:val="20"/>
          <w:highlight w:val="none"/>
        </w:rPr>
        <w:t>1.1.5 合同价格和费用</w:t>
      </w:r>
    </w:p>
    <w:p w14:paraId="49B4898F">
      <w:pPr>
        <w:spacing w:line="226" w:lineRule="auto"/>
        <w:rPr>
          <w:rFonts w:ascii="宋体" w:hAnsi="宋体" w:eastAsia="宋体" w:cs="宋体"/>
          <w:color w:val="auto"/>
          <w:sz w:val="20"/>
          <w:szCs w:val="20"/>
          <w:highlight w:val="none"/>
        </w:rPr>
        <w:sectPr>
          <w:headerReference r:id="rId5" w:type="default"/>
          <w:footerReference r:id="rId6" w:type="default"/>
          <w:pgSz w:w="11906" w:h="16839"/>
          <w:pgMar w:top="1106" w:right="1417" w:bottom="1156" w:left="1422" w:header="829" w:footer="994" w:gutter="0"/>
          <w:cols w:space="720" w:num="1"/>
        </w:sectPr>
      </w:pPr>
    </w:p>
    <w:p w14:paraId="6ED74DA8">
      <w:pPr>
        <w:pStyle w:val="11"/>
        <w:spacing w:line="382" w:lineRule="auto"/>
        <w:rPr>
          <w:color w:val="auto"/>
          <w:highlight w:val="none"/>
        </w:rPr>
      </w:pPr>
    </w:p>
    <w:p w14:paraId="0CA3EF20">
      <w:pPr>
        <w:spacing w:before="65" w:line="299" w:lineRule="auto"/>
        <w:ind w:left="5" w:right="56" w:firstLine="729"/>
        <w:rPr>
          <w:rFonts w:ascii="宋体" w:hAnsi="宋体" w:eastAsia="宋体" w:cs="宋体"/>
          <w:color w:val="auto"/>
          <w:sz w:val="20"/>
          <w:szCs w:val="20"/>
          <w:highlight w:val="none"/>
        </w:rPr>
      </w:pPr>
      <w:r>
        <w:rPr>
          <w:rFonts w:ascii="宋体" w:hAnsi="宋体" w:eastAsia="宋体" w:cs="宋体"/>
          <w:color w:val="auto"/>
          <w:spacing w:val="7"/>
          <w:sz w:val="20"/>
          <w:szCs w:val="20"/>
          <w:highlight w:val="none"/>
        </w:rPr>
        <w:t>1.1.5.1 签约合同价：指签定合同时合同协议书中写明的，包括了暂列金额、暂估价的合同</w:t>
      </w:r>
      <w:r>
        <w:rPr>
          <w:rFonts w:ascii="宋体" w:hAnsi="宋体" w:eastAsia="宋体" w:cs="宋体"/>
          <w:color w:val="auto"/>
          <w:spacing w:val="17"/>
          <w:sz w:val="20"/>
          <w:szCs w:val="20"/>
          <w:highlight w:val="none"/>
        </w:rPr>
        <w:t xml:space="preserve"> </w:t>
      </w:r>
      <w:r>
        <w:rPr>
          <w:rFonts w:ascii="宋体" w:hAnsi="宋体" w:eastAsia="宋体" w:cs="宋体"/>
          <w:color w:val="auto"/>
          <w:spacing w:val="3"/>
          <w:sz w:val="20"/>
          <w:szCs w:val="20"/>
          <w:highlight w:val="none"/>
        </w:rPr>
        <w:t>总金额。</w:t>
      </w:r>
    </w:p>
    <w:p w14:paraId="65F6A438">
      <w:pPr>
        <w:spacing w:before="153" w:line="298" w:lineRule="auto"/>
        <w:ind w:left="1" w:right="56" w:firstLine="733"/>
        <w:rPr>
          <w:rFonts w:ascii="宋体" w:hAnsi="宋体" w:eastAsia="宋体" w:cs="宋体"/>
          <w:color w:val="auto"/>
          <w:sz w:val="20"/>
          <w:szCs w:val="20"/>
          <w:highlight w:val="none"/>
        </w:rPr>
      </w:pPr>
      <w:r>
        <w:rPr>
          <w:rFonts w:ascii="宋体" w:hAnsi="宋体" w:eastAsia="宋体" w:cs="宋体"/>
          <w:color w:val="auto"/>
          <w:spacing w:val="7"/>
          <w:sz w:val="20"/>
          <w:szCs w:val="20"/>
          <w:highlight w:val="none"/>
        </w:rPr>
        <w:t>1.1.5.2 合同价格：指承包人按合同约定完成了包括缺陷责任期内的全部承包工作后，发包</w:t>
      </w:r>
      <w:r>
        <w:rPr>
          <w:rFonts w:ascii="宋体" w:hAnsi="宋体" w:eastAsia="宋体" w:cs="宋体"/>
          <w:color w:val="auto"/>
          <w:spacing w:val="17"/>
          <w:sz w:val="20"/>
          <w:szCs w:val="20"/>
          <w:highlight w:val="none"/>
        </w:rPr>
        <w:t xml:space="preserve"> </w:t>
      </w:r>
      <w:r>
        <w:rPr>
          <w:rFonts w:ascii="宋体" w:hAnsi="宋体" w:eastAsia="宋体" w:cs="宋体"/>
          <w:color w:val="auto"/>
          <w:spacing w:val="9"/>
          <w:sz w:val="20"/>
          <w:szCs w:val="20"/>
          <w:highlight w:val="none"/>
        </w:rPr>
        <w:t>人应付给承包人的金额，包括在履行合同过程中按合同约定进行的变更和调整。</w:t>
      </w:r>
    </w:p>
    <w:p w14:paraId="0FD12B9B">
      <w:pPr>
        <w:spacing w:before="154" w:line="299" w:lineRule="auto"/>
        <w:ind w:right="56" w:firstLine="734"/>
        <w:rPr>
          <w:rFonts w:ascii="宋体" w:hAnsi="宋体" w:eastAsia="宋体" w:cs="宋体"/>
          <w:color w:val="auto"/>
          <w:sz w:val="20"/>
          <w:szCs w:val="20"/>
          <w:highlight w:val="none"/>
        </w:rPr>
      </w:pPr>
      <w:r>
        <w:rPr>
          <w:rFonts w:ascii="宋体" w:hAnsi="宋体" w:eastAsia="宋体" w:cs="宋体"/>
          <w:color w:val="auto"/>
          <w:spacing w:val="7"/>
          <w:sz w:val="20"/>
          <w:szCs w:val="20"/>
          <w:highlight w:val="none"/>
        </w:rPr>
        <w:t>1.1.5.3 费用：指为履行合同所发生的或将要发生的所有合理开支，包括管理费和应分摊的</w:t>
      </w:r>
      <w:r>
        <w:rPr>
          <w:rFonts w:ascii="宋体" w:hAnsi="宋体" w:eastAsia="宋体" w:cs="宋体"/>
          <w:color w:val="auto"/>
          <w:spacing w:val="17"/>
          <w:sz w:val="20"/>
          <w:szCs w:val="20"/>
          <w:highlight w:val="none"/>
        </w:rPr>
        <w:t xml:space="preserve"> </w:t>
      </w:r>
      <w:r>
        <w:rPr>
          <w:rFonts w:ascii="宋体" w:hAnsi="宋体" w:eastAsia="宋体" w:cs="宋体"/>
          <w:color w:val="auto"/>
          <w:spacing w:val="8"/>
          <w:sz w:val="20"/>
          <w:szCs w:val="20"/>
          <w:highlight w:val="none"/>
        </w:rPr>
        <w:t>其他费用，但不包括利润。</w:t>
      </w:r>
    </w:p>
    <w:p w14:paraId="39B0A399">
      <w:pPr>
        <w:spacing w:before="151" w:line="298" w:lineRule="auto"/>
        <w:ind w:left="2" w:right="54" w:firstLine="732"/>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1.1.5.4 暂列金额：指已标价工程</w:t>
      </w:r>
      <w:r>
        <w:rPr>
          <w:rFonts w:ascii="宋体" w:hAnsi="宋体" w:eastAsia="宋体" w:cs="宋体"/>
          <w:color w:val="auto"/>
          <w:spacing w:val="7"/>
          <w:sz w:val="20"/>
          <w:szCs w:val="20"/>
          <w:highlight w:val="none"/>
        </w:rPr>
        <w:t>量清单中所列的暂列金额，用于在签订协议书时尚未确定</w:t>
      </w:r>
      <w:r>
        <w:rPr>
          <w:rFonts w:ascii="宋体" w:hAnsi="宋体" w:eastAsia="宋体" w:cs="宋体"/>
          <w:color w:val="auto"/>
          <w:sz w:val="20"/>
          <w:szCs w:val="20"/>
          <w:highlight w:val="none"/>
        </w:rPr>
        <w:t xml:space="preserve"> </w:t>
      </w:r>
      <w:r>
        <w:rPr>
          <w:rFonts w:ascii="宋体" w:hAnsi="宋体" w:eastAsia="宋体" w:cs="宋体"/>
          <w:color w:val="auto"/>
          <w:spacing w:val="9"/>
          <w:sz w:val="20"/>
          <w:szCs w:val="20"/>
          <w:highlight w:val="none"/>
        </w:rPr>
        <w:t>或不可预见变更的施工及其所需材料、工程设备、服务等的金额，包括以计日工方式支付的金额。</w:t>
      </w:r>
    </w:p>
    <w:p w14:paraId="6EF62DAA">
      <w:pPr>
        <w:spacing w:before="155" w:line="297" w:lineRule="auto"/>
        <w:ind w:right="57" w:firstLine="735"/>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1.1.5.5</w:t>
      </w:r>
      <w:r>
        <w:rPr>
          <w:rFonts w:ascii="宋体" w:hAnsi="宋体" w:eastAsia="宋体" w:cs="宋体"/>
          <w:color w:val="auto"/>
          <w:spacing w:val="-20"/>
          <w:sz w:val="20"/>
          <w:szCs w:val="20"/>
          <w:highlight w:val="none"/>
        </w:rPr>
        <w:t xml:space="preserve"> </w:t>
      </w:r>
      <w:r>
        <w:rPr>
          <w:rFonts w:ascii="宋体" w:hAnsi="宋体" w:eastAsia="宋体" w:cs="宋体"/>
          <w:color w:val="auto"/>
          <w:spacing w:val="8"/>
          <w:sz w:val="20"/>
          <w:szCs w:val="20"/>
          <w:highlight w:val="none"/>
        </w:rPr>
        <w:t>暂估价：指发包人在工程量清单中给定的用于支付必然发生但暂时不能确定价格的</w:t>
      </w:r>
      <w:r>
        <w:rPr>
          <w:rFonts w:ascii="宋体" w:hAnsi="宋体" w:eastAsia="宋体" w:cs="宋体"/>
          <w:color w:val="auto"/>
          <w:sz w:val="20"/>
          <w:szCs w:val="20"/>
          <w:highlight w:val="none"/>
        </w:rPr>
        <w:t xml:space="preserve"> </w:t>
      </w:r>
      <w:r>
        <w:rPr>
          <w:rFonts w:ascii="宋体" w:hAnsi="宋体" w:eastAsia="宋体" w:cs="宋体"/>
          <w:color w:val="auto"/>
          <w:spacing w:val="8"/>
          <w:sz w:val="20"/>
          <w:szCs w:val="20"/>
          <w:highlight w:val="none"/>
        </w:rPr>
        <w:t>材料、设备以及专业工程的金额。</w:t>
      </w:r>
    </w:p>
    <w:p w14:paraId="6F2E3D48">
      <w:pPr>
        <w:spacing w:before="155" w:line="299" w:lineRule="auto"/>
        <w:ind w:right="57" w:firstLine="735"/>
        <w:rPr>
          <w:rFonts w:ascii="宋体" w:hAnsi="宋体" w:eastAsia="宋体" w:cs="宋体"/>
          <w:color w:val="auto"/>
          <w:sz w:val="20"/>
          <w:szCs w:val="20"/>
          <w:highlight w:val="none"/>
        </w:rPr>
      </w:pPr>
      <w:r>
        <w:rPr>
          <w:rFonts w:ascii="宋体" w:hAnsi="宋体" w:eastAsia="宋体" w:cs="宋体"/>
          <w:color w:val="auto"/>
          <w:spacing w:val="7"/>
          <w:sz w:val="20"/>
          <w:szCs w:val="20"/>
          <w:highlight w:val="none"/>
        </w:rPr>
        <w:t>1.1.5.6 计日工：指对零星工作采取的一种计价方式，按合同中的计日工子目及其单价计价</w:t>
      </w:r>
      <w:r>
        <w:rPr>
          <w:rFonts w:ascii="宋体" w:hAnsi="宋体" w:eastAsia="宋体" w:cs="宋体"/>
          <w:color w:val="auto"/>
          <w:spacing w:val="17"/>
          <w:sz w:val="20"/>
          <w:szCs w:val="20"/>
          <w:highlight w:val="none"/>
        </w:rPr>
        <w:t xml:space="preserve"> </w:t>
      </w:r>
      <w:r>
        <w:rPr>
          <w:rFonts w:ascii="宋体" w:hAnsi="宋体" w:eastAsia="宋体" w:cs="宋体"/>
          <w:color w:val="auto"/>
          <w:spacing w:val="3"/>
          <w:sz w:val="20"/>
          <w:szCs w:val="20"/>
          <w:highlight w:val="none"/>
        </w:rPr>
        <w:t>付款。</w:t>
      </w:r>
    </w:p>
    <w:p w14:paraId="5B0EF927">
      <w:pPr>
        <w:spacing w:before="151" w:line="299" w:lineRule="auto"/>
        <w:ind w:right="54" w:firstLine="735"/>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1.1.5.7 质量保证金（或称保留金</w:t>
      </w:r>
      <w:r>
        <w:rPr>
          <w:rFonts w:ascii="宋体" w:hAnsi="宋体" w:eastAsia="宋体" w:cs="宋体"/>
          <w:color w:val="auto"/>
          <w:spacing w:val="-2"/>
          <w:sz w:val="20"/>
          <w:szCs w:val="20"/>
          <w:highlight w:val="none"/>
        </w:rPr>
        <w:t>）</w:t>
      </w:r>
      <w:r>
        <w:rPr>
          <w:rFonts w:ascii="宋体" w:hAnsi="宋体" w:eastAsia="宋体" w:cs="宋体"/>
          <w:color w:val="auto"/>
          <w:spacing w:val="-58"/>
          <w:sz w:val="20"/>
          <w:szCs w:val="20"/>
          <w:highlight w:val="none"/>
        </w:rPr>
        <w:t xml:space="preserve"> </w:t>
      </w:r>
      <w:r>
        <w:rPr>
          <w:rFonts w:ascii="宋体" w:hAnsi="宋体" w:eastAsia="宋体" w:cs="宋体"/>
          <w:color w:val="auto"/>
          <w:spacing w:val="-2"/>
          <w:sz w:val="20"/>
          <w:szCs w:val="20"/>
          <w:highlight w:val="none"/>
        </w:rPr>
        <w:t>：</w:t>
      </w:r>
      <w:r>
        <w:rPr>
          <w:rFonts w:ascii="宋体" w:hAnsi="宋体" w:eastAsia="宋体" w:cs="宋体"/>
          <w:color w:val="auto"/>
          <w:spacing w:val="8"/>
          <w:sz w:val="20"/>
          <w:szCs w:val="20"/>
          <w:highlight w:val="none"/>
        </w:rPr>
        <w:t>指按第</w:t>
      </w:r>
      <w:r>
        <w:rPr>
          <w:rFonts w:ascii="宋体" w:hAnsi="宋体" w:eastAsia="宋体" w:cs="宋体"/>
          <w:color w:val="auto"/>
          <w:spacing w:val="-22"/>
          <w:sz w:val="20"/>
          <w:szCs w:val="20"/>
          <w:highlight w:val="none"/>
        </w:rPr>
        <w:t xml:space="preserve"> </w:t>
      </w:r>
      <w:r>
        <w:rPr>
          <w:rFonts w:ascii="宋体" w:hAnsi="宋体" w:eastAsia="宋体" w:cs="宋体"/>
          <w:color w:val="auto"/>
          <w:spacing w:val="8"/>
          <w:sz w:val="20"/>
          <w:szCs w:val="20"/>
          <w:highlight w:val="none"/>
        </w:rPr>
        <w:t>17.4.1</w:t>
      </w:r>
      <w:r>
        <w:rPr>
          <w:rFonts w:ascii="宋体" w:hAnsi="宋体" w:eastAsia="宋体" w:cs="宋体"/>
          <w:color w:val="auto"/>
          <w:spacing w:val="-34"/>
          <w:sz w:val="20"/>
          <w:szCs w:val="20"/>
          <w:highlight w:val="none"/>
        </w:rPr>
        <w:t xml:space="preserve"> </w:t>
      </w:r>
      <w:r>
        <w:rPr>
          <w:rFonts w:ascii="宋体" w:hAnsi="宋体" w:eastAsia="宋体" w:cs="宋体"/>
          <w:color w:val="auto"/>
          <w:spacing w:val="8"/>
          <w:sz w:val="20"/>
          <w:szCs w:val="20"/>
          <w:highlight w:val="none"/>
        </w:rPr>
        <w:t>项约定用于保证在缺</w:t>
      </w:r>
      <w:r>
        <w:rPr>
          <w:rFonts w:ascii="宋体" w:hAnsi="宋体" w:eastAsia="宋体" w:cs="宋体"/>
          <w:color w:val="auto"/>
          <w:spacing w:val="7"/>
          <w:sz w:val="20"/>
          <w:szCs w:val="20"/>
          <w:highlight w:val="none"/>
        </w:rPr>
        <w:t>陷责任期内履行</w:t>
      </w:r>
      <w:r>
        <w:rPr>
          <w:rFonts w:ascii="宋体" w:hAnsi="宋体" w:eastAsia="宋体" w:cs="宋体"/>
          <w:color w:val="auto"/>
          <w:sz w:val="20"/>
          <w:szCs w:val="20"/>
          <w:highlight w:val="none"/>
        </w:rPr>
        <w:t xml:space="preserve"> </w:t>
      </w:r>
      <w:r>
        <w:rPr>
          <w:rFonts w:ascii="宋体" w:hAnsi="宋体" w:eastAsia="宋体" w:cs="宋体"/>
          <w:color w:val="auto"/>
          <w:spacing w:val="8"/>
          <w:sz w:val="20"/>
          <w:szCs w:val="20"/>
          <w:highlight w:val="none"/>
        </w:rPr>
        <w:t>缺陷修复义务的金额。</w:t>
      </w:r>
    </w:p>
    <w:p w14:paraId="6B8DB00B">
      <w:pPr>
        <w:spacing w:before="155" w:line="228" w:lineRule="auto"/>
        <w:ind w:left="435"/>
        <w:rPr>
          <w:rFonts w:ascii="宋体" w:hAnsi="宋体" w:eastAsia="宋体" w:cs="宋体"/>
          <w:color w:val="auto"/>
          <w:sz w:val="20"/>
          <w:szCs w:val="20"/>
          <w:highlight w:val="none"/>
        </w:rPr>
      </w:pPr>
      <w:r>
        <w:rPr>
          <w:rFonts w:ascii="宋体" w:hAnsi="宋体" w:eastAsia="宋体" w:cs="宋体"/>
          <w:color w:val="auto"/>
          <w:spacing w:val="1"/>
          <w:sz w:val="20"/>
          <w:szCs w:val="20"/>
          <w:highlight w:val="none"/>
        </w:rPr>
        <w:t>1.1.6</w:t>
      </w:r>
      <w:r>
        <w:rPr>
          <w:rFonts w:ascii="宋体" w:hAnsi="宋体" w:eastAsia="宋体" w:cs="宋体"/>
          <w:color w:val="auto"/>
          <w:spacing w:val="17"/>
          <w:sz w:val="20"/>
          <w:szCs w:val="20"/>
          <w:highlight w:val="none"/>
        </w:rPr>
        <w:t xml:space="preserve"> </w:t>
      </w:r>
      <w:r>
        <w:rPr>
          <w:rFonts w:ascii="宋体" w:hAnsi="宋体" w:eastAsia="宋体" w:cs="宋体"/>
          <w:color w:val="auto"/>
          <w:spacing w:val="1"/>
          <w:sz w:val="20"/>
          <w:szCs w:val="20"/>
          <w:highlight w:val="none"/>
        </w:rPr>
        <w:t>其他</w:t>
      </w:r>
    </w:p>
    <w:p w14:paraId="296757D3">
      <w:pPr>
        <w:spacing w:before="151" w:line="227" w:lineRule="auto"/>
        <w:ind w:left="735"/>
        <w:rPr>
          <w:rFonts w:ascii="宋体" w:hAnsi="宋体" w:eastAsia="宋体" w:cs="宋体"/>
          <w:color w:val="auto"/>
          <w:sz w:val="20"/>
          <w:szCs w:val="20"/>
          <w:highlight w:val="none"/>
        </w:rPr>
      </w:pPr>
      <w:r>
        <w:rPr>
          <w:rFonts w:ascii="宋体" w:hAnsi="宋体" w:eastAsia="宋体" w:cs="宋体"/>
          <w:color w:val="auto"/>
          <w:spacing w:val="7"/>
          <w:sz w:val="20"/>
          <w:szCs w:val="20"/>
          <w:highlight w:val="none"/>
        </w:rPr>
        <w:t>1.1.6.1 书面形式：指合同文件、信函、</w:t>
      </w:r>
      <w:r>
        <w:rPr>
          <w:rFonts w:ascii="宋体" w:hAnsi="宋体" w:eastAsia="宋体" w:cs="宋体"/>
          <w:color w:val="auto"/>
          <w:spacing w:val="-49"/>
          <w:sz w:val="20"/>
          <w:szCs w:val="20"/>
          <w:highlight w:val="none"/>
        </w:rPr>
        <w:t xml:space="preserve"> </w:t>
      </w:r>
      <w:r>
        <w:rPr>
          <w:rFonts w:ascii="宋体" w:hAnsi="宋体" w:eastAsia="宋体" w:cs="宋体"/>
          <w:color w:val="auto"/>
          <w:spacing w:val="7"/>
          <w:sz w:val="20"/>
          <w:szCs w:val="20"/>
          <w:highlight w:val="none"/>
        </w:rPr>
        <w:t>电报、传真等可以有形地表现所载内容的形式。</w:t>
      </w:r>
    </w:p>
    <w:p w14:paraId="344ACE80">
      <w:pPr>
        <w:spacing w:before="85" w:line="228" w:lineRule="auto"/>
        <w:ind w:left="15"/>
        <w:outlineLvl w:val="2"/>
        <w:rPr>
          <w:rFonts w:ascii="宋体" w:hAnsi="宋体" w:eastAsia="宋体" w:cs="宋体"/>
          <w:color w:val="auto"/>
          <w:sz w:val="20"/>
          <w:szCs w:val="20"/>
          <w:highlight w:val="none"/>
        </w:rPr>
      </w:pPr>
      <w:bookmarkStart w:id="189" w:name="_Toc10066"/>
      <w:r>
        <w:rPr>
          <w:rFonts w:ascii="宋体" w:hAnsi="宋体" w:eastAsia="宋体" w:cs="宋体"/>
          <w:b/>
          <w:bCs/>
          <w:color w:val="auto"/>
          <w:spacing w:val="3"/>
          <w:sz w:val="20"/>
          <w:szCs w:val="20"/>
          <w:highlight w:val="none"/>
        </w:rPr>
        <w:t>1.2</w:t>
      </w:r>
      <w:r>
        <w:rPr>
          <w:rFonts w:ascii="宋体" w:hAnsi="宋体" w:eastAsia="宋体" w:cs="宋体"/>
          <w:color w:val="auto"/>
          <w:spacing w:val="3"/>
          <w:sz w:val="20"/>
          <w:szCs w:val="20"/>
          <w:highlight w:val="none"/>
        </w:rPr>
        <w:t xml:space="preserve"> </w:t>
      </w:r>
      <w:r>
        <w:rPr>
          <w:rFonts w:ascii="宋体" w:hAnsi="宋体" w:eastAsia="宋体" w:cs="宋体"/>
          <w:b/>
          <w:bCs/>
          <w:color w:val="auto"/>
          <w:spacing w:val="3"/>
          <w:sz w:val="20"/>
          <w:szCs w:val="20"/>
          <w:highlight w:val="none"/>
        </w:rPr>
        <w:t>语言文字</w:t>
      </w:r>
      <w:bookmarkEnd w:id="189"/>
    </w:p>
    <w:p w14:paraId="57F7E9DA">
      <w:pPr>
        <w:spacing w:before="175" w:line="227" w:lineRule="auto"/>
        <w:ind w:left="432"/>
        <w:rPr>
          <w:rFonts w:ascii="宋体" w:hAnsi="宋体" w:eastAsia="宋体" w:cs="宋体"/>
          <w:color w:val="auto"/>
          <w:sz w:val="20"/>
          <w:szCs w:val="20"/>
          <w:highlight w:val="none"/>
        </w:rPr>
      </w:pPr>
      <w:r>
        <w:rPr>
          <w:rFonts w:ascii="宋体" w:hAnsi="宋体" w:eastAsia="宋体" w:cs="宋体"/>
          <w:color w:val="auto"/>
          <w:spacing w:val="9"/>
          <w:sz w:val="20"/>
          <w:szCs w:val="20"/>
          <w:highlight w:val="none"/>
        </w:rPr>
        <w:t>除专用术语外，合同使用的语言文字为中文。必要时专用术语应附有中文注释。</w:t>
      </w:r>
    </w:p>
    <w:p w14:paraId="02DCFFE4">
      <w:pPr>
        <w:spacing w:before="85" w:line="228" w:lineRule="auto"/>
        <w:ind w:left="15"/>
        <w:outlineLvl w:val="2"/>
        <w:rPr>
          <w:rFonts w:ascii="宋体" w:hAnsi="宋体" w:eastAsia="宋体" w:cs="宋体"/>
          <w:color w:val="auto"/>
          <w:sz w:val="20"/>
          <w:szCs w:val="20"/>
          <w:highlight w:val="none"/>
        </w:rPr>
      </w:pPr>
      <w:bookmarkStart w:id="190" w:name="_Toc3938"/>
      <w:r>
        <w:rPr>
          <w:rFonts w:ascii="宋体" w:hAnsi="宋体" w:eastAsia="宋体" w:cs="宋体"/>
          <w:b/>
          <w:bCs/>
          <w:color w:val="auto"/>
          <w:spacing w:val="-1"/>
          <w:sz w:val="20"/>
          <w:szCs w:val="20"/>
          <w:highlight w:val="none"/>
        </w:rPr>
        <w:t>1.3</w:t>
      </w:r>
      <w:r>
        <w:rPr>
          <w:rFonts w:ascii="宋体" w:hAnsi="宋体" w:eastAsia="宋体" w:cs="宋体"/>
          <w:color w:val="auto"/>
          <w:spacing w:val="13"/>
          <w:sz w:val="20"/>
          <w:szCs w:val="20"/>
          <w:highlight w:val="none"/>
        </w:rPr>
        <w:t xml:space="preserve"> </w:t>
      </w:r>
      <w:r>
        <w:rPr>
          <w:rFonts w:ascii="宋体" w:hAnsi="宋体" w:eastAsia="宋体" w:cs="宋体"/>
          <w:b/>
          <w:bCs/>
          <w:color w:val="auto"/>
          <w:spacing w:val="-1"/>
          <w:sz w:val="20"/>
          <w:szCs w:val="20"/>
          <w:highlight w:val="none"/>
        </w:rPr>
        <w:t>法律</w:t>
      </w:r>
      <w:bookmarkEnd w:id="190"/>
    </w:p>
    <w:p w14:paraId="070458A8">
      <w:pPr>
        <w:spacing w:before="174" w:line="338" w:lineRule="auto"/>
        <w:ind w:right="57" w:firstLine="419"/>
        <w:rPr>
          <w:rFonts w:ascii="宋体" w:hAnsi="宋体" w:eastAsia="宋体" w:cs="宋体"/>
          <w:color w:val="auto"/>
          <w:sz w:val="20"/>
          <w:szCs w:val="20"/>
          <w:highlight w:val="none"/>
        </w:rPr>
      </w:pPr>
      <w:r>
        <w:rPr>
          <w:rFonts w:ascii="宋体" w:hAnsi="宋体" w:eastAsia="宋体" w:cs="宋体"/>
          <w:color w:val="auto"/>
          <w:spacing w:val="10"/>
          <w:sz w:val="20"/>
          <w:szCs w:val="20"/>
          <w:highlight w:val="none"/>
        </w:rPr>
        <w:t>适用于合同的法律包括中华人民共和国法律、行政法规、部门规章，</w:t>
      </w:r>
      <w:r>
        <w:rPr>
          <w:rFonts w:ascii="宋体" w:hAnsi="宋体" w:eastAsia="宋体" w:cs="宋体"/>
          <w:color w:val="auto"/>
          <w:spacing w:val="-59"/>
          <w:sz w:val="20"/>
          <w:szCs w:val="20"/>
          <w:highlight w:val="none"/>
        </w:rPr>
        <w:t xml:space="preserve"> </w:t>
      </w:r>
      <w:r>
        <w:rPr>
          <w:rFonts w:ascii="宋体" w:hAnsi="宋体" w:eastAsia="宋体" w:cs="宋体"/>
          <w:color w:val="auto"/>
          <w:spacing w:val="9"/>
          <w:sz w:val="20"/>
          <w:szCs w:val="20"/>
          <w:highlight w:val="none"/>
        </w:rPr>
        <w:t>以及工程所在地的地方法</w:t>
      </w:r>
      <w:r>
        <w:rPr>
          <w:rFonts w:ascii="宋体" w:hAnsi="宋体" w:eastAsia="宋体" w:cs="宋体"/>
          <w:color w:val="auto"/>
          <w:sz w:val="20"/>
          <w:szCs w:val="20"/>
          <w:highlight w:val="none"/>
        </w:rPr>
        <w:t xml:space="preserve"> </w:t>
      </w:r>
      <w:r>
        <w:rPr>
          <w:rFonts w:ascii="宋体" w:hAnsi="宋体" w:eastAsia="宋体" w:cs="宋体"/>
          <w:color w:val="auto"/>
          <w:spacing w:val="6"/>
          <w:sz w:val="20"/>
          <w:szCs w:val="20"/>
          <w:highlight w:val="none"/>
        </w:rPr>
        <w:t>规、</w:t>
      </w:r>
      <w:r>
        <w:rPr>
          <w:rFonts w:ascii="宋体" w:hAnsi="宋体" w:eastAsia="宋体" w:cs="宋体"/>
          <w:color w:val="auto"/>
          <w:spacing w:val="-47"/>
          <w:sz w:val="20"/>
          <w:szCs w:val="20"/>
          <w:highlight w:val="none"/>
        </w:rPr>
        <w:t xml:space="preserve"> </w:t>
      </w:r>
      <w:r>
        <w:rPr>
          <w:rFonts w:ascii="宋体" w:hAnsi="宋体" w:eastAsia="宋体" w:cs="宋体"/>
          <w:color w:val="auto"/>
          <w:spacing w:val="6"/>
          <w:sz w:val="20"/>
          <w:szCs w:val="20"/>
          <w:highlight w:val="none"/>
        </w:rPr>
        <w:t>自治条例、单行条例和地方政府规章。</w:t>
      </w:r>
    </w:p>
    <w:p w14:paraId="00FDF4EE">
      <w:pPr>
        <w:spacing w:line="227" w:lineRule="auto"/>
        <w:ind w:left="15"/>
        <w:outlineLvl w:val="2"/>
        <w:rPr>
          <w:rFonts w:ascii="宋体" w:hAnsi="宋体" w:eastAsia="宋体" w:cs="宋体"/>
          <w:color w:val="auto"/>
          <w:sz w:val="20"/>
          <w:szCs w:val="20"/>
          <w:highlight w:val="none"/>
        </w:rPr>
      </w:pPr>
      <w:bookmarkStart w:id="191" w:name="_Toc1786"/>
      <w:r>
        <w:rPr>
          <w:rFonts w:ascii="宋体" w:hAnsi="宋体" w:eastAsia="宋体" w:cs="宋体"/>
          <w:b/>
          <w:bCs/>
          <w:color w:val="auto"/>
          <w:spacing w:val="5"/>
          <w:sz w:val="20"/>
          <w:szCs w:val="20"/>
          <w:highlight w:val="none"/>
        </w:rPr>
        <w:t>1.4</w:t>
      </w:r>
      <w:r>
        <w:rPr>
          <w:rFonts w:ascii="宋体" w:hAnsi="宋体" w:eastAsia="宋体" w:cs="宋体"/>
          <w:color w:val="auto"/>
          <w:spacing w:val="5"/>
          <w:sz w:val="20"/>
          <w:szCs w:val="20"/>
          <w:highlight w:val="none"/>
        </w:rPr>
        <w:t xml:space="preserve"> </w:t>
      </w:r>
      <w:r>
        <w:rPr>
          <w:rFonts w:ascii="宋体" w:hAnsi="宋体" w:eastAsia="宋体" w:cs="宋体"/>
          <w:b/>
          <w:bCs/>
          <w:color w:val="auto"/>
          <w:spacing w:val="5"/>
          <w:sz w:val="20"/>
          <w:szCs w:val="20"/>
          <w:highlight w:val="none"/>
        </w:rPr>
        <w:t>合同文件的优先顺序</w:t>
      </w:r>
      <w:bookmarkEnd w:id="191"/>
    </w:p>
    <w:p w14:paraId="5C1DDFFF">
      <w:pPr>
        <w:spacing w:before="173" w:line="369" w:lineRule="auto"/>
        <w:ind w:left="4" w:right="57" w:firstLine="418"/>
        <w:rPr>
          <w:rFonts w:ascii="宋体" w:hAnsi="宋体" w:eastAsia="宋体" w:cs="宋体"/>
          <w:color w:val="auto"/>
          <w:sz w:val="20"/>
          <w:szCs w:val="20"/>
          <w:highlight w:val="none"/>
        </w:rPr>
      </w:pPr>
      <w:r>
        <w:rPr>
          <w:rFonts w:ascii="宋体" w:hAnsi="宋体" w:eastAsia="宋体" w:cs="宋体"/>
          <w:color w:val="auto"/>
          <w:spacing w:val="11"/>
          <w:sz w:val="20"/>
          <w:szCs w:val="20"/>
          <w:highlight w:val="none"/>
        </w:rPr>
        <w:t>组成合同的各项文件应互相解释，互为说明。除专用合同条款</w:t>
      </w:r>
      <w:r>
        <w:rPr>
          <w:rFonts w:ascii="宋体" w:hAnsi="宋体" w:eastAsia="宋体" w:cs="宋体"/>
          <w:color w:val="auto"/>
          <w:spacing w:val="10"/>
          <w:sz w:val="20"/>
          <w:szCs w:val="20"/>
          <w:highlight w:val="none"/>
        </w:rPr>
        <w:t>另有约定外，解释合同文件的优</w:t>
      </w:r>
      <w:r>
        <w:rPr>
          <w:rFonts w:ascii="宋体" w:hAnsi="宋体" w:eastAsia="宋体" w:cs="宋体"/>
          <w:color w:val="auto"/>
          <w:sz w:val="20"/>
          <w:szCs w:val="20"/>
          <w:highlight w:val="none"/>
        </w:rPr>
        <w:t xml:space="preserve"> </w:t>
      </w:r>
      <w:r>
        <w:rPr>
          <w:rFonts w:ascii="宋体" w:hAnsi="宋体" w:eastAsia="宋体" w:cs="宋体"/>
          <w:color w:val="auto"/>
          <w:spacing w:val="6"/>
          <w:sz w:val="20"/>
          <w:szCs w:val="20"/>
          <w:highlight w:val="none"/>
        </w:rPr>
        <w:t>先顺序如下：</w:t>
      </w:r>
    </w:p>
    <w:p w14:paraId="01D82C1A">
      <w:pPr>
        <w:spacing w:before="1" w:line="226" w:lineRule="auto"/>
        <w:ind w:left="370"/>
        <w:rPr>
          <w:rFonts w:ascii="宋体" w:hAnsi="宋体" w:eastAsia="宋体" w:cs="宋体"/>
          <w:color w:val="auto"/>
          <w:sz w:val="20"/>
          <w:szCs w:val="20"/>
          <w:highlight w:val="none"/>
        </w:rPr>
      </w:pPr>
      <w:r>
        <w:rPr>
          <w:rFonts w:ascii="宋体" w:hAnsi="宋体" w:eastAsia="宋体" w:cs="宋体"/>
          <w:color w:val="auto"/>
          <w:spacing w:val="5"/>
          <w:sz w:val="20"/>
          <w:szCs w:val="20"/>
          <w:highlight w:val="none"/>
        </w:rPr>
        <w:t>（1）合同协议书；</w:t>
      </w:r>
    </w:p>
    <w:p w14:paraId="6152621E">
      <w:pPr>
        <w:spacing w:before="155" w:line="227" w:lineRule="auto"/>
        <w:ind w:left="370"/>
        <w:rPr>
          <w:rFonts w:ascii="宋体" w:hAnsi="宋体" w:eastAsia="宋体" w:cs="宋体"/>
          <w:color w:val="auto"/>
          <w:sz w:val="20"/>
          <w:szCs w:val="20"/>
          <w:highlight w:val="none"/>
        </w:rPr>
      </w:pPr>
      <w:r>
        <w:rPr>
          <w:rFonts w:ascii="宋体" w:hAnsi="宋体" w:eastAsia="宋体" w:cs="宋体"/>
          <w:color w:val="auto"/>
          <w:spacing w:val="5"/>
          <w:sz w:val="20"/>
          <w:szCs w:val="20"/>
          <w:highlight w:val="none"/>
        </w:rPr>
        <w:t>（2）中标通知书；</w:t>
      </w:r>
    </w:p>
    <w:p w14:paraId="619ADE5A">
      <w:pPr>
        <w:spacing w:before="155" w:line="227" w:lineRule="auto"/>
        <w:ind w:left="370"/>
        <w:rPr>
          <w:rFonts w:ascii="宋体" w:hAnsi="宋体" w:eastAsia="宋体" w:cs="宋体"/>
          <w:color w:val="auto"/>
          <w:sz w:val="20"/>
          <w:szCs w:val="20"/>
          <w:highlight w:val="none"/>
        </w:rPr>
      </w:pPr>
      <w:r>
        <w:rPr>
          <w:rFonts w:ascii="宋体" w:hAnsi="宋体" w:eastAsia="宋体" w:cs="宋体"/>
          <w:color w:val="auto"/>
          <w:spacing w:val="7"/>
          <w:sz w:val="20"/>
          <w:szCs w:val="20"/>
          <w:highlight w:val="none"/>
        </w:rPr>
        <w:t>（3）投标函及投标函附录；</w:t>
      </w:r>
    </w:p>
    <w:p w14:paraId="63FFE9AA">
      <w:pPr>
        <w:spacing w:before="152" w:line="228" w:lineRule="auto"/>
        <w:ind w:left="370"/>
        <w:rPr>
          <w:rFonts w:ascii="宋体" w:hAnsi="宋体" w:eastAsia="宋体" w:cs="宋体"/>
          <w:color w:val="auto"/>
          <w:sz w:val="20"/>
          <w:szCs w:val="20"/>
          <w:highlight w:val="none"/>
        </w:rPr>
      </w:pPr>
      <w:r>
        <w:rPr>
          <w:rFonts w:ascii="宋体" w:hAnsi="宋体" w:eastAsia="宋体" w:cs="宋体"/>
          <w:color w:val="auto"/>
          <w:spacing w:val="6"/>
          <w:sz w:val="20"/>
          <w:szCs w:val="20"/>
          <w:highlight w:val="none"/>
        </w:rPr>
        <w:t>（4）专用合同条款；</w:t>
      </w:r>
    </w:p>
    <w:p w14:paraId="284C487D">
      <w:pPr>
        <w:spacing w:before="154" w:line="228" w:lineRule="auto"/>
        <w:ind w:left="370"/>
        <w:rPr>
          <w:rFonts w:ascii="宋体" w:hAnsi="宋体" w:eastAsia="宋体" w:cs="宋体"/>
          <w:color w:val="auto"/>
          <w:sz w:val="20"/>
          <w:szCs w:val="20"/>
          <w:highlight w:val="none"/>
        </w:rPr>
      </w:pPr>
      <w:r>
        <w:rPr>
          <w:rFonts w:ascii="宋体" w:hAnsi="宋体" w:eastAsia="宋体" w:cs="宋体"/>
          <w:color w:val="auto"/>
          <w:spacing w:val="6"/>
          <w:sz w:val="20"/>
          <w:szCs w:val="20"/>
          <w:highlight w:val="none"/>
        </w:rPr>
        <w:t>（5）通用合同条款；</w:t>
      </w:r>
    </w:p>
    <w:p w14:paraId="277D8157">
      <w:pPr>
        <w:spacing w:before="154" w:line="228" w:lineRule="auto"/>
        <w:ind w:left="370"/>
        <w:rPr>
          <w:rFonts w:ascii="宋体" w:hAnsi="宋体" w:eastAsia="宋体" w:cs="宋体"/>
          <w:color w:val="auto"/>
          <w:sz w:val="20"/>
          <w:szCs w:val="20"/>
          <w:highlight w:val="none"/>
        </w:rPr>
      </w:pPr>
      <w:r>
        <w:rPr>
          <w:rFonts w:ascii="宋体" w:hAnsi="宋体" w:eastAsia="宋体" w:cs="宋体"/>
          <w:color w:val="auto"/>
          <w:spacing w:val="6"/>
          <w:sz w:val="20"/>
          <w:szCs w:val="20"/>
          <w:highlight w:val="none"/>
        </w:rPr>
        <w:t>（6）技术标准和要求；</w:t>
      </w:r>
    </w:p>
    <w:p w14:paraId="0A4A6E31">
      <w:pPr>
        <w:spacing w:before="152" w:line="229" w:lineRule="auto"/>
        <w:ind w:left="370"/>
        <w:rPr>
          <w:rFonts w:ascii="宋体" w:hAnsi="宋体" w:eastAsia="宋体" w:cs="宋体"/>
          <w:color w:val="auto"/>
          <w:sz w:val="20"/>
          <w:szCs w:val="20"/>
          <w:highlight w:val="none"/>
        </w:rPr>
      </w:pPr>
      <w:r>
        <w:rPr>
          <w:rFonts w:ascii="宋体" w:hAnsi="宋体" w:eastAsia="宋体" w:cs="宋体"/>
          <w:color w:val="auto"/>
          <w:spacing w:val="4"/>
          <w:sz w:val="20"/>
          <w:szCs w:val="20"/>
          <w:highlight w:val="none"/>
        </w:rPr>
        <w:t>（7）图纸；</w:t>
      </w:r>
    </w:p>
    <w:p w14:paraId="2ECABB2C">
      <w:pPr>
        <w:spacing w:before="153" w:line="226" w:lineRule="auto"/>
        <w:ind w:left="370"/>
        <w:rPr>
          <w:rFonts w:ascii="宋体" w:hAnsi="宋体" w:eastAsia="宋体" w:cs="宋体"/>
          <w:color w:val="auto"/>
          <w:sz w:val="20"/>
          <w:szCs w:val="20"/>
          <w:highlight w:val="none"/>
        </w:rPr>
      </w:pPr>
      <w:r>
        <w:rPr>
          <w:rFonts w:ascii="宋体" w:hAnsi="宋体" w:eastAsia="宋体" w:cs="宋体"/>
          <w:color w:val="auto"/>
          <w:spacing w:val="3"/>
          <w:sz w:val="20"/>
          <w:szCs w:val="20"/>
          <w:highlight w:val="none"/>
        </w:rPr>
        <w:t>（8）</w:t>
      </w:r>
      <w:r>
        <w:rPr>
          <w:rFonts w:ascii="宋体" w:hAnsi="宋体" w:eastAsia="宋体" w:cs="宋体"/>
          <w:color w:val="auto"/>
          <w:spacing w:val="-52"/>
          <w:sz w:val="20"/>
          <w:szCs w:val="20"/>
          <w:highlight w:val="none"/>
        </w:rPr>
        <w:t xml:space="preserve"> </w:t>
      </w:r>
      <w:r>
        <w:rPr>
          <w:rFonts w:ascii="宋体" w:hAnsi="宋体" w:eastAsia="宋体" w:cs="宋体"/>
          <w:color w:val="auto"/>
          <w:spacing w:val="3"/>
          <w:sz w:val="20"/>
          <w:szCs w:val="20"/>
          <w:highlight w:val="none"/>
        </w:rPr>
        <w:t>已标价工程量清单；</w:t>
      </w:r>
    </w:p>
    <w:p w14:paraId="256EAFA8">
      <w:pPr>
        <w:spacing w:before="155" w:line="228" w:lineRule="auto"/>
        <w:ind w:left="370"/>
        <w:rPr>
          <w:rFonts w:ascii="宋体" w:hAnsi="宋体" w:eastAsia="宋体" w:cs="宋体"/>
          <w:color w:val="auto"/>
          <w:sz w:val="20"/>
          <w:szCs w:val="20"/>
          <w:highlight w:val="none"/>
        </w:rPr>
      </w:pPr>
      <w:r>
        <w:rPr>
          <w:rFonts w:ascii="宋体" w:hAnsi="宋体" w:eastAsia="宋体" w:cs="宋体"/>
          <w:color w:val="auto"/>
          <w:spacing w:val="6"/>
          <w:sz w:val="20"/>
          <w:szCs w:val="20"/>
          <w:highlight w:val="none"/>
        </w:rPr>
        <w:t>（9）其他合同文件。</w:t>
      </w:r>
    </w:p>
    <w:p w14:paraId="4E7C7E32">
      <w:pPr>
        <w:spacing w:before="84" w:line="227" w:lineRule="auto"/>
        <w:ind w:left="15"/>
        <w:outlineLvl w:val="2"/>
        <w:rPr>
          <w:rFonts w:ascii="宋体" w:hAnsi="宋体" w:eastAsia="宋体" w:cs="宋体"/>
          <w:color w:val="auto"/>
          <w:sz w:val="20"/>
          <w:szCs w:val="20"/>
          <w:highlight w:val="none"/>
        </w:rPr>
      </w:pPr>
      <w:bookmarkStart w:id="192" w:name="_Toc25223"/>
      <w:r>
        <w:rPr>
          <w:rFonts w:ascii="宋体" w:hAnsi="宋体" w:eastAsia="宋体" w:cs="宋体"/>
          <w:b/>
          <w:bCs/>
          <w:color w:val="auto"/>
          <w:spacing w:val="3"/>
          <w:sz w:val="20"/>
          <w:szCs w:val="20"/>
          <w:highlight w:val="none"/>
        </w:rPr>
        <w:t>1.5</w:t>
      </w:r>
      <w:r>
        <w:rPr>
          <w:rFonts w:ascii="宋体" w:hAnsi="宋体" w:eastAsia="宋体" w:cs="宋体"/>
          <w:color w:val="auto"/>
          <w:spacing w:val="3"/>
          <w:sz w:val="20"/>
          <w:szCs w:val="20"/>
          <w:highlight w:val="none"/>
        </w:rPr>
        <w:t xml:space="preserve"> </w:t>
      </w:r>
      <w:r>
        <w:rPr>
          <w:rFonts w:ascii="宋体" w:hAnsi="宋体" w:eastAsia="宋体" w:cs="宋体"/>
          <w:b/>
          <w:bCs/>
          <w:color w:val="auto"/>
          <w:spacing w:val="3"/>
          <w:sz w:val="20"/>
          <w:szCs w:val="20"/>
          <w:highlight w:val="none"/>
        </w:rPr>
        <w:t>合同协议书</w:t>
      </w:r>
      <w:bookmarkEnd w:id="192"/>
    </w:p>
    <w:p w14:paraId="637AD1ED">
      <w:pPr>
        <w:spacing w:before="175" w:line="227" w:lineRule="auto"/>
        <w:jc w:val="right"/>
        <w:rPr>
          <w:rFonts w:ascii="宋体" w:hAnsi="宋体" w:eastAsia="宋体" w:cs="宋体"/>
          <w:color w:val="auto"/>
          <w:sz w:val="20"/>
          <w:szCs w:val="20"/>
          <w:highlight w:val="none"/>
        </w:rPr>
      </w:pPr>
      <w:r>
        <w:rPr>
          <w:rFonts w:ascii="宋体" w:hAnsi="宋体" w:eastAsia="宋体" w:cs="宋体"/>
          <w:color w:val="auto"/>
          <w:spacing w:val="7"/>
          <w:sz w:val="20"/>
          <w:szCs w:val="20"/>
          <w:highlight w:val="none"/>
        </w:rPr>
        <w:t>承包人按中标通知书规定的时间与发包人签订合同协议书。除法律另有规定或合同另有约定外，</w:t>
      </w:r>
    </w:p>
    <w:p w14:paraId="110BBD50">
      <w:pPr>
        <w:spacing w:line="227" w:lineRule="auto"/>
        <w:rPr>
          <w:rFonts w:ascii="宋体" w:hAnsi="宋体" w:eastAsia="宋体" w:cs="宋体"/>
          <w:color w:val="auto"/>
          <w:sz w:val="20"/>
          <w:szCs w:val="20"/>
          <w:highlight w:val="none"/>
        </w:rPr>
        <w:sectPr>
          <w:headerReference r:id="rId7" w:type="default"/>
          <w:footerReference r:id="rId8" w:type="default"/>
          <w:pgSz w:w="11906" w:h="16839"/>
          <w:pgMar w:top="1106" w:right="1363" w:bottom="1156" w:left="1424" w:header="829" w:footer="994" w:gutter="0"/>
          <w:cols w:space="720" w:num="1"/>
        </w:sectPr>
      </w:pPr>
    </w:p>
    <w:p w14:paraId="0E3F8468">
      <w:pPr>
        <w:pStyle w:val="11"/>
        <w:spacing w:line="382" w:lineRule="auto"/>
        <w:rPr>
          <w:color w:val="auto"/>
          <w:highlight w:val="none"/>
        </w:rPr>
      </w:pPr>
    </w:p>
    <w:p w14:paraId="78C5A6A3">
      <w:pPr>
        <w:spacing w:before="65" w:line="227" w:lineRule="auto"/>
        <w:ind w:left="3"/>
        <w:rPr>
          <w:rFonts w:ascii="宋体" w:hAnsi="宋体" w:eastAsia="宋体" w:cs="宋体"/>
          <w:color w:val="auto"/>
          <w:sz w:val="20"/>
          <w:szCs w:val="20"/>
          <w:highlight w:val="none"/>
        </w:rPr>
      </w:pPr>
      <w:r>
        <w:rPr>
          <w:rFonts w:ascii="宋体" w:hAnsi="宋体" w:eastAsia="宋体" w:cs="宋体"/>
          <w:color w:val="auto"/>
          <w:spacing w:val="9"/>
          <w:sz w:val="20"/>
          <w:szCs w:val="20"/>
          <w:highlight w:val="none"/>
        </w:rPr>
        <w:t>发包人和承包人的法定代表人或其委托代理人在合同协议书上签字并盖单位章后，合同生效。</w:t>
      </w:r>
    </w:p>
    <w:p w14:paraId="4B5C4408">
      <w:pPr>
        <w:spacing w:before="85" w:line="228" w:lineRule="auto"/>
        <w:ind w:left="15"/>
        <w:outlineLvl w:val="2"/>
        <w:rPr>
          <w:rFonts w:ascii="宋体" w:hAnsi="宋体" w:eastAsia="宋体" w:cs="宋体"/>
          <w:color w:val="auto"/>
          <w:sz w:val="20"/>
          <w:szCs w:val="20"/>
          <w:highlight w:val="none"/>
        </w:rPr>
      </w:pPr>
      <w:bookmarkStart w:id="193" w:name="_Toc21454"/>
      <w:r>
        <w:rPr>
          <w:rFonts w:ascii="宋体" w:hAnsi="宋体" w:eastAsia="宋体" w:cs="宋体"/>
          <w:b/>
          <w:bCs/>
          <w:color w:val="auto"/>
          <w:spacing w:val="2"/>
          <w:sz w:val="20"/>
          <w:szCs w:val="20"/>
          <w:highlight w:val="none"/>
        </w:rPr>
        <w:t>1.6</w:t>
      </w:r>
      <w:r>
        <w:rPr>
          <w:rFonts w:ascii="宋体" w:hAnsi="宋体" w:eastAsia="宋体" w:cs="宋体"/>
          <w:color w:val="auto"/>
          <w:spacing w:val="-16"/>
          <w:sz w:val="20"/>
          <w:szCs w:val="20"/>
          <w:highlight w:val="none"/>
        </w:rPr>
        <w:t xml:space="preserve"> </w:t>
      </w:r>
      <w:r>
        <w:rPr>
          <w:rFonts w:ascii="宋体" w:hAnsi="宋体" w:eastAsia="宋体" w:cs="宋体"/>
          <w:b/>
          <w:bCs/>
          <w:color w:val="auto"/>
          <w:spacing w:val="2"/>
          <w:sz w:val="20"/>
          <w:szCs w:val="20"/>
          <w:highlight w:val="none"/>
        </w:rPr>
        <w:t>图纸和承包人文件</w:t>
      </w:r>
      <w:bookmarkEnd w:id="193"/>
    </w:p>
    <w:p w14:paraId="24FF3F08">
      <w:pPr>
        <w:spacing w:before="175" w:line="227" w:lineRule="auto"/>
        <w:ind w:left="435"/>
        <w:rPr>
          <w:rFonts w:ascii="宋体" w:hAnsi="宋体" w:eastAsia="宋体" w:cs="宋体"/>
          <w:color w:val="auto"/>
          <w:sz w:val="20"/>
          <w:szCs w:val="20"/>
          <w:highlight w:val="none"/>
        </w:rPr>
      </w:pPr>
      <w:r>
        <w:rPr>
          <w:rFonts w:ascii="宋体" w:hAnsi="宋体" w:eastAsia="宋体" w:cs="宋体"/>
          <w:color w:val="auto"/>
          <w:spacing w:val="2"/>
          <w:sz w:val="20"/>
          <w:szCs w:val="20"/>
          <w:highlight w:val="none"/>
        </w:rPr>
        <w:t>1.6.1</w:t>
      </w:r>
      <w:r>
        <w:rPr>
          <w:rFonts w:ascii="宋体" w:hAnsi="宋体" w:eastAsia="宋体" w:cs="宋体"/>
          <w:color w:val="auto"/>
          <w:spacing w:val="-18"/>
          <w:sz w:val="20"/>
          <w:szCs w:val="20"/>
          <w:highlight w:val="none"/>
        </w:rPr>
        <w:t xml:space="preserve"> </w:t>
      </w:r>
      <w:r>
        <w:rPr>
          <w:rFonts w:ascii="宋体" w:hAnsi="宋体" w:eastAsia="宋体" w:cs="宋体"/>
          <w:color w:val="auto"/>
          <w:spacing w:val="2"/>
          <w:sz w:val="20"/>
          <w:szCs w:val="20"/>
          <w:highlight w:val="none"/>
        </w:rPr>
        <w:t>图纸的提供</w:t>
      </w:r>
    </w:p>
    <w:p w14:paraId="74939248">
      <w:pPr>
        <w:spacing w:before="153" w:line="369" w:lineRule="auto"/>
        <w:ind w:firstLine="423"/>
        <w:rPr>
          <w:rFonts w:ascii="宋体" w:hAnsi="宋体" w:eastAsia="宋体" w:cs="宋体"/>
          <w:color w:val="auto"/>
          <w:sz w:val="20"/>
          <w:szCs w:val="20"/>
          <w:highlight w:val="none"/>
        </w:rPr>
      </w:pPr>
      <w:r>
        <w:rPr>
          <w:rFonts w:ascii="宋体" w:hAnsi="宋体" w:eastAsia="宋体" w:cs="宋体"/>
          <w:color w:val="auto"/>
          <w:spacing w:val="11"/>
          <w:sz w:val="20"/>
          <w:szCs w:val="20"/>
          <w:highlight w:val="none"/>
        </w:rPr>
        <w:t>发包人应按技术标准和要求（合同技术条款）约定的期限和</w:t>
      </w:r>
      <w:r>
        <w:rPr>
          <w:rFonts w:ascii="宋体" w:hAnsi="宋体" w:eastAsia="宋体" w:cs="宋体"/>
          <w:color w:val="auto"/>
          <w:spacing w:val="10"/>
          <w:sz w:val="20"/>
          <w:szCs w:val="20"/>
          <w:highlight w:val="none"/>
        </w:rPr>
        <w:t>数量将施工图纸以及其它图纸（包</w:t>
      </w:r>
      <w:r>
        <w:rPr>
          <w:rFonts w:ascii="宋体" w:hAnsi="宋体" w:eastAsia="宋体" w:cs="宋体"/>
          <w:color w:val="auto"/>
          <w:sz w:val="20"/>
          <w:szCs w:val="20"/>
          <w:highlight w:val="none"/>
        </w:rPr>
        <w:t xml:space="preserve"> </w:t>
      </w:r>
      <w:r>
        <w:rPr>
          <w:rFonts w:ascii="宋体" w:hAnsi="宋体" w:eastAsia="宋体" w:cs="宋体"/>
          <w:color w:val="auto"/>
          <w:spacing w:val="7"/>
          <w:sz w:val="20"/>
          <w:szCs w:val="20"/>
          <w:highlight w:val="none"/>
        </w:rPr>
        <w:t>括配套说明和有关资料）提供给承包人。由于发包人未按时提供图纸造成工期延误的，按第</w:t>
      </w:r>
      <w:r>
        <w:rPr>
          <w:rFonts w:ascii="宋体" w:hAnsi="宋体" w:eastAsia="宋体" w:cs="宋体"/>
          <w:color w:val="auto"/>
          <w:spacing w:val="-13"/>
          <w:sz w:val="20"/>
          <w:szCs w:val="20"/>
          <w:highlight w:val="none"/>
        </w:rPr>
        <w:t xml:space="preserve"> </w:t>
      </w:r>
      <w:r>
        <w:rPr>
          <w:rFonts w:ascii="宋体" w:hAnsi="宋体" w:eastAsia="宋体" w:cs="宋体"/>
          <w:color w:val="auto"/>
          <w:spacing w:val="7"/>
          <w:sz w:val="20"/>
          <w:szCs w:val="20"/>
          <w:highlight w:val="none"/>
        </w:rPr>
        <w:t>11.3</w:t>
      </w:r>
      <w:r>
        <w:rPr>
          <w:rFonts w:ascii="宋体" w:hAnsi="宋体" w:eastAsia="宋体" w:cs="宋体"/>
          <w:color w:val="auto"/>
          <w:spacing w:val="-39"/>
          <w:sz w:val="20"/>
          <w:szCs w:val="20"/>
          <w:highlight w:val="none"/>
        </w:rPr>
        <w:t xml:space="preserve"> </w:t>
      </w:r>
      <w:r>
        <w:rPr>
          <w:rFonts w:ascii="宋体" w:hAnsi="宋体" w:eastAsia="宋体" w:cs="宋体"/>
          <w:color w:val="auto"/>
          <w:spacing w:val="7"/>
          <w:sz w:val="20"/>
          <w:szCs w:val="20"/>
          <w:highlight w:val="none"/>
        </w:rPr>
        <w:t>款</w:t>
      </w:r>
      <w:r>
        <w:rPr>
          <w:rFonts w:ascii="宋体" w:hAnsi="宋体" w:eastAsia="宋体" w:cs="宋体"/>
          <w:color w:val="auto"/>
          <w:sz w:val="20"/>
          <w:szCs w:val="20"/>
          <w:highlight w:val="none"/>
        </w:rPr>
        <w:t xml:space="preserve"> </w:t>
      </w:r>
      <w:r>
        <w:rPr>
          <w:rFonts w:ascii="宋体" w:hAnsi="宋体" w:eastAsia="宋体" w:cs="宋体"/>
          <w:color w:val="auto"/>
          <w:spacing w:val="6"/>
          <w:sz w:val="20"/>
          <w:szCs w:val="20"/>
          <w:highlight w:val="none"/>
        </w:rPr>
        <w:t>的约定办理。</w:t>
      </w:r>
    </w:p>
    <w:p w14:paraId="751EAB53">
      <w:pPr>
        <w:spacing w:line="226" w:lineRule="auto"/>
        <w:ind w:left="435"/>
        <w:rPr>
          <w:rFonts w:ascii="宋体" w:hAnsi="宋体" w:eastAsia="宋体" w:cs="宋体"/>
          <w:color w:val="auto"/>
          <w:sz w:val="20"/>
          <w:szCs w:val="20"/>
          <w:highlight w:val="none"/>
        </w:rPr>
      </w:pPr>
      <w:r>
        <w:rPr>
          <w:rFonts w:ascii="宋体" w:hAnsi="宋体" w:eastAsia="宋体" w:cs="宋体"/>
          <w:color w:val="auto"/>
          <w:spacing w:val="6"/>
          <w:sz w:val="20"/>
          <w:szCs w:val="20"/>
          <w:highlight w:val="none"/>
        </w:rPr>
        <w:t>1.6.2 承包人提供的文件</w:t>
      </w:r>
    </w:p>
    <w:p w14:paraId="1D7CC556">
      <w:pPr>
        <w:spacing w:before="155" w:line="369" w:lineRule="auto"/>
        <w:ind w:left="2" w:firstLine="419"/>
        <w:rPr>
          <w:rFonts w:ascii="宋体" w:hAnsi="宋体" w:eastAsia="宋体" w:cs="宋体"/>
          <w:color w:val="auto"/>
          <w:sz w:val="20"/>
          <w:szCs w:val="20"/>
          <w:highlight w:val="none"/>
        </w:rPr>
      </w:pPr>
      <w:r>
        <w:rPr>
          <w:rFonts w:ascii="宋体" w:hAnsi="宋体" w:eastAsia="宋体" w:cs="宋体"/>
          <w:color w:val="auto"/>
          <w:spacing w:val="11"/>
          <w:sz w:val="20"/>
          <w:szCs w:val="20"/>
          <w:highlight w:val="none"/>
        </w:rPr>
        <w:t>承包人提供的文件应按技术标准和要求（合同技术条款）约定的期限</w:t>
      </w:r>
      <w:r>
        <w:rPr>
          <w:rFonts w:ascii="宋体" w:hAnsi="宋体" w:eastAsia="宋体" w:cs="宋体"/>
          <w:color w:val="auto"/>
          <w:spacing w:val="10"/>
          <w:sz w:val="20"/>
          <w:szCs w:val="20"/>
          <w:highlight w:val="none"/>
        </w:rPr>
        <w:t>和数量提供给监理人。监</w:t>
      </w:r>
      <w:r>
        <w:rPr>
          <w:rFonts w:ascii="宋体" w:hAnsi="宋体" w:eastAsia="宋体" w:cs="宋体"/>
          <w:color w:val="auto"/>
          <w:sz w:val="20"/>
          <w:szCs w:val="20"/>
          <w:highlight w:val="none"/>
        </w:rPr>
        <w:t xml:space="preserve"> </w:t>
      </w:r>
      <w:r>
        <w:rPr>
          <w:rFonts w:ascii="宋体" w:hAnsi="宋体" w:eastAsia="宋体" w:cs="宋体"/>
          <w:color w:val="auto"/>
          <w:spacing w:val="9"/>
          <w:sz w:val="20"/>
          <w:szCs w:val="20"/>
          <w:highlight w:val="none"/>
        </w:rPr>
        <w:t>理人应按技术标准和要求（合同技术条款）约定的期限批复承包人。</w:t>
      </w:r>
    </w:p>
    <w:p w14:paraId="50CEB214">
      <w:pPr>
        <w:spacing w:line="227" w:lineRule="auto"/>
        <w:ind w:left="435"/>
        <w:rPr>
          <w:rFonts w:ascii="宋体" w:hAnsi="宋体" w:eastAsia="宋体" w:cs="宋体"/>
          <w:color w:val="auto"/>
          <w:sz w:val="20"/>
          <w:szCs w:val="20"/>
          <w:highlight w:val="none"/>
        </w:rPr>
      </w:pPr>
      <w:r>
        <w:rPr>
          <w:rFonts w:ascii="宋体" w:hAnsi="宋体" w:eastAsia="宋体" w:cs="宋体"/>
          <w:color w:val="auto"/>
          <w:spacing w:val="2"/>
          <w:sz w:val="20"/>
          <w:szCs w:val="20"/>
          <w:highlight w:val="none"/>
        </w:rPr>
        <w:t>1.6.3</w:t>
      </w:r>
      <w:r>
        <w:rPr>
          <w:rFonts w:ascii="宋体" w:hAnsi="宋体" w:eastAsia="宋体" w:cs="宋体"/>
          <w:color w:val="auto"/>
          <w:spacing w:val="35"/>
          <w:sz w:val="20"/>
          <w:szCs w:val="20"/>
          <w:highlight w:val="none"/>
        </w:rPr>
        <w:t xml:space="preserve"> </w:t>
      </w:r>
      <w:r>
        <w:rPr>
          <w:rFonts w:ascii="宋体" w:hAnsi="宋体" w:eastAsia="宋体" w:cs="宋体"/>
          <w:color w:val="auto"/>
          <w:spacing w:val="2"/>
          <w:sz w:val="20"/>
          <w:szCs w:val="20"/>
          <w:highlight w:val="none"/>
        </w:rPr>
        <w:t>图纸的修改</w:t>
      </w:r>
    </w:p>
    <w:p w14:paraId="0B5BDD7D">
      <w:pPr>
        <w:spacing w:before="155" w:line="369" w:lineRule="auto"/>
        <w:ind w:right="2" w:firstLine="422"/>
        <w:rPr>
          <w:rFonts w:ascii="宋体" w:hAnsi="宋体" w:eastAsia="宋体" w:cs="宋体"/>
          <w:color w:val="auto"/>
          <w:sz w:val="20"/>
          <w:szCs w:val="20"/>
          <w:highlight w:val="none"/>
        </w:rPr>
      </w:pPr>
      <w:r>
        <w:rPr>
          <w:rFonts w:ascii="宋体" w:hAnsi="宋体" w:eastAsia="宋体" w:cs="宋体"/>
          <w:color w:val="auto"/>
          <w:spacing w:val="11"/>
          <w:sz w:val="20"/>
          <w:szCs w:val="20"/>
          <w:highlight w:val="none"/>
        </w:rPr>
        <w:t>设计人需要对已发给承包人的施工图纸进行修改时，监理人</w:t>
      </w:r>
      <w:r>
        <w:rPr>
          <w:rFonts w:ascii="宋体" w:hAnsi="宋体" w:eastAsia="宋体" w:cs="宋体"/>
          <w:color w:val="auto"/>
          <w:spacing w:val="10"/>
          <w:sz w:val="20"/>
          <w:szCs w:val="20"/>
          <w:highlight w:val="none"/>
        </w:rPr>
        <w:t>应在技术标准和要求（合同技术条</w:t>
      </w:r>
      <w:r>
        <w:rPr>
          <w:rFonts w:ascii="宋体" w:hAnsi="宋体" w:eastAsia="宋体" w:cs="宋体"/>
          <w:color w:val="auto"/>
          <w:sz w:val="20"/>
          <w:szCs w:val="20"/>
          <w:highlight w:val="none"/>
        </w:rPr>
        <w:t xml:space="preserve"> </w:t>
      </w:r>
      <w:r>
        <w:rPr>
          <w:rFonts w:ascii="宋体" w:hAnsi="宋体" w:eastAsia="宋体" w:cs="宋体"/>
          <w:color w:val="auto"/>
          <w:spacing w:val="10"/>
          <w:sz w:val="20"/>
          <w:szCs w:val="20"/>
          <w:highlight w:val="none"/>
        </w:rPr>
        <w:t>款）约定的期限内签发施工图纸的修改图给承包人。承包人应按技术标准和要求（合同技术条款）</w:t>
      </w:r>
      <w:r>
        <w:rPr>
          <w:rFonts w:ascii="宋体" w:hAnsi="宋体" w:eastAsia="宋体" w:cs="宋体"/>
          <w:color w:val="auto"/>
          <w:spacing w:val="11"/>
          <w:sz w:val="20"/>
          <w:szCs w:val="20"/>
          <w:highlight w:val="none"/>
        </w:rPr>
        <w:t xml:space="preserve"> </w:t>
      </w:r>
      <w:r>
        <w:rPr>
          <w:rFonts w:ascii="宋体" w:hAnsi="宋体" w:eastAsia="宋体" w:cs="宋体"/>
          <w:color w:val="auto"/>
          <w:spacing w:val="9"/>
          <w:sz w:val="20"/>
          <w:szCs w:val="20"/>
          <w:highlight w:val="none"/>
        </w:rPr>
        <w:t>的约定编制一份承包人实施计划提交监理人批准后执行。</w:t>
      </w:r>
    </w:p>
    <w:p w14:paraId="1B59F885">
      <w:pPr>
        <w:spacing w:line="229" w:lineRule="auto"/>
        <w:ind w:left="435"/>
        <w:rPr>
          <w:rFonts w:ascii="宋体" w:hAnsi="宋体" w:eastAsia="宋体" w:cs="宋体"/>
          <w:color w:val="auto"/>
          <w:sz w:val="20"/>
          <w:szCs w:val="20"/>
          <w:highlight w:val="none"/>
        </w:rPr>
      </w:pPr>
      <w:r>
        <w:rPr>
          <w:rFonts w:ascii="宋体" w:hAnsi="宋体" w:eastAsia="宋体" w:cs="宋体"/>
          <w:color w:val="auto"/>
          <w:spacing w:val="2"/>
          <w:sz w:val="20"/>
          <w:szCs w:val="20"/>
          <w:highlight w:val="none"/>
        </w:rPr>
        <w:t>1.6.4</w:t>
      </w:r>
      <w:r>
        <w:rPr>
          <w:rFonts w:ascii="宋体" w:hAnsi="宋体" w:eastAsia="宋体" w:cs="宋体"/>
          <w:color w:val="auto"/>
          <w:spacing w:val="35"/>
          <w:sz w:val="20"/>
          <w:szCs w:val="20"/>
          <w:highlight w:val="none"/>
        </w:rPr>
        <w:t xml:space="preserve"> </w:t>
      </w:r>
      <w:r>
        <w:rPr>
          <w:rFonts w:ascii="宋体" w:hAnsi="宋体" w:eastAsia="宋体" w:cs="宋体"/>
          <w:color w:val="auto"/>
          <w:spacing w:val="2"/>
          <w:sz w:val="20"/>
          <w:szCs w:val="20"/>
          <w:highlight w:val="none"/>
        </w:rPr>
        <w:t>图纸的错误</w:t>
      </w:r>
    </w:p>
    <w:p w14:paraId="02B01C93">
      <w:pPr>
        <w:spacing w:before="153" w:line="227" w:lineRule="auto"/>
        <w:ind w:left="420"/>
        <w:rPr>
          <w:rFonts w:ascii="宋体" w:hAnsi="宋体" w:eastAsia="宋体" w:cs="宋体"/>
          <w:color w:val="auto"/>
          <w:sz w:val="20"/>
          <w:szCs w:val="20"/>
          <w:highlight w:val="none"/>
        </w:rPr>
      </w:pPr>
      <w:r>
        <w:rPr>
          <w:rFonts w:ascii="宋体" w:hAnsi="宋体" w:eastAsia="宋体" w:cs="宋体"/>
          <w:color w:val="auto"/>
          <w:spacing w:val="9"/>
          <w:sz w:val="20"/>
          <w:szCs w:val="20"/>
          <w:highlight w:val="none"/>
        </w:rPr>
        <w:t>承包人发现发包人提供的图纸存在明显错误或疏忽，应及时通知监理人。</w:t>
      </w:r>
    </w:p>
    <w:p w14:paraId="27789EE7">
      <w:pPr>
        <w:spacing w:before="152" w:line="228" w:lineRule="auto"/>
        <w:ind w:left="435"/>
        <w:rPr>
          <w:rFonts w:ascii="宋体" w:hAnsi="宋体" w:eastAsia="宋体" w:cs="宋体"/>
          <w:color w:val="auto"/>
          <w:sz w:val="20"/>
          <w:szCs w:val="20"/>
          <w:highlight w:val="none"/>
        </w:rPr>
      </w:pPr>
      <w:r>
        <w:rPr>
          <w:rFonts w:ascii="宋体" w:hAnsi="宋体" w:eastAsia="宋体" w:cs="宋体"/>
          <w:color w:val="auto"/>
          <w:spacing w:val="5"/>
          <w:sz w:val="20"/>
          <w:szCs w:val="20"/>
          <w:highlight w:val="none"/>
        </w:rPr>
        <w:t>1.6.5</w:t>
      </w:r>
      <w:r>
        <w:rPr>
          <w:rFonts w:ascii="宋体" w:hAnsi="宋体" w:eastAsia="宋体" w:cs="宋体"/>
          <w:color w:val="auto"/>
          <w:spacing w:val="35"/>
          <w:sz w:val="20"/>
          <w:szCs w:val="20"/>
          <w:highlight w:val="none"/>
        </w:rPr>
        <w:t xml:space="preserve"> </w:t>
      </w:r>
      <w:r>
        <w:rPr>
          <w:rFonts w:ascii="宋体" w:hAnsi="宋体" w:eastAsia="宋体" w:cs="宋体"/>
          <w:color w:val="auto"/>
          <w:spacing w:val="5"/>
          <w:sz w:val="20"/>
          <w:szCs w:val="20"/>
          <w:highlight w:val="none"/>
        </w:rPr>
        <w:t>图纸和承包人文件的保管</w:t>
      </w:r>
    </w:p>
    <w:p w14:paraId="6E9CF965">
      <w:pPr>
        <w:spacing w:before="154" w:line="338" w:lineRule="auto"/>
        <w:ind w:left="5" w:firstLine="415"/>
        <w:rPr>
          <w:rFonts w:ascii="宋体" w:hAnsi="宋体" w:eastAsia="宋体" w:cs="宋体"/>
          <w:color w:val="auto"/>
          <w:sz w:val="20"/>
          <w:szCs w:val="20"/>
          <w:highlight w:val="none"/>
        </w:rPr>
      </w:pPr>
      <w:r>
        <w:rPr>
          <w:rFonts w:ascii="宋体" w:hAnsi="宋体" w:eastAsia="宋体" w:cs="宋体"/>
          <w:color w:val="auto"/>
          <w:spacing w:val="7"/>
          <w:sz w:val="20"/>
          <w:szCs w:val="20"/>
          <w:highlight w:val="none"/>
        </w:rPr>
        <w:t>监理人和承包人均应在施工场地各保存一套完整的包含第</w:t>
      </w:r>
      <w:r>
        <w:rPr>
          <w:rFonts w:ascii="宋体" w:hAnsi="宋体" w:eastAsia="宋体" w:cs="宋体"/>
          <w:color w:val="auto"/>
          <w:spacing w:val="-21"/>
          <w:sz w:val="20"/>
          <w:szCs w:val="20"/>
          <w:highlight w:val="none"/>
        </w:rPr>
        <w:t xml:space="preserve"> </w:t>
      </w:r>
      <w:r>
        <w:rPr>
          <w:rFonts w:ascii="宋体" w:hAnsi="宋体" w:eastAsia="宋体" w:cs="宋体"/>
          <w:color w:val="auto"/>
          <w:spacing w:val="6"/>
          <w:sz w:val="20"/>
          <w:szCs w:val="20"/>
          <w:highlight w:val="none"/>
        </w:rPr>
        <w:t>1.6.1</w:t>
      </w:r>
      <w:r>
        <w:rPr>
          <w:rFonts w:ascii="宋体" w:hAnsi="宋体" w:eastAsia="宋体" w:cs="宋体"/>
          <w:color w:val="auto"/>
          <w:spacing w:val="-32"/>
          <w:sz w:val="20"/>
          <w:szCs w:val="20"/>
          <w:highlight w:val="none"/>
        </w:rPr>
        <w:t xml:space="preserve"> </w:t>
      </w:r>
      <w:r>
        <w:rPr>
          <w:rFonts w:ascii="宋体" w:hAnsi="宋体" w:eastAsia="宋体" w:cs="宋体"/>
          <w:color w:val="auto"/>
          <w:spacing w:val="6"/>
          <w:sz w:val="20"/>
          <w:szCs w:val="20"/>
          <w:highlight w:val="none"/>
        </w:rPr>
        <w:t>项、第</w:t>
      </w:r>
      <w:r>
        <w:rPr>
          <w:rFonts w:ascii="宋体" w:hAnsi="宋体" w:eastAsia="宋体" w:cs="宋体"/>
          <w:color w:val="auto"/>
          <w:spacing w:val="-22"/>
          <w:sz w:val="20"/>
          <w:szCs w:val="20"/>
          <w:highlight w:val="none"/>
        </w:rPr>
        <w:t xml:space="preserve"> </w:t>
      </w:r>
      <w:r>
        <w:rPr>
          <w:rFonts w:ascii="宋体" w:hAnsi="宋体" w:eastAsia="宋体" w:cs="宋体"/>
          <w:color w:val="auto"/>
          <w:spacing w:val="6"/>
          <w:sz w:val="20"/>
          <w:szCs w:val="20"/>
          <w:highlight w:val="none"/>
        </w:rPr>
        <w:t>1.6.2</w:t>
      </w:r>
      <w:r>
        <w:rPr>
          <w:rFonts w:ascii="宋体" w:hAnsi="宋体" w:eastAsia="宋体" w:cs="宋体"/>
          <w:color w:val="auto"/>
          <w:spacing w:val="-34"/>
          <w:sz w:val="20"/>
          <w:szCs w:val="20"/>
          <w:highlight w:val="none"/>
        </w:rPr>
        <w:t xml:space="preserve"> </w:t>
      </w:r>
      <w:r>
        <w:rPr>
          <w:rFonts w:ascii="宋体" w:hAnsi="宋体" w:eastAsia="宋体" w:cs="宋体"/>
          <w:color w:val="auto"/>
          <w:spacing w:val="6"/>
          <w:sz w:val="20"/>
          <w:szCs w:val="20"/>
          <w:highlight w:val="none"/>
        </w:rPr>
        <w:t>项、第</w:t>
      </w:r>
      <w:r>
        <w:rPr>
          <w:rFonts w:ascii="宋体" w:hAnsi="宋体" w:eastAsia="宋体" w:cs="宋体"/>
          <w:color w:val="auto"/>
          <w:spacing w:val="-22"/>
          <w:sz w:val="20"/>
          <w:szCs w:val="20"/>
          <w:highlight w:val="none"/>
        </w:rPr>
        <w:t xml:space="preserve"> </w:t>
      </w:r>
      <w:r>
        <w:rPr>
          <w:rFonts w:ascii="宋体" w:hAnsi="宋体" w:eastAsia="宋体" w:cs="宋体"/>
          <w:color w:val="auto"/>
          <w:spacing w:val="6"/>
          <w:sz w:val="20"/>
          <w:szCs w:val="20"/>
          <w:highlight w:val="none"/>
        </w:rPr>
        <w:t>1.6.3</w:t>
      </w:r>
      <w:r>
        <w:rPr>
          <w:rFonts w:ascii="宋体" w:hAnsi="宋体" w:eastAsia="宋体" w:cs="宋体"/>
          <w:color w:val="auto"/>
          <w:spacing w:val="-34"/>
          <w:sz w:val="20"/>
          <w:szCs w:val="20"/>
          <w:highlight w:val="none"/>
        </w:rPr>
        <w:t xml:space="preserve"> </w:t>
      </w:r>
      <w:r>
        <w:rPr>
          <w:rFonts w:ascii="宋体" w:hAnsi="宋体" w:eastAsia="宋体" w:cs="宋体"/>
          <w:color w:val="auto"/>
          <w:spacing w:val="6"/>
          <w:sz w:val="20"/>
          <w:szCs w:val="20"/>
          <w:highlight w:val="none"/>
        </w:rPr>
        <w:t>项</w:t>
      </w:r>
      <w:r>
        <w:rPr>
          <w:rFonts w:ascii="宋体" w:hAnsi="宋体" w:eastAsia="宋体" w:cs="宋体"/>
          <w:color w:val="auto"/>
          <w:sz w:val="20"/>
          <w:szCs w:val="20"/>
          <w:highlight w:val="none"/>
        </w:rPr>
        <w:t xml:space="preserve"> </w:t>
      </w:r>
      <w:r>
        <w:rPr>
          <w:rFonts w:ascii="宋体" w:hAnsi="宋体" w:eastAsia="宋体" w:cs="宋体"/>
          <w:color w:val="auto"/>
          <w:spacing w:val="8"/>
          <w:sz w:val="20"/>
          <w:szCs w:val="20"/>
          <w:highlight w:val="none"/>
        </w:rPr>
        <w:t>约定内容的图纸和承包人文件。</w:t>
      </w:r>
    </w:p>
    <w:p w14:paraId="40317C6C">
      <w:pPr>
        <w:spacing w:before="1" w:line="229" w:lineRule="auto"/>
        <w:ind w:left="15"/>
        <w:outlineLvl w:val="2"/>
        <w:rPr>
          <w:rFonts w:ascii="宋体" w:hAnsi="宋体" w:eastAsia="宋体" w:cs="宋体"/>
          <w:color w:val="auto"/>
          <w:sz w:val="20"/>
          <w:szCs w:val="20"/>
          <w:highlight w:val="none"/>
        </w:rPr>
      </w:pPr>
      <w:bookmarkStart w:id="194" w:name="_Toc21344"/>
      <w:r>
        <w:rPr>
          <w:rFonts w:ascii="宋体" w:hAnsi="宋体" w:eastAsia="宋体" w:cs="宋体"/>
          <w:b/>
          <w:bCs/>
          <w:color w:val="auto"/>
          <w:spacing w:val="-1"/>
          <w:sz w:val="20"/>
          <w:szCs w:val="20"/>
          <w:highlight w:val="none"/>
        </w:rPr>
        <w:t>1.7</w:t>
      </w:r>
      <w:r>
        <w:rPr>
          <w:rFonts w:ascii="宋体" w:hAnsi="宋体" w:eastAsia="宋体" w:cs="宋体"/>
          <w:color w:val="auto"/>
          <w:spacing w:val="-40"/>
          <w:sz w:val="20"/>
          <w:szCs w:val="20"/>
          <w:highlight w:val="none"/>
        </w:rPr>
        <w:t xml:space="preserve"> </w:t>
      </w:r>
      <w:r>
        <w:rPr>
          <w:rFonts w:ascii="宋体" w:hAnsi="宋体" w:eastAsia="宋体" w:cs="宋体"/>
          <w:b/>
          <w:bCs/>
          <w:color w:val="auto"/>
          <w:spacing w:val="-1"/>
          <w:sz w:val="20"/>
          <w:szCs w:val="20"/>
          <w:highlight w:val="none"/>
        </w:rPr>
        <w:t>联络</w:t>
      </w:r>
      <w:bookmarkEnd w:id="194"/>
    </w:p>
    <w:p w14:paraId="6F9933AF">
      <w:pPr>
        <w:spacing w:before="172" w:line="298" w:lineRule="auto"/>
        <w:ind w:left="1" w:firstLine="433"/>
        <w:rPr>
          <w:rFonts w:ascii="宋体" w:hAnsi="宋体" w:eastAsia="宋体" w:cs="宋体"/>
          <w:color w:val="auto"/>
          <w:sz w:val="20"/>
          <w:szCs w:val="20"/>
          <w:highlight w:val="none"/>
        </w:rPr>
      </w:pPr>
      <w:r>
        <w:rPr>
          <w:rFonts w:ascii="宋体" w:hAnsi="宋体" w:eastAsia="宋体" w:cs="宋体"/>
          <w:color w:val="auto"/>
          <w:spacing w:val="10"/>
          <w:sz w:val="20"/>
          <w:szCs w:val="20"/>
          <w:highlight w:val="none"/>
        </w:rPr>
        <w:t>1.7.1 与合同有关的通知、批准、证明、证书、指示、要求、请</w:t>
      </w:r>
      <w:r>
        <w:rPr>
          <w:rFonts w:ascii="宋体" w:hAnsi="宋体" w:eastAsia="宋体" w:cs="宋体"/>
          <w:color w:val="auto"/>
          <w:spacing w:val="9"/>
          <w:sz w:val="20"/>
          <w:szCs w:val="20"/>
          <w:highlight w:val="none"/>
        </w:rPr>
        <w:t>求、同意、意见、确定和决定</w:t>
      </w:r>
      <w:r>
        <w:rPr>
          <w:rFonts w:ascii="宋体" w:hAnsi="宋体" w:eastAsia="宋体" w:cs="宋体"/>
          <w:color w:val="auto"/>
          <w:sz w:val="20"/>
          <w:szCs w:val="20"/>
          <w:highlight w:val="none"/>
        </w:rPr>
        <w:t xml:space="preserve"> </w:t>
      </w:r>
      <w:r>
        <w:rPr>
          <w:rFonts w:ascii="宋体" w:hAnsi="宋体" w:eastAsia="宋体" w:cs="宋体"/>
          <w:color w:val="auto"/>
          <w:spacing w:val="7"/>
          <w:sz w:val="20"/>
          <w:szCs w:val="20"/>
          <w:highlight w:val="none"/>
        </w:rPr>
        <w:t>等，均应采用书面形式。</w:t>
      </w:r>
    </w:p>
    <w:p w14:paraId="647F95F9">
      <w:pPr>
        <w:spacing w:before="142" w:line="364" w:lineRule="auto"/>
        <w:ind w:left="6" w:right="247" w:firstLine="428"/>
        <w:rPr>
          <w:rFonts w:ascii="宋体" w:hAnsi="宋体" w:eastAsia="宋体" w:cs="宋体"/>
          <w:color w:val="auto"/>
          <w:sz w:val="20"/>
          <w:szCs w:val="20"/>
          <w:highlight w:val="none"/>
        </w:rPr>
      </w:pPr>
      <w:r>
        <w:rPr>
          <w:rFonts w:ascii="宋体" w:hAnsi="宋体" w:eastAsia="宋体" w:cs="宋体"/>
          <w:color w:val="auto"/>
          <w:spacing w:val="5"/>
          <w:sz w:val="20"/>
          <w:szCs w:val="20"/>
          <w:highlight w:val="none"/>
        </w:rPr>
        <w:t>1.7.2  第</w:t>
      </w:r>
      <w:r>
        <w:rPr>
          <w:rFonts w:ascii="宋体" w:hAnsi="宋体" w:eastAsia="宋体" w:cs="宋体"/>
          <w:color w:val="auto"/>
          <w:spacing w:val="-18"/>
          <w:sz w:val="20"/>
          <w:szCs w:val="20"/>
          <w:highlight w:val="none"/>
        </w:rPr>
        <w:t xml:space="preserve"> </w:t>
      </w:r>
      <w:r>
        <w:rPr>
          <w:rFonts w:ascii="宋体" w:hAnsi="宋体" w:eastAsia="宋体" w:cs="宋体"/>
          <w:color w:val="auto"/>
          <w:spacing w:val="5"/>
          <w:sz w:val="20"/>
          <w:szCs w:val="20"/>
          <w:highlight w:val="none"/>
        </w:rPr>
        <w:t>1.7.1</w:t>
      </w:r>
      <w:r>
        <w:rPr>
          <w:rFonts w:ascii="宋体" w:hAnsi="宋体" w:eastAsia="宋体" w:cs="宋体"/>
          <w:color w:val="auto"/>
          <w:spacing w:val="-35"/>
          <w:sz w:val="20"/>
          <w:szCs w:val="20"/>
          <w:highlight w:val="none"/>
        </w:rPr>
        <w:t xml:space="preserve"> </w:t>
      </w:r>
      <w:r>
        <w:rPr>
          <w:rFonts w:ascii="宋体" w:hAnsi="宋体" w:eastAsia="宋体" w:cs="宋体"/>
          <w:color w:val="auto"/>
          <w:spacing w:val="5"/>
          <w:sz w:val="20"/>
          <w:szCs w:val="20"/>
          <w:highlight w:val="none"/>
        </w:rPr>
        <w:t>项中的通知、批准、证明、证书、指示、要求、请求、同意、意见、确定和</w:t>
      </w:r>
      <w:r>
        <w:rPr>
          <w:rFonts w:ascii="宋体" w:hAnsi="宋体" w:eastAsia="宋体" w:cs="宋体"/>
          <w:color w:val="auto"/>
          <w:sz w:val="20"/>
          <w:szCs w:val="20"/>
          <w:highlight w:val="none"/>
        </w:rPr>
        <w:t xml:space="preserve"> </w:t>
      </w:r>
      <w:r>
        <w:rPr>
          <w:rFonts w:ascii="宋体" w:hAnsi="宋体" w:eastAsia="宋体" w:cs="宋体"/>
          <w:color w:val="auto"/>
          <w:spacing w:val="10"/>
          <w:sz w:val="20"/>
          <w:szCs w:val="20"/>
          <w:highlight w:val="none"/>
        </w:rPr>
        <w:t>决定等来往函件，均应在合同约定的期限内送达指定地点和接收人，并</w:t>
      </w:r>
      <w:r>
        <w:rPr>
          <w:rFonts w:ascii="宋体" w:hAnsi="宋体" w:eastAsia="宋体" w:cs="宋体"/>
          <w:color w:val="auto"/>
          <w:spacing w:val="9"/>
          <w:sz w:val="20"/>
          <w:szCs w:val="20"/>
          <w:highlight w:val="none"/>
        </w:rPr>
        <w:t>办理签收手续。来往函件</w:t>
      </w:r>
      <w:r>
        <w:rPr>
          <w:rFonts w:ascii="宋体" w:hAnsi="宋体" w:eastAsia="宋体" w:cs="宋体"/>
          <w:color w:val="auto"/>
          <w:sz w:val="20"/>
          <w:szCs w:val="20"/>
          <w:highlight w:val="none"/>
        </w:rPr>
        <w:t xml:space="preserve"> </w:t>
      </w:r>
      <w:r>
        <w:rPr>
          <w:rFonts w:ascii="宋体" w:hAnsi="宋体" w:eastAsia="宋体" w:cs="宋体"/>
          <w:color w:val="auto"/>
          <w:spacing w:val="9"/>
          <w:sz w:val="20"/>
          <w:szCs w:val="20"/>
          <w:highlight w:val="none"/>
        </w:rPr>
        <w:t>的送期限在技术标准和要求（合同技术条款）中约定，送达地点在专用合同条款中约定。</w:t>
      </w:r>
    </w:p>
    <w:p w14:paraId="20BB1650">
      <w:pPr>
        <w:spacing w:before="221" w:line="228" w:lineRule="auto"/>
        <w:ind w:left="435"/>
        <w:rPr>
          <w:rFonts w:ascii="宋体" w:hAnsi="宋体" w:eastAsia="宋体" w:cs="宋体"/>
          <w:color w:val="auto"/>
          <w:sz w:val="20"/>
          <w:szCs w:val="20"/>
          <w:highlight w:val="none"/>
        </w:rPr>
      </w:pPr>
      <w:r>
        <w:rPr>
          <w:rFonts w:ascii="宋体" w:hAnsi="宋体" w:eastAsia="宋体" w:cs="宋体"/>
          <w:color w:val="auto"/>
          <w:spacing w:val="4"/>
          <w:sz w:val="20"/>
          <w:szCs w:val="20"/>
          <w:highlight w:val="none"/>
        </w:rPr>
        <w:t>1.7.3  来往函件均应按合同约定的期限及时发出和答复，不得无故扣压和拖延，</w:t>
      </w:r>
      <w:r>
        <w:rPr>
          <w:rFonts w:ascii="宋体" w:hAnsi="宋体" w:eastAsia="宋体" w:cs="宋体"/>
          <w:color w:val="auto"/>
          <w:spacing w:val="3"/>
          <w:sz w:val="20"/>
          <w:szCs w:val="20"/>
          <w:highlight w:val="none"/>
        </w:rPr>
        <w:t>亦不得拒收。</w:t>
      </w:r>
    </w:p>
    <w:p w14:paraId="12FC1720">
      <w:pPr>
        <w:spacing w:before="221" w:line="228" w:lineRule="auto"/>
        <w:ind w:left="6"/>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否则，由此造成的后果由责任方负责。</w:t>
      </w:r>
    </w:p>
    <w:p w14:paraId="75ACAB0A">
      <w:pPr>
        <w:spacing w:before="165" w:line="228" w:lineRule="auto"/>
        <w:ind w:left="15"/>
        <w:outlineLvl w:val="2"/>
        <w:rPr>
          <w:rFonts w:ascii="宋体" w:hAnsi="宋体" w:eastAsia="宋体" w:cs="宋体"/>
          <w:color w:val="auto"/>
          <w:sz w:val="20"/>
          <w:szCs w:val="20"/>
          <w:highlight w:val="none"/>
        </w:rPr>
      </w:pPr>
      <w:bookmarkStart w:id="195" w:name="_Toc31976"/>
      <w:r>
        <w:rPr>
          <w:rFonts w:ascii="宋体" w:hAnsi="宋体" w:eastAsia="宋体" w:cs="宋体"/>
          <w:b/>
          <w:bCs/>
          <w:color w:val="auto"/>
          <w:spacing w:val="-1"/>
          <w:sz w:val="20"/>
          <w:szCs w:val="20"/>
          <w:highlight w:val="none"/>
        </w:rPr>
        <w:t>1.8</w:t>
      </w:r>
      <w:r>
        <w:rPr>
          <w:rFonts w:ascii="宋体" w:hAnsi="宋体" w:eastAsia="宋体" w:cs="宋体"/>
          <w:color w:val="auto"/>
          <w:spacing w:val="13"/>
          <w:sz w:val="20"/>
          <w:szCs w:val="20"/>
          <w:highlight w:val="none"/>
        </w:rPr>
        <w:t xml:space="preserve"> </w:t>
      </w:r>
      <w:r>
        <w:rPr>
          <w:rFonts w:ascii="宋体" w:hAnsi="宋体" w:eastAsia="宋体" w:cs="宋体"/>
          <w:b/>
          <w:bCs/>
          <w:color w:val="auto"/>
          <w:spacing w:val="-1"/>
          <w:sz w:val="20"/>
          <w:szCs w:val="20"/>
          <w:highlight w:val="none"/>
        </w:rPr>
        <w:t>转让</w:t>
      </w:r>
      <w:bookmarkEnd w:id="195"/>
    </w:p>
    <w:p w14:paraId="74C4C788">
      <w:pPr>
        <w:spacing w:before="172" w:line="338" w:lineRule="auto"/>
        <w:ind w:left="1" w:right="2" w:firstLine="430"/>
        <w:rPr>
          <w:rFonts w:ascii="宋体" w:hAnsi="宋体" w:eastAsia="宋体" w:cs="宋体"/>
          <w:color w:val="auto"/>
          <w:sz w:val="20"/>
          <w:szCs w:val="20"/>
          <w:highlight w:val="none"/>
        </w:rPr>
      </w:pPr>
      <w:r>
        <w:rPr>
          <w:rFonts w:ascii="宋体" w:hAnsi="宋体" w:eastAsia="宋体" w:cs="宋体"/>
          <w:color w:val="auto"/>
          <w:spacing w:val="10"/>
          <w:sz w:val="20"/>
          <w:szCs w:val="20"/>
          <w:highlight w:val="none"/>
        </w:rPr>
        <w:t>除合同另有约定外，未经对方当事人同意，一方当事人不得将合同权利全部或部分转让给第三</w:t>
      </w:r>
      <w:r>
        <w:rPr>
          <w:rFonts w:ascii="宋体" w:hAnsi="宋体" w:eastAsia="宋体" w:cs="宋体"/>
          <w:color w:val="auto"/>
          <w:spacing w:val="17"/>
          <w:sz w:val="20"/>
          <w:szCs w:val="20"/>
          <w:highlight w:val="none"/>
        </w:rPr>
        <w:t xml:space="preserve"> </w:t>
      </w:r>
      <w:r>
        <w:rPr>
          <w:rFonts w:ascii="宋体" w:hAnsi="宋体" w:eastAsia="宋体" w:cs="宋体"/>
          <w:color w:val="auto"/>
          <w:spacing w:val="8"/>
          <w:sz w:val="20"/>
          <w:szCs w:val="20"/>
          <w:highlight w:val="none"/>
        </w:rPr>
        <w:t>人，也不得全部或部分转移合同义务。</w:t>
      </w:r>
    </w:p>
    <w:p w14:paraId="30DE90CF">
      <w:pPr>
        <w:spacing w:before="1" w:line="227" w:lineRule="auto"/>
        <w:ind w:left="15"/>
        <w:outlineLvl w:val="2"/>
        <w:rPr>
          <w:rFonts w:ascii="宋体" w:hAnsi="宋体" w:eastAsia="宋体" w:cs="宋体"/>
          <w:color w:val="auto"/>
          <w:sz w:val="20"/>
          <w:szCs w:val="20"/>
          <w:highlight w:val="none"/>
        </w:rPr>
      </w:pPr>
      <w:bookmarkStart w:id="196" w:name="_Toc24646"/>
      <w:r>
        <w:rPr>
          <w:rFonts w:ascii="宋体" w:hAnsi="宋体" w:eastAsia="宋体" w:cs="宋体"/>
          <w:b/>
          <w:bCs/>
          <w:color w:val="auto"/>
          <w:spacing w:val="3"/>
          <w:sz w:val="20"/>
          <w:szCs w:val="20"/>
          <w:highlight w:val="none"/>
        </w:rPr>
        <w:t>1.9</w:t>
      </w:r>
      <w:r>
        <w:rPr>
          <w:rFonts w:ascii="宋体" w:hAnsi="宋体" w:eastAsia="宋体" w:cs="宋体"/>
          <w:color w:val="auto"/>
          <w:spacing w:val="3"/>
          <w:sz w:val="20"/>
          <w:szCs w:val="20"/>
          <w:highlight w:val="none"/>
        </w:rPr>
        <w:t xml:space="preserve"> </w:t>
      </w:r>
      <w:r>
        <w:rPr>
          <w:rFonts w:ascii="宋体" w:hAnsi="宋体" w:eastAsia="宋体" w:cs="宋体"/>
          <w:b/>
          <w:bCs/>
          <w:color w:val="auto"/>
          <w:spacing w:val="3"/>
          <w:sz w:val="20"/>
          <w:szCs w:val="20"/>
          <w:highlight w:val="none"/>
        </w:rPr>
        <w:t>严禁贿赂</w:t>
      </w:r>
      <w:bookmarkEnd w:id="196"/>
    </w:p>
    <w:p w14:paraId="3BF0C3CD">
      <w:pPr>
        <w:spacing w:before="173" w:line="338" w:lineRule="auto"/>
        <w:ind w:right="2" w:firstLine="420"/>
        <w:rPr>
          <w:rFonts w:ascii="宋体" w:hAnsi="宋体" w:eastAsia="宋体" w:cs="宋体"/>
          <w:color w:val="auto"/>
          <w:sz w:val="20"/>
          <w:szCs w:val="20"/>
          <w:highlight w:val="none"/>
        </w:rPr>
      </w:pPr>
      <w:r>
        <w:rPr>
          <w:rFonts w:ascii="宋体" w:hAnsi="宋体" w:eastAsia="宋体" w:cs="宋体"/>
          <w:color w:val="auto"/>
          <w:spacing w:val="11"/>
          <w:sz w:val="20"/>
          <w:szCs w:val="20"/>
          <w:highlight w:val="none"/>
        </w:rPr>
        <w:t>合同双方当事人不得以贿赂或变相贿赂的方式，谋取不当利益或损</w:t>
      </w:r>
      <w:r>
        <w:rPr>
          <w:rFonts w:ascii="宋体" w:hAnsi="宋体" w:eastAsia="宋体" w:cs="宋体"/>
          <w:color w:val="auto"/>
          <w:spacing w:val="10"/>
          <w:sz w:val="20"/>
          <w:szCs w:val="20"/>
          <w:highlight w:val="none"/>
        </w:rPr>
        <w:t>害对方权益。因贿赂造成对</w:t>
      </w:r>
      <w:r>
        <w:rPr>
          <w:rFonts w:ascii="宋体" w:hAnsi="宋体" w:eastAsia="宋体" w:cs="宋体"/>
          <w:color w:val="auto"/>
          <w:sz w:val="20"/>
          <w:szCs w:val="20"/>
          <w:highlight w:val="none"/>
        </w:rPr>
        <w:t xml:space="preserve"> </w:t>
      </w:r>
      <w:r>
        <w:rPr>
          <w:rFonts w:ascii="宋体" w:hAnsi="宋体" w:eastAsia="宋体" w:cs="宋体"/>
          <w:color w:val="auto"/>
          <w:spacing w:val="9"/>
          <w:sz w:val="20"/>
          <w:szCs w:val="20"/>
          <w:highlight w:val="none"/>
        </w:rPr>
        <w:t>方损失的，行为人应赔偿损失，并承担相应的法律责任。</w:t>
      </w:r>
    </w:p>
    <w:p w14:paraId="6E7A4F99">
      <w:pPr>
        <w:spacing w:line="229" w:lineRule="auto"/>
        <w:ind w:left="15"/>
        <w:outlineLvl w:val="2"/>
        <w:rPr>
          <w:rFonts w:ascii="宋体" w:hAnsi="宋体" w:eastAsia="宋体" w:cs="宋体"/>
          <w:color w:val="auto"/>
          <w:sz w:val="20"/>
          <w:szCs w:val="20"/>
          <w:highlight w:val="none"/>
        </w:rPr>
      </w:pPr>
      <w:bookmarkStart w:id="197" w:name="_Toc19518"/>
      <w:r>
        <w:rPr>
          <w:rFonts w:ascii="宋体" w:hAnsi="宋体" w:eastAsia="宋体" w:cs="宋体"/>
          <w:b/>
          <w:bCs/>
          <w:color w:val="auto"/>
          <w:spacing w:val="3"/>
          <w:sz w:val="20"/>
          <w:szCs w:val="20"/>
          <w:highlight w:val="none"/>
        </w:rPr>
        <w:t>1.10</w:t>
      </w:r>
      <w:r>
        <w:rPr>
          <w:rFonts w:ascii="宋体" w:hAnsi="宋体" w:eastAsia="宋体" w:cs="宋体"/>
          <w:color w:val="auto"/>
          <w:spacing w:val="3"/>
          <w:sz w:val="20"/>
          <w:szCs w:val="20"/>
          <w:highlight w:val="none"/>
        </w:rPr>
        <w:t xml:space="preserve"> </w:t>
      </w:r>
      <w:r>
        <w:rPr>
          <w:rFonts w:ascii="宋体" w:hAnsi="宋体" w:eastAsia="宋体" w:cs="宋体"/>
          <w:b/>
          <w:bCs/>
          <w:color w:val="auto"/>
          <w:spacing w:val="3"/>
          <w:sz w:val="20"/>
          <w:szCs w:val="20"/>
          <w:highlight w:val="none"/>
        </w:rPr>
        <w:t>化石、文物</w:t>
      </w:r>
      <w:bookmarkEnd w:id="197"/>
    </w:p>
    <w:p w14:paraId="0366F6C5">
      <w:pPr>
        <w:spacing w:before="172" w:line="226" w:lineRule="auto"/>
        <w:jc w:val="right"/>
        <w:rPr>
          <w:rFonts w:ascii="宋体" w:hAnsi="宋体" w:eastAsia="宋体" w:cs="宋体"/>
          <w:color w:val="auto"/>
          <w:sz w:val="20"/>
          <w:szCs w:val="20"/>
          <w:highlight w:val="none"/>
        </w:rPr>
      </w:pPr>
      <w:r>
        <w:rPr>
          <w:rFonts w:ascii="宋体" w:hAnsi="宋体" w:eastAsia="宋体" w:cs="宋体"/>
          <w:color w:val="auto"/>
          <w:spacing w:val="7"/>
          <w:sz w:val="20"/>
          <w:szCs w:val="20"/>
          <w:highlight w:val="none"/>
        </w:rPr>
        <w:t>1.10.1 在施工场地发掘的所有文物、古迹以及具有地质研究或考古价值的其他遗迹、化石、钱</w:t>
      </w:r>
    </w:p>
    <w:p w14:paraId="79F5D282">
      <w:pPr>
        <w:spacing w:line="226" w:lineRule="auto"/>
        <w:rPr>
          <w:rFonts w:ascii="宋体" w:hAnsi="宋体" w:eastAsia="宋体" w:cs="宋体"/>
          <w:color w:val="auto"/>
          <w:sz w:val="20"/>
          <w:szCs w:val="20"/>
          <w:highlight w:val="none"/>
        </w:rPr>
        <w:sectPr>
          <w:headerReference r:id="rId9" w:type="default"/>
          <w:footerReference r:id="rId10" w:type="default"/>
          <w:pgSz w:w="11906" w:h="16839"/>
          <w:pgMar w:top="1106" w:right="1417" w:bottom="1156" w:left="1424" w:header="829" w:footer="994" w:gutter="0"/>
          <w:cols w:space="720" w:num="1"/>
        </w:sectPr>
      </w:pPr>
    </w:p>
    <w:p w14:paraId="3A7C7379">
      <w:pPr>
        <w:pStyle w:val="11"/>
        <w:spacing w:line="383" w:lineRule="auto"/>
        <w:rPr>
          <w:color w:val="auto"/>
          <w:highlight w:val="none"/>
        </w:rPr>
      </w:pPr>
    </w:p>
    <w:p w14:paraId="035C9733">
      <w:pPr>
        <w:spacing w:before="65" w:line="369" w:lineRule="auto"/>
        <w:ind w:left="1" w:right="57" w:firstLine="21"/>
        <w:jc w:val="both"/>
        <w:rPr>
          <w:rFonts w:ascii="宋体" w:hAnsi="宋体" w:eastAsia="宋体" w:cs="宋体"/>
          <w:color w:val="auto"/>
          <w:sz w:val="20"/>
          <w:szCs w:val="20"/>
          <w:highlight w:val="none"/>
        </w:rPr>
      </w:pPr>
      <w:r>
        <w:rPr>
          <w:rFonts w:ascii="宋体" w:hAnsi="宋体" w:eastAsia="宋体" w:cs="宋体"/>
          <w:color w:val="auto"/>
          <w:spacing w:val="10"/>
          <w:sz w:val="20"/>
          <w:szCs w:val="20"/>
          <w:highlight w:val="none"/>
        </w:rPr>
        <w:t>币或物品属于国家所有。一旦发现上述文物，承包人应采取有效合理的保护措施，防止任何人员移</w:t>
      </w:r>
      <w:r>
        <w:rPr>
          <w:rFonts w:ascii="宋体" w:hAnsi="宋体" w:eastAsia="宋体" w:cs="宋体"/>
          <w:color w:val="auto"/>
          <w:spacing w:val="7"/>
          <w:sz w:val="20"/>
          <w:szCs w:val="20"/>
          <w:highlight w:val="none"/>
        </w:rPr>
        <w:t xml:space="preserve"> </w:t>
      </w:r>
      <w:r>
        <w:rPr>
          <w:rFonts w:ascii="宋体" w:hAnsi="宋体" w:eastAsia="宋体" w:cs="宋体"/>
          <w:color w:val="auto"/>
          <w:spacing w:val="11"/>
          <w:sz w:val="20"/>
          <w:szCs w:val="20"/>
          <w:highlight w:val="none"/>
        </w:rPr>
        <w:t>动或损坏上述物品，并立即报告当地文物行政部门，同时通知监理</w:t>
      </w:r>
      <w:r>
        <w:rPr>
          <w:rFonts w:ascii="宋体" w:hAnsi="宋体" w:eastAsia="宋体" w:cs="宋体"/>
          <w:color w:val="auto"/>
          <w:spacing w:val="10"/>
          <w:sz w:val="20"/>
          <w:szCs w:val="20"/>
          <w:highlight w:val="none"/>
        </w:rPr>
        <w:t>人。发包人、监理人和承包人应</w:t>
      </w:r>
      <w:r>
        <w:rPr>
          <w:rFonts w:ascii="宋体" w:hAnsi="宋体" w:eastAsia="宋体" w:cs="宋体"/>
          <w:color w:val="auto"/>
          <w:sz w:val="20"/>
          <w:szCs w:val="20"/>
          <w:highlight w:val="none"/>
        </w:rPr>
        <w:t xml:space="preserve"> </w:t>
      </w:r>
      <w:r>
        <w:rPr>
          <w:rFonts w:ascii="宋体" w:hAnsi="宋体" w:eastAsia="宋体" w:cs="宋体"/>
          <w:color w:val="auto"/>
          <w:spacing w:val="8"/>
          <w:sz w:val="20"/>
          <w:szCs w:val="20"/>
          <w:highlight w:val="none"/>
        </w:rPr>
        <w:t>按文物行政部门要求采取妥善保护措施，</w:t>
      </w:r>
      <w:r>
        <w:rPr>
          <w:rFonts w:ascii="宋体" w:hAnsi="宋体" w:eastAsia="宋体" w:cs="宋体"/>
          <w:color w:val="auto"/>
          <w:spacing w:val="-41"/>
          <w:sz w:val="20"/>
          <w:szCs w:val="20"/>
          <w:highlight w:val="none"/>
        </w:rPr>
        <w:t xml:space="preserve"> </w:t>
      </w:r>
      <w:r>
        <w:rPr>
          <w:rFonts w:ascii="宋体" w:hAnsi="宋体" w:eastAsia="宋体" w:cs="宋体"/>
          <w:color w:val="auto"/>
          <w:spacing w:val="8"/>
          <w:sz w:val="20"/>
          <w:szCs w:val="20"/>
          <w:highlight w:val="none"/>
        </w:rPr>
        <w:t>由此导致费用增加和（或）工期延误由发包人承担。</w:t>
      </w:r>
    </w:p>
    <w:p w14:paraId="31F21359">
      <w:pPr>
        <w:spacing w:before="1" w:line="337" w:lineRule="auto"/>
        <w:ind w:left="1" w:right="56" w:firstLine="434"/>
        <w:rPr>
          <w:rFonts w:ascii="宋体" w:hAnsi="宋体" w:eastAsia="宋体" w:cs="宋体"/>
          <w:color w:val="auto"/>
          <w:sz w:val="20"/>
          <w:szCs w:val="20"/>
          <w:highlight w:val="none"/>
        </w:rPr>
      </w:pPr>
      <w:r>
        <w:rPr>
          <w:rFonts w:ascii="宋体" w:hAnsi="宋体" w:eastAsia="宋体" w:cs="宋体"/>
          <w:color w:val="auto"/>
          <w:spacing w:val="7"/>
          <w:sz w:val="20"/>
          <w:szCs w:val="20"/>
          <w:highlight w:val="none"/>
        </w:rPr>
        <w:t>1.10.2 承包人发现文物后不及时报告或隐瞒不报，致使文物丢失或损坏的，应赔偿损失，并承</w:t>
      </w:r>
      <w:r>
        <w:rPr>
          <w:rFonts w:ascii="宋体" w:hAnsi="宋体" w:eastAsia="宋体" w:cs="宋体"/>
          <w:color w:val="auto"/>
          <w:spacing w:val="10"/>
          <w:sz w:val="20"/>
          <w:szCs w:val="20"/>
          <w:highlight w:val="none"/>
        </w:rPr>
        <w:t xml:space="preserve"> </w:t>
      </w:r>
      <w:r>
        <w:rPr>
          <w:rFonts w:ascii="宋体" w:hAnsi="宋体" w:eastAsia="宋体" w:cs="宋体"/>
          <w:color w:val="auto"/>
          <w:spacing w:val="7"/>
          <w:sz w:val="20"/>
          <w:szCs w:val="20"/>
          <w:highlight w:val="none"/>
        </w:rPr>
        <w:t>担相应的法律责任。</w:t>
      </w:r>
    </w:p>
    <w:p w14:paraId="11B94E3C">
      <w:pPr>
        <w:spacing w:line="227" w:lineRule="auto"/>
        <w:ind w:left="16"/>
        <w:outlineLvl w:val="2"/>
        <w:rPr>
          <w:rFonts w:ascii="宋体" w:hAnsi="宋体" w:eastAsia="宋体" w:cs="宋体"/>
          <w:color w:val="auto"/>
          <w:sz w:val="20"/>
          <w:szCs w:val="20"/>
          <w:highlight w:val="none"/>
        </w:rPr>
      </w:pPr>
      <w:bookmarkStart w:id="198" w:name="_Toc25680"/>
      <w:r>
        <w:rPr>
          <w:rFonts w:ascii="宋体" w:hAnsi="宋体" w:eastAsia="宋体" w:cs="宋体"/>
          <w:b/>
          <w:bCs/>
          <w:color w:val="auto"/>
          <w:spacing w:val="2"/>
          <w:sz w:val="20"/>
          <w:szCs w:val="20"/>
          <w:highlight w:val="none"/>
        </w:rPr>
        <w:t>1.11</w:t>
      </w:r>
      <w:r>
        <w:rPr>
          <w:rFonts w:ascii="宋体" w:hAnsi="宋体" w:eastAsia="宋体" w:cs="宋体"/>
          <w:color w:val="auto"/>
          <w:spacing w:val="-40"/>
          <w:sz w:val="20"/>
          <w:szCs w:val="20"/>
          <w:highlight w:val="none"/>
        </w:rPr>
        <w:t xml:space="preserve"> </w:t>
      </w:r>
      <w:r>
        <w:rPr>
          <w:rFonts w:ascii="宋体" w:hAnsi="宋体" w:eastAsia="宋体" w:cs="宋体"/>
          <w:b/>
          <w:bCs/>
          <w:color w:val="auto"/>
          <w:spacing w:val="2"/>
          <w:sz w:val="20"/>
          <w:szCs w:val="20"/>
          <w:highlight w:val="none"/>
        </w:rPr>
        <w:t>专利技术</w:t>
      </w:r>
      <w:bookmarkEnd w:id="198"/>
    </w:p>
    <w:p w14:paraId="49188273">
      <w:pPr>
        <w:spacing w:before="171" w:line="323" w:lineRule="auto"/>
        <w:ind w:right="56" w:firstLine="435"/>
        <w:rPr>
          <w:rFonts w:ascii="宋体" w:hAnsi="宋体" w:eastAsia="宋体" w:cs="宋体"/>
          <w:color w:val="auto"/>
          <w:sz w:val="20"/>
          <w:szCs w:val="20"/>
          <w:highlight w:val="none"/>
        </w:rPr>
      </w:pPr>
      <w:r>
        <w:rPr>
          <w:rFonts w:ascii="宋体" w:hAnsi="宋体" w:eastAsia="宋体" w:cs="宋体"/>
          <w:color w:val="auto"/>
          <w:spacing w:val="7"/>
          <w:sz w:val="20"/>
          <w:szCs w:val="20"/>
          <w:highlight w:val="none"/>
        </w:rPr>
        <w:t>1.11.1 承包人在使用任何材料、承包人设备、工程设备或采用施工工艺时，因侵犯专利权或其</w:t>
      </w:r>
      <w:r>
        <w:rPr>
          <w:rFonts w:ascii="宋体" w:hAnsi="宋体" w:eastAsia="宋体" w:cs="宋体"/>
          <w:color w:val="auto"/>
          <w:spacing w:val="10"/>
          <w:sz w:val="20"/>
          <w:szCs w:val="20"/>
          <w:highlight w:val="none"/>
        </w:rPr>
        <w:t xml:space="preserve"> 他知识产权所引起的责任，</w:t>
      </w:r>
      <w:r>
        <w:rPr>
          <w:rFonts w:ascii="宋体" w:hAnsi="宋体" w:eastAsia="宋体" w:cs="宋体"/>
          <w:color w:val="auto"/>
          <w:spacing w:val="-57"/>
          <w:sz w:val="20"/>
          <w:szCs w:val="20"/>
          <w:highlight w:val="none"/>
        </w:rPr>
        <w:t xml:space="preserve"> </w:t>
      </w:r>
      <w:r>
        <w:rPr>
          <w:rFonts w:ascii="宋体" w:hAnsi="宋体" w:eastAsia="宋体" w:cs="宋体"/>
          <w:color w:val="auto"/>
          <w:spacing w:val="10"/>
          <w:sz w:val="20"/>
          <w:szCs w:val="20"/>
          <w:highlight w:val="none"/>
        </w:rPr>
        <w:t>由承包人承担，但由于遵照发包人提供的</w:t>
      </w:r>
      <w:r>
        <w:rPr>
          <w:rFonts w:ascii="宋体" w:hAnsi="宋体" w:eastAsia="宋体" w:cs="宋体"/>
          <w:color w:val="auto"/>
          <w:spacing w:val="9"/>
          <w:sz w:val="20"/>
          <w:szCs w:val="20"/>
          <w:highlight w:val="none"/>
        </w:rPr>
        <w:t>设计或技术标准和要求引起的</w:t>
      </w:r>
      <w:r>
        <w:rPr>
          <w:rFonts w:ascii="宋体" w:hAnsi="宋体" w:eastAsia="宋体" w:cs="宋体"/>
          <w:color w:val="auto"/>
          <w:sz w:val="20"/>
          <w:szCs w:val="20"/>
          <w:highlight w:val="none"/>
        </w:rPr>
        <w:t xml:space="preserve"> </w:t>
      </w:r>
      <w:r>
        <w:rPr>
          <w:rFonts w:ascii="宋体" w:hAnsi="宋体" w:eastAsia="宋体" w:cs="宋体"/>
          <w:color w:val="auto"/>
          <w:spacing w:val="3"/>
          <w:sz w:val="20"/>
          <w:szCs w:val="20"/>
          <w:highlight w:val="none"/>
        </w:rPr>
        <w:t>除外。</w:t>
      </w:r>
    </w:p>
    <w:p w14:paraId="38C0FDD0">
      <w:pPr>
        <w:spacing w:before="152" w:line="226" w:lineRule="auto"/>
        <w:ind w:left="436"/>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1.11.2 承包人在投标文件中采用专利技术的，专利技术的使用费包含在投标报价内。</w:t>
      </w:r>
    </w:p>
    <w:p w14:paraId="5AD38320">
      <w:pPr>
        <w:spacing w:before="156" w:line="299" w:lineRule="auto"/>
        <w:ind w:left="17" w:right="57" w:firstLine="418"/>
        <w:rPr>
          <w:rFonts w:ascii="宋体" w:hAnsi="宋体" w:eastAsia="宋体" w:cs="宋体"/>
          <w:color w:val="auto"/>
          <w:sz w:val="20"/>
          <w:szCs w:val="20"/>
          <w:highlight w:val="none"/>
        </w:rPr>
      </w:pPr>
      <w:r>
        <w:rPr>
          <w:rFonts w:ascii="宋体" w:hAnsi="宋体" w:eastAsia="宋体" w:cs="宋体"/>
          <w:color w:val="auto"/>
          <w:spacing w:val="7"/>
          <w:sz w:val="20"/>
          <w:szCs w:val="20"/>
          <w:highlight w:val="none"/>
        </w:rPr>
        <w:t>1.11.3 承包人的技术秘密和声明需要保密的资料和信息，发包人和监理人不得为合同以外的目</w:t>
      </w:r>
      <w:r>
        <w:rPr>
          <w:rFonts w:ascii="宋体" w:hAnsi="宋体" w:eastAsia="宋体" w:cs="宋体"/>
          <w:color w:val="auto"/>
          <w:spacing w:val="10"/>
          <w:sz w:val="20"/>
          <w:szCs w:val="20"/>
          <w:highlight w:val="none"/>
        </w:rPr>
        <w:t xml:space="preserve"> </w:t>
      </w:r>
      <w:r>
        <w:rPr>
          <w:rFonts w:ascii="宋体" w:hAnsi="宋体" w:eastAsia="宋体" w:cs="宋体"/>
          <w:color w:val="auto"/>
          <w:spacing w:val="4"/>
          <w:sz w:val="20"/>
          <w:szCs w:val="20"/>
          <w:highlight w:val="none"/>
        </w:rPr>
        <w:t>的泄露给他人。</w:t>
      </w:r>
    </w:p>
    <w:p w14:paraId="3342576F">
      <w:pPr>
        <w:spacing w:before="151" w:line="323" w:lineRule="auto"/>
        <w:ind w:firstLine="435"/>
        <w:rPr>
          <w:rFonts w:ascii="宋体" w:hAnsi="宋体" w:eastAsia="宋体" w:cs="宋体"/>
          <w:color w:val="auto"/>
          <w:sz w:val="20"/>
          <w:szCs w:val="20"/>
          <w:highlight w:val="none"/>
        </w:rPr>
      </w:pPr>
      <w:r>
        <w:rPr>
          <w:rFonts w:ascii="宋体" w:hAnsi="宋体" w:eastAsia="宋体" w:cs="宋体"/>
          <w:color w:val="auto"/>
          <w:spacing w:val="6"/>
          <w:sz w:val="20"/>
          <w:szCs w:val="20"/>
          <w:highlight w:val="none"/>
        </w:rPr>
        <w:t xml:space="preserve">1.11.4  合同实施过程中，发包人要求承包人采用专利技术的，发包人应办理相应的使用手续， </w:t>
      </w:r>
      <w:r>
        <w:rPr>
          <w:rFonts w:ascii="宋体" w:hAnsi="宋体" w:eastAsia="宋体" w:cs="宋体"/>
          <w:color w:val="auto"/>
          <w:spacing w:val="11"/>
          <w:sz w:val="20"/>
          <w:szCs w:val="20"/>
          <w:highlight w:val="none"/>
        </w:rPr>
        <w:t>承包人应按发包人约定的条件使用，并承担使用专利技术的相关试验</w:t>
      </w:r>
      <w:r>
        <w:rPr>
          <w:rFonts w:ascii="宋体" w:hAnsi="宋体" w:eastAsia="宋体" w:cs="宋体"/>
          <w:color w:val="auto"/>
          <w:spacing w:val="10"/>
          <w:sz w:val="20"/>
          <w:szCs w:val="20"/>
          <w:highlight w:val="none"/>
        </w:rPr>
        <w:t>工作。所需的费用由发包人承</w:t>
      </w:r>
      <w:r>
        <w:rPr>
          <w:rFonts w:ascii="宋体" w:hAnsi="宋体" w:eastAsia="宋体" w:cs="宋体"/>
          <w:color w:val="auto"/>
          <w:sz w:val="20"/>
          <w:szCs w:val="20"/>
          <w:highlight w:val="none"/>
        </w:rPr>
        <w:t xml:space="preserve"> 担。</w:t>
      </w:r>
    </w:p>
    <w:p w14:paraId="4DB38B66">
      <w:pPr>
        <w:spacing w:before="83" w:line="228" w:lineRule="auto"/>
        <w:ind w:left="16"/>
        <w:outlineLvl w:val="2"/>
        <w:rPr>
          <w:rFonts w:ascii="宋体" w:hAnsi="宋体" w:eastAsia="宋体" w:cs="宋体"/>
          <w:color w:val="auto"/>
          <w:sz w:val="20"/>
          <w:szCs w:val="20"/>
          <w:highlight w:val="none"/>
        </w:rPr>
      </w:pPr>
      <w:bookmarkStart w:id="199" w:name="_Toc28058"/>
      <w:r>
        <w:rPr>
          <w:rFonts w:ascii="宋体" w:hAnsi="宋体" w:eastAsia="宋体" w:cs="宋体"/>
          <w:b/>
          <w:bCs/>
          <w:color w:val="auto"/>
          <w:spacing w:val="2"/>
          <w:sz w:val="20"/>
          <w:szCs w:val="20"/>
          <w:highlight w:val="none"/>
        </w:rPr>
        <w:t>1.12</w:t>
      </w:r>
      <w:r>
        <w:rPr>
          <w:rFonts w:ascii="宋体" w:hAnsi="宋体" w:eastAsia="宋体" w:cs="宋体"/>
          <w:color w:val="auto"/>
          <w:spacing w:val="39"/>
          <w:sz w:val="20"/>
          <w:szCs w:val="20"/>
          <w:highlight w:val="none"/>
        </w:rPr>
        <w:t xml:space="preserve"> </w:t>
      </w:r>
      <w:r>
        <w:rPr>
          <w:rFonts w:ascii="宋体" w:hAnsi="宋体" w:eastAsia="宋体" w:cs="宋体"/>
          <w:b/>
          <w:bCs/>
          <w:color w:val="auto"/>
          <w:spacing w:val="2"/>
          <w:sz w:val="20"/>
          <w:szCs w:val="20"/>
          <w:highlight w:val="none"/>
        </w:rPr>
        <w:t>图纸和文件的保密</w:t>
      </w:r>
      <w:bookmarkEnd w:id="199"/>
    </w:p>
    <w:p w14:paraId="5AAC37E6">
      <w:pPr>
        <w:spacing w:before="174" w:line="299" w:lineRule="auto"/>
        <w:ind w:left="3" w:right="57" w:firstLine="432"/>
        <w:rPr>
          <w:rFonts w:ascii="宋体" w:hAnsi="宋体" w:eastAsia="宋体" w:cs="宋体"/>
          <w:color w:val="auto"/>
          <w:sz w:val="20"/>
          <w:szCs w:val="20"/>
          <w:highlight w:val="none"/>
        </w:rPr>
      </w:pPr>
      <w:r>
        <w:rPr>
          <w:rFonts w:ascii="宋体" w:hAnsi="宋体" w:eastAsia="宋体" w:cs="宋体"/>
          <w:color w:val="auto"/>
          <w:spacing w:val="7"/>
          <w:sz w:val="20"/>
          <w:szCs w:val="20"/>
          <w:highlight w:val="none"/>
        </w:rPr>
        <w:t>1.12.1 发包人提供的图纸和文件，未经发包人同意，承包人不得为合同以外的目的泄露给他人</w:t>
      </w:r>
      <w:r>
        <w:rPr>
          <w:rFonts w:ascii="宋体" w:hAnsi="宋体" w:eastAsia="宋体" w:cs="宋体"/>
          <w:color w:val="auto"/>
          <w:spacing w:val="10"/>
          <w:sz w:val="20"/>
          <w:szCs w:val="20"/>
          <w:highlight w:val="none"/>
        </w:rPr>
        <w:t xml:space="preserve"> </w:t>
      </w:r>
      <w:r>
        <w:rPr>
          <w:rFonts w:ascii="宋体" w:hAnsi="宋体" w:eastAsia="宋体" w:cs="宋体"/>
          <w:color w:val="auto"/>
          <w:spacing w:val="7"/>
          <w:sz w:val="20"/>
          <w:szCs w:val="20"/>
          <w:highlight w:val="none"/>
        </w:rPr>
        <w:t>或公开发表与引用。</w:t>
      </w:r>
    </w:p>
    <w:p w14:paraId="1D78CECA">
      <w:pPr>
        <w:spacing w:before="151" w:line="299" w:lineRule="auto"/>
        <w:ind w:left="2" w:right="54" w:firstLine="433"/>
        <w:rPr>
          <w:rFonts w:ascii="宋体" w:hAnsi="宋体" w:eastAsia="宋体" w:cs="宋体"/>
          <w:color w:val="auto"/>
          <w:sz w:val="20"/>
          <w:szCs w:val="20"/>
          <w:highlight w:val="none"/>
        </w:rPr>
      </w:pPr>
      <w:r>
        <w:rPr>
          <w:rFonts w:ascii="宋体" w:hAnsi="宋体" w:eastAsia="宋体" w:cs="宋体"/>
          <w:color w:val="auto"/>
          <w:spacing w:val="7"/>
          <w:sz w:val="20"/>
          <w:szCs w:val="20"/>
          <w:highlight w:val="none"/>
        </w:rPr>
        <w:t>1.12.2 承包人提供的文件，未经承包人同意，发包人和监理人不得为合同以外的目的泄露给他</w:t>
      </w:r>
      <w:r>
        <w:rPr>
          <w:rFonts w:ascii="宋体" w:hAnsi="宋体" w:eastAsia="宋体" w:cs="宋体"/>
          <w:color w:val="auto"/>
          <w:spacing w:val="12"/>
          <w:sz w:val="20"/>
          <w:szCs w:val="20"/>
          <w:highlight w:val="none"/>
        </w:rPr>
        <w:t xml:space="preserve"> </w:t>
      </w:r>
      <w:r>
        <w:rPr>
          <w:rFonts w:ascii="宋体" w:hAnsi="宋体" w:eastAsia="宋体" w:cs="宋体"/>
          <w:color w:val="auto"/>
          <w:spacing w:val="7"/>
          <w:sz w:val="20"/>
          <w:szCs w:val="20"/>
          <w:highlight w:val="none"/>
        </w:rPr>
        <w:t>人或公开发表与引用。</w:t>
      </w:r>
    </w:p>
    <w:p w14:paraId="355EDC5C">
      <w:pPr>
        <w:spacing w:before="83" w:line="228" w:lineRule="auto"/>
        <w:ind w:left="3"/>
        <w:outlineLvl w:val="1"/>
        <w:rPr>
          <w:rFonts w:ascii="宋体" w:hAnsi="宋体" w:eastAsia="宋体" w:cs="宋体"/>
          <w:color w:val="auto"/>
          <w:sz w:val="20"/>
          <w:szCs w:val="20"/>
          <w:highlight w:val="none"/>
        </w:rPr>
      </w:pPr>
      <w:bookmarkStart w:id="200" w:name="_Toc27884"/>
      <w:r>
        <w:rPr>
          <w:rFonts w:ascii="宋体" w:hAnsi="宋体" w:eastAsia="宋体" w:cs="宋体"/>
          <w:b/>
          <w:bCs/>
          <w:color w:val="auto"/>
          <w:spacing w:val="3"/>
          <w:sz w:val="20"/>
          <w:szCs w:val="20"/>
          <w:highlight w:val="none"/>
        </w:rPr>
        <w:t>2.</w:t>
      </w:r>
      <w:r>
        <w:rPr>
          <w:rFonts w:ascii="宋体" w:hAnsi="宋体" w:eastAsia="宋体" w:cs="宋体"/>
          <w:color w:val="auto"/>
          <w:spacing w:val="20"/>
          <w:sz w:val="20"/>
          <w:szCs w:val="20"/>
          <w:highlight w:val="none"/>
        </w:rPr>
        <w:t xml:space="preserve"> </w:t>
      </w:r>
      <w:r>
        <w:rPr>
          <w:rFonts w:ascii="宋体" w:hAnsi="宋体" w:eastAsia="宋体" w:cs="宋体"/>
          <w:b/>
          <w:bCs/>
          <w:color w:val="auto"/>
          <w:spacing w:val="3"/>
          <w:sz w:val="20"/>
          <w:szCs w:val="20"/>
          <w:highlight w:val="none"/>
        </w:rPr>
        <w:t>发包人义务</w:t>
      </w:r>
      <w:bookmarkEnd w:id="200"/>
    </w:p>
    <w:p w14:paraId="7FA9EC06">
      <w:pPr>
        <w:spacing w:before="85" w:line="228" w:lineRule="auto"/>
        <w:ind w:left="3"/>
        <w:outlineLvl w:val="2"/>
        <w:rPr>
          <w:rFonts w:ascii="宋体" w:hAnsi="宋体" w:eastAsia="宋体" w:cs="宋体"/>
          <w:color w:val="auto"/>
          <w:sz w:val="20"/>
          <w:szCs w:val="20"/>
          <w:highlight w:val="none"/>
        </w:rPr>
      </w:pPr>
      <w:bookmarkStart w:id="201" w:name="_Toc11862"/>
      <w:r>
        <w:rPr>
          <w:rFonts w:ascii="宋体" w:hAnsi="宋体" w:eastAsia="宋体" w:cs="宋体"/>
          <w:b/>
          <w:bCs/>
          <w:color w:val="auto"/>
          <w:spacing w:val="4"/>
          <w:sz w:val="20"/>
          <w:szCs w:val="20"/>
          <w:highlight w:val="none"/>
        </w:rPr>
        <w:t>2.1</w:t>
      </w:r>
      <w:r>
        <w:rPr>
          <w:rFonts w:ascii="宋体" w:hAnsi="宋体" w:eastAsia="宋体" w:cs="宋体"/>
          <w:color w:val="auto"/>
          <w:spacing w:val="4"/>
          <w:sz w:val="20"/>
          <w:szCs w:val="20"/>
          <w:highlight w:val="none"/>
        </w:rPr>
        <w:t xml:space="preserve"> </w:t>
      </w:r>
      <w:r>
        <w:rPr>
          <w:rFonts w:ascii="宋体" w:hAnsi="宋体" w:eastAsia="宋体" w:cs="宋体"/>
          <w:b/>
          <w:bCs/>
          <w:color w:val="auto"/>
          <w:spacing w:val="4"/>
          <w:sz w:val="20"/>
          <w:szCs w:val="20"/>
          <w:highlight w:val="none"/>
        </w:rPr>
        <w:t>遵守法律</w:t>
      </w:r>
      <w:bookmarkEnd w:id="201"/>
    </w:p>
    <w:p w14:paraId="007F588F">
      <w:pPr>
        <w:spacing w:before="175" w:line="337" w:lineRule="auto"/>
        <w:ind w:left="8" w:right="57" w:firstLine="416"/>
        <w:rPr>
          <w:rFonts w:ascii="宋体" w:hAnsi="宋体" w:eastAsia="宋体" w:cs="宋体"/>
          <w:color w:val="auto"/>
          <w:sz w:val="20"/>
          <w:szCs w:val="20"/>
          <w:highlight w:val="none"/>
        </w:rPr>
      </w:pPr>
      <w:r>
        <w:rPr>
          <w:rFonts w:ascii="宋体" w:hAnsi="宋体" w:eastAsia="宋体" w:cs="宋体"/>
          <w:color w:val="auto"/>
          <w:spacing w:val="11"/>
          <w:sz w:val="20"/>
          <w:szCs w:val="20"/>
          <w:highlight w:val="none"/>
        </w:rPr>
        <w:t>发包人在履行合同过程中应遵守法律，并保证承包人免于承</w:t>
      </w:r>
      <w:r>
        <w:rPr>
          <w:rFonts w:ascii="宋体" w:hAnsi="宋体" w:eastAsia="宋体" w:cs="宋体"/>
          <w:color w:val="auto"/>
          <w:spacing w:val="10"/>
          <w:sz w:val="20"/>
          <w:szCs w:val="20"/>
          <w:highlight w:val="none"/>
        </w:rPr>
        <w:t>担因发包人违反法律而引起的任何</w:t>
      </w:r>
      <w:r>
        <w:rPr>
          <w:rFonts w:ascii="宋体" w:hAnsi="宋体" w:eastAsia="宋体" w:cs="宋体"/>
          <w:color w:val="auto"/>
          <w:sz w:val="20"/>
          <w:szCs w:val="20"/>
          <w:highlight w:val="none"/>
        </w:rPr>
        <w:t xml:space="preserve"> 责任。</w:t>
      </w:r>
    </w:p>
    <w:p w14:paraId="69271808">
      <w:pPr>
        <w:spacing w:line="228" w:lineRule="auto"/>
        <w:ind w:left="3"/>
        <w:outlineLvl w:val="2"/>
        <w:rPr>
          <w:rFonts w:ascii="宋体" w:hAnsi="宋体" w:eastAsia="宋体" w:cs="宋体"/>
          <w:color w:val="auto"/>
          <w:sz w:val="20"/>
          <w:szCs w:val="20"/>
          <w:highlight w:val="none"/>
        </w:rPr>
      </w:pPr>
      <w:bookmarkStart w:id="202" w:name="_Toc14627"/>
      <w:r>
        <w:rPr>
          <w:rFonts w:ascii="宋体" w:hAnsi="宋体" w:eastAsia="宋体" w:cs="宋体"/>
          <w:b/>
          <w:bCs/>
          <w:color w:val="auto"/>
          <w:spacing w:val="5"/>
          <w:sz w:val="20"/>
          <w:szCs w:val="20"/>
          <w:highlight w:val="none"/>
        </w:rPr>
        <w:t>2.2</w:t>
      </w:r>
      <w:r>
        <w:rPr>
          <w:rFonts w:ascii="宋体" w:hAnsi="宋体" w:eastAsia="宋体" w:cs="宋体"/>
          <w:color w:val="auto"/>
          <w:spacing w:val="5"/>
          <w:sz w:val="20"/>
          <w:szCs w:val="20"/>
          <w:highlight w:val="none"/>
        </w:rPr>
        <w:t xml:space="preserve"> </w:t>
      </w:r>
      <w:r>
        <w:rPr>
          <w:rFonts w:ascii="宋体" w:hAnsi="宋体" w:eastAsia="宋体" w:cs="宋体"/>
          <w:b/>
          <w:bCs/>
          <w:color w:val="auto"/>
          <w:spacing w:val="5"/>
          <w:sz w:val="20"/>
          <w:szCs w:val="20"/>
          <w:highlight w:val="none"/>
        </w:rPr>
        <w:t>发出开工通知</w:t>
      </w:r>
      <w:bookmarkEnd w:id="202"/>
    </w:p>
    <w:p w14:paraId="3A4227CA">
      <w:pPr>
        <w:spacing w:before="175" w:line="228" w:lineRule="auto"/>
        <w:ind w:left="424"/>
        <w:rPr>
          <w:rFonts w:ascii="宋体" w:hAnsi="宋体" w:eastAsia="宋体" w:cs="宋体"/>
          <w:color w:val="auto"/>
          <w:sz w:val="20"/>
          <w:szCs w:val="20"/>
          <w:highlight w:val="none"/>
        </w:rPr>
      </w:pPr>
      <w:r>
        <w:rPr>
          <w:rFonts w:ascii="宋体" w:hAnsi="宋体" w:eastAsia="宋体" w:cs="宋体"/>
          <w:color w:val="auto"/>
          <w:spacing w:val="7"/>
          <w:sz w:val="20"/>
          <w:szCs w:val="20"/>
          <w:highlight w:val="none"/>
        </w:rPr>
        <w:t>发包人应委托监理人按第</w:t>
      </w:r>
      <w:r>
        <w:rPr>
          <w:rFonts w:ascii="宋体" w:hAnsi="宋体" w:eastAsia="宋体" w:cs="宋体"/>
          <w:color w:val="auto"/>
          <w:spacing w:val="-11"/>
          <w:sz w:val="20"/>
          <w:szCs w:val="20"/>
          <w:highlight w:val="none"/>
        </w:rPr>
        <w:t xml:space="preserve"> </w:t>
      </w:r>
      <w:r>
        <w:rPr>
          <w:rFonts w:ascii="宋体" w:hAnsi="宋体" w:eastAsia="宋体" w:cs="宋体"/>
          <w:color w:val="auto"/>
          <w:spacing w:val="7"/>
          <w:sz w:val="20"/>
          <w:szCs w:val="20"/>
          <w:highlight w:val="none"/>
        </w:rPr>
        <w:t>11.1</w:t>
      </w:r>
      <w:r>
        <w:rPr>
          <w:rFonts w:ascii="宋体" w:hAnsi="宋体" w:eastAsia="宋体" w:cs="宋体"/>
          <w:color w:val="auto"/>
          <w:spacing w:val="-37"/>
          <w:sz w:val="20"/>
          <w:szCs w:val="20"/>
          <w:highlight w:val="none"/>
        </w:rPr>
        <w:t xml:space="preserve"> </w:t>
      </w:r>
      <w:r>
        <w:rPr>
          <w:rFonts w:ascii="宋体" w:hAnsi="宋体" w:eastAsia="宋体" w:cs="宋体"/>
          <w:color w:val="auto"/>
          <w:spacing w:val="7"/>
          <w:sz w:val="20"/>
          <w:szCs w:val="20"/>
          <w:highlight w:val="none"/>
        </w:rPr>
        <w:t>款的约定向承包人发出开工通知。</w:t>
      </w:r>
    </w:p>
    <w:p w14:paraId="3AC064DD">
      <w:pPr>
        <w:spacing w:before="84" w:line="227" w:lineRule="auto"/>
        <w:ind w:left="3"/>
        <w:outlineLvl w:val="2"/>
        <w:rPr>
          <w:rFonts w:ascii="宋体" w:hAnsi="宋体" w:eastAsia="宋体" w:cs="宋体"/>
          <w:color w:val="auto"/>
          <w:sz w:val="20"/>
          <w:szCs w:val="20"/>
          <w:highlight w:val="none"/>
        </w:rPr>
      </w:pPr>
      <w:bookmarkStart w:id="203" w:name="_Toc17419"/>
      <w:r>
        <w:rPr>
          <w:rFonts w:ascii="宋体" w:hAnsi="宋体" w:eastAsia="宋体" w:cs="宋体"/>
          <w:b/>
          <w:bCs/>
          <w:color w:val="auto"/>
          <w:spacing w:val="4"/>
          <w:sz w:val="20"/>
          <w:szCs w:val="20"/>
          <w:highlight w:val="none"/>
        </w:rPr>
        <w:t>2.3</w:t>
      </w:r>
      <w:r>
        <w:rPr>
          <w:rFonts w:ascii="宋体" w:hAnsi="宋体" w:eastAsia="宋体" w:cs="宋体"/>
          <w:color w:val="auto"/>
          <w:spacing w:val="-35"/>
          <w:sz w:val="20"/>
          <w:szCs w:val="20"/>
          <w:highlight w:val="none"/>
        </w:rPr>
        <w:t xml:space="preserve"> </w:t>
      </w:r>
      <w:r>
        <w:rPr>
          <w:rFonts w:ascii="宋体" w:hAnsi="宋体" w:eastAsia="宋体" w:cs="宋体"/>
          <w:b/>
          <w:bCs/>
          <w:color w:val="auto"/>
          <w:spacing w:val="4"/>
          <w:sz w:val="20"/>
          <w:szCs w:val="20"/>
          <w:highlight w:val="none"/>
        </w:rPr>
        <w:t>提供施工场地</w:t>
      </w:r>
      <w:bookmarkEnd w:id="203"/>
    </w:p>
    <w:p w14:paraId="0FD7D983">
      <w:pPr>
        <w:spacing w:before="173" w:line="322" w:lineRule="auto"/>
        <w:ind w:right="57" w:firstLine="423"/>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2.3.1</w:t>
      </w:r>
      <w:r>
        <w:rPr>
          <w:rFonts w:ascii="宋体" w:hAnsi="宋体" w:eastAsia="宋体" w:cs="宋体"/>
          <w:color w:val="auto"/>
          <w:spacing w:val="-35"/>
          <w:sz w:val="20"/>
          <w:szCs w:val="20"/>
          <w:highlight w:val="none"/>
        </w:rPr>
        <w:t xml:space="preserve"> </w:t>
      </w:r>
      <w:r>
        <w:rPr>
          <w:rFonts w:ascii="宋体" w:hAnsi="宋体" w:eastAsia="宋体" w:cs="宋体"/>
          <w:color w:val="auto"/>
          <w:spacing w:val="8"/>
          <w:sz w:val="20"/>
          <w:szCs w:val="20"/>
          <w:highlight w:val="none"/>
        </w:rPr>
        <w:t>发包人应在合同双方签定合同协议书后</w:t>
      </w:r>
      <w:r>
        <w:rPr>
          <w:rFonts w:ascii="宋体" w:hAnsi="宋体" w:eastAsia="宋体" w:cs="宋体"/>
          <w:color w:val="auto"/>
          <w:spacing w:val="7"/>
          <w:sz w:val="20"/>
          <w:szCs w:val="20"/>
          <w:highlight w:val="none"/>
        </w:rPr>
        <w:t>的</w:t>
      </w:r>
      <w:r>
        <w:rPr>
          <w:rFonts w:ascii="宋体" w:hAnsi="宋体" w:eastAsia="宋体" w:cs="宋体"/>
          <w:color w:val="auto"/>
          <w:spacing w:val="-21"/>
          <w:sz w:val="20"/>
          <w:szCs w:val="20"/>
          <w:highlight w:val="none"/>
        </w:rPr>
        <w:t xml:space="preserve"> </w:t>
      </w:r>
      <w:r>
        <w:rPr>
          <w:rFonts w:ascii="宋体" w:hAnsi="宋体" w:eastAsia="宋体" w:cs="宋体"/>
          <w:color w:val="auto"/>
          <w:spacing w:val="7"/>
          <w:sz w:val="20"/>
          <w:szCs w:val="20"/>
          <w:highlight w:val="none"/>
        </w:rPr>
        <w:t>14</w:t>
      </w:r>
      <w:r>
        <w:rPr>
          <w:rFonts w:ascii="宋体" w:hAnsi="宋体" w:eastAsia="宋体" w:cs="宋体"/>
          <w:color w:val="auto"/>
          <w:spacing w:val="-36"/>
          <w:sz w:val="20"/>
          <w:szCs w:val="20"/>
          <w:highlight w:val="none"/>
        </w:rPr>
        <w:t xml:space="preserve"> </w:t>
      </w:r>
      <w:r>
        <w:rPr>
          <w:rFonts w:ascii="宋体" w:hAnsi="宋体" w:eastAsia="宋体" w:cs="宋体"/>
          <w:color w:val="auto"/>
          <w:spacing w:val="7"/>
          <w:sz w:val="20"/>
          <w:szCs w:val="20"/>
          <w:highlight w:val="none"/>
        </w:rPr>
        <w:t>天内，将本合同工程的施工场地范围图提交</w:t>
      </w:r>
      <w:r>
        <w:rPr>
          <w:rFonts w:ascii="宋体" w:hAnsi="宋体" w:eastAsia="宋体" w:cs="宋体"/>
          <w:color w:val="auto"/>
          <w:sz w:val="20"/>
          <w:szCs w:val="20"/>
          <w:highlight w:val="none"/>
        </w:rPr>
        <w:t xml:space="preserve"> </w:t>
      </w:r>
      <w:r>
        <w:rPr>
          <w:rFonts w:ascii="宋体" w:hAnsi="宋体" w:eastAsia="宋体" w:cs="宋体"/>
          <w:color w:val="auto"/>
          <w:spacing w:val="11"/>
          <w:sz w:val="20"/>
          <w:szCs w:val="20"/>
          <w:highlight w:val="none"/>
        </w:rPr>
        <w:t>给承包人。发包人提供的施工用地范围图应标明用地范围内永久占地与</w:t>
      </w:r>
      <w:r>
        <w:rPr>
          <w:rFonts w:ascii="宋体" w:hAnsi="宋体" w:eastAsia="宋体" w:cs="宋体"/>
          <w:color w:val="auto"/>
          <w:spacing w:val="10"/>
          <w:sz w:val="20"/>
          <w:szCs w:val="20"/>
          <w:highlight w:val="none"/>
        </w:rPr>
        <w:t>临时占地的范围和界限，以</w:t>
      </w:r>
      <w:r>
        <w:rPr>
          <w:rFonts w:ascii="宋体" w:hAnsi="宋体" w:eastAsia="宋体" w:cs="宋体"/>
          <w:color w:val="auto"/>
          <w:sz w:val="20"/>
          <w:szCs w:val="20"/>
          <w:highlight w:val="none"/>
        </w:rPr>
        <w:t xml:space="preserve"> </w:t>
      </w:r>
      <w:r>
        <w:rPr>
          <w:rFonts w:ascii="宋体" w:hAnsi="宋体" w:eastAsia="宋体" w:cs="宋体"/>
          <w:color w:val="auto"/>
          <w:spacing w:val="9"/>
          <w:sz w:val="20"/>
          <w:szCs w:val="20"/>
          <w:highlight w:val="none"/>
        </w:rPr>
        <w:t>及指明提供给承包人用于施工场地布置的范围和界限及其有关资料 。</w:t>
      </w:r>
    </w:p>
    <w:p w14:paraId="7E96B1AA">
      <w:pPr>
        <w:spacing w:before="155" w:line="227" w:lineRule="auto"/>
        <w:ind w:left="423"/>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2.3.2</w:t>
      </w:r>
      <w:r>
        <w:rPr>
          <w:rFonts w:ascii="宋体" w:hAnsi="宋体" w:eastAsia="宋体" w:cs="宋体"/>
          <w:color w:val="auto"/>
          <w:spacing w:val="-34"/>
          <w:sz w:val="20"/>
          <w:szCs w:val="20"/>
          <w:highlight w:val="none"/>
        </w:rPr>
        <w:t xml:space="preserve"> </w:t>
      </w:r>
      <w:r>
        <w:rPr>
          <w:rFonts w:ascii="宋体" w:hAnsi="宋体" w:eastAsia="宋体" w:cs="宋体"/>
          <w:color w:val="auto"/>
          <w:spacing w:val="8"/>
          <w:sz w:val="20"/>
          <w:szCs w:val="20"/>
          <w:highlight w:val="none"/>
        </w:rPr>
        <w:t>发包人提供的施工用地范围在专用合同</w:t>
      </w:r>
      <w:r>
        <w:rPr>
          <w:rFonts w:ascii="宋体" w:hAnsi="宋体" w:eastAsia="宋体" w:cs="宋体"/>
          <w:color w:val="auto"/>
          <w:spacing w:val="7"/>
          <w:sz w:val="20"/>
          <w:szCs w:val="20"/>
          <w:highlight w:val="none"/>
        </w:rPr>
        <w:t>条款中约定。</w:t>
      </w:r>
    </w:p>
    <w:p w14:paraId="0E8AEB03">
      <w:pPr>
        <w:spacing w:before="154" w:line="322" w:lineRule="auto"/>
        <w:ind w:right="54" w:firstLine="422"/>
        <w:rPr>
          <w:rFonts w:ascii="宋体" w:hAnsi="宋体" w:eastAsia="宋体" w:cs="宋体"/>
          <w:color w:val="auto"/>
          <w:sz w:val="20"/>
          <w:szCs w:val="20"/>
          <w:highlight w:val="none"/>
        </w:rPr>
      </w:pPr>
      <w:r>
        <w:rPr>
          <w:rFonts w:ascii="宋体" w:hAnsi="宋体" w:eastAsia="宋体" w:cs="宋体"/>
          <w:color w:val="auto"/>
          <w:spacing w:val="9"/>
          <w:sz w:val="20"/>
          <w:szCs w:val="20"/>
          <w:highlight w:val="none"/>
        </w:rPr>
        <w:t>2.3.3</w:t>
      </w:r>
      <w:r>
        <w:rPr>
          <w:rFonts w:ascii="宋体" w:hAnsi="宋体" w:eastAsia="宋体" w:cs="宋体"/>
          <w:color w:val="auto"/>
          <w:spacing w:val="-23"/>
          <w:sz w:val="20"/>
          <w:szCs w:val="20"/>
          <w:highlight w:val="none"/>
        </w:rPr>
        <w:t xml:space="preserve"> </w:t>
      </w:r>
      <w:r>
        <w:rPr>
          <w:rFonts w:ascii="宋体" w:hAnsi="宋体" w:eastAsia="宋体" w:cs="宋体"/>
          <w:color w:val="auto"/>
          <w:spacing w:val="9"/>
          <w:sz w:val="20"/>
          <w:szCs w:val="20"/>
          <w:highlight w:val="none"/>
        </w:rPr>
        <w:t>除专用合同条款另有约定外，发包人应按技术标准和要求（合同技术</w:t>
      </w:r>
      <w:r>
        <w:rPr>
          <w:rFonts w:ascii="宋体" w:hAnsi="宋体" w:eastAsia="宋体" w:cs="宋体"/>
          <w:color w:val="auto"/>
          <w:spacing w:val="8"/>
          <w:sz w:val="20"/>
          <w:szCs w:val="20"/>
          <w:highlight w:val="none"/>
        </w:rPr>
        <w:t>条款）</w:t>
      </w:r>
      <w:r>
        <w:rPr>
          <w:rFonts w:ascii="宋体" w:hAnsi="宋体" w:eastAsia="宋体" w:cs="宋体"/>
          <w:color w:val="auto"/>
          <w:spacing w:val="-57"/>
          <w:sz w:val="20"/>
          <w:szCs w:val="20"/>
          <w:highlight w:val="none"/>
        </w:rPr>
        <w:t xml:space="preserve"> </w:t>
      </w:r>
      <w:r>
        <w:rPr>
          <w:rFonts w:ascii="宋体" w:hAnsi="宋体" w:eastAsia="宋体" w:cs="宋体"/>
          <w:color w:val="auto"/>
          <w:spacing w:val="8"/>
          <w:sz w:val="20"/>
          <w:szCs w:val="20"/>
          <w:highlight w:val="none"/>
        </w:rPr>
        <w:t>的约定，</w:t>
      </w:r>
      <w:r>
        <w:rPr>
          <w:rFonts w:ascii="宋体" w:hAnsi="宋体" w:eastAsia="宋体" w:cs="宋体"/>
          <w:color w:val="auto"/>
          <w:spacing w:val="-59"/>
          <w:sz w:val="20"/>
          <w:szCs w:val="20"/>
          <w:highlight w:val="none"/>
        </w:rPr>
        <w:t xml:space="preserve"> </w:t>
      </w:r>
      <w:r>
        <w:rPr>
          <w:rFonts w:ascii="宋体" w:hAnsi="宋体" w:eastAsia="宋体" w:cs="宋体"/>
          <w:color w:val="auto"/>
          <w:spacing w:val="8"/>
          <w:sz w:val="20"/>
          <w:szCs w:val="20"/>
          <w:highlight w:val="none"/>
        </w:rPr>
        <w:t>向</w:t>
      </w:r>
      <w:r>
        <w:rPr>
          <w:rFonts w:ascii="宋体" w:hAnsi="宋体" w:eastAsia="宋体" w:cs="宋体"/>
          <w:color w:val="auto"/>
          <w:sz w:val="20"/>
          <w:szCs w:val="20"/>
          <w:highlight w:val="none"/>
        </w:rPr>
        <w:t xml:space="preserve"> </w:t>
      </w:r>
      <w:r>
        <w:rPr>
          <w:rFonts w:ascii="宋体" w:hAnsi="宋体" w:eastAsia="宋体" w:cs="宋体"/>
          <w:color w:val="auto"/>
          <w:spacing w:val="10"/>
          <w:sz w:val="20"/>
          <w:szCs w:val="20"/>
          <w:highlight w:val="none"/>
        </w:rPr>
        <w:t>承包人提供施工场地内的工程地质图纸和报告，</w:t>
      </w:r>
      <w:r>
        <w:rPr>
          <w:rFonts w:ascii="宋体" w:hAnsi="宋体" w:eastAsia="宋体" w:cs="宋体"/>
          <w:color w:val="auto"/>
          <w:spacing w:val="-59"/>
          <w:sz w:val="20"/>
          <w:szCs w:val="20"/>
          <w:highlight w:val="none"/>
        </w:rPr>
        <w:t xml:space="preserve"> </w:t>
      </w:r>
      <w:r>
        <w:rPr>
          <w:rFonts w:ascii="宋体" w:hAnsi="宋体" w:eastAsia="宋体" w:cs="宋体"/>
          <w:color w:val="auto"/>
          <w:spacing w:val="10"/>
          <w:sz w:val="20"/>
          <w:szCs w:val="20"/>
          <w:highlight w:val="none"/>
        </w:rPr>
        <w:t>以及地下障碍物图纸等施</w:t>
      </w:r>
      <w:r>
        <w:rPr>
          <w:rFonts w:ascii="宋体" w:hAnsi="宋体" w:eastAsia="宋体" w:cs="宋体"/>
          <w:color w:val="auto"/>
          <w:spacing w:val="9"/>
          <w:sz w:val="20"/>
          <w:szCs w:val="20"/>
          <w:highlight w:val="none"/>
        </w:rPr>
        <w:t>工场地有关资料，并保证</w:t>
      </w:r>
      <w:r>
        <w:rPr>
          <w:rFonts w:ascii="宋体" w:hAnsi="宋体" w:eastAsia="宋体" w:cs="宋体"/>
          <w:color w:val="auto"/>
          <w:sz w:val="20"/>
          <w:szCs w:val="20"/>
          <w:highlight w:val="none"/>
        </w:rPr>
        <w:t xml:space="preserve"> </w:t>
      </w:r>
      <w:r>
        <w:rPr>
          <w:rFonts w:ascii="宋体" w:hAnsi="宋体" w:eastAsia="宋体" w:cs="宋体"/>
          <w:color w:val="auto"/>
          <w:spacing w:val="8"/>
          <w:sz w:val="20"/>
          <w:szCs w:val="20"/>
          <w:highlight w:val="none"/>
        </w:rPr>
        <w:t>资料的真实、准确、完整。</w:t>
      </w:r>
    </w:p>
    <w:p w14:paraId="2FF9462D">
      <w:pPr>
        <w:spacing w:line="322" w:lineRule="auto"/>
        <w:rPr>
          <w:rFonts w:ascii="宋体" w:hAnsi="宋体" w:eastAsia="宋体" w:cs="宋体"/>
          <w:color w:val="auto"/>
          <w:sz w:val="20"/>
          <w:szCs w:val="20"/>
          <w:highlight w:val="none"/>
        </w:rPr>
        <w:sectPr>
          <w:headerReference r:id="rId11" w:type="default"/>
          <w:footerReference r:id="rId12" w:type="default"/>
          <w:pgSz w:w="11906" w:h="16839"/>
          <w:pgMar w:top="1106" w:right="1363" w:bottom="1156" w:left="1423" w:header="829" w:footer="994" w:gutter="0"/>
          <w:cols w:space="720" w:num="1"/>
        </w:sectPr>
      </w:pPr>
    </w:p>
    <w:p w14:paraId="1C4965D5">
      <w:pPr>
        <w:pStyle w:val="11"/>
        <w:spacing w:line="293" w:lineRule="auto"/>
        <w:rPr>
          <w:color w:val="auto"/>
          <w:highlight w:val="none"/>
        </w:rPr>
      </w:pPr>
    </w:p>
    <w:p w14:paraId="3D8E6525">
      <w:pPr>
        <w:spacing w:before="65" w:line="228" w:lineRule="auto"/>
        <w:ind w:left="3"/>
        <w:outlineLvl w:val="2"/>
        <w:rPr>
          <w:rFonts w:ascii="宋体" w:hAnsi="宋体" w:eastAsia="宋体" w:cs="宋体"/>
          <w:color w:val="auto"/>
          <w:sz w:val="20"/>
          <w:szCs w:val="20"/>
          <w:highlight w:val="none"/>
        </w:rPr>
      </w:pPr>
      <w:bookmarkStart w:id="204" w:name="_Toc6170"/>
      <w:r>
        <w:rPr>
          <w:rFonts w:ascii="宋体" w:hAnsi="宋体" w:eastAsia="宋体" w:cs="宋体"/>
          <w:b/>
          <w:bCs/>
          <w:color w:val="auto"/>
          <w:spacing w:val="6"/>
          <w:sz w:val="20"/>
          <w:szCs w:val="20"/>
          <w:highlight w:val="none"/>
        </w:rPr>
        <w:t>2.4</w:t>
      </w:r>
      <w:r>
        <w:rPr>
          <w:rFonts w:ascii="宋体" w:hAnsi="宋体" w:eastAsia="宋体" w:cs="宋体"/>
          <w:color w:val="auto"/>
          <w:spacing w:val="6"/>
          <w:sz w:val="20"/>
          <w:szCs w:val="20"/>
          <w:highlight w:val="none"/>
        </w:rPr>
        <w:t xml:space="preserve"> </w:t>
      </w:r>
      <w:r>
        <w:rPr>
          <w:rFonts w:ascii="宋体" w:hAnsi="宋体" w:eastAsia="宋体" w:cs="宋体"/>
          <w:b/>
          <w:bCs/>
          <w:color w:val="auto"/>
          <w:spacing w:val="6"/>
          <w:sz w:val="20"/>
          <w:szCs w:val="20"/>
          <w:highlight w:val="none"/>
        </w:rPr>
        <w:t>协助承包人办理证件和批件</w:t>
      </w:r>
      <w:bookmarkEnd w:id="204"/>
    </w:p>
    <w:p w14:paraId="78A6A51A">
      <w:pPr>
        <w:spacing w:before="175" w:line="228" w:lineRule="auto"/>
        <w:ind w:left="424"/>
        <w:rPr>
          <w:rFonts w:ascii="宋体" w:hAnsi="宋体" w:eastAsia="宋体" w:cs="宋体"/>
          <w:color w:val="auto"/>
          <w:sz w:val="20"/>
          <w:szCs w:val="20"/>
          <w:highlight w:val="none"/>
        </w:rPr>
      </w:pPr>
      <w:r>
        <w:rPr>
          <w:rFonts w:ascii="宋体" w:hAnsi="宋体" w:eastAsia="宋体" w:cs="宋体"/>
          <w:color w:val="auto"/>
          <w:spacing w:val="9"/>
          <w:sz w:val="20"/>
          <w:szCs w:val="20"/>
          <w:highlight w:val="none"/>
        </w:rPr>
        <w:t>发包人应协助承包人办理法律规定的有关施工证件和批件。</w:t>
      </w:r>
    </w:p>
    <w:p w14:paraId="66362D6D">
      <w:pPr>
        <w:spacing w:before="84" w:line="229" w:lineRule="auto"/>
        <w:ind w:left="3"/>
        <w:outlineLvl w:val="2"/>
        <w:rPr>
          <w:rFonts w:ascii="宋体" w:hAnsi="宋体" w:eastAsia="宋体" w:cs="宋体"/>
          <w:color w:val="auto"/>
          <w:sz w:val="20"/>
          <w:szCs w:val="20"/>
          <w:highlight w:val="none"/>
        </w:rPr>
      </w:pPr>
      <w:bookmarkStart w:id="205" w:name="_Toc6537"/>
      <w:r>
        <w:rPr>
          <w:rFonts w:ascii="宋体" w:hAnsi="宋体" w:eastAsia="宋体" w:cs="宋体"/>
          <w:b/>
          <w:bCs/>
          <w:color w:val="auto"/>
          <w:spacing w:val="5"/>
          <w:sz w:val="20"/>
          <w:szCs w:val="20"/>
          <w:highlight w:val="none"/>
        </w:rPr>
        <w:t>2.5</w:t>
      </w:r>
      <w:r>
        <w:rPr>
          <w:rFonts w:ascii="宋体" w:hAnsi="宋体" w:eastAsia="宋体" w:cs="宋体"/>
          <w:color w:val="auto"/>
          <w:spacing w:val="5"/>
          <w:sz w:val="20"/>
          <w:szCs w:val="20"/>
          <w:highlight w:val="none"/>
        </w:rPr>
        <w:t xml:space="preserve"> </w:t>
      </w:r>
      <w:r>
        <w:rPr>
          <w:rFonts w:ascii="宋体" w:hAnsi="宋体" w:eastAsia="宋体" w:cs="宋体"/>
          <w:b/>
          <w:bCs/>
          <w:color w:val="auto"/>
          <w:spacing w:val="5"/>
          <w:sz w:val="20"/>
          <w:szCs w:val="20"/>
          <w:highlight w:val="none"/>
        </w:rPr>
        <w:t>组织设计交底</w:t>
      </w:r>
      <w:bookmarkEnd w:id="205"/>
    </w:p>
    <w:p w14:paraId="2685918D">
      <w:pPr>
        <w:spacing w:before="171" w:line="228" w:lineRule="auto"/>
        <w:ind w:left="424"/>
        <w:rPr>
          <w:rFonts w:ascii="宋体" w:hAnsi="宋体" w:eastAsia="宋体" w:cs="宋体"/>
          <w:color w:val="auto"/>
          <w:sz w:val="20"/>
          <w:szCs w:val="20"/>
          <w:highlight w:val="none"/>
        </w:rPr>
      </w:pPr>
      <w:r>
        <w:rPr>
          <w:rFonts w:ascii="宋体" w:hAnsi="宋体" w:eastAsia="宋体" w:cs="宋体"/>
          <w:color w:val="auto"/>
          <w:spacing w:val="9"/>
          <w:sz w:val="20"/>
          <w:szCs w:val="20"/>
          <w:highlight w:val="none"/>
        </w:rPr>
        <w:t>发包人应根据合同进度计划，组织设计单位向承包人进行设计交底。</w:t>
      </w:r>
    </w:p>
    <w:p w14:paraId="1467D6C8">
      <w:pPr>
        <w:spacing w:before="85" w:line="226" w:lineRule="auto"/>
        <w:ind w:left="3"/>
        <w:outlineLvl w:val="2"/>
        <w:rPr>
          <w:rFonts w:ascii="宋体" w:hAnsi="宋体" w:eastAsia="宋体" w:cs="宋体"/>
          <w:color w:val="auto"/>
          <w:sz w:val="20"/>
          <w:szCs w:val="20"/>
          <w:highlight w:val="none"/>
        </w:rPr>
      </w:pPr>
      <w:bookmarkStart w:id="206" w:name="_Toc18579"/>
      <w:r>
        <w:rPr>
          <w:rFonts w:ascii="宋体" w:hAnsi="宋体" w:eastAsia="宋体" w:cs="宋体"/>
          <w:b/>
          <w:bCs/>
          <w:color w:val="auto"/>
          <w:spacing w:val="5"/>
          <w:sz w:val="20"/>
          <w:szCs w:val="20"/>
          <w:highlight w:val="none"/>
        </w:rPr>
        <w:t>2.6</w:t>
      </w:r>
      <w:r>
        <w:rPr>
          <w:rFonts w:ascii="宋体" w:hAnsi="宋体" w:eastAsia="宋体" w:cs="宋体"/>
          <w:color w:val="auto"/>
          <w:spacing w:val="5"/>
          <w:sz w:val="20"/>
          <w:szCs w:val="20"/>
          <w:highlight w:val="none"/>
        </w:rPr>
        <w:t xml:space="preserve"> </w:t>
      </w:r>
      <w:r>
        <w:rPr>
          <w:rFonts w:ascii="宋体" w:hAnsi="宋体" w:eastAsia="宋体" w:cs="宋体"/>
          <w:b/>
          <w:bCs/>
          <w:color w:val="auto"/>
          <w:spacing w:val="5"/>
          <w:sz w:val="20"/>
          <w:szCs w:val="20"/>
          <w:highlight w:val="none"/>
        </w:rPr>
        <w:t>支付合同价款</w:t>
      </w:r>
      <w:bookmarkEnd w:id="206"/>
    </w:p>
    <w:p w14:paraId="4C3A6BE2">
      <w:pPr>
        <w:spacing w:before="175" w:line="226" w:lineRule="auto"/>
        <w:ind w:left="424"/>
        <w:rPr>
          <w:rFonts w:ascii="宋体" w:hAnsi="宋体" w:eastAsia="宋体" w:cs="宋体"/>
          <w:color w:val="auto"/>
          <w:sz w:val="20"/>
          <w:szCs w:val="20"/>
          <w:highlight w:val="none"/>
        </w:rPr>
      </w:pPr>
      <w:r>
        <w:rPr>
          <w:rFonts w:ascii="宋体" w:hAnsi="宋体" w:eastAsia="宋体" w:cs="宋体"/>
          <w:color w:val="auto"/>
          <w:spacing w:val="9"/>
          <w:sz w:val="20"/>
          <w:szCs w:val="20"/>
          <w:highlight w:val="none"/>
        </w:rPr>
        <w:t>发包人应按合同约定向承包人及时支付合同价</w:t>
      </w:r>
      <w:r>
        <w:rPr>
          <w:rFonts w:ascii="宋体" w:hAnsi="宋体" w:eastAsia="宋体" w:cs="宋体"/>
          <w:color w:val="auto"/>
          <w:spacing w:val="8"/>
          <w:sz w:val="20"/>
          <w:szCs w:val="20"/>
          <w:highlight w:val="none"/>
        </w:rPr>
        <w:t>款。</w:t>
      </w:r>
    </w:p>
    <w:p w14:paraId="3E829BBB">
      <w:pPr>
        <w:spacing w:before="86" w:line="228" w:lineRule="auto"/>
        <w:ind w:left="3"/>
        <w:outlineLvl w:val="2"/>
        <w:rPr>
          <w:rFonts w:ascii="宋体" w:hAnsi="宋体" w:eastAsia="宋体" w:cs="宋体"/>
          <w:color w:val="auto"/>
          <w:sz w:val="20"/>
          <w:szCs w:val="20"/>
          <w:highlight w:val="none"/>
        </w:rPr>
      </w:pPr>
      <w:bookmarkStart w:id="207" w:name="_Toc23773"/>
      <w:r>
        <w:rPr>
          <w:rFonts w:ascii="宋体" w:hAnsi="宋体" w:eastAsia="宋体" w:cs="宋体"/>
          <w:b/>
          <w:bCs/>
          <w:color w:val="auto"/>
          <w:spacing w:val="6"/>
          <w:sz w:val="20"/>
          <w:szCs w:val="20"/>
          <w:highlight w:val="none"/>
        </w:rPr>
        <w:t>2.7</w:t>
      </w:r>
      <w:r>
        <w:rPr>
          <w:rFonts w:ascii="宋体" w:hAnsi="宋体" w:eastAsia="宋体" w:cs="宋体"/>
          <w:color w:val="auto"/>
          <w:spacing w:val="6"/>
          <w:sz w:val="20"/>
          <w:szCs w:val="20"/>
          <w:highlight w:val="none"/>
        </w:rPr>
        <w:t xml:space="preserve"> </w:t>
      </w:r>
      <w:r>
        <w:rPr>
          <w:rFonts w:ascii="宋体" w:hAnsi="宋体" w:eastAsia="宋体" w:cs="宋体"/>
          <w:b/>
          <w:bCs/>
          <w:color w:val="auto"/>
          <w:spacing w:val="6"/>
          <w:sz w:val="20"/>
          <w:szCs w:val="20"/>
          <w:highlight w:val="none"/>
        </w:rPr>
        <w:t>组织竣工验收（组织法人验收）</w:t>
      </w:r>
      <w:bookmarkEnd w:id="207"/>
    </w:p>
    <w:p w14:paraId="60073BE4">
      <w:pPr>
        <w:spacing w:before="175" w:line="228" w:lineRule="auto"/>
        <w:ind w:left="424"/>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发包人应按合同约定及时组织法人验收。</w:t>
      </w:r>
    </w:p>
    <w:p w14:paraId="6E1AFF12">
      <w:pPr>
        <w:spacing w:before="84" w:line="228" w:lineRule="auto"/>
        <w:ind w:left="3"/>
        <w:outlineLvl w:val="2"/>
        <w:rPr>
          <w:rFonts w:ascii="宋体" w:hAnsi="宋体" w:eastAsia="宋体" w:cs="宋体"/>
          <w:color w:val="auto"/>
          <w:sz w:val="20"/>
          <w:szCs w:val="20"/>
          <w:highlight w:val="none"/>
        </w:rPr>
      </w:pPr>
      <w:bookmarkStart w:id="208" w:name="_Toc18809"/>
      <w:r>
        <w:rPr>
          <w:rFonts w:ascii="宋体" w:hAnsi="宋体" w:eastAsia="宋体" w:cs="宋体"/>
          <w:b/>
          <w:bCs/>
          <w:color w:val="auto"/>
          <w:spacing w:val="5"/>
          <w:sz w:val="20"/>
          <w:szCs w:val="20"/>
          <w:highlight w:val="none"/>
        </w:rPr>
        <w:t>2.8</w:t>
      </w:r>
      <w:r>
        <w:rPr>
          <w:rFonts w:ascii="宋体" w:hAnsi="宋体" w:eastAsia="宋体" w:cs="宋体"/>
          <w:color w:val="auto"/>
          <w:spacing w:val="5"/>
          <w:sz w:val="20"/>
          <w:szCs w:val="20"/>
          <w:highlight w:val="none"/>
        </w:rPr>
        <w:t xml:space="preserve">  </w:t>
      </w:r>
      <w:r>
        <w:rPr>
          <w:rFonts w:ascii="宋体" w:hAnsi="宋体" w:eastAsia="宋体" w:cs="宋体"/>
          <w:b/>
          <w:bCs/>
          <w:color w:val="auto"/>
          <w:spacing w:val="5"/>
          <w:sz w:val="20"/>
          <w:szCs w:val="20"/>
          <w:highlight w:val="none"/>
        </w:rPr>
        <w:t>其它义务</w:t>
      </w:r>
      <w:bookmarkEnd w:id="208"/>
    </w:p>
    <w:p w14:paraId="1EBA59D4">
      <w:pPr>
        <w:spacing w:before="173" w:line="228" w:lineRule="auto"/>
        <w:ind w:left="421"/>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其它义务在专用合同条款中补充约定。</w:t>
      </w:r>
    </w:p>
    <w:p w14:paraId="00D34690">
      <w:pPr>
        <w:spacing w:before="84" w:line="231" w:lineRule="auto"/>
        <w:ind w:left="5"/>
        <w:outlineLvl w:val="1"/>
        <w:rPr>
          <w:rFonts w:ascii="宋体" w:hAnsi="宋体" w:eastAsia="宋体" w:cs="宋体"/>
          <w:color w:val="auto"/>
          <w:sz w:val="20"/>
          <w:szCs w:val="20"/>
          <w:highlight w:val="none"/>
        </w:rPr>
      </w:pPr>
      <w:bookmarkStart w:id="209" w:name="_Toc7722"/>
      <w:r>
        <w:rPr>
          <w:rFonts w:ascii="宋体" w:hAnsi="宋体" w:eastAsia="宋体" w:cs="宋体"/>
          <w:b/>
          <w:bCs/>
          <w:color w:val="auto"/>
          <w:spacing w:val="2"/>
          <w:sz w:val="20"/>
          <w:szCs w:val="20"/>
          <w:highlight w:val="none"/>
        </w:rPr>
        <w:t>3.</w:t>
      </w:r>
      <w:r>
        <w:rPr>
          <w:rFonts w:ascii="宋体" w:hAnsi="宋体" w:eastAsia="宋体" w:cs="宋体"/>
          <w:color w:val="auto"/>
          <w:spacing w:val="14"/>
          <w:sz w:val="20"/>
          <w:szCs w:val="20"/>
          <w:highlight w:val="none"/>
        </w:rPr>
        <w:t xml:space="preserve"> </w:t>
      </w:r>
      <w:r>
        <w:rPr>
          <w:rFonts w:ascii="宋体" w:hAnsi="宋体" w:eastAsia="宋体" w:cs="宋体"/>
          <w:b/>
          <w:bCs/>
          <w:color w:val="auto"/>
          <w:spacing w:val="2"/>
          <w:sz w:val="20"/>
          <w:szCs w:val="20"/>
          <w:highlight w:val="none"/>
        </w:rPr>
        <w:t>监理人</w:t>
      </w:r>
      <w:bookmarkEnd w:id="209"/>
    </w:p>
    <w:p w14:paraId="46545291">
      <w:pPr>
        <w:spacing w:before="81" w:line="228" w:lineRule="auto"/>
        <w:ind w:left="5"/>
        <w:outlineLvl w:val="2"/>
        <w:rPr>
          <w:rFonts w:ascii="宋体" w:hAnsi="宋体" w:eastAsia="宋体" w:cs="宋体"/>
          <w:color w:val="auto"/>
          <w:sz w:val="20"/>
          <w:szCs w:val="20"/>
          <w:highlight w:val="none"/>
        </w:rPr>
      </w:pPr>
      <w:bookmarkStart w:id="210" w:name="_Toc19383"/>
      <w:r>
        <w:rPr>
          <w:rFonts w:ascii="宋体" w:hAnsi="宋体" w:eastAsia="宋体" w:cs="宋体"/>
          <w:b/>
          <w:bCs/>
          <w:color w:val="auto"/>
          <w:spacing w:val="5"/>
          <w:sz w:val="20"/>
          <w:szCs w:val="20"/>
          <w:highlight w:val="none"/>
        </w:rPr>
        <w:t>3.1</w:t>
      </w:r>
      <w:r>
        <w:rPr>
          <w:rFonts w:ascii="宋体" w:hAnsi="宋体" w:eastAsia="宋体" w:cs="宋体"/>
          <w:color w:val="auto"/>
          <w:spacing w:val="-33"/>
          <w:sz w:val="20"/>
          <w:szCs w:val="20"/>
          <w:highlight w:val="none"/>
        </w:rPr>
        <w:t xml:space="preserve"> </w:t>
      </w:r>
      <w:r>
        <w:rPr>
          <w:rFonts w:ascii="宋体" w:hAnsi="宋体" w:eastAsia="宋体" w:cs="宋体"/>
          <w:b/>
          <w:bCs/>
          <w:color w:val="auto"/>
          <w:spacing w:val="5"/>
          <w:sz w:val="20"/>
          <w:szCs w:val="20"/>
          <w:highlight w:val="none"/>
        </w:rPr>
        <w:t>监理人的职责和权利</w:t>
      </w:r>
      <w:bookmarkEnd w:id="210"/>
    </w:p>
    <w:p w14:paraId="44C3FF79">
      <w:pPr>
        <w:spacing w:before="174" w:line="341" w:lineRule="auto"/>
        <w:ind w:right="71" w:firstLine="424"/>
        <w:rPr>
          <w:rFonts w:ascii="宋体" w:hAnsi="宋体" w:eastAsia="宋体" w:cs="宋体"/>
          <w:color w:val="auto"/>
          <w:sz w:val="20"/>
          <w:szCs w:val="20"/>
          <w:highlight w:val="none"/>
        </w:rPr>
      </w:pPr>
      <w:r>
        <w:rPr>
          <w:rFonts w:ascii="宋体" w:hAnsi="宋体" w:eastAsia="宋体" w:cs="宋体"/>
          <w:color w:val="auto"/>
          <w:spacing w:val="11"/>
          <w:sz w:val="20"/>
          <w:szCs w:val="20"/>
          <w:highlight w:val="none"/>
        </w:rPr>
        <w:t>3.1.1</w:t>
      </w:r>
      <w:r>
        <w:rPr>
          <w:rFonts w:ascii="宋体" w:hAnsi="宋体" w:eastAsia="宋体" w:cs="宋体"/>
          <w:color w:val="auto"/>
          <w:spacing w:val="-35"/>
          <w:sz w:val="20"/>
          <w:szCs w:val="20"/>
          <w:highlight w:val="none"/>
        </w:rPr>
        <w:t xml:space="preserve"> </w:t>
      </w:r>
      <w:r>
        <w:rPr>
          <w:rFonts w:ascii="宋体" w:hAnsi="宋体" w:eastAsia="宋体" w:cs="宋体"/>
          <w:color w:val="auto"/>
          <w:spacing w:val="11"/>
          <w:sz w:val="20"/>
          <w:szCs w:val="20"/>
          <w:highlight w:val="none"/>
        </w:rPr>
        <w:t>监理人受发包人的委托，享有合同约定的权力。监理人的权力范围在专用合同条款中约</w:t>
      </w:r>
      <w:r>
        <w:rPr>
          <w:rFonts w:ascii="宋体" w:hAnsi="宋体" w:eastAsia="宋体" w:cs="宋体"/>
          <w:color w:val="auto"/>
          <w:sz w:val="20"/>
          <w:szCs w:val="20"/>
          <w:highlight w:val="none"/>
        </w:rPr>
        <w:t xml:space="preserve"> </w:t>
      </w:r>
      <w:r>
        <w:rPr>
          <w:rFonts w:ascii="宋体" w:hAnsi="宋体" w:eastAsia="宋体" w:cs="宋体"/>
          <w:color w:val="auto"/>
          <w:spacing w:val="11"/>
          <w:sz w:val="20"/>
          <w:szCs w:val="20"/>
          <w:highlight w:val="none"/>
        </w:rPr>
        <w:t>定。当监理人认为出现了危及生命、工程或毗邻财产等安全的紧急事</w:t>
      </w:r>
      <w:r>
        <w:rPr>
          <w:rFonts w:ascii="宋体" w:hAnsi="宋体" w:eastAsia="宋体" w:cs="宋体"/>
          <w:color w:val="auto"/>
          <w:spacing w:val="10"/>
          <w:sz w:val="20"/>
          <w:szCs w:val="20"/>
          <w:highlight w:val="none"/>
        </w:rPr>
        <w:t>件时，在不免除合同约定的承</w:t>
      </w:r>
      <w:r>
        <w:rPr>
          <w:rFonts w:ascii="宋体" w:hAnsi="宋体" w:eastAsia="宋体" w:cs="宋体"/>
          <w:color w:val="auto"/>
          <w:sz w:val="20"/>
          <w:szCs w:val="20"/>
          <w:highlight w:val="none"/>
        </w:rPr>
        <w:t xml:space="preserve"> </w:t>
      </w:r>
      <w:r>
        <w:rPr>
          <w:rFonts w:ascii="宋体" w:hAnsi="宋体" w:eastAsia="宋体" w:cs="宋体"/>
          <w:color w:val="auto"/>
          <w:spacing w:val="11"/>
          <w:sz w:val="20"/>
          <w:szCs w:val="20"/>
          <w:highlight w:val="none"/>
        </w:rPr>
        <w:t>包人责任的情况下，监理人可以指示承包人实施为消除或减少这种危</w:t>
      </w:r>
      <w:r>
        <w:rPr>
          <w:rFonts w:ascii="宋体" w:hAnsi="宋体" w:eastAsia="宋体" w:cs="宋体"/>
          <w:color w:val="auto"/>
          <w:spacing w:val="10"/>
          <w:sz w:val="20"/>
          <w:szCs w:val="20"/>
          <w:highlight w:val="none"/>
        </w:rPr>
        <w:t>险所必须进行的工作，即使没</w:t>
      </w:r>
      <w:r>
        <w:rPr>
          <w:rFonts w:ascii="宋体" w:hAnsi="宋体" w:eastAsia="宋体" w:cs="宋体"/>
          <w:color w:val="auto"/>
          <w:sz w:val="20"/>
          <w:szCs w:val="20"/>
          <w:highlight w:val="none"/>
        </w:rPr>
        <w:t xml:space="preserve"> </w:t>
      </w:r>
      <w:r>
        <w:rPr>
          <w:rFonts w:ascii="宋体" w:hAnsi="宋体" w:eastAsia="宋体" w:cs="宋体"/>
          <w:color w:val="auto"/>
          <w:spacing w:val="7"/>
          <w:sz w:val="20"/>
          <w:szCs w:val="20"/>
          <w:highlight w:val="none"/>
        </w:rPr>
        <w:t>有发包人的事先批准，承包人也应立即遵照执行。监理人应按第</w:t>
      </w:r>
      <w:r>
        <w:rPr>
          <w:rFonts w:ascii="宋体" w:hAnsi="宋体" w:eastAsia="宋体" w:cs="宋体"/>
          <w:color w:val="auto"/>
          <w:spacing w:val="-9"/>
          <w:sz w:val="20"/>
          <w:szCs w:val="20"/>
          <w:highlight w:val="none"/>
        </w:rPr>
        <w:t xml:space="preserve"> </w:t>
      </w:r>
      <w:r>
        <w:rPr>
          <w:rFonts w:ascii="宋体" w:hAnsi="宋体" w:eastAsia="宋体" w:cs="宋体"/>
          <w:color w:val="auto"/>
          <w:spacing w:val="7"/>
          <w:sz w:val="20"/>
          <w:szCs w:val="20"/>
          <w:highlight w:val="none"/>
        </w:rPr>
        <w:t>15</w:t>
      </w:r>
      <w:r>
        <w:rPr>
          <w:rFonts w:ascii="宋体" w:hAnsi="宋体" w:eastAsia="宋体" w:cs="宋体"/>
          <w:color w:val="auto"/>
          <w:spacing w:val="-39"/>
          <w:sz w:val="20"/>
          <w:szCs w:val="20"/>
          <w:highlight w:val="none"/>
        </w:rPr>
        <w:t xml:space="preserve"> </w:t>
      </w:r>
      <w:r>
        <w:rPr>
          <w:rFonts w:ascii="宋体" w:hAnsi="宋体" w:eastAsia="宋体" w:cs="宋体"/>
          <w:color w:val="auto"/>
          <w:spacing w:val="7"/>
          <w:sz w:val="20"/>
          <w:szCs w:val="20"/>
          <w:highlight w:val="none"/>
        </w:rPr>
        <w:t>条的约定增加相应的费用，并通</w:t>
      </w:r>
      <w:r>
        <w:rPr>
          <w:rFonts w:ascii="宋体" w:hAnsi="宋体" w:eastAsia="宋体" w:cs="宋体"/>
          <w:color w:val="auto"/>
          <w:sz w:val="20"/>
          <w:szCs w:val="20"/>
          <w:highlight w:val="none"/>
        </w:rPr>
        <w:t xml:space="preserve"> </w:t>
      </w:r>
      <w:r>
        <w:rPr>
          <w:rFonts w:ascii="宋体" w:hAnsi="宋体" w:eastAsia="宋体" w:cs="宋体"/>
          <w:color w:val="auto"/>
          <w:spacing w:val="5"/>
          <w:sz w:val="20"/>
          <w:szCs w:val="20"/>
          <w:highlight w:val="none"/>
        </w:rPr>
        <w:t>知承包人。</w:t>
      </w:r>
    </w:p>
    <w:p w14:paraId="7AC87928">
      <w:pPr>
        <w:spacing w:before="154" w:line="299" w:lineRule="auto"/>
        <w:ind w:left="17" w:right="71" w:firstLine="407"/>
        <w:rPr>
          <w:rFonts w:ascii="宋体" w:hAnsi="宋体" w:eastAsia="宋体" w:cs="宋体"/>
          <w:color w:val="auto"/>
          <w:sz w:val="20"/>
          <w:szCs w:val="20"/>
          <w:highlight w:val="none"/>
        </w:rPr>
      </w:pPr>
      <w:r>
        <w:rPr>
          <w:rFonts w:ascii="宋体" w:hAnsi="宋体" w:eastAsia="宋体" w:cs="宋体"/>
          <w:color w:val="auto"/>
          <w:spacing w:val="10"/>
          <w:sz w:val="20"/>
          <w:szCs w:val="20"/>
          <w:highlight w:val="none"/>
        </w:rPr>
        <w:t>3.1.2 监理人发出的任何指示应视为已得到发包人的批准，但监理人无权免除或变更合同</w:t>
      </w:r>
      <w:r>
        <w:rPr>
          <w:rFonts w:ascii="宋体" w:hAnsi="宋体" w:eastAsia="宋体" w:cs="宋体"/>
          <w:color w:val="auto"/>
          <w:spacing w:val="9"/>
          <w:sz w:val="20"/>
          <w:szCs w:val="20"/>
          <w:highlight w:val="none"/>
        </w:rPr>
        <w:t>约定</w:t>
      </w:r>
      <w:r>
        <w:rPr>
          <w:rFonts w:ascii="宋体" w:hAnsi="宋体" w:eastAsia="宋体" w:cs="宋体"/>
          <w:color w:val="auto"/>
          <w:sz w:val="20"/>
          <w:szCs w:val="20"/>
          <w:highlight w:val="none"/>
        </w:rPr>
        <w:t xml:space="preserve"> </w:t>
      </w:r>
      <w:r>
        <w:rPr>
          <w:rFonts w:ascii="宋体" w:hAnsi="宋体" w:eastAsia="宋体" w:cs="宋体"/>
          <w:color w:val="auto"/>
          <w:spacing w:val="7"/>
          <w:sz w:val="20"/>
          <w:szCs w:val="20"/>
          <w:highlight w:val="none"/>
        </w:rPr>
        <w:t>的发包人和承包人的权利、义务和责任。</w:t>
      </w:r>
    </w:p>
    <w:p w14:paraId="246319B8">
      <w:pPr>
        <w:spacing w:before="153" w:line="298" w:lineRule="auto"/>
        <w:ind w:right="122" w:firstLine="425"/>
        <w:rPr>
          <w:rFonts w:ascii="宋体" w:hAnsi="宋体" w:eastAsia="宋体" w:cs="宋体"/>
          <w:color w:val="auto"/>
          <w:sz w:val="20"/>
          <w:szCs w:val="20"/>
          <w:highlight w:val="none"/>
        </w:rPr>
      </w:pPr>
      <w:r>
        <w:rPr>
          <w:rFonts w:ascii="宋体" w:hAnsi="宋体" w:eastAsia="宋体" w:cs="宋体"/>
          <w:color w:val="auto"/>
          <w:spacing w:val="9"/>
          <w:sz w:val="20"/>
          <w:szCs w:val="20"/>
          <w:highlight w:val="none"/>
        </w:rPr>
        <w:t>3.1.3 合同约定应由承包人承担的义务和责任，不因监理人对承包人提交</w:t>
      </w:r>
      <w:r>
        <w:rPr>
          <w:rFonts w:ascii="宋体" w:hAnsi="宋体" w:eastAsia="宋体" w:cs="宋体"/>
          <w:color w:val="auto"/>
          <w:spacing w:val="8"/>
          <w:sz w:val="20"/>
          <w:szCs w:val="20"/>
          <w:highlight w:val="none"/>
        </w:rPr>
        <w:t>文件的审查或批准，</w:t>
      </w:r>
      <w:r>
        <w:rPr>
          <w:rFonts w:ascii="宋体" w:hAnsi="宋体" w:eastAsia="宋体" w:cs="宋体"/>
          <w:color w:val="auto"/>
          <w:sz w:val="20"/>
          <w:szCs w:val="20"/>
          <w:highlight w:val="none"/>
        </w:rPr>
        <w:t xml:space="preserve"> </w:t>
      </w:r>
      <w:r>
        <w:rPr>
          <w:rFonts w:ascii="宋体" w:hAnsi="宋体" w:eastAsia="宋体" w:cs="宋体"/>
          <w:color w:val="auto"/>
          <w:spacing w:val="9"/>
          <w:sz w:val="20"/>
          <w:szCs w:val="20"/>
          <w:highlight w:val="none"/>
        </w:rPr>
        <w:t>对工程、材料和设备的检查和检验，</w:t>
      </w:r>
      <w:r>
        <w:rPr>
          <w:rFonts w:ascii="宋体" w:hAnsi="宋体" w:eastAsia="宋体" w:cs="宋体"/>
          <w:color w:val="auto"/>
          <w:spacing w:val="-59"/>
          <w:sz w:val="20"/>
          <w:szCs w:val="20"/>
          <w:highlight w:val="none"/>
        </w:rPr>
        <w:t xml:space="preserve"> </w:t>
      </w:r>
      <w:r>
        <w:rPr>
          <w:rFonts w:ascii="宋体" w:hAnsi="宋体" w:eastAsia="宋体" w:cs="宋体"/>
          <w:color w:val="auto"/>
          <w:spacing w:val="9"/>
          <w:sz w:val="20"/>
          <w:szCs w:val="20"/>
          <w:highlight w:val="none"/>
        </w:rPr>
        <w:t>以及为</w:t>
      </w:r>
      <w:r>
        <w:rPr>
          <w:rFonts w:ascii="宋体" w:hAnsi="宋体" w:eastAsia="宋体" w:cs="宋体"/>
          <w:color w:val="auto"/>
          <w:spacing w:val="8"/>
          <w:sz w:val="20"/>
          <w:szCs w:val="20"/>
          <w:highlight w:val="none"/>
        </w:rPr>
        <w:t>实施监理作出的指示等职务行为而减轻或解除。</w:t>
      </w:r>
    </w:p>
    <w:p w14:paraId="0F0D2619">
      <w:pPr>
        <w:spacing w:before="85" w:line="228" w:lineRule="auto"/>
        <w:ind w:left="5"/>
        <w:outlineLvl w:val="2"/>
        <w:rPr>
          <w:rFonts w:ascii="宋体" w:hAnsi="宋体" w:eastAsia="宋体" w:cs="宋体"/>
          <w:color w:val="auto"/>
          <w:sz w:val="20"/>
          <w:szCs w:val="20"/>
          <w:highlight w:val="none"/>
        </w:rPr>
      </w:pPr>
      <w:bookmarkStart w:id="211" w:name="_Toc3742"/>
      <w:r>
        <w:rPr>
          <w:rFonts w:ascii="宋体" w:hAnsi="宋体" w:eastAsia="宋体" w:cs="宋体"/>
          <w:b/>
          <w:bCs/>
          <w:color w:val="auto"/>
          <w:spacing w:val="3"/>
          <w:sz w:val="20"/>
          <w:szCs w:val="20"/>
          <w:highlight w:val="none"/>
        </w:rPr>
        <w:t>3.2</w:t>
      </w:r>
      <w:r>
        <w:rPr>
          <w:rFonts w:ascii="宋体" w:hAnsi="宋体" w:eastAsia="宋体" w:cs="宋体"/>
          <w:color w:val="auto"/>
          <w:spacing w:val="25"/>
          <w:sz w:val="20"/>
          <w:szCs w:val="20"/>
          <w:highlight w:val="none"/>
        </w:rPr>
        <w:t xml:space="preserve"> </w:t>
      </w:r>
      <w:r>
        <w:rPr>
          <w:rFonts w:ascii="宋体" w:hAnsi="宋体" w:eastAsia="宋体" w:cs="宋体"/>
          <w:b/>
          <w:bCs/>
          <w:color w:val="auto"/>
          <w:spacing w:val="3"/>
          <w:sz w:val="20"/>
          <w:szCs w:val="20"/>
          <w:highlight w:val="none"/>
        </w:rPr>
        <w:t>总监理工程师</w:t>
      </w:r>
      <w:bookmarkEnd w:id="211"/>
    </w:p>
    <w:p w14:paraId="21DE543F">
      <w:pPr>
        <w:spacing w:before="173" w:line="338" w:lineRule="auto"/>
        <w:ind w:left="4" w:firstLine="420"/>
        <w:rPr>
          <w:rFonts w:ascii="宋体" w:hAnsi="宋体" w:eastAsia="宋体" w:cs="宋体"/>
          <w:color w:val="auto"/>
          <w:sz w:val="20"/>
          <w:szCs w:val="20"/>
          <w:highlight w:val="none"/>
        </w:rPr>
      </w:pPr>
      <w:r>
        <w:rPr>
          <w:rFonts w:ascii="宋体" w:hAnsi="宋体" w:eastAsia="宋体" w:cs="宋体"/>
          <w:color w:val="auto"/>
          <w:spacing w:val="11"/>
          <w:sz w:val="20"/>
          <w:szCs w:val="20"/>
          <w:highlight w:val="none"/>
        </w:rPr>
        <w:t>发包人应在发出开工通知前将总监理工程师的任命通知承包</w:t>
      </w:r>
      <w:r>
        <w:rPr>
          <w:rFonts w:ascii="宋体" w:hAnsi="宋体" w:eastAsia="宋体" w:cs="宋体"/>
          <w:color w:val="auto"/>
          <w:spacing w:val="10"/>
          <w:sz w:val="20"/>
          <w:szCs w:val="20"/>
          <w:highlight w:val="none"/>
        </w:rPr>
        <w:t>人。总监理工程师更换时，应在调</w:t>
      </w:r>
      <w:r>
        <w:rPr>
          <w:rFonts w:ascii="宋体" w:hAnsi="宋体" w:eastAsia="宋体" w:cs="宋体"/>
          <w:color w:val="auto"/>
          <w:sz w:val="20"/>
          <w:szCs w:val="20"/>
          <w:highlight w:val="none"/>
        </w:rPr>
        <w:t xml:space="preserve"> </w:t>
      </w:r>
      <w:r>
        <w:rPr>
          <w:rFonts w:ascii="宋体" w:hAnsi="宋体" w:eastAsia="宋体" w:cs="宋体"/>
          <w:color w:val="auto"/>
          <w:spacing w:val="4"/>
          <w:sz w:val="20"/>
          <w:szCs w:val="20"/>
          <w:highlight w:val="none"/>
        </w:rPr>
        <w:t>离</w:t>
      </w:r>
      <w:r>
        <w:rPr>
          <w:rFonts w:ascii="宋体" w:hAnsi="宋体" w:eastAsia="宋体" w:cs="宋体"/>
          <w:color w:val="auto"/>
          <w:spacing w:val="-14"/>
          <w:sz w:val="20"/>
          <w:szCs w:val="20"/>
          <w:highlight w:val="none"/>
        </w:rPr>
        <w:t xml:space="preserve"> </w:t>
      </w:r>
      <w:r>
        <w:rPr>
          <w:rFonts w:ascii="宋体" w:hAnsi="宋体" w:eastAsia="宋体" w:cs="宋体"/>
          <w:color w:val="auto"/>
          <w:spacing w:val="4"/>
          <w:sz w:val="20"/>
          <w:szCs w:val="20"/>
          <w:highlight w:val="none"/>
        </w:rPr>
        <w:t>14</w:t>
      </w:r>
      <w:r>
        <w:rPr>
          <w:rFonts w:ascii="宋体" w:hAnsi="宋体" w:eastAsia="宋体" w:cs="宋体"/>
          <w:color w:val="auto"/>
          <w:spacing w:val="-36"/>
          <w:sz w:val="20"/>
          <w:szCs w:val="20"/>
          <w:highlight w:val="none"/>
        </w:rPr>
        <w:t xml:space="preserve"> </w:t>
      </w:r>
      <w:r>
        <w:rPr>
          <w:rFonts w:ascii="宋体" w:hAnsi="宋体" w:eastAsia="宋体" w:cs="宋体"/>
          <w:color w:val="auto"/>
          <w:spacing w:val="4"/>
          <w:sz w:val="20"/>
          <w:szCs w:val="20"/>
          <w:highlight w:val="none"/>
        </w:rPr>
        <w:t>天前通知承包人。总监理工程师短期离开施工场地的，应委派代表代行其职责，并通知承包人。</w:t>
      </w:r>
    </w:p>
    <w:p w14:paraId="4A27DCF3">
      <w:pPr>
        <w:spacing w:line="229" w:lineRule="auto"/>
        <w:ind w:left="5"/>
        <w:outlineLvl w:val="2"/>
        <w:rPr>
          <w:rFonts w:ascii="宋体" w:hAnsi="宋体" w:eastAsia="宋体" w:cs="宋体"/>
          <w:color w:val="auto"/>
          <w:sz w:val="20"/>
          <w:szCs w:val="20"/>
          <w:highlight w:val="none"/>
        </w:rPr>
      </w:pPr>
      <w:bookmarkStart w:id="212" w:name="_Toc14321"/>
      <w:r>
        <w:rPr>
          <w:rFonts w:ascii="宋体" w:hAnsi="宋体" w:eastAsia="宋体" w:cs="宋体"/>
          <w:b/>
          <w:bCs/>
          <w:color w:val="auto"/>
          <w:spacing w:val="4"/>
          <w:sz w:val="20"/>
          <w:szCs w:val="20"/>
          <w:highlight w:val="none"/>
        </w:rPr>
        <w:t>3.3</w:t>
      </w:r>
      <w:r>
        <w:rPr>
          <w:rFonts w:ascii="宋体" w:hAnsi="宋体" w:eastAsia="宋体" w:cs="宋体"/>
          <w:color w:val="auto"/>
          <w:spacing w:val="4"/>
          <w:sz w:val="20"/>
          <w:szCs w:val="20"/>
          <w:highlight w:val="none"/>
        </w:rPr>
        <w:t xml:space="preserve"> </w:t>
      </w:r>
      <w:r>
        <w:rPr>
          <w:rFonts w:ascii="宋体" w:hAnsi="宋体" w:eastAsia="宋体" w:cs="宋体"/>
          <w:b/>
          <w:bCs/>
          <w:color w:val="auto"/>
          <w:spacing w:val="4"/>
          <w:sz w:val="20"/>
          <w:szCs w:val="20"/>
          <w:highlight w:val="none"/>
        </w:rPr>
        <w:t>监理人员</w:t>
      </w:r>
      <w:bookmarkEnd w:id="212"/>
    </w:p>
    <w:p w14:paraId="42589316">
      <w:pPr>
        <w:spacing w:before="171" w:line="334" w:lineRule="auto"/>
        <w:ind w:right="71" w:firstLine="425"/>
        <w:rPr>
          <w:rFonts w:ascii="宋体" w:hAnsi="宋体" w:eastAsia="宋体" w:cs="宋体"/>
          <w:color w:val="auto"/>
          <w:sz w:val="20"/>
          <w:szCs w:val="20"/>
          <w:highlight w:val="none"/>
        </w:rPr>
      </w:pPr>
      <w:r>
        <w:rPr>
          <w:rFonts w:ascii="宋体" w:hAnsi="宋体" w:eastAsia="宋体" w:cs="宋体"/>
          <w:color w:val="auto"/>
          <w:spacing w:val="10"/>
          <w:sz w:val="20"/>
          <w:szCs w:val="20"/>
          <w:highlight w:val="none"/>
        </w:rPr>
        <w:t>3.3.1 总监理工程师可以授权其他监理人员负责执行其指派的一项或多项监理工作。总监</w:t>
      </w:r>
      <w:r>
        <w:rPr>
          <w:rFonts w:ascii="宋体" w:hAnsi="宋体" w:eastAsia="宋体" w:cs="宋体"/>
          <w:color w:val="auto"/>
          <w:spacing w:val="9"/>
          <w:sz w:val="20"/>
          <w:szCs w:val="20"/>
          <w:highlight w:val="none"/>
        </w:rPr>
        <w:t>理工</w:t>
      </w:r>
      <w:r>
        <w:rPr>
          <w:rFonts w:ascii="宋体" w:hAnsi="宋体" w:eastAsia="宋体" w:cs="宋体"/>
          <w:color w:val="auto"/>
          <w:sz w:val="20"/>
          <w:szCs w:val="20"/>
          <w:highlight w:val="none"/>
        </w:rPr>
        <w:t xml:space="preserve"> </w:t>
      </w:r>
      <w:r>
        <w:rPr>
          <w:rFonts w:ascii="宋体" w:hAnsi="宋体" w:eastAsia="宋体" w:cs="宋体"/>
          <w:color w:val="auto"/>
          <w:spacing w:val="11"/>
          <w:sz w:val="20"/>
          <w:szCs w:val="20"/>
          <w:highlight w:val="none"/>
        </w:rPr>
        <w:t>程师应将被授权监理人员的姓名及其授权范围通知承包人。被授权的监</w:t>
      </w:r>
      <w:r>
        <w:rPr>
          <w:rFonts w:ascii="宋体" w:hAnsi="宋体" w:eastAsia="宋体" w:cs="宋体"/>
          <w:color w:val="auto"/>
          <w:spacing w:val="10"/>
          <w:sz w:val="20"/>
          <w:szCs w:val="20"/>
          <w:highlight w:val="none"/>
        </w:rPr>
        <w:t>理人员在授权范围内发出的</w:t>
      </w:r>
      <w:r>
        <w:rPr>
          <w:rFonts w:ascii="宋体" w:hAnsi="宋体" w:eastAsia="宋体" w:cs="宋体"/>
          <w:color w:val="auto"/>
          <w:sz w:val="20"/>
          <w:szCs w:val="20"/>
          <w:highlight w:val="none"/>
        </w:rPr>
        <w:t xml:space="preserve"> </w:t>
      </w:r>
      <w:r>
        <w:rPr>
          <w:rFonts w:ascii="宋体" w:hAnsi="宋体" w:eastAsia="宋体" w:cs="宋体"/>
          <w:color w:val="auto"/>
          <w:spacing w:val="11"/>
          <w:sz w:val="20"/>
          <w:szCs w:val="20"/>
          <w:highlight w:val="none"/>
        </w:rPr>
        <w:t>指示视为已得到总监理工程师的同意，与总监理工程师发出的指示具有</w:t>
      </w:r>
      <w:r>
        <w:rPr>
          <w:rFonts w:ascii="宋体" w:hAnsi="宋体" w:eastAsia="宋体" w:cs="宋体"/>
          <w:color w:val="auto"/>
          <w:spacing w:val="10"/>
          <w:sz w:val="20"/>
          <w:szCs w:val="20"/>
          <w:highlight w:val="none"/>
        </w:rPr>
        <w:t>同等效力。总监理工程师撤</w:t>
      </w:r>
      <w:r>
        <w:rPr>
          <w:rFonts w:ascii="宋体" w:hAnsi="宋体" w:eastAsia="宋体" w:cs="宋体"/>
          <w:color w:val="auto"/>
          <w:sz w:val="20"/>
          <w:szCs w:val="20"/>
          <w:highlight w:val="none"/>
        </w:rPr>
        <w:t xml:space="preserve"> </w:t>
      </w:r>
      <w:r>
        <w:rPr>
          <w:rFonts w:ascii="宋体" w:hAnsi="宋体" w:eastAsia="宋体" w:cs="宋体"/>
          <w:color w:val="auto"/>
          <w:spacing w:val="9"/>
          <w:sz w:val="20"/>
          <w:szCs w:val="20"/>
          <w:highlight w:val="none"/>
        </w:rPr>
        <w:t>销某项授权时，应将撤销授权的决定及时通知承包人。</w:t>
      </w:r>
    </w:p>
    <w:p w14:paraId="37489CCA">
      <w:pPr>
        <w:spacing w:before="153" w:line="322" w:lineRule="auto"/>
        <w:ind w:left="3" w:right="71" w:firstLine="421"/>
        <w:rPr>
          <w:rFonts w:ascii="宋体" w:hAnsi="宋体" w:eastAsia="宋体" w:cs="宋体"/>
          <w:color w:val="auto"/>
          <w:sz w:val="20"/>
          <w:szCs w:val="20"/>
          <w:highlight w:val="none"/>
        </w:rPr>
      </w:pPr>
      <w:r>
        <w:rPr>
          <w:rFonts w:ascii="宋体" w:hAnsi="宋体" w:eastAsia="宋体" w:cs="宋体"/>
          <w:color w:val="auto"/>
          <w:spacing w:val="10"/>
          <w:sz w:val="20"/>
          <w:szCs w:val="20"/>
          <w:highlight w:val="none"/>
        </w:rPr>
        <w:t>3.3.2 监理人员对承包人的任何工作、工程或其采用的材料和工程设备未在约定的或合理</w:t>
      </w:r>
      <w:r>
        <w:rPr>
          <w:rFonts w:ascii="宋体" w:hAnsi="宋体" w:eastAsia="宋体" w:cs="宋体"/>
          <w:color w:val="auto"/>
          <w:spacing w:val="9"/>
          <w:sz w:val="20"/>
          <w:szCs w:val="20"/>
          <w:highlight w:val="none"/>
        </w:rPr>
        <w:t>的期</w:t>
      </w:r>
      <w:r>
        <w:rPr>
          <w:rFonts w:ascii="宋体" w:hAnsi="宋体" w:eastAsia="宋体" w:cs="宋体"/>
          <w:color w:val="auto"/>
          <w:sz w:val="20"/>
          <w:szCs w:val="20"/>
          <w:highlight w:val="none"/>
        </w:rPr>
        <w:t xml:space="preserve"> </w:t>
      </w:r>
      <w:r>
        <w:rPr>
          <w:rFonts w:ascii="宋体" w:hAnsi="宋体" w:eastAsia="宋体" w:cs="宋体"/>
          <w:color w:val="auto"/>
          <w:spacing w:val="11"/>
          <w:sz w:val="20"/>
          <w:szCs w:val="20"/>
          <w:highlight w:val="none"/>
        </w:rPr>
        <w:t>限内提出否定意见的，视为已获批准，但不影响监理人在以后</w:t>
      </w:r>
      <w:r>
        <w:rPr>
          <w:rFonts w:ascii="宋体" w:hAnsi="宋体" w:eastAsia="宋体" w:cs="宋体"/>
          <w:color w:val="auto"/>
          <w:spacing w:val="10"/>
          <w:sz w:val="20"/>
          <w:szCs w:val="20"/>
          <w:highlight w:val="none"/>
        </w:rPr>
        <w:t>拒绝该项工作、工程、材料或工程设</w:t>
      </w:r>
      <w:r>
        <w:rPr>
          <w:rFonts w:ascii="宋体" w:hAnsi="宋体" w:eastAsia="宋体" w:cs="宋体"/>
          <w:color w:val="auto"/>
          <w:sz w:val="20"/>
          <w:szCs w:val="20"/>
          <w:highlight w:val="none"/>
        </w:rPr>
        <w:t xml:space="preserve"> </w:t>
      </w:r>
      <w:r>
        <w:rPr>
          <w:rFonts w:ascii="宋体" w:hAnsi="宋体" w:eastAsia="宋体" w:cs="宋体"/>
          <w:color w:val="auto"/>
          <w:spacing w:val="5"/>
          <w:sz w:val="20"/>
          <w:szCs w:val="20"/>
          <w:highlight w:val="none"/>
        </w:rPr>
        <w:t>备的权利。</w:t>
      </w:r>
    </w:p>
    <w:p w14:paraId="7515E66E">
      <w:pPr>
        <w:spacing w:before="154" w:line="299" w:lineRule="auto"/>
        <w:ind w:left="1" w:right="71" w:firstLine="423"/>
        <w:rPr>
          <w:rFonts w:ascii="宋体" w:hAnsi="宋体" w:eastAsia="宋体" w:cs="宋体"/>
          <w:color w:val="auto"/>
          <w:sz w:val="20"/>
          <w:szCs w:val="20"/>
          <w:highlight w:val="none"/>
        </w:rPr>
      </w:pPr>
      <w:r>
        <w:rPr>
          <w:rFonts w:ascii="宋体" w:hAnsi="宋体" w:eastAsia="宋体" w:cs="宋体"/>
          <w:color w:val="auto"/>
          <w:spacing w:val="10"/>
          <w:sz w:val="20"/>
          <w:szCs w:val="20"/>
          <w:highlight w:val="none"/>
        </w:rPr>
        <w:t>3.3.3 承包人对总监理工程师授权的监理人员发出的指示有疑问的，可向总监理工程师提</w:t>
      </w:r>
      <w:r>
        <w:rPr>
          <w:rFonts w:ascii="宋体" w:hAnsi="宋体" w:eastAsia="宋体" w:cs="宋体"/>
          <w:color w:val="auto"/>
          <w:spacing w:val="9"/>
          <w:sz w:val="20"/>
          <w:szCs w:val="20"/>
          <w:highlight w:val="none"/>
        </w:rPr>
        <w:t>出书</w:t>
      </w:r>
      <w:r>
        <w:rPr>
          <w:rFonts w:ascii="宋体" w:hAnsi="宋体" w:eastAsia="宋体" w:cs="宋体"/>
          <w:color w:val="auto"/>
          <w:sz w:val="20"/>
          <w:szCs w:val="20"/>
          <w:highlight w:val="none"/>
        </w:rPr>
        <w:t xml:space="preserve"> </w:t>
      </w:r>
      <w:r>
        <w:rPr>
          <w:rFonts w:ascii="宋体" w:hAnsi="宋体" w:eastAsia="宋体" w:cs="宋体"/>
          <w:color w:val="auto"/>
          <w:spacing w:val="10"/>
          <w:sz w:val="20"/>
          <w:szCs w:val="20"/>
          <w:highlight w:val="none"/>
        </w:rPr>
        <w:t>面异议，总监理工程师应在48</w:t>
      </w:r>
      <w:r>
        <w:rPr>
          <w:rFonts w:ascii="宋体" w:hAnsi="宋体" w:eastAsia="宋体" w:cs="宋体"/>
          <w:color w:val="auto"/>
          <w:spacing w:val="-25"/>
          <w:sz w:val="20"/>
          <w:szCs w:val="20"/>
          <w:highlight w:val="none"/>
        </w:rPr>
        <w:t xml:space="preserve"> </w:t>
      </w:r>
      <w:r>
        <w:rPr>
          <w:rFonts w:ascii="宋体" w:hAnsi="宋体" w:eastAsia="宋体" w:cs="宋体"/>
          <w:color w:val="auto"/>
          <w:spacing w:val="10"/>
          <w:sz w:val="20"/>
          <w:szCs w:val="20"/>
          <w:highlight w:val="none"/>
        </w:rPr>
        <w:t>小时内对该指示予以确认、更改或撤销。</w:t>
      </w:r>
    </w:p>
    <w:p w14:paraId="474B4C7F">
      <w:pPr>
        <w:spacing w:before="152" w:line="299" w:lineRule="auto"/>
        <w:ind w:right="70" w:firstLine="424"/>
        <w:rPr>
          <w:rFonts w:ascii="宋体" w:hAnsi="宋体" w:eastAsia="宋体" w:cs="宋体"/>
          <w:color w:val="auto"/>
          <w:sz w:val="20"/>
          <w:szCs w:val="20"/>
          <w:highlight w:val="none"/>
        </w:rPr>
      </w:pPr>
      <w:r>
        <w:rPr>
          <w:rFonts w:ascii="宋体" w:hAnsi="宋体" w:eastAsia="宋体" w:cs="宋体"/>
          <w:color w:val="auto"/>
          <w:spacing w:val="9"/>
          <w:sz w:val="20"/>
          <w:szCs w:val="20"/>
          <w:highlight w:val="none"/>
        </w:rPr>
        <w:t>3.3.4 除专用合同条款另有约定外，总监理工程师不应将第</w:t>
      </w:r>
      <w:r>
        <w:rPr>
          <w:rFonts w:ascii="宋体" w:hAnsi="宋体" w:eastAsia="宋体" w:cs="宋体"/>
          <w:color w:val="auto"/>
          <w:spacing w:val="-30"/>
          <w:sz w:val="20"/>
          <w:szCs w:val="20"/>
          <w:highlight w:val="none"/>
        </w:rPr>
        <w:t xml:space="preserve"> </w:t>
      </w:r>
      <w:r>
        <w:rPr>
          <w:rFonts w:ascii="宋体" w:hAnsi="宋体" w:eastAsia="宋体" w:cs="宋体"/>
          <w:color w:val="auto"/>
          <w:spacing w:val="9"/>
          <w:sz w:val="20"/>
          <w:szCs w:val="20"/>
          <w:highlight w:val="none"/>
        </w:rPr>
        <w:t>3.5</w:t>
      </w:r>
      <w:r>
        <w:rPr>
          <w:rFonts w:ascii="宋体" w:hAnsi="宋体" w:eastAsia="宋体" w:cs="宋体"/>
          <w:color w:val="auto"/>
          <w:spacing w:val="-37"/>
          <w:sz w:val="20"/>
          <w:szCs w:val="20"/>
          <w:highlight w:val="none"/>
        </w:rPr>
        <w:t xml:space="preserve"> </w:t>
      </w:r>
      <w:r>
        <w:rPr>
          <w:rFonts w:ascii="宋体" w:hAnsi="宋体" w:eastAsia="宋体" w:cs="宋体"/>
          <w:color w:val="auto"/>
          <w:spacing w:val="9"/>
          <w:sz w:val="20"/>
          <w:szCs w:val="20"/>
          <w:highlight w:val="none"/>
        </w:rPr>
        <w:t>款约定应由总监理工程师作出</w:t>
      </w:r>
      <w:r>
        <w:rPr>
          <w:rFonts w:ascii="宋体" w:hAnsi="宋体" w:eastAsia="宋体" w:cs="宋体"/>
          <w:color w:val="auto"/>
          <w:sz w:val="20"/>
          <w:szCs w:val="20"/>
          <w:highlight w:val="none"/>
        </w:rPr>
        <w:t xml:space="preserve"> </w:t>
      </w:r>
      <w:r>
        <w:rPr>
          <w:rFonts w:ascii="宋体" w:hAnsi="宋体" w:eastAsia="宋体" w:cs="宋体"/>
          <w:color w:val="auto"/>
          <w:spacing w:val="8"/>
          <w:sz w:val="20"/>
          <w:szCs w:val="20"/>
          <w:highlight w:val="none"/>
        </w:rPr>
        <w:t>确定的权力授权或委托给其他监理人员。</w:t>
      </w:r>
    </w:p>
    <w:p w14:paraId="0D583360">
      <w:pPr>
        <w:spacing w:line="299" w:lineRule="auto"/>
        <w:rPr>
          <w:rFonts w:ascii="宋体" w:hAnsi="宋体" w:eastAsia="宋体" w:cs="宋体"/>
          <w:color w:val="auto"/>
          <w:sz w:val="20"/>
          <w:szCs w:val="20"/>
          <w:highlight w:val="none"/>
        </w:rPr>
        <w:sectPr>
          <w:headerReference r:id="rId13" w:type="default"/>
          <w:footerReference r:id="rId14" w:type="default"/>
          <w:pgSz w:w="11906" w:h="16839"/>
          <w:pgMar w:top="1106" w:right="1347" w:bottom="1156" w:left="1423" w:header="829" w:footer="994" w:gutter="0"/>
          <w:cols w:space="720" w:num="1"/>
        </w:sectPr>
      </w:pPr>
    </w:p>
    <w:p w14:paraId="53F26AD1">
      <w:pPr>
        <w:pStyle w:val="11"/>
        <w:spacing w:line="294" w:lineRule="auto"/>
        <w:rPr>
          <w:color w:val="auto"/>
          <w:highlight w:val="none"/>
        </w:rPr>
      </w:pPr>
    </w:p>
    <w:p w14:paraId="6F9F5493">
      <w:pPr>
        <w:spacing w:before="65" w:line="229" w:lineRule="auto"/>
        <w:ind w:left="5"/>
        <w:outlineLvl w:val="2"/>
        <w:rPr>
          <w:rFonts w:ascii="宋体" w:hAnsi="宋体" w:eastAsia="宋体" w:cs="宋体"/>
          <w:color w:val="auto"/>
          <w:sz w:val="20"/>
          <w:szCs w:val="20"/>
          <w:highlight w:val="none"/>
        </w:rPr>
      </w:pPr>
      <w:bookmarkStart w:id="213" w:name="_Toc10194"/>
      <w:r>
        <w:rPr>
          <w:rFonts w:ascii="宋体" w:hAnsi="宋体" w:eastAsia="宋体" w:cs="宋体"/>
          <w:b/>
          <w:bCs/>
          <w:color w:val="auto"/>
          <w:spacing w:val="5"/>
          <w:sz w:val="20"/>
          <w:szCs w:val="20"/>
          <w:highlight w:val="none"/>
        </w:rPr>
        <w:t>3.4</w:t>
      </w:r>
      <w:r>
        <w:rPr>
          <w:rFonts w:ascii="宋体" w:hAnsi="宋体" w:eastAsia="宋体" w:cs="宋体"/>
          <w:color w:val="auto"/>
          <w:spacing w:val="5"/>
          <w:sz w:val="20"/>
          <w:szCs w:val="20"/>
          <w:highlight w:val="none"/>
        </w:rPr>
        <w:t xml:space="preserve"> </w:t>
      </w:r>
      <w:r>
        <w:rPr>
          <w:rFonts w:ascii="宋体" w:hAnsi="宋体" w:eastAsia="宋体" w:cs="宋体"/>
          <w:b/>
          <w:bCs/>
          <w:color w:val="auto"/>
          <w:spacing w:val="5"/>
          <w:sz w:val="20"/>
          <w:szCs w:val="20"/>
          <w:highlight w:val="none"/>
        </w:rPr>
        <w:t>监理人的指示</w:t>
      </w:r>
      <w:bookmarkEnd w:id="213"/>
    </w:p>
    <w:p w14:paraId="4EC0CE0F">
      <w:pPr>
        <w:spacing w:before="174" w:line="297" w:lineRule="auto"/>
        <w:ind w:right="190" w:firstLine="425"/>
        <w:rPr>
          <w:rFonts w:ascii="宋体" w:hAnsi="宋体" w:eastAsia="宋体" w:cs="宋体"/>
          <w:color w:val="auto"/>
          <w:sz w:val="20"/>
          <w:szCs w:val="20"/>
          <w:highlight w:val="none"/>
        </w:rPr>
      </w:pPr>
      <w:r>
        <w:rPr>
          <w:rFonts w:ascii="宋体" w:hAnsi="宋体" w:eastAsia="宋体" w:cs="宋体"/>
          <w:color w:val="auto"/>
          <w:spacing w:val="9"/>
          <w:sz w:val="20"/>
          <w:szCs w:val="20"/>
          <w:highlight w:val="none"/>
        </w:rPr>
        <w:t>3.4.1 监理人应按第</w:t>
      </w:r>
      <w:r>
        <w:rPr>
          <w:rFonts w:ascii="宋体" w:hAnsi="宋体" w:eastAsia="宋体" w:cs="宋体"/>
          <w:color w:val="auto"/>
          <w:spacing w:val="-30"/>
          <w:sz w:val="20"/>
          <w:szCs w:val="20"/>
          <w:highlight w:val="none"/>
        </w:rPr>
        <w:t xml:space="preserve"> </w:t>
      </w:r>
      <w:r>
        <w:rPr>
          <w:rFonts w:ascii="宋体" w:hAnsi="宋体" w:eastAsia="宋体" w:cs="宋体"/>
          <w:color w:val="auto"/>
          <w:spacing w:val="9"/>
          <w:sz w:val="20"/>
          <w:szCs w:val="20"/>
          <w:highlight w:val="none"/>
        </w:rPr>
        <w:t>3.1</w:t>
      </w:r>
      <w:r>
        <w:rPr>
          <w:rFonts w:ascii="宋体" w:hAnsi="宋体" w:eastAsia="宋体" w:cs="宋体"/>
          <w:color w:val="auto"/>
          <w:spacing w:val="-37"/>
          <w:sz w:val="20"/>
          <w:szCs w:val="20"/>
          <w:highlight w:val="none"/>
        </w:rPr>
        <w:t xml:space="preserve"> </w:t>
      </w:r>
      <w:r>
        <w:rPr>
          <w:rFonts w:ascii="宋体" w:hAnsi="宋体" w:eastAsia="宋体" w:cs="宋体"/>
          <w:color w:val="auto"/>
          <w:spacing w:val="9"/>
          <w:sz w:val="20"/>
          <w:szCs w:val="20"/>
          <w:highlight w:val="none"/>
        </w:rPr>
        <w:t>款的约定向承包人发出指示，监理人的指示应盖有监理人授权的施工</w:t>
      </w:r>
      <w:r>
        <w:rPr>
          <w:rFonts w:ascii="宋体" w:hAnsi="宋体" w:eastAsia="宋体" w:cs="宋体"/>
          <w:color w:val="auto"/>
          <w:sz w:val="20"/>
          <w:szCs w:val="20"/>
          <w:highlight w:val="none"/>
        </w:rPr>
        <w:t xml:space="preserve"> </w:t>
      </w:r>
      <w:r>
        <w:rPr>
          <w:rFonts w:ascii="宋体" w:hAnsi="宋体" w:eastAsia="宋体" w:cs="宋体"/>
          <w:color w:val="auto"/>
          <w:spacing w:val="8"/>
          <w:sz w:val="20"/>
          <w:szCs w:val="20"/>
          <w:highlight w:val="none"/>
        </w:rPr>
        <w:t>场地机构章，并由总监理工程师或总监理工程师按第</w:t>
      </w:r>
      <w:r>
        <w:rPr>
          <w:rFonts w:ascii="宋体" w:hAnsi="宋体" w:eastAsia="宋体" w:cs="宋体"/>
          <w:color w:val="auto"/>
          <w:spacing w:val="-22"/>
          <w:sz w:val="20"/>
          <w:szCs w:val="20"/>
          <w:highlight w:val="none"/>
        </w:rPr>
        <w:t xml:space="preserve"> </w:t>
      </w:r>
      <w:r>
        <w:rPr>
          <w:rFonts w:ascii="宋体" w:hAnsi="宋体" w:eastAsia="宋体" w:cs="宋体"/>
          <w:color w:val="auto"/>
          <w:spacing w:val="8"/>
          <w:sz w:val="20"/>
          <w:szCs w:val="20"/>
          <w:highlight w:val="none"/>
        </w:rPr>
        <w:t>3.3.1</w:t>
      </w:r>
      <w:r>
        <w:rPr>
          <w:rFonts w:ascii="宋体" w:hAnsi="宋体" w:eastAsia="宋体" w:cs="宋体"/>
          <w:color w:val="auto"/>
          <w:spacing w:val="-37"/>
          <w:sz w:val="20"/>
          <w:szCs w:val="20"/>
          <w:highlight w:val="none"/>
        </w:rPr>
        <w:t xml:space="preserve"> </w:t>
      </w:r>
      <w:r>
        <w:rPr>
          <w:rFonts w:ascii="宋体" w:hAnsi="宋体" w:eastAsia="宋体" w:cs="宋体"/>
          <w:color w:val="auto"/>
          <w:spacing w:val="8"/>
          <w:sz w:val="20"/>
          <w:szCs w:val="20"/>
          <w:highlight w:val="none"/>
        </w:rPr>
        <w:t>项约定授权的监理人员签字。</w:t>
      </w:r>
    </w:p>
    <w:p w14:paraId="004A1EED">
      <w:pPr>
        <w:spacing w:before="154" w:line="299" w:lineRule="auto"/>
        <w:ind w:left="2" w:right="189" w:firstLine="422"/>
        <w:rPr>
          <w:rFonts w:ascii="宋体" w:hAnsi="宋体" w:eastAsia="宋体" w:cs="宋体"/>
          <w:color w:val="auto"/>
          <w:sz w:val="20"/>
          <w:szCs w:val="20"/>
          <w:highlight w:val="none"/>
        </w:rPr>
      </w:pPr>
      <w:r>
        <w:rPr>
          <w:rFonts w:ascii="宋体" w:hAnsi="宋体" w:eastAsia="宋体" w:cs="宋体"/>
          <w:color w:val="auto"/>
          <w:spacing w:val="7"/>
          <w:sz w:val="20"/>
          <w:szCs w:val="20"/>
          <w:highlight w:val="none"/>
        </w:rPr>
        <w:t>3.4.2 承包人收到监理人按第</w:t>
      </w:r>
      <w:r>
        <w:rPr>
          <w:rFonts w:ascii="宋体" w:hAnsi="宋体" w:eastAsia="宋体" w:cs="宋体"/>
          <w:color w:val="auto"/>
          <w:spacing w:val="-31"/>
          <w:sz w:val="20"/>
          <w:szCs w:val="20"/>
          <w:highlight w:val="none"/>
        </w:rPr>
        <w:t xml:space="preserve"> </w:t>
      </w:r>
      <w:r>
        <w:rPr>
          <w:rFonts w:ascii="宋体" w:hAnsi="宋体" w:eastAsia="宋体" w:cs="宋体"/>
          <w:color w:val="auto"/>
          <w:spacing w:val="7"/>
          <w:sz w:val="20"/>
          <w:szCs w:val="20"/>
          <w:highlight w:val="none"/>
        </w:rPr>
        <w:t>3.4.1</w:t>
      </w:r>
      <w:r>
        <w:rPr>
          <w:rFonts w:ascii="宋体" w:hAnsi="宋体" w:eastAsia="宋体" w:cs="宋体"/>
          <w:color w:val="auto"/>
          <w:spacing w:val="-37"/>
          <w:sz w:val="20"/>
          <w:szCs w:val="20"/>
          <w:highlight w:val="none"/>
        </w:rPr>
        <w:t xml:space="preserve"> </w:t>
      </w:r>
      <w:r>
        <w:rPr>
          <w:rFonts w:ascii="宋体" w:hAnsi="宋体" w:eastAsia="宋体" w:cs="宋体"/>
          <w:color w:val="auto"/>
          <w:spacing w:val="7"/>
          <w:sz w:val="20"/>
          <w:szCs w:val="20"/>
          <w:highlight w:val="none"/>
        </w:rPr>
        <w:t>项作出的指示后应遵照执行。指示构成变更的，应按第</w:t>
      </w:r>
      <w:r>
        <w:rPr>
          <w:rFonts w:ascii="宋体" w:hAnsi="宋体" w:eastAsia="宋体" w:cs="宋体"/>
          <w:color w:val="auto"/>
          <w:spacing w:val="-22"/>
          <w:sz w:val="20"/>
          <w:szCs w:val="20"/>
          <w:highlight w:val="none"/>
        </w:rPr>
        <w:t xml:space="preserve"> </w:t>
      </w:r>
      <w:r>
        <w:rPr>
          <w:rFonts w:ascii="宋体" w:hAnsi="宋体" w:eastAsia="宋体" w:cs="宋体"/>
          <w:color w:val="auto"/>
          <w:spacing w:val="7"/>
          <w:sz w:val="20"/>
          <w:szCs w:val="20"/>
          <w:highlight w:val="none"/>
        </w:rPr>
        <w:t>15</w:t>
      </w:r>
      <w:r>
        <w:rPr>
          <w:rFonts w:ascii="宋体" w:hAnsi="宋体" w:eastAsia="宋体" w:cs="宋体"/>
          <w:color w:val="auto"/>
          <w:sz w:val="20"/>
          <w:szCs w:val="20"/>
          <w:highlight w:val="none"/>
        </w:rPr>
        <w:t xml:space="preserve"> </w:t>
      </w:r>
      <w:r>
        <w:rPr>
          <w:rFonts w:ascii="宋体" w:hAnsi="宋体" w:eastAsia="宋体" w:cs="宋体"/>
          <w:color w:val="auto"/>
          <w:spacing w:val="4"/>
          <w:sz w:val="20"/>
          <w:szCs w:val="20"/>
          <w:highlight w:val="none"/>
        </w:rPr>
        <w:t>条处理。</w:t>
      </w:r>
    </w:p>
    <w:p w14:paraId="211F7B0E">
      <w:pPr>
        <w:spacing w:before="152" w:line="322" w:lineRule="auto"/>
        <w:ind w:right="190" w:firstLine="424"/>
        <w:rPr>
          <w:rFonts w:ascii="宋体" w:hAnsi="宋体" w:eastAsia="宋体" w:cs="宋体"/>
          <w:color w:val="auto"/>
          <w:sz w:val="20"/>
          <w:szCs w:val="20"/>
          <w:highlight w:val="none"/>
        </w:rPr>
      </w:pPr>
      <w:r>
        <w:rPr>
          <w:rFonts w:ascii="宋体" w:hAnsi="宋体" w:eastAsia="宋体" w:cs="宋体"/>
          <w:color w:val="auto"/>
          <w:spacing w:val="10"/>
          <w:sz w:val="20"/>
          <w:szCs w:val="20"/>
          <w:highlight w:val="none"/>
        </w:rPr>
        <w:t>3.4.3 在紧急情况下，总监理工程师或被授权的监理人员可以当场签发临时书面指示，承</w:t>
      </w:r>
      <w:r>
        <w:rPr>
          <w:rFonts w:ascii="宋体" w:hAnsi="宋体" w:eastAsia="宋体" w:cs="宋体"/>
          <w:color w:val="auto"/>
          <w:spacing w:val="9"/>
          <w:sz w:val="20"/>
          <w:szCs w:val="20"/>
          <w:highlight w:val="none"/>
        </w:rPr>
        <w:t>包人</w:t>
      </w:r>
      <w:r>
        <w:rPr>
          <w:rFonts w:ascii="宋体" w:hAnsi="宋体" w:eastAsia="宋体" w:cs="宋体"/>
          <w:color w:val="auto"/>
          <w:sz w:val="20"/>
          <w:szCs w:val="20"/>
          <w:highlight w:val="none"/>
        </w:rPr>
        <w:t xml:space="preserve"> </w:t>
      </w:r>
      <w:r>
        <w:rPr>
          <w:rFonts w:ascii="宋体" w:hAnsi="宋体" w:eastAsia="宋体" w:cs="宋体"/>
          <w:color w:val="auto"/>
          <w:spacing w:val="8"/>
          <w:sz w:val="20"/>
          <w:szCs w:val="20"/>
          <w:highlight w:val="none"/>
        </w:rPr>
        <w:t>应遵照执行。承包人应在收到上述临时书面指示</w:t>
      </w:r>
      <w:r>
        <w:rPr>
          <w:rFonts w:ascii="宋体" w:hAnsi="宋体" w:eastAsia="宋体" w:cs="宋体"/>
          <w:color w:val="auto"/>
          <w:spacing w:val="7"/>
          <w:sz w:val="20"/>
          <w:szCs w:val="20"/>
          <w:highlight w:val="none"/>
        </w:rPr>
        <w:t>后</w:t>
      </w:r>
      <w:r>
        <w:rPr>
          <w:rFonts w:ascii="宋体" w:hAnsi="宋体" w:eastAsia="宋体" w:cs="宋体"/>
          <w:color w:val="auto"/>
          <w:spacing w:val="-37"/>
          <w:sz w:val="20"/>
          <w:szCs w:val="20"/>
          <w:highlight w:val="none"/>
        </w:rPr>
        <w:t xml:space="preserve"> </w:t>
      </w:r>
      <w:r>
        <w:rPr>
          <w:rFonts w:ascii="宋体" w:hAnsi="宋体" w:eastAsia="宋体" w:cs="宋体"/>
          <w:color w:val="auto"/>
          <w:spacing w:val="7"/>
          <w:sz w:val="20"/>
          <w:szCs w:val="20"/>
          <w:highlight w:val="none"/>
        </w:rPr>
        <w:t>24</w:t>
      </w:r>
      <w:r>
        <w:rPr>
          <w:rFonts w:ascii="宋体" w:hAnsi="宋体" w:eastAsia="宋体" w:cs="宋体"/>
          <w:color w:val="auto"/>
          <w:spacing w:val="-32"/>
          <w:sz w:val="20"/>
          <w:szCs w:val="20"/>
          <w:highlight w:val="none"/>
        </w:rPr>
        <w:t xml:space="preserve"> </w:t>
      </w:r>
      <w:r>
        <w:rPr>
          <w:rFonts w:ascii="宋体" w:hAnsi="宋体" w:eastAsia="宋体" w:cs="宋体"/>
          <w:color w:val="auto"/>
          <w:spacing w:val="7"/>
          <w:sz w:val="20"/>
          <w:szCs w:val="20"/>
          <w:highlight w:val="none"/>
        </w:rPr>
        <w:t>小时内，向监理人发出书面确认函。监理人在</w:t>
      </w:r>
      <w:r>
        <w:rPr>
          <w:rFonts w:ascii="宋体" w:hAnsi="宋体" w:eastAsia="宋体" w:cs="宋体"/>
          <w:color w:val="auto"/>
          <w:sz w:val="20"/>
          <w:szCs w:val="20"/>
          <w:highlight w:val="none"/>
        </w:rPr>
        <w:t xml:space="preserve"> </w:t>
      </w:r>
      <w:r>
        <w:rPr>
          <w:rFonts w:ascii="宋体" w:hAnsi="宋体" w:eastAsia="宋体" w:cs="宋体"/>
          <w:color w:val="auto"/>
          <w:spacing w:val="9"/>
          <w:sz w:val="20"/>
          <w:szCs w:val="20"/>
          <w:highlight w:val="none"/>
        </w:rPr>
        <w:t>收到书面确认函后</w:t>
      </w:r>
      <w:r>
        <w:rPr>
          <w:rFonts w:ascii="宋体" w:hAnsi="宋体" w:eastAsia="宋体" w:cs="宋体"/>
          <w:color w:val="auto"/>
          <w:spacing w:val="-35"/>
          <w:sz w:val="20"/>
          <w:szCs w:val="20"/>
          <w:highlight w:val="none"/>
        </w:rPr>
        <w:t xml:space="preserve"> </w:t>
      </w:r>
      <w:r>
        <w:rPr>
          <w:rFonts w:ascii="宋体" w:hAnsi="宋体" w:eastAsia="宋体" w:cs="宋体"/>
          <w:color w:val="auto"/>
          <w:spacing w:val="9"/>
          <w:sz w:val="20"/>
          <w:szCs w:val="20"/>
          <w:highlight w:val="none"/>
        </w:rPr>
        <w:t>24</w:t>
      </w:r>
      <w:r>
        <w:rPr>
          <w:rFonts w:ascii="宋体" w:hAnsi="宋体" w:eastAsia="宋体" w:cs="宋体"/>
          <w:color w:val="auto"/>
          <w:spacing w:val="-32"/>
          <w:sz w:val="20"/>
          <w:szCs w:val="20"/>
          <w:highlight w:val="none"/>
        </w:rPr>
        <w:t xml:space="preserve"> </w:t>
      </w:r>
      <w:r>
        <w:rPr>
          <w:rFonts w:ascii="宋体" w:hAnsi="宋体" w:eastAsia="宋体" w:cs="宋体"/>
          <w:color w:val="auto"/>
          <w:spacing w:val="9"/>
          <w:sz w:val="20"/>
          <w:szCs w:val="20"/>
          <w:highlight w:val="none"/>
        </w:rPr>
        <w:t>小时内未予答复的，</w:t>
      </w:r>
      <w:r>
        <w:rPr>
          <w:rFonts w:ascii="宋体" w:hAnsi="宋体" w:eastAsia="宋体" w:cs="宋体"/>
          <w:color w:val="auto"/>
          <w:spacing w:val="8"/>
          <w:sz w:val="20"/>
          <w:szCs w:val="20"/>
          <w:highlight w:val="none"/>
        </w:rPr>
        <w:t>该书面确认函应被视为监理人的正式指示。</w:t>
      </w:r>
    </w:p>
    <w:p w14:paraId="3A3DD96E">
      <w:pPr>
        <w:spacing w:before="152" w:line="300" w:lineRule="auto"/>
        <w:ind w:left="3" w:right="190" w:firstLine="421"/>
        <w:rPr>
          <w:rFonts w:ascii="宋体" w:hAnsi="宋体" w:eastAsia="宋体" w:cs="宋体"/>
          <w:color w:val="auto"/>
          <w:sz w:val="20"/>
          <w:szCs w:val="20"/>
          <w:highlight w:val="none"/>
        </w:rPr>
      </w:pPr>
      <w:r>
        <w:rPr>
          <w:rFonts w:ascii="宋体" w:hAnsi="宋体" w:eastAsia="宋体" w:cs="宋体"/>
          <w:color w:val="auto"/>
          <w:spacing w:val="9"/>
          <w:sz w:val="20"/>
          <w:szCs w:val="20"/>
          <w:highlight w:val="none"/>
        </w:rPr>
        <w:t>3.4.4 除合同另有约定外，承包人只从总监理工程师或按第</w:t>
      </w:r>
      <w:r>
        <w:rPr>
          <w:rFonts w:ascii="宋体" w:hAnsi="宋体" w:eastAsia="宋体" w:cs="宋体"/>
          <w:color w:val="auto"/>
          <w:spacing w:val="-32"/>
          <w:sz w:val="20"/>
          <w:szCs w:val="20"/>
          <w:highlight w:val="none"/>
        </w:rPr>
        <w:t xml:space="preserve"> </w:t>
      </w:r>
      <w:r>
        <w:rPr>
          <w:rFonts w:ascii="宋体" w:hAnsi="宋体" w:eastAsia="宋体" w:cs="宋体"/>
          <w:color w:val="auto"/>
          <w:spacing w:val="9"/>
          <w:sz w:val="20"/>
          <w:szCs w:val="20"/>
          <w:highlight w:val="none"/>
        </w:rPr>
        <w:t>3.3.1</w:t>
      </w:r>
      <w:r>
        <w:rPr>
          <w:rFonts w:ascii="宋体" w:hAnsi="宋体" w:eastAsia="宋体" w:cs="宋体"/>
          <w:color w:val="auto"/>
          <w:spacing w:val="-35"/>
          <w:sz w:val="20"/>
          <w:szCs w:val="20"/>
          <w:highlight w:val="none"/>
        </w:rPr>
        <w:t xml:space="preserve"> </w:t>
      </w:r>
      <w:r>
        <w:rPr>
          <w:rFonts w:ascii="宋体" w:hAnsi="宋体" w:eastAsia="宋体" w:cs="宋体"/>
          <w:color w:val="auto"/>
          <w:spacing w:val="9"/>
          <w:sz w:val="20"/>
          <w:szCs w:val="20"/>
          <w:highlight w:val="none"/>
        </w:rPr>
        <w:t>项被授</w:t>
      </w:r>
      <w:r>
        <w:rPr>
          <w:rFonts w:ascii="宋体" w:hAnsi="宋体" w:eastAsia="宋体" w:cs="宋体"/>
          <w:color w:val="auto"/>
          <w:spacing w:val="8"/>
          <w:sz w:val="20"/>
          <w:szCs w:val="20"/>
          <w:highlight w:val="none"/>
        </w:rPr>
        <w:t>权的监理人员处取得</w:t>
      </w:r>
      <w:r>
        <w:rPr>
          <w:rFonts w:ascii="宋体" w:hAnsi="宋体" w:eastAsia="宋体" w:cs="宋体"/>
          <w:color w:val="auto"/>
          <w:sz w:val="20"/>
          <w:szCs w:val="20"/>
          <w:highlight w:val="none"/>
        </w:rPr>
        <w:t xml:space="preserve"> </w:t>
      </w:r>
      <w:r>
        <w:rPr>
          <w:rFonts w:ascii="宋体" w:hAnsi="宋体" w:eastAsia="宋体" w:cs="宋体"/>
          <w:color w:val="auto"/>
          <w:spacing w:val="2"/>
          <w:sz w:val="20"/>
          <w:szCs w:val="20"/>
          <w:highlight w:val="none"/>
        </w:rPr>
        <w:t>指示。</w:t>
      </w:r>
    </w:p>
    <w:p w14:paraId="6452A7AF">
      <w:pPr>
        <w:spacing w:before="152" w:line="298" w:lineRule="auto"/>
        <w:ind w:left="3" w:firstLine="421"/>
        <w:rPr>
          <w:rFonts w:ascii="宋体" w:hAnsi="宋体" w:eastAsia="宋体" w:cs="宋体"/>
          <w:color w:val="auto"/>
          <w:sz w:val="20"/>
          <w:szCs w:val="20"/>
          <w:highlight w:val="none"/>
        </w:rPr>
      </w:pPr>
      <w:r>
        <w:rPr>
          <w:rFonts w:ascii="宋体" w:hAnsi="宋体" w:eastAsia="宋体" w:cs="宋体"/>
          <w:color w:val="auto"/>
          <w:spacing w:val="4"/>
          <w:sz w:val="20"/>
          <w:szCs w:val="20"/>
          <w:highlight w:val="none"/>
        </w:rPr>
        <w:t>3.4.5</w:t>
      </w:r>
      <w:r>
        <w:rPr>
          <w:rFonts w:ascii="宋体" w:hAnsi="宋体" w:eastAsia="宋体" w:cs="宋体"/>
          <w:color w:val="auto"/>
          <w:spacing w:val="49"/>
          <w:sz w:val="20"/>
          <w:szCs w:val="20"/>
          <w:highlight w:val="none"/>
        </w:rPr>
        <w:t xml:space="preserve"> </w:t>
      </w:r>
      <w:r>
        <w:rPr>
          <w:rFonts w:ascii="宋体" w:hAnsi="宋体" w:eastAsia="宋体" w:cs="宋体"/>
          <w:color w:val="auto"/>
          <w:spacing w:val="4"/>
          <w:sz w:val="20"/>
          <w:szCs w:val="20"/>
          <w:highlight w:val="none"/>
        </w:rPr>
        <w:t>由于监理人未能按合同约定发出指示、指示延误或指示错误而导致承包人费用增加和（或）</w:t>
      </w:r>
      <w:r>
        <w:rPr>
          <w:rFonts w:ascii="宋体" w:hAnsi="宋体" w:eastAsia="宋体" w:cs="宋体"/>
          <w:color w:val="auto"/>
          <w:sz w:val="20"/>
          <w:szCs w:val="20"/>
          <w:highlight w:val="none"/>
        </w:rPr>
        <w:t xml:space="preserve"> </w:t>
      </w:r>
      <w:r>
        <w:rPr>
          <w:rFonts w:ascii="宋体" w:hAnsi="宋体" w:eastAsia="宋体" w:cs="宋体"/>
          <w:color w:val="auto"/>
          <w:spacing w:val="6"/>
          <w:sz w:val="20"/>
          <w:szCs w:val="20"/>
          <w:highlight w:val="none"/>
        </w:rPr>
        <w:t>工期延误的，</w:t>
      </w:r>
      <w:r>
        <w:rPr>
          <w:rFonts w:ascii="宋体" w:hAnsi="宋体" w:eastAsia="宋体" w:cs="宋体"/>
          <w:color w:val="auto"/>
          <w:spacing w:val="-56"/>
          <w:sz w:val="20"/>
          <w:szCs w:val="20"/>
          <w:highlight w:val="none"/>
        </w:rPr>
        <w:t xml:space="preserve"> </w:t>
      </w:r>
      <w:r>
        <w:rPr>
          <w:rFonts w:ascii="宋体" w:hAnsi="宋体" w:eastAsia="宋体" w:cs="宋体"/>
          <w:color w:val="auto"/>
          <w:spacing w:val="6"/>
          <w:sz w:val="20"/>
          <w:szCs w:val="20"/>
          <w:highlight w:val="none"/>
        </w:rPr>
        <w:t>由发包人承担赔偿责任。</w:t>
      </w:r>
    </w:p>
    <w:p w14:paraId="43325CD2">
      <w:pPr>
        <w:spacing w:before="85" w:line="228" w:lineRule="auto"/>
        <w:ind w:left="5"/>
        <w:outlineLvl w:val="2"/>
        <w:rPr>
          <w:rFonts w:ascii="宋体" w:hAnsi="宋体" w:eastAsia="宋体" w:cs="宋体"/>
          <w:color w:val="auto"/>
          <w:sz w:val="20"/>
          <w:szCs w:val="20"/>
          <w:highlight w:val="none"/>
        </w:rPr>
      </w:pPr>
      <w:bookmarkStart w:id="214" w:name="_Toc3797"/>
      <w:r>
        <w:rPr>
          <w:rFonts w:ascii="宋体" w:hAnsi="宋体" w:eastAsia="宋体" w:cs="宋体"/>
          <w:b/>
          <w:bCs/>
          <w:color w:val="auto"/>
          <w:spacing w:val="3"/>
          <w:sz w:val="20"/>
          <w:szCs w:val="20"/>
          <w:highlight w:val="none"/>
        </w:rPr>
        <w:t>3.5</w:t>
      </w:r>
      <w:r>
        <w:rPr>
          <w:rFonts w:ascii="宋体" w:hAnsi="宋体" w:eastAsia="宋体" w:cs="宋体"/>
          <w:color w:val="auto"/>
          <w:spacing w:val="19"/>
          <w:sz w:val="20"/>
          <w:szCs w:val="20"/>
          <w:highlight w:val="none"/>
        </w:rPr>
        <w:t xml:space="preserve"> </w:t>
      </w:r>
      <w:r>
        <w:rPr>
          <w:rFonts w:ascii="宋体" w:hAnsi="宋体" w:eastAsia="宋体" w:cs="宋体"/>
          <w:b/>
          <w:bCs/>
          <w:color w:val="auto"/>
          <w:spacing w:val="3"/>
          <w:sz w:val="20"/>
          <w:szCs w:val="20"/>
          <w:highlight w:val="none"/>
        </w:rPr>
        <w:t>商定或确定</w:t>
      </w:r>
      <w:bookmarkEnd w:id="214"/>
    </w:p>
    <w:p w14:paraId="3D46F535">
      <w:pPr>
        <w:spacing w:before="175" w:line="297" w:lineRule="auto"/>
        <w:ind w:left="21" w:right="190" w:firstLine="403"/>
        <w:rPr>
          <w:rFonts w:ascii="宋体" w:hAnsi="宋体" w:eastAsia="宋体" w:cs="宋体"/>
          <w:color w:val="auto"/>
          <w:sz w:val="20"/>
          <w:szCs w:val="20"/>
          <w:highlight w:val="none"/>
        </w:rPr>
      </w:pPr>
      <w:r>
        <w:rPr>
          <w:rFonts w:ascii="宋体" w:hAnsi="宋体" w:eastAsia="宋体" w:cs="宋体"/>
          <w:color w:val="auto"/>
          <w:spacing w:val="11"/>
          <w:sz w:val="20"/>
          <w:szCs w:val="20"/>
          <w:highlight w:val="none"/>
        </w:rPr>
        <w:t>3.5.1</w:t>
      </w:r>
      <w:r>
        <w:rPr>
          <w:rFonts w:ascii="宋体" w:hAnsi="宋体" w:eastAsia="宋体" w:cs="宋体"/>
          <w:color w:val="auto"/>
          <w:spacing w:val="-35"/>
          <w:sz w:val="20"/>
          <w:szCs w:val="20"/>
          <w:highlight w:val="none"/>
        </w:rPr>
        <w:t xml:space="preserve"> </w:t>
      </w:r>
      <w:r>
        <w:rPr>
          <w:rFonts w:ascii="宋体" w:hAnsi="宋体" w:eastAsia="宋体" w:cs="宋体"/>
          <w:color w:val="auto"/>
          <w:spacing w:val="11"/>
          <w:sz w:val="20"/>
          <w:szCs w:val="20"/>
          <w:highlight w:val="none"/>
        </w:rPr>
        <w:t>合同约定总监理工程师应按照本款对任何事项进行商定或确定时，总监理工程师应与合</w:t>
      </w:r>
      <w:r>
        <w:rPr>
          <w:rFonts w:ascii="宋体" w:hAnsi="宋体" w:eastAsia="宋体" w:cs="宋体"/>
          <w:color w:val="auto"/>
          <w:sz w:val="20"/>
          <w:szCs w:val="20"/>
          <w:highlight w:val="none"/>
        </w:rPr>
        <w:t xml:space="preserve"> </w:t>
      </w:r>
      <w:r>
        <w:rPr>
          <w:rFonts w:ascii="宋体" w:hAnsi="宋体" w:eastAsia="宋体" w:cs="宋体"/>
          <w:color w:val="auto"/>
          <w:spacing w:val="9"/>
          <w:sz w:val="20"/>
          <w:szCs w:val="20"/>
          <w:highlight w:val="none"/>
        </w:rPr>
        <w:t>同当事人协商，尽量达成一致。不能达成一致的，总监理工程师应认真研究后审</w:t>
      </w:r>
      <w:r>
        <w:rPr>
          <w:rFonts w:ascii="宋体" w:hAnsi="宋体" w:eastAsia="宋体" w:cs="宋体"/>
          <w:color w:val="auto"/>
          <w:spacing w:val="8"/>
          <w:sz w:val="20"/>
          <w:szCs w:val="20"/>
          <w:highlight w:val="none"/>
        </w:rPr>
        <w:t>慎确定。</w:t>
      </w:r>
    </w:p>
    <w:p w14:paraId="0B5F32AA">
      <w:pPr>
        <w:spacing w:before="155" w:line="322" w:lineRule="auto"/>
        <w:ind w:right="190" w:firstLine="424"/>
        <w:rPr>
          <w:rFonts w:ascii="宋体" w:hAnsi="宋体" w:eastAsia="宋体" w:cs="宋体"/>
          <w:color w:val="auto"/>
          <w:sz w:val="20"/>
          <w:szCs w:val="20"/>
          <w:highlight w:val="none"/>
        </w:rPr>
      </w:pPr>
      <w:r>
        <w:rPr>
          <w:rFonts w:ascii="宋体" w:hAnsi="宋体" w:eastAsia="宋体" w:cs="宋体"/>
          <w:color w:val="auto"/>
          <w:spacing w:val="10"/>
          <w:sz w:val="20"/>
          <w:szCs w:val="20"/>
          <w:highlight w:val="none"/>
        </w:rPr>
        <w:t>3.5.2 总监理工程师应将商定或确定的事项通知合同当事人，并附详细依据。对总监理工</w:t>
      </w:r>
      <w:r>
        <w:rPr>
          <w:rFonts w:ascii="宋体" w:hAnsi="宋体" w:eastAsia="宋体" w:cs="宋体"/>
          <w:color w:val="auto"/>
          <w:spacing w:val="9"/>
          <w:sz w:val="20"/>
          <w:szCs w:val="20"/>
          <w:highlight w:val="none"/>
        </w:rPr>
        <w:t>程师</w:t>
      </w:r>
      <w:r>
        <w:rPr>
          <w:rFonts w:ascii="宋体" w:hAnsi="宋体" w:eastAsia="宋体" w:cs="宋体"/>
          <w:color w:val="auto"/>
          <w:sz w:val="20"/>
          <w:szCs w:val="20"/>
          <w:highlight w:val="none"/>
        </w:rPr>
        <w:t xml:space="preserve"> </w:t>
      </w:r>
      <w:r>
        <w:rPr>
          <w:rFonts w:ascii="宋体" w:hAnsi="宋体" w:eastAsia="宋体" w:cs="宋体"/>
          <w:color w:val="auto"/>
          <w:spacing w:val="8"/>
          <w:sz w:val="20"/>
          <w:szCs w:val="20"/>
          <w:highlight w:val="none"/>
        </w:rPr>
        <w:t>的确定有异议的，构成争议，按照第</w:t>
      </w:r>
      <w:r>
        <w:rPr>
          <w:rFonts w:ascii="宋体" w:hAnsi="宋体" w:eastAsia="宋体" w:cs="宋体"/>
          <w:color w:val="auto"/>
          <w:spacing w:val="-36"/>
          <w:sz w:val="20"/>
          <w:szCs w:val="20"/>
          <w:highlight w:val="none"/>
        </w:rPr>
        <w:t xml:space="preserve"> </w:t>
      </w:r>
      <w:r>
        <w:rPr>
          <w:rFonts w:ascii="宋体" w:hAnsi="宋体" w:eastAsia="宋体" w:cs="宋体"/>
          <w:color w:val="auto"/>
          <w:spacing w:val="8"/>
          <w:sz w:val="20"/>
          <w:szCs w:val="20"/>
          <w:highlight w:val="none"/>
        </w:rPr>
        <w:t>24</w:t>
      </w:r>
      <w:r>
        <w:rPr>
          <w:rFonts w:ascii="宋体" w:hAnsi="宋体" w:eastAsia="宋体" w:cs="宋体"/>
          <w:color w:val="auto"/>
          <w:spacing w:val="-39"/>
          <w:sz w:val="20"/>
          <w:szCs w:val="20"/>
          <w:highlight w:val="none"/>
        </w:rPr>
        <w:t xml:space="preserve"> </w:t>
      </w:r>
      <w:r>
        <w:rPr>
          <w:rFonts w:ascii="宋体" w:hAnsi="宋体" w:eastAsia="宋体" w:cs="宋体"/>
          <w:color w:val="auto"/>
          <w:spacing w:val="8"/>
          <w:sz w:val="20"/>
          <w:szCs w:val="20"/>
          <w:highlight w:val="none"/>
        </w:rPr>
        <w:t>条的约定处理。在争</w:t>
      </w:r>
      <w:r>
        <w:rPr>
          <w:rFonts w:ascii="宋体" w:hAnsi="宋体" w:eastAsia="宋体" w:cs="宋体"/>
          <w:color w:val="auto"/>
          <w:spacing w:val="7"/>
          <w:sz w:val="20"/>
          <w:szCs w:val="20"/>
          <w:highlight w:val="none"/>
        </w:rPr>
        <w:t>议解决前，双方应暂按总监理工程师的</w:t>
      </w:r>
      <w:r>
        <w:rPr>
          <w:rFonts w:ascii="宋体" w:hAnsi="宋体" w:eastAsia="宋体" w:cs="宋体"/>
          <w:color w:val="auto"/>
          <w:sz w:val="20"/>
          <w:szCs w:val="20"/>
          <w:highlight w:val="none"/>
        </w:rPr>
        <w:t xml:space="preserve"> </w:t>
      </w:r>
      <w:r>
        <w:rPr>
          <w:rFonts w:ascii="宋体" w:hAnsi="宋体" w:eastAsia="宋体" w:cs="宋体"/>
          <w:color w:val="auto"/>
          <w:spacing w:val="9"/>
          <w:sz w:val="20"/>
          <w:szCs w:val="20"/>
          <w:highlight w:val="none"/>
        </w:rPr>
        <w:t>确定执行，按照第</w:t>
      </w:r>
      <w:r>
        <w:rPr>
          <w:rFonts w:ascii="宋体" w:hAnsi="宋体" w:eastAsia="宋体" w:cs="宋体"/>
          <w:color w:val="auto"/>
          <w:spacing w:val="-35"/>
          <w:sz w:val="20"/>
          <w:szCs w:val="20"/>
          <w:highlight w:val="none"/>
        </w:rPr>
        <w:t xml:space="preserve"> </w:t>
      </w:r>
      <w:r>
        <w:rPr>
          <w:rFonts w:ascii="宋体" w:hAnsi="宋体" w:eastAsia="宋体" w:cs="宋体"/>
          <w:color w:val="auto"/>
          <w:spacing w:val="9"/>
          <w:sz w:val="20"/>
          <w:szCs w:val="20"/>
          <w:highlight w:val="none"/>
        </w:rPr>
        <w:t>24</w:t>
      </w:r>
      <w:r>
        <w:rPr>
          <w:rFonts w:ascii="宋体" w:hAnsi="宋体" w:eastAsia="宋体" w:cs="宋体"/>
          <w:color w:val="auto"/>
          <w:spacing w:val="-36"/>
          <w:sz w:val="20"/>
          <w:szCs w:val="20"/>
          <w:highlight w:val="none"/>
        </w:rPr>
        <w:t xml:space="preserve"> </w:t>
      </w:r>
      <w:r>
        <w:rPr>
          <w:rFonts w:ascii="宋体" w:hAnsi="宋体" w:eastAsia="宋体" w:cs="宋体"/>
          <w:color w:val="auto"/>
          <w:spacing w:val="9"/>
          <w:sz w:val="20"/>
          <w:szCs w:val="20"/>
          <w:highlight w:val="none"/>
        </w:rPr>
        <w:t>条的约定对总监理工程师的确定作出修</w:t>
      </w:r>
      <w:r>
        <w:rPr>
          <w:rFonts w:ascii="宋体" w:hAnsi="宋体" w:eastAsia="宋体" w:cs="宋体"/>
          <w:color w:val="auto"/>
          <w:spacing w:val="8"/>
          <w:sz w:val="20"/>
          <w:szCs w:val="20"/>
          <w:highlight w:val="none"/>
        </w:rPr>
        <w:t>改的，按修改后的结果执行。</w:t>
      </w:r>
    </w:p>
    <w:p w14:paraId="014303C9">
      <w:pPr>
        <w:spacing w:before="84" w:line="228" w:lineRule="auto"/>
        <w:outlineLvl w:val="1"/>
        <w:rPr>
          <w:rFonts w:ascii="宋体" w:hAnsi="宋体" w:eastAsia="宋体" w:cs="宋体"/>
          <w:color w:val="auto"/>
          <w:sz w:val="20"/>
          <w:szCs w:val="20"/>
          <w:highlight w:val="none"/>
        </w:rPr>
      </w:pPr>
      <w:bookmarkStart w:id="215" w:name="_Toc1867"/>
      <w:r>
        <w:rPr>
          <w:rFonts w:ascii="宋体" w:hAnsi="宋体" w:eastAsia="宋体" w:cs="宋体"/>
          <w:b/>
          <w:bCs/>
          <w:color w:val="auto"/>
          <w:spacing w:val="3"/>
          <w:sz w:val="20"/>
          <w:szCs w:val="20"/>
          <w:highlight w:val="none"/>
        </w:rPr>
        <w:t>4.</w:t>
      </w:r>
      <w:r>
        <w:rPr>
          <w:rFonts w:ascii="宋体" w:hAnsi="宋体" w:eastAsia="宋体" w:cs="宋体"/>
          <w:color w:val="auto"/>
          <w:spacing w:val="14"/>
          <w:sz w:val="20"/>
          <w:szCs w:val="20"/>
          <w:highlight w:val="none"/>
        </w:rPr>
        <w:t xml:space="preserve"> </w:t>
      </w:r>
      <w:r>
        <w:rPr>
          <w:rFonts w:ascii="宋体" w:hAnsi="宋体" w:eastAsia="宋体" w:cs="宋体"/>
          <w:b/>
          <w:bCs/>
          <w:color w:val="auto"/>
          <w:spacing w:val="3"/>
          <w:sz w:val="20"/>
          <w:szCs w:val="20"/>
          <w:highlight w:val="none"/>
        </w:rPr>
        <w:t>承包人</w:t>
      </w:r>
      <w:bookmarkEnd w:id="215"/>
    </w:p>
    <w:p w14:paraId="565494DF">
      <w:pPr>
        <w:spacing w:before="86" w:line="228" w:lineRule="auto"/>
        <w:outlineLvl w:val="2"/>
        <w:rPr>
          <w:rFonts w:ascii="宋体" w:hAnsi="宋体" w:eastAsia="宋体" w:cs="宋体"/>
          <w:color w:val="auto"/>
          <w:sz w:val="20"/>
          <w:szCs w:val="20"/>
          <w:highlight w:val="none"/>
        </w:rPr>
      </w:pPr>
      <w:bookmarkStart w:id="216" w:name="_Toc24860"/>
      <w:r>
        <w:rPr>
          <w:rFonts w:ascii="宋体" w:hAnsi="宋体" w:eastAsia="宋体" w:cs="宋体"/>
          <w:b/>
          <w:bCs/>
          <w:color w:val="auto"/>
          <w:spacing w:val="5"/>
          <w:sz w:val="20"/>
          <w:szCs w:val="20"/>
          <w:highlight w:val="none"/>
        </w:rPr>
        <w:t>4.1</w:t>
      </w:r>
      <w:r>
        <w:rPr>
          <w:rFonts w:ascii="宋体" w:hAnsi="宋体" w:eastAsia="宋体" w:cs="宋体"/>
          <w:color w:val="auto"/>
          <w:spacing w:val="-32"/>
          <w:sz w:val="20"/>
          <w:szCs w:val="20"/>
          <w:highlight w:val="none"/>
        </w:rPr>
        <w:t xml:space="preserve"> </w:t>
      </w:r>
      <w:r>
        <w:rPr>
          <w:rFonts w:ascii="宋体" w:hAnsi="宋体" w:eastAsia="宋体" w:cs="宋体"/>
          <w:b/>
          <w:bCs/>
          <w:color w:val="auto"/>
          <w:spacing w:val="5"/>
          <w:sz w:val="20"/>
          <w:szCs w:val="20"/>
          <w:highlight w:val="none"/>
        </w:rPr>
        <w:t>承包人的一般义务</w:t>
      </w:r>
      <w:bookmarkEnd w:id="216"/>
    </w:p>
    <w:p w14:paraId="760FE658">
      <w:pPr>
        <w:spacing w:before="173" w:line="228" w:lineRule="auto"/>
        <w:ind w:left="420"/>
        <w:rPr>
          <w:rFonts w:ascii="宋体" w:hAnsi="宋体" w:eastAsia="宋体" w:cs="宋体"/>
          <w:color w:val="auto"/>
          <w:sz w:val="20"/>
          <w:szCs w:val="20"/>
          <w:highlight w:val="none"/>
        </w:rPr>
      </w:pPr>
      <w:r>
        <w:rPr>
          <w:rFonts w:ascii="宋体" w:hAnsi="宋体" w:eastAsia="宋体" w:cs="宋体"/>
          <w:color w:val="auto"/>
          <w:spacing w:val="6"/>
          <w:sz w:val="20"/>
          <w:szCs w:val="20"/>
          <w:highlight w:val="none"/>
        </w:rPr>
        <w:t>4.1.1 遵守法律</w:t>
      </w:r>
    </w:p>
    <w:p w14:paraId="28AB0893">
      <w:pPr>
        <w:spacing w:before="154" w:line="369" w:lineRule="auto"/>
        <w:ind w:left="8" w:right="193" w:firstLine="412"/>
        <w:rPr>
          <w:rFonts w:ascii="宋体" w:hAnsi="宋体" w:eastAsia="宋体" w:cs="宋体"/>
          <w:color w:val="auto"/>
          <w:sz w:val="20"/>
          <w:szCs w:val="20"/>
          <w:highlight w:val="none"/>
        </w:rPr>
      </w:pPr>
      <w:r>
        <w:rPr>
          <w:rFonts w:ascii="宋体" w:hAnsi="宋体" w:eastAsia="宋体" w:cs="宋体"/>
          <w:color w:val="auto"/>
          <w:spacing w:val="11"/>
          <w:sz w:val="20"/>
          <w:szCs w:val="20"/>
          <w:highlight w:val="none"/>
        </w:rPr>
        <w:t>承包人在履行合同过程中应遵守法律，并保证发包人免于承担因承包</w:t>
      </w:r>
      <w:r>
        <w:rPr>
          <w:rFonts w:ascii="宋体" w:hAnsi="宋体" w:eastAsia="宋体" w:cs="宋体"/>
          <w:color w:val="auto"/>
          <w:spacing w:val="10"/>
          <w:sz w:val="20"/>
          <w:szCs w:val="20"/>
          <w:highlight w:val="none"/>
        </w:rPr>
        <w:t>人违反法律而引起的任何</w:t>
      </w:r>
      <w:r>
        <w:rPr>
          <w:rFonts w:ascii="宋体" w:hAnsi="宋体" w:eastAsia="宋体" w:cs="宋体"/>
          <w:color w:val="auto"/>
          <w:sz w:val="20"/>
          <w:szCs w:val="20"/>
          <w:highlight w:val="none"/>
        </w:rPr>
        <w:t xml:space="preserve"> 责任。</w:t>
      </w:r>
    </w:p>
    <w:p w14:paraId="5A53DA95">
      <w:pPr>
        <w:spacing w:before="1" w:line="226" w:lineRule="auto"/>
        <w:ind w:left="420"/>
        <w:rPr>
          <w:rFonts w:ascii="宋体" w:hAnsi="宋体" w:eastAsia="宋体" w:cs="宋体"/>
          <w:color w:val="auto"/>
          <w:sz w:val="20"/>
          <w:szCs w:val="20"/>
          <w:highlight w:val="none"/>
        </w:rPr>
      </w:pPr>
      <w:r>
        <w:rPr>
          <w:rFonts w:ascii="宋体" w:hAnsi="宋体" w:eastAsia="宋体" w:cs="宋体"/>
          <w:color w:val="auto"/>
          <w:spacing w:val="5"/>
          <w:sz w:val="20"/>
          <w:szCs w:val="20"/>
          <w:highlight w:val="none"/>
        </w:rPr>
        <w:t>4.1.2</w:t>
      </w:r>
      <w:r>
        <w:rPr>
          <w:rFonts w:ascii="宋体" w:hAnsi="宋体" w:eastAsia="宋体" w:cs="宋体"/>
          <w:color w:val="auto"/>
          <w:spacing w:val="16"/>
          <w:sz w:val="20"/>
          <w:szCs w:val="20"/>
          <w:highlight w:val="none"/>
        </w:rPr>
        <w:t xml:space="preserve"> </w:t>
      </w:r>
      <w:r>
        <w:rPr>
          <w:rFonts w:ascii="宋体" w:hAnsi="宋体" w:eastAsia="宋体" w:cs="宋体"/>
          <w:color w:val="auto"/>
          <w:spacing w:val="5"/>
          <w:sz w:val="20"/>
          <w:szCs w:val="20"/>
          <w:highlight w:val="none"/>
        </w:rPr>
        <w:t>依法纳税</w:t>
      </w:r>
    </w:p>
    <w:p w14:paraId="2ED23280">
      <w:pPr>
        <w:spacing w:before="155" w:line="226" w:lineRule="auto"/>
        <w:ind w:left="420"/>
        <w:rPr>
          <w:rFonts w:ascii="宋体" w:hAnsi="宋体" w:eastAsia="宋体" w:cs="宋体"/>
          <w:color w:val="auto"/>
          <w:sz w:val="20"/>
          <w:szCs w:val="20"/>
          <w:highlight w:val="none"/>
        </w:rPr>
      </w:pPr>
      <w:r>
        <w:rPr>
          <w:rFonts w:ascii="宋体" w:hAnsi="宋体" w:eastAsia="宋体" w:cs="宋体"/>
          <w:color w:val="auto"/>
          <w:spacing w:val="9"/>
          <w:sz w:val="20"/>
          <w:szCs w:val="20"/>
          <w:highlight w:val="none"/>
        </w:rPr>
        <w:t>承包人应按有关法律规定纳税，应缴纳的税金包括在合同价格内。</w:t>
      </w:r>
    </w:p>
    <w:p w14:paraId="322A1454">
      <w:pPr>
        <w:spacing w:before="153" w:line="228" w:lineRule="auto"/>
        <w:ind w:left="420"/>
        <w:rPr>
          <w:rFonts w:ascii="宋体" w:hAnsi="宋体" w:eastAsia="宋体" w:cs="宋体"/>
          <w:color w:val="auto"/>
          <w:sz w:val="20"/>
          <w:szCs w:val="20"/>
          <w:highlight w:val="none"/>
        </w:rPr>
      </w:pPr>
      <w:r>
        <w:rPr>
          <w:rFonts w:ascii="宋体" w:hAnsi="宋体" w:eastAsia="宋体" w:cs="宋体"/>
          <w:color w:val="auto"/>
          <w:spacing w:val="7"/>
          <w:sz w:val="20"/>
          <w:szCs w:val="20"/>
          <w:highlight w:val="none"/>
        </w:rPr>
        <w:t>4.1.3 完成各项承包工作</w:t>
      </w:r>
    </w:p>
    <w:p w14:paraId="2B87B223">
      <w:pPr>
        <w:spacing w:before="156" w:line="369" w:lineRule="auto"/>
        <w:ind w:right="190" w:firstLine="420"/>
        <w:rPr>
          <w:rFonts w:ascii="宋体" w:hAnsi="宋体" w:eastAsia="宋体" w:cs="宋体"/>
          <w:color w:val="auto"/>
          <w:sz w:val="20"/>
          <w:szCs w:val="20"/>
          <w:highlight w:val="none"/>
        </w:rPr>
      </w:pPr>
      <w:r>
        <w:rPr>
          <w:rFonts w:ascii="宋体" w:hAnsi="宋体" w:eastAsia="宋体" w:cs="宋体"/>
          <w:color w:val="auto"/>
          <w:spacing w:val="10"/>
          <w:sz w:val="20"/>
          <w:szCs w:val="20"/>
          <w:highlight w:val="none"/>
        </w:rPr>
        <w:t>承包人应按合同约定以及监理人根据第</w:t>
      </w:r>
      <w:r>
        <w:rPr>
          <w:rFonts w:ascii="宋体" w:hAnsi="宋体" w:eastAsia="宋体" w:cs="宋体"/>
          <w:color w:val="auto"/>
          <w:spacing w:val="-33"/>
          <w:sz w:val="20"/>
          <w:szCs w:val="20"/>
          <w:highlight w:val="none"/>
        </w:rPr>
        <w:t xml:space="preserve"> </w:t>
      </w:r>
      <w:r>
        <w:rPr>
          <w:rFonts w:ascii="宋体" w:hAnsi="宋体" w:eastAsia="宋体" w:cs="宋体"/>
          <w:color w:val="auto"/>
          <w:spacing w:val="10"/>
          <w:sz w:val="20"/>
          <w:szCs w:val="20"/>
          <w:highlight w:val="none"/>
        </w:rPr>
        <w:t>3.4</w:t>
      </w:r>
      <w:r>
        <w:rPr>
          <w:rFonts w:ascii="宋体" w:hAnsi="宋体" w:eastAsia="宋体" w:cs="宋体"/>
          <w:color w:val="auto"/>
          <w:spacing w:val="-37"/>
          <w:sz w:val="20"/>
          <w:szCs w:val="20"/>
          <w:highlight w:val="none"/>
        </w:rPr>
        <w:t xml:space="preserve"> </w:t>
      </w:r>
      <w:r>
        <w:rPr>
          <w:rFonts w:ascii="宋体" w:hAnsi="宋体" w:eastAsia="宋体" w:cs="宋体"/>
          <w:color w:val="auto"/>
          <w:spacing w:val="10"/>
          <w:sz w:val="20"/>
          <w:szCs w:val="20"/>
          <w:highlight w:val="none"/>
        </w:rPr>
        <w:t>款作出的指示，实施、完成全部</w:t>
      </w:r>
      <w:r>
        <w:rPr>
          <w:rFonts w:ascii="宋体" w:hAnsi="宋体" w:eastAsia="宋体" w:cs="宋体"/>
          <w:color w:val="auto"/>
          <w:spacing w:val="9"/>
          <w:sz w:val="20"/>
          <w:szCs w:val="20"/>
          <w:highlight w:val="none"/>
        </w:rPr>
        <w:t>工程，并修补工程</w:t>
      </w:r>
      <w:r>
        <w:rPr>
          <w:rFonts w:ascii="宋体" w:hAnsi="宋体" w:eastAsia="宋体" w:cs="宋体"/>
          <w:color w:val="auto"/>
          <w:sz w:val="20"/>
          <w:szCs w:val="20"/>
          <w:highlight w:val="none"/>
        </w:rPr>
        <w:t xml:space="preserve"> </w:t>
      </w:r>
      <w:r>
        <w:rPr>
          <w:rFonts w:ascii="宋体" w:hAnsi="宋体" w:eastAsia="宋体" w:cs="宋体"/>
          <w:color w:val="auto"/>
          <w:spacing w:val="9"/>
          <w:sz w:val="20"/>
          <w:szCs w:val="20"/>
          <w:highlight w:val="none"/>
        </w:rPr>
        <w:t>中的任何缺陷。除第</w:t>
      </w:r>
      <w:r>
        <w:rPr>
          <w:rFonts w:ascii="宋体" w:hAnsi="宋体" w:eastAsia="宋体" w:cs="宋体"/>
          <w:color w:val="auto"/>
          <w:spacing w:val="-30"/>
          <w:sz w:val="20"/>
          <w:szCs w:val="20"/>
          <w:highlight w:val="none"/>
        </w:rPr>
        <w:t xml:space="preserve"> </w:t>
      </w:r>
      <w:r>
        <w:rPr>
          <w:rFonts w:ascii="宋体" w:hAnsi="宋体" w:eastAsia="宋体" w:cs="宋体"/>
          <w:color w:val="auto"/>
          <w:spacing w:val="9"/>
          <w:sz w:val="20"/>
          <w:szCs w:val="20"/>
          <w:highlight w:val="none"/>
        </w:rPr>
        <w:t>5.2</w:t>
      </w:r>
      <w:r>
        <w:rPr>
          <w:rFonts w:ascii="宋体" w:hAnsi="宋体" w:eastAsia="宋体" w:cs="宋体"/>
          <w:color w:val="auto"/>
          <w:spacing w:val="-37"/>
          <w:sz w:val="20"/>
          <w:szCs w:val="20"/>
          <w:highlight w:val="none"/>
        </w:rPr>
        <w:t xml:space="preserve"> </w:t>
      </w:r>
      <w:r>
        <w:rPr>
          <w:rFonts w:ascii="宋体" w:hAnsi="宋体" w:eastAsia="宋体" w:cs="宋体"/>
          <w:color w:val="auto"/>
          <w:spacing w:val="9"/>
          <w:sz w:val="20"/>
          <w:szCs w:val="20"/>
          <w:highlight w:val="none"/>
        </w:rPr>
        <w:t>款、第</w:t>
      </w:r>
      <w:r>
        <w:rPr>
          <w:rFonts w:ascii="宋体" w:hAnsi="宋体" w:eastAsia="宋体" w:cs="宋体"/>
          <w:color w:val="auto"/>
          <w:spacing w:val="-35"/>
          <w:sz w:val="20"/>
          <w:szCs w:val="20"/>
          <w:highlight w:val="none"/>
        </w:rPr>
        <w:t xml:space="preserve"> </w:t>
      </w:r>
      <w:r>
        <w:rPr>
          <w:rFonts w:ascii="宋体" w:hAnsi="宋体" w:eastAsia="宋体" w:cs="宋体"/>
          <w:color w:val="auto"/>
          <w:spacing w:val="9"/>
          <w:sz w:val="20"/>
          <w:szCs w:val="20"/>
          <w:highlight w:val="none"/>
        </w:rPr>
        <w:t>6.2</w:t>
      </w:r>
      <w:r>
        <w:rPr>
          <w:rFonts w:ascii="宋体" w:hAnsi="宋体" w:eastAsia="宋体" w:cs="宋体"/>
          <w:color w:val="auto"/>
          <w:spacing w:val="-40"/>
          <w:sz w:val="20"/>
          <w:szCs w:val="20"/>
          <w:highlight w:val="none"/>
        </w:rPr>
        <w:t xml:space="preserve"> </w:t>
      </w:r>
      <w:r>
        <w:rPr>
          <w:rFonts w:ascii="宋体" w:hAnsi="宋体" w:eastAsia="宋体" w:cs="宋体"/>
          <w:color w:val="auto"/>
          <w:spacing w:val="9"/>
          <w:sz w:val="20"/>
          <w:szCs w:val="20"/>
          <w:highlight w:val="none"/>
        </w:rPr>
        <w:t>款另有外，承包人应提供为完成合同工作所需的劳务、材料、</w:t>
      </w:r>
      <w:r>
        <w:rPr>
          <w:rFonts w:ascii="宋体" w:hAnsi="宋体" w:eastAsia="宋体" w:cs="宋体"/>
          <w:color w:val="auto"/>
          <w:sz w:val="20"/>
          <w:szCs w:val="20"/>
          <w:highlight w:val="none"/>
        </w:rPr>
        <w:t xml:space="preserve"> </w:t>
      </w:r>
      <w:r>
        <w:rPr>
          <w:rFonts w:ascii="宋体" w:hAnsi="宋体" w:eastAsia="宋体" w:cs="宋体"/>
          <w:color w:val="auto"/>
          <w:spacing w:val="11"/>
          <w:sz w:val="20"/>
          <w:szCs w:val="20"/>
          <w:highlight w:val="none"/>
        </w:rPr>
        <w:t>施工设备、工程设备和其它物品，并按合同约定负责临时设施的设计、</w:t>
      </w:r>
      <w:r>
        <w:rPr>
          <w:rFonts w:ascii="宋体" w:hAnsi="宋体" w:eastAsia="宋体" w:cs="宋体"/>
          <w:color w:val="auto"/>
          <w:spacing w:val="10"/>
          <w:sz w:val="20"/>
          <w:szCs w:val="20"/>
          <w:highlight w:val="none"/>
        </w:rPr>
        <w:t>建造、运行、维护、管理和</w:t>
      </w:r>
      <w:r>
        <w:rPr>
          <w:rFonts w:ascii="宋体" w:hAnsi="宋体" w:eastAsia="宋体" w:cs="宋体"/>
          <w:color w:val="auto"/>
          <w:sz w:val="20"/>
          <w:szCs w:val="20"/>
          <w:highlight w:val="none"/>
        </w:rPr>
        <w:t xml:space="preserve"> </w:t>
      </w:r>
      <w:r>
        <w:rPr>
          <w:rFonts w:ascii="宋体" w:hAnsi="宋体" w:eastAsia="宋体" w:cs="宋体"/>
          <w:color w:val="auto"/>
          <w:spacing w:val="3"/>
          <w:sz w:val="20"/>
          <w:szCs w:val="20"/>
          <w:highlight w:val="none"/>
        </w:rPr>
        <w:t>拆除。</w:t>
      </w:r>
    </w:p>
    <w:p w14:paraId="57D92D82">
      <w:pPr>
        <w:spacing w:before="1" w:line="227" w:lineRule="auto"/>
        <w:ind w:left="420"/>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4.1.4 对施工作业和施工方法的完备性负责</w:t>
      </w:r>
    </w:p>
    <w:p w14:paraId="59E9520B">
      <w:pPr>
        <w:spacing w:before="152" w:line="370" w:lineRule="auto"/>
        <w:ind w:left="1" w:right="193" w:firstLine="419"/>
        <w:rPr>
          <w:rFonts w:ascii="宋体" w:hAnsi="宋体" w:eastAsia="宋体" w:cs="宋体"/>
          <w:color w:val="auto"/>
          <w:sz w:val="20"/>
          <w:szCs w:val="20"/>
          <w:highlight w:val="none"/>
        </w:rPr>
      </w:pPr>
      <w:r>
        <w:rPr>
          <w:rFonts w:ascii="宋体" w:hAnsi="宋体" w:eastAsia="宋体" w:cs="宋体"/>
          <w:color w:val="auto"/>
          <w:spacing w:val="11"/>
          <w:sz w:val="20"/>
          <w:szCs w:val="20"/>
          <w:highlight w:val="none"/>
        </w:rPr>
        <w:t>承包人应按合同约定的工作内容和施工进度要求，编制施工组织设计</w:t>
      </w:r>
      <w:r>
        <w:rPr>
          <w:rFonts w:ascii="宋体" w:hAnsi="宋体" w:eastAsia="宋体" w:cs="宋体"/>
          <w:color w:val="auto"/>
          <w:spacing w:val="10"/>
          <w:sz w:val="20"/>
          <w:szCs w:val="20"/>
          <w:highlight w:val="none"/>
        </w:rPr>
        <w:t>和施工措施计划，并对所</w:t>
      </w:r>
      <w:r>
        <w:rPr>
          <w:rFonts w:ascii="宋体" w:hAnsi="宋体" w:eastAsia="宋体" w:cs="宋体"/>
          <w:color w:val="auto"/>
          <w:sz w:val="20"/>
          <w:szCs w:val="20"/>
          <w:highlight w:val="none"/>
        </w:rPr>
        <w:t xml:space="preserve"> </w:t>
      </w:r>
      <w:r>
        <w:rPr>
          <w:rFonts w:ascii="宋体" w:hAnsi="宋体" w:eastAsia="宋体" w:cs="宋体"/>
          <w:color w:val="auto"/>
          <w:spacing w:val="9"/>
          <w:sz w:val="20"/>
          <w:szCs w:val="20"/>
          <w:highlight w:val="none"/>
        </w:rPr>
        <w:t>有施工作业和施工方法的完备性和安全可靠性负责。</w:t>
      </w:r>
    </w:p>
    <w:p w14:paraId="725E7E7A">
      <w:pPr>
        <w:spacing w:line="228" w:lineRule="auto"/>
        <w:ind w:left="420"/>
        <w:rPr>
          <w:rFonts w:ascii="宋体" w:hAnsi="宋体" w:eastAsia="宋体" w:cs="宋体"/>
          <w:color w:val="auto"/>
          <w:sz w:val="20"/>
          <w:szCs w:val="20"/>
          <w:highlight w:val="none"/>
        </w:rPr>
      </w:pPr>
      <w:r>
        <w:rPr>
          <w:rFonts w:ascii="宋体" w:hAnsi="宋体" w:eastAsia="宋体" w:cs="宋体"/>
          <w:color w:val="auto"/>
          <w:spacing w:val="7"/>
          <w:sz w:val="20"/>
          <w:szCs w:val="20"/>
          <w:highlight w:val="none"/>
        </w:rPr>
        <w:t>4.1.5 保证工程施工和人员的安全</w:t>
      </w:r>
    </w:p>
    <w:p w14:paraId="294C08EB">
      <w:pPr>
        <w:spacing w:before="151" w:line="227" w:lineRule="auto"/>
        <w:ind w:left="420"/>
        <w:rPr>
          <w:rFonts w:ascii="宋体" w:hAnsi="宋体" w:eastAsia="宋体" w:cs="宋体"/>
          <w:color w:val="auto"/>
          <w:sz w:val="20"/>
          <w:szCs w:val="20"/>
          <w:highlight w:val="none"/>
        </w:rPr>
      </w:pPr>
      <w:r>
        <w:rPr>
          <w:rFonts w:ascii="宋体" w:hAnsi="宋体" w:eastAsia="宋体" w:cs="宋体"/>
          <w:color w:val="auto"/>
          <w:spacing w:val="10"/>
          <w:sz w:val="20"/>
          <w:szCs w:val="20"/>
          <w:highlight w:val="none"/>
        </w:rPr>
        <w:t>承包人应按第</w:t>
      </w:r>
      <w:r>
        <w:rPr>
          <w:rFonts w:ascii="宋体" w:hAnsi="宋体" w:eastAsia="宋体" w:cs="宋体"/>
          <w:color w:val="auto"/>
          <w:spacing w:val="-36"/>
          <w:sz w:val="20"/>
          <w:szCs w:val="20"/>
          <w:highlight w:val="none"/>
        </w:rPr>
        <w:t xml:space="preserve"> </w:t>
      </w:r>
      <w:r>
        <w:rPr>
          <w:rFonts w:ascii="宋体" w:hAnsi="宋体" w:eastAsia="宋体" w:cs="宋体"/>
          <w:color w:val="auto"/>
          <w:spacing w:val="10"/>
          <w:sz w:val="20"/>
          <w:szCs w:val="20"/>
          <w:highlight w:val="none"/>
        </w:rPr>
        <w:t>9.2</w:t>
      </w:r>
      <w:r>
        <w:rPr>
          <w:rFonts w:ascii="宋体" w:hAnsi="宋体" w:eastAsia="宋体" w:cs="宋体"/>
          <w:color w:val="auto"/>
          <w:spacing w:val="-39"/>
          <w:sz w:val="20"/>
          <w:szCs w:val="20"/>
          <w:highlight w:val="none"/>
        </w:rPr>
        <w:t xml:space="preserve"> </w:t>
      </w:r>
      <w:r>
        <w:rPr>
          <w:rFonts w:ascii="宋体" w:hAnsi="宋体" w:eastAsia="宋体" w:cs="宋体"/>
          <w:color w:val="auto"/>
          <w:spacing w:val="10"/>
          <w:sz w:val="20"/>
          <w:szCs w:val="20"/>
          <w:highlight w:val="none"/>
        </w:rPr>
        <w:t>款约定采取施工安全措施，确保工程及</w:t>
      </w:r>
      <w:r>
        <w:rPr>
          <w:rFonts w:ascii="宋体" w:hAnsi="宋体" w:eastAsia="宋体" w:cs="宋体"/>
          <w:color w:val="auto"/>
          <w:spacing w:val="9"/>
          <w:sz w:val="20"/>
          <w:szCs w:val="20"/>
          <w:highlight w:val="none"/>
        </w:rPr>
        <w:t>其人员、材料、设备和设施的安全，</w:t>
      </w:r>
    </w:p>
    <w:p w14:paraId="7E1C69FE">
      <w:pPr>
        <w:spacing w:line="227" w:lineRule="auto"/>
        <w:rPr>
          <w:rFonts w:ascii="宋体" w:hAnsi="宋体" w:eastAsia="宋体" w:cs="宋体"/>
          <w:color w:val="auto"/>
          <w:sz w:val="20"/>
          <w:szCs w:val="20"/>
          <w:highlight w:val="none"/>
        </w:rPr>
        <w:sectPr>
          <w:headerReference r:id="rId15" w:type="default"/>
          <w:footerReference r:id="rId16" w:type="default"/>
          <w:pgSz w:w="11906" w:h="16839"/>
          <w:pgMar w:top="1106" w:right="1227" w:bottom="1156" w:left="1423" w:header="829" w:footer="994" w:gutter="0"/>
          <w:cols w:space="720" w:num="1"/>
        </w:sectPr>
      </w:pPr>
    </w:p>
    <w:p w14:paraId="55C2BD9A">
      <w:pPr>
        <w:pStyle w:val="11"/>
        <w:spacing w:line="382" w:lineRule="auto"/>
        <w:rPr>
          <w:color w:val="auto"/>
          <w:highlight w:val="none"/>
        </w:rPr>
      </w:pPr>
    </w:p>
    <w:p w14:paraId="3D177E1F">
      <w:pPr>
        <w:spacing w:before="65" w:line="228" w:lineRule="auto"/>
        <w:ind w:left="14"/>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防止因工程施工造成的人身伤害和财产损失。</w:t>
      </w:r>
    </w:p>
    <w:p w14:paraId="2CDD63BA">
      <w:pPr>
        <w:spacing w:before="153" w:line="228" w:lineRule="auto"/>
        <w:ind w:left="420"/>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4.1.6 负责施工场地及其周边环境与生态的保护工作</w:t>
      </w:r>
    </w:p>
    <w:p w14:paraId="45A06488">
      <w:pPr>
        <w:spacing w:before="153" w:line="228" w:lineRule="auto"/>
        <w:ind w:left="420"/>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承包人应按照第</w:t>
      </w:r>
      <w:r>
        <w:rPr>
          <w:rFonts w:ascii="宋体" w:hAnsi="宋体" w:eastAsia="宋体" w:cs="宋体"/>
          <w:color w:val="auto"/>
          <w:spacing w:val="-22"/>
          <w:sz w:val="20"/>
          <w:szCs w:val="20"/>
          <w:highlight w:val="none"/>
        </w:rPr>
        <w:t xml:space="preserve"> </w:t>
      </w:r>
      <w:r>
        <w:rPr>
          <w:rFonts w:ascii="宋体" w:hAnsi="宋体" w:eastAsia="宋体" w:cs="宋体"/>
          <w:color w:val="auto"/>
          <w:spacing w:val="8"/>
          <w:sz w:val="20"/>
          <w:szCs w:val="20"/>
          <w:highlight w:val="none"/>
        </w:rPr>
        <w:t>9.4</w:t>
      </w:r>
      <w:r>
        <w:rPr>
          <w:rFonts w:ascii="宋体" w:hAnsi="宋体" w:eastAsia="宋体" w:cs="宋体"/>
          <w:color w:val="auto"/>
          <w:spacing w:val="-40"/>
          <w:sz w:val="20"/>
          <w:szCs w:val="20"/>
          <w:highlight w:val="none"/>
        </w:rPr>
        <w:t xml:space="preserve"> </w:t>
      </w:r>
      <w:r>
        <w:rPr>
          <w:rFonts w:ascii="宋体" w:hAnsi="宋体" w:eastAsia="宋体" w:cs="宋体"/>
          <w:color w:val="auto"/>
          <w:spacing w:val="8"/>
          <w:sz w:val="20"/>
          <w:szCs w:val="20"/>
          <w:highlight w:val="none"/>
        </w:rPr>
        <w:t>款约定负责施工场地及其周边环境与生态的保护工作。</w:t>
      </w:r>
    </w:p>
    <w:p w14:paraId="340DB825">
      <w:pPr>
        <w:spacing w:before="151" w:line="228" w:lineRule="auto"/>
        <w:ind w:left="420"/>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4.1.7 避免施工对公众与他人的利益造成损害</w:t>
      </w:r>
    </w:p>
    <w:p w14:paraId="49D6D2BE">
      <w:pPr>
        <w:spacing w:before="155" w:line="369" w:lineRule="auto"/>
        <w:ind w:left="2" w:right="3" w:firstLine="418"/>
        <w:rPr>
          <w:rFonts w:ascii="宋体" w:hAnsi="宋体" w:eastAsia="宋体" w:cs="宋体"/>
          <w:color w:val="auto"/>
          <w:sz w:val="20"/>
          <w:szCs w:val="20"/>
          <w:highlight w:val="none"/>
        </w:rPr>
      </w:pPr>
      <w:r>
        <w:rPr>
          <w:rFonts w:ascii="宋体" w:hAnsi="宋体" w:eastAsia="宋体" w:cs="宋体"/>
          <w:color w:val="auto"/>
          <w:spacing w:val="11"/>
          <w:sz w:val="20"/>
          <w:szCs w:val="20"/>
          <w:highlight w:val="none"/>
        </w:rPr>
        <w:t>承包人在进行合同约定的各项工作时，不得侵害发包人与他人使用公</w:t>
      </w:r>
      <w:r>
        <w:rPr>
          <w:rFonts w:ascii="宋体" w:hAnsi="宋体" w:eastAsia="宋体" w:cs="宋体"/>
          <w:color w:val="auto"/>
          <w:spacing w:val="10"/>
          <w:sz w:val="20"/>
          <w:szCs w:val="20"/>
          <w:highlight w:val="none"/>
        </w:rPr>
        <w:t>用道路、水源、市政管网</w:t>
      </w:r>
      <w:r>
        <w:rPr>
          <w:rFonts w:ascii="宋体" w:hAnsi="宋体" w:eastAsia="宋体" w:cs="宋体"/>
          <w:color w:val="auto"/>
          <w:sz w:val="20"/>
          <w:szCs w:val="20"/>
          <w:highlight w:val="none"/>
        </w:rPr>
        <w:t xml:space="preserve"> </w:t>
      </w:r>
      <w:r>
        <w:rPr>
          <w:rFonts w:ascii="宋体" w:hAnsi="宋体" w:eastAsia="宋体" w:cs="宋体"/>
          <w:color w:val="auto"/>
          <w:spacing w:val="11"/>
          <w:sz w:val="20"/>
          <w:szCs w:val="20"/>
          <w:highlight w:val="none"/>
        </w:rPr>
        <w:t>等公共设施的权利，避免对邻近的公共设施产生干扰。承包人占</w:t>
      </w:r>
      <w:r>
        <w:rPr>
          <w:rFonts w:ascii="宋体" w:hAnsi="宋体" w:eastAsia="宋体" w:cs="宋体"/>
          <w:color w:val="auto"/>
          <w:spacing w:val="10"/>
          <w:sz w:val="20"/>
          <w:szCs w:val="20"/>
          <w:highlight w:val="none"/>
        </w:rPr>
        <w:t>用或使用他人的施工场地，影响他</w:t>
      </w:r>
      <w:r>
        <w:rPr>
          <w:rFonts w:ascii="宋体" w:hAnsi="宋体" w:eastAsia="宋体" w:cs="宋体"/>
          <w:color w:val="auto"/>
          <w:sz w:val="20"/>
          <w:szCs w:val="20"/>
          <w:highlight w:val="none"/>
        </w:rPr>
        <w:t xml:space="preserve"> </w:t>
      </w:r>
      <w:r>
        <w:rPr>
          <w:rFonts w:ascii="宋体" w:hAnsi="宋体" w:eastAsia="宋体" w:cs="宋体"/>
          <w:color w:val="auto"/>
          <w:spacing w:val="8"/>
          <w:sz w:val="20"/>
          <w:szCs w:val="20"/>
          <w:highlight w:val="none"/>
        </w:rPr>
        <w:t>人作业或生活的，应承担相应责任。</w:t>
      </w:r>
    </w:p>
    <w:p w14:paraId="33C204C9">
      <w:pPr>
        <w:spacing w:before="1" w:line="226" w:lineRule="auto"/>
        <w:ind w:left="420"/>
        <w:rPr>
          <w:rFonts w:ascii="宋体" w:hAnsi="宋体" w:eastAsia="宋体" w:cs="宋体"/>
          <w:color w:val="auto"/>
          <w:sz w:val="20"/>
          <w:szCs w:val="20"/>
          <w:highlight w:val="none"/>
        </w:rPr>
      </w:pPr>
      <w:r>
        <w:rPr>
          <w:rFonts w:ascii="宋体" w:hAnsi="宋体" w:eastAsia="宋体" w:cs="宋体"/>
          <w:color w:val="auto"/>
          <w:spacing w:val="7"/>
          <w:sz w:val="20"/>
          <w:szCs w:val="20"/>
          <w:highlight w:val="none"/>
        </w:rPr>
        <w:t>4.1.8 为他人提供方便</w:t>
      </w:r>
    </w:p>
    <w:p w14:paraId="4EB29519">
      <w:pPr>
        <w:spacing w:before="155" w:line="369" w:lineRule="auto"/>
        <w:ind w:left="2" w:right="1" w:firstLine="418"/>
        <w:rPr>
          <w:rFonts w:ascii="宋体" w:hAnsi="宋体" w:eastAsia="宋体" w:cs="宋体"/>
          <w:color w:val="auto"/>
          <w:sz w:val="20"/>
          <w:szCs w:val="20"/>
          <w:highlight w:val="none"/>
        </w:rPr>
      </w:pPr>
      <w:r>
        <w:rPr>
          <w:rFonts w:ascii="宋体" w:hAnsi="宋体" w:eastAsia="宋体" w:cs="宋体"/>
          <w:color w:val="auto"/>
          <w:spacing w:val="11"/>
          <w:sz w:val="20"/>
          <w:szCs w:val="20"/>
          <w:highlight w:val="none"/>
        </w:rPr>
        <w:t>承包人应按监理人的指示为他人在施工场地或附近实施与工程有关的</w:t>
      </w:r>
      <w:r>
        <w:rPr>
          <w:rFonts w:ascii="宋体" w:hAnsi="宋体" w:eastAsia="宋体" w:cs="宋体"/>
          <w:color w:val="auto"/>
          <w:spacing w:val="10"/>
          <w:sz w:val="20"/>
          <w:szCs w:val="20"/>
          <w:highlight w:val="none"/>
        </w:rPr>
        <w:t>其他各项工作提供可能的</w:t>
      </w:r>
      <w:r>
        <w:rPr>
          <w:rFonts w:ascii="宋体" w:hAnsi="宋体" w:eastAsia="宋体" w:cs="宋体"/>
          <w:color w:val="auto"/>
          <w:sz w:val="20"/>
          <w:szCs w:val="20"/>
          <w:highlight w:val="none"/>
        </w:rPr>
        <w:t xml:space="preserve"> </w:t>
      </w:r>
      <w:r>
        <w:rPr>
          <w:rFonts w:ascii="宋体" w:hAnsi="宋体" w:eastAsia="宋体" w:cs="宋体"/>
          <w:color w:val="auto"/>
          <w:spacing w:val="9"/>
          <w:sz w:val="20"/>
          <w:szCs w:val="20"/>
          <w:highlight w:val="none"/>
        </w:rPr>
        <w:t>条件。除合同另有约定外，提供有关条件的内容和可能发生的费用，</w:t>
      </w:r>
      <w:r>
        <w:rPr>
          <w:rFonts w:ascii="宋体" w:hAnsi="宋体" w:eastAsia="宋体" w:cs="宋体"/>
          <w:color w:val="auto"/>
          <w:spacing w:val="-58"/>
          <w:sz w:val="20"/>
          <w:szCs w:val="20"/>
          <w:highlight w:val="none"/>
        </w:rPr>
        <w:t xml:space="preserve"> </w:t>
      </w:r>
      <w:r>
        <w:rPr>
          <w:rFonts w:ascii="宋体" w:hAnsi="宋体" w:eastAsia="宋体" w:cs="宋体"/>
          <w:color w:val="auto"/>
          <w:spacing w:val="9"/>
          <w:sz w:val="20"/>
          <w:szCs w:val="20"/>
          <w:highlight w:val="none"/>
        </w:rPr>
        <w:t>由监理人按第</w:t>
      </w:r>
      <w:r>
        <w:rPr>
          <w:rFonts w:ascii="宋体" w:hAnsi="宋体" w:eastAsia="宋体" w:cs="宋体"/>
          <w:color w:val="auto"/>
          <w:spacing w:val="-32"/>
          <w:sz w:val="20"/>
          <w:szCs w:val="20"/>
          <w:highlight w:val="none"/>
        </w:rPr>
        <w:t xml:space="preserve"> </w:t>
      </w:r>
      <w:r>
        <w:rPr>
          <w:rFonts w:ascii="宋体" w:hAnsi="宋体" w:eastAsia="宋体" w:cs="宋体"/>
          <w:color w:val="auto"/>
          <w:spacing w:val="8"/>
          <w:sz w:val="20"/>
          <w:szCs w:val="20"/>
          <w:highlight w:val="none"/>
        </w:rPr>
        <w:t>3.5</w:t>
      </w:r>
      <w:r>
        <w:rPr>
          <w:rFonts w:ascii="宋体" w:hAnsi="宋体" w:eastAsia="宋体" w:cs="宋体"/>
          <w:color w:val="auto"/>
          <w:spacing w:val="-37"/>
          <w:sz w:val="20"/>
          <w:szCs w:val="20"/>
          <w:highlight w:val="none"/>
        </w:rPr>
        <w:t xml:space="preserve"> </w:t>
      </w:r>
      <w:r>
        <w:rPr>
          <w:rFonts w:ascii="宋体" w:hAnsi="宋体" w:eastAsia="宋体" w:cs="宋体"/>
          <w:color w:val="auto"/>
          <w:spacing w:val="8"/>
          <w:sz w:val="20"/>
          <w:szCs w:val="20"/>
          <w:highlight w:val="none"/>
        </w:rPr>
        <w:t>款商定或确</w:t>
      </w:r>
      <w:r>
        <w:rPr>
          <w:rFonts w:ascii="宋体" w:hAnsi="宋体" w:eastAsia="宋体" w:cs="宋体"/>
          <w:color w:val="auto"/>
          <w:sz w:val="20"/>
          <w:szCs w:val="20"/>
          <w:highlight w:val="none"/>
        </w:rPr>
        <w:t xml:space="preserve"> </w:t>
      </w:r>
      <w:r>
        <w:rPr>
          <w:rFonts w:ascii="宋体" w:hAnsi="宋体" w:eastAsia="宋体" w:cs="宋体"/>
          <w:color w:val="auto"/>
          <w:spacing w:val="-1"/>
          <w:sz w:val="20"/>
          <w:szCs w:val="20"/>
          <w:highlight w:val="none"/>
        </w:rPr>
        <w:t>定。</w:t>
      </w:r>
    </w:p>
    <w:p w14:paraId="3A496DC9">
      <w:pPr>
        <w:spacing w:before="1" w:line="227" w:lineRule="auto"/>
        <w:ind w:left="420"/>
        <w:rPr>
          <w:rFonts w:ascii="宋体" w:hAnsi="宋体" w:eastAsia="宋体" w:cs="宋体"/>
          <w:color w:val="auto"/>
          <w:sz w:val="20"/>
          <w:szCs w:val="20"/>
          <w:highlight w:val="none"/>
        </w:rPr>
      </w:pPr>
      <w:r>
        <w:rPr>
          <w:rFonts w:ascii="宋体" w:hAnsi="宋体" w:eastAsia="宋体" w:cs="宋体"/>
          <w:color w:val="auto"/>
          <w:spacing w:val="7"/>
          <w:sz w:val="20"/>
          <w:szCs w:val="20"/>
          <w:highlight w:val="none"/>
        </w:rPr>
        <w:t>4.1.9 工程的维护和照管</w:t>
      </w:r>
    </w:p>
    <w:p w14:paraId="05CD6181">
      <w:pPr>
        <w:spacing w:before="153" w:line="369" w:lineRule="auto"/>
        <w:ind w:right="3" w:firstLine="432"/>
        <w:rPr>
          <w:rFonts w:ascii="宋体" w:hAnsi="宋体" w:eastAsia="宋体" w:cs="宋体"/>
          <w:color w:val="auto"/>
          <w:sz w:val="20"/>
          <w:szCs w:val="20"/>
          <w:highlight w:val="none"/>
        </w:rPr>
      </w:pPr>
      <w:r>
        <w:rPr>
          <w:rFonts w:ascii="宋体" w:hAnsi="宋体" w:eastAsia="宋体" w:cs="宋体"/>
          <w:color w:val="auto"/>
          <w:spacing w:val="10"/>
          <w:sz w:val="20"/>
          <w:szCs w:val="20"/>
          <w:highlight w:val="none"/>
        </w:rPr>
        <w:t>除合同另有约定外，工程完工证书颁发前，承包人应负责照管和维护工程。合同工程完工证书</w:t>
      </w:r>
      <w:r>
        <w:rPr>
          <w:rFonts w:ascii="宋体" w:hAnsi="宋体" w:eastAsia="宋体" w:cs="宋体"/>
          <w:color w:val="auto"/>
          <w:spacing w:val="17"/>
          <w:sz w:val="20"/>
          <w:szCs w:val="20"/>
          <w:highlight w:val="none"/>
        </w:rPr>
        <w:t xml:space="preserve"> </w:t>
      </w:r>
      <w:r>
        <w:rPr>
          <w:rFonts w:ascii="宋体" w:hAnsi="宋体" w:eastAsia="宋体" w:cs="宋体"/>
          <w:color w:val="auto"/>
          <w:spacing w:val="11"/>
          <w:sz w:val="20"/>
          <w:szCs w:val="20"/>
          <w:highlight w:val="none"/>
        </w:rPr>
        <w:t>颁发时尚有部分未完工程的，承包人还应负责该未完工程的照管和维</w:t>
      </w:r>
      <w:r>
        <w:rPr>
          <w:rFonts w:ascii="宋体" w:hAnsi="宋体" w:eastAsia="宋体" w:cs="宋体"/>
          <w:color w:val="auto"/>
          <w:spacing w:val="10"/>
          <w:sz w:val="20"/>
          <w:szCs w:val="20"/>
          <w:highlight w:val="none"/>
        </w:rPr>
        <w:t>护工作，直至完工后移交给发</w:t>
      </w:r>
      <w:r>
        <w:rPr>
          <w:rFonts w:ascii="宋体" w:hAnsi="宋体" w:eastAsia="宋体" w:cs="宋体"/>
          <w:color w:val="auto"/>
          <w:sz w:val="20"/>
          <w:szCs w:val="20"/>
          <w:highlight w:val="none"/>
        </w:rPr>
        <w:t xml:space="preserve"> </w:t>
      </w:r>
      <w:r>
        <w:rPr>
          <w:rFonts w:ascii="宋体" w:hAnsi="宋体" w:eastAsia="宋体" w:cs="宋体"/>
          <w:color w:val="auto"/>
          <w:spacing w:val="5"/>
          <w:sz w:val="20"/>
          <w:szCs w:val="20"/>
          <w:highlight w:val="none"/>
        </w:rPr>
        <w:t>包人为止。</w:t>
      </w:r>
    </w:p>
    <w:p w14:paraId="25D08ADC">
      <w:pPr>
        <w:spacing w:line="227" w:lineRule="auto"/>
        <w:ind w:left="420"/>
        <w:rPr>
          <w:rFonts w:ascii="宋体" w:hAnsi="宋体" w:eastAsia="宋体" w:cs="宋体"/>
          <w:color w:val="auto"/>
          <w:sz w:val="20"/>
          <w:szCs w:val="20"/>
          <w:highlight w:val="none"/>
        </w:rPr>
      </w:pPr>
      <w:r>
        <w:rPr>
          <w:rFonts w:ascii="宋体" w:hAnsi="宋体" w:eastAsia="宋体" w:cs="宋体"/>
          <w:color w:val="auto"/>
          <w:spacing w:val="6"/>
          <w:sz w:val="20"/>
          <w:szCs w:val="20"/>
          <w:highlight w:val="none"/>
        </w:rPr>
        <w:t>4.1.10 其它义务</w:t>
      </w:r>
    </w:p>
    <w:p w14:paraId="3C4A3898">
      <w:pPr>
        <w:spacing w:before="154" w:line="228" w:lineRule="auto"/>
        <w:ind w:left="421"/>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其它义务在专用合同条款中补充约定。</w:t>
      </w:r>
    </w:p>
    <w:p w14:paraId="59F31FE8">
      <w:pPr>
        <w:spacing w:before="85" w:line="228" w:lineRule="auto"/>
        <w:outlineLvl w:val="2"/>
        <w:rPr>
          <w:rFonts w:ascii="宋体" w:hAnsi="宋体" w:eastAsia="宋体" w:cs="宋体"/>
          <w:color w:val="auto"/>
          <w:sz w:val="20"/>
          <w:szCs w:val="20"/>
          <w:highlight w:val="none"/>
        </w:rPr>
      </w:pPr>
      <w:bookmarkStart w:id="217" w:name="_Toc26369"/>
      <w:r>
        <w:rPr>
          <w:rFonts w:ascii="宋体" w:hAnsi="宋体" w:eastAsia="宋体" w:cs="宋体"/>
          <w:b/>
          <w:bCs/>
          <w:color w:val="auto"/>
          <w:spacing w:val="3"/>
          <w:sz w:val="20"/>
          <w:szCs w:val="20"/>
          <w:highlight w:val="none"/>
        </w:rPr>
        <w:t>4.2</w:t>
      </w:r>
      <w:r>
        <w:rPr>
          <w:rFonts w:ascii="宋体" w:hAnsi="宋体" w:eastAsia="宋体" w:cs="宋体"/>
          <w:color w:val="auto"/>
          <w:spacing w:val="20"/>
          <w:sz w:val="20"/>
          <w:szCs w:val="20"/>
          <w:highlight w:val="none"/>
        </w:rPr>
        <w:t xml:space="preserve"> </w:t>
      </w:r>
      <w:r>
        <w:rPr>
          <w:rFonts w:ascii="宋体" w:hAnsi="宋体" w:eastAsia="宋体" w:cs="宋体"/>
          <w:b/>
          <w:bCs/>
          <w:color w:val="auto"/>
          <w:spacing w:val="3"/>
          <w:sz w:val="20"/>
          <w:szCs w:val="20"/>
          <w:highlight w:val="none"/>
        </w:rPr>
        <w:t>履约担保</w:t>
      </w:r>
      <w:bookmarkEnd w:id="217"/>
    </w:p>
    <w:p w14:paraId="4AD1C082">
      <w:pPr>
        <w:spacing w:before="172" w:line="338" w:lineRule="auto"/>
        <w:ind w:left="3" w:right="3" w:firstLine="417"/>
        <w:rPr>
          <w:rFonts w:ascii="宋体" w:hAnsi="宋体" w:eastAsia="宋体" w:cs="宋体"/>
          <w:color w:val="auto"/>
          <w:sz w:val="20"/>
          <w:szCs w:val="20"/>
          <w:highlight w:val="none"/>
        </w:rPr>
      </w:pPr>
      <w:r>
        <w:rPr>
          <w:rFonts w:ascii="宋体" w:hAnsi="宋体" w:eastAsia="宋体" w:cs="宋体"/>
          <w:color w:val="auto"/>
          <w:spacing w:val="11"/>
          <w:sz w:val="20"/>
          <w:szCs w:val="20"/>
          <w:highlight w:val="none"/>
        </w:rPr>
        <w:t>承包人应保证其履约担保在发包人颁发合同工程完工证书前一直有效</w:t>
      </w:r>
      <w:r>
        <w:rPr>
          <w:rFonts w:ascii="宋体" w:hAnsi="宋体" w:eastAsia="宋体" w:cs="宋体"/>
          <w:color w:val="auto"/>
          <w:spacing w:val="10"/>
          <w:sz w:val="20"/>
          <w:szCs w:val="20"/>
          <w:highlight w:val="none"/>
        </w:rPr>
        <w:t>。发包人应在合同工程完</w:t>
      </w:r>
      <w:r>
        <w:rPr>
          <w:rFonts w:ascii="宋体" w:hAnsi="宋体" w:eastAsia="宋体" w:cs="宋体"/>
          <w:color w:val="auto"/>
          <w:sz w:val="20"/>
          <w:szCs w:val="20"/>
          <w:highlight w:val="none"/>
        </w:rPr>
        <w:t xml:space="preserve"> </w:t>
      </w:r>
      <w:r>
        <w:rPr>
          <w:rFonts w:ascii="宋体" w:hAnsi="宋体" w:eastAsia="宋体" w:cs="宋体"/>
          <w:color w:val="auto"/>
          <w:spacing w:val="7"/>
          <w:sz w:val="20"/>
          <w:szCs w:val="20"/>
          <w:highlight w:val="none"/>
        </w:rPr>
        <w:t>工证书颁布发后</w:t>
      </w:r>
      <w:r>
        <w:rPr>
          <w:rFonts w:ascii="宋体" w:hAnsi="宋体" w:eastAsia="宋体" w:cs="宋体"/>
          <w:color w:val="auto"/>
          <w:spacing w:val="-22"/>
          <w:sz w:val="20"/>
          <w:szCs w:val="20"/>
          <w:highlight w:val="none"/>
        </w:rPr>
        <w:t xml:space="preserve"> </w:t>
      </w:r>
      <w:r>
        <w:rPr>
          <w:rFonts w:ascii="宋体" w:hAnsi="宋体" w:eastAsia="宋体" w:cs="宋体"/>
          <w:color w:val="auto"/>
          <w:spacing w:val="7"/>
          <w:sz w:val="20"/>
          <w:szCs w:val="20"/>
          <w:highlight w:val="none"/>
        </w:rPr>
        <w:t>28</w:t>
      </w:r>
      <w:r>
        <w:rPr>
          <w:rFonts w:ascii="宋体" w:hAnsi="宋体" w:eastAsia="宋体" w:cs="宋体"/>
          <w:color w:val="auto"/>
          <w:spacing w:val="-37"/>
          <w:sz w:val="20"/>
          <w:szCs w:val="20"/>
          <w:highlight w:val="none"/>
        </w:rPr>
        <w:t xml:space="preserve"> </w:t>
      </w:r>
      <w:r>
        <w:rPr>
          <w:rFonts w:ascii="宋体" w:hAnsi="宋体" w:eastAsia="宋体" w:cs="宋体"/>
          <w:color w:val="auto"/>
          <w:spacing w:val="7"/>
          <w:sz w:val="20"/>
          <w:szCs w:val="20"/>
          <w:highlight w:val="none"/>
        </w:rPr>
        <w:t>天内将履约担保退还给承包人。</w:t>
      </w:r>
    </w:p>
    <w:p w14:paraId="16B729AC">
      <w:pPr>
        <w:spacing w:before="1" w:line="228" w:lineRule="auto"/>
        <w:outlineLvl w:val="2"/>
        <w:rPr>
          <w:rFonts w:ascii="宋体" w:hAnsi="宋体" w:eastAsia="宋体" w:cs="宋体"/>
          <w:color w:val="auto"/>
          <w:sz w:val="20"/>
          <w:szCs w:val="20"/>
          <w:highlight w:val="none"/>
        </w:rPr>
      </w:pPr>
      <w:bookmarkStart w:id="218" w:name="_Toc17527"/>
      <w:r>
        <w:rPr>
          <w:rFonts w:ascii="宋体" w:hAnsi="宋体" w:eastAsia="宋体" w:cs="宋体"/>
          <w:b/>
          <w:bCs/>
          <w:color w:val="auto"/>
          <w:spacing w:val="1"/>
          <w:sz w:val="20"/>
          <w:szCs w:val="20"/>
          <w:highlight w:val="none"/>
        </w:rPr>
        <w:t>4.3</w:t>
      </w:r>
      <w:r>
        <w:rPr>
          <w:rFonts w:ascii="宋体" w:hAnsi="宋体" w:eastAsia="宋体" w:cs="宋体"/>
          <w:color w:val="auto"/>
          <w:spacing w:val="-35"/>
          <w:sz w:val="20"/>
          <w:szCs w:val="20"/>
          <w:highlight w:val="none"/>
        </w:rPr>
        <w:t xml:space="preserve"> </w:t>
      </w:r>
      <w:r>
        <w:rPr>
          <w:rFonts w:ascii="宋体" w:hAnsi="宋体" w:eastAsia="宋体" w:cs="宋体"/>
          <w:b/>
          <w:bCs/>
          <w:color w:val="auto"/>
          <w:spacing w:val="1"/>
          <w:sz w:val="20"/>
          <w:szCs w:val="20"/>
          <w:highlight w:val="none"/>
        </w:rPr>
        <w:t>分包</w:t>
      </w:r>
      <w:bookmarkEnd w:id="218"/>
    </w:p>
    <w:p w14:paraId="42C9759B">
      <w:pPr>
        <w:spacing w:before="172" w:line="299" w:lineRule="auto"/>
        <w:ind w:left="3" w:right="1" w:firstLine="416"/>
        <w:rPr>
          <w:rFonts w:ascii="宋体" w:hAnsi="宋体" w:eastAsia="宋体" w:cs="宋体"/>
          <w:color w:val="auto"/>
          <w:sz w:val="20"/>
          <w:szCs w:val="20"/>
          <w:highlight w:val="none"/>
        </w:rPr>
      </w:pPr>
      <w:r>
        <w:rPr>
          <w:rFonts w:ascii="宋体" w:hAnsi="宋体" w:eastAsia="宋体" w:cs="宋体"/>
          <w:color w:val="auto"/>
          <w:spacing w:val="10"/>
          <w:sz w:val="20"/>
          <w:szCs w:val="20"/>
          <w:highlight w:val="none"/>
        </w:rPr>
        <w:t>4.3.1 承包人不得将其承包的全部工程转包给第三人，或将其承包的全部工程肢解后以分包的</w:t>
      </w:r>
      <w:r>
        <w:rPr>
          <w:rFonts w:ascii="宋体" w:hAnsi="宋体" w:eastAsia="宋体" w:cs="宋体"/>
          <w:color w:val="auto"/>
          <w:spacing w:val="3"/>
          <w:sz w:val="20"/>
          <w:szCs w:val="20"/>
          <w:highlight w:val="none"/>
        </w:rPr>
        <w:t xml:space="preserve"> </w:t>
      </w:r>
      <w:r>
        <w:rPr>
          <w:rFonts w:ascii="宋体" w:hAnsi="宋体" w:eastAsia="宋体" w:cs="宋体"/>
          <w:color w:val="auto"/>
          <w:spacing w:val="7"/>
          <w:sz w:val="20"/>
          <w:szCs w:val="20"/>
          <w:highlight w:val="none"/>
        </w:rPr>
        <w:t>名义转包给第三人。</w:t>
      </w:r>
    </w:p>
    <w:p w14:paraId="14BEFD2D">
      <w:pPr>
        <w:spacing w:before="153" w:line="298" w:lineRule="auto"/>
        <w:ind w:left="4" w:right="1" w:firstLine="415"/>
        <w:rPr>
          <w:rFonts w:ascii="宋体" w:hAnsi="宋体" w:eastAsia="宋体" w:cs="宋体"/>
          <w:color w:val="auto"/>
          <w:sz w:val="20"/>
          <w:szCs w:val="20"/>
          <w:highlight w:val="none"/>
        </w:rPr>
      </w:pPr>
      <w:r>
        <w:rPr>
          <w:rFonts w:ascii="宋体" w:hAnsi="宋体" w:eastAsia="宋体" w:cs="宋体"/>
          <w:color w:val="auto"/>
          <w:spacing w:val="10"/>
          <w:sz w:val="20"/>
          <w:szCs w:val="20"/>
          <w:highlight w:val="none"/>
        </w:rPr>
        <w:t>4.3.2 承包人不得将工程主体、关键性工作分包给第三人。除专用合同条款另有约定外，未经</w:t>
      </w:r>
      <w:r>
        <w:rPr>
          <w:rFonts w:ascii="宋体" w:hAnsi="宋体" w:eastAsia="宋体" w:cs="宋体"/>
          <w:color w:val="auto"/>
          <w:spacing w:val="3"/>
          <w:sz w:val="20"/>
          <w:szCs w:val="20"/>
          <w:highlight w:val="none"/>
        </w:rPr>
        <w:t xml:space="preserve"> </w:t>
      </w:r>
      <w:r>
        <w:rPr>
          <w:rFonts w:ascii="宋体" w:hAnsi="宋体" w:eastAsia="宋体" w:cs="宋体"/>
          <w:color w:val="auto"/>
          <w:spacing w:val="9"/>
          <w:sz w:val="20"/>
          <w:szCs w:val="20"/>
          <w:highlight w:val="none"/>
        </w:rPr>
        <w:t>发包人同意，承包人不得将工程的其他部分或工作分包给第三人。</w:t>
      </w:r>
    </w:p>
    <w:p w14:paraId="44B54D06">
      <w:pPr>
        <w:spacing w:before="154" w:line="228" w:lineRule="auto"/>
        <w:ind w:left="420"/>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4.3.3 分包人的资格能力应与其分包工程的标准和规模相适应。</w:t>
      </w:r>
    </w:p>
    <w:p w14:paraId="1557D9F7">
      <w:pPr>
        <w:spacing w:before="154" w:line="227" w:lineRule="auto"/>
        <w:ind w:left="420"/>
        <w:rPr>
          <w:rFonts w:ascii="宋体" w:hAnsi="宋体" w:eastAsia="宋体" w:cs="宋体"/>
          <w:color w:val="auto"/>
          <w:sz w:val="20"/>
          <w:szCs w:val="20"/>
          <w:highlight w:val="none"/>
        </w:rPr>
      </w:pPr>
      <w:r>
        <w:rPr>
          <w:rFonts w:ascii="宋体" w:hAnsi="宋体" w:eastAsia="宋体" w:cs="宋体"/>
          <w:color w:val="auto"/>
          <w:spacing w:val="9"/>
          <w:sz w:val="20"/>
          <w:szCs w:val="20"/>
          <w:highlight w:val="none"/>
        </w:rPr>
        <w:t>4.3.4 按投标函附录约定分包工程的，承包人应向发包人和监理人</w:t>
      </w:r>
      <w:r>
        <w:rPr>
          <w:rFonts w:ascii="宋体" w:hAnsi="宋体" w:eastAsia="宋体" w:cs="宋体"/>
          <w:color w:val="auto"/>
          <w:spacing w:val="8"/>
          <w:sz w:val="20"/>
          <w:szCs w:val="20"/>
          <w:highlight w:val="none"/>
        </w:rPr>
        <w:t>提交分包合同副本。</w:t>
      </w:r>
    </w:p>
    <w:p w14:paraId="12395A16">
      <w:pPr>
        <w:spacing w:before="152" w:line="228" w:lineRule="auto"/>
        <w:ind w:left="420"/>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4.3.5 承包人应与分包人就分包工程向发包人承担连带责任。</w:t>
      </w:r>
    </w:p>
    <w:p w14:paraId="0969DAB2">
      <w:pPr>
        <w:spacing w:before="154" w:line="322" w:lineRule="auto"/>
        <w:ind w:firstLine="420"/>
        <w:rPr>
          <w:rFonts w:ascii="宋体" w:hAnsi="宋体" w:eastAsia="宋体" w:cs="宋体"/>
          <w:color w:val="auto"/>
          <w:sz w:val="20"/>
          <w:szCs w:val="20"/>
          <w:highlight w:val="none"/>
        </w:rPr>
      </w:pPr>
      <w:r>
        <w:rPr>
          <w:rFonts w:ascii="宋体" w:hAnsi="宋体" w:eastAsia="宋体" w:cs="宋体"/>
          <w:color w:val="auto"/>
          <w:spacing w:val="11"/>
          <w:sz w:val="20"/>
          <w:szCs w:val="20"/>
          <w:highlight w:val="none"/>
        </w:rPr>
        <w:t>4.3.6</w:t>
      </w:r>
      <w:r>
        <w:rPr>
          <w:rFonts w:ascii="宋体" w:hAnsi="宋体" w:eastAsia="宋体" w:cs="宋体"/>
          <w:color w:val="auto"/>
          <w:spacing w:val="-30"/>
          <w:sz w:val="20"/>
          <w:szCs w:val="20"/>
          <w:highlight w:val="none"/>
        </w:rPr>
        <w:t xml:space="preserve"> </w:t>
      </w:r>
      <w:r>
        <w:rPr>
          <w:rFonts w:ascii="宋体" w:hAnsi="宋体" w:eastAsia="宋体" w:cs="宋体"/>
          <w:color w:val="auto"/>
          <w:spacing w:val="11"/>
          <w:sz w:val="20"/>
          <w:szCs w:val="20"/>
          <w:highlight w:val="none"/>
        </w:rPr>
        <w:t>分包工程分为工程分包和劳务作业分包。工程分包应遵循合同约定或者经发包人书面认</w:t>
      </w:r>
      <w:r>
        <w:rPr>
          <w:rFonts w:ascii="宋体" w:hAnsi="宋体" w:eastAsia="宋体" w:cs="宋体"/>
          <w:color w:val="auto"/>
          <w:sz w:val="20"/>
          <w:szCs w:val="20"/>
          <w:highlight w:val="none"/>
        </w:rPr>
        <w:t xml:space="preserve"> </w:t>
      </w:r>
      <w:r>
        <w:rPr>
          <w:rFonts w:ascii="宋体" w:hAnsi="宋体" w:eastAsia="宋体" w:cs="宋体"/>
          <w:color w:val="auto"/>
          <w:spacing w:val="11"/>
          <w:sz w:val="20"/>
          <w:szCs w:val="20"/>
          <w:highlight w:val="none"/>
        </w:rPr>
        <w:t>可。禁止承包人将本合同工程进行违法分包。分包人应具备与分包工程</w:t>
      </w:r>
      <w:r>
        <w:rPr>
          <w:rFonts w:ascii="宋体" w:hAnsi="宋体" w:eastAsia="宋体" w:cs="宋体"/>
          <w:color w:val="auto"/>
          <w:spacing w:val="10"/>
          <w:sz w:val="20"/>
          <w:szCs w:val="20"/>
          <w:highlight w:val="none"/>
        </w:rPr>
        <w:t>规模和标准相适应的资质和</w:t>
      </w:r>
      <w:r>
        <w:rPr>
          <w:rFonts w:ascii="宋体" w:hAnsi="宋体" w:eastAsia="宋体" w:cs="宋体"/>
          <w:color w:val="auto"/>
          <w:sz w:val="20"/>
          <w:szCs w:val="20"/>
          <w:highlight w:val="none"/>
        </w:rPr>
        <w:t xml:space="preserve"> </w:t>
      </w:r>
      <w:r>
        <w:rPr>
          <w:rFonts w:ascii="宋体" w:hAnsi="宋体" w:eastAsia="宋体" w:cs="宋体"/>
          <w:color w:val="auto"/>
          <w:spacing w:val="4"/>
          <w:sz w:val="20"/>
          <w:szCs w:val="20"/>
          <w:highlight w:val="none"/>
        </w:rPr>
        <w:t>业绩，在人力、设备、资金等方面具有承担分包工程施工的能力。</w:t>
      </w:r>
      <w:r>
        <w:rPr>
          <w:rFonts w:ascii="宋体" w:hAnsi="宋体" w:eastAsia="宋体" w:cs="宋体"/>
          <w:color w:val="auto"/>
          <w:spacing w:val="3"/>
          <w:sz w:val="20"/>
          <w:szCs w:val="20"/>
          <w:highlight w:val="none"/>
        </w:rPr>
        <w:t>分包人应自行完成所承包的任务。.</w:t>
      </w:r>
    </w:p>
    <w:p w14:paraId="7C118D9A">
      <w:pPr>
        <w:spacing w:before="153" w:line="334" w:lineRule="auto"/>
        <w:ind w:left="3" w:right="1" w:firstLine="416"/>
        <w:rPr>
          <w:rFonts w:ascii="宋体" w:hAnsi="宋体" w:eastAsia="宋体" w:cs="宋体"/>
          <w:color w:val="auto"/>
          <w:sz w:val="20"/>
          <w:szCs w:val="20"/>
          <w:highlight w:val="none"/>
        </w:rPr>
      </w:pPr>
      <w:r>
        <w:rPr>
          <w:rFonts w:ascii="宋体" w:hAnsi="宋体" w:eastAsia="宋体" w:cs="宋体"/>
          <w:color w:val="auto"/>
          <w:spacing w:val="11"/>
          <w:sz w:val="20"/>
          <w:szCs w:val="20"/>
          <w:highlight w:val="none"/>
        </w:rPr>
        <w:t>4.3.7</w:t>
      </w:r>
      <w:r>
        <w:rPr>
          <w:rFonts w:ascii="宋体" w:hAnsi="宋体" w:eastAsia="宋体" w:cs="宋体"/>
          <w:color w:val="auto"/>
          <w:spacing w:val="-30"/>
          <w:sz w:val="20"/>
          <w:szCs w:val="20"/>
          <w:highlight w:val="none"/>
        </w:rPr>
        <w:t xml:space="preserve"> </w:t>
      </w:r>
      <w:r>
        <w:rPr>
          <w:rFonts w:ascii="宋体" w:hAnsi="宋体" w:eastAsia="宋体" w:cs="宋体"/>
          <w:color w:val="auto"/>
          <w:spacing w:val="11"/>
          <w:sz w:val="20"/>
          <w:szCs w:val="20"/>
          <w:highlight w:val="none"/>
        </w:rPr>
        <w:t>在合同实施过程中，如承包人无力在合同规定的期限内完成合同中的应急防汛、抢险等</w:t>
      </w:r>
      <w:r>
        <w:rPr>
          <w:rFonts w:ascii="宋体" w:hAnsi="宋体" w:eastAsia="宋体" w:cs="宋体"/>
          <w:color w:val="auto"/>
          <w:sz w:val="20"/>
          <w:szCs w:val="20"/>
          <w:highlight w:val="none"/>
        </w:rPr>
        <w:t xml:space="preserve"> </w:t>
      </w:r>
      <w:r>
        <w:rPr>
          <w:rFonts w:ascii="宋体" w:hAnsi="宋体" w:eastAsia="宋体" w:cs="宋体"/>
          <w:color w:val="auto"/>
          <w:spacing w:val="11"/>
          <w:sz w:val="20"/>
          <w:szCs w:val="20"/>
          <w:highlight w:val="none"/>
        </w:rPr>
        <w:t>危及公共安全和工程安全的项目，发包人可对该应急防汛、抢</w:t>
      </w:r>
      <w:r>
        <w:rPr>
          <w:rFonts w:ascii="宋体" w:hAnsi="宋体" w:eastAsia="宋体" w:cs="宋体"/>
          <w:color w:val="auto"/>
          <w:spacing w:val="10"/>
          <w:sz w:val="20"/>
          <w:szCs w:val="20"/>
          <w:highlight w:val="none"/>
        </w:rPr>
        <w:t>险等项目的部分工程指定分包人。因</w:t>
      </w:r>
      <w:r>
        <w:rPr>
          <w:rFonts w:ascii="宋体" w:hAnsi="宋体" w:eastAsia="宋体" w:cs="宋体"/>
          <w:color w:val="auto"/>
          <w:sz w:val="20"/>
          <w:szCs w:val="20"/>
          <w:highlight w:val="none"/>
        </w:rPr>
        <w:t xml:space="preserve"> </w:t>
      </w:r>
      <w:r>
        <w:rPr>
          <w:rFonts w:ascii="宋体" w:hAnsi="宋体" w:eastAsia="宋体" w:cs="宋体"/>
          <w:color w:val="auto"/>
          <w:spacing w:val="11"/>
          <w:sz w:val="20"/>
          <w:szCs w:val="20"/>
          <w:highlight w:val="none"/>
        </w:rPr>
        <w:t>非承包人原因形成指定分包条件的，发包人的指定分包不得增</w:t>
      </w:r>
      <w:r>
        <w:rPr>
          <w:rFonts w:ascii="宋体" w:hAnsi="宋体" w:eastAsia="宋体" w:cs="宋体"/>
          <w:color w:val="auto"/>
          <w:spacing w:val="10"/>
          <w:sz w:val="20"/>
          <w:szCs w:val="20"/>
          <w:highlight w:val="none"/>
        </w:rPr>
        <w:t>加承包人的额外费用；因承包人原因</w:t>
      </w:r>
      <w:r>
        <w:rPr>
          <w:rFonts w:ascii="宋体" w:hAnsi="宋体" w:eastAsia="宋体" w:cs="宋体"/>
          <w:color w:val="auto"/>
          <w:sz w:val="20"/>
          <w:szCs w:val="20"/>
          <w:highlight w:val="none"/>
        </w:rPr>
        <w:t xml:space="preserve"> </w:t>
      </w:r>
      <w:r>
        <w:rPr>
          <w:rFonts w:ascii="宋体" w:hAnsi="宋体" w:eastAsia="宋体" w:cs="宋体"/>
          <w:color w:val="auto"/>
          <w:spacing w:val="9"/>
          <w:sz w:val="20"/>
          <w:szCs w:val="20"/>
          <w:highlight w:val="none"/>
        </w:rPr>
        <w:t>形成指定分包条件的，承包人应承担指定分包所增加的费用。</w:t>
      </w:r>
    </w:p>
    <w:p w14:paraId="6CDF67E0">
      <w:pPr>
        <w:spacing w:line="334" w:lineRule="auto"/>
        <w:rPr>
          <w:rFonts w:ascii="宋体" w:hAnsi="宋体" w:eastAsia="宋体" w:cs="宋体"/>
          <w:color w:val="auto"/>
          <w:sz w:val="20"/>
          <w:szCs w:val="20"/>
          <w:highlight w:val="none"/>
        </w:rPr>
        <w:sectPr>
          <w:headerReference r:id="rId17" w:type="default"/>
          <w:footerReference r:id="rId18" w:type="default"/>
          <w:pgSz w:w="11906" w:h="16839"/>
          <w:pgMar w:top="1106" w:right="1416" w:bottom="1156" w:left="1423" w:header="829" w:footer="994" w:gutter="0"/>
          <w:cols w:space="720" w:num="1"/>
        </w:sectPr>
      </w:pPr>
    </w:p>
    <w:p w14:paraId="21F1F076">
      <w:pPr>
        <w:pStyle w:val="11"/>
        <w:spacing w:line="382" w:lineRule="auto"/>
        <w:rPr>
          <w:color w:val="auto"/>
          <w:highlight w:val="none"/>
        </w:rPr>
      </w:pPr>
    </w:p>
    <w:p w14:paraId="57AF32D6">
      <w:pPr>
        <w:spacing w:before="65" w:line="370" w:lineRule="auto"/>
        <w:ind w:left="2" w:right="14" w:firstLine="443"/>
        <w:rPr>
          <w:rFonts w:ascii="宋体" w:hAnsi="宋体" w:eastAsia="宋体" w:cs="宋体"/>
          <w:color w:val="auto"/>
          <w:sz w:val="20"/>
          <w:szCs w:val="20"/>
          <w:highlight w:val="none"/>
        </w:rPr>
      </w:pPr>
      <w:r>
        <w:rPr>
          <w:rFonts w:ascii="宋体" w:hAnsi="宋体" w:eastAsia="宋体" w:cs="宋体"/>
          <w:color w:val="auto"/>
          <w:spacing w:val="10"/>
          <w:sz w:val="20"/>
          <w:szCs w:val="20"/>
          <w:highlight w:val="none"/>
        </w:rPr>
        <w:t>由指定分包人造成的与其分包工作有关的一切索赔、诉讼和损失赔偿由指定分包人直接对发包</w:t>
      </w:r>
      <w:r>
        <w:rPr>
          <w:rFonts w:ascii="宋体" w:hAnsi="宋体" w:eastAsia="宋体" w:cs="宋体"/>
          <w:color w:val="auto"/>
          <w:spacing w:val="4"/>
          <w:sz w:val="20"/>
          <w:szCs w:val="20"/>
          <w:highlight w:val="none"/>
        </w:rPr>
        <w:t xml:space="preserve"> </w:t>
      </w:r>
      <w:r>
        <w:rPr>
          <w:rFonts w:ascii="宋体" w:hAnsi="宋体" w:eastAsia="宋体" w:cs="宋体"/>
          <w:color w:val="auto"/>
          <w:spacing w:val="8"/>
          <w:sz w:val="20"/>
          <w:szCs w:val="20"/>
          <w:highlight w:val="none"/>
        </w:rPr>
        <w:t>人负责，承包人不对此承担责任。</w:t>
      </w:r>
    </w:p>
    <w:p w14:paraId="26B9A0E2">
      <w:pPr>
        <w:spacing w:before="1" w:line="321" w:lineRule="auto"/>
        <w:ind w:left="3" w:right="11" w:firstLine="416"/>
        <w:rPr>
          <w:rFonts w:ascii="宋体" w:hAnsi="宋体" w:eastAsia="宋体" w:cs="宋体"/>
          <w:color w:val="auto"/>
          <w:sz w:val="20"/>
          <w:szCs w:val="20"/>
          <w:highlight w:val="none"/>
        </w:rPr>
      </w:pPr>
      <w:r>
        <w:rPr>
          <w:rFonts w:ascii="宋体" w:hAnsi="宋体" w:eastAsia="宋体" w:cs="宋体"/>
          <w:color w:val="auto"/>
          <w:spacing w:val="11"/>
          <w:sz w:val="20"/>
          <w:szCs w:val="20"/>
          <w:highlight w:val="none"/>
        </w:rPr>
        <w:t>4.3.8</w:t>
      </w:r>
      <w:r>
        <w:rPr>
          <w:rFonts w:ascii="宋体" w:hAnsi="宋体" w:eastAsia="宋体" w:cs="宋体"/>
          <w:color w:val="auto"/>
          <w:spacing w:val="-30"/>
          <w:sz w:val="20"/>
          <w:szCs w:val="20"/>
          <w:highlight w:val="none"/>
        </w:rPr>
        <w:t xml:space="preserve"> </w:t>
      </w:r>
      <w:r>
        <w:rPr>
          <w:rFonts w:ascii="宋体" w:hAnsi="宋体" w:eastAsia="宋体" w:cs="宋体"/>
          <w:color w:val="auto"/>
          <w:spacing w:val="11"/>
          <w:sz w:val="20"/>
          <w:szCs w:val="20"/>
          <w:highlight w:val="none"/>
        </w:rPr>
        <w:t>承包人和发包人应当签订分包合同，并履行合同约定的义务。分包合同必须遵循承包合</w:t>
      </w:r>
      <w:r>
        <w:rPr>
          <w:rFonts w:ascii="宋体" w:hAnsi="宋体" w:eastAsia="宋体" w:cs="宋体"/>
          <w:color w:val="auto"/>
          <w:sz w:val="20"/>
          <w:szCs w:val="20"/>
          <w:highlight w:val="none"/>
        </w:rPr>
        <w:t xml:space="preserve"> </w:t>
      </w:r>
      <w:r>
        <w:rPr>
          <w:rFonts w:ascii="宋体" w:hAnsi="宋体" w:eastAsia="宋体" w:cs="宋体"/>
          <w:color w:val="auto"/>
          <w:spacing w:val="11"/>
          <w:sz w:val="20"/>
          <w:szCs w:val="20"/>
          <w:highlight w:val="none"/>
        </w:rPr>
        <w:t>同的各项原则，满足相应条款的要求。发包人可以对分包合同</w:t>
      </w:r>
      <w:r>
        <w:rPr>
          <w:rFonts w:ascii="宋体" w:hAnsi="宋体" w:eastAsia="宋体" w:cs="宋体"/>
          <w:color w:val="auto"/>
          <w:spacing w:val="10"/>
          <w:sz w:val="20"/>
          <w:szCs w:val="20"/>
          <w:highlight w:val="none"/>
        </w:rPr>
        <w:t>实施情况进行监督检查。承包人应将</w:t>
      </w:r>
      <w:r>
        <w:rPr>
          <w:rFonts w:ascii="宋体" w:hAnsi="宋体" w:eastAsia="宋体" w:cs="宋体"/>
          <w:color w:val="auto"/>
          <w:sz w:val="20"/>
          <w:szCs w:val="20"/>
          <w:highlight w:val="none"/>
        </w:rPr>
        <w:t xml:space="preserve"> </w:t>
      </w:r>
      <w:r>
        <w:rPr>
          <w:rFonts w:ascii="宋体" w:hAnsi="宋体" w:eastAsia="宋体" w:cs="宋体"/>
          <w:color w:val="auto"/>
          <w:spacing w:val="8"/>
          <w:sz w:val="20"/>
          <w:szCs w:val="20"/>
          <w:highlight w:val="none"/>
        </w:rPr>
        <w:t>分包合同副本提交发包人和监理人。</w:t>
      </w:r>
    </w:p>
    <w:p w14:paraId="13B1E477">
      <w:pPr>
        <w:spacing w:before="154" w:line="298" w:lineRule="auto"/>
        <w:ind w:left="8" w:right="13" w:firstLine="516"/>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4.3.9</w:t>
      </w:r>
      <w:r>
        <w:rPr>
          <w:rFonts w:ascii="宋体" w:hAnsi="宋体" w:eastAsia="宋体" w:cs="宋体"/>
          <w:color w:val="auto"/>
          <w:spacing w:val="-25"/>
          <w:sz w:val="20"/>
          <w:szCs w:val="20"/>
          <w:highlight w:val="none"/>
        </w:rPr>
        <w:t xml:space="preserve"> </w:t>
      </w:r>
      <w:r>
        <w:rPr>
          <w:rFonts w:ascii="宋体" w:hAnsi="宋体" w:eastAsia="宋体" w:cs="宋体"/>
          <w:color w:val="auto"/>
          <w:spacing w:val="8"/>
          <w:sz w:val="20"/>
          <w:szCs w:val="20"/>
          <w:highlight w:val="none"/>
        </w:rPr>
        <w:t>除</w:t>
      </w:r>
      <w:r>
        <w:rPr>
          <w:rFonts w:ascii="宋体" w:hAnsi="宋体" w:eastAsia="宋体" w:cs="宋体"/>
          <w:color w:val="auto"/>
          <w:spacing w:val="-40"/>
          <w:sz w:val="20"/>
          <w:szCs w:val="20"/>
          <w:highlight w:val="none"/>
        </w:rPr>
        <w:t xml:space="preserve"> </w:t>
      </w:r>
      <w:r>
        <w:rPr>
          <w:rFonts w:ascii="宋体" w:hAnsi="宋体" w:eastAsia="宋体" w:cs="宋体"/>
          <w:color w:val="auto"/>
          <w:spacing w:val="8"/>
          <w:sz w:val="20"/>
          <w:szCs w:val="20"/>
          <w:highlight w:val="none"/>
        </w:rPr>
        <w:t>4.3.7</w:t>
      </w:r>
      <w:r>
        <w:rPr>
          <w:rFonts w:ascii="宋体" w:hAnsi="宋体" w:eastAsia="宋体" w:cs="宋体"/>
          <w:color w:val="auto"/>
          <w:spacing w:val="-35"/>
          <w:sz w:val="20"/>
          <w:szCs w:val="20"/>
          <w:highlight w:val="none"/>
        </w:rPr>
        <w:t xml:space="preserve"> </w:t>
      </w:r>
      <w:r>
        <w:rPr>
          <w:rFonts w:ascii="宋体" w:hAnsi="宋体" w:eastAsia="宋体" w:cs="宋体"/>
          <w:color w:val="auto"/>
          <w:spacing w:val="8"/>
          <w:sz w:val="20"/>
          <w:szCs w:val="20"/>
          <w:highlight w:val="none"/>
        </w:rPr>
        <w:t>项规定的指定分包外</w:t>
      </w:r>
      <w:r>
        <w:rPr>
          <w:rFonts w:ascii="宋体" w:hAnsi="宋体" w:eastAsia="宋体" w:cs="宋体"/>
          <w:color w:val="auto"/>
          <w:spacing w:val="7"/>
          <w:sz w:val="20"/>
          <w:szCs w:val="20"/>
          <w:highlight w:val="none"/>
        </w:rPr>
        <w:t>，承包人对其分包项目的实施以及分包人的行为向发包人</w:t>
      </w:r>
      <w:r>
        <w:rPr>
          <w:rFonts w:ascii="宋体" w:hAnsi="宋体" w:eastAsia="宋体" w:cs="宋体"/>
          <w:color w:val="auto"/>
          <w:sz w:val="20"/>
          <w:szCs w:val="20"/>
          <w:highlight w:val="none"/>
        </w:rPr>
        <w:t xml:space="preserve"> </w:t>
      </w:r>
      <w:r>
        <w:rPr>
          <w:rFonts w:ascii="宋体" w:hAnsi="宋体" w:eastAsia="宋体" w:cs="宋体"/>
          <w:color w:val="auto"/>
          <w:spacing w:val="9"/>
          <w:sz w:val="20"/>
          <w:szCs w:val="20"/>
          <w:highlight w:val="none"/>
        </w:rPr>
        <w:t>负全部责任。承包人应对分包项目的工程进度、质量、安全、计量和验收等实施监督和管理。</w:t>
      </w:r>
    </w:p>
    <w:p w14:paraId="53754C1B">
      <w:pPr>
        <w:spacing w:before="154" w:line="227" w:lineRule="auto"/>
        <w:ind w:left="420"/>
        <w:rPr>
          <w:rFonts w:ascii="宋体" w:hAnsi="宋体" w:eastAsia="宋体" w:cs="宋体"/>
          <w:color w:val="auto"/>
          <w:sz w:val="20"/>
          <w:szCs w:val="20"/>
          <w:highlight w:val="none"/>
        </w:rPr>
      </w:pPr>
      <w:r>
        <w:rPr>
          <w:rFonts w:ascii="宋体" w:hAnsi="宋体" w:eastAsia="宋体" w:cs="宋体"/>
          <w:color w:val="auto"/>
          <w:spacing w:val="9"/>
          <w:sz w:val="20"/>
          <w:szCs w:val="20"/>
          <w:highlight w:val="none"/>
        </w:rPr>
        <w:t>4.3.10</w:t>
      </w:r>
      <w:r>
        <w:rPr>
          <w:rFonts w:ascii="宋体" w:hAnsi="宋体" w:eastAsia="宋体" w:cs="宋体"/>
          <w:color w:val="auto"/>
          <w:spacing w:val="-35"/>
          <w:sz w:val="20"/>
          <w:szCs w:val="20"/>
          <w:highlight w:val="none"/>
        </w:rPr>
        <w:t xml:space="preserve"> </w:t>
      </w:r>
      <w:r>
        <w:rPr>
          <w:rFonts w:ascii="宋体" w:hAnsi="宋体" w:eastAsia="宋体" w:cs="宋体"/>
          <w:color w:val="auto"/>
          <w:spacing w:val="9"/>
          <w:sz w:val="20"/>
          <w:szCs w:val="20"/>
          <w:highlight w:val="none"/>
        </w:rPr>
        <w:t>分包人应按专用合同条款的约定设立项</w:t>
      </w:r>
      <w:r>
        <w:rPr>
          <w:rFonts w:ascii="宋体" w:hAnsi="宋体" w:eastAsia="宋体" w:cs="宋体"/>
          <w:color w:val="auto"/>
          <w:spacing w:val="8"/>
          <w:sz w:val="20"/>
          <w:szCs w:val="20"/>
          <w:highlight w:val="none"/>
        </w:rPr>
        <w:t>目管理机构组织管理分包工程的施工活动。</w:t>
      </w:r>
    </w:p>
    <w:p w14:paraId="264FE83F">
      <w:pPr>
        <w:spacing w:before="85" w:line="229" w:lineRule="auto"/>
        <w:outlineLvl w:val="2"/>
        <w:rPr>
          <w:rFonts w:ascii="宋体" w:hAnsi="宋体" w:eastAsia="宋体" w:cs="宋体"/>
          <w:color w:val="auto"/>
          <w:sz w:val="20"/>
          <w:szCs w:val="20"/>
          <w:highlight w:val="none"/>
        </w:rPr>
      </w:pPr>
      <w:bookmarkStart w:id="219" w:name="_Toc8978"/>
      <w:r>
        <w:rPr>
          <w:rFonts w:ascii="宋体" w:hAnsi="宋体" w:eastAsia="宋体" w:cs="宋体"/>
          <w:b/>
          <w:bCs/>
          <w:color w:val="auto"/>
          <w:spacing w:val="3"/>
          <w:sz w:val="20"/>
          <w:szCs w:val="20"/>
          <w:highlight w:val="none"/>
        </w:rPr>
        <w:t>4.4</w:t>
      </w:r>
      <w:r>
        <w:rPr>
          <w:rFonts w:ascii="宋体" w:hAnsi="宋体" w:eastAsia="宋体" w:cs="宋体"/>
          <w:color w:val="auto"/>
          <w:spacing w:val="14"/>
          <w:sz w:val="20"/>
          <w:szCs w:val="20"/>
          <w:highlight w:val="none"/>
        </w:rPr>
        <w:t xml:space="preserve"> </w:t>
      </w:r>
      <w:r>
        <w:rPr>
          <w:rFonts w:ascii="宋体" w:hAnsi="宋体" w:eastAsia="宋体" w:cs="宋体"/>
          <w:b/>
          <w:bCs/>
          <w:color w:val="auto"/>
          <w:spacing w:val="3"/>
          <w:sz w:val="20"/>
          <w:szCs w:val="20"/>
          <w:highlight w:val="none"/>
        </w:rPr>
        <w:t>联合体</w:t>
      </w:r>
      <w:bookmarkEnd w:id="219"/>
    </w:p>
    <w:p w14:paraId="4A5717B9">
      <w:pPr>
        <w:spacing w:before="171" w:line="227" w:lineRule="auto"/>
        <w:ind w:left="420"/>
        <w:rPr>
          <w:rFonts w:ascii="宋体" w:hAnsi="宋体" w:eastAsia="宋体" w:cs="宋体"/>
          <w:color w:val="auto"/>
          <w:sz w:val="20"/>
          <w:szCs w:val="20"/>
          <w:highlight w:val="none"/>
        </w:rPr>
      </w:pPr>
      <w:r>
        <w:rPr>
          <w:rFonts w:ascii="宋体" w:hAnsi="宋体" w:eastAsia="宋体" w:cs="宋体"/>
          <w:color w:val="auto"/>
          <w:spacing w:val="9"/>
          <w:sz w:val="20"/>
          <w:szCs w:val="20"/>
          <w:highlight w:val="none"/>
        </w:rPr>
        <w:t>4.4.1 联合体各方应共同与发包人签订合同协议书。联合体各方应为履行合同承担</w:t>
      </w:r>
      <w:r>
        <w:rPr>
          <w:rFonts w:ascii="宋体" w:hAnsi="宋体" w:eastAsia="宋体" w:cs="宋体"/>
          <w:color w:val="auto"/>
          <w:spacing w:val="8"/>
          <w:sz w:val="20"/>
          <w:szCs w:val="20"/>
          <w:highlight w:val="none"/>
        </w:rPr>
        <w:t>连带责任。</w:t>
      </w:r>
    </w:p>
    <w:p w14:paraId="06D94FA2">
      <w:pPr>
        <w:spacing w:before="155" w:line="299" w:lineRule="auto"/>
        <w:ind w:right="11" w:firstLine="419"/>
        <w:rPr>
          <w:rFonts w:ascii="宋体" w:hAnsi="宋体" w:eastAsia="宋体" w:cs="宋体"/>
          <w:color w:val="auto"/>
          <w:sz w:val="20"/>
          <w:szCs w:val="20"/>
          <w:highlight w:val="none"/>
        </w:rPr>
      </w:pPr>
      <w:r>
        <w:rPr>
          <w:rFonts w:ascii="宋体" w:hAnsi="宋体" w:eastAsia="宋体" w:cs="宋体"/>
          <w:color w:val="auto"/>
          <w:spacing w:val="10"/>
          <w:sz w:val="20"/>
          <w:szCs w:val="20"/>
          <w:highlight w:val="none"/>
        </w:rPr>
        <w:t>4.4.2 联合体协议经发包人确认后作为合同附件。在履行合同过程中，未经发包人同意，不得</w:t>
      </w:r>
      <w:r>
        <w:rPr>
          <w:rFonts w:ascii="宋体" w:hAnsi="宋体" w:eastAsia="宋体" w:cs="宋体"/>
          <w:color w:val="auto"/>
          <w:spacing w:val="3"/>
          <w:sz w:val="20"/>
          <w:szCs w:val="20"/>
          <w:highlight w:val="none"/>
        </w:rPr>
        <w:t xml:space="preserve"> </w:t>
      </w:r>
      <w:r>
        <w:rPr>
          <w:rFonts w:ascii="宋体" w:hAnsi="宋体" w:eastAsia="宋体" w:cs="宋体"/>
          <w:color w:val="auto"/>
          <w:spacing w:val="7"/>
          <w:sz w:val="20"/>
          <w:szCs w:val="20"/>
          <w:highlight w:val="none"/>
        </w:rPr>
        <w:t>修改联合体协议。</w:t>
      </w:r>
    </w:p>
    <w:p w14:paraId="4CE48473">
      <w:pPr>
        <w:spacing w:before="152" w:line="299" w:lineRule="auto"/>
        <w:ind w:left="4" w:right="11" w:firstLine="415"/>
        <w:rPr>
          <w:rFonts w:ascii="宋体" w:hAnsi="宋体" w:eastAsia="宋体" w:cs="宋体"/>
          <w:color w:val="auto"/>
          <w:sz w:val="20"/>
          <w:szCs w:val="20"/>
          <w:highlight w:val="none"/>
        </w:rPr>
      </w:pPr>
      <w:r>
        <w:rPr>
          <w:rFonts w:ascii="宋体" w:hAnsi="宋体" w:eastAsia="宋体" w:cs="宋体"/>
          <w:color w:val="auto"/>
          <w:spacing w:val="10"/>
          <w:sz w:val="20"/>
          <w:szCs w:val="20"/>
          <w:highlight w:val="none"/>
        </w:rPr>
        <w:t>4.4.3 联合体牵头人负责与发包人和监理人联系，并接受指示，负责组织联合体各成员全面履</w:t>
      </w:r>
      <w:r>
        <w:rPr>
          <w:rFonts w:ascii="宋体" w:hAnsi="宋体" w:eastAsia="宋体" w:cs="宋体"/>
          <w:color w:val="auto"/>
          <w:spacing w:val="3"/>
          <w:sz w:val="20"/>
          <w:szCs w:val="20"/>
          <w:highlight w:val="none"/>
        </w:rPr>
        <w:t xml:space="preserve"> </w:t>
      </w:r>
      <w:r>
        <w:rPr>
          <w:rFonts w:ascii="宋体" w:hAnsi="宋体" w:eastAsia="宋体" w:cs="宋体"/>
          <w:color w:val="auto"/>
          <w:spacing w:val="4"/>
          <w:sz w:val="20"/>
          <w:szCs w:val="20"/>
          <w:highlight w:val="none"/>
        </w:rPr>
        <w:t>行合同。</w:t>
      </w:r>
    </w:p>
    <w:p w14:paraId="0167ECC9">
      <w:pPr>
        <w:spacing w:before="83" w:line="228" w:lineRule="auto"/>
        <w:outlineLvl w:val="2"/>
        <w:rPr>
          <w:rFonts w:ascii="宋体" w:hAnsi="宋体" w:eastAsia="宋体" w:cs="宋体"/>
          <w:color w:val="auto"/>
          <w:sz w:val="20"/>
          <w:szCs w:val="20"/>
          <w:highlight w:val="none"/>
        </w:rPr>
      </w:pPr>
      <w:bookmarkStart w:id="220" w:name="_Toc5370"/>
      <w:r>
        <w:rPr>
          <w:rFonts w:ascii="宋体" w:hAnsi="宋体" w:eastAsia="宋体" w:cs="宋体"/>
          <w:b/>
          <w:bCs/>
          <w:color w:val="auto"/>
          <w:spacing w:val="6"/>
          <w:sz w:val="20"/>
          <w:szCs w:val="20"/>
          <w:highlight w:val="none"/>
        </w:rPr>
        <w:t>4.5</w:t>
      </w:r>
      <w:r>
        <w:rPr>
          <w:rFonts w:ascii="宋体" w:hAnsi="宋体" w:eastAsia="宋体" w:cs="宋体"/>
          <w:color w:val="auto"/>
          <w:spacing w:val="6"/>
          <w:sz w:val="20"/>
          <w:szCs w:val="20"/>
          <w:highlight w:val="none"/>
        </w:rPr>
        <w:t xml:space="preserve"> </w:t>
      </w:r>
      <w:r>
        <w:rPr>
          <w:rFonts w:ascii="宋体" w:hAnsi="宋体" w:eastAsia="宋体" w:cs="宋体"/>
          <w:b/>
          <w:bCs/>
          <w:color w:val="auto"/>
          <w:spacing w:val="6"/>
          <w:sz w:val="20"/>
          <w:szCs w:val="20"/>
          <w:highlight w:val="none"/>
        </w:rPr>
        <w:t>承包人项目经理</w:t>
      </w:r>
      <w:bookmarkEnd w:id="220"/>
    </w:p>
    <w:p w14:paraId="16E602AF">
      <w:pPr>
        <w:spacing w:before="172" w:line="323" w:lineRule="auto"/>
        <w:ind w:firstLine="419"/>
        <w:rPr>
          <w:rFonts w:ascii="宋体" w:hAnsi="宋体" w:eastAsia="宋体" w:cs="宋体"/>
          <w:color w:val="auto"/>
          <w:sz w:val="20"/>
          <w:szCs w:val="20"/>
          <w:highlight w:val="none"/>
        </w:rPr>
      </w:pPr>
      <w:r>
        <w:rPr>
          <w:rFonts w:ascii="宋体" w:hAnsi="宋体" w:eastAsia="宋体" w:cs="宋体"/>
          <w:color w:val="auto"/>
          <w:spacing w:val="11"/>
          <w:sz w:val="20"/>
          <w:szCs w:val="20"/>
          <w:highlight w:val="none"/>
        </w:rPr>
        <w:t>4.5.1</w:t>
      </w:r>
      <w:r>
        <w:rPr>
          <w:rFonts w:ascii="宋体" w:hAnsi="宋体" w:eastAsia="宋体" w:cs="宋体"/>
          <w:color w:val="auto"/>
          <w:spacing w:val="-30"/>
          <w:sz w:val="20"/>
          <w:szCs w:val="20"/>
          <w:highlight w:val="none"/>
        </w:rPr>
        <w:t xml:space="preserve"> </w:t>
      </w:r>
      <w:r>
        <w:rPr>
          <w:rFonts w:ascii="宋体" w:hAnsi="宋体" w:eastAsia="宋体" w:cs="宋体"/>
          <w:color w:val="auto"/>
          <w:spacing w:val="11"/>
          <w:sz w:val="20"/>
          <w:szCs w:val="20"/>
          <w:highlight w:val="none"/>
        </w:rPr>
        <w:t>承包人应按合同约定指派项目经理，并在约定的期限内到职。承包人更换项目经理应事</w:t>
      </w:r>
      <w:r>
        <w:rPr>
          <w:rFonts w:ascii="宋体" w:hAnsi="宋体" w:eastAsia="宋体" w:cs="宋体"/>
          <w:color w:val="auto"/>
          <w:sz w:val="20"/>
          <w:szCs w:val="20"/>
          <w:highlight w:val="none"/>
        </w:rPr>
        <w:t xml:space="preserve"> </w:t>
      </w:r>
      <w:r>
        <w:rPr>
          <w:rFonts w:ascii="宋体" w:hAnsi="宋体" w:eastAsia="宋体" w:cs="宋体"/>
          <w:color w:val="auto"/>
          <w:spacing w:val="8"/>
          <w:sz w:val="20"/>
          <w:szCs w:val="20"/>
          <w:highlight w:val="none"/>
        </w:rPr>
        <w:t>先征得发包人同意，并应在更换</w:t>
      </w:r>
      <w:r>
        <w:rPr>
          <w:rFonts w:ascii="宋体" w:hAnsi="宋体" w:eastAsia="宋体" w:cs="宋体"/>
          <w:color w:val="auto"/>
          <w:spacing w:val="-21"/>
          <w:sz w:val="20"/>
          <w:szCs w:val="20"/>
          <w:highlight w:val="none"/>
        </w:rPr>
        <w:t xml:space="preserve"> </w:t>
      </w:r>
      <w:r>
        <w:rPr>
          <w:rFonts w:ascii="宋体" w:hAnsi="宋体" w:eastAsia="宋体" w:cs="宋体"/>
          <w:color w:val="auto"/>
          <w:spacing w:val="8"/>
          <w:sz w:val="20"/>
          <w:szCs w:val="20"/>
          <w:highlight w:val="none"/>
        </w:rPr>
        <w:t>14</w:t>
      </w:r>
      <w:r>
        <w:rPr>
          <w:rFonts w:ascii="宋体" w:hAnsi="宋体" w:eastAsia="宋体" w:cs="宋体"/>
          <w:color w:val="auto"/>
          <w:spacing w:val="-34"/>
          <w:sz w:val="20"/>
          <w:szCs w:val="20"/>
          <w:highlight w:val="none"/>
        </w:rPr>
        <w:t xml:space="preserve"> </w:t>
      </w:r>
      <w:r>
        <w:rPr>
          <w:rFonts w:ascii="宋体" w:hAnsi="宋体" w:eastAsia="宋体" w:cs="宋体"/>
          <w:color w:val="auto"/>
          <w:spacing w:val="8"/>
          <w:sz w:val="20"/>
          <w:szCs w:val="20"/>
          <w:highlight w:val="none"/>
        </w:rPr>
        <w:t>天前通知发</w:t>
      </w:r>
      <w:r>
        <w:rPr>
          <w:rFonts w:ascii="宋体" w:hAnsi="宋体" w:eastAsia="宋体" w:cs="宋体"/>
          <w:color w:val="auto"/>
          <w:spacing w:val="7"/>
          <w:sz w:val="20"/>
          <w:szCs w:val="20"/>
          <w:highlight w:val="none"/>
        </w:rPr>
        <w:t>包人和监理人。承包人项目经理短期离开施工场地，</w:t>
      </w:r>
      <w:r>
        <w:rPr>
          <w:rFonts w:ascii="宋体" w:hAnsi="宋体" w:eastAsia="宋体" w:cs="宋体"/>
          <w:color w:val="auto"/>
          <w:sz w:val="20"/>
          <w:szCs w:val="20"/>
          <w:highlight w:val="none"/>
        </w:rPr>
        <w:t xml:space="preserve"> </w:t>
      </w:r>
      <w:r>
        <w:rPr>
          <w:rFonts w:ascii="宋体" w:hAnsi="宋体" w:eastAsia="宋体" w:cs="宋体"/>
          <w:color w:val="auto"/>
          <w:spacing w:val="9"/>
          <w:sz w:val="20"/>
          <w:szCs w:val="20"/>
          <w:highlight w:val="none"/>
        </w:rPr>
        <w:t>应事先征得监理人同意，并委派代表代行其职责。</w:t>
      </w:r>
    </w:p>
    <w:p w14:paraId="34594391">
      <w:pPr>
        <w:spacing w:before="152" w:line="322" w:lineRule="auto"/>
        <w:ind w:left="5" w:right="11" w:firstLine="414"/>
        <w:rPr>
          <w:rFonts w:ascii="宋体" w:hAnsi="宋体" w:eastAsia="宋体" w:cs="宋体"/>
          <w:color w:val="auto"/>
          <w:sz w:val="20"/>
          <w:szCs w:val="20"/>
          <w:highlight w:val="none"/>
        </w:rPr>
      </w:pPr>
      <w:r>
        <w:rPr>
          <w:rFonts w:ascii="宋体" w:hAnsi="宋体" w:eastAsia="宋体" w:cs="宋体"/>
          <w:color w:val="auto"/>
          <w:spacing w:val="9"/>
          <w:sz w:val="20"/>
          <w:szCs w:val="20"/>
          <w:highlight w:val="none"/>
        </w:rPr>
        <w:t>4.5.2 承包人项目经理应按合同约定以及监理人按第</w:t>
      </w:r>
      <w:r>
        <w:rPr>
          <w:rFonts w:ascii="宋体" w:hAnsi="宋体" w:eastAsia="宋体" w:cs="宋体"/>
          <w:color w:val="auto"/>
          <w:spacing w:val="-22"/>
          <w:sz w:val="20"/>
          <w:szCs w:val="20"/>
          <w:highlight w:val="none"/>
        </w:rPr>
        <w:t xml:space="preserve"> </w:t>
      </w:r>
      <w:r>
        <w:rPr>
          <w:rFonts w:ascii="宋体" w:hAnsi="宋体" w:eastAsia="宋体" w:cs="宋体"/>
          <w:color w:val="auto"/>
          <w:spacing w:val="9"/>
          <w:sz w:val="20"/>
          <w:szCs w:val="20"/>
          <w:highlight w:val="none"/>
        </w:rPr>
        <w:t>3.4</w:t>
      </w:r>
      <w:r>
        <w:rPr>
          <w:rFonts w:ascii="宋体" w:hAnsi="宋体" w:eastAsia="宋体" w:cs="宋体"/>
          <w:color w:val="auto"/>
          <w:spacing w:val="-40"/>
          <w:sz w:val="20"/>
          <w:szCs w:val="20"/>
          <w:highlight w:val="none"/>
        </w:rPr>
        <w:t xml:space="preserve"> </w:t>
      </w:r>
      <w:r>
        <w:rPr>
          <w:rFonts w:ascii="宋体" w:hAnsi="宋体" w:eastAsia="宋体" w:cs="宋体"/>
          <w:color w:val="auto"/>
          <w:spacing w:val="9"/>
          <w:sz w:val="20"/>
          <w:szCs w:val="20"/>
          <w:highlight w:val="none"/>
        </w:rPr>
        <w:t>款作出的指示，负责组织合同工程的</w:t>
      </w:r>
      <w:r>
        <w:rPr>
          <w:rFonts w:ascii="宋体" w:hAnsi="宋体" w:eastAsia="宋体" w:cs="宋体"/>
          <w:color w:val="auto"/>
          <w:sz w:val="20"/>
          <w:szCs w:val="20"/>
          <w:highlight w:val="none"/>
        </w:rPr>
        <w:t xml:space="preserve"> </w:t>
      </w:r>
      <w:r>
        <w:rPr>
          <w:rFonts w:ascii="宋体" w:hAnsi="宋体" w:eastAsia="宋体" w:cs="宋体"/>
          <w:color w:val="auto"/>
          <w:spacing w:val="11"/>
          <w:sz w:val="20"/>
          <w:szCs w:val="20"/>
          <w:highlight w:val="none"/>
        </w:rPr>
        <w:t>实施。在情况紧急且无法与监理人取得联系时，可采取保证工</w:t>
      </w:r>
      <w:r>
        <w:rPr>
          <w:rFonts w:ascii="宋体" w:hAnsi="宋体" w:eastAsia="宋体" w:cs="宋体"/>
          <w:color w:val="auto"/>
          <w:spacing w:val="10"/>
          <w:sz w:val="20"/>
          <w:szCs w:val="20"/>
          <w:highlight w:val="none"/>
        </w:rPr>
        <w:t>程和人员生命财产安全的紧急措施，</w:t>
      </w:r>
      <w:r>
        <w:rPr>
          <w:rFonts w:ascii="宋体" w:hAnsi="宋体" w:eastAsia="宋体" w:cs="宋体"/>
          <w:color w:val="auto"/>
          <w:sz w:val="20"/>
          <w:szCs w:val="20"/>
          <w:highlight w:val="none"/>
        </w:rPr>
        <w:t xml:space="preserve"> </w:t>
      </w:r>
      <w:r>
        <w:rPr>
          <w:rFonts w:ascii="宋体" w:hAnsi="宋体" w:eastAsia="宋体" w:cs="宋体"/>
          <w:color w:val="auto"/>
          <w:spacing w:val="7"/>
          <w:sz w:val="20"/>
          <w:szCs w:val="20"/>
          <w:highlight w:val="none"/>
        </w:rPr>
        <w:t>并在采取措施后</w:t>
      </w:r>
      <w:r>
        <w:rPr>
          <w:rFonts w:ascii="宋体" w:hAnsi="宋体" w:eastAsia="宋体" w:cs="宋体"/>
          <w:color w:val="auto"/>
          <w:spacing w:val="-26"/>
          <w:sz w:val="20"/>
          <w:szCs w:val="20"/>
          <w:highlight w:val="none"/>
        </w:rPr>
        <w:t xml:space="preserve"> </w:t>
      </w:r>
      <w:r>
        <w:rPr>
          <w:rFonts w:ascii="宋体" w:hAnsi="宋体" w:eastAsia="宋体" w:cs="宋体"/>
          <w:color w:val="auto"/>
          <w:spacing w:val="7"/>
          <w:sz w:val="20"/>
          <w:szCs w:val="20"/>
          <w:highlight w:val="none"/>
        </w:rPr>
        <w:t>24</w:t>
      </w:r>
      <w:r>
        <w:rPr>
          <w:rFonts w:ascii="宋体" w:hAnsi="宋体" w:eastAsia="宋体" w:cs="宋体"/>
          <w:color w:val="auto"/>
          <w:spacing w:val="-35"/>
          <w:sz w:val="20"/>
          <w:szCs w:val="20"/>
          <w:highlight w:val="none"/>
        </w:rPr>
        <w:t xml:space="preserve"> </w:t>
      </w:r>
      <w:r>
        <w:rPr>
          <w:rFonts w:ascii="宋体" w:hAnsi="宋体" w:eastAsia="宋体" w:cs="宋体"/>
          <w:color w:val="auto"/>
          <w:spacing w:val="7"/>
          <w:sz w:val="20"/>
          <w:szCs w:val="20"/>
          <w:highlight w:val="none"/>
        </w:rPr>
        <w:t>小时内向监理人提交书面报告。</w:t>
      </w:r>
    </w:p>
    <w:p w14:paraId="3B01E1DC">
      <w:pPr>
        <w:spacing w:before="153" w:line="299" w:lineRule="auto"/>
        <w:ind w:right="11" w:firstLine="419"/>
        <w:rPr>
          <w:rFonts w:ascii="宋体" w:hAnsi="宋体" w:eastAsia="宋体" w:cs="宋体"/>
          <w:color w:val="auto"/>
          <w:sz w:val="20"/>
          <w:szCs w:val="20"/>
          <w:highlight w:val="none"/>
        </w:rPr>
      </w:pPr>
      <w:r>
        <w:rPr>
          <w:rFonts w:ascii="宋体" w:hAnsi="宋体" w:eastAsia="宋体" w:cs="宋体"/>
          <w:color w:val="auto"/>
          <w:spacing w:val="11"/>
          <w:sz w:val="20"/>
          <w:szCs w:val="20"/>
          <w:highlight w:val="none"/>
        </w:rPr>
        <w:t>4.5.3</w:t>
      </w:r>
      <w:r>
        <w:rPr>
          <w:rFonts w:ascii="宋体" w:hAnsi="宋体" w:eastAsia="宋体" w:cs="宋体"/>
          <w:color w:val="auto"/>
          <w:spacing w:val="-30"/>
          <w:sz w:val="20"/>
          <w:szCs w:val="20"/>
          <w:highlight w:val="none"/>
        </w:rPr>
        <w:t xml:space="preserve"> </w:t>
      </w:r>
      <w:r>
        <w:rPr>
          <w:rFonts w:ascii="宋体" w:hAnsi="宋体" w:eastAsia="宋体" w:cs="宋体"/>
          <w:color w:val="auto"/>
          <w:spacing w:val="11"/>
          <w:sz w:val="20"/>
          <w:szCs w:val="20"/>
          <w:highlight w:val="none"/>
        </w:rPr>
        <w:t>承包人为履行合同发出的一切函件均应盖有承包人授权的施工场地管理机构章，并由承</w:t>
      </w:r>
      <w:r>
        <w:rPr>
          <w:rFonts w:ascii="宋体" w:hAnsi="宋体" w:eastAsia="宋体" w:cs="宋体"/>
          <w:color w:val="auto"/>
          <w:sz w:val="20"/>
          <w:szCs w:val="20"/>
          <w:highlight w:val="none"/>
        </w:rPr>
        <w:t xml:space="preserve"> </w:t>
      </w:r>
      <w:r>
        <w:rPr>
          <w:rFonts w:ascii="宋体" w:hAnsi="宋体" w:eastAsia="宋体" w:cs="宋体"/>
          <w:color w:val="auto"/>
          <w:spacing w:val="8"/>
          <w:sz w:val="20"/>
          <w:szCs w:val="20"/>
          <w:highlight w:val="none"/>
        </w:rPr>
        <w:t>包人项目经理或其授权代表签字。</w:t>
      </w:r>
    </w:p>
    <w:p w14:paraId="7542BE51">
      <w:pPr>
        <w:spacing w:before="154" w:line="298" w:lineRule="auto"/>
        <w:ind w:right="11" w:firstLine="420"/>
        <w:rPr>
          <w:rFonts w:ascii="宋体" w:hAnsi="宋体" w:eastAsia="宋体" w:cs="宋体"/>
          <w:color w:val="auto"/>
          <w:sz w:val="20"/>
          <w:szCs w:val="20"/>
          <w:highlight w:val="none"/>
        </w:rPr>
      </w:pPr>
      <w:r>
        <w:rPr>
          <w:rFonts w:ascii="宋体" w:hAnsi="宋体" w:eastAsia="宋体" w:cs="宋体"/>
          <w:color w:val="auto"/>
          <w:spacing w:val="10"/>
          <w:sz w:val="20"/>
          <w:szCs w:val="20"/>
          <w:highlight w:val="none"/>
        </w:rPr>
        <w:t>4.5.4 承包人项目经理可以授权其下属人员履行其某项职责，但事先应将这些人员的姓名和授</w:t>
      </w:r>
      <w:r>
        <w:rPr>
          <w:rFonts w:ascii="宋体" w:hAnsi="宋体" w:eastAsia="宋体" w:cs="宋体"/>
          <w:color w:val="auto"/>
          <w:spacing w:val="3"/>
          <w:sz w:val="20"/>
          <w:szCs w:val="20"/>
          <w:highlight w:val="none"/>
        </w:rPr>
        <w:t xml:space="preserve"> </w:t>
      </w:r>
      <w:r>
        <w:rPr>
          <w:rFonts w:ascii="宋体" w:hAnsi="宋体" w:eastAsia="宋体" w:cs="宋体"/>
          <w:color w:val="auto"/>
          <w:spacing w:val="7"/>
          <w:sz w:val="20"/>
          <w:szCs w:val="20"/>
          <w:highlight w:val="none"/>
        </w:rPr>
        <w:t>权范围通知监理人。</w:t>
      </w:r>
    </w:p>
    <w:p w14:paraId="2813D82D">
      <w:pPr>
        <w:spacing w:before="84" w:line="228" w:lineRule="auto"/>
        <w:outlineLvl w:val="2"/>
        <w:rPr>
          <w:rFonts w:ascii="宋体" w:hAnsi="宋体" w:eastAsia="宋体" w:cs="宋体"/>
          <w:color w:val="auto"/>
          <w:sz w:val="20"/>
          <w:szCs w:val="20"/>
          <w:highlight w:val="none"/>
        </w:rPr>
      </w:pPr>
      <w:bookmarkStart w:id="221" w:name="_Toc32264"/>
      <w:r>
        <w:rPr>
          <w:rFonts w:ascii="宋体" w:hAnsi="宋体" w:eastAsia="宋体" w:cs="宋体"/>
          <w:b/>
          <w:bCs/>
          <w:color w:val="auto"/>
          <w:spacing w:val="6"/>
          <w:sz w:val="20"/>
          <w:szCs w:val="20"/>
          <w:highlight w:val="none"/>
        </w:rPr>
        <w:t>4.6</w:t>
      </w:r>
      <w:r>
        <w:rPr>
          <w:rFonts w:ascii="宋体" w:hAnsi="宋体" w:eastAsia="宋体" w:cs="宋体"/>
          <w:color w:val="auto"/>
          <w:spacing w:val="6"/>
          <w:sz w:val="20"/>
          <w:szCs w:val="20"/>
          <w:highlight w:val="none"/>
        </w:rPr>
        <w:t xml:space="preserve"> </w:t>
      </w:r>
      <w:r>
        <w:rPr>
          <w:rFonts w:ascii="宋体" w:hAnsi="宋体" w:eastAsia="宋体" w:cs="宋体"/>
          <w:b/>
          <w:bCs/>
          <w:color w:val="auto"/>
          <w:spacing w:val="6"/>
          <w:sz w:val="20"/>
          <w:szCs w:val="20"/>
          <w:highlight w:val="none"/>
        </w:rPr>
        <w:t>承包人人员的管理</w:t>
      </w:r>
      <w:bookmarkEnd w:id="221"/>
    </w:p>
    <w:p w14:paraId="1A262D8C">
      <w:pPr>
        <w:spacing w:before="177" w:line="321" w:lineRule="auto"/>
        <w:ind w:left="3" w:right="13" w:firstLine="416"/>
        <w:rPr>
          <w:rFonts w:ascii="宋体" w:hAnsi="宋体" w:eastAsia="宋体" w:cs="宋体"/>
          <w:color w:val="auto"/>
          <w:sz w:val="20"/>
          <w:szCs w:val="20"/>
          <w:highlight w:val="none"/>
        </w:rPr>
      </w:pPr>
      <w:r>
        <w:rPr>
          <w:rFonts w:ascii="宋体" w:hAnsi="宋体" w:eastAsia="宋体" w:cs="宋体"/>
          <w:color w:val="auto"/>
          <w:spacing w:val="7"/>
          <w:sz w:val="20"/>
          <w:szCs w:val="20"/>
          <w:highlight w:val="none"/>
        </w:rPr>
        <w:t>4.6.1 承包人应在接到开工通知后</w:t>
      </w:r>
      <w:r>
        <w:rPr>
          <w:rFonts w:ascii="宋体" w:hAnsi="宋体" w:eastAsia="宋体" w:cs="宋体"/>
          <w:color w:val="auto"/>
          <w:spacing w:val="-34"/>
          <w:sz w:val="20"/>
          <w:szCs w:val="20"/>
          <w:highlight w:val="none"/>
        </w:rPr>
        <w:t xml:space="preserve"> </w:t>
      </w:r>
      <w:r>
        <w:rPr>
          <w:rFonts w:ascii="宋体" w:hAnsi="宋体" w:eastAsia="宋体" w:cs="宋体"/>
          <w:color w:val="auto"/>
          <w:spacing w:val="7"/>
          <w:sz w:val="20"/>
          <w:szCs w:val="20"/>
          <w:highlight w:val="none"/>
        </w:rPr>
        <w:t>28</w:t>
      </w:r>
      <w:r>
        <w:rPr>
          <w:rFonts w:ascii="宋体" w:hAnsi="宋体" w:eastAsia="宋体" w:cs="宋体"/>
          <w:color w:val="auto"/>
          <w:spacing w:val="-36"/>
          <w:sz w:val="20"/>
          <w:szCs w:val="20"/>
          <w:highlight w:val="none"/>
        </w:rPr>
        <w:t xml:space="preserve"> </w:t>
      </w:r>
      <w:r>
        <w:rPr>
          <w:rFonts w:ascii="宋体" w:hAnsi="宋体" w:eastAsia="宋体" w:cs="宋体"/>
          <w:color w:val="auto"/>
          <w:spacing w:val="7"/>
          <w:sz w:val="20"/>
          <w:szCs w:val="20"/>
          <w:highlight w:val="none"/>
        </w:rPr>
        <w:t>天内，向监理人提交承包人在施工场地的管理机</w:t>
      </w:r>
      <w:r>
        <w:rPr>
          <w:rFonts w:ascii="宋体" w:hAnsi="宋体" w:eastAsia="宋体" w:cs="宋体"/>
          <w:color w:val="auto"/>
          <w:spacing w:val="6"/>
          <w:sz w:val="20"/>
          <w:szCs w:val="20"/>
          <w:highlight w:val="none"/>
        </w:rPr>
        <w:t>构以及人</w:t>
      </w:r>
      <w:r>
        <w:rPr>
          <w:rFonts w:ascii="宋体" w:hAnsi="宋体" w:eastAsia="宋体" w:cs="宋体"/>
          <w:color w:val="auto"/>
          <w:sz w:val="20"/>
          <w:szCs w:val="20"/>
          <w:highlight w:val="none"/>
        </w:rPr>
        <w:t xml:space="preserve"> </w:t>
      </w:r>
      <w:r>
        <w:rPr>
          <w:rFonts w:ascii="宋体" w:hAnsi="宋体" w:eastAsia="宋体" w:cs="宋体"/>
          <w:color w:val="auto"/>
          <w:spacing w:val="10"/>
          <w:sz w:val="20"/>
          <w:szCs w:val="20"/>
          <w:highlight w:val="none"/>
        </w:rPr>
        <w:t>员安排的报告，其内容应包括管理机构的设置、各主要岗位的技术和</w:t>
      </w:r>
      <w:r>
        <w:rPr>
          <w:rFonts w:ascii="宋体" w:hAnsi="宋体" w:eastAsia="宋体" w:cs="宋体"/>
          <w:color w:val="auto"/>
          <w:spacing w:val="9"/>
          <w:sz w:val="20"/>
          <w:szCs w:val="20"/>
          <w:highlight w:val="none"/>
        </w:rPr>
        <w:t>管理人员名单及其资格，</w:t>
      </w:r>
      <w:r>
        <w:rPr>
          <w:rFonts w:ascii="宋体" w:hAnsi="宋体" w:eastAsia="宋体" w:cs="宋体"/>
          <w:color w:val="auto"/>
          <w:spacing w:val="-60"/>
          <w:sz w:val="20"/>
          <w:szCs w:val="20"/>
          <w:highlight w:val="none"/>
        </w:rPr>
        <w:t xml:space="preserve"> </w:t>
      </w:r>
      <w:r>
        <w:rPr>
          <w:rFonts w:ascii="宋体" w:hAnsi="宋体" w:eastAsia="宋体" w:cs="宋体"/>
          <w:color w:val="auto"/>
          <w:spacing w:val="9"/>
          <w:sz w:val="20"/>
          <w:szCs w:val="20"/>
          <w:highlight w:val="none"/>
        </w:rPr>
        <w:t>以及</w:t>
      </w:r>
      <w:r>
        <w:rPr>
          <w:rFonts w:ascii="宋体" w:hAnsi="宋体" w:eastAsia="宋体" w:cs="宋体"/>
          <w:color w:val="auto"/>
          <w:sz w:val="20"/>
          <w:szCs w:val="20"/>
          <w:highlight w:val="none"/>
        </w:rPr>
        <w:t xml:space="preserve"> </w:t>
      </w:r>
      <w:r>
        <w:rPr>
          <w:rFonts w:ascii="宋体" w:hAnsi="宋体" w:eastAsia="宋体" w:cs="宋体"/>
          <w:color w:val="auto"/>
          <w:spacing w:val="9"/>
          <w:sz w:val="20"/>
          <w:szCs w:val="20"/>
          <w:highlight w:val="none"/>
        </w:rPr>
        <w:t>各工种技术工人的安排状况。承包人应向监理人提交施工场地人员变动情况的报告。</w:t>
      </w:r>
    </w:p>
    <w:p w14:paraId="79B632C8">
      <w:pPr>
        <w:spacing w:before="155" w:line="228" w:lineRule="auto"/>
        <w:ind w:left="420"/>
        <w:rPr>
          <w:rFonts w:ascii="宋体" w:hAnsi="宋体" w:eastAsia="宋体" w:cs="宋体"/>
          <w:color w:val="auto"/>
          <w:sz w:val="20"/>
          <w:szCs w:val="20"/>
          <w:highlight w:val="none"/>
        </w:rPr>
      </w:pPr>
      <w:r>
        <w:rPr>
          <w:rFonts w:ascii="宋体" w:hAnsi="宋体" w:eastAsia="宋体" w:cs="宋体"/>
          <w:color w:val="auto"/>
          <w:spacing w:val="9"/>
          <w:sz w:val="20"/>
          <w:szCs w:val="20"/>
          <w:highlight w:val="none"/>
        </w:rPr>
        <w:t>4.6.2 为完成合同约定的各项工作，承包人应向施工场地派遣或雇佣足够数</w:t>
      </w:r>
      <w:r>
        <w:rPr>
          <w:rFonts w:ascii="宋体" w:hAnsi="宋体" w:eastAsia="宋体" w:cs="宋体"/>
          <w:color w:val="auto"/>
          <w:spacing w:val="8"/>
          <w:sz w:val="20"/>
          <w:szCs w:val="20"/>
          <w:highlight w:val="none"/>
        </w:rPr>
        <w:t>量的下列人员：</w:t>
      </w:r>
    </w:p>
    <w:p w14:paraId="322901D7">
      <w:pPr>
        <w:spacing w:before="151" w:line="228" w:lineRule="auto"/>
        <w:ind w:left="730"/>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（1）具有相应资格的专业技工和合格的普工；</w:t>
      </w:r>
    </w:p>
    <w:p w14:paraId="6B13CB50">
      <w:pPr>
        <w:spacing w:before="154" w:line="228" w:lineRule="auto"/>
        <w:ind w:left="730"/>
        <w:rPr>
          <w:rFonts w:ascii="宋体" w:hAnsi="宋体" w:eastAsia="宋体" w:cs="宋体"/>
          <w:color w:val="auto"/>
          <w:sz w:val="20"/>
          <w:szCs w:val="20"/>
          <w:highlight w:val="none"/>
        </w:rPr>
      </w:pPr>
      <w:r>
        <w:rPr>
          <w:rFonts w:ascii="宋体" w:hAnsi="宋体" w:eastAsia="宋体" w:cs="宋体"/>
          <w:color w:val="auto"/>
          <w:spacing w:val="7"/>
          <w:sz w:val="20"/>
          <w:szCs w:val="20"/>
          <w:highlight w:val="none"/>
        </w:rPr>
        <w:t>（2）具有相应施工经验的技术人员；</w:t>
      </w:r>
    </w:p>
    <w:p w14:paraId="1FF1D663">
      <w:pPr>
        <w:spacing w:before="154" w:line="228" w:lineRule="auto"/>
        <w:ind w:left="730"/>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（3）具有相应岗位资格的各级管理人员。</w:t>
      </w:r>
    </w:p>
    <w:p w14:paraId="09FA317C">
      <w:pPr>
        <w:spacing w:before="152" w:line="371" w:lineRule="auto"/>
        <w:ind w:left="8" w:right="11" w:firstLine="411"/>
        <w:rPr>
          <w:rFonts w:ascii="宋体" w:hAnsi="宋体" w:eastAsia="宋体" w:cs="宋体"/>
          <w:color w:val="auto"/>
          <w:sz w:val="20"/>
          <w:szCs w:val="20"/>
          <w:highlight w:val="none"/>
        </w:rPr>
      </w:pPr>
      <w:r>
        <w:rPr>
          <w:rFonts w:ascii="宋体" w:hAnsi="宋体" w:eastAsia="宋体" w:cs="宋体"/>
          <w:color w:val="auto"/>
          <w:spacing w:val="10"/>
          <w:sz w:val="20"/>
          <w:szCs w:val="20"/>
          <w:highlight w:val="none"/>
        </w:rPr>
        <w:t>4.6.3 承包人安排在施工场地的主要管理人员和技术骨干应相对稳定。承包人更换主要管理人</w:t>
      </w:r>
      <w:r>
        <w:rPr>
          <w:rFonts w:ascii="宋体" w:hAnsi="宋体" w:eastAsia="宋体" w:cs="宋体"/>
          <w:color w:val="auto"/>
          <w:spacing w:val="3"/>
          <w:sz w:val="20"/>
          <w:szCs w:val="20"/>
          <w:highlight w:val="none"/>
        </w:rPr>
        <w:t xml:space="preserve"> </w:t>
      </w:r>
      <w:r>
        <w:rPr>
          <w:rFonts w:ascii="宋体" w:hAnsi="宋体" w:eastAsia="宋体" w:cs="宋体"/>
          <w:color w:val="auto"/>
          <w:spacing w:val="8"/>
          <w:sz w:val="20"/>
          <w:szCs w:val="20"/>
          <w:highlight w:val="none"/>
        </w:rPr>
        <w:t>员和技术骨干时，应取得监理人的同意。</w:t>
      </w:r>
    </w:p>
    <w:p w14:paraId="4A2B814E">
      <w:pPr>
        <w:spacing w:line="371" w:lineRule="auto"/>
        <w:rPr>
          <w:rFonts w:ascii="宋体" w:hAnsi="宋体" w:eastAsia="宋体" w:cs="宋体"/>
          <w:color w:val="auto"/>
          <w:sz w:val="20"/>
          <w:szCs w:val="20"/>
          <w:highlight w:val="none"/>
        </w:rPr>
        <w:sectPr>
          <w:headerReference r:id="rId19" w:type="default"/>
          <w:footerReference r:id="rId20" w:type="default"/>
          <w:pgSz w:w="11906" w:h="16839"/>
          <w:pgMar w:top="1106" w:right="1406" w:bottom="1156" w:left="1423" w:header="829" w:footer="994" w:gutter="0"/>
          <w:cols w:space="720" w:num="1"/>
        </w:sectPr>
      </w:pPr>
    </w:p>
    <w:p w14:paraId="1654995D">
      <w:pPr>
        <w:pStyle w:val="11"/>
        <w:spacing w:line="382" w:lineRule="auto"/>
        <w:rPr>
          <w:color w:val="auto"/>
          <w:highlight w:val="none"/>
        </w:rPr>
      </w:pPr>
    </w:p>
    <w:p w14:paraId="40F31EF0">
      <w:pPr>
        <w:spacing w:before="65" w:line="338" w:lineRule="auto"/>
        <w:ind w:left="2" w:right="54" w:firstLine="418"/>
        <w:rPr>
          <w:rFonts w:ascii="宋体" w:hAnsi="宋体" w:eastAsia="宋体" w:cs="宋体"/>
          <w:color w:val="auto"/>
          <w:sz w:val="20"/>
          <w:szCs w:val="20"/>
          <w:highlight w:val="none"/>
        </w:rPr>
      </w:pPr>
      <w:r>
        <w:rPr>
          <w:rFonts w:ascii="宋体" w:hAnsi="宋体" w:eastAsia="宋体" w:cs="宋体"/>
          <w:color w:val="auto"/>
          <w:spacing w:val="10"/>
          <w:sz w:val="20"/>
          <w:szCs w:val="20"/>
          <w:highlight w:val="none"/>
        </w:rPr>
        <w:t>4.6.4 特殊岗位的工作人员均应持有相应的资格证明，监理人有权随时检查。监理人认为有必</w:t>
      </w:r>
      <w:r>
        <w:rPr>
          <w:rFonts w:ascii="宋体" w:hAnsi="宋体" w:eastAsia="宋体" w:cs="宋体"/>
          <w:color w:val="auto"/>
          <w:spacing w:val="3"/>
          <w:sz w:val="20"/>
          <w:szCs w:val="20"/>
          <w:highlight w:val="none"/>
        </w:rPr>
        <w:t xml:space="preserve"> </w:t>
      </w:r>
      <w:r>
        <w:rPr>
          <w:rFonts w:ascii="宋体" w:hAnsi="宋体" w:eastAsia="宋体" w:cs="宋体"/>
          <w:color w:val="auto"/>
          <w:spacing w:val="8"/>
          <w:sz w:val="20"/>
          <w:szCs w:val="20"/>
          <w:highlight w:val="none"/>
        </w:rPr>
        <w:t>要时，可进行现场考核。</w:t>
      </w:r>
    </w:p>
    <w:p w14:paraId="6258D021">
      <w:pPr>
        <w:spacing w:line="227" w:lineRule="auto"/>
        <w:outlineLvl w:val="2"/>
        <w:rPr>
          <w:rFonts w:ascii="宋体" w:hAnsi="宋体" w:eastAsia="宋体" w:cs="宋体"/>
          <w:color w:val="auto"/>
          <w:sz w:val="20"/>
          <w:szCs w:val="20"/>
          <w:highlight w:val="none"/>
        </w:rPr>
      </w:pPr>
      <w:bookmarkStart w:id="222" w:name="_Toc3777"/>
      <w:r>
        <w:rPr>
          <w:rFonts w:ascii="宋体" w:hAnsi="宋体" w:eastAsia="宋体" w:cs="宋体"/>
          <w:b/>
          <w:bCs/>
          <w:color w:val="auto"/>
          <w:spacing w:val="7"/>
          <w:sz w:val="20"/>
          <w:szCs w:val="20"/>
          <w:highlight w:val="none"/>
        </w:rPr>
        <w:t>4.7</w:t>
      </w:r>
      <w:r>
        <w:rPr>
          <w:rFonts w:ascii="宋体" w:hAnsi="宋体" w:eastAsia="宋体" w:cs="宋体"/>
          <w:color w:val="auto"/>
          <w:spacing w:val="7"/>
          <w:sz w:val="20"/>
          <w:szCs w:val="20"/>
          <w:highlight w:val="none"/>
        </w:rPr>
        <w:t xml:space="preserve"> </w:t>
      </w:r>
      <w:r>
        <w:rPr>
          <w:rFonts w:ascii="宋体" w:hAnsi="宋体" w:eastAsia="宋体" w:cs="宋体"/>
          <w:b/>
          <w:bCs/>
          <w:color w:val="auto"/>
          <w:spacing w:val="7"/>
          <w:sz w:val="20"/>
          <w:szCs w:val="20"/>
          <w:highlight w:val="none"/>
        </w:rPr>
        <w:t>撤换承包人项目经理和其他人员</w:t>
      </w:r>
      <w:bookmarkEnd w:id="222"/>
    </w:p>
    <w:p w14:paraId="7F2610C2">
      <w:pPr>
        <w:spacing w:before="173" w:line="338" w:lineRule="auto"/>
        <w:ind w:left="2" w:right="57" w:firstLine="419"/>
        <w:rPr>
          <w:rFonts w:ascii="宋体" w:hAnsi="宋体" w:eastAsia="宋体" w:cs="宋体"/>
          <w:color w:val="auto"/>
          <w:sz w:val="20"/>
          <w:szCs w:val="20"/>
          <w:highlight w:val="none"/>
        </w:rPr>
      </w:pPr>
      <w:r>
        <w:rPr>
          <w:rFonts w:ascii="宋体" w:hAnsi="宋体" w:eastAsia="宋体" w:cs="宋体"/>
          <w:color w:val="auto"/>
          <w:spacing w:val="11"/>
          <w:sz w:val="20"/>
          <w:szCs w:val="20"/>
          <w:highlight w:val="none"/>
        </w:rPr>
        <w:t>承包人应对其项目经理和其他人员进行有效管理。监理人要求撤换不</w:t>
      </w:r>
      <w:r>
        <w:rPr>
          <w:rFonts w:ascii="宋体" w:hAnsi="宋体" w:eastAsia="宋体" w:cs="宋体"/>
          <w:color w:val="auto"/>
          <w:spacing w:val="10"/>
          <w:sz w:val="20"/>
          <w:szCs w:val="20"/>
          <w:highlight w:val="none"/>
        </w:rPr>
        <w:t>能胜任本职工作、行为不</w:t>
      </w:r>
      <w:r>
        <w:rPr>
          <w:rFonts w:ascii="宋体" w:hAnsi="宋体" w:eastAsia="宋体" w:cs="宋体"/>
          <w:color w:val="auto"/>
          <w:sz w:val="20"/>
          <w:szCs w:val="20"/>
          <w:highlight w:val="none"/>
        </w:rPr>
        <w:t xml:space="preserve"> </w:t>
      </w:r>
      <w:r>
        <w:rPr>
          <w:rFonts w:ascii="宋体" w:hAnsi="宋体" w:eastAsia="宋体" w:cs="宋体"/>
          <w:color w:val="auto"/>
          <w:spacing w:val="9"/>
          <w:sz w:val="20"/>
          <w:szCs w:val="20"/>
          <w:highlight w:val="none"/>
        </w:rPr>
        <w:t>端或玩忽职守的承包人项目经理和其他人员的，承包人应予以撤换。</w:t>
      </w:r>
    </w:p>
    <w:p w14:paraId="235117E2">
      <w:pPr>
        <w:spacing w:line="227" w:lineRule="auto"/>
        <w:outlineLvl w:val="2"/>
        <w:rPr>
          <w:rFonts w:ascii="宋体" w:hAnsi="宋体" w:eastAsia="宋体" w:cs="宋体"/>
          <w:color w:val="auto"/>
          <w:sz w:val="20"/>
          <w:szCs w:val="20"/>
          <w:highlight w:val="none"/>
        </w:rPr>
      </w:pPr>
      <w:bookmarkStart w:id="223" w:name="_Toc8284"/>
      <w:r>
        <w:rPr>
          <w:rFonts w:ascii="宋体" w:hAnsi="宋体" w:eastAsia="宋体" w:cs="宋体"/>
          <w:b/>
          <w:bCs/>
          <w:color w:val="auto"/>
          <w:spacing w:val="6"/>
          <w:sz w:val="20"/>
          <w:szCs w:val="20"/>
          <w:highlight w:val="none"/>
        </w:rPr>
        <w:t>4.8</w:t>
      </w:r>
      <w:r>
        <w:rPr>
          <w:rFonts w:ascii="宋体" w:hAnsi="宋体" w:eastAsia="宋体" w:cs="宋体"/>
          <w:color w:val="auto"/>
          <w:spacing w:val="6"/>
          <w:sz w:val="20"/>
          <w:szCs w:val="20"/>
          <w:highlight w:val="none"/>
        </w:rPr>
        <w:t xml:space="preserve"> </w:t>
      </w:r>
      <w:r>
        <w:rPr>
          <w:rFonts w:ascii="宋体" w:hAnsi="宋体" w:eastAsia="宋体" w:cs="宋体"/>
          <w:b/>
          <w:bCs/>
          <w:color w:val="auto"/>
          <w:spacing w:val="6"/>
          <w:sz w:val="20"/>
          <w:szCs w:val="20"/>
          <w:highlight w:val="none"/>
        </w:rPr>
        <w:t>保障承包人人员的合法权益</w:t>
      </w:r>
      <w:bookmarkEnd w:id="223"/>
    </w:p>
    <w:p w14:paraId="3530E583">
      <w:pPr>
        <w:spacing w:before="173" w:line="228" w:lineRule="auto"/>
        <w:ind w:left="420"/>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4.8.1 承包人应与其雇佣的人员签订劳动合同，并按时发放工资。</w:t>
      </w:r>
    </w:p>
    <w:p w14:paraId="54AC0484">
      <w:pPr>
        <w:spacing w:before="153" w:line="322" w:lineRule="auto"/>
        <w:ind w:right="54" w:firstLine="420"/>
        <w:rPr>
          <w:rFonts w:ascii="宋体" w:hAnsi="宋体" w:eastAsia="宋体" w:cs="宋体"/>
          <w:color w:val="auto"/>
          <w:sz w:val="20"/>
          <w:szCs w:val="20"/>
          <w:highlight w:val="none"/>
        </w:rPr>
      </w:pPr>
      <w:r>
        <w:rPr>
          <w:rFonts w:ascii="宋体" w:hAnsi="宋体" w:eastAsia="宋体" w:cs="宋体"/>
          <w:color w:val="auto"/>
          <w:spacing w:val="10"/>
          <w:sz w:val="20"/>
          <w:szCs w:val="20"/>
          <w:highlight w:val="none"/>
        </w:rPr>
        <w:t>4.8.2 承包人应按劳动法的规定安排工作时间，保证其雇佣人员享有休息和休假的权利。因工</w:t>
      </w:r>
      <w:r>
        <w:rPr>
          <w:rFonts w:ascii="宋体" w:hAnsi="宋体" w:eastAsia="宋体" w:cs="宋体"/>
          <w:color w:val="auto"/>
          <w:spacing w:val="3"/>
          <w:sz w:val="20"/>
          <w:szCs w:val="20"/>
          <w:highlight w:val="none"/>
        </w:rPr>
        <w:t xml:space="preserve"> </w:t>
      </w:r>
      <w:r>
        <w:rPr>
          <w:rFonts w:ascii="宋体" w:hAnsi="宋体" w:eastAsia="宋体" w:cs="宋体"/>
          <w:color w:val="auto"/>
          <w:spacing w:val="11"/>
          <w:sz w:val="20"/>
          <w:szCs w:val="20"/>
          <w:highlight w:val="none"/>
        </w:rPr>
        <w:t>程施工的特殊需要占用休假日或延长工作时间的，应不超过法律规定的</w:t>
      </w:r>
      <w:r>
        <w:rPr>
          <w:rFonts w:ascii="宋体" w:hAnsi="宋体" w:eastAsia="宋体" w:cs="宋体"/>
          <w:color w:val="auto"/>
          <w:spacing w:val="10"/>
          <w:sz w:val="20"/>
          <w:szCs w:val="20"/>
          <w:highlight w:val="none"/>
        </w:rPr>
        <w:t>限度，并按法律规定给予补</w:t>
      </w:r>
      <w:r>
        <w:rPr>
          <w:rFonts w:ascii="宋体" w:hAnsi="宋体" w:eastAsia="宋体" w:cs="宋体"/>
          <w:color w:val="auto"/>
          <w:sz w:val="20"/>
          <w:szCs w:val="20"/>
          <w:highlight w:val="none"/>
        </w:rPr>
        <w:t xml:space="preserve"> </w:t>
      </w:r>
      <w:r>
        <w:rPr>
          <w:rFonts w:ascii="宋体" w:hAnsi="宋体" w:eastAsia="宋体" w:cs="宋体"/>
          <w:color w:val="auto"/>
          <w:spacing w:val="6"/>
          <w:sz w:val="20"/>
          <w:szCs w:val="20"/>
          <w:highlight w:val="none"/>
        </w:rPr>
        <w:t>休或付酬。</w:t>
      </w:r>
    </w:p>
    <w:p w14:paraId="2F0E664F">
      <w:pPr>
        <w:spacing w:before="153" w:line="299" w:lineRule="auto"/>
        <w:ind w:firstLine="420"/>
        <w:rPr>
          <w:rFonts w:ascii="宋体" w:hAnsi="宋体" w:eastAsia="宋体" w:cs="宋体"/>
          <w:color w:val="auto"/>
          <w:sz w:val="20"/>
          <w:szCs w:val="20"/>
          <w:highlight w:val="none"/>
        </w:rPr>
      </w:pPr>
      <w:r>
        <w:rPr>
          <w:rFonts w:ascii="宋体" w:hAnsi="宋体" w:eastAsia="宋体" w:cs="宋体"/>
          <w:color w:val="auto"/>
          <w:spacing w:val="7"/>
          <w:sz w:val="20"/>
          <w:szCs w:val="20"/>
          <w:highlight w:val="none"/>
        </w:rPr>
        <w:t>4.8.3 承包人应为其雇佣人员提供必要的食宿条件，以及</w:t>
      </w:r>
      <w:r>
        <w:rPr>
          <w:rFonts w:ascii="宋体" w:hAnsi="宋体" w:eastAsia="宋体" w:cs="宋体"/>
          <w:color w:val="auto"/>
          <w:spacing w:val="6"/>
          <w:sz w:val="20"/>
          <w:szCs w:val="20"/>
          <w:highlight w:val="none"/>
        </w:rPr>
        <w:t>符合环境保护和卫生要求的生活环境，</w:t>
      </w:r>
      <w:r>
        <w:rPr>
          <w:rFonts w:ascii="宋体" w:hAnsi="宋体" w:eastAsia="宋体" w:cs="宋体"/>
          <w:color w:val="auto"/>
          <w:sz w:val="20"/>
          <w:szCs w:val="20"/>
          <w:highlight w:val="none"/>
        </w:rPr>
        <w:t xml:space="preserve"> </w:t>
      </w:r>
      <w:r>
        <w:rPr>
          <w:rFonts w:ascii="宋体" w:hAnsi="宋体" w:eastAsia="宋体" w:cs="宋体"/>
          <w:color w:val="auto"/>
          <w:spacing w:val="9"/>
          <w:sz w:val="20"/>
          <w:szCs w:val="20"/>
          <w:highlight w:val="none"/>
        </w:rPr>
        <w:t>在远离城镇的施工场地，还应配备必要的伤病防治和急救的医务人员与医疗设施。</w:t>
      </w:r>
    </w:p>
    <w:p w14:paraId="05555FC5">
      <w:pPr>
        <w:spacing w:before="153" w:line="322" w:lineRule="auto"/>
        <w:ind w:left="2" w:right="54" w:firstLine="418"/>
        <w:rPr>
          <w:rFonts w:ascii="宋体" w:hAnsi="宋体" w:eastAsia="宋体" w:cs="宋体"/>
          <w:color w:val="auto"/>
          <w:sz w:val="20"/>
          <w:szCs w:val="20"/>
          <w:highlight w:val="none"/>
        </w:rPr>
      </w:pPr>
      <w:r>
        <w:rPr>
          <w:rFonts w:ascii="宋体" w:hAnsi="宋体" w:eastAsia="宋体" w:cs="宋体"/>
          <w:color w:val="auto"/>
          <w:spacing w:val="10"/>
          <w:sz w:val="20"/>
          <w:szCs w:val="20"/>
          <w:highlight w:val="none"/>
        </w:rPr>
        <w:t>4.8.4 承包人应按国家有关劳动保护的规定，采取有效的防止粉尘、降低噪声、控制有害气体</w:t>
      </w:r>
      <w:r>
        <w:rPr>
          <w:rFonts w:ascii="宋体" w:hAnsi="宋体" w:eastAsia="宋体" w:cs="宋体"/>
          <w:color w:val="auto"/>
          <w:spacing w:val="3"/>
          <w:sz w:val="20"/>
          <w:szCs w:val="20"/>
          <w:highlight w:val="none"/>
        </w:rPr>
        <w:t xml:space="preserve"> </w:t>
      </w:r>
      <w:r>
        <w:rPr>
          <w:rFonts w:ascii="宋体" w:hAnsi="宋体" w:eastAsia="宋体" w:cs="宋体"/>
          <w:color w:val="auto"/>
          <w:spacing w:val="11"/>
          <w:sz w:val="20"/>
          <w:szCs w:val="20"/>
          <w:highlight w:val="none"/>
        </w:rPr>
        <w:t>和保障高温、高寒、高空作业安全等劳动保护措施。其雇佣人员在</w:t>
      </w:r>
      <w:r>
        <w:rPr>
          <w:rFonts w:ascii="宋体" w:hAnsi="宋体" w:eastAsia="宋体" w:cs="宋体"/>
          <w:color w:val="auto"/>
          <w:spacing w:val="10"/>
          <w:sz w:val="20"/>
          <w:szCs w:val="20"/>
          <w:highlight w:val="none"/>
        </w:rPr>
        <w:t>施工中受到伤害的，承包人应立</w:t>
      </w:r>
      <w:r>
        <w:rPr>
          <w:rFonts w:ascii="宋体" w:hAnsi="宋体" w:eastAsia="宋体" w:cs="宋体"/>
          <w:color w:val="auto"/>
          <w:sz w:val="20"/>
          <w:szCs w:val="20"/>
          <w:highlight w:val="none"/>
        </w:rPr>
        <w:t xml:space="preserve"> </w:t>
      </w:r>
      <w:r>
        <w:rPr>
          <w:rFonts w:ascii="宋体" w:hAnsi="宋体" w:eastAsia="宋体" w:cs="宋体"/>
          <w:color w:val="auto"/>
          <w:spacing w:val="8"/>
          <w:sz w:val="20"/>
          <w:szCs w:val="20"/>
          <w:highlight w:val="none"/>
        </w:rPr>
        <w:t>即采取有效措施进行抢救和治疗。</w:t>
      </w:r>
    </w:p>
    <w:p w14:paraId="090B69A9">
      <w:pPr>
        <w:spacing w:before="152" w:line="228" w:lineRule="auto"/>
        <w:ind w:left="420"/>
        <w:rPr>
          <w:rFonts w:ascii="宋体" w:hAnsi="宋体" w:eastAsia="宋体" w:cs="宋体"/>
          <w:color w:val="auto"/>
          <w:sz w:val="20"/>
          <w:szCs w:val="20"/>
          <w:highlight w:val="none"/>
        </w:rPr>
      </w:pPr>
      <w:r>
        <w:rPr>
          <w:rFonts w:ascii="宋体" w:hAnsi="宋体" w:eastAsia="宋体" w:cs="宋体"/>
          <w:color w:val="auto"/>
          <w:spacing w:val="9"/>
          <w:sz w:val="20"/>
          <w:szCs w:val="20"/>
          <w:highlight w:val="none"/>
        </w:rPr>
        <w:t>4.8.5 承包人应按有关法律规定和合</w:t>
      </w:r>
      <w:r>
        <w:rPr>
          <w:rFonts w:ascii="宋体" w:hAnsi="宋体" w:eastAsia="宋体" w:cs="宋体"/>
          <w:color w:val="auto"/>
          <w:spacing w:val="8"/>
          <w:sz w:val="20"/>
          <w:szCs w:val="20"/>
          <w:highlight w:val="none"/>
        </w:rPr>
        <w:t>同约定，为其雇佣人员办理保险。</w:t>
      </w:r>
    </w:p>
    <w:p w14:paraId="62C6C926">
      <w:pPr>
        <w:spacing w:before="154" w:line="228" w:lineRule="auto"/>
        <w:ind w:left="420"/>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4.8.6 承包人应负责处理其雇佣人员因工伤亡事故的善后事宜。</w:t>
      </w:r>
    </w:p>
    <w:p w14:paraId="03AFF933">
      <w:pPr>
        <w:spacing w:before="85" w:line="226" w:lineRule="auto"/>
        <w:outlineLvl w:val="2"/>
        <w:rPr>
          <w:rFonts w:ascii="宋体" w:hAnsi="宋体" w:eastAsia="宋体" w:cs="宋体"/>
          <w:color w:val="auto"/>
          <w:sz w:val="20"/>
          <w:szCs w:val="20"/>
          <w:highlight w:val="none"/>
        </w:rPr>
      </w:pPr>
      <w:bookmarkStart w:id="224" w:name="_Toc27110"/>
      <w:r>
        <w:rPr>
          <w:rFonts w:ascii="宋体" w:hAnsi="宋体" w:eastAsia="宋体" w:cs="宋体"/>
          <w:b/>
          <w:bCs/>
          <w:color w:val="auto"/>
          <w:spacing w:val="6"/>
          <w:sz w:val="20"/>
          <w:szCs w:val="20"/>
          <w:highlight w:val="none"/>
        </w:rPr>
        <w:t>4.9</w:t>
      </w:r>
      <w:r>
        <w:rPr>
          <w:rFonts w:ascii="宋体" w:hAnsi="宋体" w:eastAsia="宋体" w:cs="宋体"/>
          <w:color w:val="auto"/>
          <w:spacing w:val="6"/>
          <w:sz w:val="20"/>
          <w:szCs w:val="20"/>
          <w:highlight w:val="none"/>
        </w:rPr>
        <w:t xml:space="preserve"> </w:t>
      </w:r>
      <w:r>
        <w:rPr>
          <w:rFonts w:ascii="宋体" w:hAnsi="宋体" w:eastAsia="宋体" w:cs="宋体"/>
          <w:b/>
          <w:bCs/>
          <w:color w:val="auto"/>
          <w:spacing w:val="6"/>
          <w:sz w:val="20"/>
          <w:szCs w:val="20"/>
          <w:highlight w:val="none"/>
        </w:rPr>
        <w:t>工程价款应专款专用</w:t>
      </w:r>
      <w:bookmarkEnd w:id="224"/>
    </w:p>
    <w:p w14:paraId="1F5637FA">
      <w:pPr>
        <w:spacing w:before="175" w:line="226" w:lineRule="auto"/>
        <w:ind w:left="425"/>
        <w:rPr>
          <w:rFonts w:ascii="宋体" w:hAnsi="宋体" w:eastAsia="宋体" w:cs="宋体"/>
          <w:color w:val="auto"/>
          <w:sz w:val="20"/>
          <w:szCs w:val="20"/>
          <w:highlight w:val="none"/>
        </w:rPr>
      </w:pPr>
      <w:r>
        <w:rPr>
          <w:rFonts w:ascii="宋体" w:hAnsi="宋体" w:eastAsia="宋体" w:cs="宋体"/>
          <w:color w:val="auto"/>
          <w:spacing w:val="9"/>
          <w:sz w:val="20"/>
          <w:szCs w:val="20"/>
          <w:highlight w:val="none"/>
        </w:rPr>
        <w:t>发包人按合同约定支付给承包人的各项价款应专用于合同工程。</w:t>
      </w:r>
    </w:p>
    <w:p w14:paraId="01AFDF71">
      <w:pPr>
        <w:spacing w:before="155" w:line="228" w:lineRule="auto"/>
        <w:outlineLvl w:val="2"/>
        <w:rPr>
          <w:rFonts w:ascii="宋体" w:hAnsi="宋体" w:eastAsia="宋体" w:cs="宋体"/>
          <w:color w:val="auto"/>
          <w:sz w:val="20"/>
          <w:szCs w:val="20"/>
          <w:highlight w:val="none"/>
        </w:rPr>
      </w:pPr>
      <w:bookmarkStart w:id="225" w:name="_Toc29990"/>
      <w:r>
        <w:rPr>
          <w:rFonts w:ascii="宋体" w:hAnsi="宋体" w:eastAsia="宋体" w:cs="宋体"/>
          <w:b/>
          <w:bCs/>
          <w:color w:val="auto"/>
          <w:spacing w:val="5"/>
          <w:sz w:val="20"/>
          <w:szCs w:val="20"/>
          <w:highlight w:val="none"/>
        </w:rPr>
        <w:t>4.10</w:t>
      </w:r>
      <w:r>
        <w:rPr>
          <w:rFonts w:ascii="宋体" w:hAnsi="宋体" w:eastAsia="宋体" w:cs="宋体"/>
          <w:color w:val="auto"/>
          <w:spacing w:val="5"/>
          <w:sz w:val="20"/>
          <w:szCs w:val="20"/>
          <w:highlight w:val="none"/>
        </w:rPr>
        <w:t xml:space="preserve"> </w:t>
      </w:r>
      <w:r>
        <w:rPr>
          <w:rFonts w:ascii="宋体" w:hAnsi="宋体" w:eastAsia="宋体" w:cs="宋体"/>
          <w:b/>
          <w:bCs/>
          <w:color w:val="auto"/>
          <w:spacing w:val="5"/>
          <w:sz w:val="20"/>
          <w:szCs w:val="20"/>
          <w:highlight w:val="none"/>
        </w:rPr>
        <w:t>承包人现场查勘</w:t>
      </w:r>
      <w:bookmarkEnd w:id="225"/>
    </w:p>
    <w:p w14:paraId="63BDDA06">
      <w:pPr>
        <w:spacing w:before="154" w:line="298" w:lineRule="auto"/>
        <w:ind w:left="8" w:right="54" w:firstLine="411"/>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4.10.1 发包人应将其持有的现场地质勘探资料、水文气</w:t>
      </w:r>
      <w:r>
        <w:rPr>
          <w:rFonts w:ascii="宋体" w:hAnsi="宋体" w:eastAsia="宋体" w:cs="宋体"/>
          <w:color w:val="auto"/>
          <w:spacing w:val="7"/>
          <w:sz w:val="20"/>
          <w:szCs w:val="20"/>
          <w:highlight w:val="none"/>
        </w:rPr>
        <w:t>象资料提供给承包人，并对其准确性负</w:t>
      </w:r>
      <w:r>
        <w:rPr>
          <w:rFonts w:ascii="宋体" w:hAnsi="宋体" w:eastAsia="宋体" w:cs="宋体"/>
          <w:color w:val="auto"/>
          <w:sz w:val="20"/>
          <w:szCs w:val="20"/>
          <w:highlight w:val="none"/>
        </w:rPr>
        <w:t xml:space="preserve"> </w:t>
      </w:r>
      <w:r>
        <w:rPr>
          <w:rFonts w:ascii="宋体" w:hAnsi="宋体" w:eastAsia="宋体" w:cs="宋体"/>
          <w:color w:val="auto"/>
          <w:spacing w:val="9"/>
          <w:sz w:val="20"/>
          <w:szCs w:val="20"/>
          <w:highlight w:val="none"/>
        </w:rPr>
        <w:t>责。但承包人应对其阅读上述有关资料后所作出的解释和推断负责。</w:t>
      </w:r>
    </w:p>
    <w:p w14:paraId="7609A8FB">
      <w:pPr>
        <w:spacing w:before="155" w:line="321" w:lineRule="auto"/>
        <w:ind w:right="54" w:firstLine="420"/>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4.10.2 承包人应对施工场地和周围环境进行查勘，并收</w:t>
      </w:r>
      <w:r>
        <w:rPr>
          <w:rFonts w:ascii="宋体" w:hAnsi="宋体" w:eastAsia="宋体" w:cs="宋体"/>
          <w:color w:val="auto"/>
          <w:spacing w:val="7"/>
          <w:sz w:val="20"/>
          <w:szCs w:val="20"/>
          <w:highlight w:val="none"/>
        </w:rPr>
        <w:t>集有关地质、水文、气象条件、交通条</w:t>
      </w:r>
      <w:r>
        <w:rPr>
          <w:rFonts w:ascii="宋体" w:hAnsi="宋体" w:eastAsia="宋体" w:cs="宋体"/>
          <w:color w:val="auto"/>
          <w:sz w:val="20"/>
          <w:szCs w:val="20"/>
          <w:highlight w:val="none"/>
        </w:rPr>
        <w:t xml:space="preserve"> </w:t>
      </w:r>
      <w:r>
        <w:rPr>
          <w:rFonts w:ascii="宋体" w:hAnsi="宋体" w:eastAsia="宋体" w:cs="宋体"/>
          <w:color w:val="auto"/>
          <w:spacing w:val="11"/>
          <w:sz w:val="20"/>
          <w:szCs w:val="20"/>
          <w:highlight w:val="none"/>
        </w:rPr>
        <w:t>件、风俗习惯以及其他为完成合同工作有关的当地资料。在全部合同工</w:t>
      </w:r>
      <w:r>
        <w:rPr>
          <w:rFonts w:ascii="宋体" w:hAnsi="宋体" w:eastAsia="宋体" w:cs="宋体"/>
          <w:color w:val="auto"/>
          <w:spacing w:val="10"/>
          <w:sz w:val="20"/>
          <w:szCs w:val="20"/>
          <w:highlight w:val="none"/>
        </w:rPr>
        <w:t>作中，应视为承包人已充分</w:t>
      </w:r>
      <w:r>
        <w:rPr>
          <w:rFonts w:ascii="宋体" w:hAnsi="宋体" w:eastAsia="宋体" w:cs="宋体"/>
          <w:color w:val="auto"/>
          <w:sz w:val="20"/>
          <w:szCs w:val="20"/>
          <w:highlight w:val="none"/>
        </w:rPr>
        <w:t xml:space="preserve"> </w:t>
      </w:r>
      <w:r>
        <w:rPr>
          <w:rFonts w:ascii="宋体" w:hAnsi="宋体" w:eastAsia="宋体" w:cs="宋体"/>
          <w:color w:val="auto"/>
          <w:spacing w:val="8"/>
          <w:sz w:val="20"/>
          <w:szCs w:val="20"/>
          <w:highlight w:val="none"/>
        </w:rPr>
        <w:t>估计了应承担的责任和风险。</w:t>
      </w:r>
    </w:p>
    <w:p w14:paraId="034CAEC3">
      <w:pPr>
        <w:spacing w:before="86" w:line="228" w:lineRule="auto"/>
        <w:outlineLvl w:val="2"/>
        <w:rPr>
          <w:rFonts w:ascii="宋体" w:hAnsi="宋体" w:eastAsia="宋体" w:cs="宋体"/>
          <w:color w:val="auto"/>
          <w:sz w:val="20"/>
          <w:szCs w:val="20"/>
          <w:highlight w:val="none"/>
        </w:rPr>
      </w:pPr>
      <w:bookmarkStart w:id="226" w:name="_Toc13057"/>
      <w:r>
        <w:rPr>
          <w:rFonts w:ascii="宋体" w:hAnsi="宋体" w:eastAsia="宋体" w:cs="宋体"/>
          <w:b/>
          <w:bCs/>
          <w:color w:val="auto"/>
          <w:spacing w:val="4"/>
          <w:sz w:val="20"/>
          <w:szCs w:val="20"/>
          <w:highlight w:val="none"/>
        </w:rPr>
        <w:t>4.11</w:t>
      </w:r>
      <w:r>
        <w:rPr>
          <w:rFonts w:ascii="宋体" w:hAnsi="宋体" w:eastAsia="宋体" w:cs="宋体"/>
          <w:color w:val="auto"/>
          <w:spacing w:val="-32"/>
          <w:sz w:val="20"/>
          <w:szCs w:val="20"/>
          <w:highlight w:val="none"/>
        </w:rPr>
        <w:t xml:space="preserve"> </w:t>
      </w:r>
      <w:r>
        <w:rPr>
          <w:rFonts w:ascii="宋体" w:hAnsi="宋体" w:eastAsia="宋体" w:cs="宋体"/>
          <w:b/>
          <w:bCs/>
          <w:color w:val="auto"/>
          <w:spacing w:val="4"/>
          <w:sz w:val="20"/>
          <w:szCs w:val="20"/>
          <w:highlight w:val="none"/>
        </w:rPr>
        <w:t>不利物质条件</w:t>
      </w:r>
      <w:bookmarkEnd w:id="226"/>
    </w:p>
    <w:p w14:paraId="1B118837">
      <w:pPr>
        <w:spacing w:before="175" w:line="298" w:lineRule="auto"/>
        <w:ind w:left="35" w:right="54" w:firstLine="384"/>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4.11.1</w:t>
      </w:r>
      <w:r>
        <w:rPr>
          <w:rFonts w:ascii="宋体" w:hAnsi="宋体" w:eastAsia="宋体" w:cs="宋体"/>
          <w:color w:val="auto"/>
          <w:spacing w:val="-9"/>
          <w:sz w:val="20"/>
          <w:szCs w:val="20"/>
          <w:highlight w:val="none"/>
        </w:rPr>
        <w:t xml:space="preserve"> </w:t>
      </w:r>
      <w:r>
        <w:rPr>
          <w:rFonts w:ascii="宋体" w:hAnsi="宋体" w:eastAsia="宋体" w:cs="宋体"/>
          <w:color w:val="auto"/>
          <w:spacing w:val="8"/>
          <w:sz w:val="20"/>
          <w:szCs w:val="20"/>
          <w:highlight w:val="none"/>
        </w:rPr>
        <w:t>除专用合同条款另有约定外，不利的物质条件是指在施工中遭遇不可预见的外界障碍或</w:t>
      </w:r>
      <w:r>
        <w:rPr>
          <w:rFonts w:ascii="宋体" w:hAnsi="宋体" w:eastAsia="宋体" w:cs="宋体"/>
          <w:color w:val="auto"/>
          <w:sz w:val="20"/>
          <w:szCs w:val="20"/>
          <w:highlight w:val="none"/>
        </w:rPr>
        <w:t xml:space="preserve"> </w:t>
      </w:r>
      <w:r>
        <w:rPr>
          <w:rFonts w:ascii="宋体" w:hAnsi="宋体" w:eastAsia="宋体" w:cs="宋体"/>
          <w:color w:val="auto"/>
          <w:spacing w:val="5"/>
          <w:sz w:val="20"/>
          <w:szCs w:val="20"/>
          <w:highlight w:val="none"/>
        </w:rPr>
        <w:t>自然条件造成施工受阻。</w:t>
      </w:r>
    </w:p>
    <w:p w14:paraId="2A66FDD1">
      <w:pPr>
        <w:spacing w:before="154" w:line="334" w:lineRule="auto"/>
        <w:ind w:left="1" w:firstLine="419"/>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4.11.2 承包人遇到不利物质条件时，应采取适应不</w:t>
      </w:r>
      <w:r>
        <w:rPr>
          <w:rFonts w:ascii="宋体" w:hAnsi="宋体" w:eastAsia="宋体" w:cs="宋体"/>
          <w:color w:val="auto"/>
          <w:spacing w:val="7"/>
          <w:sz w:val="20"/>
          <w:szCs w:val="20"/>
          <w:highlight w:val="none"/>
        </w:rPr>
        <w:t>利物质条件的合理措施继续施工，并及时通</w:t>
      </w:r>
      <w:r>
        <w:rPr>
          <w:rFonts w:ascii="宋体" w:hAnsi="宋体" w:eastAsia="宋体" w:cs="宋体"/>
          <w:color w:val="auto"/>
          <w:sz w:val="20"/>
          <w:szCs w:val="20"/>
          <w:highlight w:val="none"/>
        </w:rPr>
        <w:t xml:space="preserve"> </w:t>
      </w:r>
      <w:r>
        <w:rPr>
          <w:rFonts w:ascii="宋体" w:hAnsi="宋体" w:eastAsia="宋体" w:cs="宋体"/>
          <w:color w:val="auto"/>
          <w:spacing w:val="4"/>
          <w:sz w:val="20"/>
          <w:szCs w:val="20"/>
          <w:highlight w:val="none"/>
        </w:rPr>
        <w:t>知监理人。承包人应有权根据第</w:t>
      </w:r>
      <w:r>
        <w:rPr>
          <w:rFonts w:ascii="宋体" w:hAnsi="宋体" w:eastAsia="宋体" w:cs="宋体"/>
          <w:color w:val="auto"/>
          <w:spacing w:val="-30"/>
          <w:sz w:val="20"/>
          <w:szCs w:val="20"/>
          <w:highlight w:val="none"/>
        </w:rPr>
        <w:t xml:space="preserve"> </w:t>
      </w:r>
      <w:r>
        <w:rPr>
          <w:rFonts w:ascii="宋体" w:hAnsi="宋体" w:eastAsia="宋体" w:cs="宋体"/>
          <w:color w:val="auto"/>
          <w:spacing w:val="4"/>
          <w:sz w:val="20"/>
          <w:szCs w:val="20"/>
          <w:highlight w:val="none"/>
        </w:rPr>
        <w:t>23.1</w:t>
      </w:r>
      <w:r>
        <w:rPr>
          <w:rFonts w:ascii="宋体" w:hAnsi="宋体" w:eastAsia="宋体" w:cs="宋体"/>
          <w:color w:val="auto"/>
          <w:spacing w:val="-37"/>
          <w:sz w:val="20"/>
          <w:szCs w:val="20"/>
          <w:highlight w:val="none"/>
        </w:rPr>
        <w:t xml:space="preserve"> </w:t>
      </w:r>
      <w:r>
        <w:rPr>
          <w:rFonts w:ascii="宋体" w:hAnsi="宋体" w:eastAsia="宋体" w:cs="宋体"/>
          <w:color w:val="auto"/>
          <w:spacing w:val="4"/>
          <w:sz w:val="20"/>
          <w:szCs w:val="20"/>
          <w:highlight w:val="none"/>
        </w:rPr>
        <w:t>款的约定，要求延长工期及增加费用。监理人收到此类要求后，</w:t>
      </w:r>
      <w:r>
        <w:rPr>
          <w:rFonts w:ascii="宋体" w:hAnsi="宋体" w:eastAsia="宋体" w:cs="宋体"/>
          <w:color w:val="auto"/>
          <w:sz w:val="20"/>
          <w:szCs w:val="20"/>
          <w:highlight w:val="none"/>
        </w:rPr>
        <w:t xml:space="preserve"> </w:t>
      </w:r>
      <w:r>
        <w:rPr>
          <w:rFonts w:ascii="宋体" w:hAnsi="宋体" w:eastAsia="宋体" w:cs="宋体"/>
          <w:color w:val="auto"/>
          <w:spacing w:val="9"/>
          <w:sz w:val="20"/>
          <w:szCs w:val="20"/>
          <w:highlight w:val="none"/>
        </w:rPr>
        <w:t>应在分析上述外界障碍或自然条件是否不可预见及不可预见程度的基础上，</w:t>
      </w:r>
      <w:r>
        <w:rPr>
          <w:rFonts w:ascii="宋体" w:hAnsi="宋体" w:eastAsia="宋体" w:cs="宋体"/>
          <w:color w:val="auto"/>
          <w:spacing w:val="8"/>
          <w:sz w:val="20"/>
          <w:szCs w:val="20"/>
          <w:highlight w:val="none"/>
        </w:rPr>
        <w:t>按照通用合同条款第</w:t>
      </w:r>
      <w:r>
        <w:rPr>
          <w:rFonts w:ascii="宋体" w:hAnsi="宋体" w:eastAsia="宋体" w:cs="宋体"/>
          <w:color w:val="auto"/>
          <w:spacing w:val="-21"/>
          <w:sz w:val="20"/>
          <w:szCs w:val="20"/>
          <w:highlight w:val="none"/>
        </w:rPr>
        <w:t xml:space="preserve"> </w:t>
      </w:r>
      <w:r>
        <w:rPr>
          <w:rFonts w:ascii="宋体" w:hAnsi="宋体" w:eastAsia="宋体" w:cs="宋体"/>
          <w:color w:val="auto"/>
          <w:spacing w:val="8"/>
          <w:sz w:val="20"/>
          <w:szCs w:val="20"/>
          <w:highlight w:val="none"/>
        </w:rPr>
        <w:t>15</w:t>
      </w:r>
      <w:r>
        <w:rPr>
          <w:rFonts w:ascii="宋体" w:hAnsi="宋体" w:eastAsia="宋体" w:cs="宋体"/>
          <w:color w:val="auto"/>
          <w:sz w:val="20"/>
          <w:szCs w:val="20"/>
          <w:highlight w:val="none"/>
        </w:rPr>
        <w:t xml:space="preserve"> </w:t>
      </w:r>
      <w:r>
        <w:rPr>
          <w:rFonts w:ascii="宋体" w:hAnsi="宋体" w:eastAsia="宋体" w:cs="宋体"/>
          <w:color w:val="auto"/>
          <w:spacing w:val="7"/>
          <w:sz w:val="20"/>
          <w:szCs w:val="20"/>
          <w:highlight w:val="none"/>
        </w:rPr>
        <w:t>条的约定办理．</w:t>
      </w:r>
    </w:p>
    <w:p w14:paraId="20638E57">
      <w:pPr>
        <w:spacing w:before="84" w:line="227" w:lineRule="auto"/>
        <w:ind w:left="5"/>
        <w:outlineLvl w:val="1"/>
        <w:rPr>
          <w:rFonts w:ascii="宋体" w:hAnsi="宋体" w:eastAsia="宋体" w:cs="宋体"/>
          <w:color w:val="auto"/>
          <w:sz w:val="20"/>
          <w:szCs w:val="20"/>
          <w:highlight w:val="none"/>
        </w:rPr>
      </w:pPr>
      <w:bookmarkStart w:id="227" w:name="_Toc21771"/>
      <w:r>
        <w:rPr>
          <w:rFonts w:ascii="宋体" w:hAnsi="宋体" w:eastAsia="宋体" w:cs="宋体"/>
          <w:b/>
          <w:bCs/>
          <w:color w:val="auto"/>
          <w:spacing w:val="5"/>
          <w:sz w:val="20"/>
          <w:szCs w:val="20"/>
          <w:highlight w:val="none"/>
        </w:rPr>
        <w:t>5.</w:t>
      </w:r>
      <w:r>
        <w:rPr>
          <w:rFonts w:ascii="宋体" w:hAnsi="宋体" w:eastAsia="宋体" w:cs="宋体"/>
          <w:color w:val="auto"/>
          <w:spacing w:val="5"/>
          <w:sz w:val="20"/>
          <w:szCs w:val="20"/>
          <w:highlight w:val="none"/>
        </w:rPr>
        <w:t xml:space="preserve"> </w:t>
      </w:r>
      <w:r>
        <w:rPr>
          <w:rFonts w:ascii="宋体" w:hAnsi="宋体" w:eastAsia="宋体" w:cs="宋体"/>
          <w:b/>
          <w:bCs/>
          <w:color w:val="auto"/>
          <w:spacing w:val="5"/>
          <w:sz w:val="20"/>
          <w:szCs w:val="20"/>
          <w:highlight w:val="none"/>
        </w:rPr>
        <w:t>材料和工程设备</w:t>
      </w:r>
      <w:bookmarkEnd w:id="227"/>
    </w:p>
    <w:p w14:paraId="22D9281C">
      <w:pPr>
        <w:spacing w:before="85" w:line="227" w:lineRule="auto"/>
        <w:ind w:left="5"/>
        <w:outlineLvl w:val="2"/>
        <w:rPr>
          <w:rFonts w:ascii="宋体" w:hAnsi="宋体" w:eastAsia="宋体" w:cs="宋体"/>
          <w:color w:val="auto"/>
          <w:sz w:val="20"/>
          <w:szCs w:val="20"/>
          <w:highlight w:val="none"/>
        </w:rPr>
      </w:pPr>
      <w:bookmarkStart w:id="228" w:name="_Toc11464"/>
      <w:r>
        <w:rPr>
          <w:rFonts w:ascii="宋体" w:hAnsi="宋体" w:eastAsia="宋体" w:cs="宋体"/>
          <w:b/>
          <w:bCs/>
          <w:color w:val="auto"/>
          <w:spacing w:val="6"/>
          <w:sz w:val="20"/>
          <w:szCs w:val="20"/>
          <w:highlight w:val="none"/>
        </w:rPr>
        <w:t>5.1</w:t>
      </w:r>
      <w:r>
        <w:rPr>
          <w:rFonts w:ascii="宋体" w:hAnsi="宋体" w:eastAsia="宋体" w:cs="宋体"/>
          <w:color w:val="auto"/>
          <w:spacing w:val="-35"/>
          <w:sz w:val="20"/>
          <w:szCs w:val="20"/>
          <w:highlight w:val="none"/>
        </w:rPr>
        <w:t xml:space="preserve"> </w:t>
      </w:r>
      <w:r>
        <w:rPr>
          <w:rFonts w:ascii="宋体" w:hAnsi="宋体" w:eastAsia="宋体" w:cs="宋体"/>
          <w:b/>
          <w:bCs/>
          <w:color w:val="auto"/>
          <w:spacing w:val="6"/>
          <w:sz w:val="20"/>
          <w:szCs w:val="20"/>
          <w:highlight w:val="none"/>
        </w:rPr>
        <w:t>承包人提供的材料和工程设备</w:t>
      </w:r>
      <w:bookmarkEnd w:id="228"/>
    </w:p>
    <w:p w14:paraId="256436F2">
      <w:pPr>
        <w:spacing w:before="177" w:line="227" w:lineRule="auto"/>
        <w:ind w:left="425"/>
        <w:rPr>
          <w:rFonts w:ascii="宋体" w:hAnsi="宋体" w:eastAsia="宋体" w:cs="宋体"/>
          <w:color w:val="auto"/>
          <w:sz w:val="20"/>
          <w:szCs w:val="20"/>
          <w:highlight w:val="none"/>
        </w:rPr>
      </w:pPr>
      <w:r>
        <w:rPr>
          <w:rFonts w:ascii="宋体" w:hAnsi="宋体" w:eastAsia="宋体" w:cs="宋体"/>
          <w:color w:val="auto"/>
          <w:spacing w:val="9"/>
          <w:sz w:val="20"/>
          <w:szCs w:val="20"/>
          <w:highlight w:val="none"/>
        </w:rPr>
        <w:t>5.1.1 除</w:t>
      </w:r>
      <w:r>
        <w:rPr>
          <w:rFonts w:ascii="宋体" w:hAnsi="宋体" w:eastAsia="宋体" w:cs="宋体"/>
          <w:color w:val="auto"/>
          <w:spacing w:val="-30"/>
          <w:sz w:val="20"/>
          <w:szCs w:val="20"/>
          <w:highlight w:val="none"/>
        </w:rPr>
        <w:t xml:space="preserve"> </w:t>
      </w:r>
      <w:r>
        <w:rPr>
          <w:rFonts w:ascii="宋体" w:hAnsi="宋体" w:eastAsia="宋体" w:cs="宋体"/>
          <w:color w:val="auto"/>
          <w:spacing w:val="9"/>
          <w:sz w:val="20"/>
          <w:szCs w:val="20"/>
          <w:highlight w:val="none"/>
        </w:rPr>
        <w:t>5.2</w:t>
      </w:r>
      <w:r>
        <w:rPr>
          <w:rFonts w:ascii="宋体" w:hAnsi="宋体" w:eastAsia="宋体" w:cs="宋体"/>
          <w:color w:val="auto"/>
          <w:spacing w:val="-37"/>
          <w:sz w:val="20"/>
          <w:szCs w:val="20"/>
          <w:highlight w:val="none"/>
        </w:rPr>
        <w:t xml:space="preserve"> </w:t>
      </w:r>
      <w:r>
        <w:rPr>
          <w:rFonts w:ascii="宋体" w:hAnsi="宋体" w:eastAsia="宋体" w:cs="宋体"/>
          <w:color w:val="auto"/>
          <w:spacing w:val="9"/>
          <w:sz w:val="20"/>
          <w:szCs w:val="20"/>
          <w:highlight w:val="none"/>
        </w:rPr>
        <w:t>款约定由发包人提供的材料和工程设备外，承包人负责采购、验收、运输和保管</w:t>
      </w:r>
    </w:p>
    <w:p w14:paraId="08BCDA27">
      <w:pPr>
        <w:spacing w:line="227" w:lineRule="auto"/>
        <w:rPr>
          <w:rFonts w:ascii="宋体" w:hAnsi="宋体" w:eastAsia="宋体" w:cs="宋体"/>
          <w:color w:val="auto"/>
          <w:sz w:val="20"/>
          <w:szCs w:val="20"/>
          <w:highlight w:val="none"/>
        </w:rPr>
        <w:sectPr>
          <w:headerReference r:id="rId21" w:type="default"/>
          <w:footerReference r:id="rId22" w:type="default"/>
          <w:pgSz w:w="11906" w:h="16839"/>
          <w:pgMar w:top="1106" w:right="1363" w:bottom="1156" w:left="1422" w:header="829" w:footer="994" w:gutter="0"/>
          <w:cols w:space="720" w:num="1"/>
        </w:sectPr>
      </w:pPr>
    </w:p>
    <w:p w14:paraId="6FE7431D">
      <w:pPr>
        <w:pStyle w:val="11"/>
        <w:spacing w:line="382" w:lineRule="auto"/>
        <w:rPr>
          <w:color w:val="auto"/>
          <w:highlight w:val="none"/>
        </w:rPr>
      </w:pPr>
    </w:p>
    <w:p w14:paraId="2C107FF8">
      <w:pPr>
        <w:spacing w:before="65" w:line="227" w:lineRule="auto"/>
        <w:ind w:left="2"/>
        <w:rPr>
          <w:rFonts w:ascii="宋体" w:hAnsi="宋体" w:eastAsia="宋体" w:cs="宋体"/>
          <w:color w:val="auto"/>
          <w:sz w:val="20"/>
          <w:szCs w:val="20"/>
          <w:highlight w:val="none"/>
        </w:rPr>
      </w:pPr>
      <w:r>
        <w:rPr>
          <w:rFonts w:ascii="宋体" w:hAnsi="宋体" w:eastAsia="宋体" w:cs="宋体"/>
          <w:color w:val="auto"/>
          <w:spacing w:val="9"/>
          <w:sz w:val="20"/>
          <w:szCs w:val="20"/>
          <w:highlight w:val="none"/>
        </w:rPr>
        <w:t>完成本合同工作所需的材料和工程设备。承包人应对其采购的材料和工程设备负责。</w:t>
      </w:r>
    </w:p>
    <w:p w14:paraId="7CDF428B">
      <w:pPr>
        <w:spacing w:before="154" w:line="322" w:lineRule="auto"/>
        <w:ind w:right="71" w:firstLine="425"/>
        <w:rPr>
          <w:rFonts w:ascii="宋体" w:hAnsi="宋体" w:eastAsia="宋体" w:cs="宋体"/>
          <w:color w:val="auto"/>
          <w:sz w:val="20"/>
          <w:szCs w:val="20"/>
          <w:highlight w:val="none"/>
        </w:rPr>
      </w:pPr>
      <w:r>
        <w:rPr>
          <w:rFonts w:ascii="宋体" w:hAnsi="宋体" w:eastAsia="宋体" w:cs="宋体"/>
          <w:color w:val="auto"/>
          <w:spacing w:val="10"/>
          <w:sz w:val="20"/>
          <w:szCs w:val="20"/>
          <w:highlight w:val="none"/>
        </w:rPr>
        <w:t>5.1.2 承包人应按专用合同条款的约定，将各项材料和工程设备的供货人及品种、规格、</w:t>
      </w:r>
      <w:r>
        <w:rPr>
          <w:rFonts w:ascii="宋体" w:hAnsi="宋体" w:eastAsia="宋体" w:cs="宋体"/>
          <w:color w:val="auto"/>
          <w:spacing w:val="9"/>
          <w:sz w:val="20"/>
          <w:szCs w:val="20"/>
          <w:highlight w:val="none"/>
        </w:rPr>
        <w:t>数量</w:t>
      </w:r>
      <w:r>
        <w:rPr>
          <w:rFonts w:ascii="宋体" w:hAnsi="宋体" w:eastAsia="宋体" w:cs="宋体"/>
          <w:color w:val="auto"/>
          <w:sz w:val="20"/>
          <w:szCs w:val="20"/>
          <w:highlight w:val="none"/>
        </w:rPr>
        <w:t xml:space="preserve"> </w:t>
      </w:r>
      <w:r>
        <w:rPr>
          <w:rFonts w:ascii="宋体" w:hAnsi="宋体" w:eastAsia="宋体" w:cs="宋体"/>
          <w:color w:val="auto"/>
          <w:spacing w:val="11"/>
          <w:sz w:val="20"/>
          <w:szCs w:val="20"/>
          <w:highlight w:val="none"/>
        </w:rPr>
        <w:t>和供货时间等报送监理人审批。承包人应向监理人提交其负责提供的材</w:t>
      </w:r>
      <w:r>
        <w:rPr>
          <w:rFonts w:ascii="宋体" w:hAnsi="宋体" w:eastAsia="宋体" w:cs="宋体"/>
          <w:color w:val="auto"/>
          <w:spacing w:val="10"/>
          <w:sz w:val="20"/>
          <w:szCs w:val="20"/>
          <w:highlight w:val="none"/>
        </w:rPr>
        <w:t>料和工程设备的质量证明文</w:t>
      </w:r>
      <w:r>
        <w:rPr>
          <w:rFonts w:ascii="宋体" w:hAnsi="宋体" w:eastAsia="宋体" w:cs="宋体"/>
          <w:color w:val="auto"/>
          <w:sz w:val="20"/>
          <w:szCs w:val="20"/>
          <w:highlight w:val="none"/>
        </w:rPr>
        <w:t xml:space="preserve"> </w:t>
      </w:r>
      <w:r>
        <w:rPr>
          <w:rFonts w:ascii="宋体" w:hAnsi="宋体" w:eastAsia="宋体" w:cs="宋体"/>
          <w:color w:val="auto"/>
          <w:spacing w:val="8"/>
          <w:sz w:val="20"/>
          <w:szCs w:val="20"/>
          <w:highlight w:val="none"/>
        </w:rPr>
        <w:t>件，并满足合同约定的质量标准。</w:t>
      </w:r>
    </w:p>
    <w:p w14:paraId="6823C6A1">
      <w:pPr>
        <w:spacing w:before="153" w:line="322" w:lineRule="auto"/>
        <w:ind w:right="71" w:firstLine="424"/>
        <w:rPr>
          <w:rFonts w:ascii="宋体" w:hAnsi="宋体" w:eastAsia="宋体" w:cs="宋体"/>
          <w:color w:val="auto"/>
          <w:sz w:val="20"/>
          <w:szCs w:val="20"/>
          <w:highlight w:val="none"/>
        </w:rPr>
      </w:pPr>
      <w:r>
        <w:rPr>
          <w:rFonts w:ascii="宋体" w:hAnsi="宋体" w:eastAsia="宋体" w:cs="宋体"/>
          <w:color w:val="auto"/>
          <w:spacing w:val="11"/>
          <w:sz w:val="20"/>
          <w:szCs w:val="20"/>
          <w:highlight w:val="none"/>
        </w:rPr>
        <w:t>5.1.3</w:t>
      </w:r>
      <w:r>
        <w:rPr>
          <w:rFonts w:ascii="宋体" w:hAnsi="宋体" w:eastAsia="宋体" w:cs="宋体"/>
          <w:color w:val="auto"/>
          <w:spacing w:val="-35"/>
          <w:sz w:val="20"/>
          <w:szCs w:val="20"/>
          <w:highlight w:val="none"/>
        </w:rPr>
        <w:t xml:space="preserve"> </w:t>
      </w:r>
      <w:r>
        <w:rPr>
          <w:rFonts w:ascii="宋体" w:hAnsi="宋体" w:eastAsia="宋体" w:cs="宋体"/>
          <w:color w:val="auto"/>
          <w:spacing w:val="11"/>
          <w:sz w:val="20"/>
          <w:szCs w:val="20"/>
          <w:highlight w:val="none"/>
        </w:rPr>
        <w:t>对承包人提供的材料和工程设备，承包人应会同监理人进行检验和交货验收，查验材料</w:t>
      </w:r>
      <w:r>
        <w:rPr>
          <w:rFonts w:ascii="宋体" w:hAnsi="宋体" w:eastAsia="宋体" w:cs="宋体"/>
          <w:color w:val="auto"/>
          <w:sz w:val="20"/>
          <w:szCs w:val="20"/>
          <w:highlight w:val="none"/>
        </w:rPr>
        <w:t xml:space="preserve"> </w:t>
      </w:r>
      <w:r>
        <w:rPr>
          <w:rFonts w:ascii="宋体" w:hAnsi="宋体" w:eastAsia="宋体" w:cs="宋体"/>
          <w:color w:val="auto"/>
          <w:spacing w:val="11"/>
          <w:sz w:val="20"/>
          <w:szCs w:val="20"/>
          <w:highlight w:val="none"/>
        </w:rPr>
        <w:t>合格证明和产品合格证书，并按合同约定和监理人指示，进行材料的</w:t>
      </w:r>
      <w:r>
        <w:rPr>
          <w:rFonts w:ascii="宋体" w:hAnsi="宋体" w:eastAsia="宋体" w:cs="宋体"/>
          <w:color w:val="auto"/>
          <w:spacing w:val="10"/>
          <w:sz w:val="20"/>
          <w:szCs w:val="20"/>
          <w:highlight w:val="none"/>
        </w:rPr>
        <w:t>抽样检验和工程设备的检验测</w:t>
      </w:r>
      <w:r>
        <w:rPr>
          <w:rFonts w:ascii="宋体" w:hAnsi="宋体" w:eastAsia="宋体" w:cs="宋体"/>
          <w:color w:val="auto"/>
          <w:sz w:val="20"/>
          <w:szCs w:val="20"/>
          <w:highlight w:val="none"/>
        </w:rPr>
        <w:t xml:space="preserve"> </w:t>
      </w:r>
      <w:r>
        <w:rPr>
          <w:rFonts w:ascii="宋体" w:hAnsi="宋体" w:eastAsia="宋体" w:cs="宋体"/>
          <w:color w:val="auto"/>
          <w:spacing w:val="9"/>
          <w:sz w:val="20"/>
          <w:szCs w:val="20"/>
          <w:highlight w:val="none"/>
        </w:rPr>
        <w:t>试，检验和测试结果应提交监理人，所需费用由承包人承担。</w:t>
      </w:r>
    </w:p>
    <w:p w14:paraId="631A9B86">
      <w:pPr>
        <w:spacing w:before="84" w:line="227" w:lineRule="auto"/>
        <w:ind w:left="5"/>
        <w:outlineLvl w:val="2"/>
        <w:rPr>
          <w:rFonts w:ascii="宋体" w:hAnsi="宋体" w:eastAsia="宋体" w:cs="宋体"/>
          <w:color w:val="auto"/>
          <w:sz w:val="20"/>
          <w:szCs w:val="20"/>
          <w:highlight w:val="none"/>
        </w:rPr>
      </w:pPr>
      <w:bookmarkStart w:id="229" w:name="_Toc14833"/>
      <w:r>
        <w:rPr>
          <w:rFonts w:ascii="宋体" w:hAnsi="宋体" w:eastAsia="宋体" w:cs="宋体"/>
          <w:b/>
          <w:bCs/>
          <w:color w:val="auto"/>
          <w:spacing w:val="6"/>
          <w:sz w:val="20"/>
          <w:szCs w:val="20"/>
          <w:highlight w:val="none"/>
        </w:rPr>
        <w:t>5.2</w:t>
      </w:r>
      <w:r>
        <w:rPr>
          <w:rFonts w:ascii="宋体" w:hAnsi="宋体" w:eastAsia="宋体" w:cs="宋体"/>
          <w:color w:val="auto"/>
          <w:spacing w:val="-35"/>
          <w:sz w:val="20"/>
          <w:szCs w:val="20"/>
          <w:highlight w:val="none"/>
        </w:rPr>
        <w:t xml:space="preserve"> </w:t>
      </w:r>
      <w:r>
        <w:rPr>
          <w:rFonts w:ascii="宋体" w:hAnsi="宋体" w:eastAsia="宋体" w:cs="宋体"/>
          <w:b/>
          <w:bCs/>
          <w:color w:val="auto"/>
          <w:spacing w:val="6"/>
          <w:sz w:val="20"/>
          <w:szCs w:val="20"/>
          <w:highlight w:val="none"/>
        </w:rPr>
        <w:t>发包人提供的材料和工程设备</w:t>
      </w:r>
      <w:bookmarkEnd w:id="229"/>
    </w:p>
    <w:p w14:paraId="30FA741D">
      <w:pPr>
        <w:spacing w:before="176" w:line="297" w:lineRule="auto"/>
        <w:ind w:left="2" w:firstLine="422"/>
        <w:rPr>
          <w:rFonts w:ascii="宋体" w:hAnsi="宋体" w:eastAsia="宋体" w:cs="宋体"/>
          <w:color w:val="auto"/>
          <w:sz w:val="20"/>
          <w:szCs w:val="20"/>
          <w:highlight w:val="none"/>
        </w:rPr>
      </w:pPr>
      <w:r>
        <w:rPr>
          <w:rFonts w:ascii="宋体" w:hAnsi="宋体" w:eastAsia="宋体" w:cs="宋体"/>
          <w:color w:val="auto"/>
          <w:spacing w:val="7"/>
          <w:sz w:val="20"/>
          <w:szCs w:val="20"/>
          <w:highlight w:val="none"/>
        </w:rPr>
        <w:t>5.2.1 发包人提供的材料和工程设备，应在专用合同条款中写明材料和工程设备的</w:t>
      </w:r>
      <w:r>
        <w:rPr>
          <w:rFonts w:ascii="宋体" w:hAnsi="宋体" w:eastAsia="宋体" w:cs="宋体"/>
          <w:color w:val="auto"/>
          <w:spacing w:val="6"/>
          <w:sz w:val="20"/>
          <w:szCs w:val="20"/>
          <w:highlight w:val="none"/>
        </w:rPr>
        <w:t>名称、规格、</w:t>
      </w:r>
      <w:r>
        <w:rPr>
          <w:rFonts w:ascii="宋体" w:hAnsi="宋体" w:eastAsia="宋体" w:cs="宋体"/>
          <w:color w:val="auto"/>
          <w:sz w:val="20"/>
          <w:szCs w:val="20"/>
          <w:highlight w:val="none"/>
        </w:rPr>
        <w:t xml:space="preserve"> </w:t>
      </w:r>
      <w:r>
        <w:rPr>
          <w:rFonts w:ascii="宋体" w:hAnsi="宋体" w:eastAsia="宋体" w:cs="宋体"/>
          <w:color w:val="auto"/>
          <w:spacing w:val="9"/>
          <w:sz w:val="20"/>
          <w:szCs w:val="20"/>
          <w:highlight w:val="none"/>
        </w:rPr>
        <w:t>数量、价格、交货方式、交货地点和计划交货日期等。</w:t>
      </w:r>
    </w:p>
    <w:p w14:paraId="017193E4">
      <w:pPr>
        <w:spacing w:before="156" w:line="298" w:lineRule="auto"/>
        <w:ind w:right="71" w:firstLine="424"/>
        <w:rPr>
          <w:rFonts w:ascii="宋体" w:hAnsi="宋体" w:eastAsia="宋体" w:cs="宋体"/>
          <w:color w:val="auto"/>
          <w:sz w:val="20"/>
          <w:szCs w:val="20"/>
          <w:highlight w:val="none"/>
        </w:rPr>
      </w:pPr>
      <w:r>
        <w:rPr>
          <w:rFonts w:ascii="宋体" w:hAnsi="宋体" w:eastAsia="宋体" w:cs="宋体"/>
          <w:color w:val="auto"/>
          <w:spacing w:val="10"/>
          <w:sz w:val="20"/>
          <w:szCs w:val="20"/>
          <w:highlight w:val="none"/>
        </w:rPr>
        <w:t>5.2.2 承包人应根据合同进度计划的安排，向监理人报送要求发包人交货的日期计划。发</w:t>
      </w:r>
      <w:r>
        <w:rPr>
          <w:rFonts w:ascii="宋体" w:hAnsi="宋体" w:eastAsia="宋体" w:cs="宋体"/>
          <w:color w:val="auto"/>
          <w:spacing w:val="9"/>
          <w:sz w:val="20"/>
          <w:szCs w:val="20"/>
          <w:highlight w:val="none"/>
        </w:rPr>
        <w:t>包人</w:t>
      </w:r>
      <w:r>
        <w:rPr>
          <w:rFonts w:ascii="宋体" w:hAnsi="宋体" w:eastAsia="宋体" w:cs="宋体"/>
          <w:color w:val="auto"/>
          <w:sz w:val="20"/>
          <w:szCs w:val="20"/>
          <w:highlight w:val="none"/>
        </w:rPr>
        <w:t xml:space="preserve"> </w:t>
      </w:r>
      <w:r>
        <w:rPr>
          <w:rFonts w:ascii="宋体" w:hAnsi="宋体" w:eastAsia="宋体" w:cs="宋体"/>
          <w:color w:val="auto"/>
          <w:spacing w:val="9"/>
          <w:sz w:val="20"/>
          <w:szCs w:val="20"/>
          <w:highlight w:val="none"/>
        </w:rPr>
        <w:t>应按照监理人与合同双方当事人商定的交货日期，向承包人提交材料和工程设备。</w:t>
      </w:r>
    </w:p>
    <w:p w14:paraId="5F4075F2">
      <w:pPr>
        <w:spacing w:before="154" w:line="322" w:lineRule="auto"/>
        <w:ind w:right="73" w:firstLine="425"/>
        <w:rPr>
          <w:rFonts w:ascii="宋体" w:hAnsi="宋体" w:eastAsia="宋体" w:cs="宋体"/>
          <w:color w:val="auto"/>
          <w:sz w:val="20"/>
          <w:szCs w:val="20"/>
          <w:highlight w:val="none"/>
        </w:rPr>
      </w:pPr>
      <w:r>
        <w:rPr>
          <w:rFonts w:ascii="宋体" w:hAnsi="宋体" w:eastAsia="宋体" w:cs="宋体"/>
          <w:color w:val="auto"/>
          <w:spacing w:val="9"/>
          <w:sz w:val="20"/>
          <w:szCs w:val="20"/>
          <w:highlight w:val="none"/>
        </w:rPr>
        <w:t>5.2.3 发包人应在材料和工程设备到货</w:t>
      </w:r>
      <w:r>
        <w:rPr>
          <w:rFonts w:ascii="宋体" w:hAnsi="宋体" w:eastAsia="宋体" w:cs="宋体"/>
          <w:color w:val="auto"/>
          <w:spacing w:val="-24"/>
          <w:sz w:val="20"/>
          <w:szCs w:val="20"/>
          <w:highlight w:val="none"/>
        </w:rPr>
        <w:t xml:space="preserve"> </w:t>
      </w:r>
      <w:r>
        <w:rPr>
          <w:rFonts w:ascii="宋体" w:hAnsi="宋体" w:eastAsia="宋体" w:cs="宋体"/>
          <w:color w:val="auto"/>
          <w:spacing w:val="9"/>
          <w:sz w:val="20"/>
          <w:szCs w:val="20"/>
          <w:highlight w:val="none"/>
        </w:rPr>
        <w:t>7</w:t>
      </w:r>
      <w:r>
        <w:rPr>
          <w:rFonts w:ascii="宋体" w:hAnsi="宋体" w:eastAsia="宋体" w:cs="宋体"/>
          <w:color w:val="auto"/>
          <w:spacing w:val="-36"/>
          <w:sz w:val="20"/>
          <w:szCs w:val="20"/>
          <w:highlight w:val="none"/>
        </w:rPr>
        <w:t xml:space="preserve"> </w:t>
      </w:r>
      <w:r>
        <w:rPr>
          <w:rFonts w:ascii="宋体" w:hAnsi="宋体" w:eastAsia="宋体" w:cs="宋体"/>
          <w:color w:val="auto"/>
          <w:spacing w:val="9"/>
          <w:sz w:val="20"/>
          <w:szCs w:val="20"/>
          <w:highlight w:val="none"/>
        </w:rPr>
        <w:t>天前通知承包人，承包人应会同监理人在约定的时间</w:t>
      </w:r>
      <w:r>
        <w:rPr>
          <w:rFonts w:ascii="宋体" w:hAnsi="宋体" w:eastAsia="宋体" w:cs="宋体"/>
          <w:color w:val="auto"/>
          <w:sz w:val="20"/>
          <w:szCs w:val="20"/>
          <w:highlight w:val="none"/>
        </w:rPr>
        <w:t xml:space="preserve"> </w:t>
      </w:r>
      <w:r>
        <w:rPr>
          <w:rFonts w:ascii="宋体" w:hAnsi="宋体" w:eastAsia="宋体" w:cs="宋体"/>
          <w:color w:val="auto"/>
          <w:spacing w:val="10"/>
          <w:sz w:val="20"/>
          <w:szCs w:val="20"/>
          <w:highlight w:val="none"/>
        </w:rPr>
        <w:t>内，赴交货地点共同进行验收。发包人提供的材料和工程设备运至交货</w:t>
      </w:r>
      <w:r>
        <w:rPr>
          <w:rFonts w:ascii="宋体" w:hAnsi="宋体" w:eastAsia="宋体" w:cs="宋体"/>
          <w:color w:val="auto"/>
          <w:spacing w:val="9"/>
          <w:sz w:val="20"/>
          <w:szCs w:val="20"/>
          <w:highlight w:val="none"/>
        </w:rPr>
        <w:t>地点验收后，</w:t>
      </w:r>
      <w:r>
        <w:rPr>
          <w:rFonts w:ascii="宋体" w:hAnsi="宋体" w:eastAsia="宋体" w:cs="宋体"/>
          <w:color w:val="auto"/>
          <w:spacing w:val="-57"/>
          <w:sz w:val="20"/>
          <w:szCs w:val="20"/>
          <w:highlight w:val="none"/>
        </w:rPr>
        <w:t xml:space="preserve"> </w:t>
      </w:r>
      <w:r>
        <w:rPr>
          <w:rFonts w:ascii="宋体" w:hAnsi="宋体" w:eastAsia="宋体" w:cs="宋体"/>
          <w:color w:val="auto"/>
          <w:spacing w:val="9"/>
          <w:sz w:val="20"/>
          <w:szCs w:val="20"/>
          <w:highlight w:val="none"/>
        </w:rPr>
        <w:t>由承包人负责</w:t>
      </w:r>
      <w:r>
        <w:rPr>
          <w:rFonts w:ascii="宋体" w:hAnsi="宋体" w:eastAsia="宋体" w:cs="宋体"/>
          <w:color w:val="auto"/>
          <w:sz w:val="20"/>
          <w:szCs w:val="20"/>
          <w:highlight w:val="none"/>
        </w:rPr>
        <w:t xml:space="preserve"> </w:t>
      </w:r>
      <w:r>
        <w:rPr>
          <w:rFonts w:ascii="宋体" w:hAnsi="宋体" w:eastAsia="宋体" w:cs="宋体"/>
          <w:color w:val="auto"/>
          <w:spacing w:val="8"/>
          <w:sz w:val="20"/>
          <w:szCs w:val="20"/>
          <w:highlight w:val="none"/>
        </w:rPr>
        <w:t>接收、卸货、运输和保管。</w:t>
      </w:r>
    </w:p>
    <w:p w14:paraId="0787BDC0">
      <w:pPr>
        <w:spacing w:before="153" w:line="299" w:lineRule="auto"/>
        <w:ind w:left="12" w:right="71" w:firstLine="412"/>
        <w:rPr>
          <w:rFonts w:ascii="宋体" w:hAnsi="宋体" w:eastAsia="宋体" w:cs="宋体"/>
          <w:color w:val="auto"/>
          <w:sz w:val="20"/>
          <w:szCs w:val="20"/>
          <w:highlight w:val="none"/>
        </w:rPr>
      </w:pPr>
      <w:r>
        <w:rPr>
          <w:rFonts w:ascii="宋体" w:hAnsi="宋体" w:eastAsia="宋体" w:cs="宋体"/>
          <w:color w:val="auto"/>
          <w:spacing w:val="10"/>
          <w:sz w:val="20"/>
          <w:szCs w:val="20"/>
          <w:highlight w:val="none"/>
        </w:rPr>
        <w:t>5.2.4 发包人要求向承包人提前交货的，承包人不得拒绝，但发包人应承担承包人由此增</w:t>
      </w:r>
      <w:r>
        <w:rPr>
          <w:rFonts w:ascii="宋体" w:hAnsi="宋体" w:eastAsia="宋体" w:cs="宋体"/>
          <w:color w:val="auto"/>
          <w:spacing w:val="9"/>
          <w:sz w:val="20"/>
          <w:szCs w:val="20"/>
          <w:highlight w:val="none"/>
        </w:rPr>
        <w:t>加的</w:t>
      </w:r>
      <w:r>
        <w:rPr>
          <w:rFonts w:ascii="宋体" w:hAnsi="宋体" w:eastAsia="宋体" w:cs="宋体"/>
          <w:color w:val="auto"/>
          <w:sz w:val="20"/>
          <w:szCs w:val="20"/>
          <w:highlight w:val="none"/>
        </w:rPr>
        <w:t xml:space="preserve"> </w:t>
      </w:r>
      <w:r>
        <w:rPr>
          <w:rFonts w:ascii="宋体" w:hAnsi="宋体" w:eastAsia="宋体" w:cs="宋体"/>
          <w:color w:val="auto"/>
          <w:spacing w:val="-1"/>
          <w:sz w:val="20"/>
          <w:szCs w:val="20"/>
          <w:highlight w:val="none"/>
        </w:rPr>
        <w:t>费用。</w:t>
      </w:r>
    </w:p>
    <w:p w14:paraId="44D43997">
      <w:pPr>
        <w:spacing w:before="153" w:line="298" w:lineRule="auto"/>
        <w:ind w:left="10" w:right="71" w:firstLine="414"/>
        <w:rPr>
          <w:rFonts w:ascii="宋体" w:hAnsi="宋体" w:eastAsia="宋体" w:cs="宋体"/>
          <w:color w:val="auto"/>
          <w:sz w:val="20"/>
          <w:szCs w:val="20"/>
          <w:highlight w:val="none"/>
        </w:rPr>
      </w:pPr>
      <w:r>
        <w:rPr>
          <w:rFonts w:ascii="宋体" w:hAnsi="宋体" w:eastAsia="宋体" w:cs="宋体"/>
          <w:color w:val="auto"/>
          <w:spacing w:val="9"/>
          <w:sz w:val="20"/>
          <w:szCs w:val="20"/>
          <w:highlight w:val="none"/>
        </w:rPr>
        <w:t>5.2.5 承包人要求更改交货日期或地点的，应事先报请监理人批准。</w:t>
      </w:r>
      <w:r>
        <w:rPr>
          <w:rFonts w:ascii="宋体" w:hAnsi="宋体" w:eastAsia="宋体" w:cs="宋体"/>
          <w:color w:val="auto"/>
          <w:spacing w:val="-58"/>
          <w:sz w:val="20"/>
          <w:szCs w:val="20"/>
          <w:highlight w:val="none"/>
        </w:rPr>
        <w:t xml:space="preserve"> </w:t>
      </w:r>
      <w:r>
        <w:rPr>
          <w:rFonts w:ascii="宋体" w:hAnsi="宋体" w:eastAsia="宋体" w:cs="宋体"/>
          <w:color w:val="auto"/>
          <w:spacing w:val="9"/>
          <w:sz w:val="20"/>
          <w:szCs w:val="20"/>
          <w:highlight w:val="none"/>
        </w:rPr>
        <w:t>由于承包人要求更改交货</w:t>
      </w:r>
      <w:r>
        <w:rPr>
          <w:rFonts w:ascii="宋体" w:hAnsi="宋体" w:eastAsia="宋体" w:cs="宋体"/>
          <w:color w:val="auto"/>
          <w:sz w:val="20"/>
          <w:szCs w:val="20"/>
          <w:highlight w:val="none"/>
        </w:rPr>
        <w:t xml:space="preserve"> </w:t>
      </w:r>
      <w:r>
        <w:rPr>
          <w:rFonts w:ascii="宋体" w:hAnsi="宋体" w:eastAsia="宋体" w:cs="宋体"/>
          <w:color w:val="auto"/>
          <w:spacing w:val="9"/>
          <w:sz w:val="20"/>
          <w:szCs w:val="20"/>
          <w:highlight w:val="none"/>
        </w:rPr>
        <w:t>时间或地点所增加的费用和（或）工期延误由承</w:t>
      </w:r>
      <w:r>
        <w:rPr>
          <w:rFonts w:ascii="宋体" w:hAnsi="宋体" w:eastAsia="宋体" w:cs="宋体"/>
          <w:color w:val="auto"/>
          <w:spacing w:val="8"/>
          <w:sz w:val="20"/>
          <w:szCs w:val="20"/>
          <w:highlight w:val="none"/>
        </w:rPr>
        <w:t>包人承担。</w:t>
      </w:r>
    </w:p>
    <w:p w14:paraId="04E6CFAA">
      <w:pPr>
        <w:spacing w:before="153" w:line="322" w:lineRule="auto"/>
        <w:ind w:left="4" w:right="71" w:firstLine="420"/>
        <w:rPr>
          <w:rFonts w:ascii="宋体" w:hAnsi="宋体" w:eastAsia="宋体" w:cs="宋体"/>
          <w:color w:val="auto"/>
          <w:sz w:val="20"/>
          <w:szCs w:val="20"/>
          <w:highlight w:val="none"/>
        </w:rPr>
      </w:pPr>
      <w:r>
        <w:rPr>
          <w:rFonts w:ascii="宋体" w:hAnsi="宋体" w:eastAsia="宋体" w:cs="宋体"/>
          <w:color w:val="auto"/>
          <w:spacing w:val="10"/>
          <w:sz w:val="20"/>
          <w:szCs w:val="20"/>
          <w:highlight w:val="none"/>
        </w:rPr>
        <w:t>5.2.6 发包人提供的材料和工程设备的规格、数量或质量不符合合同要求，或由于发包人</w:t>
      </w:r>
      <w:r>
        <w:rPr>
          <w:rFonts w:ascii="宋体" w:hAnsi="宋体" w:eastAsia="宋体" w:cs="宋体"/>
          <w:color w:val="auto"/>
          <w:spacing w:val="9"/>
          <w:sz w:val="20"/>
          <w:szCs w:val="20"/>
          <w:highlight w:val="none"/>
        </w:rPr>
        <w:t>原因</w:t>
      </w:r>
      <w:r>
        <w:rPr>
          <w:rFonts w:ascii="宋体" w:hAnsi="宋体" w:eastAsia="宋体" w:cs="宋体"/>
          <w:color w:val="auto"/>
          <w:sz w:val="20"/>
          <w:szCs w:val="20"/>
          <w:highlight w:val="none"/>
        </w:rPr>
        <w:t xml:space="preserve"> </w:t>
      </w:r>
      <w:r>
        <w:rPr>
          <w:rFonts w:ascii="宋体" w:hAnsi="宋体" w:eastAsia="宋体" w:cs="宋体"/>
          <w:color w:val="auto"/>
          <w:spacing w:val="11"/>
          <w:sz w:val="20"/>
          <w:szCs w:val="20"/>
          <w:highlight w:val="none"/>
        </w:rPr>
        <w:t>发生交货日期延误及交货地点变更等情况的，发包人应承担</w:t>
      </w:r>
      <w:r>
        <w:rPr>
          <w:rFonts w:ascii="宋体" w:hAnsi="宋体" w:eastAsia="宋体" w:cs="宋体"/>
          <w:color w:val="auto"/>
          <w:spacing w:val="10"/>
          <w:sz w:val="20"/>
          <w:szCs w:val="20"/>
          <w:highlight w:val="none"/>
        </w:rPr>
        <w:t>由此增加的费用和（或）工期延误，并</w:t>
      </w:r>
      <w:r>
        <w:rPr>
          <w:rFonts w:ascii="宋体" w:hAnsi="宋体" w:eastAsia="宋体" w:cs="宋体"/>
          <w:color w:val="auto"/>
          <w:sz w:val="20"/>
          <w:szCs w:val="20"/>
          <w:highlight w:val="none"/>
        </w:rPr>
        <w:t xml:space="preserve"> </w:t>
      </w:r>
      <w:r>
        <w:rPr>
          <w:rFonts w:ascii="宋体" w:hAnsi="宋体" w:eastAsia="宋体" w:cs="宋体"/>
          <w:color w:val="auto"/>
          <w:spacing w:val="7"/>
          <w:sz w:val="20"/>
          <w:szCs w:val="20"/>
          <w:highlight w:val="none"/>
        </w:rPr>
        <w:t>向承包人支付合理利润。</w:t>
      </w:r>
    </w:p>
    <w:p w14:paraId="7060D01D">
      <w:pPr>
        <w:spacing w:before="85" w:line="227" w:lineRule="auto"/>
        <w:ind w:left="5"/>
        <w:outlineLvl w:val="2"/>
        <w:rPr>
          <w:rFonts w:ascii="宋体" w:hAnsi="宋体" w:eastAsia="宋体" w:cs="宋体"/>
          <w:color w:val="auto"/>
          <w:sz w:val="20"/>
          <w:szCs w:val="20"/>
          <w:highlight w:val="none"/>
        </w:rPr>
      </w:pPr>
      <w:bookmarkStart w:id="230" w:name="_Toc11144"/>
      <w:r>
        <w:rPr>
          <w:rFonts w:ascii="宋体" w:hAnsi="宋体" w:eastAsia="宋体" w:cs="宋体"/>
          <w:b/>
          <w:bCs/>
          <w:color w:val="auto"/>
          <w:spacing w:val="6"/>
          <w:sz w:val="20"/>
          <w:szCs w:val="20"/>
          <w:highlight w:val="none"/>
        </w:rPr>
        <w:t>5.3</w:t>
      </w:r>
      <w:r>
        <w:rPr>
          <w:rFonts w:ascii="宋体" w:hAnsi="宋体" w:eastAsia="宋体" w:cs="宋体"/>
          <w:color w:val="auto"/>
          <w:spacing w:val="6"/>
          <w:sz w:val="20"/>
          <w:szCs w:val="20"/>
          <w:highlight w:val="none"/>
        </w:rPr>
        <w:t xml:space="preserve"> </w:t>
      </w:r>
      <w:r>
        <w:rPr>
          <w:rFonts w:ascii="宋体" w:hAnsi="宋体" w:eastAsia="宋体" w:cs="宋体"/>
          <w:b/>
          <w:bCs/>
          <w:color w:val="auto"/>
          <w:spacing w:val="6"/>
          <w:sz w:val="20"/>
          <w:szCs w:val="20"/>
          <w:highlight w:val="none"/>
        </w:rPr>
        <w:t>材料和工程设备专用于合同工程</w:t>
      </w:r>
      <w:bookmarkEnd w:id="230"/>
    </w:p>
    <w:p w14:paraId="535A96B0">
      <w:pPr>
        <w:spacing w:before="176" w:line="298" w:lineRule="auto"/>
        <w:ind w:left="2" w:right="71" w:firstLine="422"/>
        <w:rPr>
          <w:rFonts w:ascii="宋体" w:hAnsi="宋体" w:eastAsia="宋体" w:cs="宋体"/>
          <w:color w:val="auto"/>
          <w:sz w:val="20"/>
          <w:szCs w:val="20"/>
          <w:highlight w:val="none"/>
        </w:rPr>
      </w:pPr>
      <w:r>
        <w:rPr>
          <w:rFonts w:ascii="宋体" w:hAnsi="宋体" w:eastAsia="宋体" w:cs="宋体"/>
          <w:color w:val="auto"/>
          <w:spacing w:val="11"/>
          <w:sz w:val="20"/>
          <w:szCs w:val="20"/>
          <w:highlight w:val="none"/>
        </w:rPr>
        <w:t>5.3.1</w:t>
      </w:r>
      <w:r>
        <w:rPr>
          <w:rFonts w:ascii="宋体" w:hAnsi="宋体" w:eastAsia="宋体" w:cs="宋体"/>
          <w:color w:val="auto"/>
          <w:spacing w:val="-35"/>
          <w:sz w:val="20"/>
          <w:szCs w:val="20"/>
          <w:highlight w:val="none"/>
        </w:rPr>
        <w:t xml:space="preserve"> </w:t>
      </w:r>
      <w:r>
        <w:rPr>
          <w:rFonts w:ascii="宋体" w:hAnsi="宋体" w:eastAsia="宋体" w:cs="宋体"/>
          <w:color w:val="auto"/>
          <w:spacing w:val="11"/>
          <w:sz w:val="20"/>
          <w:szCs w:val="20"/>
          <w:highlight w:val="none"/>
        </w:rPr>
        <w:t>运入施工场地的材料、工程设备，包括备品备件、安装专用工器具与随机资料，必须专</w:t>
      </w:r>
      <w:r>
        <w:rPr>
          <w:rFonts w:ascii="宋体" w:hAnsi="宋体" w:eastAsia="宋体" w:cs="宋体"/>
          <w:color w:val="auto"/>
          <w:sz w:val="20"/>
          <w:szCs w:val="20"/>
          <w:highlight w:val="none"/>
        </w:rPr>
        <w:t xml:space="preserve"> </w:t>
      </w:r>
      <w:r>
        <w:rPr>
          <w:rFonts w:ascii="宋体" w:hAnsi="宋体" w:eastAsia="宋体" w:cs="宋体"/>
          <w:color w:val="auto"/>
          <w:spacing w:val="9"/>
          <w:sz w:val="20"/>
          <w:szCs w:val="20"/>
          <w:highlight w:val="none"/>
        </w:rPr>
        <w:t>用于合同工程，未经监理人同意，承包人不得运出施工场地或挪作他用。</w:t>
      </w:r>
    </w:p>
    <w:p w14:paraId="38356A9B">
      <w:pPr>
        <w:spacing w:before="153" w:line="322" w:lineRule="auto"/>
        <w:ind w:right="71" w:firstLine="424"/>
        <w:rPr>
          <w:rFonts w:ascii="宋体" w:hAnsi="宋体" w:eastAsia="宋体" w:cs="宋体"/>
          <w:color w:val="auto"/>
          <w:sz w:val="20"/>
          <w:szCs w:val="20"/>
          <w:highlight w:val="none"/>
        </w:rPr>
      </w:pPr>
      <w:r>
        <w:rPr>
          <w:rFonts w:ascii="宋体" w:hAnsi="宋体" w:eastAsia="宋体" w:cs="宋体"/>
          <w:color w:val="auto"/>
          <w:spacing w:val="10"/>
          <w:sz w:val="20"/>
          <w:szCs w:val="20"/>
          <w:highlight w:val="none"/>
        </w:rPr>
        <w:t>5.3.2 随同工程设备运入施工场地的备品备件、专用工器具与随机资料，应由承包人会同</w:t>
      </w:r>
      <w:r>
        <w:rPr>
          <w:rFonts w:ascii="宋体" w:hAnsi="宋体" w:eastAsia="宋体" w:cs="宋体"/>
          <w:color w:val="auto"/>
          <w:spacing w:val="9"/>
          <w:sz w:val="20"/>
          <w:szCs w:val="20"/>
          <w:highlight w:val="none"/>
        </w:rPr>
        <w:t>监理</w:t>
      </w:r>
      <w:r>
        <w:rPr>
          <w:rFonts w:ascii="宋体" w:hAnsi="宋体" w:eastAsia="宋体" w:cs="宋体"/>
          <w:color w:val="auto"/>
          <w:sz w:val="20"/>
          <w:szCs w:val="20"/>
          <w:highlight w:val="none"/>
        </w:rPr>
        <w:t xml:space="preserve"> </w:t>
      </w:r>
      <w:r>
        <w:rPr>
          <w:rFonts w:ascii="宋体" w:hAnsi="宋体" w:eastAsia="宋体" w:cs="宋体"/>
          <w:color w:val="auto"/>
          <w:spacing w:val="11"/>
          <w:sz w:val="20"/>
          <w:szCs w:val="20"/>
          <w:highlight w:val="none"/>
        </w:rPr>
        <w:t>人按供货人的装箱单清点后共同封存，未经监理人同意不得启用。承</w:t>
      </w:r>
      <w:r>
        <w:rPr>
          <w:rFonts w:ascii="宋体" w:hAnsi="宋体" w:eastAsia="宋体" w:cs="宋体"/>
          <w:color w:val="auto"/>
          <w:spacing w:val="10"/>
          <w:sz w:val="20"/>
          <w:szCs w:val="20"/>
          <w:highlight w:val="none"/>
        </w:rPr>
        <w:t>包人因合同工作需要使用上述</w:t>
      </w:r>
      <w:r>
        <w:rPr>
          <w:rFonts w:ascii="宋体" w:hAnsi="宋体" w:eastAsia="宋体" w:cs="宋体"/>
          <w:color w:val="auto"/>
          <w:sz w:val="20"/>
          <w:szCs w:val="20"/>
          <w:highlight w:val="none"/>
        </w:rPr>
        <w:t xml:space="preserve"> </w:t>
      </w:r>
      <w:r>
        <w:rPr>
          <w:rFonts w:ascii="宋体" w:hAnsi="宋体" w:eastAsia="宋体" w:cs="宋体"/>
          <w:color w:val="auto"/>
          <w:spacing w:val="8"/>
          <w:sz w:val="20"/>
          <w:szCs w:val="20"/>
          <w:highlight w:val="none"/>
        </w:rPr>
        <w:t>物品时，应向监理人提出申请。</w:t>
      </w:r>
    </w:p>
    <w:p w14:paraId="63DB8B4D">
      <w:pPr>
        <w:spacing w:before="85" w:line="227" w:lineRule="auto"/>
        <w:ind w:left="5"/>
        <w:outlineLvl w:val="2"/>
        <w:rPr>
          <w:rFonts w:ascii="宋体" w:hAnsi="宋体" w:eastAsia="宋体" w:cs="宋体"/>
          <w:color w:val="auto"/>
          <w:sz w:val="20"/>
          <w:szCs w:val="20"/>
          <w:highlight w:val="none"/>
        </w:rPr>
      </w:pPr>
      <w:bookmarkStart w:id="231" w:name="_Toc18688"/>
      <w:r>
        <w:rPr>
          <w:rFonts w:ascii="宋体" w:hAnsi="宋体" w:eastAsia="宋体" w:cs="宋体"/>
          <w:b/>
          <w:bCs/>
          <w:color w:val="auto"/>
          <w:spacing w:val="7"/>
          <w:sz w:val="20"/>
          <w:szCs w:val="20"/>
          <w:highlight w:val="none"/>
        </w:rPr>
        <w:t>5.4</w:t>
      </w:r>
      <w:r>
        <w:rPr>
          <w:rFonts w:ascii="宋体" w:hAnsi="宋体" w:eastAsia="宋体" w:cs="宋体"/>
          <w:color w:val="auto"/>
          <w:spacing w:val="7"/>
          <w:sz w:val="20"/>
          <w:szCs w:val="20"/>
          <w:highlight w:val="none"/>
        </w:rPr>
        <w:t xml:space="preserve"> </w:t>
      </w:r>
      <w:r>
        <w:rPr>
          <w:rFonts w:ascii="宋体" w:hAnsi="宋体" w:eastAsia="宋体" w:cs="宋体"/>
          <w:b/>
          <w:bCs/>
          <w:color w:val="auto"/>
          <w:spacing w:val="7"/>
          <w:sz w:val="20"/>
          <w:szCs w:val="20"/>
          <w:highlight w:val="none"/>
        </w:rPr>
        <w:t>禁止使用不合格的材料和工程设备</w:t>
      </w:r>
      <w:bookmarkEnd w:id="231"/>
    </w:p>
    <w:p w14:paraId="33E99B65">
      <w:pPr>
        <w:spacing w:before="175" w:line="298" w:lineRule="auto"/>
        <w:ind w:left="3" w:right="71" w:firstLine="421"/>
        <w:rPr>
          <w:rFonts w:ascii="宋体" w:hAnsi="宋体" w:eastAsia="宋体" w:cs="宋体"/>
          <w:color w:val="auto"/>
          <w:sz w:val="20"/>
          <w:szCs w:val="20"/>
          <w:highlight w:val="none"/>
        </w:rPr>
      </w:pPr>
      <w:r>
        <w:rPr>
          <w:rFonts w:ascii="宋体" w:hAnsi="宋体" w:eastAsia="宋体" w:cs="宋体"/>
          <w:color w:val="auto"/>
          <w:spacing w:val="10"/>
          <w:sz w:val="20"/>
          <w:szCs w:val="20"/>
          <w:highlight w:val="none"/>
        </w:rPr>
        <w:t>5.4.1 监理人有权拒绝承包人提供的不合格材料或工程设备，并要求承包人立即进行更换</w:t>
      </w:r>
      <w:r>
        <w:rPr>
          <w:rFonts w:ascii="宋体" w:hAnsi="宋体" w:eastAsia="宋体" w:cs="宋体"/>
          <w:color w:val="auto"/>
          <w:spacing w:val="9"/>
          <w:sz w:val="20"/>
          <w:szCs w:val="20"/>
          <w:highlight w:val="none"/>
        </w:rPr>
        <w:t>。监</w:t>
      </w:r>
      <w:r>
        <w:rPr>
          <w:rFonts w:ascii="宋体" w:hAnsi="宋体" w:eastAsia="宋体" w:cs="宋体"/>
          <w:color w:val="auto"/>
          <w:sz w:val="20"/>
          <w:szCs w:val="20"/>
          <w:highlight w:val="none"/>
        </w:rPr>
        <w:t xml:space="preserve"> </w:t>
      </w:r>
      <w:r>
        <w:rPr>
          <w:rFonts w:ascii="宋体" w:hAnsi="宋体" w:eastAsia="宋体" w:cs="宋体"/>
          <w:color w:val="auto"/>
          <w:spacing w:val="9"/>
          <w:sz w:val="20"/>
          <w:szCs w:val="20"/>
          <w:highlight w:val="none"/>
        </w:rPr>
        <w:t>理人应在更换后再次进行检查和检验，由此增加的费用和（或）工期延误由承包人承担。</w:t>
      </w:r>
    </w:p>
    <w:p w14:paraId="19F84902">
      <w:pPr>
        <w:spacing w:before="156" w:line="298" w:lineRule="auto"/>
        <w:ind w:left="5" w:right="71" w:firstLine="420"/>
        <w:rPr>
          <w:rFonts w:ascii="宋体" w:hAnsi="宋体" w:eastAsia="宋体" w:cs="宋体"/>
          <w:color w:val="auto"/>
          <w:sz w:val="20"/>
          <w:szCs w:val="20"/>
          <w:highlight w:val="none"/>
        </w:rPr>
      </w:pPr>
      <w:r>
        <w:rPr>
          <w:rFonts w:ascii="宋体" w:hAnsi="宋体" w:eastAsia="宋体" w:cs="宋体"/>
          <w:color w:val="auto"/>
          <w:spacing w:val="10"/>
          <w:sz w:val="20"/>
          <w:szCs w:val="20"/>
          <w:highlight w:val="none"/>
        </w:rPr>
        <w:t>5.4.2 监理人发现承包人使用了不合格的材料和工程设备，应即时发出指示要求承包人立</w:t>
      </w:r>
      <w:r>
        <w:rPr>
          <w:rFonts w:ascii="宋体" w:hAnsi="宋体" w:eastAsia="宋体" w:cs="宋体"/>
          <w:color w:val="auto"/>
          <w:spacing w:val="9"/>
          <w:sz w:val="20"/>
          <w:szCs w:val="20"/>
          <w:highlight w:val="none"/>
        </w:rPr>
        <w:t>即改</w:t>
      </w:r>
      <w:r>
        <w:rPr>
          <w:rFonts w:ascii="宋体" w:hAnsi="宋体" w:eastAsia="宋体" w:cs="宋体"/>
          <w:color w:val="auto"/>
          <w:sz w:val="20"/>
          <w:szCs w:val="20"/>
          <w:highlight w:val="none"/>
        </w:rPr>
        <w:t xml:space="preserve"> </w:t>
      </w:r>
      <w:r>
        <w:rPr>
          <w:rFonts w:ascii="宋体" w:hAnsi="宋体" w:eastAsia="宋体" w:cs="宋体"/>
          <w:color w:val="auto"/>
          <w:spacing w:val="9"/>
          <w:sz w:val="20"/>
          <w:szCs w:val="20"/>
          <w:highlight w:val="none"/>
        </w:rPr>
        <w:t>正，并禁止在工程中继续使用不合格的材料和工程设备。</w:t>
      </w:r>
    </w:p>
    <w:p w14:paraId="7C542D77">
      <w:pPr>
        <w:spacing w:before="63" w:line="258" w:lineRule="auto"/>
        <w:ind w:left="26" w:right="122" w:hanging="21"/>
        <w:rPr>
          <w:rFonts w:ascii="宋体" w:hAnsi="宋体" w:eastAsia="宋体" w:cs="宋体"/>
          <w:color w:val="auto"/>
          <w:sz w:val="20"/>
          <w:szCs w:val="20"/>
          <w:highlight w:val="none"/>
        </w:rPr>
      </w:pPr>
      <w:r>
        <w:rPr>
          <w:rFonts w:ascii="宋体" w:hAnsi="宋体" w:eastAsia="宋体" w:cs="宋体"/>
          <w:color w:val="auto"/>
          <w:spacing w:val="9"/>
          <w:sz w:val="20"/>
          <w:szCs w:val="20"/>
          <w:highlight w:val="none"/>
        </w:rPr>
        <w:t>5.4.3 发包人提供的材料或工程设备不符合合同要求的，承包人有权拒绝，并可要</w:t>
      </w:r>
      <w:r>
        <w:rPr>
          <w:rFonts w:ascii="宋体" w:hAnsi="宋体" w:eastAsia="宋体" w:cs="宋体"/>
          <w:color w:val="auto"/>
          <w:spacing w:val="8"/>
          <w:sz w:val="20"/>
          <w:szCs w:val="20"/>
          <w:highlight w:val="none"/>
        </w:rPr>
        <w:t>求发包人更换，</w:t>
      </w:r>
      <w:r>
        <w:rPr>
          <w:rFonts w:ascii="宋体" w:hAnsi="宋体" w:eastAsia="宋体" w:cs="宋体"/>
          <w:color w:val="auto"/>
          <w:sz w:val="20"/>
          <w:szCs w:val="20"/>
          <w:highlight w:val="none"/>
        </w:rPr>
        <w:t xml:space="preserve"> </w:t>
      </w:r>
      <w:r>
        <w:rPr>
          <w:rFonts w:ascii="宋体" w:hAnsi="宋体" w:eastAsia="宋体" w:cs="宋体"/>
          <w:color w:val="auto"/>
          <w:spacing w:val="8"/>
          <w:sz w:val="20"/>
          <w:szCs w:val="20"/>
          <w:highlight w:val="none"/>
        </w:rPr>
        <w:t>由此增加的费用和（或）工期延误由发包人承</w:t>
      </w:r>
      <w:r>
        <w:rPr>
          <w:rFonts w:ascii="宋体" w:hAnsi="宋体" w:eastAsia="宋体" w:cs="宋体"/>
          <w:color w:val="auto"/>
          <w:spacing w:val="7"/>
          <w:sz w:val="20"/>
          <w:szCs w:val="20"/>
          <w:highlight w:val="none"/>
        </w:rPr>
        <w:t>担。</w:t>
      </w:r>
    </w:p>
    <w:p w14:paraId="785FED8A">
      <w:pPr>
        <w:spacing w:line="258" w:lineRule="auto"/>
        <w:rPr>
          <w:rFonts w:ascii="宋体" w:hAnsi="宋体" w:eastAsia="宋体" w:cs="宋体"/>
          <w:color w:val="auto"/>
          <w:sz w:val="20"/>
          <w:szCs w:val="20"/>
          <w:highlight w:val="none"/>
        </w:rPr>
        <w:sectPr>
          <w:headerReference r:id="rId23" w:type="default"/>
          <w:footerReference r:id="rId24" w:type="default"/>
          <w:pgSz w:w="11906" w:h="16839"/>
          <w:pgMar w:top="1106" w:right="1347" w:bottom="1156" w:left="1423" w:header="829" w:footer="994" w:gutter="0"/>
          <w:cols w:space="720" w:num="1"/>
        </w:sectPr>
      </w:pPr>
    </w:p>
    <w:p w14:paraId="7164FC3D">
      <w:pPr>
        <w:pStyle w:val="11"/>
        <w:spacing w:line="293" w:lineRule="auto"/>
        <w:rPr>
          <w:color w:val="auto"/>
          <w:highlight w:val="none"/>
        </w:rPr>
      </w:pPr>
    </w:p>
    <w:p w14:paraId="5857ADFE">
      <w:pPr>
        <w:spacing w:before="65" w:line="228" w:lineRule="auto"/>
        <w:ind w:left="1"/>
        <w:outlineLvl w:val="1"/>
        <w:rPr>
          <w:rFonts w:ascii="宋体" w:hAnsi="宋体" w:eastAsia="宋体" w:cs="宋体"/>
          <w:color w:val="auto"/>
          <w:sz w:val="20"/>
          <w:szCs w:val="20"/>
          <w:highlight w:val="none"/>
        </w:rPr>
      </w:pPr>
      <w:bookmarkStart w:id="232" w:name="_Toc8589"/>
      <w:r>
        <w:rPr>
          <w:rFonts w:ascii="宋体" w:hAnsi="宋体" w:eastAsia="宋体" w:cs="宋体"/>
          <w:b/>
          <w:bCs/>
          <w:color w:val="auto"/>
          <w:spacing w:val="6"/>
          <w:sz w:val="20"/>
          <w:szCs w:val="20"/>
          <w:highlight w:val="none"/>
        </w:rPr>
        <w:t>6.</w:t>
      </w:r>
      <w:r>
        <w:rPr>
          <w:rFonts w:ascii="宋体" w:hAnsi="宋体" w:eastAsia="宋体" w:cs="宋体"/>
          <w:color w:val="auto"/>
          <w:spacing w:val="6"/>
          <w:sz w:val="20"/>
          <w:szCs w:val="20"/>
          <w:highlight w:val="none"/>
        </w:rPr>
        <w:t xml:space="preserve"> </w:t>
      </w:r>
      <w:r>
        <w:rPr>
          <w:rFonts w:ascii="宋体" w:hAnsi="宋体" w:eastAsia="宋体" w:cs="宋体"/>
          <w:b/>
          <w:bCs/>
          <w:color w:val="auto"/>
          <w:spacing w:val="6"/>
          <w:sz w:val="20"/>
          <w:szCs w:val="20"/>
          <w:highlight w:val="none"/>
        </w:rPr>
        <w:t>施工设备和临时设施</w:t>
      </w:r>
      <w:bookmarkEnd w:id="232"/>
    </w:p>
    <w:p w14:paraId="1B67E011">
      <w:pPr>
        <w:spacing w:before="86" w:line="227" w:lineRule="auto"/>
        <w:ind w:left="1"/>
        <w:outlineLvl w:val="2"/>
        <w:rPr>
          <w:rFonts w:ascii="宋体" w:hAnsi="宋体" w:eastAsia="宋体" w:cs="宋体"/>
          <w:color w:val="auto"/>
          <w:sz w:val="20"/>
          <w:szCs w:val="20"/>
          <w:highlight w:val="none"/>
        </w:rPr>
      </w:pPr>
      <w:bookmarkStart w:id="233" w:name="_Toc11767"/>
      <w:r>
        <w:rPr>
          <w:rFonts w:ascii="宋体" w:hAnsi="宋体" w:eastAsia="宋体" w:cs="宋体"/>
          <w:b/>
          <w:bCs/>
          <w:color w:val="auto"/>
          <w:spacing w:val="7"/>
          <w:sz w:val="20"/>
          <w:szCs w:val="20"/>
          <w:highlight w:val="none"/>
        </w:rPr>
        <w:t>6.1</w:t>
      </w:r>
      <w:r>
        <w:rPr>
          <w:rFonts w:ascii="宋体" w:hAnsi="宋体" w:eastAsia="宋体" w:cs="宋体"/>
          <w:color w:val="auto"/>
          <w:spacing w:val="7"/>
          <w:sz w:val="20"/>
          <w:szCs w:val="20"/>
          <w:highlight w:val="none"/>
        </w:rPr>
        <w:t xml:space="preserve"> </w:t>
      </w:r>
      <w:r>
        <w:rPr>
          <w:rFonts w:ascii="宋体" w:hAnsi="宋体" w:eastAsia="宋体" w:cs="宋体"/>
          <w:b/>
          <w:bCs/>
          <w:color w:val="auto"/>
          <w:spacing w:val="7"/>
          <w:sz w:val="20"/>
          <w:szCs w:val="20"/>
          <w:highlight w:val="none"/>
        </w:rPr>
        <w:t>承包人提供的施工设备和临时设施</w:t>
      </w:r>
      <w:bookmarkEnd w:id="233"/>
    </w:p>
    <w:p w14:paraId="116686A3">
      <w:pPr>
        <w:spacing w:before="175" w:line="322" w:lineRule="auto"/>
        <w:ind w:right="54" w:firstLine="421"/>
        <w:rPr>
          <w:rFonts w:ascii="宋体" w:hAnsi="宋体" w:eastAsia="宋体" w:cs="宋体"/>
          <w:color w:val="auto"/>
          <w:sz w:val="20"/>
          <w:szCs w:val="20"/>
          <w:highlight w:val="none"/>
        </w:rPr>
      </w:pPr>
      <w:r>
        <w:rPr>
          <w:rFonts w:ascii="宋体" w:hAnsi="宋体" w:eastAsia="宋体" w:cs="宋体"/>
          <w:color w:val="auto"/>
          <w:spacing w:val="10"/>
          <w:sz w:val="20"/>
          <w:szCs w:val="20"/>
          <w:highlight w:val="none"/>
        </w:rPr>
        <w:t>6.1.1 承包人应按合同进度计划的要求，及时配置施工设备和修建临时设施。进入施工场地的</w:t>
      </w:r>
      <w:r>
        <w:rPr>
          <w:rFonts w:ascii="宋体" w:hAnsi="宋体" w:eastAsia="宋体" w:cs="宋体"/>
          <w:color w:val="auto"/>
          <w:sz w:val="20"/>
          <w:szCs w:val="20"/>
          <w:highlight w:val="none"/>
        </w:rPr>
        <w:t xml:space="preserve"> </w:t>
      </w:r>
      <w:r>
        <w:rPr>
          <w:rFonts w:ascii="宋体" w:hAnsi="宋体" w:eastAsia="宋体" w:cs="宋体"/>
          <w:color w:val="auto"/>
          <w:spacing w:val="11"/>
          <w:sz w:val="20"/>
          <w:szCs w:val="20"/>
          <w:highlight w:val="none"/>
        </w:rPr>
        <w:t>承包人设备需经监理人核查后才能投入使用。承包人更换合同约定的</w:t>
      </w:r>
      <w:r>
        <w:rPr>
          <w:rFonts w:ascii="宋体" w:hAnsi="宋体" w:eastAsia="宋体" w:cs="宋体"/>
          <w:color w:val="auto"/>
          <w:spacing w:val="10"/>
          <w:sz w:val="20"/>
          <w:szCs w:val="20"/>
          <w:highlight w:val="none"/>
        </w:rPr>
        <w:t>承包人设备的，应报监理人批</w:t>
      </w:r>
      <w:r>
        <w:rPr>
          <w:rFonts w:ascii="宋体" w:hAnsi="宋体" w:eastAsia="宋体" w:cs="宋体"/>
          <w:color w:val="auto"/>
          <w:sz w:val="20"/>
          <w:szCs w:val="20"/>
          <w:highlight w:val="none"/>
        </w:rPr>
        <w:t xml:space="preserve"> 准。</w:t>
      </w:r>
    </w:p>
    <w:p w14:paraId="7A4C4663">
      <w:pPr>
        <w:spacing w:before="152" w:line="299" w:lineRule="auto"/>
        <w:ind w:firstLine="421"/>
        <w:rPr>
          <w:rFonts w:ascii="宋体" w:hAnsi="宋体" w:eastAsia="宋体" w:cs="宋体"/>
          <w:color w:val="auto"/>
          <w:sz w:val="20"/>
          <w:szCs w:val="20"/>
          <w:highlight w:val="none"/>
        </w:rPr>
      </w:pPr>
      <w:r>
        <w:rPr>
          <w:rFonts w:ascii="宋体" w:hAnsi="宋体" w:eastAsia="宋体" w:cs="宋体"/>
          <w:color w:val="auto"/>
          <w:spacing w:val="7"/>
          <w:sz w:val="20"/>
          <w:szCs w:val="20"/>
          <w:highlight w:val="none"/>
        </w:rPr>
        <w:t>6.1.2</w:t>
      </w:r>
      <w:r>
        <w:rPr>
          <w:rFonts w:ascii="宋体" w:hAnsi="宋体" w:eastAsia="宋体" w:cs="宋体"/>
          <w:color w:val="auto"/>
          <w:spacing w:val="-13"/>
          <w:sz w:val="20"/>
          <w:szCs w:val="20"/>
          <w:highlight w:val="none"/>
        </w:rPr>
        <w:t xml:space="preserve"> </w:t>
      </w:r>
      <w:r>
        <w:rPr>
          <w:rFonts w:ascii="宋体" w:hAnsi="宋体" w:eastAsia="宋体" w:cs="宋体"/>
          <w:color w:val="auto"/>
          <w:spacing w:val="7"/>
          <w:sz w:val="20"/>
          <w:szCs w:val="20"/>
          <w:highlight w:val="none"/>
        </w:rPr>
        <w:t>除专用合同条款另有约定外，承包人应自行承担修建临时设施的费用，需要临时占地的，</w:t>
      </w:r>
      <w:r>
        <w:rPr>
          <w:rFonts w:ascii="宋体" w:hAnsi="宋体" w:eastAsia="宋体" w:cs="宋体"/>
          <w:color w:val="auto"/>
          <w:sz w:val="20"/>
          <w:szCs w:val="20"/>
          <w:highlight w:val="none"/>
        </w:rPr>
        <w:t xml:space="preserve"> </w:t>
      </w:r>
      <w:r>
        <w:rPr>
          <w:rFonts w:ascii="宋体" w:hAnsi="宋体" w:eastAsia="宋体" w:cs="宋体"/>
          <w:color w:val="auto"/>
          <w:spacing w:val="8"/>
          <w:sz w:val="20"/>
          <w:szCs w:val="20"/>
          <w:highlight w:val="none"/>
        </w:rPr>
        <w:t>应由发包人办理申请手续并承担相应费用。</w:t>
      </w:r>
    </w:p>
    <w:p w14:paraId="79BA7CDF">
      <w:pPr>
        <w:spacing w:before="84" w:line="227" w:lineRule="auto"/>
        <w:ind w:left="1"/>
        <w:outlineLvl w:val="2"/>
        <w:rPr>
          <w:rFonts w:ascii="宋体" w:hAnsi="宋体" w:eastAsia="宋体" w:cs="宋体"/>
          <w:color w:val="auto"/>
          <w:sz w:val="20"/>
          <w:szCs w:val="20"/>
          <w:highlight w:val="none"/>
        </w:rPr>
      </w:pPr>
      <w:bookmarkStart w:id="234" w:name="_Toc3001"/>
      <w:r>
        <w:rPr>
          <w:rFonts w:ascii="宋体" w:hAnsi="宋体" w:eastAsia="宋体" w:cs="宋体"/>
          <w:b/>
          <w:bCs/>
          <w:color w:val="auto"/>
          <w:spacing w:val="7"/>
          <w:sz w:val="20"/>
          <w:szCs w:val="20"/>
          <w:highlight w:val="none"/>
        </w:rPr>
        <w:t>6.2</w:t>
      </w:r>
      <w:r>
        <w:rPr>
          <w:rFonts w:ascii="宋体" w:hAnsi="宋体" w:eastAsia="宋体" w:cs="宋体"/>
          <w:color w:val="auto"/>
          <w:spacing w:val="7"/>
          <w:sz w:val="20"/>
          <w:szCs w:val="20"/>
          <w:highlight w:val="none"/>
        </w:rPr>
        <w:t xml:space="preserve"> </w:t>
      </w:r>
      <w:r>
        <w:rPr>
          <w:rFonts w:ascii="宋体" w:hAnsi="宋体" w:eastAsia="宋体" w:cs="宋体"/>
          <w:b/>
          <w:bCs/>
          <w:color w:val="auto"/>
          <w:spacing w:val="7"/>
          <w:sz w:val="20"/>
          <w:szCs w:val="20"/>
          <w:highlight w:val="none"/>
        </w:rPr>
        <w:t>发包人提供的施工设备和临时设施</w:t>
      </w:r>
      <w:bookmarkEnd w:id="234"/>
    </w:p>
    <w:p w14:paraId="198D39CB">
      <w:pPr>
        <w:spacing w:before="174" w:line="227" w:lineRule="auto"/>
        <w:ind w:left="423"/>
        <w:rPr>
          <w:rFonts w:ascii="宋体" w:hAnsi="宋体" w:eastAsia="宋体" w:cs="宋体"/>
          <w:color w:val="auto"/>
          <w:sz w:val="20"/>
          <w:szCs w:val="20"/>
          <w:highlight w:val="none"/>
        </w:rPr>
      </w:pPr>
      <w:r>
        <w:rPr>
          <w:rFonts w:ascii="宋体" w:hAnsi="宋体" w:eastAsia="宋体" w:cs="宋体"/>
          <w:color w:val="auto"/>
          <w:spacing w:val="9"/>
          <w:sz w:val="20"/>
          <w:szCs w:val="20"/>
          <w:highlight w:val="none"/>
        </w:rPr>
        <w:t>发包人提供的施工设备或临时设施在专用合同条款中约定。</w:t>
      </w:r>
    </w:p>
    <w:p w14:paraId="7F8F7232">
      <w:pPr>
        <w:spacing w:before="85" w:line="228" w:lineRule="auto"/>
        <w:ind w:left="1"/>
        <w:outlineLvl w:val="2"/>
        <w:rPr>
          <w:rFonts w:ascii="宋体" w:hAnsi="宋体" w:eastAsia="宋体" w:cs="宋体"/>
          <w:color w:val="auto"/>
          <w:sz w:val="20"/>
          <w:szCs w:val="20"/>
          <w:highlight w:val="none"/>
        </w:rPr>
      </w:pPr>
      <w:bookmarkStart w:id="235" w:name="_Toc23009"/>
      <w:r>
        <w:rPr>
          <w:rFonts w:ascii="宋体" w:hAnsi="宋体" w:eastAsia="宋体" w:cs="宋体"/>
          <w:b/>
          <w:bCs/>
          <w:color w:val="auto"/>
          <w:spacing w:val="7"/>
          <w:sz w:val="20"/>
          <w:szCs w:val="20"/>
          <w:highlight w:val="none"/>
        </w:rPr>
        <w:t>6.3</w:t>
      </w:r>
      <w:r>
        <w:rPr>
          <w:rFonts w:ascii="宋体" w:hAnsi="宋体" w:eastAsia="宋体" w:cs="宋体"/>
          <w:color w:val="auto"/>
          <w:spacing w:val="7"/>
          <w:sz w:val="20"/>
          <w:szCs w:val="20"/>
          <w:highlight w:val="none"/>
        </w:rPr>
        <w:t xml:space="preserve"> </w:t>
      </w:r>
      <w:r>
        <w:rPr>
          <w:rFonts w:ascii="宋体" w:hAnsi="宋体" w:eastAsia="宋体" w:cs="宋体"/>
          <w:b/>
          <w:bCs/>
          <w:color w:val="auto"/>
          <w:spacing w:val="7"/>
          <w:sz w:val="20"/>
          <w:szCs w:val="20"/>
          <w:highlight w:val="none"/>
        </w:rPr>
        <w:t>要求承包人增加或更换施工设备</w:t>
      </w:r>
      <w:bookmarkEnd w:id="235"/>
    </w:p>
    <w:p w14:paraId="7DA0D5B8">
      <w:pPr>
        <w:spacing w:before="173" w:line="338" w:lineRule="auto"/>
        <w:ind w:right="57" w:firstLine="420"/>
        <w:rPr>
          <w:rFonts w:ascii="宋体" w:hAnsi="宋体" w:eastAsia="宋体" w:cs="宋体"/>
          <w:color w:val="auto"/>
          <w:sz w:val="20"/>
          <w:szCs w:val="20"/>
          <w:highlight w:val="none"/>
        </w:rPr>
      </w:pPr>
      <w:r>
        <w:rPr>
          <w:rFonts w:ascii="宋体" w:hAnsi="宋体" w:eastAsia="宋体" w:cs="宋体"/>
          <w:color w:val="auto"/>
          <w:spacing w:val="11"/>
          <w:sz w:val="20"/>
          <w:szCs w:val="20"/>
          <w:highlight w:val="none"/>
        </w:rPr>
        <w:t>承包人使用的施工设备不能满足合同进度计划和（或）质量要求时，</w:t>
      </w:r>
      <w:r>
        <w:rPr>
          <w:rFonts w:ascii="宋体" w:hAnsi="宋体" w:eastAsia="宋体" w:cs="宋体"/>
          <w:color w:val="auto"/>
          <w:spacing w:val="10"/>
          <w:sz w:val="20"/>
          <w:szCs w:val="20"/>
          <w:highlight w:val="none"/>
        </w:rPr>
        <w:t>监理人有权要求承包人增</w:t>
      </w:r>
      <w:r>
        <w:rPr>
          <w:rFonts w:ascii="宋体" w:hAnsi="宋体" w:eastAsia="宋体" w:cs="宋体"/>
          <w:color w:val="auto"/>
          <w:sz w:val="20"/>
          <w:szCs w:val="20"/>
          <w:highlight w:val="none"/>
        </w:rPr>
        <w:t xml:space="preserve"> </w:t>
      </w:r>
      <w:r>
        <w:rPr>
          <w:rFonts w:ascii="宋体" w:hAnsi="宋体" w:eastAsia="宋体" w:cs="宋体"/>
          <w:color w:val="auto"/>
          <w:spacing w:val="10"/>
          <w:sz w:val="20"/>
          <w:szCs w:val="20"/>
          <w:highlight w:val="none"/>
        </w:rPr>
        <w:t>加或更换施工设备，承包人应及时增加或更换，</w:t>
      </w:r>
      <w:r>
        <w:rPr>
          <w:rFonts w:ascii="宋体" w:hAnsi="宋体" w:eastAsia="宋体" w:cs="宋体"/>
          <w:color w:val="auto"/>
          <w:spacing w:val="9"/>
          <w:sz w:val="20"/>
          <w:szCs w:val="20"/>
          <w:highlight w:val="none"/>
        </w:rPr>
        <w:t>由此增加的费用和（或）工期延误由承包人承担。</w:t>
      </w:r>
    </w:p>
    <w:p w14:paraId="4D17FF7B">
      <w:pPr>
        <w:spacing w:before="1" w:line="227" w:lineRule="auto"/>
        <w:ind w:left="1"/>
        <w:outlineLvl w:val="2"/>
        <w:rPr>
          <w:rFonts w:ascii="宋体" w:hAnsi="宋体" w:eastAsia="宋体" w:cs="宋体"/>
          <w:color w:val="auto"/>
          <w:sz w:val="20"/>
          <w:szCs w:val="20"/>
          <w:highlight w:val="none"/>
        </w:rPr>
      </w:pPr>
      <w:bookmarkStart w:id="236" w:name="_Toc10196"/>
      <w:r>
        <w:rPr>
          <w:rFonts w:ascii="宋体" w:hAnsi="宋体" w:eastAsia="宋体" w:cs="宋体"/>
          <w:b/>
          <w:bCs/>
          <w:color w:val="auto"/>
          <w:spacing w:val="7"/>
          <w:sz w:val="20"/>
          <w:szCs w:val="20"/>
          <w:highlight w:val="none"/>
        </w:rPr>
        <w:t>6.4</w:t>
      </w:r>
      <w:r>
        <w:rPr>
          <w:rFonts w:ascii="宋体" w:hAnsi="宋体" w:eastAsia="宋体" w:cs="宋体"/>
          <w:color w:val="auto"/>
          <w:spacing w:val="7"/>
          <w:sz w:val="20"/>
          <w:szCs w:val="20"/>
          <w:highlight w:val="none"/>
        </w:rPr>
        <w:t xml:space="preserve"> </w:t>
      </w:r>
      <w:r>
        <w:rPr>
          <w:rFonts w:ascii="宋体" w:hAnsi="宋体" w:eastAsia="宋体" w:cs="宋体"/>
          <w:b/>
          <w:bCs/>
          <w:color w:val="auto"/>
          <w:spacing w:val="7"/>
          <w:sz w:val="20"/>
          <w:szCs w:val="20"/>
          <w:highlight w:val="none"/>
        </w:rPr>
        <w:t>施工设备和临时设施专用于合同工程</w:t>
      </w:r>
      <w:bookmarkEnd w:id="236"/>
    </w:p>
    <w:p w14:paraId="5ADC4154">
      <w:pPr>
        <w:spacing w:before="173" w:line="323" w:lineRule="auto"/>
        <w:ind w:right="54" w:firstLine="420"/>
        <w:rPr>
          <w:rFonts w:ascii="宋体" w:hAnsi="宋体" w:eastAsia="宋体" w:cs="宋体"/>
          <w:color w:val="auto"/>
          <w:sz w:val="20"/>
          <w:szCs w:val="20"/>
          <w:highlight w:val="none"/>
        </w:rPr>
      </w:pPr>
      <w:r>
        <w:rPr>
          <w:rFonts w:ascii="宋体" w:hAnsi="宋体" w:eastAsia="宋体" w:cs="宋体"/>
          <w:color w:val="auto"/>
          <w:spacing w:val="11"/>
          <w:sz w:val="20"/>
          <w:szCs w:val="20"/>
          <w:highlight w:val="none"/>
        </w:rPr>
        <w:t>6.4.1</w:t>
      </w:r>
      <w:r>
        <w:rPr>
          <w:rFonts w:ascii="宋体" w:hAnsi="宋体" w:eastAsia="宋体" w:cs="宋体"/>
          <w:color w:val="auto"/>
          <w:spacing w:val="-23"/>
          <w:sz w:val="20"/>
          <w:szCs w:val="20"/>
          <w:highlight w:val="none"/>
        </w:rPr>
        <w:t xml:space="preserve"> </w:t>
      </w:r>
      <w:r>
        <w:rPr>
          <w:rFonts w:ascii="宋体" w:hAnsi="宋体" w:eastAsia="宋体" w:cs="宋体"/>
          <w:color w:val="auto"/>
          <w:spacing w:val="11"/>
          <w:sz w:val="20"/>
          <w:szCs w:val="20"/>
          <w:highlight w:val="none"/>
        </w:rPr>
        <w:t>除合同另有约定外，运入施工场地的所有施工设备以及在施工场地</w:t>
      </w:r>
      <w:r>
        <w:rPr>
          <w:rFonts w:ascii="宋体" w:hAnsi="宋体" w:eastAsia="宋体" w:cs="宋体"/>
          <w:color w:val="auto"/>
          <w:spacing w:val="10"/>
          <w:sz w:val="20"/>
          <w:szCs w:val="20"/>
          <w:highlight w:val="none"/>
        </w:rPr>
        <w:t>建设的临时设施应专</w:t>
      </w:r>
      <w:r>
        <w:rPr>
          <w:rFonts w:ascii="宋体" w:hAnsi="宋体" w:eastAsia="宋体" w:cs="宋体"/>
          <w:color w:val="auto"/>
          <w:sz w:val="20"/>
          <w:szCs w:val="20"/>
          <w:highlight w:val="none"/>
        </w:rPr>
        <w:t xml:space="preserve"> </w:t>
      </w:r>
      <w:r>
        <w:rPr>
          <w:rFonts w:ascii="宋体" w:hAnsi="宋体" w:eastAsia="宋体" w:cs="宋体"/>
          <w:color w:val="auto"/>
          <w:spacing w:val="11"/>
          <w:sz w:val="20"/>
          <w:szCs w:val="20"/>
          <w:highlight w:val="none"/>
        </w:rPr>
        <w:t>用于合同工程。未经监理人同意，不得将上述施工设备和临时设施</w:t>
      </w:r>
      <w:r>
        <w:rPr>
          <w:rFonts w:ascii="宋体" w:hAnsi="宋体" w:eastAsia="宋体" w:cs="宋体"/>
          <w:color w:val="auto"/>
          <w:spacing w:val="10"/>
          <w:sz w:val="20"/>
          <w:szCs w:val="20"/>
          <w:highlight w:val="none"/>
        </w:rPr>
        <w:t>中的任何部分运出施工场地或挪</w:t>
      </w:r>
      <w:r>
        <w:rPr>
          <w:rFonts w:ascii="宋体" w:hAnsi="宋体" w:eastAsia="宋体" w:cs="宋体"/>
          <w:color w:val="auto"/>
          <w:sz w:val="20"/>
          <w:szCs w:val="20"/>
          <w:highlight w:val="none"/>
        </w:rPr>
        <w:t xml:space="preserve"> </w:t>
      </w:r>
      <w:r>
        <w:rPr>
          <w:rFonts w:ascii="宋体" w:hAnsi="宋体" w:eastAsia="宋体" w:cs="宋体"/>
          <w:color w:val="auto"/>
          <w:spacing w:val="4"/>
          <w:sz w:val="20"/>
          <w:szCs w:val="20"/>
          <w:highlight w:val="none"/>
        </w:rPr>
        <w:t>作他用。</w:t>
      </w:r>
    </w:p>
    <w:p w14:paraId="3CC19D6F">
      <w:pPr>
        <w:spacing w:before="150" w:line="228" w:lineRule="auto"/>
        <w:ind w:left="421"/>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6.4.2 经监理人同意，承包人可根据合同进度计划撤走闲置的施工设备。</w:t>
      </w:r>
    </w:p>
    <w:p w14:paraId="1B653275">
      <w:pPr>
        <w:spacing w:before="84" w:line="228" w:lineRule="auto"/>
        <w:ind w:left="5"/>
        <w:outlineLvl w:val="1"/>
        <w:rPr>
          <w:rFonts w:ascii="宋体" w:hAnsi="宋体" w:eastAsia="宋体" w:cs="宋体"/>
          <w:color w:val="auto"/>
          <w:sz w:val="20"/>
          <w:szCs w:val="20"/>
          <w:highlight w:val="none"/>
        </w:rPr>
      </w:pPr>
      <w:bookmarkStart w:id="237" w:name="_Toc2214"/>
      <w:r>
        <w:rPr>
          <w:rFonts w:ascii="宋体" w:hAnsi="宋体" w:eastAsia="宋体" w:cs="宋体"/>
          <w:b/>
          <w:bCs/>
          <w:color w:val="auto"/>
          <w:spacing w:val="2"/>
          <w:sz w:val="20"/>
          <w:szCs w:val="20"/>
          <w:highlight w:val="none"/>
        </w:rPr>
        <w:t>7.</w:t>
      </w:r>
      <w:r>
        <w:rPr>
          <w:rFonts w:ascii="宋体" w:hAnsi="宋体" w:eastAsia="宋体" w:cs="宋体"/>
          <w:color w:val="auto"/>
          <w:spacing w:val="20"/>
          <w:sz w:val="20"/>
          <w:szCs w:val="20"/>
          <w:highlight w:val="none"/>
        </w:rPr>
        <w:t xml:space="preserve"> </w:t>
      </w:r>
      <w:r>
        <w:rPr>
          <w:rFonts w:ascii="宋体" w:hAnsi="宋体" w:eastAsia="宋体" w:cs="宋体"/>
          <w:b/>
          <w:bCs/>
          <w:color w:val="auto"/>
          <w:spacing w:val="2"/>
          <w:sz w:val="20"/>
          <w:szCs w:val="20"/>
          <w:highlight w:val="none"/>
        </w:rPr>
        <w:t>交通运输</w:t>
      </w:r>
      <w:bookmarkEnd w:id="237"/>
    </w:p>
    <w:p w14:paraId="05856FED">
      <w:pPr>
        <w:spacing w:before="87" w:line="228" w:lineRule="auto"/>
        <w:ind w:left="5"/>
        <w:outlineLvl w:val="2"/>
        <w:rPr>
          <w:rFonts w:ascii="宋体" w:hAnsi="宋体" w:eastAsia="宋体" w:cs="宋体"/>
          <w:color w:val="auto"/>
          <w:sz w:val="20"/>
          <w:szCs w:val="20"/>
          <w:highlight w:val="none"/>
        </w:rPr>
      </w:pPr>
      <w:bookmarkStart w:id="238" w:name="_Toc27231"/>
      <w:r>
        <w:rPr>
          <w:rFonts w:ascii="宋体" w:hAnsi="宋体" w:eastAsia="宋体" w:cs="宋体"/>
          <w:b/>
          <w:bCs/>
          <w:color w:val="auto"/>
          <w:spacing w:val="5"/>
          <w:sz w:val="20"/>
          <w:szCs w:val="20"/>
          <w:highlight w:val="none"/>
        </w:rPr>
        <w:t>7.1</w:t>
      </w:r>
      <w:r>
        <w:rPr>
          <w:rFonts w:ascii="宋体" w:hAnsi="宋体" w:eastAsia="宋体" w:cs="宋体"/>
          <w:color w:val="auto"/>
          <w:spacing w:val="-30"/>
          <w:sz w:val="20"/>
          <w:szCs w:val="20"/>
          <w:highlight w:val="none"/>
        </w:rPr>
        <w:t xml:space="preserve"> </w:t>
      </w:r>
      <w:r>
        <w:rPr>
          <w:rFonts w:ascii="宋体" w:hAnsi="宋体" w:eastAsia="宋体" w:cs="宋体"/>
          <w:b/>
          <w:bCs/>
          <w:color w:val="auto"/>
          <w:spacing w:val="5"/>
          <w:sz w:val="20"/>
          <w:szCs w:val="20"/>
          <w:highlight w:val="none"/>
        </w:rPr>
        <w:t>道路通行权和场外设施</w:t>
      </w:r>
      <w:bookmarkEnd w:id="238"/>
    </w:p>
    <w:p w14:paraId="2EA1A8B8">
      <w:pPr>
        <w:spacing w:before="173" w:line="348" w:lineRule="auto"/>
        <w:ind w:right="57" w:firstLine="432"/>
        <w:jc w:val="both"/>
        <w:rPr>
          <w:rFonts w:ascii="宋体" w:hAnsi="宋体" w:eastAsia="宋体" w:cs="宋体"/>
          <w:color w:val="auto"/>
          <w:sz w:val="20"/>
          <w:szCs w:val="20"/>
          <w:highlight w:val="none"/>
        </w:rPr>
      </w:pPr>
      <w:r>
        <w:rPr>
          <w:rFonts w:ascii="宋体" w:hAnsi="宋体" w:eastAsia="宋体" w:cs="宋体"/>
          <w:color w:val="auto"/>
          <w:spacing w:val="10"/>
          <w:sz w:val="20"/>
          <w:szCs w:val="20"/>
          <w:highlight w:val="none"/>
        </w:rPr>
        <w:t>除专用合同条款另有约定外，承包人应根据合同工程的施工需要，负责办理取得出入施工场地</w:t>
      </w:r>
      <w:r>
        <w:rPr>
          <w:rFonts w:ascii="宋体" w:hAnsi="宋体" w:eastAsia="宋体" w:cs="宋体"/>
          <w:color w:val="auto"/>
          <w:spacing w:val="17"/>
          <w:sz w:val="20"/>
          <w:szCs w:val="20"/>
          <w:highlight w:val="none"/>
        </w:rPr>
        <w:t xml:space="preserve"> </w:t>
      </w:r>
      <w:r>
        <w:rPr>
          <w:rFonts w:ascii="宋体" w:hAnsi="宋体" w:eastAsia="宋体" w:cs="宋体"/>
          <w:color w:val="auto"/>
          <w:spacing w:val="10"/>
          <w:sz w:val="20"/>
          <w:szCs w:val="20"/>
          <w:highlight w:val="none"/>
        </w:rPr>
        <w:t>的专用和临时道路的通行权，</w:t>
      </w:r>
      <w:r>
        <w:rPr>
          <w:rFonts w:ascii="宋体" w:hAnsi="宋体" w:eastAsia="宋体" w:cs="宋体"/>
          <w:color w:val="auto"/>
          <w:spacing w:val="-59"/>
          <w:sz w:val="20"/>
          <w:szCs w:val="20"/>
          <w:highlight w:val="none"/>
        </w:rPr>
        <w:t xml:space="preserve"> </w:t>
      </w:r>
      <w:r>
        <w:rPr>
          <w:rFonts w:ascii="宋体" w:hAnsi="宋体" w:eastAsia="宋体" w:cs="宋体"/>
          <w:color w:val="auto"/>
          <w:spacing w:val="10"/>
          <w:sz w:val="20"/>
          <w:szCs w:val="20"/>
          <w:highlight w:val="none"/>
        </w:rPr>
        <w:t>以及取得为工程建设所需修建场外设施的权</w:t>
      </w:r>
      <w:r>
        <w:rPr>
          <w:rFonts w:ascii="宋体" w:hAnsi="宋体" w:eastAsia="宋体" w:cs="宋体"/>
          <w:color w:val="auto"/>
          <w:spacing w:val="9"/>
          <w:sz w:val="20"/>
          <w:szCs w:val="20"/>
          <w:highlight w:val="none"/>
        </w:rPr>
        <w:t>利，并承担相关费用。发</w:t>
      </w:r>
      <w:r>
        <w:rPr>
          <w:rFonts w:ascii="宋体" w:hAnsi="宋体" w:eastAsia="宋体" w:cs="宋体"/>
          <w:color w:val="auto"/>
          <w:sz w:val="20"/>
          <w:szCs w:val="20"/>
          <w:highlight w:val="none"/>
        </w:rPr>
        <w:t xml:space="preserve"> </w:t>
      </w:r>
      <w:r>
        <w:rPr>
          <w:rFonts w:ascii="宋体" w:hAnsi="宋体" w:eastAsia="宋体" w:cs="宋体"/>
          <w:color w:val="auto"/>
          <w:spacing w:val="8"/>
          <w:sz w:val="20"/>
          <w:szCs w:val="20"/>
          <w:highlight w:val="none"/>
        </w:rPr>
        <w:t>包人应协助承包人办理上述手续。</w:t>
      </w:r>
    </w:p>
    <w:p w14:paraId="7DEFAD4E">
      <w:pPr>
        <w:spacing w:line="227" w:lineRule="auto"/>
        <w:ind w:left="5"/>
        <w:outlineLvl w:val="2"/>
        <w:rPr>
          <w:rFonts w:ascii="宋体" w:hAnsi="宋体" w:eastAsia="宋体" w:cs="宋体"/>
          <w:color w:val="auto"/>
          <w:sz w:val="20"/>
          <w:szCs w:val="20"/>
          <w:highlight w:val="none"/>
        </w:rPr>
      </w:pPr>
      <w:bookmarkStart w:id="239" w:name="_Toc19481"/>
      <w:r>
        <w:rPr>
          <w:rFonts w:ascii="宋体" w:hAnsi="宋体" w:eastAsia="宋体" w:cs="宋体"/>
          <w:b/>
          <w:bCs/>
          <w:color w:val="auto"/>
          <w:spacing w:val="4"/>
          <w:sz w:val="20"/>
          <w:szCs w:val="20"/>
          <w:highlight w:val="none"/>
        </w:rPr>
        <w:t>7.2</w:t>
      </w:r>
      <w:r>
        <w:rPr>
          <w:rFonts w:ascii="宋体" w:hAnsi="宋体" w:eastAsia="宋体" w:cs="宋体"/>
          <w:color w:val="auto"/>
          <w:spacing w:val="-37"/>
          <w:sz w:val="20"/>
          <w:szCs w:val="20"/>
          <w:highlight w:val="none"/>
        </w:rPr>
        <w:t xml:space="preserve"> </w:t>
      </w:r>
      <w:r>
        <w:rPr>
          <w:rFonts w:ascii="宋体" w:hAnsi="宋体" w:eastAsia="宋体" w:cs="宋体"/>
          <w:b/>
          <w:bCs/>
          <w:color w:val="auto"/>
          <w:spacing w:val="4"/>
          <w:sz w:val="20"/>
          <w:szCs w:val="20"/>
          <w:highlight w:val="none"/>
        </w:rPr>
        <w:t>场内施工道路</w:t>
      </w:r>
      <w:bookmarkEnd w:id="239"/>
    </w:p>
    <w:p w14:paraId="3B3F4E38">
      <w:pPr>
        <w:spacing w:before="176" w:line="321" w:lineRule="auto"/>
        <w:ind w:right="54" w:firstLine="424"/>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7.2.1  除本合同约定由发包人提供的</w:t>
      </w:r>
      <w:r>
        <w:rPr>
          <w:rFonts w:ascii="宋体" w:hAnsi="宋体" w:eastAsia="宋体" w:cs="宋体"/>
          <w:color w:val="auto"/>
          <w:spacing w:val="7"/>
          <w:sz w:val="20"/>
          <w:szCs w:val="20"/>
          <w:highlight w:val="none"/>
        </w:rPr>
        <w:t>部分道路和交通设施外，承包人应负责修建、维修、养护</w:t>
      </w:r>
      <w:r>
        <w:rPr>
          <w:rFonts w:ascii="宋体" w:hAnsi="宋体" w:eastAsia="宋体" w:cs="宋体"/>
          <w:color w:val="auto"/>
          <w:sz w:val="20"/>
          <w:szCs w:val="20"/>
          <w:highlight w:val="none"/>
        </w:rPr>
        <w:t xml:space="preserve"> </w:t>
      </w:r>
      <w:r>
        <w:rPr>
          <w:rFonts w:ascii="宋体" w:hAnsi="宋体" w:eastAsia="宋体" w:cs="宋体"/>
          <w:color w:val="auto"/>
          <w:spacing w:val="13"/>
          <w:sz w:val="20"/>
          <w:szCs w:val="20"/>
          <w:highlight w:val="none"/>
        </w:rPr>
        <w:t>和管理其施工所需的全部临时道路和交通设施(包括合同约定由发包人提供的部分道路和交通设施</w:t>
      </w:r>
      <w:r>
        <w:rPr>
          <w:rFonts w:ascii="宋体" w:hAnsi="宋体" w:eastAsia="宋体" w:cs="宋体"/>
          <w:color w:val="auto"/>
          <w:spacing w:val="3"/>
          <w:sz w:val="20"/>
          <w:szCs w:val="20"/>
          <w:highlight w:val="none"/>
        </w:rPr>
        <w:t xml:space="preserve"> </w:t>
      </w:r>
      <w:r>
        <w:rPr>
          <w:rFonts w:ascii="宋体" w:hAnsi="宋体" w:eastAsia="宋体" w:cs="宋体"/>
          <w:color w:val="auto"/>
          <w:spacing w:val="8"/>
          <w:sz w:val="20"/>
          <w:szCs w:val="20"/>
          <w:highlight w:val="none"/>
        </w:rPr>
        <w:t>维修、养护和管理),并承担相应费用。</w:t>
      </w:r>
    </w:p>
    <w:p w14:paraId="33D02A5E">
      <w:pPr>
        <w:spacing w:before="156" w:line="298" w:lineRule="auto"/>
        <w:ind w:right="54" w:firstLine="424"/>
        <w:rPr>
          <w:rFonts w:ascii="宋体" w:hAnsi="宋体" w:eastAsia="宋体" w:cs="宋体"/>
          <w:color w:val="auto"/>
          <w:sz w:val="20"/>
          <w:szCs w:val="20"/>
          <w:highlight w:val="none"/>
        </w:rPr>
      </w:pPr>
      <w:r>
        <w:rPr>
          <w:rFonts w:ascii="宋体" w:hAnsi="宋体" w:eastAsia="宋体" w:cs="宋体"/>
          <w:color w:val="auto"/>
          <w:spacing w:val="9"/>
          <w:sz w:val="20"/>
          <w:szCs w:val="20"/>
          <w:highlight w:val="none"/>
        </w:rPr>
        <w:t>7.2.2  承包人修建的临时道路和交通设施,应免费提供发包人、监理人，</w:t>
      </w:r>
      <w:r>
        <w:rPr>
          <w:rFonts w:ascii="宋体" w:hAnsi="宋体" w:eastAsia="宋体" w:cs="宋体"/>
          <w:color w:val="auto"/>
          <w:spacing w:val="-60"/>
          <w:sz w:val="20"/>
          <w:szCs w:val="20"/>
          <w:highlight w:val="none"/>
        </w:rPr>
        <w:t xml:space="preserve"> </w:t>
      </w:r>
      <w:r>
        <w:rPr>
          <w:rFonts w:ascii="宋体" w:hAnsi="宋体" w:eastAsia="宋体" w:cs="宋体"/>
          <w:color w:val="auto"/>
          <w:spacing w:val="9"/>
          <w:sz w:val="20"/>
          <w:szCs w:val="20"/>
          <w:highlight w:val="none"/>
        </w:rPr>
        <w:t>以</w:t>
      </w:r>
      <w:r>
        <w:rPr>
          <w:rFonts w:ascii="宋体" w:hAnsi="宋体" w:eastAsia="宋体" w:cs="宋体"/>
          <w:color w:val="auto"/>
          <w:spacing w:val="8"/>
          <w:sz w:val="20"/>
          <w:szCs w:val="20"/>
          <w:highlight w:val="none"/>
        </w:rPr>
        <w:t>及与本合同有关的</w:t>
      </w:r>
      <w:r>
        <w:rPr>
          <w:rFonts w:ascii="宋体" w:hAnsi="宋体" w:eastAsia="宋体" w:cs="宋体"/>
          <w:color w:val="auto"/>
          <w:sz w:val="20"/>
          <w:szCs w:val="20"/>
          <w:highlight w:val="none"/>
        </w:rPr>
        <w:t xml:space="preserve"> </w:t>
      </w:r>
      <w:r>
        <w:rPr>
          <w:rFonts w:ascii="宋体" w:hAnsi="宋体" w:eastAsia="宋体" w:cs="宋体"/>
          <w:color w:val="auto"/>
          <w:spacing w:val="7"/>
          <w:sz w:val="20"/>
          <w:szCs w:val="20"/>
          <w:highlight w:val="none"/>
        </w:rPr>
        <w:t>其他承包人使用。</w:t>
      </w:r>
    </w:p>
    <w:p w14:paraId="1F4CBC71">
      <w:pPr>
        <w:spacing w:before="85" w:line="228" w:lineRule="auto"/>
        <w:ind w:left="5"/>
        <w:outlineLvl w:val="2"/>
        <w:rPr>
          <w:rFonts w:ascii="宋体" w:hAnsi="宋体" w:eastAsia="宋体" w:cs="宋体"/>
          <w:color w:val="auto"/>
          <w:sz w:val="20"/>
          <w:szCs w:val="20"/>
          <w:highlight w:val="none"/>
        </w:rPr>
      </w:pPr>
      <w:bookmarkStart w:id="240" w:name="_Toc6122"/>
      <w:r>
        <w:rPr>
          <w:rFonts w:ascii="宋体" w:hAnsi="宋体" w:eastAsia="宋体" w:cs="宋体"/>
          <w:b/>
          <w:bCs/>
          <w:color w:val="auto"/>
          <w:spacing w:val="4"/>
          <w:sz w:val="20"/>
          <w:szCs w:val="20"/>
          <w:highlight w:val="none"/>
        </w:rPr>
        <w:t>7.3</w:t>
      </w:r>
      <w:r>
        <w:rPr>
          <w:rFonts w:ascii="宋体" w:hAnsi="宋体" w:eastAsia="宋体" w:cs="宋体"/>
          <w:color w:val="auto"/>
          <w:spacing w:val="4"/>
          <w:sz w:val="20"/>
          <w:szCs w:val="20"/>
          <w:highlight w:val="none"/>
        </w:rPr>
        <w:t xml:space="preserve"> </w:t>
      </w:r>
      <w:r>
        <w:rPr>
          <w:rFonts w:ascii="宋体" w:hAnsi="宋体" w:eastAsia="宋体" w:cs="宋体"/>
          <w:b/>
          <w:bCs/>
          <w:color w:val="auto"/>
          <w:spacing w:val="4"/>
          <w:sz w:val="20"/>
          <w:szCs w:val="20"/>
          <w:highlight w:val="none"/>
        </w:rPr>
        <w:t>场外交通</w:t>
      </w:r>
      <w:bookmarkEnd w:id="240"/>
    </w:p>
    <w:p w14:paraId="6CBA8B17">
      <w:pPr>
        <w:spacing w:before="175" w:line="228" w:lineRule="auto"/>
        <w:ind w:left="425"/>
        <w:rPr>
          <w:rFonts w:ascii="宋体" w:hAnsi="宋体" w:eastAsia="宋体" w:cs="宋体"/>
          <w:color w:val="auto"/>
          <w:sz w:val="20"/>
          <w:szCs w:val="20"/>
          <w:highlight w:val="none"/>
        </w:rPr>
      </w:pPr>
      <w:r>
        <w:rPr>
          <w:rFonts w:ascii="宋体" w:hAnsi="宋体" w:eastAsia="宋体" w:cs="宋体"/>
          <w:color w:val="auto"/>
          <w:spacing w:val="9"/>
          <w:sz w:val="20"/>
          <w:szCs w:val="20"/>
          <w:highlight w:val="none"/>
        </w:rPr>
        <w:t>7.3.1 承包人车辆外出行驶所需的场外公共道路的通行费、养</w:t>
      </w:r>
      <w:r>
        <w:rPr>
          <w:rFonts w:ascii="宋体" w:hAnsi="宋体" w:eastAsia="宋体" w:cs="宋体"/>
          <w:color w:val="auto"/>
          <w:spacing w:val="8"/>
          <w:sz w:val="20"/>
          <w:szCs w:val="20"/>
          <w:highlight w:val="none"/>
        </w:rPr>
        <w:t>路费和税款等由承包人承担。</w:t>
      </w:r>
    </w:p>
    <w:p w14:paraId="443A6831">
      <w:pPr>
        <w:spacing w:before="151" w:line="299" w:lineRule="auto"/>
        <w:ind w:left="2" w:right="54" w:firstLine="422"/>
        <w:rPr>
          <w:rFonts w:ascii="宋体" w:hAnsi="宋体" w:eastAsia="宋体" w:cs="宋体"/>
          <w:color w:val="auto"/>
          <w:sz w:val="20"/>
          <w:szCs w:val="20"/>
          <w:highlight w:val="none"/>
        </w:rPr>
      </w:pPr>
      <w:r>
        <w:rPr>
          <w:rFonts w:ascii="宋体" w:hAnsi="宋体" w:eastAsia="宋体" w:cs="宋体"/>
          <w:color w:val="auto"/>
          <w:spacing w:val="10"/>
          <w:sz w:val="20"/>
          <w:szCs w:val="20"/>
          <w:highlight w:val="none"/>
        </w:rPr>
        <w:t>7.3.2 承包人应遵守有关交通法规，严格按照道路和桥梁的限制荷重安全行驶，并服从</w:t>
      </w:r>
      <w:r>
        <w:rPr>
          <w:rFonts w:ascii="宋体" w:hAnsi="宋体" w:eastAsia="宋体" w:cs="宋体"/>
          <w:color w:val="auto"/>
          <w:spacing w:val="9"/>
          <w:sz w:val="20"/>
          <w:szCs w:val="20"/>
          <w:highlight w:val="none"/>
        </w:rPr>
        <w:t>交通管</w:t>
      </w:r>
      <w:r>
        <w:rPr>
          <w:rFonts w:ascii="宋体" w:hAnsi="宋体" w:eastAsia="宋体" w:cs="宋体"/>
          <w:color w:val="auto"/>
          <w:sz w:val="20"/>
          <w:szCs w:val="20"/>
          <w:highlight w:val="none"/>
        </w:rPr>
        <w:t xml:space="preserve"> </w:t>
      </w:r>
      <w:r>
        <w:rPr>
          <w:rFonts w:ascii="宋体" w:hAnsi="宋体" w:eastAsia="宋体" w:cs="宋体"/>
          <w:color w:val="auto"/>
          <w:spacing w:val="7"/>
          <w:sz w:val="20"/>
          <w:szCs w:val="20"/>
          <w:highlight w:val="none"/>
        </w:rPr>
        <w:t>理部门的检查和监督。</w:t>
      </w:r>
    </w:p>
    <w:p w14:paraId="1B525848">
      <w:pPr>
        <w:spacing w:before="84" w:line="228" w:lineRule="auto"/>
        <w:ind w:left="5"/>
        <w:outlineLvl w:val="2"/>
        <w:rPr>
          <w:rFonts w:ascii="宋体" w:hAnsi="宋体" w:eastAsia="宋体" w:cs="宋体"/>
          <w:color w:val="auto"/>
          <w:sz w:val="20"/>
          <w:szCs w:val="20"/>
          <w:highlight w:val="none"/>
        </w:rPr>
      </w:pPr>
      <w:bookmarkStart w:id="241" w:name="_Toc4201"/>
      <w:r>
        <w:rPr>
          <w:rFonts w:ascii="宋体" w:hAnsi="宋体" w:eastAsia="宋体" w:cs="宋体"/>
          <w:b/>
          <w:bCs/>
          <w:color w:val="auto"/>
          <w:spacing w:val="6"/>
          <w:sz w:val="20"/>
          <w:szCs w:val="20"/>
          <w:highlight w:val="none"/>
        </w:rPr>
        <w:t>7.4</w:t>
      </w:r>
      <w:r>
        <w:rPr>
          <w:rFonts w:ascii="宋体" w:hAnsi="宋体" w:eastAsia="宋体" w:cs="宋体"/>
          <w:color w:val="auto"/>
          <w:spacing w:val="6"/>
          <w:sz w:val="20"/>
          <w:szCs w:val="20"/>
          <w:highlight w:val="none"/>
        </w:rPr>
        <w:t xml:space="preserve"> </w:t>
      </w:r>
      <w:r>
        <w:rPr>
          <w:rFonts w:ascii="宋体" w:hAnsi="宋体" w:eastAsia="宋体" w:cs="宋体"/>
          <w:b/>
          <w:bCs/>
          <w:color w:val="auto"/>
          <w:spacing w:val="6"/>
          <w:sz w:val="20"/>
          <w:szCs w:val="20"/>
          <w:highlight w:val="none"/>
        </w:rPr>
        <w:t>超大件和超重件的运输</w:t>
      </w:r>
      <w:bookmarkEnd w:id="241"/>
    </w:p>
    <w:p w14:paraId="7F296F9A">
      <w:pPr>
        <w:spacing w:before="174" w:line="371" w:lineRule="auto"/>
        <w:ind w:right="57" w:firstLine="444"/>
        <w:jc w:val="both"/>
        <w:rPr>
          <w:rFonts w:ascii="宋体" w:hAnsi="宋体" w:eastAsia="宋体" w:cs="宋体"/>
          <w:color w:val="auto"/>
          <w:sz w:val="20"/>
          <w:szCs w:val="20"/>
          <w:highlight w:val="none"/>
        </w:rPr>
      </w:pPr>
      <w:r>
        <w:rPr>
          <w:rFonts w:ascii="宋体" w:hAnsi="宋体" w:eastAsia="宋体" w:cs="宋体"/>
          <w:color w:val="auto"/>
          <w:spacing w:val="10"/>
          <w:sz w:val="20"/>
          <w:szCs w:val="20"/>
          <w:highlight w:val="none"/>
        </w:rPr>
        <w:t>由承包人负责运输的超大件或超重件，应由承包人负责向交通管理部门办理申请手续，发包人</w:t>
      </w:r>
      <w:r>
        <w:rPr>
          <w:rFonts w:ascii="宋体" w:hAnsi="宋体" w:eastAsia="宋体" w:cs="宋体"/>
          <w:color w:val="auto"/>
          <w:spacing w:val="4"/>
          <w:sz w:val="20"/>
          <w:szCs w:val="20"/>
          <w:highlight w:val="none"/>
        </w:rPr>
        <w:t xml:space="preserve"> </w:t>
      </w:r>
      <w:r>
        <w:rPr>
          <w:rFonts w:ascii="宋体" w:hAnsi="宋体" w:eastAsia="宋体" w:cs="宋体"/>
          <w:color w:val="auto"/>
          <w:spacing w:val="10"/>
          <w:sz w:val="20"/>
          <w:szCs w:val="20"/>
          <w:highlight w:val="none"/>
        </w:rPr>
        <w:t>给予协助。运输超大件或超重件所需的道路和桥梁临时加固改造费用</w:t>
      </w:r>
      <w:r>
        <w:rPr>
          <w:rFonts w:ascii="宋体" w:hAnsi="宋体" w:eastAsia="宋体" w:cs="宋体"/>
          <w:color w:val="auto"/>
          <w:spacing w:val="9"/>
          <w:sz w:val="20"/>
          <w:szCs w:val="20"/>
          <w:highlight w:val="none"/>
        </w:rPr>
        <w:t>和其他有关费用，</w:t>
      </w:r>
      <w:r>
        <w:rPr>
          <w:rFonts w:ascii="宋体" w:hAnsi="宋体" w:eastAsia="宋体" w:cs="宋体"/>
          <w:color w:val="auto"/>
          <w:spacing w:val="-58"/>
          <w:sz w:val="20"/>
          <w:szCs w:val="20"/>
          <w:highlight w:val="none"/>
        </w:rPr>
        <w:t xml:space="preserve"> </w:t>
      </w:r>
      <w:r>
        <w:rPr>
          <w:rFonts w:ascii="宋体" w:hAnsi="宋体" w:eastAsia="宋体" w:cs="宋体"/>
          <w:color w:val="auto"/>
          <w:spacing w:val="9"/>
          <w:sz w:val="20"/>
          <w:szCs w:val="20"/>
          <w:highlight w:val="none"/>
        </w:rPr>
        <w:t>由承包人承</w:t>
      </w:r>
      <w:r>
        <w:rPr>
          <w:rFonts w:ascii="宋体" w:hAnsi="宋体" w:eastAsia="宋体" w:cs="宋体"/>
          <w:color w:val="auto"/>
          <w:sz w:val="20"/>
          <w:szCs w:val="20"/>
          <w:highlight w:val="none"/>
        </w:rPr>
        <w:t xml:space="preserve"> </w:t>
      </w:r>
      <w:r>
        <w:rPr>
          <w:rFonts w:ascii="宋体" w:hAnsi="宋体" w:eastAsia="宋体" w:cs="宋体"/>
          <w:color w:val="auto"/>
          <w:spacing w:val="8"/>
          <w:sz w:val="20"/>
          <w:szCs w:val="20"/>
          <w:highlight w:val="none"/>
        </w:rPr>
        <w:t>担，但专用合同条款另有约定除外。</w:t>
      </w:r>
    </w:p>
    <w:p w14:paraId="58A3553F">
      <w:pPr>
        <w:spacing w:line="371" w:lineRule="auto"/>
        <w:rPr>
          <w:rFonts w:ascii="宋体" w:hAnsi="宋体" w:eastAsia="宋体" w:cs="宋体"/>
          <w:color w:val="auto"/>
          <w:sz w:val="20"/>
          <w:szCs w:val="20"/>
          <w:highlight w:val="none"/>
        </w:rPr>
        <w:sectPr>
          <w:headerReference r:id="rId25" w:type="default"/>
          <w:footerReference r:id="rId26" w:type="default"/>
          <w:pgSz w:w="11906" w:h="16839"/>
          <w:pgMar w:top="1106" w:right="1363" w:bottom="1156" w:left="1424" w:header="829" w:footer="994" w:gutter="0"/>
          <w:cols w:space="720" w:num="1"/>
        </w:sectPr>
      </w:pPr>
    </w:p>
    <w:p w14:paraId="4A8C805C">
      <w:pPr>
        <w:pStyle w:val="11"/>
        <w:spacing w:line="293" w:lineRule="auto"/>
        <w:rPr>
          <w:color w:val="auto"/>
          <w:highlight w:val="none"/>
        </w:rPr>
      </w:pPr>
    </w:p>
    <w:p w14:paraId="4137695D">
      <w:pPr>
        <w:spacing w:before="65" w:line="228" w:lineRule="auto"/>
        <w:ind w:left="5"/>
        <w:outlineLvl w:val="2"/>
        <w:rPr>
          <w:rFonts w:ascii="宋体" w:hAnsi="宋体" w:eastAsia="宋体" w:cs="宋体"/>
          <w:color w:val="auto"/>
          <w:sz w:val="20"/>
          <w:szCs w:val="20"/>
          <w:highlight w:val="none"/>
        </w:rPr>
      </w:pPr>
      <w:bookmarkStart w:id="242" w:name="_Toc17988"/>
      <w:r>
        <w:rPr>
          <w:rFonts w:ascii="宋体" w:hAnsi="宋体" w:eastAsia="宋体" w:cs="宋体"/>
          <w:b/>
          <w:bCs/>
          <w:color w:val="auto"/>
          <w:spacing w:val="6"/>
          <w:sz w:val="20"/>
          <w:szCs w:val="20"/>
          <w:highlight w:val="none"/>
        </w:rPr>
        <w:t>7.5</w:t>
      </w:r>
      <w:r>
        <w:rPr>
          <w:rFonts w:ascii="宋体" w:hAnsi="宋体" w:eastAsia="宋体" w:cs="宋体"/>
          <w:color w:val="auto"/>
          <w:spacing w:val="6"/>
          <w:sz w:val="20"/>
          <w:szCs w:val="20"/>
          <w:highlight w:val="none"/>
        </w:rPr>
        <w:t xml:space="preserve"> </w:t>
      </w:r>
      <w:r>
        <w:rPr>
          <w:rFonts w:ascii="宋体" w:hAnsi="宋体" w:eastAsia="宋体" w:cs="宋体"/>
          <w:b/>
          <w:bCs/>
          <w:color w:val="auto"/>
          <w:spacing w:val="6"/>
          <w:sz w:val="20"/>
          <w:szCs w:val="20"/>
          <w:highlight w:val="none"/>
        </w:rPr>
        <w:t>道路和桥梁的损坏责任</w:t>
      </w:r>
      <w:bookmarkEnd w:id="242"/>
    </w:p>
    <w:p w14:paraId="21C8762E">
      <w:pPr>
        <w:spacing w:before="175" w:line="337" w:lineRule="auto"/>
        <w:ind w:left="1" w:right="73" w:firstLine="434"/>
        <w:rPr>
          <w:rFonts w:ascii="宋体" w:hAnsi="宋体" w:eastAsia="宋体" w:cs="宋体"/>
          <w:color w:val="auto"/>
          <w:sz w:val="20"/>
          <w:szCs w:val="20"/>
          <w:highlight w:val="none"/>
        </w:rPr>
      </w:pPr>
      <w:r>
        <w:rPr>
          <w:rFonts w:ascii="宋体" w:hAnsi="宋体" w:eastAsia="宋体" w:cs="宋体"/>
          <w:color w:val="auto"/>
          <w:spacing w:val="9"/>
          <w:sz w:val="20"/>
          <w:szCs w:val="20"/>
          <w:highlight w:val="none"/>
        </w:rPr>
        <w:t>因承包人运输造成施工场地内外公共道路和桥梁损坏的，</w:t>
      </w:r>
      <w:r>
        <w:rPr>
          <w:rFonts w:ascii="宋体" w:hAnsi="宋体" w:eastAsia="宋体" w:cs="宋体"/>
          <w:color w:val="auto"/>
          <w:spacing w:val="-46"/>
          <w:sz w:val="20"/>
          <w:szCs w:val="20"/>
          <w:highlight w:val="none"/>
        </w:rPr>
        <w:t xml:space="preserve"> </w:t>
      </w:r>
      <w:r>
        <w:rPr>
          <w:rFonts w:ascii="宋体" w:hAnsi="宋体" w:eastAsia="宋体" w:cs="宋体"/>
          <w:color w:val="auto"/>
          <w:spacing w:val="9"/>
          <w:sz w:val="20"/>
          <w:szCs w:val="20"/>
          <w:highlight w:val="none"/>
        </w:rPr>
        <w:t>由承包人承担修复损坏的全部费用和</w:t>
      </w:r>
      <w:r>
        <w:rPr>
          <w:rFonts w:ascii="宋体" w:hAnsi="宋体" w:eastAsia="宋体" w:cs="宋体"/>
          <w:color w:val="auto"/>
          <w:sz w:val="20"/>
          <w:szCs w:val="20"/>
          <w:highlight w:val="none"/>
        </w:rPr>
        <w:t xml:space="preserve"> </w:t>
      </w:r>
      <w:r>
        <w:rPr>
          <w:rFonts w:ascii="宋体" w:hAnsi="宋体" w:eastAsia="宋体" w:cs="宋体"/>
          <w:color w:val="auto"/>
          <w:spacing w:val="7"/>
          <w:sz w:val="20"/>
          <w:szCs w:val="20"/>
          <w:highlight w:val="none"/>
        </w:rPr>
        <w:t>可能引起的赔偿。</w:t>
      </w:r>
    </w:p>
    <w:p w14:paraId="5BBC9036">
      <w:pPr>
        <w:spacing w:line="227" w:lineRule="auto"/>
        <w:ind w:left="5"/>
        <w:outlineLvl w:val="2"/>
        <w:rPr>
          <w:rFonts w:ascii="宋体" w:hAnsi="宋体" w:eastAsia="宋体" w:cs="宋体"/>
          <w:color w:val="auto"/>
          <w:sz w:val="20"/>
          <w:szCs w:val="20"/>
          <w:highlight w:val="none"/>
        </w:rPr>
      </w:pPr>
      <w:bookmarkStart w:id="243" w:name="_Toc27936"/>
      <w:r>
        <w:rPr>
          <w:rFonts w:ascii="宋体" w:hAnsi="宋体" w:eastAsia="宋体" w:cs="宋体"/>
          <w:b/>
          <w:bCs/>
          <w:color w:val="auto"/>
          <w:spacing w:val="5"/>
          <w:sz w:val="20"/>
          <w:szCs w:val="20"/>
          <w:highlight w:val="none"/>
        </w:rPr>
        <w:t>7.6</w:t>
      </w:r>
      <w:r>
        <w:rPr>
          <w:rFonts w:ascii="宋体" w:hAnsi="宋体" w:eastAsia="宋体" w:cs="宋体"/>
          <w:color w:val="auto"/>
          <w:spacing w:val="5"/>
          <w:sz w:val="20"/>
          <w:szCs w:val="20"/>
          <w:highlight w:val="none"/>
        </w:rPr>
        <w:t xml:space="preserve"> </w:t>
      </w:r>
      <w:r>
        <w:rPr>
          <w:rFonts w:ascii="宋体" w:hAnsi="宋体" w:eastAsia="宋体" w:cs="宋体"/>
          <w:b/>
          <w:bCs/>
          <w:color w:val="auto"/>
          <w:spacing w:val="5"/>
          <w:sz w:val="20"/>
          <w:szCs w:val="20"/>
          <w:highlight w:val="none"/>
        </w:rPr>
        <w:t>水路和航空运输</w:t>
      </w:r>
      <w:bookmarkEnd w:id="243"/>
    </w:p>
    <w:p w14:paraId="66E7CEF6">
      <w:pPr>
        <w:spacing w:before="175" w:line="227" w:lineRule="auto"/>
        <w:ind w:left="420"/>
        <w:rPr>
          <w:rFonts w:ascii="宋体" w:hAnsi="宋体" w:eastAsia="宋体" w:cs="宋体"/>
          <w:color w:val="auto"/>
          <w:sz w:val="20"/>
          <w:szCs w:val="20"/>
          <w:highlight w:val="none"/>
        </w:rPr>
      </w:pPr>
      <w:r>
        <w:rPr>
          <w:rFonts w:ascii="宋体" w:hAnsi="宋体" w:eastAsia="宋体" w:cs="宋体"/>
          <w:color w:val="auto"/>
          <w:spacing w:val="10"/>
          <w:sz w:val="20"/>
          <w:szCs w:val="20"/>
          <w:highlight w:val="none"/>
        </w:rPr>
        <w:t>本条上述各款的内容适用于水路运输和航空运输，其中“道路</w:t>
      </w:r>
      <w:r>
        <w:rPr>
          <w:rFonts w:ascii="宋体" w:hAnsi="宋体" w:eastAsia="宋体" w:cs="宋体"/>
          <w:color w:val="auto"/>
          <w:spacing w:val="-70"/>
          <w:sz w:val="20"/>
          <w:szCs w:val="20"/>
          <w:highlight w:val="none"/>
        </w:rPr>
        <w:t xml:space="preserve"> </w:t>
      </w:r>
      <w:r>
        <w:rPr>
          <w:rFonts w:ascii="宋体" w:hAnsi="宋体" w:eastAsia="宋体" w:cs="宋体"/>
          <w:color w:val="auto"/>
          <w:spacing w:val="10"/>
          <w:sz w:val="20"/>
          <w:szCs w:val="20"/>
          <w:highlight w:val="none"/>
        </w:rPr>
        <w:t>”一</w:t>
      </w:r>
      <w:r>
        <w:rPr>
          <w:rFonts w:ascii="宋体" w:hAnsi="宋体" w:eastAsia="宋体" w:cs="宋体"/>
          <w:color w:val="auto"/>
          <w:spacing w:val="9"/>
          <w:sz w:val="20"/>
          <w:szCs w:val="20"/>
          <w:highlight w:val="none"/>
        </w:rPr>
        <w:t>词的涵义包括河道、航线、</w:t>
      </w:r>
    </w:p>
    <w:p w14:paraId="29E0141D">
      <w:pPr>
        <w:spacing w:before="152" w:line="338" w:lineRule="auto"/>
        <w:ind w:left="6" w:right="70" w:hanging="6"/>
        <w:rPr>
          <w:rFonts w:ascii="宋体" w:hAnsi="宋体" w:eastAsia="宋体" w:cs="宋体"/>
          <w:color w:val="auto"/>
          <w:sz w:val="20"/>
          <w:szCs w:val="20"/>
          <w:highlight w:val="none"/>
        </w:rPr>
      </w:pPr>
      <w:r>
        <w:rPr>
          <w:rFonts w:ascii="宋体" w:hAnsi="宋体" w:eastAsia="宋体" w:cs="宋体"/>
          <w:color w:val="auto"/>
          <w:spacing w:val="10"/>
          <w:sz w:val="20"/>
          <w:szCs w:val="20"/>
          <w:highlight w:val="none"/>
        </w:rPr>
        <w:t>船闸、机场、码头、堤防以及水路或航空运输中其他</w:t>
      </w:r>
      <w:r>
        <w:rPr>
          <w:rFonts w:ascii="宋体" w:hAnsi="宋体" w:eastAsia="宋体" w:cs="宋体"/>
          <w:color w:val="auto"/>
          <w:spacing w:val="9"/>
          <w:sz w:val="20"/>
          <w:szCs w:val="20"/>
          <w:highlight w:val="none"/>
        </w:rPr>
        <w:t>相似结构物；</w:t>
      </w:r>
      <w:r>
        <w:rPr>
          <w:rFonts w:ascii="宋体" w:hAnsi="宋体" w:eastAsia="宋体" w:cs="宋体"/>
          <w:color w:val="auto"/>
          <w:spacing w:val="-78"/>
          <w:sz w:val="20"/>
          <w:szCs w:val="20"/>
          <w:highlight w:val="none"/>
        </w:rPr>
        <w:t xml:space="preserve"> </w:t>
      </w:r>
      <w:r>
        <w:rPr>
          <w:rFonts w:ascii="宋体" w:hAnsi="宋体" w:eastAsia="宋体" w:cs="宋体"/>
          <w:color w:val="auto"/>
          <w:spacing w:val="9"/>
          <w:sz w:val="20"/>
          <w:szCs w:val="20"/>
          <w:highlight w:val="none"/>
        </w:rPr>
        <w:t>“车辆</w:t>
      </w:r>
      <w:r>
        <w:rPr>
          <w:rFonts w:ascii="宋体" w:hAnsi="宋体" w:eastAsia="宋体" w:cs="宋体"/>
          <w:color w:val="auto"/>
          <w:spacing w:val="-70"/>
          <w:sz w:val="20"/>
          <w:szCs w:val="20"/>
          <w:highlight w:val="none"/>
        </w:rPr>
        <w:t xml:space="preserve"> </w:t>
      </w:r>
      <w:r>
        <w:rPr>
          <w:rFonts w:ascii="宋体" w:hAnsi="宋体" w:eastAsia="宋体" w:cs="宋体"/>
          <w:color w:val="auto"/>
          <w:spacing w:val="9"/>
          <w:sz w:val="20"/>
          <w:szCs w:val="20"/>
          <w:highlight w:val="none"/>
        </w:rPr>
        <w:t>”一词的涵义包括船舶和</w:t>
      </w:r>
      <w:r>
        <w:rPr>
          <w:rFonts w:ascii="宋体" w:hAnsi="宋体" w:eastAsia="宋体" w:cs="宋体"/>
          <w:color w:val="auto"/>
          <w:sz w:val="20"/>
          <w:szCs w:val="20"/>
          <w:highlight w:val="none"/>
        </w:rPr>
        <w:t xml:space="preserve"> </w:t>
      </w:r>
      <w:r>
        <w:rPr>
          <w:rFonts w:ascii="宋体" w:hAnsi="宋体" w:eastAsia="宋体" w:cs="宋体"/>
          <w:color w:val="auto"/>
          <w:spacing w:val="3"/>
          <w:sz w:val="20"/>
          <w:szCs w:val="20"/>
          <w:highlight w:val="none"/>
        </w:rPr>
        <w:t>飞机等。</w:t>
      </w:r>
    </w:p>
    <w:p w14:paraId="58E6F423">
      <w:pPr>
        <w:spacing w:before="1" w:line="228" w:lineRule="auto"/>
        <w:outlineLvl w:val="1"/>
        <w:rPr>
          <w:rFonts w:ascii="宋体" w:hAnsi="宋体" w:eastAsia="宋体" w:cs="宋体"/>
          <w:color w:val="auto"/>
          <w:sz w:val="20"/>
          <w:szCs w:val="20"/>
          <w:highlight w:val="none"/>
        </w:rPr>
      </w:pPr>
      <w:bookmarkStart w:id="244" w:name="_Toc27641"/>
      <w:r>
        <w:rPr>
          <w:rFonts w:ascii="宋体" w:hAnsi="宋体" w:eastAsia="宋体" w:cs="宋体"/>
          <w:b/>
          <w:bCs/>
          <w:color w:val="auto"/>
          <w:spacing w:val="5"/>
          <w:sz w:val="20"/>
          <w:szCs w:val="20"/>
          <w:highlight w:val="none"/>
        </w:rPr>
        <w:t>8.</w:t>
      </w:r>
      <w:r>
        <w:rPr>
          <w:rFonts w:ascii="宋体" w:hAnsi="宋体" w:eastAsia="宋体" w:cs="宋体"/>
          <w:color w:val="auto"/>
          <w:spacing w:val="5"/>
          <w:sz w:val="20"/>
          <w:szCs w:val="20"/>
          <w:highlight w:val="none"/>
        </w:rPr>
        <w:t xml:space="preserve"> </w:t>
      </w:r>
      <w:r>
        <w:rPr>
          <w:rFonts w:ascii="宋体" w:hAnsi="宋体" w:eastAsia="宋体" w:cs="宋体"/>
          <w:b/>
          <w:bCs/>
          <w:color w:val="auto"/>
          <w:spacing w:val="5"/>
          <w:sz w:val="20"/>
          <w:szCs w:val="20"/>
          <w:highlight w:val="none"/>
        </w:rPr>
        <w:t>测量放线</w:t>
      </w:r>
      <w:bookmarkEnd w:id="244"/>
    </w:p>
    <w:p w14:paraId="2DE30C5D">
      <w:pPr>
        <w:spacing w:before="84" w:line="228" w:lineRule="auto"/>
        <w:outlineLvl w:val="2"/>
        <w:rPr>
          <w:rFonts w:ascii="宋体" w:hAnsi="宋体" w:eastAsia="宋体" w:cs="宋体"/>
          <w:color w:val="auto"/>
          <w:sz w:val="20"/>
          <w:szCs w:val="20"/>
          <w:highlight w:val="none"/>
        </w:rPr>
      </w:pPr>
      <w:bookmarkStart w:id="245" w:name="_Toc28436"/>
      <w:r>
        <w:rPr>
          <w:rFonts w:ascii="宋体" w:hAnsi="宋体" w:eastAsia="宋体" w:cs="宋体"/>
          <w:b/>
          <w:bCs/>
          <w:color w:val="auto"/>
          <w:spacing w:val="4"/>
          <w:sz w:val="20"/>
          <w:szCs w:val="20"/>
          <w:highlight w:val="none"/>
        </w:rPr>
        <w:t>8.1</w:t>
      </w:r>
      <w:r>
        <w:rPr>
          <w:rFonts w:ascii="宋体" w:hAnsi="宋体" w:eastAsia="宋体" w:cs="宋体"/>
          <w:color w:val="auto"/>
          <w:spacing w:val="-38"/>
          <w:sz w:val="20"/>
          <w:szCs w:val="20"/>
          <w:highlight w:val="none"/>
        </w:rPr>
        <w:t xml:space="preserve"> </w:t>
      </w:r>
      <w:r>
        <w:rPr>
          <w:rFonts w:ascii="宋体" w:hAnsi="宋体" w:eastAsia="宋体" w:cs="宋体"/>
          <w:b/>
          <w:bCs/>
          <w:color w:val="auto"/>
          <w:spacing w:val="4"/>
          <w:sz w:val="20"/>
          <w:szCs w:val="20"/>
          <w:highlight w:val="none"/>
        </w:rPr>
        <w:t>施工控制网</w:t>
      </w:r>
      <w:bookmarkEnd w:id="245"/>
    </w:p>
    <w:p w14:paraId="6F56E8D0">
      <w:pPr>
        <w:spacing w:before="174" w:line="334" w:lineRule="auto"/>
        <w:ind w:right="70" w:firstLine="420"/>
        <w:rPr>
          <w:rFonts w:ascii="宋体" w:hAnsi="宋体" w:eastAsia="宋体" w:cs="宋体"/>
          <w:color w:val="auto"/>
          <w:sz w:val="20"/>
          <w:szCs w:val="20"/>
          <w:highlight w:val="none"/>
        </w:rPr>
      </w:pPr>
      <w:r>
        <w:rPr>
          <w:rFonts w:ascii="宋体" w:hAnsi="宋体" w:eastAsia="宋体" w:cs="宋体"/>
          <w:color w:val="auto"/>
          <w:spacing w:val="11"/>
          <w:sz w:val="20"/>
          <w:szCs w:val="20"/>
          <w:highlight w:val="none"/>
        </w:rPr>
        <w:t>8.1.1</w:t>
      </w:r>
      <w:r>
        <w:rPr>
          <w:rFonts w:ascii="宋体" w:hAnsi="宋体" w:eastAsia="宋体" w:cs="宋体"/>
          <w:color w:val="auto"/>
          <w:spacing w:val="-24"/>
          <w:sz w:val="20"/>
          <w:szCs w:val="20"/>
          <w:highlight w:val="none"/>
        </w:rPr>
        <w:t xml:space="preserve"> </w:t>
      </w:r>
      <w:r>
        <w:rPr>
          <w:rFonts w:ascii="宋体" w:hAnsi="宋体" w:eastAsia="宋体" w:cs="宋体"/>
          <w:color w:val="auto"/>
          <w:spacing w:val="11"/>
          <w:sz w:val="20"/>
          <w:szCs w:val="20"/>
          <w:highlight w:val="none"/>
        </w:rPr>
        <w:t>除专用条款另有约定外，施工控制网由承包人负责测设，发包人应在</w:t>
      </w:r>
      <w:r>
        <w:rPr>
          <w:rFonts w:ascii="宋体" w:hAnsi="宋体" w:eastAsia="宋体" w:cs="宋体"/>
          <w:color w:val="auto"/>
          <w:spacing w:val="10"/>
          <w:sz w:val="20"/>
          <w:szCs w:val="20"/>
          <w:highlight w:val="none"/>
        </w:rPr>
        <w:t>本合同协议书签订</w:t>
      </w:r>
      <w:r>
        <w:rPr>
          <w:rFonts w:ascii="宋体" w:hAnsi="宋体" w:eastAsia="宋体" w:cs="宋体"/>
          <w:color w:val="auto"/>
          <w:sz w:val="20"/>
          <w:szCs w:val="20"/>
          <w:highlight w:val="none"/>
        </w:rPr>
        <w:t xml:space="preserve"> </w:t>
      </w:r>
      <w:r>
        <w:rPr>
          <w:rFonts w:ascii="宋体" w:hAnsi="宋体" w:eastAsia="宋体" w:cs="宋体"/>
          <w:color w:val="auto"/>
          <w:spacing w:val="7"/>
          <w:sz w:val="20"/>
          <w:szCs w:val="20"/>
          <w:highlight w:val="none"/>
        </w:rPr>
        <w:t>后的</w:t>
      </w:r>
      <w:r>
        <w:rPr>
          <w:rFonts w:ascii="宋体" w:hAnsi="宋体" w:eastAsia="宋体" w:cs="宋体"/>
          <w:color w:val="auto"/>
          <w:spacing w:val="-12"/>
          <w:sz w:val="20"/>
          <w:szCs w:val="20"/>
          <w:highlight w:val="none"/>
        </w:rPr>
        <w:t xml:space="preserve"> </w:t>
      </w:r>
      <w:r>
        <w:rPr>
          <w:rFonts w:ascii="宋体" w:hAnsi="宋体" w:eastAsia="宋体" w:cs="宋体"/>
          <w:color w:val="auto"/>
          <w:spacing w:val="7"/>
          <w:sz w:val="20"/>
          <w:szCs w:val="20"/>
          <w:highlight w:val="none"/>
        </w:rPr>
        <w:t>14</w:t>
      </w:r>
      <w:r>
        <w:rPr>
          <w:rFonts w:ascii="宋体" w:hAnsi="宋体" w:eastAsia="宋体" w:cs="宋体"/>
          <w:color w:val="auto"/>
          <w:spacing w:val="-34"/>
          <w:sz w:val="20"/>
          <w:szCs w:val="20"/>
          <w:highlight w:val="none"/>
        </w:rPr>
        <w:t xml:space="preserve"> </w:t>
      </w:r>
      <w:r>
        <w:rPr>
          <w:rFonts w:ascii="宋体" w:hAnsi="宋体" w:eastAsia="宋体" w:cs="宋体"/>
          <w:color w:val="auto"/>
          <w:spacing w:val="7"/>
          <w:sz w:val="20"/>
          <w:szCs w:val="20"/>
          <w:highlight w:val="none"/>
        </w:rPr>
        <w:t>天内，向承包人提供测量基准点、基准线和水准点及其相关资料。承包人应在收到上述资料</w:t>
      </w:r>
      <w:r>
        <w:rPr>
          <w:rFonts w:ascii="宋体" w:hAnsi="宋体" w:eastAsia="宋体" w:cs="宋体"/>
          <w:color w:val="auto"/>
          <w:sz w:val="20"/>
          <w:szCs w:val="20"/>
          <w:highlight w:val="none"/>
        </w:rPr>
        <w:t xml:space="preserve"> </w:t>
      </w:r>
      <w:r>
        <w:rPr>
          <w:rFonts w:ascii="宋体" w:hAnsi="宋体" w:eastAsia="宋体" w:cs="宋体"/>
          <w:color w:val="auto"/>
          <w:spacing w:val="9"/>
          <w:sz w:val="20"/>
          <w:szCs w:val="20"/>
          <w:highlight w:val="none"/>
        </w:rPr>
        <w:t>后的</w:t>
      </w:r>
      <w:r>
        <w:rPr>
          <w:rFonts w:ascii="宋体" w:hAnsi="宋体" w:eastAsia="宋体" w:cs="宋体"/>
          <w:color w:val="auto"/>
          <w:spacing w:val="-35"/>
          <w:sz w:val="20"/>
          <w:szCs w:val="20"/>
          <w:highlight w:val="none"/>
        </w:rPr>
        <w:t xml:space="preserve"> </w:t>
      </w:r>
      <w:r>
        <w:rPr>
          <w:rFonts w:ascii="宋体" w:hAnsi="宋体" w:eastAsia="宋体" w:cs="宋体"/>
          <w:color w:val="auto"/>
          <w:spacing w:val="9"/>
          <w:sz w:val="20"/>
          <w:szCs w:val="20"/>
          <w:highlight w:val="none"/>
        </w:rPr>
        <w:t>28</w:t>
      </w:r>
      <w:r>
        <w:rPr>
          <w:rFonts w:ascii="宋体" w:hAnsi="宋体" w:eastAsia="宋体" w:cs="宋体"/>
          <w:color w:val="auto"/>
          <w:spacing w:val="-33"/>
          <w:sz w:val="20"/>
          <w:szCs w:val="20"/>
          <w:highlight w:val="none"/>
        </w:rPr>
        <w:t xml:space="preserve"> </w:t>
      </w:r>
      <w:r>
        <w:rPr>
          <w:rFonts w:ascii="宋体" w:hAnsi="宋体" w:eastAsia="宋体" w:cs="宋体"/>
          <w:color w:val="auto"/>
          <w:spacing w:val="9"/>
          <w:sz w:val="20"/>
          <w:szCs w:val="20"/>
          <w:highlight w:val="none"/>
        </w:rPr>
        <w:t>天内，将施测的施工控制网资料提交监理人审批。监理人应在收到报批件</w:t>
      </w:r>
      <w:r>
        <w:rPr>
          <w:rFonts w:ascii="宋体" w:hAnsi="宋体" w:eastAsia="宋体" w:cs="宋体"/>
          <w:color w:val="auto"/>
          <w:spacing w:val="8"/>
          <w:sz w:val="20"/>
          <w:szCs w:val="20"/>
          <w:highlight w:val="none"/>
        </w:rPr>
        <w:t>后的</w:t>
      </w:r>
      <w:r>
        <w:rPr>
          <w:rFonts w:ascii="宋体" w:hAnsi="宋体" w:eastAsia="宋体" w:cs="宋体"/>
          <w:color w:val="auto"/>
          <w:spacing w:val="-24"/>
          <w:sz w:val="20"/>
          <w:szCs w:val="20"/>
          <w:highlight w:val="none"/>
        </w:rPr>
        <w:t xml:space="preserve"> </w:t>
      </w:r>
      <w:r>
        <w:rPr>
          <w:rFonts w:ascii="宋体" w:hAnsi="宋体" w:eastAsia="宋体" w:cs="宋体"/>
          <w:color w:val="auto"/>
          <w:spacing w:val="8"/>
          <w:sz w:val="20"/>
          <w:szCs w:val="20"/>
          <w:highlight w:val="none"/>
        </w:rPr>
        <w:t>14</w:t>
      </w:r>
      <w:r>
        <w:rPr>
          <w:rFonts w:ascii="宋体" w:hAnsi="宋体" w:eastAsia="宋体" w:cs="宋体"/>
          <w:color w:val="auto"/>
          <w:spacing w:val="-33"/>
          <w:sz w:val="20"/>
          <w:szCs w:val="20"/>
          <w:highlight w:val="none"/>
        </w:rPr>
        <w:t xml:space="preserve"> </w:t>
      </w:r>
      <w:r>
        <w:rPr>
          <w:rFonts w:ascii="宋体" w:hAnsi="宋体" w:eastAsia="宋体" w:cs="宋体"/>
          <w:color w:val="auto"/>
          <w:spacing w:val="8"/>
          <w:sz w:val="20"/>
          <w:szCs w:val="20"/>
          <w:highlight w:val="none"/>
        </w:rPr>
        <w:t>天内批复</w:t>
      </w:r>
      <w:r>
        <w:rPr>
          <w:rFonts w:ascii="宋体" w:hAnsi="宋体" w:eastAsia="宋体" w:cs="宋体"/>
          <w:color w:val="auto"/>
          <w:sz w:val="20"/>
          <w:szCs w:val="20"/>
          <w:highlight w:val="none"/>
        </w:rPr>
        <w:t xml:space="preserve"> </w:t>
      </w:r>
      <w:r>
        <w:rPr>
          <w:rFonts w:ascii="宋体" w:hAnsi="宋体" w:eastAsia="宋体" w:cs="宋体"/>
          <w:color w:val="auto"/>
          <w:spacing w:val="5"/>
          <w:sz w:val="20"/>
          <w:szCs w:val="20"/>
          <w:highlight w:val="none"/>
        </w:rPr>
        <w:t>承包人。</w:t>
      </w:r>
    </w:p>
    <w:p w14:paraId="6581F941">
      <w:pPr>
        <w:spacing w:before="152" w:line="299" w:lineRule="auto"/>
        <w:ind w:right="71" w:firstLine="420"/>
        <w:rPr>
          <w:rFonts w:ascii="宋体" w:hAnsi="宋体" w:eastAsia="宋体" w:cs="宋体"/>
          <w:color w:val="auto"/>
          <w:sz w:val="20"/>
          <w:szCs w:val="20"/>
          <w:highlight w:val="none"/>
        </w:rPr>
      </w:pPr>
      <w:r>
        <w:rPr>
          <w:rFonts w:ascii="宋体" w:hAnsi="宋体" w:eastAsia="宋体" w:cs="宋体"/>
          <w:color w:val="auto"/>
          <w:spacing w:val="11"/>
          <w:sz w:val="20"/>
          <w:szCs w:val="20"/>
          <w:highlight w:val="none"/>
        </w:rPr>
        <w:t>8.1.2</w:t>
      </w:r>
      <w:r>
        <w:rPr>
          <w:rFonts w:ascii="宋体" w:hAnsi="宋体" w:eastAsia="宋体" w:cs="宋体"/>
          <w:color w:val="auto"/>
          <w:spacing w:val="-32"/>
          <w:sz w:val="20"/>
          <w:szCs w:val="20"/>
          <w:highlight w:val="none"/>
        </w:rPr>
        <w:t xml:space="preserve"> </w:t>
      </w:r>
      <w:r>
        <w:rPr>
          <w:rFonts w:ascii="宋体" w:hAnsi="宋体" w:eastAsia="宋体" w:cs="宋体"/>
          <w:color w:val="auto"/>
          <w:spacing w:val="11"/>
          <w:sz w:val="20"/>
          <w:szCs w:val="20"/>
          <w:highlight w:val="none"/>
        </w:rPr>
        <w:t>承包人应负责管理施工控制网点。施工控制网点丢失或损坏的，承包人应及时修复。承</w:t>
      </w:r>
      <w:r>
        <w:rPr>
          <w:rFonts w:ascii="宋体" w:hAnsi="宋体" w:eastAsia="宋体" w:cs="宋体"/>
          <w:color w:val="auto"/>
          <w:sz w:val="20"/>
          <w:szCs w:val="20"/>
          <w:highlight w:val="none"/>
        </w:rPr>
        <w:t xml:space="preserve"> </w:t>
      </w:r>
      <w:r>
        <w:rPr>
          <w:rFonts w:ascii="宋体" w:hAnsi="宋体" w:eastAsia="宋体" w:cs="宋体"/>
          <w:color w:val="auto"/>
          <w:spacing w:val="10"/>
          <w:sz w:val="20"/>
          <w:szCs w:val="20"/>
          <w:highlight w:val="none"/>
        </w:rPr>
        <w:t>包人应承担施工控制网点的管理与修复费用</w:t>
      </w:r>
      <w:r>
        <w:rPr>
          <w:rFonts w:ascii="宋体" w:hAnsi="宋体" w:eastAsia="宋体" w:cs="宋体"/>
          <w:color w:val="auto"/>
          <w:spacing w:val="9"/>
          <w:sz w:val="20"/>
          <w:szCs w:val="20"/>
          <w:highlight w:val="none"/>
        </w:rPr>
        <w:t>，并在工程竣工后将施工控制网点移交发包人。</w:t>
      </w:r>
    </w:p>
    <w:p w14:paraId="457DC11D">
      <w:pPr>
        <w:spacing w:before="84" w:line="229" w:lineRule="auto"/>
        <w:outlineLvl w:val="2"/>
        <w:rPr>
          <w:rFonts w:ascii="宋体" w:hAnsi="宋体" w:eastAsia="宋体" w:cs="宋体"/>
          <w:color w:val="auto"/>
          <w:sz w:val="20"/>
          <w:szCs w:val="20"/>
          <w:highlight w:val="none"/>
        </w:rPr>
      </w:pPr>
      <w:bookmarkStart w:id="246" w:name="_Toc6399"/>
      <w:r>
        <w:rPr>
          <w:rFonts w:ascii="宋体" w:hAnsi="宋体" w:eastAsia="宋体" w:cs="宋体"/>
          <w:b/>
          <w:bCs/>
          <w:color w:val="auto"/>
          <w:spacing w:val="5"/>
          <w:sz w:val="20"/>
          <w:szCs w:val="20"/>
          <w:highlight w:val="none"/>
        </w:rPr>
        <w:t>8.2</w:t>
      </w:r>
      <w:r>
        <w:rPr>
          <w:rFonts w:ascii="宋体" w:hAnsi="宋体" w:eastAsia="宋体" w:cs="宋体"/>
          <w:color w:val="auto"/>
          <w:spacing w:val="5"/>
          <w:sz w:val="20"/>
          <w:szCs w:val="20"/>
          <w:highlight w:val="none"/>
        </w:rPr>
        <w:t xml:space="preserve"> </w:t>
      </w:r>
      <w:r>
        <w:rPr>
          <w:rFonts w:ascii="宋体" w:hAnsi="宋体" w:eastAsia="宋体" w:cs="宋体"/>
          <w:b/>
          <w:bCs/>
          <w:color w:val="auto"/>
          <w:spacing w:val="5"/>
          <w:sz w:val="20"/>
          <w:szCs w:val="20"/>
          <w:highlight w:val="none"/>
        </w:rPr>
        <w:t>施工测量</w:t>
      </w:r>
      <w:bookmarkEnd w:id="246"/>
    </w:p>
    <w:p w14:paraId="7E962B13">
      <w:pPr>
        <w:spacing w:before="172" w:line="299" w:lineRule="auto"/>
        <w:ind w:right="71" w:firstLine="420"/>
        <w:rPr>
          <w:rFonts w:ascii="宋体" w:hAnsi="宋体" w:eastAsia="宋体" w:cs="宋体"/>
          <w:color w:val="auto"/>
          <w:sz w:val="20"/>
          <w:szCs w:val="20"/>
          <w:highlight w:val="none"/>
        </w:rPr>
      </w:pPr>
      <w:r>
        <w:rPr>
          <w:rFonts w:ascii="宋体" w:hAnsi="宋体" w:eastAsia="宋体" w:cs="宋体"/>
          <w:color w:val="auto"/>
          <w:spacing w:val="11"/>
          <w:sz w:val="20"/>
          <w:szCs w:val="20"/>
          <w:highlight w:val="none"/>
        </w:rPr>
        <w:t>8.2.1</w:t>
      </w:r>
      <w:r>
        <w:rPr>
          <w:rFonts w:ascii="宋体" w:hAnsi="宋体" w:eastAsia="宋体" w:cs="宋体"/>
          <w:color w:val="auto"/>
          <w:spacing w:val="-32"/>
          <w:sz w:val="20"/>
          <w:szCs w:val="20"/>
          <w:highlight w:val="none"/>
        </w:rPr>
        <w:t xml:space="preserve"> </w:t>
      </w:r>
      <w:r>
        <w:rPr>
          <w:rFonts w:ascii="宋体" w:hAnsi="宋体" w:eastAsia="宋体" w:cs="宋体"/>
          <w:color w:val="auto"/>
          <w:spacing w:val="11"/>
          <w:sz w:val="20"/>
          <w:szCs w:val="20"/>
          <w:highlight w:val="none"/>
        </w:rPr>
        <w:t>承包人应负责施工过程中的全部施工测量放线工作，并配置合格的人员、仪器、设备和</w:t>
      </w:r>
      <w:r>
        <w:rPr>
          <w:rFonts w:ascii="宋体" w:hAnsi="宋体" w:eastAsia="宋体" w:cs="宋体"/>
          <w:color w:val="auto"/>
          <w:sz w:val="20"/>
          <w:szCs w:val="20"/>
          <w:highlight w:val="none"/>
        </w:rPr>
        <w:t xml:space="preserve"> </w:t>
      </w:r>
      <w:r>
        <w:rPr>
          <w:rFonts w:ascii="宋体" w:hAnsi="宋体" w:eastAsia="宋体" w:cs="宋体"/>
          <w:color w:val="auto"/>
          <w:spacing w:val="5"/>
          <w:sz w:val="20"/>
          <w:szCs w:val="20"/>
          <w:highlight w:val="none"/>
        </w:rPr>
        <w:t>其他物品。</w:t>
      </w:r>
    </w:p>
    <w:p w14:paraId="0B257469">
      <w:pPr>
        <w:spacing w:before="153" w:line="298" w:lineRule="auto"/>
        <w:ind w:right="16" w:firstLine="420"/>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8.2.2</w:t>
      </w:r>
      <w:r>
        <w:rPr>
          <w:rFonts w:ascii="宋体" w:hAnsi="宋体" w:eastAsia="宋体" w:cs="宋体"/>
          <w:color w:val="auto"/>
          <w:spacing w:val="-37"/>
          <w:sz w:val="20"/>
          <w:szCs w:val="20"/>
          <w:highlight w:val="none"/>
        </w:rPr>
        <w:t xml:space="preserve"> </w:t>
      </w:r>
      <w:r>
        <w:rPr>
          <w:rFonts w:ascii="宋体" w:hAnsi="宋体" w:eastAsia="宋体" w:cs="宋体"/>
          <w:color w:val="auto"/>
          <w:spacing w:val="8"/>
          <w:sz w:val="20"/>
          <w:szCs w:val="20"/>
          <w:highlight w:val="none"/>
        </w:rPr>
        <w:t>监理人可以指示承包人进行抽样复测，当复测</w:t>
      </w:r>
      <w:r>
        <w:rPr>
          <w:rFonts w:ascii="宋体" w:hAnsi="宋体" w:eastAsia="宋体" w:cs="宋体"/>
          <w:color w:val="auto"/>
          <w:spacing w:val="7"/>
          <w:sz w:val="20"/>
          <w:szCs w:val="20"/>
          <w:highlight w:val="none"/>
        </w:rPr>
        <w:t>中发现错误或出现超过合同约定的误差时，</w:t>
      </w:r>
      <w:r>
        <w:rPr>
          <w:rFonts w:ascii="宋体" w:hAnsi="宋体" w:eastAsia="宋体" w:cs="宋体"/>
          <w:color w:val="auto"/>
          <w:sz w:val="20"/>
          <w:szCs w:val="20"/>
          <w:highlight w:val="none"/>
        </w:rPr>
        <w:t xml:space="preserve"> </w:t>
      </w:r>
      <w:r>
        <w:rPr>
          <w:rFonts w:ascii="宋体" w:hAnsi="宋体" w:eastAsia="宋体" w:cs="宋体"/>
          <w:color w:val="auto"/>
          <w:spacing w:val="9"/>
          <w:sz w:val="20"/>
          <w:szCs w:val="20"/>
          <w:highlight w:val="none"/>
        </w:rPr>
        <w:t>承包人应按监理人指示进行修正或补测，并承担相应的复测费用。</w:t>
      </w:r>
    </w:p>
    <w:p w14:paraId="523ADAB7">
      <w:pPr>
        <w:spacing w:before="84" w:line="228" w:lineRule="auto"/>
        <w:outlineLvl w:val="2"/>
        <w:rPr>
          <w:rFonts w:ascii="宋体" w:hAnsi="宋体" w:eastAsia="宋体" w:cs="宋体"/>
          <w:color w:val="auto"/>
          <w:sz w:val="20"/>
          <w:szCs w:val="20"/>
          <w:highlight w:val="none"/>
        </w:rPr>
      </w:pPr>
      <w:bookmarkStart w:id="247" w:name="_Toc11004"/>
      <w:r>
        <w:rPr>
          <w:rFonts w:ascii="宋体" w:hAnsi="宋体" w:eastAsia="宋体" w:cs="宋体"/>
          <w:b/>
          <w:bCs/>
          <w:color w:val="auto"/>
          <w:spacing w:val="6"/>
          <w:sz w:val="20"/>
          <w:szCs w:val="20"/>
          <w:highlight w:val="none"/>
        </w:rPr>
        <w:t>8.3</w:t>
      </w:r>
      <w:r>
        <w:rPr>
          <w:rFonts w:ascii="宋体" w:hAnsi="宋体" w:eastAsia="宋体" w:cs="宋体"/>
          <w:color w:val="auto"/>
          <w:spacing w:val="6"/>
          <w:sz w:val="20"/>
          <w:szCs w:val="20"/>
          <w:highlight w:val="none"/>
        </w:rPr>
        <w:t xml:space="preserve"> </w:t>
      </w:r>
      <w:r>
        <w:rPr>
          <w:rFonts w:ascii="宋体" w:hAnsi="宋体" w:eastAsia="宋体" w:cs="宋体"/>
          <w:b/>
          <w:bCs/>
          <w:color w:val="auto"/>
          <w:spacing w:val="6"/>
          <w:sz w:val="20"/>
          <w:szCs w:val="20"/>
          <w:highlight w:val="none"/>
        </w:rPr>
        <w:t>基准资料错误的责任</w:t>
      </w:r>
      <w:bookmarkEnd w:id="247"/>
    </w:p>
    <w:p w14:paraId="277F6342">
      <w:pPr>
        <w:spacing w:before="178" w:line="353" w:lineRule="auto"/>
        <w:ind w:right="73" w:firstLine="423"/>
        <w:jc w:val="both"/>
        <w:rPr>
          <w:rFonts w:ascii="宋体" w:hAnsi="宋体" w:eastAsia="宋体" w:cs="宋体"/>
          <w:color w:val="auto"/>
          <w:sz w:val="20"/>
          <w:szCs w:val="20"/>
          <w:highlight w:val="none"/>
        </w:rPr>
      </w:pPr>
      <w:r>
        <w:rPr>
          <w:rFonts w:ascii="宋体" w:hAnsi="宋体" w:eastAsia="宋体" w:cs="宋体"/>
          <w:color w:val="auto"/>
          <w:spacing w:val="11"/>
          <w:sz w:val="20"/>
          <w:szCs w:val="20"/>
          <w:highlight w:val="none"/>
        </w:rPr>
        <w:t>发包人应对其提供的测量基准点、基准线和水准点及其书面</w:t>
      </w:r>
      <w:r>
        <w:rPr>
          <w:rFonts w:ascii="宋体" w:hAnsi="宋体" w:eastAsia="宋体" w:cs="宋体"/>
          <w:color w:val="auto"/>
          <w:spacing w:val="10"/>
          <w:sz w:val="20"/>
          <w:szCs w:val="20"/>
          <w:highlight w:val="none"/>
        </w:rPr>
        <w:t>资料的真实性、准确性和完整性负</w:t>
      </w:r>
      <w:r>
        <w:rPr>
          <w:rFonts w:ascii="宋体" w:hAnsi="宋体" w:eastAsia="宋体" w:cs="宋体"/>
          <w:color w:val="auto"/>
          <w:sz w:val="20"/>
          <w:szCs w:val="20"/>
          <w:highlight w:val="none"/>
        </w:rPr>
        <w:t xml:space="preserve"> </w:t>
      </w:r>
      <w:r>
        <w:rPr>
          <w:rFonts w:ascii="宋体" w:hAnsi="宋体" w:eastAsia="宋体" w:cs="宋体"/>
          <w:color w:val="auto"/>
          <w:spacing w:val="11"/>
          <w:sz w:val="20"/>
          <w:szCs w:val="20"/>
          <w:highlight w:val="none"/>
        </w:rPr>
        <w:t>责。发包人提供上述基准资料错误导致承包人测量放线工作的返工或</w:t>
      </w:r>
      <w:r>
        <w:rPr>
          <w:rFonts w:ascii="宋体" w:hAnsi="宋体" w:eastAsia="宋体" w:cs="宋体"/>
          <w:color w:val="auto"/>
          <w:spacing w:val="10"/>
          <w:sz w:val="20"/>
          <w:szCs w:val="20"/>
          <w:highlight w:val="none"/>
        </w:rPr>
        <w:t>造成工程损失的，发包人应当</w:t>
      </w:r>
      <w:r>
        <w:rPr>
          <w:rFonts w:ascii="宋体" w:hAnsi="宋体" w:eastAsia="宋体" w:cs="宋体"/>
          <w:color w:val="auto"/>
          <w:sz w:val="20"/>
          <w:szCs w:val="20"/>
          <w:highlight w:val="none"/>
        </w:rPr>
        <w:t xml:space="preserve"> </w:t>
      </w:r>
      <w:r>
        <w:rPr>
          <w:rFonts w:ascii="宋体" w:hAnsi="宋体" w:eastAsia="宋体" w:cs="宋体"/>
          <w:color w:val="auto"/>
          <w:spacing w:val="11"/>
          <w:sz w:val="20"/>
          <w:szCs w:val="20"/>
          <w:highlight w:val="none"/>
        </w:rPr>
        <w:t>承担由此增加的费用和（或）工期延误，并向承包人支付合理利润。</w:t>
      </w:r>
      <w:r>
        <w:rPr>
          <w:rFonts w:ascii="宋体" w:hAnsi="宋体" w:eastAsia="宋体" w:cs="宋体"/>
          <w:color w:val="auto"/>
          <w:spacing w:val="10"/>
          <w:sz w:val="20"/>
          <w:szCs w:val="20"/>
          <w:highlight w:val="none"/>
        </w:rPr>
        <w:t>承包人发现发包人提供的上述</w:t>
      </w:r>
      <w:r>
        <w:rPr>
          <w:rFonts w:ascii="宋体" w:hAnsi="宋体" w:eastAsia="宋体" w:cs="宋体"/>
          <w:color w:val="auto"/>
          <w:sz w:val="20"/>
          <w:szCs w:val="20"/>
          <w:highlight w:val="none"/>
        </w:rPr>
        <w:t xml:space="preserve"> </w:t>
      </w:r>
      <w:r>
        <w:rPr>
          <w:rFonts w:ascii="宋体" w:hAnsi="宋体" w:eastAsia="宋体" w:cs="宋体"/>
          <w:color w:val="auto"/>
          <w:spacing w:val="9"/>
          <w:sz w:val="20"/>
          <w:szCs w:val="20"/>
          <w:highlight w:val="none"/>
        </w:rPr>
        <w:t>基准资料存在明显错误或疏忽的，应及时通知监理人。</w:t>
      </w:r>
    </w:p>
    <w:p w14:paraId="6F0B5AE5">
      <w:pPr>
        <w:spacing w:line="227" w:lineRule="auto"/>
        <w:outlineLvl w:val="2"/>
        <w:rPr>
          <w:rFonts w:ascii="宋体" w:hAnsi="宋体" w:eastAsia="宋体" w:cs="宋体"/>
          <w:color w:val="auto"/>
          <w:sz w:val="20"/>
          <w:szCs w:val="20"/>
          <w:highlight w:val="none"/>
        </w:rPr>
      </w:pPr>
      <w:bookmarkStart w:id="248" w:name="_Toc2428"/>
      <w:r>
        <w:rPr>
          <w:rFonts w:ascii="宋体" w:hAnsi="宋体" w:eastAsia="宋体" w:cs="宋体"/>
          <w:b/>
          <w:bCs/>
          <w:color w:val="auto"/>
          <w:spacing w:val="6"/>
          <w:sz w:val="20"/>
          <w:szCs w:val="20"/>
          <w:highlight w:val="none"/>
        </w:rPr>
        <w:t>8.4</w:t>
      </w:r>
      <w:r>
        <w:rPr>
          <w:rFonts w:ascii="宋体" w:hAnsi="宋体" w:eastAsia="宋体" w:cs="宋体"/>
          <w:color w:val="auto"/>
          <w:spacing w:val="6"/>
          <w:sz w:val="20"/>
          <w:szCs w:val="20"/>
          <w:highlight w:val="none"/>
        </w:rPr>
        <w:t xml:space="preserve"> </w:t>
      </w:r>
      <w:r>
        <w:rPr>
          <w:rFonts w:ascii="宋体" w:hAnsi="宋体" w:eastAsia="宋体" w:cs="宋体"/>
          <w:b/>
          <w:bCs/>
          <w:color w:val="auto"/>
          <w:spacing w:val="6"/>
          <w:sz w:val="20"/>
          <w:szCs w:val="20"/>
          <w:highlight w:val="none"/>
        </w:rPr>
        <w:t>监理人使用施工控制网</w:t>
      </w:r>
      <w:bookmarkEnd w:id="248"/>
    </w:p>
    <w:p w14:paraId="1C3BD17F">
      <w:pPr>
        <w:spacing w:before="174" w:line="227" w:lineRule="auto"/>
        <w:ind w:left="420"/>
        <w:rPr>
          <w:rFonts w:ascii="宋体" w:hAnsi="宋体" w:eastAsia="宋体" w:cs="宋体"/>
          <w:color w:val="auto"/>
          <w:sz w:val="20"/>
          <w:szCs w:val="20"/>
          <w:highlight w:val="none"/>
        </w:rPr>
      </w:pPr>
      <w:r>
        <w:rPr>
          <w:rFonts w:ascii="宋体" w:hAnsi="宋体" w:eastAsia="宋体" w:cs="宋体"/>
          <w:color w:val="auto"/>
          <w:spacing w:val="9"/>
          <w:sz w:val="20"/>
          <w:szCs w:val="20"/>
          <w:highlight w:val="none"/>
        </w:rPr>
        <w:t>监理人需要使用施工控制网的，承包人应提供必要的协助，发包人不再为此支付费用。</w:t>
      </w:r>
    </w:p>
    <w:p w14:paraId="0D8AE186">
      <w:pPr>
        <w:spacing w:before="85" w:line="228" w:lineRule="auto"/>
        <w:outlineLvl w:val="2"/>
        <w:rPr>
          <w:rFonts w:ascii="宋体" w:hAnsi="宋体" w:eastAsia="宋体" w:cs="宋体"/>
          <w:color w:val="auto"/>
          <w:sz w:val="20"/>
          <w:szCs w:val="20"/>
          <w:highlight w:val="none"/>
        </w:rPr>
      </w:pPr>
      <w:bookmarkStart w:id="249" w:name="_Toc9602"/>
      <w:r>
        <w:rPr>
          <w:rFonts w:ascii="宋体" w:hAnsi="宋体" w:eastAsia="宋体" w:cs="宋体"/>
          <w:b/>
          <w:bCs/>
          <w:color w:val="auto"/>
          <w:spacing w:val="4"/>
          <w:sz w:val="20"/>
          <w:szCs w:val="20"/>
          <w:highlight w:val="none"/>
        </w:rPr>
        <w:t>8.5</w:t>
      </w:r>
      <w:r>
        <w:rPr>
          <w:rFonts w:ascii="宋体" w:hAnsi="宋体" w:eastAsia="宋体" w:cs="宋体"/>
          <w:color w:val="auto"/>
          <w:spacing w:val="-33"/>
          <w:sz w:val="20"/>
          <w:szCs w:val="20"/>
          <w:highlight w:val="none"/>
        </w:rPr>
        <w:t xml:space="preserve"> </w:t>
      </w:r>
      <w:r>
        <w:rPr>
          <w:rFonts w:ascii="宋体" w:hAnsi="宋体" w:eastAsia="宋体" w:cs="宋体"/>
          <w:b/>
          <w:bCs/>
          <w:color w:val="auto"/>
          <w:spacing w:val="4"/>
          <w:sz w:val="20"/>
          <w:szCs w:val="20"/>
          <w:highlight w:val="none"/>
        </w:rPr>
        <w:t>补充地质勘探</w:t>
      </w:r>
      <w:bookmarkEnd w:id="249"/>
    </w:p>
    <w:p w14:paraId="339EAFF4">
      <w:pPr>
        <w:spacing w:before="175" w:line="353" w:lineRule="auto"/>
        <w:ind w:right="73" w:firstLine="418"/>
        <w:jc w:val="both"/>
        <w:rPr>
          <w:rFonts w:ascii="宋体" w:hAnsi="宋体" w:eastAsia="宋体" w:cs="宋体"/>
          <w:color w:val="auto"/>
          <w:sz w:val="20"/>
          <w:szCs w:val="20"/>
          <w:highlight w:val="none"/>
        </w:rPr>
      </w:pPr>
      <w:r>
        <w:rPr>
          <w:rFonts w:ascii="宋体" w:hAnsi="宋体" w:eastAsia="宋体" w:cs="宋体"/>
          <w:color w:val="auto"/>
          <w:spacing w:val="11"/>
          <w:sz w:val="20"/>
          <w:szCs w:val="20"/>
          <w:highlight w:val="none"/>
        </w:rPr>
        <w:t>在合同实施期间，监理人可以指示承包人进行必要的补充地质勘探和提</w:t>
      </w:r>
      <w:r>
        <w:rPr>
          <w:rFonts w:ascii="宋体" w:hAnsi="宋体" w:eastAsia="宋体" w:cs="宋体"/>
          <w:color w:val="auto"/>
          <w:spacing w:val="10"/>
          <w:sz w:val="20"/>
          <w:szCs w:val="20"/>
          <w:highlight w:val="none"/>
        </w:rPr>
        <w:t>供有关资料；承包人为</w:t>
      </w:r>
      <w:r>
        <w:rPr>
          <w:rFonts w:ascii="宋体" w:hAnsi="宋体" w:eastAsia="宋体" w:cs="宋体"/>
          <w:color w:val="auto"/>
          <w:sz w:val="20"/>
          <w:szCs w:val="20"/>
          <w:highlight w:val="none"/>
        </w:rPr>
        <w:t xml:space="preserve"> </w:t>
      </w:r>
      <w:r>
        <w:rPr>
          <w:rFonts w:ascii="宋体" w:hAnsi="宋体" w:eastAsia="宋体" w:cs="宋体"/>
          <w:color w:val="auto"/>
          <w:spacing w:val="11"/>
          <w:sz w:val="20"/>
          <w:szCs w:val="20"/>
          <w:highlight w:val="none"/>
        </w:rPr>
        <w:t>本合同永久工程施工的需要进行补充地质勘探时，须经监理人批准</w:t>
      </w:r>
      <w:r>
        <w:rPr>
          <w:rFonts w:ascii="宋体" w:hAnsi="宋体" w:eastAsia="宋体" w:cs="宋体"/>
          <w:color w:val="auto"/>
          <w:spacing w:val="10"/>
          <w:sz w:val="20"/>
          <w:szCs w:val="20"/>
          <w:highlight w:val="none"/>
        </w:rPr>
        <w:t>，并应向监理人提交有关资料，</w:t>
      </w:r>
      <w:r>
        <w:rPr>
          <w:rFonts w:ascii="宋体" w:hAnsi="宋体" w:eastAsia="宋体" w:cs="宋体"/>
          <w:color w:val="auto"/>
          <w:sz w:val="20"/>
          <w:szCs w:val="20"/>
          <w:highlight w:val="none"/>
        </w:rPr>
        <w:t xml:space="preserve"> </w:t>
      </w:r>
      <w:r>
        <w:rPr>
          <w:rFonts w:ascii="宋体" w:hAnsi="宋体" w:eastAsia="宋体" w:cs="宋体"/>
          <w:color w:val="auto"/>
          <w:spacing w:val="11"/>
          <w:sz w:val="20"/>
          <w:szCs w:val="20"/>
          <w:highlight w:val="none"/>
        </w:rPr>
        <w:t>上述补充勘探的费用由发包人承担。承包人为其临时工程所需进行</w:t>
      </w:r>
      <w:r>
        <w:rPr>
          <w:rFonts w:ascii="宋体" w:hAnsi="宋体" w:eastAsia="宋体" w:cs="宋体"/>
          <w:color w:val="auto"/>
          <w:spacing w:val="10"/>
          <w:sz w:val="20"/>
          <w:szCs w:val="20"/>
          <w:highlight w:val="none"/>
        </w:rPr>
        <w:t>的补充地质勘探，其费用由承包</w:t>
      </w:r>
      <w:r>
        <w:rPr>
          <w:rFonts w:ascii="宋体" w:hAnsi="宋体" w:eastAsia="宋体" w:cs="宋体"/>
          <w:color w:val="auto"/>
          <w:sz w:val="20"/>
          <w:szCs w:val="20"/>
          <w:highlight w:val="none"/>
        </w:rPr>
        <w:t xml:space="preserve"> </w:t>
      </w:r>
      <w:r>
        <w:rPr>
          <w:rFonts w:ascii="宋体" w:hAnsi="宋体" w:eastAsia="宋体" w:cs="宋体"/>
          <w:color w:val="auto"/>
          <w:spacing w:val="4"/>
          <w:sz w:val="20"/>
          <w:szCs w:val="20"/>
          <w:highlight w:val="none"/>
        </w:rPr>
        <w:t>人承担。</w:t>
      </w:r>
    </w:p>
    <w:p w14:paraId="71C63066">
      <w:pPr>
        <w:spacing w:line="228" w:lineRule="auto"/>
        <w:outlineLvl w:val="1"/>
        <w:rPr>
          <w:rFonts w:ascii="宋体" w:hAnsi="宋体" w:eastAsia="宋体" w:cs="宋体"/>
          <w:color w:val="auto"/>
          <w:sz w:val="20"/>
          <w:szCs w:val="20"/>
          <w:highlight w:val="none"/>
        </w:rPr>
      </w:pPr>
      <w:bookmarkStart w:id="250" w:name="_Toc3085"/>
      <w:r>
        <w:rPr>
          <w:rFonts w:ascii="宋体" w:hAnsi="宋体" w:eastAsia="宋体" w:cs="宋体"/>
          <w:b/>
          <w:bCs/>
          <w:color w:val="auto"/>
          <w:spacing w:val="7"/>
          <w:sz w:val="20"/>
          <w:szCs w:val="20"/>
          <w:highlight w:val="none"/>
        </w:rPr>
        <w:t>9.</w:t>
      </w:r>
      <w:r>
        <w:rPr>
          <w:rFonts w:ascii="宋体" w:hAnsi="宋体" w:eastAsia="宋体" w:cs="宋体"/>
          <w:color w:val="auto"/>
          <w:spacing w:val="7"/>
          <w:sz w:val="20"/>
          <w:szCs w:val="20"/>
          <w:highlight w:val="none"/>
        </w:rPr>
        <w:t xml:space="preserve"> </w:t>
      </w:r>
      <w:r>
        <w:rPr>
          <w:rFonts w:ascii="宋体" w:hAnsi="宋体" w:eastAsia="宋体" w:cs="宋体"/>
          <w:b/>
          <w:bCs/>
          <w:color w:val="auto"/>
          <w:spacing w:val="7"/>
          <w:sz w:val="20"/>
          <w:szCs w:val="20"/>
          <w:highlight w:val="none"/>
        </w:rPr>
        <w:t>施工安全、治安保卫和环境保护</w:t>
      </w:r>
      <w:bookmarkEnd w:id="250"/>
    </w:p>
    <w:p w14:paraId="4254CE05">
      <w:pPr>
        <w:spacing w:before="86" w:line="228" w:lineRule="auto"/>
        <w:outlineLvl w:val="2"/>
        <w:rPr>
          <w:rFonts w:ascii="宋体" w:hAnsi="宋体" w:eastAsia="宋体" w:cs="宋体"/>
          <w:color w:val="auto"/>
          <w:sz w:val="20"/>
          <w:szCs w:val="20"/>
          <w:highlight w:val="none"/>
        </w:rPr>
      </w:pPr>
      <w:bookmarkStart w:id="251" w:name="_Toc17672"/>
      <w:r>
        <w:rPr>
          <w:rFonts w:ascii="宋体" w:hAnsi="宋体" w:eastAsia="宋体" w:cs="宋体"/>
          <w:b/>
          <w:bCs/>
          <w:color w:val="auto"/>
          <w:spacing w:val="5"/>
          <w:sz w:val="20"/>
          <w:szCs w:val="20"/>
          <w:highlight w:val="none"/>
        </w:rPr>
        <w:t>9.1</w:t>
      </w:r>
      <w:r>
        <w:rPr>
          <w:rFonts w:ascii="宋体" w:hAnsi="宋体" w:eastAsia="宋体" w:cs="宋体"/>
          <w:color w:val="auto"/>
          <w:spacing w:val="-26"/>
          <w:sz w:val="20"/>
          <w:szCs w:val="20"/>
          <w:highlight w:val="none"/>
        </w:rPr>
        <w:t xml:space="preserve"> </w:t>
      </w:r>
      <w:r>
        <w:rPr>
          <w:rFonts w:ascii="宋体" w:hAnsi="宋体" w:eastAsia="宋体" w:cs="宋体"/>
          <w:b/>
          <w:bCs/>
          <w:color w:val="auto"/>
          <w:spacing w:val="5"/>
          <w:sz w:val="20"/>
          <w:szCs w:val="20"/>
          <w:highlight w:val="none"/>
        </w:rPr>
        <w:t>发包人的施工安全责任</w:t>
      </w:r>
      <w:bookmarkEnd w:id="251"/>
    </w:p>
    <w:p w14:paraId="06ACD0A3">
      <w:pPr>
        <w:spacing w:before="173" w:line="371" w:lineRule="auto"/>
        <w:ind w:left="5" w:firstLine="415"/>
        <w:rPr>
          <w:rFonts w:ascii="宋体" w:hAnsi="宋体" w:eastAsia="宋体" w:cs="宋体"/>
          <w:color w:val="auto"/>
          <w:sz w:val="20"/>
          <w:szCs w:val="20"/>
          <w:highlight w:val="none"/>
        </w:rPr>
      </w:pPr>
      <w:r>
        <w:rPr>
          <w:rFonts w:ascii="宋体" w:hAnsi="宋体" w:eastAsia="宋体" w:cs="宋体"/>
          <w:color w:val="auto"/>
          <w:spacing w:val="7"/>
          <w:sz w:val="20"/>
          <w:szCs w:val="20"/>
          <w:highlight w:val="none"/>
        </w:rPr>
        <w:t>9.1.1 发包人应按合同约定履行安全职责，发包人委托监理人根据国家有关安全的法律、法</w:t>
      </w:r>
      <w:r>
        <w:rPr>
          <w:rFonts w:ascii="宋体" w:hAnsi="宋体" w:eastAsia="宋体" w:cs="宋体"/>
          <w:color w:val="auto"/>
          <w:spacing w:val="6"/>
          <w:sz w:val="20"/>
          <w:szCs w:val="20"/>
          <w:highlight w:val="none"/>
        </w:rPr>
        <w:t>规、</w:t>
      </w:r>
      <w:r>
        <w:rPr>
          <w:rFonts w:ascii="宋体" w:hAnsi="宋体" w:eastAsia="宋体" w:cs="宋体"/>
          <w:color w:val="auto"/>
          <w:sz w:val="20"/>
          <w:szCs w:val="20"/>
          <w:highlight w:val="none"/>
        </w:rPr>
        <w:t xml:space="preserve"> </w:t>
      </w:r>
      <w:r>
        <w:rPr>
          <w:rFonts w:ascii="宋体" w:hAnsi="宋体" w:eastAsia="宋体" w:cs="宋体"/>
          <w:color w:val="auto"/>
          <w:spacing w:val="11"/>
          <w:sz w:val="20"/>
          <w:szCs w:val="20"/>
          <w:highlight w:val="none"/>
        </w:rPr>
        <w:t>强制性标准以及部门规章，对承包人的安全责任改选情况</w:t>
      </w:r>
      <w:r>
        <w:rPr>
          <w:rFonts w:ascii="宋体" w:hAnsi="宋体" w:eastAsia="宋体" w:cs="宋体"/>
          <w:color w:val="auto"/>
          <w:spacing w:val="10"/>
          <w:sz w:val="20"/>
          <w:szCs w:val="20"/>
          <w:highlight w:val="none"/>
        </w:rPr>
        <w:t>进行监督和检查。监理人的监督检查不减</w:t>
      </w:r>
      <w:r>
        <w:rPr>
          <w:rFonts w:ascii="宋体" w:hAnsi="宋体" w:eastAsia="宋体" w:cs="宋体"/>
          <w:color w:val="auto"/>
          <w:spacing w:val="8"/>
          <w:sz w:val="20"/>
          <w:szCs w:val="20"/>
          <w:highlight w:val="none"/>
        </w:rPr>
        <w:t>轻承包人应负的安全责任。</w:t>
      </w:r>
    </w:p>
    <w:p w14:paraId="702D6726">
      <w:pPr>
        <w:spacing w:before="153" w:line="299" w:lineRule="auto"/>
        <w:ind w:firstLine="420"/>
        <w:rPr>
          <w:rFonts w:ascii="宋体" w:hAnsi="宋体" w:eastAsia="宋体" w:cs="宋体"/>
          <w:color w:val="auto"/>
          <w:sz w:val="20"/>
          <w:szCs w:val="20"/>
          <w:highlight w:val="none"/>
        </w:rPr>
      </w:pPr>
      <w:r>
        <w:rPr>
          <w:rFonts w:ascii="宋体" w:hAnsi="宋体" w:eastAsia="宋体" w:cs="宋体"/>
          <w:color w:val="auto"/>
          <w:spacing w:val="10"/>
          <w:sz w:val="20"/>
          <w:szCs w:val="20"/>
          <w:highlight w:val="none"/>
        </w:rPr>
        <w:t>9.1.2 发包人应对其现场机构雇佣的全部人员的工伤事故承担责任，但由于承包人原因造成发</w:t>
      </w:r>
      <w:r>
        <w:rPr>
          <w:rFonts w:ascii="宋体" w:hAnsi="宋体" w:eastAsia="宋体" w:cs="宋体"/>
          <w:color w:val="auto"/>
          <w:spacing w:val="1"/>
          <w:sz w:val="20"/>
          <w:szCs w:val="20"/>
          <w:highlight w:val="none"/>
        </w:rPr>
        <w:t xml:space="preserve"> </w:t>
      </w:r>
      <w:r>
        <w:rPr>
          <w:rFonts w:ascii="宋体" w:hAnsi="宋体" w:eastAsia="宋体" w:cs="宋体"/>
          <w:color w:val="auto"/>
          <w:spacing w:val="8"/>
          <w:sz w:val="20"/>
          <w:szCs w:val="20"/>
          <w:highlight w:val="none"/>
        </w:rPr>
        <w:t>包人人员工伤的，应由承包人承担责任。</w:t>
      </w:r>
    </w:p>
    <w:p w14:paraId="6D5E8907">
      <w:pPr>
        <w:spacing w:before="151" w:line="228" w:lineRule="auto"/>
        <w:ind w:left="421"/>
        <w:rPr>
          <w:rFonts w:ascii="宋体" w:hAnsi="宋体" w:eastAsia="宋体" w:cs="宋体"/>
          <w:color w:val="auto"/>
          <w:sz w:val="20"/>
          <w:szCs w:val="20"/>
          <w:highlight w:val="none"/>
        </w:rPr>
      </w:pPr>
      <w:r>
        <w:rPr>
          <w:rFonts w:ascii="宋体" w:hAnsi="宋体" w:eastAsia="宋体" w:cs="宋体"/>
          <w:color w:val="auto"/>
          <w:spacing w:val="9"/>
          <w:sz w:val="20"/>
          <w:szCs w:val="20"/>
          <w:highlight w:val="none"/>
        </w:rPr>
        <w:t>9.1.3 发包人应负责赔偿以下各种情况造</w:t>
      </w:r>
      <w:r>
        <w:rPr>
          <w:rFonts w:ascii="宋体" w:hAnsi="宋体" w:eastAsia="宋体" w:cs="宋体"/>
          <w:color w:val="auto"/>
          <w:spacing w:val="8"/>
          <w:sz w:val="20"/>
          <w:szCs w:val="20"/>
          <w:highlight w:val="none"/>
        </w:rPr>
        <w:t>成的第三者人身伤亡和财产损失：</w:t>
      </w:r>
    </w:p>
    <w:p w14:paraId="1D6DE53A">
      <w:pPr>
        <w:spacing w:before="153" w:line="228" w:lineRule="auto"/>
        <w:ind w:left="430"/>
        <w:rPr>
          <w:rFonts w:ascii="宋体" w:hAnsi="宋体" w:eastAsia="宋体" w:cs="宋体"/>
          <w:color w:val="auto"/>
          <w:sz w:val="20"/>
          <w:szCs w:val="20"/>
          <w:highlight w:val="none"/>
        </w:rPr>
      </w:pPr>
      <w:r>
        <w:rPr>
          <w:rFonts w:ascii="宋体" w:hAnsi="宋体" w:eastAsia="宋体" w:cs="宋体"/>
          <w:color w:val="auto"/>
          <w:spacing w:val="9"/>
          <w:sz w:val="20"/>
          <w:szCs w:val="20"/>
          <w:highlight w:val="none"/>
        </w:rPr>
        <w:t>（1） 工程或工程的任何部分对土地的占用所造成的</w:t>
      </w:r>
      <w:r>
        <w:rPr>
          <w:rFonts w:ascii="宋体" w:hAnsi="宋体" w:eastAsia="宋体" w:cs="宋体"/>
          <w:color w:val="auto"/>
          <w:spacing w:val="8"/>
          <w:sz w:val="20"/>
          <w:szCs w:val="20"/>
          <w:highlight w:val="none"/>
        </w:rPr>
        <w:t>第三者财产损失；</w:t>
      </w:r>
    </w:p>
    <w:p w14:paraId="3A79AE87">
      <w:pPr>
        <w:spacing w:before="153" w:line="228" w:lineRule="auto"/>
        <w:ind w:left="430"/>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（2）</w:t>
      </w:r>
      <w:r>
        <w:rPr>
          <w:rFonts w:ascii="宋体" w:hAnsi="宋体" w:eastAsia="宋体" w:cs="宋体"/>
          <w:color w:val="auto"/>
          <w:spacing w:val="49"/>
          <w:sz w:val="20"/>
          <w:szCs w:val="20"/>
          <w:highlight w:val="none"/>
        </w:rPr>
        <w:t xml:space="preserve"> </w:t>
      </w:r>
      <w:r>
        <w:rPr>
          <w:rFonts w:ascii="宋体" w:hAnsi="宋体" w:eastAsia="宋体" w:cs="宋体"/>
          <w:color w:val="auto"/>
          <w:spacing w:val="8"/>
          <w:sz w:val="20"/>
          <w:szCs w:val="20"/>
          <w:highlight w:val="none"/>
        </w:rPr>
        <w:t>由于发包人原因在施工场地及其毗邻地带造成的第三者人身伤亡和</w:t>
      </w:r>
      <w:r>
        <w:rPr>
          <w:rFonts w:ascii="宋体" w:hAnsi="宋体" w:eastAsia="宋体" w:cs="宋体"/>
          <w:color w:val="auto"/>
          <w:spacing w:val="7"/>
          <w:sz w:val="20"/>
          <w:szCs w:val="20"/>
          <w:highlight w:val="none"/>
        </w:rPr>
        <w:t>财产损失。</w:t>
      </w:r>
    </w:p>
    <w:p w14:paraId="21FD1239">
      <w:pPr>
        <w:spacing w:before="151" w:line="334" w:lineRule="auto"/>
        <w:ind w:firstLine="420"/>
        <w:rPr>
          <w:rFonts w:ascii="宋体" w:hAnsi="宋体" w:eastAsia="宋体" w:cs="宋体"/>
          <w:color w:val="auto"/>
          <w:sz w:val="20"/>
          <w:szCs w:val="20"/>
          <w:highlight w:val="none"/>
        </w:rPr>
      </w:pPr>
      <w:r>
        <w:rPr>
          <w:rFonts w:ascii="宋体" w:hAnsi="宋体" w:eastAsia="宋体" w:cs="宋体"/>
          <w:color w:val="auto"/>
          <w:spacing w:val="11"/>
          <w:sz w:val="20"/>
          <w:szCs w:val="20"/>
          <w:highlight w:val="none"/>
        </w:rPr>
        <w:t>9.1.4</w:t>
      </w:r>
      <w:r>
        <w:rPr>
          <w:rFonts w:ascii="宋体" w:hAnsi="宋体" w:eastAsia="宋体" w:cs="宋体"/>
          <w:color w:val="auto"/>
          <w:spacing w:val="-24"/>
          <w:sz w:val="20"/>
          <w:szCs w:val="20"/>
          <w:highlight w:val="none"/>
        </w:rPr>
        <w:t xml:space="preserve"> </w:t>
      </w:r>
      <w:r>
        <w:rPr>
          <w:rFonts w:ascii="宋体" w:hAnsi="宋体" w:eastAsia="宋体" w:cs="宋体"/>
          <w:color w:val="auto"/>
          <w:spacing w:val="11"/>
          <w:sz w:val="20"/>
          <w:szCs w:val="20"/>
          <w:highlight w:val="none"/>
        </w:rPr>
        <w:t>除专用合同条款另有约定外，发包人负责向承包人提供施工现场及施</w:t>
      </w:r>
      <w:r>
        <w:rPr>
          <w:rFonts w:ascii="宋体" w:hAnsi="宋体" w:eastAsia="宋体" w:cs="宋体"/>
          <w:color w:val="auto"/>
          <w:spacing w:val="10"/>
          <w:sz w:val="20"/>
          <w:szCs w:val="20"/>
          <w:highlight w:val="none"/>
        </w:rPr>
        <w:t>工可能影响的毗邻</w:t>
      </w:r>
      <w:r>
        <w:rPr>
          <w:rFonts w:ascii="宋体" w:hAnsi="宋体" w:eastAsia="宋体" w:cs="宋体"/>
          <w:color w:val="auto"/>
          <w:sz w:val="20"/>
          <w:szCs w:val="20"/>
          <w:highlight w:val="none"/>
        </w:rPr>
        <w:t xml:space="preserve"> </w:t>
      </w:r>
      <w:r>
        <w:rPr>
          <w:rFonts w:ascii="宋体" w:hAnsi="宋体" w:eastAsia="宋体" w:cs="宋体"/>
          <w:color w:val="auto"/>
          <w:spacing w:val="11"/>
          <w:sz w:val="20"/>
          <w:szCs w:val="20"/>
          <w:highlight w:val="none"/>
        </w:rPr>
        <w:t>区域内供水、排水、供电、供气、供热、通信、广播电视等地下管线资料</w:t>
      </w:r>
      <w:r>
        <w:rPr>
          <w:rFonts w:ascii="宋体" w:hAnsi="宋体" w:eastAsia="宋体" w:cs="宋体"/>
          <w:color w:val="auto"/>
          <w:spacing w:val="10"/>
          <w:sz w:val="20"/>
          <w:szCs w:val="20"/>
          <w:highlight w:val="none"/>
        </w:rPr>
        <w:t>，气象和水文观测资料，</w:t>
      </w:r>
      <w:r>
        <w:rPr>
          <w:rFonts w:ascii="宋体" w:hAnsi="宋体" w:eastAsia="宋体" w:cs="宋体"/>
          <w:color w:val="auto"/>
          <w:sz w:val="20"/>
          <w:szCs w:val="20"/>
          <w:highlight w:val="none"/>
        </w:rPr>
        <w:t xml:space="preserve"> </w:t>
      </w:r>
      <w:r>
        <w:rPr>
          <w:rFonts w:ascii="宋体" w:hAnsi="宋体" w:eastAsia="宋体" w:cs="宋体"/>
          <w:color w:val="auto"/>
          <w:spacing w:val="11"/>
          <w:sz w:val="20"/>
          <w:szCs w:val="20"/>
          <w:highlight w:val="none"/>
        </w:rPr>
        <w:t>拟建工程可能影响的相邻建筑物地下工程的有关资料，并保证有关资</w:t>
      </w:r>
      <w:r>
        <w:rPr>
          <w:rFonts w:ascii="宋体" w:hAnsi="宋体" w:eastAsia="宋体" w:cs="宋体"/>
          <w:color w:val="auto"/>
          <w:spacing w:val="10"/>
          <w:sz w:val="20"/>
          <w:szCs w:val="20"/>
          <w:highlight w:val="none"/>
        </w:rPr>
        <w:t>料的真实、准确、完整，满足</w:t>
      </w:r>
      <w:r>
        <w:rPr>
          <w:rFonts w:ascii="宋体" w:hAnsi="宋体" w:eastAsia="宋体" w:cs="宋体"/>
          <w:color w:val="auto"/>
          <w:sz w:val="20"/>
          <w:szCs w:val="20"/>
          <w:highlight w:val="none"/>
        </w:rPr>
        <w:t xml:space="preserve"> </w:t>
      </w:r>
      <w:r>
        <w:rPr>
          <w:rFonts w:ascii="宋体" w:hAnsi="宋体" w:eastAsia="宋体" w:cs="宋体"/>
          <w:color w:val="auto"/>
          <w:spacing w:val="8"/>
          <w:sz w:val="20"/>
          <w:szCs w:val="20"/>
          <w:highlight w:val="none"/>
        </w:rPr>
        <w:t>有关技术规程的要求。</w:t>
      </w:r>
    </w:p>
    <w:p w14:paraId="30AEE978">
      <w:pPr>
        <w:spacing w:before="155" w:line="299" w:lineRule="auto"/>
        <w:ind w:firstLine="421"/>
        <w:rPr>
          <w:rFonts w:ascii="宋体" w:hAnsi="宋体" w:eastAsia="宋体" w:cs="宋体"/>
          <w:color w:val="auto"/>
          <w:sz w:val="20"/>
          <w:szCs w:val="20"/>
          <w:highlight w:val="none"/>
        </w:rPr>
      </w:pPr>
      <w:r>
        <w:rPr>
          <w:rFonts w:ascii="宋体" w:hAnsi="宋体" w:eastAsia="宋体" w:cs="宋体"/>
          <w:color w:val="auto"/>
          <w:spacing w:val="11"/>
          <w:sz w:val="20"/>
          <w:szCs w:val="20"/>
          <w:highlight w:val="none"/>
        </w:rPr>
        <w:t>9.1.5</w:t>
      </w:r>
      <w:r>
        <w:rPr>
          <w:rFonts w:ascii="宋体" w:hAnsi="宋体" w:eastAsia="宋体" w:cs="宋体"/>
          <w:color w:val="auto"/>
          <w:spacing w:val="-32"/>
          <w:sz w:val="20"/>
          <w:szCs w:val="20"/>
          <w:highlight w:val="none"/>
        </w:rPr>
        <w:t xml:space="preserve"> </w:t>
      </w:r>
      <w:r>
        <w:rPr>
          <w:rFonts w:ascii="宋体" w:hAnsi="宋体" w:eastAsia="宋体" w:cs="宋体"/>
          <w:color w:val="auto"/>
          <w:spacing w:val="11"/>
          <w:sz w:val="20"/>
          <w:szCs w:val="20"/>
          <w:highlight w:val="none"/>
        </w:rPr>
        <w:t>发包人按照已标价工程量清单所列金额和合同约定的计量支付规定，支付安全作业环境</w:t>
      </w:r>
      <w:r>
        <w:rPr>
          <w:rFonts w:ascii="宋体" w:hAnsi="宋体" w:eastAsia="宋体" w:cs="宋体"/>
          <w:color w:val="auto"/>
          <w:sz w:val="20"/>
          <w:szCs w:val="20"/>
          <w:highlight w:val="none"/>
        </w:rPr>
        <w:t xml:space="preserve"> </w:t>
      </w:r>
      <w:r>
        <w:rPr>
          <w:rFonts w:ascii="宋体" w:hAnsi="宋体" w:eastAsia="宋体" w:cs="宋体"/>
          <w:color w:val="auto"/>
          <w:spacing w:val="8"/>
          <w:sz w:val="20"/>
          <w:szCs w:val="20"/>
          <w:highlight w:val="none"/>
        </w:rPr>
        <w:t>及安全施工措施所需费用。</w:t>
      </w:r>
    </w:p>
    <w:p w14:paraId="73D06DD6">
      <w:pPr>
        <w:spacing w:before="152" w:line="298" w:lineRule="auto"/>
        <w:ind w:left="2" w:firstLine="419"/>
        <w:rPr>
          <w:rFonts w:ascii="宋体" w:hAnsi="宋体" w:eastAsia="宋体" w:cs="宋体"/>
          <w:color w:val="auto"/>
          <w:sz w:val="20"/>
          <w:szCs w:val="20"/>
          <w:highlight w:val="none"/>
        </w:rPr>
      </w:pPr>
      <w:r>
        <w:rPr>
          <w:rFonts w:ascii="宋体" w:hAnsi="宋体" w:eastAsia="宋体" w:cs="宋体"/>
          <w:color w:val="auto"/>
          <w:spacing w:val="11"/>
          <w:sz w:val="20"/>
          <w:szCs w:val="20"/>
          <w:highlight w:val="none"/>
        </w:rPr>
        <w:t>9.1.6</w:t>
      </w:r>
      <w:r>
        <w:rPr>
          <w:rFonts w:ascii="宋体" w:hAnsi="宋体" w:eastAsia="宋体" w:cs="宋体"/>
          <w:color w:val="auto"/>
          <w:spacing w:val="-32"/>
          <w:sz w:val="20"/>
          <w:szCs w:val="20"/>
          <w:highlight w:val="none"/>
        </w:rPr>
        <w:t xml:space="preserve"> </w:t>
      </w:r>
      <w:r>
        <w:rPr>
          <w:rFonts w:ascii="宋体" w:hAnsi="宋体" w:eastAsia="宋体" w:cs="宋体"/>
          <w:color w:val="auto"/>
          <w:spacing w:val="11"/>
          <w:sz w:val="20"/>
          <w:szCs w:val="20"/>
          <w:highlight w:val="none"/>
        </w:rPr>
        <w:t>发包人负责组织工程参建单位编制保证安全生产的措施方案。工程开工前，就落实安全</w:t>
      </w:r>
      <w:r>
        <w:rPr>
          <w:rFonts w:ascii="宋体" w:hAnsi="宋体" w:eastAsia="宋体" w:cs="宋体"/>
          <w:color w:val="auto"/>
          <w:sz w:val="20"/>
          <w:szCs w:val="20"/>
          <w:highlight w:val="none"/>
        </w:rPr>
        <w:t xml:space="preserve"> </w:t>
      </w:r>
      <w:r>
        <w:rPr>
          <w:rFonts w:ascii="宋体" w:hAnsi="宋体" w:eastAsia="宋体" w:cs="宋体"/>
          <w:color w:val="auto"/>
          <w:spacing w:val="9"/>
          <w:sz w:val="20"/>
          <w:szCs w:val="20"/>
          <w:highlight w:val="none"/>
        </w:rPr>
        <w:t>生产的措施进行全面系统的布置，进一步明确承包人的安全生产责任。</w:t>
      </w:r>
    </w:p>
    <w:p w14:paraId="3033B983">
      <w:pPr>
        <w:spacing w:before="155" w:line="226" w:lineRule="auto"/>
        <w:ind w:left="421"/>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9.1.7</w:t>
      </w:r>
      <w:r>
        <w:rPr>
          <w:rFonts w:ascii="宋体" w:hAnsi="宋体" w:eastAsia="宋体" w:cs="宋体"/>
          <w:color w:val="auto"/>
          <w:spacing w:val="-34"/>
          <w:sz w:val="20"/>
          <w:szCs w:val="20"/>
          <w:highlight w:val="none"/>
        </w:rPr>
        <w:t xml:space="preserve"> </w:t>
      </w:r>
      <w:r>
        <w:rPr>
          <w:rFonts w:ascii="宋体" w:hAnsi="宋体" w:eastAsia="宋体" w:cs="宋体"/>
          <w:color w:val="auto"/>
          <w:spacing w:val="8"/>
          <w:sz w:val="20"/>
          <w:szCs w:val="20"/>
          <w:highlight w:val="none"/>
        </w:rPr>
        <w:t>发包人负责在拆除工程和爆破工程施工</w:t>
      </w:r>
      <w:r>
        <w:rPr>
          <w:rFonts w:ascii="宋体" w:hAnsi="宋体" w:eastAsia="宋体" w:cs="宋体"/>
          <w:color w:val="auto"/>
          <w:spacing w:val="-24"/>
          <w:sz w:val="20"/>
          <w:szCs w:val="20"/>
          <w:highlight w:val="none"/>
        </w:rPr>
        <w:t xml:space="preserve"> </w:t>
      </w:r>
      <w:r>
        <w:rPr>
          <w:rFonts w:ascii="宋体" w:hAnsi="宋体" w:eastAsia="宋体" w:cs="宋体"/>
          <w:color w:val="auto"/>
          <w:spacing w:val="7"/>
          <w:sz w:val="20"/>
          <w:szCs w:val="20"/>
          <w:highlight w:val="none"/>
        </w:rPr>
        <w:t>14</w:t>
      </w:r>
      <w:r>
        <w:rPr>
          <w:rFonts w:ascii="宋体" w:hAnsi="宋体" w:eastAsia="宋体" w:cs="宋体"/>
          <w:color w:val="auto"/>
          <w:spacing w:val="-34"/>
          <w:sz w:val="20"/>
          <w:szCs w:val="20"/>
          <w:highlight w:val="none"/>
        </w:rPr>
        <w:t xml:space="preserve"> </w:t>
      </w:r>
      <w:r>
        <w:rPr>
          <w:rFonts w:ascii="宋体" w:hAnsi="宋体" w:eastAsia="宋体" w:cs="宋体"/>
          <w:color w:val="auto"/>
          <w:spacing w:val="7"/>
          <w:sz w:val="20"/>
          <w:szCs w:val="20"/>
          <w:highlight w:val="none"/>
        </w:rPr>
        <w:t>天前向有关部门或机构报送相关备案资料。</w:t>
      </w:r>
    </w:p>
    <w:p w14:paraId="40CCCF0F">
      <w:pPr>
        <w:spacing w:before="86" w:line="228" w:lineRule="auto"/>
        <w:ind w:left="1"/>
        <w:outlineLvl w:val="2"/>
        <w:rPr>
          <w:rFonts w:ascii="宋体" w:hAnsi="宋体" w:eastAsia="宋体" w:cs="宋体"/>
          <w:color w:val="auto"/>
          <w:sz w:val="20"/>
          <w:szCs w:val="20"/>
          <w:highlight w:val="none"/>
        </w:rPr>
      </w:pPr>
      <w:bookmarkStart w:id="252" w:name="_Toc16118"/>
      <w:r>
        <w:rPr>
          <w:rFonts w:ascii="宋体" w:hAnsi="宋体" w:eastAsia="宋体" w:cs="宋体"/>
          <w:b/>
          <w:bCs/>
          <w:color w:val="auto"/>
          <w:spacing w:val="6"/>
          <w:sz w:val="20"/>
          <w:szCs w:val="20"/>
          <w:highlight w:val="none"/>
        </w:rPr>
        <w:t>9.2</w:t>
      </w:r>
      <w:r>
        <w:rPr>
          <w:rFonts w:ascii="宋体" w:hAnsi="宋体" w:eastAsia="宋体" w:cs="宋体"/>
          <w:color w:val="auto"/>
          <w:spacing w:val="-39"/>
          <w:sz w:val="20"/>
          <w:szCs w:val="20"/>
          <w:highlight w:val="none"/>
        </w:rPr>
        <w:t xml:space="preserve"> </w:t>
      </w:r>
      <w:r>
        <w:rPr>
          <w:rFonts w:ascii="宋体" w:hAnsi="宋体" w:eastAsia="宋体" w:cs="宋体"/>
          <w:b/>
          <w:bCs/>
          <w:color w:val="auto"/>
          <w:spacing w:val="6"/>
          <w:sz w:val="20"/>
          <w:szCs w:val="20"/>
          <w:highlight w:val="none"/>
        </w:rPr>
        <w:t>承包人的施工安全责任</w:t>
      </w:r>
      <w:bookmarkEnd w:id="252"/>
    </w:p>
    <w:p w14:paraId="24C29037">
      <w:pPr>
        <w:spacing w:before="173" w:line="322" w:lineRule="auto"/>
        <w:ind w:left="2" w:right="2" w:firstLine="419"/>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9.2.1 承包人应按合同约定履行安全职责,执行</w:t>
      </w:r>
      <w:r>
        <w:rPr>
          <w:rFonts w:ascii="宋体" w:hAnsi="宋体" w:eastAsia="宋体" w:cs="宋体"/>
          <w:color w:val="auto"/>
          <w:spacing w:val="7"/>
          <w:sz w:val="20"/>
          <w:szCs w:val="20"/>
          <w:highlight w:val="none"/>
        </w:rPr>
        <w:t>监理人有关安全工作的指示。承包人应按技术标</w:t>
      </w:r>
      <w:r>
        <w:rPr>
          <w:rFonts w:ascii="宋体" w:hAnsi="宋体" w:eastAsia="宋体" w:cs="宋体"/>
          <w:color w:val="auto"/>
          <w:sz w:val="20"/>
          <w:szCs w:val="20"/>
          <w:highlight w:val="none"/>
        </w:rPr>
        <w:t xml:space="preserve"> </w:t>
      </w:r>
      <w:r>
        <w:rPr>
          <w:rFonts w:ascii="宋体" w:hAnsi="宋体" w:eastAsia="宋体" w:cs="宋体"/>
          <w:color w:val="auto"/>
          <w:spacing w:val="10"/>
          <w:sz w:val="20"/>
          <w:szCs w:val="20"/>
          <w:highlight w:val="none"/>
        </w:rPr>
        <w:t>准和要求（合同技术条款）约定的内容和期限，</w:t>
      </w:r>
      <w:r>
        <w:rPr>
          <w:rFonts w:ascii="宋体" w:hAnsi="宋体" w:eastAsia="宋体" w:cs="宋体"/>
          <w:color w:val="auto"/>
          <w:spacing w:val="-59"/>
          <w:sz w:val="20"/>
          <w:szCs w:val="20"/>
          <w:highlight w:val="none"/>
        </w:rPr>
        <w:t xml:space="preserve"> </w:t>
      </w:r>
      <w:r>
        <w:rPr>
          <w:rFonts w:ascii="宋体" w:hAnsi="宋体" w:eastAsia="宋体" w:cs="宋体"/>
          <w:color w:val="auto"/>
          <w:spacing w:val="10"/>
          <w:sz w:val="20"/>
          <w:szCs w:val="20"/>
          <w:highlight w:val="none"/>
        </w:rPr>
        <w:t>以及监理人的指示，</w:t>
      </w:r>
      <w:r>
        <w:rPr>
          <w:rFonts w:ascii="宋体" w:hAnsi="宋体" w:eastAsia="宋体" w:cs="宋体"/>
          <w:color w:val="auto"/>
          <w:spacing w:val="9"/>
          <w:sz w:val="20"/>
          <w:szCs w:val="20"/>
          <w:highlight w:val="none"/>
        </w:rPr>
        <w:t>编制施工安全技术措施提交监</w:t>
      </w:r>
      <w:r>
        <w:rPr>
          <w:rFonts w:ascii="宋体" w:hAnsi="宋体" w:eastAsia="宋体" w:cs="宋体"/>
          <w:color w:val="auto"/>
          <w:sz w:val="20"/>
          <w:szCs w:val="20"/>
          <w:highlight w:val="none"/>
        </w:rPr>
        <w:t xml:space="preserve"> </w:t>
      </w:r>
      <w:r>
        <w:rPr>
          <w:rFonts w:ascii="宋体" w:hAnsi="宋体" w:eastAsia="宋体" w:cs="宋体"/>
          <w:color w:val="auto"/>
          <w:spacing w:val="9"/>
          <w:sz w:val="20"/>
          <w:szCs w:val="20"/>
          <w:highlight w:val="none"/>
        </w:rPr>
        <w:t>理人审批。监理人应技术标准和要求（合同技术条款）约定的期限内批复承包人。</w:t>
      </w:r>
    </w:p>
    <w:p w14:paraId="7F402ECF">
      <w:pPr>
        <w:spacing w:before="154" w:line="298" w:lineRule="auto"/>
        <w:ind w:left="3" w:firstLine="418"/>
        <w:rPr>
          <w:rFonts w:ascii="宋体" w:hAnsi="宋体" w:eastAsia="宋体" w:cs="宋体"/>
          <w:color w:val="auto"/>
          <w:sz w:val="20"/>
          <w:szCs w:val="20"/>
          <w:highlight w:val="none"/>
        </w:rPr>
      </w:pPr>
      <w:r>
        <w:rPr>
          <w:rFonts w:ascii="宋体" w:hAnsi="宋体" w:eastAsia="宋体" w:cs="宋体"/>
          <w:color w:val="auto"/>
          <w:spacing w:val="10"/>
          <w:sz w:val="20"/>
          <w:szCs w:val="20"/>
          <w:highlight w:val="none"/>
        </w:rPr>
        <w:t>9.2.2 承包人应加强施工作业安全管理，特别应加强易燃、易爆材料、火工器材、有毒与腐蚀</w:t>
      </w:r>
      <w:r>
        <w:rPr>
          <w:rFonts w:ascii="宋体" w:hAnsi="宋体" w:eastAsia="宋体" w:cs="宋体"/>
          <w:color w:val="auto"/>
          <w:spacing w:val="1"/>
          <w:sz w:val="20"/>
          <w:szCs w:val="20"/>
          <w:highlight w:val="none"/>
        </w:rPr>
        <w:t xml:space="preserve"> </w:t>
      </w:r>
      <w:r>
        <w:rPr>
          <w:rFonts w:ascii="宋体" w:hAnsi="宋体" w:eastAsia="宋体" w:cs="宋体"/>
          <w:color w:val="auto"/>
          <w:spacing w:val="9"/>
          <w:sz w:val="20"/>
          <w:szCs w:val="20"/>
          <w:highlight w:val="none"/>
        </w:rPr>
        <w:t>性材料和其他危险品的管理，以及对爆破作业和地下工程施工等危险作业的管理。</w:t>
      </w:r>
    </w:p>
    <w:p w14:paraId="07EDD570">
      <w:pPr>
        <w:spacing w:before="153" w:line="299" w:lineRule="auto"/>
        <w:ind w:left="1" w:firstLine="420"/>
        <w:rPr>
          <w:rFonts w:ascii="宋体" w:hAnsi="宋体" w:eastAsia="宋体" w:cs="宋体"/>
          <w:color w:val="auto"/>
          <w:sz w:val="20"/>
          <w:szCs w:val="20"/>
          <w:highlight w:val="none"/>
        </w:rPr>
      </w:pPr>
      <w:r>
        <w:rPr>
          <w:rFonts w:ascii="宋体" w:hAnsi="宋体" w:eastAsia="宋体" w:cs="宋体"/>
          <w:color w:val="auto"/>
          <w:spacing w:val="10"/>
          <w:sz w:val="20"/>
          <w:szCs w:val="20"/>
          <w:highlight w:val="none"/>
        </w:rPr>
        <w:t>9.2.3 承包人应严格按照国家安全标准制定施工安全操作规程，配备必要的安全生产和劳动保</w:t>
      </w:r>
      <w:r>
        <w:rPr>
          <w:rFonts w:ascii="宋体" w:hAnsi="宋体" w:eastAsia="宋体" w:cs="宋体"/>
          <w:color w:val="auto"/>
          <w:spacing w:val="1"/>
          <w:sz w:val="20"/>
          <w:szCs w:val="20"/>
          <w:highlight w:val="none"/>
        </w:rPr>
        <w:t xml:space="preserve"> </w:t>
      </w:r>
      <w:r>
        <w:rPr>
          <w:rFonts w:ascii="宋体" w:hAnsi="宋体" w:eastAsia="宋体" w:cs="宋体"/>
          <w:color w:val="auto"/>
          <w:spacing w:val="9"/>
          <w:sz w:val="20"/>
          <w:szCs w:val="20"/>
          <w:highlight w:val="none"/>
        </w:rPr>
        <w:t>护设施，加强对承包人人员的安全教育，并发放安全工作手册和劳动保护用具。</w:t>
      </w:r>
    </w:p>
    <w:p w14:paraId="26A13F83">
      <w:pPr>
        <w:spacing w:before="155" w:line="297" w:lineRule="auto"/>
        <w:ind w:left="2" w:firstLine="419"/>
        <w:rPr>
          <w:rFonts w:ascii="宋体" w:hAnsi="宋体" w:eastAsia="宋体" w:cs="宋体"/>
          <w:color w:val="auto"/>
          <w:sz w:val="20"/>
          <w:szCs w:val="20"/>
          <w:highlight w:val="none"/>
        </w:rPr>
      </w:pPr>
      <w:r>
        <w:rPr>
          <w:rFonts w:ascii="宋体" w:hAnsi="宋体" w:eastAsia="宋体" w:cs="宋体"/>
          <w:color w:val="auto"/>
          <w:spacing w:val="10"/>
          <w:sz w:val="20"/>
          <w:szCs w:val="20"/>
          <w:highlight w:val="none"/>
        </w:rPr>
        <w:t>9.2.4 承包人应按监理人的指示制定应对灾害的紧急预案，报送监理人审批。承包人还应按预</w:t>
      </w:r>
      <w:r>
        <w:rPr>
          <w:rFonts w:ascii="宋体" w:hAnsi="宋体" w:eastAsia="宋体" w:cs="宋体"/>
          <w:color w:val="auto"/>
          <w:spacing w:val="1"/>
          <w:sz w:val="20"/>
          <w:szCs w:val="20"/>
          <w:highlight w:val="none"/>
        </w:rPr>
        <w:t xml:space="preserve"> </w:t>
      </w:r>
      <w:r>
        <w:rPr>
          <w:rFonts w:ascii="宋体" w:hAnsi="宋体" w:eastAsia="宋体" w:cs="宋体"/>
          <w:color w:val="auto"/>
          <w:spacing w:val="9"/>
          <w:sz w:val="20"/>
          <w:szCs w:val="20"/>
          <w:highlight w:val="none"/>
        </w:rPr>
        <w:t>案做好安全检查，配置必要的救助物资和器材，切实保护好有关人员的人身和财产安全。</w:t>
      </w:r>
    </w:p>
    <w:p w14:paraId="72FDA54C">
      <w:pPr>
        <w:spacing w:before="155" w:line="322" w:lineRule="auto"/>
        <w:ind w:left="1" w:firstLine="420"/>
        <w:rPr>
          <w:rFonts w:ascii="宋体" w:hAnsi="宋体" w:eastAsia="宋体" w:cs="宋体"/>
          <w:color w:val="auto"/>
          <w:sz w:val="20"/>
          <w:szCs w:val="20"/>
          <w:highlight w:val="none"/>
        </w:rPr>
      </w:pPr>
      <w:r>
        <w:rPr>
          <w:rFonts w:ascii="宋体" w:hAnsi="宋体" w:eastAsia="宋体" w:cs="宋体"/>
          <w:color w:val="auto"/>
          <w:spacing w:val="10"/>
          <w:sz w:val="20"/>
          <w:szCs w:val="20"/>
          <w:highlight w:val="none"/>
        </w:rPr>
        <w:t>9.2.5 合同约定的安全作业环境及安全施工措施所需费用应遵守有关规定，并包括在相关工作</w:t>
      </w:r>
      <w:r>
        <w:rPr>
          <w:rFonts w:ascii="宋体" w:hAnsi="宋体" w:eastAsia="宋体" w:cs="宋体"/>
          <w:color w:val="auto"/>
          <w:spacing w:val="1"/>
          <w:sz w:val="20"/>
          <w:szCs w:val="20"/>
          <w:highlight w:val="none"/>
        </w:rPr>
        <w:t xml:space="preserve"> </w:t>
      </w:r>
      <w:r>
        <w:rPr>
          <w:rFonts w:ascii="宋体" w:hAnsi="宋体" w:eastAsia="宋体" w:cs="宋体"/>
          <w:color w:val="auto"/>
          <w:spacing w:val="10"/>
          <w:sz w:val="20"/>
          <w:szCs w:val="20"/>
          <w:highlight w:val="none"/>
        </w:rPr>
        <w:t>的合同价格中。因采取合同未约定的安全作业环境及安全施工措施增加的费用，</w:t>
      </w:r>
      <w:r>
        <w:rPr>
          <w:rFonts w:ascii="宋体" w:hAnsi="宋体" w:eastAsia="宋体" w:cs="宋体"/>
          <w:color w:val="auto"/>
          <w:spacing w:val="-50"/>
          <w:sz w:val="20"/>
          <w:szCs w:val="20"/>
          <w:highlight w:val="none"/>
        </w:rPr>
        <w:t xml:space="preserve"> </w:t>
      </w:r>
      <w:r>
        <w:rPr>
          <w:rFonts w:ascii="宋体" w:hAnsi="宋体" w:eastAsia="宋体" w:cs="宋体"/>
          <w:color w:val="auto"/>
          <w:spacing w:val="10"/>
          <w:sz w:val="20"/>
          <w:szCs w:val="20"/>
          <w:highlight w:val="none"/>
        </w:rPr>
        <w:t>由监理人按第</w:t>
      </w:r>
      <w:r>
        <w:rPr>
          <w:rFonts w:ascii="宋体" w:hAnsi="宋体" w:eastAsia="宋体" w:cs="宋体"/>
          <w:color w:val="auto"/>
          <w:spacing w:val="-30"/>
          <w:sz w:val="20"/>
          <w:szCs w:val="20"/>
          <w:highlight w:val="none"/>
        </w:rPr>
        <w:t xml:space="preserve"> </w:t>
      </w:r>
      <w:r>
        <w:rPr>
          <w:rFonts w:ascii="宋体" w:hAnsi="宋体" w:eastAsia="宋体" w:cs="宋体"/>
          <w:color w:val="auto"/>
          <w:spacing w:val="10"/>
          <w:sz w:val="20"/>
          <w:szCs w:val="20"/>
          <w:highlight w:val="none"/>
        </w:rPr>
        <w:t>3.5</w:t>
      </w:r>
      <w:r>
        <w:rPr>
          <w:rFonts w:ascii="宋体" w:hAnsi="宋体" w:eastAsia="宋体" w:cs="宋体"/>
          <w:color w:val="auto"/>
          <w:sz w:val="20"/>
          <w:szCs w:val="20"/>
          <w:highlight w:val="none"/>
        </w:rPr>
        <w:t xml:space="preserve"> </w:t>
      </w:r>
      <w:r>
        <w:rPr>
          <w:rFonts w:ascii="宋体" w:hAnsi="宋体" w:eastAsia="宋体" w:cs="宋体"/>
          <w:color w:val="auto"/>
          <w:spacing w:val="6"/>
          <w:sz w:val="20"/>
          <w:szCs w:val="20"/>
          <w:highlight w:val="none"/>
        </w:rPr>
        <w:t>款商定或确定。</w:t>
      </w:r>
    </w:p>
    <w:p w14:paraId="4DFD2D4F">
      <w:pPr>
        <w:spacing w:before="153" w:line="299" w:lineRule="auto"/>
        <w:ind w:left="4" w:firstLine="417"/>
        <w:rPr>
          <w:rFonts w:ascii="宋体" w:hAnsi="宋体" w:eastAsia="宋体" w:cs="宋体"/>
          <w:color w:val="auto"/>
          <w:sz w:val="20"/>
          <w:szCs w:val="20"/>
          <w:highlight w:val="none"/>
        </w:rPr>
      </w:pPr>
      <w:r>
        <w:rPr>
          <w:rFonts w:ascii="宋体" w:hAnsi="宋体" w:eastAsia="宋体" w:cs="宋体"/>
          <w:color w:val="auto"/>
          <w:spacing w:val="10"/>
          <w:sz w:val="20"/>
          <w:szCs w:val="20"/>
          <w:highlight w:val="none"/>
        </w:rPr>
        <w:t>9.2.6 承包人应对其履行合同所雇佣的全部人员，包括分包人人员的工伤事故承担责任，但由</w:t>
      </w:r>
      <w:r>
        <w:rPr>
          <w:rFonts w:ascii="宋体" w:hAnsi="宋体" w:eastAsia="宋体" w:cs="宋体"/>
          <w:color w:val="auto"/>
          <w:spacing w:val="1"/>
          <w:sz w:val="20"/>
          <w:szCs w:val="20"/>
          <w:highlight w:val="none"/>
        </w:rPr>
        <w:t xml:space="preserve"> </w:t>
      </w:r>
      <w:r>
        <w:rPr>
          <w:rFonts w:ascii="宋体" w:hAnsi="宋体" w:eastAsia="宋体" w:cs="宋体"/>
          <w:color w:val="auto"/>
          <w:spacing w:val="9"/>
          <w:sz w:val="20"/>
          <w:szCs w:val="20"/>
          <w:highlight w:val="none"/>
        </w:rPr>
        <w:t>于发包人原因造成承包人人员工伤事故的，应由发包人承担责任。</w:t>
      </w:r>
    </w:p>
    <w:p w14:paraId="1E8639E4">
      <w:pPr>
        <w:spacing w:before="151" w:line="299" w:lineRule="auto"/>
        <w:ind w:left="2" w:firstLine="419"/>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9.2.7</w:t>
      </w:r>
      <w:r>
        <w:rPr>
          <w:rFonts w:ascii="宋体" w:hAnsi="宋体" w:eastAsia="宋体" w:cs="宋体"/>
          <w:color w:val="auto"/>
          <w:spacing w:val="55"/>
          <w:sz w:val="20"/>
          <w:szCs w:val="20"/>
          <w:highlight w:val="none"/>
        </w:rPr>
        <w:t xml:space="preserve"> </w:t>
      </w:r>
      <w:r>
        <w:rPr>
          <w:rFonts w:ascii="宋体" w:hAnsi="宋体" w:eastAsia="宋体" w:cs="宋体"/>
          <w:color w:val="auto"/>
          <w:spacing w:val="8"/>
          <w:sz w:val="20"/>
          <w:szCs w:val="20"/>
          <w:highlight w:val="none"/>
        </w:rPr>
        <w:t>由于承包人原因在施工场地内及其毗邻地带造成的第三者人员伤亡和财产损失，</w:t>
      </w:r>
      <w:r>
        <w:rPr>
          <w:rFonts w:ascii="宋体" w:hAnsi="宋体" w:eastAsia="宋体" w:cs="宋体"/>
          <w:color w:val="auto"/>
          <w:spacing w:val="-58"/>
          <w:sz w:val="20"/>
          <w:szCs w:val="20"/>
          <w:highlight w:val="none"/>
        </w:rPr>
        <w:t xml:space="preserve"> </w:t>
      </w:r>
      <w:r>
        <w:rPr>
          <w:rFonts w:ascii="宋体" w:hAnsi="宋体" w:eastAsia="宋体" w:cs="宋体"/>
          <w:color w:val="auto"/>
          <w:spacing w:val="8"/>
          <w:sz w:val="20"/>
          <w:szCs w:val="20"/>
          <w:highlight w:val="none"/>
        </w:rPr>
        <w:t>由承包</w:t>
      </w:r>
      <w:r>
        <w:rPr>
          <w:rFonts w:ascii="宋体" w:hAnsi="宋体" w:eastAsia="宋体" w:cs="宋体"/>
          <w:color w:val="auto"/>
          <w:sz w:val="20"/>
          <w:szCs w:val="20"/>
          <w:highlight w:val="none"/>
        </w:rPr>
        <w:t xml:space="preserve"> </w:t>
      </w:r>
      <w:r>
        <w:rPr>
          <w:rFonts w:ascii="宋体" w:hAnsi="宋体" w:eastAsia="宋体" w:cs="宋体"/>
          <w:color w:val="auto"/>
          <w:spacing w:val="6"/>
          <w:sz w:val="20"/>
          <w:szCs w:val="20"/>
          <w:highlight w:val="none"/>
        </w:rPr>
        <w:t>人负责赔偿。</w:t>
      </w:r>
    </w:p>
    <w:p w14:paraId="79BD5467">
      <w:pPr>
        <w:spacing w:before="155" w:line="226" w:lineRule="auto"/>
        <w:ind w:left="421"/>
        <w:rPr>
          <w:rFonts w:ascii="宋体" w:hAnsi="宋体" w:eastAsia="宋体" w:cs="宋体"/>
          <w:color w:val="auto"/>
          <w:sz w:val="20"/>
          <w:szCs w:val="20"/>
          <w:highlight w:val="none"/>
        </w:rPr>
      </w:pPr>
      <w:r>
        <w:rPr>
          <w:rFonts w:ascii="宋体" w:hAnsi="宋体" w:eastAsia="宋体" w:cs="宋体"/>
          <w:color w:val="auto"/>
          <w:spacing w:val="9"/>
          <w:sz w:val="20"/>
          <w:szCs w:val="20"/>
          <w:highlight w:val="none"/>
        </w:rPr>
        <w:t>9.2.8</w:t>
      </w:r>
      <w:r>
        <w:rPr>
          <w:rFonts w:ascii="宋体" w:hAnsi="宋体" w:eastAsia="宋体" w:cs="宋体"/>
          <w:color w:val="auto"/>
          <w:spacing w:val="-38"/>
          <w:sz w:val="20"/>
          <w:szCs w:val="20"/>
          <w:highlight w:val="none"/>
        </w:rPr>
        <w:t xml:space="preserve"> </w:t>
      </w:r>
      <w:r>
        <w:rPr>
          <w:rFonts w:ascii="宋体" w:hAnsi="宋体" w:eastAsia="宋体" w:cs="宋体"/>
          <w:color w:val="auto"/>
          <w:spacing w:val="9"/>
          <w:sz w:val="20"/>
          <w:szCs w:val="20"/>
          <w:highlight w:val="none"/>
        </w:rPr>
        <w:t>承包人已标价工程量清单应包含工程安全</w:t>
      </w:r>
      <w:r>
        <w:rPr>
          <w:rFonts w:ascii="宋体" w:hAnsi="宋体" w:eastAsia="宋体" w:cs="宋体"/>
          <w:color w:val="auto"/>
          <w:spacing w:val="8"/>
          <w:sz w:val="20"/>
          <w:szCs w:val="20"/>
          <w:highlight w:val="none"/>
        </w:rPr>
        <w:t>作业环境及安全施工措施所需费用。</w:t>
      </w:r>
    </w:p>
    <w:p w14:paraId="067FF443">
      <w:pPr>
        <w:spacing w:before="154" w:line="298" w:lineRule="auto"/>
        <w:ind w:left="1" w:firstLine="420"/>
        <w:rPr>
          <w:rFonts w:ascii="宋体" w:hAnsi="宋体" w:eastAsia="宋体" w:cs="宋体"/>
          <w:color w:val="auto"/>
          <w:sz w:val="20"/>
          <w:szCs w:val="20"/>
          <w:highlight w:val="none"/>
        </w:rPr>
      </w:pPr>
      <w:r>
        <w:rPr>
          <w:rFonts w:ascii="宋体" w:hAnsi="宋体" w:eastAsia="宋体" w:cs="宋体"/>
          <w:color w:val="auto"/>
          <w:spacing w:val="11"/>
          <w:sz w:val="20"/>
          <w:szCs w:val="20"/>
          <w:highlight w:val="none"/>
        </w:rPr>
        <w:t>9.2.9</w:t>
      </w:r>
      <w:r>
        <w:rPr>
          <w:rFonts w:ascii="宋体" w:hAnsi="宋体" w:eastAsia="宋体" w:cs="宋体"/>
          <w:color w:val="auto"/>
          <w:spacing w:val="-32"/>
          <w:sz w:val="20"/>
          <w:szCs w:val="20"/>
          <w:highlight w:val="none"/>
        </w:rPr>
        <w:t xml:space="preserve"> </w:t>
      </w:r>
      <w:r>
        <w:rPr>
          <w:rFonts w:ascii="宋体" w:hAnsi="宋体" w:eastAsia="宋体" w:cs="宋体"/>
          <w:color w:val="auto"/>
          <w:spacing w:val="11"/>
          <w:sz w:val="20"/>
          <w:szCs w:val="20"/>
          <w:highlight w:val="none"/>
        </w:rPr>
        <w:t>承包人应建立健全安全生产责任制度和安全生产教育培训制度，制定安全生产规章制度</w:t>
      </w:r>
      <w:r>
        <w:rPr>
          <w:rFonts w:ascii="宋体" w:hAnsi="宋体" w:eastAsia="宋体" w:cs="宋体"/>
          <w:color w:val="auto"/>
          <w:sz w:val="20"/>
          <w:szCs w:val="20"/>
          <w:highlight w:val="none"/>
        </w:rPr>
        <w:t xml:space="preserve"> </w:t>
      </w:r>
      <w:r>
        <w:rPr>
          <w:rFonts w:ascii="宋体" w:hAnsi="宋体" w:eastAsia="宋体" w:cs="宋体"/>
          <w:color w:val="auto"/>
          <w:spacing w:val="11"/>
          <w:sz w:val="20"/>
          <w:szCs w:val="20"/>
          <w:highlight w:val="none"/>
        </w:rPr>
        <w:t>和操作规程，保证本单位建立和完善安全生产条件所需资金的投入</w:t>
      </w:r>
      <w:r>
        <w:rPr>
          <w:rFonts w:ascii="宋体" w:hAnsi="宋体" w:eastAsia="宋体" w:cs="宋体"/>
          <w:color w:val="auto"/>
          <w:spacing w:val="10"/>
          <w:sz w:val="20"/>
          <w:szCs w:val="20"/>
          <w:highlight w:val="none"/>
        </w:rPr>
        <w:t>，对本工程进行定期和专项安全</w:t>
      </w:r>
      <w:r>
        <w:rPr>
          <w:rFonts w:ascii="宋体" w:hAnsi="宋体" w:eastAsia="宋体" w:cs="宋体"/>
          <w:color w:val="auto"/>
          <w:spacing w:val="8"/>
          <w:sz w:val="20"/>
          <w:szCs w:val="20"/>
          <w:highlight w:val="none"/>
        </w:rPr>
        <w:t>检查，并做好安全检查记录。</w:t>
      </w:r>
    </w:p>
    <w:p w14:paraId="50320F7B">
      <w:pPr>
        <w:spacing w:before="154" w:line="227" w:lineRule="auto"/>
        <w:ind w:left="422"/>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9.2.10</w:t>
      </w:r>
      <w:r>
        <w:rPr>
          <w:rFonts w:ascii="宋体" w:hAnsi="宋体" w:eastAsia="宋体" w:cs="宋体"/>
          <w:color w:val="auto"/>
          <w:spacing w:val="-22"/>
          <w:sz w:val="20"/>
          <w:szCs w:val="20"/>
          <w:highlight w:val="none"/>
        </w:rPr>
        <w:t xml:space="preserve"> </w:t>
      </w:r>
      <w:r>
        <w:rPr>
          <w:rFonts w:ascii="宋体" w:hAnsi="宋体" w:eastAsia="宋体" w:cs="宋体"/>
          <w:color w:val="auto"/>
          <w:spacing w:val="8"/>
          <w:sz w:val="20"/>
          <w:szCs w:val="20"/>
          <w:highlight w:val="none"/>
        </w:rPr>
        <w:t>承包人应设立安全生产管理机构，施工现场应有专职安全生产管理人员。</w:t>
      </w:r>
    </w:p>
    <w:p w14:paraId="26F0A88D">
      <w:pPr>
        <w:spacing w:before="154" w:line="228" w:lineRule="auto"/>
        <w:jc w:val="right"/>
        <w:rPr>
          <w:rFonts w:ascii="宋体" w:hAnsi="宋体" w:eastAsia="宋体" w:cs="宋体"/>
          <w:color w:val="auto"/>
          <w:sz w:val="20"/>
          <w:szCs w:val="20"/>
          <w:highlight w:val="none"/>
        </w:rPr>
      </w:pPr>
      <w:r>
        <w:rPr>
          <w:rFonts w:hint="eastAsia" w:ascii="宋体" w:hAnsi="宋体" w:eastAsia="宋体" w:cs="宋体"/>
          <w:color w:val="auto"/>
          <w:spacing w:val="6"/>
          <w:sz w:val="20"/>
          <w:szCs w:val="20"/>
          <w:highlight w:val="none"/>
          <w:lang w:val="en-US" w:eastAsia="zh-CN"/>
        </w:rPr>
        <w:t xml:space="preserve">    </w:t>
      </w:r>
      <w:r>
        <w:rPr>
          <w:rFonts w:ascii="宋体" w:hAnsi="宋体" w:eastAsia="宋体" w:cs="宋体"/>
          <w:color w:val="auto"/>
          <w:spacing w:val="6"/>
          <w:sz w:val="20"/>
          <w:szCs w:val="20"/>
          <w:highlight w:val="none"/>
        </w:rPr>
        <w:t>9.2.11</w:t>
      </w:r>
      <w:r>
        <w:rPr>
          <w:rFonts w:ascii="宋体" w:hAnsi="宋体" w:eastAsia="宋体" w:cs="宋体"/>
          <w:color w:val="auto"/>
          <w:spacing w:val="-49"/>
          <w:sz w:val="20"/>
          <w:szCs w:val="20"/>
          <w:highlight w:val="none"/>
        </w:rPr>
        <w:t xml:space="preserve"> </w:t>
      </w:r>
      <w:r>
        <w:rPr>
          <w:rFonts w:ascii="宋体" w:hAnsi="宋体" w:eastAsia="宋体" w:cs="宋体"/>
          <w:color w:val="auto"/>
          <w:spacing w:val="6"/>
          <w:sz w:val="20"/>
          <w:szCs w:val="20"/>
          <w:highlight w:val="none"/>
        </w:rPr>
        <w:t>承包人应负责对特种作业人员进行专门的安全作业培训，并保证特种作</w:t>
      </w:r>
      <w:r>
        <w:rPr>
          <w:rFonts w:ascii="宋体" w:hAnsi="宋体" w:eastAsia="宋体" w:cs="宋体"/>
          <w:color w:val="auto"/>
          <w:spacing w:val="5"/>
          <w:sz w:val="20"/>
          <w:szCs w:val="20"/>
          <w:highlight w:val="none"/>
        </w:rPr>
        <w:t>业人员持证上岗。</w:t>
      </w:r>
    </w:p>
    <w:p w14:paraId="36D0D24B">
      <w:pPr>
        <w:spacing w:before="151" w:line="323" w:lineRule="auto"/>
        <w:ind w:left="2" w:right="70" w:firstLine="420"/>
        <w:rPr>
          <w:rFonts w:ascii="宋体" w:hAnsi="宋体" w:eastAsia="宋体" w:cs="宋体"/>
          <w:color w:val="auto"/>
          <w:sz w:val="20"/>
          <w:szCs w:val="20"/>
          <w:highlight w:val="none"/>
        </w:rPr>
      </w:pPr>
      <w:r>
        <w:rPr>
          <w:rFonts w:ascii="宋体" w:hAnsi="宋体" w:eastAsia="宋体" w:cs="宋体"/>
          <w:color w:val="auto"/>
          <w:spacing w:val="9"/>
          <w:sz w:val="20"/>
          <w:szCs w:val="20"/>
          <w:highlight w:val="none"/>
        </w:rPr>
        <w:t>9.2.12</w:t>
      </w:r>
      <w:r>
        <w:rPr>
          <w:rFonts w:ascii="宋体" w:hAnsi="宋体" w:eastAsia="宋体" w:cs="宋体"/>
          <w:color w:val="auto"/>
          <w:spacing w:val="-38"/>
          <w:sz w:val="20"/>
          <w:szCs w:val="20"/>
          <w:highlight w:val="none"/>
        </w:rPr>
        <w:t xml:space="preserve"> </w:t>
      </w:r>
      <w:r>
        <w:rPr>
          <w:rFonts w:ascii="宋体" w:hAnsi="宋体" w:eastAsia="宋体" w:cs="宋体"/>
          <w:color w:val="auto"/>
          <w:spacing w:val="9"/>
          <w:sz w:val="20"/>
          <w:szCs w:val="20"/>
          <w:highlight w:val="none"/>
        </w:rPr>
        <w:t>承包人应施工组织设计中编制安全技术措施和施工</w:t>
      </w:r>
      <w:r>
        <w:rPr>
          <w:rFonts w:ascii="宋体" w:hAnsi="宋体" w:eastAsia="宋体" w:cs="宋体"/>
          <w:color w:val="auto"/>
          <w:spacing w:val="8"/>
          <w:sz w:val="20"/>
          <w:szCs w:val="20"/>
          <w:highlight w:val="none"/>
        </w:rPr>
        <w:t>现场临时用电方案。对专用合同条款</w:t>
      </w:r>
      <w:r>
        <w:rPr>
          <w:rFonts w:ascii="宋体" w:hAnsi="宋体" w:eastAsia="宋体" w:cs="宋体"/>
          <w:color w:val="auto"/>
          <w:sz w:val="20"/>
          <w:szCs w:val="20"/>
          <w:highlight w:val="none"/>
        </w:rPr>
        <w:t xml:space="preserve"> </w:t>
      </w:r>
      <w:r>
        <w:rPr>
          <w:rFonts w:ascii="宋体" w:hAnsi="宋体" w:eastAsia="宋体" w:cs="宋体"/>
          <w:color w:val="auto"/>
          <w:spacing w:val="11"/>
          <w:sz w:val="20"/>
          <w:szCs w:val="20"/>
          <w:highlight w:val="none"/>
        </w:rPr>
        <w:t>约定的工程，应编制专项施工方案报监理人批准。对专用合同条款</w:t>
      </w:r>
      <w:r>
        <w:rPr>
          <w:rFonts w:ascii="宋体" w:hAnsi="宋体" w:eastAsia="宋体" w:cs="宋体"/>
          <w:color w:val="auto"/>
          <w:spacing w:val="10"/>
          <w:sz w:val="20"/>
          <w:szCs w:val="20"/>
          <w:highlight w:val="none"/>
        </w:rPr>
        <w:t>约定的专项施工方案，还应组织</w:t>
      </w:r>
      <w:r>
        <w:rPr>
          <w:rFonts w:ascii="宋体" w:hAnsi="宋体" w:eastAsia="宋体" w:cs="宋体"/>
          <w:color w:val="auto"/>
          <w:sz w:val="20"/>
          <w:szCs w:val="20"/>
          <w:highlight w:val="none"/>
        </w:rPr>
        <w:t xml:space="preserve"> </w:t>
      </w:r>
      <w:r>
        <w:rPr>
          <w:rFonts w:ascii="宋体" w:hAnsi="宋体" w:eastAsia="宋体" w:cs="宋体"/>
          <w:color w:val="auto"/>
          <w:spacing w:val="7"/>
          <w:sz w:val="20"/>
          <w:szCs w:val="20"/>
          <w:highlight w:val="none"/>
        </w:rPr>
        <w:t>专家进行论证、审查，其中专家</w:t>
      </w:r>
      <w:r>
        <w:rPr>
          <w:rFonts w:ascii="宋体" w:hAnsi="宋体" w:eastAsia="宋体" w:cs="宋体"/>
          <w:color w:val="auto"/>
          <w:spacing w:val="-12"/>
          <w:sz w:val="20"/>
          <w:szCs w:val="20"/>
          <w:highlight w:val="none"/>
        </w:rPr>
        <w:t xml:space="preserve"> </w:t>
      </w:r>
      <w:r>
        <w:rPr>
          <w:rFonts w:ascii="宋体" w:hAnsi="宋体" w:eastAsia="宋体" w:cs="宋体"/>
          <w:color w:val="auto"/>
          <w:spacing w:val="7"/>
          <w:sz w:val="20"/>
          <w:szCs w:val="20"/>
          <w:highlight w:val="none"/>
        </w:rPr>
        <w:t>1/2</w:t>
      </w:r>
      <w:r>
        <w:rPr>
          <w:rFonts w:ascii="宋体" w:hAnsi="宋体" w:eastAsia="宋体" w:cs="宋体"/>
          <w:color w:val="auto"/>
          <w:spacing w:val="-39"/>
          <w:sz w:val="20"/>
          <w:szCs w:val="20"/>
          <w:highlight w:val="none"/>
        </w:rPr>
        <w:t xml:space="preserve"> </w:t>
      </w:r>
      <w:r>
        <w:rPr>
          <w:rFonts w:ascii="宋体" w:hAnsi="宋体" w:eastAsia="宋体" w:cs="宋体"/>
          <w:color w:val="auto"/>
          <w:spacing w:val="7"/>
          <w:sz w:val="20"/>
          <w:szCs w:val="20"/>
          <w:highlight w:val="none"/>
        </w:rPr>
        <w:t>人员应经发包人同意。</w:t>
      </w:r>
    </w:p>
    <w:p w14:paraId="1D47CAB8">
      <w:pPr>
        <w:spacing w:before="150" w:line="299" w:lineRule="auto"/>
        <w:ind w:left="3" w:right="70" w:firstLine="419"/>
        <w:rPr>
          <w:rFonts w:ascii="宋体" w:hAnsi="宋体" w:eastAsia="宋体" w:cs="宋体"/>
          <w:color w:val="auto"/>
          <w:sz w:val="20"/>
          <w:szCs w:val="20"/>
          <w:highlight w:val="none"/>
        </w:rPr>
      </w:pPr>
      <w:r>
        <w:rPr>
          <w:rFonts w:ascii="宋体" w:hAnsi="宋体" w:eastAsia="宋体" w:cs="宋体"/>
          <w:color w:val="auto"/>
          <w:spacing w:val="9"/>
          <w:sz w:val="20"/>
          <w:szCs w:val="20"/>
          <w:highlight w:val="none"/>
        </w:rPr>
        <w:t>9.2.13</w:t>
      </w:r>
      <w:r>
        <w:rPr>
          <w:rFonts w:ascii="宋体" w:hAnsi="宋体" w:eastAsia="宋体" w:cs="宋体"/>
          <w:color w:val="auto"/>
          <w:spacing w:val="-38"/>
          <w:sz w:val="20"/>
          <w:szCs w:val="20"/>
          <w:highlight w:val="none"/>
        </w:rPr>
        <w:t xml:space="preserve"> </w:t>
      </w:r>
      <w:r>
        <w:rPr>
          <w:rFonts w:ascii="宋体" w:hAnsi="宋体" w:eastAsia="宋体" w:cs="宋体"/>
          <w:color w:val="auto"/>
          <w:spacing w:val="9"/>
          <w:sz w:val="20"/>
          <w:szCs w:val="20"/>
          <w:highlight w:val="none"/>
        </w:rPr>
        <w:t>承包人在使用施工起重机构和整体提升脚手架、模</w:t>
      </w:r>
      <w:r>
        <w:rPr>
          <w:rFonts w:ascii="宋体" w:hAnsi="宋体" w:eastAsia="宋体" w:cs="宋体"/>
          <w:color w:val="auto"/>
          <w:spacing w:val="8"/>
          <w:sz w:val="20"/>
          <w:szCs w:val="20"/>
          <w:highlight w:val="none"/>
        </w:rPr>
        <w:t>板等自升式架设设施前，应组织有关</w:t>
      </w:r>
      <w:r>
        <w:rPr>
          <w:rFonts w:ascii="宋体" w:hAnsi="宋体" w:eastAsia="宋体" w:cs="宋体"/>
          <w:color w:val="auto"/>
          <w:sz w:val="20"/>
          <w:szCs w:val="20"/>
          <w:highlight w:val="none"/>
        </w:rPr>
        <w:t xml:space="preserve"> </w:t>
      </w:r>
      <w:r>
        <w:rPr>
          <w:rFonts w:ascii="宋体" w:hAnsi="宋体" w:eastAsia="宋体" w:cs="宋体"/>
          <w:color w:val="auto"/>
          <w:spacing w:val="6"/>
          <w:sz w:val="20"/>
          <w:szCs w:val="20"/>
          <w:highlight w:val="none"/>
        </w:rPr>
        <w:t>单位进行验收。</w:t>
      </w:r>
    </w:p>
    <w:p w14:paraId="1BEF6CF5">
      <w:pPr>
        <w:spacing w:before="84" w:line="228" w:lineRule="auto"/>
        <w:ind w:left="2"/>
        <w:outlineLvl w:val="2"/>
        <w:rPr>
          <w:rFonts w:ascii="宋体" w:hAnsi="宋体" w:eastAsia="宋体" w:cs="宋体"/>
          <w:color w:val="auto"/>
          <w:sz w:val="20"/>
          <w:szCs w:val="20"/>
          <w:highlight w:val="none"/>
        </w:rPr>
      </w:pPr>
      <w:bookmarkStart w:id="253" w:name="_Toc25212"/>
      <w:r>
        <w:rPr>
          <w:rFonts w:ascii="宋体" w:hAnsi="宋体" w:eastAsia="宋体" w:cs="宋体"/>
          <w:b/>
          <w:bCs/>
          <w:color w:val="auto"/>
          <w:spacing w:val="3"/>
          <w:sz w:val="20"/>
          <w:szCs w:val="20"/>
          <w:highlight w:val="none"/>
        </w:rPr>
        <w:t>9.3</w:t>
      </w:r>
      <w:r>
        <w:rPr>
          <w:rFonts w:ascii="宋体" w:hAnsi="宋体" w:eastAsia="宋体" w:cs="宋体"/>
          <w:color w:val="auto"/>
          <w:spacing w:val="19"/>
          <w:sz w:val="20"/>
          <w:szCs w:val="20"/>
          <w:highlight w:val="none"/>
        </w:rPr>
        <w:t xml:space="preserve"> </w:t>
      </w:r>
      <w:r>
        <w:rPr>
          <w:rFonts w:ascii="宋体" w:hAnsi="宋体" w:eastAsia="宋体" w:cs="宋体"/>
          <w:b/>
          <w:bCs/>
          <w:color w:val="auto"/>
          <w:spacing w:val="3"/>
          <w:sz w:val="20"/>
          <w:szCs w:val="20"/>
          <w:highlight w:val="none"/>
        </w:rPr>
        <w:t>治安保卫</w:t>
      </w:r>
      <w:bookmarkEnd w:id="253"/>
    </w:p>
    <w:p w14:paraId="67404B36">
      <w:pPr>
        <w:spacing w:before="172" w:line="299" w:lineRule="auto"/>
        <w:ind w:left="5" w:right="71" w:firstLine="417"/>
        <w:rPr>
          <w:rFonts w:ascii="宋体" w:hAnsi="宋体" w:eastAsia="宋体" w:cs="宋体"/>
          <w:color w:val="auto"/>
          <w:sz w:val="20"/>
          <w:szCs w:val="20"/>
          <w:highlight w:val="none"/>
        </w:rPr>
      </w:pPr>
      <w:r>
        <w:rPr>
          <w:rFonts w:ascii="宋体" w:hAnsi="宋体" w:eastAsia="宋体" w:cs="宋体"/>
          <w:color w:val="auto"/>
          <w:spacing w:val="10"/>
          <w:sz w:val="20"/>
          <w:szCs w:val="20"/>
          <w:highlight w:val="none"/>
        </w:rPr>
        <w:t>9.3.1 除合同另有约定外，发包人应与当地公安部门协商，在现场建立治安管理机构或联防组</w:t>
      </w:r>
      <w:r>
        <w:rPr>
          <w:rFonts w:ascii="宋体" w:hAnsi="宋体" w:eastAsia="宋体" w:cs="宋体"/>
          <w:color w:val="auto"/>
          <w:spacing w:val="1"/>
          <w:sz w:val="20"/>
          <w:szCs w:val="20"/>
          <w:highlight w:val="none"/>
        </w:rPr>
        <w:t xml:space="preserve"> </w:t>
      </w:r>
      <w:r>
        <w:rPr>
          <w:rFonts w:ascii="宋体" w:hAnsi="宋体" w:eastAsia="宋体" w:cs="宋体"/>
          <w:color w:val="auto"/>
          <w:spacing w:val="9"/>
          <w:sz w:val="20"/>
          <w:szCs w:val="20"/>
          <w:highlight w:val="none"/>
        </w:rPr>
        <w:t>织，统一管理施工场地的治安保卫事项，履行合同工程的治安保卫职责。</w:t>
      </w:r>
    </w:p>
    <w:p w14:paraId="5BAF6B79">
      <w:pPr>
        <w:spacing w:before="155" w:line="297" w:lineRule="auto"/>
        <w:ind w:left="1" w:right="71" w:firstLine="420"/>
        <w:rPr>
          <w:rFonts w:ascii="宋体" w:hAnsi="宋体" w:eastAsia="宋体" w:cs="宋体"/>
          <w:color w:val="auto"/>
          <w:sz w:val="20"/>
          <w:szCs w:val="20"/>
          <w:highlight w:val="none"/>
        </w:rPr>
      </w:pPr>
      <w:r>
        <w:rPr>
          <w:rFonts w:ascii="宋体" w:hAnsi="宋体" w:eastAsia="宋体" w:cs="宋体"/>
          <w:color w:val="auto"/>
          <w:spacing w:val="10"/>
          <w:sz w:val="20"/>
          <w:szCs w:val="20"/>
          <w:highlight w:val="none"/>
        </w:rPr>
        <w:t>9.3.2 发包人和承包人除应协助现场治安管理机构或联防组织维护施工场地的社会治安外，还</w:t>
      </w:r>
      <w:r>
        <w:rPr>
          <w:rFonts w:ascii="宋体" w:hAnsi="宋体" w:eastAsia="宋体" w:cs="宋体"/>
          <w:color w:val="auto"/>
          <w:spacing w:val="1"/>
          <w:sz w:val="20"/>
          <w:szCs w:val="20"/>
          <w:highlight w:val="none"/>
        </w:rPr>
        <w:t xml:space="preserve"> </w:t>
      </w:r>
      <w:r>
        <w:rPr>
          <w:rFonts w:ascii="宋体" w:hAnsi="宋体" w:eastAsia="宋体" w:cs="宋体"/>
          <w:color w:val="auto"/>
          <w:spacing w:val="9"/>
          <w:sz w:val="20"/>
          <w:szCs w:val="20"/>
          <w:highlight w:val="none"/>
        </w:rPr>
        <w:t>应做好包括生活区在内的各自管辖区的治安保卫工作。</w:t>
      </w:r>
    </w:p>
    <w:p w14:paraId="06C96983">
      <w:pPr>
        <w:spacing w:before="154" w:line="334" w:lineRule="auto"/>
        <w:ind w:firstLine="421"/>
        <w:rPr>
          <w:rFonts w:ascii="宋体" w:hAnsi="宋体" w:eastAsia="宋体" w:cs="宋体"/>
          <w:color w:val="auto"/>
          <w:sz w:val="20"/>
          <w:szCs w:val="20"/>
          <w:highlight w:val="none"/>
        </w:rPr>
      </w:pPr>
      <w:r>
        <w:rPr>
          <w:rFonts w:ascii="宋体" w:hAnsi="宋体" w:eastAsia="宋体" w:cs="宋体"/>
          <w:color w:val="auto"/>
          <w:spacing w:val="7"/>
          <w:sz w:val="20"/>
          <w:szCs w:val="20"/>
          <w:highlight w:val="none"/>
        </w:rPr>
        <w:t>9.3.3 除合同另有约定外，发包人和承包人应在工程开工后，共同编制施工场地治安管理计</w:t>
      </w:r>
      <w:r>
        <w:rPr>
          <w:rFonts w:ascii="宋体" w:hAnsi="宋体" w:eastAsia="宋体" w:cs="宋体"/>
          <w:color w:val="auto"/>
          <w:spacing w:val="6"/>
          <w:sz w:val="20"/>
          <w:szCs w:val="20"/>
          <w:highlight w:val="none"/>
        </w:rPr>
        <w:t>划，</w:t>
      </w:r>
      <w:r>
        <w:rPr>
          <w:rFonts w:ascii="宋体" w:hAnsi="宋体" w:eastAsia="宋体" w:cs="宋体"/>
          <w:color w:val="auto"/>
          <w:sz w:val="20"/>
          <w:szCs w:val="20"/>
          <w:highlight w:val="none"/>
        </w:rPr>
        <w:t xml:space="preserve"> </w:t>
      </w:r>
      <w:r>
        <w:rPr>
          <w:rFonts w:ascii="宋体" w:hAnsi="宋体" w:eastAsia="宋体" w:cs="宋体"/>
          <w:color w:val="auto"/>
          <w:spacing w:val="8"/>
          <w:sz w:val="20"/>
          <w:szCs w:val="20"/>
          <w:highlight w:val="none"/>
        </w:rPr>
        <w:t>并制定应对突发治安事件的紧急预案。在工程施工过程中，</w:t>
      </w:r>
      <w:r>
        <w:rPr>
          <w:rFonts w:ascii="宋体" w:hAnsi="宋体" w:eastAsia="宋体" w:cs="宋体"/>
          <w:color w:val="auto"/>
          <w:spacing w:val="7"/>
          <w:sz w:val="20"/>
          <w:szCs w:val="20"/>
          <w:highlight w:val="none"/>
        </w:rPr>
        <w:t>发生暴乱、爆炸等恐怖事件，以及群殴、</w:t>
      </w:r>
      <w:r>
        <w:rPr>
          <w:rFonts w:ascii="宋体" w:hAnsi="宋体" w:eastAsia="宋体" w:cs="宋体"/>
          <w:color w:val="auto"/>
          <w:sz w:val="20"/>
          <w:szCs w:val="20"/>
          <w:highlight w:val="none"/>
        </w:rPr>
        <w:t xml:space="preserve"> </w:t>
      </w:r>
      <w:r>
        <w:rPr>
          <w:rFonts w:ascii="宋体" w:hAnsi="宋体" w:eastAsia="宋体" w:cs="宋体"/>
          <w:color w:val="auto"/>
          <w:spacing w:val="11"/>
          <w:sz w:val="20"/>
          <w:szCs w:val="20"/>
          <w:highlight w:val="none"/>
        </w:rPr>
        <w:t>械斗等群体性突发治安事件的，发包人和承包人应立即向当地政府报告</w:t>
      </w:r>
      <w:r>
        <w:rPr>
          <w:rFonts w:ascii="宋体" w:hAnsi="宋体" w:eastAsia="宋体" w:cs="宋体"/>
          <w:color w:val="auto"/>
          <w:spacing w:val="10"/>
          <w:sz w:val="20"/>
          <w:szCs w:val="20"/>
          <w:highlight w:val="none"/>
        </w:rPr>
        <w:t>。发包人和承包人应积极协</w:t>
      </w:r>
      <w:r>
        <w:rPr>
          <w:rFonts w:ascii="宋体" w:hAnsi="宋体" w:eastAsia="宋体" w:cs="宋体"/>
          <w:color w:val="auto"/>
          <w:sz w:val="20"/>
          <w:szCs w:val="20"/>
          <w:highlight w:val="none"/>
        </w:rPr>
        <w:t xml:space="preserve"> </w:t>
      </w:r>
      <w:r>
        <w:rPr>
          <w:rFonts w:ascii="宋体" w:hAnsi="宋体" w:eastAsia="宋体" w:cs="宋体"/>
          <w:color w:val="auto"/>
          <w:spacing w:val="9"/>
          <w:sz w:val="20"/>
          <w:szCs w:val="20"/>
          <w:highlight w:val="none"/>
        </w:rPr>
        <w:t>助当地有关部门采取措施平息事态，防止事态扩大，尽量减少财产损失和避免人员伤亡。</w:t>
      </w:r>
    </w:p>
    <w:p w14:paraId="74A04A1E">
      <w:pPr>
        <w:spacing w:before="85" w:line="228" w:lineRule="auto"/>
        <w:ind w:left="2"/>
        <w:outlineLvl w:val="2"/>
        <w:rPr>
          <w:rFonts w:ascii="宋体" w:hAnsi="宋体" w:eastAsia="宋体" w:cs="宋体"/>
          <w:color w:val="auto"/>
          <w:sz w:val="20"/>
          <w:szCs w:val="20"/>
          <w:highlight w:val="none"/>
        </w:rPr>
      </w:pPr>
      <w:bookmarkStart w:id="254" w:name="_Toc1059"/>
      <w:r>
        <w:rPr>
          <w:rFonts w:ascii="宋体" w:hAnsi="宋体" w:eastAsia="宋体" w:cs="宋体"/>
          <w:b/>
          <w:bCs/>
          <w:color w:val="auto"/>
          <w:spacing w:val="5"/>
          <w:sz w:val="20"/>
          <w:szCs w:val="20"/>
          <w:highlight w:val="none"/>
        </w:rPr>
        <w:t>9.4</w:t>
      </w:r>
      <w:r>
        <w:rPr>
          <w:rFonts w:ascii="宋体" w:hAnsi="宋体" w:eastAsia="宋体" w:cs="宋体"/>
          <w:color w:val="auto"/>
          <w:spacing w:val="5"/>
          <w:sz w:val="20"/>
          <w:szCs w:val="20"/>
          <w:highlight w:val="none"/>
        </w:rPr>
        <w:t xml:space="preserve"> </w:t>
      </w:r>
      <w:r>
        <w:rPr>
          <w:rFonts w:ascii="宋体" w:hAnsi="宋体" w:eastAsia="宋体" w:cs="宋体"/>
          <w:b/>
          <w:bCs/>
          <w:color w:val="auto"/>
          <w:spacing w:val="5"/>
          <w:sz w:val="20"/>
          <w:szCs w:val="20"/>
          <w:highlight w:val="none"/>
        </w:rPr>
        <w:t>环境保护</w:t>
      </w:r>
      <w:bookmarkEnd w:id="254"/>
    </w:p>
    <w:p w14:paraId="157409A6">
      <w:pPr>
        <w:spacing w:before="172" w:line="299" w:lineRule="auto"/>
        <w:ind w:right="71" w:firstLine="421"/>
        <w:rPr>
          <w:rFonts w:ascii="宋体" w:hAnsi="宋体" w:eastAsia="宋体" w:cs="宋体"/>
          <w:color w:val="auto"/>
          <w:sz w:val="20"/>
          <w:szCs w:val="20"/>
          <w:highlight w:val="none"/>
        </w:rPr>
      </w:pPr>
      <w:r>
        <w:rPr>
          <w:rFonts w:ascii="宋体" w:hAnsi="宋体" w:eastAsia="宋体" w:cs="宋体"/>
          <w:color w:val="auto"/>
          <w:spacing w:val="10"/>
          <w:sz w:val="20"/>
          <w:szCs w:val="20"/>
          <w:highlight w:val="none"/>
        </w:rPr>
        <w:t>9.4.1 承包人在施工过程中，应遵守有关环境保护的法律，履行合同约定的环境保护义务，并</w:t>
      </w:r>
      <w:r>
        <w:rPr>
          <w:rFonts w:ascii="宋体" w:hAnsi="宋体" w:eastAsia="宋体" w:cs="宋体"/>
          <w:color w:val="auto"/>
          <w:spacing w:val="1"/>
          <w:sz w:val="20"/>
          <w:szCs w:val="20"/>
          <w:highlight w:val="none"/>
        </w:rPr>
        <w:t xml:space="preserve"> </w:t>
      </w:r>
      <w:r>
        <w:rPr>
          <w:rFonts w:ascii="宋体" w:hAnsi="宋体" w:eastAsia="宋体" w:cs="宋体"/>
          <w:color w:val="auto"/>
          <w:spacing w:val="9"/>
          <w:sz w:val="20"/>
          <w:szCs w:val="20"/>
          <w:highlight w:val="none"/>
        </w:rPr>
        <w:t>对违反法律和合同约定义务所造成的环境破坏、人身伤害和财产损失负责。</w:t>
      </w:r>
    </w:p>
    <w:p w14:paraId="5540EAE4">
      <w:pPr>
        <w:spacing w:before="154" w:line="228" w:lineRule="auto"/>
        <w:ind w:left="422"/>
        <w:rPr>
          <w:rFonts w:ascii="宋体" w:hAnsi="宋体" w:eastAsia="宋体" w:cs="宋体"/>
          <w:color w:val="auto"/>
          <w:sz w:val="20"/>
          <w:szCs w:val="20"/>
          <w:highlight w:val="none"/>
        </w:rPr>
      </w:pPr>
      <w:r>
        <w:rPr>
          <w:rFonts w:ascii="宋体" w:hAnsi="宋体" w:eastAsia="宋体" w:cs="宋体"/>
          <w:color w:val="auto"/>
          <w:spacing w:val="9"/>
          <w:sz w:val="20"/>
          <w:szCs w:val="20"/>
          <w:highlight w:val="none"/>
        </w:rPr>
        <w:t>9.4.2 承包人应按合同约定的环保工作内容，编制施工环保措施计划</w:t>
      </w:r>
      <w:r>
        <w:rPr>
          <w:rFonts w:ascii="宋体" w:hAnsi="宋体" w:eastAsia="宋体" w:cs="宋体"/>
          <w:color w:val="auto"/>
          <w:spacing w:val="8"/>
          <w:sz w:val="20"/>
          <w:szCs w:val="20"/>
          <w:highlight w:val="none"/>
        </w:rPr>
        <w:t>，报送监理人审批。</w:t>
      </w:r>
    </w:p>
    <w:p w14:paraId="078DEB09">
      <w:pPr>
        <w:spacing w:before="151" w:line="323" w:lineRule="auto"/>
        <w:ind w:right="71" w:firstLine="421"/>
        <w:rPr>
          <w:rFonts w:ascii="宋体" w:hAnsi="宋体" w:eastAsia="宋体" w:cs="宋体"/>
          <w:color w:val="auto"/>
          <w:sz w:val="20"/>
          <w:szCs w:val="20"/>
          <w:highlight w:val="none"/>
        </w:rPr>
      </w:pPr>
      <w:r>
        <w:rPr>
          <w:rFonts w:ascii="宋体" w:hAnsi="宋体" w:eastAsia="宋体" w:cs="宋体"/>
          <w:color w:val="auto"/>
          <w:spacing w:val="10"/>
          <w:sz w:val="20"/>
          <w:szCs w:val="20"/>
          <w:highlight w:val="none"/>
        </w:rPr>
        <w:t>9.4.3 承包人应按照批准的施工环保措施计划有序地堆放和处理施工废弃物，避免对环境造成</w:t>
      </w:r>
      <w:r>
        <w:rPr>
          <w:rFonts w:ascii="宋体" w:hAnsi="宋体" w:eastAsia="宋体" w:cs="宋体"/>
          <w:color w:val="auto"/>
          <w:spacing w:val="1"/>
          <w:sz w:val="20"/>
          <w:szCs w:val="20"/>
          <w:highlight w:val="none"/>
        </w:rPr>
        <w:t xml:space="preserve"> </w:t>
      </w:r>
      <w:r>
        <w:rPr>
          <w:rFonts w:ascii="宋体" w:hAnsi="宋体" w:eastAsia="宋体" w:cs="宋体"/>
          <w:color w:val="auto"/>
          <w:spacing w:val="11"/>
          <w:sz w:val="20"/>
          <w:szCs w:val="20"/>
          <w:highlight w:val="none"/>
        </w:rPr>
        <w:t>破坏。因承包人任意堆放或弃置施工废弃物造成妨碍公共交通、影响城</w:t>
      </w:r>
      <w:r>
        <w:rPr>
          <w:rFonts w:ascii="宋体" w:hAnsi="宋体" w:eastAsia="宋体" w:cs="宋体"/>
          <w:color w:val="auto"/>
          <w:spacing w:val="10"/>
          <w:sz w:val="20"/>
          <w:szCs w:val="20"/>
          <w:highlight w:val="none"/>
        </w:rPr>
        <w:t>镇居民生活、降低河流行洪</w:t>
      </w:r>
      <w:r>
        <w:rPr>
          <w:rFonts w:ascii="宋体" w:hAnsi="宋体" w:eastAsia="宋体" w:cs="宋体"/>
          <w:color w:val="auto"/>
          <w:sz w:val="20"/>
          <w:szCs w:val="20"/>
          <w:highlight w:val="none"/>
        </w:rPr>
        <w:t xml:space="preserve"> </w:t>
      </w:r>
      <w:r>
        <w:rPr>
          <w:rFonts w:ascii="宋体" w:hAnsi="宋体" w:eastAsia="宋体" w:cs="宋体"/>
          <w:color w:val="auto"/>
          <w:spacing w:val="10"/>
          <w:sz w:val="20"/>
          <w:szCs w:val="20"/>
          <w:highlight w:val="none"/>
        </w:rPr>
        <w:t>能力、危及居民安全、破坏周边环境，或者影响其</w:t>
      </w:r>
      <w:r>
        <w:rPr>
          <w:rFonts w:ascii="宋体" w:hAnsi="宋体" w:eastAsia="宋体" w:cs="宋体"/>
          <w:color w:val="auto"/>
          <w:spacing w:val="9"/>
          <w:sz w:val="20"/>
          <w:szCs w:val="20"/>
          <w:highlight w:val="none"/>
        </w:rPr>
        <w:t>他承包人施工等后果的，承包人应承担责任。</w:t>
      </w:r>
    </w:p>
    <w:p w14:paraId="31A7EDEC">
      <w:pPr>
        <w:spacing w:before="151" w:line="299" w:lineRule="auto"/>
        <w:ind w:right="70" w:firstLine="422"/>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9.4.4 承包人应按合同约定采取有效措施，对施工开挖</w:t>
      </w:r>
      <w:r>
        <w:rPr>
          <w:rFonts w:ascii="宋体" w:hAnsi="宋体" w:eastAsia="宋体" w:cs="宋体"/>
          <w:color w:val="auto"/>
          <w:spacing w:val="7"/>
          <w:sz w:val="20"/>
          <w:szCs w:val="20"/>
          <w:highlight w:val="none"/>
        </w:rPr>
        <w:t>的边坡及时进行支护,维护排水设施，并</w:t>
      </w:r>
      <w:r>
        <w:rPr>
          <w:rFonts w:ascii="宋体" w:hAnsi="宋体" w:eastAsia="宋体" w:cs="宋体"/>
          <w:color w:val="auto"/>
          <w:sz w:val="20"/>
          <w:szCs w:val="20"/>
          <w:highlight w:val="none"/>
        </w:rPr>
        <w:t xml:space="preserve"> </w:t>
      </w:r>
      <w:r>
        <w:rPr>
          <w:rFonts w:ascii="宋体" w:hAnsi="宋体" w:eastAsia="宋体" w:cs="宋体"/>
          <w:color w:val="auto"/>
          <w:spacing w:val="9"/>
          <w:sz w:val="20"/>
          <w:szCs w:val="20"/>
          <w:highlight w:val="none"/>
        </w:rPr>
        <w:t>进行水土保护，避免因施工造成的地质灾害。</w:t>
      </w:r>
    </w:p>
    <w:p w14:paraId="666C7B0F">
      <w:pPr>
        <w:spacing w:before="154" w:line="228" w:lineRule="auto"/>
        <w:jc w:val="right"/>
        <w:rPr>
          <w:rFonts w:ascii="宋体" w:hAnsi="宋体" w:eastAsia="宋体" w:cs="宋体"/>
          <w:color w:val="auto"/>
          <w:sz w:val="20"/>
          <w:szCs w:val="20"/>
          <w:highlight w:val="none"/>
        </w:rPr>
      </w:pPr>
      <w:r>
        <w:rPr>
          <w:rFonts w:ascii="宋体" w:hAnsi="宋体" w:eastAsia="宋体" w:cs="宋体"/>
          <w:color w:val="auto"/>
          <w:spacing w:val="7"/>
          <w:sz w:val="20"/>
          <w:szCs w:val="20"/>
          <w:highlight w:val="none"/>
        </w:rPr>
        <w:t>9.4.5 承包人应按国家饮用水管理标准定期对饮用水源进行监测，防止施工活动污染饮用水</w:t>
      </w:r>
      <w:r>
        <w:rPr>
          <w:rFonts w:ascii="宋体" w:hAnsi="宋体" w:eastAsia="宋体" w:cs="宋体"/>
          <w:color w:val="auto"/>
          <w:spacing w:val="6"/>
          <w:sz w:val="20"/>
          <w:szCs w:val="20"/>
          <w:highlight w:val="none"/>
        </w:rPr>
        <w:t>源。</w:t>
      </w:r>
    </w:p>
    <w:p w14:paraId="41C64224">
      <w:pPr>
        <w:spacing w:before="151" w:line="299" w:lineRule="auto"/>
        <w:ind w:right="122" w:firstLine="421"/>
        <w:rPr>
          <w:rFonts w:ascii="宋体" w:hAnsi="宋体" w:eastAsia="宋体" w:cs="宋体"/>
          <w:color w:val="auto"/>
          <w:sz w:val="20"/>
          <w:szCs w:val="20"/>
          <w:highlight w:val="none"/>
        </w:rPr>
      </w:pPr>
      <w:r>
        <w:rPr>
          <w:rFonts w:ascii="宋体" w:hAnsi="宋体" w:eastAsia="宋体" w:cs="宋体"/>
          <w:color w:val="auto"/>
          <w:spacing w:val="9"/>
          <w:sz w:val="20"/>
          <w:szCs w:val="20"/>
          <w:highlight w:val="none"/>
        </w:rPr>
        <w:t>9.4.6 承包人应按合同约定，加强对噪声、粉尘、废气、废水和废油的控制，努</w:t>
      </w:r>
      <w:r>
        <w:rPr>
          <w:rFonts w:ascii="宋体" w:hAnsi="宋体" w:eastAsia="宋体" w:cs="宋体"/>
          <w:color w:val="auto"/>
          <w:spacing w:val="8"/>
          <w:sz w:val="20"/>
          <w:szCs w:val="20"/>
          <w:highlight w:val="none"/>
        </w:rPr>
        <w:t>力降低噪声，</w:t>
      </w:r>
      <w:r>
        <w:rPr>
          <w:rFonts w:ascii="宋体" w:hAnsi="宋体" w:eastAsia="宋体" w:cs="宋体"/>
          <w:color w:val="auto"/>
          <w:sz w:val="20"/>
          <w:szCs w:val="20"/>
          <w:highlight w:val="none"/>
        </w:rPr>
        <w:t xml:space="preserve"> </w:t>
      </w:r>
      <w:r>
        <w:rPr>
          <w:rFonts w:ascii="宋体" w:hAnsi="宋体" w:eastAsia="宋体" w:cs="宋体"/>
          <w:color w:val="auto"/>
          <w:spacing w:val="9"/>
          <w:sz w:val="20"/>
          <w:szCs w:val="20"/>
          <w:highlight w:val="none"/>
        </w:rPr>
        <w:t>控制粉尘和废气浓度，做好废水和废油的治理和排放。</w:t>
      </w:r>
    </w:p>
    <w:p w14:paraId="77BCDEA6">
      <w:pPr>
        <w:spacing w:before="85" w:line="228" w:lineRule="auto"/>
        <w:ind w:left="2"/>
        <w:outlineLvl w:val="2"/>
        <w:rPr>
          <w:rFonts w:ascii="宋体" w:hAnsi="宋体" w:eastAsia="宋体" w:cs="宋体"/>
          <w:color w:val="auto"/>
          <w:sz w:val="20"/>
          <w:szCs w:val="20"/>
          <w:highlight w:val="none"/>
        </w:rPr>
      </w:pPr>
      <w:bookmarkStart w:id="255" w:name="_Toc31220"/>
      <w:r>
        <w:rPr>
          <w:rFonts w:ascii="宋体" w:hAnsi="宋体" w:eastAsia="宋体" w:cs="宋体"/>
          <w:b/>
          <w:bCs/>
          <w:color w:val="auto"/>
          <w:spacing w:val="4"/>
          <w:sz w:val="20"/>
          <w:szCs w:val="20"/>
          <w:highlight w:val="none"/>
        </w:rPr>
        <w:t>9.5</w:t>
      </w:r>
      <w:r>
        <w:rPr>
          <w:rFonts w:ascii="宋体" w:hAnsi="宋体" w:eastAsia="宋体" w:cs="宋体"/>
          <w:color w:val="auto"/>
          <w:spacing w:val="-41"/>
          <w:sz w:val="20"/>
          <w:szCs w:val="20"/>
          <w:highlight w:val="none"/>
        </w:rPr>
        <w:t xml:space="preserve"> </w:t>
      </w:r>
      <w:r>
        <w:rPr>
          <w:rFonts w:ascii="宋体" w:hAnsi="宋体" w:eastAsia="宋体" w:cs="宋体"/>
          <w:b/>
          <w:bCs/>
          <w:color w:val="auto"/>
          <w:spacing w:val="4"/>
          <w:sz w:val="20"/>
          <w:szCs w:val="20"/>
          <w:highlight w:val="none"/>
        </w:rPr>
        <w:t>事故处理</w:t>
      </w:r>
      <w:bookmarkEnd w:id="255"/>
    </w:p>
    <w:p w14:paraId="0DDA28F4">
      <w:pPr>
        <w:spacing w:before="172" w:line="299" w:lineRule="auto"/>
        <w:ind w:left="5" w:right="71" w:firstLine="416"/>
        <w:rPr>
          <w:rFonts w:ascii="宋体" w:hAnsi="宋体" w:eastAsia="宋体" w:cs="宋体"/>
          <w:color w:val="auto"/>
          <w:sz w:val="20"/>
          <w:szCs w:val="20"/>
          <w:highlight w:val="none"/>
        </w:rPr>
      </w:pPr>
      <w:r>
        <w:rPr>
          <w:rFonts w:ascii="宋体" w:hAnsi="宋体" w:eastAsia="宋体" w:cs="宋体"/>
          <w:color w:val="auto"/>
          <w:spacing w:val="11"/>
          <w:sz w:val="20"/>
          <w:szCs w:val="20"/>
          <w:highlight w:val="none"/>
        </w:rPr>
        <w:t>9.5.1</w:t>
      </w:r>
      <w:r>
        <w:rPr>
          <w:rFonts w:ascii="宋体" w:hAnsi="宋体" w:eastAsia="宋体" w:cs="宋体"/>
          <w:color w:val="auto"/>
          <w:spacing w:val="-32"/>
          <w:sz w:val="20"/>
          <w:szCs w:val="20"/>
          <w:highlight w:val="none"/>
        </w:rPr>
        <w:t xml:space="preserve"> </w:t>
      </w:r>
      <w:r>
        <w:rPr>
          <w:rFonts w:ascii="宋体" w:hAnsi="宋体" w:eastAsia="宋体" w:cs="宋体"/>
          <w:color w:val="auto"/>
          <w:spacing w:val="11"/>
          <w:sz w:val="20"/>
          <w:szCs w:val="20"/>
          <w:highlight w:val="none"/>
        </w:rPr>
        <w:t>发包人负责组织制定本建设项目的质量与安全事故应急预案，建立质量与安全事故应急</w:t>
      </w:r>
      <w:r>
        <w:rPr>
          <w:rFonts w:ascii="宋体" w:hAnsi="宋体" w:eastAsia="宋体" w:cs="宋体"/>
          <w:color w:val="auto"/>
          <w:sz w:val="20"/>
          <w:szCs w:val="20"/>
          <w:highlight w:val="none"/>
        </w:rPr>
        <w:t xml:space="preserve"> </w:t>
      </w:r>
      <w:r>
        <w:rPr>
          <w:rFonts w:ascii="宋体" w:hAnsi="宋体" w:eastAsia="宋体" w:cs="宋体"/>
          <w:color w:val="auto"/>
          <w:spacing w:val="6"/>
          <w:sz w:val="20"/>
          <w:szCs w:val="20"/>
          <w:highlight w:val="none"/>
        </w:rPr>
        <w:t>处置指挥部。</w:t>
      </w:r>
    </w:p>
    <w:p w14:paraId="03B877D1">
      <w:pPr>
        <w:spacing w:before="155" w:line="298" w:lineRule="auto"/>
        <w:ind w:left="4" w:right="71" w:firstLine="418"/>
        <w:rPr>
          <w:rFonts w:ascii="宋体" w:hAnsi="宋体" w:eastAsia="宋体" w:cs="宋体"/>
          <w:color w:val="auto"/>
          <w:sz w:val="20"/>
          <w:szCs w:val="20"/>
          <w:highlight w:val="none"/>
        </w:rPr>
      </w:pPr>
      <w:r>
        <w:rPr>
          <w:rFonts w:ascii="宋体" w:hAnsi="宋体" w:eastAsia="宋体" w:cs="宋体"/>
          <w:color w:val="auto"/>
          <w:spacing w:val="11"/>
          <w:sz w:val="20"/>
          <w:szCs w:val="20"/>
          <w:highlight w:val="none"/>
        </w:rPr>
        <w:t>9.5.2</w:t>
      </w:r>
      <w:r>
        <w:rPr>
          <w:rFonts w:ascii="宋体" w:hAnsi="宋体" w:eastAsia="宋体" w:cs="宋体"/>
          <w:color w:val="auto"/>
          <w:spacing w:val="-32"/>
          <w:sz w:val="20"/>
          <w:szCs w:val="20"/>
          <w:highlight w:val="none"/>
        </w:rPr>
        <w:t xml:space="preserve"> </w:t>
      </w:r>
      <w:r>
        <w:rPr>
          <w:rFonts w:ascii="宋体" w:hAnsi="宋体" w:eastAsia="宋体" w:cs="宋体"/>
          <w:color w:val="auto"/>
          <w:spacing w:val="11"/>
          <w:sz w:val="20"/>
          <w:szCs w:val="20"/>
          <w:highlight w:val="none"/>
        </w:rPr>
        <w:t>承包人应对易发生质量和安全事故的部位、环节的进行监控，配备救援器材、设备并定</w:t>
      </w:r>
      <w:r>
        <w:rPr>
          <w:rFonts w:ascii="宋体" w:hAnsi="宋体" w:eastAsia="宋体" w:cs="宋体"/>
          <w:color w:val="auto"/>
          <w:sz w:val="20"/>
          <w:szCs w:val="20"/>
          <w:highlight w:val="none"/>
        </w:rPr>
        <w:t xml:space="preserve"> </w:t>
      </w:r>
      <w:r>
        <w:rPr>
          <w:rFonts w:ascii="宋体" w:hAnsi="宋体" w:eastAsia="宋体" w:cs="宋体"/>
          <w:color w:val="auto"/>
          <w:spacing w:val="6"/>
          <w:sz w:val="20"/>
          <w:szCs w:val="20"/>
          <w:highlight w:val="none"/>
        </w:rPr>
        <w:t>期组织演练。</w:t>
      </w:r>
    </w:p>
    <w:p w14:paraId="498A3252">
      <w:pPr>
        <w:spacing w:before="153" w:line="227" w:lineRule="auto"/>
        <w:ind w:left="422"/>
        <w:rPr>
          <w:rFonts w:ascii="宋体" w:hAnsi="宋体" w:eastAsia="宋体" w:cs="宋体"/>
          <w:color w:val="auto"/>
          <w:sz w:val="20"/>
          <w:szCs w:val="20"/>
          <w:highlight w:val="none"/>
        </w:rPr>
      </w:pPr>
      <w:r>
        <w:rPr>
          <w:rFonts w:ascii="宋体" w:hAnsi="宋体" w:eastAsia="宋体" w:cs="宋体"/>
          <w:color w:val="auto"/>
          <w:spacing w:val="11"/>
          <w:sz w:val="20"/>
          <w:szCs w:val="20"/>
          <w:highlight w:val="none"/>
        </w:rPr>
        <w:t>9.5.3</w:t>
      </w:r>
      <w:r>
        <w:rPr>
          <w:rFonts w:ascii="宋体" w:hAnsi="宋体" w:eastAsia="宋体" w:cs="宋体"/>
          <w:color w:val="auto"/>
          <w:spacing w:val="-27"/>
          <w:sz w:val="20"/>
          <w:szCs w:val="20"/>
          <w:highlight w:val="none"/>
        </w:rPr>
        <w:t xml:space="preserve"> </w:t>
      </w:r>
      <w:r>
        <w:rPr>
          <w:rFonts w:ascii="宋体" w:hAnsi="宋体" w:eastAsia="宋体" w:cs="宋体"/>
          <w:color w:val="auto"/>
          <w:spacing w:val="11"/>
          <w:sz w:val="20"/>
          <w:szCs w:val="20"/>
          <w:highlight w:val="none"/>
        </w:rPr>
        <w:t>工程开工前，承包人应根据本工程特点制定施工现场施工质量与安全事故应急预案，并</w:t>
      </w:r>
      <w:r>
        <w:rPr>
          <w:rFonts w:ascii="宋体" w:hAnsi="宋体" w:eastAsia="宋体" w:cs="宋体"/>
          <w:color w:val="auto"/>
          <w:spacing w:val="7"/>
          <w:sz w:val="20"/>
          <w:szCs w:val="20"/>
          <w:highlight w:val="none"/>
        </w:rPr>
        <w:t>报发包人备案。</w:t>
      </w:r>
    </w:p>
    <w:p w14:paraId="15E5CD3E">
      <w:pPr>
        <w:spacing w:before="153" w:line="228" w:lineRule="auto"/>
        <w:ind w:left="422"/>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9.5.4</w:t>
      </w:r>
      <w:r>
        <w:rPr>
          <w:rFonts w:ascii="宋体" w:hAnsi="宋体" w:eastAsia="宋体" w:cs="宋体"/>
          <w:color w:val="auto"/>
          <w:spacing w:val="-27"/>
          <w:sz w:val="20"/>
          <w:szCs w:val="20"/>
          <w:highlight w:val="none"/>
        </w:rPr>
        <w:t xml:space="preserve"> </w:t>
      </w:r>
      <w:r>
        <w:rPr>
          <w:rFonts w:ascii="宋体" w:hAnsi="宋体" w:eastAsia="宋体" w:cs="宋体"/>
          <w:color w:val="auto"/>
          <w:spacing w:val="8"/>
          <w:sz w:val="20"/>
          <w:szCs w:val="20"/>
          <w:highlight w:val="none"/>
        </w:rPr>
        <w:t>施工过程中发生事故时，发包人、承包人应立即启动应急预案。</w:t>
      </w:r>
    </w:p>
    <w:p w14:paraId="0A0152FD">
      <w:pPr>
        <w:spacing w:before="153" w:line="228" w:lineRule="auto"/>
        <w:ind w:left="422"/>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9.5.5</w:t>
      </w:r>
      <w:r>
        <w:rPr>
          <w:rFonts w:ascii="宋体" w:hAnsi="宋体" w:eastAsia="宋体" w:cs="宋体"/>
          <w:color w:val="auto"/>
          <w:spacing w:val="-30"/>
          <w:sz w:val="20"/>
          <w:szCs w:val="20"/>
          <w:highlight w:val="none"/>
        </w:rPr>
        <w:t xml:space="preserve"> </w:t>
      </w:r>
      <w:r>
        <w:rPr>
          <w:rFonts w:ascii="宋体" w:hAnsi="宋体" w:eastAsia="宋体" w:cs="宋体"/>
          <w:color w:val="auto"/>
          <w:spacing w:val="8"/>
          <w:sz w:val="20"/>
          <w:szCs w:val="20"/>
          <w:highlight w:val="none"/>
        </w:rPr>
        <w:t>事故调查处理由发包人按相关规定履行手续，承包人应配合。</w:t>
      </w:r>
    </w:p>
    <w:p w14:paraId="5379874F">
      <w:pPr>
        <w:spacing w:before="84" w:line="228" w:lineRule="auto"/>
        <w:ind w:left="2"/>
        <w:outlineLvl w:val="2"/>
        <w:rPr>
          <w:rFonts w:ascii="宋体" w:hAnsi="宋体" w:eastAsia="宋体" w:cs="宋体"/>
          <w:color w:val="auto"/>
          <w:sz w:val="20"/>
          <w:szCs w:val="20"/>
          <w:highlight w:val="none"/>
        </w:rPr>
      </w:pPr>
      <w:bookmarkStart w:id="256" w:name="_Toc18916"/>
      <w:r>
        <w:rPr>
          <w:rFonts w:ascii="宋体" w:hAnsi="宋体" w:eastAsia="宋体" w:cs="宋体"/>
          <w:b/>
          <w:bCs/>
          <w:color w:val="auto"/>
          <w:spacing w:val="3"/>
          <w:sz w:val="20"/>
          <w:szCs w:val="20"/>
          <w:highlight w:val="none"/>
        </w:rPr>
        <w:t>9.6</w:t>
      </w:r>
      <w:r>
        <w:rPr>
          <w:rFonts w:ascii="宋体" w:hAnsi="宋体" w:eastAsia="宋体" w:cs="宋体"/>
          <w:color w:val="auto"/>
          <w:spacing w:val="19"/>
          <w:sz w:val="20"/>
          <w:szCs w:val="20"/>
          <w:highlight w:val="none"/>
        </w:rPr>
        <w:t xml:space="preserve"> </w:t>
      </w:r>
      <w:r>
        <w:rPr>
          <w:rFonts w:ascii="宋体" w:hAnsi="宋体" w:eastAsia="宋体" w:cs="宋体"/>
          <w:b/>
          <w:bCs/>
          <w:color w:val="auto"/>
          <w:spacing w:val="3"/>
          <w:sz w:val="20"/>
          <w:szCs w:val="20"/>
          <w:highlight w:val="none"/>
        </w:rPr>
        <w:t>水土保持</w:t>
      </w:r>
      <w:bookmarkEnd w:id="256"/>
    </w:p>
    <w:p w14:paraId="22F301D5">
      <w:pPr>
        <w:spacing w:before="173" w:line="227" w:lineRule="auto"/>
        <w:ind w:left="422"/>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9.6.1 发包人应及时向承包人提供水土保持方</w:t>
      </w:r>
      <w:r>
        <w:rPr>
          <w:rFonts w:ascii="宋体" w:hAnsi="宋体" w:eastAsia="宋体" w:cs="宋体"/>
          <w:color w:val="auto"/>
          <w:spacing w:val="7"/>
          <w:sz w:val="20"/>
          <w:szCs w:val="20"/>
          <w:highlight w:val="none"/>
        </w:rPr>
        <w:t>案。</w:t>
      </w:r>
    </w:p>
    <w:p w14:paraId="49E7E63F">
      <w:pPr>
        <w:spacing w:before="154" w:line="298" w:lineRule="auto"/>
        <w:ind w:firstLine="421"/>
        <w:rPr>
          <w:rFonts w:ascii="宋体" w:hAnsi="宋体" w:eastAsia="宋体" w:cs="宋体"/>
          <w:color w:val="auto"/>
          <w:sz w:val="20"/>
          <w:szCs w:val="20"/>
          <w:highlight w:val="none"/>
        </w:rPr>
      </w:pPr>
      <w:r>
        <w:rPr>
          <w:rFonts w:ascii="宋体" w:hAnsi="宋体" w:eastAsia="宋体" w:cs="宋体"/>
          <w:color w:val="auto"/>
          <w:spacing w:val="11"/>
          <w:sz w:val="20"/>
          <w:szCs w:val="20"/>
          <w:highlight w:val="none"/>
        </w:rPr>
        <w:t>9.6.2</w:t>
      </w:r>
      <w:r>
        <w:rPr>
          <w:rFonts w:ascii="宋体" w:hAnsi="宋体" w:eastAsia="宋体" w:cs="宋体"/>
          <w:color w:val="auto"/>
          <w:spacing w:val="-32"/>
          <w:sz w:val="20"/>
          <w:szCs w:val="20"/>
          <w:highlight w:val="none"/>
        </w:rPr>
        <w:t xml:space="preserve"> </w:t>
      </w:r>
      <w:r>
        <w:rPr>
          <w:rFonts w:ascii="宋体" w:hAnsi="宋体" w:eastAsia="宋体" w:cs="宋体"/>
          <w:color w:val="auto"/>
          <w:spacing w:val="11"/>
          <w:sz w:val="20"/>
          <w:szCs w:val="20"/>
          <w:highlight w:val="none"/>
        </w:rPr>
        <w:t>承包人在施工过程中，应遵守有关水土保持的法律，履行合同约定的水土保持义务，并</w:t>
      </w:r>
      <w:r>
        <w:rPr>
          <w:rFonts w:ascii="宋体" w:hAnsi="宋体" w:eastAsia="宋体" w:cs="宋体"/>
          <w:color w:val="auto"/>
          <w:sz w:val="20"/>
          <w:szCs w:val="20"/>
          <w:highlight w:val="none"/>
        </w:rPr>
        <w:t xml:space="preserve"> </w:t>
      </w:r>
      <w:r>
        <w:rPr>
          <w:rFonts w:ascii="宋体" w:hAnsi="宋体" w:eastAsia="宋体" w:cs="宋体"/>
          <w:color w:val="auto"/>
          <w:spacing w:val="9"/>
          <w:sz w:val="20"/>
          <w:szCs w:val="20"/>
          <w:highlight w:val="none"/>
        </w:rPr>
        <w:t>对其违反法律和合同约定义务所造成的水土流失灾害、人身伤害和财产损失负责。</w:t>
      </w:r>
    </w:p>
    <w:p w14:paraId="39C87AB7">
      <w:pPr>
        <w:spacing w:before="154" w:line="228" w:lineRule="auto"/>
        <w:ind w:left="422"/>
        <w:rPr>
          <w:rFonts w:ascii="宋体" w:hAnsi="宋体" w:eastAsia="宋体" w:cs="宋体"/>
          <w:color w:val="auto"/>
          <w:sz w:val="20"/>
          <w:szCs w:val="20"/>
          <w:highlight w:val="none"/>
        </w:rPr>
      </w:pPr>
      <w:r>
        <w:rPr>
          <w:rFonts w:ascii="宋体" w:hAnsi="宋体" w:eastAsia="宋体" w:cs="宋体"/>
          <w:color w:val="auto"/>
          <w:spacing w:val="9"/>
          <w:sz w:val="20"/>
          <w:szCs w:val="20"/>
          <w:highlight w:val="none"/>
        </w:rPr>
        <w:t>9.6.3 承包人的水土保持措施计划，应满足技术标准和要求（合同技术</w:t>
      </w:r>
      <w:r>
        <w:rPr>
          <w:rFonts w:ascii="宋体" w:hAnsi="宋体" w:eastAsia="宋体" w:cs="宋体"/>
          <w:color w:val="auto"/>
          <w:spacing w:val="8"/>
          <w:sz w:val="20"/>
          <w:szCs w:val="20"/>
          <w:highlight w:val="none"/>
        </w:rPr>
        <w:t>条款）约定的要求。</w:t>
      </w:r>
    </w:p>
    <w:p w14:paraId="473E4540">
      <w:pPr>
        <w:spacing w:before="84" w:line="228" w:lineRule="auto"/>
        <w:ind w:left="2"/>
        <w:outlineLvl w:val="2"/>
        <w:rPr>
          <w:rFonts w:ascii="宋体" w:hAnsi="宋体" w:eastAsia="宋体" w:cs="宋体"/>
          <w:color w:val="auto"/>
          <w:sz w:val="20"/>
          <w:szCs w:val="20"/>
          <w:highlight w:val="none"/>
        </w:rPr>
      </w:pPr>
      <w:bookmarkStart w:id="257" w:name="_Toc16605"/>
      <w:r>
        <w:rPr>
          <w:rFonts w:ascii="宋体" w:hAnsi="宋体" w:eastAsia="宋体" w:cs="宋体"/>
          <w:b/>
          <w:bCs/>
          <w:color w:val="auto"/>
          <w:spacing w:val="3"/>
          <w:sz w:val="20"/>
          <w:szCs w:val="20"/>
          <w:highlight w:val="none"/>
        </w:rPr>
        <w:t>9.7</w:t>
      </w:r>
      <w:r>
        <w:rPr>
          <w:rFonts w:ascii="宋体" w:hAnsi="宋体" w:eastAsia="宋体" w:cs="宋体"/>
          <w:color w:val="auto"/>
          <w:spacing w:val="-34"/>
          <w:sz w:val="20"/>
          <w:szCs w:val="20"/>
          <w:highlight w:val="none"/>
        </w:rPr>
        <w:t xml:space="preserve"> </w:t>
      </w:r>
      <w:r>
        <w:rPr>
          <w:rFonts w:ascii="宋体" w:hAnsi="宋体" w:eastAsia="宋体" w:cs="宋体"/>
          <w:b/>
          <w:bCs/>
          <w:color w:val="auto"/>
          <w:spacing w:val="3"/>
          <w:sz w:val="20"/>
          <w:szCs w:val="20"/>
          <w:highlight w:val="none"/>
        </w:rPr>
        <w:t>文明工地</w:t>
      </w:r>
      <w:bookmarkEnd w:id="257"/>
    </w:p>
    <w:p w14:paraId="59B41726">
      <w:pPr>
        <w:spacing w:before="173" w:line="299" w:lineRule="auto"/>
        <w:ind w:left="21" w:firstLine="401"/>
        <w:rPr>
          <w:rFonts w:ascii="宋体" w:hAnsi="宋体" w:eastAsia="宋体" w:cs="宋体"/>
          <w:color w:val="auto"/>
          <w:sz w:val="20"/>
          <w:szCs w:val="20"/>
          <w:highlight w:val="none"/>
        </w:rPr>
      </w:pPr>
      <w:r>
        <w:rPr>
          <w:rFonts w:ascii="宋体" w:hAnsi="宋体" w:eastAsia="宋体" w:cs="宋体"/>
          <w:color w:val="auto"/>
          <w:spacing w:val="11"/>
          <w:sz w:val="20"/>
          <w:szCs w:val="20"/>
          <w:highlight w:val="none"/>
        </w:rPr>
        <w:t>9.7.1</w:t>
      </w:r>
      <w:r>
        <w:rPr>
          <w:rFonts w:ascii="宋体" w:hAnsi="宋体" w:eastAsia="宋体" w:cs="宋体"/>
          <w:color w:val="auto"/>
          <w:spacing w:val="-32"/>
          <w:sz w:val="20"/>
          <w:szCs w:val="20"/>
          <w:highlight w:val="none"/>
        </w:rPr>
        <w:t xml:space="preserve"> </w:t>
      </w:r>
      <w:r>
        <w:rPr>
          <w:rFonts w:ascii="宋体" w:hAnsi="宋体" w:eastAsia="宋体" w:cs="宋体"/>
          <w:color w:val="auto"/>
          <w:spacing w:val="11"/>
          <w:sz w:val="20"/>
          <w:szCs w:val="20"/>
          <w:highlight w:val="none"/>
        </w:rPr>
        <w:t>发包人应按专用合同条款的约定，负责建立创建文明建设工地的组织机构，制定创建文</w:t>
      </w:r>
      <w:r>
        <w:rPr>
          <w:rFonts w:ascii="宋体" w:hAnsi="宋体" w:eastAsia="宋体" w:cs="宋体"/>
          <w:color w:val="auto"/>
          <w:sz w:val="20"/>
          <w:szCs w:val="20"/>
          <w:highlight w:val="none"/>
        </w:rPr>
        <w:t xml:space="preserve"> </w:t>
      </w:r>
      <w:r>
        <w:rPr>
          <w:rFonts w:ascii="宋体" w:hAnsi="宋体" w:eastAsia="宋体" w:cs="宋体"/>
          <w:color w:val="auto"/>
          <w:spacing w:val="6"/>
          <w:sz w:val="20"/>
          <w:szCs w:val="20"/>
          <w:highlight w:val="none"/>
        </w:rPr>
        <w:t>明建设工地的规划和办法。</w:t>
      </w:r>
    </w:p>
    <w:p w14:paraId="14DACB1B">
      <w:pPr>
        <w:spacing w:before="154" w:line="297" w:lineRule="auto"/>
        <w:ind w:firstLine="421"/>
        <w:rPr>
          <w:rFonts w:ascii="宋体" w:hAnsi="宋体" w:eastAsia="宋体" w:cs="宋体"/>
          <w:color w:val="auto"/>
          <w:sz w:val="20"/>
          <w:szCs w:val="20"/>
          <w:highlight w:val="none"/>
        </w:rPr>
      </w:pPr>
      <w:r>
        <w:rPr>
          <w:rFonts w:ascii="宋体" w:hAnsi="宋体" w:eastAsia="宋体" w:cs="宋体"/>
          <w:color w:val="auto"/>
          <w:spacing w:val="11"/>
          <w:sz w:val="20"/>
          <w:szCs w:val="20"/>
          <w:highlight w:val="none"/>
        </w:rPr>
        <w:t>9.7.2</w:t>
      </w:r>
      <w:r>
        <w:rPr>
          <w:rFonts w:ascii="宋体" w:hAnsi="宋体" w:eastAsia="宋体" w:cs="宋体"/>
          <w:color w:val="auto"/>
          <w:spacing w:val="-32"/>
          <w:sz w:val="20"/>
          <w:szCs w:val="20"/>
          <w:highlight w:val="none"/>
        </w:rPr>
        <w:t xml:space="preserve"> </w:t>
      </w:r>
      <w:r>
        <w:rPr>
          <w:rFonts w:ascii="宋体" w:hAnsi="宋体" w:eastAsia="宋体" w:cs="宋体"/>
          <w:color w:val="auto"/>
          <w:spacing w:val="11"/>
          <w:sz w:val="20"/>
          <w:szCs w:val="20"/>
          <w:highlight w:val="none"/>
        </w:rPr>
        <w:t>承包人应按创建文明建设工地的规划和办法，履行职责，承担相应责任。所需费用应含</w:t>
      </w:r>
      <w:r>
        <w:rPr>
          <w:rFonts w:ascii="宋体" w:hAnsi="宋体" w:eastAsia="宋体" w:cs="宋体"/>
          <w:color w:val="auto"/>
          <w:sz w:val="20"/>
          <w:szCs w:val="20"/>
          <w:highlight w:val="none"/>
        </w:rPr>
        <w:t xml:space="preserve"> </w:t>
      </w:r>
      <w:r>
        <w:rPr>
          <w:rFonts w:ascii="宋体" w:hAnsi="宋体" w:eastAsia="宋体" w:cs="宋体"/>
          <w:color w:val="auto"/>
          <w:spacing w:val="8"/>
          <w:sz w:val="20"/>
          <w:szCs w:val="20"/>
          <w:highlight w:val="none"/>
        </w:rPr>
        <w:t>在已标价工程量清单中。</w:t>
      </w:r>
    </w:p>
    <w:p w14:paraId="2E3FDE7C">
      <w:pPr>
        <w:spacing w:before="87" w:line="228" w:lineRule="auto"/>
        <w:ind w:left="2"/>
        <w:outlineLvl w:val="2"/>
        <w:rPr>
          <w:rFonts w:ascii="宋体" w:hAnsi="宋体" w:eastAsia="宋体" w:cs="宋体"/>
          <w:color w:val="auto"/>
          <w:sz w:val="20"/>
          <w:szCs w:val="20"/>
          <w:highlight w:val="none"/>
        </w:rPr>
      </w:pPr>
      <w:bookmarkStart w:id="258" w:name="_Toc30403"/>
      <w:r>
        <w:rPr>
          <w:rFonts w:ascii="宋体" w:hAnsi="宋体" w:eastAsia="宋体" w:cs="宋体"/>
          <w:b/>
          <w:bCs/>
          <w:color w:val="auto"/>
          <w:spacing w:val="2"/>
          <w:sz w:val="20"/>
          <w:szCs w:val="20"/>
          <w:highlight w:val="none"/>
        </w:rPr>
        <w:t>9.8</w:t>
      </w:r>
      <w:r>
        <w:rPr>
          <w:rFonts w:ascii="宋体" w:hAnsi="宋体" w:eastAsia="宋体" w:cs="宋体"/>
          <w:color w:val="auto"/>
          <w:spacing w:val="-27"/>
          <w:sz w:val="20"/>
          <w:szCs w:val="20"/>
          <w:highlight w:val="none"/>
        </w:rPr>
        <w:t xml:space="preserve"> </w:t>
      </w:r>
      <w:r>
        <w:rPr>
          <w:rFonts w:ascii="宋体" w:hAnsi="宋体" w:eastAsia="宋体" w:cs="宋体"/>
          <w:b/>
          <w:bCs/>
          <w:color w:val="auto"/>
          <w:spacing w:val="2"/>
          <w:sz w:val="20"/>
          <w:szCs w:val="20"/>
          <w:highlight w:val="none"/>
        </w:rPr>
        <w:t>防汛度汛</w:t>
      </w:r>
      <w:bookmarkEnd w:id="258"/>
    </w:p>
    <w:p w14:paraId="7E590CBF">
      <w:pPr>
        <w:spacing w:before="175" w:line="227" w:lineRule="auto"/>
        <w:ind w:left="422"/>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9.8.1</w:t>
      </w:r>
      <w:r>
        <w:rPr>
          <w:rFonts w:ascii="宋体" w:hAnsi="宋体" w:eastAsia="宋体" w:cs="宋体"/>
          <w:color w:val="auto"/>
          <w:spacing w:val="-30"/>
          <w:sz w:val="20"/>
          <w:szCs w:val="20"/>
          <w:highlight w:val="none"/>
        </w:rPr>
        <w:t xml:space="preserve"> </w:t>
      </w:r>
      <w:r>
        <w:rPr>
          <w:rFonts w:ascii="宋体" w:hAnsi="宋体" w:eastAsia="宋体" w:cs="宋体"/>
          <w:color w:val="auto"/>
          <w:spacing w:val="8"/>
          <w:sz w:val="20"/>
          <w:szCs w:val="20"/>
          <w:highlight w:val="none"/>
        </w:rPr>
        <w:t>发包人负责组织工程参建单位编制本工程的度汛方案和措施。</w:t>
      </w:r>
    </w:p>
    <w:p w14:paraId="42F926E0">
      <w:pPr>
        <w:spacing w:before="153" w:line="299" w:lineRule="auto"/>
        <w:ind w:left="3" w:firstLine="419"/>
        <w:rPr>
          <w:rFonts w:ascii="宋体" w:hAnsi="宋体" w:eastAsia="宋体" w:cs="宋体"/>
          <w:color w:val="auto"/>
          <w:sz w:val="20"/>
          <w:szCs w:val="20"/>
          <w:highlight w:val="none"/>
        </w:rPr>
      </w:pPr>
      <w:r>
        <w:rPr>
          <w:rFonts w:ascii="宋体" w:hAnsi="宋体" w:eastAsia="宋体" w:cs="宋体"/>
          <w:color w:val="auto"/>
          <w:spacing w:val="11"/>
          <w:sz w:val="20"/>
          <w:szCs w:val="20"/>
          <w:highlight w:val="none"/>
        </w:rPr>
        <w:t>9.8.2</w:t>
      </w:r>
      <w:r>
        <w:rPr>
          <w:rFonts w:ascii="宋体" w:hAnsi="宋体" w:eastAsia="宋体" w:cs="宋体"/>
          <w:color w:val="auto"/>
          <w:spacing w:val="-32"/>
          <w:sz w:val="20"/>
          <w:szCs w:val="20"/>
          <w:highlight w:val="none"/>
        </w:rPr>
        <w:t xml:space="preserve"> </w:t>
      </w:r>
      <w:r>
        <w:rPr>
          <w:rFonts w:ascii="宋体" w:hAnsi="宋体" w:eastAsia="宋体" w:cs="宋体"/>
          <w:color w:val="auto"/>
          <w:spacing w:val="11"/>
          <w:sz w:val="20"/>
          <w:szCs w:val="20"/>
          <w:highlight w:val="none"/>
        </w:rPr>
        <w:t>承包人应根据发包人编制的本工程度汛方案和措施，制定相应的度汛方案，报发包人批</w:t>
      </w:r>
      <w:r>
        <w:rPr>
          <w:rFonts w:ascii="宋体" w:hAnsi="宋体" w:eastAsia="宋体" w:cs="宋体"/>
          <w:color w:val="auto"/>
          <w:sz w:val="20"/>
          <w:szCs w:val="20"/>
          <w:highlight w:val="none"/>
        </w:rPr>
        <w:t xml:space="preserve"> </w:t>
      </w:r>
      <w:r>
        <w:rPr>
          <w:rFonts w:ascii="宋体" w:hAnsi="宋体" w:eastAsia="宋体" w:cs="宋体"/>
          <w:color w:val="auto"/>
          <w:spacing w:val="5"/>
          <w:sz w:val="20"/>
          <w:szCs w:val="20"/>
          <w:highlight w:val="none"/>
        </w:rPr>
        <w:t>准后实施。</w:t>
      </w:r>
    </w:p>
    <w:p w14:paraId="650BB92C">
      <w:pPr>
        <w:spacing w:before="84" w:line="228" w:lineRule="auto"/>
        <w:ind w:left="17"/>
        <w:outlineLvl w:val="1"/>
        <w:rPr>
          <w:rFonts w:ascii="宋体" w:hAnsi="宋体" w:eastAsia="宋体" w:cs="宋体"/>
          <w:color w:val="auto"/>
          <w:sz w:val="20"/>
          <w:szCs w:val="20"/>
          <w:highlight w:val="none"/>
        </w:rPr>
      </w:pPr>
      <w:bookmarkStart w:id="259" w:name="_Toc22285"/>
      <w:r>
        <w:rPr>
          <w:rFonts w:ascii="宋体" w:hAnsi="宋体" w:eastAsia="宋体" w:cs="宋体"/>
          <w:b/>
          <w:bCs/>
          <w:color w:val="auto"/>
          <w:spacing w:val="2"/>
          <w:sz w:val="20"/>
          <w:szCs w:val="20"/>
          <w:highlight w:val="none"/>
        </w:rPr>
        <w:t>10</w:t>
      </w:r>
      <w:r>
        <w:rPr>
          <w:rFonts w:ascii="宋体" w:hAnsi="宋体" w:eastAsia="宋体" w:cs="宋体"/>
          <w:color w:val="auto"/>
          <w:spacing w:val="8"/>
          <w:sz w:val="20"/>
          <w:szCs w:val="20"/>
          <w:highlight w:val="none"/>
        </w:rPr>
        <w:t xml:space="preserve">  </w:t>
      </w:r>
      <w:r>
        <w:rPr>
          <w:rFonts w:ascii="宋体" w:hAnsi="宋体" w:eastAsia="宋体" w:cs="宋体"/>
          <w:b/>
          <w:bCs/>
          <w:color w:val="auto"/>
          <w:spacing w:val="2"/>
          <w:sz w:val="20"/>
          <w:szCs w:val="20"/>
          <w:highlight w:val="none"/>
        </w:rPr>
        <w:t>进度计划</w:t>
      </w:r>
      <w:bookmarkEnd w:id="259"/>
    </w:p>
    <w:p w14:paraId="200340D4">
      <w:pPr>
        <w:spacing w:before="84" w:line="228" w:lineRule="auto"/>
        <w:ind w:left="17"/>
        <w:outlineLvl w:val="2"/>
        <w:rPr>
          <w:rFonts w:ascii="宋体" w:hAnsi="宋体" w:eastAsia="宋体" w:cs="宋体"/>
          <w:color w:val="auto"/>
          <w:sz w:val="20"/>
          <w:szCs w:val="20"/>
          <w:highlight w:val="none"/>
        </w:rPr>
      </w:pPr>
      <w:bookmarkStart w:id="260" w:name="_Toc30960"/>
      <w:r>
        <w:rPr>
          <w:rFonts w:ascii="宋体" w:hAnsi="宋体" w:eastAsia="宋体" w:cs="宋体"/>
          <w:b/>
          <w:bCs/>
          <w:color w:val="auto"/>
          <w:spacing w:val="3"/>
          <w:sz w:val="20"/>
          <w:szCs w:val="20"/>
          <w:highlight w:val="none"/>
        </w:rPr>
        <w:t>10.1</w:t>
      </w:r>
      <w:r>
        <w:rPr>
          <w:rFonts w:ascii="宋体" w:hAnsi="宋体" w:eastAsia="宋体" w:cs="宋体"/>
          <w:color w:val="auto"/>
          <w:spacing w:val="-38"/>
          <w:sz w:val="20"/>
          <w:szCs w:val="20"/>
          <w:highlight w:val="none"/>
        </w:rPr>
        <w:t xml:space="preserve"> </w:t>
      </w:r>
      <w:r>
        <w:rPr>
          <w:rFonts w:ascii="宋体" w:hAnsi="宋体" w:eastAsia="宋体" w:cs="宋体"/>
          <w:b/>
          <w:bCs/>
          <w:color w:val="auto"/>
          <w:spacing w:val="3"/>
          <w:sz w:val="20"/>
          <w:szCs w:val="20"/>
          <w:highlight w:val="none"/>
        </w:rPr>
        <w:t>合同进度计划</w:t>
      </w:r>
      <w:bookmarkEnd w:id="260"/>
    </w:p>
    <w:p w14:paraId="41AB5202">
      <w:pPr>
        <w:spacing w:before="176" w:line="356" w:lineRule="auto"/>
        <w:ind w:right="2" w:firstLine="420"/>
        <w:jc w:val="both"/>
        <w:rPr>
          <w:rFonts w:ascii="宋体" w:hAnsi="宋体" w:eastAsia="宋体" w:cs="宋体"/>
          <w:color w:val="auto"/>
          <w:sz w:val="20"/>
          <w:szCs w:val="20"/>
          <w:highlight w:val="none"/>
        </w:rPr>
      </w:pPr>
      <w:r>
        <w:rPr>
          <w:rFonts w:ascii="宋体" w:hAnsi="宋体" w:eastAsia="宋体" w:cs="宋体"/>
          <w:color w:val="auto"/>
          <w:spacing w:val="11"/>
          <w:sz w:val="20"/>
          <w:szCs w:val="20"/>
          <w:highlight w:val="none"/>
        </w:rPr>
        <w:t>承包人应按技术标准和要求（合同技术条款）约定的内容和期限以及</w:t>
      </w:r>
      <w:r>
        <w:rPr>
          <w:rFonts w:ascii="宋体" w:hAnsi="宋体" w:eastAsia="宋体" w:cs="宋体"/>
          <w:color w:val="auto"/>
          <w:spacing w:val="10"/>
          <w:sz w:val="20"/>
          <w:szCs w:val="20"/>
          <w:highlight w:val="none"/>
        </w:rPr>
        <w:t>监理人的指示，编制详细</w:t>
      </w:r>
      <w:r>
        <w:rPr>
          <w:rFonts w:ascii="宋体" w:hAnsi="宋体" w:eastAsia="宋体" w:cs="宋体"/>
          <w:color w:val="auto"/>
          <w:sz w:val="20"/>
          <w:szCs w:val="20"/>
          <w:highlight w:val="none"/>
        </w:rPr>
        <w:t xml:space="preserve"> </w:t>
      </w:r>
      <w:r>
        <w:rPr>
          <w:rFonts w:ascii="宋体" w:hAnsi="宋体" w:eastAsia="宋体" w:cs="宋体"/>
          <w:color w:val="auto"/>
          <w:spacing w:val="11"/>
          <w:sz w:val="20"/>
          <w:szCs w:val="20"/>
          <w:highlight w:val="none"/>
        </w:rPr>
        <w:t>的施工总进度计划及其说明提交监理人审批。监理人应在技术标准和要</w:t>
      </w:r>
      <w:r>
        <w:rPr>
          <w:rFonts w:ascii="宋体" w:hAnsi="宋体" w:eastAsia="宋体" w:cs="宋体"/>
          <w:color w:val="auto"/>
          <w:spacing w:val="10"/>
          <w:sz w:val="20"/>
          <w:szCs w:val="20"/>
          <w:highlight w:val="none"/>
        </w:rPr>
        <w:t>求（合同技术条款）约定的</w:t>
      </w:r>
      <w:r>
        <w:rPr>
          <w:rFonts w:ascii="宋体" w:hAnsi="宋体" w:eastAsia="宋体" w:cs="宋体"/>
          <w:color w:val="auto"/>
          <w:sz w:val="20"/>
          <w:szCs w:val="20"/>
          <w:highlight w:val="none"/>
        </w:rPr>
        <w:t xml:space="preserve"> </w:t>
      </w:r>
      <w:r>
        <w:rPr>
          <w:rFonts w:ascii="宋体" w:hAnsi="宋体" w:eastAsia="宋体" w:cs="宋体"/>
          <w:color w:val="auto"/>
          <w:spacing w:val="11"/>
          <w:sz w:val="20"/>
          <w:szCs w:val="20"/>
          <w:highlight w:val="none"/>
        </w:rPr>
        <w:t>期限内批复承包人，否则该进度计划视为已得到批准。经监理人批准的</w:t>
      </w:r>
      <w:r>
        <w:rPr>
          <w:rFonts w:ascii="宋体" w:hAnsi="宋体" w:eastAsia="宋体" w:cs="宋体"/>
          <w:color w:val="auto"/>
          <w:spacing w:val="10"/>
          <w:sz w:val="20"/>
          <w:szCs w:val="20"/>
          <w:highlight w:val="none"/>
        </w:rPr>
        <w:t>施工进度计划称合同进度计</w:t>
      </w:r>
      <w:r>
        <w:rPr>
          <w:rFonts w:ascii="宋体" w:hAnsi="宋体" w:eastAsia="宋体" w:cs="宋体"/>
          <w:color w:val="auto"/>
          <w:sz w:val="20"/>
          <w:szCs w:val="20"/>
          <w:highlight w:val="none"/>
        </w:rPr>
        <w:t xml:space="preserve"> </w:t>
      </w:r>
      <w:r>
        <w:rPr>
          <w:rFonts w:ascii="宋体" w:hAnsi="宋体" w:eastAsia="宋体" w:cs="宋体"/>
          <w:color w:val="auto"/>
          <w:spacing w:val="11"/>
          <w:sz w:val="20"/>
          <w:szCs w:val="20"/>
          <w:highlight w:val="none"/>
        </w:rPr>
        <w:t>划，是控制合同工程进度的依据。承包人还应根据合同进度计划，编制</w:t>
      </w:r>
      <w:r>
        <w:rPr>
          <w:rFonts w:ascii="宋体" w:hAnsi="宋体" w:eastAsia="宋体" w:cs="宋体"/>
          <w:color w:val="auto"/>
          <w:spacing w:val="10"/>
          <w:sz w:val="20"/>
          <w:szCs w:val="20"/>
          <w:highlight w:val="none"/>
        </w:rPr>
        <w:t>更为详细的分阶段或单位工</w:t>
      </w:r>
      <w:r>
        <w:rPr>
          <w:rFonts w:ascii="宋体" w:hAnsi="宋体" w:eastAsia="宋体" w:cs="宋体"/>
          <w:color w:val="auto"/>
          <w:sz w:val="20"/>
          <w:szCs w:val="20"/>
          <w:highlight w:val="none"/>
        </w:rPr>
        <w:t xml:space="preserve"> </w:t>
      </w:r>
      <w:r>
        <w:rPr>
          <w:rFonts w:ascii="宋体" w:hAnsi="宋体" w:eastAsia="宋体" w:cs="宋体"/>
          <w:color w:val="auto"/>
          <w:spacing w:val="8"/>
          <w:sz w:val="20"/>
          <w:szCs w:val="20"/>
          <w:highlight w:val="none"/>
        </w:rPr>
        <w:t>程或分部工程进度计划，报监理人审批。</w:t>
      </w:r>
    </w:p>
    <w:p w14:paraId="79D7060F">
      <w:pPr>
        <w:spacing w:before="1" w:line="227" w:lineRule="auto"/>
        <w:ind w:left="17"/>
        <w:outlineLvl w:val="2"/>
        <w:rPr>
          <w:rFonts w:ascii="宋体" w:hAnsi="宋体" w:eastAsia="宋体" w:cs="宋体"/>
          <w:color w:val="auto"/>
          <w:sz w:val="20"/>
          <w:szCs w:val="20"/>
          <w:highlight w:val="none"/>
        </w:rPr>
      </w:pPr>
      <w:bookmarkStart w:id="261" w:name="_Toc12532"/>
      <w:r>
        <w:rPr>
          <w:rFonts w:ascii="宋体" w:hAnsi="宋体" w:eastAsia="宋体" w:cs="宋体"/>
          <w:b/>
          <w:bCs/>
          <w:color w:val="auto"/>
          <w:spacing w:val="4"/>
          <w:sz w:val="20"/>
          <w:szCs w:val="20"/>
          <w:highlight w:val="none"/>
        </w:rPr>
        <w:t>10.2</w:t>
      </w:r>
      <w:r>
        <w:rPr>
          <w:rFonts w:ascii="宋体" w:hAnsi="宋体" w:eastAsia="宋体" w:cs="宋体"/>
          <w:color w:val="auto"/>
          <w:spacing w:val="-33"/>
          <w:sz w:val="20"/>
          <w:szCs w:val="20"/>
          <w:highlight w:val="none"/>
        </w:rPr>
        <w:t xml:space="preserve"> </w:t>
      </w:r>
      <w:r>
        <w:rPr>
          <w:rFonts w:ascii="宋体" w:hAnsi="宋体" w:eastAsia="宋体" w:cs="宋体"/>
          <w:b/>
          <w:bCs/>
          <w:color w:val="auto"/>
          <w:spacing w:val="4"/>
          <w:sz w:val="20"/>
          <w:szCs w:val="20"/>
          <w:highlight w:val="none"/>
        </w:rPr>
        <w:t>合同进度计划的修订</w:t>
      </w:r>
      <w:bookmarkEnd w:id="261"/>
    </w:p>
    <w:p w14:paraId="6518E0BC">
      <w:pPr>
        <w:spacing w:before="175" w:line="367" w:lineRule="auto"/>
        <w:ind w:firstLine="424"/>
        <w:jc w:val="both"/>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不论何种原因造成工程的实际进度与第</w:t>
      </w:r>
      <w:r>
        <w:rPr>
          <w:rFonts w:ascii="宋体" w:hAnsi="宋体" w:eastAsia="宋体" w:cs="宋体"/>
          <w:color w:val="auto"/>
          <w:spacing w:val="-13"/>
          <w:sz w:val="20"/>
          <w:szCs w:val="20"/>
          <w:highlight w:val="none"/>
        </w:rPr>
        <w:t xml:space="preserve"> </w:t>
      </w:r>
      <w:r>
        <w:rPr>
          <w:rFonts w:ascii="宋体" w:hAnsi="宋体" w:eastAsia="宋体" w:cs="宋体"/>
          <w:color w:val="auto"/>
          <w:spacing w:val="8"/>
          <w:sz w:val="20"/>
          <w:szCs w:val="20"/>
          <w:highlight w:val="none"/>
        </w:rPr>
        <w:t>10.1</w:t>
      </w:r>
      <w:r>
        <w:rPr>
          <w:rFonts w:ascii="宋体" w:hAnsi="宋体" w:eastAsia="宋体" w:cs="宋体"/>
          <w:color w:val="auto"/>
          <w:spacing w:val="-37"/>
          <w:sz w:val="20"/>
          <w:szCs w:val="20"/>
          <w:highlight w:val="none"/>
        </w:rPr>
        <w:t xml:space="preserve"> </w:t>
      </w:r>
      <w:r>
        <w:rPr>
          <w:rFonts w:ascii="宋体" w:hAnsi="宋体" w:eastAsia="宋体" w:cs="宋体"/>
          <w:color w:val="auto"/>
          <w:spacing w:val="8"/>
          <w:sz w:val="20"/>
          <w:szCs w:val="20"/>
          <w:highlight w:val="none"/>
        </w:rPr>
        <w:t>款的合同进度计划不符时，承包人均应在</w:t>
      </w:r>
      <w:r>
        <w:rPr>
          <w:rFonts w:ascii="宋体" w:hAnsi="宋体" w:eastAsia="宋体" w:cs="宋体"/>
          <w:color w:val="auto"/>
          <w:spacing w:val="-21"/>
          <w:sz w:val="20"/>
          <w:szCs w:val="20"/>
          <w:highlight w:val="none"/>
        </w:rPr>
        <w:t xml:space="preserve"> </w:t>
      </w:r>
      <w:r>
        <w:rPr>
          <w:rFonts w:ascii="宋体" w:hAnsi="宋体" w:eastAsia="宋体" w:cs="宋体"/>
          <w:color w:val="auto"/>
          <w:spacing w:val="8"/>
          <w:sz w:val="20"/>
          <w:szCs w:val="20"/>
          <w:highlight w:val="none"/>
        </w:rPr>
        <w:t>14</w:t>
      </w:r>
      <w:r>
        <w:rPr>
          <w:rFonts w:ascii="宋体" w:hAnsi="宋体" w:eastAsia="宋体" w:cs="宋体"/>
          <w:color w:val="auto"/>
          <w:spacing w:val="-34"/>
          <w:sz w:val="20"/>
          <w:szCs w:val="20"/>
          <w:highlight w:val="none"/>
        </w:rPr>
        <w:t xml:space="preserve"> </w:t>
      </w:r>
      <w:r>
        <w:rPr>
          <w:rFonts w:ascii="宋体" w:hAnsi="宋体" w:eastAsia="宋体" w:cs="宋体"/>
          <w:color w:val="auto"/>
          <w:spacing w:val="8"/>
          <w:sz w:val="20"/>
          <w:szCs w:val="20"/>
          <w:highlight w:val="none"/>
        </w:rPr>
        <w:t>天内</w:t>
      </w:r>
      <w:r>
        <w:rPr>
          <w:rFonts w:ascii="宋体" w:hAnsi="宋体" w:eastAsia="宋体" w:cs="宋体"/>
          <w:color w:val="auto"/>
          <w:sz w:val="20"/>
          <w:szCs w:val="20"/>
          <w:highlight w:val="none"/>
        </w:rPr>
        <w:t xml:space="preserve"> </w:t>
      </w:r>
      <w:r>
        <w:rPr>
          <w:rFonts w:ascii="宋体" w:hAnsi="宋体" w:eastAsia="宋体" w:cs="宋体"/>
          <w:color w:val="auto"/>
          <w:spacing w:val="11"/>
          <w:sz w:val="20"/>
          <w:szCs w:val="20"/>
          <w:highlight w:val="none"/>
        </w:rPr>
        <w:t>向监理人提交修订合同进度计划的申请报告，并附有关措施和相关资料</w:t>
      </w:r>
      <w:r>
        <w:rPr>
          <w:rFonts w:ascii="宋体" w:hAnsi="宋体" w:eastAsia="宋体" w:cs="宋体"/>
          <w:color w:val="auto"/>
          <w:spacing w:val="10"/>
          <w:sz w:val="20"/>
          <w:szCs w:val="20"/>
          <w:highlight w:val="none"/>
        </w:rPr>
        <w:t>，报监理人审批；监理人应</w:t>
      </w:r>
      <w:r>
        <w:rPr>
          <w:rFonts w:ascii="宋体" w:hAnsi="宋体" w:eastAsia="宋体" w:cs="宋体"/>
          <w:color w:val="auto"/>
          <w:sz w:val="20"/>
          <w:szCs w:val="20"/>
          <w:highlight w:val="none"/>
        </w:rPr>
        <w:t xml:space="preserve"> </w:t>
      </w:r>
      <w:r>
        <w:rPr>
          <w:rFonts w:ascii="宋体" w:hAnsi="宋体" w:eastAsia="宋体" w:cs="宋体"/>
          <w:color w:val="auto"/>
          <w:spacing w:val="7"/>
          <w:sz w:val="20"/>
          <w:szCs w:val="20"/>
          <w:highlight w:val="none"/>
        </w:rPr>
        <w:t>在收到申请报告后的</w:t>
      </w:r>
      <w:r>
        <w:rPr>
          <w:rFonts w:ascii="宋体" w:hAnsi="宋体" w:eastAsia="宋体" w:cs="宋体"/>
          <w:color w:val="auto"/>
          <w:spacing w:val="-11"/>
          <w:sz w:val="20"/>
          <w:szCs w:val="20"/>
          <w:highlight w:val="none"/>
        </w:rPr>
        <w:t xml:space="preserve"> </w:t>
      </w:r>
      <w:r>
        <w:rPr>
          <w:rFonts w:ascii="宋体" w:hAnsi="宋体" w:eastAsia="宋体" w:cs="宋体"/>
          <w:color w:val="auto"/>
          <w:spacing w:val="7"/>
          <w:sz w:val="20"/>
          <w:szCs w:val="20"/>
          <w:highlight w:val="none"/>
        </w:rPr>
        <w:t>14</w:t>
      </w:r>
      <w:r>
        <w:rPr>
          <w:rFonts w:ascii="宋体" w:hAnsi="宋体" w:eastAsia="宋体" w:cs="宋体"/>
          <w:color w:val="auto"/>
          <w:spacing w:val="-36"/>
          <w:sz w:val="20"/>
          <w:szCs w:val="20"/>
          <w:highlight w:val="none"/>
        </w:rPr>
        <w:t xml:space="preserve"> </w:t>
      </w:r>
      <w:r>
        <w:rPr>
          <w:rFonts w:ascii="宋体" w:hAnsi="宋体" w:eastAsia="宋体" w:cs="宋体"/>
          <w:color w:val="auto"/>
          <w:spacing w:val="7"/>
          <w:sz w:val="20"/>
          <w:szCs w:val="20"/>
          <w:highlight w:val="none"/>
        </w:rPr>
        <w:t>天内批复。当监理人认为需要修订合同进度计划时，承包人应按监理人的指</w:t>
      </w:r>
      <w:r>
        <w:rPr>
          <w:rFonts w:ascii="宋体" w:hAnsi="宋体" w:eastAsia="宋体" w:cs="宋体"/>
          <w:color w:val="auto"/>
          <w:sz w:val="20"/>
          <w:szCs w:val="20"/>
          <w:highlight w:val="none"/>
        </w:rPr>
        <w:t xml:space="preserve"> </w:t>
      </w:r>
      <w:r>
        <w:rPr>
          <w:rFonts w:ascii="宋体" w:hAnsi="宋体" w:eastAsia="宋体" w:cs="宋体"/>
          <w:color w:val="auto"/>
          <w:spacing w:val="7"/>
          <w:sz w:val="20"/>
          <w:szCs w:val="20"/>
          <w:highlight w:val="none"/>
        </w:rPr>
        <w:t>示，在</w:t>
      </w:r>
      <w:r>
        <w:rPr>
          <w:rFonts w:ascii="宋体" w:hAnsi="宋体" w:eastAsia="宋体" w:cs="宋体"/>
          <w:color w:val="auto"/>
          <w:spacing w:val="-8"/>
          <w:sz w:val="20"/>
          <w:szCs w:val="20"/>
          <w:highlight w:val="none"/>
        </w:rPr>
        <w:t xml:space="preserve"> </w:t>
      </w:r>
      <w:r>
        <w:rPr>
          <w:rFonts w:ascii="宋体" w:hAnsi="宋体" w:eastAsia="宋体" w:cs="宋体"/>
          <w:color w:val="auto"/>
          <w:spacing w:val="7"/>
          <w:sz w:val="20"/>
          <w:szCs w:val="20"/>
          <w:highlight w:val="none"/>
        </w:rPr>
        <w:t>14</w:t>
      </w:r>
      <w:r>
        <w:rPr>
          <w:rFonts w:ascii="宋体" w:hAnsi="宋体" w:eastAsia="宋体" w:cs="宋体"/>
          <w:color w:val="auto"/>
          <w:spacing w:val="-37"/>
          <w:sz w:val="20"/>
          <w:szCs w:val="20"/>
          <w:highlight w:val="none"/>
        </w:rPr>
        <w:t xml:space="preserve"> </w:t>
      </w:r>
      <w:r>
        <w:rPr>
          <w:rFonts w:ascii="宋体" w:hAnsi="宋体" w:eastAsia="宋体" w:cs="宋体"/>
          <w:color w:val="auto"/>
          <w:spacing w:val="7"/>
          <w:sz w:val="20"/>
          <w:szCs w:val="20"/>
          <w:highlight w:val="none"/>
        </w:rPr>
        <w:t>天内向监理人提交修订的合同进度计划，并附调整计划的相关资料，提交监理人审批。监</w:t>
      </w:r>
      <w:r>
        <w:rPr>
          <w:rFonts w:ascii="宋体" w:hAnsi="宋体" w:eastAsia="宋体" w:cs="宋体"/>
          <w:color w:val="auto"/>
          <w:sz w:val="20"/>
          <w:szCs w:val="20"/>
          <w:highlight w:val="none"/>
        </w:rPr>
        <w:t xml:space="preserve"> </w:t>
      </w:r>
      <w:r>
        <w:rPr>
          <w:rFonts w:ascii="宋体" w:hAnsi="宋体" w:eastAsia="宋体" w:cs="宋体"/>
          <w:color w:val="auto"/>
          <w:spacing w:val="6"/>
          <w:sz w:val="20"/>
          <w:szCs w:val="20"/>
          <w:highlight w:val="none"/>
        </w:rPr>
        <w:t>理人应在收到进度计划后的</w:t>
      </w:r>
      <w:r>
        <w:rPr>
          <w:rFonts w:ascii="宋体" w:hAnsi="宋体" w:eastAsia="宋体" w:cs="宋体"/>
          <w:color w:val="auto"/>
          <w:spacing w:val="-14"/>
          <w:sz w:val="20"/>
          <w:szCs w:val="20"/>
          <w:highlight w:val="none"/>
        </w:rPr>
        <w:t xml:space="preserve"> </w:t>
      </w:r>
      <w:r>
        <w:rPr>
          <w:rFonts w:ascii="宋体" w:hAnsi="宋体" w:eastAsia="宋体" w:cs="宋体"/>
          <w:color w:val="auto"/>
          <w:spacing w:val="6"/>
          <w:sz w:val="20"/>
          <w:szCs w:val="20"/>
          <w:highlight w:val="none"/>
        </w:rPr>
        <w:t>14</w:t>
      </w:r>
      <w:r>
        <w:rPr>
          <w:rFonts w:ascii="宋体" w:hAnsi="宋体" w:eastAsia="宋体" w:cs="宋体"/>
          <w:color w:val="auto"/>
          <w:spacing w:val="-34"/>
          <w:sz w:val="20"/>
          <w:szCs w:val="20"/>
          <w:highlight w:val="none"/>
        </w:rPr>
        <w:t xml:space="preserve"> </w:t>
      </w:r>
      <w:r>
        <w:rPr>
          <w:rFonts w:ascii="宋体" w:hAnsi="宋体" w:eastAsia="宋体" w:cs="宋体"/>
          <w:color w:val="auto"/>
          <w:spacing w:val="6"/>
          <w:sz w:val="20"/>
          <w:szCs w:val="20"/>
          <w:highlight w:val="none"/>
        </w:rPr>
        <w:t>天内批复。</w:t>
      </w:r>
    </w:p>
    <w:p w14:paraId="7083652B">
      <w:pPr>
        <w:spacing w:before="3" w:line="432" w:lineRule="auto"/>
        <w:ind w:left="1" w:right="178" w:firstLine="483"/>
        <w:jc w:val="both"/>
        <w:rPr>
          <w:rFonts w:ascii="宋体" w:hAnsi="宋体" w:eastAsia="宋体" w:cs="宋体"/>
          <w:color w:val="auto"/>
          <w:sz w:val="20"/>
          <w:szCs w:val="20"/>
          <w:highlight w:val="none"/>
        </w:rPr>
      </w:pPr>
      <w:r>
        <w:rPr>
          <w:rFonts w:ascii="宋体" w:hAnsi="宋体" w:eastAsia="宋体" w:cs="宋体"/>
          <w:color w:val="auto"/>
          <w:spacing w:val="5"/>
          <w:sz w:val="20"/>
          <w:szCs w:val="20"/>
          <w:highlight w:val="none"/>
        </w:rPr>
        <w:t>不论何种原因造成施工进度计划延迟，承包人均应按监理人的指示，采取有效措施</w:t>
      </w:r>
      <w:r>
        <w:rPr>
          <w:rFonts w:ascii="宋体" w:hAnsi="宋体" w:eastAsia="宋体" w:cs="宋体"/>
          <w:color w:val="auto"/>
          <w:spacing w:val="4"/>
          <w:sz w:val="20"/>
          <w:szCs w:val="20"/>
          <w:highlight w:val="none"/>
        </w:rPr>
        <w:t>赶上进度。</w:t>
      </w:r>
      <w:r>
        <w:rPr>
          <w:rFonts w:ascii="宋体" w:hAnsi="宋体" w:eastAsia="宋体" w:cs="宋体"/>
          <w:color w:val="auto"/>
          <w:sz w:val="20"/>
          <w:szCs w:val="20"/>
          <w:highlight w:val="none"/>
        </w:rPr>
        <w:t xml:space="preserve"> </w:t>
      </w:r>
      <w:r>
        <w:rPr>
          <w:rFonts w:ascii="宋体" w:hAnsi="宋体" w:eastAsia="宋体" w:cs="宋体"/>
          <w:color w:val="auto"/>
          <w:spacing w:val="10"/>
          <w:sz w:val="20"/>
          <w:szCs w:val="20"/>
          <w:highlight w:val="none"/>
        </w:rPr>
        <w:t>承包人应在向监理人提交修订合同进度计划的同时，编制一份赶工措施报告提交</w:t>
      </w:r>
      <w:r>
        <w:rPr>
          <w:rFonts w:ascii="宋体" w:hAnsi="宋体" w:eastAsia="宋体" w:cs="宋体"/>
          <w:color w:val="auto"/>
          <w:spacing w:val="9"/>
          <w:sz w:val="20"/>
          <w:szCs w:val="20"/>
          <w:highlight w:val="none"/>
        </w:rPr>
        <w:t>监理人审批。由</w:t>
      </w:r>
      <w:r>
        <w:rPr>
          <w:rFonts w:ascii="宋体" w:hAnsi="宋体" w:eastAsia="宋体" w:cs="宋体"/>
          <w:color w:val="auto"/>
          <w:sz w:val="20"/>
          <w:szCs w:val="20"/>
          <w:highlight w:val="none"/>
        </w:rPr>
        <w:t xml:space="preserve"> </w:t>
      </w:r>
      <w:r>
        <w:rPr>
          <w:rFonts w:ascii="宋体" w:hAnsi="宋体" w:eastAsia="宋体" w:cs="宋体"/>
          <w:color w:val="auto"/>
          <w:spacing w:val="3"/>
          <w:sz w:val="20"/>
          <w:szCs w:val="20"/>
          <w:highlight w:val="none"/>
        </w:rPr>
        <w:t>于发包人原因造成施工进度延迟，应按第</w:t>
      </w:r>
      <w:r>
        <w:rPr>
          <w:rFonts w:ascii="宋体" w:hAnsi="宋体" w:eastAsia="宋体" w:cs="宋体"/>
          <w:color w:val="auto"/>
          <w:spacing w:val="-12"/>
          <w:sz w:val="20"/>
          <w:szCs w:val="20"/>
          <w:highlight w:val="none"/>
        </w:rPr>
        <w:t xml:space="preserve"> </w:t>
      </w:r>
      <w:r>
        <w:rPr>
          <w:rFonts w:ascii="宋体" w:hAnsi="宋体" w:eastAsia="宋体" w:cs="宋体"/>
          <w:color w:val="auto"/>
          <w:spacing w:val="3"/>
          <w:sz w:val="20"/>
          <w:szCs w:val="20"/>
          <w:highlight w:val="none"/>
        </w:rPr>
        <w:t>11.3</w:t>
      </w:r>
      <w:r>
        <w:rPr>
          <w:rFonts w:ascii="宋体" w:hAnsi="宋体" w:eastAsia="宋体" w:cs="宋体"/>
          <w:color w:val="auto"/>
          <w:spacing w:val="-39"/>
          <w:sz w:val="20"/>
          <w:szCs w:val="20"/>
          <w:highlight w:val="none"/>
        </w:rPr>
        <w:t xml:space="preserve"> </w:t>
      </w:r>
      <w:r>
        <w:rPr>
          <w:rFonts w:ascii="宋体" w:hAnsi="宋体" w:eastAsia="宋体" w:cs="宋体"/>
          <w:color w:val="auto"/>
          <w:spacing w:val="3"/>
          <w:sz w:val="20"/>
          <w:szCs w:val="20"/>
          <w:highlight w:val="none"/>
        </w:rPr>
        <w:t>款的约定办理；由于承包人原因造成施工进度延迟，</w:t>
      </w:r>
      <w:r>
        <w:rPr>
          <w:rFonts w:ascii="宋体" w:hAnsi="宋体" w:eastAsia="宋体" w:cs="宋体"/>
          <w:color w:val="auto"/>
          <w:sz w:val="20"/>
          <w:szCs w:val="20"/>
          <w:highlight w:val="none"/>
        </w:rPr>
        <w:t xml:space="preserve"> </w:t>
      </w:r>
      <w:r>
        <w:rPr>
          <w:rFonts w:ascii="宋体" w:hAnsi="宋体" w:eastAsia="宋体" w:cs="宋体"/>
          <w:color w:val="auto"/>
          <w:spacing w:val="4"/>
          <w:sz w:val="20"/>
          <w:szCs w:val="20"/>
          <w:highlight w:val="none"/>
        </w:rPr>
        <w:t>应按第</w:t>
      </w:r>
      <w:r>
        <w:rPr>
          <w:rFonts w:ascii="宋体" w:hAnsi="宋体" w:eastAsia="宋体" w:cs="宋体"/>
          <w:color w:val="auto"/>
          <w:spacing w:val="-14"/>
          <w:sz w:val="20"/>
          <w:szCs w:val="20"/>
          <w:highlight w:val="none"/>
        </w:rPr>
        <w:t xml:space="preserve"> </w:t>
      </w:r>
      <w:r>
        <w:rPr>
          <w:rFonts w:ascii="宋体" w:hAnsi="宋体" w:eastAsia="宋体" w:cs="宋体"/>
          <w:color w:val="auto"/>
          <w:spacing w:val="4"/>
          <w:sz w:val="20"/>
          <w:szCs w:val="20"/>
          <w:highlight w:val="none"/>
        </w:rPr>
        <w:t>11.5</w:t>
      </w:r>
      <w:r>
        <w:rPr>
          <w:rFonts w:ascii="宋体" w:hAnsi="宋体" w:eastAsia="宋体" w:cs="宋体"/>
          <w:color w:val="auto"/>
          <w:spacing w:val="-37"/>
          <w:sz w:val="20"/>
          <w:szCs w:val="20"/>
          <w:highlight w:val="none"/>
        </w:rPr>
        <w:t xml:space="preserve"> </w:t>
      </w:r>
      <w:r>
        <w:rPr>
          <w:rFonts w:ascii="宋体" w:hAnsi="宋体" w:eastAsia="宋体" w:cs="宋体"/>
          <w:color w:val="auto"/>
          <w:spacing w:val="4"/>
          <w:sz w:val="20"/>
          <w:szCs w:val="20"/>
          <w:highlight w:val="none"/>
        </w:rPr>
        <w:t>款的约定办理。</w:t>
      </w:r>
    </w:p>
    <w:p w14:paraId="7BC9338C">
      <w:pPr>
        <w:spacing w:line="432" w:lineRule="auto"/>
        <w:rPr>
          <w:rFonts w:ascii="宋体" w:hAnsi="宋体" w:eastAsia="宋体" w:cs="宋体"/>
          <w:color w:val="auto"/>
          <w:sz w:val="20"/>
          <w:szCs w:val="20"/>
          <w:highlight w:val="none"/>
        </w:rPr>
        <w:sectPr>
          <w:headerReference r:id="rId27" w:type="default"/>
          <w:footerReference r:id="rId28" w:type="default"/>
          <w:pgSz w:w="11906" w:h="16839"/>
          <w:pgMar w:top="1106" w:right="1417" w:bottom="1156" w:left="1422" w:header="829" w:footer="994" w:gutter="0"/>
          <w:cols w:space="720" w:num="1"/>
        </w:sectPr>
      </w:pPr>
    </w:p>
    <w:p w14:paraId="20F41C01">
      <w:pPr>
        <w:pStyle w:val="11"/>
        <w:spacing w:line="294" w:lineRule="auto"/>
        <w:rPr>
          <w:color w:val="auto"/>
          <w:highlight w:val="none"/>
        </w:rPr>
      </w:pPr>
    </w:p>
    <w:p w14:paraId="03FB3BB9">
      <w:pPr>
        <w:spacing w:before="65" w:line="228" w:lineRule="auto"/>
        <w:ind w:left="145"/>
        <w:outlineLvl w:val="2"/>
        <w:rPr>
          <w:rFonts w:ascii="宋体" w:hAnsi="宋体" w:eastAsia="宋体" w:cs="宋体"/>
          <w:color w:val="auto"/>
          <w:sz w:val="20"/>
          <w:szCs w:val="20"/>
          <w:highlight w:val="none"/>
        </w:rPr>
      </w:pPr>
      <w:bookmarkStart w:id="262" w:name="_Toc15886"/>
      <w:r>
        <w:rPr>
          <w:rFonts w:ascii="宋体" w:hAnsi="宋体" w:eastAsia="宋体" w:cs="宋体"/>
          <w:b/>
          <w:bCs/>
          <w:color w:val="auto"/>
          <w:spacing w:val="5"/>
          <w:sz w:val="20"/>
          <w:szCs w:val="20"/>
          <w:highlight w:val="none"/>
        </w:rPr>
        <w:t>10.3</w:t>
      </w:r>
      <w:r>
        <w:rPr>
          <w:rFonts w:ascii="宋体" w:hAnsi="宋体" w:eastAsia="宋体" w:cs="宋体"/>
          <w:color w:val="auto"/>
          <w:spacing w:val="5"/>
          <w:sz w:val="20"/>
          <w:szCs w:val="20"/>
          <w:highlight w:val="none"/>
        </w:rPr>
        <w:t xml:space="preserve">  </w:t>
      </w:r>
      <w:r>
        <w:rPr>
          <w:rFonts w:ascii="宋体" w:hAnsi="宋体" w:eastAsia="宋体" w:cs="宋体"/>
          <w:b/>
          <w:bCs/>
          <w:color w:val="auto"/>
          <w:spacing w:val="5"/>
          <w:sz w:val="20"/>
          <w:szCs w:val="20"/>
          <w:highlight w:val="none"/>
        </w:rPr>
        <w:t>单位工程进度计划</w:t>
      </w:r>
      <w:bookmarkEnd w:id="262"/>
    </w:p>
    <w:p w14:paraId="56F1146F">
      <w:pPr>
        <w:spacing w:before="163" w:line="405" w:lineRule="auto"/>
        <w:ind w:left="130" w:right="247" w:firstLine="480"/>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监理人认为有必要时，承包人应按监理人指示的内容和期限，并根据合同进度计划的进度控</w:t>
      </w:r>
      <w:r>
        <w:rPr>
          <w:rFonts w:ascii="宋体" w:hAnsi="宋体" w:eastAsia="宋体" w:cs="宋体"/>
          <w:color w:val="auto"/>
          <w:spacing w:val="14"/>
          <w:sz w:val="20"/>
          <w:szCs w:val="20"/>
          <w:highlight w:val="none"/>
        </w:rPr>
        <w:t xml:space="preserve"> </w:t>
      </w:r>
      <w:r>
        <w:rPr>
          <w:rFonts w:ascii="宋体" w:hAnsi="宋体" w:eastAsia="宋体" w:cs="宋体"/>
          <w:color w:val="auto"/>
          <w:spacing w:val="9"/>
          <w:sz w:val="20"/>
          <w:szCs w:val="20"/>
          <w:highlight w:val="none"/>
        </w:rPr>
        <w:t>制要求，编制单位工程进度计划，提交监理人审批。</w:t>
      </w:r>
    </w:p>
    <w:p w14:paraId="517BE14D">
      <w:pPr>
        <w:spacing w:line="226" w:lineRule="auto"/>
        <w:ind w:left="145"/>
        <w:outlineLvl w:val="2"/>
        <w:rPr>
          <w:rFonts w:ascii="宋体" w:hAnsi="宋体" w:eastAsia="宋体" w:cs="宋体"/>
          <w:color w:val="auto"/>
          <w:sz w:val="20"/>
          <w:szCs w:val="20"/>
          <w:highlight w:val="none"/>
        </w:rPr>
      </w:pPr>
      <w:bookmarkStart w:id="263" w:name="_Toc3262"/>
      <w:r>
        <w:rPr>
          <w:rFonts w:ascii="宋体" w:hAnsi="宋体" w:eastAsia="宋体" w:cs="宋体"/>
          <w:b/>
          <w:bCs/>
          <w:color w:val="auto"/>
          <w:spacing w:val="5"/>
          <w:sz w:val="20"/>
          <w:szCs w:val="20"/>
          <w:highlight w:val="none"/>
        </w:rPr>
        <w:t>10.4</w:t>
      </w:r>
      <w:r>
        <w:rPr>
          <w:rFonts w:ascii="宋体" w:hAnsi="宋体" w:eastAsia="宋体" w:cs="宋体"/>
          <w:color w:val="auto"/>
          <w:spacing w:val="5"/>
          <w:sz w:val="20"/>
          <w:szCs w:val="20"/>
          <w:highlight w:val="none"/>
        </w:rPr>
        <w:t xml:space="preserve">  </w:t>
      </w:r>
      <w:r>
        <w:rPr>
          <w:rFonts w:ascii="宋体" w:hAnsi="宋体" w:eastAsia="宋体" w:cs="宋体"/>
          <w:b/>
          <w:bCs/>
          <w:color w:val="auto"/>
          <w:spacing w:val="5"/>
          <w:sz w:val="20"/>
          <w:szCs w:val="20"/>
          <w:highlight w:val="none"/>
        </w:rPr>
        <w:t>提交资金流估算表</w:t>
      </w:r>
      <w:bookmarkEnd w:id="263"/>
    </w:p>
    <w:p w14:paraId="2ECA0380">
      <w:pPr>
        <w:spacing w:before="163" w:line="429" w:lineRule="auto"/>
        <w:ind w:left="130" w:right="247" w:firstLine="479"/>
        <w:jc w:val="both"/>
        <w:rPr>
          <w:rFonts w:ascii="宋体" w:hAnsi="宋体" w:eastAsia="宋体" w:cs="宋体"/>
          <w:color w:val="auto"/>
          <w:sz w:val="20"/>
          <w:szCs w:val="20"/>
          <w:highlight w:val="none"/>
        </w:rPr>
      </w:pPr>
      <w:r>
        <w:rPr>
          <w:rFonts w:ascii="宋体" w:hAnsi="宋体" w:eastAsia="宋体" w:cs="宋体"/>
          <w:color w:val="auto"/>
          <w:spacing w:val="9"/>
          <w:sz w:val="20"/>
          <w:szCs w:val="20"/>
          <w:highlight w:val="none"/>
        </w:rPr>
        <w:t>承包人应在按第</w:t>
      </w:r>
      <w:r>
        <w:rPr>
          <w:rFonts w:ascii="宋体" w:hAnsi="宋体" w:eastAsia="宋体" w:cs="宋体"/>
          <w:color w:val="auto"/>
          <w:spacing w:val="-22"/>
          <w:sz w:val="20"/>
          <w:szCs w:val="20"/>
          <w:highlight w:val="none"/>
        </w:rPr>
        <w:t xml:space="preserve"> </w:t>
      </w:r>
      <w:r>
        <w:rPr>
          <w:rFonts w:ascii="宋体" w:hAnsi="宋体" w:eastAsia="宋体" w:cs="宋体"/>
          <w:color w:val="auto"/>
          <w:spacing w:val="9"/>
          <w:sz w:val="20"/>
          <w:szCs w:val="20"/>
          <w:highlight w:val="none"/>
        </w:rPr>
        <w:t>10.1</w:t>
      </w:r>
      <w:r>
        <w:rPr>
          <w:rFonts w:ascii="宋体" w:hAnsi="宋体" w:eastAsia="宋体" w:cs="宋体"/>
          <w:color w:val="auto"/>
          <w:spacing w:val="-37"/>
          <w:sz w:val="20"/>
          <w:szCs w:val="20"/>
          <w:highlight w:val="none"/>
        </w:rPr>
        <w:t xml:space="preserve"> </w:t>
      </w:r>
      <w:r>
        <w:rPr>
          <w:rFonts w:ascii="宋体" w:hAnsi="宋体" w:eastAsia="宋体" w:cs="宋体"/>
          <w:color w:val="auto"/>
          <w:spacing w:val="9"/>
          <w:sz w:val="20"/>
          <w:szCs w:val="20"/>
          <w:highlight w:val="none"/>
        </w:rPr>
        <w:t>款约定向监理人提交施工总进度</w:t>
      </w:r>
      <w:r>
        <w:rPr>
          <w:rFonts w:ascii="宋体" w:hAnsi="宋体" w:eastAsia="宋体" w:cs="宋体"/>
          <w:color w:val="auto"/>
          <w:spacing w:val="8"/>
          <w:sz w:val="20"/>
          <w:szCs w:val="20"/>
          <w:highlight w:val="none"/>
        </w:rPr>
        <w:t>计划的同时，按下表约定的格式，</w:t>
      </w:r>
      <w:r>
        <w:rPr>
          <w:rFonts w:ascii="宋体" w:hAnsi="宋体" w:eastAsia="宋体" w:cs="宋体"/>
          <w:color w:val="auto"/>
          <w:spacing w:val="-59"/>
          <w:sz w:val="20"/>
          <w:szCs w:val="20"/>
          <w:highlight w:val="none"/>
        </w:rPr>
        <w:t xml:space="preserve"> </w:t>
      </w:r>
      <w:r>
        <w:rPr>
          <w:rFonts w:ascii="宋体" w:hAnsi="宋体" w:eastAsia="宋体" w:cs="宋体"/>
          <w:color w:val="auto"/>
          <w:spacing w:val="8"/>
          <w:sz w:val="20"/>
          <w:szCs w:val="20"/>
          <w:highlight w:val="none"/>
        </w:rPr>
        <w:t>向</w:t>
      </w:r>
      <w:r>
        <w:rPr>
          <w:rFonts w:ascii="宋体" w:hAnsi="宋体" w:eastAsia="宋体" w:cs="宋体"/>
          <w:color w:val="auto"/>
          <w:sz w:val="20"/>
          <w:szCs w:val="20"/>
          <w:highlight w:val="none"/>
        </w:rPr>
        <w:t xml:space="preserve"> </w:t>
      </w:r>
      <w:r>
        <w:rPr>
          <w:rFonts w:ascii="宋体" w:hAnsi="宋体" w:eastAsia="宋体" w:cs="宋体"/>
          <w:color w:val="auto"/>
          <w:spacing w:val="9"/>
          <w:sz w:val="20"/>
          <w:szCs w:val="20"/>
          <w:highlight w:val="none"/>
        </w:rPr>
        <w:t>监理人提交按月的资金流估算表。估算表应包括承包人计划可从发包人处得到的</w:t>
      </w:r>
      <w:r>
        <w:rPr>
          <w:rFonts w:ascii="宋体" w:hAnsi="宋体" w:eastAsia="宋体" w:cs="宋体"/>
          <w:color w:val="auto"/>
          <w:spacing w:val="8"/>
          <w:sz w:val="20"/>
          <w:szCs w:val="20"/>
          <w:highlight w:val="none"/>
        </w:rPr>
        <w:t>全部款额，</w:t>
      </w:r>
      <w:r>
        <w:rPr>
          <w:rFonts w:ascii="宋体" w:hAnsi="宋体" w:eastAsia="宋体" w:cs="宋体"/>
          <w:color w:val="auto"/>
          <w:spacing w:val="-59"/>
          <w:sz w:val="20"/>
          <w:szCs w:val="20"/>
          <w:highlight w:val="none"/>
        </w:rPr>
        <w:t xml:space="preserve"> </w:t>
      </w:r>
      <w:r>
        <w:rPr>
          <w:rFonts w:ascii="宋体" w:hAnsi="宋体" w:eastAsia="宋体" w:cs="宋体"/>
          <w:color w:val="auto"/>
          <w:spacing w:val="8"/>
          <w:sz w:val="20"/>
          <w:szCs w:val="20"/>
          <w:highlight w:val="none"/>
        </w:rPr>
        <w:t>以供</w:t>
      </w:r>
      <w:r>
        <w:rPr>
          <w:rFonts w:ascii="宋体" w:hAnsi="宋体" w:eastAsia="宋体" w:cs="宋体"/>
          <w:color w:val="auto"/>
          <w:sz w:val="20"/>
          <w:szCs w:val="20"/>
          <w:highlight w:val="none"/>
        </w:rPr>
        <w:t xml:space="preserve"> </w:t>
      </w:r>
      <w:r>
        <w:rPr>
          <w:rFonts w:ascii="宋体" w:hAnsi="宋体" w:eastAsia="宋体" w:cs="宋体"/>
          <w:color w:val="auto"/>
          <w:spacing w:val="10"/>
          <w:sz w:val="20"/>
          <w:szCs w:val="20"/>
          <w:highlight w:val="none"/>
        </w:rPr>
        <w:t>发包人参考。此后，当监理人提出要求时，承包人应在监理人指定的期限内提</w:t>
      </w:r>
      <w:r>
        <w:rPr>
          <w:rFonts w:ascii="宋体" w:hAnsi="宋体" w:eastAsia="宋体" w:cs="宋体"/>
          <w:color w:val="auto"/>
          <w:spacing w:val="9"/>
          <w:sz w:val="20"/>
          <w:szCs w:val="20"/>
          <w:highlight w:val="none"/>
        </w:rPr>
        <w:t>交修订的资金流估</w:t>
      </w:r>
      <w:r>
        <w:rPr>
          <w:rFonts w:ascii="宋体" w:hAnsi="宋体" w:eastAsia="宋体" w:cs="宋体"/>
          <w:color w:val="auto"/>
          <w:sz w:val="20"/>
          <w:szCs w:val="20"/>
          <w:highlight w:val="none"/>
        </w:rPr>
        <w:t xml:space="preserve"> </w:t>
      </w:r>
      <w:r>
        <w:rPr>
          <w:rFonts w:ascii="宋体" w:hAnsi="宋体" w:eastAsia="宋体" w:cs="宋体"/>
          <w:color w:val="auto"/>
          <w:spacing w:val="2"/>
          <w:sz w:val="20"/>
          <w:szCs w:val="20"/>
          <w:highlight w:val="none"/>
        </w:rPr>
        <w:t>算表。</w:t>
      </w:r>
    </w:p>
    <w:p w14:paraId="05A29115">
      <w:pPr>
        <w:spacing w:before="1" w:line="217" w:lineRule="auto"/>
        <w:ind w:left="2913"/>
        <w:rPr>
          <w:rFonts w:ascii="宋体" w:hAnsi="宋体" w:eastAsia="宋体" w:cs="宋体"/>
          <w:color w:val="auto"/>
          <w:sz w:val="20"/>
          <w:szCs w:val="20"/>
          <w:highlight w:val="none"/>
        </w:rPr>
      </w:pPr>
      <w:r>
        <w:rPr>
          <w:rFonts w:ascii="宋体" w:hAnsi="宋体" w:eastAsia="宋体" w:cs="宋体"/>
          <w:b/>
          <w:bCs/>
          <w:color w:val="auto"/>
          <w:spacing w:val="3"/>
          <w:sz w:val="24"/>
          <w:szCs w:val="24"/>
          <w:highlight w:val="none"/>
        </w:rPr>
        <w:t>资金流估算表</w:t>
      </w:r>
      <w:r>
        <w:rPr>
          <w:rFonts w:ascii="宋体" w:hAnsi="宋体" w:eastAsia="宋体" w:cs="宋体"/>
          <w:color w:val="auto"/>
          <w:spacing w:val="3"/>
          <w:sz w:val="20"/>
          <w:szCs w:val="20"/>
          <w:highlight w:val="none"/>
        </w:rPr>
        <w:t>(参考格式)</w:t>
      </w:r>
      <w:r>
        <w:rPr>
          <w:rFonts w:ascii="宋体" w:hAnsi="宋体" w:eastAsia="宋体" w:cs="宋体"/>
          <w:color w:val="auto"/>
          <w:spacing w:val="5"/>
          <w:sz w:val="20"/>
          <w:szCs w:val="20"/>
          <w:highlight w:val="none"/>
        </w:rPr>
        <w:t xml:space="preserve">          </w:t>
      </w:r>
      <w:r>
        <w:rPr>
          <w:rFonts w:ascii="宋体" w:hAnsi="宋体" w:eastAsia="宋体" w:cs="宋体"/>
          <w:color w:val="auto"/>
          <w:spacing w:val="3"/>
          <w:sz w:val="20"/>
          <w:szCs w:val="20"/>
          <w:highlight w:val="none"/>
        </w:rPr>
        <w:t>金额单位</w:t>
      </w:r>
      <w:r>
        <w:rPr>
          <w:rFonts w:ascii="宋体" w:hAnsi="宋体" w:eastAsia="宋体" w:cs="宋体"/>
          <w:color w:val="auto"/>
          <w:spacing w:val="1"/>
          <w:sz w:val="20"/>
          <w:szCs w:val="20"/>
          <w:highlight w:val="none"/>
          <w:u w:val="single" w:color="auto"/>
        </w:rPr>
        <w:t xml:space="preserve">        </w:t>
      </w:r>
    </w:p>
    <w:p w14:paraId="72EE4B0B">
      <w:pPr>
        <w:spacing w:line="70" w:lineRule="exact"/>
        <w:rPr>
          <w:color w:val="auto"/>
          <w:highlight w:val="none"/>
        </w:rPr>
      </w:pPr>
    </w:p>
    <w:tbl>
      <w:tblPr>
        <w:tblStyle w:val="54"/>
        <w:tblW w:w="9036" w:type="dxa"/>
        <w:tblInd w:w="1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27"/>
        <w:gridCol w:w="402"/>
        <w:gridCol w:w="989"/>
        <w:gridCol w:w="1273"/>
        <w:gridCol w:w="989"/>
        <w:gridCol w:w="990"/>
        <w:gridCol w:w="989"/>
        <w:gridCol w:w="764"/>
        <w:gridCol w:w="1047"/>
        <w:gridCol w:w="1166"/>
      </w:tblGrid>
      <w:tr w14:paraId="14B4A71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5" w:hRule="atLeast"/>
        </w:trPr>
        <w:tc>
          <w:tcPr>
            <w:tcW w:w="427" w:type="dxa"/>
            <w:tcBorders>
              <w:top w:val="single" w:color="000000" w:sz="10" w:space="0"/>
              <w:left w:val="single" w:color="000000" w:sz="10" w:space="0"/>
            </w:tcBorders>
            <w:vAlign w:val="top"/>
          </w:tcPr>
          <w:p w14:paraId="0C11BA0C">
            <w:pPr>
              <w:pStyle w:val="53"/>
              <w:spacing w:before="87" w:line="231" w:lineRule="auto"/>
              <w:ind w:left="102"/>
              <w:rPr>
                <w:color w:val="auto"/>
                <w:sz w:val="14"/>
                <w:szCs w:val="14"/>
                <w:highlight w:val="none"/>
              </w:rPr>
            </w:pPr>
            <w:r>
              <w:rPr>
                <w:color w:val="auto"/>
                <w:spacing w:val="2"/>
                <w:sz w:val="14"/>
                <w:szCs w:val="14"/>
                <w:highlight w:val="none"/>
              </w:rPr>
              <w:t>年</w:t>
            </w:r>
          </w:p>
        </w:tc>
        <w:tc>
          <w:tcPr>
            <w:tcW w:w="402" w:type="dxa"/>
            <w:tcBorders>
              <w:top w:val="single" w:color="000000" w:sz="10" w:space="0"/>
            </w:tcBorders>
            <w:vAlign w:val="top"/>
          </w:tcPr>
          <w:p w14:paraId="520CFDEE">
            <w:pPr>
              <w:pStyle w:val="53"/>
              <w:spacing w:before="87" w:line="231" w:lineRule="auto"/>
              <w:ind w:left="103"/>
              <w:rPr>
                <w:color w:val="auto"/>
                <w:sz w:val="14"/>
                <w:szCs w:val="14"/>
                <w:highlight w:val="none"/>
              </w:rPr>
            </w:pPr>
            <w:r>
              <w:rPr>
                <w:color w:val="auto"/>
                <w:sz w:val="14"/>
                <w:szCs w:val="14"/>
                <w:highlight w:val="none"/>
              </w:rPr>
              <w:t>月</w:t>
            </w:r>
          </w:p>
        </w:tc>
        <w:tc>
          <w:tcPr>
            <w:tcW w:w="989" w:type="dxa"/>
            <w:tcBorders>
              <w:top w:val="single" w:color="000000" w:sz="10" w:space="0"/>
            </w:tcBorders>
            <w:vAlign w:val="top"/>
          </w:tcPr>
          <w:p w14:paraId="2598876B">
            <w:pPr>
              <w:pStyle w:val="53"/>
              <w:spacing w:before="87" w:line="231" w:lineRule="auto"/>
              <w:ind w:left="112"/>
              <w:rPr>
                <w:color w:val="auto"/>
                <w:sz w:val="14"/>
                <w:szCs w:val="14"/>
                <w:highlight w:val="none"/>
              </w:rPr>
            </w:pPr>
            <w:r>
              <w:rPr>
                <w:color w:val="auto"/>
                <w:spacing w:val="8"/>
                <w:sz w:val="14"/>
                <w:szCs w:val="14"/>
                <w:highlight w:val="none"/>
              </w:rPr>
              <w:t>工程预付款</w:t>
            </w:r>
          </w:p>
        </w:tc>
        <w:tc>
          <w:tcPr>
            <w:tcW w:w="1273" w:type="dxa"/>
            <w:tcBorders>
              <w:top w:val="single" w:color="000000" w:sz="10" w:space="0"/>
            </w:tcBorders>
            <w:vAlign w:val="top"/>
          </w:tcPr>
          <w:p w14:paraId="67791A37">
            <w:pPr>
              <w:pStyle w:val="53"/>
              <w:spacing w:before="87" w:line="231" w:lineRule="auto"/>
              <w:ind w:left="109"/>
              <w:rPr>
                <w:color w:val="auto"/>
                <w:sz w:val="14"/>
                <w:szCs w:val="14"/>
                <w:highlight w:val="none"/>
              </w:rPr>
            </w:pPr>
            <w:r>
              <w:rPr>
                <w:color w:val="auto"/>
                <w:spacing w:val="8"/>
                <w:sz w:val="14"/>
                <w:szCs w:val="14"/>
                <w:highlight w:val="none"/>
              </w:rPr>
              <w:t>完成工作量付款</w:t>
            </w:r>
          </w:p>
        </w:tc>
        <w:tc>
          <w:tcPr>
            <w:tcW w:w="989" w:type="dxa"/>
            <w:tcBorders>
              <w:top w:val="single" w:color="000000" w:sz="10" w:space="0"/>
            </w:tcBorders>
            <w:vAlign w:val="top"/>
          </w:tcPr>
          <w:p w14:paraId="67850C44">
            <w:pPr>
              <w:pStyle w:val="53"/>
              <w:spacing w:before="86" w:line="232" w:lineRule="auto"/>
              <w:ind w:left="120"/>
              <w:rPr>
                <w:color w:val="auto"/>
                <w:sz w:val="14"/>
                <w:szCs w:val="14"/>
                <w:highlight w:val="none"/>
              </w:rPr>
            </w:pPr>
            <w:r>
              <w:rPr>
                <w:color w:val="auto"/>
                <w:spacing w:val="8"/>
                <w:sz w:val="14"/>
                <w:szCs w:val="14"/>
                <w:highlight w:val="none"/>
              </w:rPr>
              <w:t>保留金扣留</w:t>
            </w:r>
          </w:p>
        </w:tc>
        <w:tc>
          <w:tcPr>
            <w:tcW w:w="990" w:type="dxa"/>
            <w:tcBorders>
              <w:top w:val="single" w:color="000000" w:sz="10" w:space="0"/>
            </w:tcBorders>
            <w:vAlign w:val="top"/>
          </w:tcPr>
          <w:p w14:paraId="3A845280">
            <w:pPr>
              <w:pStyle w:val="53"/>
              <w:spacing w:before="87" w:line="230" w:lineRule="auto"/>
              <w:ind w:left="133"/>
              <w:rPr>
                <w:color w:val="auto"/>
                <w:sz w:val="14"/>
                <w:szCs w:val="14"/>
                <w:highlight w:val="none"/>
              </w:rPr>
            </w:pPr>
            <w:r>
              <w:rPr>
                <w:color w:val="auto"/>
                <w:spacing w:val="8"/>
                <w:sz w:val="14"/>
                <w:szCs w:val="14"/>
                <w:highlight w:val="none"/>
              </w:rPr>
              <w:t>材料款扣除</w:t>
            </w:r>
          </w:p>
        </w:tc>
        <w:tc>
          <w:tcPr>
            <w:tcW w:w="989" w:type="dxa"/>
            <w:tcBorders>
              <w:top w:val="single" w:color="000000" w:sz="10" w:space="0"/>
            </w:tcBorders>
            <w:vAlign w:val="top"/>
          </w:tcPr>
          <w:p w14:paraId="59949A2F">
            <w:pPr>
              <w:pStyle w:val="53"/>
              <w:spacing w:before="87" w:line="231" w:lineRule="auto"/>
              <w:ind w:left="136"/>
              <w:rPr>
                <w:color w:val="auto"/>
                <w:sz w:val="14"/>
                <w:szCs w:val="14"/>
                <w:highlight w:val="none"/>
              </w:rPr>
            </w:pPr>
            <w:r>
              <w:rPr>
                <w:color w:val="auto"/>
                <w:spacing w:val="8"/>
                <w:sz w:val="14"/>
                <w:szCs w:val="14"/>
                <w:highlight w:val="none"/>
              </w:rPr>
              <w:t>预付款扣还</w:t>
            </w:r>
          </w:p>
        </w:tc>
        <w:tc>
          <w:tcPr>
            <w:tcW w:w="764" w:type="dxa"/>
            <w:tcBorders>
              <w:top w:val="single" w:color="000000" w:sz="10" w:space="0"/>
            </w:tcBorders>
            <w:vAlign w:val="top"/>
          </w:tcPr>
          <w:p w14:paraId="53A31065">
            <w:pPr>
              <w:pStyle w:val="53"/>
              <w:spacing w:before="86" w:line="232" w:lineRule="auto"/>
              <w:ind w:left="240"/>
              <w:rPr>
                <w:color w:val="auto"/>
                <w:sz w:val="14"/>
                <w:szCs w:val="14"/>
                <w:highlight w:val="none"/>
              </w:rPr>
            </w:pPr>
            <w:r>
              <w:rPr>
                <w:color w:val="auto"/>
                <w:spacing w:val="5"/>
                <w:sz w:val="14"/>
                <w:szCs w:val="14"/>
                <w:highlight w:val="none"/>
              </w:rPr>
              <w:t>其他</w:t>
            </w:r>
          </w:p>
        </w:tc>
        <w:tc>
          <w:tcPr>
            <w:tcW w:w="1047" w:type="dxa"/>
            <w:tcBorders>
              <w:top w:val="single" w:color="000000" w:sz="10" w:space="0"/>
            </w:tcBorders>
            <w:vAlign w:val="top"/>
          </w:tcPr>
          <w:p w14:paraId="4E1C36D4">
            <w:pPr>
              <w:pStyle w:val="53"/>
              <w:spacing w:before="87" w:line="231" w:lineRule="auto"/>
              <w:ind w:left="309"/>
              <w:rPr>
                <w:color w:val="auto"/>
                <w:sz w:val="14"/>
                <w:szCs w:val="14"/>
                <w:highlight w:val="none"/>
              </w:rPr>
            </w:pPr>
            <w:r>
              <w:rPr>
                <w:color w:val="auto"/>
                <w:spacing w:val="7"/>
                <w:sz w:val="14"/>
                <w:szCs w:val="14"/>
                <w:highlight w:val="none"/>
              </w:rPr>
              <w:t>应收款</w:t>
            </w:r>
          </w:p>
        </w:tc>
        <w:tc>
          <w:tcPr>
            <w:tcW w:w="1166" w:type="dxa"/>
            <w:tcBorders>
              <w:top w:val="single" w:color="000000" w:sz="10" w:space="0"/>
              <w:right w:val="single" w:color="000000" w:sz="10" w:space="0"/>
            </w:tcBorders>
            <w:vAlign w:val="top"/>
          </w:tcPr>
          <w:p w14:paraId="57137B3E">
            <w:pPr>
              <w:pStyle w:val="53"/>
              <w:spacing w:before="87" w:line="231" w:lineRule="auto"/>
              <w:ind w:left="220"/>
              <w:rPr>
                <w:color w:val="auto"/>
                <w:sz w:val="14"/>
                <w:szCs w:val="14"/>
                <w:highlight w:val="none"/>
              </w:rPr>
            </w:pPr>
            <w:r>
              <w:rPr>
                <w:color w:val="auto"/>
                <w:spacing w:val="7"/>
                <w:sz w:val="14"/>
                <w:szCs w:val="14"/>
                <w:highlight w:val="none"/>
              </w:rPr>
              <w:t>累计应收款</w:t>
            </w:r>
          </w:p>
        </w:tc>
      </w:tr>
      <w:tr w14:paraId="053AD9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427" w:type="dxa"/>
            <w:tcBorders>
              <w:left w:val="single" w:color="000000" w:sz="10" w:space="0"/>
            </w:tcBorders>
            <w:vAlign w:val="top"/>
          </w:tcPr>
          <w:p w14:paraId="2E201CAE">
            <w:pPr>
              <w:rPr>
                <w:rFonts w:ascii="Arial"/>
                <w:color w:val="auto"/>
                <w:sz w:val="21"/>
                <w:highlight w:val="none"/>
              </w:rPr>
            </w:pPr>
          </w:p>
        </w:tc>
        <w:tc>
          <w:tcPr>
            <w:tcW w:w="402" w:type="dxa"/>
            <w:vAlign w:val="top"/>
          </w:tcPr>
          <w:p w14:paraId="2DC10CB1">
            <w:pPr>
              <w:rPr>
                <w:rFonts w:ascii="Arial"/>
                <w:color w:val="auto"/>
                <w:sz w:val="21"/>
                <w:highlight w:val="none"/>
              </w:rPr>
            </w:pPr>
          </w:p>
        </w:tc>
        <w:tc>
          <w:tcPr>
            <w:tcW w:w="989" w:type="dxa"/>
            <w:vAlign w:val="top"/>
          </w:tcPr>
          <w:p w14:paraId="6D31E0CA">
            <w:pPr>
              <w:rPr>
                <w:rFonts w:ascii="Arial"/>
                <w:color w:val="auto"/>
                <w:sz w:val="21"/>
                <w:highlight w:val="none"/>
              </w:rPr>
            </w:pPr>
          </w:p>
        </w:tc>
        <w:tc>
          <w:tcPr>
            <w:tcW w:w="1273" w:type="dxa"/>
            <w:vAlign w:val="top"/>
          </w:tcPr>
          <w:p w14:paraId="6C296F4F">
            <w:pPr>
              <w:rPr>
                <w:rFonts w:ascii="Arial"/>
                <w:color w:val="auto"/>
                <w:sz w:val="21"/>
                <w:highlight w:val="none"/>
              </w:rPr>
            </w:pPr>
          </w:p>
        </w:tc>
        <w:tc>
          <w:tcPr>
            <w:tcW w:w="989" w:type="dxa"/>
            <w:vAlign w:val="top"/>
          </w:tcPr>
          <w:p w14:paraId="2C0D0E0B">
            <w:pPr>
              <w:rPr>
                <w:rFonts w:ascii="Arial"/>
                <w:color w:val="auto"/>
                <w:sz w:val="21"/>
                <w:highlight w:val="none"/>
              </w:rPr>
            </w:pPr>
          </w:p>
        </w:tc>
        <w:tc>
          <w:tcPr>
            <w:tcW w:w="990" w:type="dxa"/>
            <w:vAlign w:val="top"/>
          </w:tcPr>
          <w:p w14:paraId="657997EF">
            <w:pPr>
              <w:rPr>
                <w:rFonts w:ascii="Arial"/>
                <w:color w:val="auto"/>
                <w:sz w:val="21"/>
                <w:highlight w:val="none"/>
              </w:rPr>
            </w:pPr>
          </w:p>
        </w:tc>
        <w:tc>
          <w:tcPr>
            <w:tcW w:w="989" w:type="dxa"/>
            <w:vAlign w:val="top"/>
          </w:tcPr>
          <w:p w14:paraId="06587CD7">
            <w:pPr>
              <w:rPr>
                <w:rFonts w:ascii="Arial"/>
                <w:color w:val="auto"/>
                <w:sz w:val="21"/>
                <w:highlight w:val="none"/>
              </w:rPr>
            </w:pPr>
          </w:p>
        </w:tc>
        <w:tc>
          <w:tcPr>
            <w:tcW w:w="764" w:type="dxa"/>
            <w:vAlign w:val="top"/>
          </w:tcPr>
          <w:p w14:paraId="437E486E">
            <w:pPr>
              <w:rPr>
                <w:rFonts w:ascii="Arial"/>
                <w:color w:val="auto"/>
                <w:sz w:val="21"/>
                <w:highlight w:val="none"/>
              </w:rPr>
            </w:pPr>
          </w:p>
        </w:tc>
        <w:tc>
          <w:tcPr>
            <w:tcW w:w="1047" w:type="dxa"/>
            <w:vAlign w:val="top"/>
          </w:tcPr>
          <w:p w14:paraId="7E02A536">
            <w:pPr>
              <w:rPr>
                <w:rFonts w:ascii="Arial"/>
                <w:color w:val="auto"/>
                <w:sz w:val="21"/>
                <w:highlight w:val="none"/>
              </w:rPr>
            </w:pPr>
          </w:p>
        </w:tc>
        <w:tc>
          <w:tcPr>
            <w:tcW w:w="1166" w:type="dxa"/>
            <w:tcBorders>
              <w:right w:val="single" w:color="000000" w:sz="10" w:space="0"/>
            </w:tcBorders>
            <w:vAlign w:val="top"/>
          </w:tcPr>
          <w:p w14:paraId="479AC4A7">
            <w:pPr>
              <w:rPr>
                <w:rFonts w:ascii="Arial"/>
                <w:color w:val="auto"/>
                <w:sz w:val="21"/>
                <w:highlight w:val="none"/>
              </w:rPr>
            </w:pPr>
          </w:p>
        </w:tc>
      </w:tr>
      <w:tr w14:paraId="351079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427" w:type="dxa"/>
            <w:tcBorders>
              <w:left w:val="single" w:color="000000" w:sz="10" w:space="0"/>
            </w:tcBorders>
            <w:vAlign w:val="top"/>
          </w:tcPr>
          <w:p w14:paraId="78357384">
            <w:pPr>
              <w:rPr>
                <w:rFonts w:ascii="Arial"/>
                <w:color w:val="auto"/>
                <w:sz w:val="21"/>
                <w:highlight w:val="none"/>
              </w:rPr>
            </w:pPr>
          </w:p>
        </w:tc>
        <w:tc>
          <w:tcPr>
            <w:tcW w:w="402" w:type="dxa"/>
            <w:vAlign w:val="top"/>
          </w:tcPr>
          <w:p w14:paraId="1486F2A4">
            <w:pPr>
              <w:rPr>
                <w:rFonts w:ascii="Arial"/>
                <w:color w:val="auto"/>
                <w:sz w:val="21"/>
                <w:highlight w:val="none"/>
              </w:rPr>
            </w:pPr>
          </w:p>
        </w:tc>
        <w:tc>
          <w:tcPr>
            <w:tcW w:w="989" w:type="dxa"/>
            <w:vAlign w:val="top"/>
          </w:tcPr>
          <w:p w14:paraId="2777BCFC">
            <w:pPr>
              <w:rPr>
                <w:rFonts w:ascii="Arial"/>
                <w:color w:val="auto"/>
                <w:sz w:val="21"/>
                <w:highlight w:val="none"/>
              </w:rPr>
            </w:pPr>
          </w:p>
        </w:tc>
        <w:tc>
          <w:tcPr>
            <w:tcW w:w="1273" w:type="dxa"/>
            <w:vAlign w:val="top"/>
          </w:tcPr>
          <w:p w14:paraId="7C3965DC">
            <w:pPr>
              <w:rPr>
                <w:rFonts w:ascii="Arial"/>
                <w:color w:val="auto"/>
                <w:sz w:val="21"/>
                <w:highlight w:val="none"/>
              </w:rPr>
            </w:pPr>
          </w:p>
        </w:tc>
        <w:tc>
          <w:tcPr>
            <w:tcW w:w="989" w:type="dxa"/>
            <w:vAlign w:val="top"/>
          </w:tcPr>
          <w:p w14:paraId="165BEE9D">
            <w:pPr>
              <w:rPr>
                <w:rFonts w:ascii="Arial"/>
                <w:color w:val="auto"/>
                <w:sz w:val="21"/>
                <w:highlight w:val="none"/>
              </w:rPr>
            </w:pPr>
          </w:p>
        </w:tc>
        <w:tc>
          <w:tcPr>
            <w:tcW w:w="990" w:type="dxa"/>
            <w:vAlign w:val="top"/>
          </w:tcPr>
          <w:p w14:paraId="16E3441B">
            <w:pPr>
              <w:rPr>
                <w:rFonts w:ascii="Arial"/>
                <w:color w:val="auto"/>
                <w:sz w:val="21"/>
                <w:highlight w:val="none"/>
              </w:rPr>
            </w:pPr>
          </w:p>
        </w:tc>
        <w:tc>
          <w:tcPr>
            <w:tcW w:w="989" w:type="dxa"/>
            <w:vAlign w:val="top"/>
          </w:tcPr>
          <w:p w14:paraId="734CFC3B">
            <w:pPr>
              <w:rPr>
                <w:rFonts w:ascii="Arial"/>
                <w:color w:val="auto"/>
                <w:sz w:val="21"/>
                <w:highlight w:val="none"/>
              </w:rPr>
            </w:pPr>
          </w:p>
        </w:tc>
        <w:tc>
          <w:tcPr>
            <w:tcW w:w="764" w:type="dxa"/>
            <w:vAlign w:val="top"/>
          </w:tcPr>
          <w:p w14:paraId="0C0D1DDA">
            <w:pPr>
              <w:rPr>
                <w:rFonts w:ascii="Arial"/>
                <w:color w:val="auto"/>
                <w:sz w:val="21"/>
                <w:highlight w:val="none"/>
              </w:rPr>
            </w:pPr>
          </w:p>
        </w:tc>
        <w:tc>
          <w:tcPr>
            <w:tcW w:w="1047" w:type="dxa"/>
            <w:vAlign w:val="top"/>
          </w:tcPr>
          <w:p w14:paraId="6DDF9D96">
            <w:pPr>
              <w:rPr>
                <w:rFonts w:ascii="Arial"/>
                <w:color w:val="auto"/>
                <w:sz w:val="21"/>
                <w:highlight w:val="none"/>
              </w:rPr>
            </w:pPr>
          </w:p>
        </w:tc>
        <w:tc>
          <w:tcPr>
            <w:tcW w:w="1166" w:type="dxa"/>
            <w:tcBorders>
              <w:right w:val="single" w:color="000000" w:sz="10" w:space="0"/>
            </w:tcBorders>
            <w:vAlign w:val="top"/>
          </w:tcPr>
          <w:p w14:paraId="34FB860F">
            <w:pPr>
              <w:rPr>
                <w:rFonts w:ascii="Arial"/>
                <w:color w:val="auto"/>
                <w:sz w:val="21"/>
                <w:highlight w:val="none"/>
              </w:rPr>
            </w:pPr>
          </w:p>
        </w:tc>
      </w:tr>
      <w:tr w14:paraId="3098F72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4" w:hRule="atLeast"/>
        </w:trPr>
        <w:tc>
          <w:tcPr>
            <w:tcW w:w="427" w:type="dxa"/>
            <w:tcBorders>
              <w:left w:val="single" w:color="000000" w:sz="10" w:space="0"/>
              <w:bottom w:val="single" w:color="000000" w:sz="10" w:space="0"/>
            </w:tcBorders>
            <w:vAlign w:val="top"/>
          </w:tcPr>
          <w:p w14:paraId="101033C8">
            <w:pPr>
              <w:rPr>
                <w:rFonts w:ascii="Arial"/>
                <w:color w:val="auto"/>
                <w:sz w:val="21"/>
                <w:highlight w:val="none"/>
              </w:rPr>
            </w:pPr>
          </w:p>
        </w:tc>
        <w:tc>
          <w:tcPr>
            <w:tcW w:w="402" w:type="dxa"/>
            <w:tcBorders>
              <w:bottom w:val="single" w:color="000000" w:sz="10" w:space="0"/>
            </w:tcBorders>
            <w:vAlign w:val="top"/>
          </w:tcPr>
          <w:p w14:paraId="08C4E747">
            <w:pPr>
              <w:rPr>
                <w:rFonts w:ascii="Arial"/>
                <w:color w:val="auto"/>
                <w:sz w:val="21"/>
                <w:highlight w:val="none"/>
              </w:rPr>
            </w:pPr>
          </w:p>
        </w:tc>
        <w:tc>
          <w:tcPr>
            <w:tcW w:w="989" w:type="dxa"/>
            <w:tcBorders>
              <w:bottom w:val="single" w:color="000000" w:sz="10" w:space="0"/>
            </w:tcBorders>
            <w:vAlign w:val="top"/>
          </w:tcPr>
          <w:p w14:paraId="19E43F51">
            <w:pPr>
              <w:rPr>
                <w:rFonts w:ascii="Arial"/>
                <w:color w:val="auto"/>
                <w:sz w:val="21"/>
                <w:highlight w:val="none"/>
              </w:rPr>
            </w:pPr>
          </w:p>
        </w:tc>
        <w:tc>
          <w:tcPr>
            <w:tcW w:w="1273" w:type="dxa"/>
            <w:tcBorders>
              <w:bottom w:val="single" w:color="000000" w:sz="10" w:space="0"/>
            </w:tcBorders>
            <w:vAlign w:val="top"/>
          </w:tcPr>
          <w:p w14:paraId="58923E1E">
            <w:pPr>
              <w:rPr>
                <w:rFonts w:ascii="Arial"/>
                <w:color w:val="auto"/>
                <w:sz w:val="21"/>
                <w:highlight w:val="none"/>
              </w:rPr>
            </w:pPr>
          </w:p>
        </w:tc>
        <w:tc>
          <w:tcPr>
            <w:tcW w:w="989" w:type="dxa"/>
            <w:tcBorders>
              <w:bottom w:val="single" w:color="000000" w:sz="10" w:space="0"/>
            </w:tcBorders>
            <w:vAlign w:val="top"/>
          </w:tcPr>
          <w:p w14:paraId="13868CCF">
            <w:pPr>
              <w:rPr>
                <w:rFonts w:ascii="Arial"/>
                <w:color w:val="auto"/>
                <w:sz w:val="21"/>
                <w:highlight w:val="none"/>
              </w:rPr>
            </w:pPr>
          </w:p>
        </w:tc>
        <w:tc>
          <w:tcPr>
            <w:tcW w:w="990" w:type="dxa"/>
            <w:tcBorders>
              <w:bottom w:val="single" w:color="000000" w:sz="10" w:space="0"/>
            </w:tcBorders>
            <w:vAlign w:val="top"/>
          </w:tcPr>
          <w:p w14:paraId="3F7B8A9D">
            <w:pPr>
              <w:rPr>
                <w:rFonts w:ascii="Arial"/>
                <w:color w:val="auto"/>
                <w:sz w:val="21"/>
                <w:highlight w:val="none"/>
              </w:rPr>
            </w:pPr>
          </w:p>
        </w:tc>
        <w:tc>
          <w:tcPr>
            <w:tcW w:w="989" w:type="dxa"/>
            <w:tcBorders>
              <w:bottom w:val="single" w:color="000000" w:sz="10" w:space="0"/>
            </w:tcBorders>
            <w:vAlign w:val="top"/>
          </w:tcPr>
          <w:p w14:paraId="5C795B7D">
            <w:pPr>
              <w:rPr>
                <w:rFonts w:ascii="Arial"/>
                <w:color w:val="auto"/>
                <w:sz w:val="21"/>
                <w:highlight w:val="none"/>
              </w:rPr>
            </w:pPr>
          </w:p>
        </w:tc>
        <w:tc>
          <w:tcPr>
            <w:tcW w:w="764" w:type="dxa"/>
            <w:tcBorders>
              <w:bottom w:val="single" w:color="000000" w:sz="10" w:space="0"/>
            </w:tcBorders>
            <w:vAlign w:val="top"/>
          </w:tcPr>
          <w:p w14:paraId="00377EFC">
            <w:pPr>
              <w:rPr>
                <w:rFonts w:ascii="Arial"/>
                <w:color w:val="auto"/>
                <w:sz w:val="21"/>
                <w:highlight w:val="none"/>
              </w:rPr>
            </w:pPr>
          </w:p>
        </w:tc>
        <w:tc>
          <w:tcPr>
            <w:tcW w:w="1047" w:type="dxa"/>
            <w:tcBorders>
              <w:bottom w:val="single" w:color="000000" w:sz="10" w:space="0"/>
            </w:tcBorders>
            <w:vAlign w:val="top"/>
          </w:tcPr>
          <w:p w14:paraId="14F520A9">
            <w:pPr>
              <w:rPr>
                <w:rFonts w:ascii="Arial"/>
                <w:color w:val="auto"/>
                <w:sz w:val="21"/>
                <w:highlight w:val="none"/>
              </w:rPr>
            </w:pPr>
          </w:p>
        </w:tc>
        <w:tc>
          <w:tcPr>
            <w:tcW w:w="1166" w:type="dxa"/>
            <w:tcBorders>
              <w:bottom w:val="single" w:color="000000" w:sz="10" w:space="0"/>
              <w:right w:val="single" w:color="000000" w:sz="10" w:space="0"/>
            </w:tcBorders>
            <w:vAlign w:val="top"/>
          </w:tcPr>
          <w:p w14:paraId="74F7B2D9">
            <w:pPr>
              <w:rPr>
                <w:rFonts w:ascii="Arial"/>
                <w:color w:val="auto"/>
                <w:sz w:val="21"/>
                <w:highlight w:val="none"/>
              </w:rPr>
            </w:pPr>
          </w:p>
        </w:tc>
      </w:tr>
    </w:tbl>
    <w:p w14:paraId="23D2F4FE">
      <w:pPr>
        <w:spacing w:before="72" w:line="228" w:lineRule="auto"/>
        <w:ind w:left="145"/>
        <w:outlineLvl w:val="1"/>
        <w:rPr>
          <w:rFonts w:ascii="宋体" w:hAnsi="宋体" w:eastAsia="宋体" w:cs="宋体"/>
          <w:color w:val="auto"/>
          <w:sz w:val="20"/>
          <w:szCs w:val="20"/>
          <w:highlight w:val="none"/>
        </w:rPr>
      </w:pPr>
      <w:bookmarkStart w:id="264" w:name="_Toc15975"/>
      <w:r>
        <w:rPr>
          <w:rFonts w:ascii="宋体" w:hAnsi="宋体" w:eastAsia="宋体" w:cs="宋体"/>
          <w:b/>
          <w:bCs/>
          <w:color w:val="auto"/>
          <w:spacing w:val="4"/>
          <w:sz w:val="20"/>
          <w:szCs w:val="20"/>
          <w:highlight w:val="none"/>
        </w:rPr>
        <w:t>11</w:t>
      </w:r>
      <w:r>
        <w:rPr>
          <w:rFonts w:ascii="宋体" w:hAnsi="宋体" w:eastAsia="宋体" w:cs="宋体"/>
          <w:color w:val="auto"/>
          <w:spacing w:val="4"/>
          <w:sz w:val="20"/>
          <w:szCs w:val="20"/>
          <w:highlight w:val="none"/>
        </w:rPr>
        <w:t xml:space="preserve">  </w:t>
      </w:r>
      <w:r>
        <w:rPr>
          <w:rFonts w:ascii="宋体" w:hAnsi="宋体" w:eastAsia="宋体" w:cs="宋体"/>
          <w:b/>
          <w:bCs/>
          <w:color w:val="auto"/>
          <w:spacing w:val="4"/>
          <w:sz w:val="20"/>
          <w:szCs w:val="20"/>
          <w:highlight w:val="none"/>
        </w:rPr>
        <w:t>开工和竣工（完工）</w:t>
      </w:r>
      <w:bookmarkEnd w:id="264"/>
    </w:p>
    <w:p w14:paraId="3EF1F88D">
      <w:pPr>
        <w:spacing w:before="84" w:line="229" w:lineRule="auto"/>
        <w:ind w:left="145"/>
        <w:outlineLvl w:val="2"/>
        <w:rPr>
          <w:rFonts w:ascii="宋体" w:hAnsi="宋体" w:eastAsia="宋体" w:cs="宋体"/>
          <w:color w:val="auto"/>
          <w:sz w:val="20"/>
          <w:szCs w:val="20"/>
          <w:highlight w:val="none"/>
        </w:rPr>
      </w:pPr>
      <w:bookmarkStart w:id="265" w:name="_Toc4394"/>
      <w:r>
        <w:rPr>
          <w:rFonts w:ascii="宋体" w:hAnsi="宋体" w:eastAsia="宋体" w:cs="宋体"/>
          <w:b/>
          <w:bCs/>
          <w:color w:val="auto"/>
          <w:spacing w:val="-1"/>
          <w:sz w:val="20"/>
          <w:szCs w:val="20"/>
          <w:highlight w:val="none"/>
        </w:rPr>
        <w:t>11.1</w:t>
      </w:r>
      <w:r>
        <w:rPr>
          <w:rFonts w:ascii="宋体" w:hAnsi="宋体" w:eastAsia="宋体" w:cs="宋体"/>
          <w:color w:val="auto"/>
          <w:spacing w:val="-36"/>
          <w:sz w:val="20"/>
          <w:szCs w:val="20"/>
          <w:highlight w:val="none"/>
        </w:rPr>
        <w:t xml:space="preserve"> </w:t>
      </w:r>
      <w:r>
        <w:rPr>
          <w:rFonts w:ascii="宋体" w:hAnsi="宋体" w:eastAsia="宋体" w:cs="宋体"/>
          <w:b/>
          <w:bCs/>
          <w:color w:val="auto"/>
          <w:spacing w:val="-1"/>
          <w:sz w:val="20"/>
          <w:szCs w:val="20"/>
          <w:highlight w:val="none"/>
        </w:rPr>
        <w:t>开工</w:t>
      </w:r>
      <w:bookmarkEnd w:id="265"/>
    </w:p>
    <w:p w14:paraId="48785CA4">
      <w:pPr>
        <w:spacing w:before="175" w:line="327" w:lineRule="auto"/>
        <w:ind w:left="129" w:firstLine="435"/>
        <w:rPr>
          <w:rFonts w:ascii="宋体" w:hAnsi="宋体" w:eastAsia="宋体" w:cs="宋体"/>
          <w:color w:val="auto"/>
          <w:sz w:val="20"/>
          <w:szCs w:val="20"/>
          <w:highlight w:val="none"/>
        </w:rPr>
      </w:pPr>
      <w:r>
        <w:rPr>
          <w:rFonts w:ascii="宋体" w:hAnsi="宋体" w:eastAsia="宋体" w:cs="宋体"/>
          <w:color w:val="auto"/>
          <w:spacing w:val="7"/>
          <w:sz w:val="20"/>
          <w:szCs w:val="20"/>
          <w:highlight w:val="none"/>
        </w:rPr>
        <w:t>11.1.1 监理人应在开工日期</w:t>
      </w:r>
      <w:r>
        <w:rPr>
          <w:rFonts w:ascii="宋体" w:hAnsi="宋体" w:eastAsia="宋体" w:cs="宋体"/>
          <w:color w:val="auto"/>
          <w:spacing w:val="-34"/>
          <w:sz w:val="20"/>
          <w:szCs w:val="20"/>
          <w:highlight w:val="none"/>
        </w:rPr>
        <w:t xml:space="preserve"> </w:t>
      </w:r>
      <w:r>
        <w:rPr>
          <w:rFonts w:ascii="宋体" w:hAnsi="宋体" w:eastAsia="宋体" w:cs="宋体"/>
          <w:color w:val="auto"/>
          <w:spacing w:val="7"/>
          <w:sz w:val="20"/>
          <w:szCs w:val="20"/>
          <w:highlight w:val="none"/>
        </w:rPr>
        <w:t>7</w:t>
      </w:r>
      <w:r>
        <w:rPr>
          <w:rFonts w:ascii="宋体" w:hAnsi="宋体" w:eastAsia="宋体" w:cs="宋体"/>
          <w:color w:val="auto"/>
          <w:spacing w:val="-34"/>
          <w:sz w:val="20"/>
          <w:szCs w:val="20"/>
          <w:highlight w:val="none"/>
        </w:rPr>
        <w:t xml:space="preserve"> </w:t>
      </w:r>
      <w:r>
        <w:rPr>
          <w:rFonts w:ascii="宋体" w:hAnsi="宋体" w:eastAsia="宋体" w:cs="宋体"/>
          <w:color w:val="auto"/>
          <w:spacing w:val="7"/>
          <w:sz w:val="20"/>
          <w:szCs w:val="20"/>
          <w:highlight w:val="none"/>
        </w:rPr>
        <w:t>天前向承包人发出</w:t>
      </w:r>
      <w:r>
        <w:rPr>
          <w:rFonts w:ascii="宋体" w:hAnsi="宋体" w:eastAsia="宋体" w:cs="宋体"/>
          <w:color w:val="auto"/>
          <w:spacing w:val="6"/>
          <w:sz w:val="20"/>
          <w:szCs w:val="20"/>
          <w:highlight w:val="none"/>
        </w:rPr>
        <w:t>开工通知。监理人在发出开工通知前应获得发</w:t>
      </w:r>
      <w:r>
        <w:rPr>
          <w:rFonts w:ascii="宋体" w:hAnsi="宋体" w:eastAsia="宋体" w:cs="宋体"/>
          <w:color w:val="auto"/>
          <w:sz w:val="20"/>
          <w:szCs w:val="20"/>
          <w:highlight w:val="none"/>
        </w:rPr>
        <w:t xml:space="preserve"> </w:t>
      </w:r>
      <w:r>
        <w:rPr>
          <w:rFonts w:ascii="宋体" w:hAnsi="宋体" w:eastAsia="宋体" w:cs="宋体"/>
          <w:color w:val="auto"/>
          <w:spacing w:val="11"/>
          <w:sz w:val="20"/>
          <w:szCs w:val="20"/>
          <w:highlight w:val="none"/>
        </w:rPr>
        <w:t>包人同意。工期自监理人发出的开工通知中载明的开工日期起计算。</w:t>
      </w:r>
      <w:r>
        <w:rPr>
          <w:rFonts w:ascii="宋体" w:hAnsi="宋体" w:eastAsia="宋体" w:cs="宋体"/>
          <w:color w:val="auto"/>
          <w:spacing w:val="10"/>
          <w:sz w:val="20"/>
          <w:szCs w:val="20"/>
          <w:highlight w:val="none"/>
        </w:rPr>
        <w:t>承包人应在开工日期后尽快施</w:t>
      </w:r>
      <w:r>
        <w:rPr>
          <w:rFonts w:ascii="宋体" w:hAnsi="宋体" w:eastAsia="宋体" w:cs="宋体"/>
          <w:color w:val="auto"/>
          <w:sz w:val="20"/>
          <w:szCs w:val="20"/>
          <w:highlight w:val="none"/>
        </w:rPr>
        <w:t xml:space="preserve"> 工。</w:t>
      </w:r>
    </w:p>
    <w:p w14:paraId="1E8E5B8B">
      <w:pPr>
        <w:spacing w:before="136" w:line="322" w:lineRule="auto"/>
        <w:ind w:left="132" w:firstLine="432"/>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11.1.2 承包人应按第</w:t>
      </w:r>
      <w:r>
        <w:rPr>
          <w:rFonts w:ascii="宋体" w:hAnsi="宋体" w:eastAsia="宋体" w:cs="宋体"/>
          <w:color w:val="auto"/>
          <w:spacing w:val="-4"/>
          <w:sz w:val="20"/>
          <w:szCs w:val="20"/>
          <w:highlight w:val="none"/>
        </w:rPr>
        <w:t xml:space="preserve"> </w:t>
      </w:r>
      <w:r>
        <w:rPr>
          <w:rFonts w:ascii="宋体" w:hAnsi="宋体" w:eastAsia="宋体" w:cs="宋体"/>
          <w:color w:val="auto"/>
          <w:spacing w:val="8"/>
          <w:sz w:val="20"/>
          <w:szCs w:val="20"/>
          <w:highlight w:val="none"/>
        </w:rPr>
        <w:t>10.1</w:t>
      </w:r>
      <w:r>
        <w:rPr>
          <w:rFonts w:ascii="宋体" w:hAnsi="宋体" w:eastAsia="宋体" w:cs="宋体"/>
          <w:color w:val="auto"/>
          <w:spacing w:val="-37"/>
          <w:sz w:val="20"/>
          <w:szCs w:val="20"/>
          <w:highlight w:val="none"/>
        </w:rPr>
        <w:t xml:space="preserve"> </w:t>
      </w:r>
      <w:r>
        <w:rPr>
          <w:rFonts w:ascii="宋体" w:hAnsi="宋体" w:eastAsia="宋体" w:cs="宋体"/>
          <w:color w:val="auto"/>
          <w:spacing w:val="8"/>
          <w:sz w:val="20"/>
          <w:szCs w:val="20"/>
          <w:highlight w:val="none"/>
        </w:rPr>
        <w:t>款约定的合同进度计划，向监理人提交工程开工报审表，经监理人</w:t>
      </w:r>
      <w:r>
        <w:rPr>
          <w:rFonts w:ascii="宋体" w:hAnsi="宋体" w:eastAsia="宋体" w:cs="宋体"/>
          <w:color w:val="auto"/>
          <w:sz w:val="20"/>
          <w:szCs w:val="20"/>
          <w:highlight w:val="none"/>
        </w:rPr>
        <w:t xml:space="preserve"> </w:t>
      </w:r>
      <w:r>
        <w:rPr>
          <w:rFonts w:ascii="宋体" w:hAnsi="宋体" w:eastAsia="宋体" w:cs="宋体"/>
          <w:color w:val="auto"/>
          <w:spacing w:val="11"/>
          <w:sz w:val="20"/>
          <w:szCs w:val="20"/>
          <w:highlight w:val="none"/>
        </w:rPr>
        <w:t>审批后执行。开工报审表应详细说明按合同进度计划正常施工</w:t>
      </w:r>
      <w:r>
        <w:rPr>
          <w:rFonts w:ascii="宋体" w:hAnsi="宋体" w:eastAsia="宋体" w:cs="宋体"/>
          <w:color w:val="auto"/>
          <w:spacing w:val="10"/>
          <w:sz w:val="20"/>
          <w:szCs w:val="20"/>
          <w:highlight w:val="none"/>
        </w:rPr>
        <w:t>所需的施工道路、临时设施、材料设</w:t>
      </w:r>
      <w:r>
        <w:rPr>
          <w:rFonts w:ascii="宋体" w:hAnsi="宋体" w:eastAsia="宋体" w:cs="宋体"/>
          <w:color w:val="auto"/>
          <w:sz w:val="20"/>
          <w:szCs w:val="20"/>
          <w:highlight w:val="none"/>
        </w:rPr>
        <w:t xml:space="preserve"> </w:t>
      </w:r>
      <w:r>
        <w:rPr>
          <w:rFonts w:ascii="宋体" w:hAnsi="宋体" w:eastAsia="宋体" w:cs="宋体"/>
          <w:color w:val="auto"/>
          <w:spacing w:val="9"/>
          <w:sz w:val="20"/>
          <w:szCs w:val="20"/>
          <w:highlight w:val="none"/>
        </w:rPr>
        <w:t>备、施工人员等施工组织措施的落实情况以及工程的进度安排。</w:t>
      </w:r>
    </w:p>
    <w:p w14:paraId="21577F63">
      <w:pPr>
        <w:spacing w:before="154" w:line="322" w:lineRule="auto"/>
        <w:ind w:left="130" w:right="2" w:firstLine="434"/>
        <w:rPr>
          <w:rFonts w:ascii="宋体" w:hAnsi="宋体" w:eastAsia="宋体" w:cs="宋体"/>
          <w:color w:val="auto"/>
          <w:sz w:val="20"/>
          <w:szCs w:val="20"/>
          <w:highlight w:val="none"/>
        </w:rPr>
      </w:pPr>
      <w:r>
        <w:rPr>
          <w:rFonts w:ascii="宋体" w:hAnsi="宋体" w:eastAsia="宋体" w:cs="宋体"/>
          <w:color w:val="auto"/>
          <w:spacing w:val="10"/>
          <w:sz w:val="20"/>
          <w:szCs w:val="20"/>
          <w:highlight w:val="none"/>
        </w:rPr>
        <w:t>11.1.3  若发包人未能按合同约定</w:t>
      </w:r>
      <w:r>
        <w:rPr>
          <w:rFonts w:ascii="宋体" w:hAnsi="宋体" w:eastAsia="宋体" w:cs="宋体"/>
          <w:color w:val="auto"/>
          <w:spacing w:val="9"/>
          <w:sz w:val="20"/>
          <w:szCs w:val="20"/>
          <w:highlight w:val="none"/>
        </w:rPr>
        <w:t>向承包人提供开工的必要条件，承包人有权要求延长工期。</w:t>
      </w:r>
      <w:r>
        <w:rPr>
          <w:rFonts w:ascii="宋体" w:hAnsi="宋体" w:eastAsia="宋体" w:cs="宋体"/>
          <w:color w:val="auto"/>
          <w:sz w:val="20"/>
          <w:szCs w:val="20"/>
          <w:highlight w:val="none"/>
        </w:rPr>
        <w:t xml:space="preserve"> </w:t>
      </w:r>
      <w:r>
        <w:rPr>
          <w:rFonts w:ascii="宋体" w:hAnsi="宋体" w:eastAsia="宋体" w:cs="宋体"/>
          <w:color w:val="auto"/>
          <w:spacing w:val="10"/>
          <w:sz w:val="20"/>
          <w:szCs w:val="20"/>
          <w:highlight w:val="none"/>
        </w:rPr>
        <w:t>监理人应在收到承包人的书面要求后，按第</w:t>
      </w:r>
      <w:r>
        <w:rPr>
          <w:rFonts w:ascii="宋体" w:hAnsi="宋体" w:eastAsia="宋体" w:cs="宋体"/>
          <w:color w:val="auto"/>
          <w:spacing w:val="-35"/>
          <w:sz w:val="20"/>
          <w:szCs w:val="20"/>
          <w:highlight w:val="none"/>
        </w:rPr>
        <w:t xml:space="preserve"> </w:t>
      </w:r>
      <w:r>
        <w:rPr>
          <w:rFonts w:ascii="宋体" w:hAnsi="宋体" w:eastAsia="宋体" w:cs="宋体"/>
          <w:color w:val="auto"/>
          <w:spacing w:val="10"/>
          <w:sz w:val="20"/>
          <w:szCs w:val="20"/>
          <w:highlight w:val="none"/>
        </w:rPr>
        <w:t>3.5</w:t>
      </w:r>
      <w:r>
        <w:rPr>
          <w:rFonts w:ascii="宋体" w:hAnsi="宋体" w:eastAsia="宋体" w:cs="宋体"/>
          <w:color w:val="auto"/>
          <w:spacing w:val="-37"/>
          <w:sz w:val="20"/>
          <w:szCs w:val="20"/>
          <w:highlight w:val="none"/>
        </w:rPr>
        <w:t xml:space="preserve"> </w:t>
      </w:r>
      <w:r>
        <w:rPr>
          <w:rFonts w:ascii="宋体" w:hAnsi="宋体" w:eastAsia="宋体" w:cs="宋体"/>
          <w:color w:val="auto"/>
          <w:spacing w:val="10"/>
          <w:sz w:val="20"/>
          <w:szCs w:val="20"/>
          <w:highlight w:val="none"/>
        </w:rPr>
        <w:t>款的约定，与合同双方商定或</w:t>
      </w:r>
      <w:r>
        <w:rPr>
          <w:rFonts w:ascii="宋体" w:hAnsi="宋体" w:eastAsia="宋体" w:cs="宋体"/>
          <w:color w:val="auto"/>
          <w:spacing w:val="9"/>
          <w:sz w:val="20"/>
          <w:szCs w:val="20"/>
          <w:highlight w:val="none"/>
        </w:rPr>
        <w:t>确定增加的费用和延</w:t>
      </w:r>
      <w:r>
        <w:rPr>
          <w:rFonts w:ascii="宋体" w:hAnsi="宋体" w:eastAsia="宋体" w:cs="宋体"/>
          <w:color w:val="auto"/>
          <w:sz w:val="20"/>
          <w:szCs w:val="20"/>
          <w:highlight w:val="none"/>
        </w:rPr>
        <w:t xml:space="preserve"> </w:t>
      </w:r>
      <w:r>
        <w:rPr>
          <w:rFonts w:ascii="宋体" w:hAnsi="宋体" w:eastAsia="宋体" w:cs="宋体"/>
          <w:color w:val="auto"/>
          <w:spacing w:val="5"/>
          <w:sz w:val="20"/>
          <w:szCs w:val="20"/>
          <w:highlight w:val="none"/>
        </w:rPr>
        <w:t>长的工期。</w:t>
      </w:r>
    </w:p>
    <w:p w14:paraId="3B5E5C2E">
      <w:pPr>
        <w:spacing w:before="153" w:line="322" w:lineRule="auto"/>
        <w:ind w:left="129" w:firstLine="435"/>
        <w:rPr>
          <w:rFonts w:ascii="宋体" w:hAnsi="宋体" w:eastAsia="宋体" w:cs="宋体"/>
          <w:color w:val="auto"/>
          <w:sz w:val="20"/>
          <w:szCs w:val="20"/>
          <w:highlight w:val="none"/>
        </w:rPr>
      </w:pPr>
      <w:r>
        <w:rPr>
          <w:rFonts w:ascii="宋体" w:hAnsi="宋体" w:eastAsia="宋体" w:cs="宋体"/>
          <w:color w:val="auto"/>
          <w:spacing w:val="6"/>
          <w:sz w:val="20"/>
          <w:szCs w:val="20"/>
          <w:highlight w:val="none"/>
        </w:rPr>
        <w:t>11.1.4  承包人在接到开工通知后</w:t>
      </w:r>
      <w:r>
        <w:rPr>
          <w:rFonts w:ascii="宋体" w:hAnsi="宋体" w:eastAsia="宋体" w:cs="宋体"/>
          <w:color w:val="auto"/>
          <w:spacing w:val="-15"/>
          <w:sz w:val="20"/>
          <w:szCs w:val="20"/>
          <w:highlight w:val="none"/>
        </w:rPr>
        <w:t xml:space="preserve"> </w:t>
      </w:r>
      <w:r>
        <w:rPr>
          <w:rFonts w:ascii="宋体" w:hAnsi="宋体" w:eastAsia="宋体" w:cs="宋体"/>
          <w:color w:val="auto"/>
          <w:spacing w:val="6"/>
          <w:sz w:val="20"/>
          <w:szCs w:val="20"/>
          <w:highlight w:val="none"/>
        </w:rPr>
        <w:t>14</w:t>
      </w:r>
      <w:r>
        <w:rPr>
          <w:rFonts w:ascii="宋体" w:hAnsi="宋体" w:eastAsia="宋体" w:cs="宋体"/>
          <w:color w:val="auto"/>
          <w:spacing w:val="-36"/>
          <w:sz w:val="20"/>
          <w:szCs w:val="20"/>
          <w:highlight w:val="none"/>
        </w:rPr>
        <w:t xml:space="preserve"> </w:t>
      </w:r>
      <w:r>
        <w:rPr>
          <w:rFonts w:ascii="宋体" w:hAnsi="宋体" w:eastAsia="宋体" w:cs="宋体"/>
          <w:color w:val="auto"/>
          <w:spacing w:val="6"/>
          <w:sz w:val="20"/>
          <w:szCs w:val="20"/>
          <w:highlight w:val="none"/>
        </w:rPr>
        <w:t>天内未按进度计划要求及时进场组织施工，监理人可通知</w:t>
      </w:r>
      <w:r>
        <w:rPr>
          <w:rFonts w:ascii="宋体" w:hAnsi="宋体" w:eastAsia="宋体" w:cs="宋体"/>
          <w:color w:val="auto"/>
          <w:sz w:val="20"/>
          <w:szCs w:val="20"/>
          <w:highlight w:val="none"/>
        </w:rPr>
        <w:t xml:space="preserve"> </w:t>
      </w:r>
      <w:r>
        <w:rPr>
          <w:rFonts w:ascii="宋体" w:hAnsi="宋体" w:eastAsia="宋体" w:cs="宋体"/>
          <w:color w:val="auto"/>
          <w:spacing w:val="10"/>
          <w:sz w:val="20"/>
          <w:szCs w:val="20"/>
          <w:highlight w:val="none"/>
        </w:rPr>
        <w:t>承包人在接到通知后</w:t>
      </w:r>
      <w:r>
        <w:rPr>
          <w:rFonts w:ascii="宋体" w:hAnsi="宋体" w:eastAsia="宋体" w:cs="宋体"/>
          <w:color w:val="auto"/>
          <w:spacing w:val="-31"/>
          <w:sz w:val="20"/>
          <w:szCs w:val="20"/>
          <w:highlight w:val="none"/>
        </w:rPr>
        <w:t xml:space="preserve"> </w:t>
      </w:r>
      <w:r>
        <w:rPr>
          <w:rFonts w:ascii="宋体" w:hAnsi="宋体" w:eastAsia="宋体" w:cs="宋体"/>
          <w:color w:val="auto"/>
          <w:spacing w:val="10"/>
          <w:sz w:val="20"/>
          <w:szCs w:val="20"/>
          <w:highlight w:val="none"/>
        </w:rPr>
        <w:t>7</w:t>
      </w:r>
      <w:r>
        <w:rPr>
          <w:rFonts w:ascii="宋体" w:hAnsi="宋体" w:eastAsia="宋体" w:cs="宋体"/>
          <w:color w:val="auto"/>
          <w:spacing w:val="-32"/>
          <w:sz w:val="20"/>
          <w:szCs w:val="20"/>
          <w:highlight w:val="none"/>
        </w:rPr>
        <w:t xml:space="preserve"> </w:t>
      </w:r>
      <w:r>
        <w:rPr>
          <w:rFonts w:ascii="宋体" w:hAnsi="宋体" w:eastAsia="宋体" w:cs="宋体"/>
          <w:color w:val="auto"/>
          <w:spacing w:val="10"/>
          <w:sz w:val="20"/>
          <w:szCs w:val="20"/>
          <w:highlight w:val="none"/>
        </w:rPr>
        <w:t>天内提交一份说明其进场延误的书面报告，报送监理人。书面报</w:t>
      </w:r>
      <w:r>
        <w:rPr>
          <w:rFonts w:ascii="宋体" w:hAnsi="宋体" w:eastAsia="宋体" w:cs="宋体"/>
          <w:color w:val="auto"/>
          <w:spacing w:val="9"/>
          <w:sz w:val="20"/>
          <w:szCs w:val="20"/>
          <w:highlight w:val="none"/>
        </w:rPr>
        <w:t>告应说明不</w:t>
      </w:r>
      <w:r>
        <w:rPr>
          <w:rFonts w:ascii="宋体" w:hAnsi="宋体" w:eastAsia="宋体" w:cs="宋体"/>
          <w:color w:val="auto"/>
          <w:sz w:val="20"/>
          <w:szCs w:val="20"/>
          <w:highlight w:val="none"/>
        </w:rPr>
        <w:t xml:space="preserve"> </w:t>
      </w:r>
      <w:r>
        <w:rPr>
          <w:rFonts w:ascii="宋体" w:hAnsi="宋体" w:eastAsia="宋体" w:cs="宋体"/>
          <w:color w:val="auto"/>
          <w:spacing w:val="8"/>
          <w:sz w:val="20"/>
          <w:szCs w:val="20"/>
          <w:highlight w:val="none"/>
        </w:rPr>
        <w:t>能及时进场的原因和补救措施，</w:t>
      </w:r>
      <w:r>
        <w:rPr>
          <w:rFonts w:ascii="宋体" w:hAnsi="宋体" w:eastAsia="宋体" w:cs="宋体"/>
          <w:color w:val="auto"/>
          <w:spacing w:val="-52"/>
          <w:sz w:val="20"/>
          <w:szCs w:val="20"/>
          <w:highlight w:val="none"/>
        </w:rPr>
        <w:t xml:space="preserve"> </w:t>
      </w:r>
      <w:r>
        <w:rPr>
          <w:rFonts w:ascii="宋体" w:hAnsi="宋体" w:eastAsia="宋体" w:cs="宋体"/>
          <w:color w:val="auto"/>
          <w:spacing w:val="8"/>
          <w:sz w:val="20"/>
          <w:szCs w:val="20"/>
          <w:highlight w:val="none"/>
        </w:rPr>
        <w:t>由此增加的费用和工期延误责任由承包人承担。</w:t>
      </w:r>
    </w:p>
    <w:p w14:paraId="5522805C">
      <w:pPr>
        <w:spacing w:before="84" w:line="228" w:lineRule="auto"/>
        <w:ind w:left="145"/>
        <w:outlineLvl w:val="2"/>
        <w:rPr>
          <w:rFonts w:ascii="宋体" w:hAnsi="宋体" w:eastAsia="宋体" w:cs="宋体"/>
          <w:color w:val="auto"/>
          <w:sz w:val="20"/>
          <w:szCs w:val="20"/>
          <w:highlight w:val="none"/>
        </w:rPr>
      </w:pPr>
      <w:bookmarkStart w:id="266" w:name="_Toc24281"/>
      <w:r>
        <w:rPr>
          <w:rFonts w:ascii="宋体" w:hAnsi="宋体" w:eastAsia="宋体" w:cs="宋体"/>
          <w:b/>
          <w:bCs/>
          <w:color w:val="auto"/>
          <w:spacing w:val="3"/>
          <w:sz w:val="20"/>
          <w:szCs w:val="20"/>
          <w:highlight w:val="none"/>
        </w:rPr>
        <w:t>11.2</w:t>
      </w:r>
      <w:r>
        <w:rPr>
          <w:rFonts w:ascii="宋体" w:hAnsi="宋体" w:eastAsia="宋体" w:cs="宋体"/>
          <w:color w:val="auto"/>
          <w:spacing w:val="3"/>
          <w:sz w:val="20"/>
          <w:szCs w:val="20"/>
          <w:highlight w:val="none"/>
        </w:rPr>
        <w:t xml:space="preserve"> </w:t>
      </w:r>
      <w:r>
        <w:rPr>
          <w:rFonts w:ascii="宋体" w:hAnsi="宋体" w:eastAsia="宋体" w:cs="宋体"/>
          <w:b/>
          <w:bCs/>
          <w:color w:val="auto"/>
          <w:spacing w:val="3"/>
          <w:sz w:val="20"/>
          <w:szCs w:val="20"/>
          <w:highlight w:val="none"/>
        </w:rPr>
        <w:t>竣工（完工）</w:t>
      </w:r>
      <w:bookmarkEnd w:id="266"/>
    </w:p>
    <w:p w14:paraId="29432196">
      <w:pPr>
        <w:spacing w:before="173" w:line="338" w:lineRule="auto"/>
        <w:ind w:left="129" w:right="2" w:firstLine="420"/>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承包人应在第</w:t>
      </w:r>
      <w:r>
        <w:rPr>
          <w:rFonts w:ascii="宋体" w:hAnsi="宋体" w:eastAsia="宋体" w:cs="宋体"/>
          <w:color w:val="auto"/>
          <w:spacing w:val="-20"/>
          <w:sz w:val="20"/>
          <w:szCs w:val="20"/>
          <w:highlight w:val="none"/>
        </w:rPr>
        <w:t xml:space="preserve"> </w:t>
      </w:r>
      <w:r>
        <w:rPr>
          <w:rFonts w:ascii="宋体" w:hAnsi="宋体" w:eastAsia="宋体" w:cs="宋体"/>
          <w:color w:val="auto"/>
          <w:spacing w:val="8"/>
          <w:sz w:val="20"/>
          <w:szCs w:val="20"/>
          <w:highlight w:val="none"/>
        </w:rPr>
        <w:t>1.1.4.3 目约定的期限内完成合同工程。合同工程实际完工日期在合同工程完工</w:t>
      </w:r>
      <w:r>
        <w:rPr>
          <w:rFonts w:ascii="宋体" w:hAnsi="宋体" w:eastAsia="宋体" w:cs="宋体"/>
          <w:color w:val="auto"/>
          <w:sz w:val="20"/>
          <w:szCs w:val="20"/>
          <w:highlight w:val="none"/>
        </w:rPr>
        <w:t xml:space="preserve"> </w:t>
      </w:r>
      <w:r>
        <w:rPr>
          <w:rFonts w:ascii="宋体" w:hAnsi="宋体" w:eastAsia="宋体" w:cs="宋体"/>
          <w:color w:val="auto"/>
          <w:spacing w:val="6"/>
          <w:sz w:val="20"/>
          <w:szCs w:val="20"/>
          <w:highlight w:val="none"/>
        </w:rPr>
        <w:t>证书中明确。</w:t>
      </w:r>
    </w:p>
    <w:p w14:paraId="50A5A42B">
      <w:pPr>
        <w:spacing w:before="1" w:line="228" w:lineRule="auto"/>
        <w:ind w:left="145"/>
        <w:outlineLvl w:val="2"/>
        <w:rPr>
          <w:rFonts w:ascii="宋体" w:hAnsi="宋体" w:eastAsia="宋体" w:cs="宋体"/>
          <w:color w:val="auto"/>
          <w:sz w:val="20"/>
          <w:szCs w:val="20"/>
          <w:highlight w:val="none"/>
        </w:rPr>
      </w:pPr>
      <w:bookmarkStart w:id="267" w:name="_Toc27735"/>
      <w:r>
        <w:rPr>
          <w:rFonts w:ascii="宋体" w:hAnsi="宋体" w:eastAsia="宋体" w:cs="宋体"/>
          <w:b/>
          <w:bCs/>
          <w:color w:val="auto"/>
          <w:spacing w:val="4"/>
          <w:sz w:val="20"/>
          <w:szCs w:val="20"/>
          <w:highlight w:val="none"/>
        </w:rPr>
        <w:t>11.3</w:t>
      </w:r>
      <w:r>
        <w:rPr>
          <w:rFonts w:ascii="宋体" w:hAnsi="宋体" w:eastAsia="宋体" w:cs="宋体"/>
          <w:color w:val="auto"/>
          <w:spacing w:val="4"/>
          <w:sz w:val="20"/>
          <w:szCs w:val="20"/>
          <w:highlight w:val="none"/>
        </w:rPr>
        <w:t xml:space="preserve"> </w:t>
      </w:r>
      <w:r>
        <w:rPr>
          <w:rFonts w:ascii="宋体" w:hAnsi="宋体" w:eastAsia="宋体" w:cs="宋体"/>
          <w:b/>
          <w:bCs/>
          <w:color w:val="auto"/>
          <w:spacing w:val="4"/>
          <w:sz w:val="20"/>
          <w:szCs w:val="20"/>
          <w:highlight w:val="none"/>
        </w:rPr>
        <w:t>发包人的工期延误</w:t>
      </w:r>
      <w:bookmarkEnd w:id="267"/>
    </w:p>
    <w:p w14:paraId="2C8E8567">
      <w:pPr>
        <w:spacing w:before="172" w:line="370" w:lineRule="auto"/>
        <w:ind w:left="130" w:right="2" w:firstLine="418"/>
        <w:rPr>
          <w:rFonts w:ascii="宋体" w:hAnsi="宋体" w:eastAsia="宋体" w:cs="宋体"/>
          <w:color w:val="auto"/>
          <w:sz w:val="20"/>
          <w:szCs w:val="20"/>
          <w:highlight w:val="none"/>
        </w:rPr>
      </w:pPr>
      <w:r>
        <w:rPr>
          <w:rFonts w:ascii="宋体" w:hAnsi="宋体" w:eastAsia="宋体" w:cs="宋体"/>
          <w:color w:val="auto"/>
          <w:spacing w:val="10"/>
          <w:sz w:val="20"/>
          <w:szCs w:val="20"/>
          <w:highlight w:val="none"/>
        </w:rPr>
        <w:t>在履行合同过程中，</w:t>
      </w:r>
      <w:r>
        <w:rPr>
          <w:rFonts w:ascii="宋体" w:hAnsi="宋体" w:eastAsia="宋体" w:cs="宋体"/>
          <w:color w:val="auto"/>
          <w:spacing w:val="-57"/>
          <w:sz w:val="20"/>
          <w:szCs w:val="20"/>
          <w:highlight w:val="none"/>
        </w:rPr>
        <w:t xml:space="preserve"> </w:t>
      </w:r>
      <w:r>
        <w:rPr>
          <w:rFonts w:ascii="宋体" w:hAnsi="宋体" w:eastAsia="宋体" w:cs="宋体"/>
          <w:color w:val="auto"/>
          <w:spacing w:val="10"/>
          <w:sz w:val="20"/>
          <w:szCs w:val="20"/>
          <w:highlight w:val="none"/>
        </w:rPr>
        <w:t>由于发包人的下列原因造成工期延误的，承包</w:t>
      </w:r>
      <w:r>
        <w:rPr>
          <w:rFonts w:ascii="宋体" w:hAnsi="宋体" w:eastAsia="宋体" w:cs="宋体"/>
          <w:color w:val="auto"/>
          <w:spacing w:val="9"/>
          <w:sz w:val="20"/>
          <w:szCs w:val="20"/>
          <w:highlight w:val="none"/>
        </w:rPr>
        <w:t>人有权要求发包人延长工期</w:t>
      </w:r>
      <w:r>
        <w:rPr>
          <w:rFonts w:ascii="宋体" w:hAnsi="宋体" w:eastAsia="宋体" w:cs="宋体"/>
          <w:color w:val="auto"/>
          <w:sz w:val="20"/>
          <w:szCs w:val="20"/>
          <w:highlight w:val="none"/>
        </w:rPr>
        <w:t xml:space="preserve"> </w:t>
      </w:r>
      <w:r>
        <w:rPr>
          <w:rFonts w:ascii="宋体" w:hAnsi="宋体" w:eastAsia="宋体" w:cs="宋体"/>
          <w:color w:val="auto"/>
          <w:spacing w:val="8"/>
          <w:sz w:val="20"/>
          <w:szCs w:val="20"/>
          <w:highlight w:val="none"/>
        </w:rPr>
        <w:t>和（或）增加费用，并支付合理利润。需要修订合同进度计划的，按照第</w:t>
      </w:r>
      <w:r>
        <w:rPr>
          <w:rFonts w:ascii="宋体" w:hAnsi="宋体" w:eastAsia="宋体" w:cs="宋体"/>
          <w:color w:val="auto"/>
          <w:spacing w:val="-12"/>
          <w:sz w:val="20"/>
          <w:szCs w:val="20"/>
          <w:highlight w:val="none"/>
        </w:rPr>
        <w:t xml:space="preserve"> </w:t>
      </w:r>
      <w:r>
        <w:rPr>
          <w:rFonts w:ascii="宋体" w:hAnsi="宋体" w:eastAsia="宋体" w:cs="宋体"/>
          <w:color w:val="auto"/>
          <w:spacing w:val="8"/>
          <w:sz w:val="20"/>
          <w:szCs w:val="20"/>
          <w:highlight w:val="none"/>
        </w:rPr>
        <w:t>10.2</w:t>
      </w:r>
      <w:r>
        <w:rPr>
          <w:rFonts w:ascii="宋体" w:hAnsi="宋体" w:eastAsia="宋体" w:cs="宋体"/>
          <w:color w:val="auto"/>
          <w:spacing w:val="-39"/>
          <w:sz w:val="20"/>
          <w:szCs w:val="20"/>
          <w:highlight w:val="none"/>
        </w:rPr>
        <w:t xml:space="preserve"> </w:t>
      </w:r>
      <w:r>
        <w:rPr>
          <w:rFonts w:ascii="宋体" w:hAnsi="宋体" w:eastAsia="宋体" w:cs="宋体"/>
          <w:color w:val="auto"/>
          <w:spacing w:val="8"/>
          <w:sz w:val="20"/>
          <w:szCs w:val="20"/>
          <w:highlight w:val="none"/>
        </w:rPr>
        <w:t>款的约定办理。</w:t>
      </w:r>
    </w:p>
    <w:p w14:paraId="40AB5FCB">
      <w:pPr>
        <w:spacing w:before="1" w:line="227" w:lineRule="auto"/>
        <w:ind w:left="499"/>
        <w:rPr>
          <w:rFonts w:ascii="宋体" w:hAnsi="宋体" w:eastAsia="宋体" w:cs="宋体"/>
          <w:color w:val="auto"/>
          <w:sz w:val="20"/>
          <w:szCs w:val="20"/>
          <w:highlight w:val="none"/>
        </w:rPr>
      </w:pPr>
      <w:r>
        <w:rPr>
          <w:rFonts w:ascii="宋体" w:hAnsi="宋体" w:eastAsia="宋体" w:cs="宋体"/>
          <w:color w:val="auto"/>
          <w:spacing w:val="7"/>
          <w:sz w:val="20"/>
          <w:szCs w:val="20"/>
          <w:highlight w:val="none"/>
        </w:rPr>
        <w:t>（1）增加合同工作内容；</w:t>
      </w:r>
    </w:p>
    <w:p w14:paraId="6E60FC0B">
      <w:pPr>
        <w:spacing w:before="151" w:line="228" w:lineRule="auto"/>
        <w:ind w:firstLine="432" w:firstLineChars="200"/>
        <w:rPr>
          <w:color w:val="auto"/>
          <w:highlight w:val="none"/>
        </w:rPr>
      </w:pPr>
      <w:r>
        <w:rPr>
          <w:rFonts w:ascii="宋体" w:hAnsi="宋体" w:eastAsia="宋体" w:cs="宋体"/>
          <w:color w:val="auto"/>
          <w:spacing w:val="8"/>
          <w:sz w:val="20"/>
          <w:szCs w:val="20"/>
          <w:highlight w:val="none"/>
        </w:rPr>
        <w:t>（2）改变合同中任何一项工作的质量要求或其他特性；</w:t>
      </w:r>
    </w:p>
    <w:p w14:paraId="66D54FF6">
      <w:pPr>
        <w:spacing w:before="65" w:line="227" w:lineRule="auto"/>
        <w:ind w:left="370"/>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（3）发包人迟延提供材料、工程设备或变更交货地点的；</w:t>
      </w:r>
    </w:p>
    <w:p w14:paraId="25D789E6">
      <w:pPr>
        <w:spacing w:before="155" w:line="228" w:lineRule="auto"/>
        <w:ind w:left="370"/>
        <w:rPr>
          <w:rFonts w:ascii="宋体" w:hAnsi="宋体" w:eastAsia="宋体" w:cs="宋体"/>
          <w:color w:val="auto"/>
          <w:sz w:val="20"/>
          <w:szCs w:val="20"/>
          <w:highlight w:val="none"/>
        </w:rPr>
      </w:pPr>
      <w:r>
        <w:rPr>
          <w:rFonts w:ascii="宋体" w:hAnsi="宋体" w:eastAsia="宋体" w:cs="宋体"/>
          <w:color w:val="auto"/>
          <w:spacing w:val="7"/>
          <w:sz w:val="20"/>
          <w:szCs w:val="20"/>
          <w:highlight w:val="none"/>
        </w:rPr>
        <w:t>（4）因发包人原因导致的暂停施工；</w:t>
      </w:r>
    </w:p>
    <w:p w14:paraId="14027DDD">
      <w:pPr>
        <w:spacing w:before="153" w:line="227" w:lineRule="auto"/>
        <w:ind w:left="370"/>
        <w:rPr>
          <w:rFonts w:ascii="宋体" w:hAnsi="宋体" w:eastAsia="宋体" w:cs="宋体"/>
          <w:color w:val="auto"/>
          <w:sz w:val="20"/>
          <w:szCs w:val="20"/>
          <w:highlight w:val="none"/>
        </w:rPr>
      </w:pPr>
      <w:r>
        <w:rPr>
          <w:rFonts w:ascii="宋体" w:hAnsi="宋体" w:eastAsia="宋体" w:cs="宋体"/>
          <w:color w:val="auto"/>
          <w:spacing w:val="6"/>
          <w:sz w:val="20"/>
          <w:szCs w:val="20"/>
          <w:highlight w:val="none"/>
        </w:rPr>
        <w:t>（5）提供图纸延误；</w:t>
      </w:r>
    </w:p>
    <w:p w14:paraId="1D6FF46E">
      <w:pPr>
        <w:spacing w:before="152" w:line="228" w:lineRule="auto"/>
        <w:ind w:left="370"/>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（6）未按合同约定及时支付预付款、进度款；</w:t>
      </w:r>
    </w:p>
    <w:p w14:paraId="4CF17797">
      <w:pPr>
        <w:spacing w:before="154" w:line="228" w:lineRule="auto"/>
        <w:ind w:left="370"/>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（7）发包人造成工期延误的其他原因。</w:t>
      </w:r>
    </w:p>
    <w:p w14:paraId="32E02E4D">
      <w:pPr>
        <w:spacing w:before="83" w:line="228" w:lineRule="auto"/>
        <w:ind w:left="15"/>
        <w:outlineLvl w:val="2"/>
        <w:rPr>
          <w:rFonts w:ascii="宋体" w:hAnsi="宋体" w:eastAsia="宋体" w:cs="宋体"/>
          <w:color w:val="auto"/>
          <w:sz w:val="20"/>
          <w:szCs w:val="20"/>
          <w:highlight w:val="none"/>
        </w:rPr>
      </w:pPr>
      <w:bookmarkStart w:id="268" w:name="_Toc18157"/>
      <w:r>
        <w:rPr>
          <w:rFonts w:ascii="宋体" w:hAnsi="宋体" w:eastAsia="宋体" w:cs="宋体"/>
          <w:b/>
          <w:bCs/>
          <w:color w:val="auto"/>
          <w:spacing w:val="4"/>
          <w:sz w:val="20"/>
          <w:szCs w:val="20"/>
          <w:highlight w:val="none"/>
        </w:rPr>
        <w:t>11.4</w:t>
      </w:r>
      <w:r>
        <w:rPr>
          <w:rFonts w:ascii="宋体" w:hAnsi="宋体" w:eastAsia="宋体" w:cs="宋体"/>
          <w:color w:val="auto"/>
          <w:spacing w:val="-33"/>
          <w:sz w:val="20"/>
          <w:szCs w:val="20"/>
          <w:highlight w:val="none"/>
        </w:rPr>
        <w:t xml:space="preserve"> </w:t>
      </w:r>
      <w:r>
        <w:rPr>
          <w:rFonts w:ascii="宋体" w:hAnsi="宋体" w:eastAsia="宋体" w:cs="宋体"/>
          <w:b/>
          <w:bCs/>
          <w:color w:val="auto"/>
          <w:spacing w:val="4"/>
          <w:sz w:val="20"/>
          <w:szCs w:val="20"/>
          <w:highlight w:val="none"/>
        </w:rPr>
        <w:t>异常恶劣的气候条件</w:t>
      </w:r>
      <w:bookmarkEnd w:id="268"/>
    </w:p>
    <w:p w14:paraId="723D0171">
      <w:pPr>
        <w:spacing w:before="163" w:line="364" w:lineRule="auto"/>
        <w:ind w:right="18" w:firstLine="495"/>
        <w:rPr>
          <w:rFonts w:ascii="宋体" w:hAnsi="宋体" w:eastAsia="宋体" w:cs="宋体"/>
          <w:color w:val="auto"/>
          <w:sz w:val="20"/>
          <w:szCs w:val="20"/>
          <w:highlight w:val="none"/>
        </w:rPr>
      </w:pPr>
      <w:r>
        <w:rPr>
          <w:rFonts w:ascii="宋体" w:hAnsi="宋体" w:eastAsia="宋体" w:cs="宋体"/>
          <w:color w:val="auto"/>
          <w:spacing w:val="11"/>
          <w:sz w:val="20"/>
          <w:szCs w:val="20"/>
          <w:highlight w:val="none"/>
        </w:rPr>
        <w:t>11.4.1</w:t>
      </w:r>
      <w:r>
        <w:rPr>
          <w:rFonts w:ascii="宋体" w:hAnsi="宋体" w:eastAsia="宋体" w:cs="宋体"/>
          <w:color w:val="auto"/>
          <w:spacing w:val="-23"/>
          <w:sz w:val="20"/>
          <w:szCs w:val="20"/>
          <w:highlight w:val="none"/>
        </w:rPr>
        <w:t xml:space="preserve"> </w:t>
      </w:r>
      <w:r>
        <w:rPr>
          <w:rFonts w:ascii="宋体" w:hAnsi="宋体" w:eastAsia="宋体" w:cs="宋体"/>
          <w:color w:val="auto"/>
          <w:spacing w:val="11"/>
          <w:sz w:val="20"/>
          <w:szCs w:val="20"/>
          <w:highlight w:val="none"/>
        </w:rPr>
        <w:t>当工程所在地发生危及施工安全</w:t>
      </w:r>
      <w:r>
        <w:rPr>
          <w:rFonts w:ascii="宋体" w:hAnsi="宋体" w:eastAsia="宋体" w:cs="宋体"/>
          <w:color w:val="auto"/>
          <w:spacing w:val="10"/>
          <w:sz w:val="20"/>
          <w:szCs w:val="20"/>
          <w:highlight w:val="none"/>
        </w:rPr>
        <w:t>的异常恶劣气候时，发包人和承包人应按本合同通</w:t>
      </w:r>
      <w:r>
        <w:rPr>
          <w:rFonts w:ascii="宋体" w:hAnsi="宋体" w:eastAsia="宋体" w:cs="宋体"/>
          <w:color w:val="auto"/>
          <w:sz w:val="20"/>
          <w:szCs w:val="20"/>
          <w:highlight w:val="none"/>
        </w:rPr>
        <w:t xml:space="preserve"> </w:t>
      </w:r>
      <w:r>
        <w:rPr>
          <w:rFonts w:ascii="宋体" w:hAnsi="宋体" w:eastAsia="宋体" w:cs="宋体"/>
          <w:color w:val="auto"/>
          <w:spacing w:val="8"/>
          <w:sz w:val="20"/>
          <w:szCs w:val="20"/>
          <w:highlight w:val="none"/>
        </w:rPr>
        <w:t>用合同条款第</w:t>
      </w:r>
      <w:r>
        <w:rPr>
          <w:rFonts w:ascii="宋体" w:hAnsi="宋体" w:eastAsia="宋体" w:cs="宋体"/>
          <w:color w:val="auto"/>
          <w:spacing w:val="-22"/>
          <w:sz w:val="20"/>
          <w:szCs w:val="20"/>
          <w:highlight w:val="none"/>
        </w:rPr>
        <w:t xml:space="preserve"> </w:t>
      </w:r>
      <w:r>
        <w:rPr>
          <w:rFonts w:ascii="宋体" w:hAnsi="宋体" w:eastAsia="宋体" w:cs="宋体"/>
          <w:color w:val="auto"/>
          <w:spacing w:val="8"/>
          <w:sz w:val="20"/>
          <w:szCs w:val="20"/>
          <w:highlight w:val="none"/>
        </w:rPr>
        <w:t>12</w:t>
      </w:r>
      <w:r>
        <w:rPr>
          <w:rFonts w:ascii="宋体" w:hAnsi="宋体" w:eastAsia="宋体" w:cs="宋体"/>
          <w:color w:val="auto"/>
          <w:spacing w:val="-36"/>
          <w:sz w:val="20"/>
          <w:szCs w:val="20"/>
          <w:highlight w:val="none"/>
        </w:rPr>
        <w:t xml:space="preserve"> </w:t>
      </w:r>
      <w:r>
        <w:rPr>
          <w:rFonts w:ascii="宋体" w:hAnsi="宋体" w:eastAsia="宋体" w:cs="宋体"/>
          <w:color w:val="auto"/>
          <w:spacing w:val="8"/>
          <w:sz w:val="20"/>
          <w:szCs w:val="20"/>
          <w:highlight w:val="none"/>
        </w:rPr>
        <w:t>条的约定，及时采取暂停施工或</w:t>
      </w:r>
      <w:r>
        <w:rPr>
          <w:rFonts w:ascii="宋体" w:hAnsi="宋体" w:eastAsia="宋体" w:cs="宋体"/>
          <w:color w:val="auto"/>
          <w:spacing w:val="7"/>
          <w:sz w:val="20"/>
          <w:szCs w:val="20"/>
          <w:highlight w:val="none"/>
        </w:rPr>
        <w:t>部分暂停施工措施。异常恶劣气候条件解除后，</w:t>
      </w:r>
      <w:r>
        <w:rPr>
          <w:rFonts w:ascii="宋体" w:hAnsi="宋体" w:eastAsia="宋体" w:cs="宋体"/>
          <w:color w:val="auto"/>
          <w:sz w:val="20"/>
          <w:szCs w:val="20"/>
          <w:highlight w:val="none"/>
        </w:rPr>
        <w:t xml:space="preserve"> </w:t>
      </w:r>
      <w:r>
        <w:rPr>
          <w:rFonts w:ascii="宋体" w:hAnsi="宋体" w:eastAsia="宋体" w:cs="宋体"/>
          <w:color w:val="auto"/>
          <w:spacing w:val="8"/>
          <w:sz w:val="20"/>
          <w:szCs w:val="20"/>
          <w:highlight w:val="none"/>
        </w:rPr>
        <w:t>承包人应及时安排复工。</w:t>
      </w:r>
    </w:p>
    <w:p w14:paraId="29EF3A0B">
      <w:pPr>
        <w:spacing w:before="221" w:line="330" w:lineRule="auto"/>
        <w:ind w:left="1" w:right="71" w:firstLine="493"/>
        <w:rPr>
          <w:rFonts w:ascii="宋体" w:hAnsi="宋体" w:eastAsia="宋体" w:cs="宋体"/>
          <w:color w:val="auto"/>
          <w:sz w:val="20"/>
          <w:szCs w:val="20"/>
          <w:highlight w:val="none"/>
        </w:rPr>
      </w:pPr>
      <w:r>
        <w:rPr>
          <w:rFonts w:ascii="宋体" w:hAnsi="宋体" w:eastAsia="宋体" w:cs="宋体"/>
          <w:color w:val="auto"/>
          <w:spacing w:val="11"/>
          <w:sz w:val="20"/>
          <w:szCs w:val="20"/>
          <w:highlight w:val="none"/>
        </w:rPr>
        <w:t>11.4.2</w:t>
      </w:r>
      <w:r>
        <w:rPr>
          <w:rFonts w:ascii="宋体" w:hAnsi="宋体" w:eastAsia="宋体" w:cs="宋体"/>
          <w:color w:val="auto"/>
          <w:spacing w:val="-33"/>
          <w:sz w:val="20"/>
          <w:szCs w:val="20"/>
          <w:highlight w:val="none"/>
        </w:rPr>
        <w:t xml:space="preserve"> </w:t>
      </w:r>
      <w:r>
        <w:rPr>
          <w:rFonts w:ascii="宋体" w:hAnsi="宋体" w:eastAsia="宋体" w:cs="宋体"/>
          <w:color w:val="auto"/>
          <w:spacing w:val="11"/>
          <w:sz w:val="20"/>
          <w:szCs w:val="20"/>
          <w:highlight w:val="none"/>
        </w:rPr>
        <w:t>异常恶劣气候条件造成的工期延误和工程损坏，应由发</w:t>
      </w:r>
      <w:r>
        <w:rPr>
          <w:rFonts w:ascii="宋体" w:hAnsi="宋体" w:eastAsia="宋体" w:cs="宋体"/>
          <w:color w:val="auto"/>
          <w:spacing w:val="10"/>
          <w:sz w:val="20"/>
          <w:szCs w:val="20"/>
          <w:highlight w:val="none"/>
        </w:rPr>
        <w:t>包人与承包人参照本合同通</w:t>
      </w:r>
      <w:r>
        <w:rPr>
          <w:rFonts w:ascii="宋体" w:hAnsi="宋体" w:eastAsia="宋体" w:cs="宋体"/>
          <w:color w:val="auto"/>
          <w:sz w:val="20"/>
          <w:szCs w:val="20"/>
          <w:highlight w:val="none"/>
        </w:rPr>
        <w:t xml:space="preserve"> </w:t>
      </w:r>
      <w:r>
        <w:rPr>
          <w:rFonts w:ascii="宋体" w:hAnsi="宋体" w:eastAsia="宋体" w:cs="宋体"/>
          <w:color w:val="auto"/>
          <w:spacing w:val="7"/>
          <w:sz w:val="20"/>
          <w:szCs w:val="20"/>
          <w:highlight w:val="none"/>
        </w:rPr>
        <w:t>用合同条款第</w:t>
      </w:r>
      <w:r>
        <w:rPr>
          <w:rFonts w:ascii="宋体" w:hAnsi="宋体" w:eastAsia="宋体" w:cs="宋体"/>
          <w:color w:val="auto"/>
          <w:spacing w:val="-35"/>
          <w:sz w:val="20"/>
          <w:szCs w:val="20"/>
          <w:highlight w:val="none"/>
        </w:rPr>
        <w:t xml:space="preserve"> </w:t>
      </w:r>
      <w:r>
        <w:rPr>
          <w:rFonts w:ascii="宋体" w:hAnsi="宋体" w:eastAsia="宋体" w:cs="宋体"/>
          <w:color w:val="auto"/>
          <w:spacing w:val="7"/>
          <w:sz w:val="20"/>
          <w:szCs w:val="20"/>
          <w:highlight w:val="none"/>
        </w:rPr>
        <w:t>21.3</w:t>
      </w:r>
      <w:r>
        <w:rPr>
          <w:rFonts w:ascii="宋体" w:hAnsi="宋体" w:eastAsia="宋体" w:cs="宋体"/>
          <w:color w:val="auto"/>
          <w:spacing w:val="-40"/>
          <w:sz w:val="20"/>
          <w:szCs w:val="20"/>
          <w:highlight w:val="none"/>
        </w:rPr>
        <w:t xml:space="preserve"> </w:t>
      </w:r>
      <w:r>
        <w:rPr>
          <w:rFonts w:ascii="宋体" w:hAnsi="宋体" w:eastAsia="宋体" w:cs="宋体"/>
          <w:color w:val="auto"/>
          <w:spacing w:val="7"/>
          <w:sz w:val="20"/>
          <w:szCs w:val="20"/>
          <w:highlight w:val="none"/>
        </w:rPr>
        <w:t>款的约定共同协商处理。</w:t>
      </w:r>
    </w:p>
    <w:p w14:paraId="7F78975B">
      <w:pPr>
        <w:spacing w:before="222" w:line="227" w:lineRule="auto"/>
        <w:ind w:left="435"/>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11.4.3 本合同工程界定异常恶劣气候条件的范围在专用合同条款中约定。</w:t>
      </w:r>
    </w:p>
    <w:p w14:paraId="12B79D27">
      <w:pPr>
        <w:spacing w:before="164" w:line="228" w:lineRule="auto"/>
        <w:ind w:left="15"/>
        <w:outlineLvl w:val="2"/>
        <w:rPr>
          <w:rFonts w:ascii="宋体" w:hAnsi="宋体" w:eastAsia="宋体" w:cs="宋体"/>
          <w:color w:val="auto"/>
          <w:sz w:val="20"/>
          <w:szCs w:val="20"/>
          <w:highlight w:val="none"/>
        </w:rPr>
      </w:pPr>
      <w:bookmarkStart w:id="269" w:name="_Toc14821"/>
      <w:r>
        <w:rPr>
          <w:rFonts w:ascii="宋体" w:hAnsi="宋体" w:eastAsia="宋体" w:cs="宋体"/>
          <w:b/>
          <w:bCs/>
          <w:color w:val="auto"/>
          <w:spacing w:val="4"/>
          <w:sz w:val="20"/>
          <w:szCs w:val="20"/>
          <w:highlight w:val="none"/>
        </w:rPr>
        <w:t>11.5</w:t>
      </w:r>
      <w:r>
        <w:rPr>
          <w:rFonts w:ascii="宋体" w:hAnsi="宋体" w:eastAsia="宋体" w:cs="宋体"/>
          <w:color w:val="auto"/>
          <w:spacing w:val="4"/>
          <w:sz w:val="20"/>
          <w:szCs w:val="20"/>
          <w:highlight w:val="none"/>
        </w:rPr>
        <w:t xml:space="preserve">  </w:t>
      </w:r>
      <w:r>
        <w:rPr>
          <w:rFonts w:ascii="宋体" w:hAnsi="宋体" w:eastAsia="宋体" w:cs="宋体"/>
          <w:b/>
          <w:bCs/>
          <w:color w:val="auto"/>
          <w:spacing w:val="4"/>
          <w:sz w:val="20"/>
          <w:szCs w:val="20"/>
          <w:highlight w:val="none"/>
        </w:rPr>
        <w:t>承包人工期延误</w:t>
      </w:r>
      <w:bookmarkEnd w:id="269"/>
    </w:p>
    <w:p w14:paraId="68A5E5BE">
      <w:pPr>
        <w:spacing w:before="160" w:line="419" w:lineRule="auto"/>
        <w:ind w:firstLine="445"/>
        <w:jc w:val="both"/>
        <w:rPr>
          <w:rFonts w:ascii="宋体" w:hAnsi="宋体" w:eastAsia="宋体" w:cs="宋体"/>
          <w:color w:val="auto"/>
          <w:sz w:val="20"/>
          <w:szCs w:val="20"/>
          <w:highlight w:val="none"/>
        </w:rPr>
      </w:pPr>
      <w:r>
        <w:rPr>
          <w:rFonts w:ascii="宋体" w:hAnsi="宋体" w:eastAsia="宋体" w:cs="宋体"/>
          <w:color w:val="auto"/>
          <w:spacing w:val="9"/>
          <w:sz w:val="20"/>
          <w:szCs w:val="20"/>
          <w:highlight w:val="none"/>
        </w:rPr>
        <w:t>由于承包人原因，未能按合同进度计划完成工作，或监理人认为承包人施工进度不能满足合</w:t>
      </w:r>
      <w:r>
        <w:rPr>
          <w:rFonts w:ascii="宋体" w:hAnsi="宋体" w:eastAsia="宋体" w:cs="宋体"/>
          <w:color w:val="auto"/>
          <w:spacing w:val="7"/>
          <w:sz w:val="20"/>
          <w:szCs w:val="20"/>
          <w:highlight w:val="none"/>
        </w:rPr>
        <w:t xml:space="preserve"> </w:t>
      </w:r>
      <w:r>
        <w:rPr>
          <w:rFonts w:ascii="宋体" w:hAnsi="宋体" w:eastAsia="宋体" w:cs="宋体"/>
          <w:color w:val="auto"/>
          <w:spacing w:val="10"/>
          <w:sz w:val="20"/>
          <w:szCs w:val="20"/>
          <w:highlight w:val="none"/>
        </w:rPr>
        <w:t>同工期要求的，承包人应采取措施加快进度，并承担加快进度所增加的费用。由</w:t>
      </w:r>
      <w:r>
        <w:rPr>
          <w:rFonts w:ascii="宋体" w:hAnsi="宋体" w:eastAsia="宋体" w:cs="宋体"/>
          <w:color w:val="auto"/>
          <w:spacing w:val="9"/>
          <w:sz w:val="20"/>
          <w:szCs w:val="20"/>
          <w:highlight w:val="none"/>
        </w:rPr>
        <w:t>于承包人原因造</w:t>
      </w:r>
      <w:r>
        <w:rPr>
          <w:rFonts w:ascii="宋体" w:hAnsi="宋体" w:eastAsia="宋体" w:cs="宋体"/>
          <w:color w:val="auto"/>
          <w:sz w:val="20"/>
          <w:szCs w:val="20"/>
          <w:highlight w:val="none"/>
        </w:rPr>
        <w:t xml:space="preserve"> </w:t>
      </w:r>
      <w:r>
        <w:rPr>
          <w:rFonts w:ascii="宋体" w:hAnsi="宋体" w:eastAsia="宋体" w:cs="宋体"/>
          <w:color w:val="auto"/>
          <w:spacing w:val="7"/>
          <w:sz w:val="20"/>
          <w:szCs w:val="20"/>
          <w:highlight w:val="none"/>
        </w:rPr>
        <w:t>成工期延误，承包人应支付逾期竣工违约金。逾期竣工违约</w:t>
      </w:r>
      <w:r>
        <w:rPr>
          <w:rFonts w:ascii="宋体" w:hAnsi="宋体" w:eastAsia="宋体" w:cs="宋体"/>
          <w:color w:val="auto"/>
          <w:spacing w:val="6"/>
          <w:sz w:val="20"/>
          <w:szCs w:val="20"/>
          <w:highlight w:val="none"/>
        </w:rPr>
        <w:t>金的计算方法在专用合同条款中约定。</w:t>
      </w:r>
      <w:r>
        <w:rPr>
          <w:rFonts w:ascii="宋体" w:hAnsi="宋体" w:eastAsia="宋体" w:cs="宋体"/>
          <w:color w:val="auto"/>
          <w:sz w:val="20"/>
          <w:szCs w:val="20"/>
          <w:highlight w:val="none"/>
        </w:rPr>
        <w:t xml:space="preserve"> </w:t>
      </w:r>
      <w:r>
        <w:rPr>
          <w:rFonts w:ascii="宋体" w:hAnsi="宋体" w:eastAsia="宋体" w:cs="宋体"/>
          <w:color w:val="auto"/>
          <w:spacing w:val="9"/>
          <w:sz w:val="20"/>
          <w:szCs w:val="20"/>
          <w:highlight w:val="none"/>
        </w:rPr>
        <w:t>承包人支付逾期竣工违约金，不免除承包人完成工程及修补缺陷的义务。</w:t>
      </w:r>
    </w:p>
    <w:p w14:paraId="736524D2">
      <w:pPr>
        <w:spacing w:line="228" w:lineRule="auto"/>
        <w:ind w:left="15"/>
        <w:outlineLvl w:val="2"/>
        <w:rPr>
          <w:rFonts w:ascii="宋体" w:hAnsi="宋体" w:eastAsia="宋体" w:cs="宋体"/>
          <w:color w:val="auto"/>
          <w:sz w:val="20"/>
          <w:szCs w:val="20"/>
          <w:highlight w:val="none"/>
        </w:rPr>
      </w:pPr>
      <w:bookmarkStart w:id="270" w:name="_Toc29954"/>
      <w:r>
        <w:rPr>
          <w:rFonts w:ascii="宋体" w:hAnsi="宋体" w:eastAsia="宋体" w:cs="宋体"/>
          <w:b/>
          <w:bCs/>
          <w:color w:val="auto"/>
          <w:spacing w:val="1"/>
          <w:sz w:val="20"/>
          <w:szCs w:val="20"/>
          <w:highlight w:val="none"/>
        </w:rPr>
        <w:t>11.6</w:t>
      </w:r>
      <w:r>
        <w:rPr>
          <w:rFonts w:ascii="宋体" w:hAnsi="宋体" w:eastAsia="宋体" w:cs="宋体"/>
          <w:color w:val="auto"/>
          <w:spacing w:val="-32"/>
          <w:sz w:val="20"/>
          <w:szCs w:val="20"/>
          <w:highlight w:val="none"/>
        </w:rPr>
        <w:t xml:space="preserve"> </w:t>
      </w:r>
      <w:r>
        <w:rPr>
          <w:rFonts w:ascii="宋体" w:hAnsi="宋体" w:eastAsia="宋体" w:cs="宋体"/>
          <w:b/>
          <w:bCs/>
          <w:color w:val="auto"/>
          <w:spacing w:val="1"/>
          <w:sz w:val="20"/>
          <w:szCs w:val="20"/>
          <w:highlight w:val="none"/>
        </w:rPr>
        <w:t>工期提前</w:t>
      </w:r>
      <w:bookmarkEnd w:id="270"/>
    </w:p>
    <w:p w14:paraId="1B05640F">
      <w:pPr>
        <w:spacing w:before="163" w:line="432" w:lineRule="auto"/>
        <w:ind w:right="71" w:firstLine="422"/>
        <w:jc w:val="both"/>
        <w:rPr>
          <w:rFonts w:ascii="宋体" w:hAnsi="宋体" w:eastAsia="宋体" w:cs="宋体"/>
          <w:color w:val="auto"/>
          <w:sz w:val="20"/>
          <w:szCs w:val="20"/>
          <w:highlight w:val="none"/>
        </w:rPr>
      </w:pPr>
      <w:r>
        <w:rPr>
          <w:rFonts w:ascii="宋体" w:hAnsi="宋体" w:eastAsia="宋体" w:cs="宋体"/>
          <w:color w:val="auto"/>
          <w:spacing w:val="10"/>
          <w:sz w:val="20"/>
          <w:szCs w:val="20"/>
          <w:highlight w:val="none"/>
        </w:rPr>
        <w:t>发包人要求承包人提前完工，或承包人提出提前完工的建议能够给</w:t>
      </w:r>
      <w:r>
        <w:rPr>
          <w:rFonts w:ascii="宋体" w:hAnsi="宋体" w:eastAsia="宋体" w:cs="宋体"/>
          <w:color w:val="auto"/>
          <w:spacing w:val="9"/>
          <w:sz w:val="20"/>
          <w:szCs w:val="20"/>
          <w:highlight w:val="none"/>
        </w:rPr>
        <w:t>发包人带来效益的，应由</w:t>
      </w:r>
      <w:r>
        <w:rPr>
          <w:rFonts w:ascii="宋体" w:hAnsi="宋体" w:eastAsia="宋体" w:cs="宋体"/>
          <w:color w:val="auto"/>
          <w:sz w:val="20"/>
          <w:szCs w:val="20"/>
          <w:highlight w:val="none"/>
        </w:rPr>
        <w:t xml:space="preserve"> </w:t>
      </w:r>
      <w:r>
        <w:rPr>
          <w:rFonts w:ascii="宋体" w:hAnsi="宋体" w:eastAsia="宋体" w:cs="宋体"/>
          <w:color w:val="auto"/>
          <w:spacing w:val="10"/>
          <w:sz w:val="20"/>
          <w:szCs w:val="20"/>
          <w:highlight w:val="none"/>
        </w:rPr>
        <w:t>监理人与承包人共同协商采取加快工程进度的措施和修订合同进度计划。发包</w:t>
      </w:r>
      <w:r>
        <w:rPr>
          <w:rFonts w:ascii="宋体" w:hAnsi="宋体" w:eastAsia="宋体" w:cs="宋体"/>
          <w:color w:val="auto"/>
          <w:spacing w:val="9"/>
          <w:sz w:val="20"/>
          <w:szCs w:val="20"/>
          <w:highlight w:val="none"/>
        </w:rPr>
        <w:t>人应承担承包人由</w:t>
      </w:r>
      <w:r>
        <w:rPr>
          <w:rFonts w:ascii="宋体" w:hAnsi="宋体" w:eastAsia="宋体" w:cs="宋体"/>
          <w:color w:val="auto"/>
          <w:sz w:val="20"/>
          <w:szCs w:val="20"/>
          <w:highlight w:val="none"/>
        </w:rPr>
        <w:t xml:space="preserve"> </w:t>
      </w:r>
      <w:r>
        <w:rPr>
          <w:rFonts w:ascii="宋体" w:hAnsi="宋体" w:eastAsia="宋体" w:cs="宋体"/>
          <w:color w:val="auto"/>
          <w:spacing w:val="9"/>
          <w:sz w:val="20"/>
          <w:szCs w:val="20"/>
          <w:highlight w:val="none"/>
        </w:rPr>
        <w:t>此增加的费用，并向承包人支付专用合同条款约定的相应奖金。</w:t>
      </w:r>
    </w:p>
    <w:p w14:paraId="3C21E880">
      <w:pPr>
        <w:spacing w:before="1" w:line="227" w:lineRule="auto"/>
        <w:ind w:left="423"/>
        <w:rPr>
          <w:rFonts w:ascii="宋体" w:hAnsi="宋体" w:eastAsia="宋体" w:cs="宋体"/>
          <w:color w:val="auto"/>
          <w:sz w:val="20"/>
          <w:szCs w:val="20"/>
          <w:highlight w:val="none"/>
        </w:rPr>
      </w:pPr>
      <w:r>
        <w:rPr>
          <w:rFonts w:ascii="宋体" w:hAnsi="宋体" w:eastAsia="宋体" w:cs="宋体"/>
          <w:color w:val="auto"/>
          <w:spacing w:val="9"/>
          <w:sz w:val="20"/>
          <w:szCs w:val="20"/>
          <w:highlight w:val="none"/>
        </w:rPr>
        <w:t>发包人要求提前完工的，双方协商一致后应签订提前完工协议，协议内容包括：</w:t>
      </w:r>
    </w:p>
    <w:p w14:paraId="0BB453C5">
      <w:pPr>
        <w:spacing w:before="221" w:line="228" w:lineRule="auto"/>
        <w:ind w:left="430"/>
        <w:rPr>
          <w:rFonts w:ascii="宋体" w:hAnsi="宋体" w:eastAsia="宋体" w:cs="宋体"/>
          <w:color w:val="auto"/>
          <w:sz w:val="20"/>
          <w:szCs w:val="20"/>
          <w:highlight w:val="none"/>
        </w:rPr>
      </w:pPr>
      <w:r>
        <w:rPr>
          <w:rFonts w:ascii="宋体" w:hAnsi="宋体" w:eastAsia="宋体" w:cs="宋体"/>
          <w:color w:val="auto"/>
          <w:spacing w:val="7"/>
          <w:sz w:val="20"/>
          <w:szCs w:val="20"/>
          <w:highlight w:val="none"/>
        </w:rPr>
        <w:t>（1） 提前的时间和修订后的进度计划。</w:t>
      </w:r>
    </w:p>
    <w:p w14:paraId="2A629731">
      <w:pPr>
        <w:spacing w:before="221" w:line="228" w:lineRule="auto"/>
        <w:ind w:left="430"/>
        <w:rPr>
          <w:rFonts w:ascii="宋体" w:hAnsi="宋体" w:eastAsia="宋体" w:cs="宋体"/>
          <w:color w:val="auto"/>
          <w:sz w:val="20"/>
          <w:szCs w:val="20"/>
          <w:highlight w:val="none"/>
        </w:rPr>
      </w:pPr>
      <w:r>
        <w:rPr>
          <w:rFonts w:ascii="宋体" w:hAnsi="宋体" w:eastAsia="宋体" w:cs="宋体"/>
          <w:color w:val="auto"/>
          <w:spacing w:val="7"/>
          <w:sz w:val="20"/>
          <w:szCs w:val="20"/>
          <w:highlight w:val="none"/>
        </w:rPr>
        <w:t>（2）承包人的赶工措施。</w:t>
      </w:r>
    </w:p>
    <w:p w14:paraId="2E166D68">
      <w:pPr>
        <w:spacing w:before="221" w:line="227" w:lineRule="auto"/>
        <w:ind w:left="430"/>
        <w:rPr>
          <w:rFonts w:ascii="宋体" w:hAnsi="宋体" w:eastAsia="宋体" w:cs="宋体"/>
          <w:color w:val="auto"/>
          <w:sz w:val="20"/>
          <w:szCs w:val="20"/>
          <w:highlight w:val="none"/>
        </w:rPr>
      </w:pPr>
      <w:r>
        <w:rPr>
          <w:rFonts w:ascii="宋体" w:hAnsi="宋体" w:eastAsia="宋体" w:cs="宋体"/>
          <w:color w:val="auto"/>
          <w:spacing w:val="7"/>
          <w:sz w:val="20"/>
          <w:szCs w:val="20"/>
          <w:highlight w:val="none"/>
        </w:rPr>
        <w:t>（3）发包人为赶工提供的条件。</w:t>
      </w:r>
    </w:p>
    <w:p w14:paraId="1FBE19CD">
      <w:pPr>
        <w:spacing w:before="223" w:line="228" w:lineRule="auto"/>
        <w:ind w:left="430"/>
        <w:rPr>
          <w:rFonts w:ascii="宋体" w:hAnsi="宋体" w:eastAsia="宋体" w:cs="宋体"/>
          <w:color w:val="auto"/>
          <w:sz w:val="20"/>
          <w:szCs w:val="20"/>
          <w:highlight w:val="none"/>
        </w:rPr>
      </w:pPr>
      <w:r>
        <w:rPr>
          <w:rFonts w:ascii="宋体" w:hAnsi="宋体" w:eastAsia="宋体" w:cs="宋体"/>
          <w:color w:val="auto"/>
          <w:spacing w:val="7"/>
          <w:sz w:val="20"/>
          <w:szCs w:val="20"/>
          <w:highlight w:val="none"/>
        </w:rPr>
        <w:t>（4）赶工费用（包括利润和奖金）</w:t>
      </w:r>
    </w:p>
    <w:p w14:paraId="2F9F8F7D">
      <w:pPr>
        <w:spacing w:before="163" w:line="228" w:lineRule="auto"/>
        <w:ind w:left="15"/>
        <w:outlineLvl w:val="1"/>
        <w:rPr>
          <w:rFonts w:ascii="宋体" w:hAnsi="宋体" w:eastAsia="宋体" w:cs="宋体"/>
          <w:color w:val="auto"/>
          <w:sz w:val="20"/>
          <w:szCs w:val="20"/>
          <w:highlight w:val="none"/>
        </w:rPr>
      </w:pPr>
      <w:bookmarkStart w:id="271" w:name="_Toc29454"/>
      <w:r>
        <w:rPr>
          <w:rFonts w:ascii="宋体" w:hAnsi="宋体" w:eastAsia="宋体" w:cs="宋体"/>
          <w:b/>
          <w:bCs/>
          <w:color w:val="auto"/>
          <w:spacing w:val="1"/>
          <w:sz w:val="20"/>
          <w:szCs w:val="20"/>
          <w:highlight w:val="none"/>
        </w:rPr>
        <w:t>12.</w:t>
      </w:r>
      <w:r>
        <w:rPr>
          <w:rFonts w:ascii="宋体" w:hAnsi="宋体" w:eastAsia="宋体" w:cs="宋体"/>
          <w:color w:val="auto"/>
          <w:spacing w:val="18"/>
          <w:sz w:val="20"/>
          <w:szCs w:val="20"/>
          <w:highlight w:val="none"/>
        </w:rPr>
        <w:t xml:space="preserve"> </w:t>
      </w:r>
      <w:r>
        <w:rPr>
          <w:rFonts w:ascii="宋体" w:hAnsi="宋体" w:eastAsia="宋体" w:cs="宋体"/>
          <w:b/>
          <w:bCs/>
          <w:color w:val="auto"/>
          <w:spacing w:val="1"/>
          <w:sz w:val="20"/>
          <w:szCs w:val="20"/>
          <w:highlight w:val="none"/>
        </w:rPr>
        <w:t>暂停施工</w:t>
      </w:r>
      <w:bookmarkEnd w:id="271"/>
    </w:p>
    <w:p w14:paraId="03AD7A01">
      <w:pPr>
        <w:spacing w:before="84" w:line="228" w:lineRule="auto"/>
        <w:ind w:left="15"/>
        <w:outlineLvl w:val="2"/>
        <w:rPr>
          <w:rFonts w:ascii="宋体" w:hAnsi="宋体" w:eastAsia="宋体" w:cs="宋体"/>
          <w:color w:val="auto"/>
          <w:sz w:val="20"/>
          <w:szCs w:val="20"/>
          <w:highlight w:val="none"/>
        </w:rPr>
      </w:pPr>
      <w:bookmarkStart w:id="272" w:name="_Toc26736"/>
      <w:r>
        <w:rPr>
          <w:rFonts w:ascii="宋体" w:hAnsi="宋体" w:eastAsia="宋体" w:cs="宋体"/>
          <w:b/>
          <w:bCs/>
          <w:color w:val="auto"/>
          <w:spacing w:val="5"/>
          <w:sz w:val="20"/>
          <w:szCs w:val="20"/>
          <w:highlight w:val="none"/>
        </w:rPr>
        <w:t>12.1</w:t>
      </w:r>
      <w:r>
        <w:rPr>
          <w:rFonts w:ascii="宋体" w:hAnsi="宋体" w:eastAsia="宋体" w:cs="宋体"/>
          <w:color w:val="auto"/>
          <w:spacing w:val="5"/>
          <w:sz w:val="20"/>
          <w:szCs w:val="20"/>
          <w:highlight w:val="none"/>
        </w:rPr>
        <w:t xml:space="preserve"> </w:t>
      </w:r>
      <w:r>
        <w:rPr>
          <w:rFonts w:ascii="宋体" w:hAnsi="宋体" w:eastAsia="宋体" w:cs="宋体"/>
          <w:b/>
          <w:bCs/>
          <w:color w:val="auto"/>
          <w:spacing w:val="5"/>
          <w:sz w:val="20"/>
          <w:szCs w:val="20"/>
          <w:highlight w:val="none"/>
        </w:rPr>
        <w:t>承包人暂停施工的责任</w:t>
      </w:r>
      <w:bookmarkEnd w:id="272"/>
    </w:p>
    <w:p w14:paraId="51A1FDF3">
      <w:pPr>
        <w:spacing w:before="175" w:line="228" w:lineRule="auto"/>
        <w:ind w:left="436"/>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因下列暂停施工增加的费用和（或）工期延误由承包人承担：</w:t>
      </w:r>
    </w:p>
    <w:p w14:paraId="0E2CB4CB">
      <w:pPr>
        <w:spacing w:before="151" w:line="228" w:lineRule="auto"/>
        <w:ind w:left="370"/>
        <w:rPr>
          <w:rFonts w:ascii="宋体" w:hAnsi="宋体" w:eastAsia="宋体" w:cs="宋体"/>
          <w:color w:val="auto"/>
          <w:sz w:val="20"/>
          <w:szCs w:val="20"/>
          <w:highlight w:val="none"/>
        </w:rPr>
      </w:pPr>
      <w:r>
        <w:rPr>
          <w:rFonts w:ascii="宋体" w:hAnsi="宋体" w:eastAsia="宋体" w:cs="宋体"/>
          <w:color w:val="auto"/>
          <w:spacing w:val="7"/>
          <w:sz w:val="20"/>
          <w:szCs w:val="20"/>
          <w:highlight w:val="none"/>
        </w:rPr>
        <w:t>（1）承包人违约引起的暂停施工；</w:t>
      </w:r>
    </w:p>
    <w:p w14:paraId="6AEB95D9">
      <w:pPr>
        <w:spacing w:before="154" w:line="228" w:lineRule="auto"/>
        <w:ind w:left="370"/>
        <w:rPr>
          <w:rFonts w:ascii="宋体" w:hAnsi="宋体" w:eastAsia="宋体" w:cs="宋体"/>
          <w:color w:val="auto"/>
          <w:sz w:val="20"/>
          <w:szCs w:val="20"/>
          <w:highlight w:val="none"/>
        </w:rPr>
      </w:pPr>
      <w:r>
        <w:rPr>
          <w:rFonts w:ascii="宋体" w:hAnsi="宋体" w:eastAsia="宋体" w:cs="宋体"/>
          <w:color w:val="auto"/>
          <w:spacing w:val="7"/>
          <w:sz w:val="20"/>
          <w:szCs w:val="20"/>
          <w:highlight w:val="none"/>
        </w:rPr>
        <w:t>（2）</w:t>
      </w:r>
      <w:r>
        <w:rPr>
          <w:rFonts w:ascii="宋体" w:hAnsi="宋体" w:eastAsia="宋体" w:cs="宋体"/>
          <w:color w:val="auto"/>
          <w:spacing w:val="-45"/>
          <w:sz w:val="20"/>
          <w:szCs w:val="20"/>
          <w:highlight w:val="none"/>
        </w:rPr>
        <w:t xml:space="preserve"> </w:t>
      </w:r>
      <w:r>
        <w:rPr>
          <w:rFonts w:ascii="宋体" w:hAnsi="宋体" w:eastAsia="宋体" w:cs="宋体"/>
          <w:color w:val="auto"/>
          <w:spacing w:val="7"/>
          <w:sz w:val="20"/>
          <w:szCs w:val="20"/>
          <w:highlight w:val="none"/>
        </w:rPr>
        <w:t>由于承包人原因为工程合理施工和安全保障所必需的暂停施工；</w:t>
      </w:r>
    </w:p>
    <w:p w14:paraId="189AC83C">
      <w:pPr>
        <w:spacing w:before="154" w:line="228" w:lineRule="auto"/>
        <w:ind w:left="370"/>
        <w:rPr>
          <w:rFonts w:ascii="宋体" w:hAnsi="宋体" w:eastAsia="宋体" w:cs="宋体"/>
          <w:color w:val="auto"/>
          <w:sz w:val="20"/>
          <w:szCs w:val="20"/>
          <w:highlight w:val="none"/>
        </w:rPr>
      </w:pPr>
      <w:r>
        <w:rPr>
          <w:rFonts w:ascii="宋体" w:hAnsi="宋体" w:eastAsia="宋体" w:cs="宋体"/>
          <w:color w:val="auto"/>
          <w:spacing w:val="7"/>
          <w:sz w:val="20"/>
          <w:szCs w:val="20"/>
          <w:highlight w:val="none"/>
        </w:rPr>
        <w:t>（3）承包人擅自暂停施工；</w:t>
      </w:r>
    </w:p>
    <w:p w14:paraId="46F42711">
      <w:pPr>
        <w:spacing w:line="228" w:lineRule="auto"/>
        <w:rPr>
          <w:rFonts w:ascii="宋体" w:hAnsi="宋体" w:eastAsia="宋体" w:cs="宋体"/>
          <w:color w:val="auto"/>
          <w:sz w:val="20"/>
          <w:szCs w:val="20"/>
          <w:highlight w:val="none"/>
        </w:rPr>
        <w:sectPr>
          <w:headerReference r:id="rId29" w:type="default"/>
          <w:footerReference r:id="rId30" w:type="default"/>
          <w:pgSz w:w="11906" w:h="16839"/>
          <w:pgMar w:top="1106" w:right="1596" w:bottom="1156" w:left="1424" w:header="829" w:footer="994" w:gutter="0"/>
          <w:cols w:space="720" w:num="1"/>
        </w:sectPr>
      </w:pPr>
    </w:p>
    <w:p w14:paraId="6DC65712">
      <w:pPr>
        <w:pStyle w:val="11"/>
        <w:spacing w:line="382" w:lineRule="auto"/>
        <w:rPr>
          <w:color w:val="auto"/>
          <w:highlight w:val="none"/>
        </w:rPr>
      </w:pPr>
    </w:p>
    <w:p w14:paraId="55208FD1">
      <w:pPr>
        <w:spacing w:before="65" w:line="228" w:lineRule="auto"/>
        <w:ind w:left="371"/>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（4）承包人其他原因引起的暂停施工；</w:t>
      </w:r>
    </w:p>
    <w:p w14:paraId="308FFD2A">
      <w:pPr>
        <w:spacing w:before="153" w:line="228" w:lineRule="auto"/>
        <w:ind w:left="371"/>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（5）专用合同条款约定由承包人承担的其他暂停施工。</w:t>
      </w:r>
    </w:p>
    <w:p w14:paraId="66019AB0">
      <w:pPr>
        <w:spacing w:before="84" w:line="228" w:lineRule="auto"/>
        <w:ind w:left="17"/>
        <w:outlineLvl w:val="2"/>
        <w:rPr>
          <w:rFonts w:ascii="宋体" w:hAnsi="宋体" w:eastAsia="宋体" w:cs="宋体"/>
          <w:color w:val="auto"/>
          <w:sz w:val="20"/>
          <w:szCs w:val="20"/>
          <w:highlight w:val="none"/>
        </w:rPr>
      </w:pPr>
      <w:bookmarkStart w:id="273" w:name="_Toc172"/>
      <w:r>
        <w:rPr>
          <w:rFonts w:ascii="宋体" w:hAnsi="宋体" w:eastAsia="宋体" w:cs="宋体"/>
          <w:b/>
          <w:bCs/>
          <w:color w:val="auto"/>
          <w:spacing w:val="4"/>
          <w:sz w:val="20"/>
          <w:szCs w:val="20"/>
          <w:highlight w:val="none"/>
        </w:rPr>
        <w:t>12.2</w:t>
      </w:r>
      <w:r>
        <w:rPr>
          <w:rFonts w:ascii="宋体" w:hAnsi="宋体" w:eastAsia="宋体" w:cs="宋体"/>
          <w:color w:val="auto"/>
          <w:spacing w:val="-28"/>
          <w:sz w:val="20"/>
          <w:szCs w:val="20"/>
          <w:highlight w:val="none"/>
        </w:rPr>
        <w:t xml:space="preserve"> </w:t>
      </w:r>
      <w:r>
        <w:rPr>
          <w:rFonts w:ascii="宋体" w:hAnsi="宋体" w:eastAsia="宋体" w:cs="宋体"/>
          <w:b/>
          <w:bCs/>
          <w:color w:val="auto"/>
          <w:spacing w:val="4"/>
          <w:sz w:val="20"/>
          <w:szCs w:val="20"/>
          <w:highlight w:val="none"/>
        </w:rPr>
        <w:t>发包人暂停施工的责任</w:t>
      </w:r>
      <w:bookmarkEnd w:id="273"/>
    </w:p>
    <w:p w14:paraId="5EAB30E0">
      <w:pPr>
        <w:spacing w:before="164" w:line="429" w:lineRule="auto"/>
        <w:ind w:left="2" w:right="281" w:firstLine="504"/>
        <w:rPr>
          <w:rFonts w:ascii="宋体" w:hAnsi="宋体" w:eastAsia="宋体" w:cs="宋体"/>
          <w:color w:val="auto"/>
          <w:sz w:val="20"/>
          <w:szCs w:val="20"/>
          <w:highlight w:val="none"/>
        </w:rPr>
      </w:pPr>
      <w:r>
        <w:rPr>
          <w:rFonts w:ascii="宋体" w:hAnsi="宋体" w:eastAsia="宋体" w:cs="宋体"/>
          <w:color w:val="auto"/>
          <w:spacing w:val="9"/>
          <w:sz w:val="20"/>
          <w:szCs w:val="20"/>
          <w:highlight w:val="none"/>
        </w:rPr>
        <w:t>由于发包人原因引起的暂停施工造成工期延误的，承包人有权</w:t>
      </w:r>
      <w:r>
        <w:rPr>
          <w:rFonts w:ascii="宋体" w:hAnsi="宋体" w:eastAsia="宋体" w:cs="宋体"/>
          <w:color w:val="auto"/>
          <w:spacing w:val="8"/>
          <w:sz w:val="20"/>
          <w:szCs w:val="20"/>
          <w:highlight w:val="none"/>
        </w:rPr>
        <w:t>要求发包人延长工期和（或）</w:t>
      </w:r>
      <w:r>
        <w:rPr>
          <w:rFonts w:ascii="宋体" w:hAnsi="宋体" w:eastAsia="宋体" w:cs="宋体"/>
          <w:color w:val="auto"/>
          <w:sz w:val="20"/>
          <w:szCs w:val="20"/>
          <w:highlight w:val="none"/>
        </w:rPr>
        <w:t xml:space="preserve"> </w:t>
      </w:r>
      <w:r>
        <w:rPr>
          <w:rFonts w:ascii="宋体" w:hAnsi="宋体" w:eastAsia="宋体" w:cs="宋体"/>
          <w:color w:val="auto"/>
          <w:spacing w:val="8"/>
          <w:sz w:val="20"/>
          <w:szCs w:val="20"/>
          <w:highlight w:val="none"/>
        </w:rPr>
        <w:t>增加费用，并支付合理利润。</w:t>
      </w:r>
    </w:p>
    <w:p w14:paraId="6C919DC2">
      <w:pPr>
        <w:spacing w:line="220" w:lineRule="auto"/>
        <w:ind w:left="483"/>
        <w:rPr>
          <w:rFonts w:ascii="宋体" w:hAnsi="宋体" w:eastAsia="宋体" w:cs="宋体"/>
          <w:color w:val="auto"/>
          <w:sz w:val="22"/>
          <w:szCs w:val="22"/>
          <w:highlight w:val="none"/>
        </w:rPr>
      </w:pPr>
      <w:r>
        <w:rPr>
          <w:rFonts w:ascii="宋体" w:hAnsi="宋体" w:eastAsia="宋体" w:cs="宋体"/>
          <w:color w:val="auto"/>
          <w:spacing w:val="-1"/>
          <w:sz w:val="22"/>
          <w:szCs w:val="22"/>
          <w:highlight w:val="none"/>
        </w:rPr>
        <w:t>属于下列任何一种情况引起的暂停施工，均为发包人的责任：</w:t>
      </w:r>
    </w:p>
    <w:p w14:paraId="0648C854">
      <w:pPr>
        <w:spacing w:before="205" w:line="221" w:lineRule="auto"/>
        <w:ind w:left="521"/>
        <w:rPr>
          <w:rFonts w:ascii="宋体" w:hAnsi="宋体" w:eastAsia="宋体" w:cs="宋体"/>
          <w:color w:val="auto"/>
          <w:sz w:val="22"/>
          <w:szCs w:val="22"/>
          <w:highlight w:val="none"/>
        </w:rPr>
      </w:pPr>
      <w:r>
        <w:rPr>
          <w:rFonts w:ascii="宋体" w:hAnsi="宋体" w:eastAsia="宋体" w:cs="宋体"/>
          <w:color w:val="auto"/>
          <w:spacing w:val="-3"/>
          <w:sz w:val="22"/>
          <w:szCs w:val="22"/>
          <w:highlight w:val="none"/>
        </w:rPr>
        <w:t>(1)由于发包人违约引起的暂停施工。</w:t>
      </w:r>
    </w:p>
    <w:p w14:paraId="57D65008">
      <w:pPr>
        <w:spacing w:before="205" w:line="219" w:lineRule="auto"/>
        <w:ind w:left="521"/>
        <w:rPr>
          <w:rFonts w:ascii="宋体" w:hAnsi="宋体" w:eastAsia="宋体" w:cs="宋体"/>
          <w:color w:val="auto"/>
          <w:sz w:val="22"/>
          <w:szCs w:val="22"/>
          <w:highlight w:val="none"/>
        </w:rPr>
      </w:pPr>
      <w:r>
        <w:rPr>
          <w:rFonts w:ascii="宋体" w:hAnsi="宋体" w:eastAsia="宋体" w:cs="宋体"/>
          <w:color w:val="auto"/>
          <w:spacing w:val="-2"/>
          <w:sz w:val="22"/>
          <w:szCs w:val="22"/>
          <w:highlight w:val="none"/>
        </w:rPr>
        <w:t>(2)由于不可抗力的自然或社会因素引起的暂停施工。</w:t>
      </w:r>
    </w:p>
    <w:p w14:paraId="5483DC38">
      <w:pPr>
        <w:spacing w:before="207" w:line="220" w:lineRule="auto"/>
        <w:ind w:left="521"/>
        <w:rPr>
          <w:rFonts w:ascii="宋体" w:hAnsi="宋体" w:eastAsia="宋体" w:cs="宋体"/>
          <w:color w:val="auto"/>
          <w:sz w:val="22"/>
          <w:szCs w:val="22"/>
          <w:highlight w:val="none"/>
        </w:rPr>
      </w:pPr>
      <w:r>
        <w:rPr>
          <w:rFonts w:ascii="宋体" w:hAnsi="宋体" w:eastAsia="宋体" w:cs="宋体"/>
          <w:color w:val="auto"/>
          <w:spacing w:val="-2"/>
          <w:sz w:val="22"/>
          <w:szCs w:val="22"/>
          <w:highlight w:val="none"/>
        </w:rPr>
        <w:t>(3)专用合同条款中约定的其它由于发包人原因引起的暂停施工。</w:t>
      </w:r>
    </w:p>
    <w:p w14:paraId="481154FB">
      <w:pPr>
        <w:spacing w:before="154" w:line="228" w:lineRule="auto"/>
        <w:ind w:left="17"/>
        <w:outlineLvl w:val="2"/>
        <w:rPr>
          <w:rFonts w:ascii="宋体" w:hAnsi="宋体" w:eastAsia="宋体" w:cs="宋体"/>
          <w:color w:val="auto"/>
          <w:sz w:val="20"/>
          <w:szCs w:val="20"/>
          <w:highlight w:val="none"/>
        </w:rPr>
      </w:pPr>
      <w:bookmarkStart w:id="274" w:name="_Toc14852"/>
      <w:r>
        <w:rPr>
          <w:rFonts w:ascii="宋体" w:hAnsi="宋体" w:eastAsia="宋体" w:cs="宋体"/>
          <w:b/>
          <w:bCs/>
          <w:color w:val="auto"/>
          <w:spacing w:val="5"/>
          <w:sz w:val="20"/>
          <w:szCs w:val="20"/>
          <w:highlight w:val="none"/>
        </w:rPr>
        <w:t>12.3</w:t>
      </w:r>
      <w:r>
        <w:rPr>
          <w:rFonts w:ascii="宋体" w:hAnsi="宋体" w:eastAsia="宋体" w:cs="宋体"/>
          <w:color w:val="auto"/>
          <w:spacing w:val="5"/>
          <w:sz w:val="20"/>
          <w:szCs w:val="20"/>
          <w:highlight w:val="none"/>
        </w:rPr>
        <w:t xml:space="preserve"> </w:t>
      </w:r>
      <w:r>
        <w:rPr>
          <w:rFonts w:ascii="宋体" w:hAnsi="宋体" w:eastAsia="宋体" w:cs="宋体"/>
          <w:b/>
          <w:bCs/>
          <w:color w:val="auto"/>
          <w:spacing w:val="5"/>
          <w:sz w:val="20"/>
          <w:szCs w:val="20"/>
          <w:highlight w:val="none"/>
        </w:rPr>
        <w:t>监理人暂停施工指示</w:t>
      </w:r>
      <w:bookmarkEnd w:id="274"/>
    </w:p>
    <w:p w14:paraId="5732E03E">
      <w:pPr>
        <w:spacing w:before="174" w:line="298" w:lineRule="auto"/>
        <w:ind w:left="4" w:firstLine="432"/>
        <w:rPr>
          <w:rFonts w:ascii="宋体" w:hAnsi="宋体" w:eastAsia="宋体" w:cs="宋体"/>
          <w:color w:val="auto"/>
          <w:sz w:val="20"/>
          <w:szCs w:val="20"/>
          <w:highlight w:val="none"/>
        </w:rPr>
      </w:pPr>
      <w:r>
        <w:rPr>
          <w:rFonts w:ascii="宋体" w:hAnsi="宋体" w:eastAsia="宋体" w:cs="宋体"/>
          <w:color w:val="auto"/>
          <w:spacing w:val="7"/>
          <w:sz w:val="20"/>
          <w:szCs w:val="20"/>
          <w:highlight w:val="none"/>
        </w:rPr>
        <w:t>12.3.1 监理人认为有必要时，可向承包人作出暂停施工的指示，承包人应按监理人指示暂停施</w:t>
      </w:r>
      <w:r>
        <w:rPr>
          <w:rFonts w:ascii="宋体" w:hAnsi="宋体" w:eastAsia="宋体" w:cs="宋体"/>
          <w:color w:val="auto"/>
          <w:spacing w:val="12"/>
          <w:sz w:val="20"/>
          <w:szCs w:val="20"/>
          <w:highlight w:val="none"/>
        </w:rPr>
        <w:t xml:space="preserve"> </w:t>
      </w:r>
      <w:r>
        <w:rPr>
          <w:rFonts w:ascii="宋体" w:hAnsi="宋体" w:eastAsia="宋体" w:cs="宋体"/>
          <w:color w:val="auto"/>
          <w:spacing w:val="8"/>
          <w:sz w:val="20"/>
          <w:szCs w:val="20"/>
          <w:highlight w:val="none"/>
        </w:rPr>
        <w:t>工。不论由于何种原因引起的暂停施工，暂停施工期</w:t>
      </w:r>
      <w:r>
        <w:rPr>
          <w:rFonts w:ascii="宋体" w:hAnsi="宋体" w:eastAsia="宋体" w:cs="宋体"/>
          <w:color w:val="auto"/>
          <w:spacing w:val="7"/>
          <w:sz w:val="20"/>
          <w:szCs w:val="20"/>
          <w:highlight w:val="none"/>
        </w:rPr>
        <w:t>间承包人应负责妥善保护工程并提供安全保障。</w:t>
      </w:r>
    </w:p>
    <w:p w14:paraId="119F7472">
      <w:pPr>
        <w:spacing w:before="151" w:line="323" w:lineRule="auto"/>
        <w:ind w:left="1" w:right="70" w:firstLine="435"/>
        <w:rPr>
          <w:rFonts w:ascii="宋体" w:hAnsi="宋体" w:eastAsia="宋体" w:cs="宋体"/>
          <w:color w:val="auto"/>
          <w:sz w:val="20"/>
          <w:szCs w:val="20"/>
          <w:highlight w:val="none"/>
        </w:rPr>
      </w:pPr>
      <w:r>
        <w:rPr>
          <w:rFonts w:ascii="宋体" w:hAnsi="宋体" w:eastAsia="宋体" w:cs="宋体"/>
          <w:color w:val="auto"/>
          <w:spacing w:val="7"/>
          <w:sz w:val="20"/>
          <w:szCs w:val="20"/>
          <w:highlight w:val="none"/>
        </w:rPr>
        <w:t>12.3.2</w:t>
      </w:r>
      <w:r>
        <w:rPr>
          <w:rFonts w:ascii="宋体" w:hAnsi="宋体" w:eastAsia="宋体" w:cs="宋体"/>
          <w:color w:val="auto"/>
          <w:spacing w:val="40"/>
          <w:sz w:val="20"/>
          <w:szCs w:val="20"/>
          <w:highlight w:val="none"/>
        </w:rPr>
        <w:t xml:space="preserve"> </w:t>
      </w:r>
      <w:r>
        <w:rPr>
          <w:rFonts w:ascii="宋体" w:hAnsi="宋体" w:eastAsia="宋体" w:cs="宋体"/>
          <w:color w:val="auto"/>
          <w:spacing w:val="7"/>
          <w:sz w:val="20"/>
          <w:szCs w:val="20"/>
          <w:highlight w:val="none"/>
        </w:rPr>
        <w:t>由于发包人的原因发生暂停施工的紧急</w:t>
      </w:r>
      <w:r>
        <w:rPr>
          <w:rFonts w:ascii="宋体" w:hAnsi="宋体" w:eastAsia="宋体" w:cs="宋体"/>
          <w:color w:val="auto"/>
          <w:spacing w:val="6"/>
          <w:sz w:val="20"/>
          <w:szCs w:val="20"/>
          <w:highlight w:val="none"/>
        </w:rPr>
        <w:t>情况，且监理人未及时下达暂停施工指示的，承</w:t>
      </w:r>
      <w:r>
        <w:rPr>
          <w:rFonts w:ascii="宋体" w:hAnsi="宋体" w:eastAsia="宋体" w:cs="宋体"/>
          <w:color w:val="auto"/>
          <w:sz w:val="20"/>
          <w:szCs w:val="20"/>
          <w:highlight w:val="none"/>
        </w:rPr>
        <w:t xml:space="preserve"> </w:t>
      </w:r>
      <w:r>
        <w:rPr>
          <w:rFonts w:ascii="宋体" w:hAnsi="宋体" w:eastAsia="宋体" w:cs="宋体"/>
          <w:color w:val="auto"/>
          <w:spacing w:val="8"/>
          <w:sz w:val="20"/>
          <w:szCs w:val="20"/>
          <w:highlight w:val="none"/>
        </w:rPr>
        <w:t>包人可先暂停施工，并及时向监理人提出暂停施工的书</w:t>
      </w:r>
      <w:r>
        <w:rPr>
          <w:rFonts w:ascii="宋体" w:hAnsi="宋体" w:eastAsia="宋体" w:cs="宋体"/>
          <w:color w:val="auto"/>
          <w:spacing w:val="7"/>
          <w:sz w:val="20"/>
          <w:szCs w:val="20"/>
          <w:highlight w:val="none"/>
        </w:rPr>
        <w:t>面请求。监理人应在接到书面请求后的</w:t>
      </w:r>
      <w:r>
        <w:rPr>
          <w:rFonts w:ascii="宋体" w:hAnsi="宋体" w:eastAsia="宋体" w:cs="宋体"/>
          <w:color w:val="auto"/>
          <w:spacing w:val="-37"/>
          <w:sz w:val="20"/>
          <w:szCs w:val="20"/>
          <w:highlight w:val="none"/>
        </w:rPr>
        <w:t xml:space="preserve"> </w:t>
      </w:r>
      <w:r>
        <w:rPr>
          <w:rFonts w:ascii="宋体" w:hAnsi="宋体" w:eastAsia="宋体" w:cs="宋体"/>
          <w:color w:val="auto"/>
          <w:spacing w:val="7"/>
          <w:sz w:val="20"/>
          <w:szCs w:val="20"/>
          <w:highlight w:val="none"/>
        </w:rPr>
        <w:t>24</w:t>
      </w:r>
      <w:r>
        <w:rPr>
          <w:rFonts w:ascii="宋体" w:hAnsi="宋体" w:eastAsia="宋体" w:cs="宋体"/>
          <w:color w:val="auto"/>
          <w:spacing w:val="-32"/>
          <w:sz w:val="20"/>
          <w:szCs w:val="20"/>
          <w:highlight w:val="none"/>
        </w:rPr>
        <w:t xml:space="preserve"> </w:t>
      </w:r>
      <w:r>
        <w:rPr>
          <w:rFonts w:ascii="宋体" w:hAnsi="宋体" w:eastAsia="宋体" w:cs="宋体"/>
          <w:color w:val="auto"/>
          <w:spacing w:val="7"/>
          <w:sz w:val="20"/>
          <w:szCs w:val="20"/>
          <w:highlight w:val="none"/>
        </w:rPr>
        <w:t>小</w:t>
      </w:r>
      <w:r>
        <w:rPr>
          <w:rFonts w:ascii="宋体" w:hAnsi="宋体" w:eastAsia="宋体" w:cs="宋体"/>
          <w:color w:val="auto"/>
          <w:sz w:val="20"/>
          <w:szCs w:val="20"/>
          <w:highlight w:val="none"/>
        </w:rPr>
        <w:t xml:space="preserve"> </w:t>
      </w:r>
      <w:r>
        <w:rPr>
          <w:rFonts w:ascii="宋体" w:hAnsi="宋体" w:eastAsia="宋体" w:cs="宋体"/>
          <w:color w:val="auto"/>
          <w:spacing w:val="9"/>
          <w:sz w:val="20"/>
          <w:szCs w:val="20"/>
          <w:highlight w:val="none"/>
        </w:rPr>
        <w:t>时内予以答复，逾期未答复的，视为同意承包人的暂停施工请求。</w:t>
      </w:r>
    </w:p>
    <w:p w14:paraId="44E430EF">
      <w:pPr>
        <w:spacing w:before="85" w:line="228" w:lineRule="auto"/>
        <w:ind w:left="17"/>
        <w:outlineLvl w:val="2"/>
        <w:rPr>
          <w:rFonts w:ascii="宋体" w:hAnsi="宋体" w:eastAsia="宋体" w:cs="宋体"/>
          <w:color w:val="auto"/>
          <w:sz w:val="20"/>
          <w:szCs w:val="20"/>
          <w:highlight w:val="none"/>
        </w:rPr>
      </w:pPr>
      <w:bookmarkStart w:id="275" w:name="_Toc1604"/>
      <w:r>
        <w:rPr>
          <w:rFonts w:ascii="宋体" w:hAnsi="宋体" w:eastAsia="宋体" w:cs="宋体"/>
          <w:b/>
          <w:bCs/>
          <w:color w:val="auto"/>
          <w:spacing w:val="4"/>
          <w:sz w:val="20"/>
          <w:szCs w:val="20"/>
          <w:highlight w:val="none"/>
        </w:rPr>
        <w:t>12.4</w:t>
      </w:r>
      <w:r>
        <w:rPr>
          <w:rFonts w:ascii="宋体" w:hAnsi="宋体" w:eastAsia="宋体" w:cs="宋体"/>
          <w:color w:val="auto"/>
          <w:spacing w:val="4"/>
          <w:sz w:val="20"/>
          <w:szCs w:val="20"/>
          <w:highlight w:val="none"/>
        </w:rPr>
        <w:t xml:space="preserve"> </w:t>
      </w:r>
      <w:r>
        <w:rPr>
          <w:rFonts w:ascii="宋体" w:hAnsi="宋体" w:eastAsia="宋体" w:cs="宋体"/>
          <w:b/>
          <w:bCs/>
          <w:color w:val="auto"/>
          <w:spacing w:val="4"/>
          <w:sz w:val="20"/>
          <w:szCs w:val="20"/>
          <w:highlight w:val="none"/>
        </w:rPr>
        <w:t>暂停施工后的复工</w:t>
      </w:r>
      <w:bookmarkEnd w:id="275"/>
    </w:p>
    <w:p w14:paraId="516D137F">
      <w:pPr>
        <w:spacing w:before="172" w:line="322" w:lineRule="auto"/>
        <w:ind w:left="3" w:firstLine="433"/>
        <w:rPr>
          <w:rFonts w:ascii="宋体" w:hAnsi="宋体" w:eastAsia="宋体" w:cs="宋体"/>
          <w:color w:val="auto"/>
          <w:sz w:val="20"/>
          <w:szCs w:val="20"/>
          <w:highlight w:val="none"/>
        </w:rPr>
      </w:pPr>
      <w:r>
        <w:rPr>
          <w:rFonts w:ascii="宋体" w:hAnsi="宋体" w:eastAsia="宋体" w:cs="宋体"/>
          <w:color w:val="auto"/>
          <w:spacing w:val="4"/>
          <w:sz w:val="20"/>
          <w:szCs w:val="20"/>
          <w:highlight w:val="none"/>
        </w:rPr>
        <w:t>12.4.1 暂停施工后，监理人应与发包人和承包人协商，采取有效措施积极消除暂停施工的影响。</w:t>
      </w:r>
      <w:r>
        <w:rPr>
          <w:rFonts w:ascii="宋体" w:hAnsi="宋体" w:eastAsia="宋体" w:cs="宋体"/>
          <w:color w:val="auto"/>
          <w:spacing w:val="14"/>
          <w:sz w:val="20"/>
          <w:szCs w:val="20"/>
          <w:highlight w:val="none"/>
        </w:rPr>
        <w:t xml:space="preserve"> </w:t>
      </w:r>
      <w:r>
        <w:rPr>
          <w:rFonts w:ascii="宋体" w:hAnsi="宋体" w:eastAsia="宋体" w:cs="宋体"/>
          <w:color w:val="auto"/>
          <w:spacing w:val="11"/>
          <w:sz w:val="20"/>
          <w:szCs w:val="20"/>
          <w:highlight w:val="none"/>
        </w:rPr>
        <w:t>当工程具备复工条件时，监理人应立即向承包人发出复工通知。</w:t>
      </w:r>
      <w:r>
        <w:rPr>
          <w:rFonts w:ascii="宋体" w:hAnsi="宋体" w:eastAsia="宋体" w:cs="宋体"/>
          <w:color w:val="auto"/>
          <w:spacing w:val="10"/>
          <w:sz w:val="20"/>
          <w:szCs w:val="20"/>
          <w:highlight w:val="none"/>
        </w:rPr>
        <w:t>承包人收到复工通知后，应在监理</w:t>
      </w:r>
      <w:r>
        <w:rPr>
          <w:rFonts w:ascii="宋体" w:hAnsi="宋体" w:eastAsia="宋体" w:cs="宋体"/>
          <w:color w:val="auto"/>
          <w:sz w:val="20"/>
          <w:szCs w:val="20"/>
          <w:highlight w:val="none"/>
        </w:rPr>
        <w:t xml:space="preserve"> </w:t>
      </w:r>
      <w:r>
        <w:rPr>
          <w:rFonts w:ascii="宋体" w:hAnsi="宋体" w:eastAsia="宋体" w:cs="宋体"/>
          <w:color w:val="auto"/>
          <w:spacing w:val="7"/>
          <w:sz w:val="20"/>
          <w:szCs w:val="20"/>
          <w:highlight w:val="none"/>
        </w:rPr>
        <w:t>人指定的期限内复工。</w:t>
      </w:r>
    </w:p>
    <w:p w14:paraId="190B8254">
      <w:pPr>
        <w:spacing w:before="153" w:line="299" w:lineRule="auto"/>
        <w:ind w:left="17" w:right="70" w:firstLine="419"/>
        <w:rPr>
          <w:rFonts w:ascii="宋体" w:hAnsi="宋体" w:eastAsia="宋体" w:cs="宋体"/>
          <w:color w:val="auto"/>
          <w:sz w:val="20"/>
          <w:szCs w:val="20"/>
          <w:highlight w:val="none"/>
        </w:rPr>
      </w:pPr>
      <w:r>
        <w:rPr>
          <w:rFonts w:ascii="宋体" w:hAnsi="宋体" w:eastAsia="宋体" w:cs="宋体"/>
          <w:color w:val="auto"/>
          <w:spacing w:val="7"/>
          <w:sz w:val="20"/>
          <w:szCs w:val="20"/>
          <w:highlight w:val="none"/>
        </w:rPr>
        <w:t>12.4.2 承包人无故拖延和拒绝复工的，由此增加的费用和工期延误由承包人承担；因发包人原</w:t>
      </w:r>
      <w:r>
        <w:rPr>
          <w:rFonts w:ascii="宋体" w:hAnsi="宋体" w:eastAsia="宋体" w:cs="宋体"/>
          <w:color w:val="auto"/>
          <w:spacing w:val="12"/>
          <w:sz w:val="20"/>
          <w:szCs w:val="20"/>
          <w:highlight w:val="none"/>
        </w:rPr>
        <w:t xml:space="preserve"> </w:t>
      </w:r>
      <w:r>
        <w:rPr>
          <w:rFonts w:ascii="宋体" w:hAnsi="宋体" w:eastAsia="宋体" w:cs="宋体"/>
          <w:color w:val="auto"/>
          <w:spacing w:val="9"/>
          <w:sz w:val="20"/>
          <w:szCs w:val="20"/>
          <w:highlight w:val="none"/>
        </w:rPr>
        <w:t>因无法按时复工的，承包人有权要求发包人延长工期和（或）增加费用，并支付合理利润。</w:t>
      </w:r>
    </w:p>
    <w:p w14:paraId="623AE4D0">
      <w:pPr>
        <w:spacing w:before="85" w:line="228" w:lineRule="auto"/>
        <w:ind w:left="17"/>
        <w:outlineLvl w:val="2"/>
        <w:rPr>
          <w:rFonts w:ascii="宋体" w:hAnsi="宋体" w:eastAsia="宋体" w:cs="宋体"/>
          <w:color w:val="auto"/>
          <w:sz w:val="20"/>
          <w:szCs w:val="20"/>
          <w:highlight w:val="none"/>
        </w:rPr>
      </w:pPr>
      <w:bookmarkStart w:id="276" w:name="_Toc32090"/>
      <w:r>
        <w:rPr>
          <w:rFonts w:ascii="宋体" w:hAnsi="宋体" w:eastAsia="宋体" w:cs="宋体"/>
          <w:b/>
          <w:bCs/>
          <w:color w:val="auto"/>
          <w:spacing w:val="3"/>
          <w:sz w:val="20"/>
          <w:szCs w:val="20"/>
          <w:highlight w:val="none"/>
        </w:rPr>
        <w:t>12.5</w:t>
      </w:r>
      <w:r>
        <w:rPr>
          <w:rFonts w:ascii="宋体" w:hAnsi="宋体" w:eastAsia="宋体" w:cs="宋体"/>
          <w:color w:val="auto"/>
          <w:spacing w:val="3"/>
          <w:sz w:val="20"/>
          <w:szCs w:val="20"/>
          <w:highlight w:val="none"/>
        </w:rPr>
        <w:t xml:space="preserve"> </w:t>
      </w:r>
      <w:r>
        <w:rPr>
          <w:rFonts w:ascii="宋体" w:hAnsi="宋体" w:eastAsia="宋体" w:cs="宋体"/>
          <w:b/>
          <w:bCs/>
          <w:color w:val="auto"/>
          <w:spacing w:val="3"/>
          <w:sz w:val="20"/>
          <w:szCs w:val="20"/>
          <w:highlight w:val="none"/>
        </w:rPr>
        <w:t>暂停施工持续</w:t>
      </w:r>
      <w:r>
        <w:rPr>
          <w:rFonts w:ascii="宋体" w:hAnsi="宋体" w:eastAsia="宋体" w:cs="宋体"/>
          <w:color w:val="auto"/>
          <w:spacing w:val="-27"/>
          <w:sz w:val="20"/>
          <w:szCs w:val="20"/>
          <w:highlight w:val="none"/>
        </w:rPr>
        <w:t xml:space="preserve"> </w:t>
      </w:r>
      <w:r>
        <w:rPr>
          <w:rFonts w:ascii="宋体" w:hAnsi="宋体" w:eastAsia="宋体" w:cs="宋体"/>
          <w:b/>
          <w:bCs/>
          <w:color w:val="auto"/>
          <w:spacing w:val="3"/>
          <w:sz w:val="20"/>
          <w:szCs w:val="20"/>
          <w:highlight w:val="none"/>
        </w:rPr>
        <w:t>56</w:t>
      </w:r>
      <w:r>
        <w:rPr>
          <w:rFonts w:ascii="宋体" w:hAnsi="宋体" w:eastAsia="宋体" w:cs="宋体"/>
          <w:color w:val="auto"/>
          <w:spacing w:val="-34"/>
          <w:sz w:val="20"/>
          <w:szCs w:val="20"/>
          <w:highlight w:val="none"/>
        </w:rPr>
        <w:t xml:space="preserve"> </w:t>
      </w:r>
      <w:r>
        <w:rPr>
          <w:rFonts w:ascii="宋体" w:hAnsi="宋体" w:eastAsia="宋体" w:cs="宋体"/>
          <w:b/>
          <w:bCs/>
          <w:color w:val="auto"/>
          <w:spacing w:val="3"/>
          <w:sz w:val="20"/>
          <w:szCs w:val="20"/>
          <w:highlight w:val="none"/>
        </w:rPr>
        <w:t>天以上</w:t>
      </w:r>
      <w:bookmarkEnd w:id="276"/>
    </w:p>
    <w:p w14:paraId="4871B34A">
      <w:pPr>
        <w:spacing w:before="173" w:line="228" w:lineRule="auto"/>
        <w:ind w:left="429"/>
        <w:rPr>
          <w:rFonts w:ascii="宋体" w:hAnsi="宋体" w:eastAsia="宋体" w:cs="宋体"/>
          <w:color w:val="auto"/>
          <w:sz w:val="20"/>
          <w:szCs w:val="20"/>
          <w:highlight w:val="none"/>
        </w:rPr>
      </w:pPr>
      <w:r>
        <w:rPr>
          <w:rFonts w:ascii="宋体" w:hAnsi="宋体" w:eastAsia="宋体" w:cs="宋体"/>
          <w:color w:val="auto"/>
          <w:spacing w:val="13"/>
          <w:sz w:val="20"/>
          <w:szCs w:val="20"/>
          <w:highlight w:val="none"/>
        </w:rPr>
        <w:t>12.5.1 监理人发出暂停施工指示后</w:t>
      </w:r>
      <w:r>
        <w:rPr>
          <w:rFonts w:ascii="宋体" w:hAnsi="宋体" w:eastAsia="宋体" w:cs="宋体"/>
          <w:color w:val="auto"/>
          <w:spacing w:val="-11"/>
          <w:sz w:val="20"/>
          <w:szCs w:val="20"/>
          <w:highlight w:val="none"/>
        </w:rPr>
        <w:t xml:space="preserve"> </w:t>
      </w:r>
      <w:r>
        <w:rPr>
          <w:rFonts w:ascii="宋体" w:hAnsi="宋体" w:eastAsia="宋体" w:cs="宋体"/>
          <w:color w:val="auto"/>
          <w:spacing w:val="13"/>
          <w:sz w:val="20"/>
          <w:szCs w:val="20"/>
          <w:highlight w:val="none"/>
        </w:rPr>
        <w:t>56</w:t>
      </w:r>
      <w:r>
        <w:rPr>
          <w:rFonts w:ascii="宋体" w:hAnsi="宋体" w:eastAsia="宋体" w:cs="宋体"/>
          <w:color w:val="auto"/>
          <w:spacing w:val="-27"/>
          <w:sz w:val="20"/>
          <w:szCs w:val="20"/>
          <w:highlight w:val="none"/>
        </w:rPr>
        <w:t xml:space="preserve"> </w:t>
      </w:r>
      <w:r>
        <w:rPr>
          <w:rFonts w:ascii="宋体" w:hAnsi="宋体" w:eastAsia="宋体" w:cs="宋体"/>
          <w:color w:val="auto"/>
          <w:spacing w:val="13"/>
          <w:sz w:val="20"/>
          <w:szCs w:val="20"/>
          <w:highlight w:val="none"/>
        </w:rPr>
        <w:t>天内未向承包人发出复工通知，除了该项停工属于第</w:t>
      </w:r>
    </w:p>
    <w:p w14:paraId="2D56586F">
      <w:pPr>
        <w:spacing w:before="153" w:line="369" w:lineRule="auto"/>
        <w:ind w:right="70" w:firstLine="17"/>
        <w:jc w:val="both"/>
        <w:rPr>
          <w:rFonts w:ascii="宋体" w:hAnsi="宋体" w:eastAsia="宋体" w:cs="宋体"/>
          <w:color w:val="auto"/>
          <w:sz w:val="20"/>
          <w:szCs w:val="20"/>
          <w:highlight w:val="none"/>
        </w:rPr>
      </w:pPr>
      <w:r>
        <w:rPr>
          <w:rFonts w:ascii="宋体" w:hAnsi="宋体" w:eastAsia="宋体" w:cs="宋体"/>
          <w:color w:val="auto"/>
          <w:spacing w:val="10"/>
          <w:sz w:val="20"/>
          <w:szCs w:val="20"/>
          <w:highlight w:val="none"/>
        </w:rPr>
        <w:t>12.1</w:t>
      </w:r>
      <w:r>
        <w:rPr>
          <w:rFonts w:ascii="宋体" w:hAnsi="宋体" w:eastAsia="宋体" w:cs="宋体"/>
          <w:color w:val="auto"/>
          <w:spacing w:val="-38"/>
          <w:sz w:val="20"/>
          <w:szCs w:val="20"/>
          <w:highlight w:val="none"/>
        </w:rPr>
        <w:t xml:space="preserve"> </w:t>
      </w:r>
      <w:r>
        <w:rPr>
          <w:rFonts w:ascii="宋体" w:hAnsi="宋体" w:eastAsia="宋体" w:cs="宋体"/>
          <w:color w:val="auto"/>
          <w:spacing w:val="10"/>
          <w:sz w:val="20"/>
          <w:szCs w:val="20"/>
          <w:highlight w:val="none"/>
        </w:rPr>
        <w:t>款的情况外，承包人可向监理人提交书面通知，要求监理人在收到书面通知后</w:t>
      </w:r>
      <w:r>
        <w:rPr>
          <w:rFonts w:ascii="宋体" w:hAnsi="宋体" w:eastAsia="宋体" w:cs="宋体"/>
          <w:color w:val="auto"/>
          <w:spacing w:val="-34"/>
          <w:sz w:val="20"/>
          <w:szCs w:val="20"/>
          <w:highlight w:val="none"/>
        </w:rPr>
        <w:t xml:space="preserve"> </w:t>
      </w:r>
      <w:r>
        <w:rPr>
          <w:rFonts w:ascii="宋体" w:hAnsi="宋体" w:eastAsia="宋体" w:cs="宋体"/>
          <w:color w:val="auto"/>
          <w:spacing w:val="10"/>
          <w:sz w:val="20"/>
          <w:szCs w:val="20"/>
          <w:highlight w:val="none"/>
        </w:rPr>
        <w:t>28</w:t>
      </w:r>
      <w:r>
        <w:rPr>
          <w:rFonts w:ascii="宋体" w:hAnsi="宋体" w:eastAsia="宋体" w:cs="宋体"/>
          <w:color w:val="auto"/>
          <w:spacing w:val="-31"/>
          <w:sz w:val="20"/>
          <w:szCs w:val="20"/>
          <w:highlight w:val="none"/>
        </w:rPr>
        <w:t xml:space="preserve"> </w:t>
      </w:r>
      <w:r>
        <w:rPr>
          <w:rFonts w:ascii="宋体" w:hAnsi="宋体" w:eastAsia="宋体" w:cs="宋体"/>
          <w:color w:val="auto"/>
          <w:spacing w:val="10"/>
          <w:sz w:val="20"/>
          <w:szCs w:val="20"/>
          <w:highlight w:val="none"/>
        </w:rPr>
        <w:t>天内准许已</w:t>
      </w:r>
      <w:r>
        <w:rPr>
          <w:rFonts w:ascii="宋体" w:hAnsi="宋体" w:eastAsia="宋体" w:cs="宋体"/>
          <w:color w:val="auto"/>
          <w:sz w:val="20"/>
          <w:szCs w:val="20"/>
          <w:highlight w:val="none"/>
        </w:rPr>
        <w:t xml:space="preserve"> </w:t>
      </w:r>
      <w:r>
        <w:rPr>
          <w:rFonts w:ascii="宋体" w:hAnsi="宋体" w:eastAsia="宋体" w:cs="宋体"/>
          <w:color w:val="auto"/>
          <w:spacing w:val="11"/>
          <w:sz w:val="20"/>
          <w:szCs w:val="20"/>
          <w:highlight w:val="none"/>
        </w:rPr>
        <w:t>暂停施工的工程或其中一部分工程继续施工。如监理人逾期不予批准，则承包</w:t>
      </w:r>
      <w:r>
        <w:rPr>
          <w:rFonts w:ascii="宋体" w:hAnsi="宋体" w:eastAsia="宋体" w:cs="宋体"/>
          <w:color w:val="auto"/>
          <w:spacing w:val="10"/>
          <w:sz w:val="20"/>
          <w:szCs w:val="20"/>
          <w:highlight w:val="none"/>
        </w:rPr>
        <w:t>人可以通知监理人，</w:t>
      </w:r>
      <w:r>
        <w:rPr>
          <w:rFonts w:ascii="宋体" w:hAnsi="宋体" w:eastAsia="宋体" w:cs="宋体"/>
          <w:color w:val="auto"/>
          <w:sz w:val="20"/>
          <w:szCs w:val="20"/>
          <w:highlight w:val="none"/>
        </w:rPr>
        <w:t xml:space="preserve"> </w:t>
      </w:r>
      <w:r>
        <w:rPr>
          <w:rFonts w:ascii="宋体" w:hAnsi="宋体" w:eastAsia="宋体" w:cs="宋体"/>
          <w:color w:val="auto"/>
          <w:spacing w:val="11"/>
          <w:sz w:val="20"/>
          <w:szCs w:val="20"/>
          <w:highlight w:val="none"/>
        </w:rPr>
        <w:t>将工程受影响的部分视为按第</w:t>
      </w:r>
      <w:r>
        <w:rPr>
          <w:rFonts w:ascii="宋体" w:hAnsi="宋体" w:eastAsia="宋体" w:cs="宋体"/>
          <w:color w:val="auto"/>
          <w:spacing w:val="-18"/>
          <w:sz w:val="20"/>
          <w:szCs w:val="20"/>
          <w:highlight w:val="none"/>
        </w:rPr>
        <w:t xml:space="preserve"> </w:t>
      </w:r>
      <w:r>
        <w:rPr>
          <w:rFonts w:ascii="宋体" w:hAnsi="宋体" w:eastAsia="宋体" w:cs="宋体"/>
          <w:color w:val="auto"/>
          <w:spacing w:val="11"/>
          <w:sz w:val="20"/>
          <w:szCs w:val="20"/>
          <w:highlight w:val="none"/>
        </w:rPr>
        <w:t>15.1（1）项的可取消工作。如暂</w:t>
      </w:r>
      <w:r>
        <w:rPr>
          <w:rFonts w:ascii="宋体" w:hAnsi="宋体" w:eastAsia="宋体" w:cs="宋体"/>
          <w:color w:val="auto"/>
          <w:spacing w:val="10"/>
          <w:sz w:val="20"/>
          <w:szCs w:val="20"/>
          <w:highlight w:val="none"/>
        </w:rPr>
        <w:t>停施工影响到整个工程，可视为发</w:t>
      </w:r>
      <w:r>
        <w:rPr>
          <w:rFonts w:ascii="宋体" w:hAnsi="宋体" w:eastAsia="宋体" w:cs="宋体"/>
          <w:color w:val="auto"/>
          <w:sz w:val="20"/>
          <w:szCs w:val="20"/>
          <w:highlight w:val="none"/>
        </w:rPr>
        <w:t xml:space="preserve"> </w:t>
      </w:r>
      <w:r>
        <w:rPr>
          <w:rFonts w:ascii="宋体" w:hAnsi="宋体" w:eastAsia="宋体" w:cs="宋体"/>
          <w:color w:val="auto"/>
          <w:spacing w:val="6"/>
          <w:sz w:val="20"/>
          <w:szCs w:val="20"/>
          <w:highlight w:val="none"/>
        </w:rPr>
        <w:t>包人违约，应按第</w:t>
      </w:r>
      <w:r>
        <w:rPr>
          <w:rFonts w:ascii="宋体" w:hAnsi="宋体" w:eastAsia="宋体" w:cs="宋体"/>
          <w:color w:val="auto"/>
          <w:spacing w:val="-19"/>
          <w:sz w:val="20"/>
          <w:szCs w:val="20"/>
          <w:highlight w:val="none"/>
        </w:rPr>
        <w:t xml:space="preserve"> </w:t>
      </w:r>
      <w:r>
        <w:rPr>
          <w:rFonts w:ascii="宋体" w:hAnsi="宋体" w:eastAsia="宋体" w:cs="宋体"/>
          <w:color w:val="auto"/>
          <w:spacing w:val="6"/>
          <w:sz w:val="20"/>
          <w:szCs w:val="20"/>
          <w:highlight w:val="none"/>
        </w:rPr>
        <w:t>22.2</w:t>
      </w:r>
      <w:r>
        <w:rPr>
          <w:rFonts w:ascii="宋体" w:hAnsi="宋体" w:eastAsia="宋体" w:cs="宋体"/>
          <w:color w:val="auto"/>
          <w:spacing w:val="-40"/>
          <w:sz w:val="20"/>
          <w:szCs w:val="20"/>
          <w:highlight w:val="none"/>
        </w:rPr>
        <w:t xml:space="preserve"> </w:t>
      </w:r>
      <w:r>
        <w:rPr>
          <w:rFonts w:ascii="宋体" w:hAnsi="宋体" w:eastAsia="宋体" w:cs="宋体"/>
          <w:color w:val="auto"/>
          <w:spacing w:val="6"/>
          <w:sz w:val="20"/>
          <w:szCs w:val="20"/>
          <w:highlight w:val="none"/>
        </w:rPr>
        <w:t>款的约定办理。</w:t>
      </w:r>
    </w:p>
    <w:p w14:paraId="275054EB">
      <w:pPr>
        <w:spacing w:before="2" w:line="337" w:lineRule="auto"/>
        <w:ind w:left="4" w:right="70" w:firstLine="432"/>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12.5.2</w:t>
      </w:r>
      <w:r>
        <w:rPr>
          <w:rFonts w:ascii="宋体" w:hAnsi="宋体" w:eastAsia="宋体" w:cs="宋体"/>
          <w:color w:val="auto"/>
          <w:spacing w:val="41"/>
          <w:sz w:val="20"/>
          <w:szCs w:val="20"/>
          <w:highlight w:val="none"/>
        </w:rPr>
        <w:t xml:space="preserve"> </w:t>
      </w:r>
      <w:r>
        <w:rPr>
          <w:rFonts w:ascii="宋体" w:hAnsi="宋体" w:eastAsia="宋体" w:cs="宋体"/>
          <w:color w:val="auto"/>
          <w:spacing w:val="8"/>
          <w:sz w:val="20"/>
          <w:szCs w:val="20"/>
          <w:highlight w:val="none"/>
        </w:rPr>
        <w:t>由于承包人责任引起的暂停施工，如承包人在收到监理人暂停施工指示后</w:t>
      </w:r>
      <w:r>
        <w:rPr>
          <w:rFonts w:ascii="宋体" w:hAnsi="宋体" w:eastAsia="宋体" w:cs="宋体"/>
          <w:color w:val="auto"/>
          <w:spacing w:val="-32"/>
          <w:sz w:val="20"/>
          <w:szCs w:val="20"/>
          <w:highlight w:val="none"/>
        </w:rPr>
        <w:t xml:space="preserve"> </w:t>
      </w:r>
      <w:r>
        <w:rPr>
          <w:rFonts w:ascii="宋体" w:hAnsi="宋体" w:eastAsia="宋体" w:cs="宋体"/>
          <w:color w:val="auto"/>
          <w:spacing w:val="8"/>
          <w:sz w:val="20"/>
          <w:szCs w:val="20"/>
          <w:highlight w:val="none"/>
        </w:rPr>
        <w:t>56</w:t>
      </w:r>
      <w:r>
        <w:rPr>
          <w:rFonts w:ascii="宋体" w:hAnsi="宋体" w:eastAsia="宋体" w:cs="宋体"/>
          <w:color w:val="auto"/>
          <w:spacing w:val="-34"/>
          <w:sz w:val="20"/>
          <w:szCs w:val="20"/>
          <w:highlight w:val="none"/>
        </w:rPr>
        <w:t xml:space="preserve"> </w:t>
      </w:r>
      <w:r>
        <w:rPr>
          <w:rFonts w:ascii="宋体" w:hAnsi="宋体" w:eastAsia="宋体" w:cs="宋体"/>
          <w:color w:val="auto"/>
          <w:spacing w:val="8"/>
          <w:sz w:val="20"/>
          <w:szCs w:val="20"/>
          <w:highlight w:val="none"/>
        </w:rPr>
        <w:t>天内不认</w:t>
      </w:r>
      <w:r>
        <w:rPr>
          <w:rFonts w:ascii="宋体" w:hAnsi="宋体" w:eastAsia="宋体" w:cs="宋体"/>
          <w:color w:val="auto"/>
          <w:sz w:val="20"/>
          <w:szCs w:val="20"/>
          <w:highlight w:val="none"/>
        </w:rPr>
        <w:t xml:space="preserve"> </w:t>
      </w:r>
      <w:r>
        <w:rPr>
          <w:rFonts w:ascii="宋体" w:hAnsi="宋体" w:eastAsia="宋体" w:cs="宋体"/>
          <w:color w:val="auto"/>
          <w:spacing w:val="8"/>
          <w:sz w:val="20"/>
          <w:szCs w:val="20"/>
          <w:highlight w:val="none"/>
        </w:rPr>
        <w:t>真采取有效的复工措施，造成工期延误，可视为承包人违约，应按第</w:t>
      </w:r>
      <w:r>
        <w:rPr>
          <w:rFonts w:ascii="宋体" w:hAnsi="宋体" w:eastAsia="宋体" w:cs="宋体"/>
          <w:color w:val="auto"/>
          <w:spacing w:val="-17"/>
          <w:sz w:val="20"/>
          <w:szCs w:val="20"/>
          <w:highlight w:val="none"/>
        </w:rPr>
        <w:t xml:space="preserve"> </w:t>
      </w:r>
      <w:r>
        <w:rPr>
          <w:rFonts w:ascii="宋体" w:hAnsi="宋体" w:eastAsia="宋体" w:cs="宋体"/>
          <w:color w:val="auto"/>
          <w:spacing w:val="8"/>
          <w:sz w:val="20"/>
          <w:szCs w:val="20"/>
          <w:highlight w:val="none"/>
        </w:rPr>
        <w:t>22.1</w:t>
      </w:r>
      <w:r>
        <w:rPr>
          <w:rFonts w:ascii="宋体" w:hAnsi="宋体" w:eastAsia="宋体" w:cs="宋体"/>
          <w:color w:val="auto"/>
          <w:spacing w:val="-40"/>
          <w:sz w:val="20"/>
          <w:szCs w:val="20"/>
          <w:highlight w:val="none"/>
        </w:rPr>
        <w:t xml:space="preserve"> </w:t>
      </w:r>
      <w:r>
        <w:rPr>
          <w:rFonts w:ascii="宋体" w:hAnsi="宋体" w:eastAsia="宋体" w:cs="宋体"/>
          <w:color w:val="auto"/>
          <w:spacing w:val="8"/>
          <w:sz w:val="20"/>
          <w:szCs w:val="20"/>
          <w:highlight w:val="none"/>
        </w:rPr>
        <w:t>款的约定办理。</w:t>
      </w:r>
    </w:p>
    <w:p w14:paraId="6C2A7F8F">
      <w:pPr>
        <w:spacing w:line="228" w:lineRule="auto"/>
        <w:ind w:left="17"/>
        <w:outlineLvl w:val="1"/>
        <w:rPr>
          <w:rFonts w:ascii="宋体" w:hAnsi="宋体" w:eastAsia="宋体" w:cs="宋体"/>
          <w:color w:val="auto"/>
          <w:sz w:val="20"/>
          <w:szCs w:val="20"/>
          <w:highlight w:val="none"/>
        </w:rPr>
      </w:pPr>
      <w:bookmarkStart w:id="277" w:name="_Toc30347"/>
      <w:r>
        <w:rPr>
          <w:rFonts w:ascii="宋体" w:hAnsi="宋体" w:eastAsia="宋体" w:cs="宋体"/>
          <w:b/>
          <w:bCs/>
          <w:color w:val="auto"/>
          <w:spacing w:val="1"/>
          <w:sz w:val="20"/>
          <w:szCs w:val="20"/>
          <w:highlight w:val="none"/>
        </w:rPr>
        <w:t>13.</w:t>
      </w:r>
      <w:r>
        <w:rPr>
          <w:rFonts w:ascii="宋体" w:hAnsi="宋体" w:eastAsia="宋体" w:cs="宋体"/>
          <w:color w:val="auto"/>
          <w:spacing w:val="18"/>
          <w:sz w:val="20"/>
          <w:szCs w:val="20"/>
          <w:highlight w:val="none"/>
        </w:rPr>
        <w:t xml:space="preserve"> </w:t>
      </w:r>
      <w:r>
        <w:rPr>
          <w:rFonts w:ascii="宋体" w:hAnsi="宋体" w:eastAsia="宋体" w:cs="宋体"/>
          <w:b/>
          <w:bCs/>
          <w:color w:val="auto"/>
          <w:spacing w:val="1"/>
          <w:sz w:val="20"/>
          <w:szCs w:val="20"/>
          <w:highlight w:val="none"/>
        </w:rPr>
        <w:t>工程质量</w:t>
      </w:r>
      <w:bookmarkEnd w:id="277"/>
    </w:p>
    <w:p w14:paraId="09776A31">
      <w:pPr>
        <w:spacing w:before="85" w:line="228" w:lineRule="auto"/>
        <w:ind w:left="17"/>
        <w:outlineLvl w:val="2"/>
        <w:rPr>
          <w:rFonts w:ascii="宋体" w:hAnsi="宋体" w:eastAsia="宋体" w:cs="宋体"/>
          <w:color w:val="auto"/>
          <w:sz w:val="20"/>
          <w:szCs w:val="20"/>
          <w:highlight w:val="none"/>
        </w:rPr>
      </w:pPr>
      <w:bookmarkStart w:id="278" w:name="_Toc22986"/>
      <w:r>
        <w:rPr>
          <w:rFonts w:ascii="宋体" w:hAnsi="宋体" w:eastAsia="宋体" w:cs="宋体"/>
          <w:b/>
          <w:bCs/>
          <w:color w:val="auto"/>
          <w:spacing w:val="4"/>
          <w:sz w:val="20"/>
          <w:szCs w:val="20"/>
          <w:highlight w:val="none"/>
        </w:rPr>
        <w:t>13.1</w:t>
      </w:r>
      <w:r>
        <w:rPr>
          <w:rFonts w:ascii="宋体" w:hAnsi="宋体" w:eastAsia="宋体" w:cs="宋体"/>
          <w:color w:val="auto"/>
          <w:spacing w:val="4"/>
          <w:sz w:val="20"/>
          <w:szCs w:val="20"/>
          <w:highlight w:val="none"/>
        </w:rPr>
        <w:t xml:space="preserve"> </w:t>
      </w:r>
      <w:r>
        <w:rPr>
          <w:rFonts w:ascii="宋体" w:hAnsi="宋体" w:eastAsia="宋体" w:cs="宋体"/>
          <w:b/>
          <w:bCs/>
          <w:color w:val="auto"/>
          <w:spacing w:val="4"/>
          <w:sz w:val="20"/>
          <w:szCs w:val="20"/>
          <w:highlight w:val="none"/>
        </w:rPr>
        <w:t>工程质量要求</w:t>
      </w:r>
      <w:bookmarkEnd w:id="278"/>
    </w:p>
    <w:p w14:paraId="6E633948">
      <w:pPr>
        <w:spacing w:before="174" w:line="228" w:lineRule="auto"/>
        <w:ind w:left="437"/>
        <w:rPr>
          <w:rFonts w:ascii="宋体" w:hAnsi="宋体" w:eastAsia="宋体" w:cs="宋体"/>
          <w:color w:val="auto"/>
          <w:sz w:val="20"/>
          <w:szCs w:val="20"/>
          <w:highlight w:val="none"/>
        </w:rPr>
      </w:pPr>
      <w:r>
        <w:rPr>
          <w:rFonts w:ascii="宋体" w:hAnsi="宋体" w:eastAsia="宋体" w:cs="宋体"/>
          <w:color w:val="auto"/>
          <w:spacing w:val="7"/>
          <w:sz w:val="20"/>
          <w:szCs w:val="20"/>
          <w:highlight w:val="none"/>
        </w:rPr>
        <w:t>13.1.1 工程质量验收按合同约定验收标准执行。</w:t>
      </w:r>
    </w:p>
    <w:p w14:paraId="7ECC2977">
      <w:pPr>
        <w:spacing w:before="152" w:line="299" w:lineRule="auto"/>
        <w:ind w:left="3" w:right="70" w:firstLine="433"/>
        <w:rPr>
          <w:rFonts w:ascii="宋体" w:hAnsi="宋体" w:eastAsia="宋体" w:cs="宋体"/>
          <w:color w:val="auto"/>
          <w:sz w:val="20"/>
          <w:szCs w:val="20"/>
          <w:highlight w:val="none"/>
        </w:rPr>
      </w:pPr>
      <w:r>
        <w:rPr>
          <w:rFonts w:ascii="宋体" w:hAnsi="宋体" w:eastAsia="宋体" w:cs="宋体"/>
          <w:color w:val="auto"/>
          <w:spacing w:val="7"/>
          <w:sz w:val="20"/>
          <w:szCs w:val="20"/>
          <w:highlight w:val="none"/>
        </w:rPr>
        <w:t>13.1.2</w:t>
      </w:r>
      <w:r>
        <w:rPr>
          <w:rFonts w:ascii="宋体" w:hAnsi="宋体" w:eastAsia="宋体" w:cs="宋体"/>
          <w:color w:val="auto"/>
          <w:spacing w:val="31"/>
          <w:sz w:val="20"/>
          <w:szCs w:val="20"/>
          <w:highlight w:val="none"/>
        </w:rPr>
        <w:t xml:space="preserve"> </w:t>
      </w:r>
      <w:r>
        <w:rPr>
          <w:rFonts w:ascii="宋体" w:hAnsi="宋体" w:eastAsia="宋体" w:cs="宋体"/>
          <w:color w:val="auto"/>
          <w:spacing w:val="7"/>
          <w:sz w:val="20"/>
          <w:szCs w:val="20"/>
          <w:highlight w:val="none"/>
        </w:rPr>
        <w:t>因承包人原因造成工程质量达不到合同约定验收标准的，监</w:t>
      </w:r>
      <w:r>
        <w:rPr>
          <w:rFonts w:ascii="宋体" w:hAnsi="宋体" w:eastAsia="宋体" w:cs="宋体"/>
          <w:color w:val="auto"/>
          <w:spacing w:val="6"/>
          <w:sz w:val="20"/>
          <w:szCs w:val="20"/>
          <w:highlight w:val="none"/>
        </w:rPr>
        <w:t>理人有权要求承包人返工直</w:t>
      </w:r>
      <w:r>
        <w:rPr>
          <w:rFonts w:ascii="宋体" w:hAnsi="宋体" w:eastAsia="宋体" w:cs="宋体"/>
          <w:color w:val="auto"/>
          <w:sz w:val="20"/>
          <w:szCs w:val="20"/>
          <w:highlight w:val="none"/>
        </w:rPr>
        <w:t xml:space="preserve"> </w:t>
      </w:r>
      <w:r>
        <w:rPr>
          <w:rFonts w:ascii="宋体" w:hAnsi="宋体" w:eastAsia="宋体" w:cs="宋体"/>
          <w:color w:val="auto"/>
          <w:spacing w:val="8"/>
          <w:sz w:val="20"/>
          <w:szCs w:val="20"/>
          <w:highlight w:val="none"/>
        </w:rPr>
        <w:t>至符合合同要求为止，</w:t>
      </w:r>
      <w:r>
        <w:rPr>
          <w:rFonts w:ascii="宋体" w:hAnsi="宋体" w:eastAsia="宋体" w:cs="宋体"/>
          <w:color w:val="auto"/>
          <w:spacing w:val="-55"/>
          <w:sz w:val="20"/>
          <w:szCs w:val="20"/>
          <w:highlight w:val="none"/>
        </w:rPr>
        <w:t xml:space="preserve"> </w:t>
      </w:r>
      <w:r>
        <w:rPr>
          <w:rFonts w:ascii="宋体" w:hAnsi="宋体" w:eastAsia="宋体" w:cs="宋体"/>
          <w:color w:val="auto"/>
          <w:spacing w:val="8"/>
          <w:sz w:val="20"/>
          <w:szCs w:val="20"/>
          <w:highlight w:val="none"/>
        </w:rPr>
        <w:t>由此造成的费用增加和（或）工期延误由承包人承担。</w:t>
      </w:r>
    </w:p>
    <w:p w14:paraId="3DDC0BE3">
      <w:pPr>
        <w:spacing w:line="299" w:lineRule="auto"/>
        <w:rPr>
          <w:rFonts w:ascii="宋体" w:hAnsi="宋体" w:eastAsia="宋体" w:cs="宋体"/>
          <w:color w:val="auto"/>
          <w:sz w:val="20"/>
          <w:szCs w:val="20"/>
          <w:highlight w:val="none"/>
        </w:rPr>
        <w:sectPr>
          <w:headerReference r:id="rId31" w:type="default"/>
          <w:footerReference r:id="rId32" w:type="default"/>
          <w:pgSz w:w="11906" w:h="16839"/>
          <w:pgMar w:top="1106" w:right="1347" w:bottom="1156" w:left="1422" w:header="829" w:footer="994" w:gutter="0"/>
          <w:cols w:space="720" w:num="1"/>
        </w:sectPr>
      </w:pPr>
    </w:p>
    <w:p w14:paraId="539BDF2D">
      <w:pPr>
        <w:pStyle w:val="11"/>
        <w:spacing w:line="382" w:lineRule="auto"/>
        <w:rPr>
          <w:color w:val="auto"/>
          <w:highlight w:val="none"/>
        </w:rPr>
      </w:pPr>
    </w:p>
    <w:p w14:paraId="42DFAFA4">
      <w:pPr>
        <w:spacing w:before="65" w:line="338" w:lineRule="auto"/>
        <w:ind w:right="70" w:firstLine="436"/>
        <w:rPr>
          <w:rFonts w:ascii="宋体" w:hAnsi="宋体" w:eastAsia="宋体" w:cs="宋体"/>
          <w:color w:val="auto"/>
          <w:sz w:val="20"/>
          <w:szCs w:val="20"/>
          <w:highlight w:val="none"/>
        </w:rPr>
      </w:pPr>
      <w:r>
        <w:rPr>
          <w:rFonts w:ascii="宋体" w:hAnsi="宋体" w:eastAsia="宋体" w:cs="宋体"/>
          <w:color w:val="auto"/>
          <w:spacing w:val="7"/>
          <w:sz w:val="20"/>
          <w:szCs w:val="20"/>
          <w:highlight w:val="none"/>
        </w:rPr>
        <w:t>13.1.3</w:t>
      </w:r>
      <w:r>
        <w:rPr>
          <w:rFonts w:ascii="宋体" w:hAnsi="宋体" w:eastAsia="宋体" w:cs="宋体"/>
          <w:color w:val="auto"/>
          <w:spacing w:val="31"/>
          <w:sz w:val="20"/>
          <w:szCs w:val="20"/>
          <w:highlight w:val="none"/>
        </w:rPr>
        <w:t xml:space="preserve"> </w:t>
      </w:r>
      <w:r>
        <w:rPr>
          <w:rFonts w:ascii="宋体" w:hAnsi="宋体" w:eastAsia="宋体" w:cs="宋体"/>
          <w:color w:val="auto"/>
          <w:spacing w:val="7"/>
          <w:sz w:val="20"/>
          <w:szCs w:val="20"/>
          <w:highlight w:val="none"/>
        </w:rPr>
        <w:t>因发包人原因造成工程质量达不到合同约定验收标准的，发</w:t>
      </w:r>
      <w:r>
        <w:rPr>
          <w:rFonts w:ascii="宋体" w:hAnsi="宋体" w:eastAsia="宋体" w:cs="宋体"/>
          <w:color w:val="auto"/>
          <w:spacing w:val="6"/>
          <w:sz w:val="20"/>
          <w:szCs w:val="20"/>
          <w:highlight w:val="none"/>
        </w:rPr>
        <w:t>包人应承担由于承包人返工</w:t>
      </w:r>
      <w:r>
        <w:rPr>
          <w:rFonts w:ascii="宋体" w:hAnsi="宋体" w:eastAsia="宋体" w:cs="宋体"/>
          <w:color w:val="auto"/>
          <w:sz w:val="20"/>
          <w:szCs w:val="20"/>
          <w:highlight w:val="none"/>
        </w:rPr>
        <w:t xml:space="preserve"> </w:t>
      </w:r>
      <w:r>
        <w:rPr>
          <w:rFonts w:ascii="宋体" w:hAnsi="宋体" w:eastAsia="宋体" w:cs="宋体"/>
          <w:color w:val="auto"/>
          <w:spacing w:val="9"/>
          <w:sz w:val="20"/>
          <w:szCs w:val="20"/>
          <w:highlight w:val="none"/>
        </w:rPr>
        <w:t>造成的费用增加和（或）工期延误，并支付承包人合理利润。</w:t>
      </w:r>
    </w:p>
    <w:p w14:paraId="5FC69732">
      <w:pPr>
        <w:spacing w:line="227" w:lineRule="auto"/>
        <w:ind w:left="17"/>
        <w:outlineLvl w:val="2"/>
        <w:rPr>
          <w:rFonts w:ascii="宋体" w:hAnsi="宋体" w:eastAsia="宋体" w:cs="宋体"/>
          <w:color w:val="auto"/>
          <w:sz w:val="20"/>
          <w:szCs w:val="20"/>
          <w:highlight w:val="none"/>
        </w:rPr>
      </w:pPr>
      <w:bookmarkStart w:id="279" w:name="_Toc17673"/>
      <w:r>
        <w:rPr>
          <w:rFonts w:ascii="宋体" w:hAnsi="宋体" w:eastAsia="宋体" w:cs="宋体"/>
          <w:b/>
          <w:bCs/>
          <w:color w:val="auto"/>
          <w:spacing w:val="4"/>
          <w:sz w:val="20"/>
          <w:szCs w:val="20"/>
          <w:highlight w:val="none"/>
        </w:rPr>
        <w:t>13.2</w:t>
      </w:r>
      <w:r>
        <w:rPr>
          <w:rFonts w:ascii="宋体" w:hAnsi="宋体" w:eastAsia="宋体" w:cs="宋体"/>
          <w:color w:val="auto"/>
          <w:spacing w:val="4"/>
          <w:sz w:val="20"/>
          <w:szCs w:val="20"/>
          <w:highlight w:val="none"/>
        </w:rPr>
        <w:t xml:space="preserve"> </w:t>
      </w:r>
      <w:r>
        <w:rPr>
          <w:rFonts w:ascii="宋体" w:hAnsi="宋体" w:eastAsia="宋体" w:cs="宋体"/>
          <w:b/>
          <w:bCs/>
          <w:color w:val="auto"/>
          <w:spacing w:val="4"/>
          <w:sz w:val="20"/>
          <w:szCs w:val="20"/>
          <w:highlight w:val="none"/>
        </w:rPr>
        <w:t>承包人的质量管理</w:t>
      </w:r>
      <w:bookmarkEnd w:id="279"/>
    </w:p>
    <w:p w14:paraId="1CC0A926">
      <w:pPr>
        <w:spacing w:before="172" w:line="334" w:lineRule="auto"/>
        <w:ind w:left="1" w:right="73" w:firstLine="435"/>
        <w:rPr>
          <w:rFonts w:ascii="宋体" w:hAnsi="宋体" w:eastAsia="宋体" w:cs="宋体"/>
          <w:color w:val="auto"/>
          <w:sz w:val="20"/>
          <w:szCs w:val="20"/>
          <w:highlight w:val="none"/>
        </w:rPr>
      </w:pPr>
      <w:r>
        <w:rPr>
          <w:rFonts w:ascii="宋体" w:hAnsi="宋体" w:eastAsia="宋体" w:cs="宋体"/>
          <w:color w:val="auto"/>
          <w:spacing w:val="7"/>
          <w:sz w:val="20"/>
          <w:szCs w:val="20"/>
          <w:highlight w:val="none"/>
        </w:rPr>
        <w:t>13.2.1 承包人应在施工场地设置专门的质量检查机构，配备专职质量检查人员，建立完善的质</w:t>
      </w:r>
      <w:r>
        <w:rPr>
          <w:rFonts w:ascii="宋体" w:hAnsi="宋体" w:eastAsia="宋体" w:cs="宋体"/>
          <w:color w:val="auto"/>
          <w:spacing w:val="10"/>
          <w:sz w:val="20"/>
          <w:szCs w:val="20"/>
          <w:highlight w:val="none"/>
        </w:rPr>
        <w:t xml:space="preserve"> </w:t>
      </w:r>
      <w:r>
        <w:rPr>
          <w:rFonts w:ascii="宋体" w:hAnsi="宋体" w:eastAsia="宋体" w:cs="宋体"/>
          <w:color w:val="auto"/>
          <w:spacing w:val="11"/>
          <w:sz w:val="20"/>
          <w:szCs w:val="20"/>
          <w:highlight w:val="none"/>
        </w:rPr>
        <w:t>量检查制度。承包人应按技术标准和要求（合同技术条款）约定的内</w:t>
      </w:r>
      <w:r>
        <w:rPr>
          <w:rFonts w:ascii="宋体" w:hAnsi="宋体" w:eastAsia="宋体" w:cs="宋体"/>
          <w:color w:val="auto"/>
          <w:spacing w:val="10"/>
          <w:sz w:val="20"/>
          <w:szCs w:val="20"/>
          <w:highlight w:val="none"/>
        </w:rPr>
        <w:t>容和期限，编制工程质量保证</w:t>
      </w:r>
      <w:r>
        <w:rPr>
          <w:rFonts w:ascii="宋体" w:hAnsi="宋体" w:eastAsia="宋体" w:cs="宋体"/>
          <w:color w:val="auto"/>
          <w:sz w:val="20"/>
          <w:szCs w:val="20"/>
          <w:highlight w:val="none"/>
        </w:rPr>
        <w:t xml:space="preserve"> </w:t>
      </w:r>
      <w:r>
        <w:rPr>
          <w:rFonts w:ascii="宋体" w:hAnsi="宋体" w:eastAsia="宋体" w:cs="宋体"/>
          <w:color w:val="auto"/>
          <w:spacing w:val="11"/>
          <w:sz w:val="20"/>
          <w:szCs w:val="20"/>
          <w:highlight w:val="none"/>
        </w:rPr>
        <w:t>措施文件，包括质量检查机构的组织和岗位责任、质量检查人员的组</w:t>
      </w:r>
      <w:r>
        <w:rPr>
          <w:rFonts w:ascii="宋体" w:hAnsi="宋体" w:eastAsia="宋体" w:cs="宋体"/>
          <w:color w:val="auto"/>
          <w:spacing w:val="10"/>
          <w:sz w:val="20"/>
          <w:szCs w:val="20"/>
          <w:highlight w:val="none"/>
        </w:rPr>
        <w:t>成、质量检查程序和实施细则</w:t>
      </w:r>
      <w:r>
        <w:rPr>
          <w:rFonts w:ascii="宋体" w:hAnsi="宋体" w:eastAsia="宋体" w:cs="宋体"/>
          <w:color w:val="auto"/>
          <w:sz w:val="20"/>
          <w:szCs w:val="20"/>
          <w:highlight w:val="none"/>
        </w:rPr>
        <w:t xml:space="preserve"> </w:t>
      </w:r>
      <w:r>
        <w:rPr>
          <w:rFonts w:ascii="宋体" w:hAnsi="宋体" w:eastAsia="宋体" w:cs="宋体"/>
          <w:color w:val="auto"/>
          <w:spacing w:val="10"/>
          <w:sz w:val="20"/>
          <w:szCs w:val="20"/>
          <w:highlight w:val="none"/>
        </w:rPr>
        <w:t>等，提交监理人监批。监理人应在技术标准</w:t>
      </w:r>
      <w:r>
        <w:rPr>
          <w:rFonts w:ascii="宋体" w:hAnsi="宋体" w:eastAsia="宋体" w:cs="宋体"/>
          <w:color w:val="auto"/>
          <w:spacing w:val="9"/>
          <w:sz w:val="20"/>
          <w:szCs w:val="20"/>
          <w:highlight w:val="none"/>
        </w:rPr>
        <w:t>和要求（合同技术条款）约定期限内批复承包人。</w:t>
      </w:r>
    </w:p>
    <w:p w14:paraId="69FA76AC">
      <w:pPr>
        <w:spacing w:before="153" w:line="299" w:lineRule="auto"/>
        <w:ind w:left="1" w:right="73" w:firstLine="435"/>
        <w:rPr>
          <w:rFonts w:ascii="宋体" w:hAnsi="宋体" w:eastAsia="宋体" w:cs="宋体"/>
          <w:color w:val="auto"/>
          <w:sz w:val="20"/>
          <w:szCs w:val="20"/>
          <w:highlight w:val="none"/>
        </w:rPr>
      </w:pPr>
      <w:r>
        <w:rPr>
          <w:rFonts w:ascii="宋体" w:hAnsi="宋体" w:eastAsia="宋体" w:cs="宋体"/>
          <w:color w:val="auto"/>
          <w:spacing w:val="7"/>
          <w:sz w:val="20"/>
          <w:szCs w:val="20"/>
          <w:highlight w:val="none"/>
        </w:rPr>
        <w:t>13.2.2 承包人应加强对施工人员的质量教育和技术培训，定期考核施工人员的劳动技能，严格</w:t>
      </w:r>
      <w:r>
        <w:rPr>
          <w:rFonts w:ascii="宋体" w:hAnsi="宋体" w:eastAsia="宋体" w:cs="宋体"/>
          <w:color w:val="auto"/>
          <w:spacing w:val="10"/>
          <w:sz w:val="20"/>
          <w:szCs w:val="20"/>
          <w:highlight w:val="none"/>
        </w:rPr>
        <w:t xml:space="preserve"> </w:t>
      </w:r>
      <w:r>
        <w:rPr>
          <w:rFonts w:ascii="宋体" w:hAnsi="宋体" w:eastAsia="宋体" w:cs="宋体"/>
          <w:color w:val="auto"/>
          <w:spacing w:val="8"/>
          <w:sz w:val="20"/>
          <w:szCs w:val="20"/>
          <w:highlight w:val="none"/>
        </w:rPr>
        <w:t>执行规范和操作规程。</w:t>
      </w:r>
    </w:p>
    <w:p w14:paraId="1FE594C4">
      <w:pPr>
        <w:spacing w:before="84" w:line="228" w:lineRule="auto"/>
        <w:ind w:left="17"/>
        <w:outlineLvl w:val="2"/>
        <w:rPr>
          <w:rFonts w:ascii="宋体" w:hAnsi="宋体" w:eastAsia="宋体" w:cs="宋体"/>
          <w:color w:val="auto"/>
          <w:sz w:val="20"/>
          <w:szCs w:val="20"/>
          <w:highlight w:val="none"/>
        </w:rPr>
      </w:pPr>
      <w:bookmarkStart w:id="280" w:name="_Toc11"/>
      <w:r>
        <w:rPr>
          <w:rFonts w:ascii="宋体" w:hAnsi="宋体" w:eastAsia="宋体" w:cs="宋体"/>
          <w:b/>
          <w:bCs/>
          <w:color w:val="auto"/>
          <w:spacing w:val="4"/>
          <w:sz w:val="20"/>
          <w:szCs w:val="20"/>
          <w:highlight w:val="none"/>
        </w:rPr>
        <w:t>13.3</w:t>
      </w:r>
      <w:r>
        <w:rPr>
          <w:rFonts w:ascii="宋体" w:hAnsi="宋体" w:eastAsia="宋体" w:cs="宋体"/>
          <w:color w:val="auto"/>
          <w:spacing w:val="4"/>
          <w:sz w:val="20"/>
          <w:szCs w:val="20"/>
          <w:highlight w:val="none"/>
        </w:rPr>
        <w:t xml:space="preserve"> </w:t>
      </w:r>
      <w:r>
        <w:rPr>
          <w:rFonts w:ascii="宋体" w:hAnsi="宋体" w:eastAsia="宋体" w:cs="宋体"/>
          <w:b/>
          <w:bCs/>
          <w:color w:val="auto"/>
          <w:spacing w:val="4"/>
          <w:sz w:val="20"/>
          <w:szCs w:val="20"/>
          <w:highlight w:val="none"/>
        </w:rPr>
        <w:t>承包人的质量检查</w:t>
      </w:r>
      <w:bookmarkEnd w:id="280"/>
    </w:p>
    <w:p w14:paraId="754F8DB1">
      <w:pPr>
        <w:spacing w:before="173" w:line="338" w:lineRule="auto"/>
        <w:ind w:left="4" w:right="73" w:firstLine="417"/>
        <w:rPr>
          <w:rFonts w:ascii="宋体" w:hAnsi="宋体" w:eastAsia="宋体" w:cs="宋体"/>
          <w:color w:val="auto"/>
          <w:sz w:val="20"/>
          <w:szCs w:val="20"/>
          <w:highlight w:val="none"/>
        </w:rPr>
      </w:pPr>
      <w:r>
        <w:rPr>
          <w:rFonts w:ascii="宋体" w:hAnsi="宋体" w:eastAsia="宋体" w:cs="宋体"/>
          <w:color w:val="auto"/>
          <w:spacing w:val="11"/>
          <w:sz w:val="20"/>
          <w:szCs w:val="20"/>
          <w:highlight w:val="none"/>
        </w:rPr>
        <w:t>承包人应按合同约定对材料、工程设备以及工程的所有部位及其施工</w:t>
      </w:r>
      <w:r>
        <w:rPr>
          <w:rFonts w:ascii="宋体" w:hAnsi="宋体" w:eastAsia="宋体" w:cs="宋体"/>
          <w:color w:val="auto"/>
          <w:spacing w:val="10"/>
          <w:sz w:val="20"/>
          <w:szCs w:val="20"/>
          <w:highlight w:val="none"/>
        </w:rPr>
        <w:t>工艺进行全过程的质量检</w:t>
      </w:r>
      <w:r>
        <w:rPr>
          <w:rFonts w:ascii="宋体" w:hAnsi="宋体" w:eastAsia="宋体" w:cs="宋体"/>
          <w:color w:val="auto"/>
          <w:sz w:val="20"/>
          <w:szCs w:val="20"/>
          <w:highlight w:val="none"/>
        </w:rPr>
        <w:t xml:space="preserve"> </w:t>
      </w:r>
      <w:r>
        <w:rPr>
          <w:rFonts w:ascii="宋体" w:hAnsi="宋体" w:eastAsia="宋体" w:cs="宋体"/>
          <w:color w:val="auto"/>
          <w:spacing w:val="9"/>
          <w:sz w:val="20"/>
          <w:szCs w:val="20"/>
          <w:highlight w:val="none"/>
        </w:rPr>
        <w:t>查和检验，并作详细记录，编制工程质量报表，报送监理人审查。</w:t>
      </w:r>
    </w:p>
    <w:p w14:paraId="3F1715CC">
      <w:pPr>
        <w:spacing w:before="1" w:line="227" w:lineRule="auto"/>
        <w:ind w:left="17"/>
        <w:outlineLvl w:val="2"/>
        <w:rPr>
          <w:rFonts w:ascii="宋体" w:hAnsi="宋体" w:eastAsia="宋体" w:cs="宋体"/>
          <w:color w:val="auto"/>
          <w:sz w:val="20"/>
          <w:szCs w:val="20"/>
          <w:highlight w:val="none"/>
        </w:rPr>
      </w:pPr>
      <w:bookmarkStart w:id="281" w:name="_Toc26041"/>
      <w:r>
        <w:rPr>
          <w:rFonts w:ascii="宋体" w:hAnsi="宋体" w:eastAsia="宋体" w:cs="宋体"/>
          <w:b/>
          <w:bCs/>
          <w:color w:val="auto"/>
          <w:spacing w:val="4"/>
          <w:sz w:val="20"/>
          <w:szCs w:val="20"/>
          <w:highlight w:val="none"/>
        </w:rPr>
        <w:t>13.4</w:t>
      </w:r>
      <w:r>
        <w:rPr>
          <w:rFonts w:ascii="宋体" w:hAnsi="宋体" w:eastAsia="宋体" w:cs="宋体"/>
          <w:color w:val="auto"/>
          <w:spacing w:val="4"/>
          <w:sz w:val="20"/>
          <w:szCs w:val="20"/>
          <w:highlight w:val="none"/>
        </w:rPr>
        <w:t xml:space="preserve"> </w:t>
      </w:r>
      <w:r>
        <w:rPr>
          <w:rFonts w:ascii="宋体" w:hAnsi="宋体" w:eastAsia="宋体" w:cs="宋体"/>
          <w:b/>
          <w:bCs/>
          <w:color w:val="auto"/>
          <w:spacing w:val="4"/>
          <w:sz w:val="20"/>
          <w:szCs w:val="20"/>
          <w:highlight w:val="none"/>
        </w:rPr>
        <w:t>监理人的质量检查</w:t>
      </w:r>
      <w:bookmarkEnd w:id="281"/>
    </w:p>
    <w:p w14:paraId="0680B50D">
      <w:pPr>
        <w:spacing w:before="171" w:line="357" w:lineRule="auto"/>
        <w:ind w:right="73" w:firstLine="422"/>
        <w:jc w:val="both"/>
        <w:rPr>
          <w:rFonts w:ascii="宋体" w:hAnsi="宋体" w:eastAsia="宋体" w:cs="宋体"/>
          <w:color w:val="auto"/>
          <w:sz w:val="20"/>
          <w:szCs w:val="20"/>
          <w:highlight w:val="none"/>
        </w:rPr>
      </w:pPr>
      <w:r>
        <w:rPr>
          <w:rFonts w:ascii="宋体" w:hAnsi="宋体" w:eastAsia="宋体" w:cs="宋体"/>
          <w:color w:val="auto"/>
          <w:spacing w:val="11"/>
          <w:sz w:val="20"/>
          <w:szCs w:val="20"/>
          <w:highlight w:val="none"/>
        </w:rPr>
        <w:t>监理人有权对工程的所有部位及其施工工艺、材料和工程设备进行</w:t>
      </w:r>
      <w:r>
        <w:rPr>
          <w:rFonts w:ascii="宋体" w:hAnsi="宋体" w:eastAsia="宋体" w:cs="宋体"/>
          <w:color w:val="auto"/>
          <w:spacing w:val="10"/>
          <w:sz w:val="20"/>
          <w:szCs w:val="20"/>
          <w:highlight w:val="none"/>
        </w:rPr>
        <w:t>检查和检验。承包人应为监</w:t>
      </w:r>
      <w:r>
        <w:rPr>
          <w:rFonts w:ascii="宋体" w:hAnsi="宋体" w:eastAsia="宋体" w:cs="宋体"/>
          <w:color w:val="auto"/>
          <w:sz w:val="20"/>
          <w:szCs w:val="20"/>
          <w:highlight w:val="none"/>
        </w:rPr>
        <w:t xml:space="preserve"> </w:t>
      </w:r>
      <w:r>
        <w:rPr>
          <w:rFonts w:ascii="宋体" w:hAnsi="宋体" w:eastAsia="宋体" w:cs="宋体"/>
          <w:color w:val="auto"/>
          <w:spacing w:val="11"/>
          <w:sz w:val="20"/>
          <w:szCs w:val="20"/>
          <w:highlight w:val="none"/>
        </w:rPr>
        <w:t>理人的检查和检验提供方便，包括监理人到施工场地，或制造、加工地</w:t>
      </w:r>
      <w:r>
        <w:rPr>
          <w:rFonts w:ascii="宋体" w:hAnsi="宋体" w:eastAsia="宋体" w:cs="宋体"/>
          <w:color w:val="auto"/>
          <w:spacing w:val="10"/>
          <w:sz w:val="20"/>
          <w:szCs w:val="20"/>
          <w:highlight w:val="none"/>
        </w:rPr>
        <w:t>点，或合同约定的其他地方</w:t>
      </w:r>
      <w:r>
        <w:rPr>
          <w:rFonts w:ascii="宋体" w:hAnsi="宋体" w:eastAsia="宋体" w:cs="宋体"/>
          <w:color w:val="auto"/>
          <w:sz w:val="20"/>
          <w:szCs w:val="20"/>
          <w:highlight w:val="none"/>
        </w:rPr>
        <w:t xml:space="preserve"> </w:t>
      </w:r>
      <w:r>
        <w:rPr>
          <w:rFonts w:ascii="宋体" w:hAnsi="宋体" w:eastAsia="宋体" w:cs="宋体"/>
          <w:color w:val="auto"/>
          <w:spacing w:val="11"/>
          <w:sz w:val="20"/>
          <w:szCs w:val="20"/>
          <w:highlight w:val="none"/>
        </w:rPr>
        <w:t>进行察看和查阅施工原始记录。承包人还应按监理人指示，进行施工场</w:t>
      </w:r>
      <w:r>
        <w:rPr>
          <w:rFonts w:ascii="宋体" w:hAnsi="宋体" w:eastAsia="宋体" w:cs="宋体"/>
          <w:color w:val="auto"/>
          <w:spacing w:val="10"/>
          <w:sz w:val="20"/>
          <w:szCs w:val="20"/>
          <w:highlight w:val="none"/>
        </w:rPr>
        <w:t>地取样试验、工程复核测量</w:t>
      </w:r>
      <w:r>
        <w:rPr>
          <w:rFonts w:ascii="宋体" w:hAnsi="宋体" w:eastAsia="宋体" w:cs="宋体"/>
          <w:color w:val="auto"/>
          <w:sz w:val="20"/>
          <w:szCs w:val="20"/>
          <w:highlight w:val="none"/>
        </w:rPr>
        <w:t xml:space="preserve"> </w:t>
      </w:r>
      <w:r>
        <w:rPr>
          <w:rFonts w:ascii="宋体" w:hAnsi="宋体" w:eastAsia="宋体" w:cs="宋体"/>
          <w:color w:val="auto"/>
          <w:spacing w:val="11"/>
          <w:sz w:val="20"/>
          <w:szCs w:val="20"/>
          <w:highlight w:val="none"/>
        </w:rPr>
        <w:t>和设备性能检测，提供试验样品、提交试验报告和测量成果以及监理人</w:t>
      </w:r>
      <w:r>
        <w:rPr>
          <w:rFonts w:ascii="宋体" w:hAnsi="宋体" w:eastAsia="宋体" w:cs="宋体"/>
          <w:color w:val="auto"/>
          <w:spacing w:val="10"/>
          <w:sz w:val="20"/>
          <w:szCs w:val="20"/>
          <w:highlight w:val="none"/>
        </w:rPr>
        <w:t>要求进行的其他工作。监理</w:t>
      </w:r>
      <w:r>
        <w:rPr>
          <w:rFonts w:ascii="宋体" w:hAnsi="宋体" w:eastAsia="宋体" w:cs="宋体"/>
          <w:color w:val="auto"/>
          <w:sz w:val="20"/>
          <w:szCs w:val="20"/>
          <w:highlight w:val="none"/>
        </w:rPr>
        <w:t xml:space="preserve"> </w:t>
      </w:r>
      <w:r>
        <w:rPr>
          <w:rFonts w:ascii="宋体" w:hAnsi="宋体" w:eastAsia="宋体" w:cs="宋体"/>
          <w:color w:val="auto"/>
          <w:spacing w:val="9"/>
          <w:sz w:val="20"/>
          <w:szCs w:val="20"/>
          <w:highlight w:val="none"/>
        </w:rPr>
        <w:t>人的检查和检验，不免除承包人按合同约定应负的责任。</w:t>
      </w:r>
    </w:p>
    <w:p w14:paraId="5DA0BBE8">
      <w:pPr>
        <w:spacing w:before="1" w:line="227" w:lineRule="auto"/>
        <w:ind w:left="17"/>
        <w:outlineLvl w:val="2"/>
        <w:rPr>
          <w:rFonts w:ascii="宋体" w:hAnsi="宋体" w:eastAsia="宋体" w:cs="宋体"/>
          <w:color w:val="auto"/>
          <w:sz w:val="20"/>
          <w:szCs w:val="20"/>
          <w:highlight w:val="none"/>
        </w:rPr>
      </w:pPr>
      <w:bookmarkStart w:id="282" w:name="_Toc2497"/>
      <w:r>
        <w:rPr>
          <w:rFonts w:ascii="宋体" w:hAnsi="宋体" w:eastAsia="宋体" w:cs="宋体"/>
          <w:b/>
          <w:bCs/>
          <w:color w:val="auto"/>
          <w:spacing w:val="5"/>
          <w:sz w:val="20"/>
          <w:szCs w:val="20"/>
          <w:highlight w:val="none"/>
        </w:rPr>
        <w:t>13.5</w:t>
      </w:r>
      <w:r>
        <w:rPr>
          <w:rFonts w:ascii="宋体" w:hAnsi="宋体" w:eastAsia="宋体" w:cs="宋体"/>
          <w:color w:val="auto"/>
          <w:spacing w:val="5"/>
          <w:sz w:val="20"/>
          <w:szCs w:val="20"/>
          <w:highlight w:val="none"/>
        </w:rPr>
        <w:t xml:space="preserve"> </w:t>
      </w:r>
      <w:r>
        <w:rPr>
          <w:rFonts w:ascii="宋体" w:hAnsi="宋体" w:eastAsia="宋体" w:cs="宋体"/>
          <w:b/>
          <w:bCs/>
          <w:color w:val="auto"/>
          <w:spacing w:val="5"/>
          <w:sz w:val="20"/>
          <w:szCs w:val="20"/>
          <w:highlight w:val="none"/>
        </w:rPr>
        <w:t>工程隐蔽部位覆盖前的检查</w:t>
      </w:r>
      <w:bookmarkEnd w:id="282"/>
    </w:p>
    <w:p w14:paraId="5D9A57D0">
      <w:pPr>
        <w:spacing w:before="173" w:line="228" w:lineRule="auto"/>
        <w:ind w:left="437"/>
        <w:rPr>
          <w:rFonts w:ascii="宋体" w:hAnsi="宋体" w:eastAsia="宋体" w:cs="宋体"/>
          <w:color w:val="auto"/>
          <w:sz w:val="20"/>
          <w:szCs w:val="20"/>
          <w:highlight w:val="none"/>
        </w:rPr>
      </w:pPr>
      <w:r>
        <w:rPr>
          <w:rFonts w:ascii="宋体" w:hAnsi="宋体" w:eastAsia="宋体" w:cs="宋体"/>
          <w:color w:val="auto"/>
          <w:spacing w:val="5"/>
          <w:sz w:val="20"/>
          <w:szCs w:val="20"/>
          <w:highlight w:val="none"/>
        </w:rPr>
        <w:t>13.5.1 通知监理人检查</w:t>
      </w:r>
    </w:p>
    <w:p w14:paraId="34CDC813">
      <w:pPr>
        <w:spacing w:before="154" w:line="369" w:lineRule="auto"/>
        <w:ind w:left="1" w:firstLine="421"/>
        <w:rPr>
          <w:rFonts w:ascii="宋体" w:hAnsi="宋体" w:eastAsia="宋体" w:cs="宋体"/>
          <w:color w:val="auto"/>
          <w:sz w:val="20"/>
          <w:szCs w:val="20"/>
          <w:highlight w:val="none"/>
        </w:rPr>
      </w:pPr>
      <w:r>
        <w:rPr>
          <w:rFonts w:ascii="宋体" w:hAnsi="宋体" w:eastAsia="宋体" w:cs="宋体"/>
          <w:color w:val="auto"/>
          <w:spacing w:val="7"/>
          <w:sz w:val="20"/>
          <w:szCs w:val="20"/>
          <w:highlight w:val="none"/>
        </w:rPr>
        <w:t>经承包人自检确认的工程隐蔽部位具备覆盖条件后，承包人应通知监理人在约定的期限内检查。</w:t>
      </w:r>
      <w:r>
        <w:rPr>
          <w:rFonts w:ascii="宋体" w:hAnsi="宋体" w:eastAsia="宋体" w:cs="宋体"/>
          <w:color w:val="auto"/>
          <w:spacing w:val="18"/>
          <w:sz w:val="20"/>
          <w:szCs w:val="20"/>
          <w:highlight w:val="none"/>
        </w:rPr>
        <w:t xml:space="preserve"> </w:t>
      </w:r>
      <w:r>
        <w:rPr>
          <w:rFonts w:ascii="宋体" w:hAnsi="宋体" w:eastAsia="宋体" w:cs="宋体"/>
          <w:color w:val="auto"/>
          <w:spacing w:val="11"/>
          <w:sz w:val="20"/>
          <w:szCs w:val="20"/>
          <w:highlight w:val="none"/>
        </w:rPr>
        <w:t>承包人的通知应附有自检记录和必要的检查资料。监理人应按时到场</w:t>
      </w:r>
      <w:r>
        <w:rPr>
          <w:rFonts w:ascii="宋体" w:hAnsi="宋体" w:eastAsia="宋体" w:cs="宋体"/>
          <w:color w:val="auto"/>
          <w:spacing w:val="10"/>
          <w:sz w:val="20"/>
          <w:szCs w:val="20"/>
          <w:highlight w:val="none"/>
        </w:rPr>
        <w:t>检查。经监理人检查确认质量</w:t>
      </w:r>
      <w:r>
        <w:rPr>
          <w:rFonts w:ascii="宋体" w:hAnsi="宋体" w:eastAsia="宋体" w:cs="宋体"/>
          <w:color w:val="auto"/>
          <w:sz w:val="20"/>
          <w:szCs w:val="20"/>
          <w:highlight w:val="none"/>
        </w:rPr>
        <w:t xml:space="preserve"> </w:t>
      </w:r>
      <w:r>
        <w:rPr>
          <w:rFonts w:ascii="宋体" w:hAnsi="宋体" w:eastAsia="宋体" w:cs="宋体"/>
          <w:color w:val="auto"/>
          <w:spacing w:val="11"/>
          <w:sz w:val="20"/>
          <w:szCs w:val="20"/>
          <w:highlight w:val="none"/>
        </w:rPr>
        <w:t>符合隐蔽要求，并在检查记录上签字后，承包人才能进行覆盖。监理</w:t>
      </w:r>
      <w:r>
        <w:rPr>
          <w:rFonts w:ascii="宋体" w:hAnsi="宋体" w:eastAsia="宋体" w:cs="宋体"/>
          <w:color w:val="auto"/>
          <w:spacing w:val="10"/>
          <w:sz w:val="20"/>
          <w:szCs w:val="20"/>
          <w:highlight w:val="none"/>
        </w:rPr>
        <w:t>人检查确认质量不合格的，承</w:t>
      </w:r>
      <w:r>
        <w:rPr>
          <w:rFonts w:ascii="宋体" w:hAnsi="宋体" w:eastAsia="宋体" w:cs="宋体"/>
          <w:color w:val="auto"/>
          <w:sz w:val="20"/>
          <w:szCs w:val="20"/>
          <w:highlight w:val="none"/>
        </w:rPr>
        <w:t xml:space="preserve"> </w:t>
      </w:r>
      <w:r>
        <w:rPr>
          <w:rFonts w:ascii="宋体" w:hAnsi="宋体" w:eastAsia="宋体" w:cs="宋体"/>
          <w:color w:val="auto"/>
          <w:spacing w:val="9"/>
          <w:sz w:val="20"/>
          <w:szCs w:val="20"/>
          <w:highlight w:val="none"/>
        </w:rPr>
        <w:t>包人应在监理人指示的时间内修整返工后，由监理人重新检查。</w:t>
      </w:r>
    </w:p>
    <w:p w14:paraId="39119F03">
      <w:pPr>
        <w:spacing w:line="227" w:lineRule="auto"/>
        <w:ind w:left="437"/>
        <w:rPr>
          <w:rFonts w:ascii="宋体" w:hAnsi="宋体" w:eastAsia="宋体" w:cs="宋体"/>
          <w:color w:val="auto"/>
          <w:sz w:val="20"/>
          <w:szCs w:val="20"/>
          <w:highlight w:val="none"/>
        </w:rPr>
      </w:pPr>
      <w:r>
        <w:rPr>
          <w:rFonts w:ascii="宋体" w:hAnsi="宋体" w:eastAsia="宋体" w:cs="宋体"/>
          <w:color w:val="auto"/>
          <w:spacing w:val="6"/>
          <w:sz w:val="20"/>
          <w:szCs w:val="20"/>
          <w:highlight w:val="none"/>
        </w:rPr>
        <w:t>13.5.2 监理人未到场检查</w:t>
      </w:r>
    </w:p>
    <w:p w14:paraId="39592568">
      <w:pPr>
        <w:spacing w:before="155" w:line="369" w:lineRule="auto"/>
        <w:ind w:left="4" w:right="69" w:firstLine="418"/>
        <w:rPr>
          <w:rFonts w:ascii="宋体" w:hAnsi="宋体" w:eastAsia="宋体" w:cs="宋体"/>
          <w:color w:val="auto"/>
          <w:sz w:val="20"/>
          <w:szCs w:val="20"/>
          <w:highlight w:val="none"/>
        </w:rPr>
      </w:pPr>
      <w:r>
        <w:rPr>
          <w:rFonts w:ascii="宋体" w:hAnsi="宋体" w:eastAsia="宋体" w:cs="宋体"/>
          <w:color w:val="auto"/>
          <w:spacing w:val="7"/>
          <w:sz w:val="20"/>
          <w:szCs w:val="20"/>
          <w:highlight w:val="none"/>
        </w:rPr>
        <w:t>监理人未按第</w:t>
      </w:r>
      <w:r>
        <w:rPr>
          <w:rFonts w:ascii="宋体" w:hAnsi="宋体" w:eastAsia="宋体" w:cs="宋体"/>
          <w:color w:val="auto"/>
          <w:spacing w:val="-21"/>
          <w:sz w:val="20"/>
          <w:szCs w:val="20"/>
          <w:highlight w:val="none"/>
        </w:rPr>
        <w:t xml:space="preserve"> </w:t>
      </w:r>
      <w:r>
        <w:rPr>
          <w:rFonts w:ascii="宋体" w:hAnsi="宋体" w:eastAsia="宋体" w:cs="宋体"/>
          <w:color w:val="auto"/>
          <w:spacing w:val="7"/>
          <w:sz w:val="20"/>
          <w:szCs w:val="20"/>
          <w:highlight w:val="none"/>
        </w:rPr>
        <w:t>13.5.1</w:t>
      </w:r>
      <w:r>
        <w:rPr>
          <w:rFonts w:ascii="宋体" w:hAnsi="宋体" w:eastAsia="宋体" w:cs="宋体"/>
          <w:color w:val="auto"/>
          <w:spacing w:val="-35"/>
          <w:sz w:val="20"/>
          <w:szCs w:val="20"/>
          <w:highlight w:val="none"/>
        </w:rPr>
        <w:t xml:space="preserve"> </w:t>
      </w:r>
      <w:r>
        <w:rPr>
          <w:rFonts w:ascii="宋体" w:hAnsi="宋体" w:eastAsia="宋体" w:cs="宋体"/>
          <w:color w:val="auto"/>
          <w:spacing w:val="7"/>
          <w:sz w:val="20"/>
          <w:szCs w:val="20"/>
          <w:highlight w:val="none"/>
        </w:rPr>
        <w:t>项约定的时间进行检查的，除监理人另有指</w:t>
      </w:r>
      <w:r>
        <w:rPr>
          <w:rFonts w:ascii="宋体" w:hAnsi="宋体" w:eastAsia="宋体" w:cs="宋体"/>
          <w:color w:val="auto"/>
          <w:spacing w:val="6"/>
          <w:sz w:val="20"/>
          <w:szCs w:val="20"/>
          <w:highlight w:val="none"/>
        </w:rPr>
        <w:t>示外，承包人可自行完成覆盖</w:t>
      </w:r>
      <w:r>
        <w:rPr>
          <w:rFonts w:ascii="宋体" w:hAnsi="宋体" w:eastAsia="宋体" w:cs="宋体"/>
          <w:color w:val="auto"/>
          <w:sz w:val="20"/>
          <w:szCs w:val="20"/>
          <w:highlight w:val="none"/>
        </w:rPr>
        <w:t xml:space="preserve"> 工作，并作相应记录报送监理人，监理人应签字确认。监理人事后对检查记录有疑问的，可按第</w:t>
      </w:r>
      <w:r>
        <w:rPr>
          <w:rFonts w:ascii="宋体" w:hAnsi="宋体" w:eastAsia="宋体" w:cs="宋体"/>
          <w:color w:val="auto"/>
          <w:spacing w:val="-34"/>
          <w:sz w:val="20"/>
          <w:szCs w:val="20"/>
          <w:highlight w:val="none"/>
        </w:rPr>
        <w:t xml:space="preserve"> </w:t>
      </w:r>
      <w:r>
        <w:rPr>
          <w:rFonts w:ascii="宋体" w:hAnsi="宋体" w:eastAsia="宋体" w:cs="宋体"/>
          <w:color w:val="auto"/>
          <w:sz w:val="20"/>
          <w:szCs w:val="20"/>
          <w:highlight w:val="none"/>
        </w:rPr>
        <w:t>1</w:t>
      </w:r>
      <w:r>
        <w:rPr>
          <w:rFonts w:ascii="宋体" w:hAnsi="宋体" w:eastAsia="宋体" w:cs="宋体"/>
          <w:color w:val="auto"/>
          <w:spacing w:val="-1"/>
          <w:sz w:val="20"/>
          <w:szCs w:val="20"/>
          <w:highlight w:val="none"/>
        </w:rPr>
        <w:t>3.5.3</w:t>
      </w:r>
      <w:r>
        <w:rPr>
          <w:rFonts w:ascii="宋体" w:hAnsi="宋体" w:eastAsia="宋体" w:cs="宋体"/>
          <w:color w:val="auto"/>
          <w:sz w:val="20"/>
          <w:szCs w:val="20"/>
          <w:highlight w:val="none"/>
        </w:rPr>
        <w:t xml:space="preserve"> </w:t>
      </w:r>
      <w:r>
        <w:rPr>
          <w:rFonts w:ascii="宋体" w:hAnsi="宋体" w:eastAsia="宋体" w:cs="宋体"/>
          <w:color w:val="auto"/>
          <w:spacing w:val="7"/>
          <w:sz w:val="20"/>
          <w:szCs w:val="20"/>
          <w:highlight w:val="none"/>
        </w:rPr>
        <w:t>项的约定重新检查。</w:t>
      </w:r>
    </w:p>
    <w:p w14:paraId="60FAD559">
      <w:pPr>
        <w:spacing w:before="1" w:line="227" w:lineRule="auto"/>
        <w:ind w:left="437"/>
        <w:rPr>
          <w:rFonts w:ascii="宋体" w:hAnsi="宋体" w:eastAsia="宋体" w:cs="宋体"/>
          <w:color w:val="auto"/>
          <w:sz w:val="20"/>
          <w:szCs w:val="20"/>
          <w:highlight w:val="none"/>
        </w:rPr>
      </w:pPr>
      <w:r>
        <w:rPr>
          <w:rFonts w:ascii="宋体" w:hAnsi="宋体" w:eastAsia="宋体" w:cs="宋体"/>
          <w:color w:val="auto"/>
          <w:spacing w:val="5"/>
          <w:sz w:val="20"/>
          <w:szCs w:val="20"/>
          <w:highlight w:val="none"/>
        </w:rPr>
        <w:t>13.5.3 监理人重新检查</w:t>
      </w:r>
    </w:p>
    <w:p w14:paraId="2E3F0B33">
      <w:pPr>
        <w:spacing w:before="155" w:line="369" w:lineRule="auto"/>
        <w:ind w:left="1" w:right="71" w:firstLine="420"/>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承包人按第</w:t>
      </w:r>
      <w:r>
        <w:rPr>
          <w:rFonts w:ascii="宋体" w:hAnsi="宋体" w:eastAsia="宋体" w:cs="宋体"/>
          <w:color w:val="auto"/>
          <w:spacing w:val="-21"/>
          <w:sz w:val="20"/>
          <w:szCs w:val="20"/>
          <w:highlight w:val="none"/>
        </w:rPr>
        <w:t xml:space="preserve"> </w:t>
      </w:r>
      <w:r>
        <w:rPr>
          <w:rFonts w:ascii="宋体" w:hAnsi="宋体" w:eastAsia="宋体" w:cs="宋体"/>
          <w:color w:val="auto"/>
          <w:spacing w:val="8"/>
          <w:sz w:val="20"/>
          <w:szCs w:val="20"/>
          <w:highlight w:val="none"/>
        </w:rPr>
        <w:t>13.5.1</w:t>
      </w:r>
      <w:r>
        <w:rPr>
          <w:rFonts w:ascii="宋体" w:hAnsi="宋体" w:eastAsia="宋体" w:cs="宋体"/>
          <w:color w:val="auto"/>
          <w:spacing w:val="-35"/>
          <w:sz w:val="20"/>
          <w:szCs w:val="20"/>
          <w:highlight w:val="none"/>
        </w:rPr>
        <w:t xml:space="preserve"> </w:t>
      </w:r>
      <w:r>
        <w:rPr>
          <w:rFonts w:ascii="宋体" w:hAnsi="宋体" w:eastAsia="宋体" w:cs="宋体"/>
          <w:color w:val="auto"/>
          <w:spacing w:val="8"/>
          <w:sz w:val="20"/>
          <w:szCs w:val="20"/>
          <w:highlight w:val="none"/>
        </w:rPr>
        <w:t>项或第</w:t>
      </w:r>
      <w:r>
        <w:rPr>
          <w:rFonts w:ascii="宋体" w:hAnsi="宋体" w:eastAsia="宋体" w:cs="宋体"/>
          <w:color w:val="auto"/>
          <w:spacing w:val="-21"/>
          <w:sz w:val="20"/>
          <w:szCs w:val="20"/>
          <w:highlight w:val="none"/>
        </w:rPr>
        <w:t xml:space="preserve"> </w:t>
      </w:r>
      <w:r>
        <w:rPr>
          <w:rFonts w:ascii="宋体" w:hAnsi="宋体" w:eastAsia="宋体" w:cs="宋体"/>
          <w:color w:val="auto"/>
          <w:spacing w:val="8"/>
          <w:sz w:val="20"/>
          <w:szCs w:val="20"/>
          <w:highlight w:val="none"/>
        </w:rPr>
        <w:t>13.5.2</w:t>
      </w:r>
      <w:r>
        <w:rPr>
          <w:rFonts w:ascii="宋体" w:hAnsi="宋体" w:eastAsia="宋体" w:cs="宋体"/>
          <w:color w:val="auto"/>
          <w:spacing w:val="-35"/>
          <w:sz w:val="20"/>
          <w:szCs w:val="20"/>
          <w:highlight w:val="none"/>
        </w:rPr>
        <w:t xml:space="preserve"> </w:t>
      </w:r>
      <w:r>
        <w:rPr>
          <w:rFonts w:ascii="宋体" w:hAnsi="宋体" w:eastAsia="宋体" w:cs="宋体"/>
          <w:color w:val="auto"/>
          <w:spacing w:val="8"/>
          <w:sz w:val="20"/>
          <w:szCs w:val="20"/>
          <w:highlight w:val="none"/>
        </w:rPr>
        <w:t>项覆盖工程隐蔽部位后，监</w:t>
      </w:r>
      <w:r>
        <w:rPr>
          <w:rFonts w:ascii="宋体" w:hAnsi="宋体" w:eastAsia="宋体" w:cs="宋体"/>
          <w:color w:val="auto"/>
          <w:spacing w:val="7"/>
          <w:sz w:val="20"/>
          <w:szCs w:val="20"/>
          <w:highlight w:val="none"/>
        </w:rPr>
        <w:t>理人对质量有疑问的，可要求承</w:t>
      </w:r>
      <w:r>
        <w:rPr>
          <w:rFonts w:ascii="宋体" w:hAnsi="宋体" w:eastAsia="宋体" w:cs="宋体"/>
          <w:color w:val="auto"/>
          <w:sz w:val="20"/>
          <w:szCs w:val="20"/>
          <w:highlight w:val="none"/>
        </w:rPr>
        <w:t xml:space="preserve"> </w:t>
      </w:r>
      <w:r>
        <w:rPr>
          <w:rFonts w:ascii="宋体" w:hAnsi="宋体" w:eastAsia="宋体" w:cs="宋体"/>
          <w:color w:val="auto"/>
          <w:spacing w:val="11"/>
          <w:sz w:val="20"/>
          <w:szCs w:val="20"/>
          <w:highlight w:val="none"/>
        </w:rPr>
        <w:t>包人对已覆盖的部位进行钻孔探测或揭开重新检验，承包人应遵照执</w:t>
      </w:r>
      <w:r>
        <w:rPr>
          <w:rFonts w:ascii="宋体" w:hAnsi="宋体" w:eastAsia="宋体" w:cs="宋体"/>
          <w:color w:val="auto"/>
          <w:spacing w:val="10"/>
          <w:sz w:val="20"/>
          <w:szCs w:val="20"/>
          <w:highlight w:val="none"/>
        </w:rPr>
        <w:t>行，并在检验后重新覆盖恢复</w:t>
      </w:r>
      <w:r>
        <w:rPr>
          <w:rFonts w:ascii="宋体" w:hAnsi="宋体" w:eastAsia="宋体" w:cs="宋体"/>
          <w:color w:val="auto"/>
          <w:sz w:val="20"/>
          <w:szCs w:val="20"/>
          <w:highlight w:val="none"/>
        </w:rPr>
        <w:t xml:space="preserve"> </w:t>
      </w:r>
      <w:r>
        <w:rPr>
          <w:rFonts w:ascii="宋体" w:hAnsi="宋体" w:eastAsia="宋体" w:cs="宋体"/>
          <w:color w:val="auto"/>
          <w:spacing w:val="10"/>
          <w:sz w:val="20"/>
          <w:szCs w:val="20"/>
          <w:highlight w:val="none"/>
        </w:rPr>
        <w:t>原状。经检验证明工程质量符合合同要求的，</w:t>
      </w:r>
      <w:r>
        <w:rPr>
          <w:rFonts w:ascii="宋体" w:hAnsi="宋体" w:eastAsia="宋体" w:cs="宋体"/>
          <w:color w:val="auto"/>
          <w:spacing w:val="-57"/>
          <w:sz w:val="20"/>
          <w:szCs w:val="20"/>
          <w:highlight w:val="none"/>
        </w:rPr>
        <w:t xml:space="preserve"> </w:t>
      </w:r>
      <w:r>
        <w:rPr>
          <w:rFonts w:ascii="宋体" w:hAnsi="宋体" w:eastAsia="宋体" w:cs="宋体"/>
          <w:color w:val="auto"/>
          <w:spacing w:val="10"/>
          <w:sz w:val="20"/>
          <w:szCs w:val="20"/>
          <w:highlight w:val="none"/>
        </w:rPr>
        <w:t>由发包人承担由此增加</w:t>
      </w:r>
      <w:r>
        <w:rPr>
          <w:rFonts w:ascii="宋体" w:hAnsi="宋体" w:eastAsia="宋体" w:cs="宋体"/>
          <w:color w:val="auto"/>
          <w:spacing w:val="9"/>
          <w:sz w:val="20"/>
          <w:szCs w:val="20"/>
          <w:highlight w:val="none"/>
        </w:rPr>
        <w:t>的费用和（或）工期延误，并</w:t>
      </w:r>
      <w:r>
        <w:rPr>
          <w:rFonts w:ascii="宋体" w:hAnsi="宋体" w:eastAsia="宋体" w:cs="宋体"/>
          <w:color w:val="auto"/>
          <w:sz w:val="20"/>
          <w:szCs w:val="20"/>
          <w:highlight w:val="none"/>
        </w:rPr>
        <w:t xml:space="preserve"> </w:t>
      </w:r>
      <w:r>
        <w:rPr>
          <w:rFonts w:ascii="宋体" w:hAnsi="宋体" w:eastAsia="宋体" w:cs="宋体"/>
          <w:color w:val="auto"/>
          <w:spacing w:val="10"/>
          <w:sz w:val="20"/>
          <w:szCs w:val="20"/>
          <w:highlight w:val="none"/>
        </w:rPr>
        <w:t>支付承包人合理利润；经检验证明工程质量不符合合同要求的，</w:t>
      </w:r>
      <w:r>
        <w:rPr>
          <w:rFonts w:ascii="宋体" w:hAnsi="宋体" w:eastAsia="宋体" w:cs="宋体"/>
          <w:color w:val="auto"/>
          <w:spacing w:val="-57"/>
          <w:sz w:val="20"/>
          <w:szCs w:val="20"/>
          <w:highlight w:val="none"/>
        </w:rPr>
        <w:t xml:space="preserve"> </w:t>
      </w:r>
      <w:r>
        <w:rPr>
          <w:rFonts w:ascii="宋体" w:hAnsi="宋体" w:eastAsia="宋体" w:cs="宋体"/>
          <w:color w:val="auto"/>
          <w:spacing w:val="10"/>
          <w:sz w:val="20"/>
          <w:szCs w:val="20"/>
          <w:highlight w:val="none"/>
        </w:rPr>
        <w:t>由此</w:t>
      </w:r>
      <w:r>
        <w:rPr>
          <w:rFonts w:ascii="宋体" w:hAnsi="宋体" w:eastAsia="宋体" w:cs="宋体"/>
          <w:color w:val="auto"/>
          <w:spacing w:val="9"/>
          <w:sz w:val="20"/>
          <w:szCs w:val="20"/>
          <w:highlight w:val="none"/>
        </w:rPr>
        <w:t>增加的费用和（或）工期延误</w:t>
      </w:r>
      <w:r>
        <w:rPr>
          <w:rFonts w:ascii="宋体" w:hAnsi="宋体" w:eastAsia="宋体" w:cs="宋体"/>
          <w:color w:val="auto"/>
          <w:sz w:val="20"/>
          <w:szCs w:val="20"/>
          <w:highlight w:val="none"/>
        </w:rPr>
        <w:t xml:space="preserve"> </w:t>
      </w:r>
      <w:r>
        <w:rPr>
          <w:rFonts w:ascii="宋体" w:hAnsi="宋体" w:eastAsia="宋体" w:cs="宋体"/>
          <w:color w:val="auto"/>
          <w:spacing w:val="7"/>
          <w:sz w:val="20"/>
          <w:szCs w:val="20"/>
          <w:highlight w:val="none"/>
        </w:rPr>
        <w:t>由承包人承担。</w:t>
      </w:r>
    </w:p>
    <w:p w14:paraId="50545BF4">
      <w:pPr>
        <w:spacing w:line="227" w:lineRule="auto"/>
        <w:ind w:left="437"/>
        <w:rPr>
          <w:rFonts w:ascii="宋体" w:hAnsi="宋体" w:eastAsia="宋体" w:cs="宋体"/>
          <w:color w:val="auto"/>
          <w:sz w:val="20"/>
          <w:szCs w:val="20"/>
          <w:highlight w:val="none"/>
        </w:rPr>
      </w:pPr>
      <w:r>
        <w:rPr>
          <w:rFonts w:ascii="宋体" w:hAnsi="宋体" w:eastAsia="宋体" w:cs="宋体"/>
          <w:color w:val="auto"/>
          <w:spacing w:val="5"/>
          <w:sz w:val="20"/>
          <w:szCs w:val="20"/>
          <w:highlight w:val="none"/>
        </w:rPr>
        <w:t>13.5.4 承包人私自覆盖</w:t>
      </w:r>
      <w:r>
        <w:rPr>
          <w:rFonts w:ascii="宋体" w:hAnsi="宋体" w:eastAsia="宋体" w:cs="宋体"/>
          <w:color w:val="auto"/>
          <w:spacing w:val="11"/>
          <w:sz w:val="20"/>
          <w:szCs w:val="20"/>
          <w:highlight w:val="none"/>
        </w:rPr>
        <w:t>承包人未通知监理人到场检查，私自将工程隐蔽部位覆盖的，监理人</w:t>
      </w:r>
      <w:r>
        <w:rPr>
          <w:rFonts w:ascii="宋体" w:hAnsi="宋体" w:eastAsia="宋体" w:cs="宋体"/>
          <w:color w:val="auto"/>
          <w:spacing w:val="10"/>
          <w:sz w:val="20"/>
          <w:szCs w:val="20"/>
          <w:highlight w:val="none"/>
        </w:rPr>
        <w:t>有权指示承包人钻孔探测</w:t>
      </w:r>
      <w:r>
        <w:rPr>
          <w:rFonts w:ascii="宋体" w:hAnsi="宋体" w:eastAsia="宋体" w:cs="宋体"/>
          <w:color w:val="auto"/>
          <w:sz w:val="20"/>
          <w:szCs w:val="20"/>
          <w:highlight w:val="none"/>
        </w:rPr>
        <w:t xml:space="preserve"> </w:t>
      </w:r>
      <w:r>
        <w:rPr>
          <w:rFonts w:ascii="宋体" w:hAnsi="宋体" w:eastAsia="宋体" w:cs="宋体"/>
          <w:color w:val="auto"/>
          <w:spacing w:val="7"/>
          <w:sz w:val="20"/>
          <w:szCs w:val="20"/>
          <w:highlight w:val="none"/>
        </w:rPr>
        <w:t>或揭开检查，</w:t>
      </w:r>
      <w:r>
        <w:rPr>
          <w:rFonts w:ascii="宋体" w:hAnsi="宋体" w:eastAsia="宋体" w:cs="宋体"/>
          <w:color w:val="auto"/>
          <w:spacing w:val="-39"/>
          <w:sz w:val="20"/>
          <w:szCs w:val="20"/>
          <w:highlight w:val="none"/>
        </w:rPr>
        <w:t xml:space="preserve"> </w:t>
      </w:r>
      <w:r>
        <w:rPr>
          <w:rFonts w:ascii="宋体" w:hAnsi="宋体" w:eastAsia="宋体" w:cs="宋体"/>
          <w:color w:val="auto"/>
          <w:spacing w:val="7"/>
          <w:sz w:val="20"/>
          <w:szCs w:val="20"/>
          <w:highlight w:val="none"/>
        </w:rPr>
        <w:t>由此增加的费用和（或）工期延误由承包人承担。</w:t>
      </w:r>
    </w:p>
    <w:p w14:paraId="38A07F09">
      <w:pPr>
        <w:spacing w:line="227" w:lineRule="auto"/>
        <w:ind w:left="16"/>
        <w:outlineLvl w:val="2"/>
        <w:rPr>
          <w:rFonts w:ascii="宋体" w:hAnsi="宋体" w:eastAsia="宋体" w:cs="宋体"/>
          <w:color w:val="auto"/>
          <w:sz w:val="20"/>
          <w:szCs w:val="20"/>
          <w:highlight w:val="none"/>
        </w:rPr>
      </w:pPr>
      <w:bookmarkStart w:id="283" w:name="_Toc4833"/>
      <w:r>
        <w:rPr>
          <w:rFonts w:ascii="宋体" w:hAnsi="宋体" w:eastAsia="宋体" w:cs="宋体"/>
          <w:b/>
          <w:bCs/>
          <w:color w:val="auto"/>
          <w:spacing w:val="4"/>
          <w:sz w:val="20"/>
          <w:szCs w:val="20"/>
          <w:highlight w:val="none"/>
        </w:rPr>
        <w:t>13.6</w:t>
      </w:r>
      <w:r>
        <w:rPr>
          <w:rFonts w:ascii="宋体" w:hAnsi="宋体" w:eastAsia="宋体" w:cs="宋体"/>
          <w:color w:val="auto"/>
          <w:spacing w:val="4"/>
          <w:sz w:val="20"/>
          <w:szCs w:val="20"/>
          <w:highlight w:val="none"/>
        </w:rPr>
        <w:t xml:space="preserve"> </w:t>
      </w:r>
      <w:r>
        <w:rPr>
          <w:rFonts w:ascii="宋体" w:hAnsi="宋体" w:eastAsia="宋体" w:cs="宋体"/>
          <w:b/>
          <w:bCs/>
          <w:color w:val="auto"/>
          <w:spacing w:val="4"/>
          <w:sz w:val="20"/>
          <w:szCs w:val="20"/>
          <w:highlight w:val="none"/>
        </w:rPr>
        <w:t>清除不合格工程</w:t>
      </w:r>
      <w:bookmarkEnd w:id="283"/>
    </w:p>
    <w:p w14:paraId="44AAA848">
      <w:pPr>
        <w:spacing w:before="171" w:line="323" w:lineRule="auto"/>
        <w:ind w:right="73" w:firstLine="435"/>
        <w:rPr>
          <w:rFonts w:ascii="宋体" w:hAnsi="宋体" w:eastAsia="宋体" w:cs="宋体"/>
          <w:color w:val="auto"/>
          <w:sz w:val="20"/>
          <w:szCs w:val="20"/>
          <w:highlight w:val="none"/>
        </w:rPr>
      </w:pPr>
      <w:r>
        <w:rPr>
          <w:rFonts w:ascii="宋体" w:hAnsi="宋体" w:eastAsia="宋体" w:cs="宋体"/>
          <w:color w:val="auto"/>
          <w:spacing w:val="7"/>
          <w:sz w:val="20"/>
          <w:szCs w:val="20"/>
          <w:highlight w:val="none"/>
        </w:rPr>
        <w:t>13.6.1 承包人使用不合格材料、工程设备，或采用不适当的施工工艺，或施工不当，造成工程</w:t>
      </w:r>
      <w:r>
        <w:rPr>
          <w:rFonts w:ascii="宋体" w:hAnsi="宋体" w:eastAsia="宋体" w:cs="宋体"/>
          <w:color w:val="auto"/>
          <w:spacing w:val="10"/>
          <w:sz w:val="20"/>
          <w:szCs w:val="20"/>
          <w:highlight w:val="none"/>
        </w:rPr>
        <w:t xml:space="preserve"> </w:t>
      </w:r>
      <w:r>
        <w:rPr>
          <w:rFonts w:ascii="宋体" w:hAnsi="宋体" w:eastAsia="宋体" w:cs="宋体"/>
          <w:color w:val="auto"/>
          <w:spacing w:val="11"/>
          <w:sz w:val="20"/>
          <w:szCs w:val="20"/>
          <w:highlight w:val="none"/>
        </w:rPr>
        <w:t>不合格的，监理人可以随时发出指示，要求承包人立即采取措施进行</w:t>
      </w:r>
      <w:r>
        <w:rPr>
          <w:rFonts w:ascii="宋体" w:hAnsi="宋体" w:eastAsia="宋体" w:cs="宋体"/>
          <w:color w:val="auto"/>
          <w:spacing w:val="10"/>
          <w:sz w:val="20"/>
          <w:szCs w:val="20"/>
          <w:highlight w:val="none"/>
        </w:rPr>
        <w:t>补救，直至达到合同要求的质</w:t>
      </w:r>
      <w:r>
        <w:rPr>
          <w:rFonts w:ascii="宋体" w:hAnsi="宋体" w:eastAsia="宋体" w:cs="宋体"/>
          <w:color w:val="auto"/>
          <w:sz w:val="20"/>
          <w:szCs w:val="20"/>
          <w:highlight w:val="none"/>
        </w:rPr>
        <w:t xml:space="preserve"> </w:t>
      </w:r>
      <w:r>
        <w:rPr>
          <w:rFonts w:ascii="宋体" w:hAnsi="宋体" w:eastAsia="宋体" w:cs="宋体"/>
          <w:color w:val="auto"/>
          <w:spacing w:val="7"/>
          <w:sz w:val="20"/>
          <w:szCs w:val="20"/>
          <w:highlight w:val="none"/>
        </w:rPr>
        <w:t>量标准，</w:t>
      </w:r>
      <w:r>
        <w:rPr>
          <w:rFonts w:ascii="宋体" w:hAnsi="宋体" w:eastAsia="宋体" w:cs="宋体"/>
          <w:color w:val="auto"/>
          <w:spacing w:val="-43"/>
          <w:sz w:val="20"/>
          <w:szCs w:val="20"/>
          <w:highlight w:val="none"/>
        </w:rPr>
        <w:t xml:space="preserve"> </w:t>
      </w:r>
      <w:r>
        <w:rPr>
          <w:rFonts w:ascii="宋体" w:hAnsi="宋体" w:eastAsia="宋体" w:cs="宋体"/>
          <w:color w:val="auto"/>
          <w:spacing w:val="7"/>
          <w:sz w:val="20"/>
          <w:szCs w:val="20"/>
          <w:highlight w:val="none"/>
        </w:rPr>
        <w:t>由此增加的费用和（或）工期延误由承包人承担。</w:t>
      </w:r>
    </w:p>
    <w:p w14:paraId="1ABB7CD9">
      <w:pPr>
        <w:spacing w:before="151" w:line="299" w:lineRule="auto"/>
        <w:ind w:left="17" w:right="70" w:firstLine="418"/>
        <w:rPr>
          <w:rFonts w:ascii="宋体" w:hAnsi="宋体" w:eastAsia="宋体" w:cs="宋体"/>
          <w:color w:val="auto"/>
          <w:sz w:val="20"/>
          <w:szCs w:val="20"/>
          <w:highlight w:val="none"/>
        </w:rPr>
      </w:pPr>
      <w:r>
        <w:rPr>
          <w:rFonts w:ascii="宋体" w:hAnsi="宋体" w:eastAsia="宋体" w:cs="宋体"/>
          <w:color w:val="auto"/>
          <w:spacing w:val="7"/>
          <w:sz w:val="20"/>
          <w:szCs w:val="20"/>
          <w:highlight w:val="none"/>
        </w:rPr>
        <w:t>13.6.2</w:t>
      </w:r>
      <w:r>
        <w:rPr>
          <w:rFonts w:ascii="宋体" w:hAnsi="宋体" w:eastAsia="宋体" w:cs="宋体"/>
          <w:color w:val="auto"/>
          <w:spacing w:val="40"/>
          <w:sz w:val="20"/>
          <w:szCs w:val="20"/>
          <w:highlight w:val="none"/>
        </w:rPr>
        <w:t xml:space="preserve"> </w:t>
      </w:r>
      <w:r>
        <w:rPr>
          <w:rFonts w:ascii="宋体" w:hAnsi="宋体" w:eastAsia="宋体" w:cs="宋体"/>
          <w:color w:val="auto"/>
          <w:spacing w:val="7"/>
          <w:sz w:val="20"/>
          <w:szCs w:val="20"/>
          <w:highlight w:val="none"/>
        </w:rPr>
        <w:t>由于发包人提供的材料或工程设备不合</w:t>
      </w:r>
      <w:r>
        <w:rPr>
          <w:rFonts w:ascii="宋体" w:hAnsi="宋体" w:eastAsia="宋体" w:cs="宋体"/>
          <w:color w:val="auto"/>
          <w:spacing w:val="6"/>
          <w:sz w:val="20"/>
          <w:szCs w:val="20"/>
          <w:highlight w:val="none"/>
        </w:rPr>
        <w:t>格造成的工程不合格，需要承包人采取措施补救</w:t>
      </w:r>
      <w:r>
        <w:rPr>
          <w:rFonts w:ascii="宋体" w:hAnsi="宋体" w:eastAsia="宋体" w:cs="宋体"/>
          <w:color w:val="auto"/>
          <w:sz w:val="20"/>
          <w:szCs w:val="20"/>
          <w:highlight w:val="none"/>
        </w:rPr>
        <w:t xml:space="preserve"> </w:t>
      </w:r>
      <w:r>
        <w:rPr>
          <w:rFonts w:ascii="宋体" w:hAnsi="宋体" w:eastAsia="宋体" w:cs="宋体"/>
          <w:color w:val="auto"/>
          <w:spacing w:val="9"/>
          <w:sz w:val="20"/>
          <w:szCs w:val="20"/>
          <w:highlight w:val="none"/>
        </w:rPr>
        <w:t>的，发包人应承担由此增加的费用和（或）工期延误，并支付承包人合</w:t>
      </w:r>
      <w:r>
        <w:rPr>
          <w:rFonts w:ascii="宋体" w:hAnsi="宋体" w:eastAsia="宋体" w:cs="宋体"/>
          <w:color w:val="auto"/>
          <w:spacing w:val="8"/>
          <w:sz w:val="20"/>
          <w:szCs w:val="20"/>
          <w:highlight w:val="none"/>
        </w:rPr>
        <w:t>理利润。</w:t>
      </w:r>
    </w:p>
    <w:p w14:paraId="190B0A7B">
      <w:pPr>
        <w:spacing w:before="85" w:line="228" w:lineRule="auto"/>
        <w:ind w:left="16"/>
        <w:outlineLvl w:val="2"/>
        <w:rPr>
          <w:rFonts w:ascii="宋体" w:hAnsi="宋体" w:eastAsia="宋体" w:cs="宋体"/>
          <w:color w:val="auto"/>
          <w:sz w:val="20"/>
          <w:szCs w:val="20"/>
          <w:highlight w:val="none"/>
        </w:rPr>
      </w:pPr>
      <w:bookmarkStart w:id="284" w:name="_Toc31366"/>
      <w:r>
        <w:rPr>
          <w:rFonts w:ascii="宋体" w:hAnsi="宋体" w:eastAsia="宋体" w:cs="宋体"/>
          <w:b/>
          <w:bCs/>
          <w:color w:val="auto"/>
          <w:spacing w:val="3"/>
          <w:sz w:val="20"/>
          <w:szCs w:val="20"/>
          <w:highlight w:val="none"/>
        </w:rPr>
        <w:t>13.7</w:t>
      </w:r>
      <w:r>
        <w:rPr>
          <w:rFonts w:ascii="宋体" w:hAnsi="宋体" w:eastAsia="宋体" w:cs="宋体"/>
          <w:color w:val="auto"/>
          <w:spacing w:val="3"/>
          <w:sz w:val="20"/>
          <w:szCs w:val="20"/>
          <w:highlight w:val="none"/>
        </w:rPr>
        <w:t xml:space="preserve"> </w:t>
      </w:r>
      <w:r>
        <w:rPr>
          <w:rFonts w:ascii="宋体" w:hAnsi="宋体" w:eastAsia="宋体" w:cs="宋体"/>
          <w:b/>
          <w:bCs/>
          <w:color w:val="auto"/>
          <w:spacing w:val="3"/>
          <w:sz w:val="20"/>
          <w:szCs w:val="20"/>
          <w:highlight w:val="none"/>
        </w:rPr>
        <w:t>质量评定</w:t>
      </w:r>
      <w:bookmarkEnd w:id="284"/>
    </w:p>
    <w:p w14:paraId="4C847C8F">
      <w:pPr>
        <w:spacing w:before="162" w:line="330" w:lineRule="auto"/>
        <w:ind w:left="1" w:right="66" w:firstLine="494"/>
        <w:rPr>
          <w:rFonts w:ascii="宋体" w:hAnsi="宋体" w:eastAsia="宋体" w:cs="宋体"/>
          <w:color w:val="auto"/>
          <w:sz w:val="20"/>
          <w:szCs w:val="20"/>
          <w:highlight w:val="none"/>
        </w:rPr>
      </w:pPr>
      <w:r>
        <w:rPr>
          <w:rFonts w:ascii="宋体" w:hAnsi="宋体" w:eastAsia="宋体" w:cs="宋体"/>
          <w:color w:val="auto"/>
          <w:spacing w:val="7"/>
          <w:sz w:val="20"/>
          <w:szCs w:val="20"/>
          <w:highlight w:val="none"/>
        </w:rPr>
        <w:t>13.7.1</w:t>
      </w:r>
      <w:r>
        <w:rPr>
          <w:rFonts w:ascii="宋体" w:hAnsi="宋体" w:eastAsia="宋体" w:cs="宋体"/>
          <w:color w:val="auto"/>
          <w:spacing w:val="-34"/>
          <w:sz w:val="20"/>
          <w:szCs w:val="20"/>
          <w:highlight w:val="none"/>
        </w:rPr>
        <w:t xml:space="preserve"> </w:t>
      </w:r>
      <w:r>
        <w:rPr>
          <w:rFonts w:ascii="宋体" w:hAnsi="宋体" w:eastAsia="宋体" w:cs="宋体"/>
          <w:color w:val="auto"/>
          <w:spacing w:val="7"/>
          <w:sz w:val="20"/>
          <w:szCs w:val="20"/>
          <w:highlight w:val="none"/>
        </w:rPr>
        <w:t>发包人应组织进行工程项目划分，并确定单位工程、主要分部工程、重要隐蔽单元</w:t>
      </w:r>
      <w:r>
        <w:rPr>
          <w:rFonts w:ascii="宋体" w:hAnsi="宋体" w:eastAsia="宋体" w:cs="宋体"/>
          <w:color w:val="auto"/>
          <w:spacing w:val="6"/>
          <w:sz w:val="20"/>
          <w:szCs w:val="20"/>
          <w:highlight w:val="none"/>
        </w:rPr>
        <w:t>工程</w:t>
      </w:r>
      <w:r>
        <w:rPr>
          <w:rFonts w:ascii="宋体" w:hAnsi="宋体" w:eastAsia="宋体" w:cs="宋体"/>
          <w:color w:val="auto"/>
          <w:sz w:val="20"/>
          <w:szCs w:val="20"/>
          <w:highlight w:val="none"/>
        </w:rPr>
        <w:t xml:space="preserve"> </w:t>
      </w:r>
      <w:r>
        <w:rPr>
          <w:rFonts w:ascii="宋体" w:hAnsi="宋体" w:eastAsia="宋体" w:cs="宋体"/>
          <w:color w:val="auto"/>
          <w:spacing w:val="7"/>
          <w:sz w:val="20"/>
          <w:szCs w:val="20"/>
          <w:highlight w:val="none"/>
        </w:rPr>
        <w:t>和关键部位单元工程。</w:t>
      </w:r>
    </w:p>
    <w:p w14:paraId="57A09450">
      <w:pPr>
        <w:spacing w:before="221" w:line="330" w:lineRule="auto"/>
        <w:ind w:left="4" w:right="66" w:firstLine="492"/>
        <w:rPr>
          <w:rFonts w:ascii="宋体" w:hAnsi="宋体" w:eastAsia="宋体" w:cs="宋体"/>
          <w:color w:val="auto"/>
          <w:sz w:val="20"/>
          <w:szCs w:val="20"/>
          <w:highlight w:val="none"/>
        </w:rPr>
      </w:pPr>
      <w:r>
        <w:rPr>
          <w:rFonts w:ascii="宋体" w:hAnsi="宋体" w:eastAsia="宋体" w:cs="宋体"/>
          <w:color w:val="auto"/>
          <w:spacing w:val="7"/>
          <w:sz w:val="20"/>
          <w:szCs w:val="20"/>
          <w:highlight w:val="none"/>
        </w:rPr>
        <w:t>13.7.2</w:t>
      </w:r>
      <w:r>
        <w:rPr>
          <w:rFonts w:ascii="宋体" w:hAnsi="宋体" w:eastAsia="宋体" w:cs="宋体"/>
          <w:color w:val="auto"/>
          <w:spacing w:val="-36"/>
          <w:sz w:val="20"/>
          <w:szCs w:val="20"/>
          <w:highlight w:val="none"/>
        </w:rPr>
        <w:t xml:space="preserve"> </w:t>
      </w:r>
      <w:r>
        <w:rPr>
          <w:rFonts w:ascii="宋体" w:hAnsi="宋体" w:eastAsia="宋体" w:cs="宋体"/>
          <w:color w:val="auto"/>
          <w:spacing w:val="7"/>
          <w:sz w:val="20"/>
          <w:szCs w:val="20"/>
          <w:highlight w:val="none"/>
        </w:rPr>
        <w:t>工程实施过程中，单位工程、主要分部工程、重要隐蔽单元工程和关键部位单元工程的</w:t>
      </w:r>
      <w:r>
        <w:rPr>
          <w:rFonts w:ascii="宋体" w:hAnsi="宋体" w:eastAsia="宋体" w:cs="宋体"/>
          <w:color w:val="auto"/>
          <w:sz w:val="20"/>
          <w:szCs w:val="20"/>
          <w:highlight w:val="none"/>
        </w:rPr>
        <w:t xml:space="preserve"> </w:t>
      </w:r>
      <w:r>
        <w:rPr>
          <w:rFonts w:ascii="宋体" w:hAnsi="宋体" w:eastAsia="宋体" w:cs="宋体"/>
          <w:color w:val="auto"/>
          <w:spacing w:val="8"/>
          <w:sz w:val="20"/>
          <w:szCs w:val="20"/>
          <w:highlight w:val="none"/>
        </w:rPr>
        <w:t>项目划分需要调整时，承包人应报发包人确认。</w:t>
      </w:r>
    </w:p>
    <w:p w14:paraId="0461E820">
      <w:pPr>
        <w:spacing w:before="221" w:line="228" w:lineRule="auto"/>
        <w:ind w:left="496"/>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13.7.3</w:t>
      </w:r>
      <w:r>
        <w:rPr>
          <w:rFonts w:ascii="宋体" w:hAnsi="宋体" w:eastAsia="宋体" w:cs="宋体"/>
          <w:color w:val="auto"/>
          <w:spacing w:val="-28"/>
          <w:sz w:val="20"/>
          <w:szCs w:val="20"/>
          <w:highlight w:val="none"/>
        </w:rPr>
        <w:t xml:space="preserve"> </w:t>
      </w:r>
      <w:r>
        <w:rPr>
          <w:rFonts w:ascii="宋体" w:hAnsi="宋体" w:eastAsia="宋体" w:cs="宋体"/>
          <w:color w:val="auto"/>
          <w:spacing w:val="8"/>
          <w:sz w:val="20"/>
          <w:szCs w:val="20"/>
          <w:highlight w:val="none"/>
        </w:rPr>
        <w:t>承包人应在单元（工序）工程质量自评合格后，报监理人核定质量等级并签证认可。</w:t>
      </w:r>
    </w:p>
    <w:p w14:paraId="17518EB1">
      <w:pPr>
        <w:spacing w:before="220" w:line="364" w:lineRule="auto"/>
        <w:ind w:right="63" w:firstLine="496"/>
        <w:rPr>
          <w:rFonts w:ascii="宋体" w:hAnsi="宋体" w:eastAsia="宋体" w:cs="宋体"/>
          <w:color w:val="auto"/>
          <w:sz w:val="20"/>
          <w:szCs w:val="20"/>
          <w:highlight w:val="none"/>
        </w:rPr>
      </w:pPr>
      <w:r>
        <w:rPr>
          <w:rFonts w:ascii="宋体" w:hAnsi="宋体" w:eastAsia="宋体" w:cs="宋体"/>
          <w:color w:val="auto"/>
          <w:spacing w:val="7"/>
          <w:sz w:val="20"/>
          <w:szCs w:val="20"/>
          <w:highlight w:val="none"/>
        </w:rPr>
        <w:t>13.7.4</w:t>
      </w:r>
      <w:r>
        <w:rPr>
          <w:rFonts w:ascii="宋体" w:hAnsi="宋体" w:eastAsia="宋体" w:cs="宋体"/>
          <w:color w:val="auto"/>
          <w:spacing w:val="-26"/>
          <w:sz w:val="20"/>
          <w:szCs w:val="20"/>
          <w:highlight w:val="none"/>
        </w:rPr>
        <w:t xml:space="preserve"> </w:t>
      </w:r>
      <w:r>
        <w:rPr>
          <w:rFonts w:ascii="宋体" w:hAnsi="宋体" w:eastAsia="宋体" w:cs="宋体"/>
          <w:color w:val="auto"/>
          <w:spacing w:val="7"/>
          <w:sz w:val="20"/>
          <w:szCs w:val="20"/>
          <w:highlight w:val="none"/>
        </w:rPr>
        <w:t>除专用合同条款另有约定外，承包人应在重要隐蔽单元工程及关键部</w:t>
      </w:r>
      <w:r>
        <w:rPr>
          <w:rFonts w:ascii="宋体" w:hAnsi="宋体" w:eastAsia="宋体" w:cs="宋体"/>
          <w:color w:val="auto"/>
          <w:spacing w:val="6"/>
          <w:sz w:val="20"/>
          <w:szCs w:val="20"/>
          <w:highlight w:val="none"/>
        </w:rPr>
        <w:t>位单元工程质量自</w:t>
      </w:r>
      <w:r>
        <w:rPr>
          <w:rFonts w:ascii="宋体" w:hAnsi="宋体" w:eastAsia="宋体" w:cs="宋体"/>
          <w:color w:val="auto"/>
          <w:sz w:val="20"/>
          <w:szCs w:val="20"/>
          <w:highlight w:val="none"/>
        </w:rPr>
        <w:t xml:space="preserve"> </w:t>
      </w:r>
      <w:r>
        <w:rPr>
          <w:rFonts w:ascii="宋体" w:hAnsi="宋体" w:eastAsia="宋体" w:cs="宋体"/>
          <w:color w:val="auto"/>
          <w:spacing w:val="10"/>
          <w:sz w:val="20"/>
          <w:szCs w:val="20"/>
          <w:highlight w:val="none"/>
        </w:rPr>
        <w:t>评合格后以及监理人抽检后，</w:t>
      </w:r>
      <w:r>
        <w:rPr>
          <w:rFonts w:ascii="宋体" w:hAnsi="宋体" w:eastAsia="宋体" w:cs="宋体"/>
          <w:color w:val="auto"/>
          <w:spacing w:val="-57"/>
          <w:sz w:val="20"/>
          <w:szCs w:val="20"/>
          <w:highlight w:val="none"/>
        </w:rPr>
        <w:t xml:space="preserve"> </w:t>
      </w:r>
      <w:r>
        <w:rPr>
          <w:rFonts w:ascii="宋体" w:hAnsi="宋体" w:eastAsia="宋体" w:cs="宋体"/>
          <w:color w:val="auto"/>
          <w:spacing w:val="10"/>
          <w:sz w:val="20"/>
          <w:szCs w:val="20"/>
          <w:highlight w:val="none"/>
        </w:rPr>
        <w:t>由监理人组织承包人等单位组成的联合小组，共同检查核</w:t>
      </w:r>
      <w:r>
        <w:rPr>
          <w:rFonts w:ascii="宋体" w:hAnsi="宋体" w:eastAsia="宋体" w:cs="宋体"/>
          <w:color w:val="auto"/>
          <w:spacing w:val="9"/>
          <w:sz w:val="20"/>
          <w:szCs w:val="20"/>
          <w:highlight w:val="none"/>
        </w:rPr>
        <w:t>定其质量等</w:t>
      </w:r>
      <w:r>
        <w:rPr>
          <w:rFonts w:ascii="宋体" w:hAnsi="宋体" w:eastAsia="宋体" w:cs="宋体"/>
          <w:color w:val="auto"/>
          <w:sz w:val="20"/>
          <w:szCs w:val="20"/>
          <w:highlight w:val="none"/>
        </w:rPr>
        <w:t xml:space="preserve"> </w:t>
      </w:r>
      <w:r>
        <w:rPr>
          <w:rFonts w:ascii="宋体" w:hAnsi="宋体" w:eastAsia="宋体" w:cs="宋体"/>
          <w:color w:val="auto"/>
          <w:spacing w:val="9"/>
          <w:sz w:val="20"/>
          <w:szCs w:val="20"/>
          <w:highlight w:val="none"/>
        </w:rPr>
        <w:t>级并填写签证表。发包人按有关规定完成质量结论报工程质量监督机构核备手续。</w:t>
      </w:r>
    </w:p>
    <w:p w14:paraId="4D46ED81">
      <w:pPr>
        <w:spacing w:before="224" w:line="329" w:lineRule="auto"/>
        <w:ind w:left="1" w:right="66" w:firstLine="494"/>
        <w:rPr>
          <w:rFonts w:ascii="宋体" w:hAnsi="宋体" w:eastAsia="宋体" w:cs="宋体"/>
          <w:color w:val="auto"/>
          <w:sz w:val="20"/>
          <w:szCs w:val="20"/>
          <w:highlight w:val="none"/>
        </w:rPr>
      </w:pPr>
      <w:r>
        <w:rPr>
          <w:rFonts w:ascii="宋体" w:hAnsi="宋体" w:eastAsia="宋体" w:cs="宋体"/>
          <w:color w:val="auto"/>
          <w:spacing w:val="7"/>
          <w:sz w:val="20"/>
          <w:szCs w:val="20"/>
          <w:highlight w:val="none"/>
        </w:rPr>
        <w:t>13.7.5</w:t>
      </w:r>
      <w:r>
        <w:rPr>
          <w:rFonts w:ascii="宋体" w:hAnsi="宋体" w:eastAsia="宋体" w:cs="宋体"/>
          <w:color w:val="auto"/>
          <w:spacing w:val="-36"/>
          <w:sz w:val="20"/>
          <w:szCs w:val="20"/>
          <w:highlight w:val="none"/>
        </w:rPr>
        <w:t xml:space="preserve"> </w:t>
      </w:r>
      <w:r>
        <w:rPr>
          <w:rFonts w:ascii="宋体" w:hAnsi="宋体" w:eastAsia="宋体" w:cs="宋体"/>
          <w:color w:val="auto"/>
          <w:spacing w:val="7"/>
          <w:sz w:val="20"/>
          <w:szCs w:val="20"/>
          <w:highlight w:val="none"/>
        </w:rPr>
        <w:t>承包人应在分部工程质量自评合格后，报监理人复核和发包人认定。发包人负责按有关</w:t>
      </w:r>
      <w:r>
        <w:rPr>
          <w:rFonts w:ascii="宋体" w:hAnsi="宋体" w:eastAsia="宋体" w:cs="宋体"/>
          <w:color w:val="auto"/>
          <w:sz w:val="20"/>
          <w:szCs w:val="20"/>
          <w:highlight w:val="none"/>
        </w:rPr>
        <w:t xml:space="preserve"> </w:t>
      </w:r>
      <w:r>
        <w:rPr>
          <w:rFonts w:ascii="宋体" w:hAnsi="宋体" w:eastAsia="宋体" w:cs="宋体"/>
          <w:color w:val="auto"/>
          <w:spacing w:val="9"/>
          <w:sz w:val="20"/>
          <w:szCs w:val="20"/>
          <w:highlight w:val="none"/>
        </w:rPr>
        <w:t>规定完成分部工程质量结论报工程质量监督机构核备（核定）手续。</w:t>
      </w:r>
    </w:p>
    <w:p w14:paraId="1ABE4EB4">
      <w:pPr>
        <w:spacing w:before="223" w:line="329" w:lineRule="auto"/>
        <w:ind w:left="1" w:right="66" w:firstLine="494"/>
        <w:rPr>
          <w:rFonts w:ascii="宋体" w:hAnsi="宋体" w:eastAsia="宋体" w:cs="宋体"/>
          <w:color w:val="auto"/>
          <w:sz w:val="20"/>
          <w:szCs w:val="20"/>
          <w:highlight w:val="none"/>
        </w:rPr>
      </w:pPr>
      <w:r>
        <w:rPr>
          <w:rFonts w:ascii="宋体" w:hAnsi="宋体" w:eastAsia="宋体" w:cs="宋体"/>
          <w:color w:val="auto"/>
          <w:spacing w:val="7"/>
          <w:sz w:val="20"/>
          <w:szCs w:val="20"/>
          <w:highlight w:val="none"/>
        </w:rPr>
        <w:t>13.7.6</w:t>
      </w:r>
      <w:r>
        <w:rPr>
          <w:rFonts w:ascii="宋体" w:hAnsi="宋体" w:eastAsia="宋体" w:cs="宋体"/>
          <w:color w:val="auto"/>
          <w:spacing w:val="-36"/>
          <w:sz w:val="20"/>
          <w:szCs w:val="20"/>
          <w:highlight w:val="none"/>
        </w:rPr>
        <w:t xml:space="preserve"> </w:t>
      </w:r>
      <w:r>
        <w:rPr>
          <w:rFonts w:ascii="宋体" w:hAnsi="宋体" w:eastAsia="宋体" w:cs="宋体"/>
          <w:color w:val="auto"/>
          <w:spacing w:val="7"/>
          <w:sz w:val="20"/>
          <w:szCs w:val="20"/>
          <w:highlight w:val="none"/>
        </w:rPr>
        <w:t>承包人应在单位工程质量自评合格后，报监理人复核和发包人认定。发包人负责按有关</w:t>
      </w:r>
      <w:r>
        <w:rPr>
          <w:rFonts w:ascii="宋体" w:hAnsi="宋体" w:eastAsia="宋体" w:cs="宋体"/>
          <w:color w:val="auto"/>
          <w:sz w:val="20"/>
          <w:szCs w:val="20"/>
          <w:highlight w:val="none"/>
        </w:rPr>
        <w:t xml:space="preserve"> </w:t>
      </w:r>
      <w:r>
        <w:rPr>
          <w:rFonts w:ascii="宋体" w:hAnsi="宋体" w:eastAsia="宋体" w:cs="宋体"/>
          <w:color w:val="auto"/>
          <w:spacing w:val="9"/>
          <w:sz w:val="20"/>
          <w:szCs w:val="20"/>
          <w:highlight w:val="none"/>
        </w:rPr>
        <w:t>规定完成单位工程质量结论报工程质量监督机构核定手续。</w:t>
      </w:r>
    </w:p>
    <w:p w14:paraId="2BC8A370">
      <w:pPr>
        <w:spacing w:before="222" w:line="228" w:lineRule="auto"/>
        <w:ind w:right="10"/>
        <w:jc w:val="right"/>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13.7.7</w:t>
      </w:r>
      <w:r>
        <w:rPr>
          <w:rFonts w:ascii="宋体" w:hAnsi="宋体" w:eastAsia="宋体" w:cs="宋体"/>
          <w:color w:val="auto"/>
          <w:spacing w:val="-24"/>
          <w:sz w:val="20"/>
          <w:szCs w:val="20"/>
          <w:highlight w:val="none"/>
        </w:rPr>
        <w:t xml:space="preserve"> </w:t>
      </w:r>
      <w:r>
        <w:rPr>
          <w:rFonts w:ascii="宋体" w:hAnsi="宋体" w:eastAsia="宋体" w:cs="宋体"/>
          <w:color w:val="auto"/>
          <w:spacing w:val="8"/>
          <w:sz w:val="20"/>
          <w:szCs w:val="20"/>
          <w:highlight w:val="none"/>
        </w:rPr>
        <w:t>除专用合同条款另有约定外，工程质量等级分为合格和优良，应分别达到约定的标准。</w:t>
      </w:r>
    </w:p>
    <w:p w14:paraId="7FFE0765">
      <w:pPr>
        <w:spacing w:before="164" w:line="228" w:lineRule="auto"/>
        <w:ind w:left="16"/>
        <w:outlineLvl w:val="2"/>
        <w:rPr>
          <w:rFonts w:ascii="宋体" w:hAnsi="宋体" w:eastAsia="宋体" w:cs="宋体"/>
          <w:color w:val="auto"/>
          <w:sz w:val="20"/>
          <w:szCs w:val="20"/>
          <w:highlight w:val="none"/>
        </w:rPr>
      </w:pPr>
      <w:bookmarkStart w:id="285" w:name="_Toc21112"/>
      <w:r>
        <w:rPr>
          <w:rFonts w:ascii="宋体" w:hAnsi="宋体" w:eastAsia="宋体" w:cs="宋体"/>
          <w:b/>
          <w:bCs/>
          <w:color w:val="auto"/>
          <w:spacing w:val="4"/>
          <w:sz w:val="20"/>
          <w:szCs w:val="20"/>
          <w:highlight w:val="none"/>
        </w:rPr>
        <w:t>13.8</w:t>
      </w:r>
      <w:r>
        <w:rPr>
          <w:rFonts w:ascii="宋体" w:hAnsi="宋体" w:eastAsia="宋体" w:cs="宋体"/>
          <w:color w:val="auto"/>
          <w:spacing w:val="4"/>
          <w:sz w:val="20"/>
          <w:szCs w:val="20"/>
          <w:highlight w:val="none"/>
        </w:rPr>
        <w:t xml:space="preserve"> </w:t>
      </w:r>
      <w:r>
        <w:rPr>
          <w:rFonts w:ascii="宋体" w:hAnsi="宋体" w:eastAsia="宋体" w:cs="宋体"/>
          <w:b/>
          <w:bCs/>
          <w:color w:val="auto"/>
          <w:spacing w:val="4"/>
          <w:sz w:val="20"/>
          <w:szCs w:val="20"/>
          <w:highlight w:val="none"/>
        </w:rPr>
        <w:t>质量事故处理</w:t>
      </w:r>
      <w:bookmarkEnd w:id="285"/>
    </w:p>
    <w:p w14:paraId="6FCC7173">
      <w:pPr>
        <w:spacing w:before="161" w:line="226" w:lineRule="auto"/>
        <w:ind w:left="496"/>
        <w:rPr>
          <w:rFonts w:ascii="宋体" w:hAnsi="宋体" w:eastAsia="宋体" w:cs="宋体"/>
          <w:color w:val="auto"/>
          <w:sz w:val="20"/>
          <w:szCs w:val="20"/>
          <w:highlight w:val="none"/>
        </w:rPr>
      </w:pPr>
      <w:r>
        <w:rPr>
          <w:rFonts w:ascii="宋体" w:hAnsi="宋体" w:eastAsia="宋体" w:cs="宋体"/>
          <w:color w:val="auto"/>
          <w:spacing w:val="7"/>
          <w:sz w:val="20"/>
          <w:szCs w:val="20"/>
          <w:highlight w:val="none"/>
        </w:rPr>
        <w:t>13.8.1</w:t>
      </w:r>
      <w:r>
        <w:rPr>
          <w:rFonts w:ascii="宋体" w:hAnsi="宋体" w:eastAsia="宋体" w:cs="宋体"/>
          <w:color w:val="auto"/>
          <w:spacing w:val="-20"/>
          <w:sz w:val="20"/>
          <w:szCs w:val="20"/>
          <w:highlight w:val="none"/>
        </w:rPr>
        <w:t xml:space="preserve"> </w:t>
      </w:r>
      <w:r>
        <w:rPr>
          <w:rFonts w:ascii="宋体" w:hAnsi="宋体" w:eastAsia="宋体" w:cs="宋体"/>
          <w:color w:val="auto"/>
          <w:spacing w:val="7"/>
          <w:sz w:val="20"/>
          <w:szCs w:val="20"/>
          <w:highlight w:val="none"/>
        </w:rPr>
        <w:t>发生质量事故时，承包人应及时向发包人和监理人报告。</w:t>
      </w:r>
    </w:p>
    <w:p w14:paraId="5FADABE7">
      <w:pPr>
        <w:spacing w:before="222" w:line="228" w:lineRule="auto"/>
        <w:ind w:left="496"/>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13.8.2</w:t>
      </w:r>
      <w:r>
        <w:rPr>
          <w:rFonts w:ascii="宋体" w:hAnsi="宋体" w:eastAsia="宋体" w:cs="宋体"/>
          <w:color w:val="auto"/>
          <w:spacing w:val="-38"/>
          <w:sz w:val="20"/>
          <w:szCs w:val="20"/>
          <w:highlight w:val="none"/>
        </w:rPr>
        <w:t xml:space="preserve"> </w:t>
      </w:r>
      <w:r>
        <w:rPr>
          <w:rFonts w:ascii="宋体" w:hAnsi="宋体" w:eastAsia="宋体" w:cs="宋体"/>
          <w:color w:val="auto"/>
          <w:spacing w:val="8"/>
          <w:sz w:val="20"/>
          <w:szCs w:val="20"/>
          <w:highlight w:val="none"/>
        </w:rPr>
        <w:t>质量事故调查处理由发包人按相关规定履行手续，承</w:t>
      </w:r>
      <w:r>
        <w:rPr>
          <w:rFonts w:ascii="宋体" w:hAnsi="宋体" w:eastAsia="宋体" w:cs="宋体"/>
          <w:color w:val="auto"/>
          <w:spacing w:val="7"/>
          <w:sz w:val="20"/>
          <w:szCs w:val="20"/>
          <w:highlight w:val="none"/>
        </w:rPr>
        <w:t>包人应配合。</w:t>
      </w:r>
    </w:p>
    <w:p w14:paraId="4D4F82FD">
      <w:pPr>
        <w:spacing w:before="222" w:line="330" w:lineRule="auto"/>
        <w:ind w:left="4" w:right="66" w:firstLine="492"/>
        <w:rPr>
          <w:rFonts w:ascii="宋体" w:hAnsi="宋体" w:eastAsia="宋体" w:cs="宋体"/>
          <w:color w:val="auto"/>
          <w:sz w:val="20"/>
          <w:szCs w:val="20"/>
          <w:highlight w:val="none"/>
        </w:rPr>
      </w:pPr>
      <w:r>
        <w:rPr>
          <w:rFonts w:ascii="宋体" w:hAnsi="宋体" w:eastAsia="宋体" w:cs="宋体"/>
          <w:color w:val="auto"/>
          <w:spacing w:val="7"/>
          <w:sz w:val="20"/>
          <w:szCs w:val="20"/>
          <w:highlight w:val="none"/>
        </w:rPr>
        <w:t>13.8.3</w:t>
      </w:r>
      <w:r>
        <w:rPr>
          <w:rFonts w:ascii="宋体" w:hAnsi="宋体" w:eastAsia="宋体" w:cs="宋体"/>
          <w:color w:val="auto"/>
          <w:spacing w:val="-36"/>
          <w:sz w:val="20"/>
          <w:szCs w:val="20"/>
          <w:highlight w:val="none"/>
        </w:rPr>
        <w:t xml:space="preserve"> </w:t>
      </w:r>
      <w:r>
        <w:rPr>
          <w:rFonts w:ascii="宋体" w:hAnsi="宋体" w:eastAsia="宋体" w:cs="宋体"/>
          <w:color w:val="auto"/>
          <w:spacing w:val="7"/>
          <w:sz w:val="20"/>
          <w:szCs w:val="20"/>
          <w:highlight w:val="none"/>
        </w:rPr>
        <w:t>承包人应对质量缺陷进行备案。发包人委托监理人对质量缺陷备案情况进行监督检查并</w:t>
      </w:r>
      <w:r>
        <w:rPr>
          <w:rFonts w:ascii="宋体" w:hAnsi="宋体" w:eastAsia="宋体" w:cs="宋体"/>
          <w:color w:val="auto"/>
          <w:sz w:val="20"/>
          <w:szCs w:val="20"/>
          <w:highlight w:val="none"/>
        </w:rPr>
        <w:t xml:space="preserve"> </w:t>
      </w:r>
      <w:r>
        <w:rPr>
          <w:rFonts w:ascii="宋体" w:hAnsi="宋体" w:eastAsia="宋体" w:cs="宋体"/>
          <w:color w:val="auto"/>
          <w:spacing w:val="6"/>
          <w:sz w:val="20"/>
          <w:szCs w:val="20"/>
          <w:highlight w:val="none"/>
        </w:rPr>
        <w:t>履行相关手续。</w:t>
      </w:r>
    </w:p>
    <w:p w14:paraId="1B0C7763">
      <w:pPr>
        <w:spacing w:before="220" w:line="227" w:lineRule="auto"/>
        <w:ind w:firstLine="428" w:firstLineChars="200"/>
        <w:rPr>
          <w:rFonts w:ascii="宋体" w:hAnsi="宋体" w:eastAsia="宋体" w:cs="宋体"/>
          <w:color w:val="auto"/>
          <w:sz w:val="20"/>
          <w:szCs w:val="20"/>
          <w:highlight w:val="none"/>
        </w:rPr>
      </w:pPr>
      <w:r>
        <w:rPr>
          <w:rFonts w:ascii="宋体" w:hAnsi="宋体" w:eastAsia="宋体" w:cs="宋体"/>
          <w:color w:val="auto"/>
          <w:spacing w:val="7"/>
          <w:sz w:val="20"/>
          <w:szCs w:val="20"/>
          <w:highlight w:val="none"/>
        </w:rPr>
        <w:t>13.8.4</w:t>
      </w:r>
      <w:r>
        <w:rPr>
          <w:rFonts w:ascii="宋体" w:hAnsi="宋体" w:eastAsia="宋体" w:cs="宋体"/>
          <w:color w:val="auto"/>
          <w:spacing w:val="-26"/>
          <w:sz w:val="20"/>
          <w:szCs w:val="20"/>
          <w:highlight w:val="none"/>
        </w:rPr>
        <w:t xml:space="preserve"> </w:t>
      </w:r>
      <w:r>
        <w:rPr>
          <w:rFonts w:ascii="宋体" w:hAnsi="宋体" w:eastAsia="宋体" w:cs="宋体"/>
          <w:color w:val="auto"/>
          <w:spacing w:val="7"/>
          <w:sz w:val="20"/>
          <w:szCs w:val="20"/>
          <w:highlight w:val="none"/>
        </w:rPr>
        <w:t>除专用合同条款另有约定外，工程竣工验收时，发包人负责向竣工验</w:t>
      </w:r>
      <w:r>
        <w:rPr>
          <w:rFonts w:ascii="宋体" w:hAnsi="宋体" w:eastAsia="宋体" w:cs="宋体"/>
          <w:color w:val="auto"/>
          <w:spacing w:val="6"/>
          <w:sz w:val="20"/>
          <w:szCs w:val="20"/>
          <w:highlight w:val="none"/>
        </w:rPr>
        <w:t>收委员会汇报并提</w:t>
      </w:r>
    </w:p>
    <w:p w14:paraId="29475FF8">
      <w:pPr>
        <w:spacing w:before="222" w:line="228" w:lineRule="auto"/>
        <w:ind w:left="5"/>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交历次质量缺陷处理的备案资料。</w:t>
      </w:r>
    </w:p>
    <w:p w14:paraId="7C5A2B84">
      <w:pPr>
        <w:spacing w:before="164" w:line="228" w:lineRule="auto"/>
        <w:ind w:left="16"/>
        <w:outlineLvl w:val="1"/>
        <w:rPr>
          <w:rFonts w:ascii="宋体" w:hAnsi="宋体" w:eastAsia="宋体" w:cs="宋体"/>
          <w:color w:val="auto"/>
          <w:sz w:val="20"/>
          <w:szCs w:val="20"/>
          <w:highlight w:val="none"/>
        </w:rPr>
      </w:pPr>
      <w:bookmarkStart w:id="286" w:name="_Toc5681"/>
      <w:r>
        <w:rPr>
          <w:rFonts w:ascii="宋体" w:hAnsi="宋体" w:eastAsia="宋体" w:cs="宋体"/>
          <w:b/>
          <w:bCs/>
          <w:color w:val="auto"/>
          <w:spacing w:val="3"/>
          <w:sz w:val="20"/>
          <w:szCs w:val="20"/>
          <w:highlight w:val="none"/>
        </w:rPr>
        <w:t>14.</w:t>
      </w:r>
      <w:r>
        <w:rPr>
          <w:rFonts w:ascii="宋体" w:hAnsi="宋体" w:eastAsia="宋体" w:cs="宋体"/>
          <w:color w:val="auto"/>
          <w:spacing w:val="3"/>
          <w:sz w:val="20"/>
          <w:szCs w:val="20"/>
          <w:highlight w:val="none"/>
        </w:rPr>
        <w:t xml:space="preserve"> </w:t>
      </w:r>
      <w:r>
        <w:rPr>
          <w:rFonts w:ascii="宋体" w:hAnsi="宋体" w:eastAsia="宋体" w:cs="宋体"/>
          <w:b/>
          <w:bCs/>
          <w:color w:val="auto"/>
          <w:spacing w:val="3"/>
          <w:sz w:val="20"/>
          <w:szCs w:val="20"/>
          <w:highlight w:val="none"/>
        </w:rPr>
        <w:t>试验和检验</w:t>
      </w:r>
      <w:bookmarkEnd w:id="286"/>
    </w:p>
    <w:p w14:paraId="2DB21CB9">
      <w:pPr>
        <w:spacing w:before="87" w:line="227" w:lineRule="auto"/>
        <w:ind w:left="16"/>
        <w:outlineLvl w:val="2"/>
        <w:rPr>
          <w:rFonts w:ascii="宋体" w:hAnsi="宋体" w:eastAsia="宋体" w:cs="宋体"/>
          <w:color w:val="auto"/>
          <w:sz w:val="20"/>
          <w:szCs w:val="20"/>
          <w:highlight w:val="none"/>
        </w:rPr>
      </w:pPr>
      <w:bookmarkStart w:id="287" w:name="_Toc16328"/>
      <w:r>
        <w:rPr>
          <w:rFonts w:ascii="宋体" w:hAnsi="宋体" w:eastAsia="宋体" w:cs="宋体"/>
          <w:b/>
          <w:bCs/>
          <w:color w:val="auto"/>
          <w:spacing w:val="6"/>
          <w:sz w:val="20"/>
          <w:szCs w:val="20"/>
          <w:highlight w:val="none"/>
        </w:rPr>
        <w:t>14.1</w:t>
      </w:r>
      <w:r>
        <w:rPr>
          <w:rFonts w:ascii="宋体" w:hAnsi="宋体" w:eastAsia="宋体" w:cs="宋体"/>
          <w:color w:val="auto"/>
          <w:spacing w:val="-40"/>
          <w:sz w:val="20"/>
          <w:szCs w:val="20"/>
          <w:highlight w:val="none"/>
        </w:rPr>
        <w:t xml:space="preserve"> </w:t>
      </w:r>
      <w:r>
        <w:rPr>
          <w:rFonts w:ascii="宋体" w:hAnsi="宋体" w:eastAsia="宋体" w:cs="宋体"/>
          <w:b/>
          <w:bCs/>
          <w:color w:val="auto"/>
          <w:spacing w:val="6"/>
          <w:sz w:val="20"/>
          <w:szCs w:val="20"/>
          <w:highlight w:val="none"/>
        </w:rPr>
        <w:t>材料、工程设备和工程的试验和检验</w:t>
      </w:r>
      <w:bookmarkEnd w:id="287"/>
    </w:p>
    <w:p w14:paraId="45EBEFFC">
      <w:pPr>
        <w:spacing w:before="174" w:line="227" w:lineRule="auto"/>
        <w:jc w:val="right"/>
        <w:rPr>
          <w:rFonts w:ascii="宋体" w:hAnsi="宋体" w:eastAsia="宋体" w:cs="宋体"/>
          <w:color w:val="auto"/>
          <w:sz w:val="20"/>
          <w:szCs w:val="20"/>
          <w:highlight w:val="none"/>
        </w:rPr>
        <w:sectPr>
          <w:headerReference r:id="rId33" w:type="default"/>
          <w:footerReference r:id="rId34" w:type="default"/>
          <w:pgSz w:w="11906" w:h="16839"/>
          <w:pgMar w:top="1106" w:right="1347" w:bottom="1156" w:left="1423" w:header="829" w:footer="994" w:gutter="0"/>
          <w:cols w:space="720" w:num="1"/>
        </w:sectPr>
      </w:pPr>
      <w:r>
        <w:rPr>
          <w:rFonts w:ascii="宋体" w:hAnsi="宋体" w:eastAsia="宋体" w:cs="宋体"/>
          <w:color w:val="auto"/>
          <w:spacing w:val="4"/>
          <w:sz w:val="20"/>
          <w:szCs w:val="20"/>
          <w:highlight w:val="none"/>
        </w:rPr>
        <w:t>14.1.1 承包人应按合同约定进行材料、工程设备和工程的试验和检验，并为监理人对上述材料、</w:t>
      </w:r>
    </w:p>
    <w:p w14:paraId="220C595A">
      <w:pPr>
        <w:spacing w:before="65" w:line="370" w:lineRule="auto"/>
        <w:ind w:right="2"/>
        <w:rPr>
          <w:rFonts w:ascii="宋体" w:hAnsi="宋体" w:eastAsia="宋体" w:cs="宋体"/>
          <w:color w:val="auto"/>
          <w:sz w:val="20"/>
          <w:szCs w:val="20"/>
          <w:highlight w:val="none"/>
        </w:rPr>
      </w:pPr>
      <w:r>
        <w:rPr>
          <w:rFonts w:ascii="宋体" w:hAnsi="宋体" w:eastAsia="宋体" w:cs="宋体"/>
          <w:color w:val="auto"/>
          <w:spacing w:val="11"/>
          <w:sz w:val="20"/>
          <w:szCs w:val="20"/>
          <w:highlight w:val="none"/>
        </w:rPr>
        <w:t>工程设备和工程的质量检查提供必要的试验资料和原始记录。</w:t>
      </w:r>
      <w:r>
        <w:rPr>
          <w:rFonts w:ascii="宋体" w:hAnsi="宋体" w:eastAsia="宋体" w:cs="宋体"/>
          <w:color w:val="auto"/>
          <w:spacing w:val="10"/>
          <w:sz w:val="20"/>
          <w:szCs w:val="20"/>
          <w:highlight w:val="none"/>
        </w:rPr>
        <w:t>按合同约定应由监理人与承包人共同</w:t>
      </w:r>
      <w:r>
        <w:rPr>
          <w:rFonts w:ascii="宋体" w:hAnsi="宋体" w:eastAsia="宋体" w:cs="宋体"/>
          <w:color w:val="auto"/>
          <w:sz w:val="20"/>
          <w:szCs w:val="20"/>
          <w:highlight w:val="none"/>
        </w:rPr>
        <w:t xml:space="preserve"> </w:t>
      </w:r>
      <w:r>
        <w:rPr>
          <w:rFonts w:ascii="宋体" w:hAnsi="宋体" w:eastAsia="宋体" w:cs="宋体"/>
          <w:color w:val="auto"/>
          <w:spacing w:val="9"/>
          <w:sz w:val="20"/>
          <w:szCs w:val="20"/>
          <w:highlight w:val="none"/>
        </w:rPr>
        <w:t>进行试验和检验的，由承包人负责提供必要的试验资料和原始记录。</w:t>
      </w:r>
    </w:p>
    <w:p w14:paraId="35787848">
      <w:pPr>
        <w:spacing w:before="1" w:line="297" w:lineRule="auto"/>
        <w:ind w:left="2" w:right="2" w:firstLine="434"/>
        <w:rPr>
          <w:rFonts w:ascii="宋体" w:hAnsi="宋体" w:eastAsia="宋体" w:cs="宋体"/>
          <w:color w:val="auto"/>
          <w:sz w:val="20"/>
          <w:szCs w:val="20"/>
          <w:highlight w:val="none"/>
        </w:rPr>
      </w:pPr>
      <w:r>
        <w:rPr>
          <w:rFonts w:ascii="宋体" w:hAnsi="宋体" w:eastAsia="宋体" w:cs="宋体"/>
          <w:color w:val="auto"/>
          <w:spacing w:val="7"/>
          <w:sz w:val="20"/>
          <w:szCs w:val="20"/>
          <w:highlight w:val="none"/>
        </w:rPr>
        <w:t>14.1.2 监理人未按合同约定派员参加试验和检验的，除监理人另有指示外，承包人可自行试验</w:t>
      </w:r>
      <w:r>
        <w:rPr>
          <w:rFonts w:ascii="宋体" w:hAnsi="宋体" w:eastAsia="宋体" w:cs="宋体"/>
          <w:color w:val="auto"/>
          <w:spacing w:val="10"/>
          <w:sz w:val="20"/>
          <w:szCs w:val="20"/>
          <w:highlight w:val="none"/>
        </w:rPr>
        <w:t xml:space="preserve"> </w:t>
      </w:r>
      <w:r>
        <w:rPr>
          <w:rFonts w:ascii="宋体" w:hAnsi="宋体" w:eastAsia="宋体" w:cs="宋体"/>
          <w:color w:val="auto"/>
          <w:spacing w:val="9"/>
          <w:sz w:val="20"/>
          <w:szCs w:val="20"/>
          <w:highlight w:val="none"/>
        </w:rPr>
        <w:t>和检验，并应立即将试验和检验结果报送监理人，监理人应签字确认。</w:t>
      </w:r>
    </w:p>
    <w:p w14:paraId="3C83A752">
      <w:pPr>
        <w:spacing w:before="154" w:line="341" w:lineRule="auto"/>
        <w:ind w:left="1" w:right="2" w:firstLine="435"/>
        <w:rPr>
          <w:rFonts w:ascii="宋体" w:hAnsi="宋体" w:eastAsia="宋体" w:cs="宋体"/>
          <w:color w:val="auto"/>
          <w:sz w:val="20"/>
          <w:szCs w:val="20"/>
          <w:highlight w:val="none"/>
        </w:rPr>
      </w:pPr>
      <w:r>
        <w:rPr>
          <w:rFonts w:ascii="宋体" w:hAnsi="宋体" w:eastAsia="宋体" w:cs="宋体"/>
          <w:color w:val="auto"/>
          <w:spacing w:val="7"/>
          <w:sz w:val="20"/>
          <w:szCs w:val="20"/>
          <w:highlight w:val="none"/>
        </w:rPr>
        <w:t>14.1.3 监理人对承包人的试验和检验结果有疑问的，或为查清承包人试验和检验成果的可靠性</w:t>
      </w:r>
      <w:r>
        <w:rPr>
          <w:rFonts w:ascii="宋体" w:hAnsi="宋体" w:eastAsia="宋体" w:cs="宋体"/>
          <w:color w:val="auto"/>
          <w:spacing w:val="10"/>
          <w:sz w:val="20"/>
          <w:szCs w:val="20"/>
          <w:highlight w:val="none"/>
        </w:rPr>
        <w:t xml:space="preserve"> </w:t>
      </w:r>
      <w:r>
        <w:rPr>
          <w:rFonts w:ascii="宋体" w:hAnsi="宋体" w:eastAsia="宋体" w:cs="宋体"/>
          <w:color w:val="auto"/>
          <w:spacing w:val="11"/>
          <w:sz w:val="20"/>
          <w:szCs w:val="20"/>
          <w:highlight w:val="none"/>
        </w:rPr>
        <w:t>要求承包人重新试验和检验的，可按合同约定由监理人与承包人共同</w:t>
      </w:r>
      <w:r>
        <w:rPr>
          <w:rFonts w:ascii="宋体" w:hAnsi="宋体" w:eastAsia="宋体" w:cs="宋体"/>
          <w:color w:val="auto"/>
          <w:spacing w:val="10"/>
          <w:sz w:val="20"/>
          <w:szCs w:val="20"/>
          <w:highlight w:val="none"/>
        </w:rPr>
        <w:t>进行。重新试验和检验的结果</w:t>
      </w:r>
      <w:r>
        <w:rPr>
          <w:rFonts w:ascii="宋体" w:hAnsi="宋体" w:eastAsia="宋体" w:cs="宋体"/>
          <w:color w:val="auto"/>
          <w:sz w:val="20"/>
          <w:szCs w:val="20"/>
          <w:highlight w:val="none"/>
        </w:rPr>
        <w:t xml:space="preserve"> </w:t>
      </w:r>
      <w:r>
        <w:rPr>
          <w:rFonts w:ascii="宋体" w:hAnsi="宋体" w:eastAsia="宋体" w:cs="宋体"/>
          <w:color w:val="auto"/>
          <w:spacing w:val="10"/>
          <w:sz w:val="20"/>
          <w:szCs w:val="20"/>
          <w:highlight w:val="none"/>
        </w:rPr>
        <w:t>证明该项材料、工程设备或工程的质量不符合合同要求的，</w:t>
      </w:r>
      <w:r>
        <w:rPr>
          <w:rFonts w:ascii="宋体" w:hAnsi="宋体" w:eastAsia="宋体" w:cs="宋体"/>
          <w:color w:val="auto"/>
          <w:spacing w:val="-57"/>
          <w:sz w:val="20"/>
          <w:szCs w:val="20"/>
          <w:highlight w:val="none"/>
        </w:rPr>
        <w:t xml:space="preserve"> </w:t>
      </w:r>
      <w:r>
        <w:rPr>
          <w:rFonts w:ascii="宋体" w:hAnsi="宋体" w:eastAsia="宋体" w:cs="宋体"/>
          <w:color w:val="auto"/>
          <w:spacing w:val="10"/>
          <w:sz w:val="20"/>
          <w:szCs w:val="20"/>
          <w:highlight w:val="none"/>
        </w:rPr>
        <w:t>由此增加</w:t>
      </w:r>
      <w:r>
        <w:rPr>
          <w:rFonts w:ascii="宋体" w:hAnsi="宋体" w:eastAsia="宋体" w:cs="宋体"/>
          <w:color w:val="auto"/>
          <w:spacing w:val="9"/>
          <w:sz w:val="20"/>
          <w:szCs w:val="20"/>
          <w:highlight w:val="none"/>
        </w:rPr>
        <w:t>的费用和（或）工期延误由承</w:t>
      </w:r>
      <w:r>
        <w:rPr>
          <w:rFonts w:ascii="宋体" w:hAnsi="宋体" w:eastAsia="宋体" w:cs="宋体"/>
          <w:color w:val="auto"/>
          <w:sz w:val="20"/>
          <w:szCs w:val="20"/>
          <w:highlight w:val="none"/>
        </w:rPr>
        <w:t xml:space="preserve"> </w:t>
      </w:r>
      <w:r>
        <w:rPr>
          <w:rFonts w:ascii="宋体" w:hAnsi="宋体" w:eastAsia="宋体" w:cs="宋体"/>
          <w:color w:val="auto"/>
          <w:spacing w:val="10"/>
          <w:sz w:val="20"/>
          <w:szCs w:val="20"/>
          <w:highlight w:val="none"/>
        </w:rPr>
        <w:t>包人承担；重新试验和检验结果证明该项材料、工程设备和工程符合</w:t>
      </w:r>
      <w:r>
        <w:rPr>
          <w:rFonts w:ascii="宋体" w:hAnsi="宋体" w:eastAsia="宋体" w:cs="宋体"/>
          <w:color w:val="auto"/>
          <w:spacing w:val="9"/>
          <w:sz w:val="20"/>
          <w:szCs w:val="20"/>
          <w:highlight w:val="none"/>
        </w:rPr>
        <w:t>合同要求，</w:t>
      </w:r>
      <w:r>
        <w:rPr>
          <w:rFonts w:ascii="宋体" w:hAnsi="宋体" w:eastAsia="宋体" w:cs="宋体"/>
          <w:color w:val="auto"/>
          <w:spacing w:val="-57"/>
          <w:sz w:val="20"/>
          <w:szCs w:val="20"/>
          <w:highlight w:val="none"/>
        </w:rPr>
        <w:t xml:space="preserve"> </w:t>
      </w:r>
      <w:r>
        <w:rPr>
          <w:rFonts w:ascii="宋体" w:hAnsi="宋体" w:eastAsia="宋体" w:cs="宋体"/>
          <w:color w:val="auto"/>
          <w:spacing w:val="9"/>
          <w:sz w:val="20"/>
          <w:szCs w:val="20"/>
          <w:highlight w:val="none"/>
        </w:rPr>
        <w:t>由发包人承担由此</w:t>
      </w:r>
      <w:r>
        <w:rPr>
          <w:rFonts w:ascii="宋体" w:hAnsi="宋体" w:eastAsia="宋体" w:cs="宋体"/>
          <w:color w:val="auto"/>
          <w:sz w:val="20"/>
          <w:szCs w:val="20"/>
          <w:highlight w:val="none"/>
        </w:rPr>
        <w:t xml:space="preserve"> </w:t>
      </w:r>
      <w:r>
        <w:rPr>
          <w:rFonts w:ascii="宋体" w:hAnsi="宋体" w:eastAsia="宋体" w:cs="宋体"/>
          <w:color w:val="auto"/>
          <w:spacing w:val="9"/>
          <w:sz w:val="20"/>
          <w:szCs w:val="20"/>
          <w:highlight w:val="none"/>
        </w:rPr>
        <w:t>增加的费用和（或）工期延误，并支付承包人合理利润。</w:t>
      </w:r>
    </w:p>
    <w:p w14:paraId="2F5758AE">
      <w:pPr>
        <w:spacing w:before="152" w:line="299" w:lineRule="auto"/>
        <w:ind w:left="3" w:right="2" w:firstLine="433"/>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14.1.4</w:t>
      </w:r>
      <w:r>
        <w:rPr>
          <w:rFonts w:ascii="宋体" w:hAnsi="宋体" w:eastAsia="宋体" w:cs="宋体"/>
          <w:color w:val="auto"/>
          <w:spacing w:val="-27"/>
          <w:sz w:val="20"/>
          <w:szCs w:val="20"/>
          <w:highlight w:val="none"/>
        </w:rPr>
        <w:t xml:space="preserve"> </w:t>
      </w:r>
      <w:r>
        <w:rPr>
          <w:rFonts w:ascii="宋体" w:hAnsi="宋体" w:eastAsia="宋体" w:cs="宋体"/>
          <w:color w:val="auto"/>
          <w:spacing w:val="8"/>
          <w:sz w:val="20"/>
          <w:szCs w:val="20"/>
          <w:highlight w:val="none"/>
        </w:rPr>
        <w:t>承包人应按相关规定和标准对水泥、钢材等原材料与中间产品质量进行检验，并报监理</w:t>
      </w:r>
      <w:r>
        <w:rPr>
          <w:rFonts w:ascii="宋体" w:hAnsi="宋体" w:eastAsia="宋体" w:cs="宋体"/>
          <w:color w:val="auto"/>
          <w:sz w:val="20"/>
          <w:szCs w:val="20"/>
          <w:highlight w:val="none"/>
        </w:rPr>
        <w:t xml:space="preserve"> </w:t>
      </w:r>
      <w:r>
        <w:rPr>
          <w:rFonts w:ascii="宋体" w:hAnsi="宋体" w:eastAsia="宋体" w:cs="宋体"/>
          <w:color w:val="auto"/>
          <w:spacing w:val="4"/>
          <w:sz w:val="20"/>
          <w:szCs w:val="20"/>
          <w:highlight w:val="none"/>
        </w:rPr>
        <w:t>人复核。</w:t>
      </w:r>
    </w:p>
    <w:p w14:paraId="4A8AC86E">
      <w:pPr>
        <w:spacing w:before="153" w:line="335" w:lineRule="auto"/>
        <w:ind w:right="2" w:firstLine="436"/>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14.1.5</w:t>
      </w:r>
      <w:r>
        <w:rPr>
          <w:rFonts w:ascii="宋体" w:hAnsi="宋体" w:eastAsia="宋体" w:cs="宋体"/>
          <w:color w:val="auto"/>
          <w:spacing w:val="-25"/>
          <w:sz w:val="20"/>
          <w:szCs w:val="20"/>
          <w:highlight w:val="none"/>
        </w:rPr>
        <w:t xml:space="preserve"> </w:t>
      </w:r>
      <w:r>
        <w:rPr>
          <w:rFonts w:ascii="宋体" w:hAnsi="宋体" w:eastAsia="宋体" w:cs="宋体"/>
          <w:color w:val="auto"/>
          <w:spacing w:val="8"/>
          <w:sz w:val="20"/>
          <w:szCs w:val="20"/>
          <w:highlight w:val="none"/>
        </w:rPr>
        <w:t>除专用合同条款另有约定外，水工金属结构、启闭机及机电产品进场后，监理人组</w:t>
      </w:r>
      <w:r>
        <w:rPr>
          <w:rFonts w:ascii="宋体" w:hAnsi="宋体" w:eastAsia="宋体" w:cs="宋体"/>
          <w:color w:val="auto"/>
          <w:spacing w:val="7"/>
          <w:sz w:val="20"/>
          <w:szCs w:val="20"/>
          <w:highlight w:val="none"/>
        </w:rPr>
        <w:t>织发</w:t>
      </w:r>
      <w:r>
        <w:rPr>
          <w:rFonts w:ascii="宋体" w:hAnsi="宋体" w:eastAsia="宋体" w:cs="宋体"/>
          <w:color w:val="auto"/>
          <w:sz w:val="20"/>
          <w:szCs w:val="20"/>
          <w:highlight w:val="none"/>
        </w:rPr>
        <w:t xml:space="preserve"> </w:t>
      </w:r>
      <w:r>
        <w:rPr>
          <w:rFonts w:ascii="宋体" w:hAnsi="宋体" w:eastAsia="宋体" w:cs="宋体"/>
          <w:color w:val="auto"/>
          <w:spacing w:val="11"/>
          <w:sz w:val="20"/>
          <w:szCs w:val="20"/>
          <w:highlight w:val="none"/>
        </w:rPr>
        <w:t>包人按合同进行交货检查和验收。安装前，承包人应检查产品是否有出</w:t>
      </w:r>
      <w:r>
        <w:rPr>
          <w:rFonts w:ascii="宋体" w:hAnsi="宋体" w:eastAsia="宋体" w:cs="宋体"/>
          <w:color w:val="auto"/>
          <w:spacing w:val="10"/>
          <w:sz w:val="20"/>
          <w:szCs w:val="20"/>
          <w:highlight w:val="none"/>
        </w:rPr>
        <w:t>厂合格证、设备安装说明书</w:t>
      </w:r>
      <w:r>
        <w:rPr>
          <w:rFonts w:ascii="宋体" w:hAnsi="宋体" w:eastAsia="宋体" w:cs="宋体"/>
          <w:color w:val="auto"/>
          <w:sz w:val="20"/>
          <w:szCs w:val="20"/>
          <w:highlight w:val="none"/>
        </w:rPr>
        <w:t xml:space="preserve"> </w:t>
      </w:r>
      <w:r>
        <w:rPr>
          <w:rFonts w:ascii="宋体" w:hAnsi="宋体" w:eastAsia="宋体" w:cs="宋体"/>
          <w:color w:val="auto"/>
          <w:spacing w:val="11"/>
          <w:sz w:val="20"/>
          <w:szCs w:val="20"/>
          <w:highlight w:val="none"/>
        </w:rPr>
        <w:t>及有关技术文件，对在运输和存放过程中发生的变形、受潮、损坏等问</w:t>
      </w:r>
      <w:r>
        <w:rPr>
          <w:rFonts w:ascii="宋体" w:hAnsi="宋体" w:eastAsia="宋体" w:cs="宋体"/>
          <w:color w:val="auto"/>
          <w:spacing w:val="10"/>
          <w:sz w:val="20"/>
          <w:szCs w:val="20"/>
          <w:highlight w:val="none"/>
        </w:rPr>
        <w:t>题应作好记录，并进行妥善</w:t>
      </w:r>
      <w:r>
        <w:rPr>
          <w:rFonts w:ascii="宋体" w:hAnsi="宋体" w:eastAsia="宋体" w:cs="宋体"/>
          <w:color w:val="auto"/>
          <w:sz w:val="20"/>
          <w:szCs w:val="20"/>
          <w:highlight w:val="none"/>
        </w:rPr>
        <w:t xml:space="preserve"> </w:t>
      </w:r>
      <w:r>
        <w:rPr>
          <w:rFonts w:ascii="宋体" w:hAnsi="宋体" w:eastAsia="宋体" w:cs="宋体"/>
          <w:color w:val="auto"/>
          <w:spacing w:val="3"/>
          <w:sz w:val="20"/>
          <w:szCs w:val="20"/>
          <w:highlight w:val="none"/>
        </w:rPr>
        <w:t>处理。</w:t>
      </w:r>
    </w:p>
    <w:p w14:paraId="51859401">
      <w:pPr>
        <w:spacing w:before="146" w:line="299" w:lineRule="auto"/>
        <w:ind w:left="1" w:firstLine="435"/>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14.1.6</w:t>
      </w:r>
      <w:r>
        <w:rPr>
          <w:rFonts w:ascii="宋体" w:hAnsi="宋体" w:eastAsia="宋体" w:cs="宋体"/>
          <w:color w:val="auto"/>
          <w:spacing w:val="-25"/>
          <w:sz w:val="20"/>
          <w:szCs w:val="20"/>
          <w:highlight w:val="none"/>
        </w:rPr>
        <w:t xml:space="preserve"> </w:t>
      </w:r>
      <w:r>
        <w:rPr>
          <w:rFonts w:ascii="宋体" w:hAnsi="宋体" w:eastAsia="宋体" w:cs="宋体"/>
          <w:color w:val="auto"/>
          <w:spacing w:val="8"/>
          <w:sz w:val="20"/>
          <w:szCs w:val="20"/>
          <w:highlight w:val="none"/>
        </w:rPr>
        <w:t>对专用合同条款约定的试块、试件及有关材料，监理人实行见证取样。见证取样资料由</w:t>
      </w:r>
      <w:r>
        <w:rPr>
          <w:rFonts w:ascii="宋体" w:hAnsi="宋体" w:eastAsia="宋体" w:cs="宋体"/>
          <w:color w:val="auto"/>
          <w:sz w:val="20"/>
          <w:szCs w:val="20"/>
          <w:highlight w:val="none"/>
        </w:rPr>
        <w:t xml:space="preserve"> </w:t>
      </w:r>
      <w:r>
        <w:rPr>
          <w:rFonts w:ascii="宋体" w:hAnsi="宋体" w:eastAsia="宋体" w:cs="宋体"/>
          <w:color w:val="auto"/>
          <w:spacing w:val="10"/>
          <w:sz w:val="20"/>
          <w:szCs w:val="20"/>
          <w:highlight w:val="none"/>
        </w:rPr>
        <w:t>承包人制备，记录应真实齐全，监理人、承</w:t>
      </w:r>
      <w:r>
        <w:rPr>
          <w:rFonts w:ascii="宋体" w:hAnsi="宋体" w:eastAsia="宋体" w:cs="宋体"/>
          <w:color w:val="auto"/>
          <w:spacing w:val="9"/>
          <w:sz w:val="20"/>
          <w:szCs w:val="20"/>
          <w:highlight w:val="none"/>
        </w:rPr>
        <w:t>包人等参与见证取样人员均应在相关文件上签字。</w:t>
      </w:r>
    </w:p>
    <w:p w14:paraId="7813B3AD">
      <w:pPr>
        <w:spacing w:before="84" w:line="227" w:lineRule="auto"/>
        <w:ind w:left="17"/>
        <w:outlineLvl w:val="2"/>
        <w:rPr>
          <w:rFonts w:ascii="宋体" w:hAnsi="宋体" w:eastAsia="宋体" w:cs="宋体"/>
          <w:color w:val="auto"/>
          <w:sz w:val="20"/>
          <w:szCs w:val="20"/>
          <w:highlight w:val="none"/>
        </w:rPr>
      </w:pPr>
      <w:bookmarkStart w:id="288" w:name="_Toc7786"/>
      <w:r>
        <w:rPr>
          <w:rFonts w:ascii="宋体" w:hAnsi="宋体" w:eastAsia="宋体" w:cs="宋体"/>
          <w:b/>
          <w:bCs/>
          <w:color w:val="auto"/>
          <w:spacing w:val="4"/>
          <w:sz w:val="20"/>
          <w:szCs w:val="20"/>
          <w:highlight w:val="none"/>
        </w:rPr>
        <w:t>14.2</w:t>
      </w:r>
      <w:r>
        <w:rPr>
          <w:rFonts w:ascii="宋体" w:hAnsi="宋体" w:eastAsia="宋体" w:cs="宋体"/>
          <w:color w:val="auto"/>
          <w:spacing w:val="4"/>
          <w:sz w:val="20"/>
          <w:szCs w:val="20"/>
          <w:highlight w:val="none"/>
        </w:rPr>
        <w:t xml:space="preserve"> </w:t>
      </w:r>
      <w:r>
        <w:rPr>
          <w:rFonts w:ascii="宋体" w:hAnsi="宋体" w:eastAsia="宋体" w:cs="宋体"/>
          <w:b/>
          <w:bCs/>
          <w:color w:val="auto"/>
          <w:spacing w:val="4"/>
          <w:sz w:val="20"/>
          <w:szCs w:val="20"/>
          <w:highlight w:val="none"/>
        </w:rPr>
        <w:t>现场材料试验</w:t>
      </w:r>
      <w:bookmarkEnd w:id="288"/>
    </w:p>
    <w:p w14:paraId="12DFA84F">
      <w:pPr>
        <w:spacing w:before="176" w:line="298" w:lineRule="auto"/>
        <w:ind w:firstLine="436"/>
        <w:rPr>
          <w:rFonts w:ascii="宋体" w:hAnsi="宋体" w:eastAsia="宋体" w:cs="宋体"/>
          <w:color w:val="auto"/>
          <w:sz w:val="20"/>
          <w:szCs w:val="20"/>
          <w:highlight w:val="none"/>
        </w:rPr>
      </w:pPr>
      <w:r>
        <w:rPr>
          <w:rFonts w:ascii="宋体" w:hAnsi="宋体" w:eastAsia="宋体" w:cs="宋体"/>
          <w:color w:val="auto"/>
          <w:spacing w:val="7"/>
          <w:sz w:val="20"/>
          <w:szCs w:val="20"/>
          <w:highlight w:val="none"/>
        </w:rPr>
        <w:t>14.2.1 承包人根据合同约定或监理人指示进行的现场材料试验，应由承包人提供试验场所、试</w:t>
      </w:r>
      <w:r>
        <w:rPr>
          <w:rFonts w:ascii="宋体" w:hAnsi="宋体" w:eastAsia="宋体" w:cs="宋体"/>
          <w:color w:val="auto"/>
          <w:spacing w:val="12"/>
          <w:sz w:val="20"/>
          <w:szCs w:val="20"/>
          <w:highlight w:val="none"/>
        </w:rPr>
        <w:t xml:space="preserve"> </w:t>
      </w:r>
      <w:r>
        <w:rPr>
          <w:rFonts w:ascii="宋体" w:hAnsi="宋体" w:eastAsia="宋体" w:cs="宋体"/>
          <w:color w:val="auto"/>
          <w:spacing w:val="9"/>
          <w:sz w:val="20"/>
          <w:szCs w:val="20"/>
          <w:highlight w:val="none"/>
        </w:rPr>
        <w:t>验人员、试验设备器材以及其他必要的试验条件。</w:t>
      </w:r>
    </w:p>
    <w:p w14:paraId="68111C7E">
      <w:pPr>
        <w:spacing w:before="155" w:line="297" w:lineRule="auto"/>
        <w:ind w:left="4" w:firstLine="432"/>
        <w:rPr>
          <w:rFonts w:ascii="宋体" w:hAnsi="宋体" w:eastAsia="宋体" w:cs="宋体"/>
          <w:color w:val="auto"/>
          <w:sz w:val="20"/>
          <w:szCs w:val="20"/>
          <w:highlight w:val="none"/>
        </w:rPr>
      </w:pPr>
      <w:r>
        <w:rPr>
          <w:rFonts w:ascii="宋体" w:hAnsi="宋体" w:eastAsia="宋体" w:cs="宋体"/>
          <w:color w:val="auto"/>
          <w:spacing w:val="7"/>
          <w:sz w:val="20"/>
          <w:szCs w:val="20"/>
          <w:highlight w:val="none"/>
        </w:rPr>
        <w:t>14.2.2 监理人在必要时可以使用承包人的试验场所、试验设备器材以及其他试验条件，进行以</w:t>
      </w:r>
      <w:r>
        <w:rPr>
          <w:rFonts w:ascii="宋体" w:hAnsi="宋体" w:eastAsia="宋体" w:cs="宋体"/>
          <w:color w:val="auto"/>
          <w:spacing w:val="12"/>
          <w:sz w:val="20"/>
          <w:szCs w:val="20"/>
          <w:highlight w:val="none"/>
        </w:rPr>
        <w:t xml:space="preserve"> </w:t>
      </w:r>
      <w:r>
        <w:rPr>
          <w:rFonts w:ascii="宋体" w:hAnsi="宋体" w:eastAsia="宋体" w:cs="宋体"/>
          <w:color w:val="auto"/>
          <w:spacing w:val="9"/>
          <w:sz w:val="20"/>
          <w:szCs w:val="20"/>
          <w:highlight w:val="none"/>
        </w:rPr>
        <w:t>工程质量检查为目的的复核性材料试验，承包人应予以协助。</w:t>
      </w:r>
    </w:p>
    <w:p w14:paraId="5F3D98BE">
      <w:pPr>
        <w:spacing w:before="86" w:line="228" w:lineRule="auto"/>
        <w:ind w:left="17"/>
        <w:outlineLvl w:val="2"/>
        <w:rPr>
          <w:rFonts w:ascii="宋体" w:hAnsi="宋体" w:eastAsia="宋体" w:cs="宋体"/>
          <w:color w:val="auto"/>
          <w:sz w:val="20"/>
          <w:szCs w:val="20"/>
          <w:highlight w:val="none"/>
        </w:rPr>
      </w:pPr>
      <w:bookmarkStart w:id="289" w:name="_Toc829"/>
      <w:r>
        <w:rPr>
          <w:rFonts w:ascii="宋体" w:hAnsi="宋体" w:eastAsia="宋体" w:cs="宋体"/>
          <w:b/>
          <w:bCs/>
          <w:color w:val="auto"/>
          <w:spacing w:val="4"/>
          <w:sz w:val="20"/>
          <w:szCs w:val="20"/>
          <w:highlight w:val="none"/>
        </w:rPr>
        <w:t>14.3</w:t>
      </w:r>
      <w:r>
        <w:rPr>
          <w:rFonts w:ascii="宋体" w:hAnsi="宋体" w:eastAsia="宋体" w:cs="宋体"/>
          <w:color w:val="auto"/>
          <w:spacing w:val="4"/>
          <w:sz w:val="20"/>
          <w:szCs w:val="20"/>
          <w:highlight w:val="none"/>
        </w:rPr>
        <w:t xml:space="preserve"> </w:t>
      </w:r>
      <w:r>
        <w:rPr>
          <w:rFonts w:ascii="宋体" w:hAnsi="宋体" w:eastAsia="宋体" w:cs="宋体"/>
          <w:b/>
          <w:bCs/>
          <w:color w:val="auto"/>
          <w:spacing w:val="4"/>
          <w:sz w:val="20"/>
          <w:szCs w:val="20"/>
          <w:highlight w:val="none"/>
        </w:rPr>
        <w:t>现场工艺试验</w:t>
      </w:r>
      <w:bookmarkEnd w:id="289"/>
    </w:p>
    <w:p w14:paraId="1BE2209C">
      <w:pPr>
        <w:spacing w:before="174" w:line="337" w:lineRule="auto"/>
        <w:ind w:left="2" w:right="2" w:firstLine="419"/>
        <w:rPr>
          <w:rFonts w:ascii="宋体" w:hAnsi="宋体" w:eastAsia="宋体" w:cs="宋体"/>
          <w:color w:val="auto"/>
          <w:sz w:val="20"/>
          <w:szCs w:val="20"/>
          <w:highlight w:val="none"/>
        </w:rPr>
      </w:pPr>
      <w:r>
        <w:rPr>
          <w:rFonts w:ascii="宋体" w:hAnsi="宋体" w:eastAsia="宋体" w:cs="宋体"/>
          <w:color w:val="auto"/>
          <w:spacing w:val="11"/>
          <w:sz w:val="20"/>
          <w:szCs w:val="20"/>
          <w:highlight w:val="none"/>
        </w:rPr>
        <w:t>承包人应按合同约定或监理人指示进行现场工艺试验。对大型的现场</w:t>
      </w:r>
      <w:r>
        <w:rPr>
          <w:rFonts w:ascii="宋体" w:hAnsi="宋体" w:eastAsia="宋体" w:cs="宋体"/>
          <w:color w:val="auto"/>
          <w:spacing w:val="10"/>
          <w:sz w:val="20"/>
          <w:szCs w:val="20"/>
          <w:highlight w:val="none"/>
        </w:rPr>
        <w:t>工艺试验，监理人认为必</w:t>
      </w:r>
      <w:r>
        <w:rPr>
          <w:rFonts w:ascii="宋体" w:hAnsi="宋体" w:eastAsia="宋体" w:cs="宋体"/>
          <w:color w:val="auto"/>
          <w:sz w:val="20"/>
          <w:szCs w:val="20"/>
          <w:highlight w:val="none"/>
        </w:rPr>
        <w:t xml:space="preserve"> </w:t>
      </w:r>
      <w:r>
        <w:rPr>
          <w:rFonts w:ascii="宋体" w:hAnsi="宋体" w:eastAsia="宋体" w:cs="宋体"/>
          <w:color w:val="auto"/>
          <w:spacing w:val="10"/>
          <w:sz w:val="20"/>
          <w:szCs w:val="20"/>
          <w:highlight w:val="none"/>
        </w:rPr>
        <w:t>要时，应由承包人根据监理人提出的工艺试验</w:t>
      </w:r>
      <w:r>
        <w:rPr>
          <w:rFonts w:ascii="宋体" w:hAnsi="宋体" w:eastAsia="宋体" w:cs="宋体"/>
          <w:color w:val="auto"/>
          <w:spacing w:val="9"/>
          <w:sz w:val="20"/>
          <w:szCs w:val="20"/>
          <w:highlight w:val="none"/>
        </w:rPr>
        <w:t>要求，编制工艺试验措施计划，报送监理人审批。</w:t>
      </w:r>
    </w:p>
    <w:p w14:paraId="4A72A443">
      <w:pPr>
        <w:spacing w:line="229" w:lineRule="auto"/>
        <w:ind w:left="17"/>
        <w:outlineLvl w:val="1"/>
        <w:rPr>
          <w:rFonts w:ascii="宋体" w:hAnsi="宋体" w:eastAsia="宋体" w:cs="宋体"/>
          <w:color w:val="auto"/>
          <w:sz w:val="20"/>
          <w:szCs w:val="20"/>
          <w:highlight w:val="none"/>
        </w:rPr>
      </w:pPr>
      <w:bookmarkStart w:id="290" w:name="_Toc22989"/>
      <w:r>
        <w:rPr>
          <w:rFonts w:ascii="宋体" w:hAnsi="宋体" w:eastAsia="宋体" w:cs="宋体"/>
          <w:b/>
          <w:bCs/>
          <w:color w:val="auto"/>
          <w:spacing w:val="-1"/>
          <w:sz w:val="20"/>
          <w:szCs w:val="20"/>
          <w:highlight w:val="none"/>
        </w:rPr>
        <w:t>15.</w:t>
      </w:r>
      <w:r>
        <w:rPr>
          <w:rFonts w:ascii="宋体" w:hAnsi="宋体" w:eastAsia="宋体" w:cs="宋体"/>
          <w:color w:val="auto"/>
          <w:spacing w:val="12"/>
          <w:sz w:val="20"/>
          <w:szCs w:val="20"/>
          <w:highlight w:val="none"/>
        </w:rPr>
        <w:t xml:space="preserve"> </w:t>
      </w:r>
      <w:r>
        <w:rPr>
          <w:rFonts w:ascii="宋体" w:hAnsi="宋体" w:eastAsia="宋体" w:cs="宋体"/>
          <w:b/>
          <w:bCs/>
          <w:color w:val="auto"/>
          <w:spacing w:val="-1"/>
          <w:sz w:val="20"/>
          <w:szCs w:val="20"/>
          <w:highlight w:val="none"/>
        </w:rPr>
        <w:t>变更</w:t>
      </w:r>
      <w:bookmarkEnd w:id="290"/>
    </w:p>
    <w:p w14:paraId="1BCB912D">
      <w:pPr>
        <w:spacing w:before="86" w:line="228" w:lineRule="auto"/>
        <w:ind w:left="17"/>
        <w:outlineLvl w:val="2"/>
        <w:rPr>
          <w:rFonts w:ascii="宋体" w:hAnsi="宋体" w:eastAsia="宋体" w:cs="宋体"/>
          <w:color w:val="auto"/>
          <w:sz w:val="20"/>
          <w:szCs w:val="20"/>
          <w:highlight w:val="none"/>
        </w:rPr>
      </w:pPr>
      <w:bookmarkStart w:id="291" w:name="_Toc29045"/>
      <w:r>
        <w:rPr>
          <w:rFonts w:ascii="宋体" w:hAnsi="宋体" w:eastAsia="宋体" w:cs="宋体"/>
          <w:b/>
          <w:bCs/>
          <w:color w:val="auto"/>
          <w:spacing w:val="4"/>
          <w:sz w:val="20"/>
          <w:szCs w:val="20"/>
          <w:highlight w:val="none"/>
        </w:rPr>
        <w:t>15.1</w:t>
      </w:r>
      <w:r>
        <w:rPr>
          <w:rFonts w:ascii="宋体" w:hAnsi="宋体" w:eastAsia="宋体" w:cs="宋体"/>
          <w:color w:val="auto"/>
          <w:spacing w:val="4"/>
          <w:sz w:val="20"/>
          <w:szCs w:val="20"/>
          <w:highlight w:val="none"/>
        </w:rPr>
        <w:t xml:space="preserve"> </w:t>
      </w:r>
      <w:r>
        <w:rPr>
          <w:rFonts w:ascii="宋体" w:hAnsi="宋体" w:eastAsia="宋体" w:cs="宋体"/>
          <w:b/>
          <w:bCs/>
          <w:color w:val="auto"/>
          <w:spacing w:val="4"/>
          <w:sz w:val="20"/>
          <w:szCs w:val="20"/>
          <w:highlight w:val="none"/>
        </w:rPr>
        <w:t>变更的范围和内容</w:t>
      </w:r>
      <w:bookmarkEnd w:id="291"/>
    </w:p>
    <w:p w14:paraId="1F1D1741">
      <w:pPr>
        <w:spacing w:before="173" w:line="227" w:lineRule="auto"/>
        <w:ind w:left="420"/>
        <w:rPr>
          <w:rFonts w:ascii="宋体" w:hAnsi="宋体" w:eastAsia="宋体" w:cs="宋体"/>
          <w:color w:val="auto"/>
          <w:sz w:val="20"/>
          <w:szCs w:val="20"/>
          <w:highlight w:val="none"/>
        </w:rPr>
      </w:pPr>
      <w:r>
        <w:rPr>
          <w:rFonts w:ascii="宋体" w:hAnsi="宋体" w:eastAsia="宋体" w:cs="宋体"/>
          <w:color w:val="auto"/>
          <w:spacing w:val="9"/>
          <w:sz w:val="20"/>
          <w:szCs w:val="20"/>
          <w:highlight w:val="none"/>
        </w:rPr>
        <w:t>在履行合同中发生以下情形之一，应按照本条规定进行变更。</w:t>
      </w:r>
    </w:p>
    <w:p w14:paraId="68285331">
      <w:pPr>
        <w:spacing w:before="154" w:line="228" w:lineRule="auto"/>
        <w:ind w:left="371"/>
        <w:rPr>
          <w:rFonts w:ascii="宋体" w:hAnsi="宋体" w:eastAsia="宋体" w:cs="宋体"/>
          <w:color w:val="auto"/>
          <w:sz w:val="20"/>
          <w:szCs w:val="20"/>
          <w:highlight w:val="none"/>
        </w:rPr>
      </w:pPr>
      <w:r>
        <w:rPr>
          <w:rFonts w:ascii="宋体" w:hAnsi="宋体" w:eastAsia="宋体" w:cs="宋体"/>
          <w:color w:val="auto"/>
          <w:spacing w:val="9"/>
          <w:sz w:val="20"/>
          <w:szCs w:val="20"/>
          <w:highlight w:val="none"/>
        </w:rPr>
        <w:t>（1）取消合同中任何一项工作，但被取消的工作不能转由发包人或其它人实施；</w:t>
      </w:r>
    </w:p>
    <w:p w14:paraId="56706342">
      <w:pPr>
        <w:spacing w:before="152" w:line="228" w:lineRule="auto"/>
        <w:ind w:left="371"/>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（2）改变合同中任何一项工作的质量或其它特性；</w:t>
      </w:r>
    </w:p>
    <w:p w14:paraId="07C1FAD5">
      <w:pPr>
        <w:spacing w:before="154" w:line="227" w:lineRule="auto"/>
        <w:ind w:left="371"/>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（3）改变合同工程的基线、标高、位置或尺寸；</w:t>
      </w:r>
    </w:p>
    <w:p w14:paraId="4DFF5829">
      <w:pPr>
        <w:spacing w:before="155" w:line="228" w:lineRule="auto"/>
        <w:ind w:left="371"/>
        <w:rPr>
          <w:rFonts w:ascii="宋体" w:hAnsi="宋体" w:eastAsia="宋体" w:cs="宋体"/>
          <w:color w:val="auto"/>
          <w:sz w:val="20"/>
          <w:szCs w:val="20"/>
          <w:highlight w:val="none"/>
        </w:rPr>
      </w:pPr>
      <w:r>
        <w:rPr>
          <w:rFonts w:ascii="宋体" w:hAnsi="宋体" w:eastAsia="宋体" w:cs="宋体"/>
          <w:color w:val="auto"/>
          <w:spacing w:val="9"/>
          <w:sz w:val="20"/>
          <w:szCs w:val="20"/>
          <w:highlight w:val="none"/>
        </w:rPr>
        <w:t>（4）改变合同中任何一项工作的施工时间或改变已批准的施工工艺或</w:t>
      </w:r>
      <w:r>
        <w:rPr>
          <w:rFonts w:ascii="宋体" w:hAnsi="宋体" w:eastAsia="宋体" w:cs="宋体"/>
          <w:color w:val="auto"/>
          <w:spacing w:val="8"/>
          <w:sz w:val="20"/>
          <w:szCs w:val="20"/>
          <w:highlight w:val="none"/>
        </w:rPr>
        <w:t>顺序；</w:t>
      </w:r>
    </w:p>
    <w:p w14:paraId="3966AFE4">
      <w:pPr>
        <w:spacing w:before="151" w:line="228" w:lineRule="auto"/>
        <w:ind w:left="371"/>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（5）为完成工程需要追加的额外工作。</w:t>
      </w:r>
    </w:p>
    <w:p w14:paraId="0D40B7BE">
      <w:pPr>
        <w:spacing w:before="154" w:line="299" w:lineRule="auto"/>
        <w:ind w:left="363" w:right="2" w:firstLine="8"/>
        <w:rPr>
          <w:rFonts w:ascii="宋体" w:hAnsi="宋体" w:eastAsia="宋体" w:cs="宋体"/>
          <w:color w:val="auto"/>
          <w:sz w:val="20"/>
          <w:szCs w:val="20"/>
          <w:highlight w:val="none"/>
        </w:rPr>
      </w:pPr>
      <w:r>
        <w:rPr>
          <w:rFonts w:ascii="宋体" w:hAnsi="宋体" w:eastAsia="宋体" w:cs="宋体"/>
          <w:color w:val="auto"/>
          <w:spacing w:val="9"/>
          <w:sz w:val="20"/>
          <w:szCs w:val="20"/>
          <w:highlight w:val="none"/>
        </w:rPr>
        <w:t>（6）增加或减少专用合同条款中约定的关键项目工程量超过其工程总量的一定数量的百分比。</w:t>
      </w:r>
      <w:r>
        <w:rPr>
          <w:rFonts w:ascii="宋体" w:hAnsi="宋体" w:eastAsia="宋体" w:cs="宋体"/>
          <w:color w:val="auto"/>
          <w:spacing w:val="12"/>
          <w:sz w:val="20"/>
          <w:szCs w:val="20"/>
          <w:highlight w:val="none"/>
        </w:rPr>
        <w:t xml:space="preserve"> </w:t>
      </w:r>
      <w:r>
        <w:rPr>
          <w:rFonts w:ascii="宋体" w:hAnsi="宋体" w:eastAsia="宋体" w:cs="宋体"/>
          <w:color w:val="auto"/>
          <w:spacing w:val="11"/>
          <w:sz w:val="20"/>
          <w:szCs w:val="20"/>
          <w:highlight w:val="none"/>
        </w:rPr>
        <w:t>上述第（1</w:t>
      </w:r>
      <w:r>
        <w:rPr>
          <w:rFonts w:ascii="宋体" w:hAnsi="宋体" w:eastAsia="宋体" w:cs="宋体"/>
          <w:color w:val="auto"/>
          <w:spacing w:val="2"/>
          <w:sz w:val="20"/>
          <w:szCs w:val="20"/>
          <w:highlight w:val="none"/>
        </w:rPr>
        <w:t>）～（</w:t>
      </w:r>
      <w:r>
        <w:rPr>
          <w:rFonts w:ascii="宋体" w:hAnsi="宋体" w:eastAsia="宋体" w:cs="宋体"/>
          <w:color w:val="auto"/>
          <w:spacing w:val="11"/>
          <w:sz w:val="20"/>
          <w:szCs w:val="20"/>
          <w:highlight w:val="none"/>
        </w:rPr>
        <w:t>6）</w:t>
      </w:r>
      <w:r>
        <w:rPr>
          <w:rFonts w:ascii="宋体" w:hAnsi="宋体" w:eastAsia="宋体" w:cs="宋体"/>
          <w:color w:val="auto"/>
          <w:spacing w:val="-37"/>
          <w:sz w:val="20"/>
          <w:szCs w:val="20"/>
          <w:highlight w:val="none"/>
        </w:rPr>
        <w:t xml:space="preserve"> </w:t>
      </w:r>
      <w:r>
        <w:rPr>
          <w:rFonts w:ascii="宋体" w:hAnsi="宋体" w:eastAsia="宋体" w:cs="宋体"/>
          <w:color w:val="auto"/>
          <w:spacing w:val="11"/>
          <w:sz w:val="20"/>
          <w:szCs w:val="20"/>
          <w:highlight w:val="none"/>
        </w:rPr>
        <w:t>目的变更内容引起工程施工组织和进度计划发生实质性变动和影响其原定</w:t>
      </w:r>
    </w:p>
    <w:p w14:paraId="090BA369">
      <w:pPr>
        <w:spacing w:line="299" w:lineRule="auto"/>
        <w:rPr>
          <w:rFonts w:ascii="宋体" w:hAnsi="宋体" w:eastAsia="宋体" w:cs="宋体"/>
          <w:color w:val="auto"/>
          <w:sz w:val="20"/>
          <w:szCs w:val="20"/>
          <w:highlight w:val="none"/>
        </w:rPr>
        <w:sectPr>
          <w:headerReference r:id="rId35" w:type="default"/>
          <w:footerReference r:id="rId36" w:type="default"/>
          <w:pgSz w:w="11906" w:h="16839"/>
          <w:pgMar w:top="1106" w:right="1417" w:bottom="1153" w:left="1422" w:header="829" w:footer="994" w:gutter="0"/>
          <w:cols w:space="720" w:num="1"/>
        </w:sectPr>
      </w:pPr>
    </w:p>
    <w:p w14:paraId="5B20C354">
      <w:pPr>
        <w:pStyle w:val="11"/>
        <w:spacing w:line="382" w:lineRule="auto"/>
        <w:rPr>
          <w:color w:val="auto"/>
          <w:highlight w:val="none"/>
        </w:rPr>
      </w:pPr>
    </w:p>
    <w:p w14:paraId="7760DBD3">
      <w:pPr>
        <w:spacing w:before="65" w:line="226" w:lineRule="auto"/>
        <w:ind w:left="17"/>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的价格时，才予调整该项目的单价。第（6）</w:t>
      </w:r>
      <w:r>
        <w:rPr>
          <w:rFonts w:ascii="宋体" w:hAnsi="宋体" w:eastAsia="宋体" w:cs="宋体"/>
          <w:color w:val="auto"/>
          <w:spacing w:val="-42"/>
          <w:sz w:val="20"/>
          <w:szCs w:val="20"/>
          <w:highlight w:val="none"/>
        </w:rPr>
        <w:t xml:space="preserve"> </w:t>
      </w:r>
      <w:r>
        <w:rPr>
          <w:rFonts w:ascii="宋体" w:hAnsi="宋体" w:eastAsia="宋体" w:cs="宋体"/>
          <w:color w:val="auto"/>
          <w:spacing w:val="8"/>
          <w:sz w:val="20"/>
          <w:szCs w:val="20"/>
          <w:highlight w:val="none"/>
        </w:rPr>
        <w:t>目情形</w:t>
      </w:r>
      <w:r>
        <w:rPr>
          <w:rFonts w:ascii="宋体" w:hAnsi="宋体" w:eastAsia="宋体" w:cs="宋体"/>
          <w:color w:val="auto"/>
          <w:spacing w:val="7"/>
          <w:sz w:val="20"/>
          <w:szCs w:val="20"/>
          <w:highlight w:val="none"/>
        </w:rPr>
        <w:t>下单价调整方式在专用合同条款中约定。</w:t>
      </w:r>
    </w:p>
    <w:p w14:paraId="7596F2EC">
      <w:pPr>
        <w:spacing w:before="85" w:line="228" w:lineRule="auto"/>
        <w:ind w:left="15"/>
        <w:outlineLvl w:val="2"/>
        <w:rPr>
          <w:rFonts w:ascii="宋体" w:hAnsi="宋体" w:eastAsia="宋体" w:cs="宋体"/>
          <w:color w:val="auto"/>
          <w:sz w:val="20"/>
          <w:szCs w:val="20"/>
          <w:highlight w:val="none"/>
        </w:rPr>
      </w:pPr>
      <w:bookmarkStart w:id="292" w:name="_Toc6437"/>
      <w:r>
        <w:rPr>
          <w:rFonts w:ascii="宋体" w:hAnsi="宋体" w:eastAsia="宋体" w:cs="宋体"/>
          <w:b/>
          <w:bCs/>
          <w:color w:val="auto"/>
          <w:spacing w:val="1"/>
          <w:sz w:val="20"/>
          <w:szCs w:val="20"/>
          <w:highlight w:val="none"/>
        </w:rPr>
        <w:t>15.2</w:t>
      </w:r>
      <w:r>
        <w:rPr>
          <w:rFonts w:ascii="宋体" w:hAnsi="宋体" w:eastAsia="宋体" w:cs="宋体"/>
          <w:color w:val="auto"/>
          <w:spacing w:val="13"/>
          <w:sz w:val="20"/>
          <w:szCs w:val="20"/>
          <w:highlight w:val="none"/>
        </w:rPr>
        <w:t xml:space="preserve"> </w:t>
      </w:r>
      <w:r>
        <w:rPr>
          <w:rFonts w:ascii="宋体" w:hAnsi="宋体" w:eastAsia="宋体" w:cs="宋体"/>
          <w:b/>
          <w:bCs/>
          <w:color w:val="auto"/>
          <w:spacing w:val="1"/>
          <w:sz w:val="20"/>
          <w:szCs w:val="20"/>
          <w:highlight w:val="none"/>
        </w:rPr>
        <w:t>变更权</w:t>
      </w:r>
      <w:bookmarkEnd w:id="292"/>
    </w:p>
    <w:p w14:paraId="121DB944">
      <w:pPr>
        <w:spacing w:before="175" w:line="337" w:lineRule="auto"/>
        <w:ind w:right="174" w:firstLine="418"/>
        <w:rPr>
          <w:rFonts w:ascii="宋体" w:hAnsi="宋体" w:eastAsia="宋体" w:cs="宋体"/>
          <w:color w:val="auto"/>
          <w:sz w:val="20"/>
          <w:szCs w:val="20"/>
          <w:highlight w:val="none"/>
        </w:rPr>
      </w:pPr>
      <w:r>
        <w:rPr>
          <w:rFonts w:ascii="宋体" w:hAnsi="宋体" w:eastAsia="宋体" w:cs="宋体"/>
          <w:color w:val="auto"/>
          <w:spacing w:val="7"/>
          <w:sz w:val="20"/>
          <w:szCs w:val="20"/>
          <w:highlight w:val="none"/>
        </w:rPr>
        <w:t>在履行合同过程中，经发包人同意，监理人可按第</w:t>
      </w:r>
      <w:r>
        <w:rPr>
          <w:rFonts w:ascii="宋体" w:hAnsi="宋体" w:eastAsia="宋体" w:cs="宋体"/>
          <w:color w:val="auto"/>
          <w:spacing w:val="-18"/>
          <w:sz w:val="20"/>
          <w:szCs w:val="20"/>
          <w:highlight w:val="none"/>
        </w:rPr>
        <w:t xml:space="preserve"> </w:t>
      </w:r>
      <w:r>
        <w:rPr>
          <w:rFonts w:ascii="宋体" w:hAnsi="宋体" w:eastAsia="宋体" w:cs="宋体"/>
          <w:color w:val="auto"/>
          <w:spacing w:val="7"/>
          <w:sz w:val="20"/>
          <w:szCs w:val="20"/>
          <w:highlight w:val="none"/>
        </w:rPr>
        <w:t>15.3</w:t>
      </w:r>
      <w:r>
        <w:rPr>
          <w:rFonts w:ascii="宋体" w:hAnsi="宋体" w:eastAsia="宋体" w:cs="宋体"/>
          <w:color w:val="auto"/>
          <w:spacing w:val="-40"/>
          <w:sz w:val="20"/>
          <w:szCs w:val="20"/>
          <w:highlight w:val="none"/>
        </w:rPr>
        <w:t xml:space="preserve"> </w:t>
      </w:r>
      <w:r>
        <w:rPr>
          <w:rFonts w:ascii="宋体" w:hAnsi="宋体" w:eastAsia="宋体" w:cs="宋体"/>
          <w:color w:val="auto"/>
          <w:spacing w:val="7"/>
          <w:sz w:val="20"/>
          <w:szCs w:val="20"/>
          <w:highlight w:val="none"/>
        </w:rPr>
        <w:t>款约定的变更程序向承包人作出变更指</w:t>
      </w:r>
      <w:r>
        <w:rPr>
          <w:rFonts w:ascii="宋体" w:hAnsi="宋体" w:eastAsia="宋体" w:cs="宋体"/>
          <w:color w:val="auto"/>
          <w:sz w:val="20"/>
          <w:szCs w:val="20"/>
          <w:highlight w:val="none"/>
        </w:rPr>
        <w:t xml:space="preserve"> </w:t>
      </w:r>
      <w:r>
        <w:rPr>
          <w:rFonts w:ascii="宋体" w:hAnsi="宋体" w:eastAsia="宋体" w:cs="宋体"/>
          <w:color w:val="auto"/>
          <w:spacing w:val="9"/>
          <w:sz w:val="20"/>
          <w:szCs w:val="20"/>
          <w:highlight w:val="none"/>
        </w:rPr>
        <w:t>示，承包人应遵照执行。没有监理人的变更指示，承包人不得擅自变更。</w:t>
      </w:r>
    </w:p>
    <w:p w14:paraId="3DC1148A">
      <w:pPr>
        <w:spacing w:line="228" w:lineRule="auto"/>
        <w:ind w:left="15"/>
        <w:outlineLvl w:val="2"/>
        <w:rPr>
          <w:rFonts w:ascii="宋体" w:hAnsi="宋体" w:eastAsia="宋体" w:cs="宋体"/>
          <w:color w:val="auto"/>
          <w:sz w:val="20"/>
          <w:szCs w:val="20"/>
          <w:highlight w:val="none"/>
        </w:rPr>
      </w:pPr>
      <w:bookmarkStart w:id="293" w:name="_Toc21521"/>
      <w:r>
        <w:rPr>
          <w:rFonts w:ascii="宋体" w:hAnsi="宋体" w:eastAsia="宋体" w:cs="宋体"/>
          <w:b/>
          <w:bCs/>
          <w:color w:val="auto"/>
          <w:spacing w:val="3"/>
          <w:sz w:val="20"/>
          <w:szCs w:val="20"/>
          <w:highlight w:val="none"/>
        </w:rPr>
        <w:t>15.3</w:t>
      </w:r>
      <w:r>
        <w:rPr>
          <w:rFonts w:ascii="宋体" w:hAnsi="宋体" w:eastAsia="宋体" w:cs="宋体"/>
          <w:color w:val="auto"/>
          <w:spacing w:val="3"/>
          <w:sz w:val="20"/>
          <w:szCs w:val="20"/>
          <w:highlight w:val="none"/>
        </w:rPr>
        <w:t xml:space="preserve"> </w:t>
      </w:r>
      <w:r>
        <w:rPr>
          <w:rFonts w:ascii="宋体" w:hAnsi="宋体" w:eastAsia="宋体" w:cs="宋体"/>
          <w:b/>
          <w:bCs/>
          <w:color w:val="auto"/>
          <w:spacing w:val="3"/>
          <w:sz w:val="20"/>
          <w:szCs w:val="20"/>
          <w:highlight w:val="none"/>
        </w:rPr>
        <w:t>变更程序</w:t>
      </w:r>
      <w:bookmarkEnd w:id="293"/>
    </w:p>
    <w:p w14:paraId="1BFC8A3E">
      <w:pPr>
        <w:spacing w:before="175" w:line="228" w:lineRule="auto"/>
        <w:ind w:left="435"/>
        <w:rPr>
          <w:rFonts w:ascii="宋体" w:hAnsi="宋体" w:eastAsia="宋体" w:cs="宋体"/>
          <w:color w:val="auto"/>
          <w:sz w:val="20"/>
          <w:szCs w:val="20"/>
          <w:highlight w:val="none"/>
        </w:rPr>
      </w:pPr>
      <w:r>
        <w:rPr>
          <w:rFonts w:ascii="宋体" w:hAnsi="宋体" w:eastAsia="宋体" w:cs="宋体"/>
          <w:color w:val="auto"/>
          <w:spacing w:val="5"/>
          <w:sz w:val="20"/>
          <w:szCs w:val="20"/>
          <w:highlight w:val="none"/>
        </w:rPr>
        <w:t>15.3.1 变更的提出</w:t>
      </w:r>
    </w:p>
    <w:p w14:paraId="4EC11A5A">
      <w:pPr>
        <w:spacing w:before="150" w:line="334" w:lineRule="auto"/>
        <w:ind w:firstLine="430"/>
        <w:rPr>
          <w:rFonts w:ascii="宋体" w:hAnsi="宋体" w:eastAsia="宋体" w:cs="宋体"/>
          <w:color w:val="auto"/>
          <w:sz w:val="20"/>
          <w:szCs w:val="20"/>
          <w:highlight w:val="none"/>
        </w:rPr>
      </w:pPr>
      <w:r>
        <w:rPr>
          <w:rFonts w:ascii="宋体" w:hAnsi="宋体" w:eastAsia="宋体" w:cs="宋体"/>
          <w:color w:val="auto"/>
          <w:spacing w:val="7"/>
          <w:sz w:val="20"/>
          <w:szCs w:val="20"/>
          <w:highlight w:val="none"/>
        </w:rPr>
        <w:t>（1）在合同履行过程中，可能发生第</w:t>
      </w:r>
      <w:r>
        <w:rPr>
          <w:rFonts w:ascii="宋体" w:hAnsi="宋体" w:eastAsia="宋体" w:cs="宋体"/>
          <w:color w:val="auto"/>
          <w:spacing w:val="-11"/>
          <w:sz w:val="20"/>
          <w:szCs w:val="20"/>
          <w:highlight w:val="none"/>
        </w:rPr>
        <w:t xml:space="preserve"> </w:t>
      </w:r>
      <w:r>
        <w:rPr>
          <w:rFonts w:ascii="宋体" w:hAnsi="宋体" w:eastAsia="宋体" w:cs="宋体"/>
          <w:color w:val="auto"/>
          <w:spacing w:val="7"/>
          <w:sz w:val="20"/>
          <w:szCs w:val="20"/>
          <w:highlight w:val="none"/>
        </w:rPr>
        <w:t>15.1</w:t>
      </w:r>
      <w:r>
        <w:rPr>
          <w:rFonts w:ascii="宋体" w:hAnsi="宋体" w:eastAsia="宋体" w:cs="宋体"/>
          <w:color w:val="auto"/>
          <w:spacing w:val="-39"/>
          <w:sz w:val="20"/>
          <w:szCs w:val="20"/>
          <w:highlight w:val="none"/>
        </w:rPr>
        <w:t xml:space="preserve"> </w:t>
      </w:r>
      <w:r>
        <w:rPr>
          <w:rFonts w:ascii="宋体" w:hAnsi="宋体" w:eastAsia="宋体" w:cs="宋体"/>
          <w:color w:val="auto"/>
          <w:spacing w:val="7"/>
          <w:sz w:val="20"/>
          <w:szCs w:val="20"/>
          <w:highlight w:val="none"/>
        </w:rPr>
        <w:t>款约定情形的，监理人可向承包人发出变更意向书。</w:t>
      </w:r>
      <w:r>
        <w:rPr>
          <w:rFonts w:ascii="宋体" w:hAnsi="宋体" w:eastAsia="宋体" w:cs="宋体"/>
          <w:color w:val="auto"/>
          <w:sz w:val="20"/>
          <w:szCs w:val="20"/>
          <w:highlight w:val="none"/>
        </w:rPr>
        <w:t xml:space="preserve"> </w:t>
      </w:r>
      <w:r>
        <w:rPr>
          <w:rFonts w:ascii="宋体" w:hAnsi="宋体" w:eastAsia="宋体" w:cs="宋体"/>
          <w:color w:val="auto"/>
          <w:spacing w:val="11"/>
          <w:sz w:val="20"/>
          <w:szCs w:val="20"/>
          <w:highlight w:val="none"/>
        </w:rPr>
        <w:t>变更意向书应说明变更的具体内容和发包人对变更的时间要求，并附</w:t>
      </w:r>
      <w:r>
        <w:rPr>
          <w:rFonts w:ascii="宋体" w:hAnsi="宋体" w:eastAsia="宋体" w:cs="宋体"/>
          <w:color w:val="auto"/>
          <w:spacing w:val="10"/>
          <w:sz w:val="20"/>
          <w:szCs w:val="20"/>
          <w:highlight w:val="none"/>
        </w:rPr>
        <w:t>必要的图纸和相关资料。变更</w:t>
      </w:r>
      <w:r>
        <w:rPr>
          <w:rFonts w:ascii="宋体" w:hAnsi="宋体" w:eastAsia="宋体" w:cs="宋体"/>
          <w:color w:val="auto"/>
          <w:sz w:val="20"/>
          <w:szCs w:val="20"/>
          <w:highlight w:val="none"/>
        </w:rPr>
        <w:t xml:space="preserve">  </w:t>
      </w:r>
      <w:r>
        <w:rPr>
          <w:rFonts w:ascii="宋体" w:hAnsi="宋体" w:eastAsia="宋体" w:cs="宋体"/>
          <w:color w:val="auto"/>
          <w:spacing w:val="11"/>
          <w:sz w:val="20"/>
          <w:szCs w:val="20"/>
          <w:highlight w:val="none"/>
        </w:rPr>
        <w:t>意向书应要求承包人提交包括拟实施变更工作的计划、措施和竣工时</w:t>
      </w:r>
      <w:r>
        <w:rPr>
          <w:rFonts w:ascii="宋体" w:hAnsi="宋体" w:eastAsia="宋体" w:cs="宋体"/>
          <w:color w:val="auto"/>
          <w:spacing w:val="10"/>
          <w:sz w:val="20"/>
          <w:szCs w:val="20"/>
          <w:highlight w:val="none"/>
        </w:rPr>
        <w:t>间等内容的实施方案。发包人</w:t>
      </w:r>
      <w:r>
        <w:rPr>
          <w:rFonts w:ascii="宋体" w:hAnsi="宋体" w:eastAsia="宋体" w:cs="宋体"/>
          <w:color w:val="auto"/>
          <w:sz w:val="20"/>
          <w:szCs w:val="20"/>
          <w:highlight w:val="none"/>
        </w:rPr>
        <w:t xml:space="preserve">  </w:t>
      </w:r>
      <w:r>
        <w:rPr>
          <w:rFonts w:ascii="宋体" w:hAnsi="宋体" w:eastAsia="宋体" w:cs="宋体"/>
          <w:color w:val="auto"/>
          <w:spacing w:val="6"/>
          <w:sz w:val="20"/>
          <w:szCs w:val="20"/>
          <w:highlight w:val="none"/>
        </w:rPr>
        <w:t>同意承包人根据变更意向书要求提交的变更实施方案的，由监理人按第</w:t>
      </w:r>
      <w:r>
        <w:rPr>
          <w:rFonts w:ascii="宋体" w:hAnsi="宋体" w:eastAsia="宋体" w:cs="宋体"/>
          <w:color w:val="auto"/>
          <w:spacing w:val="-11"/>
          <w:sz w:val="20"/>
          <w:szCs w:val="20"/>
          <w:highlight w:val="none"/>
        </w:rPr>
        <w:t xml:space="preserve"> </w:t>
      </w:r>
      <w:r>
        <w:rPr>
          <w:rFonts w:ascii="宋体" w:hAnsi="宋体" w:eastAsia="宋体" w:cs="宋体"/>
          <w:color w:val="auto"/>
          <w:spacing w:val="6"/>
          <w:sz w:val="20"/>
          <w:szCs w:val="20"/>
          <w:highlight w:val="none"/>
        </w:rPr>
        <w:t>15.3.3</w:t>
      </w:r>
      <w:r>
        <w:rPr>
          <w:rFonts w:ascii="宋体" w:hAnsi="宋体" w:eastAsia="宋体" w:cs="宋体"/>
          <w:color w:val="auto"/>
          <w:spacing w:val="-35"/>
          <w:sz w:val="20"/>
          <w:szCs w:val="20"/>
          <w:highlight w:val="none"/>
        </w:rPr>
        <w:t xml:space="preserve"> </w:t>
      </w:r>
      <w:r>
        <w:rPr>
          <w:rFonts w:ascii="宋体" w:hAnsi="宋体" w:eastAsia="宋体" w:cs="宋体"/>
          <w:color w:val="auto"/>
          <w:spacing w:val="6"/>
          <w:sz w:val="20"/>
          <w:szCs w:val="20"/>
          <w:highlight w:val="none"/>
        </w:rPr>
        <w:t>项约定发出变更指示。</w:t>
      </w:r>
    </w:p>
    <w:p w14:paraId="52AB9A58">
      <w:pPr>
        <w:spacing w:before="155" w:line="299" w:lineRule="auto"/>
        <w:ind w:left="3" w:right="173" w:firstLine="426"/>
        <w:rPr>
          <w:rFonts w:ascii="宋体" w:hAnsi="宋体" w:eastAsia="宋体" w:cs="宋体"/>
          <w:color w:val="auto"/>
          <w:sz w:val="20"/>
          <w:szCs w:val="20"/>
          <w:highlight w:val="none"/>
        </w:rPr>
      </w:pPr>
      <w:r>
        <w:rPr>
          <w:rFonts w:ascii="宋体" w:hAnsi="宋体" w:eastAsia="宋体" w:cs="宋体"/>
          <w:color w:val="auto"/>
          <w:spacing w:val="6"/>
          <w:sz w:val="20"/>
          <w:szCs w:val="20"/>
          <w:highlight w:val="none"/>
        </w:rPr>
        <w:t>（2）在合同履行过程中，发生第</w:t>
      </w:r>
      <w:r>
        <w:rPr>
          <w:rFonts w:ascii="宋体" w:hAnsi="宋体" w:eastAsia="宋体" w:cs="宋体"/>
          <w:color w:val="auto"/>
          <w:spacing w:val="-24"/>
          <w:sz w:val="20"/>
          <w:szCs w:val="20"/>
          <w:highlight w:val="none"/>
        </w:rPr>
        <w:t xml:space="preserve"> </w:t>
      </w:r>
      <w:r>
        <w:rPr>
          <w:rFonts w:ascii="宋体" w:hAnsi="宋体" w:eastAsia="宋体" w:cs="宋体"/>
          <w:color w:val="auto"/>
          <w:spacing w:val="6"/>
          <w:sz w:val="20"/>
          <w:szCs w:val="20"/>
          <w:highlight w:val="none"/>
        </w:rPr>
        <w:t>15.1</w:t>
      </w:r>
      <w:r>
        <w:rPr>
          <w:rFonts w:ascii="宋体" w:hAnsi="宋体" w:eastAsia="宋体" w:cs="宋体"/>
          <w:color w:val="auto"/>
          <w:spacing w:val="-39"/>
          <w:sz w:val="20"/>
          <w:szCs w:val="20"/>
          <w:highlight w:val="none"/>
        </w:rPr>
        <w:t xml:space="preserve"> </w:t>
      </w:r>
      <w:r>
        <w:rPr>
          <w:rFonts w:ascii="宋体" w:hAnsi="宋体" w:eastAsia="宋体" w:cs="宋体"/>
          <w:color w:val="auto"/>
          <w:spacing w:val="6"/>
          <w:sz w:val="20"/>
          <w:szCs w:val="20"/>
          <w:highlight w:val="none"/>
        </w:rPr>
        <w:t>款约定情形</w:t>
      </w:r>
      <w:r>
        <w:rPr>
          <w:rFonts w:ascii="宋体" w:hAnsi="宋体" w:eastAsia="宋体" w:cs="宋体"/>
          <w:color w:val="auto"/>
          <w:spacing w:val="5"/>
          <w:sz w:val="20"/>
          <w:szCs w:val="20"/>
          <w:highlight w:val="none"/>
        </w:rPr>
        <w:t>的，监理人应按照第</w:t>
      </w:r>
      <w:r>
        <w:rPr>
          <w:rFonts w:ascii="宋体" w:hAnsi="宋体" w:eastAsia="宋体" w:cs="宋体"/>
          <w:color w:val="auto"/>
          <w:spacing w:val="-24"/>
          <w:sz w:val="20"/>
          <w:szCs w:val="20"/>
          <w:highlight w:val="none"/>
        </w:rPr>
        <w:t xml:space="preserve"> </w:t>
      </w:r>
      <w:r>
        <w:rPr>
          <w:rFonts w:ascii="宋体" w:hAnsi="宋体" w:eastAsia="宋体" w:cs="宋体"/>
          <w:color w:val="auto"/>
          <w:spacing w:val="5"/>
          <w:sz w:val="20"/>
          <w:szCs w:val="20"/>
          <w:highlight w:val="none"/>
        </w:rPr>
        <w:t>15.3.3</w:t>
      </w:r>
      <w:r>
        <w:rPr>
          <w:rFonts w:ascii="宋体" w:hAnsi="宋体" w:eastAsia="宋体" w:cs="宋体"/>
          <w:color w:val="auto"/>
          <w:spacing w:val="-35"/>
          <w:sz w:val="20"/>
          <w:szCs w:val="20"/>
          <w:highlight w:val="none"/>
        </w:rPr>
        <w:t xml:space="preserve"> </w:t>
      </w:r>
      <w:r>
        <w:rPr>
          <w:rFonts w:ascii="宋体" w:hAnsi="宋体" w:eastAsia="宋体" w:cs="宋体"/>
          <w:color w:val="auto"/>
          <w:spacing w:val="5"/>
          <w:sz w:val="20"/>
          <w:szCs w:val="20"/>
          <w:highlight w:val="none"/>
        </w:rPr>
        <w:t>项约定向承包人</w:t>
      </w:r>
      <w:r>
        <w:rPr>
          <w:rFonts w:ascii="宋体" w:hAnsi="宋体" w:eastAsia="宋体" w:cs="宋体"/>
          <w:color w:val="auto"/>
          <w:sz w:val="20"/>
          <w:szCs w:val="20"/>
          <w:highlight w:val="none"/>
        </w:rPr>
        <w:t xml:space="preserve"> </w:t>
      </w:r>
      <w:r>
        <w:rPr>
          <w:rFonts w:ascii="宋体" w:hAnsi="宋体" w:eastAsia="宋体" w:cs="宋体"/>
          <w:color w:val="auto"/>
          <w:spacing w:val="6"/>
          <w:sz w:val="20"/>
          <w:szCs w:val="20"/>
          <w:highlight w:val="none"/>
        </w:rPr>
        <w:t>发出变更指示。</w:t>
      </w:r>
    </w:p>
    <w:p w14:paraId="4CE7FE90">
      <w:pPr>
        <w:spacing w:before="149" w:line="334" w:lineRule="auto"/>
        <w:ind w:right="173" w:firstLine="429"/>
        <w:rPr>
          <w:rFonts w:ascii="宋体" w:hAnsi="宋体" w:eastAsia="宋体" w:cs="宋体"/>
          <w:color w:val="auto"/>
          <w:sz w:val="20"/>
          <w:szCs w:val="20"/>
          <w:highlight w:val="none"/>
        </w:rPr>
      </w:pPr>
      <w:r>
        <w:rPr>
          <w:rFonts w:ascii="宋体" w:hAnsi="宋体" w:eastAsia="宋体" w:cs="宋体"/>
          <w:color w:val="auto"/>
          <w:spacing w:val="9"/>
          <w:sz w:val="20"/>
          <w:szCs w:val="20"/>
          <w:highlight w:val="none"/>
        </w:rPr>
        <w:t>（3）承包人收到监理人按合同约定发出的图纸和文件，经检查认为其中存在第</w:t>
      </w:r>
      <w:r>
        <w:rPr>
          <w:rFonts w:ascii="宋体" w:hAnsi="宋体" w:eastAsia="宋体" w:cs="宋体"/>
          <w:color w:val="auto"/>
          <w:spacing w:val="-18"/>
          <w:sz w:val="20"/>
          <w:szCs w:val="20"/>
          <w:highlight w:val="none"/>
        </w:rPr>
        <w:t xml:space="preserve"> </w:t>
      </w:r>
      <w:r>
        <w:rPr>
          <w:rFonts w:ascii="宋体" w:hAnsi="宋体" w:eastAsia="宋体" w:cs="宋体"/>
          <w:color w:val="auto"/>
          <w:spacing w:val="9"/>
          <w:sz w:val="20"/>
          <w:szCs w:val="20"/>
          <w:highlight w:val="none"/>
        </w:rPr>
        <w:t>15.1</w:t>
      </w:r>
      <w:r>
        <w:rPr>
          <w:rFonts w:ascii="宋体" w:hAnsi="宋体" w:eastAsia="宋体" w:cs="宋体"/>
          <w:color w:val="auto"/>
          <w:spacing w:val="-37"/>
          <w:sz w:val="20"/>
          <w:szCs w:val="20"/>
          <w:highlight w:val="none"/>
        </w:rPr>
        <w:t xml:space="preserve"> </w:t>
      </w:r>
      <w:r>
        <w:rPr>
          <w:rFonts w:ascii="宋体" w:hAnsi="宋体" w:eastAsia="宋体" w:cs="宋体"/>
          <w:color w:val="auto"/>
          <w:spacing w:val="9"/>
          <w:sz w:val="20"/>
          <w:szCs w:val="20"/>
          <w:highlight w:val="none"/>
        </w:rPr>
        <w:t>款约定情</w:t>
      </w:r>
      <w:r>
        <w:rPr>
          <w:rFonts w:ascii="宋体" w:hAnsi="宋体" w:eastAsia="宋体" w:cs="宋体"/>
          <w:color w:val="auto"/>
          <w:sz w:val="20"/>
          <w:szCs w:val="20"/>
          <w:highlight w:val="none"/>
        </w:rPr>
        <w:t xml:space="preserve"> </w:t>
      </w:r>
      <w:r>
        <w:rPr>
          <w:rFonts w:ascii="宋体" w:hAnsi="宋体" w:eastAsia="宋体" w:cs="宋体"/>
          <w:color w:val="auto"/>
          <w:spacing w:val="11"/>
          <w:sz w:val="20"/>
          <w:szCs w:val="20"/>
          <w:highlight w:val="none"/>
        </w:rPr>
        <w:t>形的，可向监理人提出书面变更建议。变更建议应阐明要求变更的依据，</w:t>
      </w:r>
      <w:r>
        <w:rPr>
          <w:rFonts w:ascii="宋体" w:hAnsi="宋体" w:eastAsia="宋体" w:cs="宋体"/>
          <w:color w:val="auto"/>
          <w:spacing w:val="10"/>
          <w:sz w:val="20"/>
          <w:szCs w:val="20"/>
          <w:highlight w:val="none"/>
        </w:rPr>
        <w:t>并附必要的图纸和说明。</w:t>
      </w:r>
      <w:r>
        <w:rPr>
          <w:rFonts w:ascii="宋体" w:hAnsi="宋体" w:eastAsia="宋体" w:cs="宋体"/>
          <w:color w:val="auto"/>
          <w:sz w:val="20"/>
          <w:szCs w:val="20"/>
          <w:highlight w:val="none"/>
        </w:rPr>
        <w:t xml:space="preserve"> </w:t>
      </w:r>
      <w:r>
        <w:rPr>
          <w:rFonts w:ascii="宋体" w:hAnsi="宋体" w:eastAsia="宋体" w:cs="宋体"/>
          <w:color w:val="auto"/>
          <w:spacing w:val="11"/>
          <w:sz w:val="20"/>
          <w:szCs w:val="20"/>
          <w:highlight w:val="none"/>
        </w:rPr>
        <w:t>监理人收到承包人书面建议后，应与发包人共同研究，确认存在变</w:t>
      </w:r>
      <w:r>
        <w:rPr>
          <w:rFonts w:ascii="宋体" w:hAnsi="宋体" w:eastAsia="宋体" w:cs="宋体"/>
          <w:color w:val="auto"/>
          <w:spacing w:val="10"/>
          <w:sz w:val="20"/>
          <w:szCs w:val="20"/>
          <w:highlight w:val="none"/>
        </w:rPr>
        <w:t>更的，应在收到承包人书面建议</w:t>
      </w:r>
      <w:r>
        <w:rPr>
          <w:rFonts w:ascii="宋体" w:hAnsi="宋体" w:eastAsia="宋体" w:cs="宋体"/>
          <w:color w:val="auto"/>
          <w:sz w:val="20"/>
          <w:szCs w:val="20"/>
          <w:highlight w:val="none"/>
        </w:rPr>
        <w:t xml:space="preserve"> </w:t>
      </w:r>
      <w:r>
        <w:rPr>
          <w:rFonts w:ascii="宋体" w:hAnsi="宋体" w:eastAsia="宋体" w:cs="宋体"/>
          <w:color w:val="auto"/>
          <w:spacing w:val="8"/>
          <w:sz w:val="20"/>
          <w:szCs w:val="20"/>
          <w:highlight w:val="none"/>
        </w:rPr>
        <w:t>后的</w:t>
      </w:r>
      <w:r>
        <w:rPr>
          <w:rFonts w:ascii="宋体" w:hAnsi="宋体" w:eastAsia="宋体" w:cs="宋体"/>
          <w:color w:val="auto"/>
          <w:spacing w:val="-14"/>
          <w:sz w:val="20"/>
          <w:szCs w:val="20"/>
          <w:highlight w:val="none"/>
        </w:rPr>
        <w:t xml:space="preserve"> </w:t>
      </w:r>
      <w:r>
        <w:rPr>
          <w:rFonts w:ascii="宋体" w:hAnsi="宋体" w:eastAsia="宋体" w:cs="宋体"/>
          <w:color w:val="auto"/>
          <w:spacing w:val="8"/>
          <w:sz w:val="20"/>
          <w:szCs w:val="20"/>
          <w:highlight w:val="none"/>
        </w:rPr>
        <w:t>14</w:t>
      </w:r>
      <w:r>
        <w:rPr>
          <w:rFonts w:ascii="宋体" w:hAnsi="宋体" w:eastAsia="宋体" w:cs="宋体"/>
          <w:color w:val="auto"/>
          <w:spacing w:val="-34"/>
          <w:sz w:val="20"/>
          <w:szCs w:val="20"/>
          <w:highlight w:val="none"/>
        </w:rPr>
        <w:t xml:space="preserve"> </w:t>
      </w:r>
      <w:r>
        <w:rPr>
          <w:rFonts w:ascii="宋体" w:hAnsi="宋体" w:eastAsia="宋体" w:cs="宋体"/>
          <w:color w:val="auto"/>
          <w:spacing w:val="8"/>
          <w:sz w:val="20"/>
          <w:szCs w:val="20"/>
          <w:highlight w:val="none"/>
        </w:rPr>
        <w:t>天内作出变更指示。经研究后不同意作为变更的，应由监理人书面答复承包人。</w:t>
      </w:r>
    </w:p>
    <w:p w14:paraId="2EBD5871">
      <w:pPr>
        <w:spacing w:before="156" w:line="298" w:lineRule="auto"/>
        <w:ind w:left="16" w:right="173" w:firstLine="413"/>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（4）若承包人收到监理人的变更意向书后认为难以实施此项变更，应立即通知监理人</w:t>
      </w:r>
      <w:r>
        <w:rPr>
          <w:rFonts w:ascii="宋体" w:hAnsi="宋体" w:eastAsia="宋体" w:cs="宋体"/>
          <w:color w:val="auto"/>
          <w:spacing w:val="7"/>
          <w:sz w:val="20"/>
          <w:szCs w:val="20"/>
          <w:highlight w:val="none"/>
        </w:rPr>
        <w:t>，说明原</w:t>
      </w:r>
      <w:r>
        <w:rPr>
          <w:rFonts w:ascii="宋体" w:hAnsi="宋体" w:eastAsia="宋体" w:cs="宋体"/>
          <w:color w:val="auto"/>
          <w:sz w:val="20"/>
          <w:szCs w:val="20"/>
          <w:highlight w:val="none"/>
        </w:rPr>
        <w:t xml:space="preserve"> </w:t>
      </w:r>
      <w:r>
        <w:rPr>
          <w:rFonts w:ascii="宋体" w:hAnsi="宋体" w:eastAsia="宋体" w:cs="宋体"/>
          <w:color w:val="auto"/>
          <w:spacing w:val="9"/>
          <w:sz w:val="20"/>
          <w:szCs w:val="20"/>
          <w:highlight w:val="none"/>
        </w:rPr>
        <w:t>因并附详细依据。监理人与承包人和发包人协商后确定撤销、改变或不改变原变更意向书。</w:t>
      </w:r>
    </w:p>
    <w:p w14:paraId="475AAE14">
      <w:pPr>
        <w:spacing w:before="153" w:line="226" w:lineRule="auto"/>
        <w:ind w:left="435"/>
        <w:rPr>
          <w:rFonts w:ascii="宋体" w:hAnsi="宋体" w:eastAsia="宋体" w:cs="宋体"/>
          <w:color w:val="auto"/>
          <w:sz w:val="20"/>
          <w:szCs w:val="20"/>
          <w:highlight w:val="none"/>
        </w:rPr>
      </w:pPr>
      <w:r>
        <w:rPr>
          <w:rFonts w:ascii="宋体" w:hAnsi="宋体" w:eastAsia="宋体" w:cs="宋体"/>
          <w:color w:val="auto"/>
          <w:spacing w:val="4"/>
          <w:sz w:val="20"/>
          <w:szCs w:val="20"/>
          <w:highlight w:val="none"/>
        </w:rPr>
        <w:t>15.3.2 变更估价</w:t>
      </w:r>
    </w:p>
    <w:p w14:paraId="641DA1B2">
      <w:pPr>
        <w:spacing w:before="154" w:line="322" w:lineRule="auto"/>
        <w:ind w:left="1" w:right="119" w:firstLine="428"/>
        <w:rPr>
          <w:rFonts w:ascii="宋体" w:hAnsi="宋体" w:eastAsia="宋体" w:cs="宋体"/>
          <w:color w:val="auto"/>
          <w:sz w:val="20"/>
          <w:szCs w:val="20"/>
          <w:highlight w:val="none"/>
        </w:rPr>
      </w:pPr>
      <w:r>
        <w:rPr>
          <w:rFonts w:ascii="宋体" w:hAnsi="宋体" w:eastAsia="宋体" w:cs="宋体"/>
          <w:color w:val="auto"/>
          <w:spacing w:val="6"/>
          <w:sz w:val="20"/>
          <w:szCs w:val="20"/>
          <w:highlight w:val="none"/>
        </w:rPr>
        <w:t>（1）除专用合同条款对期限另有约定外，承包人应在收到变更指</w:t>
      </w:r>
      <w:r>
        <w:rPr>
          <w:rFonts w:ascii="宋体" w:hAnsi="宋体" w:eastAsia="宋体" w:cs="宋体"/>
          <w:color w:val="auto"/>
          <w:spacing w:val="5"/>
          <w:sz w:val="20"/>
          <w:szCs w:val="20"/>
          <w:highlight w:val="none"/>
        </w:rPr>
        <w:t>示或变更意向书后的</w:t>
      </w:r>
      <w:r>
        <w:rPr>
          <w:rFonts w:ascii="宋体" w:hAnsi="宋体" w:eastAsia="宋体" w:cs="宋体"/>
          <w:color w:val="auto"/>
          <w:spacing w:val="-23"/>
          <w:sz w:val="20"/>
          <w:szCs w:val="20"/>
          <w:highlight w:val="none"/>
        </w:rPr>
        <w:t xml:space="preserve"> </w:t>
      </w:r>
      <w:r>
        <w:rPr>
          <w:rFonts w:ascii="宋体" w:hAnsi="宋体" w:eastAsia="宋体" w:cs="宋体"/>
          <w:color w:val="auto"/>
          <w:spacing w:val="5"/>
          <w:sz w:val="20"/>
          <w:szCs w:val="20"/>
          <w:highlight w:val="none"/>
        </w:rPr>
        <w:t>14</w:t>
      </w:r>
      <w:r>
        <w:rPr>
          <w:rFonts w:ascii="宋体" w:hAnsi="宋体" w:eastAsia="宋体" w:cs="宋体"/>
          <w:color w:val="auto"/>
          <w:spacing w:val="-34"/>
          <w:sz w:val="20"/>
          <w:szCs w:val="20"/>
          <w:highlight w:val="none"/>
        </w:rPr>
        <w:t xml:space="preserve"> </w:t>
      </w:r>
      <w:r>
        <w:rPr>
          <w:rFonts w:ascii="宋体" w:hAnsi="宋体" w:eastAsia="宋体" w:cs="宋体"/>
          <w:color w:val="auto"/>
          <w:spacing w:val="5"/>
          <w:sz w:val="20"/>
          <w:szCs w:val="20"/>
          <w:highlight w:val="none"/>
        </w:rPr>
        <w:t>天内，</w:t>
      </w:r>
      <w:r>
        <w:rPr>
          <w:rFonts w:ascii="宋体" w:hAnsi="宋体" w:eastAsia="宋体" w:cs="宋体"/>
          <w:color w:val="auto"/>
          <w:sz w:val="20"/>
          <w:szCs w:val="20"/>
          <w:highlight w:val="none"/>
        </w:rPr>
        <w:t xml:space="preserve"> </w:t>
      </w:r>
      <w:r>
        <w:rPr>
          <w:rFonts w:ascii="宋体" w:hAnsi="宋体" w:eastAsia="宋体" w:cs="宋体"/>
          <w:color w:val="auto"/>
          <w:spacing w:val="7"/>
          <w:sz w:val="20"/>
          <w:szCs w:val="20"/>
          <w:highlight w:val="none"/>
        </w:rPr>
        <w:t>向监理人提交变更报价书，报价内容应根据第</w:t>
      </w:r>
      <w:r>
        <w:rPr>
          <w:rFonts w:ascii="宋体" w:hAnsi="宋体" w:eastAsia="宋体" w:cs="宋体"/>
          <w:color w:val="auto"/>
          <w:spacing w:val="-17"/>
          <w:sz w:val="20"/>
          <w:szCs w:val="20"/>
          <w:highlight w:val="none"/>
        </w:rPr>
        <w:t xml:space="preserve"> </w:t>
      </w:r>
      <w:r>
        <w:rPr>
          <w:rFonts w:ascii="宋体" w:hAnsi="宋体" w:eastAsia="宋体" w:cs="宋体"/>
          <w:color w:val="auto"/>
          <w:spacing w:val="7"/>
          <w:sz w:val="20"/>
          <w:szCs w:val="20"/>
          <w:highlight w:val="none"/>
        </w:rPr>
        <w:t>15.4</w:t>
      </w:r>
      <w:r>
        <w:rPr>
          <w:rFonts w:ascii="宋体" w:hAnsi="宋体" w:eastAsia="宋体" w:cs="宋体"/>
          <w:color w:val="auto"/>
          <w:spacing w:val="-40"/>
          <w:sz w:val="20"/>
          <w:szCs w:val="20"/>
          <w:highlight w:val="none"/>
        </w:rPr>
        <w:t xml:space="preserve"> </w:t>
      </w:r>
      <w:r>
        <w:rPr>
          <w:rFonts w:ascii="宋体" w:hAnsi="宋体" w:eastAsia="宋体" w:cs="宋体"/>
          <w:color w:val="auto"/>
          <w:spacing w:val="7"/>
          <w:sz w:val="20"/>
          <w:szCs w:val="20"/>
          <w:highlight w:val="none"/>
        </w:rPr>
        <w:t>款约定的估价原则，详细开列变更工作的价格组</w:t>
      </w:r>
      <w:r>
        <w:rPr>
          <w:rFonts w:ascii="宋体" w:hAnsi="宋体" w:eastAsia="宋体" w:cs="宋体"/>
          <w:color w:val="auto"/>
          <w:sz w:val="20"/>
          <w:szCs w:val="20"/>
          <w:highlight w:val="none"/>
        </w:rPr>
        <w:t xml:space="preserve"> </w:t>
      </w:r>
      <w:r>
        <w:rPr>
          <w:rFonts w:ascii="宋体" w:hAnsi="宋体" w:eastAsia="宋体" w:cs="宋体"/>
          <w:color w:val="auto"/>
          <w:spacing w:val="9"/>
          <w:sz w:val="20"/>
          <w:szCs w:val="20"/>
          <w:highlight w:val="none"/>
        </w:rPr>
        <w:t>成及其依据，并附必要的施工方法说明和有关图纸。</w:t>
      </w:r>
    </w:p>
    <w:p w14:paraId="01B90535">
      <w:pPr>
        <w:spacing w:before="155" w:line="299" w:lineRule="auto"/>
        <w:ind w:right="173" w:firstLine="430"/>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（2）变更工作影响工期的，承包人应提出调整工期的具体细节。监理人认为有必要时</w:t>
      </w:r>
      <w:r>
        <w:rPr>
          <w:rFonts w:ascii="宋体" w:hAnsi="宋体" w:eastAsia="宋体" w:cs="宋体"/>
          <w:color w:val="auto"/>
          <w:spacing w:val="7"/>
          <w:sz w:val="20"/>
          <w:szCs w:val="20"/>
          <w:highlight w:val="none"/>
        </w:rPr>
        <w:t>，可要求</w:t>
      </w:r>
      <w:r>
        <w:rPr>
          <w:rFonts w:ascii="宋体" w:hAnsi="宋体" w:eastAsia="宋体" w:cs="宋体"/>
          <w:color w:val="auto"/>
          <w:sz w:val="20"/>
          <w:szCs w:val="20"/>
          <w:highlight w:val="none"/>
        </w:rPr>
        <w:t xml:space="preserve"> </w:t>
      </w:r>
      <w:r>
        <w:rPr>
          <w:rFonts w:ascii="宋体" w:hAnsi="宋体" w:eastAsia="宋体" w:cs="宋体"/>
          <w:color w:val="auto"/>
          <w:spacing w:val="9"/>
          <w:sz w:val="20"/>
          <w:szCs w:val="20"/>
          <w:highlight w:val="none"/>
        </w:rPr>
        <w:t>承包人提交要求提前或延长工期的施工进度计划及相应施工措施等详细资料。</w:t>
      </w:r>
    </w:p>
    <w:p w14:paraId="0AF79250">
      <w:pPr>
        <w:spacing w:before="152" w:line="226" w:lineRule="auto"/>
        <w:ind w:left="430"/>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（3）除专用合同条款对期限另有约定外，监理人收到承包人变更报价书后的</w:t>
      </w:r>
      <w:r>
        <w:rPr>
          <w:rFonts w:ascii="宋体" w:hAnsi="宋体" w:eastAsia="宋体" w:cs="宋体"/>
          <w:color w:val="auto"/>
          <w:spacing w:val="-13"/>
          <w:sz w:val="20"/>
          <w:szCs w:val="20"/>
          <w:highlight w:val="none"/>
        </w:rPr>
        <w:t xml:space="preserve"> </w:t>
      </w:r>
      <w:r>
        <w:rPr>
          <w:rFonts w:ascii="宋体" w:hAnsi="宋体" w:eastAsia="宋体" w:cs="宋体"/>
          <w:color w:val="auto"/>
          <w:spacing w:val="8"/>
          <w:sz w:val="20"/>
          <w:szCs w:val="20"/>
          <w:highlight w:val="none"/>
        </w:rPr>
        <w:t>14</w:t>
      </w:r>
      <w:r>
        <w:rPr>
          <w:rFonts w:ascii="宋体" w:hAnsi="宋体" w:eastAsia="宋体" w:cs="宋体"/>
          <w:color w:val="auto"/>
          <w:spacing w:val="-34"/>
          <w:sz w:val="20"/>
          <w:szCs w:val="20"/>
          <w:highlight w:val="none"/>
        </w:rPr>
        <w:t xml:space="preserve"> </w:t>
      </w:r>
      <w:r>
        <w:rPr>
          <w:rFonts w:ascii="宋体" w:hAnsi="宋体" w:eastAsia="宋体" w:cs="宋体"/>
          <w:color w:val="auto"/>
          <w:spacing w:val="8"/>
          <w:sz w:val="20"/>
          <w:szCs w:val="20"/>
          <w:highlight w:val="none"/>
        </w:rPr>
        <w:t>天内，根据第</w:t>
      </w:r>
    </w:p>
    <w:p w14:paraId="04FBD82A">
      <w:pPr>
        <w:spacing w:before="156" w:line="226" w:lineRule="auto"/>
        <w:ind w:left="15"/>
        <w:rPr>
          <w:rFonts w:ascii="宋体" w:hAnsi="宋体" w:eastAsia="宋体" w:cs="宋体"/>
          <w:color w:val="auto"/>
          <w:sz w:val="20"/>
          <w:szCs w:val="20"/>
          <w:highlight w:val="none"/>
        </w:rPr>
      </w:pPr>
      <w:r>
        <w:rPr>
          <w:rFonts w:ascii="宋体" w:hAnsi="宋体" w:eastAsia="宋体" w:cs="宋体"/>
          <w:color w:val="auto"/>
          <w:spacing w:val="6"/>
          <w:sz w:val="20"/>
          <w:szCs w:val="20"/>
          <w:highlight w:val="none"/>
        </w:rPr>
        <w:t>15.4</w:t>
      </w:r>
      <w:r>
        <w:rPr>
          <w:rFonts w:ascii="宋体" w:hAnsi="宋体" w:eastAsia="宋体" w:cs="宋体"/>
          <w:color w:val="auto"/>
          <w:spacing w:val="-22"/>
          <w:sz w:val="20"/>
          <w:szCs w:val="20"/>
          <w:highlight w:val="none"/>
        </w:rPr>
        <w:t xml:space="preserve"> </w:t>
      </w:r>
      <w:r>
        <w:rPr>
          <w:rFonts w:ascii="宋体" w:hAnsi="宋体" w:eastAsia="宋体" w:cs="宋体"/>
          <w:color w:val="auto"/>
          <w:spacing w:val="6"/>
          <w:sz w:val="20"/>
          <w:szCs w:val="20"/>
          <w:highlight w:val="none"/>
        </w:rPr>
        <w:t>款约定的估价原则，按照第</w:t>
      </w:r>
      <w:r>
        <w:rPr>
          <w:rFonts w:ascii="宋体" w:hAnsi="宋体" w:eastAsia="宋体" w:cs="宋体"/>
          <w:color w:val="auto"/>
          <w:spacing w:val="-33"/>
          <w:sz w:val="20"/>
          <w:szCs w:val="20"/>
          <w:highlight w:val="none"/>
        </w:rPr>
        <w:t xml:space="preserve"> </w:t>
      </w:r>
      <w:r>
        <w:rPr>
          <w:rFonts w:ascii="宋体" w:hAnsi="宋体" w:eastAsia="宋体" w:cs="宋体"/>
          <w:color w:val="auto"/>
          <w:spacing w:val="6"/>
          <w:sz w:val="20"/>
          <w:szCs w:val="20"/>
          <w:highlight w:val="none"/>
        </w:rPr>
        <w:t>3.5</w:t>
      </w:r>
      <w:r>
        <w:rPr>
          <w:rFonts w:ascii="宋体" w:hAnsi="宋体" w:eastAsia="宋体" w:cs="宋体"/>
          <w:color w:val="auto"/>
          <w:spacing w:val="-40"/>
          <w:sz w:val="20"/>
          <w:szCs w:val="20"/>
          <w:highlight w:val="none"/>
        </w:rPr>
        <w:t xml:space="preserve"> </w:t>
      </w:r>
      <w:r>
        <w:rPr>
          <w:rFonts w:ascii="宋体" w:hAnsi="宋体" w:eastAsia="宋体" w:cs="宋体"/>
          <w:color w:val="auto"/>
          <w:spacing w:val="6"/>
          <w:sz w:val="20"/>
          <w:szCs w:val="20"/>
          <w:highlight w:val="none"/>
        </w:rPr>
        <w:t>款商定或确定变更价格。</w:t>
      </w:r>
    </w:p>
    <w:p w14:paraId="4AB2C52F">
      <w:pPr>
        <w:spacing w:before="156" w:line="229" w:lineRule="auto"/>
        <w:ind w:left="435"/>
        <w:rPr>
          <w:rFonts w:ascii="宋体" w:hAnsi="宋体" w:eastAsia="宋体" w:cs="宋体"/>
          <w:color w:val="auto"/>
          <w:sz w:val="20"/>
          <w:szCs w:val="20"/>
          <w:highlight w:val="none"/>
        </w:rPr>
      </w:pPr>
      <w:r>
        <w:rPr>
          <w:rFonts w:ascii="宋体" w:hAnsi="宋体" w:eastAsia="宋体" w:cs="宋体"/>
          <w:color w:val="auto"/>
          <w:spacing w:val="4"/>
          <w:sz w:val="20"/>
          <w:szCs w:val="20"/>
          <w:highlight w:val="none"/>
        </w:rPr>
        <w:t>15.3.3 变更指示</w:t>
      </w:r>
    </w:p>
    <w:p w14:paraId="255F58A0">
      <w:pPr>
        <w:spacing w:before="150" w:line="228" w:lineRule="auto"/>
        <w:ind w:left="430"/>
        <w:rPr>
          <w:rFonts w:ascii="宋体" w:hAnsi="宋体" w:eastAsia="宋体" w:cs="宋体"/>
          <w:color w:val="auto"/>
          <w:sz w:val="20"/>
          <w:szCs w:val="20"/>
          <w:highlight w:val="none"/>
        </w:rPr>
      </w:pPr>
      <w:r>
        <w:rPr>
          <w:rFonts w:ascii="宋体" w:hAnsi="宋体" w:eastAsia="宋体" w:cs="宋体"/>
          <w:color w:val="auto"/>
          <w:spacing w:val="7"/>
          <w:sz w:val="20"/>
          <w:szCs w:val="20"/>
          <w:highlight w:val="none"/>
        </w:rPr>
        <w:t>（1）变更指示只能由监理人发出。</w:t>
      </w:r>
    </w:p>
    <w:p w14:paraId="11FC16D4">
      <w:pPr>
        <w:spacing w:before="155" w:line="298" w:lineRule="auto"/>
        <w:ind w:left="16" w:right="173" w:firstLine="413"/>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（2）变更指示应说明变更的目的、范围、变更内容以及变更的工程量及其进度和技术</w:t>
      </w:r>
      <w:r>
        <w:rPr>
          <w:rFonts w:ascii="宋体" w:hAnsi="宋体" w:eastAsia="宋体" w:cs="宋体"/>
          <w:color w:val="auto"/>
          <w:spacing w:val="7"/>
          <w:sz w:val="20"/>
          <w:szCs w:val="20"/>
          <w:highlight w:val="none"/>
        </w:rPr>
        <w:t>要求，并</w:t>
      </w:r>
      <w:r>
        <w:rPr>
          <w:rFonts w:ascii="宋体" w:hAnsi="宋体" w:eastAsia="宋体" w:cs="宋体"/>
          <w:color w:val="auto"/>
          <w:sz w:val="20"/>
          <w:szCs w:val="20"/>
          <w:highlight w:val="none"/>
        </w:rPr>
        <w:t xml:space="preserve"> </w:t>
      </w:r>
      <w:r>
        <w:rPr>
          <w:rFonts w:ascii="宋体" w:hAnsi="宋体" w:eastAsia="宋体" w:cs="宋体"/>
          <w:color w:val="auto"/>
          <w:spacing w:val="9"/>
          <w:sz w:val="20"/>
          <w:szCs w:val="20"/>
          <w:highlight w:val="none"/>
        </w:rPr>
        <w:t>附有关图纸和文件。承包人收到变更指示后，应按变更指示进行</w:t>
      </w:r>
      <w:r>
        <w:rPr>
          <w:rFonts w:ascii="宋体" w:hAnsi="宋体" w:eastAsia="宋体" w:cs="宋体"/>
          <w:color w:val="auto"/>
          <w:spacing w:val="8"/>
          <w:sz w:val="20"/>
          <w:szCs w:val="20"/>
          <w:highlight w:val="none"/>
        </w:rPr>
        <w:t>变更工作。</w:t>
      </w:r>
    </w:p>
    <w:p w14:paraId="6C410C3E">
      <w:pPr>
        <w:spacing w:before="85" w:line="226" w:lineRule="auto"/>
        <w:ind w:left="15"/>
        <w:outlineLvl w:val="2"/>
        <w:rPr>
          <w:rFonts w:ascii="宋体" w:hAnsi="宋体" w:eastAsia="宋体" w:cs="宋体"/>
          <w:color w:val="auto"/>
          <w:sz w:val="20"/>
          <w:szCs w:val="20"/>
          <w:highlight w:val="none"/>
        </w:rPr>
      </w:pPr>
      <w:bookmarkStart w:id="294" w:name="_Toc21385"/>
      <w:r>
        <w:rPr>
          <w:rFonts w:ascii="宋体" w:hAnsi="宋体" w:eastAsia="宋体" w:cs="宋体"/>
          <w:b/>
          <w:bCs/>
          <w:color w:val="auto"/>
          <w:spacing w:val="4"/>
          <w:sz w:val="20"/>
          <w:szCs w:val="20"/>
          <w:highlight w:val="none"/>
        </w:rPr>
        <w:t>15.4</w:t>
      </w:r>
      <w:r>
        <w:rPr>
          <w:rFonts w:ascii="宋体" w:hAnsi="宋体" w:eastAsia="宋体" w:cs="宋体"/>
          <w:color w:val="auto"/>
          <w:spacing w:val="4"/>
          <w:sz w:val="20"/>
          <w:szCs w:val="20"/>
          <w:highlight w:val="none"/>
        </w:rPr>
        <w:t xml:space="preserve"> </w:t>
      </w:r>
      <w:r>
        <w:rPr>
          <w:rFonts w:ascii="宋体" w:hAnsi="宋体" w:eastAsia="宋体" w:cs="宋体"/>
          <w:b/>
          <w:bCs/>
          <w:color w:val="auto"/>
          <w:spacing w:val="4"/>
          <w:sz w:val="20"/>
          <w:szCs w:val="20"/>
          <w:highlight w:val="none"/>
        </w:rPr>
        <w:t>变更的估价原则</w:t>
      </w:r>
      <w:bookmarkEnd w:id="294"/>
    </w:p>
    <w:p w14:paraId="3C6EAA7D">
      <w:pPr>
        <w:spacing w:before="175" w:line="226" w:lineRule="auto"/>
        <w:ind w:left="432"/>
        <w:rPr>
          <w:rFonts w:ascii="宋体" w:hAnsi="宋体" w:eastAsia="宋体" w:cs="宋体"/>
          <w:color w:val="auto"/>
          <w:sz w:val="20"/>
          <w:szCs w:val="20"/>
          <w:highlight w:val="none"/>
        </w:rPr>
      </w:pPr>
      <w:r>
        <w:rPr>
          <w:rFonts w:ascii="宋体" w:hAnsi="宋体" w:eastAsia="宋体" w:cs="宋体"/>
          <w:color w:val="auto"/>
          <w:spacing w:val="9"/>
          <w:sz w:val="20"/>
          <w:szCs w:val="20"/>
          <w:highlight w:val="none"/>
        </w:rPr>
        <w:t>除专用合同条款另有约定外，因变更引起的价格调整按照本款约定处理。</w:t>
      </w:r>
    </w:p>
    <w:p w14:paraId="7DCB2CA1">
      <w:pPr>
        <w:spacing w:before="156" w:line="226" w:lineRule="auto"/>
        <w:ind w:left="435"/>
        <w:rPr>
          <w:rFonts w:ascii="宋体" w:hAnsi="宋体" w:eastAsia="宋体" w:cs="宋体"/>
          <w:color w:val="auto"/>
          <w:sz w:val="20"/>
          <w:szCs w:val="20"/>
          <w:highlight w:val="none"/>
        </w:rPr>
      </w:pPr>
      <w:r>
        <w:rPr>
          <w:rFonts w:ascii="宋体" w:hAnsi="宋体" w:eastAsia="宋体" w:cs="宋体"/>
          <w:color w:val="auto"/>
          <w:spacing w:val="7"/>
          <w:sz w:val="20"/>
          <w:szCs w:val="20"/>
          <w:highlight w:val="none"/>
        </w:rPr>
        <w:t>15.4.1</w:t>
      </w:r>
      <w:r>
        <w:rPr>
          <w:rFonts w:ascii="宋体" w:hAnsi="宋体" w:eastAsia="宋体" w:cs="宋体"/>
          <w:color w:val="auto"/>
          <w:spacing w:val="50"/>
          <w:sz w:val="20"/>
          <w:szCs w:val="20"/>
          <w:highlight w:val="none"/>
        </w:rPr>
        <w:t xml:space="preserve"> </w:t>
      </w:r>
      <w:r>
        <w:rPr>
          <w:rFonts w:ascii="宋体" w:hAnsi="宋体" w:eastAsia="宋体" w:cs="宋体"/>
          <w:color w:val="auto"/>
          <w:spacing w:val="7"/>
          <w:sz w:val="20"/>
          <w:szCs w:val="20"/>
          <w:highlight w:val="none"/>
        </w:rPr>
        <w:t>已标价工程量清单中有适用于变更工作的子目的，采用该子目的单价。</w:t>
      </w:r>
    </w:p>
    <w:p w14:paraId="2A31AA63">
      <w:pPr>
        <w:spacing w:before="154" w:line="298" w:lineRule="auto"/>
        <w:ind w:right="173" w:firstLine="435"/>
        <w:rPr>
          <w:color w:val="auto"/>
          <w:highlight w:val="none"/>
        </w:rPr>
      </w:pPr>
      <w:r>
        <w:rPr>
          <w:rFonts w:ascii="宋体" w:hAnsi="宋体" w:eastAsia="宋体" w:cs="宋体"/>
          <w:color w:val="auto"/>
          <w:spacing w:val="7"/>
          <w:sz w:val="20"/>
          <w:szCs w:val="20"/>
          <w:highlight w:val="none"/>
        </w:rPr>
        <w:t>15.4.2</w:t>
      </w:r>
      <w:r>
        <w:rPr>
          <w:rFonts w:ascii="宋体" w:hAnsi="宋体" w:eastAsia="宋体" w:cs="宋体"/>
          <w:color w:val="auto"/>
          <w:spacing w:val="38"/>
          <w:sz w:val="20"/>
          <w:szCs w:val="20"/>
          <w:highlight w:val="none"/>
        </w:rPr>
        <w:t xml:space="preserve"> </w:t>
      </w:r>
      <w:r>
        <w:rPr>
          <w:rFonts w:ascii="宋体" w:hAnsi="宋体" w:eastAsia="宋体" w:cs="宋体"/>
          <w:color w:val="auto"/>
          <w:spacing w:val="7"/>
          <w:sz w:val="20"/>
          <w:szCs w:val="20"/>
          <w:highlight w:val="none"/>
        </w:rPr>
        <w:t>已标价工程量清单中无适用于变更工作的子</w:t>
      </w:r>
      <w:r>
        <w:rPr>
          <w:rFonts w:ascii="宋体" w:hAnsi="宋体" w:eastAsia="宋体" w:cs="宋体"/>
          <w:color w:val="auto"/>
          <w:spacing w:val="6"/>
          <w:sz w:val="20"/>
          <w:szCs w:val="20"/>
          <w:highlight w:val="none"/>
        </w:rPr>
        <w:t>目，但有类似子目的，可在合理范围内参照</w:t>
      </w:r>
      <w:r>
        <w:rPr>
          <w:rFonts w:ascii="宋体" w:hAnsi="宋体" w:eastAsia="宋体" w:cs="宋体"/>
          <w:color w:val="auto"/>
          <w:sz w:val="20"/>
          <w:szCs w:val="20"/>
          <w:highlight w:val="none"/>
        </w:rPr>
        <w:t xml:space="preserve"> </w:t>
      </w:r>
      <w:r>
        <w:rPr>
          <w:rFonts w:ascii="宋体" w:hAnsi="宋体" w:eastAsia="宋体" w:cs="宋体"/>
          <w:color w:val="auto"/>
          <w:spacing w:val="7"/>
          <w:sz w:val="20"/>
          <w:szCs w:val="20"/>
          <w:highlight w:val="none"/>
        </w:rPr>
        <w:t>类似子目的单价，</w:t>
      </w:r>
      <w:r>
        <w:rPr>
          <w:rFonts w:ascii="宋体" w:hAnsi="宋体" w:eastAsia="宋体" w:cs="宋体"/>
          <w:color w:val="auto"/>
          <w:spacing w:val="-58"/>
          <w:sz w:val="20"/>
          <w:szCs w:val="20"/>
          <w:highlight w:val="none"/>
        </w:rPr>
        <w:t xml:space="preserve"> </w:t>
      </w:r>
      <w:r>
        <w:rPr>
          <w:rFonts w:ascii="宋体" w:hAnsi="宋体" w:eastAsia="宋体" w:cs="宋体"/>
          <w:color w:val="auto"/>
          <w:spacing w:val="7"/>
          <w:sz w:val="20"/>
          <w:szCs w:val="20"/>
          <w:highlight w:val="none"/>
        </w:rPr>
        <w:t>由监理人按第</w:t>
      </w:r>
      <w:r>
        <w:rPr>
          <w:rFonts w:ascii="宋体" w:hAnsi="宋体" w:eastAsia="宋体" w:cs="宋体"/>
          <w:color w:val="auto"/>
          <w:spacing w:val="-32"/>
          <w:sz w:val="20"/>
          <w:szCs w:val="20"/>
          <w:highlight w:val="none"/>
        </w:rPr>
        <w:t xml:space="preserve"> </w:t>
      </w:r>
      <w:r>
        <w:rPr>
          <w:rFonts w:ascii="宋体" w:hAnsi="宋体" w:eastAsia="宋体" w:cs="宋体"/>
          <w:color w:val="auto"/>
          <w:spacing w:val="7"/>
          <w:sz w:val="20"/>
          <w:szCs w:val="20"/>
          <w:highlight w:val="none"/>
        </w:rPr>
        <w:t>3.5</w:t>
      </w:r>
      <w:r>
        <w:rPr>
          <w:rFonts w:ascii="宋体" w:hAnsi="宋体" w:eastAsia="宋体" w:cs="宋体"/>
          <w:color w:val="auto"/>
          <w:spacing w:val="-40"/>
          <w:sz w:val="20"/>
          <w:szCs w:val="20"/>
          <w:highlight w:val="none"/>
        </w:rPr>
        <w:t xml:space="preserve"> </w:t>
      </w:r>
      <w:r>
        <w:rPr>
          <w:rFonts w:ascii="宋体" w:hAnsi="宋体" w:eastAsia="宋体" w:cs="宋体"/>
          <w:color w:val="auto"/>
          <w:spacing w:val="7"/>
          <w:sz w:val="20"/>
          <w:szCs w:val="20"/>
          <w:highlight w:val="none"/>
        </w:rPr>
        <w:t>款商定或确定</w:t>
      </w:r>
      <w:r>
        <w:rPr>
          <w:rFonts w:ascii="宋体" w:hAnsi="宋体" w:eastAsia="宋体" w:cs="宋体"/>
          <w:color w:val="auto"/>
          <w:spacing w:val="6"/>
          <w:sz w:val="20"/>
          <w:szCs w:val="20"/>
          <w:highlight w:val="none"/>
        </w:rPr>
        <w:t>变更工作的单价。</w:t>
      </w:r>
    </w:p>
    <w:p w14:paraId="5B0546DD">
      <w:pPr>
        <w:spacing w:before="65" w:line="338" w:lineRule="auto"/>
        <w:ind w:left="1" w:firstLine="435"/>
        <w:rPr>
          <w:rFonts w:ascii="宋体" w:hAnsi="宋体" w:eastAsia="宋体" w:cs="宋体"/>
          <w:color w:val="auto"/>
          <w:sz w:val="20"/>
          <w:szCs w:val="20"/>
          <w:highlight w:val="none"/>
        </w:rPr>
      </w:pPr>
      <w:r>
        <w:rPr>
          <w:rFonts w:ascii="宋体" w:hAnsi="宋体" w:eastAsia="宋体" w:cs="宋体"/>
          <w:color w:val="auto"/>
          <w:spacing w:val="7"/>
          <w:sz w:val="20"/>
          <w:szCs w:val="20"/>
          <w:highlight w:val="none"/>
        </w:rPr>
        <w:t>15.4.3</w:t>
      </w:r>
      <w:r>
        <w:rPr>
          <w:rFonts w:ascii="宋体" w:hAnsi="宋体" w:eastAsia="宋体" w:cs="宋体"/>
          <w:color w:val="auto"/>
          <w:spacing w:val="38"/>
          <w:sz w:val="20"/>
          <w:szCs w:val="20"/>
          <w:highlight w:val="none"/>
        </w:rPr>
        <w:t xml:space="preserve"> </w:t>
      </w:r>
      <w:r>
        <w:rPr>
          <w:rFonts w:ascii="宋体" w:hAnsi="宋体" w:eastAsia="宋体" w:cs="宋体"/>
          <w:color w:val="auto"/>
          <w:spacing w:val="7"/>
          <w:sz w:val="20"/>
          <w:szCs w:val="20"/>
          <w:highlight w:val="none"/>
        </w:rPr>
        <w:t>已标价工程量清单中无适用或类似子目的单</w:t>
      </w:r>
      <w:r>
        <w:rPr>
          <w:rFonts w:ascii="宋体" w:hAnsi="宋体" w:eastAsia="宋体" w:cs="宋体"/>
          <w:color w:val="auto"/>
          <w:spacing w:val="6"/>
          <w:sz w:val="20"/>
          <w:szCs w:val="20"/>
          <w:highlight w:val="none"/>
        </w:rPr>
        <w:t>价，可按照成本加利润的原则，由监理人按</w:t>
      </w:r>
      <w:r>
        <w:rPr>
          <w:rFonts w:ascii="宋体" w:hAnsi="宋体" w:eastAsia="宋体" w:cs="宋体"/>
          <w:color w:val="auto"/>
          <w:sz w:val="20"/>
          <w:szCs w:val="20"/>
          <w:highlight w:val="none"/>
        </w:rPr>
        <w:t xml:space="preserve"> </w:t>
      </w:r>
      <w:r>
        <w:rPr>
          <w:rFonts w:ascii="宋体" w:hAnsi="宋体" w:eastAsia="宋体" w:cs="宋体"/>
          <w:color w:val="auto"/>
          <w:spacing w:val="6"/>
          <w:sz w:val="20"/>
          <w:szCs w:val="20"/>
          <w:highlight w:val="none"/>
        </w:rPr>
        <w:t>第</w:t>
      </w:r>
      <w:r>
        <w:rPr>
          <w:rFonts w:ascii="宋体" w:hAnsi="宋体" w:eastAsia="宋体" w:cs="宋体"/>
          <w:color w:val="auto"/>
          <w:spacing w:val="-18"/>
          <w:sz w:val="20"/>
          <w:szCs w:val="20"/>
          <w:highlight w:val="none"/>
        </w:rPr>
        <w:t xml:space="preserve"> </w:t>
      </w:r>
      <w:r>
        <w:rPr>
          <w:rFonts w:ascii="宋体" w:hAnsi="宋体" w:eastAsia="宋体" w:cs="宋体"/>
          <w:color w:val="auto"/>
          <w:spacing w:val="6"/>
          <w:sz w:val="20"/>
          <w:szCs w:val="20"/>
          <w:highlight w:val="none"/>
        </w:rPr>
        <w:t>3.5</w:t>
      </w:r>
      <w:r>
        <w:rPr>
          <w:rFonts w:ascii="宋体" w:hAnsi="宋体" w:eastAsia="宋体" w:cs="宋体"/>
          <w:color w:val="auto"/>
          <w:spacing w:val="-40"/>
          <w:sz w:val="20"/>
          <w:szCs w:val="20"/>
          <w:highlight w:val="none"/>
        </w:rPr>
        <w:t xml:space="preserve"> </w:t>
      </w:r>
      <w:r>
        <w:rPr>
          <w:rFonts w:ascii="宋体" w:hAnsi="宋体" w:eastAsia="宋体" w:cs="宋体"/>
          <w:color w:val="auto"/>
          <w:spacing w:val="6"/>
          <w:sz w:val="20"/>
          <w:szCs w:val="20"/>
          <w:highlight w:val="none"/>
        </w:rPr>
        <w:t>款商定或确定变更工作的单价。</w:t>
      </w:r>
    </w:p>
    <w:p w14:paraId="10907034">
      <w:pPr>
        <w:spacing w:line="227" w:lineRule="auto"/>
        <w:ind w:left="17"/>
        <w:outlineLvl w:val="2"/>
        <w:rPr>
          <w:rFonts w:ascii="宋体" w:hAnsi="宋体" w:eastAsia="宋体" w:cs="宋体"/>
          <w:color w:val="auto"/>
          <w:sz w:val="20"/>
          <w:szCs w:val="20"/>
          <w:highlight w:val="none"/>
        </w:rPr>
      </w:pPr>
      <w:bookmarkStart w:id="295" w:name="_Toc12764"/>
      <w:r>
        <w:rPr>
          <w:rFonts w:ascii="宋体" w:hAnsi="宋体" w:eastAsia="宋体" w:cs="宋体"/>
          <w:b/>
          <w:bCs/>
          <w:color w:val="auto"/>
          <w:spacing w:val="5"/>
          <w:sz w:val="20"/>
          <w:szCs w:val="20"/>
          <w:highlight w:val="none"/>
        </w:rPr>
        <w:t>15.5</w:t>
      </w:r>
      <w:r>
        <w:rPr>
          <w:rFonts w:ascii="宋体" w:hAnsi="宋体" w:eastAsia="宋体" w:cs="宋体"/>
          <w:color w:val="auto"/>
          <w:spacing w:val="5"/>
          <w:sz w:val="20"/>
          <w:szCs w:val="20"/>
          <w:highlight w:val="none"/>
        </w:rPr>
        <w:t xml:space="preserve"> </w:t>
      </w:r>
      <w:r>
        <w:rPr>
          <w:rFonts w:ascii="宋体" w:hAnsi="宋体" w:eastAsia="宋体" w:cs="宋体"/>
          <w:b/>
          <w:bCs/>
          <w:color w:val="auto"/>
          <w:spacing w:val="5"/>
          <w:sz w:val="20"/>
          <w:szCs w:val="20"/>
          <w:highlight w:val="none"/>
        </w:rPr>
        <w:t>承包人的合理化建议</w:t>
      </w:r>
      <w:bookmarkEnd w:id="295"/>
    </w:p>
    <w:p w14:paraId="5F7C66C0">
      <w:pPr>
        <w:spacing w:before="171" w:line="334" w:lineRule="auto"/>
        <w:ind w:left="1" w:right="2" w:firstLine="435"/>
        <w:rPr>
          <w:rFonts w:ascii="宋体" w:hAnsi="宋体" w:eastAsia="宋体" w:cs="宋体"/>
          <w:color w:val="auto"/>
          <w:sz w:val="20"/>
          <w:szCs w:val="20"/>
          <w:highlight w:val="none"/>
        </w:rPr>
      </w:pPr>
      <w:r>
        <w:rPr>
          <w:rFonts w:ascii="宋体" w:hAnsi="宋体" w:eastAsia="宋体" w:cs="宋体"/>
          <w:color w:val="auto"/>
          <w:spacing w:val="7"/>
          <w:sz w:val="20"/>
          <w:szCs w:val="20"/>
          <w:highlight w:val="none"/>
        </w:rPr>
        <w:t>15.5.1 在履行合同过程中，承包人对发包人提供的图纸、技术要求以及其他方面提出的合理化</w:t>
      </w:r>
      <w:r>
        <w:rPr>
          <w:rFonts w:ascii="宋体" w:hAnsi="宋体" w:eastAsia="宋体" w:cs="宋体"/>
          <w:color w:val="auto"/>
          <w:spacing w:val="10"/>
          <w:sz w:val="20"/>
          <w:szCs w:val="20"/>
          <w:highlight w:val="none"/>
        </w:rPr>
        <w:t xml:space="preserve"> </w:t>
      </w:r>
      <w:r>
        <w:rPr>
          <w:rFonts w:ascii="宋体" w:hAnsi="宋体" w:eastAsia="宋体" w:cs="宋体"/>
          <w:color w:val="auto"/>
          <w:spacing w:val="11"/>
          <w:sz w:val="20"/>
          <w:szCs w:val="20"/>
          <w:highlight w:val="none"/>
        </w:rPr>
        <w:t>建议，均应以书面形式提交监理人。合理化建议书的内容应包括建议</w:t>
      </w:r>
      <w:r>
        <w:rPr>
          <w:rFonts w:ascii="宋体" w:hAnsi="宋体" w:eastAsia="宋体" w:cs="宋体"/>
          <w:color w:val="auto"/>
          <w:spacing w:val="10"/>
          <w:sz w:val="20"/>
          <w:szCs w:val="20"/>
          <w:highlight w:val="none"/>
        </w:rPr>
        <w:t>工作的详细说明、进度计划和</w:t>
      </w:r>
      <w:r>
        <w:rPr>
          <w:rFonts w:ascii="宋体" w:hAnsi="宋体" w:eastAsia="宋体" w:cs="宋体"/>
          <w:color w:val="auto"/>
          <w:sz w:val="20"/>
          <w:szCs w:val="20"/>
          <w:highlight w:val="none"/>
        </w:rPr>
        <w:t xml:space="preserve"> </w:t>
      </w:r>
      <w:r>
        <w:rPr>
          <w:rFonts w:ascii="宋体" w:hAnsi="宋体" w:eastAsia="宋体" w:cs="宋体"/>
          <w:color w:val="auto"/>
          <w:spacing w:val="11"/>
          <w:sz w:val="20"/>
          <w:szCs w:val="20"/>
          <w:highlight w:val="none"/>
        </w:rPr>
        <w:t>效益以及与其他工作的协调等，并附必要的设计文件。监理人应与发</w:t>
      </w:r>
      <w:r>
        <w:rPr>
          <w:rFonts w:ascii="宋体" w:hAnsi="宋体" w:eastAsia="宋体" w:cs="宋体"/>
          <w:color w:val="auto"/>
          <w:spacing w:val="10"/>
          <w:sz w:val="20"/>
          <w:szCs w:val="20"/>
          <w:highlight w:val="none"/>
        </w:rPr>
        <w:t>包人协商是否采纳建议。建议</w:t>
      </w:r>
      <w:r>
        <w:rPr>
          <w:rFonts w:ascii="宋体" w:hAnsi="宋体" w:eastAsia="宋体" w:cs="宋体"/>
          <w:color w:val="auto"/>
          <w:sz w:val="20"/>
          <w:szCs w:val="20"/>
          <w:highlight w:val="none"/>
        </w:rPr>
        <w:t xml:space="preserve"> </w:t>
      </w:r>
      <w:r>
        <w:rPr>
          <w:rFonts w:ascii="宋体" w:hAnsi="宋体" w:eastAsia="宋体" w:cs="宋体"/>
          <w:color w:val="auto"/>
          <w:spacing w:val="7"/>
          <w:sz w:val="20"/>
          <w:szCs w:val="20"/>
          <w:highlight w:val="none"/>
        </w:rPr>
        <w:t>被采纳并构成变更的，应按第</w:t>
      </w:r>
      <w:r>
        <w:rPr>
          <w:rFonts w:ascii="宋体" w:hAnsi="宋体" w:eastAsia="宋体" w:cs="宋体"/>
          <w:color w:val="auto"/>
          <w:spacing w:val="-9"/>
          <w:sz w:val="20"/>
          <w:szCs w:val="20"/>
          <w:highlight w:val="none"/>
        </w:rPr>
        <w:t xml:space="preserve"> </w:t>
      </w:r>
      <w:r>
        <w:rPr>
          <w:rFonts w:ascii="宋体" w:hAnsi="宋体" w:eastAsia="宋体" w:cs="宋体"/>
          <w:color w:val="auto"/>
          <w:spacing w:val="7"/>
          <w:sz w:val="20"/>
          <w:szCs w:val="20"/>
          <w:highlight w:val="none"/>
        </w:rPr>
        <w:t>15.3.3</w:t>
      </w:r>
      <w:r>
        <w:rPr>
          <w:rFonts w:ascii="宋体" w:hAnsi="宋体" w:eastAsia="宋体" w:cs="宋体"/>
          <w:color w:val="auto"/>
          <w:spacing w:val="-37"/>
          <w:sz w:val="20"/>
          <w:szCs w:val="20"/>
          <w:highlight w:val="none"/>
        </w:rPr>
        <w:t xml:space="preserve"> </w:t>
      </w:r>
      <w:r>
        <w:rPr>
          <w:rFonts w:ascii="宋体" w:hAnsi="宋体" w:eastAsia="宋体" w:cs="宋体"/>
          <w:color w:val="auto"/>
          <w:spacing w:val="7"/>
          <w:sz w:val="20"/>
          <w:szCs w:val="20"/>
          <w:highlight w:val="none"/>
        </w:rPr>
        <w:t>项约定向承包人发出变更指示。</w:t>
      </w:r>
    </w:p>
    <w:p w14:paraId="14BAEC2F">
      <w:pPr>
        <w:spacing w:before="154" w:line="299" w:lineRule="auto"/>
        <w:ind w:left="1" w:firstLine="435"/>
        <w:rPr>
          <w:rFonts w:ascii="宋体" w:hAnsi="宋体" w:eastAsia="宋体" w:cs="宋体"/>
          <w:color w:val="auto"/>
          <w:sz w:val="20"/>
          <w:szCs w:val="20"/>
          <w:highlight w:val="none"/>
        </w:rPr>
      </w:pPr>
      <w:r>
        <w:rPr>
          <w:rFonts w:ascii="宋体" w:hAnsi="宋体" w:eastAsia="宋体" w:cs="宋体"/>
          <w:color w:val="auto"/>
          <w:spacing w:val="7"/>
          <w:sz w:val="20"/>
          <w:szCs w:val="20"/>
          <w:highlight w:val="none"/>
        </w:rPr>
        <w:t>15.5.2 承包人提出的合理化建议降低了合同价格、缩短了工期或者提高了工程经济效益的，发</w:t>
      </w:r>
      <w:r>
        <w:rPr>
          <w:rFonts w:ascii="宋体" w:hAnsi="宋体" w:eastAsia="宋体" w:cs="宋体"/>
          <w:color w:val="auto"/>
          <w:spacing w:val="12"/>
          <w:sz w:val="20"/>
          <w:szCs w:val="20"/>
          <w:highlight w:val="none"/>
        </w:rPr>
        <w:t xml:space="preserve"> </w:t>
      </w:r>
      <w:r>
        <w:rPr>
          <w:rFonts w:ascii="宋体" w:hAnsi="宋体" w:eastAsia="宋体" w:cs="宋体"/>
          <w:color w:val="auto"/>
          <w:spacing w:val="9"/>
          <w:sz w:val="20"/>
          <w:szCs w:val="20"/>
          <w:highlight w:val="none"/>
        </w:rPr>
        <w:t>包人可按国家有关规定在专用合同条款中约定给予奖励。</w:t>
      </w:r>
    </w:p>
    <w:p w14:paraId="564DA389">
      <w:pPr>
        <w:spacing w:before="84" w:line="228" w:lineRule="auto"/>
        <w:ind w:left="17"/>
        <w:outlineLvl w:val="2"/>
        <w:rPr>
          <w:rFonts w:ascii="宋体" w:hAnsi="宋体" w:eastAsia="宋体" w:cs="宋体"/>
          <w:color w:val="auto"/>
          <w:sz w:val="20"/>
          <w:szCs w:val="20"/>
          <w:highlight w:val="none"/>
        </w:rPr>
      </w:pPr>
      <w:bookmarkStart w:id="296" w:name="_Toc30820"/>
      <w:r>
        <w:rPr>
          <w:rFonts w:ascii="宋体" w:hAnsi="宋体" w:eastAsia="宋体" w:cs="宋体"/>
          <w:b/>
          <w:bCs/>
          <w:color w:val="auto"/>
          <w:spacing w:val="1"/>
          <w:sz w:val="20"/>
          <w:szCs w:val="20"/>
          <w:highlight w:val="none"/>
        </w:rPr>
        <w:t>15.6</w:t>
      </w:r>
      <w:r>
        <w:rPr>
          <w:rFonts w:ascii="宋体" w:hAnsi="宋体" w:eastAsia="宋体" w:cs="宋体"/>
          <w:color w:val="auto"/>
          <w:spacing w:val="21"/>
          <w:sz w:val="20"/>
          <w:szCs w:val="20"/>
          <w:highlight w:val="none"/>
        </w:rPr>
        <w:t xml:space="preserve"> </w:t>
      </w:r>
      <w:r>
        <w:rPr>
          <w:rFonts w:ascii="宋体" w:hAnsi="宋体" w:eastAsia="宋体" w:cs="宋体"/>
          <w:b/>
          <w:bCs/>
          <w:color w:val="auto"/>
          <w:spacing w:val="1"/>
          <w:sz w:val="20"/>
          <w:szCs w:val="20"/>
          <w:highlight w:val="none"/>
        </w:rPr>
        <w:t>暂列金额</w:t>
      </w:r>
      <w:bookmarkEnd w:id="296"/>
    </w:p>
    <w:p w14:paraId="753AEE81">
      <w:pPr>
        <w:spacing w:before="174" w:line="226" w:lineRule="auto"/>
        <w:ind w:left="428"/>
        <w:rPr>
          <w:rFonts w:ascii="宋体" w:hAnsi="宋体" w:eastAsia="宋体" w:cs="宋体"/>
          <w:color w:val="auto"/>
          <w:sz w:val="20"/>
          <w:szCs w:val="20"/>
          <w:highlight w:val="none"/>
        </w:rPr>
      </w:pPr>
      <w:r>
        <w:rPr>
          <w:rFonts w:ascii="宋体" w:hAnsi="宋体" w:eastAsia="宋体" w:cs="宋体"/>
          <w:color w:val="auto"/>
          <w:spacing w:val="9"/>
          <w:sz w:val="20"/>
          <w:szCs w:val="20"/>
          <w:highlight w:val="none"/>
        </w:rPr>
        <w:t>暂列金额只能按照监理人的指示使用，并对合同价格进行相应调整。</w:t>
      </w:r>
    </w:p>
    <w:p w14:paraId="3F8CCAA4">
      <w:pPr>
        <w:spacing w:before="86" w:line="229" w:lineRule="auto"/>
        <w:ind w:left="17"/>
        <w:outlineLvl w:val="2"/>
        <w:rPr>
          <w:rFonts w:ascii="宋体" w:hAnsi="宋体" w:eastAsia="宋体" w:cs="宋体"/>
          <w:color w:val="auto"/>
          <w:sz w:val="20"/>
          <w:szCs w:val="20"/>
          <w:highlight w:val="none"/>
        </w:rPr>
      </w:pPr>
      <w:bookmarkStart w:id="297" w:name="_Toc22839"/>
      <w:r>
        <w:rPr>
          <w:rFonts w:ascii="宋体" w:hAnsi="宋体" w:eastAsia="宋体" w:cs="宋体"/>
          <w:b/>
          <w:bCs/>
          <w:color w:val="auto"/>
          <w:spacing w:val="1"/>
          <w:sz w:val="20"/>
          <w:szCs w:val="20"/>
          <w:highlight w:val="none"/>
        </w:rPr>
        <w:t>15.7</w:t>
      </w:r>
      <w:r>
        <w:rPr>
          <w:rFonts w:ascii="宋体" w:hAnsi="宋体" w:eastAsia="宋体" w:cs="宋体"/>
          <w:color w:val="auto"/>
          <w:spacing w:val="13"/>
          <w:sz w:val="20"/>
          <w:szCs w:val="20"/>
          <w:highlight w:val="none"/>
        </w:rPr>
        <w:t xml:space="preserve"> </w:t>
      </w:r>
      <w:r>
        <w:rPr>
          <w:rFonts w:ascii="宋体" w:hAnsi="宋体" w:eastAsia="宋体" w:cs="宋体"/>
          <w:b/>
          <w:bCs/>
          <w:color w:val="auto"/>
          <w:spacing w:val="1"/>
          <w:sz w:val="20"/>
          <w:szCs w:val="20"/>
          <w:highlight w:val="none"/>
        </w:rPr>
        <w:t>计日工</w:t>
      </w:r>
      <w:bookmarkEnd w:id="297"/>
    </w:p>
    <w:p w14:paraId="027BDDED">
      <w:pPr>
        <w:spacing w:before="172" w:line="298" w:lineRule="auto"/>
        <w:ind w:left="3" w:firstLine="433"/>
        <w:rPr>
          <w:rFonts w:ascii="宋体" w:hAnsi="宋体" w:eastAsia="宋体" w:cs="宋体"/>
          <w:color w:val="auto"/>
          <w:sz w:val="20"/>
          <w:szCs w:val="20"/>
          <w:highlight w:val="none"/>
        </w:rPr>
      </w:pPr>
      <w:r>
        <w:rPr>
          <w:rFonts w:ascii="宋体" w:hAnsi="宋体" w:eastAsia="宋体" w:cs="宋体"/>
          <w:color w:val="auto"/>
          <w:spacing w:val="7"/>
          <w:sz w:val="20"/>
          <w:szCs w:val="20"/>
          <w:highlight w:val="none"/>
        </w:rPr>
        <w:t>15.7.1 发包人认为有必要时，由监理人通知承包人以计日工方式实施变更的零星工作。其价款</w:t>
      </w:r>
      <w:r>
        <w:rPr>
          <w:rFonts w:ascii="宋体" w:hAnsi="宋体" w:eastAsia="宋体" w:cs="宋体"/>
          <w:color w:val="auto"/>
          <w:spacing w:val="12"/>
          <w:sz w:val="20"/>
          <w:szCs w:val="20"/>
          <w:highlight w:val="none"/>
        </w:rPr>
        <w:t xml:space="preserve"> </w:t>
      </w:r>
      <w:r>
        <w:rPr>
          <w:rFonts w:ascii="宋体" w:hAnsi="宋体" w:eastAsia="宋体" w:cs="宋体"/>
          <w:color w:val="auto"/>
          <w:spacing w:val="9"/>
          <w:sz w:val="20"/>
          <w:szCs w:val="20"/>
          <w:highlight w:val="none"/>
        </w:rPr>
        <w:t>按列入已标价工程量清单中的计日工计价子目及其单价进行计算。</w:t>
      </w:r>
    </w:p>
    <w:p w14:paraId="1ACDFFE7">
      <w:pPr>
        <w:spacing w:before="155" w:line="298" w:lineRule="auto"/>
        <w:ind w:firstLine="436"/>
        <w:rPr>
          <w:rFonts w:ascii="宋体" w:hAnsi="宋体" w:eastAsia="宋体" w:cs="宋体"/>
          <w:color w:val="auto"/>
          <w:sz w:val="20"/>
          <w:szCs w:val="20"/>
          <w:highlight w:val="none"/>
        </w:rPr>
      </w:pPr>
      <w:r>
        <w:rPr>
          <w:rFonts w:ascii="宋体" w:hAnsi="宋体" w:eastAsia="宋体" w:cs="宋体"/>
          <w:color w:val="auto"/>
          <w:spacing w:val="7"/>
          <w:sz w:val="20"/>
          <w:szCs w:val="20"/>
          <w:highlight w:val="none"/>
        </w:rPr>
        <w:t>15.7.2 采用计日工计价的任何一项变更工作，应从暂列金额中支付，承包人应在该项变更的实</w:t>
      </w:r>
      <w:r>
        <w:rPr>
          <w:rFonts w:ascii="宋体" w:hAnsi="宋体" w:eastAsia="宋体" w:cs="宋体"/>
          <w:color w:val="auto"/>
          <w:spacing w:val="12"/>
          <w:sz w:val="20"/>
          <w:szCs w:val="20"/>
          <w:highlight w:val="none"/>
        </w:rPr>
        <w:t xml:space="preserve"> </w:t>
      </w:r>
      <w:r>
        <w:rPr>
          <w:rFonts w:ascii="宋体" w:hAnsi="宋体" w:eastAsia="宋体" w:cs="宋体"/>
          <w:color w:val="auto"/>
          <w:spacing w:val="9"/>
          <w:sz w:val="20"/>
          <w:szCs w:val="20"/>
          <w:highlight w:val="none"/>
        </w:rPr>
        <w:t>施过程中，每天提交以下报表和有关凭证报送监理人审批：</w:t>
      </w:r>
    </w:p>
    <w:p w14:paraId="0324D756">
      <w:pPr>
        <w:spacing w:before="154" w:line="228" w:lineRule="auto"/>
        <w:ind w:left="731"/>
        <w:rPr>
          <w:rFonts w:ascii="宋体" w:hAnsi="宋体" w:eastAsia="宋体" w:cs="宋体"/>
          <w:color w:val="auto"/>
          <w:sz w:val="20"/>
          <w:szCs w:val="20"/>
          <w:highlight w:val="none"/>
        </w:rPr>
      </w:pPr>
      <w:r>
        <w:rPr>
          <w:rFonts w:ascii="宋体" w:hAnsi="宋体" w:eastAsia="宋体" w:cs="宋体"/>
          <w:color w:val="auto"/>
          <w:spacing w:val="4"/>
          <w:sz w:val="20"/>
          <w:szCs w:val="20"/>
          <w:highlight w:val="none"/>
        </w:rPr>
        <w:t>（1）工作名称、</w:t>
      </w:r>
      <w:r>
        <w:rPr>
          <w:rFonts w:ascii="宋体" w:hAnsi="宋体" w:eastAsia="宋体" w:cs="宋体"/>
          <w:color w:val="auto"/>
          <w:spacing w:val="-52"/>
          <w:sz w:val="20"/>
          <w:szCs w:val="20"/>
          <w:highlight w:val="none"/>
        </w:rPr>
        <w:t xml:space="preserve"> </w:t>
      </w:r>
      <w:r>
        <w:rPr>
          <w:rFonts w:ascii="宋体" w:hAnsi="宋体" w:eastAsia="宋体" w:cs="宋体"/>
          <w:color w:val="auto"/>
          <w:spacing w:val="4"/>
          <w:sz w:val="20"/>
          <w:szCs w:val="20"/>
          <w:highlight w:val="none"/>
        </w:rPr>
        <w:t>内容和数量；</w:t>
      </w:r>
    </w:p>
    <w:p w14:paraId="2D6C5D2C">
      <w:pPr>
        <w:spacing w:before="154" w:line="228" w:lineRule="auto"/>
        <w:ind w:left="731"/>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（2）投入该工作所有人员的姓名、工种、级别和耗用工时；</w:t>
      </w:r>
    </w:p>
    <w:p w14:paraId="1CB9F728">
      <w:pPr>
        <w:spacing w:before="151" w:line="227" w:lineRule="auto"/>
        <w:ind w:left="731"/>
        <w:rPr>
          <w:rFonts w:ascii="宋体" w:hAnsi="宋体" w:eastAsia="宋体" w:cs="宋体"/>
          <w:color w:val="auto"/>
          <w:sz w:val="20"/>
          <w:szCs w:val="20"/>
          <w:highlight w:val="none"/>
        </w:rPr>
      </w:pPr>
      <w:r>
        <w:rPr>
          <w:rFonts w:ascii="宋体" w:hAnsi="宋体" w:eastAsia="宋体" w:cs="宋体"/>
          <w:color w:val="auto"/>
          <w:spacing w:val="7"/>
          <w:sz w:val="20"/>
          <w:szCs w:val="20"/>
          <w:highlight w:val="none"/>
        </w:rPr>
        <w:t>（3）投入该工作的材料类别和数量；</w:t>
      </w:r>
    </w:p>
    <w:p w14:paraId="1D16BCBC">
      <w:pPr>
        <w:spacing w:before="155" w:line="228" w:lineRule="auto"/>
        <w:ind w:left="731"/>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（4）投入该工作的施工设备型号、台数和耗用台时；</w:t>
      </w:r>
    </w:p>
    <w:p w14:paraId="4676CCAF">
      <w:pPr>
        <w:spacing w:before="154" w:line="228" w:lineRule="auto"/>
        <w:ind w:left="731"/>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（5）监理人要求提交的其他资料和凭证。</w:t>
      </w:r>
    </w:p>
    <w:p w14:paraId="4082D89D">
      <w:pPr>
        <w:spacing w:before="151" w:line="338" w:lineRule="auto"/>
        <w:ind w:left="3" w:firstLine="433"/>
        <w:rPr>
          <w:rFonts w:ascii="宋体" w:hAnsi="宋体" w:eastAsia="宋体" w:cs="宋体"/>
          <w:color w:val="auto"/>
          <w:sz w:val="20"/>
          <w:szCs w:val="20"/>
          <w:highlight w:val="none"/>
        </w:rPr>
      </w:pPr>
      <w:r>
        <w:rPr>
          <w:rFonts w:ascii="宋体" w:hAnsi="宋体" w:eastAsia="宋体" w:cs="宋体"/>
          <w:color w:val="auto"/>
          <w:spacing w:val="7"/>
          <w:sz w:val="20"/>
          <w:szCs w:val="20"/>
          <w:highlight w:val="none"/>
        </w:rPr>
        <w:t>15.7.3 计日工由承包人汇总后，按第</w:t>
      </w:r>
      <w:r>
        <w:rPr>
          <w:rFonts w:ascii="宋体" w:hAnsi="宋体" w:eastAsia="宋体" w:cs="宋体"/>
          <w:color w:val="auto"/>
          <w:spacing w:val="-10"/>
          <w:sz w:val="20"/>
          <w:szCs w:val="20"/>
          <w:highlight w:val="none"/>
        </w:rPr>
        <w:t xml:space="preserve"> </w:t>
      </w:r>
      <w:r>
        <w:rPr>
          <w:rFonts w:ascii="宋体" w:hAnsi="宋体" w:eastAsia="宋体" w:cs="宋体"/>
          <w:color w:val="auto"/>
          <w:spacing w:val="7"/>
          <w:sz w:val="20"/>
          <w:szCs w:val="20"/>
          <w:highlight w:val="none"/>
        </w:rPr>
        <w:t>17.3.2</w:t>
      </w:r>
      <w:r>
        <w:rPr>
          <w:rFonts w:ascii="宋体" w:hAnsi="宋体" w:eastAsia="宋体" w:cs="宋体"/>
          <w:color w:val="auto"/>
          <w:spacing w:val="-34"/>
          <w:sz w:val="20"/>
          <w:szCs w:val="20"/>
          <w:highlight w:val="none"/>
        </w:rPr>
        <w:t xml:space="preserve"> </w:t>
      </w:r>
      <w:r>
        <w:rPr>
          <w:rFonts w:ascii="宋体" w:hAnsi="宋体" w:eastAsia="宋体" w:cs="宋体"/>
          <w:color w:val="auto"/>
          <w:spacing w:val="7"/>
          <w:sz w:val="20"/>
          <w:szCs w:val="20"/>
          <w:highlight w:val="none"/>
        </w:rPr>
        <w:t>项的约定列入进度付款申请单，</w:t>
      </w:r>
      <w:r>
        <w:rPr>
          <w:rFonts w:ascii="宋体" w:hAnsi="宋体" w:eastAsia="宋体" w:cs="宋体"/>
          <w:color w:val="auto"/>
          <w:spacing w:val="-58"/>
          <w:sz w:val="20"/>
          <w:szCs w:val="20"/>
          <w:highlight w:val="none"/>
        </w:rPr>
        <w:t xml:space="preserve"> </w:t>
      </w:r>
      <w:r>
        <w:rPr>
          <w:rFonts w:ascii="宋体" w:hAnsi="宋体" w:eastAsia="宋体" w:cs="宋体"/>
          <w:color w:val="auto"/>
          <w:spacing w:val="7"/>
          <w:sz w:val="20"/>
          <w:szCs w:val="20"/>
          <w:highlight w:val="none"/>
        </w:rPr>
        <w:t>由监理人复核并</w:t>
      </w:r>
      <w:r>
        <w:rPr>
          <w:rFonts w:ascii="宋体" w:hAnsi="宋体" w:eastAsia="宋体" w:cs="宋体"/>
          <w:color w:val="auto"/>
          <w:sz w:val="20"/>
          <w:szCs w:val="20"/>
          <w:highlight w:val="none"/>
        </w:rPr>
        <w:t xml:space="preserve"> </w:t>
      </w:r>
      <w:r>
        <w:rPr>
          <w:rFonts w:ascii="宋体" w:hAnsi="宋体" w:eastAsia="宋体" w:cs="宋体"/>
          <w:color w:val="auto"/>
          <w:spacing w:val="8"/>
          <w:sz w:val="20"/>
          <w:szCs w:val="20"/>
          <w:highlight w:val="none"/>
        </w:rPr>
        <w:t>经发包人同意后列入进度付款。</w:t>
      </w:r>
    </w:p>
    <w:p w14:paraId="4942C54B">
      <w:pPr>
        <w:spacing w:line="226" w:lineRule="auto"/>
        <w:ind w:left="17"/>
        <w:outlineLvl w:val="2"/>
        <w:rPr>
          <w:rFonts w:ascii="宋体" w:hAnsi="宋体" w:eastAsia="宋体" w:cs="宋体"/>
          <w:color w:val="auto"/>
          <w:sz w:val="20"/>
          <w:szCs w:val="20"/>
          <w:highlight w:val="none"/>
        </w:rPr>
      </w:pPr>
      <w:bookmarkStart w:id="298" w:name="_Toc20139"/>
      <w:r>
        <w:rPr>
          <w:rFonts w:ascii="宋体" w:hAnsi="宋体" w:eastAsia="宋体" w:cs="宋体"/>
          <w:b/>
          <w:bCs/>
          <w:color w:val="auto"/>
          <w:sz w:val="20"/>
          <w:szCs w:val="20"/>
          <w:highlight w:val="none"/>
        </w:rPr>
        <w:t>15.8</w:t>
      </w:r>
      <w:r>
        <w:rPr>
          <w:rFonts w:ascii="宋体" w:hAnsi="宋体" w:eastAsia="宋体" w:cs="宋体"/>
          <w:color w:val="auto"/>
          <w:spacing w:val="20"/>
          <w:sz w:val="20"/>
          <w:szCs w:val="20"/>
          <w:highlight w:val="none"/>
        </w:rPr>
        <w:t xml:space="preserve"> </w:t>
      </w:r>
      <w:r>
        <w:rPr>
          <w:rFonts w:ascii="宋体" w:hAnsi="宋体" w:eastAsia="宋体" w:cs="宋体"/>
          <w:b/>
          <w:bCs/>
          <w:color w:val="auto"/>
          <w:sz w:val="20"/>
          <w:szCs w:val="20"/>
          <w:highlight w:val="none"/>
        </w:rPr>
        <w:t>暂估价</w:t>
      </w:r>
      <w:bookmarkEnd w:id="298"/>
    </w:p>
    <w:p w14:paraId="2CB98A6E">
      <w:pPr>
        <w:spacing w:before="175" w:line="346" w:lineRule="auto"/>
        <w:ind w:firstLine="441"/>
        <w:rPr>
          <w:rFonts w:ascii="宋体" w:hAnsi="宋体" w:eastAsia="宋体" w:cs="宋体"/>
          <w:color w:val="auto"/>
          <w:sz w:val="20"/>
          <w:szCs w:val="20"/>
          <w:highlight w:val="none"/>
        </w:rPr>
      </w:pPr>
      <w:r>
        <w:rPr>
          <w:rFonts w:ascii="宋体" w:hAnsi="宋体" w:eastAsia="宋体" w:cs="宋体"/>
          <w:color w:val="auto"/>
          <w:spacing w:val="7"/>
          <w:sz w:val="20"/>
          <w:szCs w:val="20"/>
          <w:highlight w:val="none"/>
        </w:rPr>
        <w:t xml:space="preserve">15.8.1 发包人在工程量清单中给定暂估价的材料、工程设备和专业工程属于依法必须招标的范 </w:t>
      </w:r>
      <w:r>
        <w:rPr>
          <w:rFonts w:ascii="宋体" w:hAnsi="宋体" w:eastAsia="宋体" w:cs="宋体"/>
          <w:color w:val="auto"/>
          <w:spacing w:val="11"/>
          <w:sz w:val="20"/>
          <w:szCs w:val="20"/>
          <w:highlight w:val="none"/>
        </w:rPr>
        <w:t>围并达到规定的规模标准的，若承包人不具备承担暂估价项目的能力或</w:t>
      </w:r>
      <w:r>
        <w:rPr>
          <w:rFonts w:ascii="宋体" w:hAnsi="宋体" w:eastAsia="宋体" w:cs="宋体"/>
          <w:color w:val="auto"/>
          <w:spacing w:val="10"/>
          <w:sz w:val="20"/>
          <w:szCs w:val="20"/>
          <w:highlight w:val="none"/>
        </w:rPr>
        <w:t>具备承担暂估价项目的能力</w:t>
      </w:r>
      <w:r>
        <w:rPr>
          <w:rFonts w:ascii="宋体" w:hAnsi="宋体" w:eastAsia="宋体" w:cs="宋体"/>
          <w:color w:val="auto"/>
          <w:sz w:val="20"/>
          <w:szCs w:val="20"/>
          <w:highlight w:val="none"/>
        </w:rPr>
        <w:t xml:space="preserve"> </w:t>
      </w:r>
      <w:r>
        <w:rPr>
          <w:rFonts w:ascii="宋体" w:hAnsi="宋体" w:eastAsia="宋体" w:cs="宋体"/>
          <w:color w:val="auto"/>
          <w:spacing w:val="10"/>
          <w:sz w:val="20"/>
          <w:szCs w:val="20"/>
          <w:highlight w:val="none"/>
        </w:rPr>
        <w:t>但明确不参与投标的，</w:t>
      </w:r>
      <w:r>
        <w:rPr>
          <w:rFonts w:ascii="宋体" w:hAnsi="宋体" w:eastAsia="宋体" w:cs="宋体"/>
          <w:color w:val="auto"/>
          <w:spacing w:val="-58"/>
          <w:sz w:val="20"/>
          <w:szCs w:val="20"/>
          <w:highlight w:val="none"/>
        </w:rPr>
        <w:t xml:space="preserve"> </w:t>
      </w:r>
      <w:r>
        <w:rPr>
          <w:rFonts w:ascii="宋体" w:hAnsi="宋体" w:eastAsia="宋体" w:cs="宋体"/>
          <w:color w:val="auto"/>
          <w:spacing w:val="10"/>
          <w:sz w:val="20"/>
          <w:szCs w:val="20"/>
          <w:highlight w:val="none"/>
        </w:rPr>
        <w:t>由发包人和承包人组织招标；若承包人具备承担暂</w:t>
      </w:r>
      <w:r>
        <w:rPr>
          <w:rFonts w:ascii="宋体" w:hAnsi="宋体" w:eastAsia="宋体" w:cs="宋体"/>
          <w:color w:val="auto"/>
          <w:spacing w:val="9"/>
          <w:sz w:val="20"/>
          <w:szCs w:val="20"/>
          <w:highlight w:val="none"/>
        </w:rPr>
        <w:t>估价项目的能力且明确参</w:t>
      </w:r>
      <w:r>
        <w:rPr>
          <w:rFonts w:ascii="宋体" w:hAnsi="宋体" w:eastAsia="宋体" w:cs="宋体"/>
          <w:color w:val="auto"/>
          <w:sz w:val="20"/>
          <w:szCs w:val="20"/>
          <w:highlight w:val="none"/>
        </w:rPr>
        <w:t xml:space="preserve"> </w:t>
      </w:r>
      <w:r>
        <w:rPr>
          <w:rFonts w:ascii="宋体" w:hAnsi="宋体" w:eastAsia="宋体" w:cs="宋体"/>
          <w:color w:val="auto"/>
          <w:spacing w:val="10"/>
          <w:sz w:val="20"/>
          <w:szCs w:val="20"/>
          <w:highlight w:val="none"/>
        </w:rPr>
        <w:t>与投标的，</w:t>
      </w:r>
      <w:r>
        <w:rPr>
          <w:rFonts w:ascii="宋体" w:hAnsi="宋体" w:eastAsia="宋体" w:cs="宋体"/>
          <w:color w:val="auto"/>
          <w:spacing w:val="-58"/>
          <w:sz w:val="20"/>
          <w:szCs w:val="20"/>
          <w:highlight w:val="none"/>
        </w:rPr>
        <w:t xml:space="preserve"> </w:t>
      </w:r>
      <w:r>
        <w:rPr>
          <w:rFonts w:ascii="宋体" w:hAnsi="宋体" w:eastAsia="宋体" w:cs="宋体"/>
          <w:color w:val="auto"/>
          <w:spacing w:val="10"/>
          <w:sz w:val="20"/>
          <w:szCs w:val="20"/>
          <w:highlight w:val="none"/>
        </w:rPr>
        <w:t>由发包人组织招标。暂估价项目中标金额与与工程量清单中所</w:t>
      </w:r>
      <w:r>
        <w:rPr>
          <w:rFonts w:ascii="宋体" w:hAnsi="宋体" w:eastAsia="宋体" w:cs="宋体"/>
          <w:color w:val="auto"/>
          <w:spacing w:val="9"/>
          <w:sz w:val="20"/>
          <w:szCs w:val="20"/>
          <w:highlight w:val="none"/>
        </w:rPr>
        <w:t>列金额差以及相应的税金</w:t>
      </w:r>
      <w:r>
        <w:rPr>
          <w:rFonts w:ascii="宋体" w:hAnsi="宋体" w:eastAsia="宋体" w:cs="宋体"/>
          <w:color w:val="auto"/>
          <w:sz w:val="20"/>
          <w:szCs w:val="20"/>
          <w:highlight w:val="none"/>
        </w:rPr>
        <w:t xml:space="preserve"> </w:t>
      </w:r>
      <w:r>
        <w:rPr>
          <w:rFonts w:ascii="宋体" w:hAnsi="宋体" w:eastAsia="宋体" w:cs="宋体"/>
          <w:color w:val="auto"/>
          <w:spacing w:val="11"/>
          <w:sz w:val="20"/>
          <w:szCs w:val="20"/>
          <w:highlight w:val="none"/>
        </w:rPr>
        <w:t>等其他费用列入合同价格。必须招标的暂估价项目招标组织形式、发包</w:t>
      </w:r>
      <w:r>
        <w:rPr>
          <w:rFonts w:ascii="宋体" w:hAnsi="宋体" w:eastAsia="宋体" w:cs="宋体"/>
          <w:color w:val="auto"/>
          <w:spacing w:val="10"/>
          <w:sz w:val="20"/>
          <w:szCs w:val="20"/>
          <w:highlight w:val="none"/>
        </w:rPr>
        <w:t>人和承包人组织招标时双方</w:t>
      </w:r>
      <w:r>
        <w:rPr>
          <w:rFonts w:ascii="宋体" w:hAnsi="宋体" w:eastAsia="宋体" w:cs="宋体"/>
          <w:color w:val="auto"/>
          <w:sz w:val="20"/>
          <w:szCs w:val="20"/>
          <w:highlight w:val="none"/>
        </w:rPr>
        <w:t xml:space="preserve"> </w:t>
      </w:r>
      <w:r>
        <w:rPr>
          <w:rFonts w:ascii="宋体" w:hAnsi="宋体" w:eastAsia="宋体" w:cs="宋体"/>
          <w:color w:val="auto"/>
          <w:spacing w:val="9"/>
          <w:sz w:val="20"/>
          <w:szCs w:val="20"/>
          <w:highlight w:val="none"/>
        </w:rPr>
        <w:t>的权利义务关系在专用合同条款中约定。</w:t>
      </w:r>
    </w:p>
    <w:p w14:paraId="76908E8F">
      <w:pPr>
        <w:spacing w:before="151" w:line="322" w:lineRule="auto"/>
        <w:ind w:firstLine="436"/>
        <w:rPr>
          <w:rFonts w:ascii="宋体" w:hAnsi="宋体" w:eastAsia="宋体" w:cs="宋体"/>
          <w:color w:val="auto"/>
          <w:sz w:val="20"/>
          <w:szCs w:val="20"/>
          <w:highlight w:val="none"/>
        </w:rPr>
      </w:pPr>
      <w:r>
        <w:rPr>
          <w:rFonts w:ascii="宋体" w:hAnsi="宋体" w:eastAsia="宋体" w:cs="宋体"/>
          <w:color w:val="auto"/>
          <w:spacing w:val="12"/>
          <w:sz w:val="20"/>
          <w:szCs w:val="20"/>
          <w:highlight w:val="none"/>
        </w:rPr>
        <w:t>15.8.2 发包人在工程量清单中给定暂估价的材料和工程设备不属于依法必须招标的范围或未</w:t>
      </w:r>
      <w:r>
        <w:rPr>
          <w:rFonts w:ascii="宋体" w:hAnsi="宋体" w:eastAsia="宋体" w:cs="宋体"/>
          <w:color w:val="auto"/>
          <w:sz w:val="20"/>
          <w:szCs w:val="20"/>
          <w:highlight w:val="none"/>
        </w:rPr>
        <w:t xml:space="preserve"> </w:t>
      </w:r>
      <w:r>
        <w:rPr>
          <w:rFonts w:ascii="宋体" w:hAnsi="宋体" w:eastAsia="宋体" w:cs="宋体"/>
          <w:color w:val="auto"/>
          <w:spacing w:val="10"/>
          <w:sz w:val="20"/>
          <w:szCs w:val="20"/>
          <w:highlight w:val="none"/>
        </w:rPr>
        <w:t>达到规定的规模标准的，应由承包人按第</w:t>
      </w:r>
      <w:r>
        <w:rPr>
          <w:rFonts w:ascii="宋体" w:hAnsi="宋体" w:eastAsia="宋体" w:cs="宋体"/>
          <w:color w:val="auto"/>
          <w:spacing w:val="-33"/>
          <w:sz w:val="20"/>
          <w:szCs w:val="20"/>
          <w:highlight w:val="none"/>
        </w:rPr>
        <w:t xml:space="preserve"> </w:t>
      </w:r>
      <w:r>
        <w:rPr>
          <w:rFonts w:ascii="宋体" w:hAnsi="宋体" w:eastAsia="宋体" w:cs="宋体"/>
          <w:color w:val="auto"/>
          <w:spacing w:val="10"/>
          <w:sz w:val="20"/>
          <w:szCs w:val="20"/>
          <w:highlight w:val="none"/>
        </w:rPr>
        <w:t>5.1</w:t>
      </w:r>
      <w:r>
        <w:rPr>
          <w:rFonts w:ascii="宋体" w:hAnsi="宋体" w:eastAsia="宋体" w:cs="宋体"/>
          <w:color w:val="auto"/>
          <w:spacing w:val="-39"/>
          <w:sz w:val="20"/>
          <w:szCs w:val="20"/>
          <w:highlight w:val="none"/>
        </w:rPr>
        <w:t xml:space="preserve"> </w:t>
      </w:r>
      <w:r>
        <w:rPr>
          <w:rFonts w:ascii="宋体" w:hAnsi="宋体" w:eastAsia="宋体" w:cs="宋体"/>
          <w:color w:val="auto"/>
          <w:spacing w:val="10"/>
          <w:sz w:val="20"/>
          <w:szCs w:val="20"/>
          <w:highlight w:val="none"/>
        </w:rPr>
        <w:t>款的约定提供。经监理人确认的材料</w:t>
      </w:r>
      <w:r>
        <w:rPr>
          <w:rFonts w:ascii="宋体" w:hAnsi="宋体" w:eastAsia="宋体" w:cs="宋体"/>
          <w:color w:val="auto"/>
          <w:spacing w:val="9"/>
          <w:sz w:val="20"/>
          <w:szCs w:val="20"/>
          <w:highlight w:val="none"/>
        </w:rPr>
        <w:t>、工程设备的价</w:t>
      </w:r>
      <w:r>
        <w:rPr>
          <w:rFonts w:ascii="宋体" w:hAnsi="宋体" w:eastAsia="宋体" w:cs="宋体"/>
          <w:color w:val="auto"/>
          <w:sz w:val="20"/>
          <w:szCs w:val="20"/>
          <w:highlight w:val="none"/>
        </w:rPr>
        <w:t xml:space="preserve"> </w:t>
      </w:r>
      <w:r>
        <w:rPr>
          <w:rFonts w:ascii="宋体" w:hAnsi="宋体" w:eastAsia="宋体" w:cs="宋体"/>
          <w:color w:val="auto"/>
          <w:spacing w:val="9"/>
          <w:sz w:val="20"/>
          <w:szCs w:val="20"/>
          <w:highlight w:val="none"/>
        </w:rPr>
        <w:t>格与工程量清单中所列的暂估价的金额差以及相应的税金等其他费用列入合同价格。</w:t>
      </w:r>
    </w:p>
    <w:p w14:paraId="433438C4">
      <w:pPr>
        <w:spacing w:before="154" w:line="298" w:lineRule="auto"/>
        <w:ind w:left="6" w:firstLine="430"/>
        <w:rPr>
          <w:rFonts w:ascii="宋体" w:hAnsi="宋体" w:eastAsia="宋体" w:cs="宋体"/>
          <w:color w:val="auto"/>
          <w:sz w:val="20"/>
          <w:szCs w:val="20"/>
          <w:highlight w:val="none"/>
        </w:rPr>
      </w:pPr>
      <w:r>
        <w:rPr>
          <w:rFonts w:ascii="宋体" w:hAnsi="宋体" w:eastAsia="宋体" w:cs="宋体"/>
          <w:color w:val="auto"/>
          <w:spacing w:val="12"/>
          <w:sz w:val="20"/>
          <w:szCs w:val="20"/>
          <w:highlight w:val="none"/>
        </w:rPr>
        <w:t>15.8.3 发包人在工程量清单中给定暂估价的专业工程不属于依法必须招标的范围或未达到规</w:t>
      </w:r>
      <w:r>
        <w:rPr>
          <w:rFonts w:ascii="宋体" w:hAnsi="宋体" w:eastAsia="宋体" w:cs="宋体"/>
          <w:color w:val="auto"/>
          <w:sz w:val="20"/>
          <w:szCs w:val="20"/>
          <w:highlight w:val="none"/>
        </w:rPr>
        <w:t xml:space="preserve"> </w:t>
      </w:r>
      <w:r>
        <w:rPr>
          <w:rFonts w:ascii="宋体" w:hAnsi="宋体" w:eastAsia="宋体" w:cs="宋体"/>
          <w:color w:val="auto"/>
          <w:spacing w:val="7"/>
          <w:sz w:val="20"/>
          <w:szCs w:val="20"/>
          <w:highlight w:val="none"/>
        </w:rPr>
        <w:t>定的规模标准的，由监理人按照第</w:t>
      </w:r>
      <w:r>
        <w:rPr>
          <w:rFonts w:ascii="宋体" w:hAnsi="宋体" w:eastAsia="宋体" w:cs="宋体"/>
          <w:color w:val="auto"/>
          <w:spacing w:val="-18"/>
          <w:sz w:val="20"/>
          <w:szCs w:val="20"/>
          <w:highlight w:val="none"/>
        </w:rPr>
        <w:t xml:space="preserve"> </w:t>
      </w:r>
      <w:r>
        <w:rPr>
          <w:rFonts w:ascii="宋体" w:hAnsi="宋体" w:eastAsia="宋体" w:cs="宋体"/>
          <w:color w:val="auto"/>
          <w:spacing w:val="7"/>
          <w:sz w:val="20"/>
          <w:szCs w:val="20"/>
          <w:highlight w:val="none"/>
        </w:rPr>
        <w:t>15.4</w:t>
      </w:r>
      <w:r>
        <w:rPr>
          <w:rFonts w:ascii="宋体" w:hAnsi="宋体" w:eastAsia="宋体" w:cs="宋体"/>
          <w:color w:val="auto"/>
          <w:spacing w:val="-40"/>
          <w:sz w:val="20"/>
          <w:szCs w:val="20"/>
          <w:highlight w:val="none"/>
        </w:rPr>
        <w:t xml:space="preserve"> </w:t>
      </w:r>
      <w:r>
        <w:rPr>
          <w:rFonts w:ascii="宋体" w:hAnsi="宋体" w:eastAsia="宋体" w:cs="宋体"/>
          <w:color w:val="auto"/>
          <w:spacing w:val="7"/>
          <w:sz w:val="20"/>
          <w:szCs w:val="20"/>
          <w:highlight w:val="none"/>
        </w:rPr>
        <w:t>款进行估价，但专用合同条款另有约定的除外。经估价的专</w:t>
      </w:r>
      <w:r>
        <w:rPr>
          <w:rFonts w:ascii="宋体" w:hAnsi="宋体" w:eastAsia="宋体" w:cs="宋体"/>
          <w:color w:val="auto"/>
          <w:spacing w:val="9"/>
          <w:sz w:val="20"/>
          <w:szCs w:val="20"/>
          <w:highlight w:val="none"/>
        </w:rPr>
        <w:t>业工程与工程量清单中所列的暂估价的金额差以及相应的税金等其他费用列入合同价格。</w:t>
      </w:r>
    </w:p>
    <w:p w14:paraId="1D92C2F9">
      <w:pPr>
        <w:spacing w:before="86" w:line="226" w:lineRule="auto"/>
        <w:ind w:left="16"/>
        <w:outlineLvl w:val="1"/>
        <w:rPr>
          <w:rFonts w:ascii="宋体" w:hAnsi="宋体" w:eastAsia="宋体" w:cs="宋体"/>
          <w:color w:val="auto"/>
          <w:sz w:val="20"/>
          <w:szCs w:val="20"/>
          <w:highlight w:val="none"/>
        </w:rPr>
      </w:pPr>
      <w:bookmarkStart w:id="299" w:name="_Toc18166"/>
      <w:r>
        <w:rPr>
          <w:rFonts w:ascii="宋体" w:hAnsi="宋体" w:eastAsia="宋体" w:cs="宋体"/>
          <w:b/>
          <w:bCs/>
          <w:color w:val="auto"/>
          <w:spacing w:val="3"/>
          <w:sz w:val="20"/>
          <w:szCs w:val="20"/>
          <w:highlight w:val="none"/>
        </w:rPr>
        <w:t>16.</w:t>
      </w:r>
      <w:r>
        <w:rPr>
          <w:rFonts w:ascii="宋体" w:hAnsi="宋体" w:eastAsia="宋体" w:cs="宋体"/>
          <w:color w:val="auto"/>
          <w:spacing w:val="3"/>
          <w:sz w:val="20"/>
          <w:szCs w:val="20"/>
          <w:highlight w:val="none"/>
        </w:rPr>
        <w:t xml:space="preserve"> </w:t>
      </w:r>
      <w:r>
        <w:rPr>
          <w:rFonts w:ascii="宋体" w:hAnsi="宋体" w:eastAsia="宋体" w:cs="宋体"/>
          <w:b/>
          <w:bCs/>
          <w:color w:val="auto"/>
          <w:spacing w:val="3"/>
          <w:sz w:val="20"/>
          <w:szCs w:val="20"/>
          <w:highlight w:val="none"/>
        </w:rPr>
        <w:t>价格调整</w:t>
      </w:r>
      <w:bookmarkEnd w:id="299"/>
    </w:p>
    <w:p w14:paraId="18FD7295">
      <w:pPr>
        <w:spacing w:before="88" w:line="226" w:lineRule="auto"/>
        <w:ind w:left="16"/>
        <w:outlineLvl w:val="2"/>
        <w:rPr>
          <w:rFonts w:ascii="宋体" w:hAnsi="宋体" w:eastAsia="宋体" w:cs="宋体"/>
          <w:color w:val="auto"/>
          <w:sz w:val="20"/>
          <w:szCs w:val="20"/>
          <w:highlight w:val="none"/>
        </w:rPr>
      </w:pPr>
      <w:bookmarkStart w:id="300" w:name="_Toc13005"/>
      <w:r>
        <w:rPr>
          <w:rFonts w:ascii="宋体" w:hAnsi="宋体" w:eastAsia="宋体" w:cs="宋体"/>
          <w:b/>
          <w:bCs/>
          <w:color w:val="auto"/>
          <w:spacing w:val="5"/>
          <w:sz w:val="20"/>
          <w:szCs w:val="20"/>
          <w:highlight w:val="none"/>
        </w:rPr>
        <w:t>16.1</w:t>
      </w:r>
      <w:r>
        <w:rPr>
          <w:rFonts w:ascii="宋体" w:hAnsi="宋体" w:eastAsia="宋体" w:cs="宋体"/>
          <w:color w:val="auto"/>
          <w:spacing w:val="5"/>
          <w:sz w:val="20"/>
          <w:szCs w:val="20"/>
          <w:highlight w:val="none"/>
        </w:rPr>
        <w:t xml:space="preserve"> </w:t>
      </w:r>
      <w:r>
        <w:rPr>
          <w:rFonts w:ascii="宋体" w:hAnsi="宋体" w:eastAsia="宋体" w:cs="宋体"/>
          <w:b/>
          <w:bCs/>
          <w:color w:val="auto"/>
          <w:spacing w:val="5"/>
          <w:sz w:val="20"/>
          <w:szCs w:val="20"/>
          <w:highlight w:val="none"/>
        </w:rPr>
        <w:t>物价波动引起的价格调整</w:t>
      </w:r>
      <w:bookmarkEnd w:id="300"/>
    </w:p>
    <w:p w14:paraId="3C12A86A">
      <w:pPr>
        <w:spacing w:before="175" w:line="226" w:lineRule="auto"/>
        <w:ind w:left="446"/>
        <w:rPr>
          <w:rFonts w:ascii="宋体" w:hAnsi="宋体" w:eastAsia="宋体" w:cs="宋体"/>
          <w:color w:val="auto"/>
          <w:sz w:val="20"/>
          <w:szCs w:val="20"/>
          <w:highlight w:val="none"/>
        </w:rPr>
      </w:pPr>
      <w:r>
        <w:rPr>
          <w:rFonts w:ascii="宋体" w:hAnsi="宋体" w:eastAsia="宋体" w:cs="宋体"/>
          <w:color w:val="auto"/>
          <w:spacing w:val="9"/>
          <w:sz w:val="20"/>
          <w:szCs w:val="20"/>
          <w:highlight w:val="none"/>
        </w:rPr>
        <w:t>由于物价波动原因引起合同价格需要调整的，其价格调整方式在专用</w:t>
      </w:r>
      <w:r>
        <w:rPr>
          <w:rFonts w:ascii="宋体" w:hAnsi="宋体" w:eastAsia="宋体" w:cs="宋体"/>
          <w:color w:val="auto"/>
          <w:spacing w:val="8"/>
          <w:sz w:val="20"/>
          <w:szCs w:val="20"/>
          <w:highlight w:val="none"/>
        </w:rPr>
        <w:t>合同条款中约定。</w:t>
      </w:r>
    </w:p>
    <w:p w14:paraId="589AE76B">
      <w:pPr>
        <w:spacing w:before="156" w:line="226" w:lineRule="auto"/>
        <w:ind w:left="436"/>
        <w:rPr>
          <w:rFonts w:ascii="宋体" w:hAnsi="宋体" w:eastAsia="宋体" w:cs="宋体"/>
          <w:color w:val="auto"/>
          <w:sz w:val="20"/>
          <w:szCs w:val="20"/>
          <w:highlight w:val="none"/>
        </w:rPr>
      </w:pPr>
      <w:r>
        <w:rPr>
          <w:rFonts w:ascii="宋体" w:hAnsi="宋体" w:eastAsia="宋体" w:cs="宋体"/>
          <w:color w:val="auto"/>
          <w:spacing w:val="6"/>
          <w:sz w:val="20"/>
          <w:szCs w:val="20"/>
          <w:highlight w:val="none"/>
        </w:rPr>
        <w:t>16.1.1 采用价格指数调整价格差额</w:t>
      </w:r>
    </w:p>
    <w:p w14:paraId="54A0BF60">
      <w:pPr>
        <w:spacing w:before="153" w:line="226" w:lineRule="auto"/>
        <w:ind w:left="436"/>
        <w:rPr>
          <w:rFonts w:ascii="宋体" w:hAnsi="宋体" w:eastAsia="宋体" w:cs="宋体"/>
          <w:color w:val="auto"/>
          <w:sz w:val="20"/>
          <w:szCs w:val="20"/>
          <w:highlight w:val="none"/>
        </w:rPr>
      </w:pPr>
      <w:r>
        <w:rPr>
          <w:rFonts w:ascii="宋体" w:hAnsi="宋体" w:eastAsia="宋体" w:cs="宋体"/>
          <w:color w:val="auto"/>
          <w:spacing w:val="5"/>
          <w:sz w:val="20"/>
          <w:szCs w:val="20"/>
          <w:highlight w:val="none"/>
        </w:rPr>
        <w:t>16.1.1.1 价格调整公式</w:t>
      </w:r>
    </w:p>
    <w:p w14:paraId="0DAAB809">
      <w:pPr>
        <w:spacing w:before="155" w:line="371" w:lineRule="auto"/>
        <w:ind w:left="17" w:right="57" w:firstLine="419"/>
        <w:rPr>
          <w:rFonts w:ascii="宋体" w:hAnsi="宋体" w:eastAsia="宋体" w:cs="宋体"/>
          <w:color w:val="auto"/>
          <w:sz w:val="20"/>
          <w:szCs w:val="20"/>
          <w:highlight w:val="none"/>
        </w:rPr>
      </w:pPr>
      <w:r>
        <w:rPr>
          <w:rFonts w:ascii="宋体" w:hAnsi="宋体" w:eastAsia="宋体" w:cs="宋体"/>
          <w:color w:val="auto"/>
          <w:spacing w:val="10"/>
          <w:sz w:val="20"/>
          <w:szCs w:val="20"/>
          <w:highlight w:val="none"/>
        </w:rPr>
        <w:t>因人工、材料和设备等价格波动影响合同价格时，根据投标函附录中的价格指数和权重表约定</w:t>
      </w:r>
      <w:r>
        <w:rPr>
          <w:rFonts w:ascii="宋体" w:hAnsi="宋体" w:eastAsia="宋体" w:cs="宋体"/>
          <w:color w:val="auto"/>
          <w:spacing w:val="13"/>
          <w:sz w:val="20"/>
          <w:szCs w:val="20"/>
          <w:highlight w:val="none"/>
        </w:rPr>
        <w:t xml:space="preserve"> </w:t>
      </w:r>
      <w:r>
        <w:rPr>
          <w:rFonts w:ascii="宋体" w:hAnsi="宋体" w:eastAsia="宋体" w:cs="宋体"/>
          <w:color w:val="auto"/>
          <w:spacing w:val="8"/>
          <w:sz w:val="20"/>
          <w:szCs w:val="20"/>
          <w:highlight w:val="none"/>
        </w:rPr>
        <w:t>的数据，按以下公式计算差额并调整合同价格。</w:t>
      </w:r>
    </w:p>
    <w:p w14:paraId="62402C8E">
      <w:pPr>
        <w:pStyle w:val="11"/>
        <w:spacing w:line="291" w:lineRule="auto"/>
        <w:rPr>
          <w:color w:val="auto"/>
          <w:highlight w:val="none"/>
        </w:rPr>
      </w:pPr>
    </w:p>
    <w:p w14:paraId="144E6442">
      <w:pPr>
        <w:pStyle w:val="11"/>
        <w:spacing w:before="99" w:line="221" w:lineRule="auto"/>
        <w:ind w:left="1551"/>
        <w:rPr>
          <w:color w:val="auto"/>
          <w:sz w:val="23"/>
          <w:szCs w:val="23"/>
          <w:highlight w:val="none"/>
        </w:rPr>
      </w:pPr>
      <w:r>
        <w:rPr>
          <w:rFonts w:ascii="微软雅黑" w:hAnsi="微软雅黑" w:eastAsia="微软雅黑" w:cs="微软雅黑"/>
          <w:color w:val="auto"/>
          <w:spacing w:val="-14"/>
          <w:position w:val="2"/>
          <w:sz w:val="23"/>
          <w:szCs w:val="23"/>
          <w:highlight w:val="none"/>
        </w:rPr>
        <w:t>Δ</w:t>
      </w:r>
      <w:r>
        <w:rPr>
          <w:rFonts w:ascii="Times New Roman" w:hAnsi="Times New Roman" w:eastAsia="Times New Roman" w:cs="Times New Roman"/>
          <w:i/>
          <w:iCs/>
          <w:color w:val="auto"/>
          <w:spacing w:val="-14"/>
          <w:position w:val="2"/>
          <w:sz w:val="23"/>
          <w:szCs w:val="23"/>
          <w:highlight w:val="none"/>
        </w:rPr>
        <w:t>P</w:t>
      </w:r>
      <w:r>
        <w:rPr>
          <w:rFonts w:ascii="Times New Roman" w:hAnsi="Times New Roman" w:eastAsia="Times New Roman" w:cs="Times New Roman"/>
          <w:i/>
          <w:iCs/>
          <w:color w:val="auto"/>
          <w:spacing w:val="5"/>
          <w:position w:val="2"/>
          <w:sz w:val="23"/>
          <w:szCs w:val="23"/>
          <w:highlight w:val="none"/>
        </w:rPr>
        <w:t xml:space="preserve"> </w:t>
      </w:r>
      <w:r>
        <w:rPr>
          <w:rFonts w:ascii="微软雅黑" w:hAnsi="微软雅黑" w:eastAsia="微软雅黑" w:cs="微软雅黑"/>
          <w:color w:val="auto"/>
          <w:spacing w:val="-14"/>
          <w:position w:val="2"/>
          <w:sz w:val="23"/>
          <w:szCs w:val="23"/>
          <w:highlight w:val="none"/>
        </w:rPr>
        <w:t>=</w:t>
      </w:r>
      <w:r>
        <w:rPr>
          <w:rFonts w:ascii="微软雅黑" w:hAnsi="微软雅黑" w:eastAsia="微软雅黑" w:cs="微软雅黑"/>
          <w:color w:val="auto"/>
          <w:spacing w:val="-11"/>
          <w:position w:val="2"/>
          <w:sz w:val="23"/>
          <w:szCs w:val="23"/>
          <w:highlight w:val="none"/>
        </w:rPr>
        <w:t xml:space="preserve"> </w:t>
      </w:r>
      <w:r>
        <w:rPr>
          <w:rFonts w:ascii="Times New Roman" w:hAnsi="Times New Roman" w:eastAsia="Times New Roman" w:cs="Times New Roman"/>
          <w:i/>
          <w:iCs/>
          <w:color w:val="auto"/>
          <w:spacing w:val="-14"/>
          <w:position w:val="2"/>
          <w:sz w:val="23"/>
          <w:szCs w:val="23"/>
          <w:highlight w:val="none"/>
        </w:rPr>
        <w:t>P</w:t>
      </w:r>
      <w:r>
        <w:rPr>
          <w:rFonts w:ascii="Times New Roman" w:hAnsi="Times New Roman" w:eastAsia="Times New Roman" w:cs="Times New Roman"/>
          <w:color w:val="auto"/>
          <w:spacing w:val="-14"/>
          <w:position w:val="-3"/>
          <w:sz w:val="15"/>
          <w:szCs w:val="15"/>
          <w:highlight w:val="none"/>
        </w:rPr>
        <w:t xml:space="preserve">0 </w:t>
      </w:r>
      <w:r>
        <w:rPr>
          <w:rFonts w:ascii="微软雅黑" w:hAnsi="微软雅黑" w:eastAsia="微软雅黑" w:cs="微软雅黑"/>
          <w:color w:val="auto"/>
          <w:spacing w:val="-13"/>
          <w:w w:val="72"/>
          <w:position w:val="-13"/>
          <w:sz w:val="23"/>
          <w:szCs w:val="23"/>
          <w:highlight w:val="none"/>
        </w:rPr>
        <w:t>|L</w:t>
      </w:r>
      <w:r>
        <w:rPr>
          <w:rFonts w:ascii="微软雅黑" w:hAnsi="微软雅黑" w:eastAsia="微软雅黑" w:cs="微软雅黑"/>
          <w:color w:val="auto"/>
          <w:spacing w:val="-13"/>
          <w:w w:val="72"/>
          <w:position w:val="21"/>
          <w:sz w:val="23"/>
          <w:szCs w:val="23"/>
          <w:highlight w:val="none"/>
        </w:rPr>
        <w:t>「</w:t>
      </w:r>
      <w:r>
        <w:rPr>
          <w:rFonts w:ascii="Times New Roman" w:hAnsi="Times New Roman" w:eastAsia="Times New Roman" w:cs="Times New Roman"/>
          <w:i/>
          <w:iCs/>
          <w:color w:val="auto"/>
          <w:spacing w:val="-13"/>
          <w:w w:val="72"/>
          <w:position w:val="2"/>
          <w:sz w:val="23"/>
          <w:szCs w:val="23"/>
          <w:highlight w:val="none"/>
        </w:rPr>
        <w:t xml:space="preserve">A </w:t>
      </w:r>
      <w:r>
        <w:rPr>
          <w:rFonts w:ascii="微软雅黑" w:hAnsi="微软雅黑" w:eastAsia="微软雅黑" w:cs="微软雅黑"/>
          <w:color w:val="auto"/>
          <w:spacing w:val="-13"/>
          <w:w w:val="72"/>
          <w:position w:val="2"/>
          <w:sz w:val="23"/>
          <w:szCs w:val="23"/>
          <w:highlight w:val="none"/>
        </w:rPr>
        <w:t>+</w:t>
      </w:r>
      <w:r>
        <w:rPr>
          <w:rFonts w:ascii="微软雅黑" w:hAnsi="微软雅黑" w:eastAsia="微软雅黑" w:cs="微软雅黑"/>
          <w:color w:val="auto"/>
          <w:spacing w:val="-20"/>
          <w:position w:val="2"/>
          <w:sz w:val="23"/>
          <w:szCs w:val="23"/>
          <w:highlight w:val="none"/>
        </w:rPr>
        <w:t xml:space="preserve"> </w:t>
      </w:r>
      <w:r>
        <w:rPr>
          <w:rFonts w:ascii="微软雅黑" w:hAnsi="微软雅黑" w:eastAsia="微软雅黑" w:cs="微软雅黑"/>
          <w:color w:val="auto"/>
          <w:spacing w:val="-13"/>
          <w:w w:val="72"/>
          <w:position w:val="-22"/>
          <w:sz w:val="23"/>
          <w:szCs w:val="23"/>
          <w:highlight w:val="none"/>
        </w:rPr>
        <w:t>(</w:t>
      </w:r>
      <w:r>
        <w:rPr>
          <w:rFonts w:ascii="微软雅黑" w:hAnsi="微软雅黑" w:eastAsia="微软雅黑" w:cs="微软雅黑"/>
          <w:color w:val="auto"/>
          <w:spacing w:val="-13"/>
          <w:w w:val="72"/>
          <w:position w:val="19"/>
          <w:sz w:val="23"/>
          <w:szCs w:val="23"/>
          <w:highlight w:val="none"/>
        </w:rPr>
        <w:t>(</w:t>
      </w:r>
      <w:r>
        <w:rPr>
          <w:b/>
          <w:bCs/>
          <w:color w:val="auto"/>
          <w:spacing w:val="-13"/>
          <w:w w:val="72"/>
          <w:position w:val="3"/>
          <w:sz w:val="23"/>
          <w:szCs w:val="23"/>
          <w:highlight w:val="none"/>
        </w:rPr>
        <w:t>|</w:t>
      </w:r>
      <w:r>
        <w:rPr>
          <w:rFonts w:ascii="Times New Roman" w:hAnsi="Times New Roman" w:eastAsia="Times New Roman" w:cs="Times New Roman"/>
          <w:i/>
          <w:iCs/>
          <w:color w:val="auto"/>
          <w:spacing w:val="-13"/>
          <w:w w:val="72"/>
          <w:position w:val="2"/>
          <w:sz w:val="23"/>
          <w:szCs w:val="23"/>
          <w:highlight w:val="none"/>
        </w:rPr>
        <w:t>B</w:t>
      </w:r>
      <w:r>
        <w:rPr>
          <w:rFonts w:ascii="Times New Roman" w:hAnsi="Times New Roman" w:eastAsia="Times New Roman" w:cs="Times New Roman"/>
          <w:color w:val="auto"/>
          <w:spacing w:val="-18"/>
          <w:position w:val="-3"/>
          <w:sz w:val="15"/>
          <w:szCs w:val="15"/>
          <w:highlight w:val="none"/>
        </w:rPr>
        <w:t>1</w:t>
      </w:r>
      <w:r>
        <w:rPr>
          <w:rFonts w:ascii="Times New Roman" w:hAnsi="Times New Roman" w:eastAsia="Times New Roman" w:cs="Times New Roman"/>
          <w:color w:val="auto"/>
          <w:spacing w:val="19"/>
          <w:w w:val="101"/>
          <w:position w:val="-3"/>
          <w:sz w:val="15"/>
          <w:szCs w:val="15"/>
          <w:highlight w:val="none"/>
        </w:rPr>
        <w:t xml:space="preserve"> </w:t>
      </w:r>
      <w:r>
        <w:rPr>
          <w:rFonts w:ascii="微软雅黑" w:hAnsi="微软雅黑" w:eastAsia="微软雅黑" w:cs="微软雅黑"/>
          <w:color w:val="auto"/>
          <w:spacing w:val="-30"/>
          <w:position w:val="2"/>
          <w:sz w:val="23"/>
          <w:szCs w:val="23"/>
          <w:highlight w:val="none"/>
        </w:rPr>
        <w:t>×</w:t>
      </w:r>
      <w:r>
        <w:rPr>
          <w:rFonts w:ascii="微软雅黑" w:hAnsi="微软雅黑" w:eastAsia="微软雅黑" w:cs="微软雅黑"/>
          <w:color w:val="auto"/>
          <w:spacing w:val="-35"/>
          <w:position w:val="2"/>
          <w:sz w:val="23"/>
          <w:szCs w:val="23"/>
          <w:highlight w:val="none"/>
        </w:rPr>
        <w:t xml:space="preserve"> </w:t>
      </w:r>
      <w:r>
        <w:rPr>
          <w:color w:val="auto"/>
          <w:position w:val="-21"/>
          <w:sz w:val="23"/>
          <w:szCs w:val="23"/>
          <w:highlight w:val="none"/>
        </w:rPr>
        <w:drawing>
          <wp:inline distT="0" distB="0" distL="0" distR="0">
            <wp:extent cx="209550" cy="356870"/>
            <wp:effectExtent l="0" t="0" r="6350" b="11430"/>
            <wp:docPr id="8" name="IM 8"/>
            <wp:cNvGraphicFramePr/>
            <a:graphic xmlns:a="http://schemas.openxmlformats.org/drawingml/2006/main">
              <a:graphicData uri="http://schemas.openxmlformats.org/drawingml/2006/picture">
                <pic:pic xmlns:pic="http://schemas.openxmlformats.org/drawingml/2006/picture">
                  <pic:nvPicPr>
                    <pic:cNvPr id="8" name="IM 8"/>
                    <pic:cNvPicPr/>
                  </pic:nvPicPr>
                  <pic:blipFill>
                    <a:blip r:embed="rId87"/>
                    <a:stretch>
                      <a:fillRect/>
                    </a:stretch>
                  </pic:blipFill>
                  <pic:spPr>
                    <a:xfrm>
                      <a:off x="0" y="0"/>
                      <a:ext cx="209643" cy="357047"/>
                    </a:xfrm>
                    <a:prstGeom prst="rect">
                      <a:avLst/>
                    </a:prstGeom>
                  </pic:spPr>
                </pic:pic>
              </a:graphicData>
            </a:graphic>
          </wp:inline>
        </w:drawing>
      </w:r>
      <w:r>
        <w:rPr>
          <w:rFonts w:ascii="微软雅黑" w:hAnsi="微软雅黑" w:eastAsia="微软雅黑" w:cs="微软雅黑"/>
          <w:color w:val="auto"/>
          <w:spacing w:val="-20"/>
          <w:position w:val="2"/>
          <w:sz w:val="23"/>
          <w:szCs w:val="23"/>
          <w:highlight w:val="none"/>
        </w:rPr>
        <w:t xml:space="preserve"> </w:t>
      </w:r>
      <w:r>
        <w:rPr>
          <w:rFonts w:ascii="微软雅黑" w:hAnsi="微软雅黑" w:eastAsia="微软雅黑" w:cs="微软雅黑"/>
          <w:color w:val="auto"/>
          <w:spacing w:val="-30"/>
          <w:position w:val="2"/>
          <w:sz w:val="23"/>
          <w:szCs w:val="23"/>
          <w:highlight w:val="none"/>
        </w:rPr>
        <w:t>+</w:t>
      </w:r>
      <w:r>
        <w:rPr>
          <w:rFonts w:ascii="微软雅黑" w:hAnsi="微软雅黑" w:eastAsia="微软雅黑" w:cs="微软雅黑"/>
          <w:color w:val="auto"/>
          <w:spacing w:val="-20"/>
          <w:position w:val="2"/>
          <w:sz w:val="23"/>
          <w:szCs w:val="23"/>
          <w:highlight w:val="none"/>
        </w:rPr>
        <w:t xml:space="preserve"> </w:t>
      </w:r>
      <w:r>
        <w:rPr>
          <w:rFonts w:ascii="Times New Roman" w:hAnsi="Times New Roman" w:eastAsia="Times New Roman" w:cs="Times New Roman"/>
          <w:i/>
          <w:iCs/>
          <w:color w:val="auto"/>
          <w:spacing w:val="-30"/>
          <w:position w:val="2"/>
          <w:sz w:val="23"/>
          <w:szCs w:val="23"/>
          <w:highlight w:val="none"/>
        </w:rPr>
        <w:t>B</w:t>
      </w:r>
      <w:r>
        <w:rPr>
          <w:rFonts w:ascii="Times New Roman" w:hAnsi="Times New Roman" w:eastAsia="Times New Roman" w:cs="Times New Roman"/>
          <w:color w:val="auto"/>
          <w:spacing w:val="-3"/>
          <w:position w:val="-3"/>
          <w:sz w:val="15"/>
          <w:szCs w:val="15"/>
          <w:highlight w:val="none"/>
        </w:rPr>
        <w:t>2</w:t>
      </w:r>
      <w:r>
        <w:rPr>
          <w:rFonts w:ascii="Times New Roman" w:hAnsi="Times New Roman" w:eastAsia="Times New Roman" w:cs="Times New Roman"/>
          <w:color w:val="auto"/>
          <w:spacing w:val="30"/>
          <w:w w:val="102"/>
          <w:position w:val="-3"/>
          <w:sz w:val="15"/>
          <w:szCs w:val="15"/>
          <w:highlight w:val="none"/>
        </w:rPr>
        <w:t xml:space="preserve"> </w:t>
      </w:r>
      <w:r>
        <w:rPr>
          <w:rFonts w:ascii="微软雅黑" w:hAnsi="微软雅黑" w:eastAsia="微软雅黑" w:cs="微软雅黑"/>
          <w:color w:val="auto"/>
          <w:spacing w:val="-30"/>
          <w:position w:val="2"/>
          <w:sz w:val="23"/>
          <w:szCs w:val="23"/>
          <w:highlight w:val="none"/>
        </w:rPr>
        <w:t>×</w:t>
      </w:r>
      <w:r>
        <w:rPr>
          <w:rFonts w:ascii="微软雅黑" w:hAnsi="微软雅黑" w:eastAsia="微软雅黑" w:cs="微软雅黑"/>
          <w:color w:val="auto"/>
          <w:spacing w:val="-35"/>
          <w:position w:val="2"/>
          <w:sz w:val="23"/>
          <w:szCs w:val="23"/>
          <w:highlight w:val="none"/>
        </w:rPr>
        <w:t xml:space="preserve"> </w:t>
      </w:r>
      <w:r>
        <w:rPr>
          <w:color w:val="auto"/>
          <w:position w:val="-21"/>
          <w:sz w:val="23"/>
          <w:szCs w:val="23"/>
          <w:highlight w:val="none"/>
        </w:rPr>
        <w:drawing>
          <wp:inline distT="0" distB="0" distL="0" distR="0">
            <wp:extent cx="215900" cy="356870"/>
            <wp:effectExtent l="0" t="0" r="0" b="11430"/>
            <wp:docPr id="10" name="IM 10"/>
            <wp:cNvGraphicFramePr/>
            <a:graphic xmlns:a="http://schemas.openxmlformats.org/drawingml/2006/main">
              <a:graphicData uri="http://schemas.openxmlformats.org/drawingml/2006/picture">
                <pic:pic xmlns:pic="http://schemas.openxmlformats.org/drawingml/2006/picture">
                  <pic:nvPicPr>
                    <pic:cNvPr id="10" name="IM 10"/>
                    <pic:cNvPicPr/>
                  </pic:nvPicPr>
                  <pic:blipFill>
                    <a:blip r:embed="rId88"/>
                    <a:stretch>
                      <a:fillRect/>
                    </a:stretch>
                  </pic:blipFill>
                  <pic:spPr>
                    <a:xfrm>
                      <a:off x="0" y="0"/>
                      <a:ext cx="216289" cy="357047"/>
                    </a:xfrm>
                    <a:prstGeom prst="rect">
                      <a:avLst/>
                    </a:prstGeom>
                  </pic:spPr>
                </pic:pic>
              </a:graphicData>
            </a:graphic>
          </wp:inline>
        </w:drawing>
      </w:r>
      <w:r>
        <w:rPr>
          <w:rFonts w:ascii="微软雅黑" w:hAnsi="微软雅黑" w:eastAsia="微软雅黑" w:cs="微软雅黑"/>
          <w:color w:val="auto"/>
          <w:spacing w:val="-20"/>
          <w:position w:val="2"/>
          <w:sz w:val="23"/>
          <w:szCs w:val="23"/>
          <w:highlight w:val="none"/>
        </w:rPr>
        <w:t xml:space="preserve"> </w:t>
      </w:r>
      <w:r>
        <w:rPr>
          <w:rFonts w:ascii="微软雅黑" w:hAnsi="微软雅黑" w:eastAsia="微软雅黑" w:cs="微软雅黑"/>
          <w:color w:val="auto"/>
          <w:spacing w:val="-30"/>
          <w:position w:val="2"/>
          <w:sz w:val="23"/>
          <w:szCs w:val="23"/>
          <w:highlight w:val="none"/>
        </w:rPr>
        <w:t>+</w:t>
      </w:r>
      <w:r>
        <w:rPr>
          <w:rFonts w:ascii="微软雅黑" w:hAnsi="微软雅黑" w:eastAsia="微软雅黑" w:cs="微软雅黑"/>
          <w:color w:val="auto"/>
          <w:spacing w:val="-20"/>
          <w:position w:val="2"/>
          <w:sz w:val="23"/>
          <w:szCs w:val="23"/>
          <w:highlight w:val="none"/>
        </w:rPr>
        <w:t xml:space="preserve"> </w:t>
      </w:r>
      <w:r>
        <w:rPr>
          <w:rFonts w:ascii="Times New Roman" w:hAnsi="Times New Roman" w:eastAsia="Times New Roman" w:cs="Times New Roman"/>
          <w:i/>
          <w:iCs/>
          <w:color w:val="auto"/>
          <w:spacing w:val="-30"/>
          <w:position w:val="2"/>
          <w:sz w:val="23"/>
          <w:szCs w:val="23"/>
          <w:highlight w:val="none"/>
        </w:rPr>
        <w:t>B</w:t>
      </w:r>
      <w:r>
        <w:rPr>
          <w:rFonts w:ascii="Times New Roman" w:hAnsi="Times New Roman" w:eastAsia="Times New Roman" w:cs="Times New Roman"/>
          <w:color w:val="auto"/>
          <w:spacing w:val="-8"/>
          <w:position w:val="-3"/>
          <w:sz w:val="15"/>
          <w:szCs w:val="15"/>
          <w:highlight w:val="none"/>
        </w:rPr>
        <w:t>3</w:t>
      </w:r>
      <w:r>
        <w:rPr>
          <w:rFonts w:ascii="Times New Roman" w:hAnsi="Times New Roman" w:eastAsia="Times New Roman" w:cs="Times New Roman"/>
          <w:color w:val="auto"/>
          <w:spacing w:val="26"/>
          <w:position w:val="-3"/>
          <w:sz w:val="15"/>
          <w:szCs w:val="15"/>
          <w:highlight w:val="none"/>
        </w:rPr>
        <w:t xml:space="preserve"> </w:t>
      </w:r>
      <w:r>
        <w:rPr>
          <w:rFonts w:ascii="微软雅黑" w:hAnsi="微软雅黑" w:eastAsia="微软雅黑" w:cs="微软雅黑"/>
          <w:color w:val="auto"/>
          <w:spacing w:val="-15"/>
          <w:position w:val="2"/>
          <w:sz w:val="23"/>
          <w:szCs w:val="23"/>
          <w:highlight w:val="none"/>
        </w:rPr>
        <w:t>×</w:t>
      </w:r>
      <w:r>
        <w:rPr>
          <w:rFonts w:ascii="微软雅黑" w:hAnsi="微软雅黑" w:eastAsia="微软雅黑" w:cs="微软雅黑"/>
          <w:color w:val="auto"/>
          <w:spacing w:val="-35"/>
          <w:position w:val="2"/>
          <w:sz w:val="23"/>
          <w:szCs w:val="23"/>
          <w:highlight w:val="none"/>
        </w:rPr>
        <w:t xml:space="preserve"> </w:t>
      </w:r>
      <w:r>
        <w:rPr>
          <w:color w:val="auto"/>
          <w:position w:val="-21"/>
          <w:sz w:val="23"/>
          <w:szCs w:val="23"/>
          <w:highlight w:val="none"/>
        </w:rPr>
        <w:drawing>
          <wp:inline distT="0" distB="0" distL="0" distR="0">
            <wp:extent cx="213360" cy="356870"/>
            <wp:effectExtent l="0" t="0" r="2540" b="11430"/>
            <wp:docPr id="12" name="IM 12"/>
            <wp:cNvGraphicFramePr/>
            <a:graphic xmlns:a="http://schemas.openxmlformats.org/drawingml/2006/main">
              <a:graphicData uri="http://schemas.openxmlformats.org/drawingml/2006/picture">
                <pic:pic xmlns:pic="http://schemas.openxmlformats.org/drawingml/2006/picture">
                  <pic:nvPicPr>
                    <pic:cNvPr id="12" name="IM 12"/>
                    <pic:cNvPicPr/>
                  </pic:nvPicPr>
                  <pic:blipFill>
                    <a:blip r:embed="rId89"/>
                    <a:stretch>
                      <a:fillRect/>
                    </a:stretch>
                  </pic:blipFill>
                  <pic:spPr>
                    <a:xfrm>
                      <a:off x="0" y="0"/>
                      <a:ext cx="213547" cy="357047"/>
                    </a:xfrm>
                    <a:prstGeom prst="rect">
                      <a:avLst/>
                    </a:prstGeom>
                  </pic:spPr>
                </pic:pic>
              </a:graphicData>
            </a:graphic>
          </wp:inline>
        </w:drawing>
      </w:r>
      <w:r>
        <w:rPr>
          <w:rFonts w:ascii="微软雅黑" w:hAnsi="微软雅黑" w:eastAsia="微软雅黑" w:cs="微软雅黑"/>
          <w:color w:val="auto"/>
          <w:spacing w:val="-20"/>
          <w:position w:val="2"/>
          <w:sz w:val="23"/>
          <w:szCs w:val="23"/>
          <w:highlight w:val="none"/>
        </w:rPr>
        <w:t xml:space="preserve"> </w:t>
      </w:r>
      <w:r>
        <w:rPr>
          <w:rFonts w:ascii="微软雅黑" w:hAnsi="微软雅黑" w:eastAsia="微软雅黑" w:cs="微软雅黑"/>
          <w:color w:val="auto"/>
          <w:spacing w:val="-15"/>
          <w:position w:val="2"/>
          <w:sz w:val="23"/>
          <w:szCs w:val="23"/>
          <w:highlight w:val="none"/>
        </w:rPr>
        <w:t>+</w:t>
      </w:r>
      <w:r>
        <w:rPr>
          <w:b/>
          <w:bCs/>
          <w:color w:val="auto"/>
          <w:spacing w:val="-15"/>
          <w:position w:val="2"/>
          <w:sz w:val="23"/>
          <w:szCs w:val="23"/>
          <w:highlight w:val="none"/>
        </w:rPr>
        <w:t>…</w:t>
      </w:r>
      <w:r>
        <w:rPr>
          <w:rFonts w:ascii="微软雅黑" w:hAnsi="微软雅黑" w:eastAsia="微软雅黑" w:cs="微软雅黑"/>
          <w:color w:val="auto"/>
          <w:spacing w:val="-15"/>
          <w:position w:val="2"/>
          <w:sz w:val="23"/>
          <w:szCs w:val="23"/>
          <w:highlight w:val="none"/>
        </w:rPr>
        <w:t>+</w:t>
      </w:r>
      <w:r>
        <w:rPr>
          <w:rFonts w:ascii="微软雅黑" w:hAnsi="微软雅黑" w:eastAsia="微软雅黑" w:cs="微软雅黑"/>
          <w:color w:val="auto"/>
          <w:spacing w:val="-20"/>
          <w:position w:val="2"/>
          <w:sz w:val="23"/>
          <w:szCs w:val="23"/>
          <w:highlight w:val="none"/>
        </w:rPr>
        <w:t xml:space="preserve"> </w:t>
      </w:r>
      <w:r>
        <w:rPr>
          <w:rFonts w:ascii="Times New Roman" w:hAnsi="Times New Roman" w:eastAsia="Times New Roman" w:cs="Times New Roman"/>
          <w:i/>
          <w:iCs/>
          <w:color w:val="auto"/>
          <w:spacing w:val="-15"/>
          <w:position w:val="2"/>
          <w:sz w:val="23"/>
          <w:szCs w:val="23"/>
          <w:highlight w:val="none"/>
        </w:rPr>
        <w:t>B</w:t>
      </w:r>
      <w:r>
        <w:rPr>
          <w:rFonts w:ascii="Times New Roman" w:hAnsi="Times New Roman" w:eastAsia="Times New Roman" w:cs="Times New Roman"/>
          <w:i/>
          <w:iCs/>
          <w:color w:val="auto"/>
          <w:spacing w:val="-2"/>
          <w:position w:val="-3"/>
          <w:sz w:val="15"/>
          <w:szCs w:val="15"/>
          <w:highlight w:val="none"/>
        </w:rPr>
        <w:t>n</w:t>
      </w:r>
      <w:r>
        <w:rPr>
          <w:rFonts w:ascii="Times New Roman" w:hAnsi="Times New Roman" w:eastAsia="Times New Roman" w:cs="Times New Roman"/>
          <w:i/>
          <w:iCs/>
          <w:color w:val="auto"/>
          <w:spacing w:val="33"/>
          <w:position w:val="-3"/>
          <w:sz w:val="15"/>
          <w:szCs w:val="15"/>
          <w:highlight w:val="none"/>
        </w:rPr>
        <w:t xml:space="preserve"> </w:t>
      </w:r>
      <w:r>
        <w:rPr>
          <w:rFonts w:ascii="微软雅黑" w:hAnsi="微软雅黑" w:eastAsia="微软雅黑" w:cs="微软雅黑"/>
          <w:color w:val="auto"/>
          <w:spacing w:val="-5"/>
          <w:position w:val="2"/>
          <w:sz w:val="23"/>
          <w:szCs w:val="23"/>
          <w:highlight w:val="none"/>
        </w:rPr>
        <w:t>×</w:t>
      </w:r>
      <w:r>
        <w:rPr>
          <w:rFonts w:ascii="微软雅黑" w:hAnsi="微软雅黑" w:eastAsia="微软雅黑" w:cs="微软雅黑"/>
          <w:color w:val="auto"/>
          <w:spacing w:val="-35"/>
          <w:position w:val="2"/>
          <w:sz w:val="23"/>
          <w:szCs w:val="23"/>
          <w:highlight w:val="none"/>
        </w:rPr>
        <w:t xml:space="preserve"> </w:t>
      </w:r>
      <w:r>
        <w:rPr>
          <w:color w:val="auto"/>
          <w:position w:val="-21"/>
          <w:sz w:val="23"/>
          <w:szCs w:val="23"/>
          <w:highlight w:val="none"/>
        </w:rPr>
        <w:drawing>
          <wp:inline distT="0" distB="0" distL="0" distR="0">
            <wp:extent cx="223520" cy="356870"/>
            <wp:effectExtent l="0" t="0" r="5080" b="11430"/>
            <wp:docPr id="14" name="IM 14"/>
            <wp:cNvGraphicFramePr/>
            <a:graphic xmlns:a="http://schemas.openxmlformats.org/drawingml/2006/main">
              <a:graphicData uri="http://schemas.openxmlformats.org/drawingml/2006/picture">
                <pic:pic xmlns:pic="http://schemas.openxmlformats.org/drawingml/2006/picture">
                  <pic:nvPicPr>
                    <pic:cNvPr id="14" name="IM 14"/>
                    <pic:cNvPicPr/>
                  </pic:nvPicPr>
                  <pic:blipFill>
                    <a:blip r:embed="rId90"/>
                    <a:stretch>
                      <a:fillRect/>
                    </a:stretch>
                  </pic:blipFill>
                  <pic:spPr>
                    <a:xfrm>
                      <a:off x="0" y="0"/>
                      <a:ext cx="224111" cy="357047"/>
                    </a:xfrm>
                    <a:prstGeom prst="rect">
                      <a:avLst/>
                    </a:prstGeom>
                  </pic:spPr>
                </pic:pic>
              </a:graphicData>
            </a:graphic>
          </wp:inline>
        </w:drawing>
      </w:r>
      <w:r>
        <w:rPr>
          <w:rFonts w:ascii="微软雅黑" w:hAnsi="微软雅黑" w:eastAsia="微软雅黑" w:cs="微软雅黑"/>
          <w:color w:val="auto"/>
          <w:spacing w:val="-5"/>
          <w:position w:val="19"/>
          <w:sz w:val="23"/>
          <w:szCs w:val="23"/>
          <w:highlight w:val="none"/>
        </w:rPr>
        <w:t>)</w:t>
      </w:r>
      <w:r>
        <w:rPr>
          <w:rFonts w:ascii="微软雅黑" w:hAnsi="微软雅黑" w:eastAsia="微软雅黑" w:cs="微软雅黑"/>
          <w:color w:val="auto"/>
          <w:spacing w:val="-5"/>
          <w:position w:val="-22"/>
          <w:sz w:val="23"/>
          <w:szCs w:val="23"/>
          <w:highlight w:val="none"/>
        </w:rPr>
        <w:t>,</w:t>
      </w:r>
      <w:r>
        <w:rPr>
          <w:color w:val="auto"/>
          <w:sz w:val="23"/>
          <w:szCs w:val="23"/>
          <w:highlight w:val="none"/>
        </w:rPr>
        <w:drawing>
          <wp:inline distT="0" distB="0" distL="0" distR="0">
            <wp:extent cx="6985" cy="184785"/>
            <wp:effectExtent l="0" t="0" r="5715" b="5080"/>
            <wp:docPr id="16" name="IM 16"/>
            <wp:cNvGraphicFramePr/>
            <a:graphic xmlns:a="http://schemas.openxmlformats.org/drawingml/2006/main">
              <a:graphicData uri="http://schemas.openxmlformats.org/drawingml/2006/picture">
                <pic:pic xmlns:pic="http://schemas.openxmlformats.org/drawingml/2006/picture">
                  <pic:nvPicPr>
                    <pic:cNvPr id="16" name="IM 16"/>
                    <pic:cNvPicPr/>
                  </pic:nvPicPr>
                  <pic:blipFill>
                    <a:blip r:embed="rId91"/>
                    <a:stretch>
                      <a:fillRect/>
                    </a:stretch>
                  </pic:blipFill>
                  <pic:spPr>
                    <a:xfrm>
                      <a:off x="0" y="0"/>
                      <a:ext cx="7151" cy="185045"/>
                    </a:xfrm>
                    <a:prstGeom prst="rect">
                      <a:avLst/>
                    </a:prstGeom>
                  </pic:spPr>
                </pic:pic>
              </a:graphicData>
            </a:graphic>
          </wp:inline>
        </w:drawing>
      </w:r>
      <w:r>
        <w:rPr>
          <w:rFonts w:ascii="微软雅黑" w:hAnsi="微软雅黑" w:eastAsia="微软雅黑" w:cs="微软雅黑"/>
          <w:color w:val="auto"/>
          <w:spacing w:val="-24"/>
          <w:position w:val="-22"/>
          <w:sz w:val="23"/>
          <w:szCs w:val="23"/>
          <w:highlight w:val="none"/>
        </w:rPr>
        <w:t xml:space="preserve"> </w:t>
      </w:r>
      <w:r>
        <w:rPr>
          <w:rFonts w:ascii="微软雅黑" w:hAnsi="微软雅黑" w:eastAsia="微软雅黑" w:cs="微软雅黑"/>
          <w:color w:val="auto"/>
          <w:spacing w:val="-5"/>
          <w:position w:val="2"/>
          <w:sz w:val="23"/>
          <w:szCs w:val="23"/>
          <w:highlight w:val="none"/>
        </w:rPr>
        <w:t>-</w:t>
      </w:r>
      <w:r>
        <w:rPr>
          <w:rFonts w:ascii="Times New Roman" w:hAnsi="Times New Roman" w:eastAsia="Times New Roman" w:cs="Times New Roman"/>
          <w:color w:val="auto"/>
          <w:spacing w:val="-5"/>
          <w:position w:val="2"/>
          <w:sz w:val="23"/>
          <w:szCs w:val="23"/>
          <w:highlight w:val="none"/>
        </w:rPr>
        <w:t>1</w:t>
      </w:r>
      <w:r>
        <w:rPr>
          <w:color w:val="auto"/>
          <w:position w:val="-28"/>
          <w:sz w:val="23"/>
          <w:szCs w:val="23"/>
          <w:highlight w:val="none"/>
        </w:rPr>
        <w:drawing>
          <wp:inline distT="0" distB="0" distL="0" distR="0">
            <wp:extent cx="53975" cy="474980"/>
            <wp:effectExtent l="0" t="0" r="9525" b="0"/>
            <wp:docPr id="18" name="IM 18"/>
            <wp:cNvGraphicFramePr/>
            <a:graphic xmlns:a="http://schemas.openxmlformats.org/drawingml/2006/main">
              <a:graphicData uri="http://schemas.openxmlformats.org/drawingml/2006/picture">
                <pic:pic xmlns:pic="http://schemas.openxmlformats.org/drawingml/2006/picture">
                  <pic:nvPicPr>
                    <pic:cNvPr id="18" name="IM 18"/>
                    <pic:cNvPicPr/>
                  </pic:nvPicPr>
                  <pic:blipFill>
                    <a:blip r:embed="rId92"/>
                    <a:stretch>
                      <a:fillRect/>
                    </a:stretch>
                  </pic:blipFill>
                  <pic:spPr>
                    <a:xfrm>
                      <a:off x="0" y="0"/>
                      <a:ext cx="54530" cy="475202"/>
                    </a:xfrm>
                    <a:prstGeom prst="rect">
                      <a:avLst/>
                    </a:prstGeom>
                  </pic:spPr>
                </pic:pic>
              </a:graphicData>
            </a:graphic>
          </wp:inline>
        </w:drawing>
      </w:r>
    </w:p>
    <w:p w14:paraId="6883CB7D">
      <w:pPr>
        <w:pStyle w:val="11"/>
        <w:spacing w:line="344" w:lineRule="auto"/>
        <w:rPr>
          <w:color w:val="auto"/>
          <w:highlight w:val="none"/>
        </w:rPr>
      </w:pPr>
    </w:p>
    <w:p w14:paraId="63048E9B">
      <w:pPr>
        <w:spacing w:before="66" w:line="226" w:lineRule="auto"/>
        <w:ind w:left="425"/>
        <w:rPr>
          <w:rFonts w:ascii="宋体" w:hAnsi="宋体" w:eastAsia="宋体" w:cs="宋体"/>
          <w:color w:val="auto"/>
          <w:sz w:val="20"/>
          <w:szCs w:val="20"/>
          <w:highlight w:val="none"/>
        </w:rPr>
      </w:pPr>
      <w:r>
        <w:rPr>
          <w:rFonts w:ascii="宋体" w:hAnsi="宋体" w:eastAsia="宋体" w:cs="宋体"/>
          <w:color w:val="auto"/>
          <w:spacing w:val="4"/>
          <w:sz w:val="20"/>
          <w:szCs w:val="20"/>
          <w:highlight w:val="none"/>
        </w:rPr>
        <w:t>式中：</w:t>
      </w:r>
      <w:r>
        <w:rPr>
          <w:rFonts w:ascii="宋体" w:hAnsi="宋体" w:eastAsia="宋体" w:cs="宋体"/>
          <w:color w:val="auto"/>
          <w:spacing w:val="43"/>
          <w:sz w:val="20"/>
          <w:szCs w:val="20"/>
          <w:highlight w:val="none"/>
        </w:rPr>
        <w:t xml:space="preserve"> </w:t>
      </w:r>
      <w:r>
        <w:rPr>
          <w:rFonts w:ascii="宋体" w:hAnsi="宋体" w:eastAsia="宋体" w:cs="宋体"/>
          <w:color w:val="auto"/>
          <w:spacing w:val="4"/>
          <w:sz w:val="20"/>
          <w:szCs w:val="20"/>
          <w:highlight w:val="none"/>
        </w:rPr>
        <w:t>△P --</w:t>
      </w:r>
      <w:r>
        <w:rPr>
          <w:rFonts w:ascii="宋体" w:hAnsi="宋体" w:eastAsia="宋体" w:cs="宋体"/>
          <w:color w:val="auto"/>
          <w:spacing w:val="24"/>
          <w:sz w:val="20"/>
          <w:szCs w:val="20"/>
          <w:highlight w:val="none"/>
        </w:rPr>
        <w:t xml:space="preserve"> </w:t>
      </w:r>
      <w:r>
        <w:rPr>
          <w:rFonts w:ascii="宋体" w:hAnsi="宋体" w:eastAsia="宋体" w:cs="宋体"/>
          <w:color w:val="auto"/>
          <w:spacing w:val="4"/>
          <w:sz w:val="20"/>
          <w:szCs w:val="20"/>
          <w:highlight w:val="none"/>
        </w:rPr>
        <w:t>需调整的价格差额；</w:t>
      </w:r>
    </w:p>
    <w:p w14:paraId="0621DBEE">
      <w:pPr>
        <w:spacing w:before="157" w:line="366" w:lineRule="auto"/>
        <w:ind w:left="2" w:right="54" w:firstLine="1254"/>
        <w:jc w:val="both"/>
        <w:rPr>
          <w:rFonts w:ascii="宋体" w:hAnsi="宋体" w:eastAsia="宋体" w:cs="宋体"/>
          <w:color w:val="auto"/>
          <w:sz w:val="20"/>
          <w:szCs w:val="20"/>
          <w:highlight w:val="none"/>
        </w:rPr>
      </w:pPr>
      <w:r>
        <w:rPr>
          <w:rFonts w:ascii="宋体" w:hAnsi="宋体" w:eastAsia="宋体" w:cs="宋体"/>
          <w:color w:val="auto"/>
          <w:spacing w:val="5"/>
          <w:sz w:val="20"/>
          <w:szCs w:val="20"/>
          <w:highlight w:val="none"/>
        </w:rPr>
        <w:t>P</w:t>
      </w:r>
      <w:r>
        <w:rPr>
          <w:rFonts w:ascii="宋体" w:hAnsi="宋体" w:eastAsia="宋体" w:cs="宋体"/>
          <w:color w:val="auto"/>
          <w:spacing w:val="5"/>
          <w:position w:val="-2"/>
          <w:sz w:val="10"/>
          <w:szCs w:val="10"/>
          <w:highlight w:val="none"/>
        </w:rPr>
        <w:t>0</w:t>
      </w:r>
      <w:r>
        <w:rPr>
          <w:rFonts w:ascii="宋体" w:hAnsi="宋体" w:eastAsia="宋体" w:cs="宋体"/>
          <w:color w:val="auto"/>
          <w:spacing w:val="50"/>
          <w:w w:val="101"/>
          <w:position w:val="-2"/>
          <w:sz w:val="10"/>
          <w:szCs w:val="10"/>
          <w:highlight w:val="none"/>
        </w:rPr>
        <w:t xml:space="preserve"> </w:t>
      </w:r>
      <w:r>
        <w:rPr>
          <w:rFonts w:ascii="宋体" w:hAnsi="宋体" w:eastAsia="宋体" w:cs="宋体"/>
          <w:color w:val="auto"/>
          <w:spacing w:val="5"/>
          <w:sz w:val="20"/>
          <w:szCs w:val="20"/>
          <w:highlight w:val="none"/>
        </w:rPr>
        <w:t>-- 第</w:t>
      </w:r>
      <w:r>
        <w:rPr>
          <w:rFonts w:ascii="宋体" w:hAnsi="宋体" w:eastAsia="宋体" w:cs="宋体"/>
          <w:color w:val="auto"/>
          <w:spacing w:val="-24"/>
          <w:sz w:val="20"/>
          <w:szCs w:val="20"/>
          <w:highlight w:val="none"/>
        </w:rPr>
        <w:t xml:space="preserve"> </w:t>
      </w:r>
      <w:r>
        <w:rPr>
          <w:rFonts w:ascii="宋体" w:hAnsi="宋体" w:eastAsia="宋体" w:cs="宋体"/>
          <w:color w:val="auto"/>
          <w:spacing w:val="5"/>
          <w:sz w:val="20"/>
          <w:szCs w:val="20"/>
          <w:highlight w:val="none"/>
        </w:rPr>
        <w:t>17.3.3</w:t>
      </w:r>
      <w:r>
        <w:rPr>
          <w:rFonts w:ascii="宋体" w:hAnsi="宋体" w:eastAsia="宋体" w:cs="宋体"/>
          <w:color w:val="auto"/>
          <w:spacing w:val="-37"/>
          <w:sz w:val="20"/>
          <w:szCs w:val="20"/>
          <w:highlight w:val="none"/>
        </w:rPr>
        <w:t xml:space="preserve"> </w:t>
      </w:r>
      <w:r>
        <w:rPr>
          <w:rFonts w:ascii="宋体" w:hAnsi="宋体" w:eastAsia="宋体" w:cs="宋体"/>
          <w:color w:val="auto"/>
          <w:spacing w:val="5"/>
          <w:sz w:val="20"/>
          <w:szCs w:val="20"/>
          <w:highlight w:val="none"/>
        </w:rPr>
        <w:t>项、第</w:t>
      </w:r>
      <w:r>
        <w:rPr>
          <w:rFonts w:ascii="宋体" w:hAnsi="宋体" w:eastAsia="宋体" w:cs="宋体"/>
          <w:color w:val="auto"/>
          <w:spacing w:val="-21"/>
          <w:sz w:val="20"/>
          <w:szCs w:val="20"/>
          <w:highlight w:val="none"/>
        </w:rPr>
        <w:t xml:space="preserve"> </w:t>
      </w:r>
      <w:r>
        <w:rPr>
          <w:rFonts w:ascii="宋体" w:hAnsi="宋体" w:eastAsia="宋体" w:cs="宋体"/>
          <w:color w:val="auto"/>
          <w:spacing w:val="5"/>
          <w:sz w:val="20"/>
          <w:szCs w:val="20"/>
          <w:highlight w:val="none"/>
        </w:rPr>
        <w:t>17.5.2</w:t>
      </w:r>
      <w:r>
        <w:rPr>
          <w:rFonts w:ascii="宋体" w:hAnsi="宋体" w:eastAsia="宋体" w:cs="宋体"/>
          <w:color w:val="auto"/>
          <w:spacing w:val="-37"/>
          <w:sz w:val="20"/>
          <w:szCs w:val="20"/>
          <w:highlight w:val="none"/>
        </w:rPr>
        <w:t xml:space="preserve"> </w:t>
      </w:r>
      <w:r>
        <w:rPr>
          <w:rFonts w:ascii="宋体" w:hAnsi="宋体" w:eastAsia="宋体" w:cs="宋体"/>
          <w:color w:val="auto"/>
          <w:spacing w:val="5"/>
          <w:sz w:val="20"/>
          <w:szCs w:val="20"/>
          <w:highlight w:val="none"/>
        </w:rPr>
        <w:t>项和第</w:t>
      </w:r>
      <w:r>
        <w:rPr>
          <w:rFonts w:ascii="宋体" w:hAnsi="宋体" w:eastAsia="宋体" w:cs="宋体"/>
          <w:color w:val="auto"/>
          <w:spacing w:val="-24"/>
          <w:sz w:val="20"/>
          <w:szCs w:val="20"/>
          <w:highlight w:val="none"/>
        </w:rPr>
        <w:t xml:space="preserve"> </w:t>
      </w:r>
      <w:r>
        <w:rPr>
          <w:rFonts w:ascii="宋体" w:hAnsi="宋体" w:eastAsia="宋体" w:cs="宋体"/>
          <w:color w:val="auto"/>
          <w:spacing w:val="5"/>
          <w:sz w:val="20"/>
          <w:szCs w:val="20"/>
          <w:highlight w:val="none"/>
        </w:rPr>
        <w:t>17.6.2</w:t>
      </w:r>
      <w:r>
        <w:rPr>
          <w:rFonts w:ascii="宋体" w:hAnsi="宋体" w:eastAsia="宋体" w:cs="宋体"/>
          <w:color w:val="auto"/>
          <w:spacing w:val="-35"/>
          <w:sz w:val="20"/>
          <w:szCs w:val="20"/>
          <w:highlight w:val="none"/>
        </w:rPr>
        <w:t xml:space="preserve"> </w:t>
      </w:r>
      <w:r>
        <w:rPr>
          <w:rFonts w:ascii="宋体" w:hAnsi="宋体" w:eastAsia="宋体" w:cs="宋体"/>
          <w:color w:val="auto"/>
          <w:spacing w:val="5"/>
          <w:sz w:val="20"/>
          <w:szCs w:val="20"/>
          <w:highlight w:val="none"/>
        </w:rPr>
        <w:t>项约定的付款证书中承包人应得到</w:t>
      </w:r>
      <w:r>
        <w:rPr>
          <w:rFonts w:ascii="宋体" w:hAnsi="宋体" w:eastAsia="宋体" w:cs="宋体"/>
          <w:color w:val="auto"/>
          <w:spacing w:val="4"/>
          <w:sz w:val="20"/>
          <w:szCs w:val="20"/>
          <w:highlight w:val="none"/>
        </w:rPr>
        <w:t>的已</w:t>
      </w:r>
      <w:r>
        <w:rPr>
          <w:rFonts w:ascii="宋体" w:hAnsi="宋体" w:eastAsia="宋体" w:cs="宋体"/>
          <w:color w:val="auto"/>
          <w:sz w:val="20"/>
          <w:szCs w:val="20"/>
          <w:highlight w:val="none"/>
        </w:rPr>
        <w:t xml:space="preserve"> </w:t>
      </w:r>
      <w:r>
        <w:rPr>
          <w:rFonts w:ascii="宋体" w:hAnsi="宋体" w:eastAsia="宋体" w:cs="宋体"/>
          <w:color w:val="auto"/>
          <w:spacing w:val="11"/>
          <w:sz w:val="20"/>
          <w:szCs w:val="20"/>
          <w:highlight w:val="none"/>
        </w:rPr>
        <w:t>完成工程量的金额。此项金额应不包括价格调整、不计质量保证</w:t>
      </w:r>
      <w:r>
        <w:rPr>
          <w:rFonts w:ascii="宋体" w:hAnsi="宋体" w:eastAsia="宋体" w:cs="宋体"/>
          <w:color w:val="auto"/>
          <w:spacing w:val="10"/>
          <w:sz w:val="20"/>
          <w:szCs w:val="20"/>
          <w:highlight w:val="none"/>
        </w:rPr>
        <w:t>金的扣留和支付、预付款的支付和</w:t>
      </w:r>
      <w:r>
        <w:rPr>
          <w:rFonts w:ascii="宋体" w:hAnsi="宋体" w:eastAsia="宋体" w:cs="宋体"/>
          <w:color w:val="auto"/>
          <w:sz w:val="20"/>
          <w:szCs w:val="20"/>
          <w:highlight w:val="none"/>
        </w:rPr>
        <w:t xml:space="preserve"> </w:t>
      </w:r>
      <w:r>
        <w:rPr>
          <w:rFonts w:ascii="宋体" w:hAnsi="宋体" w:eastAsia="宋体" w:cs="宋体"/>
          <w:color w:val="auto"/>
          <w:spacing w:val="8"/>
          <w:sz w:val="20"/>
          <w:szCs w:val="20"/>
          <w:highlight w:val="none"/>
        </w:rPr>
        <w:t>扣回。第</w:t>
      </w:r>
      <w:r>
        <w:rPr>
          <w:rFonts w:ascii="宋体" w:hAnsi="宋体" w:eastAsia="宋体" w:cs="宋体"/>
          <w:color w:val="auto"/>
          <w:spacing w:val="-22"/>
          <w:sz w:val="20"/>
          <w:szCs w:val="20"/>
          <w:highlight w:val="none"/>
        </w:rPr>
        <w:t xml:space="preserve"> </w:t>
      </w:r>
      <w:r>
        <w:rPr>
          <w:rFonts w:ascii="宋体" w:hAnsi="宋体" w:eastAsia="宋体" w:cs="宋体"/>
          <w:color w:val="auto"/>
          <w:spacing w:val="8"/>
          <w:sz w:val="20"/>
          <w:szCs w:val="20"/>
          <w:highlight w:val="none"/>
        </w:rPr>
        <w:t>15</w:t>
      </w:r>
      <w:r>
        <w:rPr>
          <w:rFonts w:ascii="宋体" w:hAnsi="宋体" w:eastAsia="宋体" w:cs="宋体"/>
          <w:color w:val="auto"/>
          <w:spacing w:val="-36"/>
          <w:sz w:val="20"/>
          <w:szCs w:val="20"/>
          <w:highlight w:val="none"/>
        </w:rPr>
        <w:t xml:space="preserve"> </w:t>
      </w:r>
      <w:r>
        <w:rPr>
          <w:rFonts w:ascii="宋体" w:hAnsi="宋体" w:eastAsia="宋体" w:cs="宋体"/>
          <w:color w:val="auto"/>
          <w:spacing w:val="8"/>
          <w:sz w:val="20"/>
          <w:szCs w:val="20"/>
          <w:highlight w:val="none"/>
        </w:rPr>
        <w:t>条约定的变更及其他金额已按现行价格计价的，也不计</w:t>
      </w:r>
      <w:r>
        <w:rPr>
          <w:rFonts w:ascii="宋体" w:hAnsi="宋体" w:eastAsia="宋体" w:cs="宋体"/>
          <w:color w:val="auto"/>
          <w:spacing w:val="7"/>
          <w:sz w:val="20"/>
          <w:szCs w:val="20"/>
          <w:highlight w:val="none"/>
        </w:rPr>
        <w:t>在内；</w:t>
      </w:r>
    </w:p>
    <w:p w14:paraId="76817692">
      <w:pPr>
        <w:spacing w:before="9" w:line="228" w:lineRule="auto"/>
        <w:ind w:left="1254"/>
        <w:rPr>
          <w:rFonts w:ascii="宋体" w:hAnsi="宋体" w:eastAsia="宋体" w:cs="宋体"/>
          <w:color w:val="auto"/>
          <w:sz w:val="20"/>
          <w:szCs w:val="20"/>
          <w:highlight w:val="none"/>
        </w:rPr>
      </w:pPr>
      <w:r>
        <w:rPr>
          <w:rFonts w:ascii="宋体" w:hAnsi="宋体" w:eastAsia="宋体" w:cs="宋体"/>
          <w:color w:val="auto"/>
          <w:spacing w:val="7"/>
          <w:sz w:val="20"/>
          <w:szCs w:val="20"/>
          <w:highlight w:val="none"/>
        </w:rPr>
        <w:t>A -- 定值权重(即不调部分的权重)；</w:t>
      </w:r>
    </w:p>
    <w:p w14:paraId="2A346C11">
      <w:pPr>
        <w:spacing w:before="151" w:line="359" w:lineRule="auto"/>
        <w:ind w:left="1" w:right="56" w:firstLine="1254"/>
        <w:rPr>
          <w:rFonts w:ascii="宋体" w:hAnsi="宋体" w:eastAsia="宋体" w:cs="宋体"/>
          <w:color w:val="auto"/>
          <w:sz w:val="20"/>
          <w:szCs w:val="20"/>
          <w:highlight w:val="none"/>
        </w:rPr>
      </w:pPr>
      <w:r>
        <w:rPr>
          <w:rFonts w:ascii="宋体" w:hAnsi="宋体" w:eastAsia="宋体" w:cs="宋体"/>
          <w:color w:val="auto"/>
          <w:spacing w:val="-3"/>
          <w:sz w:val="20"/>
          <w:szCs w:val="20"/>
          <w:highlight w:val="none"/>
        </w:rPr>
        <w:t>B</w:t>
      </w:r>
      <w:r>
        <w:rPr>
          <w:rFonts w:ascii="宋体" w:hAnsi="宋体" w:eastAsia="宋体" w:cs="宋体"/>
          <w:color w:val="auto"/>
          <w:spacing w:val="-3"/>
          <w:position w:val="-3"/>
          <w:sz w:val="10"/>
          <w:szCs w:val="10"/>
          <w:highlight w:val="none"/>
        </w:rPr>
        <w:t>1</w:t>
      </w:r>
      <w:r>
        <w:rPr>
          <w:rFonts w:ascii="宋体" w:hAnsi="宋体" w:eastAsia="宋体" w:cs="宋体"/>
          <w:color w:val="auto"/>
          <w:spacing w:val="-17"/>
          <w:position w:val="-3"/>
          <w:sz w:val="10"/>
          <w:szCs w:val="10"/>
          <w:highlight w:val="none"/>
        </w:rPr>
        <w:t xml:space="preserve"> </w:t>
      </w:r>
      <w:r>
        <w:rPr>
          <w:rFonts w:ascii="宋体" w:hAnsi="宋体" w:eastAsia="宋体" w:cs="宋体"/>
          <w:color w:val="auto"/>
          <w:spacing w:val="-3"/>
          <w:sz w:val="14"/>
          <w:szCs w:val="14"/>
          <w:highlight w:val="none"/>
        </w:rPr>
        <w:t>;</w:t>
      </w:r>
      <w:r>
        <w:rPr>
          <w:rFonts w:ascii="宋体" w:hAnsi="宋体" w:eastAsia="宋体" w:cs="宋体"/>
          <w:color w:val="auto"/>
          <w:spacing w:val="22"/>
          <w:sz w:val="14"/>
          <w:szCs w:val="14"/>
          <w:highlight w:val="none"/>
        </w:rPr>
        <w:t xml:space="preserve"> </w:t>
      </w:r>
      <w:r>
        <w:rPr>
          <w:rFonts w:ascii="宋体" w:hAnsi="宋体" w:eastAsia="宋体" w:cs="宋体"/>
          <w:color w:val="auto"/>
          <w:spacing w:val="-3"/>
          <w:sz w:val="20"/>
          <w:szCs w:val="20"/>
          <w:highlight w:val="none"/>
        </w:rPr>
        <w:t>B</w:t>
      </w:r>
      <w:r>
        <w:rPr>
          <w:rFonts w:ascii="宋体" w:hAnsi="宋体" w:eastAsia="宋体" w:cs="宋体"/>
          <w:color w:val="auto"/>
          <w:spacing w:val="-3"/>
          <w:position w:val="-3"/>
          <w:sz w:val="10"/>
          <w:szCs w:val="10"/>
          <w:highlight w:val="none"/>
        </w:rPr>
        <w:t>2</w:t>
      </w:r>
      <w:r>
        <w:rPr>
          <w:rFonts w:ascii="宋体" w:hAnsi="宋体" w:eastAsia="宋体" w:cs="宋体"/>
          <w:color w:val="auto"/>
          <w:spacing w:val="15"/>
          <w:position w:val="-3"/>
          <w:sz w:val="10"/>
          <w:szCs w:val="10"/>
          <w:highlight w:val="none"/>
        </w:rPr>
        <w:t xml:space="preserve">  </w:t>
      </w:r>
      <w:r>
        <w:rPr>
          <w:rFonts w:ascii="宋体" w:hAnsi="宋体" w:eastAsia="宋体" w:cs="宋体"/>
          <w:color w:val="auto"/>
          <w:spacing w:val="-16"/>
          <w:sz w:val="20"/>
          <w:szCs w:val="20"/>
          <w:highlight w:val="none"/>
        </w:rPr>
        <w:t>;B</w:t>
      </w:r>
      <w:r>
        <w:rPr>
          <w:rFonts w:ascii="宋体" w:hAnsi="宋体" w:eastAsia="宋体" w:cs="宋体"/>
          <w:color w:val="auto"/>
          <w:spacing w:val="4"/>
          <w:position w:val="-3"/>
          <w:sz w:val="10"/>
          <w:szCs w:val="10"/>
          <w:highlight w:val="none"/>
        </w:rPr>
        <w:t xml:space="preserve">3 </w:t>
      </w:r>
      <w:r>
        <w:rPr>
          <w:rFonts w:ascii="宋体" w:hAnsi="宋体" w:eastAsia="宋体" w:cs="宋体"/>
          <w:color w:val="auto"/>
          <w:spacing w:val="-48"/>
          <w:sz w:val="14"/>
          <w:szCs w:val="14"/>
          <w:highlight w:val="none"/>
        </w:rPr>
        <w:t>·</w:t>
      </w:r>
      <w:r>
        <w:rPr>
          <w:rFonts w:ascii="宋体" w:hAnsi="宋体" w:eastAsia="宋体" w:cs="宋体"/>
          <w:color w:val="auto"/>
          <w:spacing w:val="-13"/>
          <w:sz w:val="14"/>
          <w:szCs w:val="14"/>
          <w:highlight w:val="none"/>
        </w:rPr>
        <w:t xml:space="preserve"> </w:t>
      </w:r>
      <w:r>
        <w:rPr>
          <w:rFonts w:ascii="宋体" w:hAnsi="宋体" w:eastAsia="宋体" w:cs="宋体"/>
          <w:color w:val="auto"/>
          <w:spacing w:val="-48"/>
          <w:sz w:val="14"/>
          <w:szCs w:val="14"/>
          <w:highlight w:val="none"/>
        </w:rPr>
        <w:t>·</w:t>
      </w:r>
      <w:r>
        <w:rPr>
          <w:rFonts w:ascii="宋体" w:hAnsi="宋体" w:eastAsia="宋体" w:cs="宋体"/>
          <w:color w:val="auto"/>
          <w:spacing w:val="-11"/>
          <w:sz w:val="14"/>
          <w:szCs w:val="14"/>
          <w:highlight w:val="none"/>
        </w:rPr>
        <w:t xml:space="preserve"> </w:t>
      </w:r>
      <w:r>
        <w:rPr>
          <w:rFonts w:ascii="宋体" w:hAnsi="宋体" w:eastAsia="宋体" w:cs="宋体"/>
          <w:color w:val="auto"/>
          <w:spacing w:val="-48"/>
          <w:sz w:val="14"/>
          <w:szCs w:val="14"/>
          <w:highlight w:val="none"/>
        </w:rPr>
        <w:t>·</w:t>
      </w:r>
      <w:r>
        <w:rPr>
          <w:rFonts w:ascii="宋体" w:hAnsi="宋体" w:eastAsia="宋体" w:cs="宋体"/>
          <w:color w:val="auto"/>
          <w:spacing w:val="-13"/>
          <w:sz w:val="14"/>
          <w:szCs w:val="14"/>
          <w:highlight w:val="none"/>
        </w:rPr>
        <w:t xml:space="preserve"> </w:t>
      </w:r>
      <w:r>
        <w:rPr>
          <w:rFonts w:ascii="宋体" w:hAnsi="宋体" w:eastAsia="宋体" w:cs="宋体"/>
          <w:color w:val="auto"/>
          <w:spacing w:val="-48"/>
          <w:sz w:val="14"/>
          <w:szCs w:val="14"/>
          <w:highlight w:val="none"/>
        </w:rPr>
        <w:t>·</w:t>
      </w:r>
      <w:r>
        <w:rPr>
          <w:rFonts w:ascii="宋体" w:hAnsi="宋体" w:eastAsia="宋体" w:cs="宋体"/>
          <w:color w:val="auto"/>
          <w:spacing w:val="-11"/>
          <w:sz w:val="14"/>
          <w:szCs w:val="14"/>
          <w:highlight w:val="none"/>
        </w:rPr>
        <w:t xml:space="preserve"> </w:t>
      </w:r>
      <w:r>
        <w:rPr>
          <w:rFonts w:ascii="宋体" w:hAnsi="宋体" w:eastAsia="宋体" w:cs="宋体"/>
          <w:color w:val="auto"/>
          <w:spacing w:val="-48"/>
          <w:sz w:val="14"/>
          <w:szCs w:val="14"/>
          <w:highlight w:val="none"/>
        </w:rPr>
        <w:t>·</w:t>
      </w:r>
      <w:r>
        <w:rPr>
          <w:rFonts w:ascii="宋体" w:hAnsi="宋体" w:eastAsia="宋体" w:cs="宋体"/>
          <w:color w:val="auto"/>
          <w:sz w:val="20"/>
          <w:szCs w:val="20"/>
          <w:highlight w:val="none"/>
        </w:rPr>
        <w:t>B</w:t>
      </w:r>
      <w:r>
        <w:rPr>
          <w:rFonts w:ascii="宋体" w:hAnsi="宋体" w:eastAsia="宋体" w:cs="宋体"/>
          <w:color w:val="auto"/>
          <w:position w:val="-3"/>
          <w:sz w:val="10"/>
          <w:szCs w:val="10"/>
          <w:highlight w:val="none"/>
        </w:rPr>
        <w:t>n</w:t>
      </w:r>
      <w:r>
        <w:rPr>
          <w:rFonts w:ascii="宋体" w:hAnsi="宋体" w:eastAsia="宋体" w:cs="宋体"/>
          <w:color w:val="auto"/>
          <w:spacing w:val="48"/>
          <w:position w:val="-3"/>
          <w:sz w:val="10"/>
          <w:szCs w:val="10"/>
          <w:highlight w:val="none"/>
        </w:rPr>
        <w:t xml:space="preserve"> </w:t>
      </w:r>
      <w:r>
        <w:rPr>
          <w:rFonts w:ascii="宋体" w:hAnsi="宋体" w:eastAsia="宋体" w:cs="宋体"/>
          <w:color w:val="auto"/>
          <w:spacing w:val="9"/>
          <w:sz w:val="20"/>
          <w:szCs w:val="20"/>
          <w:highlight w:val="none"/>
        </w:rPr>
        <w:t>-- 各可调因子的变值权重(即可调部分的权重)为各可调因子在投</w:t>
      </w:r>
      <w:r>
        <w:rPr>
          <w:rFonts w:ascii="宋体" w:hAnsi="宋体" w:eastAsia="宋体" w:cs="宋体"/>
          <w:color w:val="auto"/>
          <w:sz w:val="20"/>
          <w:szCs w:val="20"/>
          <w:highlight w:val="none"/>
        </w:rPr>
        <w:t xml:space="preserve"> </w:t>
      </w:r>
      <w:r>
        <w:rPr>
          <w:rFonts w:ascii="宋体" w:hAnsi="宋体" w:eastAsia="宋体" w:cs="宋体"/>
          <w:color w:val="auto"/>
          <w:spacing w:val="8"/>
          <w:sz w:val="20"/>
          <w:szCs w:val="20"/>
          <w:highlight w:val="none"/>
        </w:rPr>
        <w:t>标函投标总报价中所占的比例；</w:t>
      </w:r>
    </w:p>
    <w:p w14:paraId="7D64D1B9">
      <w:pPr>
        <w:spacing w:before="23" w:line="359" w:lineRule="auto"/>
        <w:ind w:left="1" w:right="54" w:firstLine="1255"/>
        <w:rPr>
          <w:rFonts w:ascii="宋体" w:hAnsi="宋体" w:eastAsia="宋体" w:cs="宋体"/>
          <w:color w:val="auto"/>
          <w:sz w:val="20"/>
          <w:szCs w:val="20"/>
          <w:highlight w:val="none"/>
        </w:rPr>
      </w:pPr>
      <w:r>
        <w:rPr>
          <w:rFonts w:ascii="宋体" w:hAnsi="宋体" w:eastAsia="宋体" w:cs="宋体"/>
          <w:color w:val="auto"/>
          <w:sz w:val="20"/>
          <w:szCs w:val="20"/>
          <w:highlight w:val="none"/>
        </w:rPr>
        <w:t>F</w:t>
      </w:r>
      <w:r>
        <w:rPr>
          <w:rFonts w:ascii="宋体" w:hAnsi="宋体" w:eastAsia="宋体" w:cs="宋体"/>
          <w:color w:val="auto"/>
          <w:position w:val="-2"/>
          <w:sz w:val="10"/>
          <w:szCs w:val="10"/>
          <w:highlight w:val="none"/>
        </w:rPr>
        <w:t>t</w:t>
      </w:r>
      <w:r>
        <w:rPr>
          <w:rFonts w:ascii="宋体" w:hAnsi="宋体" w:eastAsia="宋体" w:cs="宋体"/>
          <w:color w:val="auto"/>
          <w:spacing w:val="6"/>
          <w:position w:val="-2"/>
          <w:sz w:val="10"/>
          <w:szCs w:val="10"/>
          <w:highlight w:val="none"/>
        </w:rPr>
        <w:t>1</w:t>
      </w:r>
      <w:r>
        <w:rPr>
          <w:rFonts w:ascii="宋体" w:hAnsi="宋体" w:eastAsia="宋体" w:cs="宋体"/>
          <w:color w:val="auto"/>
          <w:spacing w:val="10"/>
          <w:position w:val="-2"/>
          <w:sz w:val="10"/>
          <w:szCs w:val="10"/>
          <w:highlight w:val="none"/>
        </w:rPr>
        <w:t xml:space="preserve">  </w:t>
      </w:r>
      <w:r>
        <w:rPr>
          <w:rFonts w:ascii="宋体" w:hAnsi="宋体" w:eastAsia="宋体" w:cs="宋体"/>
          <w:color w:val="auto"/>
          <w:spacing w:val="-16"/>
          <w:sz w:val="20"/>
          <w:szCs w:val="20"/>
          <w:highlight w:val="none"/>
        </w:rPr>
        <w:t>;F</w:t>
      </w:r>
      <w:r>
        <w:rPr>
          <w:rFonts w:ascii="宋体" w:hAnsi="宋体" w:eastAsia="宋体" w:cs="宋体"/>
          <w:color w:val="auto"/>
          <w:position w:val="-2"/>
          <w:sz w:val="10"/>
          <w:szCs w:val="10"/>
          <w:highlight w:val="none"/>
        </w:rPr>
        <w:t>t</w:t>
      </w:r>
      <w:r>
        <w:rPr>
          <w:rFonts w:ascii="宋体" w:hAnsi="宋体" w:eastAsia="宋体" w:cs="宋体"/>
          <w:color w:val="auto"/>
          <w:spacing w:val="4"/>
          <w:position w:val="-2"/>
          <w:sz w:val="10"/>
          <w:szCs w:val="10"/>
          <w:highlight w:val="none"/>
        </w:rPr>
        <w:t>2</w:t>
      </w:r>
      <w:r>
        <w:rPr>
          <w:rFonts w:ascii="宋体" w:hAnsi="宋体" w:eastAsia="宋体" w:cs="宋体"/>
          <w:color w:val="auto"/>
          <w:spacing w:val="11"/>
          <w:position w:val="-2"/>
          <w:sz w:val="10"/>
          <w:szCs w:val="10"/>
          <w:highlight w:val="none"/>
        </w:rPr>
        <w:t xml:space="preserve">  </w:t>
      </w:r>
      <w:r>
        <w:rPr>
          <w:rFonts w:ascii="宋体" w:hAnsi="宋体" w:eastAsia="宋体" w:cs="宋体"/>
          <w:color w:val="auto"/>
          <w:spacing w:val="-16"/>
          <w:sz w:val="20"/>
          <w:szCs w:val="20"/>
          <w:highlight w:val="none"/>
        </w:rPr>
        <w:t>;F</w:t>
      </w:r>
      <w:r>
        <w:rPr>
          <w:rFonts w:ascii="宋体" w:hAnsi="宋体" w:eastAsia="宋体" w:cs="宋体"/>
          <w:color w:val="auto"/>
          <w:spacing w:val="-31"/>
          <w:position w:val="-2"/>
          <w:sz w:val="10"/>
          <w:szCs w:val="10"/>
          <w:highlight w:val="none"/>
        </w:rPr>
        <w:t>t3</w:t>
      </w:r>
      <w:r>
        <w:rPr>
          <w:rFonts w:ascii="宋体" w:hAnsi="宋体" w:eastAsia="宋体" w:cs="宋体"/>
          <w:color w:val="auto"/>
          <w:spacing w:val="7"/>
          <w:position w:val="-2"/>
          <w:sz w:val="10"/>
          <w:szCs w:val="10"/>
          <w:highlight w:val="none"/>
        </w:rPr>
        <w:t xml:space="preserve"> </w:t>
      </w:r>
      <w:r>
        <w:rPr>
          <w:rFonts w:ascii="宋体" w:hAnsi="宋体" w:eastAsia="宋体" w:cs="宋体"/>
          <w:color w:val="auto"/>
          <w:spacing w:val="-31"/>
          <w:sz w:val="14"/>
          <w:szCs w:val="14"/>
          <w:highlight w:val="none"/>
        </w:rPr>
        <w:t>· ·</w:t>
      </w:r>
      <w:r>
        <w:rPr>
          <w:rFonts w:ascii="宋体" w:hAnsi="宋体" w:eastAsia="宋体" w:cs="宋体"/>
          <w:color w:val="auto"/>
          <w:spacing w:val="-11"/>
          <w:sz w:val="14"/>
          <w:szCs w:val="14"/>
          <w:highlight w:val="none"/>
        </w:rPr>
        <w:t xml:space="preserve"> </w:t>
      </w:r>
      <w:r>
        <w:rPr>
          <w:rFonts w:ascii="宋体" w:hAnsi="宋体" w:eastAsia="宋体" w:cs="宋体"/>
          <w:color w:val="auto"/>
          <w:spacing w:val="-31"/>
          <w:sz w:val="14"/>
          <w:szCs w:val="14"/>
          <w:highlight w:val="none"/>
        </w:rPr>
        <w:t>·</w:t>
      </w:r>
      <w:r>
        <w:rPr>
          <w:rFonts w:ascii="宋体" w:hAnsi="宋体" w:eastAsia="宋体" w:cs="宋体"/>
          <w:color w:val="auto"/>
          <w:spacing w:val="-13"/>
          <w:sz w:val="14"/>
          <w:szCs w:val="14"/>
          <w:highlight w:val="none"/>
        </w:rPr>
        <w:t xml:space="preserve"> </w:t>
      </w:r>
      <w:r>
        <w:rPr>
          <w:rFonts w:ascii="宋体" w:hAnsi="宋体" w:eastAsia="宋体" w:cs="宋体"/>
          <w:color w:val="auto"/>
          <w:spacing w:val="-31"/>
          <w:sz w:val="14"/>
          <w:szCs w:val="14"/>
          <w:highlight w:val="none"/>
        </w:rPr>
        <w:t>·</w:t>
      </w:r>
      <w:r>
        <w:rPr>
          <w:rFonts w:ascii="宋体" w:hAnsi="宋体" w:eastAsia="宋体" w:cs="宋体"/>
          <w:color w:val="auto"/>
          <w:spacing w:val="-11"/>
          <w:sz w:val="14"/>
          <w:szCs w:val="14"/>
          <w:highlight w:val="none"/>
        </w:rPr>
        <w:t xml:space="preserve"> </w:t>
      </w:r>
      <w:r>
        <w:rPr>
          <w:rFonts w:ascii="宋体" w:hAnsi="宋体" w:eastAsia="宋体" w:cs="宋体"/>
          <w:color w:val="auto"/>
          <w:spacing w:val="-31"/>
          <w:sz w:val="14"/>
          <w:szCs w:val="14"/>
          <w:highlight w:val="none"/>
        </w:rPr>
        <w:t>·</w:t>
      </w:r>
      <w:r>
        <w:rPr>
          <w:rFonts w:ascii="宋体" w:hAnsi="宋体" w:eastAsia="宋体" w:cs="宋体"/>
          <w:color w:val="auto"/>
          <w:sz w:val="20"/>
          <w:szCs w:val="20"/>
          <w:highlight w:val="none"/>
        </w:rPr>
        <w:t>F</w:t>
      </w:r>
      <w:r>
        <w:rPr>
          <w:rFonts w:ascii="宋体" w:hAnsi="宋体" w:eastAsia="宋体" w:cs="宋体"/>
          <w:color w:val="auto"/>
          <w:position w:val="-2"/>
          <w:sz w:val="10"/>
          <w:szCs w:val="10"/>
          <w:highlight w:val="none"/>
        </w:rPr>
        <w:t>tn</w:t>
      </w:r>
      <w:r>
        <w:rPr>
          <w:rFonts w:ascii="宋体" w:hAnsi="宋体" w:eastAsia="宋体" w:cs="宋体"/>
          <w:color w:val="auto"/>
          <w:spacing w:val="35"/>
          <w:w w:val="101"/>
          <w:position w:val="-2"/>
          <w:sz w:val="10"/>
          <w:szCs w:val="10"/>
          <w:highlight w:val="none"/>
        </w:rPr>
        <w:t xml:space="preserve"> </w:t>
      </w:r>
      <w:r>
        <w:rPr>
          <w:rFonts w:ascii="宋体" w:hAnsi="宋体" w:eastAsia="宋体" w:cs="宋体"/>
          <w:color w:val="auto"/>
          <w:spacing w:val="6"/>
          <w:sz w:val="20"/>
          <w:szCs w:val="20"/>
          <w:highlight w:val="none"/>
        </w:rPr>
        <w:t>-- 各可调因子的现行价格指数，指第</w:t>
      </w:r>
      <w:r>
        <w:rPr>
          <w:rFonts w:ascii="宋体" w:hAnsi="宋体" w:eastAsia="宋体" w:cs="宋体"/>
          <w:color w:val="auto"/>
          <w:spacing w:val="-21"/>
          <w:sz w:val="20"/>
          <w:szCs w:val="20"/>
          <w:highlight w:val="none"/>
        </w:rPr>
        <w:t xml:space="preserve"> </w:t>
      </w:r>
      <w:r>
        <w:rPr>
          <w:rFonts w:ascii="宋体" w:hAnsi="宋体" w:eastAsia="宋体" w:cs="宋体"/>
          <w:color w:val="auto"/>
          <w:spacing w:val="6"/>
          <w:sz w:val="20"/>
          <w:szCs w:val="20"/>
          <w:highlight w:val="none"/>
        </w:rPr>
        <w:t>17.3.3</w:t>
      </w:r>
      <w:r>
        <w:rPr>
          <w:rFonts w:ascii="宋体" w:hAnsi="宋体" w:eastAsia="宋体" w:cs="宋体"/>
          <w:color w:val="auto"/>
          <w:spacing w:val="-37"/>
          <w:sz w:val="20"/>
          <w:szCs w:val="20"/>
          <w:highlight w:val="none"/>
        </w:rPr>
        <w:t xml:space="preserve"> </w:t>
      </w:r>
      <w:r>
        <w:rPr>
          <w:rFonts w:ascii="宋体" w:hAnsi="宋体" w:eastAsia="宋体" w:cs="宋体"/>
          <w:color w:val="auto"/>
          <w:spacing w:val="6"/>
          <w:sz w:val="20"/>
          <w:szCs w:val="20"/>
          <w:highlight w:val="none"/>
        </w:rPr>
        <w:t>项</w:t>
      </w:r>
      <w:r>
        <w:rPr>
          <w:rFonts w:ascii="宋体" w:hAnsi="宋体" w:eastAsia="宋体" w:cs="宋体"/>
          <w:color w:val="auto"/>
          <w:spacing w:val="5"/>
          <w:sz w:val="20"/>
          <w:szCs w:val="20"/>
          <w:highlight w:val="none"/>
        </w:rPr>
        <w:t>、第</w:t>
      </w:r>
      <w:r>
        <w:rPr>
          <w:rFonts w:ascii="宋体" w:hAnsi="宋体" w:eastAsia="宋体" w:cs="宋体"/>
          <w:color w:val="auto"/>
          <w:spacing w:val="-24"/>
          <w:sz w:val="20"/>
          <w:szCs w:val="20"/>
          <w:highlight w:val="none"/>
        </w:rPr>
        <w:t xml:space="preserve"> </w:t>
      </w:r>
      <w:r>
        <w:rPr>
          <w:rFonts w:ascii="宋体" w:hAnsi="宋体" w:eastAsia="宋体" w:cs="宋体"/>
          <w:color w:val="auto"/>
          <w:spacing w:val="5"/>
          <w:sz w:val="20"/>
          <w:szCs w:val="20"/>
          <w:highlight w:val="none"/>
        </w:rPr>
        <w:t>17.5.2</w:t>
      </w:r>
      <w:r>
        <w:rPr>
          <w:rFonts w:ascii="宋体" w:hAnsi="宋体" w:eastAsia="宋体" w:cs="宋体"/>
          <w:color w:val="auto"/>
          <w:spacing w:val="-35"/>
          <w:sz w:val="20"/>
          <w:szCs w:val="20"/>
          <w:highlight w:val="none"/>
        </w:rPr>
        <w:t xml:space="preserve"> </w:t>
      </w:r>
      <w:r>
        <w:rPr>
          <w:rFonts w:ascii="宋体" w:hAnsi="宋体" w:eastAsia="宋体" w:cs="宋体"/>
          <w:color w:val="auto"/>
          <w:spacing w:val="5"/>
          <w:sz w:val="20"/>
          <w:szCs w:val="20"/>
          <w:highlight w:val="none"/>
        </w:rPr>
        <w:t>项</w:t>
      </w:r>
      <w:r>
        <w:rPr>
          <w:rFonts w:ascii="宋体" w:hAnsi="宋体" w:eastAsia="宋体" w:cs="宋体"/>
          <w:color w:val="auto"/>
          <w:sz w:val="20"/>
          <w:szCs w:val="20"/>
          <w:highlight w:val="none"/>
        </w:rPr>
        <w:t xml:space="preserve"> </w:t>
      </w:r>
      <w:r>
        <w:rPr>
          <w:rFonts w:ascii="宋体" w:hAnsi="宋体" w:eastAsia="宋体" w:cs="宋体"/>
          <w:color w:val="auto"/>
          <w:spacing w:val="9"/>
          <w:sz w:val="20"/>
          <w:szCs w:val="20"/>
          <w:highlight w:val="none"/>
        </w:rPr>
        <w:t>和第</w:t>
      </w:r>
      <w:r>
        <w:rPr>
          <w:rFonts w:ascii="宋体" w:hAnsi="宋体" w:eastAsia="宋体" w:cs="宋体"/>
          <w:color w:val="auto"/>
          <w:spacing w:val="-21"/>
          <w:sz w:val="20"/>
          <w:szCs w:val="20"/>
          <w:highlight w:val="none"/>
        </w:rPr>
        <w:t xml:space="preserve"> </w:t>
      </w:r>
      <w:r>
        <w:rPr>
          <w:rFonts w:ascii="宋体" w:hAnsi="宋体" w:eastAsia="宋体" w:cs="宋体"/>
          <w:color w:val="auto"/>
          <w:spacing w:val="9"/>
          <w:sz w:val="20"/>
          <w:szCs w:val="20"/>
          <w:highlight w:val="none"/>
        </w:rPr>
        <w:t>17.6.2</w:t>
      </w:r>
      <w:r>
        <w:rPr>
          <w:rFonts w:ascii="宋体" w:hAnsi="宋体" w:eastAsia="宋体" w:cs="宋体"/>
          <w:color w:val="auto"/>
          <w:spacing w:val="-35"/>
          <w:sz w:val="20"/>
          <w:szCs w:val="20"/>
          <w:highlight w:val="none"/>
        </w:rPr>
        <w:t xml:space="preserve"> </w:t>
      </w:r>
      <w:r>
        <w:rPr>
          <w:rFonts w:ascii="宋体" w:hAnsi="宋体" w:eastAsia="宋体" w:cs="宋体"/>
          <w:color w:val="auto"/>
          <w:spacing w:val="9"/>
          <w:sz w:val="20"/>
          <w:szCs w:val="20"/>
          <w:highlight w:val="none"/>
        </w:rPr>
        <w:t>项约定的付款证书相关周期</w:t>
      </w:r>
      <w:r>
        <w:rPr>
          <w:rFonts w:ascii="宋体" w:hAnsi="宋体" w:eastAsia="宋体" w:cs="宋体"/>
          <w:color w:val="auto"/>
          <w:spacing w:val="8"/>
          <w:sz w:val="20"/>
          <w:szCs w:val="20"/>
          <w:highlight w:val="none"/>
        </w:rPr>
        <w:t>最后一天的前42</w:t>
      </w:r>
      <w:r>
        <w:rPr>
          <w:rFonts w:ascii="宋体" w:hAnsi="宋体" w:eastAsia="宋体" w:cs="宋体"/>
          <w:color w:val="auto"/>
          <w:spacing w:val="-34"/>
          <w:sz w:val="20"/>
          <w:szCs w:val="20"/>
          <w:highlight w:val="none"/>
        </w:rPr>
        <w:t xml:space="preserve"> </w:t>
      </w:r>
      <w:r>
        <w:rPr>
          <w:rFonts w:ascii="宋体" w:hAnsi="宋体" w:eastAsia="宋体" w:cs="宋体"/>
          <w:color w:val="auto"/>
          <w:spacing w:val="8"/>
          <w:sz w:val="20"/>
          <w:szCs w:val="20"/>
          <w:highlight w:val="none"/>
        </w:rPr>
        <w:t>天的各可调因子的价格指数；</w:t>
      </w:r>
    </w:p>
    <w:p w14:paraId="0642C659">
      <w:pPr>
        <w:spacing w:before="21" w:line="362" w:lineRule="auto"/>
        <w:ind w:right="57" w:firstLine="1256"/>
        <w:rPr>
          <w:rFonts w:ascii="宋体" w:hAnsi="宋体" w:eastAsia="宋体" w:cs="宋体"/>
          <w:color w:val="auto"/>
          <w:sz w:val="20"/>
          <w:szCs w:val="20"/>
          <w:highlight w:val="none"/>
        </w:rPr>
      </w:pPr>
      <w:r>
        <w:rPr>
          <w:rFonts w:ascii="宋体" w:hAnsi="宋体" w:eastAsia="宋体" w:cs="宋体"/>
          <w:color w:val="auto"/>
          <w:sz w:val="20"/>
          <w:szCs w:val="20"/>
          <w:highlight w:val="none"/>
        </w:rPr>
        <w:t>F</w:t>
      </w:r>
      <w:r>
        <w:rPr>
          <w:rFonts w:ascii="宋体" w:hAnsi="宋体" w:eastAsia="宋体" w:cs="宋体"/>
          <w:color w:val="auto"/>
          <w:position w:val="-2"/>
          <w:sz w:val="10"/>
          <w:szCs w:val="10"/>
          <w:highlight w:val="none"/>
        </w:rPr>
        <w:t>o</w:t>
      </w:r>
      <w:r>
        <w:rPr>
          <w:rFonts w:ascii="宋体" w:hAnsi="宋体" w:eastAsia="宋体" w:cs="宋体"/>
          <w:color w:val="auto"/>
          <w:spacing w:val="6"/>
          <w:position w:val="-2"/>
          <w:sz w:val="10"/>
          <w:szCs w:val="10"/>
          <w:highlight w:val="none"/>
        </w:rPr>
        <w:t>1</w:t>
      </w:r>
      <w:r>
        <w:rPr>
          <w:rFonts w:ascii="宋体" w:hAnsi="宋体" w:eastAsia="宋体" w:cs="宋体"/>
          <w:color w:val="auto"/>
          <w:spacing w:val="-8"/>
          <w:position w:val="-2"/>
          <w:sz w:val="10"/>
          <w:szCs w:val="10"/>
          <w:highlight w:val="none"/>
        </w:rPr>
        <w:t xml:space="preserve"> </w:t>
      </w:r>
      <w:r>
        <w:rPr>
          <w:rFonts w:ascii="宋体" w:hAnsi="宋体" w:eastAsia="宋体" w:cs="宋体"/>
          <w:color w:val="auto"/>
          <w:spacing w:val="-19"/>
          <w:sz w:val="20"/>
          <w:szCs w:val="20"/>
          <w:highlight w:val="none"/>
        </w:rPr>
        <w:t>;</w:t>
      </w:r>
      <w:r>
        <w:rPr>
          <w:rFonts w:ascii="宋体" w:hAnsi="宋体" w:eastAsia="宋体" w:cs="宋体"/>
          <w:color w:val="auto"/>
          <w:spacing w:val="-5"/>
          <w:sz w:val="20"/>
          <w:szCs w:val="20"/>
          <w:highlight w:val="none"/>
        </w:rPr>
        <w:t xml:space="preserve"> </w:t>
      </w:r>
      <w:r>
        <w:rPr>
          <w:rFonts w:ascii="宋体" w:hAnsi="宋体" w:eastAsia="宋体" w:cs="宋体"/>
          <w:color w:val="auto"/>
          <w:spacing w:val="-19"/>
          <w:sz w:val="20"/>
          <w:szCs w:val="20"/>
          <w:highlight w:val="none"/>
        </w:rPr>
        <w:t>F</w:t>
      </w:r>
      <w:r>
        <w:rPr>
          <w:rFonts w:ascii="宋体" w:hAnsi="宋体" w:eastAsia="宋体" w:cs="宋体"/>
          <w:color w:val="auto"/>
          <w:spacing w:val="-22"/>
          <w:position w:val="-2"/>
          <w:sz w:val="10"/>
          <w:szCs w:val="10"/>
          <w:highlight w:val="none"/>
        </w:rPr>
        <w:t>o2</w:t>
      </w:r>
      <w:r>
        <w:rPr>
          <w:rFonts w:ascii="宋体" w:hAnsi="宋体" w:eastAsia="宋体" w:cs="宋体"/>
          <w:color w:val="auto"/>
          <w:spacing w:val="-21"/>
          <w:position w:val="-2"/>
          <w:sz w:val="10"/>
          <w:szCs w:val="10"/>
          <w:highlight w:val="none"/>
        </w:rPr>
        <w:t xml:space="preserve"> </w:t>
      </w:r>
      <w:r>
        <w:rPr>
          <w:rFonts w:ascii="宋体" w:hAnsi="宋体" w:eastAsia="宋体" w:cs="宋体"/>
          <w:color w:val="auto"/>
          <w:spacing w:val="-22"/>
          <w:sz w:val="14"/>
          <w:szCs w:val="14"/>
          <w:highlight w:val="none"/>
        </w:rPr>
        <w:t>;</w:t>
      </w:r>
      <w:r>
        <w:rPr>
          <w:rFonts w:ascii="宋体" w:hAnsi="宋体" w:eastAsia="宋体" w:cs="宋体"/>
          <w:color w:val="auto"/>
          <w:spacing w:val="26"/>
          <w:sz w:val="14"/>
          <w:szCs w:val="14"/>
          <w:highlight w:val="none"/>
        </w:rPr>
        <w:t xml:space="preserve"> </w:t>
      </w:r>
      <w:r>
        <w:rPr>
          <w:rFonts w:ascii="宋体" w:hAnsi="宋体" w:eastAsia="宋体" w:cs="宋体"/>
          <w:color w:val="auto"/>
          <w:spacing w:val="-22"/>
          <w:sz w:val="20"/>
          <w:szCs w:val="20"/>
          <w:highlight w:val="none"/>
        </w:rPr>
        <w:t>F</w:t>
      </w:r>
      <w:r>
        <w:rPr>
          <w:rFonts w:ascii="宋体" w:hAnsi="宋体" w:eastAsia="宋体" w:cs="宋体"/>
          <w:color w:val="auto"/>
          <w:spacing w:val="-22"/>
          <w:position w:val="-2"/>
          <w:sz w:val="10"/>
          <w:szCs w:val="10"/>
          <w:highlight w:val="none"/>
        </w:rPr>
        <w:t>o3</w:t>
      </w:r>
      <w:r>
        <w:rPr>
          <w:rFonts w:ascii="宋体" w:hAnsi="宋体" w:eastAsia="宋体" w:cs="宋体"/>
          <w:color w:val="auto"/>
          <w:spacing w:val="7"/>
          <w:position w:val="-2"/>
          <w:sz w:val="10"/>
          <w:szCs w:val="10"/>
          <w:highlight w:val="none"/>
        </w:rPr>
        <w:t xml:space="preserve"> </w:t>
      </w:r>
      <w:r>
        <w:rPr>
          <w:rFonts w:ascii="宋体" w:hAnsi="宋体" w:eastAsia="宋体" w:cs="宋体"/>
          <w:color w:val="auto"/>
          <w:spacing w:val="-22"/>
          <w:sz w:val="14"/>
          <w:szCs w:val="14"/>
          <w:highlight w:val="none"/>
        </w:rPr>
        <w:t>· · ·</w:t>
      </w:r>
      <w:r>
        <w:rPr>
          <w:rFonts w:ascii="宋体" w:hAnsi="宋体" w:eastAsia="宋体" w:cs="宋体"/>
          <w:color w:val="auto"/>
          <w:spacing w:val="-13"/>
          <w:sz w:val="14"/>
          <w:szCs w:val="14"/>
          <w:highlight w:val="none"/>
        </w:rPr>
        <w:t xml:space="preserve"> </w:t>
      </w:r>
      <w:r>
        <w:rPr>
          <w:rFonts w:ascii="宋体" w:hAnsi="宋体" w:eastAsia="宋体" w:cs="宋体"/>
          <w:color w:val="auto"/>
          <w:spacing w:val="-22"/>
          <w:sz w:val="14"/>
          <w:szCs w:val="14"/>
          <w:highlight w:val="none"/>
        </w:rPr>
        <w:t>·</w:t>
      </w:r>
      <w:r>
        <w:rPr>
          <w:rFonts w:ascii="宋体" w:hAnsi="宋体" w:eastAsia="宋体" w:cs="宋体"/>
          <w:color w:val="auto"/>
          <w:spacing w:val="-11"/>
          <w:sz w:val="14"/>
          <w:szCs w:val="14"/>
          <w:highlight w:val="none"/>
        </w:rPr>
        <w:t xml:space="preserve"> </w:t>
      </w:r>
      <w:r>
        <w:rPr>
          <w:rFonts w:ascii="宋体" w:hAnsi="宋体" w:eastAsia="宋体" w:cs="宋体"/>
          <w:color w:val="auto"/>
          <w:spacing w:val="-22"/>
          <w:sz w:val="14"/>
          <w:szCs w:val="14"/>
          <w:highlight w:val="none"/>
        </w:rPr>
        <w:t>·</w:t>
      </w:r>
      <w:r>
        <w:rPr>
          <w:rFonts w:ascii="宋体" w:hAnsi="宋体" w:eastAsia="宋体" w:cs="宋体"/>
          <w:color w:val="auto"/>
          <w:sz w:val="20"/>
          <w:szCs w:val="20"/>
          <w:highlight w:val="none"/>
        </w:rPr>
        <w:t>F</w:t>
      </w:r>
      <w:r>
        <w:rPr>
          <w:rFonts w:ascii="宋体" w:hAnsi="宋体" w:eastAsia="宋体" w:cs="宋体"/>
          <w:color w:val="auto"/>
          <w:position w:val="-2"/>
          <w:sz w:val="10"/>
          <w:szCs w:val="10"/>
          <w:highlight w:val="none"/>
        </w:rPr>
        <w:t>on</w:t>
      </w:r>
      <w:r>
        <w:rPr>
          <w:rFonts w:ascii="宋体" w:hAnsi="宋体" w:eastAsia="宋体" w:cs="宋体"/>
          <w:color w:val="auto"/>
          <w:spacing w:val="45"/>
          <w:w w:val="101"/>
          <w:position w:val="-2"/>
          <w:sz w:val="10"/>
          <w:szCs w:val="10"/>
          <w:highlight w:val="none"/>
        </w:rPr>
        <w:t xml:space="preserve"> </w:t>
      </w:r>
      <w:r>
        <w:rPr>
          <w:rFonts w:ascii="宋体" w:hAnsi="宋体" w:eastAsia="宋体" w:cs="宋体"/>
          <w:color w:val="auto"/>
          <w:spacing w:val="10"/>
          <w:sz w:val="20"/>
          <w:szCs w:val="20"/>
          <w:highlight w:val="none"/>
        </w:rPr>
        <w:t>-- 各可调因子的基本价格指数，指基准日</w:t>
      </w:r>
      <w:r>
        <w:rPr>
          <w:rFonts w:ascii="宋体" w:hAnsi="宋体" w:eastAsia="宋体" w:cs="宋体"/>
          <w:color w:val="auto"/>
          <w:spacing w:val="9"/>
          <w:sz w:val="20"/>
          <w:szCs w:val="20"/>
          <w:highlight w:val="none"/>
        </w:rPr>
        <w:t>期的各可调因子的价</w:t>
      </w:r>
      <w:r>
        <w:rPr>
          <w:rFonts w:ascii="宋体" w:hAnsi="宋体" w:eastAsia="宋体" w:cs="宋体"/>
          <w:color w:val="auto"/>
          <w:sz w:val="20"/>
          <w:szCs w:val="20"/>
          <w:highlight w:val="none"/>
        </w:rPr>
        <w:t xml:space="preserve"> </w:t>
      </w:r>
      <w:r>
        <w:rPr>
          <w:rFonts w:ascii="宋体" w:hAnsi="宋体" w:eastAsia="宋体" w:cs="宋体"/>
          <w:color w:val="auto"/>
          <w:spacing w:val="5"/>
          <w:sz w:val="20"/>
          <w:szCs w:val="20"/>
          <w:highlight w:val="none"/>
        </w:rPr>
        <w:t>格指数。</w:t>
      </w:r>
    </w:p>
    <w:p w14:paraId="727F5F8E">
      <w:pPr>
        <w:spacing w:before="16" w:line="369" w:lineRule="auto"/>
        <w:ind w:left="1" w:firstLine="442"/>
        <w:jc w:val="both"/>
        <w:rPr>
          <w:rFonts w:ascii="宋体" w:hAnsi="宋体" w:eastAsia="宋体" w:cs="宋体"/>
          <w:color w:val="auto"/>
          <w:sz w:val="20"/>
          <w:szCs w:val="20"/>
          <w:highlight w:val="none"/>
        </w:rPr>
      </w:pPr>
      <w:r>
        <w:rPr>
          <w:rFonts w:ascii="宋体" w:hAnsi="宋体" w:eastAsia="宋体" w:cs="宋体"/>
          <w:color w:val="auto"/>
          <w:spacing w:val="10"/>
          <w:sz w:val="20"/>
          <w:szCs w:val="20"/>
          <w:highlight w:val="none"/>
        </w:rPr>
        <w:t>以上价格调整公式中的各可调因子、定值和变值权重，以及基本价格指数及其来源在投标函附</w:t>
      </w:r>
      <w:r>
        <w:rPr>
          <w:rFonts w:ascii="宋体" w:hAnsi="宋体" w:eastAsia="宋体" w:cs="宋体"/>
          <w:color w:val="auto"/>
          <w:spacing w:val="6"/>
          <w:sz w:val="20"/>
          <w:szCs w:val="20"/>
          <w:highlight w:val="none"/>
        </w:rPr>
        <w:t xml:space="preserve"> </w:t>
      </w:r>
      <w:r>
        <w:rPr>
          <w:rFonts w:ascii="宋体" w:hAnsi="宋体" w:eastAsia="宋体" w:cs="宋体"/>
          <w:color w:val="auto"/>
          <w:spacing w:val="7"/>
          <w:sz w:val="20"/>
          <w:szCs w:val="20"/>
          <w:highlight w:val="none"/>
        </w:rPr>
        <w:t>录价格指数和权重表中约定。价格指数应首先采用有关部门提供的价格指数，缺乏上述价格指数时，</w:t>
      </w:r>
      <w:r>
        <w:rPr>
          <w:rFonts w:ascii="宋体" w:hAnsi="宋体" w:eastAsia="宋体" w:cs="宋体"/>
          <w:color w:val="auto"/>
          <w:spacing w:val="8"/>
          <w:sz w:val="20"/>
          <w:szCs w:val="20"/>
          <w:highlight w:val="none"/>
        </w:rPr>
        <w:t xml:space="preserve"> </w:t>
      </w:r>
      <w:r>
        <w:rPr>
          <w:rFonts w:ascii="宋体" w:hAnsi="宋体" w:eastAsia="宋体" w:cs="宋体"/>
          <w:color w:val="auto"/>
          <w:spacing w:val="9"/>
          <w:sz w:val="20"/>
          <w:szCs w:val="20"/>
          <w:highlight w:val="none"/>
        </w:rPr>
        <w:t>可采用有关部门提供的价格代替</w:t>
      </w:r>
    </w:p>
    <w:p w14:paraId="70228E0B">
      <w:pPr>
        <w:spacing w:before="1" w:line="227" w:lineRule="auto"/>
        <w:ind w:left="436"/>
        <w:rPr>
          <w:rFonts w:ascii="宋体" w:hAnsi="宋体" w:eastAsia="宋体" w:cs="宋体"/>
          <w:color w:val="auto"/>
          <w:sz w:val="20"/>
          <w:szCs w:val="20"/>
          <w:highlight w:val="none"/>
        </w:rPr>
      </w:pPr>
      <w:r>
        <w:rPr>
          <w:rFonts w:ascii="宋体" w:hAnsi="宋体" w:eastAsia="宋体" w:cs="宋体"/>
          <w:color w:val="auto"/>
          <w:spacing w:val="5"/>
          <w:sz w:val="20"/>
          <w:szCs w:val="20"/>
          <w:highlight w:val="none"/>
        </w:rPr>
        <w:t>16.1.1.2 暂时确定调整差额</w:t>
      </w:r>
    </w:p>
    <w:p w14:paraId="3E6970F5">
      <w:pPr>
        <w:spacing w:before="154" w:line="369" w:lineRule="auto"/>
        <w:ind w:left="2" w:right="57" w:firstLine="417"/>
        <w:rPr>
          <w:rFonts w:ascii="宋体" w:hAnsi="宋体" w:eastAsia="宋体" w:cs="宋体"/>
          <w:color w:val="auto"/>
          <w:sz w:val="20"/>
          <w:szCs w:val="20"/>
          <w:highlight w:val="none"/>
        </w:rPr>
      </w:pPr>
      <w:r>
        <w:rPr>
          <w:rFonts w:ascii="宋体" w:hAnsi="宋体" w:eastAsia="宋体" w:cs="宋体"/>
          <w:color w:val="auto"/>
          <w:spacing w:val="11"/>
          <w:sz w:val="20"/>
          <w:szCs w:val="20"/>
          <w:highlight w:val="none"/>
        </w:rPr>
        <w:t>在计算调整差额时得不到现行价格指数的，可暂用上一次价格指数计算</w:t>
      </w:r>
      <w:r>
        <w:rPr>
          <w:rFonts w:ascii="宋体" w:hAnsi="宋体" w:eastAsia="宋体" w:cs="宋体"/>
          <w:color w:val="auto"/>
          <w:spacing w:val="10"/>
          <w:sz w:val="20"/>
          <w:szCs w:val="20"/>
          <w:highlight w:val="none"/>
        </w:rPr>
        <w:t>，并在以后的付款中再</w:t>
      </w:r>
      <w:r>
        <w:rPr>
          <w:rFonts w:ascii="宋体" w:hAnsi="宋体" w:eastAsia="宋体" w:cs="宋体"/>
          <w:color w:val="auto"/>
          <w:sz w:val="20"/>
          <w:szCs w:val="20"/>
          <w:highlight w:val="none"/>
        </w:rPr>
        <w:t xml:space="preserve"> </w:t>
      </w:r>
      <w:r>
        <w:rPr>
          <w:rFonts w:ascii="宋体" w:hAnsi="宋体" w:eastAsia="宋体" w:cs="宋体"/>
          <w:color w:val="auto"/>
          <w:spacing w:val="8"/>
          <w:sz w:val="20"/>
          <w:szCs w:val="20"/>
          <w:highlight w:val="none"/>
        </w:rPr>
        <w:t>按实际价格指数进行调整。</w:t>
      </w:r>
    </w:p>
    <w:p w14:paraId="239A4EAB">
      <w:pPr>
        <w:spacing w:before="1" w:line="227" w:lineRule="auto"/>
        <w:ind w:left="436"/>
        <w:rPr>
          <w:rFonts w:ascii="宋体" w:hAnsi="宋体" w:eastAsia="宋体" w:cs="宋体"/>
          <w:color w:val="auto"/>
          <w:sz w:val="20"/>
          <w:szCs w:val="20"/>
          <w:highlight w:val="none"/>
        </w:rPr>
      </w:pPr>
      <w:r>
        <w:rPr>
          <w:rFonts w:ascii="宋体" w:hAnsi="宋体" w:eastAsia="宋体" w:cs="宋体"/>
          <w:color w:val="auto"/>
          <w:spacing w:val="5"/>
          <w:sz w:val="20"/>
          <w:szCs w:val="20"/>
          <w:highlight w:val="none"/>
        </w:rPr>
        <w:t>16.1.1.3 权重的调整</w:t>
      </w:r>
    </w:p>
    <w:p w14:paraId="32F5B6C8">
      <w:pPr>
        <w:spacing w:before="154" w:line="369" w:lineRule="auto"/>
        <w:ind w:left="4" w:right="57" w:firstLine="418"/>
        <w:rPr>
          <w:rFonts w:ascii="宋体" w:hAnsi="宋体" w:eastAsia="宋体" w:cs="宋体"/>
          <w:color w:val="auto"/>
          <w:sz w:val="20"/>
          <w:szCs w:val="20"/>
          <w:highlight w:val="none"/>
        </w:rPr>
      </w:pPr>
      <w:r>
        <w:rPr>
          <w:rFonts w:ascii="宋体" w:hAnsi="宋体" w:eastAsia="宋体" w:cs="宋体"/>
          <w:color w:val="auto"/>
          <w:spacing w:val="7"/>
          <w:sz w:val="20"/>
          <w:szCs w:val="20"/>
          <w:highlight w:val="none"/>
        </w:rPr>
        <w:t>按第</w:t>
      </w:r>
      <w:r>
        <w:rPr>
          <w:rFonts w:ascii="宋体" w:hAnsi="宋体" w:eastAsia="宋体" w:cs="宋体"/>
          <w:color w:val="auto"/>
          <w:spacing w:val="-21"/>
          <w:sz w:val="20"/>
          <w:szCs w:val="20"/>
          <w:highlight w:val="none"/>
        </w:rPr>
        <w:t xml:space="preserve"> </w:t>
      </w:r>
      <w:r>
        <w:rPr>
          <w:rFonts w:ascii="宋体" w:hAnsi="宋体" w:eastAsia="宋体" w:cs="宋体"/>
          <w:color w:val="auto"/>
          <w:spacing w:val="7"/>
          <w:sz w:val="20"/>
          <w:szCs w:val="20"/>
          <w:highlight w:val="none"/>
        </w:rPr>
        <w:t>15.1</w:t>
      </w:r>
      <w:r>
        <w:rPr>
          <w:rFonts w:ascii="宋体" w:hAnsi="宋体" w:eastAsia="宋体" w:cs="宋体"/>
          <w:color w:val="auto"/>
          <w:spacing w:val="-40"/>
          <w:sz w:val="20"/>
          <w:szCs w:val="20"/>
          <w:highlight w:val="none"/>
        </w:rPr>
        <w:t xml:space="preserve"> </w:t>
      </w:r>
      <w:r>
        <w:rPr>
          <w:rFonts w:ascii="宋体" w:hAnsi="宋体" w:eastAsia="宋体" w:cs="宋体"/>
          <w:color w:val="auto"/>
          <w:spacing w:val="7"/>
          <w:sz w:val="20"/>
          <w:szCs w:val="20"/>
          <w:highlight w:val="none"/>
        </w:rPr>
        <w:t>款约定的变更导致原定合同中的权重不合理时，由监理人与承包人和发包人协商</w:t>
      </w:r>
      <w:r>
        <w:rPr>
          <w:rFonts w:ascii="宋体" w:hAnsi="宋体" w:eastAsia="宋体" w:cs="宋体"/>
          <w:color w:val="auto"/>
          <w:spacing w:val="6"/>
          <w:sz w:val="20"/>
          <w:szCs w:val="20"/>
          <w:highlight w:val="none"/>
        </w:rPr>
        <w:t>后进</w:t>
      </w:r>
      <w:r>
        <w:rPr>
          <w:rFonts w:ascii="宋体" w:hAnsi="宋体" w:eastAsia="宋体" w:cs="宋体"/>
          <w:color w:val="auto"/>
          <w:sz w:val="20"/>
          <w:szCs w:val="20"/>
          <w:highlight w:val="none"/>
        </w:rPr>
        <w:t xml:space="preserve"> </w:t>
      </w:r>
      <w:r>
        <w:rPr>
          <w:rFonts w:ascii="宋体" w:hAnsi="宋体" w:eastAsia="宋体" w:cs="宋体"/>
          <w:color w:val="auto"/>
          <w:spacing w:val="4"/>
          <w:sz w:val="20"/>
          <w:szCs w:val="20"/>
          <w:highlight w:val="none"/>
        </w:rPr>
        <w:t>行调整。</w:t>
      </w:r>
    </w:p>
    <w:p w14:paraId="566668E7">
      <w:pPr>
        <w:spacing w:line="226" w:lineRule="auto"/>
        <w:ind w:left="436"/>
        <w:rPr>
          <w:rFonts w:ascii="宋体" w:hAnsi="宋体" w:eastAsia="宋体" w:cs="宋体"/>
          <w:color w:val="auto"/>
          <w:sz w:val="20"/>
          <w:szCs w:val="20"/>
          <w:highlight w:val="none"/>
        </w:rPr>
      </w:pPr>
      <w:r>
        <w:rPr>
          <w:rFonts w:ascii="宋体" w:hAnsi="宋体" w:eastAsia="宋体" w:cs="宋体"/>
          <w:color w:val="auto"/>
          <w:spacing w:val="6"/>
          <w:sz w:val="20"/>
          <w:szCs w:val="20"/>
          <w:highlight w:val="none"/>
        </w:rPr>
        <w:t>16.1.1.4 承包人工期延误后的价格调整</w:t>
      </w:r>
    </w:p>
    <w:p w14:paraId="236F66BA">
      <w:pPr>
        <w:spacing w:before="155" w:line="371" w:lineRule="auto"/>
        <w:ind w:left="16" w:right="57" w:firstLine="429"/>
        <w:rPr>
          <w:rFonts w:ascii="宋体" w:hAnsi="宋体" w:eastAsia="宋体" w:cs="宋体"/>
          <w:color w:val="auto"/>
          <w:sz w:val="20"/>
          <w:szCs w:val="20"/>
          <w:highlight w:val="none"/>
        </w:rPr>
      </w:pPr>
      <w:r>
        <w:rPr>
          <w:rFonts w:ascii="宋体" w:hAnsi="宋体" w:eastAsia="宋体" w:cs="宋体"/>
          <w:color w:val="auto"/>
          <w:spacing w:val="9"/>
          <w:sz w:val="20"/>
          <w:szCs w:val="20"/>
          <w:highlight w:val="none"/>
        </w:rPr>
        <w:t>由于承包人原因未在约定的工期内竣工的，则对原约定竣工日期后继续施工的工程，在使用第</w:t>
      </w:r>
      <w:r>
        <w:rPr>
          <w:rFonts w:ascii="宋体" w:hAnsi="宋体" w:eastAsia="宋体" w:cs="宋体"/>
          <w:color w:val="auto"/>
          <w:spacing w:val="5"/>
          <w:sz w:val="20"/>
          <w:szCs w:val="20"/>
          <w:highlight w:val="none"/>
        </w:rPr>
        <w:t xml:space="preserve"> </w:t>
      </w:r>
      <w:r>
        <w:rPr>
          <w:rFonts w:ascii="宋体" w:hAnsi="宋体" w:eastAsia="宋体" w:cs="宋体"/>
          <w:color w:val="auto"/>
          <w:spacing w:val="7"/>
          <w:sz w:val="20"/>
          <w:szCs w:val="20"/>
          <w:highlight w:val="none"/>
        </w:rPr>
        <w:t>16.1.1.1 目价格调整公式时，应采用原约定竣工日期与实际竣工日期的两个价格指数中较低的一个作为现行价格指数。</w:t>
      </w:r>
    </w:p>
    <w:p w14:paraId="702CA317">
      <w:pPr>
        <w:spacing w:before="155" w:line="226" w:lineRule="auto"/>
        <w:ind w:left="436"/>
        <w:rPr>
          <w:rFonts w:ascii="宋体" w:hAnsi="宋体" w:eastAsia="宋体" w:cs="宋体"/>
          <w:color w:val="auto"/>
          <w:sz w:val="20"/>
          <w:szCs w:val="20"/>
          <w:highlight w:val="none"/>
        </w:rPr>
      </w:pPr>
      <w:r>
        <w:rPr>
          <w:rFonts w:ascii="宋体" w:hAnsi="宋体" w:eastAsia="宋体" w:cs="宋体"/>
          <w:color w:val="auto"/>
          <w:spacing w:val="6"/>
          <w:sz w:val="20"/>
          <w:szCs w:val="20"/>
          <w:highlight w:val="none"/>
        </w:rPr>
        <w:t>16.1.2 采用造价信息调整价格差额</w:t>
      </w:r>
    </w:p>
    <w:p w14:paraId="773842EC">
      <w:pPr>
        <w:spacing w:before="156" w:line="369" w:lineRule="auto"/>
        <w:ind w:left="1" w:right="2" w:firstLine="418"/>
        <w:rPr>
          <w:rFonts w:ascii="宋体" w:hAnsi="宋体" w:eastAsia="宋体" w:cs="宋体"/>
          <w:color w:val="auto"/>
          <w:sz w:val="20"/>
          <w:szCs w:val="20"/>
          <w:highlight w:val="none"/>
        </w:rPr>
      </w:pPr>
      <w:r>
        <w:rPr>
          <w:rFonts w:ascii="宋体" w:hAnsi="宋体" w:eastAsia="宋体" w:cs="宋体"/>
          <w:color w:val="auto"/>
          <w:spacing w:val="11"/>
          <w:sz w:val="20"/>
          <w:szCs w:val="20"/>
          <w:highlight w:val="none"/>
        </w:rPr>
        <w:t>施工期内，因人工、材料、设备和机械台班价格波动影响合同价格时，</w:t>
      </w:r>
      <w:r>
        <w:rPr>
          <w:rFonts w:ascii="宋体" w:hAnsi="宋体" w:eastAsia="宋体" w:cs="宋体"/>
          <w:color w:val="auto"/>
          <w:spacing w:val="10"/>
          <w:sz w:val="20"/>
          <w:szCs w:val="20"/>
          <w:highlight w:val="none"/>
        </w:rPr>
        <w:t>人工、机械使用费按照</w:t>
      </w:r>
      <w:r>
        <w:rPr>
          <w:rFonts w:ascii="宋体" w:hAnsi="宋体" w:eastAsia="宋体" w:cs="宋体"/>
          <w:color w:val="auto"/>
          <w:sz w:val="20"/>
          <w:szCs w:val="20"/>
          <w:highlight w:val="none"/>
        </w:rPr>
        <w:t xml:space="preserve"> </w:t>
      </w:r>
      <w:r>
        <w:rPr>
          <w:rFonts w:ascii="宋体" w:hAnsi="宋体" w:eastAsia="宋体" w:cs="宋体"/>
          <w:color w:val="auto"/>
          <w:spacing w:val="11"/>
          <w:sz w:val="20"/>
          <w:szCs w:val="20"/>
          <w:highlight w:val="none"/>
        </w:rPr>
        <w:t>国家或省（自治区、直辖市）建设行政管理部门、行业建设管理部</w:t>
      </w:r>
      <w:r>
        <w:rPr>
          <w:rFonts w:ascii="宋体" w:hAnsi="宋体" w:eastAsia="宋体" w:cs="宋体"/>
          <w:color w:val="auto"/>
          <w:spacing w:val="10"/>
          <w:sz w:val="20"/>
          <w:szCs w:val="20"/>
          <w:highlight w:val="none"/>
        </w:rPr>
        <w:t>门或其授权的工程造价管理机构</w:t>
      </w:r>
      <w:r>
        <w:rPr>
          <w:rFonts w:ascii="宋体" w:hAnsi="宋体" w:eastAsia="宋体" w:cs="宋体"/>
          <w:color w:val="auto"/>
          <w:sz w:val="20"/>
          <w:szCs w:val="20"/>
          <w:highlight w:val="none"/>
        </w:rPr>
        <w:t xml:space="preserve"> </w:t>
      </w:r>
      <w:r>
        <w:rPr>
          <w:rFonts w:ascii="宋体" w:hAnsi="宋体" w:eastAsia="宋体" w:cs="宋体"/>
          <w:color w:val="auto"/>
          <w:spacing w:val="11"/>
          <w:sz w:val="20"/>
          <w:szCs w:val="20"/>
          <w:highlight w:val="none"/>
        </w:rPr>
        <w:t>发布的人工成本信息、机械台班单价或机械使用费系数进行调整；</w:t>
      </w:r>
      <w:r>
        <w:rPr>
          <w:rFonts w:ascii="宋体" w:hAnsi="宋体" w:eastAsia="宋体" w:cs="宋体"/>
          <w:color w:val="auto"/>
          <w:spacing w:val="10"/>
          <w:sz w:val="20"/>
          <w:szCs w:val="20"/>
          <w:highlight w:val="none"/>
        </w:rPr>
        <w:t>需要进行价格调整的材料，其单</w:t>
      </w:r>
      <w:r>
        <w:rPr>
          <w:rFonts w:ascii="宋体" w:hAnsi="宋体" w:eastAsia="宋体" w:cs="宋体"/>
          <w:color w:val="auto"/>
          <w:sz w:val="20"/>
          <w:szCs w:val="20"/>
          <w:highlight w:val="none"/>
        </w:rPr>
        <w:t xml:space="preserve"> </w:t>
      </w:r>
      <w:r>
        <w:rPr>
          <w:rFonts w:ascii="宋体" w:hAnsi="宋体" w:eastAsia="宋体" w:cs="宋体"/>
          <w:color w:val="auto"/>
          <w:spacing w:val="11"/>
          <w:sz w:val="20"/>
          <w:szCs w:val="20"/>
          <w:highlight w:val="none"/>
        </w:rPr>
        <w:t>价和采购数应由监理人复核，监理人确认需调整的材料单价及数量</w:t>
      </w:r>
      <w:r>
        <w:rPr>
          <w:rFonts w:ascii="宋体" w:hAnsi="宋体" w:eastAsia="宋体" w:cs="宋体"/>
          <w:color w:val="auto"/>
          <w:spacing w:val="10"/>
          <w:sz w:val="20"/>
          <w:szCs w:val="20"/>
          <w:highlight w:val="none"/>
        </w:rPr>
        <w:t>，作为调整工程合同价格差额的</w:t>
      </w:r>
      <w:r>
        <w:rPr>
          <w:rFonts w:ascii="宋体" w:hAnsi="宋体" w:eastAsia="宋体" w:cs="宋体"/>
          <w:color w:val="auto"/>
          <w:sz w:val="20"/>
          <w:szCs w:val="20"/>
          <w:highlight w:val="none"/>
        </w:rPr>
        <w:t xml:space="preserve"> </w:t>
      </w:r>
      <w:r>
        <w:rPr>
          <w:rFonts w:ascii="宋体" w:hAnsi="宋体" w:eastAsia="宋体" w:cs="宋体"/>
          <w:color w:val="auto"/>
          <w:spacing w:val="2"/>
          <w:sz w:val="20"/>
          <w:szCs w:val="20"/>
          <w:highlight w:val="none"/>
        </w:rPr>
        <w:t>依据。</w:t>
      </w:r>
    </w:p>
    <w:p w14:paraId="71129358">
      <w:pPr>
        <w:spacing w:line="226" w:lineRule="auto"/>
        <w:ind w:left="423"/>
        <w:rPr>
          <w:rFonts w:ascii="宋体" w:hAnsi="宋体" w:eastAsia="宋体" w:cs="宋体"/>
          <w:color w:val="auto"/>
          <w:sz w:val="20"/>
          <w:szCs w:val="20"/>
          <w:highlight w:val="none"/>
        </w:rPr>
      </w:pPr>
      <w:r>
        <w:rPr>
          <w:rFonts w:ascii="宋体" w:hAnsi="宋体" w:eastAsia="宋体" w:cs="宋体"/>
          <w:color w:val="auto"/>
          <w:spacing w:val="9"/>
          <w:sz w:val="20"/>
          <w:szCs w:val="20"/>
          <w:highlight w:val="none"/>
        </w:rPr>
        <w:t>工程造价信息的来源以及价格调整的项目和系数在专用合同条款中约定。</w:t>
      </w:r>
    </w:p>
    <w:p w14:paraId="04FDDA96">
      <w:pPr>
        <w:spacing w:before="86" w:line="226" w:lineRule="auto"/>
        <w:ind w:left="16"/>
        <w:outlineLvl w:val="2"/>
        <w:rPr>
          <w:rFonts w:ascii="宋体" w:hAnsi="宋体" w:eastAsia="宋体" w:cs="宋体"/>
          <w:color w:val="auto"/>
          <w:sz w:val="20"/>
          <w:szCs w:val="20"/>
          <w:highlight w:val="none"/>
        </w:rPr>
      </w:pPr>
      <w:bookmarkStart w:id="301" w:name="_Toc5391"/>
      <w:r>
        <w:rPr>
          <w:rFonts w:ascii="宋体" w:hAnsi="宋体" w:eastAsia="宋体" w:cs="宋体"/>
          <w:b/>
          <w:bCs/>
          <w:color w:val="auto"/>
          <w:spacing w:val="5"/>
          <w:sz w:val="20"/>
          <w:szCs w:val="20"/>
          <w:highlight w:val="none"/>
        </w:rPr>
        <w:t>16.2</w:t>
      </w:r>
      <w:r>
        <w:rPr>
          <w:rFonts w:ascii="宋体" w:hAnsi="宋体" w:eastAsia="宋体" w:cs="宋体"/>
          <w:color w:val="auto"/>
          <w:spacing w:val="5"/>
          <w:sz w:val="20"/>
          <w:szCs w:val="20"/>
          <w:highlight w:val="none"/>
        </w:rPr>
        <w:t xml:space="preserve"> </w:t>
      </w:r>
      <w:r>
        <w:rPr>
          <w:rFonts w:ascii="宋体" w:hAnsi="宋体" w:eastAsia="宋体" w:cs="宋体"/>
          <w:b/>
          <w:bCs/>
          <w:color w:val="auto"/>
          <w:spacing w:val="5"/>
          <w:sz w:val="20"/>
          <w:szCs w:val="20"/>
          <w:highlight w:val="none"/>
        </w:rPr>
        <w:t>法律变化引起的价格调整</w:t>
      </w:r>
      <w:bookmarkEnd w:id="301"/>
    </w:p>
    <w:p w14:paraId="5B6E4685">
      <w:pPr>
        <w:spacing w:before="175" w:line="228" w:lineRule="auto"/>
        <w:jc w:val="right"/>
        <w:rPr>
          <w:rFonts w:ascii="宋体" w:hAnsi="宋体" w:eastAsia="宋体" w:cs="宋体"/>
          <w:color w:val="auto"/>
          <w:sz w:val="20"/>
          <w:szCs w:val="20"/>
          <w:highlight w:val="none"/>
        </w:rPr>
      </w:pPr>
      <w:r>
        <w:rPr>
          <w:rFonts w:ascii="宋体" w:hAnsi="宋体" w:eastAsia="宋体" w:cs="宋体"/>
          <w:color w:val="auto"/>
          <w:spacing w:val="7"/>
          <w:sz w:val="20"/>
          <w:szCs w:val="20"/>
          <w:highlight w:val="none"/>
        </w:rPr>
        <w:t>在基准日后，因法律变化导致承包人在合同履行中所需要的工程费用发生除第</w:t>
      </w:r>
      <w:r>
        <w:rPr>
          <w:rFonts w:ascii="宋体" w:hAnsi="宋体" w:eastAsia="宋体" w:cs="宋体"/>
          <w:color w:val="auto"/>
          <w:spacing w:val="-18"/>
          <w:sz w:val="20"/>
          <w:szCs w:val="20"/>
          <w:highlight w:val="none"/>
        </w:rPr>
        <w:t xml:space="preserve"> </w:t>
      </w:r>
      <w:r>
        <w:rPr>
          <w:rFonts w:ascii="宋体" w:hAnsi="宋体" w:eastAsia="宋体" w:cs="宋体"/>
          <w:color w:val="auto"/>
          <w:spacing w:val="7"/>
          <w:sz w:val="20"/>
          <w:szCs w:val="20"/>
          <w:highlight w:val="none"/>
        </w:rPr>
        <w:t>16.1</w:t>
      </w:r>
      <w:r>
        <w:rPr>
          <w:rFonts w:ascii="宋体" w:hAnsi="宋体" w:eastAsia="宋体" w:cs="宋体"/>
          <w:color w:val="auto"/>
          <w:spacing w:val="-40"/>
          <w:sz w:val="20"/>
          <w:szCs w:val="20"/>
          <w:highlight w:val="none"/>
        </w:rPr>
        <w:t xml:space="preserve"> </w:t>
      </w:r>
      <w:r>
        <w:rPr>
          <w:rFonts w:ascii="宋体" w:hAnsi="宋体" w:eastAsia="宋体" w:cs="宋体"/>
          <w:color w:val="auto"/>
          <w:spacing w:val="7"/>
          <w:sz w:val="20"/>
          <w:szCs w:val="20"/>
          <w:highlight w:val="none"/>
        </w:rPr>
        <w:t>款约定以外</w:t>
      </w:r>
    </w:p>
    <w:p w14:paraId="59B5899F">
      <w:pPr>
        <w:spacing w:before="153" w:line="338" w:lineRule="auto"/>
        <w:ind w:left="5" w:firstLine="12"/>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的增减时，监理人应根据法律、国家或省、</w:t>
      </w:r>
      <w:r>
        <w:rPr>
          <w:rFonts w:ascii="宋体" w:hAnsi="宋体" w:eastAsia="宋体" w:cs="宋体"/>
          <w:color w:val="auto"/>
          <w:spacing w:val="-37"/>
          <w:sz w:val="20"/>
          <w:szCs w:val="20"/>
          <w:highlight w:val="none"/>
        </w:rPr>
        <w:t xml:space="preserve"> </w:t>
      </w:r>
      <w:r>
        <w:rPr>
          <w:rFonts w:ascii="宋体" w:hAnsi="宋体" w:eastAsia="宋体" w:cs="宋体"/>
          <w:color w:val="auto"/>
          <w:spacing w:val="8"/>
          <w:sz w:val="20"/>
          <w:szCs w:val="20"/>
          <w:highlight w:val="none"/>
        </w:rPr>
        <w:t>自治区、直辖市有关部门的规定，按第</w:t>
      </w:r>
      <w:r>
        <w:rPr>
          <w:rFonts w:ascii="宋体" w:hAnsi="宋体" w:eastAsia="宋体" w:cs="宋体"/>
          <w:color w:val="auto"/>
          <w:spacing w:val="-33"/>
          <w:sz w:val="20"/>
          <w:szCs w:val="20"/>
          <w:highlight w:val="none"/>
        </w:rPr>
        <w:t xml:space="preserve"> </w:t>
      </w:r>
      <w:r>
        <w:rPr>
          <w:rFonts w:ascii="宋体" w:hAnsi="宋体" w:eastAsia="宋体" w:cs="宋体"/>
          <w:color w:val="auto"/>
          <w:spacing w:val="8"/>
          <w:sz w:val="20"/>
          <w:szCs w:val="20"/>
          <w:highlight w:val="none"/>
        </w:rPr>
        <w:t>3.5</w:t>
      </w:r>
      <w:r>
        <w:rPr>
          <w:rFonts w:ascii="宋体" w:hAnsi="宋体" w:eastAsia="宋体" w:cs="宋体"/>
          <w:color w:val="auto"/>
          <w:spacing w:val="-37"/>
          <w:sz w:val="20"/>
          <w:szCs w:val="20"/>
          <w:highlight w:val="none"/>
        </w:rPr>
        <w:t xml:space="preserve"> </w:t>
      </w:r>
      <w:r>
        <w:rPr>
          <w:rFonts w:ascii="宋体" w:hAnsi="宋体" w:eastAsia="宋体" w:cs="宋体"/>
          <w:color w:val="auto"/>
          <w:spacing w:val="8"/>
          <w:sz w:val="20"/>
          <w:szCs w:val="20"/>
          <w:highlight w:val="none"/>
        </w:rPr>
        <w:t>款商定或确</w:t>
      </w:r>
      <w:r>
        <w:rPr>
          <w:rFonts w:ascii="宋体" w:hAnsi="宋体" w:eastAsia="宋体" w:cs="宋体"/>
          <w:color w:val="auto"/>
          <w:sz w:val="20"/>
          <w:szCs w:val="20"/>
          <w:highlight w:val="none"/>
        </w:rPr>
        <w:t xml:space="preserve"> </w:t>
      </w:r>
      <w:r>
        <w:rPr>
          <w:rFonts w:ascii="宋体" w:hAnsi="宋体" w:eastAsia="宋体" w:cs="宋体"/>
          <w:color w:val="auto"/>
          <w:spacing w:val="7"/>
          <w:sz w:val="20"/>
          <w:szCs w:val="20"/>
          <w:highlight w:val="none"/>
        </w:rPr>
        <w:t>定需调整的合同价款。</w:t>
      </w:r>
    </w:p>
    <w:p w14:paraId="56FBADF5">
      <w:pPr>
        <w:spacing w:before="1" w:line="227" w:lineRule="auto"/>
        <w:ind w:left="16"/>
        <w:outlineLvl w:val="1"/>
        <w:rPr>
          <w:rFonts w:ascii="宋体" w:hAnsi="宋体" w:eastAsia="宋体" w:cs="宋体"/>
          <w:color w:val="auto"/>
          <w:sz w:val="20"/>
          <w:szCs w:val="20"/>
          <w:highlight w:val="none"/>
        </w:rPr>
      </w:pPr>
      <w:bookmarkStart w:id="302" w:name="_Toc20773"/>
      <w:r>
        <w:rPr>
          <w:rFonts w:ascii="宋体" w:hAnsi="宋体" w:eastAsia="宋体" w:cs="宋体"/>
          <w:b/>
          <w:bCs/>
          <w:color w:val="auto"/>
          <w:spacing w:val="3"/>
          <w:sz w:val="20"/>
          <w:szCs w:val="20"/>
          <w:highlight w:val="none"/>
        </w:rPr>
        <w:t>17.</w:t>
      </w:r>
      <w:r>
        <w:rPr>
          <w:rFonts w:ascii="宋体" w:hAnsi="宋体" w:eastAsia="宋体" w:cs="宋体"/>
          <w:color w:val="auto"/>
          <w:spacing w:val="3"/>
          <w:sz w:val="20"/>
          <w:szCs w:val="20"/>
          <w:highlight w:val="none"/>
        </w:rPr>
        <w:t xml:space="preserve"> </w:t>
      </w:r>
      <w:r>
        <w:rPr>
          <w:rFonts w:ascii="宋体" w:hAnsi="宋体" w:eastAsia="宋体" w:cs="宋体"/>
          <w:b/>
          <w:bCs/>
          <w:color w:val="auto"/>
          <w:spacing w:val="3"/>
          <w:sz w:val="20"/>
          <w:szCs w:val="20"/>
          <w:highlight w:val="none"/>
        </w:rPr>
        <w:t>计量与支付</w:t>
      </w:r>
      <w:bookmarkEnd w:id="302"/>
    </w:p>
    <w:p w14:paraId="4FB85850">
      <w:pPr>
        <w:spacing w:before="85" w:line="229" w:lineRule="auto"/>
        <w:ind w:left="16"/>
        <w:outlineLvl w:val="2"/>
        <w:rPr>
          <w:rFonts w:ascii="宋体" w:hAnsi="宋体" w:eastAsia="宋体" w:cs="宋体"/>
          <w:color w:val="auto"/>
          <w:sz w:val="20"/>
          <w:szCs w:val="20"/>
          <w:highlight w:val="none"/>
        </w:rPr>
      </w:pPr>
      <w:bookmarkStart w:id="303" w:name="_Toc14276"/>
      <w:r>
        <w:rPr>
          <w:rFonts w:ascii="宋体" w:hAnsi="宋体" w:eastAsia="宋体" w:cs="宋体"/>
          <w:b/>
          <w:bCs/>
          <w:color w:val="auto"/>
          <w:spacing w:val="-1"/>
          <w:sz w:val="20"/>
          <w:szCs w:val="20"/>
          <w:highlight w:val="none"/>
        </w:rPr>
        <w:t>17.1</w:t>
      </w:r>
      <w:r>
        <w:rPr>
          <w:rFonts w:ascii="宋体" w:hAnsi="宋体" w:eastAsia="宋体" w:cs="宋体"/>
          <w:color w:val="auto"/>
          <w:spacing w:val="16"/>
          <w:sz w:val="20"/>
          <w:szCs w:val="20"/>
          <w:highlight w:val="none"/>
        </w:rPr>
        <w:t xml:space="preserve"> </w:t>
      </w:r>
      <w:r>
        <w:rPr>
          <w:rFonts w:ascii="宋体" w:hAnsi="宋体" w:eastAsia="宋体" w:cs="宋体"/>
          <w:b/>
          <w:bCs/>
          <w:color w:val="auto"/>
          <w:spacing w:val="-1"/>
          <w:sz w:val="20"/>
          <w:szCs w:val="20"/>
          <w:highlight w:val="none"/>
        </w:rPr>
        <w:t>计量</w:t>
      </w:r>
      <w:bookmarkEnd w:id="303"/>
    </w:p>
    <w:p w14:paraId="21F3C379">
      <w:pPr>
        <w:spacing w:before="172" w:line="228" w:lineRule="auto"/>
        <w:ind w:left="436"/>
        <w:rPr>
          <w:rFonts w:ascii="宋体" w:hAnsi="宋体" w:eastAsia="宋体" w:cs="宋体"/>
          <w:color w:val="auto"/>
          <w:sz w:val="20"/>
          <w:szCs w:val="20"/>
          <w:highlight w:val="none"/>
        </w:rPr>
      </w:pPr>
      <w:r>
        <w:rPr>
          <w:rFonts w:ascii="宋体" w:hAnsi="宋体" w:eastAsia="宋体" w:cs="宋体"/>
          <w:color w:val="auto"/>
          <w:spacing w:val="4"/>
          <w:sz w:val="20"/>
          <w:szCs w:val="20"/>
          <w:highlight w:val="none"/>
        </w:rPr>
        <w:t>17.1.1 计量单位</w:t>
      </w:r>
    </w:p>
    <w:p w14:paraId="3F0C81F1">
      <w:pPr>
        <w:spacing w:before="153" w:line="227" w:lineRule="auto"/>
        <w:ind w:left="420"/>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计量采用国家法定的计量单位。</w:t>
      </w:r>
    </w:p>
    <w:p w14:paraId="7A792562">
      <w:pPr>
        <w:spacing w:before="155" w:line="229" w:lineRule="auto"/>
        <w:ind w:left="436"/>
        <w:rPr>
          <w:rFonts w:ascii="宋体" w:hAnsi="宋体" w:eastAsia="宋体" w:cs="宋体"/>
          <w:color w:val="auto"/>
          <w:sz w:val="20"/>
          <w:szCs w:val="20"/>
          <w:highlight w:val="none"/>
        </w:rPr>
      </w:pPr>
      <w:r>
        <w:rPr>
          <w:rFonts w:ascii="宋体" w:hAnsi="宋体" w:eastAsia="宋体" w:cs="宋体"/>
          <w:color w:val="auto"/>
          <w:spacing w:val="4"/>
          <w:sz w:val="20"/>
          <w:szCs w:val="20"/>
          <w:highlight w:val="none"/>
        </w:rPr>
        <w:t>17.1.2 计量方法</w:t>
      </w:r>
    </w:p>
    <w:p w14:paraId="712EC794">
      <w:pPr>
        <w:spacing w:before="150" w:line="228" w:lineRule="auto"/>
        <w:ind w:left="425"/>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结算工程量应按工程量清单中约定的方法计算。</w:t>
      </w:r>
    </w:p>
    <w:p w14:paraId="396108BC">
      <w:pPr>
        <w:spacing w:before="155" w:line="228" w:lineRule="auto"/>
        <w:ind w:left="436"/>
        <w:rPr>
          <w:rFonts w:ascii="宋体" w:hAnsi="宋体" w:eastAsia="宋体" w:cs="宋体"/>
          <w:color w:val="auto"/>
          <w:sz w:val="20"/>
          <w:szCs w:val="20"/>
          <w:highlight w:val="none"/>
        </w:rPr>
      </w:pPr>
      <w:r>
        <w:rPr>
          <w:rFonts w:ascii="宋体" w:hAnsi="宋体" w:eastAsia="宋体" w:cs="宋体"/>
          <w:color w:val="auto"/>
          <w:spacing w:val="4"/>
          <w:sz w:val="20"/>
          <w:szCs w:val="20"/>
          <w:highlight w:val="none"/>
        </w:rPr>
        <w:t>17.1.3 计量周期</w:t>
      </w:r>
    </w:p>
    <w:p w14:paraId="3FCCB4DD">
      <w:pPr>
        <w:spacing w:before="154" w:line="368" w:lineRule="auto"/>
        <w:ind w:left="1" w:right="2" w:firstLine="431"/>
        <w:rPr>
          <w:rFonts w:ascii="宋体" w:hAnsi="宋体" w:eastAsia="宋体" w:cs="宋体"/>
          <w:color w:val="auto"/>
          <w:sz w:val="20"/>
          <w:szCs w:val="20"/>
          <w:highlight w:val="none"/>
        </w:rPr>
      </w:pPr>
      <w:r>
        <w:rPr>
          <w:rFonts w:ascii="宋体" w:hAnsi="宋体" w:eastAsia="宋体" w:cs="宋体"/>
          <w:color w:val="auto"/>
          <w:spacing w:val="10"/>
          <w:sz w:val="20"/>
          <w:szCs w:val="20"/>
          <w:highlight w:val="none"/>
        </w:rPr>
        <w:t>除专用合同条款另有约定外，单价子目已完成工程量按月计量，总价子目的计量周期按批准的</w:t>
      </w:r>
      <w:r>
        <w:rPr>
          <w:rFonts w:ascii="宋体" w:hAnsi="宋体" w:eastAsia="宋体" w:cs="宋体"/>
          <w:color w:val="auto"/>
          <w:spacing w:val="17"/>
          <w:sz w:val="20"/>
          <w:szCs w:val="20"/>
          <w:highlight w:val="none"/>
        </w:rPr>
        <w:t xml:space="preserve"> </w:t>
      </w:r>
      <w:r>
        <w:rPr>
          <w:rFonts w:ascii="宋体" w:hAnsi="宋体" w:eastAsia="宋体" w:cs="宋体"/>
          <w:color w:val="auto"/>
          <w:spacing w:val="7"/>
          <w:sz w:val="20"/>
          <w:szCs w:val="20"/>
          <w:highlight w:val="none"/>
        </w:rPr>
        <w:t>支付分解报告确定。</w:t>
      </w:r>
    </w:p>
    <w:p w14:paraId="1978B939">
      <w:pPr>
        <w:spacing w:before="1" w:line="226" w:lineRule="auto"/>
        <w:ind w:left="436"/>
        <w:rPr>
          <w:rFonts w:ascii="宋体" w:hAnsi="宋体" w:eastAsia="宋体" w:cs="宋体"/>
          <w:color w:val="auto"/>
          <w:sz w:val="20"/>
          <w:szCs w:val="20"/>
          <w:highlight w:val="none"/>
        </w:rPr>
      </w:pPr>
      <w:r>
        <w:rPr>
          <w:rFonts w:ascii="宋体" w:hAnsi="宋体" w:eastAsia="宋体" w:cs="宋体"/>
          <w:color w:val="auto"/>
          <w:spacing w:val="5"/>
          <w:sz w:val="20"/>
          <w:szCs w:val="20"/>
          <w:highlight w:val="none"/>
        </w:rPr>
        <w:t>17.1.4 单价子目的计量</w:t>
      </w:r>
    </w:p>
    <w:p w14:paraId="67D22C4B">
      <w:pPr>
        <w:spacing w:before="155" w:line="298" w:lineRule="auto"/>
        <w:ind w:left="17" w:firstLine="713"/>
        <w:rPr>
          <w:rFonts w:ascii="宋体" w:hAnsi="宋体" w:eastAsia="宋体" w:cs="宋体"/>
          <w:color w:val="auto"/>
          <w:sz w:val="20"/>
          <w:szCs w:val="20"/>
          <w:highlight w:val="none"/>
        </w:rPr>
      </w:pPr>
      <w:r>
        <w:rPr>
          <w:rFonts w:ascii="宋体" w:hAnsi="宋体" w:eastAsia="宋体" w:cs="宋体"/>
          <w:color w:val="auto"/>
          <w:spacing w:val="10"/>
          <w:sz w:val="20"/>
          <w:szCs w:val="20"/>
          <w:highlight w:val="none"/>
        </w:rPr>
        <w:t>（1）</w:t>
      </w:r>
      <w:r>
        <w:rPr>
          <w:rFonts w:ascii="宋体" w:hAnsi="宋体" w:eastAsia="宋体" w:cs="宋体"/>
          <w:color w:val="auto"/>
          <w:spacing w:val="-54"/>
          <w:sz w:val="20"/>
          <w:szCs w:val="20"/>
          <w:highlight w:val="none"/>
        </w:rPr>
        <w:t xml:space="preserve"> </w:t>
      </w:r>
      <w:r>
        <w:rPr>
          <w:rFonts w:ascii="宋体" w:hAnsi="宋体" w:eastAsia="宋体" w:cs="宋体"/>
          <w:color w:val="auto"/>
          <w:spacing w:val="10"/>
          <w:sz w:val="20"/>
          <w:szCs w:val="20"/>
          <w:highlight w:val="none"/>
        </w:rPr>
        <w:t>已标价工程量清单中的单价子目工程量为估算工程量</w:t>
      </w:r>
      <w:r>
        <w:rPr>
          <w:rFonts w:ascii="宋体" w:hAnsi="宋体" w:eastAsia="宋体" w:cs="宋体"/>
          <w:color w:val="auto"/>
          <w:spacing w:val="9"/>
          <w:sz w:val="20"/>
          <w:szCs w:val="20"/>
          <w:highlight w:val="none"/>
        </w:rPr>
        <w:t>。结算工程量是承包人实际完成</w:t>
      </w:r>
      <w:r>
        <w:rPr>
          <w:rFonts w:ascii="宋体" w:hAnsi="宋体" w:eastAsia="宋体" w:cs="宋体"/>
          <w:color w:val="auto"/>
          <w:sz w:val="20"/>
          <w:szCs w:val="20"/>
          <w:highlight w:val="none"/>
        </w:rPr>
        <w:t xml:space="preserve"> </w:t>
      </w:r>
      <w:r>
        <w:rPr>
          <w:rFonts w:ascii="宋体" w:hAnsi="宋体" w:eastAsia="宋体" w:cs="宋体"/>
          <w:color w:val="auto"/>
          <w:spacing w:val="8"/>
          <w:sz w:val="20"/>
          <w:szCs w:val="20"/>
          <w:highlight w:val="none"/>
        </w:rPr>
        <w:t>的，并按合同约定的计量方法进行计量的工程量。</w:t>
      </w:r>
    </w:p>
    <w:p w14:paraId="25339316">
      <w:pPr>
        <w:spacing w:before="155" w:line="299" w:lineRule="auto"/>
        <w:ind w:left="1" w:firstLine="729"/>
        <w:rPr>
          <w:rFonts w:ascii="宋体" w:hAnsi="宋体" w:eastAsia="宋体" w:cs="宋体"/>
          <w:color w:val="auto"/>
          <w:sz w:val="20"/>
          <w:szCs w:val="20"/>
          <w:highlight w:val="none"/>
        </w:rPr>
      </w:pPr>
      <w:r>
        <w:rPr>
          <w:rFonts w:ascii="宋体" w:hAnsi="宋体" w:eastAsia="宋体" w:cs="宋体"/>
          <w:color w:val="auto"/>
          <w:spacing w:val="11"/>
          <w:sz w:val="20"/>
          <w:szCs w:val="20"/>
          <w:highlight w:val="none"/>
        </w:rPr>
        <w:t>（2）承包人对已完成的工程进行计量，向监理人提交进度付款申请单、</w:t>
      </w:r>
      <w:r>
        <w:rPr>
          <w:rFonts w:ascii="宋体" w:hAnsi="宋体" w:eastAsia="宋体" w:cs="宋体"/>
          <w:color w:val="auto"/>
          <w:spacing w:val="10"/>
          <w:sz w:val="20"/>
          <w:szCs w:val="20"/>
          <w:highlight w:val="none"/>
        </w:rPr>
        <w:t>已完成工程量报表</w:t>
      </w:r>
      <w:r>
        <w:rPr>
          <w:rFonts w:ascii="宋体" w:hAnsi="宋体" w:eastAsia="宋体" w:cs="宋体"/>
          <w:color w:val="auto"/>
          <w:sz w:val="20"/>
          <w:szCs w:val="20"/>
          <w:highlight w:val="none"/>
        </w:rPr>
        <w:t xml:space="preserve"> </w:t>
      </w:r>
      <w:r>
        <w:rPr>
          <w:rFonts w:ascii="宋体" w:hAnsi="宋体" w:eastAsia="宋体" w:cs="宋体"/>
          <w:color w:val="auto"/>
          <w:spacing w:val="7"/>
          <w:sz w:val="20"/>
          <w:szCs w:val="20"/>
          <w:highlight w:val="none"/>
        </w:rPr>
        <w:t>和有关计量资料。</w:t>
      </w:r>
    </w:p>
    <w:p w14:paraId="5B573911">
      <w:pPr>
        <w:spacing w:before="150" w:line="334" w:lineRule="auto"/>
        <w:ind w:firstLine="730"/>
        <w:rPr>
          <w:rFonts w:ascii="宋体" w:hAnsi="宋体" w:eastAsia="宋体" w:cs="宋体"/>
          <w:color w:val="auto"/>
          <w:sz w:val="20"/>
          <w:szCs w:val="20"/>
          <w:highlight w:val="none"/>
        </w:rPr>
      </w:pPr>
      <w:r>
        <w:rPr>
          <w:rFonts w:ascii="宋体" w:hAnsi="宋体" w:eastAsia="宋体" w:cs="宋体"/>
          <w:color w:val="auto"/>
          <w:spacing w:val="10"/>
          <w:sz w:val="20"/>
          <w:szCs w:val="20"/>
          <w:highlight w:val="none"/>
        </w:rPr>
        <w:t>（3）监理人对承包人提交的工程量报表进行复核，</w:t>
      </w:r>
      <w:r>
        <w:rPr>
          <w:rFonts w:ascii="宋体" w:hAnsi="宋体" w:eastAsia="宋体" w:cs="宋体"/>
          <w:color w:val="auto"/>
          <w:spacing w:val="-59"/>
          <w:sz w:val="20"/>
          <w:szCs w:val="20"/>
          <w:highlight w:val="none"/>
        </w:rPr>
        <w:t xml:space="preserve"> </w:t>
      </w:r>
      <w:r>
        <w:rPr>
          <w:rFonts w:ascii="宋体" w:hAnsi="宋体" w:eastAsia="宋体" w:cs="宋体"/>
          <w:color w:val="auto"/>
          <w:spacing w:val="10"/>
          <w:sz w:val="20"/>
          <w:szCs w:val="20"/>
          <w:highlight w:val="none"/>
        </w:rPr>
        <w:t>以确定实际完成的</w:t>
      </w:r>
      <w:r>
        <w:rPr>
          <w:rFonts w:ascii="宋体" w:hAnsi="宋体" w:eastAsia="宋体" w:cs="宋体"/>
          <w:color w:val="auto"/>
          <w:spacing w:val="9"/>
          <w:sz w:val="20"/>
          <w:szCs w:val="20"/>
          <w:highlight w:val="none"/>
        </w:rPr>
        <w:t>工程量。对数量有异</w:t>
      </w:r>
      <w:r>
        <w:rPr>
          <w:rFonts w:ascii="宋体" w:hAnsi="宋体" w:eastAsia="宋体" w:cs="宋体"/>
          <w:color w:val="auto"/>
          <w:sz w:val="20"/>
          <w:szCs w:val="20"/>
          <w:highlight w:val="none"/>
        </w:rPr>
        <w:t xml:space="preserve"> </w:t>
      </w:r>
      <w:r>
        <w:rPr>
          <w:rFonts w:ascii="宋体" w:hAnsi="宋体" w:eastAsia="宋体" w:cs="宋体"/>
          <w:color w:val="auto"/>
          <w:spacing w:val="10"/>
          <w:sz w:val="20"/>
          <w:szCs w:val="20"/>
          <w:highlight w:val="none"/>
        </w:rPr>
        <w:t>议的，可要求承包人按第</w:t>
      </w:r>
      <w:r>
        <w:rPr>
          <w:rFonts w:ascii="宋体" w:hAnsi="宋体" w:eastAsia="宋体" w:cs="宋体"/>
          <w:color w:val="auto"/>
          <w:spacing w:val="-36"/>
          <w:sz w:val="20"/>
          <w:szCs w:val="20"/>
          <w:highlight w:val="none"/>
        </w:rPr>
        <w:t xml:space="preserve"> </w:t>
      </w:r>
      <w:r>
        <w:rPr>
          <w:rFonts w:ascii="宋体" w:hAnsi="宋体" w:eastAsia="宋体" w:cs="宋体"/>
          <w:color w:val="auto"/>
          <w:spacing w:val="10"/>
          <w:sz w:val="20"/>
          <w:szCs w:val="20"/>
          <w:highlight w:val="none"/>
        </w:rPr>
        <w:t>8.2</w:t>
      </w:r>
      <w:r>
        <w:rPr>
          <w:rFonts w:ascii="宋体" w:hAnsi="宋体" w:eastAsia="宋体" w:cs="宋体"/>
          <w:color w:val="auto"/>
          <w:spacing w:val="-37"/>
          <w:sz w:val="20"/>
          <w:szCs w:val="20"/>
          <w:highlight w:val="none"/>
        </w:rPr>
        <w:t xml:space="preserve"> </w:t>
      </w:r>
      <w:r>
        <w:rPr>
          <w:rFonts w:ascii="宋体" w:hAnsi="宋体" w:eastAsia="宋体" w:cs="宋体"/>
          <w:color w:val="auto"/>
          <w:spacing w:val="10"/>
          <w:sz w:val="20"/>
          <w:szCs w:val="20"/>
          <w:highlight w:val="none"/>
        </w:rPr>
        <w:t>款约定进行共同复核和抽样复测。承包人应协助监理人进</w:t>
      </w:r>
      <w:r>
        <w:rPr>
          <w:rFonts w:ascii="宋体" w:hAnsi="宋体" w:eastAsia="宋体" w:cs="宋体"/>
          <w:color w:val="auto"/>
          <w:spacing w:val="9"/>
          <w:sz w:val="20"/>
          <w:szCs w:val="20"/>
          <w:highlight w:val="none"/>
        </w:rPr>
        <w:t>行复核并按</w:t>
      </w:r>
      <w:r>
        <w:rPr>
          <w:rFonts w:ascii="宋体" w:hAnsi="宋体" w:eastAsia="宋体" w:cs="宋体"/>
          <w:color w:val="auto"/>
          <w:sz w:val="20"/>
          <w:szCs w:val="20"/>
          <w:highlight w:val="none"/>
        </w:rPr>
        <w:t xml:space="preserve"> </w:t>
      </w:r>
      <w:r>
        <w:rPr>
          <w:rFonts w:ascii="宋体" w:hAnsi="宋体" w:eastAsia="宋体" w:cs="宋体"/>
          <w:color w:val="auto"/>
          <w:spacing w:val="11"/>
          <w:sz w:val="20"/>
          <w:szCs w:val="20"/>
          <w:highlight w:val="none"/>
        </w:rPr>
        <w:t>监理人要求提供补充计量资料。承包人未按监理人要求参加复核，监</w:t>
      </w:r>
      <w:r>
        <w:rPr>
          <w:rFonts w:ascii="宋体" w:hAnsi="宋体" w:eastAsia="宋体" w:cs="宋体"/>
          <w:color w:val="auto"/>
          <w:spacing w:val="10"/>
          <w:sz w:val="20"/>
          <w:szCs w:val="20"/>
          <w:highlight w:val="none"/>
        </w:rPr>
        <w:t>理人复核或修正的工程量视为</w:t>
      </w:r>
      <w:r>
        <w:rPr>
          <w:rFonts w:ascii="宋体" w:hAnsi="宋体" w:eastAsia="宋体" w:cs="宋体"/>
          <w:color w:val="auto"/>
          <w:sz w:val="20"/>
          <w:szCs w:val="20"/>
          <w:highlight w:val="none"/>
        </w:rPr>
        <w:t xml:space="preserve"> </w:t>
      </w:r>
      <w:r>
        <w:rPr>
          <w:rFonts w:ascii="宋体" w:hAnsi="宋体" w:eastAsia="宋体" w:cs="宋体"/>
          <w:color w:val="auto"/>
          <w:spacing w:val="8"/>
          <w:sz w:val="20"/>
          <w:szCs w:val="20"/>
          <w:highlight w:val="none"/>
        </w:rPr>
        <w:t>承包人实际完成的工程量。</w:t>
      </w:r>
    </w:p>
    <w:p w14:paraId="68A76E81">
      <w:pPr>
        <w:spacing w:before="154" w:line="228" w:lineRule="auto"/>
        <w:ind w:left="730"/>
        <w:rPr>
          <w:rFonts w:ascii="宋体" w:hAnsi="宋体" w:eastAsia="宋体" w:cs="宋体"/>
          <w:color w:val="auto"/>
          <w:sz w:val="20"/>
          <w:szCs w:val="20"/>
          <w:highlight w:val="none"/>
        </w:rPr>
      </w:pPr>
      <w:r>
        <w:rPr>
          <w:rFonts w:ascii="宋体" w:hAnsi="宋体" w:eastAsia="宋体" w:cs="宋体"/>
          <w:color w:val="auto"/>
          <w:spacing w:val="9"/>
          <w:sz w:val="20"/>
          <w:szCs w:val="20"/>
          <w:highlight w:val="none"/>
        </w:rPr>
        <w:t>（4）监理人认为有必要时，可通知承包人共同进行联合测量、计量，承包人应遵照执行。</w:t>
      </w:r>
    </w:p>
    <w:p w14:paraId="6C8ADF95">
      <w:pPr>
        <w:spacing w:before="154" w:line="334" w:lineRule="auto"/>
        <w:ind w:firstLine="730"/>
        <w:rPr>
          <w:rFonts w:ascii="宋体" w:hAnsi="宋体" w:eastAsia="宋体" w:cs="宋体"/>
          <w:color w:val="auto"/>
          <w:sz w:val="20"/>
          <w:szCs w:val="20"/>
          <w:highlight w:val="none"/>
        </w:rPr>
      </w:pPr>
      <w:r>
        <w:rPr>
          <w:rFonts w:ascii="宋体" w:hAnsi="宋体" w:eastAsia="宋体" w:cs="宋体"/>
          <w:color w:val="auto"/>
          <w:spacing w:val="11"/>
          <w:sz w:val="20"/>
          <w:szCs w:val="20"/>
          <w:highlight w:val="none"/>
        </w:rPr>
        <w:t>（5）承包人完成工程量清单中每个子目的工程量后，监理人应要求承包</w:t>
      </w:r>
      <w:r>
        <w:rPr>
          <w:rFonts w:ascii="宋体" w:hAnsi="宋体" w:eastAsia="宋体" w:cs="宋体"/>
          <w:color w:val="auto"/>
          <w:spacing w:val="10"/>
          <w:sz w:val="20"/>
          <w:szCs w:val="20"/>
          <w:highlight w:val="none"/>
        </w:rPr>
        <w:t>人派员共同对每个</w:t>
      </w:r>
      <w:r>
        <w:rPr>
          <w:rFonts w:ascii="宋体" w:hAnsi="宋体" w:eastAsia="宋体" w:cs="宋体"/>
          <w:color w:val="auto"/>
          <w:sz w:val="20"/>
          <w:szCs w:val="20"/>
          <w:highlight w:val="none"/>
        </w:rPr>
        <w:t xml:space="preserve"> </w:t>
      </w:r>
      <w:r>
        <w:rPr>
          <w:rFonts w:ascii="宋体" w:hAnsi="宋体" w:eastAsia="宋体" w:cs="宋体"/>
          <w:color w:val="auto"/>
          <w:spacing w:val="10"/>
          <w:sz w:val="20"/>
          <w:szCs w:val="20"/>
          <w:highlight w:val="none"/>
        </w:rPr>
        <w:t>子目的历次计量报表进行汇总，</w:t>
      </w:r>
      <w:r>
        <w:rPr>
          <w:rFonts w:ascii="宋体" w:hAnsi="宋体" w:eastAsia="宋体" w:cs="宋体"/>
          <w:color w:val="auto"/>
          <w:spacing w:val="-59"/>
          <w:sz w:val="20"/>
          <w:szCs w:val="20"/>
          <w:highlight w:val="none"/>
        </w:rPr>
        <w:t xml:space="preserve"> </w:t>
      </w:r>
      <w:r>
        <w:rPr>
          <w:rFonts w:ascii="宋体" w:hAnsi="宋体" w:eastAsia="宋体" w:cs="宋体"/>
          <w:color w:val="auto"/>
          <w:spacing w:val="10"/>
          <w:sz w:val="20"/>
          <w:szCs w:val="20"/>
          <w:highlight w:val="none"/>
        </w:rPr>
        <w:t>以核实最终结算工程量。监理人可要求承包人提</w:t>
      </w:r>
      <w:r>
        <w:rPr>
          <w:rFonts w:ascii="宋体" w:hAnsi="宋体" w:eastAsia="宋体" w:cs="宋体"/>
          <w:color w:val="auto"/>
          <w:spacing w:val="9"/>
          <w:sz w:val="20"/>
          <w:szCs w:val="20"/>
          <w:highlight w:val="none"/>
        </w:rPr>
        <w:t>供补充计量资料，</w:t>
      </w:r>
      <w:r>
        <w:rPr>
          <w:rFonts w:ascii="宋体" w:hAnsi="宋体" w:eastAsia="宋体" w:cs="宋体"/>
          <w:color w:val="auto"/>
          <w:sz w:val="20"/>
          <w:szCs w:val="20"/>
          <w:highlight w:val="none"/>
        </w:rPr>
        <w:t xml:space="preserve"> </w:t>
      </w:r>
      <w:r>
        <w:rPr>
          <w:rFonts w:ascii="宋体" w:hAnsi="宋体" w:eastAsia="宋体" w:cs="宋体"/>
          <w:color w:val="auto"/>
          <w:spacing w:val="11"/>
          <w:sz w:val="20"/>
          <w:szCs w:val="20"/>
          <w:highlight w:val="none"/>
        </w:rPr>
        <w:t>以确定最后一次进度付款的准确工程量。承包人未按监理人要求派员参</w:t>
      </w:r>
      <w:r>
        <w:rPr>
          <w:rFonts w:ascii="宋体" w:hAnsi="宋体" w:eastAsia="宋体" w:cs="宋体"/>
          <w:color w:val="auto"/>
          <w:spacing w:val="10"/>
          <w:sz w:val="20"/>
          <w:szCs w:val="20"/>
          <w:highlight w:val="none"/>
        </w:rPr>
        <w:t>加的，监理人最终核实的工</w:t>
      </w:r>
      <w:r>
        <w:rPr>
          <w:rFonts w:ascii="宋体" w:hAnsi="宋体" w:eastAsia="宋体" w:cs="宋体"/>
          <w:color w:val="auto"/>
          <w:sz w:val="20"/>
          <w:szCs w:val="20"/>
          <w:highlight w:val="none"/>
        </w:rPr>
        <w:t xml:space="preserve"> </w:t>
      </w:r>
      <w:r>
        <w:rPr>
          <w:rFonts w:ascii="宋体" w:hAnsi="宋体" w:eastAsia="宋体" w:cs="宋体"/>
          <w:color w:val="auto"/>
          <w:spacing w:val="8"/>
          <w:sz w:val="20"/>
          <w:szCs w:val="20"/>
          <w:highlight w:val="none"/>
        </w:rPr>
        <w:t>程量视为承包人完成该子目的准确工程量。</w:t>
      </w:r>
    </w:p>
    <w:p w14:paraId="12BD6E67">
      <w:pPr>
        <w:spacing w:line="334" w:lineRule="auto"/>
        <w:rPr>
          <w:rFonts w:ascii="宋体" w:hAnsi="宋体" w:eastAsia="宋体" w:cs="宋体"/>
          <w:color w:val="auto"/>
          <w:sz w:val="20"/>
          <w:szCs w:val="20"/>
          <w:highlight w:val="none"/>
        </w:rPr>
        <w:sectPr>
          <w:headerReference r:id="rId37" w:type="default"/>
          <w:footerReference r:id="rId38" w:type="default"/>
          <w:pgSz w:w="11906" w:h="16839"/>
          <w:pgMar w:top="1106" w:right="1417" w:bottom="1156" w:left="1423" w:header="829" w:footer="994" w:gutter="0"/>
          <w:cols w:space="720" w:num="1"/>
        </w:sectPr>
      </w:pPr>
    </w:p>
    <w:p w14:paraId="6AF3543C">
      <w:pPr>
        <w:pStyle w:val="11"/>
        <w:spacing w:line="382" w:lineRule="auto"/>
        <w:rPr>
          <w:color w:val="auto"/>
          <w:highlight w:val="none"/>
        </w:rPr>
      </w:pPr>
    </w:p>
    <w:p w14:paraId="2324C48E">
      <w:pPr>
        <w:spacing w:before="65" w:line="370" w:lineRule="auto"/>
        <w:ind w:left="26" w:firstLine="704"/>
        <w:rPr>
          <w:rFonts w:ascii="宋体" w:hAnsi="宋体" w:eastAsia="宋体" w:cs="宋体"/>
          <w:color w:val="auto"/>
          <w:sz w:val="20"/>
          <w:szCs w:val="20"/>
          <w:highlight w:val="none"/>
        </w:rPr>
      </w:pPr>
      <w:r>
        <w:rPr>
          <w:rFonts w:ascii="宋体" w:hAnsi="宋体" w:eastAsia="宋体" w:cs="宋体"/>
          <w:color w:val="auto"/>
          <w:spacing w:val="10"/>
          <w:sz w:val="20"/>
          <w:szCs w:val="20"/>
          <w:highlight w:val="none"/>
        </w:rPr>
        <w:t>（6）监理人应在收到承包人提交的工程量报表后的</w:t>
      </w:r>
      <w:r>
        <w:rPr>
          <w:rFonts w:ascii="宋体" w:hAnsi="宋体" w:eastAsia="宋体" w:cs="宋体"/>
          <w:color w:val="auto"/>
          <w:spacing w:val="-32"/>
          <w:sz w:val="20"/>
          <w:szCs w:val="20"/>
          <w:highlight w:val="none"/>
        </w:rPr>
        <w:t xml:space="preserve"> </w:t>
      </w:r>
      <w:r>
        <w:rPr>
          <w:rFonts w:ascii="宋体" w:hAnsi="宋体" w:eastAsia="宋体" w:cs="宋体"/>
          <w:color w:val="auto"/>
          <w:spacing w:val="10"/>
          <w:sz w:val="20"/>
          <w:szCs w:val="20"/>
          <w:highlight w:val="none"/>
        </w:rPr>
        <w:t>7</w:t>
      </w:r>
      <w:r>
        <w:rPr>
          <w:rFonts w:ascii="宋体" w:hAnsi="宋体" w:eastAsia="宋体" w:cs="宋体"/>
          <w:color w:val="auto"/>
          <w:spacing w:val="-34"/>
          <w:sz w:val="20"/>
          <w:szCs w:val="20"/>
          <w:highlight w:val="none"/>
        </w:rPr>
        <w:t xml:space="preserve"> </w:t>
      </w:r>
      <w:r>
        <w:rPr>
          <w:rFonts w:ascii="宋体" w:hAnsi="宋体" w:eastAsia="宋体" w:cs="宋体"/>
          <w:color w:val="auto"/>
          <w:spacing w:val="10"/>
          <w:sz w:val="20"/>
          <w:szCs w:val="20"/>
          <w:highlight w:val="none"/>
        </w:rPr>
        <w:t>天内进行复核，监理人未在约定</w:t>
      </w:r>
      <w:r>
        <w:rPr>
          <w:rFonts w:ascii="宋体" w:hAnsi="宋体" w:eastAsia="宋体" w:cs="宋体"/>
          <w:color w:val="auto"/>
          <w:spacing w:val="9"/>
          <w:sz w:val="20"/>
          <w:szCs w:val="20"/>
          <w:highlight w:val="none"/>
        </w:rPr>
        <w:t>时间</w:t>
      </w:r>
      <w:r>
        <w:rPr>
          <w:rFonts w:ascii="宋体" w:hAnsi="宋体" w:eastAsia="宋体" w:cs="宋体"/>
          <w:color w:val="auto"/>
          <w:sz w:val="20"/>
          <w:szCs w:val="20"/>
          <w:highlight w:val="none"/>
        </w:rPr>
        <w:t xml:space="preserve"> </w:t>
      </w:r>
      <w:r>
        <w:rPr>
          <w:rFonts w:ascii="宋体" w:hAnsi="宋体" w:eastAsia="宋体" w:cs="宋体"/>
          <w:color w:val="auto"/>
          <w:spacing w:val="7"/>
          <w:sz w:val="20"/>
          <w:szCs w:val="20"/>
          <w:highlight w:val="none"/>
        </w:rPr>
        <w:t>内复核的，承包人提交的工程量报表中的工程量视为承包人实际完成的工程量，据此计算工程价款。</w:t>
      </w:r>
    </w:p>
    <w:p w14:paraId="1F567B1D">
      <w:pPr>
        <w:spacing w:line="226" w:lineRule="auto"/>
        <w:ind w:left="437"/>
        <w:rPr>
          <w:rFonts w:ascii="宋体" w:hAnsi="宋体" w:eastAsia="宋体" w:cs="宋体"/>
          <w:color w:val="auto"/>
          <w:sz w:val="20"/>
          <w:szCs w:val="20"/>
          <w:highlight w:val="none"/>
        </w:rPr>
      </w:pPr>
      <w:r>
        <w:rPr>
          <w:rFonts w:ascii="宋体" w:hAnsi="宋体" w:eastAsia="宋体" w:cs="宋体"/>
          <w:color w:val="auto"/>
          <w:spacing w:val="5"/>
          <w:sz w:val="20"/>
          <w:szCs w:val="20"/>
          <w:highlight w:val="none"/>
        </w:rPr>
        <w:t>17.1.5 总价子目的计量</w:t>
      </w:r>
    </w:p>
    <w:p w14:paraId="554200D9">
      <w:pPr>
        <w:spacing w:before="153" w:line="226" w:lineRule="auto"/>
        <w:ind w:left="638"/>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总价子目的分解和计量按照下述约定进行。</w:t>
      </w:r>
    </w:p>
    <w:p w14:paraId="7C2E0DA5">
      <w:pPr>
        <w:spacing w:before="156" w:line="298" w:lineRule="auto"/>
        <w:ind w:left="6" w:right="73" w:firstLine="636"/>
        <w:rPr>
          <w:rFonts w:ascii="宋体" w:hAnsi="宋体" w:eastAsia="宋体" w:cs="宋体"/>
          <w:color w:val="auto"/>
          <w:sz w:val="20"/>
          <w:szCs w:val="20"/>
          <w:highlight w:val="none"/>
        </w:rPr>
      </w:pPr>
      <w:r>
        <w:rPr>
          <w:rFonts w:ascii="宋体" w:hAnsi="宋体" w:eastAsia="宋体" w:cs="宋体"/>
          <w:color w:val="auto"/>
          <w:spacing w:val="9"/>
          <w:sz w:val="20"/>
          <w:szCs w:val="20"/>
          <w:highlight w:val="none"/>
        </w:rPr>
        <w:t>（1）总价子目的计量和支付应以总价为基础，不因第</w:t>
      </w:r>
      <w:r>
        <w:rPr>
          <w:rFonts w:ascii="宋体" w:hAnsi="宋体" w:eastAsia="宋体" w:cs="宋体"/>
          <w:color w:val="auto"/>
          <w:spacing w:val="-20"/>
          <w:sz w:val="20"/>
          <w:szCs w:val="20"/>
          <w:highlight w:val="none"/>
        </w:rPr>
        <w:t xml:space="preserve"> </w:t>
      </w:r>
      <w:r>
        <w:rPr>
          <w:rFonts w:ascii="宋体" w:hAnsi="宋体" w:eastAsia="宋体" w:cs="宋体"/>
          <w:color w:val="auto"/>
          <w:spacing w:val="9"/>
          <w:sz w:val="20"/>
          <w:szCs w:val="20"/>
          <w:highlight w:val="none"/>
        </w:rPr>
        <w:t>16.1</w:t>
      </w:r>
      <w:r>
        <w:rPr>
          <w:rFonts w:ascii="宋体" w:hAnsi="宋体" w:eastAsia="宋体" w:cs="宋体"/>
          <w:color w:val="auto"/>
          <w:spacing w:val="-39"/>
          <w:sz w:val="20"/>
          <w:szCs w:val="20"/>
          <w:highlight w:val="none"/>
        </w:rPr>
        <w:t xml:space="preserve"> </w:t>
      </w:r>
      <w:r>
        <w:rPr>
          <w:rFonts w:ascii="宋体" w:hAnsi="宋体" w:eastAsia="宋体" w:cs="宋体"/>
          <w:color w:val="auto"/>
          <w:spacing w:val="9"/>
          <w:sz w:val="20"/>
          <w:szCs w:val="20"/>
          <w:highlight w:val="none"/>
        </w:rPr>
        <w:t>款中的因素而进行调整。承包人</w:t>
      </w:r>
      <w:r>
        <w:rPr>
          <w:rFonts w:ascii="宋体" w:hAnsi="宋体" w:eastAsia="宋体" w:cs="宋体"/>
          <w:color w:val="auto"/>
          <w:sz w:val="20"/>
          <w:szCs w:val="20"/>
          <w:highlight w:val="none"/>
        </w:rPr>
        <w:t xml:space="preserve"> </w:t>
      </w:r>
      <w:r>
        <w:rPr>
          <w:rFonts w:ascii="宋体" w:hAnsi="宋体" w:eastAsia="宋体" w:cs="宋体"/>
          <w:color w:val="auto"/>
          <w:spacing w:val="9"/>
          <w:sz w:val="20"/>
          <w:szCs w:val="20"/>
          <w:highlight w:val="none"/>
        </w:rPr>
        <w:t>实际完成的工程量，是进行工程目标管理和控制进度支付的依据。</w:t>
      </w:r>
    </w:p>
    <w:p w14:paraId="7B61379C">
      <w:pPr>
        <w:spacing w:before="151" w:line="334" w:lineRule="auto"/>
        <w:ind w:left="1" w:right="70" w:firstLine="641"/>
        <w:rPr>
          <w:rFonts w:ascii="宋体" w:hAnsi="宋体" w:eastAsia="宋体" w:cs="宋体"/>
          <w:color w:val="auto"/>
          <w:sz w:val="20"/>
          <w:szCs w:val="20"/>
          <w:highlight w:val="none"/>
        </w:rPr>
      </w:pPr>
      <w:r>
        <w:rPr>
          <w:rFonts w:ascii="宋体" w:hAnsi="宋体" w:eastAsia="宋体" w:cs="宋体"/>
          <w:color w:val="auto"/>
          <w:spacing w:val="10"/>
          <w:sz w:val="20"/>
          <w:szCs w:val="20"/>
          <w:highlight w:val="none"/>
        </w:rPr>
        <w:t>（2）承包人应按工程量清单的要求对总价子</w:t>
      </w:r>
      <w:r>
        <w:rPr>
          <w:rFonts w:ascii="宋体" w:hAnsi="宋体" w:eastAsia="宋体" w:cs="宋体"/>
          <w:color w:val="auto"/>
          <w:spacing w:val="9"/>
          <w:sz w:val="20"/>
          <w:szCs w:val="20"/>
          <w:highlight w:val="none"/>
        </w:rPr>
        <w:t>目进行分解，并在签订协议书后的</w:t>
      </w:r>
      <w:r>
        <w:rPr>
          <w:rFonts w:ascii="宋体" w:hAnsi="宋体" w:eastAsia="宋体" w:cs="宋体"/>
          <w:color w:val="auto"/>
          <w:spacing w:val="-34"/>
          <w:sz w:val="20"/>
          <w:szCs w:val="20"/>
          <w:highlight w:val="none"/>
        </w:rPr>
        <w:t xml:space="preserve"> </w:t>
      </w:r>
      <w:r>
        <w:rPr>
          <w:rFonts w:ascii="宋体" w:hAnsi="宋体" w:eastAsia="宋体" w:cs="宋体"/>
          <w:color w:val="auto"/>
          <w:spacing w:val="9"/>
          <w:sz w:val="20"/>
          <w:szCs w:val="20"/>
          <w:highlight w:val="none"/>
        </w:rPr>
        <w:t>28</w:t>
      </w:r>
      <w:r>
        <w:rPr>
          <w:rFonts w:ascii="宋体" w:hAnsi="宋体" w:eastAsia="宋体" w:cs="宋体"/>
          <w:color w:val="auto"/>
          <w:spacing w:val="-34"/>
          <w:sz w:val="20"/>
          <w:szCs w:val="20"/>
          <w:highlight w:val="none"/>
        </w:rPr>
        <w:t xml:space="preserve"> </w:t>
      </w:r>
      <w:r>
        <w:rPr>
          <w:rFonts w:ascii="宋体" w:hAnsi="宋体" w:eastAsia="宋体" w:cs="宋体"/>
          <w:color w:val="auto"/>
          <w:spacing w:val="9"/>
          <w:sz w:val="20"/>
          <w:szCs w:val="20"/>
          <w:highlight w:val="none"/>
        </w:rPr>
        <w:t>天内将各</w:t>
      </w:r>
      <w:r>
        <w:rPr>
          <w:rFonts w:ascii="宋体" w:hAnsi="宋体" w:eastAsia="宋体" w:cs="宋体"/>
          <w:color w:val="auto"/>
          <w:sz w:val="20"/>
          <w:szCs w:val="20"/>
          <w:highlight w:val="none"/>
        </w:rPr>
        <w:t xml:space="preserve"> </w:t>
      </w:r>
      <w:r>
        <w:rPr>
          <w:rFonts w:ascii="宋体" w:hAnsi="宋体" w:eastAsia="宋体" w:cs="宋体"/>
          <w:color w:val="auto"/>
          <w:spacing w:val="11"/>
          <w:sz w:val="20"/>
          <w:szCs w:val="20"/>
          <w:highlight w:val="none"/>
        </w:rPr>
        <w:t>子目的总价支付分解表提交监理人审批。分解表应标明其所属子目和</w:t>
      </w:r>
      <w:r>
        <w:rPr>
          <w:rFonts w:ascii="宋体" w:hAnsi="宋体" w:eastAsia="宋体" w:cs="宋体"/>
          <w:color w:val="auto"/>
          <w:spacing w:val="10"/>
          <w:sz w:val="20"/>
          <w:szCs w:val="20"/>
          <w:highlight w:val="none"/>
        </w:rPr>
        <w:t>分阶段需支付的金额。承包人</w:t>
      </w:r>
      <w:r>
        <w:rPr>
          <w:rFonts w:ascii="宋体" w:hAnsi="宋体" w:eastAsia="宋体" w:cs="宋体"/>
          <w:color w:val="auto"/>
          <w:sz w:val="20"/>
          <w:szCs w:val="20"/>
          <w:highlight w:val="none"/>
        </w:rPr>
        <w:t xml:space="preserve"> </w:t>
      </w:r>
      <w:r>
        <w:rPr>
          <w:rFonts w:ascii="宋体" w:hAnsi="宋体" w:eastAsia="宋体" w:cs="宋体"/>
          <w:color w:val="auto"/>
          <w:spacing w:val="11"/>
          <w:sz w:val="20"/>
          <w:szCs w:val="20"/>
          <w:highlight w:val="none"/>
        </w:rPr>
        <w:t>应按批准的各总价子目支付周期，对已完成的总价子目进行计量，确</w:t>
      </w:r>
      <w:r>
        <w:rPr>
          <w:rFonts w:ascii="宋体" w:hAnsi="宋体" w:eastAsia="宋体" w:cs="宋体"/>
          <w:color w:val="auto"/>
          <w:spacing w:val="10"/>
          <w:sz w:val="20"/>
          <w:szCs w:val="20"/>
          <w:highlight w:val="none"/>
        </w:rPr>
        <w:t>定分项的应付金额列入进度付</w:t>
      </w:r>
      <w:r>
        <w:rPr>
          <w:rFonts w:ascii="宋体" w:hAnsi="宋体" w:eastAsia="宋体" w:cs="宋体"/>
          <w:color w:val="auto"/>
          <w:sz w:val="20"/>
          <w:szCs w:val="20"/>
          <w:highlight w:val="none"/>
        </w:rPr>
        <w:t xml:space="preserve"> </w:t>
      </w:r>
      <w:r>
        <w:rPr>
          <w:rFonts w:ascii="宋体" w:hAnsi="宋体" w:eastAsia="宋体" w:cs="宋体"/>
          <w:color w:val="auto"/>
          <w:spacing w:val="6"/>
          <w:sz w:val="20"/>
          <w:szCs w:val="20"/>
          <w:highlight w:val="none"/>
        </w:rPr>
        <w:t>款申请单中。</w:t>
      </w:r>
    </w:p>
    <w:p w14:paraId="44849BC4">
      <w:pPr>
        <w:spacing w:before="154" w:line="299" w:lineRule="auto"/>
        <w:ind w:left="41" w:right="70" w:firstLine="601"/>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（3）监理人对承包人提交的上述资料进行复核，以确定分阶段实际完成的工</w:t>
      </w:r>
      <w:r>
        <w:rPr>
          <w:rFonts w:ascii="宋体" w:hAnsi="宋体" w:eastAsia="宋体" w:cs="宋体"/>
          <w:color w:val="auto"/>
          <w:spacing w:val="7"/>
          <w:sz w:val="20"/>
          <w:szCs w:val="20"/>
          <w:highlight w:val="none"/>
        </w:rPr>
        <w:t>程量和工程形象</w:t>
      </w:r>
      <w:r>
        <w:rPr>
          <w:rFonts w:ascii="宋体" w:hAnsi="宋体" w:eastAsia="宋体" w:cs="宋体"/>
          <w:color w:val="auto"/>
          <w:sz w:val="20"/>
          <w:szCs w:val="20"/>
          <w:highlight w:val="none"/>
        </w:rPr>
        <w:t xml:space="preserve"> </w:t>
      </w:r>
      <w:r>
        <w:rPr>
          <w:rFonts w:ascii="宋体" w:hAnsi="宋体" w:eastAsia="宋体" w:cs="宋体"/>
          <w:color w:val="auto"/>
          <w:spacing w:val="7"/>
          <w:sz w:val="20"/>
          <w:szCs w:val="20"/>
          <w:highlight w:val="none"/>
        </w:rPr>
        <w:t>目标。对其有异议的，可要求承包人按第</w:t>
      </w:r>
      <w:r>
        <w:rPr>
          <w:rFonts w:ascii="宋体" w:hAnsi="宋体" w:eastAsia="宋体" w:cs="宋体"/>
          <w:color w:val="auto"/>
          <w:spacing w:val="-24"/>
          <w:sz w:val="20"/>
          <w:szCs w:val="20"/>
          <w:highlight w:val="none"/>
        </w:rPr>
        <w:t xml:space="preserve"> </w:t>
      </w:r>
      <w:r>
        <w:rPr>
          <w:rFonts w:ascii="宋体" w:hAnsi="宋体" w:eastAsia="宋体" w:cs="宋体"/>
          <w:color w:val="auto"/>
          <w:spacing w:val="7"/>
          <w:sz w:val="20"/>
          <w:szCs w:val="20"/>
          <w:highlight w:val="none"/>
        </w:rPr>
        <w:t>8.2</w:t>
      </w:r>
      <w:r>
        <w:rPr>
          <w:rFonts w:ascii="宋体" w:hAnsi="宋体" w:eastAsia="宋体" w:cs="宋体"/>
          <w:color w:val="auto"/>
          <w:spacing w:val="-40"/>
          <w:sz w:val="20"/>
          <w:szCs w:val="20"/>
          <w:highlight w:val="none"/>
        </w:rPr>
        <w:t xml:space="preserve"> </w:t>
      </w:r>
      <w:r>
        <w:rPr>
          <w:rFonts w:ascii="宋体" w:hAnsi="宋体" w:eastAsia="宋体" w:cs="宋体"/>
          <w:color w:val="auto"/>
          <w:spacing w:val="7"/>
          <w:sz w:val="20"/>
          <w:szCs w:val="20"/>
          <w:highlight w:val="none"/>
        </w:rPr>
        <w:t>款约定进行共同复核和抽样复测。</w:t>
      </w:r>
    </w:p>
    <w:p w14:paraId="4F906227">
      <w:pPr>
        <w:spacing w:before="152" w:line="226" w:lineRule="auto"/>
        <w:ind w:left="642"/>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（4）除按照第</w:t>
      </w:r>
      <w:r>
        <w:rPr>
          <w:rFonts w:ascii="宋体" w:hAnsi="宋体" w:eastAsia="宋体" w:cs="宋体"/>
          <w:color w:val="auto"/>
          <w:spacing w:val="-24"/>
          <w:sz w:val="20"/>
          <w:szCs w:val="20"/>
          <w:highlight w:val="none"/>
        </w:rPr>
        <w:t xml:space="preserve"> </w:t>
      </w:r>
      <w:r>
        <w:rPr>
          <w:rFonts w:ascii="宋体" w:hAnsi="宋体" w:eastAsia="宋体" w:cs="宋体"/>
          <w:color w:val="auto"/>
          <w:spacing w:val="8"/>
          <w:sz w:val="20"/>
          <w:szCs w:val="20"/>
          <w:highlight w:val="none"/>
        </w:rPr>
        <w:t>15</w:t>
      </w:r>
      <w:r>
        <w:rPr>
          <w:rFonts w:ascii="宋体" w:hAnsi="宋体" w:eastAsia="宋体" w:cs="宋体"/>
          <w:color w:val="auto"/>
          <w:spacing w:val="-36"/>
          <w:sz w:val="20"/>
          <w:szCs w:val="20"/>
          <w:highlight w:val="none"/>
        </w:rPr>
        <w:t xml:space="preserve"> </w:t>
      </w:r>
      <w:r>
        <w:rPr>
          <w:rFonts w:ascii="宋体" w:hAnsi="宋体" w:eastAsia="宋体" w:cs="宋体"/>
          <w:color w:val="auto"/>
          <w:spacing w:val="8"/>
          <w:sz w:val="20"/>
          <w:szCs w:val="20"/>
          <w:highlight w:val="none"/>
        </w:rPr>
        <w:t>条约定的变更外，总价子目的工程量是承包人用于结算的最终工程</w:t>
      </w:r>
      <w:r>
        <w:rPr>
          <w:rFonts w:ascii="宋体" w:hAnsi="宋体" w:eastAsia="宋体" w:cs="宋体"/>
          <w:color w:val="auto"/>
          <w:spacing w:val="7"/>
          <w:sz w:val="20"/>
          <w:szCs w:val="20"/>
          <w:highlight w:val="none"/>
        </w:rPr>
        <w:t>量。</w:t>
      </w:r>
    </w:p>
    <w:p w14:paraId="230FEAAB">
      <w:pPr>
        <w:spacing w:before="86" w:line="228" w:lineRule="auto"/>
        <w:ind w:left="17"/>
        <w:outlineLvl w:val="2"/>
        <w:rPr>
          <w:rFonts w:ascii="宋体" w:hAnsi="宋体" w:eastAsia="宋体" w:cs="宋体"/>
          <w:color w:val="auto"/>
          <w:sz w:val="20"/>
          <w:szCs w:val="20"/>
          <w:highlight w:val="none"/>
        </w:rPr>
      </w:pPr>
      <w:bookmarkStart w:id="304" w:name="_Toc10481"/>
      <w:r>
        <w:rPr>
          <w:rFonts w:ascii="宋体" w:hAnsi="宋体" w:eastAsia="宋体" w:cs="宋体"/>
          <w:b/>
          <w:bCs/>
          <w:color w:val="auto"/>
          <w:sz w:val="20"/>
          <w:szCs w:val="20"/>
          <w:highlight w:val="none"/>
        </w:rPr>
        <w:t>17.2</w:t>
      </w:r>
      <w:r>
        <w:rPr>
          <w:rFonts w:ascii="宋体" w:hAnsi="宋体" w:eastAsia="宋体" w:cs="宋体"/>
          <w:color w:val="auto"/>
          <w:spacing w:val="20"/>
          <w:sz w:val="20"/>
          <w:szCs w:val="20"/>
          <w:highlight w:val="none"/>
        </w:rPr>
        <w:t xml:space="preserve"> </w:t>
      </w:r>
      <w:r>
        <w:rPr>
          <w:rFonts w:ascii="宋体" w:hAnsi="宋体" w:eastAsia="宋体" w:cs="宋体"/>
          <w:b/>
          <w:bCs/>
          <w:color w:val="auto"/>
          <w:sz w:val="20"/>
          <w:szCs w:val="20"/>
          <w:highlight w:val="none"/>
        </w:rPr>
        <w:t>预付款</w:t>
      </w:r>
      <w:bookmarkEnd w:id="304"/>
    </w:p>
    <w:p w14:paraId="65E5DF68">
      <w:pPr>
        <w:spacing w:before="175" w:line="228" w:lineRule="auto"/>
        <w:ind w:left="437"/>
        <w:rPr>
          <w:rFonts w:ascii="宋体" w:hAnsi="宋体" w:eastAsia="宋体" w:cs="宋体"/>
          <w:color w:val="auto"/>
          <w:sz w:val="20"/>
          <w:szCs w:val="20"/>
          <w:highlight w:val="none"/>
        </w:rPr>
      </w:pPr>
      <w:r>
        <w:rPr>
          <w:rFonts w:ascii="宋体" w:hAnsi="宋体" w:eastAsia="宋体" w:cs="宋体"/>
          <w:color w:val="auto"/>
          <w:spacing w:val="2"/>
          <w:sz w:val="20"/>
          <w:szCs w:val="20"/>
          <w:highlight w:val="none"/>
        </w:rPr>
        <w:t>17.2.1</w:t>
      </w:r>
      <w:r>
        <w:rPr>
          <w:rFonts w:ascii="宋体" w:hAnsi="宋体" w:eastAsia="宋体" w:cs="宋体"/>
          <w:color w:val="auto"/>
          <w:spacing w:val="23"/>
          <w:sz w:val="20"/>
          <w:szCs w:val="20"/>
          <w:highlight w:val="none"/>
        </w:rPr>
        <w:t xml:space="preserve"> </w:t>
      </w:r>
      <w:r>
        <w:rPr>
          <w:rFonts w:ascii="宋体" w:hAnsi="宋体" w:eastAsia="宋体" w:cs="宋体"/>
          <w:color w:val="auto"/>
          <w:spacing w:val="2"/>
          <w:sz w:val="20"/>
          <w:szCs w:val="20"/>
          <w:highlight w:val="none"/>
        </w:rPr>
        <w:t>预付款</w:t>
      </w:r>
    </w:p>
    <w:p w14:paraId="36305B28">
      <w:pPr>
        <w:spacing w:before="153" w:line="369" w:lineRule="auto"/>
        <w:ind w:left="3" w:right="73" w:firstLine="420"/>
        <w:rPr>
          <w:rFonts w:ascii="宋体" w:hAnsi="宋体" w:eastAsia="宋体" w:cs="宋体"/>
          <w:color w:val="auto"/>
          <w:sz w:val="20"/>
          <w:szCs w:val="20"/>
          <w:highlight w:val="none"/>
        </w:rPr>
      </w:pPr>
      <w:r>
        <w:rPr>
          <w:rFonts w:ascii="宋体" w:hAnsi="宋体" w:eastAsia="宋体" w:cs="宋体"/>
          <w:color w:val="auto"/>
          <w:spacing w:val="11"/>
          <w:sz w:val="20"/>
          <w:szCs w:val="20"/>
          <w:highlight w:val="none"/>
        </w:rPr>
        <w:t>预付款用于承包人为合同工程施工购置材料、工程设备、施工设</w:t>
      </w:r>
      <w:r>
        <w:rPr>
          <w:rFonts w:ascii="宋体" w:hAnsi="宋体" w:eastAsia="宋体" w:cs="宋体"/>
          <w:color w:val="auto"/>
          <w:spacing w:val="10"/>
          <w:sz w:val="20"/>
          <w:szCs w:val="20"/>
          <w:highlight w:val="none"/>
        </w:rPr>
        <w:t>备、修建临时设施以及组织施</w:t>
      </w:r>
      <w:r>
        <w:rPr>
          <w:rFonts w:ascii="宋体" w:hAnsi="宋体" w:eastAsia="宋体" w:cs="宋体"/>
          <w:color w:val="auto"/>
          <w:sz w:val="20"/>
          <w:szCs w:val="20"/>
          <w:highlight w:val="none"/>
        </w:rPr>
        <w:t xml:space="preserve"> </w:t>
      </w:r>
      <w:r>
        <w:rPr>
          <w:rFonts w:ascii="宋体" w:hAnsi="宋体" w:eastAsia="宋体" w:cs="宋体"/>
          <w:color w:val="auto"/>
          <w:spacing w:val="11"/>
          <w:sz w:val="20"/>
          <w:szCs w:val="20"/>
          <w:highlight w:val="none"/>
        </w:rPr>
        <w:t>工队伍进场等。分为工程预付款和工程材料预付款。预付款必须</w:t>
      </w:r>
      <w:r>
        <w:rPr>
          <w:rFonts w:ascii="宋体" w:hAnsi="宋体" w:eastAsia="宋体" w:cs="宋体"/>
          <w:color w:val="auto"/>
          <w:spacing w:val="10"/>
          <w:sz w:val="20"/>
          <w:szCs w:val="20"/>
          <w:highlight w:val="none"/>
        </w:rPr>
        <w:t>专用于合同工程。预付款的额度和</w:t>
      </w:r>
      <w:r>
        <w:rPr>
          <w:rFonts w:ascii="宋体" w:hAnsi="宋体" w:eastAsia="宋体" w:cs="宋体"/>
          <w:color w:val="auto"/>
          <w:sz w:val="20"/>
          <w:szCs w:val="20"/>
          <w:highlight w:val="none"/>
        </w:rPr>
        <w:t xml:space="preserve"> </w:t>
      </w:r>
      <w:r>
        <w:rPr>
          <w:rFonts w:ascii="宋体" w:hAnsi="宋体" w:eastAsia="宋体" w:cs="宋体"/>
          <w:color w:val="auto"/>
          <w:spacing w:val="8"/>
          <w:sz w:val="20"/>
          <w:szCs w:val="20"/>
          <w:highlight w:val="none"/>
        </w:rPr>
        <w:t>预付办法在专用合同条款中约定。</w:t>
      </w:r>
    </w:p>
    <w:p w14:paraId="2E602BD5">
      <w:pPr>
        <w:spacing w:line="227" w:lineRule="auto"/>
        <w:ind w:left="437"/>
        <w:rPr>
          <w:rFonts w:ascii="宋体" w:hAnsi="宋体" w:eastAsia="宋体" w:cs="宋体"/>
          <w:color w:val="auto"/>
          <w:sz w:val="20"/>
          <w:szCs w:val="20"/>
          <w:highlight w:val="none"/>
        </w:rPr>
      </w:pPr>
      <w:r>
        <w:rPr>
          <w:rFonts w:ascii="宋体" w:hAnsi="宋体" w:eastAsia="宋体" w:cs="宋体"/>
          <w:color w:val="auto"/>
          <w:spacing w:val="5"/>
          <w:sz w:val="20"/>
          <w:szCs w:val="20"/>
          <w:highlight w:val="none"/>
        </w:rPr>
        <w:t>17.2.2 预付款保函（担保）</w:t>
      </w:r>
    </w:p>
    <w:p w14:paraId="4C6C57E5">
      <w:pPr>
        <w:spacing w:before="154" w:line="299" w:lineRule="auto"/>
        <w:ind w:left="5" w:right="70" w:firstLine="426"/>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（1）承包人应在收到第一次工程预付款的同时向发包人提交工程预付款担保，担保金</w:t>
      </w:r>
      <w:r>
        <w:rPr>
          <w:rFonts w:ascii="宋体" w:hAnsi="宋体" w:eastAsia="宋体" w:cs="宋体"/>
          <w:color w:val="auto"/>
          <w:spacing w:val="7"/>
          <w:sz w:val="20"/>
          <w:szCs w:val="20"/>
          <w:highlight w:val="none"/>
        </w:rPr>
        <w:t>额应与第</w:t>
      </w:r>
      <w:r>
        <w:rPr>
          <w:rFonts w:ascii="宋体" w:hAnsi="宋体" w:eastAsia="宋体" w:cs="宋体"/>
          <w:color w:val="auto"/>
          <w:sz w:val="20"/>
          <w:szCs w:val="20"/>
          <w:highlight w:val="none"/>
        </w:rPr>
        <w:t xml:space="preserve"> </w:t>
      </w:r>
      <w:r>
        <w:rPr>
          <w:rFonts w:ascii="宋体" w:hAnsi="宋体" w:eastAsia="宋体" w:cs="宋体"/>
          <w:color w:val="auto"/>
          <w:spacing w:val="9"/>
          <w:sz w:val="20"/>
          <w:szCs w:val="20"/>
          <w:highlight w:val="none"/>
        </w:rPr>
        <w:t>一次工程预付款金额相同，工程预付款担保在第一次工程预付款被发包人扣回前一直有效。</w:t>
      </w:r>
    </w:p>
    <w:p w14:paraId="6EA61BEA">
      <w:pPr>
        <w:spacing w:before="152" w:line="227" w:lineRule="auto"/>
        <w:ind w:left="431"/>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（2）工程材料预付款的担保在专用合同条款中约定。</w:t>
      </w:r>
    </w:p>
    <w:p w14:paraId="54F3D86C">
      <w:pPr>
        <w:spacing w:before="155" w:line="228" w:lineRule="auto"/>
        <w:ind w:left="431"/>
        <w:rPr>
          <w:rFonts w:ascii="宋体" w:hAnsi="宋体" w:eastAsia="宋体" w:cs="宋体"/>
          <w:color w:val="auto"/>
          <w:sz w:val="20"/>
          <w:szCs w:val="20"/>
          <w:highlight w:val="none"/>
        </w:rPr>
      </w:pPr>
      <w:r>
        <w:rPr>
          <w:rFonts w:ascii="宋体" w:hAnsi="宋体" w:eastAsia="宋体" w:cs="宋体"/>
          <w:color w:val="auto"/>
          <w:spacing w:val="9"/>
          <w:sz w:val="20"/>
          <w:szCs w:val="20"/>
          <w:highlight w:val="none"/>
        </w:rPr>
        <w:t>（3）预付款担保的担保金额可根据预付款扣回的金</w:t>
      </w:r>
      <w:r>
        <w:rPr>
          <w:rFonts w:ascii="宋体" w:hAnsi="宋体" w:eastAsia="宋体" w:cs="宋体"/>
          <w:color w:val="auto"/>
          <w:spacing w:val="8"/>
          <w:sz w:val="20"/>
          <w:szCs w:val="20"/>
          <w:highlight w:val="none"/>
        </w:rPr>
        <w:t>额相应递减。</w:t>
      </w:r>
    </w:p>
    <w:p w14:paraId="08355BB4">
      <w:pPr>
        <w:spacing w:before="153" w:line="228" w:lineRule="auto"/>
        <w:ind w:left="437"/>
        <w:rPr>
          <w:rFonts w:ascii="宋体" w:hAnsi="宋体" w:eastAsia="宋体" w:cs="宋体"/>
          <w:color w:val="auto"/>
          <w:sz w:val="20"/>
          <w:szCs w:val="20"/>
          <w:highlight w:val="none"/>
        </w:rPr>
      </w:pPr>
      <w:r>
        <w:rPr>
          <w:rFonts w:ascii="宋体" w:hAnsi="宋体" w:eastAsia="宋体" w:cs="宋体"/>
          <w:color w:val="auto"/>
          <w:spacing w:val="6"/>
          <w:sz w:val="20"/>
          <w:szCs w:val="20"/>
          <w:highlight w:val="none"/>
        </w:rPr>
        <w:t>17.2.3 预付款的扣回与还清</w:t>
      </w:r>
    </w:p>
    <w:p w14:paraId="665A37B2">
      <w:pPr>
        <w:spacing w:before="152" w:line="227" w:lineRule="auto"/>
        <w:ind w:left="423"/>
        <w:rPr>
          <w:rFonts w:ascii="宋体" w:hAnsi="宋体" w:eastAsia="宋体" w:cs="宋体"/>
          <w:color w:val="auto"/>
          <w:sz w:val="20"/>
          <w:szCs w:val="20"/>
          <w:highlight w:val="none"/>
        </w:rPr>
      </w:pPr>
      <w:r>
        <w:rPr>
          <w:rFonts w:ascii="宋体" w:hAnsi="宋体" w:eastAsia="宋体" w:cs="宋体"/>
          <w:color w:val="auto"/>
          <w:spacing w:val="11"/>
          <w:sz w:val="20"/>
          <w:szCs w:val="20"/>
          <w:highlight w:val="none"/>
        </w:rPr>
        <w:t>预付款在进度付款中扣回，扣回与还清办法在专用合同条款中约</w:t>
      </w:r>
      <w:r>
        <w:rPr>
          <w:rFonts w:ascii="宋体" w:hAnsi="宋体" w:eastAsia="宋体" w:cs="宋体"/>
          <w:color w:val="auto"/>
          <w:spacing w:val="10"/>
          <w:sz w:val="20"/>
          <w:szCs w:val="20"/>
          <w:highlight w:val="none"/>
        </w:rPr>
        <w:t>定。在颁发合同工程完工证书</w:t>
      </w:r>
    </w:p>
    <w:p w14:paraId="221E8C7D">
      <w:pPr>
        <w:spacing w:before="155" w:line="338" w:lineRule="auto"/>
        <w:ind w:left="3" w:right="73" w:firstLine="1"/>
        <w:rPr>
          <w:rFonts w:ascii="宋体" w:hAnsi="宋体" w:eastAsia="宋体" w:cs="宋体"/>
          <w:color w:val="auto"/>
          <w:sz w:val="20"/>
          <w:szCs w:val="20"/>
          <w:highlight w:val="none"/>
        </w:rPr>
      </w:pPr>
      <w:r>
        <w:rPr>
          <w:rFonts w:ascii="宋体" w:hAnsi="宋体" w:eastAsia="宋体" w:cs="宋体"/>
          <w:color w:val="auto"/>
          <w:spacing w:val="9"/>
          <w:sz w:val="20"/>
          <w:szCs w:val="20"/>
          <w:highlight w:val="none"/>
        </w:rPr>
        <w:t>前，</w:t>
      </w:r>
      <w:r>
        <w:rPr>
          <w:rFonts w:ascii="宋体" w:hAnsi="宋体" w:eastAsia="宋体" w:cs="宋体"/>
          <w:color w:val="auto"/>
          <w:spacing w:val="-58"/>
          <w:sz w:val="20"/>
          <w:szCs w:val="20"/>
          <w:highlight w:val="none"/>
        </w:rPr>
        <w:t xml:space="preserve"> </w:t>
      </w:r>
      <w:r>
        <w:rPr>
          <w:rFonts w:ascii="宋体" w:hAnsi="宋体" w:eastAsia="宋体" w:cs="宋体"/>
          <w:color w:val="auto"/>
          <w:spacing w:val="9"/>
          <w:sz w:val="20"/>
          <w:szCs w:val="20"/>
          <w:highlight w:val="none"/>
        </w:rPr>
        <w:t>由于不可抗力或其它原因解除合同时，预付款尚未扣清的，</w:t>
      </w:r>
      <w:r>
        <w:rPr>
          <w:rFonts w:ascii="宋体" w:hAnsi="宋体" w:eastAsia="宋体" w:cs="宋体"/>
          <w:color w:val="auto"/>
          <w:spacing w:val="-60"/>
          <w:sz w:val="20"/>
          <w:szCs w:val="20"/>
          <w:highlight w:val="none"/>
        </w:rPr>
        <w:t xml:space="preserve"> </w:t>
      </w:r>
      <w:r>
        <w:rPr>
          <w:rFonts w:ascii="宋体" w:hAnsi="宋体" w:eastAsia="宋体" w:cs="宋体"/>
          <w:color w:val="auto"/>
          <w:spacing w:val="9"/>
          <w:sz w:val="20"/>
          <w:szCs w:val="20"/>
          <w:highlight w:val="none"/>
        </w:rPr>
        <w:t>尚未</w:t>
      </w:r>
      <w:r>
        <w:rPr>
          <w:rFonts w:ascii="宋体" w:hAnsi="宋体" w:eastAsia="宋体" w:cs="宋体"/>
          <w:color w:val="auto"/>
          <w:spacing w:val="8"/>
          <w:sz w:val="20"/>
          <w:szCs w:val="20"/>
          <w:highlight w:val="none"/>
        </w:rPr>
        <w:t>扣清的预付款余额应作为承包</w:t>
      </w:r>
      <w:r>
        <w:rPr>
          <w:rFonts w:ascii="宋体" w:hAnsi="宋体" w:eastAsia="宋体" w:cs="宋体"/>
          <w:color w:val="auto"/>
          <w:sz w:val="20"/>
          <w:szCs w:val="20"/>
          <w:highlight w:val="none"/>
        </w:rPr>
        <w:t xml:space="preserve"> </w:t>
      </w:r>
      <w:r>
        <w:rPr>
          <w:rFonts w:ascii="宋体" w:hAnsi="宋体" w:eastAsia="宋体" w:cs="宋体"/>
          <w:color w:val="auto"/>
          <w:spacing w:val="7"/>
          <w:sz w:val="20"/>
          <w:szCs w:val="20"/>
          <w:highlight w:val="none"/>
        </w:rPr>
        <w:t>人的到期应付款。</w:t>
      </w:r>
    </w:p>
    <w:p w14:paraId="399573EC">
      <w:pPr>
        <w:spacing w:line="227" w:lineRule="auto"/>
        <w:ind w:left="17"/>
        <w:outlineLvl w:val="2"/>
        <w:rPr>
          <w:rFonts w:ascii="宋体" w:hAnsi="宋体" w:eastAsia="宋体" w:cs="宋体"/>
          <w:color w:val="auto"/>
          <w:sz w:val="20"/>
          <w:szCs w:val="20"/>
          <w:highlight w:val="none"/>
        </w:rPr>
      </w:pPr>
      <w:bookmarkStart w:id="305" w:name="_Toc17722"/>
      <w:r>
        <w:rPr>
          <w:rFonts w:ascii="宋体" w:hAnsi="宋体" w:eastAsia="宋体" w:cs="宋体"/>
          <w:b/>
          <w:bCs/>
          <w:color w:val="auto"/>
          <w:spacing w:val="4"/>
          <w:sz w:val="20"/>
          <w:szCs w:val="20"/>
          <w:highlight w:val="none"/>
        </w:rPr>
        <w:t>17.3</w:t>
      </w:r>
      <w:r>
        <w:rPr>
          <w:rFonts w:ascii="宋体" w:hAnsi="宋体" w:eastAsia="宋体" w:cs="宋体"/>
          <w:color w:val="auto"/>
          <w:spacing w:val="4"/>
          <w:sz w:val="20"/>
          <w:szCs w:val="20"/>
          <w:highlight w:val="none"/>
        </w:rPr>
        <w:t xml:space="preserve"> </w:t>
      </w:r>
      <w:r>
        <w:rPr>
          <w:rFonts w:ascii="宋体" w:hAnsi="宋体" w:eastAsia="宋体" w:cs="宋体"/>
          <w:b/>
          <w:bCs/>
          <w:color w:val="auto"/>
          <w:spacing w:val="4"/>
          <w:sz w:val="20"/>
          <w:szCs w:val="20"/>
          <w:highlight w:val="none"/>
        </w:rPr>
        <w:t>工程进度付款</w:t>
      </w:r>
      <w:bookmarkEnd w:id="305"/>
    </w:p>
    <w:p w14:paraId="7EC7D57F">
      <w:pPr>
        <w:spacing w:before="173" w:line="228" w:lineRule="auto"/>
        <w:ind w:left="437"/>
        <w:rPr>
          <w:rFonts w:ascii="宋体" w:hAnsi="宋体" w:eastAsia="宋体" w:cs="宋体"/>
          <w:color w:val="auto"/>
          <w:sz w:val="20"/>
          <w:szCs w:val="20"/>
          <w:highlight w:val="none"/>
        </w:rPr>
      </w:pPr>
      <w:r>
        <w:rPr>
          <w:rFonts w:ascii="宋体" w:hAnsi="宋体" w:eastAsia="宋体" w:cs="宋体"/>
          <w:color w:val="auto"/>
          <w:spacing w:val="4"/>
          <w:sz w:val="20"/>
          <w:szCs w:val="20"/>
          <w:highlight w:val="none"/>
        </w:rPr>
        <w:t>17.3.1 付款周期</w:t>
      </w:r>
    </w:p>
    <w:p w14:paraId="13B295C5">
      <w:pPr>
        <w:spacing w:before="154" w:line="228" w:lineRule="auto"/>
        <w:ind w:left="421"/>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付款周期同计量周期。</w:t>
      </w:r>
    </w:p>
    <w:p w14:paraId="12D8CEE0">
      <w:pPr>
        <w:spacing w:before="152" w:line="228" w:lineRule="auto"/>
        <w:ind w:left="437"/>
        <w:rPr>
          <w:rFonts w:ascii="宋体" w:hAnsi="宋体" w:eastAsia="宋体" w:cs="宋体"/>
          <w:color w:val="auto"/>
          <w:sz w:val="20"/>
          <w:szCs w:val="20"/>
          <w:highlight w:val="none"/>
        </w:rPr>
      </w:pPr>
      <w:r>
        <w:rPr>
          <w:rFonts w:ascii="宋体" w:hAnsi="宋体" w:eastAsia="宋体" w:cs="宋体"/>
          <w:color w:val="auto"/>
          <w:spacing w:val="5"/>
          <w:sz w:val="20"/>
          <w:szCs w:val="20"/>
          <w:highlight w:val="none"/>
        </w:rPr>
        <w:t>17.3.2 进度付款申请单</w:t>
      </w:r>
    </w:p>
    <w:p w14:paraId="0B3BFB43">
      <w:pPr>
        <w:spacing w:before="155" w:line="369" w:lineRule="auto"/>
        <w:ind w:right="73" w:firstLine="421"/>
        <w:rPr>
          <w:rFonts w:ascii="宋体" w:hAnsi="宋体" w:eastAsia="宋体" w:cs="宋体"/>
          <w:color w:val="auto"/>
          <w:sz w:val="20"/>
          <w:szCs w:val="20"/>
          <w:highlight w:val="none"/>
        </w:rPr>
      </w:pPr>
      <w:r>
        <w:rPr>
          <w:rFonts w:ascii="宋体" w:hAnsi="宋体" w:eastAsia="宋体" w:cs="宋体"/>
          <w:color w:val="auto"/>
          <w:spacing w:val="11"/>
          <w:sz w:val="20"/>
          <w:szCs w:val="20"/>
          <w:highlight w:val="none"/>
        </w:rPr>
        <w:t>承包人应在每个付款周期末，按监理人批准的格式和专用合同条款约</w:t>
      </w:r>
      <w:r>
        <w:rPr>
          <w:rFonts w:ascii="宋体" w:hAnsi="宋体" w:eastAsia="宋体" w:cs="宋体"/>
          <w:color w:val="auto"/>
          <w:spacing w:val="10"/>
          <w:sz w:val="20"/>
          <w:szCs w:val="20"/>
          <w:highlight w:val="none"/>
        </w:rPr>
        <w:t>定的份数，向监理人提交</w:t>
      </w:r>
      <w:r>
        <w:rPr>
          <w:rFonts w:ascii="宋体" w:hAnsi="宋体" w:eastAsia="宋体" w:cs="宋体"/>
          <w:color w:val="auto"/>
          <w:sz w:val="20"/>
          <w:szCs w:val="20"/>
          <w:highlight w:val="none"/>
        </w:rPr>
        <w:t xml:space="preserve"> </w:t>
      </w:r>
      <w:r>
        <w:rPr>
          <w:rFonts w:ascii="宋体" w:hAnsi="宋体" w:eastAsia="宋体" w:cs="宋体"/>
          <w:color w:val="auto"/>
          <w:spacing w:val="11"/>
          <w:sz w:val="20"/>
          <w:szCs w:val="20"/>
          <w:highlight w:val="none"/>
        </w:rPr>
        <w:t>进度付款申请单，并附相应的支持性证明文件。除专用合同条款另有约</w:t>
      </w:r>
      <w:r>
        <w:rPr>
          <w:rFonts w:ascii="宋体" w:hAnsi="宋体" w:eastAsia="宋体" w:cs="宋体"/>
          <w:color w:val="auto"/>
          <w:spacing w:val="10"/>
          <w:sz w:val="20"/>
          <w:szCs w:val="20"/>
          <w:highlight w:val="none"/>
        </w:rPr>
        <w:t>定外，进度付款申请单应包</w:t>
      </w:r>
      <w:r>
        <w:rPr>
          <w:rFonts w:ascii="宋体" w:hAnsi="宋体" w:eastAsia="宋体" w:cs="宋体"/>
          <w:color w:val="auto"/>
          <w:sz w:val="20"/>
          <w:szCs w:val="20"/>
          <w:highlight w:val="none"/>
        </w:rPr>
        <w:t xml:space="preserve"> </w:t>
      </w:r>
      <w:r>
        <w:rPr>
          <w:rFonts w:ascii="宋体" w:hAnsi="宋体" w:eastAsia="宋体" w:cs="宋体"/>
          <w:color w:val="auto"/>
          <w:spacing w:val="7"/>
          <w:sz w:val="20"/>
          <w:szCs w:val="20"/>
          <w:highlight w:val="none"/>
        </w:rPr>
        <w:t>括下列内容：</w:t>
      </w:r>
    </w:p>
    <w:p w14:paraId="4EF84C14">
      <w:pPr>
        <w:spacing w:line="226" w:lineRule="auto"/>
        <w:ind w:left="431"/>
        <w:rPr>
          <w:color w:val="auto"/>
          <w:highlight w:val="none"/>
        </w:rPr>
      </w:pPr>
      <w:r>
        <w:rPr>
          <w:rFonts w:ascii="宋体" w:hAnsi="宋体" w:eastAsia="宋体" w:cs="宋体"/>
          <w:color w:val="auto"/>
          <w:spacing w:val="8"/>
          <w:sz w:val="20"/>
          <w:szCs w:val="20"/>
          <w:highlight w:val="none"/>
        </w:rPr>
        <w:t>（1）截至本次付款周期末已实施工程的价款；</w:t>
      </w:r>
    </w:p>
    <w:p w14:paraId="79B06D51">
      <w:pPr>
        <w:spacing w:before="65" w:line="228" w:lineRule="auto"/>
        <w:ind w:left="430"/>
        <w:rPr>
          <w:rFonts w:ascii="宋体" w:hAnsi="宋体" w:eastAsia="宋体" w:cs="宋体"/>
          <w:color w:val="auto"/>
          <w:sz w:val="20"/>
          <w:szCs w:val="20"/>
          <w:highlight w:val="none"/>
        </w:rPr>
      </w:pPr>
      <w:r>
        <w:rPr>
          <w:rFonts w:ascii="宋体" w:hAnsi="宋体" w:eastAsia="宋体" w:cs="宋体"/>
          <w:color w:val="auto"/>
          <w:spacing w:val="6"/>
          <w:sz w:val="20"/>
          <w:szCs w:val="20"/>
          <w:highlight w:val="none"/>
        </w:rPr>
        <w:t>（2）根据第</w:t>
      </w:r>
      <w:r>
        <w:rPr>
          <w:rFonts w:ascii="宋体" w:hAnsi="宋体" w:eastAsia="宋体" w:cs="宋体"/>
          <w:color w:val="auto"/>
          <w:spacing w:val="-21"/>
          <w:sz w:val="20"/>
          <w:szCs w:val="20"/>
          <w:highlight w:val="none"/>
        </w:rPr>
        <w:t xml:space="preserve"> </w:t>
      </w:r>
      <w:r>
        <w:rPr>
          <w:rFonts w:ascii="宋体" w:hAnsi="宋体" w:eastAsia="宋体" w:cs="宋体"/>
          <w:color w:val="auto"/>
          <w:spacing w:val="6"/>
          <w:sz w:val="20"/>
          <w:szCs w:val="20"/>
          <w:highlight w:val="none"/>
        </w:rPr>
        <w:t>15</w:t>
      </w:r>
      <w:r>
        <w:rPr>
          <w:rFonts w:ascii="宋体" w:hAnsi="宋体" w:eastAsia="宋体" w:cs="宋体"/>
          <w:color w:val="auto"/>
          <w:spacing w:val="-36"/>
          <w:sz w:val="20"/>
          <w:szCs w:val="20"/>
          <w:highlight w:val="none"/>
        </w:rPr>
        <w:t xml:space="preserve"> </w:t>
      </w:r>
      <w:r>
        <w:rPr>
          <w:rFonts w:ascii="宋体" w:hAnsi="宋体" w:eastAsia="宋体" w:cs="宋体"/>
          <w:color w:val="auto"/>
          <w:spacing w:val="6"/>
          <w:sz w:val="20"/>
          <w:szCs w:val="20"/>
          <w:highlight w:val="none"/>
        </w:rPr>
        <w:t>条应增加和扣减的变更金额；</w:t>
      </w:r>
    </w:p>
    <w:p w14:paraId="557E79D5">
      <w:pPr>
        <w:spacing w:before="153" w:line="228" w:lineRule="auto"/>
        <w:ind w:left="430"/>
        <w:rPr>
          <w:rFonts w:ascii="宋体" w:hAnsi="宋体" w:eastAsia="宋体" w:cs="宋体"/>
          <w:color w:val="auto"/>
          <w:sz w:val="20"/>
          <w:szCs w:val="20"/>
          <w:highlight w:val="none"/>
        </w:rPr>
      </w:pPr>
      <w:r>
        <w:rPr>
          <w:rFonts w:ascii="宋体" w:hAnsi="宋体" w:eastAsia="宋体" w:cs="宋体"/>
          <w:color w:val="auto"/>
          <w:spacing w:val="6"/>
          <w:sz w:val="20"/>
          <w:szCs w:val="20"/>
          <w:highlight w:val="none"/>
        </w:rPr>
        <w:t>（3）根据第</w:t>
      </w:r>
      <w:r>
        <w:rPr>
          <w:rFonts w:ascii="宋体" w:hAnsi="宋体" w:eastAsia="宋体" w:cs="宋体"/>
          <w:color w:val="auto"/>
          <w:spacing w:val="-21"/>
          <w:sz w:val="20"/>
          <w:szCs w:val="20"/>
          <w:highlight w:val="none"/>
        </w:rPr>
        <w:t xml:space="preserve"> </w:t>
      </w:r>
      <w:r>
        <w:rPr>
          <w:rFonts w:ascii="宋体" w:hAnsi="宋体" w:eastAsia="宋体" w:cs="宋体"/>
          <w:color w:val="auto"/>
          <w:spacing w:val="6"/>
          <w:sz w:val="20"/>
          <w:szCs w:val="20"/>
          <w:highlight w:val="none"/>
        </w:rPr>
        <w:t>23</w:t>
      </w:r>
      <w:r>
        <w:rPr>
          <w:rFonts w:ascii="宋体" w:hAnsi="宋体" w:eastAsia="宋体" w:cs="宋体"/>
          <w:color w:val="auto"/>
          <w:spacing w:val="-36"/>
          <w:sz w:val="20"/>
          <w:szCs w:val="20"/>
          <w:highlight w:val="none"/>
        </w:rPr>
        <w:t xml:space="preserve"> </w:t>
      </w:r>
      <w:r>
        <w:rPr>
          <w:rFonts w:ascii="宋体" w:hAnsi="宋体" w:eastAsia="宋体" w:cs="宋体"/>
          <w:color w:val="auto"/>
          <w:spacing w:val="6"/>
          <w:sz w:val="20"/>
          <w:szCs w:val="20"/>
          <w:highlight w:val="none"/>
        </w:rPr>
        <w:t>条应增加和扣减的索赔金额；</w:t>
      </w:r>
    </w:p>
    <w:p w14:paraId="2C5122C8">
      <w:pPr>
        <w:spacing w:before="153" w:line="228" w:lineRule="auto"/>
        <w:ind w:left="430"/>
        <w:rPr>
          <w:rFonts w:ascii="宋体" w:hAnsi="宋体" w:eastAsia="宋体" w:cs="宋体"/>
          <w:color w:val="auto"/>
          <w:sz w:val="20"/>
          <w:szCs w:val="20"/>
          <w:highlight w:val="none"/>
        </w:rPr>
      </w:pPr>
      <w:r>
        <w:rPr>
          <w:rFonts w:ascii="宋体" w:hAnsi="宋体" w:eastAsia="宋体" w:cs="宋体"/>
          <w:color w:val="auto"/>
          <w:spacing w:val="7"/>
          <w:sz w:val="20"/>
          <w:szCs w:val="20"/>
          <w:highlight w:val="none"/>
        </w:rPr>
        <w:t>（4）根据第</w:t>
      </w:r>
      <w:r>
        <w:rPr>
          <w:rFonts w:ascii="宋体" w:hAnsi="宋体" w:eastAsia="宋体" w:cs="宋体"/>
          <w:color w:val="auto"/>
          <w:spacing w:val="-21"/>
          <w:sz w:val="20"/>
          <w:szCs w:val="20"/>
          <w:highlight w:val="none"/>
        </w:rPr>
        <w:t xml:space="preserve"> </w:t>
      </w:r>
      <w:r>
        <w:rPr>
          <w:rFonts w:ascii="宋体" w:hAnsi="宋体" w:eastAsia="宋体" w:cs="宋体"/>
          <w:color w:val="auto"/>
          <w:spacing w:val="7"/>
          <w:sz w:val="20"/>
          <w:szCs w:val="20"/>
          <w:highlight w:val="none"/>
        </w:rPr>
        <w:t>17.2</w:t>
      </w:r>
      <w:r>
        <w:rPr>
          <w:rFonts w:ascii="宋体" w:hAnsi="宋体" w:eastAsia="宋体" w:cs="宋体"/>
          <w:color w:val="auto"/>
          <w:spacing w:val="-40"/>
          <w:sz w:val="20"/>
          <w:szCs w:val="20"/>
          <w:highlight w:val="none"/>
        </w:rPr>
        <w:t xml:space="preserve"> </w:t>
      </w:r>
      <w:r>
        <w:rPr>
          <w:rFonts w:ascii="宋体" w:hAnsi="宋体" w:eastAsia="宋体" w:cs="宋体"/>
          <w:color w:val="auto"/>
          <w:spacing w:val="7"/>
          <w:sz w:val="20"/>
          <w:szCs w:val="20"/>
          <w:highlight w:val="none"/>
        </w:rPr>
        <w:t>款约定应支付的预付款和扣减的返还预付款；</w:t>
      </w:r>
    </w:p>
    <w:p w14:paraId="2293C9C7">
      <w:pPr>
        <w:spacing w:before="151" w:line="228" w:lineRule="auto"/>
        <w:ind w:left="430"/>
        <w:rPr>
          <w:rFonts w:ascii="宋体" w:hAnsi="宋体" w:eastAsia="宋体" w:cs="宋体"/>
          <w:color w:val="auto"/>
          <w:sz w:val="20"/>
          <w:szCs w:val="20"/>
          <w:highlight w:val="none"/>
        </w:rPr>
      </w:pPr>
      <w:r>
        <w:rPr>
          <w:rFonts w:ascii="宋体" w:hAnsi="宋体" w:eastAsia="宋体" w:cs="宋体"/>
          <w:color w:val="auto"/>
          <w:spacing w:val="6"/>
          <w:sz w:val="20"/>
          <w:szCs w:val="20"/>
          <w:highlight w:val="none"/>
        </w:rPr>
        <w:t>（5）根据第</w:t>
      </w:r>
      <w:r>
        <w:rPr>
          <w:rFonts w:ascii="宋体" w:hAnsi="宋体" w:eastAsia="宋体" w:cs="宋体"/>
          <w:color w:val="auto"/>
          <w:spacing w:val="-23"/>
          <w:sz w:val="20"/>
          <w:szCs w:val="20"/>
          <w:highlight w:val="none"/>
        </w:rPr>
        <w:t xml:space="preserve"> </w:t>
      </w:r>
      <w:r>
        <w:rPr>
          <w:rFonts w:ascii="宋体" w:hAnsi="宋体" w:eastAsia="宋体" w:cs="宋体"/>
          <w:color w:val="auto"/>
          <w:spacing w:val="6"/>
          <w:sz w:val="20"/>
          <w:szCs w:val="20"/>
          <w:highlight w:val="none"/>
        </w:rPr>
        <w:t>17.4.1</w:t>
      </w:r>
      <w:r>
        <w:rPr>
          <w:rFonts w:ascii="宋体" w:hAnsi="宋体" w:eastAsia="宋体" w:cs="宋体"/>
          <w:color w:val="auto"/>
          <w:spacing w:val="-35"/>
          <w:sz w:val="20"/>
          <w:szCs w:val="20"/>
          <w:highlight w:val="none"/>
        </w:rPr>
        <w:t xml:space="preserve"> </w:t>
      </w:r>
      <w:r>
        <w:rPr>
          <w:rFonts w:ascii="宋体" w:hAnsi="宋体" w:eastAsia="宋体" w:cs="宋体"/>
          <w:color w:val="auto"/>
          <w:spacing w:val="6"/>
          <w:sz w:val="20"/>
          <w:szCs w:val="20"/>
          <w:highlight w:val="none"/>
        </w:rPr>
        <w:t>项约定应扣减的质量保</w:t>
      </w:r>
      <w:r>
        <w:rPr>
          <w:rFonts w:ascii="宋体" w:hAnsi="宋体" w:eastAsia="宋体" w:cs="宋体"/>
          <w:color w:val="auto"/>
          <w:spacing w:val="5"/>
          <w:sz w:val="20"/>
          <w:szCs w:val="20"/>
          <w:highlight w:val="none"/>
        </w:rPr>
        <w:t>证金；</w:t>
      </w:r>
    </w:p>
    <w:p w14:paraId="3FB819A0">
      <w:pPr>
        <w:spacing w:before="153" w:line="228" w:lineRule="auto"/>
        <w:ind w:left="430"/>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（6）根据合同应增加和扣减的其他金额。</w:t>
      </w:r>
    </w:p>
    <w:p w14:paraId="18EEB1F2">
      <w:pPr>
        <w:spacing w:before="155" w:line="227" w:lineRule="auto"/>
        <w:ind w:left="436"/>
        <w:rPr>
          <w:rFonts w:ascii="宋体" w:hAnsi="宋体" w:eastAsia="宋体" w:cs="宋体"/>
          <w:color w:val="auto"/>
          <w:sz w:val="20"/>
          <w:szCs w:val="20"/>
          <w:highlight w:val="none"/>
        </w:rPr>
      </w:pPr>
      <w:r>
        <w:rPr>
          <w:rFonts w:ascii="宋体" w:hAnsi="宋体" w:eastAsia="宋体" w:cs="宋体"/>
          <w:color w:val="auto"/>
          <w:spacing w:val="6"/>
          <w:sz w:val="20"/>
          <w:szCs w:val="20"/>
          <w:highlight w:val="none"/>
        </w:rPr>
        <w:t>17.3.3 进度付款证书和支付时间</w:t>
      </w:r>
    </w:p>
    <w:p w14:paraId="21EFAC73">
      <w:pPr>
        <w:spacing w:before="151" w:line="334" w:lineRule="auto"/>
        <w:ind w:firstLine="641"/>
        <w:rPr>
          <w:rFonts w:ascii="宋体" w:hAnsi="宋体" w:eastAsia="宋体" w:cs="宋体"/>
          <w:color w:val="auto"/>
          <w:sz w:val="20"/>
          <w:szCs w:val="20"/>
          <w:highlight w:val="none"/>
        </w:rPr>
      </w:pPr>
      <w:r>
        <w:rPr>
          <w:rFonts w:ascii="宋体" w:hAnsi="宋体" w:eastAsia="宋体" w:cs="宋体"/>
          <w:color w:val="auto"/>
          <w:spacing w:val="6"/>
          <w:sz w:val="20"/>
          <w:szCs w:val="20"/>
          <w:highlight w:val="none"/>
        </w:rPr>
        <w:t>（1）监理人在收到承包人进度付款申请单以及</w:t>
      </w:r>
      <w:r>
        <w:rPr>
          <w:rFonts w:ascii="宋体" w:hAnsi="宋体" w:eastAsia="宋体" w:cs="宋体"/>
          <w:color w:val="auto"/>
          <w:spacing w:val="5"/>
          <w:sz w:val="20"/>
          <w:szCs w:val="20"/>
          <w:highlight w:val="none"/>
        </w:rPr>
        <w:t>相应的支持性证明文件后的</w:t>
      </w:r>
      <w:r>
        <w:rPr>
          <w:rFonts w:ascii="宋体" w:hAnsi="宋体" w:eastAsia="宋体" w:cs="宋体"/>
          <w:color w:val="auto"/>
          <w:spacing w:val="-22"/>
          <w:sz w:val="20"/>
          <w:szCs w:val="20"/>
          <w:highlight w:val="none"/>
        </w:rPr>
        <w:t xml:space="preserve"> </w:t>
      </w:r>
      <w:r>
        <w:rPr>
          <w:rFonts w:ascii="宋体" w:hAnsi="宋体" w:eastAsia="宋体" w:cs="宋体"/>
          <w:color w:val="auto"/>
          <w:spacing w:val="5"/>
          <w:sz w:val="20"/>
          <w:szCs w:val="20"/>
          <w:highlight w:val="none"/>
        </w:rPr>
        <w:t>14</w:t>
      </w:r>
      <w:r>
        <w:rPr>
          <w:rFonts w:ascii="宋体" w:hAnsi="宋体" w:eastAsia="宋体" w:cs="宋体"/>
          <w:color w:val="auto"/>
          <w:spacing w:val="-33"/>
          <w:sz w:val="20"/>
          <w:szCs w:val="20"/>
          <w:highlight w:val="none"/>
        </w:rPr>
        <w:t xml:space="preserve"> </w:t>
      </w:r>
      <w:r>
        <w:rPr>
          <w:rFonts w:ascii="宋体" w:hAnsi="宋体" w:eastAsia="宋体" w:cs="宋体"/>
          <w:color w:val="auto"/>
          <w:spacing w:val="5"/>
          <w:sz w:val="20"/>
          <w:szCs w:val="20"/>
          <w:highlight w:val="none"/>
        </w:rPr>
        <w:t>天内完成核查，</w:t>
      </w:r>
      <w:r>
        <w:rPr>
          <w:rFonts w:ascii="宋体" w:hAnsi="宋体" w:eastAsia="宋体" w:cs="宋体"/>
          <w:color w:val="auto"/>
          <w:sz w:val="20"/>
          <w:szCs w:val="20"/>
          <w:highlight w:val="none"/>
        </w:rPr>
        <w:t xml:space="preserve"> </w:t>
      </w:r>
      <w:r>
        <w:rPr>
          <w:rFonts w:ascii="宋体" w:hAnsi="宋体" w:eastAsia="宋体" w:cs="宋体"/>
          <w:color w:val="auto"/>
          <w:spacing w:val="10"/>
          <w:sz w:val="20"/>
          <w:szCs w:val="20"/>
          <w:highlight w:val="none"/>
        </w:rPr>
        <w:t>提出发包人到期应支付给承包人的金额以及相应的支持性材料，经发</w:t>
      </w:r>
      <w:r>
        <w:rPr>
          <w:rFonts w:ascii="宋体" w:hAnsi="宋体" w:eastAsia="宋体" w:cs="宋体"/>
          <w:color w:val="auto"/>
          <w:spacing w:val="9"/>
          <w:sz w:val="20"/>
          <w:szCs w:val="20"/>
          <w:highlight w:val="none"/>
        </w:rPr>
        <w:t>包人审查同意后，</w:t>
      </w:r>
      <w:r>
        <w:rPr>
          <w:rFonts w:ascii="宋体" w:hAnsi="宋体" w:eastAsia="宋体" w:cs="宋体"/>
          <w:color w:val="auto"/>
          <w:spacing w:val="-57"/>
          <w:sz w:val="20"/>
          <w:szCs w:val="20"/>
          <w:highlight w:val="none"/>
        </w:rPr>
        <w:t xml:space="preserve"> </w:t>
      </w:r>
      <w:r>
        <w:rPr>
          <w:rFonts w:ascii="宋体" w:hAnsi="宋体" w:eastAsia="宋体" w:cs="宋体"/>
          <w:color w:val="auto"/>
          <w:spacing w:val="9"/>
          <w:sz w:val="20"/>
          <w:szCs w:val="20"/>
          <w:highlight w:val="none"/>
        </w:rPr>
        <w:t>由监理人向</w:t>
      </w:r>
      <w:r>
        <w:rPr>
          <w:rFonts w:ascii="宋体" w:hAnsi="宋体" w:eastAsia="宋体" w:cs="宋体"/>
          <w:color w:val="auto"/>
          <w:sz w:val="20"/>
          <w:szCs w:val="20"/>
          <w:highlight w:val="none"/>
        </w:rPr>
        <w:t xml:space="preserve"> </w:t>
      </w:r>
      <w:r>
        <w:rPr>
          <w:rFonts w:ascii="宋体" w:hAnsi="宋体" w:eastAsia="宋体" w:cs="宋体"/>
          <w:color w:val="auto"/>
          <w:spacing w:val="11"/>
          <w:sz w:val="20"/>
          <w:szCs w:val="20"/>
          <w:highlight w:val="none"/>
        </w:rPr>
        <w:t>承包人出具经发包人签认的进度付款证书。监理人有权扣发承包人未</w:t>
      </w:r>
      <w:r>
        <w:rPr>
          <w:rFonts w:ascii="宋体" w:hAnsi="宋体" w:eastAsia="宋体" w:cs="宋体"/>
          <w:color w:val="auto"/>
          <w:spacing w:val="10"/>
          <w:sz w:val="20"/>
          <w:szCs w:val="20"/>
          <w:highlight w:val="none"/>
        </w:rPr>
        <w:t>能按照合同要求履行任何工作</w:t>
      </w:r>
      <w:r>
        <w:rPr>
          <w:rFonts w:ascii="宋体" w:hAnsi="宋体" w:eastAsia="宋体" w:cs="宋体"/>
          <w:color w:val="auto"/>
          <w:sz w:val="20"/>
          <w:szCs w:val="20"/>
          <w:highlight w:val="none"/>
        </w:rPr>
        <w:t xml:space="preserve"> </w:t>
      </w:r>
      <w:r>
        <w:rPr>
          <w:rFonts w:ascii="宋体" w:hAnsi="宋体" w:eastAsia="宋体" w:cs="宋体"/>
          <w:color w:val="auto"/>
          <w:spacing w:val="7"/>
          <w:sz w:val="20"/>
          <w:szCs w:val="20"/>
          <w:highlight w:val="none"/>
        </w:rPr>
        <w:t>或义务的相应金额。</w:t>
      </w:r>
    </w:p>
    <w:p w14:paraId="0304A2F9">
      <w:pPr>
        <w:spacing w:before="154" w:line="299" w:lineRule="auto"/>
        <w:ind w:right="54" w:firstLine="730"/>
        <w:rPr>
          <w:rFonts w:ascii="宋体" w:hAnsi="宋体" w:eastAsia="宋体" w:cs="宋体"/>
          <w:color w:val="auto"/>
          <w:sz w:val="20"/>
          <w:szCs w:val="20"/>
          <w:highlight w:val="none"/>
        </w:rPr>
      </w:pPr>
      <w:r>
        <w:rPr>
          <w:rFonts w:ascii="宋体" w:hAnsi="宋体" w:eastAsia="宋体" w:cs="宋体"/>
          <w:color w:val="auto"/>
          <w:spacing w:val="7"/>
          <w:sz w:val="20"/>
          <w:szCs w:val="20"/>
          <w:highlight w:val="none"/>
        </w:rPr>
        <w:t>（2）发包人应在监理人收到进度付款申请单后的</w:t>
      </w:r>
      <w:r>
        <w:rPr>
          <w:rFonts w:ascii="宋体" w:hAnsi="宋体" w:eastAsia="宋体" w:cs="宋体"/>
          <w:color w:val="auto"/>
          <w:spacing w:val="-18"/>
          <w:sz w:val="20"/>
          <w:szCs w:val="20"/>
          <w:highlight w:val="none"/>
        </w:rPr>
        <w:t xml:space="preserve"> </w:t>
      </w:r>
      <w:r>
        <w:rPr>
          <w:rFonts w:ascii="宋体" w:hAnsi="宋体" w:eastAsia="宋体" w:cs="宋体"/>
          <w:color w:val="auto"/>
          <w:spacing w:val="7"/>
          <w:sz w:val="20"/>
          <w:szCs w:val="20"/>
          <w:highlight w:val="none"/>
        </w:rPr>
        <w:t>28</w:t>
      </w:r>
      <w:r>
        <w:rPr>
          <w:rFonts w:ascii="宋体" w:hAnsi="宋体" w:eastAsia="宋体" w:cs="宋体"/>
          <w:color w:val="auto"/>
          <w:spacing w:val="-37"/>
          <w:sz w:val="20"/>
          <w:szCs w:val="20"/>
          <w:highlight w:val="none"/>
        </w:rPr>
        <w:t xml:space="preserve"> </w:t>
      </w:r>
      <w:r>
        <w:rPr>
          <w:rFonts w:ascii="宋体" w:hAnsi="宋体" w:eastAsia="宋体" w:cs="宋体"/>
          <w:color w:val="auto"/>
          <w:spacing w:val="7"/>
          <w:sz w:val="20"/>
          <w:szCs w:val="20"/>
          <w:highlight w:val="none"/>
        </w:rPr>
        <w:t>天内，将进度应付款支付给承包人。发</w:t>
      </w:r>
      <w:r>
        <w:rPr>
          <w:rFonts w:ascii="宋体" w:hAnsi="宋体" w:eastAsia="宋体" w:cs="宋体"/>
          <w:color w:val="auto"/>
          <w:sz w:val="20"/>
          <w:szCs w:val="20"/>
          <w:highlight w:val="none"/>
        </w:rPr>
        <w:t xml:space="preserve"> </w:t>
      </w:r>
      <w:r>
        <w:rPr>
          <w:rFonts w:ascii="宋体" w:hAnsi="宋体" w:eastAsia="宋体" w:cs="宋体"/>
          <w:color w:val="auto"/>
          <w:spacing w:val="9"/>
          <w:sz w:val="20"/>
          <w:szCs w:val="20"/>
          <w:highlight w:val="none"/>
        </w:rPr>
        <w:t>包人不按期支付的，按专用合同条款的约定支付逾期付款违约金。</w:t>
      </w:r>
    </w:p>
    <w:p w14:paraId="73D96A8D">
      <w:pPr>
        <w:spacing w:before="152" w:line="299" w:lineRule="auto"/>
        <w:ind w:left="3" w:right="54" w:firstLine="727"/>
        <w:rPr>
          <w:rFonts w:ascii="宋体" w:hAnsi="宋体" w:eastAsia="宋体" w:cs="宋体"/>
          <w:color w:val="auto"/>
          <w:sz w:val="20"/>
          <w:szCs w:val="20"/>
          <w:highlight w:val="none"/>
        </w:rPr>
      </w:pPr>
      <w:r>
        <w:rPr>
          <w:rFonts w:ascii="宋体" w:hAnsi="宋体" w:eastAsia="宋体" w:cs="宋体"/>
          <w:color w:val="auto"/>
          <w:spacing w:val="11"/>
          <w:sz w:val="20"/>
          <w:szCs w:val="20"/>
          <w:highlight w:val="none"/>
        </w:rPr>
        <w:t>（3）监理人出具进度付款证书，不应视为监理人已同意、批准或接受了</w:t>
      </w:r>
      <w:r>
        <w:rPr>
          <w:rFonts w:ascii="宋体" w:hAnsi="宋体" w:eastAsia="宋体" w:cs="宋体"/>
          <w:color w:val="auto"/>
          <w:spacing w:val="10"/>
          <w:sz w:val="20"/>
          <w:szCs w:val="20"/>
          <w:highlight w:val="none"/>
        </w:rPr>
        <w:t>承包人完成的该部</w:t>
      </w:r>
      <w:r>
        <w:rPr>
          <w:rFonts w:ascii="宋体" w:hAnsi="宋体" w:eastAsia="宋体" w:cs="宋体"/>
          <w:color w:val="auto"/>
          <w:sz w:val="20"/>
          <w:szCs w:val="20"/>
          <w:highlight w:val="none"/>
        </w:rPr>
        <w:t xml:space="preserve"> </w:t>
      </w:r>
      <w:r>
        <w:rPr>
          <w:rFonts w:ascii="宋体" w:hAnsi="宋体" w:eastAsia="宋体" w:cs="宋体"/>
          <w:color w:val="auto"/>
          <w:spacing w:val="4"/>
          <w:sz w:val="20"/>
          <w:szCs w:val="20"/>
          <w:highlight w:val="none"/>
        </w:rPr>
        <w:t>分工作。</w:t>
      </w:r>
    </w:p>
    <w:p w14:paraId="6BCAA5A9">
      <w:pPr>
        <w:spacing w:before="153" w:line="298" w:lineRule="auto"/>
        <w:ind w:left="5" w:right="54" w:firstLine="725"/>
        <w:rPr>
          <w:rFonts w:ascii="宋体" w:hAnsi="宋体" w:eastAsia="宋体" w:cs="宋体"/>
          <w:color w:val="auto"/>
          <w:sz w:val="20"/>
          <w:szCs w:val="20"/>
          <w:highlight w:val="none"/>
        </w:rPr>
      </w:pPr>
      <w:r>
        <w:rPr>
          <w:rFonts w:ascii="宋体" w:hAnsi="宋体" w:eastAsia="宋体" w:cs="宋体"/>
          <w:color w:val="auto"/>
          <w:spacing w:val="11"/>
          <w:sz w:val="20"/>
          <w:szCs w:val="20"/>
          <w:highlight w:val="none"/>
        </w:rPr>
        <w:t>（4）进度付款涉及政府投资资金的，按照国库集中支付等国家相关规定</w:t>
      </w:r>
      <w:r>
        <w:rPr>
          <w:rFonts w:ascii="宋体" w:hAnsi="宋体" w:eastAsia="宋体" w:cs="宋体"/>
          <w:color w:val="auto"/>
          <w:spacing w:val="10"/>
          <w:sz w:val="20"/>
          <w:szCs w:val="20"/>
          <w:highlight w:val="none"/>
        </w:rPr>
        <w:t>和专用合同条款的</w:t>
      </w:r>
      <w:r>
        <w:rPr>
          <w:rFonts w:ascii="宋体" w:hAnsi="宋体" w:eastAsia="宋体" w:cs="宋体"/>
          <w:color w:val="auto"/>
          <w:sz w:val="20"/>
          <w:szCs w:val="20"/>
          <w:highlight w:val="none"/>
        </w:rPr>
        <w:t xml:space="preserve"> </w:t>
      </w:r>
      <w:r>
        <w:rPr>
          <w:rFonts w:ascii="宋体" w:hAnsi="宋体" w:eastAsia="宋体" w:cs="宋体"/>
          <w:color w:val="auto"/>
          <w:spacing w:val="4"/>
          <w:sz w:val="20"/>
          <w:szCs w:val="20"/>
          <w:highlight w:val="none"/>
        </w:rPr>
        <w:t>约定办理。</w:t>
      </w:r>
    </w:p>
    <w:p w14:paraId="095705E5">
      <w:pPr>
        <w:spacing w:before="154" w:line="228" w:lineRule="auto"/>
        <w:ind w:left="436"/>
        <w:rPr>
          <w:rFonts w:ascii="宋体" w:hAnsi="宋体" w:eastAsia="宋体" w:cs="宋体"/>
          <w:color w:val="auto"/>
          <w:sz w:val="20"/>
          <w:szCs w:val="20"/>
          <w:highlight w:val="none"/>
        </w:rPr>
      </w:pPr>
      <w:r>
        <w:rPr>
          <w:rFonts w:ascii="宋体" w:hAnsi="宋体" w:eastAsia="宋体" w:cs="宋体"/>
          <w:color w:val="auto"/>
          <w:spacing w:val="6"/>
          <w:sz w:val="20"/>
          <w:szCs w:val="20"/>
          <w:highlight w:val="none"/>
        </w:rPr>
        <w:t>17.3.4 工程进度付款的修正</w:t>
      </w:r>
    </w:p>
    <w:p w14:paraId="47A98199">
      <w:pPr>
        <w:spacing w:before="153" w:line="337" w:lineRule="auto"/>
        <w:ind w:right="57" w:firstLine="419"/>
        <w:rPr>
          <w:rFonts w:ascii="宋体" w:hAnsi="宋体" w:eastAsia="宋体" w:cs="宋体"/>
          <w:color w:val="auto"/>
          <w:sz w:val="20"/>
          <w:szCs w:val="20"/>
          <w:highlight w:val="none"/>
        </w:rPr>
      </w:pPr>
      <w:r>
        <w:rPr>
          <w:rFonts w:ascii="宋体" w:hAnsi="宋体" w:eastAsia="宋体" w:cs="宋体"/>
          <w:color w:val="auto"/>
          <w:spacing w:val="11"/>
          <w:sz w:val="20"/>
          <w:szCs w:val="20"/>
          <w:highlight w:val="none"/>
        </w:rPr>
        <w:t>在对以往历次已签发的进度付款证书进行汇总和复核中发现错、漏或重</w:t>
      </w:r>
      <w:r>
        <w:rPr>
          <w:rFonts w:ascii="宋体" w:hAnsi="宋体" w:eastAsia="宋体" w:cs="宋体"/>
          <w:color w:val="auto"/>
          <w:spacing w:val="10"/>
          <w:sz w:val="20"/>
          <w:szCs w:val="20"/>
          <w:highlight w:val="none"/>
        </w:rPr>
        <w:t>复的，监理人有权予以</w:t>
      </w:r>
      <w:r>
        <w:rPr>
          <w:rFonts w:ascii="宋体" w:hAnsi="宋体" w:eastAsia="宋体" w:cs="宋体"/>
          <w:color w:val="auto"/>
          <w:sz w:val="20"/>
          <w:szCs w:val="20"/>
          <w:highlight w:val="none"/>
        </w:rPr>
        <w:t xml:space="preserve"> </w:t>
      </w:r>
      <w:r>
        <w:rPr>
          <w:rFonts w:ascii="宋体" w:hAnsi="宋体" w:eastAsia="宋体" w:cs="宋体"/>
          <w:color w:val="auto"/>
          <w:spacing w:val="10"/>
          <w:sz w:val="20"/>
          <w:szCs w:val="20"/>
          <w:highlight w:val="none"/>
        </w:rPr>
        <w:t>修正，承包人也有权提出修正申请。经双方复核</w:t>
      </w:r>
      <w:r>
        <w:rPr>
          <w:rFonts w:ascii="宋体" w:hAnsi="宋体" w:eastAsia="宋体" w:cs="宋体"/>
          <w:color w:val="auto"/>
          <w:spacing w:val="9"/>
          <w:sz w:val="20"/>
          <w:szCs w:val="20"/>
          <w:highlight w:val="none"/>
        </w:rPr>
        <w:t>同意的修正，应在本次进度付款中支付或扣除。</w:t>
      </w:r>
    </w:p>
    <w:p w14:paraId="162327F5">
      <w:pPr>
        <w:spacing w:before="1" w:line="228" w:lineRule="auto"/>
        <w:ind w:left="16"/>
        <w:outlineLvl w:val="2"/>
        <w:rPr>
          <w:rFonts w:ascii="宋体" w:hAnsi="宋体" w:eastAsia="宋体" w:cs="宋体"/>
          <w:color w:val="auto"/>
          <w:sz w:val="20"/>
          <w:szCs w:val="20"/>
          <w:highlight w:val="none"/>
        </w:rPr>
      </w:pPr>
      <w:bookmarkStart w:id="306" w:name="_Toc17442"/>
      <w:r>
        <w:rPr>
          <w:rFonts w:ascii="宋体" w:hAnsi="宋体" w:eastAsia="宋体" w:cs="宋体"/>
          <w:b/>
          <w:bCs/>
          <w:color w:val="auto"/>
          <w:spacing w:val="3"/>
          <w:sz w:val="20"/>
          <w:szCs w:val="20"/>
          <w:highlight w:val="none"/>
        </w:rPr>
        <w:t>17.4</w:t>
      </w:r>
      <w:r>
        <w:rPr>
          <w:rFonts w:ascii="宋体" w:hAnsi="宋体" w:eastAsia="宋体" w:cs="宋体"/>
          <w:color w:val="auto"/>
          <w:spacing w:val="3"/>
          <w:sz w:val="20"/>
          <w:szCs w:val="20"/>
          <w:highlight w:val="none"/>
        </w:rPr>
        <w:t xml:space="preserve"> </w:t>
      </w:r>
      <w:r>
        <w:rPr>
          <w:rFonts w:ascii="宋体" w:hAnsi="宋体" w:eastAsia="宋体" w:cs="宋体"/>
          <w:b/>
          <w:bCs/>
          <w:color w:val="auto"/>
          <w:spacing w:val="3"/>
          <w:sz w:val="20"/>
          <w:szCs w:val="20"/>
          <w:highlight w:val="none"/>
        </w:rPr>
        <w:t>质量保证金</w:t>
      </w:r>
      <w:bookmarkEnd w:id="306"/>
    </w:p>
    <w:p w14:paraId="00CC6AC2">
      <w:pPr>
        <w:spacing w:before="174" w:line="322" w:lineRule="auto"/>
        <w:ind w:right="56" w:firstLine="435"/>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17.4.1</w:t>
      </w:r>
      <w:r>
        <w:rPr>
          <w:rFonts w:ascii="宋体" w:hAnsi="宋体" w:eastAsia="宋体" w:cs="宋体"/>
          <w:color w:val="auto"/>
          <w:spacing w:val="-27"/>
          <w:sz w:val="20"/>
          <w:szCs w:val="20"/>
          <w:highlight w:val="none"/>
        </w:rPr>
        <w:t xml:space="preserve"> </w:t>
      </w:r>
      <w:r>
        <w:rPr>
          <w:rFonts w:ascii="宋体" w:hAnsi="宋体" w:eastAsia="宋体" w:cs="宋体"/>
          <w:color w:val="auto"/>
          <w:spacing w:val="8"/>
          <w:sz w:val="20"/>
          <w:szCs w:val="20"/>
          <w:highlight w:val="none"/>
        </w:rPr>
        <w:t>监理人应从第一个工程进度付款周期开始，在发包人的进度付款中，按专用合同条款约</w:t>
      </w:r>
      <w:r>
        <w:rPr>
          <w:rFonts w:ascii="宋体" w:hAnsi="宋体" w:eastAsia="宋体" w:cs="宋体"/>
          <w:color w:val="auto"/>
          <w:sz w:val="20"/>
          <w:szCs w:val="20"/>
          <w:highlight w:val="none"/>
        </w:rPr>
        <w:t xml:space="preserve"> </w:t>
      </w:r>
      <w:r>
        <w:rPr>
          <w:rFonts w:ascii="宋体" w:hAnsi="宋体" w:eastAsia="宋体" w:cs="宋体"/>
          <w:color w:val="auto"/>
          <w:spacing w:val="11"/>
          <w:sz w:val="20"/>
          <w:szCs w:val="20"/>
          <w:highlight w:val="none"/>
        </w:rPr>
        <w:t>定扣留质量保证金，直至扣留的工程质量保证金总额达到专用合同条</w:t>
      </w:r>
      <w:r>
        <w:rPr>
          <w:rFonts w:ascii="宋体" w:hAnsi="宋体" w:eastAsia="宋体" w:cs="宋体"/>
          <w:color w:val="auto"/>
          <w:spacing w:val="10"/>
          <w:sz w:val="20"/>
          <w:szCs w:val="20"/>
          <w:highlight w:val="none"/>
        </w:rPr>
        <w:t>款约定的金额或比例为止。质</w:t>
      </w:r>
      <w:r>
        <w:rPr>
          <w:rFonts w:ascii="宋体" w:hAnsi="宋体" w:eastAsia="宋体" w:cs="宋体"/>
          <w:color w:val="auto"/>
          <w:sz w:val="20"/>
          <w:szCs w:val="20"/>
          <w:highlight w:val="none"/>
        </w:rPr>
        <w:t xml:space="preserve"> </w:t>
      </w:r>
      <w:r>
        <w:rPr>
          <w:rFonts w:ascii="宋体" w:hAnsi="宋体" w:eastAsia="宋体" w:cs="宋体"/>
          <w:color w:val="auto"/>
          <w:spacing w:val="9"/>
          <w:sz w:val="20"/>
          <w:szCs w:val="20"/>
          <w:highlight w:val="none"/>
        </w:rPr>
        <w:t>量保证金的计算额度不止包括预付款的支付与扣回金额。</w:t>
      </w:r>
    </w:p>
    <w:p w14:paraId="1D28692E">
      <w:pPr>
        <w:spacing w:before="154" w:line="334" w:lineRule="auto"/>
        <w:ind w:right="54" w:firstLine="435"/>
        <w:rPr>
          <w:rFonts w:ascii="宋体" w:hAnsi="宋体" w:eastAsia="宋体" w:cs="宋体"/>
          <w:color w:val="auto"/>
          <w:sz w:val="20"/>
          <w:szCs w:val="20"/>
          <w:highlight w:val="none"/>
        </w:rPr>
      </w:pPr>
      <w:r>
        <w:rPr>
          <w:rFonts w:ascii="宋体" w:hAnsi="宋体" w:eastAsia="宋体" w:cs="宋体"/>
          <w:color w:val="auto"/>
          <w:spacing w:val="9"/>
          <w:sz w:val="20"/>
          <w:szCs w:val="20"/>
          <w:highlight w:val="none"/>
        </w:rPr>
        <w:t>17.4.2 合同工程完工证书颁发后</w:t>
      </w:r>
      <w:r>
        <w:rPr>
          <w:rFonts w:ascii="宋体" w:hAnsi="宋体" w:eastAsia="宋体" w:cs="宋体"/>
          <w:color w:val="auto"/>
          <w:spacing w:val="-21"/>
          <w:sz w:val="20"/>
          <w:szCs w:val="20"/>
          <w:highlight w:val="none"/>
        </w:rPr>
        <w:t xml:space="preserve"> </w:t>
      </w:r>
      <w:r>
        <w:rPr>
          <w:rFonts w:ascii="宋体" w:hAnsi="宋体" w:eastAsia="宋体" w:cs="宋体"/>
          <w:color w:val="auto"/>
          <w:spacing w:val="9"/>
          <w:sz w:val="20"/>
          <w:szCs w:val="20"/>
          <w:highlight w:val="none"/>
        </w:rPr>
        <w:t>14</w:t>
      </w:r>
      <w:r>
        <w:rPr>
          <w:rFonts w:ascii="宋体" w:hAnsi="宋体" w:eastAsia="宋体" w:cs="宋体"/>
          <w:color w:val="auto"/>
          <w:spacing w:val="-37"/>
          <w:sz w:val="20"/>
          <w:szCs w:val="20"/>
          <w:highlight w:val="none"/>
        </w:rPr>
        <w:t xml:space="preserve"> </w:t>
      </w:r>
      <w:r>
        <w:rPr>
          <w:rFonts w:ascii="宋体" w:hAnsi="宋体" w:eastAsia="宋体" w:cs="宋体"/>
          <w:color w:val="auto"/>
          <w:spacing w:val="9"/>
          <w:sz w:val="20"/>
          <w:szCs w:val="20"/>
          <w:highlight w:val="none"/>
        </w:rPr>
        <w:t>天内</w:t>
      </w:r>
      <w:r>
        <w:rPr>
          <w:rFonts w:ascii="宋体" w:hAnsi="宋体" w:eastAsia="宋体" w:cs="宋体"/>
          <w:color w:val="auto"/>
          <w:spacing w:val="8"/>
          <w:sz w:val="20"/>
          <w:szCs w:val="20"/>
          <w:highlight w:val="none"/>
        </w:rPr>
        <w:t>，发包人将质量保证金总额的一半支付给承包人。在</w:t>
      </w:r>
      <w:r>
        <w:rPr>
          <w:rFonts w:ascii="宋体" w:hAnsi="宋体" w:eastAsia="宋体" w:cs="宋体"/>
          <w:color w:val="auto"/>
          <w:sz w:val="20"/>
          <w:szCs w:val="20"/>
          <w:highlight w:val="none"/>
        </w:rPr>
        <w:t xml:space="preserve"> </w:t>
      </w:r>
      <w:r>
        <w:rPr>
          <w:rFonts w:ascii="宋体" w:hAnsi="宋体" w:eastAsia="宋体" w:cs="宋体"/>
          <w:color w:val="auto"/>
          <w:spacing w:val="5"/>
          <w:sz w:val="20"/>
          <w:szCs w:val="20"/>
          <w:highlight w:val="none"/>
        </w:rPr>
        <w:t>第</w:t>
      </w:r>
      <w:r>
        <w:rPr>
          <w:rFonts w:ascii="宋体" w:hAnsi="宋体" w:eastAsia="宋体" w:cs="宋体"/>
          <w:color w:val="auto"/>
          <w:spacing w:val="-5"/>
          <w:sz w:val="20"/>
          <w:szCs w:val="20"/>
          <w:highlight w:val="none"/>
        </w:rPr>
        <w:t xml:space="preserve"> </w:t>
      </w:r>
      <w:r>
        <w:rPr>
          <w:rFonts w:ascii="宋体" w:hAnsi="宋体" w:eastAsia="宋体" w:cs="宋体"/>
          <w:color w:val="auto"/>
          <w:spacing w:val="5"/>
          <w:sz w:val="20"/>
          <w:szCs w:val="20"/>
          <w:highlight w:val="none"/>
        </w:rPr>
        <w:t>1.1.4.5 目约定的缺陷责任期（工程质量保修期）满时，发包人将在</w:t>
      </w:r>
      <w:r>
        <w:rPr>
          <w:rFonts w:ascii="宋体" w:hAnsi="宋体" w:eastAsia="宋体" w:cs="宋体"/>
          <w:color w:val="auto"/>
          <w:spacing w:val="-35"/>
          <w:sz w:val="20"/>
          <w:szCs w:val="20"/>
          <w:highlight w:val="none"/>
        </w:rPr>
        <w:t xml:space="preserve"> </w:t>
      </w:r>
      <w:r>
        <w:rPr>
          <w:rFonts w:ascii="宋体" w:hAnsi="宋体" w:eastAsia="宋体" w:cs="宋体"/>
          <w:color w:val="auto"/>
          <w:spacing w:val="5"/>
          <w:sz w:val="20"/>
          <w:szCs w:val="20"/>
          <w:highlight w:val="none"/>
        </w:rPr>
        <w:t>30</w:t>
      </w:r>
      <w:r>
        <w:rPr>
          <w:rFonts w:ascii="宋体" w:hAnsi="宋体" w:eastAsia="宋体" w:cs="宋体"/>
          <w:color w:val="auto"/>
          <w:spacing w:val="-38"/>
          <w:sz w:val="20"/>
          <w:szCs w:val="20"/>
          <w:highlight w:val="none"/>
        </w:rPr>
        <w:t xml:space="preserve"> </w:t>
      </w:r>
      <w:r>
        <w:rPr>
          <w:rFonts w:ascii="宋体" w:hAnsi="宋体" w:eastAsia="宋体" w:cs="宋体"/>
          <w:color w:val="auto"/>
          <w:spacing w:val="5"/>
          <w:sz w:val="20"/>
          <w:szCs w:val="20"/>
          <w:highlight w:val="none"/>
        </w:rPr>
        <w:t>个工作日内会同承包人按</w:t>
      </w:r>
      <w:r>
        <w:rPr>
          <w:rFonts w:ascii="宋体" w:hAnsi="宋体" w:eastAsia="宋体" w:cs="宋体"/>
          <w:color w:val="auto"/>
          <w:sz w:val="20"/>
          <w:szCs w:val="20"/>
          <w:highlight w:val="none"/>
        </w:rPr>
        <w:t xml:space="preserve"> </w:t>
      </w:r>
      <w:r>
        <w:rPr>
          <w:rFonts w:ascii="宋体" w:hAnsi="宋体" w:eastAsia="宋体" w:cs="宋体"/>
          <w:color w:val="auto"/>
          <w:spacing w:val="11"/>
          <w:sz w:val="20"/>
          <w:szCs w:val="20"/>
          <w:highlight w:val="none"/>
        </w:rPr>
        <w:t>照合同约定的内容核实承包人是否完成保修责任。如无异议，发包人</w:t>
      </w:r>
      <w:r>
        <w:rPr>
          <w:rFonts w:ascii="宋体" w:hAnsi="宋体" w:eastAsia="宋体" w:cs="宋体"/>
          <w:color w:val="auto"/>
          <w:spacing w:val="10"/>
          <w:sz w:val="20"/>
          <w:szCs w:val="20"/>
          <w:highlight w:val="none"/>
        </w:rPr>
        <w:t>应当在核实后将剩余的质量保</w:t>
      </w:r>
      <w:r>
        <w:rPr>
          <w:rFonts w:ascii="宋体" w:hAnsi="宋体" w:eastAsia="宋体" w:cs="宋体"/>
          <w:color w:val="auto"/>
          <w:sz w:val="20"/>
          <w:szCs w:val="20"/>
          <w:highlight w:val="none"/>
        </w:rPr>
        <w:t xml:space="preserve"> </w:t>
      </w:r>
      <w:r>
        <w:rPr>
          <w:rFonts w:ascii="宋体" w:hAnsi="宋体" w:eastAsia="宋体" w:cs="宋体"/>
          <w:color w:val="auto"/>
          <w:spacing w:val="7"/>
          <w:sz w:val="20"/>
          <w:szCs w:val="20"/>
          <w:highlight w:val="none"/>
        </w:rPr>
        <w:t>证金支付给承包人。</w:t>
      </w:r>
    </w:p>
    <w:p w14:paraId="25D5B139">
      <w:pPr>
        <w:spacing w:before="150" w:line="323" w:lineRule="auto"/>
        <w:ind w:right="54" w:firstLine="436"/>
        <w:rPr>
          <w:rFonts w:ascii="宋体" w:hAnsi="宋体" w:eastAsia="宋体" w:cs="宋体"/>
          <w:color w:val="auto"/>
          <w:sz w:val="20"/>
          <w:szCs w:val="20"/>
          <w:highlight w:val="none"/>
        </w:rPr>
      </w:pPr>
      <w:r>
        <w:rPr>
          <w:rFonts w:ascii="宋体" w:hAnsi="宋体" w:eastAsia="宋体" w:cs="宋体"/>
          <w:color w:val="auto"/>
          <w:spacing w:val="5"/>
          <w:sz w:val="20"/>
          <w:szCs w:val="20"/>
          <w:highlight w:val="none"/>
        </w:rPr>
        <w:t>17.4.3 在第</w:t>
      </w:r>
      <w:r>
        <w:rPr>
          <w:rFonts w:ascii="宋体" w:hAnsi="宋体" w:eastAsia="宋体" w:cs="宋体"/>
          <w:color w:val="auto"/>
          <w:spacing w:val="-18"/>
          <w:sz w:val="20"/>
          <w:szCs w:val="20"/>
          <w:highlight w:val="none"/>
        </w:rPr>
        <w:t xml:space="preserve"> </w:t>
      </w:r>
      <w:r>
        <w:rPr>
          <w:rFonts w:ascii="宋体" w:hAnsi="宋体" w:eastAsia="宋体" w:cs="宋体"/>
          <w:color w:val="auto"/>
          <w:spacing w:val="5"/>
          <w:sz w:val="20"/>
          <w:szCs w:val="20"/>
          <w:highlight w:val="none"/>
        </w:rPr>
        <w:t>1.1.4.5 目约定的缺陷责任期满时，承包人没有完成缺陷责任的，发包人有权扣留</w:t>
      </w:r>
      <w:r>
        <w:rPr>
          <w:rFonts w:ascii="宋体" w:hAnsi="宋体" w:eastAsia="宋体" w:cs="宋体"/>
          <w:color w:val="auto"/>
          <w:sz w:val="20"/>
          <w:szCs w:val="20"/>
          <w:highlight w:val="none"/>
        </w:rPr>
        <w:t xml:space="preserve"> </w:t>
      </w:r>
      <w:r>
        <w:rPr>
          <w:rFonts w:ascii="宋体" w:hAnsi="宋体" w:eastAsia="宋体" w:cs="宋体"/>
          <w:color w:val="auto"/>
          <w:spacing w:val="7"/>
          <w:sz w:val="20"/>
          <w:szCs w:val="20"/>
          <w:highlight w:val="none"/>
        </w:rPr>
        <w:t>与未履行责任剩余工作所需金额相应的质量保证金余额，并有权根据第</w:t>
      </w:r>
      <w:r>
        <w:rPr>
          <w:rFonts w:ascii="宋体" w:hAnsi="宋体" w:eastAsia="宋体" w:cs="宋体"/>
          <w:color w:val="auto"/>
          <w:spacing w:val="-15"/>
          <w:sz w:val="20"/>
          <w:szCs w:val="20"/>
          <w:highlight w:val="none"/>
        </w:rPr>
        <w:t xml:space="preserve"> </w:t>
      </w:r>
      <w:r>
        <w:rPr>
          <w:rFonts w:ascii="宋体" w:hAnsi="宋体" w:eastAsia="宋体" w:cs="宋体"/>
          <w:color w:val="auto"/>
          <w:spacing w:val="7"/>
          <w:sz w:val="20"/>
          <w:szCs w:val="20"/>
          <w:highlight w:val="none"/>
        </w:rPr>
        <w:t>19.3</w:t>
      </w:r>
      <w:r>
        <w:rPr>
          <w:rFonts w:ascii="宋体" w:hAnsi="宋体" w:eastAsia="宋体" w:cs="宋体"/>
          <w:color w:val="auto"/>
          <w:spacing w:val="-39"/>
          <w:sz w:val="20"/>
          <w:szCs w:val="20"/>
          <w:highlight w:val="none"/>
        </w:rPr>
        <w:t xml:space="preserve"> </w:t>
      </w:r>
      <w:r>
        <w:rPr>
          <w:rFonts w:ascii="宋体" w:hAnsi="宋体" w:eastAsia="宋体" w:cs="宋体"/>
          <w:color w:val="auto"/>
          <w:spacing w:val="7"/>
          <w:sz w:val="20"/>
          <w:szCs w:val="20"/>
          <w:highlight w:val="none"/>
        </w:rPr>
        <w:t>款约定要求延长缺陷责</w:t>
      </w:r>
      <w:r>
        <w:rPr>
          <w:rFonts w:ascii="宋体" w:hAnsi="宋体" w:eastAsia="宋体" w:cs="宋体"/>
          <w:color w:val="auto"/>
          <w:sz w:val="20"/>
          <w:szCs w:val="20"/>
          <w:highlight w:val="none"/>
        </w:rPr>
        <w:t xml:space="preserve"> </w:t>
      </w:r>
      <w:r>
        <w:rPr>
          <w:rFonts w:ascii="宋体" w:hAnsi="宋体" w:eastAsia="宋体" w:cs="宋体"/>
          <w:color w:val="auto"/>
          <w:spacing w:val="8"/>
          <w:sz w:val="20"/>
          <w:szCs w:val="20"/>
          <w:highlight w:val="none"/>
        </w:rPr>
        <w:t>任期，直至完成剩余工作为止。</w:t>
      </w:r>
    </w:p>
    <w:p w14:paraId="7487B982">
      <w:pPr>
        <w:spacing w:before="84" w:line="228" w:lineRule="auto"/>
        <w:ind w:left="16"/>
        <w:outlineLvl w:val="2"/>
        <w:rPr>
          <w:rFonts w:ascii="宋体" w:hAnsi="宋体" w:eastAsia="宋体" w:cs="宋体"/>
          <w:color w:val="auto"/>
          <w:sz w:val="20"/>
          <w:szCs w:val="20"/>
          <w:highlight w:val="none"/>
        </w:rPr>
      </w:pPr>
      <w:bookmarkStart w:id="307" w:name="_Toc8850"/>
      <w:r>
        <w:rPr>
          <w:rFonts w:ascii="宋体" w:hAnsi="宋体" w:eastAsia="宋体" w:cs="宋体"/>
          <w:b/>
          <w:bCs/>
          <w:color w:val="auto"/>
          <w:spacing w:val="4"/>
          <w:sz w:val="20"/>
          <w:szCs w:val="20"/>
          <w:highlight w:val="none"/>
        </w:rPr>
        <w:t>17.5</w:t>
      </w:r>
      <w:r>
        <w:rPr>
          <w:rFonts w:ascii="宋体" w:hAnsi="宋体" w:eastAsia="宋体" w:cs="宋体"/>
          <w:color w:val="auto"/>
          <w:spacing w:val="4"/>
          <w:sz w:val="20"/>
          <w:szCs w:val="20"/>
          <w:highlight w:val="none"/>
        </w:rPr>
        <w:t xml:space="preserve"> </w:t>
      </w:r>
      <w:r>
        <w:rPr>
          <w:rFonts w:ascii="宋体" w:hAnsi="宋体" w:eastAsia="宋体" w:cs="宋体"/>
          <w:b/>
          <w:bCs/>
          <w:color w:val="auto"/>
          <w:spacing w:val="4"/>
          <w:sz w:val="20"/>
          <w:szCs w:val="20"/>
          <w:highlight w:val="none"/>
        </w:rPr>
        <w:t>竣工结算（完工结算）</w:t>
      </w:r>
      <w:bookmarkEnd w:id="307"/>
    </w:p>
    <w:p w14:paraId="162682F8">
      <w:pPr>
        <w:spacing w:before="173" w:line="228" w:lineRule="auto"/>
        <w:ind w:left="436"/>
        <w:rPr>
          <w:rFonts w:ascii="宋体" w:hAnsi="宋体" w:eastAsia="宋体" w:cs="宋体"/>
          <w:color w:val="auto"/>
          <w:sz w:val="20"/>
          <w:szCs w:val="20"/>
          <w:highlight w:val="none"/>
        </w:rPr>
      </w:pPr>
      <w:r>
        <w:rPr>
          <w:rFonts w:ascii="宋体" w:hAnsi="宋体" w:eastAsia="宋体" w:cs="宋体"/>
          <w:color w:val="auto"/>
          <w:spacing w:val="6"/>
          <w:sz w:val="20"/>
          <w:szCs w:val="20"/>
          <w:highlight w:val="none"/>
        </w:rPr>
        <w:t>17.5.1 竣工（完工）付款申请单</w:t>
      </w:r>
    </w:p>
    <w:p w14:paraId="4F026A23">
      <w:pPr>
        <w:spacing w:before="155" w:line="369" w:lineRule="auto"/>
        <w:ind w:left="2" w:right="54" w:firstLine="728"/>
        <w:jc w:val="both"/>
        <w:rPr>
          <w:rFonts w:ascii="宋体" w:hAnsi="宋体" w:eastAsia="宋体" w:cs="宋体"/>
          <w:color w:val="auto"/>
          <w:sz w:val="20"/>
          <w:szCs w:val="20"/>
          <w:highlight w:val="none"/>
        </w:rPr>
      </w:pPr>
      <w:r>
        <w:rPr>
          <w:rFonts w:ascii="宋体" w:hAnsi="宋体" w:eastAsia="宋体" w:cs="宋体"/>
          <w:color w:val="auto"/>
          <w:spacing w:val="7"/>
          <w:sz w:val="20"/>
          <w:szCs w:val="20"/>
          <w:highlight w:val="none"/>
        </w:rPr>
        <w:t>（1）承包人应在工程接收证书颁发后</w:t>
      </w:r>
      <w:r>
        <w:rPr>
          <w:rFonts w:ascii="宋体" w:hAnsi="宋体" w:eastAsia="宋体" w:cs="宋体"/>
          <w:color w:val="auto"/>
          <w:spacing w:val="-21"/>
          <w:sz w:val="20"/>
          <w:szCs w:val="20"/>
          <w:highlight w:val="none"/>
        </w:rPr>
        <w:t xml:space="preserve"> </w:t>
      </w:r>
      <w:r>
        <w:rPr>
          <w:rFonts w:ascii="宋体" w:hAnsi="宋体" w:eastAsia="宋体" w:cs="宋体"/>
          <w:color w:val="auto"/>
          <w:spacing w:val="7"/>
          <w:sz w:val="20"/>
          <w:szCs w:val="20"/>
          <w:highlight w:val="none"/>
        </w:rPr>
        <w:t>28</w:t>
      </w:r>
      <w:r>
        <w:rPr>
          <w:rFonts w:ascii="宋体" w:hAnsi="宋体" w:eastAsia="宋体" w:cs="宋体"/>
          <w:color w:val="auto"/>
          <w:spacing w:val="-34"/>
          <w:sz w:val="20"/>
          <w:szCs w:val="20"/>
          <w:highlight w:val="none"/>
        </w:rPr>
        <w:t xml:space="preserve"> </w:t>
      </w:r>
      <w:r>
        <w:rPr>
          <w:rFonts w:ascii="宋体" w:hAnsi="宋体" w:eastAsia="宋体" w:cs="宋体"/>
          <w:color w:val="auto"/>
          <w:spacing w:val="7"/>
          <w:sz w:val="20"/>
          <w:szCs w:val="20"/>
          <w:highlight w:val="none"/>
        </w:rPr>
        <w:t>天内，按专用合同条款约定的份数向监理人提交完</w:t>
      </w:r>
      <w:r>
        <w:rPr>
          <w:rFonts w:ascii="宋体" w:hAnsi="宋体" w:eastAsia="宋体" w:cs="宋体"/>
          <w:color w:val="auto"/>
          <w:sz w:val="20"/>
          <w:szCs w:val="20"/>
          <w:highlight w:val="none"/>
        </w:rPr>
        <w:t xml:space="preserve"> </w:t>
      </w:r>
      <w:r>
        <w:rPr>
          <w:rFonts w:ascii="宋体" w:hAnsi="宋体" w:eastAsia="宋体" w:cs="宋体"/>
          <w:color w:val="auto"/>
          <w:spacing w:val="11"/>
          <w:sz w:val="20"/>
          <w:szCs w:val="20"/>
          <w:highlight w:val="none"/>
        </w:rPr>
        <w:t>工付款申请单，并提供相关证明材料。完工付款申请单应包括下列内</w:t>
      </w:r>
      <w:r>
        <w:rPr>
          <w:rFonts w:ascii="宋体" w:hAnsi="宋体" w:eastAsia="宋体" w:cs="宋体"/>
          <w:color w:val="auto"/>
          <w:spacing w:val="10"/>
          <w:sz w:val="20"/>
          <w:szCs w:val="20"/>
          <w:highlight w:val="none"/>
        </w:rPr>
        <w:t>容：完工结算合同总价、发包</w:t>
      </w:r>
      <w:r>
        <w:rPr>
          <w:rFonts w:ascii="宋体" w:hAnsi="宋体" w:eastAsia="宋体" w:cs="宋体"/>
          <w:color w:val="auto"/>
          <w:sz w:val="20"/>
          <w:szCs w:val="20"/>
          <w:highlight w:val="none"/>
        </w:rPr>
        <w:t xml:space="preserve"> </w:t>
      </w:r>
      <w:r>
        <w:rPr>
          <w:rFonts w:ascii="宋体" w:hAnsi="宋体" w:eastAsia="宋体" w:cs="宋体"/>
          <w:color w:val="auto"/>
          <w:spacing w:val="9"/>
          <w:sz w:val="20"/>
          <w:szCs w:val="20"/>
          <w:highlight w:val="none"/>
        </w:rPr>
        <w:t>人已支付承包人的工程价款、应扣留的质量保证金、应支付的完工付款金额。</w:t>
      </w:r>
    </w:p>
    <w:p w14:paraId="65F45ADA">
      <w:pPr>
        <w:spacing w:line="369" w:lineRule="auto"/>
        <w:rPr>
          <w:rFonts w:ascii="宋体" w:hAnsi="宋体" w:eastAsia="宋体" w:cs="宋体"/>
          <w:color w:val="auto"/>
          <w:sz w:val="20"/>
          <w:szCs w:val="20"/>
          <w:highlight w:val="none"/>
        </w:rPr>
        <w:sectPr>
          <w:headerReference r:id="rId39" w:type="default"/>
          <w:footerReference r:id="rId40" w:type="default"/>
          <w:pgSz w:w="11906" w:h="16839"/>
          <w:pgMar w:top="1106" w:right="1363" w:bottom="1156" w:left="1423" w:header="829" w:footer="994" w:gutter="0"/>
          <w:cols w:space="720" w:num="1"/>
        </w:sectPr>
      </w:pPr>
    </w:p>
    <w:p w14:paraId="68F990EB">
      <w:pPr>
        <w:spacing w:before="65" w:line="370" w:lineRule="auto"/>
        <w:ind w:left="2" w:firstLine="727"/>
        <w:rPr>
          <w:rFonts w:ascii="宋体" w:hAnsi="宋体" w:eastAsia="宋体" w:cs="宋体"/>
          <w:color w:val="auto"/>
          <w:sz w:val="20"/>
          <w:szCs w:val="20"/>
          <w:highlight w:val="none"/>
        </w:rPr>
      </w:pPr>
      <w:r>
        <w:rPr>
          <w:rFonts w:ascii="宋体" w:hAnsi="宋体" w:eastAsia="宋体" w:cs="宋体"/>
          <w:color w:val="auto"/>
          <w:spacing w:val="11"/>
          <w:sz w:val="20"/>
          <w:szCs w:val="20"/>
          <w:highlight w:val="none"/>
        </w:rPr>
        <w:t>（2）监理人对完工付款申请单有异议的，有权要求承包人进行修正和提</w:t>
      </w:r>
      <w:r>
        <w:rPr>
          <w:rFonts w:ascii="宋体" w:hAnsi="宋体" w:eastAsia="宋体" w:cs="宋体"/>
          <w:color w:val="auto"/>
          <w:spacing w:val="10"/>
          <w:sz w:val="20"/>
          <w:szCs w:val="20"/>
          <w:highlight w:val="none"/>
        </w:rPr>
        <w:t>供补充资料。经监</w:t>
      </w:r>
      <w:r>
        <w:rPr>
          <w:rFonts w:ascii="宋体" w:hAnsi="宋体" w:eastAsia="宋体" w:cs="宋体"/>
          <w:color w:val="auto"/>
          <w:sz w:val="20"/>
          <w:szCs w:val="20"/>
          <w:highlight w:val="none"/>
        </w:rPr>
        <w:t xml:space="preserve"> </w:t>
      </w:r>
      <w:r>
        <w:rPr>
          <w:rFonts w:ascii="宋体" w:hAnsi="宋体" w:eastAsia="宋体" w:cs="宋体"/>
          <w:color w:val="auto"/>
          <w:spacing w:val="8"/>
          <w:sz w:val="20"/>
          <w:szCs w:val="20"/>
          <w:highlight w:val="none"/>
        </w:rPr>
        <w:t>理人和承包人协商后，</w:t>
      </w:r>
      <w:r>
        <w:rPr>
          <w:rFonts w:ascii="宋体" w:hAnsi="宋体" w:eastAsia="宋体" w:cs="宋体"/>
          <w:color w:val="auto"/>
          <w:spacing w:val="-57"/>
          <w:sz w:val="20"/>
          <w:szCs w:val="20"/>
          <w:highlight w:val="none"/>
        </w:rPr>
        <w:t xml:space="preserve"> </w:t>
      </w:r>
      <w:r>
        <w:rPr>
          <w:rFonts w:ascii="宋体" w:hAnsi="宋体" w:eastAsia="宋体" w:cs="宋体"/>
          <w:color w:val="auto"/>
          <w:spacing w:val="8"/>
          <w:sz w:val="20"/>
          <w:szCs w:val="20"/>
          <w:highlight w:val="none"/>
        </w:rPr>
        <w:t>由承包人向监理人提交修正后的完工付款申请</w:t>
      </w:r>
      <w:r>
        <w:rPr>
          <w:rFonts w:ascii="宋体" w:hAnsi="宋体" w:eastAsia="宋体" w:cs="宋体"/>
          <w:color w:val="auto"/>
          <w:spacing w:val="7"/>
          <w:sz w:val="20"/>
          <w:szCs w:val="20"/>
          <w:highlight w:val="none"/>
        </w:rPr>
        <w:t>单。</w:t>
      </w:r>
    </w:p>
    <w:p w14:paraId="4A3584AC">
      <w:pPr>
        <w:spacing w:line="226" w:lineRule="auto"/>
        <w:ind w:left="435"/>
        <w:rPr>
          <w:rFonts w:ascii="宋体" w:hAnsi="宋体" w:eastAsia="宋体" w:cs="宋体"/>
          <w:color w:val="auto"/>
          <w:sz w:val="20"/>
          <w:szCs w:val="20"/>
          <w:highlight w:val="none"/>
        </w:rPr>
      </w:pPr>
      <w:r>
        <w:rPr>
          <w:rFonts w:ascii="宋体" w:hAnsi="宋体" w:eastAsia="宋体" w:cs="宋体"/>
          <w:color w:val="auto"/>
          <w:spacing w:val="7"/>
          <w:sz w:val="20"/>
          <w:szCs w:val="20"/>
          <w:highlight w:val="none"/>
        </w:rPr>
        <w:t>17.5.2 竣工（完工）付款证书及支付时间</w:t>
      </w:r>
    </w:p>
    <w:p w14:paraId="6F962088">
      <w:pPr>
        <w:spacing w:before="151" w:line="341" w:lineRule="auto"/>
        <w:ind w:firstLine="730"/>
        <w:rPr>
          <w:rFonts w:ascii="宋体" w:hAnsi="宋体" w:eastAsia="宋体" w:cs="宋体"/>
          <w:color w:val="auto"/>
          <w:sz w:val="20"/>
          <w:szCs w:val="20"/>
          <w:highlight w:val="none"/>
        </w:rPr>
      </w:pPr>
      <w:r>
        <w:rPr>
          <w:rFonts w:ascii="宋体" w:hAnsi="宋体" w:eastAsia="宋体" w:cs="宋体"/>
          <w:color w:val="auto"/>
          <w:spacing w:val="7"/>
          <w:sz w:val="20"/>
          <w:szCs w:val="20"/>
          <w:highlight w:val="none"/>
        </w:rPr>
        <w:t>（1）监理人在收到承包人提交的竣工付款申请单后的</w:t>
      </w:r>
      <w:r>
        <w:rPr>
          <w:rFonts w:ascii="宋体" w:hAnsi="宋体" w:eastAsia="宋体" w:cs="宋体"/>
          <w:color w:val="auto"/>
          <w:spacing w:val="-21"/>
          <w:sz w:val="20"/>
          <w:szCs w:val="20"/>
          <w:highlight w:val="none"/>
        </w:rPr>
        <w:t xml:space="preserve"> </w:t>
      </w:r>
      <w:r>
        <w:rPr>
          <w:rFonts w:ascii="宋体" w:hAnsi="宋体" w:eastAsia="宋体" w:cs="宋体"/>
          <w:color w:val="auto"/>
          <w:spacing w:val="7"/>
          <w:sz w:val="20"/>
          <w:szCs w:val="20"/>
          <w:highlight w:val="none"/>
        </w:rPr>
        <w:t>14</w:t>
      </w:r>
      <w:r>
        <w:rPr>
          <w:rFonts w:ascii="宋体" w:hAnsi="宋体" w:eastAsia="宋体" w:cs="宋体"/>
          <w:color w:val="auto"/>
          <w:spacing w:val="-36"/>
          <w:sz w:val="20"/>
          <w:szCs w:val="20"/>
          <w:highlight w:val="none"/>
        </w:rPr>
        <w:t xml:space="preserve"> </w:t>
      </w:r>
      <w:r>
        <w:rPr>
          <w:rFonts w:ascii="宋体" w:hAnsi="宋体" w:eastAsia="宋体" w:cs="宋体"/>
          <w:color w:val="auto"/>
          <w:spacing w:val="7"/>
          <w:sz w:val="20"/>
          <w:szCs w:val="20"/>
          <w:highlight w:val="none"/>
        </w:rPr>
        <w:t>天内完成核查，提出发包人到期应</w:t>
      </w:r>
      <w:r>
        <w:rPr>
          <w:rFonts w:ascii="宋体" w:hAnsi="宋体" w:eastAsia="宋体" w:cs="宋体"/>
          <w:color w:val="auto"/>
          <w:sz w:val="20"/>
          <w:szCs w:val="20"/>
          <w:highlight w:val="none"/>
        </w:rPr>
        <w:t xml:space="preserve"> </w:t>
      </w:r>
      <w:r>
        <w:rPr>
          <w:rFonts w:ascii="宋体" w:hAnsi="宋体" w:eastAsia="宋体" w:cs="宋体"/>
          <w:color w:val="auto"/>
          <w:spacing w:val="7"/>
          <w:sz w:val="20"/>
          <w:szCs w:val="20"/>
          <w:highlight w:val="none"/>
        </w:rPr>
        <w:t>支付给承包人的价款送发包人审核并抄送承包人。发包人应在收到后</w:t>
      </w:r>
      <w:r>
        <w:rPr>
          <w:rFonts w:ascii="宋体" w:hAnsi="宋体" w:eastAsia="宋体" w:cs="宋体"/>
          <w:color w:val="auto"/>
          <w:spacing w:val="-9"/>
          <w:sz w:val="20"/>
          <w:szCs w:val="20"/>
          <w:highlight w:val="none"/>
        </w:rPr>
        <w:t xml:space="preserve"> </w:t>
      </w:r>
      <w:r>
        <w:rPr>
          <w:rFonts w:ascii="宋体" w:hAnsi="宋体" w:eastAsia="宋体" w:cs="宋体"/>
          <w:color w:val="auto"/>
          <w:spacing w:val="7"/>
          <w:sz w:val="20"/>
          <w:szCs w:val="20"/>
          <w:highlight w:val="none"/>
        </w:rPr>
        <w:t>14</w:t>
      </w:r>
      <w:r>
        <w:rPr>
          <w:rFonts w:ascii="宋体" w:hAnsi="宋体" w:eastAsia="宋体" w:cs="宋体"/>
          <w:color w:val="auto"/>
          <w:spacing w:val="-37"/>
          <w:sz w:val="20"/>
          <w:szCs w:val="20"/>
          <w:highlight w:val="none"/>
        </w:rPr>
        <w:t xml:space="preserve"> </w:t>
      </w:r>
      <w:r>
        <w:rPr>
          <w:rFonts w:ascii="宋体" w:hAnsi="宋体" w:eastAsia="宋体" w:cs="宋体"/>
          <w:color w:val="auto"/>
          <w:spacing w:val="7"/>
          <w:sz w:val="20"/>
          <w:szCs w:val="20"/>
          <w:highlight w:val="none"/>
        </w:rPr>
        <w:t>天内审核完毕，由监理人向</w:t>
      </w:r>
      <w:r>
        <w:rPr>
          <w:rFonts w:ascii="宋体" w:hAnsi="宋体" w:eastAsia="宋体" w:cs="宋体"/>
          <w:color w:val="auto"/>
          <w:sz w:val="20"/>
          <w:szCs w:val="20"/>
          <w:highlight w:val="none"/>
        </w:rPr>
        <w:t xml:space="preserve"> </w:t>
      </w:r>
      <w:r>
        <w:rPr>
          <w:rFonts w:ascii="宋体" w:hAnsi="宋体" w:eastAsia="宋体" w:cs="宋体"/>
          <w:color w:val="auto"/>
          <w:spacing w:val="11"/>
          <w:sz w:val="20"/>
          <w:szCs w:val="20"/>
          <w:highlight w:val="none"/>
        </w:rPr>
        <w:t>承包人出具经发包人签认的完工付款证书。监理人未在约定时间内核</w:t>
      </w:r>
      <w:r>
        <w:rPr>
          <w:rFonts w:ascii="宋体" w:hAnsi="宋体" w:eastAsia="宋体" w:cs="宋体"/>
          <w:color w:val="auto"/>
          <w:spacing w:val="10"/>
          <w:sz w:val="20"/>
          <w:szCs w:val="20"/>
          <w:highlight w:val="none"/>
        </w:rPr>
        <w:t>查，又未提出具体意见的，视</w:t>
      </w:r>
      <w:r>
        <w:rPr>
          <w:rFonts w:ascii="宋体" w:hAnsi="宋体" w:eastAsia="宋体" w:cs="宋体"/>
          <w:color w:val="auto"/>
          <w:sz w:val="20"/>
          <w:szCs w:val="20"/>
          <w:highlight w:val="none"/>
        </w:rPr>
        <w:t xml:space="preserve"> </w:t>
      </w:r>
      <w:r>
        <w:rPr>
          <w:rFonts w:ascii="宋体" w:hAnsi="宋体" w:eastAsia="宋体" w:cs="宋体"/>
          <w:color w:val="auto"/>
          <w:spacing w:val="11"/>
          <w:sz w:val="20"/>
          <w:szCs w:val="20"/>
          <w:highlight w:val="none"/>
        </w:rPr>
        <w:t>为承包人提交的完工付款申请单已经监理人核查同意。发包人未在约</w:t>
      </w:r>
      <w:r>
        <w:rPr>
          <w:rFonts w:ascii="宋体" w:hAnsi="宋体" w:eastAsia="宋体" w:cs="宋体"/>
          <w:color w:val="auto"/>
          <w:spacing w:val="10"/>
          <w:sz w:val="20"/>
          <w:szCs w:val="20"/>
          <w:highlight w:val="none"/>
        </w:rPr>
        <w:t>定时间内审核又未提出具体意</w:t>
      </w:r>
      <w:r>
        <w:rPr>
          <w:rFonts w:ascii="宋体" w:hAnsi="宋体" w:eastAsia="宋体" w:cs="宋体"/>
          <w:color w:val="auto"/>
          <w:sz w:val="20"/>
          <w:szCs w:val="20"/>
          <w:highlight w:val="none"/>
        </w:rPr>
        <w:t xml:space="preserve"> </w:t>
      </w:r>
      <w:r>
        <w:rPr>
          <w:rFonts w:ascii="宋体" w:hAnsi="宋体" w:eastAsia="宋体" w:cs="宋体"/>
          <w:color w:val="auto"/>
          <w:spacing w:val="9"/>
          <w:sz w:val="20"/>
          <w:szCs w:val="20"/>
          <w:highlight w:val="none"/>
        </w:rPr>
        <w:t>见的，监理人提出发包人到期应支付给承包人的价款视为已经发包人同意。</w:t>
      </w:r>
    </w:p>
    <w:p w14:paraId="04423C77">
      <w:pPr>
        <w:spacing w:before="155" w:line="298" w:lineRule="auto"/>
        <w:ind w:left="3" w:firstLine="726"/>
        <w:rPr>
          <w:rFonts w:ascii="宋体" w:hAnsi="宋体" w:eastAsia="宋体" w:cs="宋体"/>
          <w:color w:val="auto"/>
          <w:sz w:val="20"/>
          <w:szCs w:val="20"/>
          <w:highlight w:val="none"/>
        </w:rPr>
      </w:pPr>
      <w:r>
        <w:rPr>
          <w:rFonts w:ascii="宋体" w:hAnsi="宋体" w:eastAsia="宋体" w:cs="宋体"/>
          <w:color w:val="auto"/>
          <w:spacing w:val="7"/>
          <w:sz w:val="20"/>
          <w:szCs w:val="20"/>
          <w:highlight w:val="none"/>
        </w:rPr>
        <w:t>（2）发包人应在监理人出具完工付款证书后的</w:t>
      </w:r>
      <w:r>
        <w:rPr>
          <w:rFonts w:ascii="宋体" w:hAnsi="宋体" w:eastAsia="宋体" w:cs="宋体"/>
          <w:color w:val="auto"/>
          <w:spacing w:val="-18"/>
          <w:sz w:val="20"/>
          <w:szCs w:val="20"/>
          <w:highlight w:val="none"/>
        </w:rPr>
        <w:t xml:space="preserve"> </w:t>
      </w:r>
      <w:r>
        <w:rPr>
          <w:rFonts w:ascii="宋体" w:hAnsi="宋体" w:eastAsia="宋体" w:cs="宋体"/>
          <w:color w:val="auto"/>
          <w:spacing w:val="7"/>
          <w:sz w:val="20"/>
          <w:szCs w:val="20"/>
          <w:highlight w:val="none"/>
        </w:rPr>
        <w:t>14</w:t>
      </w:r>
      <w:r>
        <w:rPr>
          <w:rFonts w:ascii="宋体" w:hAnsi="宋体" w:eastAsia="宋体" w:cs="宋体"/>
          <w:color w:val="auto"/>
          <w:spacing w:val="-37"/>
          <w:sz w:val="20"/>
          <w:szCs w:val="20"/>
          <w:highlight w:val="none"/>
        </w:rPr>
        <w:t xml:space="preserve"> </w:t>
      </w:r>
      <w:r>
        <w:rPr>
          <w:rFonts w:ascii="宋体" w:hAnsi="宋体" w:eastAsia="宋体" w:cs="宋体"/>
          <w:color w:val="auto"/>
          <w:spacing w:val="7"/>
          <w:sz w:val="20"/>
          <w:szCs w:val="20"/>
          <w:highlight w:val="none"/>
        </w:rPr>
        <w:t>天内，将应支付款支付给承包人。发包人</w:t>
      </w:r>
      <w:r>
        <w:rPr>
          <w:rFonts w:ascii="宋体" w:hAnsi="宋体" w:eastAsia="宋体" w:cs="宋体"/>
          <w:color w:val="auto"/>
          <w:sz w:val="20"/>
          <w:szCs w:val="20"/>
          <w:highlight w:val="none"/>
        </w:rPr>
        <w:t xml:space="preserve"> </w:t>
      </w:r>
      <w:r>
        <w:rPr>
          <w:rFonts w:ascii="宋体" w:hAnsi="宋体" w:eastAsia="宋体" w:cs="宋体"/>
          <w:color w:val="auto"/>
          <w:spacing w:val="6"/>
          <w:sz w:val="20"/>
          <w:szCs w:val="20"/>
          <w:highlight w:val="none"/>
        </w:rPr>
        <w:t>不按期支付的，按第</w:t>
      </w:r>
      <w:r>
        <w:rPr>
          <w:rFonts w:ascii="宋体" w:hAnsi="宋体" w:eastAsia="宋体" w:cs="宋体"/>
          <w:color w:val="auto"/>
          <w:spacing w:val="-12"/>
          <w:sz w:val="20"/>
          <w:szCs w:val="20"/>
          <w:highlight w:val="none"/>
        </w:rPr>
        <w:t xml:space="preserve"> </w:t>
      </w:r>
      <w:r>
        <w:rPr>
          <w:rFonts w:ascii="宋体" w:hAnsi="宋体" w:eastAsia="宋体" w:cs="宋体"/>
          <w:color w:val="auto"/>
          <w:spacing w:val="6"/>
          <w:sz w:val="20"/>
          <w:szCs w:val="20"/>
          <w:highlight w:val="none"/>
        </w:rPr>
        <w:t>17.3.3（2）</w:t>
      </w:r>
      <w:r>
        <w:rPr>
          <w:rFonts w:ascii="宋体" w:hAnsi="宋体" w:eastAsia="宋体" w:cs="宋体"/>
          <w:color w:val="auto"/>
          <w:spacing w:val="-44"/>
          <w:sz w:val="20"/>
          <w:szCs w:val="20"/>
          <w:highlight w:val="none"/>
        </w:rPr>
        <w:t xml:space="preserve"> </w:t>
      </w:r>
      <w:r>
        <w:rPr>
          <w:rFonts w:ascii="宋体" w:hAnsi="宋体" w:eastAsia="宋体" w:cs="宋体"/>
          <w:color w:val="auto"/>
          <w:spacing w:val="6"/>
          <w:sz w:val="20"/>
          <w:szCs w:val="20"/>
          <w:highlight w:val="none"/>
        </w:rPr>
        <w:t>目的约定，将逾期付款违约金支付给承包人。</w:t>
      </w:r>
    </w:p>
    <w:p w14:paraId="453EA811">
      <w:pPr>
        <w:spacing w:before="155" w:line="298" w:lineRule="auto"/>
        <w:ind w:left="1" w:firstLine="728"/>
        <w:rPr>
          <w:rFonts w:ascii="宋体" w:hAnsi="宋体" w:eastAsia="宋体" w:cs="宋体"/>
          <w:color w:val="auto"/>
          <w:sz w:val="20"/>
          <w:szCs w:val="20"/>
          <w:highlight w:val="none"/>
        </w:rPr>
      </w:pPr>
      <w:r>
        <w:rPr>
          <w:rFonts w:ascii="宋体" w:hAnsi="宋体" w:eastAsia="宋体" w:cs="宋体"/>
          <w:color w:val="auto"/>
          <w:spacing w:val="11"/>
          <w:sz w:val="20"/>
          <w:szCs w:val="20"/>
          <w:highlight w:val="none"/>
        </w:rPr>
        <w:t>（3）承包人对发包人签认的完工付款证书有异议的，发包人可出具完工</w:t>
      </w:r>
      <w:r>
        <w:rPr>
          <w:rFonts w:ascii="宋体" w:hAnsi="宋体" w:eastAsia="宋体" w:cs="宋体"/>
          <w:color w:val="auto"/>
          <w:spacing w:val="10"/>
          <w:sz w:val="20"/>
          <w:szCs w:val="20"/>
          <w:highlight w:val="none"/>
        </w:rPr>
        <w:t>付款申请单中承包</w:t>
      </w:r>
      <w:r>
        <w:rPr>
          <w:rFonts w:ascii="宋体" w:hAnsi="宋体" w:eastAsia="宋体" w:cs="宋体"/>
          <w:color w:val="auto"/>
          <w:sz w:val="20"/>
          <w:szCs w:val="20"/>
          <w:highlight w:val="none"/>
        </w:rPr>
        <w:t xml:space="preserve"> </w:t>
      </w:r>
      <w:r>
        <w:rPr>
          <w:rFonts w:ascii="宋体" w:hAnsi="宋体" w:eastAsia="宋体" w:cs="宋体"/>
          <w:color w:val="auto"/>
          <w:spacing w:val="8"/>
          <w:sz w:val="20"/>
          <w:szCs w:val="20"/>
          <w:highlight w:val="none"/>
        </w:rPr>
        <w:t>人已同意部分的临时付款证书。存在争议的部分，按第</w:t>
      </w:r>
      <w:r>
        <w:rPr>
          <w:rFonts w:ascii="宋体" w:hAnsi="宋体" w:eastAsia="宋体" w:cs="宋体"/>
          <w:color w:val="auto"/>
          <w:spacing w:val="-24"/>
          <w:sz w:val="20"/>
          <w:szCs w:val="20"/>
          <w:highlight w:val="none"/>
        </w:rPr>
        <w:t xml:space="preserve"> </w:t>
      </w:r>
      <w:r>
        <w:rPr>
          <w:rFonts w:ascii="宋体" w:hAnsi="宋体" w:eastAsia="宋体" w:cs="宋体"/>
          <w:color w:val="auto"/>
          <w:spacing w:val="8"/>
          <w:sz w:val="20"/>
          <w:szCs w:val="20"/>
          <w:highlight w:val="none"/>
        </w:rPr>
        <w:t>24</w:t>
      </w:r>
      <w:r>
        <w:rPr>
          <w:rFonts w:ascii="宋体" w:hAnsi="宋体" w:eastAsia="宋体" w:cs="宋体"/>
          <w:color w:val="auto"/>
          <w:spacing w:val="-37"/>
          <w:sz w:val="20"/>
          <w:szCs w:val="20"/>
          <w:highlight w:val="none"/>
        </w:rPr>
        <w:t xml:space="preserve"> </w:t>
      </w:r>
      <w:r>
        <w:rPr>
          <w:rFonts w:ascii="宋体" w:hAnsi="宋体" w:eastAsia="宋体" w:cs="宋体"/>
          <w:color w:val="auto"/>
          <w:spacing w:val="8"/>
          <w:sz w:val="20"/>
          <w:szCs w:val="20"/>
          <w:highlight w:val="none"/>
        </w:rPr>
        <w:t>条的约定办理。</w:t>
      </w:r>
    </w:p>
    <w:p w14:paraId="222CF6E7">
      <w:pPr>
        <w:spacing w:before="152" w:line="227" w:lineRule="auto"/>
        <w:ind w:left="641"/>
        <w:rPr>
          <w:rFonts w:ascii="宋体" w:hAnsi="宋体" w:eastAsia="宋体" w:cs="宋体"/>
          <w:color w:val="auto"/>
          <w:sz w:val="20"/>
          <w:szCs w:val="20"/>
          <w:highlight w:val="none"/>
        </w:rPr>
      </w:pPr>
      <w:r>
        <w:rPr>
          <w:rFonts w:ascii="宋体" w:hAnsi="宋体" w:eastAsia="宋体" w:cs="宋体"/>
          <w:color w:val="auto"/>
          <w:spacing w:val="3"/>
          <w:sz w:val="20"/>
          <w:szCs w:val="20"/>
          <w:highlight w:val="none"/>
        </w:rPr>
        <w:t>（4）完工付款涉及政府投资资金的，按第</w:t>
      </w:r>
      <w:r>
        <w:rPr>
          <w:rFonts w:ascii="宋体" w:hAnsi="宋体" w:eastAsia="宋体" w:cs="宋体"/>
          <w:color w:val="auto"/>
          <w:spacing w:val="-24"/>
          <w:sz w:val="20"/>
          <w:szCs w:val="20"/>
          <w:highlight w:val="none"/>
        </w:rPr>
        <w:t xml:space="preserve"> </w:t>
      </w:r>
      <w:r>
        <w:rPr>
          <w:rFonts w:ascii="宋体" w:hAnsi="宋体" w:eastAsia="宋体" w:cs="宋体"/>
          <w:color w:val="auto"/>
          <w:spacing w:val="3"/>
          <w:sz w:val="20"/>
          <w:szCs w:val="20"/>
          <w:highlight w:val="none"/>
        </w:rPr>
        <w:t>17.3.3 (</w:t>
      </w:r>
      <w:r>
        <w:rPr>
          <w:rFonts w:ascii="宋体" w:hAnsi="宋体" w:eastAsia="宋体" w:cs="宋体"/>
          <w:color w:val="auto"/>
          <w:spacing w:val="-17"/>
          <w:sz w:val="20"/>
          <w:szCs w:val="20"/>
          <w:highlight w:val="none"/>
        </w:rPr>
        <w:t xml:space="preserve"> </w:t>
      </w:r>
      <w:r>
        <w:rPr>
          <w:rFonts w:ascii="宋体" w:hAnsi="宋体" w:eastAsia="宋体" w:cs="宋体"/>
          <w:color w:val="auto"/>
          <w:spacing w:val="3"/>
          <w:sz w:val="20"/>
          <w:szCs w:val="20"/>
          <w:highlight w:val="none"/>
        </w:rPr>
        <w:t>4 )</w:t>
      </w:r>
      <w:r>
        <w:rPr>
          <w:rFonts w:ascii="宋体" w:hAnsi="宋体" w:eastAsia="宋体" w:cs="宋体"/>
          <w:color w:val="auto"/>
          <w:spacing w:val="66"/>
          <w:sz w:val="20"/>
          <w:szCs w:val="20"/>
          <w:highlight w:val="none"/>
        </w:rPr>
        <w:t xml:space="preserve"> </w:t>
      </w:r>
      <w:r>
        <w:rPr>
          <w:rFonts w:ascii="宋体" w:hAnsi="宋体" w:eastAsia="宋体" w:cs="宋体"/>
          <w:color w:val="auto"/>
          <w:spacing w:val="3"/>
          <w:sz w:val="20"/>
          <w:szCs w:val="20"/>
          <w:highlight w:val="none"/>
        </w:rPr>
        <w:t>目的约定办理。</w:t>
      </w:r>
    </w:p>
    <w:p w14:paraId="7AD67F62">
      <w:pPr>
        <w:spacing w:before="85" w:line="228" w:lineRule="auto"/>
        <w:ind w:left="15"/>
        <w:outlineLvl w:val="2"/>
        <w:rPr>
          <w:rFonts w:ascii="宋体" w:hAnsi="宋体" w:eastAsia="宋体" w:cs="宋体"/>
          <w:color w:val="auto"/>
          <w:sz w:val="20"/>
          <w:szCs w:val="20"/>
          <w:highlight w:val="none"/>
        </w:rPr>
      </w:pPr>
      <w:bookmarkStart w:id="308" w:name="_Toc12924"/>
      <w:r>
        <w:rPr>
          <w:rFonts w:ascii="宋体" w:hAnsi="宋体" w:eastAsia="宋体" w:cs="宋体"/>
          <w:b/>
          <w:bCs/>
          <w:color w:val="auto"/>
          <w:spacing w:val="1"/>
          <w:sz w:val="20"/>
          <w:szCs w:val="20"/>
          <w:highlight w:val="none"/>
        </w:rPr>
        <w:t>17.6</w:t>
      </w:r>
      <w:r>
        <w:rPr>
          <w:rFonts w:ascii="宋体" w:hAnsi="宋体" w:eastAsia="宋体" w:cs="宋体"/>
          <w:color w:val="auto"/>
          <w:spacing w:val="21"/>
          <w:sz w:val="20"/>
          <w:szCs w:val="20"/>
          <w:highlight w:val="none"/>
        </w:rPr>
        <w:t xml:space="preserve"> </w:t>
      </w:r>
      <w:r>
        <w:rPr>
          <w:rFonts w:ascii="宋体" w:hAnsi="宋体" w:eastAsia="宋体" w:cs="宋体"/>
          <w:b/>
          <w:bCs/>
          <w:color w:val="auto"/>
          <w:spacing w:val="1"/>
          <w:sz w:val="20"/>
          <w:szCs w:val="20"/>
          <w:highlight w:val="none"/>
        </w:rPr>
        <w:t>最终结清</w:t>
      </w:r>
      <w:bookmarkEnd w:id="308"/>
    </w:p>
    <w:p w14:paraId="0214B48C">
      <w:pPr>
        <w:spacing w:before="175" w:line="228" w:lineRule="auto"/>
        <w:ind w:left="435"/>
        <w:rPr>
          <w:rFonts w:ascii="宋体" w:hAnsi="宋体" w:eastAsia="宋体" w:cs="宋体"/>
          <w:color w:val="auto"/>
          <w:sz w:val="20"/>
          <w:szCs w:val="20"/>
          <w:highlight w:val="none"/>
        </w:rPr>
      </w:pPr>
      <w:r>
        <w:rPr>
          <w:rFonts w:ascii="宋体" w:hAnsi="宋体" w:eastAsia="宋体" w:cs="宋体"/>
          <w:color w:val="auto"/>
          <w:spacing w:val="5"/>
          <w:sz w:val="20"/>
          <w:szCs w:val="20"/>
          <w:highlight w:val="none"/>
        </w:rPr>
        <w:t>17.6.1 最终结清申请单</w:t>
      </w:r>
    </w:p>
    <w:p w14:paraId="04EC31A5">
      <w:pPr>
        <w:spacing w:before="152" w:line="299" w:lineRule="auto"/>
        <w:ind w:left="1" w:firstLine="728"/>
        <w:rPr>
          <w:rFonts w:ascii="宋体" w:hAnsi="宋体" w:eastAsia="宋体" w:cs="宋体"/>
          <w:color w:val="auto"/>
          <w:sz w:val="20"/>
          <w:szCs w:val="20"/>
          <w:highlight w:val="none"/>
        </w:rPr>
      </w:pPr>
      <w:r>
        <w:rPr>
          <w:rFonts w:ascii="宋体" w:hAnsi="宋体" w:eastAsia="宋体" w:cs="宋体"/>
          <w:color w:val="auto"/>
          <w:spacing w:val="11"/>
          <w:sz w:val="20"/>
          <w:szCs w:val="20"/>
          <w:highlight w:val="none"/>
        </w:rPr>
        <w:t>（1）工程质量保修责任终止证书签发后，承包人应按监理人批准的格式</w:t>
      </w:r>
      <w:r>
        <w:rPr>
          <w:rFonts w:ascii="宋体" w:hAnsi="宋体" w:eastAsia="宋体" w:cs="宋体"/>
          <w:color w:val="auto"/>
          <w:spacing w:val="10"/>
          <w:sz w:val="20"/>
          <w:szCs w:val="20"/>
          <w:highlight w:val="none"/>
        </w:rPr>
        <w:t>提交最终结清申请</w:t>
      </w:r>
      <w:r>
        <w:rPr>
          <w:rFonts w:ascii="宋体" w:hAnsi="宋体" w:eastAsia="宋体" w:cs="宋体"/>
          <w:color w:val="auto"/>
          <w:sz w:val="20"/>
          <w:szCs w:val="20"/>
          <w:highlight w:val="none"/>
        </w:rPr>
        <w:t xml:space="preserve"> </w:t>
      </w:r>
      <w:r>
        <w:rPr>
          <w:rFonts w:ascii="宋体" w:hAnsi="宋体" w:eastAsia="宋体" w:cs="宋体"/>
          <w:color w:val="auto"/>
          <w:spacing w:val="9"/>
          <w:sz w:val="20"/>
          <w:szCs w:val="20"/>
          <w:highlight w:val="none"/>
        </w:rPr>
        <w:t>单。提交最终结清申请单的份数在专用合同条款中约定。</w:t>
      </w:r>
    </w:p>
    <w:p w14:paraId="6289BFFC">
      <w:pPr>
        <w:spacing w:before="153" w:line="298" w:lineRule="auto"/>
        <w:ind w:left="25" w:right="51" w:firstLine="704"/>
        <w:rPr>
          <w:rFonts w:ascii="宋体" w:hAnsi="宋体" w:eastAsia="宋体" w:cs="宋体"/>
          <w:color w:val="auto"/>
          <w:sz w:val="20"/>
          <w:szCs w:val="20"/>
          <w:highlight w:val="none"/>
        </w:rPr>
      </w:pPr>
      <w:r>
        <w:rPr>
          <w:rFonts w:ascii="宋体" w:hAnsi="宋体" w:eastAsia="宋体" w:cs="宋体"/>
          <w:color w:val="auto"/>
          <w:spacing w:val="10"/>
          <w:sz w:val="20"/>
          <w:szCs w:val="20"/>
          <w:highlight w:val="none"/>
        </w:rPr>
        <w:t>（2）发包人对最终结清申请单内容有异议的，</w:t>
      </w:r>
      <w:r>
        <w:rPr>
          <w:rFonts w:ascii="宋体" w:hAnsi="宋体" w:eastAsia="宋体" w:cs="宋体"/>
          <w:color w:val="auto"/>
          <w:spacing w:val="9"/>
          <w:sz w:val="20"/>
          <w:szCs w:val="20"/>
          <w:highlight w:val="none"/>
        </w:rPr>
        <w:t>有权要求承包人进行修正和提供补充资料，</w:t>
      </w:r>
      <w:r>
        <w:rPr>
          <w:rFonts w:ascii="宋体" w:hAnsi="宋体" w:eastAsia="宋体" w:cs="宋体"/>
          <w:color w:val="auto"/>
          <w:sz w:val="20"/>
          <w:szCs w:val="20"/>
          <w:highlight w:val="none"/>
        </w:rPr>
        <w:t xml:space="preserve"> </w:t>
      </w:r>
      <w:r>
        <w:rPr>
          <w:rFonts w:ascii="宋体" w:hAnsi="宋体" w:eastAsia="宋体" w:cs="宋体"/>
          <w:color w:val="auto"/>
          <w:spacing w:val="8"/>
          <w:sz w:val="20"/>
          <w:szCs w:val="20"/>
          <w:highlight w:val="none"/>
        </w:rPr>
        <w:t>由承包人向监理人提交修正后的最终结清申请</w:t>
      </w:r>
      <w:r>
        <w:rPr>
          <w:rFonts w:ascii="宋体" w:hAnsi="宋体" w:eastAsia="宋体" w:cs="宋体"/>
          <w:color w:val="auto"/>
          <w:spacing w:val="7"/>
          <w:sz w:val="20"/>
          <w:szCs w:val="20"/>
          <w:highlight w:val="none"/>
        </w:rPr>
        <w:t>单。</w:t>
      </w:r>
    </w:p>
    <w:p w14:paraId="676629E7">
      <w:pPr>
        <w:spacing w:before="154" w:line="227" w:lineRule="auto"/>
        <w:ind w:left="435"/>
        <w:rPr>
          <w:rFonts w:ascii="宋体" w:hAnsi="宋体" w:eastAsia="宋体" w:cs="宋体"/>
          <w:color w:val="auto"/>
          <w:sz w:val="20"/>
          <w:szCs w:val="20"/>
          <w:highlight w:val="none"/>
        </w:rPr>
      </w:pPr>
      <w:r>
        <w:rPr>
          <w:rFonts w:ascii="宋体" w:hAnsi="宋体" w:eastAsia="宋体" w:cs="宋体"/>
          <w:color w:val="auto"/>
          <w:spacing w:val="6"/>
          <w:sz w:val="20"/>
          <w:szCs w:val="20"/>
          <w:highlight w:val="none"/>
        </w:rPr>
        <w:t>17.6.2 最终结清证书和支付时间</w:t>
      </w:r>
    </w:p>
    <w:p w14:paraId="22D8FD23">
      <w:pPr>
        <w:spacing w:before="157" w:line="340" w:lineRule="auto"/>
        <w:ind w:firstLine="730"/>
        <w:rPr>
          <w:rFonts w:ascii="宋体" w:hAnsi="宋体" w:eastAsia="宋体" w:cs="宋体"/>
          <w:color w:val="auto"/>
          <w:sz w:val="20"/>
          <w:szCs w:val="20"/>
          <w:highlight w:val="none"/>
        </w:rPr>
      </w:pPr>
      <w:r>
        <w:rPr>
          <w:rFonts w:ascii="宋体" w:hAnsi="宋体" w:eastAsia="宋体" w:cs="宋体"/>
          <w:color w:val="auto"/>
          <w:spacing w:val="7"/>
          <w:sz w:val="20"/>
          <w:szCs w:val="20"/>
          <w:highlight w:val="none"/>
        </w:rPr>
        <w:t>（1）监理人收到承包人提交的最终结清申请单后的</w:t>
      </w:r>
      <w:r>
        <w:rPr>
          <w:rFonts w:ascii="宋体" w:hAnsi="宋体" w:eastAsia="宋体" w:cs="宋体"/>
          <w:color w:val="auto"/>
          <w:spacing w:val="-21"/>
          <w:sz w:val="20"/>
          <w:szCs w:val="20"/>
          <w:highlight w:val="none"/>
        </w:rPr>
        <w:t xml:space="preserve"> </w:t>
      </w:r>
      <w:r>
        <w:rPr>
          <w:rFonts w:ascii="宋体" w:hAnsi="宋体" w:eastAsia="宋体" w:cs="宋体"/>
          <w:color w:val="auto"/>
          <w:spacing w:val="7"/>
          <w:sz w:val="20"/>
          <w:szCs w:val="20"/>
          <w:highlight w:val="none"/>
        </w:rPr>
        <w:t>14</w:t>
      </w:r>
      <w:r>
        <w:rPr>
          <w:rFonts w:ascii="宋体" w:hAnsi="宋体" w:eastAsia="宋体" w:cs="宋体"/>
          <w:color w:val="auto"/>
          <w:spacing w:val="-34"/>
          <w:sz w:val="20"/>
          <w:szCs w:val="20"/>
          <w:highlight w:val="none"/>
        </w:rPr>
        <w:t xml:space="preserve"> </w:t>
      </w:r>
      <w:r>
        <w:rPr>
          <w:rFonts w:ascii="宋体" w:hAnsi="宋体" w:eastAsia="宋体" w:cs="宋体"/>
          <w:color w:val="auto"/>
          <w:spacing w:val="7"/>
          <w:sz w:val="20"/>
          <w:szCs w:val="20"/>
          <w:highlight w:val="none"/>
        </w:rPr>
        <w:t>天内，提出发包人应支付给承包人的</w:t>
      </w:r>
      <w:r>
        <w:rPr>
          <w:rFonts w:ascii="宋体" w:hAnsi="宋体" w:eastAsia="宋体" w:cs="宋体"/>
          <w:color w:val="auto"/>
          <w:sz w:val="20"/>
          <w:szCs w:val="20"/>
          <w:highlight w:val="none"/>
        </w:rPr>
        <w:t xml:space="preserve"> </w:t>
      </w:r>
      <w:r>
        <w:rPr>
          <w:rFonts w:ascii="宋体" w:hAnsi="宋体" w:eastAsia="宋体" w:cs="宋体"/>
          <w:color w:val="auto"/>
          <w:spacing w:val="7"/>
          <w:sz w:val="20"/>
          <w:szCs w:val="20"/>
          <w:highlight w:val="none"/>
        </w:rPr>
        <w:t>价款送发包人审核并抄送承包人。发包人应在收到后</w:t>
      </w:r>
      <w:r>
        <w:rPr>
          <w:rFonts w:ascii="宋体" w:hAnsi="宋体" w:eastAsia="宋体" w:cs="宋体"/>
          <w:color w:val="auto"/>
          <w:spacing w:val="-12"/>
          <w:sz w:val="20"/>
          <w:szCs w:val="20"/>
          <w:highlight w:val="none"/>
        </w:rPr>
        <w:t xml:space="preserve"> </w:t>
      </w:r>
      <w:r>
        <w:rPr>
          <w:rFonts w:ascii="宋体" w:hAnsi="宋体" w:eastAsia="宋体" w:cs="宋体"/>
          <w:color w:val="auto"/>
          <w:spacing w:val="7"/>
          <w:sz w:val="20"/>
          <w:szCs w:val="20"/>
          <w:highlight w:val="none"/>
        </w:rPr>
        <w:t>14</w:t>
      </w:r>
      <w:r>
        <w:rPr>
          <w:rFonts w:ascii="宋体" w:hAnsi="宋体" w:eastAsia="宋体" w:cs="宋体"/>
          <w:color w:val="auto"/>
          <w:spacing w:val="-36"/>
          <w:sz w:val="20"/>
          <w:szCs w:val="20"/>
          <w:highlight w:val="none"/>
        </w:rPr>
        <w:t xml:space="preserve"> </w:t>
      </w:r>
      <w:r>
        <w:rPr>
          <w:rFonts w:ascii="宋体" w:hAnsi="宋体" w:eastAsia="宋体" w:cs="宋体"/>
          <w:color w:val="auto"/>
          <w:spacing w:val="7"/>
          <w:sz w:val="20"/>
          <w:szCs w:val="20"/>
          <w:highlight w:val="none"/>
        </w:rPr>
        <w:t>天内审核完毕，由监理人向承包人出具经发</w:t>
      </w:r>
      <w:r>
        <w:rPr>
          <w:rFonts w:ascii="宋体" w:hAnsi="宋体" w:eastAsia="宋体" w:cs="宋体"/>
          <w:color w:val="auto"/>
          <w:sz w:val="20"/>
          <w:szCs w:val="20"/>
          <w:highlight w:val="none"/>
        </w:rPr>
        <w:t xml:space="preserve"> </w:t>
      </w:r>
      <w:r>
        <w:rPr>
          <w:rFonts w:ascii="宋体" w:hAnsi="宋体" w:eastAsia="宋体" w:cs="宋体"/>
          <w:color w:val="auto"/>
          <w:spacing w:val="11"/>
          <w:sz w:val="20"/>
          <w:szCs w:val="20"/>
          <w:highlight w:val="none"/>
        </w:rPr>
        <w:t>包人签认的最终结清证书。监理人未在约定时间内核查，又未提出具</w:t>
      </w:r>
      <w:r>
        <w:rPr>
          <w:rFonts w:ascii="宋体" w:hAnsi="宋体" w:eastAsia="宋体" w:cs="宋体"/>
          <w:color w:val="auto"/>
          <w:spacing w:val="10"/>
          <w:sz w:val="20"/>
          <w:szCs w:val="20"/>
          <w:highlight w:val="none"/>
        </w:rPr>
        <w:t>体意见的，视为承包人提交的</w:t>
      </w:r>
      <w:r>
        <w:rPr>
          <w:rFonts w:ascii="宋体" w:hAnsi="宋体" w:eastAsia="宋体" w:cs="宋体"/>
          <w:color w:val="auto"/>
          <w:sz w:val="20"/>
          <w:szCs w:val="20"/>
          <w:highlight w:val="none"/>
        </w:rPr>
        <w:t xml:space="preserve"> </w:t>
      </w:r>
      <w:r>
        <w:rPr>
          <w:rFonts w:ascii="宋体" w:hAnsi="宋体" w:eastAsia="宋体" w:cs="宋体"/>
          <w:color w:val="auto"/>
          <w:spacing w:val="11"/>
          <w:sz w:val="20"/>
          <w:szCs w:val="20"/>
          <w:highlight w:val="none"/>
        </w:rPr>
        <w:t>最终结清申请已经监理人核查同意；发包人未在约定时间内审核又未</w:t>
      </w:r>
      <w:r>
        <w:rPr>
          <w:rFonts w:ascii="宋体" w:hAnsi="宋体" w:eastAsia="宋体" w:cs="宋体"/>
          <w:color w:val="auto"/>
          <w:spacing w:val="10"/>
          <w:sz w:val="20"/>
          <w:szCs w:val="20"/>
          <w:highlight w:val="none"/>
        </w:rPr>
        <w:t>提出具体意见的，监理人提出</w:t>
      </w:r>
      <w:r>
        <w:rPr>
          <w:rFonts w:ascii="宋体" w:hAnsi="宋体" w:eastAsia="宋体" w:cs="宋体"/>
          <w:color w:val="auto"/>
          <w:sz w:val="20"/>
          <w:szCs w:val="20"/>
          <w:highlight w:val="none"/>
        </w:rPr>
        <w:t xml:space="preserve"> </w:t>
      </w:r>
      <w:r>
        <w:rPr>
          <w:rFonts w:ascii="宋体" w:hAnsi="宋体" w:eastAsia="宋体" w:cs="宋体"/>
          <w:color w:val="auto"/>
          <w:spacing w:val="9"/>
          <w:sz w:val="20"/>
          <w:szCs w:val="20"/>
          <w:highlight w:val="none"/>
        </w:rPr>
        <w:t>应支付给承包人的价款视为已经发包人同意。</w:t>
      </w:r>
    </w:p>
    <w:p w14:paraId="3FE502F0">
      <w:pPr>
        <w:spacing w:before="156" w:line="299" w:lineRule="auto"/>
        <w:ind w:left="3" w:firstLine="726"/>
        <w:rPr>
          <w:rFonts w:ascii="宋体" w:hAnsi="宋体" w:eastAsia="宋体" w:cs="宋体"/>
          <w:color w:val="auto"/>
          <w:sz w:val="20"/>
          <w:szCs w:val="20"/>
          <w:highlight w:val="none"/>
        </w:rPr>
      </w:pPr>
      <w:r>
        <w:rPr>
          <w:rFonts w:ascii="宋体" w:hAnsi="宋体" w:eastAsia="宋体" w:cs="宋体"/>
          <w:color w:val="auto"/>
          <w:spacing w:val="7"/>
          <w:sz w:val="20"/>
          <w:szCs w:val="20"/>
          <w:highlight w:val="none"/>
        </w:rPr>
        <w:t>（2）发包人应在监理人出具最终结清证书后的</w:t>
      </w:r>
      <w:r>
        <w:rPr>
          <w:rFonts w:ascii="宋体" w:hAnsi="宋体" w:eastAsia="宋体" w:cs="宋体"/>
          <w:color w:val="auto"/>
          <w:spacing w:val="-18"/>
          <w:sz w:val="20"/>
          <w:szCs w:val="20"/>
          <w:highlight w:val="none"/>
        </w:rPr>
        <w:t xml:space="preserve"> </w:t>
      </w:r>
      <w:r>
        <w:rPr>
          <w:rFonts w:ascii="宋体" w:hAnsi="宋体" w:eastAsia="宋体" w:cs="宋体"/>
          <w:color w:val="auto"/>
          <w:spacing w:val="7"/>
          <w:sz w:val="20"/>
          <w:szCs w:val="20"/>
          <w:highlight w:val="none"/>
        </w:rPr>
        <w:t>14</w:t>
      </w:r>
      <w:r>
        <w:rPr>
          <w:rFonts w:ascii="宋体" w:hAnsi="宋体" w:eastAsia="宋体" w:cs="宋体"/>
          <w:color w:val="auto"/>
          <w:spacing w:val="-37"/>
          <w:sz w:val="20"/>
          <w:szCs w:val="20"/>
          <w:highlight w:val="none"/>
        </w:rPr>
        <w:t xml:space="preserve"> </w:t>
      </w:r>
      <w:r>
        <w:rPr>
          <w:rFonts w:ascii="宋体" w:hAnsi="宋体" w:eastAsia="宋体" w:cs="宋体"/>
          <w:color w:val="auto"/>
          <w:spacing w:val="7"/>
          <w:sz w:val="20"/>
          <w:szCs w:val="20"/>
          <w:highlight w:val="none"/>
        </w:rPr>
        <w:t>天内，将应支付款支付给承包人。发包人</w:t>
      </w:r>
      <w:r>
        <w:rPr>
          <w:rFonts w:ascii="宋体" w:hAnsi="宋体" w:eastAsia="宋体" w:cs="宋体"/>
          <w:color w:val="auto"/>
          <w:sz w:val="20"/>
          <w:szCs w:val="20"/>
          <w:highlight w:val="none"/>
        </w:rPr>
        <w:t xml:space="preserve"> </w:t>
      </w:r>
      <w:r>
        <w:rPr>
          <w:rFonts w:ascii="宋体" w:hAnsi="宋体" w:eastAsia="宋体" w:cs="宋体"/>
          <w:color w:val="auto"/>
          <w:spacing w:val="6"/>
          <w:sz w:val="20"/>
          <w:szCs w:val="20"/>
          <w:highlight w:val="none"/>
        </w:rPr>
        <w:t>不按期支付的，按第</w:t>
      </w:r>
      <w:r>
        <w:rPr>
          <w:rFonts w:ascii="宋体" w:hAnsi="宋体" w:eastAsia="宋体" w:cs="宋体"/>
          <w:color w:val="auto"/>
          <w:spacing w:val="-12"/>
          <w:sz w:val="20"/>
          <w:szCs w:val="20"/>
          <w:highlight w:val="none"/>
        </w:rPr>
        <w:t xml:space="preserve"> </w:t>
      </w:r>
      <w:r>
        <w:rPr>
          <w:rFonts w:ascii="宋体" w:hAnsi="宋体" w:eastAsia="宋体" w:cs="宋体"/>
          <w:color w:val="auto"/>
          <w:spacing w:val="6"/>
          <w:sz w:val="20"/>
          <w:szCs w:val="20"/>
          <w:highlight w:val="none"/>
        </w:rPr>
        <w:t>17.3.3（2）</w:t>
      </w:r>
      <w:r>
        <w:rPr>
          <w:rFonts w:ascii="宋体" w:hAnsi="宋体" w:eastAsia="宋体" w:cs="宋体"/>
          <w:color w:val="auto"/>
          <w:spacing w:val="-44"/>
          <w:sz w:val="20"/>
          <w:szCs w:val="20"/>
          <w:highlight w:val="none"/>
        </w:rPr>
        <w:t xml:space="preserve"> </w:t>
      </w:r>
      <w:r>
        <w:rPr>
          <w:rFonts w:ascii="宋体" w:hAnsi="宋体" w:eastAsia="宋体" w:cs="宋体"/>
          <w:color w:val="auto"/>
          <w:spacing w:val="6"/>
          <w:sz w:val="20"/>
          <w:szCs w:val="20"/>
          <w:highlight w:val="none"/>
        </w:rPr>
        <w:t>目的约定，将逾期付款违约金支付给承包人。</w:t>
      </w:r>
    </w:p>
    <w:p w14:paraId="741327CC">
      <w:pPr>
        <w:spacing w:before="151" w:line="227" w:lineRule="auto"/>
        <w:ind w:left="730"/>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（3）承包人对发包人签认的最终结清证书有异议的，按第</w:t>
      </w:r>
      <w:r>
        <w:rPr>
          <w:rFonts w:ascii="宋体" w:hAnsi="宋体" w:eastAsia="宋体" w:cs="宋体"/>
          <w:color w:val="auto"/>
          <w:spacing w:val="-37"/>
          <w:sz w:val="20"/>
          <w:szCs w:val="20"/>
          <w:highlight w:val="none"/>
        </w:rPr>
        <w:t xml:space="preserve"> </w:t>
      </w:r>
      <w:r>
        <w:rPr>
          <w:rFonts w:ascii="宋体" w:hAnsi="宋体" w:eastAsia="宋体" w:cs="宋体"/>
          <w:color w:val="auto"/>
          <w:spacing w:val="8"/>
          <w:sz w:val="20"/>
          <w:szCs w:val="20"/>
          <w:highlight w:val="none"/>
        </w:rPr>
        <w:t>24</w:t>
      </w:r>
      <w:r>
        <w:rPr>
          <w:rFonts w:ascii="宋体" w:hAnsi="宋体" w:eastAsia="宋体" w:cs="宋体"/>
          <w:color w:val="auto"/>
          <w:spacing w:val="-36"/>
          <w:sz w:val="20"/>
          <w:szCs w:val="20"/>
          <w:highlight w:val="none"/>
        </w:rPr>
        <w:t xml:space="preserve"> </w:t>
      </w:r>
      <w:r>
        <w:rPr>
          <w:rFonts w:ascii="宋体" w:hAnsi="宋体" w:eastAsia="宋体" w:cs="宋体"/>
          <w:color w:val="auto"/>
          <w:spacing w:val="8"/>
          <w:sz w:val="20"/>
          <w:szCs w:val="20"/>
          <w:highlight w:val="none"/>
        </w:rPr>
        <w:t>条的约定办理。</w:t>
      </w:r>
    </w:p>
    <w:p w14:paraId="2EA10831">
      <w:pPr>
        <w:spacing w:before="155" w:line="227" w:lineRule="auto"/>
        <w:ind w:left="730"/>
        <w:rPr>
          <w:rFonts w:ascii="宋体" w:hAnsi="宋体" w:eastAsia="宋体" w:cs="宋体"/>
          <w:color w:val="auto"/>
          <w:sz w:val="20"/>
          <w:szCs w:val="20"/>
          <w:highlight w:val="none"/>
        </w:rPr>
      </w:pPr>
      <w:r>
        <w:rPr>
          <w:rFonts w:ascii="宋体" w:hAnsi="宋体" w:eastAsia="宋体" w:cs="宋体"/>
          <w:color w:val="auto"/>
          <w:spacing w:val="3"/>
          <w:sz w:val="20"/>
          <w:szCs w:val="20"/>
          <w:highlight w:val="none"/>
        </w:rPr>
        <w:t>（4）最终结清付款涉及政府投资资金的，按第</w:t>
      </w:r>
      <w:r>
        <w:rPr>
          <w:rFonts w:ascii="宋体" w:hAnsi="宋体" w:eastAsia="宋体" w:cs="宋体"/>
          <w:color w:val="auto"/>
          <w:spacing w:val="-12"/>
          <w:sz w:val="20"/>
          <w:szCs w:val="20"/>
          <w:highlight w:val="none"/>
        </w:rPr>
        <w:t xml:space="preserve"> </w:t>
      </w:r>
      <w:r>
        <w:rPr>
          <w:rFonts w:ascii="宋体" w:hAnsi="宋体" w:eastAsia="宋体" w:cs="宋体"/>
          <w:color w:val="auto"/>
          <w:spacing w:val="3"/>
          <w:sz w:val="20"/>
          <w:szCs w:val="20"/>
          <w:highlight w:val="none"/>
        </w:rPr>
        <w:t>17.3.3 (</w:t>
      </w:r>
      <w:r>
        <w:rPr>
          <w:rFonts w:ascii="宋体" w:hAnsi="宋体" w:eastAsia="宋体" w:cs="宋体"/>
          <w:color w:val="auto"/>
          <w:spacing w:val="-17"/>
          <w:sz w:val="20"/>
          <w:szCs w:val="20"/>
          <w:highlight w:val="none"/>
        </w:rPr>
        <w:t xml:space="preserve"> </w:t>
      </w:r>
      <w:r>
        <w:rPr>
          <w:rFonts w:ascii="宋体" w:hAnsi="宋体" w:eastAsia="宋体" w:cs="宋体"/>
          <w:color w:val="auto"/>
          <w:spacing w:val="3"/>
          <w:sz w:val="20"/>
          <w:szCs w:val="20"/>
          <w:highlight w:val="none"/>
        </w:rPr>
        <w:t>4 )</w:t>
      </w:r>
      <w:r>
        <w:rPr>
          <w:rFonts w:ascii="宋体" w:hAnsi="宋体" w:eastAsia="宋体" w:cs="宋体"/>
          <w:color w:val="auto"/>
          <w:spacing w:val="66"/>
          <w:sz w:val="20"/>
          <w:szCs w:val="20"/>
          <w:highlight w:val="none"/>
        </w:rPr>
        <w:t xml:space="preserve"> </w:t>
      </w:r>
      <w:r>
        <w:rPr>
          <w:rFonts w:ascii="宋体" w:hAnsi="宋体" w:eastAsia="宋体" w:cs="宋体"/>
          <w:color w:val="auto"/>
          <w:spacing w:val="3"/>
          <w:sz w:val="20"/>
          <w:szCs w:val="20"/>
          <w:highlight w:val="none"/>
        </w:rPr>
        <w:t>目的约定办理。</w:t>
      </w:r>
    </w:p>
    <w:p w14:paraId="04C9BF9C">
      <w:pPr>
        <w:spacing w:before="85" w:line="228" w:lineRule="auto"/>
        <w:ind w:left="15"/>
        <w:outlineLvl w:val="2"/>
        <w:rPr>
          <w:rFonts w:ascii="宋体" w:hAnsi="宋体" w:eastAsia="宋体" w:cs="宋体"/>
          <w:color w:val="auto"/>
          <w:sz w:val="20"/>
          <w:szCs w:val="20"/>
          <w:highlight w:val="none"/>
        </w:rPr>
      </w:pPr>
      <w:bookmarkStart w:id="309" w:name="_Toc2815"/>
      <w:r>
        <w:rPr>
          <w:rFonts w:ascii="宋体" w:hAnsi="宋体" w:eastAsia="宋体" w:cs="宋体"/>
          <w:b/>
          <w:bCs/>
          <w:color w:val="auto"/>
          <w:spacing w:val="3"/>
          <w:sz w:val="20"/>
          <w:szCs w:val="20"/>
          <w:highlight w:val="none"/>
        </w:rPr>
        <w:t>17.7</w:t>
      </w:r>
      <w:r>
        <w:rPr>
          <w:rFonts w:ascii="宋体" w:hAnsi="宋体" w:eastAsia="宋体" w:cs="宋体"/>
          <w:color w:val="auto"/>
          <w:spacing w:val="-38"/>
          <w:sz w:val="20"/>
          <w:szCs w:val="20"/>
          <w:highlight w:val="none"/>
        </w:rPr>
        <w:t xml:space="preserve"> </w:t>
      </w:r>
      <w:r>
        <w:rPr>
          <w:rFonts w:ascii="宋体" w:hAnsi="宋体" w:eastAsia="宋体" w:cs="宋体"/>
          <w:b/>
          <w:bCs/>
          <w:color w:val="auto"/>
          <w:spacing w:val="3"/>
          <w:sz w:val="20"/>
          <w:szCs w:val="20"/>
          <w:highlight w:val="none"/>
        </w:rPr>
        <w:t>竣工财务决算</w:t>
      </w:r>
      <w:bookmarkEnd w:id="309"/>
    </w:p>
    <w:p w14:paraId="7615ACD0">
      <w:pPr>
        <w:spacing w:before="85" w:line="289" w:lineRule="auto"/>
        <w:ind w:left="1" w:right="2" w:firstLine="421"/>
        <w:rPr>
          <w:rFonts w:ascii="宋体" w:hAnsi="宋体" w:eastAsia="宋体" w:cs="宋体"/>
          <w:color w:val="auto"/>
          <w:sz w:val="20"/>
          <w:szCs w:val="20"/>
          <w:highlight w:val="none"/>
        </w:rPr>
      </w:pPr>
      <w:r>
        <w:rPr>
          <w:rFonts w:ascii="宋体" w:hAnsi="宋体" w:eastAsia="宋体" w:cs="宋体"/>
          <w:color w:val="auto"/>
          <w:spacing w:val="11"/>
          <w:sz w:val="20"/>
          <w:szCs w:val="20"/>
          <w:highlight w:val="none"/>
        </w:rPr>
        <w:t>发包人负责编制本工程项目竣工财务决算，承包人应按专用</w:t>
      </w:r>
      <w:r>
        <w:rPr>
          <w:rFonts w:ascii="宋体" w:hAnsi="宋体" w:eastAsia="宋体" w:cs="宋体"/>
          <w:color w:val="auto"/>
          <w:spacing w:val="10"/>
          <w:sz w:val="20"/>
          <w:szCs w:val="20"/>
          <w:highlight w:val="none"/>
        </w:rPr>
        <w:t>合同条款的约定提供竣工财务决算</w:t>
      </w:r>
      <w:r>
        <w:rPr>
          <w:rFonts w:ascii="宋体" w:hAnsi="宋体" w:eastAsia="宋体" w:cs="宋体"/>
          <w:color w:val="auto"/>
          <w:sz w:val="20"/>
          <w:szCs w:val="20"/>
          <w:highlight w:val="none"/>
        </w:rPr>
        <w:t xml:space="preserve"> </w:t>
      </w:r>
      <w:r>
        <w:rPr>
          <w:rFonts w:ascii="宋体" w:hAnsi="宋体" w:eastAsia="宋体" w:cs="宋体"/>
          <w:color w:val="auto"/>
          <w:spacing w:val="7"/>
          <w:sz w:val="20"/>
          <w:szCs w:val="20"/>
          <w:highlight w:val="none"/>
        </w:rPr>
        <w:t>编制所需的相关材料。</w:t>
      </w:r>
    </w:p>
    <w:p w14:paraId="3431D279">
      <w:pPr>
        <w:spacing w:before="19" w:line="228" w:lineRule="auto"/>
        <w:ind w:left="15"/>
        <w:outlineLvl w:val="2"/>
        <w:rPr>
          <w:rFonts w:ascii="宋体" w:hAnsi="宋体" w:eastAsia="宋体" w:cs="宋体"/>
          <w:color w:val="auto"/>
          <w:sz w:val="20"/>
          <w:szCs w:val="20"/>
          <w:highlight w:val="none"/>
        </w:rPr>
      </w:pPr>
      <w:bookmarkStart w:id="310" w:name="_Toc2783"/>
      <w:r>
        <w:rPr>
          <w:rFonts w:ascii="宋体" w:hAnsi="宋体" w:eastAsia="宋体" w:cs="宋体"/>
          <w:b/>
          <w:bCs/>
          <w:color w:val="auto"/>
          <w:spacing w:val="2"/>
          <w:sz w:val="20"/>
          <w:szCs w:val="20"/>
          <w:highlight w:val="none"/>
        </w:rPr>
        <w:t>17.8</w:t>
      </w:r>
      <w:r>
        <w:rPr>
          <w:rFonts w:ascii="宋体" w:hAnsi="宋体" w:eastAsia="宋体" w:cs="宋体"/>
          <w:color w:val="auto"/>
          <w:spacing w:val="-40"/>
          <w:sz w:val="20"/>
          <w:szCs w:val="20"/>
          <w:highlight w:val="none"/>
        </w:rPr>
        <w:t xml:space="preserve"> </w:t>
      </w:r>
      <w:r>
        <w:rPr>
          <w:rFonts w:ascii="宋体" w:hAnsi="宋体" w:eastAsia="宋体" w:cs="宋体"/>
          <w:b/>
          <w:bCs/>
          <w:color w:val="auto"/>
          <w:spacing w:val="2"/>
          <w:sz w:val="20"/>
          <w:szCs w:val="20"/>
          <w:highlight w:val="none"/>
        </w:rPr>
        <w:t>竣工审计</w:t>
      </w:r>
      <w:bookmarkEnd w:id="310"/>
    </w:p>
    <w:p w14:paraId="46A909DD">
      <w:pPr>
        <w:spacing w:before="84" w:line="227" w:lineRule="auto"/>
        <w:ind w:left="423"/>
        <w:rPr>
          <w:rFonts w:ascii="宋体" w:hAnsi="宋体" w:eastAsia="宋体" w:cs="宋体"/>
          <w:color w:val="auto"/>
          <w:sz w:val="20"/>
          <w:szCs w:val="20"/>
          <w:highlight w:val="none"/>
        </w:rPr>
      </w:pPr>
      <w:r>
        <w:rPr>
          <w:rFonts w:ascii="宋体" w:hAnsi="宋体" w:eastAsia="宋体" w:cs="宋体"/>
          <w:color w:val="auto"/>
          <w:spacing w:val="9"/>
          <w:sz w:val="20"/>
          <w:szCs w:val="20"/>
          <w:highlight w:val="none"/>
        </w:rPr>
        <w:t>发包人负责完成本工程竣工审计手续，承包人应完成相关配合工作。</w:t>
      </w:r>
    </w:p>
    <w:p w14:paraId="16F89B6F">
      <w:pPr>
        <w:spacing w:line="227" w:lineRule="auto"/>
        <w:rPr>
          <w:rFonts w:ascii="宋体" w:hAnsi="宋体" w:eastAsia="宋体" w:cs="宋体"/>
          <w:color w:val="auto"/>
          <w:sz w:val="20"/>
          <w:szCs w:val="20"/>
          <w:highlight w:val="none"/>
        </w:rPr>
        <w:sectPr>
          <w:headerReference r:id="rId41" w:type="default"/>
          <w:footerReference r:id="rId42" w:type="default"/>
          <w:pgSz w:w="11906" w:h="16839"/>
          <w:pgMar w:top="1106" w:right="1417" w:bottom="1156" w:left="1424" w:header="829" w:footer="994" w:gutter="0"/>
          <w:cols w:space="720" w:num="1"/>
        </w:sectPr>
      </w:pPr>
    </w:p>
    <w:p w14:paraId="1383545A">
      <w:pPr>
        <w:pStyle w:val="11"/>
        <w:spacing w:line="293" w:lineRule="auto"/>
        <w:rPr>
          <w:color w:val="auto"/>
          <w:highlight w:val="none"/>
        </w:rPr>
      </w:pPr>
    </w:p>
    <w:p w14:paraId="32F81E1A">
      <w:pPr>
        <w:spacing w:before="65" w:line="228" w:lineRule="auto"/>
        <w:ind w:left="16"/>
        <w:outlineLvl w:val="1"/>
        <w:rPr>
          <w:rFonts w:ascii="宋体" w:hAnsi="宋体" w:eastAsia="宋体" w:cs="宋体"/>
          <w:color w:val="auto"/>
          <w:sz w:val="20"/>
          <w:szCs w:val="20"/>
          <w:highlight w:val="none"/>
        </w:rPr>
      </w:pPr>
      <w:bookmarkStart w:id="311" w:name="_Toc18553"/>
      <w:r>
        <w:rPr>
          <w:rFonts w:ascii="宋体" w:hAnsi="宋体" w:eastAsia="宋体" w:cs="宋体"/>
          <w:b/>
          <w:bCs/>
          <w:color w:val="auto"/>
          <w:spacing w:val="4"/>
          <w:sz w:val="20"/>
          <w:szCs w:val="20"/>
          <w:highlight w:val="none"/>
        </w:rPr>
        <w:t>18.</w:t>
      </w:r>
      <w:r>
        <w:rPr>
          <w:rFonts w:ascii="宋体" w:hAnsi="宋体" w:eastAsia="宋体" w:cs="宋体"/>
          <w:color w:val="auto"/>
          <w:spacing w:val="4"/>
          <w:sz w:val="20"/>
          <w:szCs w:val="20"/>
          <w:highlight w:val="none"/>
        </w:rPr>
        <w:t xml:space="preserve"> </w:t>
      </w:r>
      <w:r>
        <w:rPr>
          <w:rFonts w:ascii="宋体" w:hAnsi="宋体" w:eastAsia="宋体" w:cs="宋体"/>
          <w:b/>
          <w:bCs/>
          <w:color w:val="auto"/>
          <w:spacing w:val="4"/>
          <w:sz w:val="20"/>
          <w:szCs w:val="20"/>
          <w:highlight w:val="none"/>
        </w:rPr>
        <w:t>竣工验收（验收）</w:t>
      </w:r>
      <w:bookmarkEnd w:id="311"/>
    </w:p>
    <w:p w14:paraId="1A88EC08">
      <w:pPr>
        <w:spacing w:before="86" w:line="228" w:lineRule="auto"/>
        <w:ind w:left="16"/>
        <w:outlineLvl w:val="2"/>
        <w:rPr>
          <w:rFonts w:ascii="宋体" w:hAnsi="宋体" w:eastAsia="宋体" w:cs="宋体"/>
          <w:color w:val="auto"/>
          <w:sz w:val="20"/>
          <w:szCs w:val="20"/>
          <w:highlight w:val="none"/>
        </w:rPr>
      </w:pPr>
      <w:bookmarkStart w:id="312" w:name="_Toc2991"/>
      <w:r>
        <w:rPr>
          <w:rFonts w:ascii="宋体" w:hAnsi="宋体" w:eastAsia="宋体" w:cs="宋体"/>
          <w:b/>
          <w:bCs/>
          <w:color w:val="auto"/>
          <w:spacing w:val="4"/>
          <w:sz w:val="20"/>
          <w:szCs w:val="20"/>
          <w:highlight w:val="none"/>
        </w:rPr>
        <w:t>18.1</w:t>
      </w:r>
      <w:r>
        <w:rPr>
          <w:rFonts w:ascii="宋体" w:hAnsi="宋体" w:eastAsia="宋体" w:cs="宋体"/>
          <w:color w:val="auto"/>
          <w:spacing w:val="4"/>
          <w:sz w:val="20"/>
          <w:szCs w:val="20"/>
          <w:highlight w:val="none"/>
        </w:rPr>
        <w:t xml:space="preserve"> </w:t>
      </w:r>
      <w:r>
        <w:rPr>
          <w:rFonts w:ascii="宋体" w:hAnsi="宋体" w:eastAsia="宋体" w:cs="宋体"/>
          <w:b/>
          <w:bCs/>
          <w:color w:val="auto"/>
          <w:spacing w:val="4"/>
          <w:sz w:val="20"/>
          <w:szCs w:val="20"/>
          <w:highlight w:val="none"/>
        </w:rPr>
        <w:t>验收工作分类</w:t>
      </w:r>
      <w:bookmarkEnd w:id="312"/>
    </w:p>
    <w:p w14:paraId="32074242">
      <w:pPr>
        <w:spacing w:before="86" w:line="288" w:lineRule="auto"/>
        <w:ind w:right="73" w:firstLine="421"/>
        <w:jc w:val="both"/>
        <w:rPr>
          <w:rFonts w:ascii="宋体" w:hAnsi="宋体" w:eastAsia="宋体" w:cs="宋体"/>
          <w:color w:val="auto"/>
          <w:sz w:val="20"/>
          <w:szCs w:val="20"/>
          <w:highlight w:val="none"/>
        </w:rPr>
      </w:pPr>
      <w:r>
        <w:rPr>
          <w:rFonts w:ascii="宋体" w:hAnsi="宋体" w:eastAsia="宋体" w:cs="宋体"/>
          <w:color w:val="auto"/>
          <w:spacing w:val="11"/>
          <w:sz w:val="20"/>
          <w:szCs w:val="20"/>
          <w:highlight w:val="none"/>
        </w:rPr>
        <w:t>本工程验收工作按主持单位分为法人验收和政府验收。法人验收和</w:t>
      </w:r>
      <w:r>
        <w:rPr>
          <w:rFonts w:ascii="宋体" w:hAnsi="宋体" w:eastAsia="宋体" w:cs="宋体"/>
          <w:color w:val="auto"/>
          <w:spacing w:val="10"/>
          <w:sz w:val="20"/>
          <w:szCs w:val="20"/>
          <w:highlight w:val="none"/>
        </w:rPr>
        <w:t>政府验收的类别在专用合同</w:t>
      </w:r>
      <w:r>
        <w:rPr>
          <w:rFonts w:ascii="宋体" w:hAnsi="宋体" w:eastAsia="宋体" w:cs="宋体"/>
          <w:color w:val="auto"/>
          <w:sz w:val="20"/>
          <w:szCs w:val="20"/>
          <w:highlight w:val="none"/>
        </w:rPr>
        <w:t xml:space="preserve"> </w:t>
      </w:r>
      <w:r>
        <w:rPr>
          <w:rFonts w:ascii="宋体" w:hAnsi="宋体" w:eastAsia="宋体" w:cs="宋体"/>
          <w:color w:val="auto"/>
          <w:spacing w:val="11"/>
          <w:sz w:val="20"/>
          <w:szCs w:val="20"/>
          <w:highlight w:val="none"/>
        </w:rPr>
        <w:t>条款中约定。除专用合同条款另有约定外，法人验收由发包人主持。承</w:t>
      </w:r>
      <w:r>
        <w:rPr>
          <w:rFonts w:ascii="宋体" w:hAnsi="宋体" w:eastAsia="宋体" w:cs="宋体"/>
          <w:color w:val="auto"/>
          <w:spacing w:val="10"/>
          <w:sz w:val="20"/>
          <w:szCs w:val="20"/>
          <w:highlight w:val="none"/>
        </w:rPr>
        <w:t>包人应完成法人验收和政府</w:t>
      </w:r>
      <w:r>
        <w:rPr>
          <w:rFonts w:ascii="宋体" w:hAnsi="宋体" w:eastAsia="宋体" w:cs="宋体"/>
          <w:color w:val="auto"/>
          <w:sz w:val="20"/>
          <w:szCs w:val="20"/>
          <w:highlight w:val="none"/>
        </w:rPr>
        <w:t xml:space="preserve"> </w:t>
      </w:r>
      <w:r>
        <w:rPr>
          <w:rFonts w:ascii="宋体" w:hAnsi="宋体" w:eastAsia="宋体" w:cs="宋体"/>
          <w:color w:val="auto"/>
          <w:spacing w:val="9"/>
          <w:sz w:val="20"/>
          <w:szCs w:val="20"/>
          <w:highlight w:val="none"/>
        </w:rPr>
        <w:t>验收的配合工作，所需费用应含在已标价工程量清单中。</w:t>
      </w:r>
    </w:p>
    <w:p w14:paraId="3826237C">
      <w:pPr>
        <w:spacing w:before="17" w:line="228" w:lineRule="auto"/>
        <w:ind w:left="16"/>
        <w:outlineLvl w:val="2"/>
        <w:rPr>
          <w:rFonts w:ascii="宋体" w:hAnsi="宋体" w:eastAsia="宋体" w:cs="宋体"/>
          <w:color w:val="auto"/>
          <w:sz w:val="20"/>
          <w:szCs w:val="20"/>
          <w:highlight w:val="none"/>
        </w:rPr>
      </w:pPr>
      <w:bookmarkStart w:id="313" w:name="_Toc29421"/>
      <w:r>
        <w:rPr>
          <w:rFonts w:ascii="宋体" w:hAnsi="宋体" w:eastAsia="宋体" w:cs="宋体"/>
          <w:b/>
          <w:bCs/>
          <w:color w:val="auto"/>
          <w:spacing w:val="4"/>
          <w:sz w:val="20"/>
          <w:szCs w:val="20"/>
          <w:highlight w:val="none"/>
        </w:rPr>
        <w:t>18.2</w:t>
      </w:r>
      <w:r>
        <w:rPr>
          <w:rFonts w:ascii="宋体" w:hAnsi="宋体" w:eastAsia="宋体" w:cs="宋体"/>
          <w:color w:val="auto"/>
          <w:spacing w:val="4"/>
          <w:sz w:val="20"/>
          <w:szCs w:val="20"/>
          <w:highlight w:val="none"/>
        </w:rPr>
        <w:t xml:space="preserve"> </w:t>
      </w:r>
      <w:r>
        <w:rPr>
          <w:rFonts w:ascii="宋体" w:hAnsi="宋体" w:eastAsia="宋体" w:cs="宋体"/>
          <w:b/>
          <w:bCs/>
          <w:color w:val="auto"/>
          <w:spacing w:val="4"/>
          <w:sz w:val="20"/>
          <w:szCs w:val="20"/>
          <w:highlight w:val="none"/>
        </w:rPr>
        <w:t>分部工程验收</w:t>
      </w:r>
      <w:bookmarkEnd w:id="313"/>
    </w:p>
    <w:p w14:paraId="194EC8CD">
      <w:pPr>
        <w:spacing w:before="176" w:line="368" w:lineRule="auto"/>
        <w:ind w:left="27" w:right="70" w:firstLine="408"/>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18.2.1</w:t>
      </w:r>
      <w:r>
        <w:rPr>
          <w:rFonts w:ascii="宋体" w:hAnsi="宋体" w:eastAsia="宋体" w:cs="宋体"/>
          <w:color w:val="auto"/>
          <w:spacing w:val="-25"/>
          <w:sz w:val="20"/>
          <w:szCs w:val="20"/>
          <w:highlight w:val="none"/>
        </w:rPr>
        <w:t xml:space="preserve"> </w:t>
      </w:r>
      <w:r>
        <w:rPr>
          <w:rFonts w:ascii="宋体" w:hAnsi="宋体" w:eastAsia="宋体" w:cs="宋体"/>
          <w:color w:val="auto"/>
          <w:spacing w:val="8"/>
          <w:sz w:val="20"/>
          <w:szCs w:val="20"/>
          <w:highlight w:val="none"/>
        </w:rPr>
        <w:t>分部工程具备验收条件时，承包人应向发包人提交验收申请报告，发包人应在收到验收</w:t>
      </w:r>
      <w:r>
        <w:rPr>
          <w:rFonts w:ascii="宋体" w:hAnsi="宋体" w:eastAsia="宋体" w:cs="宋体"/>
          <w:color w:val="auto"/>
          <w:sz w:val="20"/>
          <w:szCs w:val="20"/>
          <w:highlight w:val="none"/>
        </w:rPr>
        <w:t xml:space="preserve"> </w:t>
      </w:r>
      <w:r>
        <w:rPr>
          <w:rFonts w:ascii="宋体" w:hAnsi="宋体" w:eastAsia="宋体" w:cs="宋体"/>
          <w:color w:val="auto"/>
          <w:spacing w:val="6"/>
          <w:sz w:val="20"/>
          <w:szCs w:val="20"/>
          <w:highlight w:val="none"/>
        </w:rPr>
        <w:t>申请报告之日起</w:t>
      </w:r>
      <w:r>
        <w:rPr>
          <w:rFonts w:ascii="宋体" w:hAnsi="宋体" w:eastAsia="宋体" w:cs="宋体"/>
          <w:color w:val="auto"/>
          <w:spacing w:val="-12"/>
          <w:sz w:val="20"/>
          <w:szCs w:val="20"/>
          <w:highlight w:val="none"/>
        </w:rPr>
        <w:t xml:space="preserve"> </w:t>
      </w:r>
      <w:r>
        <w:rPr>
          <w:rFonts w:ascii="宋体" w:hAnsi="宋体" w:eastAsia="宋体" w:cs="宋体"/>
          <w:color w:val="auto"/>
          <w:spacing w:val="6"/>
          <w:sz w:val="20"/>
          <w:szCs w:val="20"/>
          <w:highlight w:val="none"/>
        </w:rPr>
        <w:t>10</w:t>
      </w:r>
      <w:r>
        <w:rPr>
          <w:rFonts w:ascii="宋体" w:hAnsi="宋体" w:eastAsia="宋体" w:cs="宋体"/>
          <w:color w:val="auto"/>
          <w:spacing w:val="-40"/>
          <w:sz w:val="20"/>
          <w:szCs w:val="20"/>
          <w:highlight w:val="none"/>
        </w:rPr>
        <w:t xml:space="preserve"> </w:t>
      </w:r>
      <w:r>
        <w:rPr>
          <w:rFonts w:ascii="宋体" w:hAnsi="宋体" w:eastAsia="宋体" w:cs="宋体"/>
          <w:color w:val="auto"/>
          <w:spacing w:val="6"/>
          <w:sz w:val="20"/>
          <w:szCs w:val="20"/>
          <w:highlight w:val="none"/>
        </w:rPr>
        <w:t>个工作日内决定是否同意进行验收。</w:t>
      </w:r>
    </w:p>
    <w:p w14:paraId="6D111523">
      <w:pPr>
        <w:spacing w:before="1" w:line="369" w:lineRule="auto"/>
        <w:ind w:right="70" w:firstLine="435"/>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18.2.2</w:t>
      </w:r>
      <w:r>
        <w:rPr>
          <w:rFonts w:ascii="宋体" w:hAnsi="宋体" w:eastAsia="宋体" w:cs="宋体"/>
          <w:color w:val="auto"/>
          <w:spacing w:val="-25"/>
          <w:sz w:val="20"/>
          <w:szCs w:val="20"/>
          <w:highlight w:val="none"/>
        </w:rPr>
        <w:t xml:space="preserve"> </w:t>
      </w:r>
      <w:r>
        <w:rPr>
          <w:rFonts w:ascii="宋体" w:hAnsi="宋体" w:eastAsia="宋体" w:cs="宋体"/>
          <w:color w:val="auto"/>
          <w:spacing w:val="8"/>
          <w:sz w:val="20"/>
          <w:szCs w:val="20"/>
          <w:highlight w:val="none"/>
        </w:rPr>
        <w:t>除专用合同条款另有约定外，监理人主持分部工程验收，承包人应派符合条件的代表参</w:t>
      </w:r>
      <w:r>
        <w:rPr>
          <w:rFonts w:ascii="宋体" w:hAnsi="宋体" w:eastAsia="宋体" w:cs="宋体"/>
          <w:color w:val="auto"/>
          <w:sz w:val="20"/>
          <w:szCs w:val="20"/>
          <w:highlight w:val="none"/>
        </w:rPr>
        <w:t xml:space="preserve"> </w:t>
      </w:r>
      <w:r>
        <w:rPr>
          <w:rFonts w:ascii="宋体" w:hAnsi="宋体" w:eastAsia="宋体" w:cs="宋体"/>
          <w:color w:val="auto"/>
          <w:spacing w:val="7"/>
          <w:sz w:val="20"/>
          <w:szCs w:val="20"/>
          <w:highlight w:val="none"/>
        </w:rPr>
        <w:t>加验收工作组。</w:t>
      </w:r>
    </w:p>
    <w:p w14:paraId="12B5FD37">
      <w:pPr>
        <w:spacing w:before="2" w:line="337" w:lineRule="auto"/>
        <w:ind w:left="3" w:right="70" w:firstLine="432"/>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18.2.3</w:t>
      </w:r>
      <w:r>
        <w:rPr>
          <w:rFonts w:ascii="宋体" w:hAnsi="宋体" w:eastAsia="宋体" w:cs="宋体"/>
          <w:color w:val="auto"/>
          <w:spacing w:val="-25"/>
          <w:sz w:val="20"/>
          <w:szCs w:val="20"/>
          <w:highlight w:val="none"/>
        </w:rPr>
        <w:t xml:space="preserve"> </w:t>
      </w:r>
      <w:r>
        <w:rPr>
          <w:rFonts w:ascii="宋体" w:hAnsi="宋体" w:eastAsia="宋体" w:cs="宋体"/>
          <w:color w:val="auto"/>
          <w:spacing w:val="8"/>
          <w:sz w:val="20"/>
          <w:szCs w:val="20"/>
          <w:highlight w:val="none"/>
        </w:rPr>
        <w:t>分部工程验收通过后，发包人向承包人发送分部工程验收鉴定书。承包人应及时完成分</w:t>
      </w:r>
      <w:r>
        <w:rPr>
          <w:rFonts w:ascii="宋体" w:hAnsi="宋体" w:eastAsia="宋体" w:cs="宋体"/>
          <w:color w:val="auto"/>
          <w:sz w:val="20"/>
          <w:szCs w:val="20"/>
          <w:highlight w:val="none"/>
        </w:rPr>
        <w:t xml:space="preserve"> </w:t>
      </w:r>
      <w:r>
        <w:rPr>
          <w:rFonts w:ascii="宋体" w:hAnsi="宋体" w:eastAsia="宋体" w:cs="宋体"/>
          <w:color w:val="auto"/>
          <w:spacing w:val="9"/>
          <w:sz w:val="20"/>
          <w:szCs w:val="20"/>
          <w:highlight w:val="none"/>
        </w:rPr>
        <w:t>部工程验收鉴定书载明应由承包人处理的遗留问</w:t>
      </w:r>
      <w:r>
        <w:rPr>
          <w:rFonts w:ascii="宋体" w:hAnsi="宋体" w:eastAsia="宋体" w:cs="宋体"/>
          <w:color w:val="auto"/>
          <w:spacing w:val="8"/>
          <w:sz w:val="20"/>
          <w:szCs w:val="20"/>
          <w:highlight w:val="none"/>
        </w:rPr>
        <w:t>题。</w:t>
      </w:r>
    </w:p>
    <w:p w14:paraId="1A77CEEC">
      <w:pPr>
        <w:spacing w:line="227" w:lineRule="auto"/>
        <w:ind w:left="16"/>
        <w:outlineLvl w:val="2"/>
        <w:rPr>
          <w:rFonts w:ascii="宋体" w:hAnsi="宋体" w:eastAsia="宋体" w:cs="宋体"/>
          <w:color w:val="auto"/>
          <w:sz w:val="20"/>
          <w:szCs w:val="20"/>
          <w:highlight w:val="none"/>
        </w:rPr>
      </w:pPr>
      <w:bookmarkStart w:id="314" w:name="_Toc31676"/>
      <w:r>
        <w:rPr>
          <w:rFonts w:ascii="宋体" w:hAnsi="宋体" w:eastAsia="宋体" w:cs="宋体"/>
          <w:b/>
          <w:bCs/>
          <w:color w:val="auto"/>
          <w:spacing w:val="3"/>
          <w:sz w:val="20"/>
          <w:szCs w:val="20"/>
          <w:highlight w:val="none"/>
        </w:rPr>
        <w:t>18.3</w:t>
      </w:r>
      <w:r>
        <w:rPr>
          <w:rFonts w:ascii="宋体" w:hAnsi="宋体" w:eastAsia="宋体" w:cs="宋体"/>
          <w:color w:val="auto"/>
          <w:spacing w:val="-38"/>
          <w:sz w:val="20"/>
          <w:szCs w:val="20"/>
          <w:highlight w:val="none"/>
        </w:rPr>
        <w:t xml:space="preserve"> </w:t>
      </w:r>
      <w:r>
        <w:rPr>
          <w:rFonts w:ascii="宋体" w:hAnsi="宋体" w:eastAsia="宋体" w:cs="宋体"/>
          <w:b/>
          <w:bCs/>
          <w:color w:val="auto"/>
          <w:spacing w:val="3"/>
          <w:sz w:val="20"/>
          <w:szCs w:val="20"/>
          <w:highlight w:val="none"/>
        </w:rPr>
        <w:t>单位工程验收</w:t>
      </w:r>
      <w:bookmarkEnd w:id="314"/>
    </w:p>
    <w:p w14:paraId="266F44EC">
      <w:pPr>
        <w:spacing w:before="174" w:line="298" w:lineRule="auto"/>
        <w:ind w:left="8" w:right="71" w:firstLine="533"/>
        <w:rPr>
          <w:rFonts w:ascii="宋体" w:hAnsi="宋体" w:eastAsia="宋体" w:cs="宋体"/>
          <w:color w:val="auto"/>
          <w:sz w:val="20"/>
          <w:szCs w:val="20"/>
          <w:highlight w:val="none"/>
        </w:rPr>
      </w:pPr>
      <w:r>
        <w:rPr>
          <w:rFonts w:ascii="宋体" w:hAnsi="宋体" w:eastAsia="宋体" w:cs="宋体"/>
          <w:color w:val="auto"/>
          <w:spacing w:val="11"/>
          <w:sz w:val="20"/>
          <w:szCs w:val="20"/>
          <w:highlight w:val="none"/>
        </w:rPr>
        <w:t>18.3.1</w:t>
      </w:r>
      <w:r>
        <w:rPr>
          <w:rFonts w:ascii="宋体" w:hAnsi="宋体" w:eastAsia="宋体" w:cs="宋体"/>
          <w:color w:val="auto"/>
          <w:spacing w:val="-34"/>
          <w:sz w:val="20"/>
          <w:szCs w:val="20"/>
          <w:highlight w:val="none"/>
        </w:rPr>
        <w:t xml:space="preserve"> </w:t>
      </w:r>
      <w:r>
        <w:rPr>
          <w:rFonts w:ascii="宋体" w:hAnsi="宋体" w:eastAsia="宋体" w:cs="宋体"/>
          <w:color w:val="auto"/>
          <w:spacing w:val="11"/>
          <w:sz w:val="20"/>
          <w:szCs w:val="20"/>
          <w:highlight w:val="none"/>
        </w:rPr>
        <w:t>单位工程具备验收条件时，承包人应向发包</w:t>
      </w:r>
      <w:r>
        <w:rPr>
          <w:rFonts w:ascii="宋体" w:hAnsi="宋体" w:eastAsia="宋体" w:cs="宋体"/>
          <w:color w:val="auto"/>
          <w:spacing w:val="10"/>
          <w:sz w:val="20"/>
          <w:szCs w:val="20"/>
          <w:highlight w:val="none"/>
        </w:rPr>
        <w:t>人提交验收申请报告，发包人应在收到验</w:t>
      </w:r>
      <w:r>
        <w:rPr>
          <w:rFonts w:ascii="宋体" w:hAnsi="宋体" w:eastAsia="宋体" w:cs="宋体"/>
          <w:color w:val="auto"/>
          <w:sz w:val="20"/>
          <w:szCs w:val="20"/>
          <w:highlight w:val="none"/>
        </w:rPr>
        <w:t xml:space="preserve"> </w:t>
      </w:r>
      <w:r>
        <w:rPr>
          <w:rFonts w:ascii="宋体" w:hAnsi="宋体" w:eastAsia="宋体" w:cs="宋体"/>
          <w:color w:val="auto"/>
          <w:spacing w:val="7"/>
          <w:sz w:val="20"/>
          <w:szCs w:val="20"/>
          <w:highlight w:val="none"/>
        </w:rPr>
        <w:t>收申请报告之日起</w:t>
      </w:r>
      <w:r>
        <w:rPr>
          <w:rFonts w:ascii="宋体" w:hAnsi="宋体" w:eastAsia="宋体" w:cs="宋体"/>
          <w:color w:val="auto"/>
          <w:spacing w:val="-15"/>
          <w:sz w:val="20"/>
          <w:szCs w:val="20"/>
          <w:highlight w:val="none"/>
        </w:rPr>
        <w:t xml:space="preserve"> </w:t>
      </w:r>
      <w:r>
        <w:rPr>
          <w:rFonts w:ascii="宋体" w:hAnsi="宋体" w:eastAsia="宋体" w:cs="宋体"/>
          <w:color w:val="auto"/>
          <w:spacing w:val="7"/>
          <w:sz w:val="20"/>
          <w:szCs w:val="20"/>
          <w:highlight w:val="none"/>
        </w:rPr>
        <w:t>10</w:t>
      </w:r>
      <w:r>
        <w:rPr>
          <w:rFonts w:ascii="宋体" w:hAnsi="宋体" w:eastAsia="宋体" w:cs="宋体"/>
          <w:color w:val="auto"/>
          <w:spacing w:val="-38"/>
          <w:sz w:val="20"/>
          <w:szCs w:val="20"/>
          <w:highlight w:val="none"/>
        </w:rPr>
        <w:t xml:space="preserve"> </w:t>
      </w:r>
      <w:r>
        <w:rPr>
          <w:rFonts w:ascii="宋体" w:hAnsi="宋体" w:eastAsia="宋体" w:cs="宋体"/>
          <w:color w:val="auto"/>
          <w:spacing w:val="7"/>
          <w:sz w:val="20"/>
          <w:szCs w:val="20"/>
          <w:highlight w:val="none"/>
        </w:rPr>
        <w:t>个工作日内决定是否同意进行验收。</w:t>
      </w:r>
    </w:p>
    <w:p w14:paraId="40CB4309">
      <w:pPr>
        <w:spacing w:before="155" w:line="228" w:lineRule="auto"/>
        <w:ind w:left="436"/>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18.3.2</w:t>
      </w:r>
      <w:r>
        <w:rPr>
          <w:rFonts w:ascii="宋体" w:hAnsi="宋体" w:eastAsia="宋体" w:cs="宋体"/>
          <w:color w:val="auto"/>
          <w:spacing w:val="-34"/>
          <w:sz w:val="20"/>
          <w:szCs w:val="20"/>
          <w:highlight w:val="none"/>
        </w:rPr>
        <w:t xml:space="preserve"> </w:t>
      </w:r>
      <w:r>
        <w:rPr>
          <w:rFonts w:ascii="宋体" w:hAnsi="宋体" w:eastAsia="宋体" w:cs="宋体"/>
          <w:color w:val="auto"/>
          <w:spacing w:val="8"/>
          <w:sz w:val="20"/>
          <w:szCs w:val="20"/>
          <w:highlight w:val="none"/>
        </w:rPr>
        <w:t>发包人主持单位工程验收，承包人应派符合条件的代表参加验收工作</w:t>
      </w:r>
      <w:r>
        <w:rPr>
          <w:rFonts w:ascii="宋体" w:hAnsi="宋体" w:eastAsia="宋体" w:cs="宋体"/>
          <w:color w:val="auto"/>
          <w:spacing w:val="7"/>
          <w:sz w:val="20"/>
          <w:szCs w:val="20"/>
          <w:highlight w:val="none"/>
        </w:rPr>
        <w:t>组。</w:t>
      </w:r>
    </w:p>
    <w:p w14:paraId="3CBCB251">
      <w:pPr>
        <w:spacing w:before="153" w:line="298" w:lineRule="auto"/>
        <w:ind w:right="70" w:firstLine="435"/>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18.3.3</w:t>
      </w:r>
      <w:r>
        <w:rPr>
          <w:rFonts w:ascii="宋体" w:hAnsi="宋体" w:eastAsia="宋体" w:cs="宋体"/>
          <w:color w:val="auto"/>
          <w:spacing w:val="-25"/>
          <w:sz w:val="20"/>
          <w:szCs w:val="20"/>
          <w:highlight w:val="none"/>
        </w:rPr>
        <w:t xml:space="preserve"> </w:t>
      </w:r>
      <w:r>
        <w:rPr>
          <w:rFonts w:ascii="宋体" w:hAnsi="宋体" w:eastAsia="宋体" w:cs="宋体"/>
          <w:color w:val="auto"/>
          <w:spacing w:val="8"/>
          <w:sz w:val="20"/>
          <w:szCs w:val="20"/>
          <w:highlight w:val="none"/>
        </w:rPr>
        <w:t>单位工程验收通过后，发包人向承包人发送单位工程验收鉴定书。承包人应及时完成单</w:t>
      </w:r>
      <w:r>
        <w:rPr>
          <w:rFonts w:ascii="宋体" w:hAnsi="宋体" w:eastAsia="宋体" w:cs="宋体"/>
          <w:color w:val="auto"/>
          <w:sz w:val="20"/>
          <w:szCs w:val="20"/>
          <w:highlight w:val="none"/>
        </w:rPr>
        <w:t xml:space="preserve"> </w:t>
      </w:r>
      <w:r>
        <w:rPr>
          <w:rFonts w:ascii="宋体" w:hAnsi="宋体" w:eastAsia="宋体" w:cs="宋体"/>
          <w:color w:val="auto"/>
          <w:spacing w:val="9"/>
          <w:sz w:val="20"/>
          <w:szCs w:val="20"/>
          <w:highlight w:val="none"/>
        </w:rPr>
        <w:t>位工程验收鉴定书载明应由承包人处理的遗留问题。</w:t>
      </w:r>
    </w:p>
    <w:p w14:paraId="3DA9BF3C">
      <w:pPr>
        <w:spacing w:before="155" w:line="228" w:lineRule="auto"/>
        <w:ind w:left="436"/>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18.3.4 需提前投入使用的单位工程</w:t>
      </w:r>
      <w:r>
        <w:rPr>
          <w:rFonts w:ascii="宋体" w:hAnsi="宋体" w:eastAsia="宋体" w:cs="宋体"/>
          <w:color w:val="auto"/>
          <w:spacing w:val="7"/>
          <w:sz w:val="20"/>
          <w:szCs w:val="20"/>
          <w:highlight w:val="none"/>
        </w:rPr>
        <w:t>在专用合同条款中明确。</w:t>
      </w:r>
    </w:p>
    <w:p w14:paraId="228515EB">
      <w:pPr>
        <w:spacing w:before="84" w:line="228" w:lineRule="auto"/>
        <w:ind w:left="16"/>
        <w:outlineLvl w:val="2"/>
        <w:rPr>
          <w:rFonts w:ascii="宋体" w:hAnsi="宋体" w:eastAsia="宋体" w:cs="宋体"/>
          <w:color w:val="auto"/>
          <w:sz w:val="20"/>
          <w:szCs w:val="20"/>
          <w:highlight w:val="none"/>
        </w:rPr>
      </w:pPr>
      <w:bookmarkStart w:id="315" w:name="_Toc29223"/>
      <w:r>
        <w:rPr>
          <w:rFonts w:ascii="宋体" w:hAnsi="宋体" w:eastAsia="宋体" w:cs="宋体"/>
          <w:b/>
          <w:bCs/>
          <w:color w:val="auto"/>
          <w:spacing w:val="4"/>
          <w:sz w:val="20"/>
          <w:szCs w:val="20"/>
          <w:highlight w:val="none"/>
        </w:rPr>
        <w:t>18.4</w:t>
      </w:r>
      <w:r>
        <w:rPr>
          <w:rFonts w:ascii="宋体" w:hAnsi="宋体" w:eastAsia="宋体" w:cs="宋体"/>
          <w:color w:val="auto"/>
          <w:spacing w:val="-38"/>
          <w:sz w:val="20"/>
          <w:szCs w:val="20"/>
          <w:highlight w:val="none"/>
        </w:rPr>
        <w:t xml:space="preserve"> </w:t>
      </w:r>
      <w:r>
        <w:rPr>
          <w:rFonts w:ascii="宋体" w:hAnsi="宋体" w:eastAsia="宋体" w:cs="宋体"/>
          <w:b/>
          <w:bCs/>
          <w:color w:val="auto"/>
          <w:spacing w:val="4"/>
          <w:sz w:val="20"/>
          <w:szCs w:val="20"/>
          <w:highlight w:val="none"/>
        </w:rPr>
        <w:t>合同工程完工验收</w:t>
      </w:r>
      <w:bookmarkEnd w:id="315"/>
    </w:p>
    <w:p w14:paraId="12263287">
      <w:pPr>
        <w:spacing w:before="173" w:line="298" w:lineRule="auto"/>
        <w:ind w:left="8" w:right="73" w:firstLine="428"/>
        <w:rPr>
          <w:rFonts w:ascii="宋体" w:hAnsi="宋体" w:eastAsia="宋体" w:cs="宋体"/>
          <w:color w:val="auto"/>
          <w:sz w:val="20"/>
          <w:szCs w:val="20"/>
          <w:highlight w:val="none"/>
        </w:rPr>
      </w:pPr>
      <w:r>
        <w:rPr>
          <w:rFonts w:ascii="宋体" w:hAnsi="宋体" w:eastAsia="宋体" w:cs="宋体"/>
          <w:color w:val="auto"/>
          <w:spacing w:val="11"/>
          <w:sz w:val="20"/>
          <w:szCs w:val="20"/>
          <w:highlight w:val="none"/>
        </w:rPr>
        <w:t>18. 4.1</w:t>
      </w:r>
      <w:r>
        <w:rPr>
          <w:rFonts w:ascii="宋体" w:hAnsi="宋体" w:eastAsia="宋体" w:cs="宋体"/>
          <w:color w:val="auto"/>
          <w:spacing w:val="-37"/>
          <w:sz w:val="20"/>
          <w:szCs w:val="20"/>
          <w:highlight w:val="none"/>
        </w:rPr>
        <w:t xml:space="preserve"> </w:t>
      </w:r>
      <w:r>
        <w:rPr>
          <w:rFonts w:ascii="宋体" w:hAnsi="宋体" w:eastAsia="宋体" w:cs="宋体"/>
          <w:color w:val="auto"/>
          <w:spacing w:val="11"/>
          <w:sz w:val="20"/>
          <w:szCs w:val="20"/>
          <w:highlight w:val="none"/>
        </w:rPr>
        <w:t>合同工程具备验收条件时，承包</w:t>
      </w:r>
      <w:r>
        <w:rPr>
          <w:rFonts w:ascii="宋体" w:hAnsi="宋体" w:eastAsia="宋体" w:cs="宋体"/>
          <w:color w:val="auto"/>
          <w:spacing w:val="10"/>
          <w:sz w:val="20"/>
          <w:szCs w:val="20"/>
          <w:highlight w:val="none"/>
        </w:rPr>
        <w:t>人应向发包人提交验收申请报告，发包人应在收到验</w:t>
      </w:r>
      <w:r>
        <w:rPr>
          <w:rFonts w:ascii="宋体" w:hAnsi="宋体" w:eastAsia="宋体" w:cs="宋体"/>
          <w:color w:val="auto"/>
          <w:sz w:val="20"/>
          <w:szCs w:val="20"/>
          <w:highlight w:val="none"/>
        </w:rPr>
        <w:t xml:space="preserve"> </w:t>
      </w:r>
      <w:r>
        <w:rPr>
          <w:rFonts w:ascii="宋体" w:hAnsi="宋体" w:eastAsia="宋体" w:cs="宋体"/>
          <w:color w:val="auto"/>
          <w:spacing w:val="8"/>
          <w:sz w:val="20"/>
          <w:szCs w:val="20"/>
          <w:highlight w:val="none"/>
        </w:rPr>
        <w:t>收申请报告之日起</w:t>
      </w:r>
      <w:r>
        <w:rPr>
          <w:rFonts w:ascii="宋体" w:hAnsi="宋体" w:eastAsia="宋体" w:cs="宋体"/>
          <w:color w:val="auto"/>
          <w:spacing w:val="-34"/>
          <w:sz w:val="20"/>
          <w:szCs w:val="20"/>
          <w:highlight w:val="none"/>
        </w:rPr>
        <w:t xml:space="preserve"> </w:t>
      </w:r>
      <w:r>
        <w:rPr>
          <w:rFonts w:ascii="宋体" w:hAnsi="宋体" w:eastAsia="宋体" w:cs="宋体"/>
          <w:color w:val="auto"/>
          <w:spacing w:val="8"/>
          <w:sz w:val="20"/>
          <w:szCs w:val="20"/>
          <w:highlight w:val="none"/>
        </w:rPr>
        <w:t>20</w:t>
      </w:r>
      <w:r>
        <w:rPr>
          <w:rFonts w:ascii="宋体" w:hAnsi="宋体" w:eastAsia="宋体" w:cs="宋体"/>
          <w:color w:val="auto"/>
          <w:spacing w:val="-38"/>
          <w:sz w:val="20"/>
          <w:szCs w:val="20"/>
          <w:highlight w:val="none"/>
        </w:rPr>
        <w:t xml:space="preserve"> </w:t>
      </w:r>
      <w:r>
        <w:rPr>
          <w:rFonts w:ascii="宋体" w:hAnsi="宋体" w:eastAsia="宋体" w:cs="宋体"/>
          <w:color w:val="auto"/>
          <w:spacing w:val="8"/>
          <w:sz w:val="20"/>
          <w:szCs w:val="20"/>
          <w:highlight w:val="none"/>
        </w:rPr>
        <w:t>个工作日内决定是否</w:t>
      </w:r>
      <w:r>
        <w:rPr>
          <w:rFonts w:ascii="宋体" w:hAnsi="宋体" w:eastAsia="宋体" w:cs="宋体"/>
          <w:color w:val="auto"/>
          <w:spacing w:val="7"/>
          <w:sz w:val="20"/>
          <w:szCs w:val="20"/>
          <w:highlight w:val="none"/>
        </w:rPr>
        <w:t>同意进行验收。</w:t>
      </w:r>
    </w:p>
    <w:p w14:paraId="20325867">
      <w:pPr>
        <w:spacing w:before="153" w:line="228" w:lineRule="auto"/>
        <w:ind w:left="436"/>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18.4.2</w:t>
      </w:r>
      <w:r>
        <w:rPr>
          <w:rFonts w:ascii="宋体" w:hAnsi="宋体" w:eastAsia="宋体" w:cs="宋体"/>
          <w:color w:val="auto"/>
          <w:spacing w:val="-32"/>
          <w:sz w:val="20"/>
          <w:szCs w:val="20"/>
          <w:highlight w:val="none"/>
        </w:rPr>
        <w:t xml:space="preserve"> </w:t>
      </w:r>
      <w:r>
        <w:rPr>
          <w:rFonts w:ascii="宋体" w:hAnsi="宋体" w:eastAsia="宋体" w:cs="宋体"/>
          <w:color w:val="auto"/>
          <w:spacing w:val="8"/>
          <w:sz w:val="20"/>
          <w:szCs w:val="20"/>
          <w:highlight w:val="none"/>
        </w:rPr>
        <w:t>发包人主持合同工程完工验收，承包人应派符合条件的代表参加验收工作组。</w:t>
      </w:r>
    </w:p>
    <w:p w14:paraId="47F8B011">
      <w:pPr>
        <w:spacing w:before="155" w:line="298" w:lineRule="auto"/>
        <w:ind w:left="10" w:right="70" w:firstLine="425"/>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18.4.3</w:t>
      </w:r>
      <w:r>
        <w:rPr>
          <w:rFonts w:ascii="宋体" w:hAnsi="宋体" w:eastAsia="宋体" w:cs="宋体"/>
          <w:color w:val="auto"/>
          <w:spacing w:val="-25"/>
          <w:sz w:val="20"/>
          <w:szCs w:val="20"/>
          <w:highlight w:val="none"/>
        </w:rPr>
        <w:t xml:space="preserve"> </w:t>
      </w:r>
      <w:r>
        <w:rPr>
          <w:rFonts w:ascii="宋体" w:hAnsi="宋体" w:eastAsia="宋体" w:cs="宋体"/>
          <w:color w:val="auto"/>
          <w:spacing w:val="8"/>
          <w:sz w:val="20"/>
          <w:szCs w:val="20"/>
          <w:highlight w:val="none"/>
        </w:rPr>
        <w:t>合同工程完工验收通过后，发包人向承包人发送合同工程完工验收鉴定书。承包人应及</w:t>
      </w:r>
      <w:r>
        <w:rPr>
          <w:rFonts w:ascii="宋体" w:hAnsi="宋体" w:eastAsia="宋体" w:cs="宋体"/>
          <w:color w:val="auto"/>
          <w:sz w:val="20"/>
          <w:szCs w:val="20"/>
          <w:highlight w:val="none"/>
        </w:rPr>
        <w:t xml:space="preserve"> </w:t>
      </w:r>
      <w:r>
        <w:rPr>
          <w:rFonts w:ascii="宋体" w:hAnsi="宋体" w:eastAsia="宋体" w:cs="宋体"/>
          <w:color w:val="auto"/>
          <w:spacing w:val="9"/>
          <w:sz w:val="20"/>
          <w:szCs w:val="20"/>
          <w:highlight w:val="none"/>
        </w:rPr>
        <w:t>时完成合同工程完工验收鉴定书载明应由承包人处理的遗留</w:t>
      </w:r>
      <w:r>
        <w:rPr>
          <w:rFonts w:ascii="宋体" w:hAnsi="宋体" w:eastAsia="宋体" w:cs="宋体"/>
          <w:color w:val="auto"/>
          <w:spacing w:val="8"/>
          <w:sz w:val="20"/>
          <w:szCs w:val="20"/>
          <w:highlight w:val="none"/>
        </w:rPr>
        <w:t>问题。</w:t>
      </w:r>
    </w:p>
    <w:p w14:paraId="2F5ED95B">
      <w:pPr>
        <w:spacing w:before="151" w:line="334" w:lineRule="auto"/>
        <w:ind w:right="73" w:firstLine="436"/>
        <w:rPr>
          <w:rFonts w:ascii="宋体" w:hAnsi="宋体" w:eastAsia="宋体" w:cs="宋体"/>
          <w:color w:val="auto"/>
          <w:sz w:val="20"/>
          <w:szCs w:val="20"/>
          <w:highlight w:val="none"/>
        </w:rPr>
      </w:pPr>
      <w:r>
        <w:rPr>
          <w:rFonts w:ascii="宋体" w:hAnsi="宋体" w:eastAsia="宋体" w:cs="宋体"/>
          <w:color w:val="auto"/>
          <w:spacing w:val="10"/>
          <w:sz w:val="20"/>
          <w:szCs w:val="20"/>
          <w:highlight w:val="none"/>
        </w:rPr>
        <w:t>18.4.4</w:t>
      </w:r>
      <w:r>
        <w:rPr>
          <w:rFonts w:ascii="宋体" w:hAnsi="宋体" w:eastAsia="宋体" w:cs="宋体"/>
          <w:color w:val="auto"/>
          <w:spacing w:val="-34"/>
          <w:sz w:val="20"/>
          <w:szCs w:val="20"/>
          <w:highlight w:val="none"/>
        </w:rPr>
        <w:t xml:space="preserve"> </w:t>
      </w:r>
      <w:r>
        <w:rPr>
          <w:rFonts w:ascii="宋体" w:hAnsi="宋体" w:eastAsia="宋体" w:cs="宋体"/>
          <w:color w:val="auto"/>
          <w:spacing w:val="10"/>
          <w:sz w:val="20"/>
          <w:szCs w:val="20"/>
          <w:highlight w:val="none"/>
        </w:rPr>
        <w:t>合同工程完工验收通过后，发包人与承包人应</w:t>
      </w:r>
      <w:r>
        <w:rPr>
          <w:rFonts w:ascii="宋体" w:hAnsi="宋体" w:eastAsia="宋体" w:cs="宋体"/>
          <w:color w:val="auto"/>
          <w:spacing w:val="-33"/>
          <w:sz w:val="20"/>
          <w:szCs w:val="20"/>
          <w:highlight w:val="none"/>
        </w:rPr>
        <w:t xml:space="preserve"> </w:t>
      </w:r>
      <w:r>
        <w:rPr>
          <w:rFonts w:ascii="宋体" w:hAnsi="宋体" w:eastAsia="宋体" w:cs="宋体"/>
          <w:color w:val="auto"/>
          <w:spacing w:val="10"/>
          <w:sz w:val="20"/>
          <w:szCs w:val="20"/>
          <w:highlight w:val="none"/>
        </w:rPr>
        <w:t>30</w:t>
      </w:r>
      <w:r>
        <w:rPr>
          <w:rFonts w:ascii="宋体" w:hAnsi="宋体" w:eastAsia="宋体" w:cs="宋体"/>
          <w:color w:val="auto"/>
          <w:spacing w:val="-38"/>
          <w:sz w:val="20"/>
          <w:szCs w:val="20"/>
          <w:highlight w:val="none"/>
        </w:rPr>
        <w:t xml:space="preserve"> </w:t>
      </w:r>
      <w:r>
        <w:rPr>
          <w:rFonts w:ascii="宋体" w:hAnsi="宋体" w:eastAsia="宋体" w:cs="宋体"/>
          <w:color w:val="auto"/>
          <w:spacing w:val="10"/>
          <w:sz w:val="20"/>
          <w:szCs w:val="20"/>
          <w:highlight w:val="none"/>
        </w:rPr>
        <w:t>个工作日内</w:t>
      </w:r>
      <w:r>
        <w:rPr>
          <w:rFonts w:ascii="宋体" w:hAnsi="宋体" w:eastAsia="宋体" w:cs="宋体"/>
          <w:color w:val="auto"/>
          <w:spacing w:val="9"/>
          <w:sz w:val="20"/>
          <w:szCs w:val="20"/>
          <w:highlight w:val="none"/>
        </w:rPr>
        <w:t>组织专人负责工程交接，</w:t>
      </w:r>
      <w:r>
        <w:rPr>
          <w:rFonts w:ascii="宋体" w:hAnsi="宋体" w:eastAsia="宋体" w:cs="宋体"/>
          <w:color w:val="auto"/>
          <w:sz w:val="20"/>
          <w:szCs w:val="20"/>
          <w:highlight w:val="none"/>
        </w:rPr>
        <w:t xml:space="preserve"> </w:t>
      </w:r>
      <w:r>
        <w:rPr>
          <w:rFonts w:ascii="宋体" w:hAnsi="宋体" w:eastAsia="宋体" w:cs="宋体"/>
          <w:color w:val="auto"/>
          <w:spacing w:val="11"/>
          <w:sz w:val="20"/>
          <w:szCs w:val="20"/>
          <w:highlight w:val="none"/>
        </w:rPr>
        <w:t>双方交接负责人应在交接记录上签字。承包人应按验收鉴定书约定的时</w:t>
      </w:r>
      <w:r>
        <w:rPr>
          <w:rFonts w:ascii="宋体" w:hAnsi="宋体" w:eastAsia="宋体" w:cs="宋体"/>
          <w:color w:val="auto"/>
          <w:spacing w:val="10"/>
          <w:sz w:val="20"/>
          <w:szCs w:val="20"/>
          <w:highlight w:val="none"/>
        </w:rPr>
        <w:t>间及时移交工程及其档案资</w:t>
      </w:r>
      <w:r>
        <w:rPr>
          <w:rFonts w:ascii="宋体" w:hAnsi="宋体" w:eastAsia="宋体" w:cs="宋体"/>
          <w:color w:val="auto"/>
          <w:sz w:val="20"/>
          <w:szCs w:val="20"/>
          <w:highlight w:val="none"/>
        </w:rPr>
        <w:t xml:space="preserve"> </w:t>
      </w:r>
      <w:r>
        <w:rPr>
          <w:rFonts w:ascii="宋体" w:hAnsi="宋体" w:eastAsia="宋体" w:cs="宋体"/>
          <w:color w:val="auto"/>
          <w:spacing w:val="11"/>
          <w:sz w:val="20"/>
          <w:szCs w:val="20"/>
          <w:highlight w:val="none"/>
        </w:rPr>
        <w:t>料。工程移交时，承包人应向发包人递交工程质量保修书。在承包人递</w:t>
      </w:r>
      <w:r>
        <w:rPr>
          <w:rFonts w:ascii="宋体" w:hAnsi="宋体" w:eastAsia="宋体" w:cs="宋体"/>
          <w:color w:val="auto"/>
          <w:spacing w:val="10"/>
          <w:sz w:val="20"/>
          <w:szCs w:val="20"/>
          <w:highlight w:val="none"/>
        </w:rPr>
        <w:t>交了工程质量保修书、完成</w:t>
      </w:r>
      <w:r>
        <w:rPr>
          <w:rFonts w:ascii="宋体" w:hAnsi="宋体" w:eastAsia="宋体" w:cs="宋体"/>
          <w:color w:val="auto"/>
          <w:sz w:val="20"/>
          <w:szCs w:val="20"/>
          <w:highlight w:val="none"/>
        </w:rPr>
        <w:t xml:space="preserve"> </w:t>
      </w:r>
      <w:r>
        <w:rPr>
          <w:rFonts w:ascii="宋体" w:hAnsi="宋体" w:eastAsia="宋体" w:cs="宋体"/>
          <w:color w:val="auto"/>
          <w:spacing w:val="9"/>
          <w:sz w:val="20"/>
          <w:szCs w:val="20"/>
          <w:highlight w:val="none"/>
        </w:rPr>
        <w:t>施工场地清理以及提交有关资料后，发包人应</w:t>
      </w:r>
      <w:r>
        <w:rPr>
          <w:rFonts w:ascii="宋体" w:hAnsi="宋体" w:eastAsia="宋体" w:cs="宋体"/>
          <w:color w:val="auto"/>
          <w:spacing w:val="-32"/>
          <w:sz w:val="20"/>
          <w:szCs w:val="20"/>
          <w:highlight w:val="none"/>
        </w:rPr>
        <w:t xml:space="preserve"> </w:t>
      </w:r>
      <w:r>
        <w:rPr>
          <w:rFonts w:ascii="宋体" w:hAnsi="宋体" w:eastAsia="宋体" w:cs="宋体"/>
          <w:color w:val="auto"/>
          <w:spacing w:val="9"/>
          <w:sz w:val="20"/>
          <w:szCs w:val="20"/>
          <w:highlight w:val="none"/>
        </w:rPr>
        <w:t>30</w:t>
      </w:r>
      <w:r>
        <w:rPr>
          <w:rFonts w:ascii="宋体" w:hAnsi="宋体" w:eastAsia="宋体" w:cs="宋体"/>
          <w:color w:val="auto"/>
          <w:spacing w:val="-38"/>
          <w:sz w:val="20"/>
          <w:szCs w:val="20"/>
          <w:highlight w:val="none"/>
        </w:rPr>
        <w:t xml:space="preserve"> </w:t>
      </w:r>
      <w:r>
        <w:rPr>
          <w:rFonts w:ascii="宋体" w:hAnsi="宋体" w:eastAsia="宋体" w:cs="宋体"/>
          <w:color w:val="auto"/>
          <w:spacing w:val="9"/>
          <w:sz w:val="20"/>
          <w:szCs w:val="20"/>
          <w:highlight w:val="none"/>
        </w:rPr>
        <w:t>个工作日内向承包人</w:t>
      </w:r>
      <w:r>
        <w:rPr>
          <w:rFonts w:ascii="宋体" w:hAnsi="宋体" w:eastAsia="宋体" w:cs="宋体"/>
          <w:color w:val="auto"/>
          <w:spacing w:val="8"/>
          <w:sz w:val="20"/>
          <w:szCs w:val="20"/>
          <w:highlight w:val="none"/>
        </w:rPr>
        <w:t>颁发合同工程完工证书。</w:t>
      </w:r>
    </w:p>
    <w:p w14:paraId="1E88051B">
      <w:pPr>
        <w:spacing w:before="85" w:line="228" w:lineRule="auto"/>
        <w:ind w:left="16"/>
        <w:outlineLvl w:val="2"/>
        <w:rPr>
          <w:rFonts w:ascii="宋体" w:hAnsi="宋体" w:eastAsia="宋体" w:cs="宋体"/>
          <w:color w:val="auto"/>
          <w:sz w:val="20"/>
          <w:szCs w:val="20"/>
          <w:highlight w:val="none"/>
        </w:rPr>
      </w:pPr>
      <w:bookmarkStart w:id="316" w:name="_Toc14097"/>
      <w:r>
        <w:rPr>
          <w:rFonts w:ascii="宋体" w:hAnsi="宋体" w:eastAsia="宋体" w:cs="宋体"/>
          <w:b/>
          <w:bCs/>
          <w:color w:val="auto"/>
          <w:spacing w:val="1"/>
          <w:sz w:val="20"/>
          <w:szCs w:val="20"/>
          <w:highlight w:val="none"/>
        </w:rPr>
        <w:t>18.5</w:t>
      </w:r>
      <w:r>
        <w:rPr>
          <w:rFonts w:ascii="宋体" w:hAnsi="宋体" w:eastAsia="宋体" w:cs="宋体"/>
          <w:color w:val="auto"/>
          <w:spacing w:val="14"/>
          <w:sz w:val="20"/>
          <w:szCs w:val="20"/>
          <w:highlight w:val="none"/>
        </w:rPr>
        <w:t xml:space="preserve">  </w:t>
      </w:r>
      <w:r>
        <w:rPr>
          <w:rFonts w:ascii="宋体" w:hAnsi="宋体" w:eastAsia="宋体" w:cs="宋体"/>
          <w:b/>
          <w:bCs/>
          <w:color w:val="auto"/>
          <w:spacing w:val="1"/>
          <w:sz w:val="20"/>
          <w:szCs w:val="20"/>
          <w:highlight w:val="none"/>
        </w:rPr>
        <w:t>阶段验收</w:t>
      </w:r>
      <w:bookmarkEnd w:id="316"/>
    </w:p>
    <w:p w14:paraId="52264B3D">
      <w:pPr>
        <w:spacing w:before="177" w:line="297" w:lineRule="auto"/>
        <w:ind w:firstLine="435"/>
        <w:rPr>
          <w:rFonts w:ascii="宋体" w:hAnsi="宋体" w:eastAsia="宋体" w:cs="宋体"/>
          <w:color w:val="auto"/>
          <w:sz w:val="20"/>
          <w:szCs w:val="20"/>
          <w:highlight w:val="none"/>
        </w:rPr>
      </w:pPr>
      <w:r>
        <w:rPr>
          <w:rFonts w:ascii="宋体" w:hAnsi="宋体" w:eastAsia="宋体" w:cs="宋体"/>
          <w:color w:val="auto"/>
          <w:spacing w:val="7"/>
          <w:sz w:val="20"/>
          <w:szCs w:val="20"/>
          <w:highlight w:val="none"/>
        </w:rPr>
        <w:t>18.5.1 工程建设具备阶段验收条件时，发包人负责提出阶段验收申请报告。承包人应派代表参</w:t>
      </w:r>
      <w:r>
        <w:rPr>
          <w:rFonts w:ascii="宋体" w:hAnsi="宋体" w:eastAsia="宋体" w:cs="宋体"/>
          <w:color w:val="auto"/>
          <w:spacing w:val="10"/>
          <w:sz w:val="20"/>
          <w:szCs w:val="20"/>
          <w:highlight w:val="none"/>
        </w:rPr>
        <w:t xml:space="preserve"> </w:t>
      </w:r>
      <w:r>
        <w:rPr>
          <w:rFonts w:ascii="宋体" w:hAnsi="宋体" w:eastAsia="宋体" w:cs="宋体"/>
          <w:color w:val="auto"/>
          <w:spacing w:val="8"/>
          <w:sz w:val="20"/>
          <w:szCs w:val="20"/>
          <w:highlight w:val="none"/>
        </w:rPr>
        <w:t>加阶段验收，并作为被验收单位在验收鉴定书上签字。阶</w:t>
      </w:r>
      <w:r>
        <w:rPr>
          <w:rFonts w:ascii="宋体" w:hAnsi="宋体" w:eastAsia="宋体" w:cs="宋体"/>
          <w:color w:val="auto"/>
          <w:spacing w:val="7"/>
          <w:sz w:val="20"/>
          <w:szCs w:val="20"/>
          <w:highlight w:val="none"/>
        </w:rPr>
        <w:t>段验收的具体类别在专用合同条款中约定。</w:t>
      </w:r>
    </w:p>
    <w:p w14:paraId="33236BCD">
      <w:pPr>
        <w:spacing w:before="155" w:line="227" w:lineRule="auto"/>
        <w:ind w:left="436"/>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18.5.2</w:t>
      </w:r>
      <w:r>
        <w:rPr>
          <w:rFonts w:ascii="宋体" w:hAnsi="宋体" w:eastAsia="宋体" w:cs="宋体"/>
          <w:color w:val="auto"/>
          <w:spacing w:val="-38"/>
          <w:sz w:val="20"/>
          <w:szCs w:val="20"/>
          <w:highlight w:val="none"/>
        </w:rPr>
        <w:t xml:space="preserve"> </w:t>
      </w:r>
      <w:r>
        <w:rPr>
          <w:rFonts w:ascii="宋体" w:hAnsi="宋体" w:eastAsia="宋体" w:cs="宋体"/>
          <w:color w:val="auto"/>
          <w:spacing w:val="8"/>
          <w:sz w:val="20"/>
          <w:szCs w:val="20"/>
          <w:highlight w:val="none"/>
        </w:rPr>
        <w:t>承包人应及时完成阶段验收鉴定书载明应由承包人处理的遗留问</w:t>
      </w:r>
      <w:r>
        <w:rPr>
          <w:rFonts w:ascii="宋体" w:hAnsi="宋体" w:eastAsia="宋体" w:cs="宋体"/>
          <w:color w:val="auto"/>
          <w:spacing w:val="7"/>
          <w:sz w:val="20"/>
          <w:szCs w:val="20"/>
          <w:highlight w:val="none"/>
        </w:rPr>
        <w:t>题。</w:t>
      </w:r>
    </w:p>
    <w:p w14:paraId="13A7FE68">
      <w:pPr>
        <w:spacing w:before="85" w:line="228" w:lineRule="auto"/>
        <w:ind w:left="16"/>
        <w:outlineLvl w:val="2"/>
        <w:rPr>
          <w:rFonts w:ascii="宋体" w:hAnsi="宋体" w:eastAsia="宋体" w:cs="宋体"/>
          <w:color w:val="auto"/>
          <w:sz w:val="20"/>
          <w:szCs w:val="20"/>
          <w:highlight w:val="none"/>
        </w:rPr>
      </w:pPr>
      <w:bookmarkStart w:id="317" w:name="_Toc8130"/>
      <w:r>
        <w:rPr>
          <w:rFonts w:ascii="宋体" w:hAnsi="宋体" w:eastAsia="宋体" w:cs="宋体"/>
          <w:b/>
          <w:bCs/>
          <w:color w:val="auto"/>
          <w:spacing w:val="2"/>
          <w:sz w:val="20"/>
          <w:szCs w:val="20"/>
          <w:highlight w:val="none"/>
        </w:rPr>
        <w:t>18.6</w:t>
      </w:r>
      <w:r>
        <w:rPr>
          <w:rFonts w:ascii="宋体" w:hAnsi="宋体" w:eastAsia="宋体" w:cs="宋体"/>
          <w:color w:val="auto"/>
          <w:spacing w:val="10"/>
          <w:sz w:val="20"/>
          <w:szCs w:val="20"/>
          <w:highlight w:val="none"/>
        </w:rPr>
        <w:t xml:space="preserve">  </w:t>
      </w:r>
      <w:r>
        <w:rPr>
          <w:rFonts w:ascii="宋体" w:hAnsi="宋体" w:eastAsia="宋体" w:cs="宋体"/>
          <w:b/>
          <w:bCs/>
          <w:color w:val="auto"/>
          <w:spacing w:val="2"/>
          <w:sz w:val="20"/>
          <w:szCs w:val="20"/>
          <w:highlight w:val="none"/>
        </w:rPr>
        <w:t>专项验收</w:t>
      </w:r>
      <w:bookmarkEnd w:id="317"/>
    </w:p>
    <w:p w14:paraId="2E7362F6">
      <w:pPr>
        <w:spacing w:before="174" w:line="371" w:lineRule="auto"/>
        <w:ind w:left="4" w:right="70" w:firstLine="432"/>
        <w:rPr>
          <w:color w:val="auto"/>
          <w:highlight w:val="none"/>
        </w:rPr>
      </w:pPr>
      <w:r>
        <w:rPr>
          <w:rFonts w:ascii="宋体" w:hAnsi="宋体" w:eastAsia="宋体" w:cs="宋体"/>
          <w:color w:val="auto"/>
          <w:spacing w:val="8"/>
          <w:sz w:val="20"/>
          <w:szCs w:val="20"/>
          <w:highlight w:val="none"/>
        </w:rPr>
        <w:t>18.6.1</w:t>
      </w:r>
      <w:r>
        <w:rPr>
          <w:rFonts w:ascii="宋体" w:hAnsi="宋体" w:eastAsia="宋体" w:cs="宋体"/>
          <w:color w:val="auto"/>
          <w:spacing w:val="-25"/>
          <w:sz w:val="20"/>
          <w:szCs w:val="20"/>
          <w:highlight w:val="none"/>
        </w:rPr>
        <w:t xml:space="preserve"> </w:t>
      </w:r>
      <w:r>
        <w:rPr>
          <w:rFonts w:ascii="宋体" w:hAnsi="宋体" w:eastAsia="宋体" w:cs="宋体"/>
          <w:color w:val="auto"/>
          <w:spacing w:val="8"/>
          <w:sz w:val="20"/>
          <w:szCs w:val="20"/>
          <w:highlight w:val="none"/>
        </w:rPr>
        <w:t>发包人负责提出专项验收申请报告。承包人应按专项验收的相关规定参加专项验收。专</w:t>
      </w:r>
      <w:r>
        <w:rPr>
          <w:rFonts w:ascii="宋体" w:hAnsi="宋体" w:eastAsia="宋体" w:cs="宋体"/>
          <w:color w:val="auto"/>
          <w:sz w:val="20"/>
          <w:szCs w:val="20"/>
          <w:highlight w:val="none"/>
        </w:rPr>
        <w:t xml:space="preserve"> </w:t>
      </w:r>
      <w:r>
        <w:rPr>
          <w:rFonts w:ascii="宋体" w:hAnsi="宋体" w:eastAsia="宋体" w:cs="宋体"/>
          <w:color w:val="auto"/>
          <w:spacing w:val="8"/>
          <w:sz w:val="20"/>
          <w:szCs w:val="20"/>
          <w:highlight w:val="none"/>
        </w:rPr>
        <w:t>项验收的具体类别在专用合同条款中约定。</w:t>
      </w:r>
    </w:p>
    <w:p w14:paraId="76A1115D">
      <w:pPr>
        <w:spacing w:before="65" w:line="228" w:lineRule="auto"/>
        <w:ind w:left="436"/>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18.6.2</w:t>
      </w:r>
      <w:r>
        <w:rPr>
          <w:rFonts w:ascii="宋体" w:hAnsi="宋体" w:eastAsia="宋体" w:cs="宋体"/>
          <w:color w:val="auto"/>
          <w:spacing w:val="-38"/>
          <w:sz w:val="20"/>
          <w:szCs w:val="20"/>
          <w:highlight w:val="none"/>
        </w:rPr>
        <w:t xml:space="preserve"> </w:t>
      </w:r>
      <w:r>
        <w:rPr>
          <w:rFonts w:ascii="宋体" w:hAnsi="宋体" w:eastAsia="宋体" w:cs="宋体"/>
          <w:color w:val="auto"/>
          <w:spacing w:val="8"/>
          <w:sz w:val="20"/>
          <w:szCs w:val="20"/>
          <w:highlight w:val="none"/>
        </w:rPr>
        <w:t>承包应及时完成专项成果性文件载明应由承包人处理</w:t>
      </w:r>
      <w:r>
        <w:rPr>
          <w:rFonts w:ascii="宋体" w:hAnsi="宋体" w:eastAsia="宋体" w:cs="宋体"/>
          <w:color w:val="auto"/>
          <w:spacing w:val="7"/>
          <w:sz w:val="20"/>
          <w:szCs w:val="20"/>
          <w:highlight w:val="none"/>
        </w:rPr>
        <w:t>的遗留问题。</w:t>
      </w:r>
    </w:p>
    <w:p w14:paraId="1EC19EB1">
      <w:pPr>
        <w:spacing w:before="84" w:line="228" w:lineRule="auto"/>
        <w:ind w:left="16"/>
        <w:outlineLvl w:val="2"/>
        <w:rPr>
          <w:rFonts w:ascii="宋体" w:hAnsi="宋体" w:eastAsia="宋体" w:cs="宋体"/>
          <w:color w:val="auto"/>
          <w:sz w:val="20"/>
          <w:szCs w:val="20"/>
          <w:highlight w:val="none"/>
        </w:rPr>
      </w:pPr>
      <w:bookmarkStart w:id="318" w:name="_Toc28563"/>
      <w:r>
        <w:rPr>
          <w:rFonts w:ascii="宋体" w:hAnsi="宋体" w:eastAsia="宋体" w:cs="宋体"/>
          <w:b/>
          <w:bCs/>
          <w:color w:val="auto"/>
          <w:spacing w:val="3"/>
          <w:sz w:val="20"/>
          <w:szCs w:val="20"/>
          <w:highlight w:val="none"/>
        </w:rPr>
        <w:t>18.7</w:t>
      </w:r>
      <w:r>
        <w:rPr>
          <w:rFonts w:ascii="宋体" w:hAnsi="宋体" w:eastAsia="宋体" w:cs="宋体"/>
          <w:color w:val="auto"/>
          <w:spacing w:val="3"/>
          <w:sz w:val="20"/>
          <w:szCs w:val="20"/>
          <w:highlight w:val="none"/>
        </w:rPr>
        <w:t xml:space="preserve"> </w:t>
      </w:r>
      <w:r>
        <w:rPr>
          <w:rFonts w:ascii="宋体" w:hAnsi="宋体" w:eastAsia="宋体" w:cs="宋体"/>
          <w:b/>
          <w:bCs/>
          <w:color w:val="auto"/>
          <w:spacing w:val="3"/>
          <w:sz w:val="20"/>
          <w:szCs w:val="20"/>
          <w:highlight w:val="none"/>
        </w:rPr>
        <w:t>竣工验收</w:t>
      </w:r>
      <w:bookmarkEnd w:id="318"/>
    </w:p>
    <w:p w14:paraId="25284EC5">
      <w:pPr>
        <w:spacing w:before="175" w:line="228" w:lineRule="auto"/>
        <w:ind w:left="436"/>
        <w:rPr>
          <w:rFonts w:ascii="宋体" w:hAnsi="宋体" w:eastAsia="宋体" w:cs="宋体"/>
          <w:color w:val="auto"/>
          <w:sz w:val="20"/>
          <w:szCs w:val="20"/>
          <w:highlight w:val="none"/>
        </w:rPr>
      </w:pPr>
      <w:r>
        <w:rPr>
          <w:rFonts w:ascii="宋体" w:hAnsi="宋体" w:eastAsia="宋体" w:cs="宋体"/>
          <w:color w:val="auto"/>
          <w:spacing w:val="7"/>
          <w:sz w:val="20"/>
          <w:szCs w:val="20"/>
          <w:highlight w:val="none"/>
        </w:rPr>
        <w:t>18.7.1 申请竣工验收前，发包人组织竣工验收自查</w:t>
      </w:r>
      <w:r>
        <w:rPr>
          <w:rFonts w:ascii="宋体" w:hAnsi="宋体" w:eastAsia="宋体" w:cs="宋体"/>
          <w:color w:val="auto"/>
          <w:spacing w:val="6"/>
          <w:sz w:val="20"/>
          <w:szCs w:val="20"/>
          <w:highlight w:val="none"/>
        </w:rPr>
        <w:t>，承包人应派代表参加。</w:t>
      </w:r>
    </w:p>
    <w:p w14:paraId="32291C92">
      <w:pPr>
        <w:spacing w:before="151" w:line="299" w:lineRule="auto"/>
        <w:ind w:left="2" w:firstLine="433"/>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18.7.2</w:t>
      </w:r>
      <w:r>
        <w:rPr>
          <w:rFonts w:ascii="宋体" w:hAnsi="宋体" w:eastAsia="宋体" w:cs="宋体"/>
          <w:color w:val="auto"/>
          <w:spacing w:val="-25"/>
          <w:sz w:val="20"/>
          <w:szCs w:val="20"/>
          <w:highlight w:val="none"/>
        </w:rPr>
        <w:t xml:space="preserve"> </w:t>
      </w:r>
      <w:r>
        <w:rPr>
          <w:rFonts w:ascii="宋体" w:hAnsi="宋体" w:eastAsia="宋体" w:cs="宋体"/>
          <w:color w:val="auto"/>
          <w:spacing w:val="8"/>
          <w:sz w:val="20"/>
          <w:szCs w:val="20"/>
          <w:highlight w:val="none"/>
        </w:rPr>
        <w:t>竣工验收分为竣工技术预验收和竣工验收两个阶段，发包人应通知承包人派代表参加技</w:t>
      </w:r>
      <w:r>
        <w:rPr>
          <w:rFonts w:ascii="宋体" w:hAnsi="宋体" w:eastAsia="宋体" w:cs="宋体"/>
          <w:color w:val="auto"/>
          <w:sz w:val="20"/>
          <w:szCs w:val="20"/>
          <w:highlight w:val="none"/>
        </w:rPr>
        <w:t xml:space="preserve"> </w:t>
      </w:r>
      <w:r>
        <w:rPr>
          <w:rFonts w:ascii="宋体" w:hAnsi="宋体" w:eastAsia="宋体" w:cs="宋体"/>
          <w:color w:val="auto"/>
          <w:spacing w:val="7"/>
          <w:sz w:val="20"/>
          <w:szCs w:val="20"/>
          <w:highlight w:val="none"/>
        </w:rPr>
        <w:t>术预验收和竣工验收。</w:t>
      </w:r>
    </w:p>
    <w:p w14:paraId="070CFAE1">
      <w:pPr>
        <w:spacing w:before="153" w:line="228" w:lineRule="auto"/>
        <w:jc w:val="right"/>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18.7.3</w:t>
      </w:r>
      <w:r>
        <w:rPr>
          <w:rFonts w:ascii="宋体" w:hAnsi="宋体" w:eastAsia="宋体" w:cs="宋体"/>
          <w:color w:val="auto"/>
          <w:spacing w:val="-37"/>
          <w:sz w:val="20"/>
          <w:szCs w:val="20"/>
          <w:highlight w:val="none"/>
        </w:rPr>
        <w:t xml:space="preserve"> </w:t>
      </w:r>
      <w:r>
        <w:rPr>
          <w:rFonts w:ascii="宋体" w:hAnsi="宋体" w:eastAsia="宋体" w:cs="宋体"/>
          <w:color w:val="auto"/>
          <w:spacing w:val="8"/>
          <w:sz w:val="20"/>
          <w:szCs w:val="20"/>
          <w:highlight w:val="none"/>
        </w:rPr>
        <w:t>专用合同条款约定工程需要进行技术鉴定的，承包人应提</w:t>
      </w:r>
      <w:r>
        <w:rPr>
          <w:rFonts w:ascii="宋体" w:hAnsi="宋体" w:eastAsia="宋体" w:cs="宋体"/>
          <w:color w:val="auto"/>
          <w:spacing w:val="7"/>
          <w:sz w:val="20"/>
          <w:szCs w:val="20"/>
          <w:highlight w:val="none"/>
        </w:rPr>
        <w:t>交有关资料并完成配合工作。</w:t>
      </w:r>
    </w:p>
    <w:p w14:paraId="3158A2F5">
      <w:pPr>
        <w:spacing w:before="151" w:line="299" w:lineRule="auto"/>
        <w:ind w:firstLine="435"/>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18.7.4</w:t>
      </w:r>
      <w:r>
        <w:rPr>
          <w:rFonts w:ascii="宋体" w:hAnsi="宋体" w:eastAsia="宋体" w:cs="宋体"/>
          <w:color w:val="auto"/>
          <w:spacing w:val="-25"/>
          <w:sz w:val="20"/>
          <w:szCs w:val="20"/>
          <w:highlight w:val="none"/>
        </w:rPr>
        <w:t xml:space="preserve"> </w:t>
      </w:r>
      <w:r>
        <w:rPr>
          <w:rFonts w:ascii="宋体" w:hAnsi="宋体" w:eastAsia="宋体" w:cs="宋体"/>
          <w:color w:val="auto"/>
          <w:spacing w:val="8"/>
          <w:sz w:val="20"/>
          <w:szCs w:val="20"/>
          <w:highlight w:val="none"/>
        </w:rPr>
        <w:t>竣工验收需要进行质量检测的，所需费用由发包人承担，但因承包人原因造成质量不合</w:t>
      </w:r>
      <w:r>
        <w:rPr>
          <w:rFonts w:ascii="宋体" w:hAnsi="宋体" w:eastAsia="宋体" w:cs="宋体"/>
          <w:color w:val="auto"/>
          <w:sz w:val="20"/>
          <w:szCs w:val="20"/>
          <w:highlight w:val="none"/>
        </w:rPr>
        <w:t xml:space="preserve"> </w:t>
      </w:r>
      <w:r>
        <w:rPr>
          <w:rFonts w:ascii="宋体" w:hAnsi="宋体" w:eastAsia="宋体" w:cs="宋体"/>
          <w:color w:val="auto"/>
          <w:spacing w:val="5"/>
          <w:sz w:val="20"/>
          <w:szCs w:val="20"/>
          <w:highlight w:val="none"/>
        </w:rPr>
        <w:t>格的除外。</w:t>
      </w:r>
    </w:p>
    <w:p w14:paraId="16DF3C61">
      <w:pPr>
        <w:spacing w:before="155" w:line="297" w:lineRule="auto"/>
        <w:ind w:left="5" w:right="2" w:firstLine="431"/>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18.7.5</w:t>
      </w:r>
      <w:r>
        <w:rPr>
          <w:rFonts w:ascii="宋体" w:hAnsi="宋体" w:eastAsia="宋体" w:cs="宋体"/>
          <w:color w:val="auto"/>
          <w:spacing w:val="-27"/>
          <w:sz w:val="20"/>
          <w:szCs w:val="20"/>
          <w:highlight w:val="none"/>
        </w:rPr>
        <w:t xml:space="preserve"> </w:t>
      </w:r>
      <w:r>
        <w:rPr>
          <w:rFonts w:ascii="宋体" w:hAnsi="宋体" w:eastAsia="宋体" w:cs="宋体"/>
          <w:color w:val="auto"/>
          <w:spacing w:val="8"/>
          <w:sz w:val="20"/>
          <w:szCs w:val="20"/>
          <w:highlight w:val="none"/>
        </w:rPr>
        <w:t>工程质量保修期满以及竣工验收遗留问题和尾工处理完成并通过验收后，发包人负责将</w:t>
      </w:r>
      <w:r>
        <w:rPr>
          <w:rFonts w:ascii="宋体" w:hAnsi="宋体" w:eastAsia="宋体" w:cs="宋体"/>
          <w:color w:val="auto"/>
          <w:sz w:val="20"/>
          <w:szCs w:val="20"/>
          <w:highlight w:val="none"/>
        </w:rPr>
        <w:t xml:space="preserve"> </w:t>
      </w:r>
      <w:r>
        <w:rPr>
          <w:rFonts w:ascii="宋体" w:hAnsi="宋体" w:eastAsia="宋体" w:cs="宋体"/>
          <w:color w:val="auto"/>
          <w:spacing w:val="8"/>
          <w:sz w:val="20"/>
          <w:szCs w:val="20"/>
          <w:highlight w:val="none"/>
        </w:rPr>
        <w:t>处理情况和验收成果报送竣工验收主持单位，</w:t>
      </w:r>
      <w:r>
        <w:rPr>
          <w:rFonts w:ascii="宋体" w:hAnsi="宋体" w:eastAsia="宋体" w:cs="宋体"/>
          <w:color w:val="auto"/>
          <w:spacing w:val="-49"/>
          <w:sz w:val="20"/>
          <w:szCs w:val="20"/>
          <w:highlight w:val="none"/>
        </w:rPr>
        <w:t xml:space="preserve"> </w:t>
      </w:r>
      <w:r>
        <w:rPr>
          <w:rFonts w:ascii="宋体" w:hAnsi="宋体" w:eastAsia="宋体" w:cs="宋体"/>
          <w:color w:val="auto"/>
          <w:spacing w:val="8"/>
          <w:sz w:val="20"/>
          <w:szCs w:val="20"/>
          <w:highlight w:val="none"/>
        </w:rPr>
        <w:t>申请领取工程竣工证书，并发送承包人。</w:t>
      </w:r>
    </w:p>
    <w:p w14:paraId="2D7F7305">
      <w:pPr>
        <w:spacing w:before="85" w:line="228" w:lineRule="auto"/>
        <w:ind w:left="16"/>
        <w:outlineLvl w:val="2"/>
        <w:rPr>
          <w:rFonts w:ascii="宋体" w:hAnsi="宋体" w:eastAsia="宋体" w:cs="宋体"/>
          <w:color w:val="auto"/>
          <w:sz w:val="20"/>
          <w:szCs w:val="20"/>
          <w:highlight w:val="none"/>
        </w:rPr>
      </w:pPr>
      <w:bookmarkStart w:id="319" w:name="_Toc4579"/>
      <w:r>
        <w:rPr>
          <w:rFonts w:ascii="宋体" w:hAnsi="宋体" w:eastAsia="宋体" w:cs="宋体"/>
          <w:b/>
          <w:bCs/>
          <w:color w:val="auto"/>
          <w:spacing w:val="3"/>
          <w:sz w:val="20"/>
          <w:szCs w:val="20"/>
          <w:highlight w:val="none"/>
        </w:rPr>
        <w:t>18.8</w:t>
      </w:r>
      <w:r>
        <w:rPr>
          <w:rFonts w:ascii="宋体" w:hAnsi="宋体" w:eastAsia="宋体" w:cs="宋体"/>
          <w:color w:val="auto"/>
          <w:spacing w:val="3"/>
          <w:sz w:val="20"/>
          <w:szCs w:val="20"/>
          <w:highlight w:val="none"/>
        </w:rPr>
        <w:t xml:space="preserve"> </w:t>
      </w:r>
      <w:r>
        <w:rPr>
          <w:rFonts w:ascii="宋体" w:hAnsi="宋体" w:eastAsia="宋体" w:cs="宋体"/>
          <w:b/>
          <w:bCs/>
          <w:color w:val="auto"/>
          <w:spacing w:val="3"/>
          <w:sz w:val="20"/>
          <w:szCs w:val="20"/>
          <w:highlight w:val="none"/>
        </w:rPr>
        <w:t>施工期运行</w:t>
      </w:r>
      <w:bookmarkEnd w:id="319"/>
    </w:p>
    <w:p w14:paraId="5CE02475">
      <w:pPr>
        <w:spacing w:before="175" w:line="322" w:lineRule="auto"/>
        <w:ind w:firstLine="436"/>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18.8.1</w:t>
      </w:r>
      <w:r>
        <w:rPr>
          <w:rFonts w:ascii="宋体" w:hAnsi="宋体" w:eastAsia="宋体" w:cs="宋体"/>
          <w:color w:val="auto"/>
          <w:spacing w:val="-27"/>
          <w:sz w:val="20"/>
          <w:szCs w:val="20"/>
          <w:highlight w:val="none"/>
        </w:rPr>
        <w:t xml:space="preserve"> </w:t>
      </w:r>
      <w:r>
        <w:rPr>
          <w:rFonts w:ascii="宋体" w:hAnsi="宋体" w:eastAsia="宋体" w:cs="宋体"/>
          <w:color w:val="auto"/>
          <w:spacing w:val="8"/>
          <w:sz w:val="20"/>
          <w:szCs w:val="20"/>
          <w:highlight w:val="none"/>
        </w:rPr>
        <w:t>施工期运行是指合同工程尚未全部完工，其中某单位工程或部分工程已完工，需要投入</w:t>
      </w:r>
      <w:r>
        <w:rPr>
          <w:rFonts w:ascii="宋体" w:hAnsi="宋体" w:eastAsia="宋体" w:cs="宋体"/>
          <w:color w:val="auto"/>
          <w:sz w:val="20"/>
          <w:szCs w:val="20"/>
          <w:highlight w:val="none"/>
        </w:rPr>
        <w:t xml:space="preserve"> </w:t>
      </w:r>
      <w:r>
        <w:rPr>
          <w:rFonts w:ascii="宋体" w:hAnsi="宋体" w:eastAsia="宋体" w:cs="宋体"/>
          <w:color w:val="auto"/>
          <w:spacing w:val="8"/>
          <w:sz w:val="20"/>
          <w:szCs w:val="20"/>
          <w:highlight w:val="none"/>
        </w:rPr>
        <w:t>施工期运行的，经发包人按第</w:t>
      </w:r>
      <w:r>
        <w:rPr>
          <w:rFonts w:ascii="宋体" w:hAnsi="宋体" w:eastAsia="宋体" w:cs="宋体"/>
          <w:color w:val="auto"/>
          <w:spacing w:val="-7"/>
          <w:sz w:val="20"/>
          <w:szCs w:val="20"/>
          <w:highlight w:val="none"/>
        </w:rPr>
        <w:t xml:space="preserve"> </w:t>
      </w:r>
      <w:r>
        <w:rPr>
          <w:rFonts w:ascii="宋体" w:hAnsi="宋体" w:eastAsia="宋体" w:cs="宋体"/>
          <w:color w:val="auto"/>
          <w:spacing w:val="8"/>
          <w:sz w:val="20"/>
          <w:szCs w:val="20"/>
          <w:highlight w:val="none"/>
        </w:rPr>
        <w:t>18.2</w:t>
      </w:r>
      <w:r>
        <w:rPr>
          <w:rFonts w:ascii="宋体" w:hAnsi="宋体" w:eastAsia="宋体" w:cs="宋体"/>
          <w:color w:val="auto"/>
          <w:spacing w:val="-37"/>
          <w:sz w:val="20"/>
          <w:szCs w:val="20"/>
          <w:highlight w:val="none"/>
        </w:rPr>
        <w:t xml:space="preserve"> </w:t>
      </w:r>
      <w:r>
        <w:rPr>
          <w:rFonts w:ascii="宋体" w:hAnsi="宋体" w:eastAsia="宋体" w:cs="宋体"/>
          <w:color w:val="auto"/>
          <w:spacing w:val="8"/>
          <w:sz w:val="20"/>
          <w:szCs w:val="20"/>
          <w:highlight w:val="none"/>
        </w:rPr>
        <w:t>款或第</w:t>
      </w:r>
      <w:r>
        <w:rPr>
          <w:rFonts w:ascii="宋体" w:hAnsi="宋体" w:eastAsia="宋体" w:cs="宋体"/>
          <w:color w:val="auto"/>
          <w:spacing w:val="-24"/>
          <w:sz w:val="20"/>
          <w:szCs w:val="20"/>
          <w:highlight w:val="none"/>
        </w:rPr>
        <w:t xml:space="preserve"> </w:t>
      </w:r>
      <w:r>
        <w:rPr>
          <w:rFonts w:ascii="宋体" w:hAnsi="宋体" w:eastAsia="宋体" w:cs="宋体"/>
          <w:color w:val="auto"/>
          <w:spacing w:val="8"/>
          <w:sz w:val="20"/>
          <w:szCs w:val="20"/>
          <w:highlight w:val="none"/>
        </w:rPr>
        <w:t>18.3</w:t>
      </w:r>
      <w:r>
        <w:rPr>
          <w:rFonts w:ascii="宋体" w:hAnsi="宋体" w:eastAsia="宋体" w:cs="宋体"/>
          <w:color w:val="auto"/>
          <w:spacing w:val="-37"/>
          <w:sz w:val="20"/>
          <w:szCs w:val="20"/>
          <w:highlight w:val="none"/>
        </w:rPr>
        <w:t xml:space="preserve"> </w:t>
      </w:r>
      <w:r>
        <w:rPr>
          <w:rFonts w:ascii="宋体" w:hAnsi="宋体" w:eastAsia="宋体" w:cs="宋体"/>
          <w:color w:val="auto"/>
          <w:spacing w:val="8"/>
          <w:sz w:val="20"/>
          <w:szCs w:val="20"/>
          <w:highlight w:val="none"/>
        </w:rPr>
        <w:t>款的约定验收合格，证明能确保安全后，才能在施</w:t>
      </w:r>
      <w:r>
        <w:rPr>
          <w:rFonts w:ascii="宋体" w:hAnsi="宋体" w:eastAsia="宋体" w:cs="宋体"/>
          <w:color w:val="auto"/>
          <w:sz w:val="20"/>
          <w:szCs w:val="20"/>
          <w:highlight w:val="none"/>
        </w:rPr>
        <w:t xml:space="preserve"> </w:t>
      </w:r>
      <w:r>
        <w:rPr>
          <w:rFonts w:ascii="宋体" w:hAnsi="宋体" w:eastAsia="宋体" w:cs="宋体"/>
          <w:color w:val="auto"/>
          <w:spacing w:val="9"/>
          <w:sz w:val="20"/>
          <w:szCs w:val="20"/>
          <w:highlight w:val="none"/>
        </w:rPr>
        <w:t>工期投入运行。需要在施工期运行的单位工程或部分工程在专用合同条款中约定。</w:t>
      </w:r>
    </w:p>
    <w:p w14:paraId="3520202A">
      <w:pPr>
        <w:spacing w:before="153" w:line="298" w:lineRule="auto"/>
        <w:ind w:left="4" w:firstLine="432"/>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18.8.2</w:t>
      </w:r>
      <w:r>
        <w:rPr>
          <w:rFonts w:ascii="宋体" w:hAnsi="宋体" w:eastAsia="宋体" w:cs="宋体"/>
          <w:color w:val="auto"/>
          <w:spacing w:val="-22"/>
          <w:sz w:val="20"/>
          <w:szCs w:val="20"/>
          <w:highlight w:val="none"/>
        </w:rPr>
        <w:t xml:space="preserve"> </w:t>
      </w:r>
      <w:r>
        <w:rPr>
          <w:rFonts w:ascii="宋体" w:hAnsi="宋体" w:eastAsia="宋体" w:cs="宋体"/>
          <w:color w:val="auto"/>
          <w:spacing w:val="8"/>
          <w:sz w:val="20"/>
          <w:szCs w:val="20"/>
          <w:highlight w:val="none"/>
        </w:rPr>
        <w:t>在施工期运行中发现工程或工程设备损坏或存在缺陷的，</w:t>
      </w:r>
      <w:r>
        <w:rPr>
          <w:rFonts w:ascii="宋体" w:hAnsi="宋体" w:eastAsia="宋体" w:cs="宋体"/>
          <w:color w:val="auto"/>
          <w:spacing w:val="-55"/>
          <w:sz w:val="20"/>
          <w:szCs w:val="20"/>
          <w:highlight w:val="none"/>
        </w:rPr>
        <w:t xml:space="preserve"> </w:t>
      </w:r>
      <w:r>
        <w:rPr>
          <w:rFonts w:ascii="宋体" w:hAnsi="宋体" w:eastAsia="宋体" w:cs="宋体"/>
          <w:color w:val="auto"/>
          <w:spacing w:val="8"/>
          <w:sz w:val="20"/>
          <w:szCs w:val="20"/>
          <w:highlight w:val="none"/>
        </w:rPr>
        <w:t>由承包人按第</w:t>
      </w:r>
      <w:r>
        <w:rPr>
          <w:rFonts w:ascii="宋体" w:hAnsi="宋体" w:eastAsia="宋体" w:cs="宋体"/>
          <w:color w:val="auto"/>
          <w:spacing w:val="-21"/>
          <w:sz w:val="20"/>
          <w:szCs w:val="20"/>
          <w:highlight w:val="none"/>
        </w:rPr>
        <w:t xml:space="preserve"> </w:t>
      </w:r>
      <w:r>
        <w:rPr>
          <w:rFonts w:ascii="宋体" w:hAnsi="宋体" w:eastAsia="宋体" w:cs="宋体"/>
          <w:color w:val="auto"/>
          <w:spacing w:val="8"/>
          <w:sz w:val="20"/>
          <w:szCs w:val="20"/>
          <w:highlight w:val="none"/>
        </w:rPr>
        <w:t>19.2</w:t>
      </w:r>
      <w:r>
        <w:rPr>
          <w:rFonts w:ascii="宋体" w:hAnsi="宋体" w:eastAsia="宋体" w:cs="宋体"/>
          <w:color w:val="auto"/>
          <w:spacing w:val="-35"/>
          <w:sz w:val="20"/>
          <w:szCs w:val="20"/>
          <w:highlight w:val="none"/>
        </w:rPr>
        <w:t xml:space="preserve"> </w:t>
      </w:r>
      <w:r>
        <w:rPr>
          <w:rFonts w:ascii="宋体" w:hAnsi="宋体" w:eastAsia="宋体" w:cs="宋体"/>
          <w:color w:val="auto"/>
          <w:spacing w:val="8"/>
          <w:sz w:val="20"/>
          <w:szCs w:val="20"/>
          <w:highlight w:val="none"/>
        </w:rPr>
        <w:t>款约定进</w:t>
      </w:r>
      <w:r>
        <w:rPr>
          <w:rFonts w:ascii="宋体" w:hAnsi="宋体" w:eastAsia="宋体" w:cs="宋体"/>
          <w:color w:val="auto"/>
          <w:sz w:val="20"/>
          <w:szCs w:val="20"/>
          <w:highlight w:val="none"/>
        </w:rPr>
        <w:t xml:space="preserve"> </w:t>
      </w:r>
      <w:r>
        <w:rPr>
          <w:rFonts w:ascii="宋体" w:hAnsi="宋体" w:eastAsia="宋体" w:cs="宋体"/>
          <w:color w:val="auto"/>
          <w:spacing w:val="4"/>
          <w:sz w:val="20"/>
          <w:szCs w:val="20"/>
          <w:highlight w:val="none"/>
        </w:rPr>
        <w:t>行修复。</w:t>
      </w:r>
    </w:p>
    <w:p w14:paraId="53CB148D">
      <w:pPr>
        <w:spacing w:before="85" w:line="228" w:lineRule="auto"/>
        <w:ind w:left="16"/>
        <w:outlineLvl w:val="2"/>
        <w:rPr>
          <w:rFonts w:ascii="宋体" w:hAnsi="宋体" w:eastAsia="宋体" w:cs="宋体"/>
          <w:color w:val="auto"/>
          <w:sz w:val="20"/>
          <w:szCs w:val="20"/>
          <w:highlight w:val="none"/>
        </w:rPr>
      </w:pPr>
      <w:bookmarkStart w:id="320" w:name="_Toc10081"/>
      <w:r>
        <w:rPr>
          <w:rFonts w:ascii="宋体" w:hAnsi="宋体" w:eastAsia="宋体" w:cs="宋体"/>
          <w:b/>
          <w:bCs/>
          <w:color w:val="auto"/>
          <w:spacing w:val="1"/>
          <w:sz w:val="20"/>
          <w:szCs w:val="20"/>
          <w:highlight w:val="none"/>
        </w:rPr>
        <w:t>18.9</w:t>
      </w:r>
      <w:r>
        <w:rPr>
          <w:rFonts w:ascii="宋体" w:hAnsi="宋体" w:eastAsia="宋体" w:cs="宋体"/>
          <w:color w:val="auto"/>
          <w:spacing w:val="13"/>
          <w:sz w:val="20"/>
          <w:szCs w:val="20"/>
          <w:highlight w:val="none"/>
        </w:rPr>
        <w:t xml:space="preserve"> </w:t>
      </w:r>
      <w:r>
        <w:rPr>
          <w:rFonts w:ascii="宋体" w:hAnsi="宋体" w:eastAsia="宋体" w:cs="宋体"/>
          <w:b/>
          <w:bCs/>
          <w:color w:val="auto"/>
          <w:spacing w:val="1"/>
          <w:sz w:val="20"/>
          <w:szCs w:val="20"/>
          <w:highlight w:val="none"/>
        </w:rPr>
        <w:t>试运行</w:t>
      </w:r>
      <w:bookmarkEnd w:id="320"/>
    </w:p>
    <w:p w14:paraId="167AAD5D">
      <w:pPr>
        <w:spacing w:before="176" w:line="297" w:lineRule="auto"/>
        <w:ind w:firstLine="435"/>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18.9.1</w:t>
      </w:r>
      <w:r>
        <w:rPr>
          <w:rFonts w:ascii="宋体" w:hAnsi="宋体" w:eastAsia="宋体" w:cs="宋体"/>
          <w:color w:val="auto"/>
          <w:spacing w:val="-25"/>
          <w:sz w:val="20"/>
          <w:szCs w:val="20"/>
          <w:highlight w:val="none"/>
        </w:rPr>
        <w:t xml:space="preserve"> </w:t>
      </w:r>
      <w:r>
        <w:rPr>
          <w:rFonts w:ascii="宋体" w:hAnsi="宋体" w:eastAsia="宋体" w:cs="宋体"/>
          <w:color w:val="auto"/>
          <w:spacing w:val="8"/>
          <w:sz w:val="20"/>
          <w:szCs w:val="20"/>
          <w:highlight w:val="none"/>
        </w:rPr>
        <w:t>除专用合同条款另有约定外，承包人应按规定进行工程及工程设备试运行，负责提供试</w:t>
      </w:r>
      <w:r>
        <w:rPr>
          <w:rFonts w:ascii="宋体" w:hAnsi="宋体" w:eastAsia="宋体" w:cs="宋体"/>
          <w:color w:val="auto"/>
          <w:sz w:val="20"/>
          <w:szCs w:val="20"/>
          <w:highlight w:val="none"/>
        </w:rPr>
        <w:t xml:space="preserve"> </w:t>
      </w:r>
      <w:r>
        <w:rPr>
          <w:rFonts w:ascii="宋体" w:hAnsi="宋体" w:eastAsia="宋体" w:cs="宋体"/>
          <w:color w:val="auto"/>
          <w:spacing w:val="9"/>
          <w:sz w:val="20"/>
          <w:szCs w:val="20"/>
          <w:highlight w:val="none"/>
        </w:rPr>
        <w:t>运行所需的人员、器材和必要的条件，并承担全部试运行费用。</w:t>
      </w:r>
    </w:p>
    <w:p w14:paraId="1C713722">
      <w:pPr>
        <w:spacing w:before="154" w:line="322" w:lineRule="auto"/>
        <w:ind w:left="12" w:firstLine="423"/>
        <w:rPr>
          <w:rFonts w:ascii="宋体" w:hAnsi="宋体" w:eastAsia="宋体" w:cs="宋体"/>
          <w:color w:val="auto"/>
          <w:sz w:val="20"/>
          <w:szCs w:val="20"/>
          <w:highlight w:val="none"/>
        </w:rPr>
      </w:pPr>
      <w:r>
        <w:rPr>
          <w:rFonts w:ascii="宋体" w:hAnsi="宋体" w:eastAsia="宋体" w:cs="宋体"/>
          <w:color w:val="auto"/>
          <w:spacing w:val="7"/>
          <w:sz w:val="20"/>
          <w:szCs w:val="20"/>
          <w:highlight w:val="none"/>
        </w:rPr>
        <w:t>18.9.2 由于承包人的原因导致试运行失败的，承包人应采取措施保证试运行合格，并承担相应</w:t>
      </w:r>
      <w:r>
        <w:rPr>
          <w:rFonts w:ascii="宋体" w:hAnsi="宋体" w:eastAsia="宋体" w:cs="宋体"/>
          <w:color w:val="auto"/>
          <w:spacing w:val="12"/>
          <w:sz w:val="20"/>
          <w:szCs w:val="20"/>
          <w:highlight w:val="none"/>
        </w:rPr>
        <w:t xml:space="preserve"> </w:t>
      </w:r>
      <w:r>
        <w:rPr>
          <w:rFonts w:ascii="宋体" w:hAnsi="宋体" w:eastAsia="宋体" w:cs="宋体"/>
          <w:color w:val="auto"/>
          <w:spacing w:val="10"/>
          <w:sz w:val="20"/>
          <w:szCs w:val="20"/>
          <w:highlight w:val="none"/>
        </w:rPr>
        <w:t>费用。</w:t>
      </w:r>
      <w:r>
        <w:rPr>
          <w:rFonts w:ascii="宋体" w:hAnsi="宋体" w:eastAsia="宋体" w:cs="宋体"/>
          <w:color w:val="auto"/>
          <w:spacing w:val="-59"/>
          <w:sz w:val="20"/>
          <w:szCs w:val="20"/>
          <w:highlight w:val="none"/>
        </w:rPr>
        <w:t xml:space="preserve"> </w:t>
      </w:r>
      <w:r>
        <w:rPr>
          <w:rFonts w:ascii="宋体" w:hAnsi="宋体" w:eastAsia="宋体" w:cs="宋体"/>
          <w:color w:val="auto"/>
          <w:spacing w:val="10"/>
          <w:sz w:val="20"/>
          <w:szCs w:val="20"/>
          <w:highlight w:val="none"/>
        </w:rPr>
        <w:t>由于发包人的原因导致试运行失败的，</w:t>
      </w:r>
      <w:r>
        <w:rPr>
          <w:rFonts w:ascii="宋体" w:hAnsi="宋体" w:eastAsia="宋体" w:cs="宋体"/>
          <w:color w:val="auto"/>
          <w:spacing w:val="9"/>
          <w:sz w:val="20"/>
          <w:szCs w:val="20"/>
          <w:highlight w:val="none"/>
        </w:rPr>
        <w:t>承包人应当采取措施保证试运行合格，发包人应承担</w:t>
      </w:r>
      <w:r>
        <w:rPr>
          <w:rFonts w:ascii="宋体" w:hAnsi="宋体" w:eastAsia="宋体" w:cs="宋体"/>
          <w:color w:val="auto"/>
          <w:sz w:val="20"/>
          <w:szCs w:val="20"/>
          <w:highlight w:val="none"/>
        </w:rPr>
        <w:t xml:space="preserve"> </w:t>
      </w:r>
      <w:r>
        <w:rPr>
          <w:rFonts w:ascii="宋体" w:hAnsi="宋体" w:eastAsia="宋体" w:cs="宋体"/>
          <w:color w:val="auto"/>
          <w:spacing w:val="8"/>
          <w:sz w:val="20"/>
          <w:szCs w:val="20"/>
          <w:highlight w:val="none"/>
        </w:rPr>
        <w:t>由此产生的费用，并支付承包人合理利润。</w:t>
      </w:r>
    </w:p>
    <w:p w14:paraId="7DDE57B3">
      <w:pPr>
        <w:spacing w:before="85" w:line="228" w:lineRule="auto"/>
        <w:ind w:left="16"/>
        <w:outlineLvl w:val="2"/>
        <w:rPr>
          <w:rFonts w:ascii="宋体" w:hAnsi="宋体" w:eastAsia="宋体" w:cs="宋体"/>
          <w:color w:val="auto"/>
          <w:sz w:val="20"/>
          <w:szCs w:val="20"/>
          <w:highlight w:val="none"/>
        </w:rPr>
      </w:pPr>
      <w:bookmarkStart w:id="321" w:name="_Toc7308"/>
      <w:r>
        <w:rPr>
          <w:rFonts w:ascii="宋体" w:hAnsi="宋体" w:eastAsia="宋体" w:cs="宋体"/>
          <w:b/>
          <w:bCs/>
          <w:color w:val="auto"/>
          <w:spacing w:val="5"/>
          <w:sz w:val="20"/>
          <w:szCs w:val="20"/>
          <w:highlight w:val="none"/>
        </w:rPr>
        <w:t>18.10</w:t>
      </w:r>
      <w:r>
        <w:rPr>
          <w:rFonts w:ascii="宋体" w:hAnsi="宋体" w:eastAsia="宋体" w:cs="宋体"/>
          <w:color w:val="auto"/>
          <w:spacing w:val="5"/>
          <w:sz w:val="20"/>
          <w:szCs w:val="20"/>
          <w:highlight w:val="none"/>
        </w:rPr>
        <w:t xml:space="preserve"> </w:t>
      </w:r>
      <w:r>
        <w:rPr>
          <w:rFonts w:ascii="宋体" w:hAnsi="宋体" w:eastAsia="宋体" w:cs="宋体"/>
          <w:b/>
          <w:bCs/>
          <w:color w:val="auto"/>
          <w:spacing w:val="5"/>
          <w:sz w:val="20"/>
          <w:szCs w:val="20"/>
          <w:highlight w:val="none"/>
        </w:rPr>
        <w:t>竣工（完工）清场</w:t>
      </w:r>
      <w:bookmarkEnd w:id="321"/>
    </w:p>
    <w:p w14:paraId="612D04D0">
      <w:pPr>
        <w:spacing w:before="175" w:line="298" w:lineRule="auto"/>
        <w:ind w:left="5" w:right="2" w:firstLine="430"/>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1810.1</w:t>
      </w:r>
      <w:r>
        <w:rPr>
          <w:rFonts w:ascii="宋体" w:hAnsi="宋体" w:eastAsia="宋体" w:cs="宋体"/>
          <w:color w:val="auto"/>
          <w:spacing w:val="-27"/>
          <w:sz w:val="20"/>
          <w:szCs w:val="20"/>
          <w:highlight w:val="none"/>
        </w:rPr>
        <w:t xml:space="preserve"> </w:t>
      </w:r>
      <w:r>
        <w:rPr>
          <w:rFonts w:ascii="宋体" w:hAnsi="宋体" w:eastAsia="宋体" w:cs="宋体"/>
          <w:color w:val="auto"/>
          <w:spacing w:val="8"/>
          <w:sz w:val="20"/>
          <w:szCs w:val="20"/>
          <w:highlight w:val="none"/>
        </w:rPr>
        <w:t>工程项目竣工（完工）清场的工作范围和内容在技术标准和要求（合同技术条款）中约</w:t>
      </w:r>
      <w:r>
        <w:rPr>
          <w:rFonts w:ascii="宋体" w:hAnsi="宋体" w:eastAsia="宋体" w:cs="宋体"/>
          <w:color w:val="auto"/>
          <w:sz w:val="20"/>
          <w:szCs w:val="20"/>
          <w:highlight w:val="none"/>
        </w:rPr>
        <w:t xml:space="preserve"> </w:t>
      </w:r>
      <w:r>
        <w:rPr>
          <w:rFonts w:ascii="宋体" w:hAnsi="宋体" w:eastAsia="宋体" w:cs="宋体"/>
          <w:color w:val="auto"/>
          <w:spacing w:val="-3"/>
          <w:sz w:val="20"/>
          <w:szCs w:val="20"/>
          <w:highlight w:val="none"/>
        </w:rPr>
        <w:t>定。</w:t>
      </w:r>
    </w:p>
    <w:p w14:paraId="49400865">
      <w:pPr>
        <w:spacing w:before="155" w:line="298" w:lineRule="auto"/>
        <w:ind w:firstLine="436"/>
        <w:rPr>
          <w:rFonts w:ascii="宋体" w:hAnsi="宋体" w:eastAsia="宋体" w:cs="宋体"/>
          <w:color w:val="auto"/>
          <w:sz w:val="20"/>
          <w:szCs w:val="20"/>
          <w:highlight w:val="none"/>
        </w:rPr>
      </w:pPr>
      <w:r>
        <w:rPr>
          <w:rFonts w:ascii="宋体" w:hAnsi="宋体" w:eastAsia="宋体" w:cs="宋体"/>
          <w:color w:val="auto"/>
          <w:spacing w:val="11"/>
          <w:sz w:val="20"/>
          <w:szCs w:val="20"/>
          <w:highlight w:val="none"/>
        </w:rPr>
        <w:t>18.10.2</w:t>
      </w:r>
      <w:r>
        <w:rPr>
          <w:rFonts w:ascii="宋体" w:hAnsi="宋体" w:eastAsia="宋体" w:cs="宋体"/>
          <w:color w:val="auto"/>
          <w:spacing w:val="-35"/>
          <w:sz w:val="20"/>
          <w:szCs w:val="20"/>
          <w:highlight w:val="none"/>
        </w:rPr>
        <w:t xml:space="preserve"> </w:t>
      </w:r>
      <w:r>
        <w:rPr>
          <w:rFonts w:ascii="宋体" w:hAnsi="宋体" w:eastAsia="宋体" w:cs="宋体"/>
          <w:color w:val="auto"/>
          <w:spacing w:val="11"/>
          <w:sz w:val="20"/>
          <w:szCs w:val="20"/>
          <w:highlight w:val="none"/>
        </w:rPr>
        <w:t>承包未按监理人的要求恢复临时占</w:t>
      </w:r>
      <w:r>
        <w:rPr>
          <w:rFonts w:ascii="宋体" w:hAnsi="宋体" w:eastAsia="宋体" w:cs="宋体"/>
          <w:color w:val="auto"/>
          <w:spacing w:val="10"/>
          <w:sz w:val="20"/>
          <w:szCs w:val="20"/>
          <w:highlight w:val="none"/>
        </w:rPr>
        <w:t>地，或者场地清理未达到合同约定的，发包人有权</w:t>
      </w:r>
      <w:r>
        <w:rPr>
          <w:rFonts w:ascii="宋体" w:hAnsi="宋体" w:eastAsia="宋体" w:cs="宋体"/>
          <w:color w:val="auto"/>
          <w:sz w:val="20"/>
          <w:szCs w:val="20"/>
          <w:highlight w:val="none"/>
        </w:rPr>
        <w:t xml:space="preserve"> </w:t>
      </w:r>
      <w:r>
        <w:rPr>
          <w:rFonts w:ascii="宋体" w:hAnsi="宋体" w:eastAsia="宋体" w:cs="宋体"/>
          <w:color w:val="auto"/>
          <w:spacing w:val="9"/>
          <w:sz w:val="20"/>
          <w:szCs w:val="20"/>
          <w:highlight w:val="none"/>
        </w:rPr>
        <w:t>委托其它人恢复或清理，所发生的金额从拟支付给承包人的款项中扣除。</w:t>
      </w:r>
    </w:p>
    <w:p w14:paraId="7F91BAB8">
      <w:pPr>
        <w:spacing w:before="86" w:line="228" w:lineRule="auto"/>
        <w:ind w:left="16"/>
        <w:outlineLvl w:val="2"/>
        <w:rPr>
          <w:rFonts w:ascii="宋体" w:hAnsi="宋体" w:eastAsia="宋体" w:cs="宋体"/>
          <w:color w:val="auto"/>
          <w:sz w:val="20"/>
          <w:szCs w:val="20"/>
          <w:highlight w:val="none"/>
        </w:rPr>
      </w:pPr>
      <w:bookmarkStart w:id="322" w:name="_Toc23368"/>
      <w:r>
        <w:rPr>
          <w:rFonts w:ascii="宋体" w:hAnsi="宋体" w:eastAsia="宋体" w:cs="宋体"/>
          <w:b/>
          <w:bCs/>
          <w:color w:val="auto"/>
          <w:spacing w:val="8"/>
          <w:sz w:val="20"/>
          <w:szCs w:val="20"/>
          <w:highlight w:val="none"/>
        </w:rPr>
        <w:t>18.11施工队伍的撤离</w:t>
      </w:r>
      <w:bookmarkEnd w:id="322"/>
    </w:p>
    <w:p w14:paraId="31334700">
      <w:pPr>
        <w:spacing w:before="172" w:line="369" w:lineRule="auto"/>
        <w:ind w:left="5" w:firstLine="416"/>
        <w:rPr>
          <w:rFonts w:ascii="宋体" w:hAnsi="宋体" w:eastAsia="宋体" w:cs="宋体"/>
          <w:color w:val="auto"/>
          <w:sz w:val="20"/>
          <w:szCs w:val="20"/>
          <w:highlight w:val="none"/>
        </w:rPr>
      </w:pPr>
      <w:r>
        <w:rPr>
          <w:rFonts w:ascii="宋体" w:hAnsi="宋体" w:eastAsia="宋体" w:cs="宋体"/>
          <w:color w:val="auto"/>
          <w:spacing w:val="7"/>
          <w:sz w:val="20"/>
          <w:szCs w:val="20"/>
          <w:highlight w:val="none"/>
        </w:rPr>
        <w:t>合同工程接收证书颁发后的</w:t>
      </w:r>
      <w:r>
        <w:rPr>
          <w:rFonts w:ascii="宋体" w:hAnsi="宋体" w:eastAsia="宋体" w:cs="宋体"/>
          <w:color w:val="auto"/>
          <w:spacing w:val="-19"/>
          <w:sz w:val="20"/>
          <w:szCs w:val="20"/>
          <w:highlight w:val="none"/>
        </w:rPr>
        <w:t xml:space="preserve"> </w:t>
      </w:r>
      <w:r>
        <w:rPr>
          <w:rFonts w:ascii="宋体" w:hAnsi="宋体" w:eastAsia="宋体" w:cs="宋体"/>
          <w:color w:val="auto"/>
          <w:spacing w:val="7"/>
          <w:sz w:val="20"/>
          <w:szCs w:val="20"/>
          <w:highlight w:val="none"/>
        </w:rPr>
        <w:t>56</w:t>
      </w:r>
      <w:r>
        <w:rPr>
          <w:rFonts w:ascii="宋体" w:hAnsi="宋体" w:eastAsia="宋体" w:cs="宋体"/>
          <w:color w:val="auto"/>
          <w:spacing w:val="-33"/>
          <w:sz w:val="20"/>
          <w:szCs w:val="20"/>
          <w:highlight w:val="none"/>
        </w:rPr>
        <w:t xml:space="preserve"> </w:t>
      </w:r>
      <w:r>
        <w:rPr>
          <w:rFonts w:ascii="宋体" w:hAnsi="宋体" w:eastAsia="宋体" w:cs="宋体"/>
          <w:color w:val="auto"/>
          <w:spacing w:val="7"/>
          <w:sz w:val="20"/>
          <w:szCs w:val="20"/>
          <w:highlight w:val="none"/>
        </w:rPr>
        <w:t>天内，除了经监理人同意需在缺陷责任期（工程质量保修期）内</w:t>
      </w:r>
      <w:r>
        <w:rPr>
          <w:rFonts w:ascii="宋体" w:hAnsi="宋体" w:eastAsia="宋体" w:cs="宋体"/>
          <w:color w:val="auto"/>
          <w:sz w:val="20"/>
          <w:szCs w:val="20"/>
          <w:highlight w:val="none"/>
        </w:rPr>
        <w:t xml:space="preserve"> </w:t>
      </w:r>
      <w:r>
        <w:rPr>
          <w:rFonts w:ascii="宋体" w:hAnsi="宋体" w:eastAsia="宋体" w:cs="宋体"/>
          <w:color w:val="auto"/>
          <w:spacing w:val="11"/>
          <w:sz w:val="20"/>
          <w:szCs w:val="20"/>
          <w:highlight w:val="none"/>
        </w:rPr>
        <w:t>继续工作和使用的人员、施工设备和临时工程外，其余的人</w:t>
      </w:r>
      <w:r>
        <w:rPr>
          <w:rFonts w:ascii="宋体" w:hAnsi="宋体" w:eastAsia="宋体" w:cs="宋体"/>
          <w:color w:val="auto"/>
          <w:spacing w:val="10"/>
          <w:sz w:val="20"/>
          <w:szCs w:val="20"/>
          <w:highlight w:val="none"/>
        </w:rPr>
        <w:t>员、施工设备和临时工程均应撤离施工</w:t>
      </w:r>
    </w:p>
    <w:p w14:paraId="34C789B6">
      <w:pPr>
        <w:spacing w:before="2" w:line="337" w:lineRule="auto"/>
        <w:ind w:right="2"/>
        <w:rPr>
          <w:rFonts w:ascii="宋体" w:hAnsi="宋体" w:eastAsia="宋体" w:cs="宋体"/>
          <w:color w:val="auto"/>
          <w:sz w:val="20"/>
          <w:szCs w:val="20"/>
          <w:highlight w:val="none"/>
        </w:rPr>
      </w:pPr>
      <w:r>
        <w:rPr>
          <w:rFonts w:ascii="宋体" w:hAnsi="宋体" w:eastAsia="宋体" w:cs="宋体"/>
          <w:color w:val="auto"/>
          <w:spacing w:val="11"/>
          <w:sz w:val="20"/>
          <w:szCs w:val="20"/>
          <w:highlight w:val="none"/>
        </w:rPr>
        <w:t>场地或拆除。除合同另有约定外，缺陷责任期（工程质量保修期）满时</w:t>
      </w:r>
      <w:r>
        <w:rPr>
          <w:rFonts w:ascii="宋体" w:hAnsi="宋体" w:eastAsia="宋体" w:cs="宋体"/>
          <w:color w:val="auto"/>
          <w:spacing w:val="10"/>
          <w:sz w:val="20"/>
          <w:szCs w:val="20"/>
          <w:highlight w:val="none"/>
        </w:rPr>
        <w:t>，承包人的人员和施工设备</w:t>
      </w:r>
      <w:r>
        <w:rPr>
          <w:rFonts w:ascii="宋体" w:hAnsi="宋体" w:eastAsia="宋体" w:cs="宋体"/>
          <w:color w:val="auto"/>
          <w:sz w:val="20"/>
          <w:szCs w:val="20"/>
          <w:highlight w:val="none"/>
        </w:rPr>
        <w:t xml:space="preserve"> </w:t>
      </w:r>
      <w:r>
        <w:rPr>
          <w:rFonts w:ascii="宋体" w:hAnsi="宋体" w:eastAsia="宋体" w:cs="宋体"/>
          <w:color w:val="auto"/>
          <w:spacing w:val="8"/>
          <w:sz w:val="20"/>
          <w:szCs w:val="20"/>
          <w:highlight w:val="none"/>
        </w:rPr>
        <w:t>应全部撤离施工场地。</w:t>
      </w:r>
    </w:p>
    <w:p w14:paraId="77083120">
      <w:pPr>
        <w:spacing w:line="227" w:lineRule="auto"/>
        <w:ind w:left="16"/>
        <w:outlineLvl w:val="1"/>
        <w:rPr>
          <w:rFonts w:ascii="宋体" w:hAnsi="宋体" w:eastAsia="宋体" w:cs="宋体"/>
          <w:color w:val="auto"/>
          <w:sz w:val="20"/>
          <w:szCs w:val="20"/>
          <w:highlight w:val="none"/>
        </w:rPr>
      </w:pPr>
      <w:bookmarkStart w:id="323" w:name="_Toc18123"/>
      <w:r>
        <w:rPr>
          <w:rFonts w:ascii="宋体" w:hAnsi="宋体" w:eastAsia="宋体" w:cs="宋体"/>
          <w:b/>
          <w:bCs/>
          <w:color w:val="auto"/>
          <w:spacing w:val="5"/>
          <w:sz w:val="20"/>
          <w:szCs w:val="20"/>
          <w:highlight w:val="none"/>
        </w:rPr>
        <w:t>19.</w:t>
      </w:r>
      <w:r>
        <w:rPr>
          <w:rFonts w:ascii="宋体" w:hAnsi="宋体" w:eastAsia="宋体" w:cs="宋体"/>
          <w:color w:val="auto"/>
          <w:spacing w:val="5"/>
          <w:sz w:val="20"/>
          <w:szCs w:val="20"/>
          <w:highlight w:val="none"/>
        </w:rPr>
        <w:t xml:space="preserve"> </w:t>
      </w:r>
      <w:r>
        <w:rPr>
          <w:rFonts w:ascii="宋体" w:hAnsi="宋体" w:eastAsia="宋体" w:cs="宋体"/>
          <w:b/>
          <w:bCs/>
          <w:color w:val="auto"/>
          <w:spacing w:val="5"/>
          <w:sz w:val="20"/>
          <w:szCs w:val="20"/>
          <w:highlight w:val="none"/>
        </w:rPr>
        <w:t>缺陷责任与保修责任</w:t>
      </w:r>
      <w:bookmarkEnd w:id="323"/>
    </w:p>
    <w:p w14:paraId="0692E851">
      <w:pPr>
        <w:spacing w:before="85" w:line="228" w:lineRule="auto"/>
        <w:ind w:left="16"/>
        <w:outlineLvl w:val="2"/>
        <w:rPr>
          <w:rFonts w:ascii="宋体" w:hAnsi="宋体" w:eastAsia="宋体" w:cs="宋体"/>
          <w:color w:val="auto"/>
          <w:sz w:val="20"/>
          <w:szCs w:val="20"/>
          <w:highlight w:val="none"/>
        </w:rPr>
      </w:pPr>
      <w:bookmarkStart w:id="324" w:name="_Toc17870"/>
      <w:r>
        <w:rPr>
          <w:rFonts w:ascii="宋体" w:hAnsi="宋体" w:eastAsia="宋体" w:cs="宋体"/>
          <w:b/>
          <w:bCs/>
          <w:color w:val="auto"/>
          <w:spacing w:val="6"/>
          <w:sz w:val="20"/>
          <w:szCs w:val="20"/>
          <w:highlight w:val="none"/>
        </w:rPr>
        <w:t>19.1</w:t>
      </w:r>
      <w:r>
        <w:rPr>
          <w:rFonts w:ascii="宋体" w:hAnsi="宋体" w:eastAsia="宋体" w:cs="宋体"/>
          <w:color w:val="auto"/>
          <w:spacing w:val="6"/>
          <w:sz w:val="20"/>
          <w:szCs w:val="20"/>
          <w:highlight w:val="none"/>
        </w:rPr>
        <w:t xml:space="preserve"> </w:t>
      </w:r>
      <w:r>
        <w:rPr>
          <w:rFonts w:ascii="宋体" w:hAnsi="宋体" w:eastAsia="宋体" w:cs="宋体"/>
          <w:b/>
          <w:bCs/>
          <w:color w:val="auto"/>
          <w:spacing w:val="6"/>
          <w:sz w:val="20"/>
          <w:szCs w:val="20"/>
          <w:highlight w:val="none"/>
        </w:rPr>
        <w:t>缺陷责任期（工程质量保修期）的起算时间</w:t>
      </w:r>
      <w:bookmarkEnd w:id="324"/>
    </w:p>
    <w:p w14:paraId="5B6C864B">
      <w:pPr>
        <w:spacing w:before="175" w:line="228" w:lineRule="auto"/>
        <w:ind w:right="2"/>
        <w:jc w:val="right"/>
        <w:rPr>
          <w:rFonts w:ascii="宋体" w:hAnsi="宋体" w:eastAsia="宋体" w:cs="宋体"/>
          <w:color w:val="auto"/>
          <w:sz w:val="20"/>
          <w:szCs w:val="20"/>
          <w:highlight w:val="none"/>
        </w:rPr>
      </w:pPr>
      <w:r>
        <w:rPr>
          <w:rFonts w:ascii="宋体" w:hAnsi="宋体" w:eastAsia="宋体" w:cs="宋体"/>
          <w:color w:val="auto"/>
          <w:spacing w:val="10"/>
          <w:sz w:val="20"/>
          <w:szCs w:val="20"/>
          <w:highlight w:val="none"/>
        </w:rPr>
        <w:t>除专用合同条款另有约定外，缺陷责任期（工程质量保修期）从工程通过合同工程完工验收后</w:t>
      </w:r>
    </w:p>
    <w:p w14:paraId="0586D477">
      <w:pPr>
        <w:spacing w:line="228" w:lineRule="auto"/>
        <w:rPr>
          <w:rFonts w:ascii="宋体" w:hAnsi="宋体" w:eastAsia="宋体" w:cs="宋体"/>
          <w:color w:val="auto"/>
          <w:sz w:val="20"/>
          <w:szCs w:val="20"/>
          <w:highlight w:val="none"/>
        </w:rPr>
        <w:sectPr>
          <w:headerReference r:id="rId43" w:type="default"/>
          <w:footerReference r:id="rId44" w:type="default"/>
          <w:pgSz w:w="11906" w:h="16839"/>
          <w:pgMar w:top="1106" w:right="1417" w:bottom="1156" w:left="1423" w:header="829" w:footer="994" w:gutter="0"/>
          <w:cols w:space="720" w:num="1"/>
        </w:sectPr>
      </w:pPr>
    </w:p>
    <w:p w14:paraId="0FCA341F">
      <w:pPr>
        <w:pStyle w:val="11"/>
        <w:spacing w:line="384" w:lineRule="auto"/>
        <w:rPr>
          <w:color w:val="auto"/>
          <w:highlight w:val="none"/>
        </w:rPr>
      </w:pPr>
    </w:p>
    <w:p w14:paraId="4BE778D0">
      <w:pPr>
        <w:spacing w:before="65" w:line="353" w:lineRule="auto"/>
        <w:ind w:left="1" w:right="14"/>
        <w:jc w:val="both"/>
        <w:rPr>
          <w:rFonts w:ascii="宋体" w:hAnsi="宋体" w:eastAsia="宋体" w:cs="宋体"/>
          <w:color w:val="auto"/>
          <w:sz w:val="20"/>
          <w:szCs w:val="20"/>
          <w:highlight w:val="none"/>
        </w:rPr>
      </w:pPr>
      <w:r>
        <w:rPr>
          <w:rFonts w:ascii="宋体" w:hAnsi="宋体" w:eastAsia="宋体" w:cs="宋体"/>
          <w:color w:val="auto"/>
          <w:spacing w:val="11"/>
          <w:sz w:val="20"/>
          <w:szCs w:val="20"/>
          <w:highlight w:val="none"/>
        </w:rPr>
        <w:t>开始计算。在合同工程完工验收前，已经发包人提前验收的单位工</w:t>
      </w:r>
      <w:r>
        <w:rPr>
          <w:rFonts w:ascii="宋体" w:hAnsi="宋体" w:eastAsia="宋体" w:cs="宋体"/>
          <w:color w:val="auto"/>
          <w:spacing w:val="10"/>
          <w:sz w:val="20"/>
          <w:szCs w:val="20"/>
          <w:highlight w:val="none"/>
        </w:rPr>
        <w:t>程或部分工程，若未投入使用，</w:t>
      </w:r>
      <w:r>
        <w:rPr>
          <w:rFonts w:ascii="宋体" w:hAnsi="宋体" w:eastAsia="宋体" w:cs="宋体"/>
          <w:color w:val="auto"/>
          <w:sz w:val="20"/>
          <w:szCs w:val="20"/>
          <w:highlight w:val="none"/>
        </w:rPr>
        <w:t xml:space="preserve"> </w:t>
      </w:r>
      <w:r>
        <w:rPr>
          <w:rFonts w:ascii="宋体" w:hAnsi="宋体" w:eastAsia="宋体" w:cs="宋体"/>
          <w:color w:val="auto"/>
          <w:spacing w:val="11"/>
          <w:sz w:val="20"/>
          <w:szCs w:val="20"/>
          <w:highlight w:val="none"/>
        </w:rPr>
        <w:t>其缺陷责任期（工程质量保修期）亦从工程通过合同工程完工验收后</w:t>
      </w:r>
      <w:r>
        <w:rPr>
          <w:rFonts w:ascii="宋体" w:hAnsi="宋体" w:eastAsia="宋体" w:cs="宋体"/>
          <w:color w:val="auto"/>
          <w:spacing w:val="10"/>
          <w:sz w:val="20"/>
          <w:szCs w:val="20"/>
          <w:highlight w:val="none"/>
        </w:rPr>
        <w:t>开始计算。若已投入使用，其</w:t>
      </w:r>
      <w:r>
        <w:rPr>
          <w:rFonts w:ascii="宋体" w:hAnsi="宋体" w:eastAsia="宋体" w:cs="宋体"/>
          <w:color w:val="auto"/>
          <w:sz w:val="20"/>
          <w:szCs w:val="20"/>
          <w:highlight w:val="none"/>
        </w:rPr>
        <w:t xml:space="preserve"> </w:t>
      </w:r>
      <w:r>
        <w:rPr>
          <w:rFonts w:ascii="宋体" w:hAnsi="宋体" w:eastAsia="宋体" w:cs="宋体"/>
          <w:color w:val="auto"/>
          <w:spacing w:val="11"/>
          <w:sz w:val="20"/>
          <w:szCs w:val="20"/>
          <w:highlight w:val="none"/>
        </w:rPr>
        <w:t>缺陷责任期（工程质量保修期）从通过单位工程或部分工程投入使用</w:t>
      </w:r>
      <w:r>
        <w:rPr>
          <w:rFonts w:ascii="宋体" w:hAnsi="宋体" w:eastAsia="宋体" w:cs="宋体"/>
          <w:color w:val="auto"/>
          <w:spacing w:val="10"/>
          <w:sz w:val="20"/>
          <w:szCs w:val="20"/>
          <w:highlight w:val="none"/>
        </w:rPr>
        <w:t>验收后开始计算。缺陷责任期</w:t>
      </w:r>
      <w:r>
        <w:rPr>
          <w:rFonts w:ascii="宋体" w:hAnsi="宋体" w:eastAsia="宋体" w:cs="宋体"/>
          <w:color w:val="auto"/>
          <w:sz w:val="20"/>
          <w:szCs w:val="20"/>
          <w:highlight w:val="none"/>
        </w:rPr>
        <w:t xml:space="preserve"> </w:t>
      </w:r>
      <w:r>
        <w:rPr>
          <w:rFonts w:ascii="宋体" w:hAnsi="宋体" w:eastAsia="宋体" w:cs="宋体"/>
          <w:color w:val="auto"/>
          <w:spacing w:val="9"/>
          <w:sz w:val="20"/>
          <w:szCs w:val="20"/>
          <w:highlight w:val="none"/>
        </w:rPr>
        <w:t>（工程质量保修期）的期限在专用合同条款中约定。</w:t>
      </w:r>
    </w:p>
    <w:p w14:paraId="7645B9A6">
      <w:pPr>
        <w:spacing w:line="227" w:lineRule="auto"/>
        <w:ind w:left="17"/>
        <w:outlineLvl w:val="2"/>
        <w:rPr>
          <w:rFonts w:ascii="宋体" w:hAnsi="宋体" w:eastAsia="宋体" w:cs="宋体"/>
          <w:color w:val="auto"/>
          <w:sz w:val="20"/>
          <w:szCs w:val="20"/>
          <w:highlight w:val="none"/>
        </w:rPr>
      </w:pPr>
      <w:bookmarkStart w:id="325" w:name="_Toc6670"/>
      <w:r>
        <w:rPr>
          <w:rFonts w:ascii="宋体" w:hAnsi="宋体" w:eastAsia="宋体" w:cs="宋体"/>
          <w:b/>
          <w:bCs/>
          <w:color w:val="auto"/>
          <w:spacing w:val="3"/>
          <w:sz w:val="20"/>
          <w:szCs w:val="20"/>
          <w:highlight w:val="none"/>
        </w:rPr>
        <w:t>19.2</w:t>
      </w:r>
      <w:r>
        <w:rPr>
          <w:rFonts w:ascii="宋体" w:hAnsi="宋体" w:eastAsia="宋体" w:cs="宋体"/>
          <w:color w:val="auto"/>
          <w:spacing w:val="3"/>
          <w:sz w:val="20"/>
          <w:szCs w:val="20"/>
          <w:highlight w:val="none"/>
        </w:rPr>
        <w:t xml:space="preserve"> </w:t>
      </w:r>
      <w:r>
        <w:rPr>
          <w:rFonts w:ascii="宋体" w:hAnsi="宋体" w:eastAsia="宋体" w:cs="宋体"/>
          <w:b/>
          <w:bCs/>
          <w:color w:val="auto"/>
          <w:spacing w:val="3"/>
          <w:sz w:val="20"/>
          <w:szCs w:val="20"/>
          <w:highlight w:val="none"/>
        </w:rPr>
        <w:t>缺陷责任</w:t>
      </w:r>
      <w:bookmarkEnd w:id="325"/>
    </w:p>
    <w:p w14:paraId="13D40713">
      <w:pPr>
        <w:spacing w:before="175" w:line="228" w:lineRule="auto"/>
        <w:ind w:left="437"/>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19.2.1 承包人应在缺陷责任期内对已交付使用的工程承担缺陷</w:t>
      </w:r>
      <w:r>
        <w:rPr>
          <w:rFonts w:ascii="宋体" w:hAnsi="宋体" w:eastAsia="宋体" w:cs="宋体"/>
          <w:color w:val="auto"/>
          <w:spacing w:val="7"/>
          <w:sz w:val="20"/>
          <w:szCs w:val="20"/>
          <w:highlight w:val="none"/>
        </w:rPr>
        <w:t>责任。</w:t>
      </w:r>
    </w:p>
    <w:p w14:paraId="79126850">
      <w:pPr>
        <w:spacing w:before="150" w:line="323" w:lineRule="auto"/>
        <w:ind w:left="1" w:firstLine="435"/>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19.2.2 缺陷责任期内，发包人对已接收使用</w:t>
      </w:r>
      <w:r>
        <w:rPr>
          <w:rFonts w:ascii="宋体" w:hAnsi="宋体" w:eastAsia="宋体" w:cs="宋体"/>
          <w:color w:val="auto"/>
          <w:spacing w:val="7"/>
          <w:sz w:val="20"/>
          <w:szCs w:val="20"/>
          <w:highlight w:val="none"/>
        </w:rPr>
        <w:t>的工程负责日常维护工作。发包人在使用过程中，</w:t>
      </w:r>
      <w:r>
        <w:rPr>
          <w:rFonts w:ascii="宋体" w:hAnsi="宋体" w:eastAsia="宋体" w:cs="宋体"/>
          <w:color w:val="auto"/>
          <w:sz w:val="20"/>
          <w:szCs w:val="20"/>
          <w:highlight w:val="none"/>
        </w:rPr>
        <w:t xml:space="preserve"> </w:t>
      </w:r>
      <w:r>
        <w:rPr>
          <w:rFonts w:ascii="宋体" w:hAnsi="宋体" w:eastAsia="宋体" w:cs="宋体"/>
          <w:color w:val="auto"/>
          <w:spacing w:val="11"/>
          <w:sz w:val="20"/>
          <w:szCs w:val="20"/>
          <w:highlight w:val="none"/>
        </w:rPr>
        <w:t>发现已接收的工程存在新的缺陷或已修复的缺陷部位或部件又遭损坏</w:t>
      </w:r>
      <w:r>
        <w:rPr>
          <w:rFonts w:ascii="宋体" w:hAnsi="宋体" w:eastAsia="宋体" w:cs="宋体"/>
          <w:color w:val="auto"/>
          <w:spacing w:val="10"/>
          <w:sz w:val="20"/>
          <w:szCs w:val="20"/>
          <w:highlight w:val="none"/>
        </w:rPr>
        <w:t>的，承包人应负责修复，直至</w:t>
      </w:r>
      <w:r>
        <w:rPr>
          <w:rFonts w:ascii="宋体" w:hAnsi="宋体" w:eastAsia="宋体" w:cs="宋体"/>
          <w:color w:val="auto"/>
          <w:sz w:val="20"/>
          <w:szCs w:val="20"/>
          <w:highlight w:val="none"/>
        </w:rPr>
        <w:t xml:space="preserve"> </w:t>
      </w:r>
      <w:r>
        <w:rPr>
          <w:rFonts w:ascii="宋体" w:hAnsi="宋体" w:eastAsia="宋体" w:cs="宋体"/>
          <w:color w:val="auto"/>
          <w:spacing w:val="7"/>
          <w:sz w:val="20"/>
          <w:szCs w:val="20"/>
          <w:highlight w:val="none"/>
        </w:rPr>
        <w:t>检验合格为止。</w:t>
      </w:r>
    </w:p>
    <w:p w14:paraId="272C04D3">
      <w:pPr>
        <w:spacing w:before="150" w:line="323" w:lineRule="auto"/>
        <w:ind w:left="6" w:right="11" w:firstLine="430"/>
        <w:rPr>
          <w:rFonts w:ascii="宋体" w:hAnsi="宋体" w:eastAsia="宋体" w:cs="宋体"/>
          <w:color w:val="auto"/>
          <w:sz w:val="20"/>
          <w:szCs w:val="20"/>
          <w:highlight w:val="none"/>
        </w:rPr>
      </w:pPr>
      <w:r>
        <w:rPr>
          <w:rFonts w:ascii="宋体" w:hAnsi="宋体" w:eastAsia="宋体" w:cs="宋体"/>
          <w:color w:val="auto"/>
          <w:spacing w:val="7"/>
          <w:sz w:val="20"/>
          <w:szCs w:val="20"/>
          <w:highlight w:val="none"/>
        </w:rPr>
        <w:t>19.2.3 监理人和承包人应共同查清缺陷和（或）损坏的原因。经查明属承包人原因造成的，应</w:t>
      </w:r>
      <w:r>
        <w:rPr>
          <w:rFonts w:ascii="宋体" w:hAnsi="宋体" w:eastAsia="宋体" w:cs="宋体"/>
          <w:color w:val="auto"/>
          <w:spacing w:val="12"/>
          <w:sz w:val="20"/>
          <w:szCs w:val="20"/>
          <w:highlight w:val="none"/>
        </w:rPr>
        <w:t xml:space="preserve"> </w:t>
      </w:r>
      <w:r>
        <w:rPr>
          <w:rFonts w:ascii="宋体" w:hAnsi="宋体" w:eastAsia="宋体" w:cs="宋体"/>
          <w:color w:val="auto"/>
          <w:spacing w:val="11"/>
          <w:sz w:val="20"/>
          <w:szCs w:val="20"/>
          <w:highlight w:val="none"/>
        </w:rPr>
        <w:t>由承包人承担修复和查验的费用。经查验属发包人原因造成的，</w:t>
      </w:r>
      <w:r>
        <w:rPr>
          <w:rFonts w:ascii="宋体" w:hAnsi="宋体" w:eastAsia="宋体" w:cs="宋体"/>
          <w:color w:val="auto"/>
          <w:spacing w:val="10"/>
          <w:sz w:val="20"/>
          <w:szCs w:val="20"/>
          <w:highlight w:val="none"/>
        </w:rPr>
        <w:t>发包人应承担修复和查验的费用，</w:t>
      </w:r>
      <w:r>
        <w:rPr>
          <w:rFonts w:ascii="宋体" w:hAnsi="宋体" w:eastAsia="宋体" w:cs="宋体"/>
          <w:color w:val="auto"/>
          <w:sz w:val="20"/>
          <w:szCs w:val="20"/>
          <w:highlight w:val="none"/>
        </w:rPr>
        <w:t xml:space="preserve"> </w:t>
      </w:r>
      <w:r>
        <w:rPr>
          <w:rFonts w:ascii="宋体" w:hAnsi="宋体" w:eastAsia="宋体" w:cs="宋体"/>
          <w:color w:val="auto"/>
          <w:spacing w:val="7"/>
          <w:sz w:val="20"/>
          <w:szCs w:val="20"/>
          <w:highlight w:val="none"/>
        </w:rPr>
        <w:t>并支付承包人合理利润。</w:t>
      </w:r>
    </w:p>
    <w:p w14:paraId="58533124">
      <w:pPr>
        <w:spacing w:before="151" w:line="299" w:lineRule="auto"/>
        <w:ind w:left="2" w:right="13" w:firstLine="434"/>
        <w:rPr>
          <w:rFonts w:ascii="宋体" w:hAnsi="宋体" w:eastAsia="宋体" w:cs="宋体"/>
          <w:color w:val="auto"/>
          <w:sz w:val="20"/>
          <w:szCs w:val="20"/>
          <w:highlight w:val="none"/>
        </w:rPr>
      </w:pPr>
      <w:r>
        <w:rPr>
          <w:rFonts w:ascii="宋体" w:hAnsi="宋体" w:eastAsia="宋体" w:cs="宋体"/>
          <w:color w:val="auto"/>
          <w:spacing w:val="7"/>
          <w:sz w:val="20"/>
          <w:szCs w:val="20"/>
          <w:highlight w:val="none"/>
        </w:rPr>
        <w:t>19.2.4 承包人不能在合理时间内修复缺陷的，发包人可自行修复或委托其他人修复，所需费用</w:t>
      </w:r>
      <w:r>
        <w:rPr>
          <w:rFonts w:ascii="宋体" w:hAnsi="宋体" w:eastAsia="宋体" w:cs="宋体"/>
          <w:color w:val="auto"/>
          <w:spacing w:val="10"/>
          <w:sz w:val="20"/>
          <w:szCs w:val="20"/>
          <w:highlight w:val="none"/>
        </w:rPr>
        <w:t xml:space="preserve"> </w:t>
      </w:r>
      <w:r>
        <w:rPr>
          <w:rFonts w:ascii="宋体" w:hAnsi="宋体" w:eastAsia="宋体" w:cs="宋体"/>
          <w:color w:val="auto"/>
          <w:spacing w:val="5"/>
          <w:sz w:val="20"/>
          <w:szCs w:val="20"/>
          <w:highlight w:val="none"/>
        </w:rPr>
        <w:t>和利润的承担，按第</w:t>
      </w:r>
      <w:r>
        <w:rPr>
          <w:rFonts w:ascii="宋体" w:hAnsi="宋体" w:eastAsia="宋体" w:cs="宋体"/>
          <w:color w:val="auto"/>
          <w:spacing w:val="-4"/>
          <w:sz w:val="20"/>
          <w:szCs w:val="20"/>
          <w:highlight w:val="none"/>
        </w:rPr>
        <w:t xml:space="preserve"> </w:t>
      </w:r>
      <w:r>
        <w:rPr>
          <w:rFonts w:ascii="宋体" w:hAnsi="宋体" w:eastAsia="宋体" w:cs="宋体"/>
          <w:color w:val="auto"/>
          <w:spacing w:val="5"/>
          <w:sz w:val="20"/>
          <w:szCs w:val="20"/>
          <w:highlight w:val="none"/>
        </w:rPr>
        <w:t>19.2.3</w:t>
      </w:r>
      <w:r>
        <w:rPr>
          <w:rFonts w:ascii="宋体" w:hAnsi="宋体" w:eastAsia="宋体" w:cs="宋体"/>
          <w:color w:val="auto"/>
          <w:spacing w:val="-37"/>
          <w:sz w:val="20"/>
          <w:szCs w:val="20"/>
          <w:highlight w:val="none"/>
        </w:rPr>
        <w:t xml:space="preserve"> </w:t>
      </w:r>
      <w:r>
        <w:rPr>
          <w:rFonts w:ascii="宋体" w:hAnsi="宋体" w:eastAsia="宋体" w:cs="宋体"/>
          <w:color w:val="auto"/>
          <w:spacing w:val="5"/>
          <w:sz w:val="20"/>
          <w:szCs w:val="20"/>
          <w:highlight w:val="none"/>
        </w:rPr>
        <w:t>项约定办理。</w:t>
      </w:r>
    </w:p>
    <w:p w14:paraId="149E5EAD">
      <w:pPr>
        <w:spacing w:before="84" w:line="228" w:lineRule="auto"/>
        <w:ind w:left="17"/>
        <w:outlineLvl w:val="2"/>
        <w:rPr>
          <w:rFonts w:ascii="宋体" w:hAnsi="宋体" w:eastAsia="宋体" w:cs="宋体"/>
          <w:color w:val="auto"/>
          <w:sz w:val="20"/>
          <w:szCs w:val="20"/>
          <w:highlight w:val="none"/>
        </w:rPr>
      </w:pPr>
      <w:bookmarkStart w:id="326" w:name="_Toc10145"/>
      <w:r>
        <w:rPr>
          <w:rFonts w:ascii="宋体" w:hAnsi="宋体" w:eastAsia="宋体" w:cs="宋体"/>
          <w:b/>
          <w:bCs/>
          <w:color w:val="auto"/>
          <w:spacing w:val="4"/>
          <w:sz w:val="20"/>
          <w:szCs w:val="20"/>
          <w:highlight w:val="none"/>
        </w:rPr>
        <w:t>19.3</w:t>
      </w:r>
      <w:r>
        <w:rPr>
          <w:rFonts w:ascii="宋体" w:hAnsi="宋体" w:eastAsia="宋体" w:cs="宋体"/>
          <w:color w:val="auto"/>
          <w:spacing w:val="4"/>
          <w:sz w:val="20"/>
          <w:szCs w:val="20"/>
          <w:highlight w:val="none"/>
        </w:rPr>
        <w:t xml:space="preserve"> </w:t>
      </w:r>
      <w:r>
        <w:rPr>
          <w:rFonts w:ascii="宋体" w:hAnsi="宋体" w:eastAsia="宋体" w:cs="宋体"/>
          <w:b/>
          <w:bCs/>
          <w:color w:val="auto"/>
          <w:spacing w:val="4"/>
          <w:sz w:val="20"/>
          <w:szCs w:val="20"/>
          <w:highlight w:val="none"/>
        </w:rPr>
        <w:t>缺陷责任期的延长</w:t>
      </w:r>
      <w:bookmarkEnd w:id="326"/>
    </w:p>
    <w:p w14:paraId="5CA3DE3A">
      <w:pPr>
        <w:spacing w:before="173" w:line="338" w:lineRule="auto"/>
        <w:ind w:left="4" w:right="14" w:firstLine="442"/>
        <w:rPr>
          <w:rFonts w:ascii="宋体" w:hAnsi="宋体" w:eastAsia="宋体" w:cs="宋体"/>
          <w:color w:val="auto"/>
          <w:sz w:val="20"/>
          <w:szCs w:val="20"/>
          <w:highlight w:val="none"/>
        </w:rPr>
      </w:pPr>
      <w:r>
        <w:rPr>
          <w:rFonts w:ascii="宋体" w:hAnsi="宋体" w:eastAsia="宋体" w:cs="宋体"/>
          <w:color w:val="auto"/>
          <w:spacing w:val="10"/>
          <w:sz w:val="20"/>
          <w:szCs w:val="20"/>
          <w:highlight w:val="none"/>
        </w:rPr>
        <w:t>由于承包人原因造成某项缺陷或损坏使某项工程或工程设备不能按原定目标使用而需要再次检</w:t>
      </w:r>
      <w:r>
        <w:rPr>
          <w:rFonts w:ascii="宋体" w:hAnsi="宋体" w:eastAsia="宋体" w:cs="宋体"/>
          <w:color w:val="auto"/>
          <w:spacing w:val="4"/>
          <w:sz w:val="20"/>
          <w:szCs w:val="20"/>
          <w:highlight w:val="none"/>
        </w:rPr>
        <w:t xml:space="preserve"> </w:t>
      </w:r>
      <w:r>
        <w:rPr>
          <w:rFonts w:ascii="宋体" w:hAnsi="宋体" w:eastAsia="宋体" w:cs="宋体"/>
          <w:color w:val="auto"/>
          <w:spacing w:val="9"/>
          <w:sz w:val="20"/>
          <w:szCs w:val="20"/>
          <w:highlight w:val="none"/>
        </w:rPr>
        <w:t>查、检验和修复的，发包人有权要求承包人相应延长缺陷责任期，但缺陷责任期</w:t>
      </w:r>
      <w:r>
        <w:rPr>
          <w:rFonts w:ascii="宋体" w:hAnsi="宋体" w:eastAsia="宋体" w:cs="宋体"/>
          <w:color w:val="auto"/>
          <w:spacing w:val="8"/>
          <w:sz w:val="20"/>
          <w:szCs w:val="20"/>
          <w:highlight w:val="none"/>
        </w:rPr>
        <w:t>最长不超过</w:t>
      </w:r>
      <w:r>
        <w:rPr>
          <w:rFonts w:ascii="宋体" w:hAnsi="宋体" w:eastAsia="宋体" w:cs="宋体"/>
          <w:color w:val="auto"/>
          <w:spacing w:val="-34"/>
          <w:sz w:val="20"/>
          <w:szCs w:val="20"/>
          <w:highlight w:val="none"/>
        </w:rPr>
        <w:t xml:space="preserve"> </w:t>
      </w:r>
      <w:r>
        <w:rPr>
          <w:rFonts w:ascii="宋体" w:hAnsi="宋体" w:eastAsia="宋体" w:cs="宋体"/>
          <w:color w:val="auto"/>
          <w:spacing w:val="8"/>
          <w:sz w:val="20"/>
          <w:szCs w:val="20"/>
          <w:highlight w:val="none"/>
        </w:rPr>
        <w:t>2</w:t>
      </w:r>
      <w:r>
        <w:rPr>
          <w:rFonts w:ascii="宋体" w:hAnsi="宋体" w:eastAsia="宋体" w:cs="宋体"/>
          <w:color w:val="auto"/>
          <w:spacing w:val="-37"/>
          <w:sz w:val="20"/>
          <w:szCs w:val="20"/>
          <w:highlight w:val="none"/>
        </w:rPr>
        <w:t xml:space="preserve"> </w:t>
      </w:r>
      <w:r>
        <w:rPr>
          <w:rFonts w:ascii="宋体" w:hAnsi="宋体" w:eastAsia="宋体" w:cs="宋体"/>
          <w:color w:val="auto"/>
          <w:spacing w:val="8"/>
          <w:sz w:val="20"/>
          <w:szCs w:val="20"/>
          <w:highlight w:val="none"/>
        </w:rPr>
        <w:t>年。</w:t>
      </w:r>
    </w:p>
    <w:p w14:paraId="2F3092EF">
      <w:pPr>
        <w:spacing w:line="227" w:lineRule="auto"/>
        <w:ind w:left="17"/>
        <w:outlineLvl w:val="2"/>
        <w:rPr>
          <w:rFonts w:ascii="宋体" w:hAnsi="宋体" w:eastAsia="宋体" w:cs="宋体"/>
          <w:color w:val="auto"/>
          <w:sz w:val="20"/>
          <w:szCs w:val="20"/>
          <w:highlight w:val="none"/>
        </w:rPr>
      </w:pPr>
      <w:bookmarkStart w:id="327" w:name="_Toc9568"/>
      <w:r>
        <w:rPr>
          <w:rFonts w:ascii="宋体" w:hAnsi="宋体" w:eastAsia="宋体" w:cs="宋体"/>
          <w:b/>
          <w:bCs/>
          <w:color w:val="auto"/>
          <w:spacing w:val="5"/>
          <w:sz w:val="20"/>
          <w:szCs w:val="20"/>
          <w:highlight w:val="none"/>
        </w:rPr>
        <w:t>19.4</w:t>
      </w:r>
      <w:r>
        <w:rPr>
          <w:rFonts w:ascii="宋体" w:hAnsi="宋体" w:eastAsia="宋体" w:cs="宋体"/>
          <w:color w:val="auto"/>
          <w:spacing w:val="5"/>
          <w:sz w:val="20"/>
          <w:szCs w:val="20"/>
          <w:highlight w:val="none"/>
        </w:rPr>
        <w:t xml:space="preserve"> </w:t>
      </w:r>
      <w:r>
        <w:rPr>
          <w:rFonts w:ascii="宋体" w:hAnsi="宋体" w:eastAsia="宋体" w:cs="宋体"/>
          <w:b/>
          <w:bCs/>
          <w:color w:val="auto"/>
          <w:spacing w:val="5"/>
          <w:sz w:val="20"/>
          <w:szCs w:val="20"/>
          <w:highlight w:val="none"/>
        </w:rPr>
        <w:t>进一步试验和试运行</w:t>
      </w:r>
      <w:bookmarkEnd w:id="327"/>
    </w:p>
    <w:p w14:paraId="4CF89D69">
      <w:pPr>
        <w:spacing w:before="174" w:line="338" w:lineRule="auto"/>
        <w:ind w:right="14" w:firstLine="420"/>
        <w:rPr>
          <w:rFonts w:ascii="宋体" w:hAnsi="宋体" w:eastAsia="宋体" w:cs="宋体"/>
          <w:color w:val="auto"/>
          <w:sz w:val="20"/>
          <w:szCs w:val="20"/>
          <w:highlight w:val="none"/>
        </w:rPr>
      </w:pPr>
      <w:r>
        <w:rPr>
          <w:rFonts w:ascii="宋体" w:hAnsi="宋体" w:eastAsia="宋体" w:cs="宋体"/>
          <w:color w:val="auto"/>
          <w:spacing w:val="11"/>
          <w:sz w:val="20"/>
          <w:szCs w:val="20"/>
          <w:highlight w:val="none"/>
        </w:rPr>
        <w:t>任何一项缺陷或损坏修复后，经检查证明其影响了工程或工程设备的使</w:t>
      </w:r>
      <w:r>
        <w:rPr>
          <w:rFonts w:ascii="宋体" w:hAnsi="宋体" w:eastAsia="宋体" w:cs="宋体"/>
          <w:color w:val="auto"/>
          <w:spacing w:val="10"/>
          <w:sz w:val="20"/>
          <w:szCs w:val="20"/>
          <w:highlight w:val="none"/>
        </w:rPr>
        <w:t>用性能，承包人应重新</w:t>
      </w:r>
      <w:r>
        <w:rPr>
          <w:rFonts w:ascii="宋体" w:hAnsi="宋体" w:eastAsia="宋体" w:cs="宋体"/>
          <w:color w:val="auto"/>
          <w:sz w:val="20"/>
          <w:szCs w:val="20"/>
          <w:highlight w:val="none"/>
        </w:rPr>
        <w:t xml:space="preserve"> </w:t>
      </w:r>
      <w:r>
        <w:rPr>
          <w:rFonts w:ascii="宋体" w:hAnsi="宋体" w:eastAsia="宋体" w:cs="宋体"/>
          <w:color w:val="auto"/>
          <w:spacing w:val="9"/>
          <w:sz w:val="20"/>
          <w:szCs w:val="20"/>
          <w:highlight w:val="none"/>
        </w:rPr>
        <w:t>进行合同约定的试验和试运行，试验和试运行的全部费用应由责任方承担。</w:t>
      </w:r>
    </w:p>
    <w:p w14:paraId="0CC56738">
      <w:pPr>
        <w:spacing w:line="227" w:lineRule="auto"/>
        <w:ind w:left="17"/>
        <w:outlineLvl w:val="2"/>
        <w:rPr>
          <w:rFonts w:ascii="宋体" w:hAnsi="宋体" w:eastAsia="宋体" w:cs="宋体"/>
          <w:color w:val="auto"/>
          <w:sz w:val="20"/>
          <w:szCs w:val="20"/>
          <w:highlight w:val="none"/>
        </w:rPr>
      </w:pPr>
      <w:bookmarkStart w:id="328" w:name="_Toc10347"/>
      <w:r>
        <w:rPr>
          <w:rFonts w:ascii="宋体" w:hAnsi="宋体" w:eastAsia="宋体" w:cs="宋体"/>
          <w:b/>
          <w:bCs/>
          <w:color w:val="auto"/>
          <w:spacing w:val="4"/>
          <w:sz w:val="20"/>
          <w:szCs w:val="20"/>
          <w:highlight w:val="none"/>
        </w:rPr>
        <w:t>19.5</w:t>
      </w:r>
      <w:r>
        <w:rPr>
          <w:rFonts w:ascii="宋体" w:hAnsi="宋体" w:eastAsia="宋体" w:cs="宋体"/>
          <w:color w:val="auto"/>
          <w:spacing w:val="4"/>
          <w:sz w:val="20"/>
          <w:szCs w:val="20"/>
          <w:highlight w:val="none"/>
        </w:rPr>
        <w:t xml:space="preserve"> </w:t>
      </w:r>
      <w:r>
        <w:rPr>
          <w:rFonts w:ascii="宋体" w:hAnsi="宋体" w:eastAsia="宋体" w:cs="宋体"/>
          <w:b/>
          <w:bCs/>
          <w:color w:val="auto"/>
          <w:spacing w:val="4"/>
          <w:sz w:val="20"/>
          <w:szCs w:val="20"/>
          <w:highlight w:val="none"/>
        </w:rPr>
        <w:t>承包人的进入权</w:t>
      </w:r>
      <w:bookmarkEnd w:id="328"/>
    </w:p>
    <w:p w14:paraId="0B490EE9">
      <w:pPr>
        <w:spacing w:before="173" w:line="338" w:lineRule="auto"/>
        <w:ind w:left="2" w:right="14" w:firstLine="419"/>
        <w:rPr>
          <w:rFonts w:ascii="宋体" w:hAnsi="宋体" w:eastAsia="宋体" w:cs="宋体"/>
          <w:color w:val="auto"/>
          <w:sz w:val="20"/>
          <w:szCs w:val="20"/>
          <w:highlight w:val="none"/>
        </w:rPr>
      </w:pPr>
      <w:r>
        <w:rPr>
          <w:rFonts w:ascii="宋体" w:hAnsi="宋体" w:eastAsia="宋体" w:cs="宋体"/>
          <w:color w:val="auto"/>
          <w:spacing w:val="11"/>
          <w:sz w:val="20"/>
          <w:szCs w:val="20"/>
          <w:highlight w:val="none"/>
        </w:rPr>
        <w:t>缺陷责任期内承包人为缺陷修复工作需要，有权进入工程现场，但应</w:t>
      </w:r>
      <w:r>
        <w:rPr>
          <w:rFonts w:ascii="宋体" w:hAnsi="宋体" w:eastAsia="宋体" w:cs="宋体"/>
          <w:color w:val="auto"/>
          <w:spacing w:val="10"/>
          <w:sz w:val="20"/>
          <w:szCs w:val="20"/>
          <w:highlight w:val="none"/>
        </w:rPr>
        <w:t>遵守发包人的保安和保密</w:t>
      </w:r>
      <w:r>
        <w:rPr>
          <w:rFonts w:ascii="宋体" w:hAnsi="宋体" w:eastAsia="宋体" w:cs="宋体"/>
          <w:color w:val="auto"/>
          <w:sz w:val="20"/>
          <w:szCs w:val="20"/>
          <w:highlight w:val="none"/>
        </w:rPr>
        <w:t xml:space="preserve"> </w:t>
      </w:r>
      <w:r>
        <w:rPr>
          <w:rFonts w:ascii="宋体" w:hAnsi="宋体" w:eastAsia="宋体" w:cs="宋体"/>
          <w:color w:val="auto"/>
          <w:spacing w:val="2"/>
          <w:sz w:val="20"/>
          <w:szCs w:val="20"/>
          <w:highlight w:val="none"/>
        </w:rPr>
        <w:t>规定。</w:t>
      </w:r>
    </w:p>
    <w:p w14:paraId="5BFDB935">
      <w:pPr>
        <w:spacing w:before="1" w:line="226" w:lineRule="auto"/>
        <w:ind w:left="17"/>
        <w:outlineLvl w:val="2"/>
        <w:rPr>
          <w:rFonts w:ascii="宋体" w:hAnsi="宋体" w:eastAsia="宋体" w:cs="宋体"/>
          <w:color w:val="auto"/>
          <w:sz w:val="20"/>
          <w:szCs w:val="20"/>
          <w:highlight w:val="none"/>
        </w:rPr>
      </w:pPr>
      <w:bookmarkStart w:id="329" w:name="_Toc7013"/>
      <w:r>
        <w:rPr>
          <w:rFonts w:ascii="宋体" w:hAnsi="宋体" w:eastAsia="宋体" w:cs="宋体"/>
          <w:b/>
          <w:bCs/>
          <w:color w:val="auto"/>
          <w:spacing w:val="6"/>
          <w:sz w:val="20"/>
          <w:szCs w:val="20"/>
          <w:highlight w:val="none"/>
        </w:rPr>
        <w:t>19.6</w:t>
      </w:r>
      <w:r>
        <w:rPr>
          <w:rFonts w:ascii="宋体" w:hAnsi="宋体" w:eastAsia="宋体" w:cs="宋体"/>
          <w:color w:val="auto"/>
          <w:spacing w:val="6"/>
          <w:sz w:val="20"/>
          <w:szCs w:val="20"/>
          <w:highlight w:val="none"/>
        </w:rPr>
        <w:t xml:space="preserve"> </w:t>
      </w:r>
      <w:r>
        <w:rPr>
          <w:rFonts w:ascii="宋体" w:hAnsi="宋体" w:eastAsia="宋体" w:cs="宋体"/>
          <w:b/>
          <w:bCs/>
          <w:color w:val="auto"/>
          <w:spacing w:val="6"/>
          <w:sz w:val="20"/>
          <w:szCs w:val="20"/>
          <w:highlight w:val="none"/>
        </w:rPr>
        <w:t>缺陷责任期终止证书（工程质量保修责任终止证书）</w:t>
      </w:r>
      <w:bookmarkEnd w:id="329"/>
    </w:p>
    <w:p w14:paraId="552F1C4E">
      <w:pPr>
        <w:spacing w:before="174" w:line="370" w:lineRule="auto"/>
        <w:ind w:left="3" w:right="14" w:firstLine="419"/>
        <w:rPr>
          <w:rFonts w:ascii="宋体" w:hAnsi="宋体" w:eastAsia="宋体" w:cs="宋体"/>
          <w:color w:val="auto"/>
          <w:sz w:val="20"/>
          <w:szCs w:val="20"/>
          <w:highlight w:val="none"/>
        </w:rPr>
      </w:pPr>
      <w:r>
        <w:rPr>
          <w:rFonts w:ascii="宋体" w:hAnsi="宋体" w:eastAsia="宋体" w:cs="宋体"/>
          <w:color w:val="auto"/>
          <w:spacing w:val="11"/>
          <w:sz w:val="20"/>
          <w:szCs w:val="20"/>
          <w:highlight w:val="none"/>
        </w:rPr>
        <w:t>合同工程完工验收或投入使用验收后，发包人与承包人应办理工程</w:t>
      </w:r>
      <w:r>
        <w:rPr>
          <w:rFonts w:ascii="宋体" w:hAnsi="宋体" w:eastAsia="宋体" w:cs="宋体"/>
          <w:color w:val="auto"/>
          <w:spacing w:val="10"/>
          <w:sz w:val="20"/>
          <w:szCs w:val="20"/>
          <w:highlight w:val="none"/>
        </w:rPr>
        <w:t>交接手续，承包人应向发包</w:t>
      </w:r>
      <w:r>
        <w:rPr>
          <w:rFonts w:ascii="宋体" w:hAnsi="宋体" w:eastAsia="宋体" w:cs="宋体"/>
          <w:color w:val="auto"/>
          <w:sz w:val="20"/>
          <w:szCs w:val="20"/>
          <w:highlight w:val="none"/>
        </w:rPr>
        <w:t xml:space="preserve"> </w:t>
      </w:r>
      <w:r>
        <w:rPr>
          <w:rFonts w:ascii="宋体" w:hAnsi="宋体" w:eastAsia="宋体" w:cs="宋体"/>
          <w:color w:val="auto"/>
          <w:spacing w:val="7"/>
          <w:sz w:val="20"/>
          <w:szCs w:val="20"/>
          <w:highlight w:val="none"/>
        </w:rPr>
        <w:t>人递交工程质量保修书。</w:t>
      </w:r>
    </w:p>
    <w:p w14:paraId="26AD6603">
      <w:pPr>
        <w:spacing w:before="2" w:line="336" w:lineRule="auto"/>
        <w:ind w:left="5" w:right="13" w:firstLine="416"/>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缺陷责任期（工程质量保修期）满后</w:t>
      </w:r>
      <w:r>
        <w:rPr>
          <w:rFonts w:ascii="宋体" w:hAnsi="宋体" w:eastAsia="宋体" w:cs="宋体"/>
          <w:color w:val="auto"/>
          <w:spacing w:val="-33"/>
          <w:sz w:val="20"/>
          <w:szCs w:val="20"/>
          <w:highlight w:val="none"/>
        </w:rPr>
        <w:t xml:space="preserve"> </w:t>
      </w:r>
      <w:r>
        <w:rPr>
          <w:rFonts w:ascii="宋体" w:hAnsi="宋体" w:eastAsia="宋体" w:cs="宋体"/>
          <w:color w:val="auto"/>
          <w:spacing w:val="8"/>
          <w:sz w:val="20"/>
          <w:szCs w:val="20"/>
          <w:highlight w:val="none"/>
        </w:rPr>
        <w:t>30</w:t>
      </w:r>
      <w:r>
        <w:rPr>
          <w:rFonts w:ascii="宋体" w:hAnsi="宋体" w:eastAsia="宋体" w:cs="宋体"/>
          <w:color w:val="auto"/>
          <w:spacing w:val="-40"/>
          <w:sz w:val="20"/>
          <w:szCs w:val="20"/>
          <w:highlight w:val="none"/>
        </w:rPr>
        <w:t xml:space="preserve"> </w:t>
      </w:r>
      <w:r>
        <w:rPr>
          <w:rFonts w:ascii="宋体" w:hAnsi="宋体" w:eastAsia="宋体" w:cs="宋体"/>
          <w:color w:val="auto"/>
          <w:spacing w:val="8"/>
          <w:sz w:val="20"/>
          <w:szCs w:val="20"/>
          <w:highlight w:val="none"/>
        </w:rPr>
        <w:t>个</w:t>
      </w:r>
      <w:r>
        <w:rPr>
          <w:rFonts w:ascii="宋体" w:hAnsi="宋体" w:eastAsia="宋体" w:cs="宋体"/>
          <w:color w:val="auto"/>
          <w:spacing w:val="7"/>
          <w:sz w:val="20"/>
          <w:szCs w:val="20"/>
          <w:highlight w:val="none"/>
        </w:rPr>
        <w:t>工作日内，发包人应向承包人颁发工程质量保修责任</w:t>
      </w:r>
      <w:r>
        <w:rPr>
          <w:rFonts w:ascii="宋体" w:hAnsi="宋体" w:eastAsia="宋体" w:cs="宋体"/>
          <w:color w:val="auto"/>
          <w:sz w:val="20"/>
          <w:szCs w:val="20"/>
          <w:highlight w:val="none"/>
        </w:rPr>
        <w:t xml:space="preserve"> </w:t>
      </w:r>
      <w:r>
        <w:rPr>
          <w:rFonts w:ascii="宋体" w:hAnsi="宋体" w:eastAsia="宋体" w:cs="宋体"/>
          <w:color w:val="auto"/>
          <w:spacing w:val="9"/>
          <w:sz w:val="20"/>
          <w:szCs w:val="20"/>
          <w:highlight w:val="none"/>
        </w:rPr>
        <w:t>终止证书，并退还剩余的质量保证金，但保修责任范围内的质量缺陷未处理完成的应除外。</w:t>
      </w:r>
    </w:p>
    <w:p w14:paraId="6DA48FCB">
      <w:pPr>
        <w:spacing w:before="1" w:line="227" w:lineRule="auto"/>
        <w:ind w:left="17"/>
        <w:outlineLvl w:val="2"/>
        <w:rPr>
          <w:rFonts w:ascii="宋体" w:hAnsi="宋体" w:eastAsia="宋体" w:cs="宋体"/>
          <w:color w:val="auto"/>
          <w:sz w:val="20"/>
          <w:szCs w:val="20"/>
          <w:highlight w:val="none"/>
        </w:rPr>
      </w:pPr>
      <w:bookmarkStart w:id="330" w:name="_Toc15192"/>
      <w:r>
        <w:rPr>
          <w:rFonts w:ascii="宋体" w:hAnsi="宋体" w:eastAsia="宋体" w:cs="宋体"/>
          <w:b/>
          <w:bCs/>
          <w:color w:val="auto"/>
          <w:spacing w:val="3"/>
          <w:sz w:val="20"/>
          <w:szCs w:val="20"/>
          <w:highlight w:val="none"/>
        </w:rPr>
        <w:t>19.7</w:t>
      </w:r>
      <w:r>
        <w:rPr>
          <w:rFonts w:ascii="宋体" w:hAnsi="宋体" w:eastAsia="宋体" w:cs="宋体"/>
          <w:color w:val="auto"/>
          <w:spacing w:val="3"/>
          <w:sz w:val="20"/>
          <w:szCs w:val="20"/>
          <w:highlight w:val="none"/>
        </w:rPr>
        <w:t xml:space="preserve"> </w:t>
      </w:r>
      <w:r>
        <w:rPr>
          <w:rFonts w:ascii="宋体" w:hAnsi="宋体" w:eastAsia="宋体" w:cs="宋体"/>
          <w:b/>
          <w:bCs/>
          <w:color w:val="auto"/>
          <w:spacing w:val="3"/>
          <w:sz w:val="20"/>
          <w:szCs w:val="20"/>
          <w:highlight w:val="none"/>
        </w:rPr>
        <w:t>保修责任</w:t>
      </w:r>
      <w:bookmarkEnd w:id="330"/>
    </w:p>
    <w:p w14:paraId="7FDD24DD">
      <w:pPr>
        <w:spacing w:before="175" w:line="348" w:lineRule="auto"/>
        <w:ind w:left="2" w:right="14" w:firstLine="420"/>
        <w:jc w:val="both"/>
        <w:rPr>
          <w:rFonts w:ascii="宋体" w:hAnsi="宋体" w:eastAsia="宋体" w:cs="宋体"/>
          <w:color w:val="auto"/>
          <w:sz w:val="20"/>
          <w:szCs w:val="20"/>
          <w:highlight w:val="none"/>
        </w:rPr>
      </w:pPr>
      <w:r>
        <w:rPr>
          <w:rFonts w:ascii="宋体" w:hAnsi="宋体" w:eastAsia="宋体" w:cs="宋体"/>
          <w:color w:val="auto"/>
          <w:spacing w:val="11"/>
          <w:sz w:val="20"/>
          <w:szCs w:val="20"/>
          <w:highlight w:val="none"/>
        </w:rPr>
        <w:t>合同当事人根据有关法律规定，在专用合同条款中约定工程质量保</w:t>
      </w:r>
      <w:r>
        <w:rPr>
          <w:rFonts w:ascii="宋体" w:hAnsi="宋体" w:eastAsia="宋体" w:cs="宋体"/>
          <w:color w:val="auto"/>
          <w:spacing w:val="10"/>
          <w:sz w:val="20"/>
          <w:szCs w:val="20"/>
          <w:highlight w:val="none"/>
        </w:rPr>
        <w:t>修范围、期限和责任。保修</w:t>
      </w:r>
      <w:r>
        <w:rPr>
          <w:rFonts w:ascii="宋体" w:hAnsi="宋体" w:eastAsia="宋体" w:cs="宋体"/>
          <w:color w:val="auto"/>
          <w:sz w:val="20"/>
          <w:szCs w:val="20"/>
          <w:highlight w:val="none"/>
        </w:rPr>
        <w:t xml:space="preserve"> </w:t>
      </w:r>
      <w:r>
        <w:rPr>
          <w:rFonts w:ascii="宋体" w:hAnsi="宋体" w:eastAsia="宋体" w:cs="宋体"/>
          <w:color w:val="auto"/>
          <w:spacing w:val="11"/>
          <w:sz w:val="20"/>
          <w:szCs w:val="20"/>
          <w:highlight w:val="none"/>
        </w:rPr>
        <w:t>期自实际竣工日期起计算。在全部工程竣工验收前，已经发包人提</w:t>
      </w:r>
      <w:r>
        <w:rPr>
          <w:rFonts w:ascii="宋体" w:hAnsi="宋体" w:eastAsia="宋体" w:cs="宋体"/>
          <w:color w:val="auto"/>
          <w:spacing w:val="10"/>
          <w:sz w:val="20"/>
          <w:szCs w:val="20"/>
          <w:highlight w:val="none"/>
        </w:rPr>
        <w:t>前验收的单位工程，其保修期的</w:t>
      </w:r>
      <w:r>
        <w:rPr>
          <w:rFonts w:ascii="宋体" w:hAnsi="宋体" w:eastAsia="宋体" w:cs="宋体"/>
          <w:color w:val="auto"/>
          <w:sz w:val="20"/>
          <w:szCs w:val="20"/>
          <w:highlight w:val="none"/>
        </w:rPr>
        <w:t xml:space="preserve"> </w:t>
      </w:r>
      <w:r>
        <w:rPr>
          <w:rFonts w:ascii="宋体" w:hAnsi="宋体" w:eastAsia="宋体" w:cs="宋体"/>
          <w:color w:val="auto"/>
          <w:spacing w:val="7"/>
          <w:sz w:val="20"/>
          <w:szCs w:val="20"/>
          <w:highlight w:val="none"/>
        </w:rPr>
        <w:t>起算日期相应提前。</w:t>
      </w:r>
    </w:p>
    <w:p w14:paraId="6393966C">
      <w:pPr>
        <w:spacing w:line="228" w:lineRule="auto"/>
        <w:ind w:left="4"/>
        <w:outlineLvl w:val="1"/>
        <w:rPr>
          <w:rFonts w:ascii="宋体" w:hAnsi="宋体" w:eastAsia="宋体" w:cs="宋体"/>
          <w:color w:val="auto"/>
          <w:sz w:val="20"/>
          <w:szCs w:val="20"/>
          <w:highlight w:val="none"/>
        </w:rPr>
      </w:pPr>
      <w:bookmarkStart w:id="331" w:name="_Toc26949"/>
      <w:r>
        <w:rPr>
          <w:rFonts w:ascii="宋体" w:hAnsi="宋体" w:eastAsia="宋体" w:cs="宋体"/>
          <w:b/>
          <w:bCs/>
          <w:color w:val="auto"/>
          <w:spacing w:val="1"/>
          <w:sz w:val="20"/>
          <w:szCs w:val="20"/>
          <w:highlight w:val="none"/>
        </w:rPr>
        <w:t>20.</w:t>
      </w:r>
      <w:r>
        <w:rPr>
          <w:rFonts w:ascii="宋体" w:hAnsi="宋体" w:eastAsia="宋体" w:cs="宋体"/>
          <w:color w:val="auto"/>
          <w:spacing w:val="15"/>
          <w:sz w:val="20"/>
          <w:szCs w:val="20"/>
          <w:highlight w:val="none"/>
        </w:rPr>
        <w:t xml:space="preserve"> </w:t>
      </w:r>
      <w:r>
        <w:rPr>
          <w:rFonts w:ascii="宋体" w:hAnsi="宋体" w:eastAsia="宋体" w:cs="宋体"/>
          <w:b/>
          <w:bCs/>
          <w:color w:val="auto"/>
          <w:spacing w:val="1"/>
          <w:sz w:val="20"/>
          <w:szCs w:val="20"/>
          <w:highlight w:val="none"/>
        </w:rPr>
        <w:t>保险</w:t>
      </w:r>
      <w:bookmarkEnd w:id="331"/>
    </w:p>
    <w:p w14:paraId="4CB4F975">
      <w:pPr>
        <w:spacing w:before="84" w:line="228" w:lineRule="auto"/>
        <w:ind w:left="4"/>
        <w:outlineLvl w:val="2"/>
        <w:rPr>
          <w:rFonts w:ascii="宋体" w:hAnsi="宋体" w:eastAsia="宋体" w:cs="宋体"/>
          <w:color w:val="auto"/>
          <w:sz w:val="20"/>
          <w:szCs w:val="20"/>
          <w:highlight w:val="none"/>
        </w:rPr>
      </w:pPr>
      <w:bookmarkStart w:id="332" w:name="_Toc3293"/>
      <w:r>
        <w:rPr>
          <w:rFonts w:ascii="宋体" w:hAnsi="宋体" w:eastAsia="宋体" w:cs="宋体"/>
          <w:b/>
          <w:bCs/>
          <w:color w:val="auto"/>
          <w:spacing w:val="4"/>
          <w:sz w:val="20"/>
          <w:szCs w:val="20"/>
          <w:highlight w:val="none"/>
        </w:rPr>
        <w:t>20.1</w:t>
      </w:r>
      <w:r>
        <w:rPr>
          <w:rFonts w:ascii="宋体" w:hAnsi="宋体" w:eastAsia="宋体" w:cs="宋体"/>
          <w:color w:val="auto"/>
          <w:spacing w:val="4"/>
          <w:sz w:val="20"/>
          <w:szCs w:val="20"/>
          <w:highlight w:val="none"/>
        </w:rPr>
        <w:t xml:space="preserve"> </w:t>
      </w:r>
      <w:r>
        <w:rPr>
          <w:rFonts w:ascii="宋体" w:hAnsi="宋体" w:eastAsia="宋体" w:cs="宋体"/>
          <w:b/>
          <w:bCs/>
          <w:color w:val="auto"/>
          <w:spacing w:val="4"/>
          <w:sz w:val="20"/>
          <w:szCs w:val="20"/>
          <w:highlight w:val="none"/>
        </w:rPr>
        <w:t>工程保险</w:t>
      </w:r>
      <w:bookmarkEnd w:id="332"/>
    </w:p>
    <w:p w14:paraId="4BE803F8">
      <w:pPr>
        <w:spacing w:before="160" w:line="351" w:lineRule="auto"/>
        <w:ind w:left="4" w:right="14" w:firstLine="429"/>
        <w:rPr>
          <w:rFonts w:ascii="宋体" w:hAnsi="宋体" w:eastAsia="宋体" w:cs="宋体"/>
          <w:color w:val="auto"/>
          <w:sz w:val="20"/>
          <w:szCs w:val="20"/>
          <w:highlight w:val="none"/>
        </w:rPr>
      </w:pPr>
      <w:r>
        <w:rPr>
          <w:rFonts w:ascii="宋体" w:hAnsi="宋体" w:eastAsia="宋体" w:cs="宋体"/>
          <w:color w:val="auto"/>
          <w:spacing w:val="10"/>
          <w:sz w:val="20"/>
          <w:szCs w:val="20"/>
          <w:highlight w:val="none"/>
        </w:rPr>
        <w:t>除专用合同条款另有约定外，承包人应以发包人和承包人的共同名义向双方同意的保险人投保</w:t>
      </w:r>
      <w:r>
        <w:rPr>
          <w:rFonts w:ascii="宋体" w:hAnsi="宋体" w:eastAsia="宋体" w:cs="宋体"/>
          <w:color w:val="auto"/>
          <w:spacing w:val="17"/>
          <w:sz w:val="20"/>
          <w:szCs w:val="20"/>
          <w:highlight w:val="none"/>
        </w:rPr>
        <w:t xml:space="preserve"> </w:t>
      </w:r>
      <w:r>
        <w:rPr>
          <w:rFonts w:ascii="宋体" w:hAnsi="宋体" w:eastAsia="宋体" w:cs="宋体"/>
          <w:color w:val="auto"/>
          <w:spacing w:val="11"/>
          <w:sz w:val="20"/>
          <w:szCs w:val="20"/>
          <w:highlight w:val="none"/>
        </w:rPr>
        <w:t>建筑工程一切险、安装工程一切险。其具体的投保内容、保险</w:t>
      </w:r>
      <w:r>
        <w:rPr>
          <w:rFonts w:ascii="宋体" w:hAnsi="宋体" w:eastAsia="宋体" w:cs="宋体"/>
          <w:color w:val="auto"/>
          <w:spacing w:val="10"/>
          <w:sz w:val="20"/>
          <w:szCs w:val="20"/>
          <w:highlight w:val="none"/>
        </w:rPr>
        <w:t>金额、保险费率、保险期限等有关内</w:t>
      </w:r>
      <w:r>
        <w:rPr>
          <w:rFonts w:ascii="宋体" w:hAnsi="宋体" w:eastAsia="宋体" w:cs="宋体"/>
          <w:color w:val="auto"/>
          <w:spacing w:val="8"/>
          <w:sz w:val="20"/>
          <w:szCs w:val="20"/>
          <w:highlight w:val="none"/>
        </w:rPr>
        <w:t>容在专用合同条款中约定。</w:t>
      </w:r>
    </w:p>
    <w:p w14:paraId="3DBC5B95">
      <w:pPr>
        <w:spacing w:before="79" w:line="228" w:lineRule="auto"/>
        <w:ind w:left="2"/>
        <w:outlineLvl w:val="2"/>
        <w:rPr>
          <w:rFonts w:ascii="宋体" w:hAnsi="宋体" w:eastAsia="宋体" w:cs="宋体"/>
          <w:color w:val="auto"/>
          <w:sz w:val="20"/>
          <w:szCs w:val="20"/>
          <w:highlight w:val="none"/>
        </w:rPr>
      </w:pPr>
      <w:bookmarkStart w:id="333" w:name="_Toc21996"/>
      <w:r>
        <w:rPr>
          <w:rFonts w:ascii="宋体" w:hAnsi="宋体" w:eastAsia="宋体" w:cs="宋体"/>
          <w:b/>
          <w:bCs/>
          <w:color w:val="auto"/>
          <w:spacing w:val="6"/>
          <w:sz w:val="20"/>
          <w:szCs w:val="20"/>
          <w:highlight w:val="none"/>
        </w:rPr>
        <w:t>20.2</w:t>
      </w:r>
      <w:r>
        <w:rPr>
          <w:rFonts w:ascii="宋体" w:hAnsi="宋体" w:eastAsia="宋体" w:cs="宋体"/>
          <w:color w:val="auto"/>
          <w:spacing w:val="6"/>
          <w:sz w:val="20"/>
          <w:szCs w:val="20"/>
          <w:highlight w:val="none"/>
        </w:rPr>
        <w:t xml:space="preserve"> </w:t>
      </w:r>
      <w:r>
        <w:rPr>
          <w:rFonts w:ascii="宋体" w:hAnsi="宋体" w:eastAsia="宋体" w:cs="宋体"/>
          <w:b/>
          <w:bCs/>
          <w:color w:val="auto"/>
          <w:spacing w:val="6"/>
          <w:sz w:val="20"/>
          <w:szCs w:val="20"/>
          <w:highlight w:val="none"/>
        </w:rPr>
        <w:t>人员工伤事故的保险</w:t>
      </w:r>
      <w:bookmarkEnd w:id="333"/>
    </w:p>
    <w:p w14:paraId="3B819517">
      <w:pPr>
        <w:spacing w:before="158" w:line="228" w:lineRule="auto"/>
        <w:ind w:left="422"/>
        <w:rPr>
          <w:rFonts w:ascii="宋体" w:hAnsi="宋体" w:eastAsia="宋体" w:cs="宋体"/>
          <w:color w:val="auto"/>
          <w:sz w:val="20"/>
          <w:szCs w:val="20"/>
          <w:highlight w:val="none"/>
        </w:rPr>
      </w:pPr>
      <w:r>
        <w:rPr>
          <w:rFonts w:ascii="宋体" w:hAnsi="宋体" w:eastAsia="宋体" w:cs="宋体"/>
          <w:color w:val="auto"/>
          <w:spacing w:val="7"/>
          <w:sz w:val="20"/>
          <w:szCs w:val="20"/>
          <w:highlight w:val="none"/>
        </w:rPr>
        <w:t>20.2.1 承包人员工伤事故的保险</w:t>
      </w:r>
    </w:p>
    <w:p w14:paraId="35B21889">
      <w:pPr>
        <w:spacing w:before="132" w:line="351" w:lineRule="auto"/>
        <w:ind w:left="5" w:firstLine="414"/>
        <w:rPr>
          <w:rFonts w:ascii="宋体" w:hAnsi="宋体" w:eastAsia="宋体" w:cs="宋体"/>
          <w:color w:val="auto"/>
          <w:sz w:val="20"/>
          <w:szCs w:val="20"/>
          <w:highlight w:val="none"/>
        </w:rPr>
      </w:pPr>
      <w:r>
        <w:rPr>
          <w:rFonts w:ascii="宋体" w:hAnsi="宋体" w:eastAsia="宋体" w:cs="宋体"/>
          <w:color w:val="auto"/>
          <w:spacing w:val="7"/>
          <w:sz w:val="20"/>
          <w:szCs w:val="20"/>
          <w:highlight w:val="none"/>
        </w:rPr>
        <w:t>承包人应依照有关法律规定参加工伤保险，为其履行合同所雇佣的全部人员，缴纳工伤保险费，</w:t>
      </w:r>
      <w:r>
        <w:rPr>
          <w:rFonts w:ascii="宋体" w:hAnsi="宋体" w:eastAsia="宋体" w:cs="宋体"/>
          <w:color w:val="auto"/>
          <w:spacing w:val="3"/>
          <w:sz w:val="20"/>
          <w:szCs w:val="20"/>
          <w:highlight w:val="none"/>
        </w:rPr>
        <w:t xml:space="preserve"> </w:t>
      </w:r>
      <w:r>
        <w:rPr>
          <w:rFonts w:ascii="宋体" w:hAnsi="宋体" w:eastAsia="宋体" w:cs="宋体"/>
          <w:color w:val="auto"/>
          <w:spacing w:val="8"/>
          <w:sz w:val="20"/>
          <w:szCs w:val="20"/>
          <w:highlight w:val="none"/>
        </w:rPr>
        <w:t>并要求其分包人也进行此项保险。</w:t>
      </w:r>
    </w:p>
    <w:p w14:paraId="5FAF7E62">
      <w:pPr>
        <w:spacing w:before="1" w:line="227" w:lineRule="auto"/>
        <w:ind w:left="422"/>
        <w:rPr>
          <w:rFonts w:ascii="宋体" w:hAnsi="宋体" w:eastAsia="宋体" w:cs="宋体"/>
          <w:color w:val="auto"/>
          <w:sz w:val="20"/>
          <w:szCs w:val="20"/>
          <w:highlight w:val="none"/>
        </w:rPr>
      </w:pPr>
      <w:r>
        <w:rPr>
          <w:rFonts w:ascii="宋体" w:hAnsi="宋体" w:eastAsia="宋体" w:cs="宋体"/>
          <w:color w:val="auto"/>
          <w:spacing w:val="7"/>
          <w:sz w:val="20"/>
          <w:szCs w:val="20"/>
          <w:highlight w:val="none"/>
        </w:rPr>
        <w:t>20.2.2 发包人员工伤事故的保险</w:t>
      </w:r>
    </w:p>
    <w:p w14:paraId="1D14825B">
      <w:pPr>
        <w:spacing w:before="132" w:line="327" w:lineRule="auto"/>
        <w:ind w:left="5" w:right="108" w:firstLine="418"/>
        <w:rPr>
          <w:rFonts w:ascii="宋体" w:hAnsi="宋体" w:eastAsia="宋体" w:cs="宋体"/>
          <w:color w:val="auto"/>
          <w:sz w:val="20"/>
          <w:szCs w:val="20"/>
          <w:highlight w:val="none"/>
        </w:rPr>
      </w:pPr>
      <w:r>
        <w:rPr>
          <w:rFonts w:ascii="宋体" w:hAnsi="宋体" w:eastAsia="宋体" w:cs="宋体"/>
          <w:color w:val="auto"/>
          <w:spacing w:val="9"/>
          <w:sz w:val="20"/>
          <w:szCs w:val="20"/>
          <w:highlight w:val="none"/>
        </w:rPr>
        <w:t>发包人应依照有关法律规定参加工伤保险，为其现场机构雇佣的全部人员，缴纳工伤保险费，</w:t>
      </w:r>
      <w:r>
        <w:rPr>
          <w:rFonts w:ascii="宋体" w:hAnsi="宋体" w:eastAsia="宋体" w:cs="宋体"/>
          <w:color w:val="auto"/>
          <w:spacing w:val="16"/>
          <w:sz w:val="20"/>
          <w:szCs w:val="20"/>
          <w:highlight w:val="none"/>
        </w:rPr>
        <w:t xml:space="preserve"> </w:t>
      </w:r>
      <w:r>
        <w:rPr>
          <w:rFonts w:ascii="宋体" w:hAnsi="宋体" w:eastAsia="宋体" w:cs="宋体"/>
          <w:color w:val="auto"/>
          <w:spacing w:val="8"/>
          <w:sz w:val="20"/>
          <w:szCs w:val="20"/>
          <w:highlight w:val="none"/>
        </w:rPr>
        <w:t>并要求其监理人也进行此项保险。</w:t>
      </w:r>
    </w:p>
    <w:p w14:paraId="733DDB3C">
      <w:pPr>
        <w:spacing w:before="1" w:line="227" w:lineRule="auto"/>
        <w:ind w:left="2"/>
        <w:outlineLvl w:val="2"/>
        <w:rPr>
          <w:rFonts w:ascii="宋体" w:hAnsi="宋体" w:eastAsia="宋体" w:cs="宋体"/>
          <w:color w:val="auto"/>
          <w:sz w:val="20"/>
          <w:szCs w:val="20"/>
          <w:highlight w:val="none"/>
        </w:rPr>
      </w:pPr>
      <w:bookmarkStart w:id="334" w:name="_Toc27503"/>
      <w:r>
        <w:rPr>
          <w:rFonts w:ascii="宋体" w:hAnsi="宋体" w:eastAsia="宋体" w:cs="宋体"/>
          <w:b/>
          <w:bCs/>
          <w:color w:val="auto"/>
          <w:spacing w:val="5"/>
          <w:sz w:val="20"/>
          <w:szCs w:val="20"/>
          <w:highlight w:val="none"/>
        </w:rPr>
        <w:t>20.3</w:t>
      </w:r>
      <w:r>
        <w:rPr>
          <w:rFonts w:ascii="宋体" w:hAnsi="宋体" w:eastAsia="宋体" w:cs="宋体"/>
          <w:color w:val="auto"/>
          <w:spacing w:val="5"/>
          <w:sz w:val="20"/>
          <w:szCs w:val="20"/>
          <w:highlight w:val="none"/>
        </w:rPr>
        <w:t xml:space="preserve"> </w:t>
      </w:r>
      <w:r>
        <w:rPr>
          <w:rFonts w:ascii="宋体" w:hAnsi="宋体" w:eastAsia="宋体" w:cs="宋体"/>
          <w:b/>
          <w:bCs/>
          <w:color w:val="auto"/>
          <w:spacing w:val="5"/>
          <w:sz w:val="20"/>
          <w:szCs w:val="20"/>
          <w:highlight w:val="none"/>
        </w:rPr>
        <w:t>人身意外伤害险</w:t>
      </w:r>
      <w:bookmarkEnd w:id="334"/>
    </w:p>
    <w:p w14:paraId="1B1987F0">
      <w:pPr>
        <w:spacing w:before="156" w:line="290" w:lineRule="auto"/>
        <w:ind w:left="11" w:right="54" w:firstLine="411"/>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20.3.1 发包人应在整个施工期间为其现场机构雇</w:t>
      </w:r>
      <w:r>
        <w:rPr>
          <w:rFonts w:ascii="宋体" w:hAnsi="宋体" w:eastAsia="宋体" w:cs="宋体"/>
          <w:color w:val="auto"/>
          <w:spacing w:val="7"/>
          <w:sz w:val="20"/>
          <w:szCs w:val="20"/>
          <w:highlight w:val="none"/>
        </w:rPr>
        <w:t>用的全部人员，投保人身意外伤害险，缴纳保</w:t>
      </w:r>
      <w:r>
        <w:rPr>
          <w:rFonts w:ascii="宋体" w:hAnsi="宋体" w:eastAsia="宋体" w:cs="宋体"/>
          <w:color w:val="auto"/>
          <w:sz w:val="20"/>
          <w:szCs w:val="20"/>
          <w:highlight w:val="none"/>
        </w:rPr>
        <w:t xml:space="preserve"> </w:t>
      </w:r>
      <w:r>
        <w:rPr>
          <w:rFonts w:ascii="宋体" w:hAnsi="宋体" w:eastAsia="宋体" w:cs="宋体"/>
          <w:color w:val="auto"/>
          <w:spacing w:val="8"/>
          <w:sz w:val="20"/>
          <w:szCs w:val="20"/>
          <w:highlight w:val="none"/>
        </w:rPr>
        <w:t>险费，并要求其监理人也进行此项保险。</w:t>
      </w:r>
    </w:p>
    <w:p w14:paraId="6B2837FD">
      <w:pPr>
        <w:spacing w:before="132" w:line="289" w:lineRule="auto"/>
        <w:ind w:left="11" w:right="54" w:firstLine="411"/>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20.3.2 承包人应在整个施工期间为其现场机构雇</w:t>
      </w:r>
      <w:r>
        <w:rPr>
          <w:rFonts w:ascii="宋体" w:hAnsi="宋体" w:eastAsia="宋体" w:cs="宋体"/>
          <w:color w:val="auto"/>
          <w:spacing w:val="7"/>
          <w:sz w:val="20"/>
          <w:szCs w:val="20"/>
          <w:highlight w:val="none"/>
        </w:rPr>
        <w:t>用的全部人员，投保人身意外伤害险，缴纳保</w:t>
      </w:r>
      <w:r>
        <w:rPr>
          <w:rFonts w:ascii="宋体" w:hAnsi="宋体" w:eastAsia="宋体" w:cs="宋体"/>
          <w:color w:val="auto"/>
          <w:sz w:val="20"/>
          <w:szCs w:val="20"/>
          <w:highlight w:val="none"/>
        </w:rPr>
        <w:t xml:space="preserve"> </w:t>
      </w:r>
      <w:r>
        <w:rPr>
          <w:rFonts w:ascii="宋体" w:hAnsi="宋体" w:eastAsia="宋体" w:cs="宋体"/>
          <w:color w:val="auto"/>
          <w:spacing w:val="8"/>
          <w:sz w:val="20"/>
          <w:szCs w:val="20"/>
          <w:highlight w:val="none"/>
        </w:rPr>
        <w:t>险费，并要求其分包人也进行此项保险。</w:t>
      </w:r>
    </w:p>
    <w:p w14:paraId="40102084">
      <w:pPr>
        <w:spacing w:before="82" w:line="228" w:lineRule="auto"/>
        <w:ind w:left="2"/>
        <w:outlineLvl w:val="2"/>
        <w:rPr>
          <w:rFonts w:ascii="宋体" w:hAnsi="宋体" w:eastAsia="宋体" w:cs="宋体"/>
          <w:color w:val="auto"/>
          <w:sz w:val="20"/>
          <w:szCs w:val="20"/>
          <w:highlight w:val="none"/>
        </w:rPr>
      </w:pPr>
      <w:bookmarkStart w:id="335" w:name="_Toc29764"/>
      <w:r>
        <w:rPr>
          <w:rFonts w:ascii="宋体" w:hAnsi="宋体" w:eastAsia="宋体" w:cs="宋体"/>
          <w:b/>
          <w:bCs/>
          <w:color w:val="auto"/>
          <w:spacing w:val="5"/>
          <w:sz w:val="20"/>
          <w:szCs w:val="20"/>
          <w:highlight w:val="none"/>
        </w:rPr>
        <w:t>20.4</w:t>
      </w:r>
      <w:r>
        <w:rPr>
          <w:rFonts w:ascii="宋体" w:hAnsi="宋体" w:eastAsia="宋体" w:cs="宋体"/>
          <w:color w:val="auto"/>
          <w:spacing w:val="5"/>
          <w:sz w:val="20"/>
          <w:szCs w:val="20"/>
          <w:highlight w:val="none"/>
        </w:rPr>
        <w:t xml:space="preserve"> </w:t>
      </w:r>
      <w:r>
        <w:rPr>
          <w:rFonts w:ascii="宋体" w:hAnsi="宋体" w:eastAsia="宋体" w:cs="宋体"/>
          <w:b/>
          <w:bCs/>
          <w:color w:val="auto"/>
          <w:spacing w:val="5"/>
          <w:sz w:val="20"/>
          <w:szCs w:val="20"/>
          <w:highlight w:val="none"/>
        </w:rPr>
        <w:t>第三者责任险</w:t>
      </w:r>
      <w:bookmarkEnd w:id="335"/>
    </w:p>
    <w:p w14:paraId="27AEC717">
      <w:pPr>
        <w:spacing w:before="156" w:line="310" w:lineRule="auto"/>
        <w:ind w:right="54" w:firstLine="422"/>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20.4.1 第三者责任系指在保险期内，对因工程意</w:t>
      </w:r>
      <w:r>
        <w:rPr>
          <w:rFonts w:ascii="宋体" w:hAnsi="宋体" w:eastAsia="宋体" w:cs="宋体"/>
          <w:color w:val="auto"/>
          <w:spacing w:val="7"/>
          <w:sz w:val="20"/>
          <w:szCs w:val="20"/>
          <w:highlight w:val="none"/>
        </w:rPr>
        <w:t>外事故造成的、依法应由被保险人负责的工地</w:t>
      </w:r>
      <w:r>
        <w:rPr>
          <w:rFonts w:ascii="宋体" w:hAnsi="宋体" w:eastAsia="宋体" w:cs="宋体"/>
          <w:color w:val="auto"/>
          <w:sz w:val="20"/>
          <w:szCs w:val="20"/>
          <w:highlight w:val="none"/>
        </w:rPr>
        <w:t xml:space="preserve"> </w:t>
      </w:r>
      <w:r>
        <w:rPr>
          <w:rFonts w:ascii="宋体" w:hAnsi="宋体" w:eastAsia="宋体" w:cs="宋体"/>
          <w:color w:val="auto"/>
          <w:spacing w:val="10"/>
          <w:sz w:val="20"/>
          <w:szCs w:val="20"/>
          <w:highlight w:val="none"/>
        </w:rPr>
        <w:t>上及毗邻地区的第三者人身伤亡、疾病或财产损失（本工程除外</w:t>
      </w:r>
      <w:r>
        <w:rPr>
          <w:rFonts w:ascii="宋体" w:hAnsi="宋体" w:eastAsia="宋体" w:cs="宋体"/>
          <w:color w:val="auto"/>
          <w:spacing w:val="27"/>
          <w:sz w:val="20"/>
          <w:szCs w:val="20"/>
          <w:highlight w:val="none"/>
        </w:rPr>
        <w:t>），</w:t>
      </w:r>
      <w:r>
        <w:rPr>
          <w:rFonts w:ascii="宋体" w:hAnsi="宋体" w:eastAsia="宋体" w:cs="宋体"/>
          <w:color w:val="auto"/>
          <w:spacing w:val="10"/>
          <w:sz w:val="20"/>
          <w:szCs w:val="20"/>
          <w:highlight w:val="none"/>
        </w:rPr>
        <w:t>以及被保险人因此而</w:t>
      </w:r>
      <w:r>
        <w:rPr>
          <w:rFonts w:ascii="宋体" w:hAnsi="宋体" w:eastAsia="宋体" w:cs="宋体"/>
          <w:color w:val="auto"/>
          <w:spacing w:val="9"/>
          <w:sz w:val="20"/>
          <w:szCs w:val="20"/>
          <w:highlight w:val="none"/>
        </w:rPr>
        <w:t>支付的诉</w:t>
      </w:r>
      <w:r>
        <w:rPr>
          <w:rFonts w:ascii="宋体" w:hAnsi="宋体" w:eastAsia="宋体" w:cs="宋体"/>
          <w:color w:val="auto"/>
          <w:sz w:val="20"/>
          <w:szCs w:val="20"/>
          <w:highlight w:val="none"/>
        </w:rPr>
        <w:t xml:space="preserve"> </w:t>
      </w:r>
      <w:r>
        <w:rPr>
          <w:rFonts w:ascii="宋体" w:hAnsi="宋体" w:eastAsia="宋体" w:cs="宋体"/>
          <w:color w:val="auto"/>
          <w:spacing w:val="9"/>
          <w:sz w:val="20"/>
          <w:szCs w:val="20"/>
          <w:highlight w:val="none"/>
        </w:rPr>
        <w:t>讼费用和事先经保险人书面同意支付的其他费用等赔偿责任。</w:t>
      </w:r>
    </w:p>
    <w:p w14:paraId="574063E9">
      <w:pPr>
        <w:spacing w:before="133" w:line="290" w:lineRule="auto"/>
        <w:ind w:left="3" w:right="53" w:firstLine="419"/>
        <w:rPr>
          <w:rFonts w:ascii="宋体" w:hAnsi="宋体" w:eastAsia="宋体" w:cs="宋体"/>
          <w:color w:val="auto"/>
          <w:sz w:val="20"/>
          <w:szCs w:val="20"/>
          <w:highlight w:val="none"/>
        </w:rPr>
      </w:pPr>
      <w:r>
        <w:rPr>
          <w:rFonts w:ascii="宋体" w:hAnsi="宋体" w:eastAsia="宋体" w:cs="宋体"/>
          <w:color w:val="auto"/>
          <w:spacing w:val="6"/>
          <w:sz w:val="20"/>
          <w:szCs w:val="20"/>
          <w:highlight w:val="none"/>
        </w:rPr>
        <w:t>20.4.2 在缺陷责任期终止证书颁发前，承包人应以承包人和发包人的共</w:t>
      </w:r>
      <w:r>
        <w:rPr>
          <w:rFonts w:ascii="宋体" w:hAnsi="宋体" w:eastAsia="宋体" w:cs="宋体"/>
          <w:color w:val="auto"/>
          <w:spacing w:val="5"/>
          <w:sz w:val="20"/>
          <w:szCs w:val="20"/>
          <w:highlight w:val="none"/>
        </w:rPr>
        <w:t>同名义，投保第</w:t>
      </w:r>
      <w:r>
        <w:rPr>
          <w:rFonts w:ascii="宋体" w:hAnsi="宋体" w:eastAsia="宋体" w:cs="宋体"/>
          <w:color w:val="auto"/>
          <w:spacing w:val="-34"/>
          <w:sz w:val="20"/>
          <w:szCs w:val="20"/>
          <w:highlight w:val="none"/>
        </w:rPr>
        <w:t xml:space="preserve"> </w:t>
      </w:r>
      <w:r>
        <w:rPr>
          <w:rFonts w:ascii="宋体" w:hAnsi="宋体" w:eastAsia="宋体" w:cs="宋体"/>
          <w:color w:val="auto"/>
          <w:spacing w:val="5"/>
          <w:sz w:val="20"/>
          <w:szCs w:val="20"/>
          <w:highlight w:val="none"/>
        </w:rPr>
        <w:t>20.4.1</w:t>
      </w:r>
      <w:r>
        <w:rPr>
          <w:rFonts w:ascii="宋体" w:hAnsi="宋体" w:eastAsia="宋体" w:cs="宋体"/>
          <w:color w:val="auto"/>
          <w:sz w:val="20"/>
          <w:szCs w:val="20"/>
          <w:highlight w:val="none"/>
        </w:rPr>
        <w:t xml:space="preserve"> </w:t>
      </w:r>
      <w:r>
        <w:rPr>
          <w:rFonts w:ascii="宋体" w:hAnsi="宋体" w:eastAsia="宋体" w:cs="宋体"/>
          <w:color w:val="auto"/>
          <w:spacing w:val="9"/>
          <w:sz w:val="20"/>
          <w:szCs w:val="20"/>
          <w:highlight w:val="none"/>
        </w:rPr>
        <w:t>项约定的第三者责任险，其保险费率、保险金额等有关内容在专用合同条款中约定。</w:t>
      </w:r>
    </w:p>
    <w:p w14:paraId="2D566CC7">
      <w:pPr>
        <w:spacing w:before="80" w:line="228" w:lineRule="auto"/>
        <w:ind w:left="2"/>
        <w:outlineLvl w:val="2"/>
        <w:rPr>
          <w:rFonts w:ascii="宋体" w:hAnsi="宋体" w:eastAsia="宋体" w:cs="宋体"/>
          <w:color w:val="auto"/>
          <w:sz w:val="20"/>
          <w:szCs w:val="20"/>
          <w:highlight w:val="none"/>
        </w:rPr>
      </w:pPr>
      <w:bookmarkStart w:id="336" w:name="_Toc27478"/>
      <w:r>
        <w:rPr>
          <w:rFonts w:ascii="宋体" w:hAnsi="宋体" w:eastAsia="宋体" w:cs="宋体"/>
          <w:b/>
          <w:bCs/>
          <w:color w:val="auto"/>
          <w:spacing w:val="4"/>
          <w:sz w:val="20"/>
          <w:szCs w:val="20"/>
          <w:highlight w:val="none"/>
        </w:rPr>
        <w:t>20.5</w:t>
      </w:r>
      <w:r>
        <w:rPr>
          <w:rFonts w:ascii="宋体" w:hAnsi="宋体" w:eastAsia="宋体" w:cs="宋体"/>
          <w:color w:val="auto"/>
          <w:spacing w:val="4"/>
          <w:sz w:val="20"/>
          <w:szCs w:val="20"/>
          <w:highlight w:val="none"/>
        </w:rPr>
        <w:t xml:space="preserve"> </w:t>
      </w:r>
      <w:r>
        <w:rPr>
          <w:rFonts w:ascii="宋体" w:hAnsi="宋体" w:eastAsia="宋体" w:cs="宋体"/>
          <w:b/>
          <w:bCs/>
          <w:color w:val="auto"/>
          <w:spacing w:val="4"/>
          <w:sz w:val="20"/>
          <w:szCs w:val="20"/>
          <w:highlight w:val="none"/>
        </w:rPr>
        <w:t>其他保险</w:t>
      </w:r>
      <w:bookmarkEnd w:id="336"/>
    </w:p>
    <w:p w14:paraId="5E55C3D1">
      <w:pPr>
        <w:spacing w:before="158" w:line="227" w:lineRule="auto"/>
        <w:ind w:left="432"/>
        <w:rPr>
          <w:rFonts w:ascii="宋体" w:hAnsi="宋体" w:eastAsia="宋体" w:cs="宋体"/>
          <w:color w:val="auto"/>
          <w:sz w:val="20"/>
          <w:szCs w:val="20"/>
          <w:highlight w:val="none"/>
        </w:rPr>
      </w:pPr>
      <w:r>
        <w:rPr>
          <w:rFonts w:ascii="宋体" w:hAnsi="宋体" w:eastAsia="宋体" w:cs="宋体"/>
          <w:color w:val="auto"/>
          <w:spacing w:val="9"/>
          <w:sz w:val="20"/>
          <w:szCs w:val="20"/>
          <w:highlight w:val="none"/>
        </w:rPr>
        <w:t>除专用合同条款另有约定外，承包人应为其施工设备、进场的材料和工程设备等办理保险。</w:t>
      </w:r>
    </w:p>
    <w:p w14:paraId="3A1E3592">
      <w:pPr>
        <w:spacing w:before="81" w:line="228" w:lineRule="auto"/>
        <w:ind w:left="2"/>
        <w:outlineLvl w:val="2"/>
        <w:rPr>
          <w:rFonts w:ascii="宋体" w:hAnsi="宋体" w:eastAsia="宋体" w:cs="宋体"/>
          <w:color w:val="auto"/>
          <w:sz w:val="20"/>
          <w:szCs w:val="20"/>
          <w:highlight w:val="none"/>
        </w:rPr>
      </w:pPr>
      <w:bookmarkStart w:id="337" w:name="_Toc18524"/>
      <w:r>
        <w:rPr>
          <w:rFonts w:ascii="宋体" w:hAnsi="宋体" w:eastAsia="宋体" w:cs="宋体"/>
          <w:b/>
          <w:bCs/>
          <w:color w:val="auto"/>
          <w:spacing w:val="6"/>
          <w:sz w:val="20"/>
          <w:szCs w:val="20"/>
          <w:highlight w:val="none"/>
        </w:rPr>
        <w:t>20.6</w:t>
      </w:r>
      <w:r>
        <w:rPr>
          <w:rFonts w:ascii="宋体" w:hAnsi="宋体" w:eastAsia="宋体" w:cs="宋体"/>
          <w:color w:val="auto"/>
          <w:spacing w:val="6"/>
          <w:sz w:val="20"/>
          <w:szCs w:val="20"/>
          <w:highlight w:val="none"/>
        </w:rPr>
        <w:t xml:space="preserve"> </w:t>
      </w:r>
      <w:r>
        <w:rPr>
          <w:rFonts w:ascii="宋体" w:hAnsi="宋体" w:eastAsia="宋体" w:cs="宋体"/>
          <w:b/>
          <w:bCs/>
          <w:color w:val="auto"/>
          <w:spacing w:val="6"/>
          <w:sz w:val="20"/>
          <w:szCs w:val="20"/>
          <w:highlight w:val="none"/>
        </w:rPr>
        <w:t>对各项保险的一般要求</w:t>
      </w:r>
      <w:bookmarkEnd w:id="337"/>
    </w:p>
    <w:p w14:paraId="3BF237E7">
      <w:pPr>
        <w:spacing w:before="158" w:line="228" w:lineRule="auto"/>
        <w:ind w:left="422"/>
        <w:rPr>
          <w:rFonts w:ascii="宋体" w:hAnsi="宋体" w:eastAsia="宋体" w:cs="宋体"/>
          <w:color w:val="auto"/>
          <w:sz w:val="20"/>
          <w:szCs w:val="20"/>
          <w:highlight w:val="none"/>
        </w:rPr>
      </w:pPr>
      <w:r>
        <w:rPr>
          <w:rFonts w:ascii="宋体" w:hAnsi="宋体" w:eastAsia="宋体" w:cs="宋体"/>
          <w:color w:val="auto"/>
          <w:spacing w:val="5"/>
          <w:sz w:val="20"/>
          <w:szCs w:val="20"/>
          <w:highlight w:val="none"/>
        </w:rPr>
        <w:t>20.6.1 保险凭证</w:t>
      </w:r>
    </w:p>
    <w:p w14:paraId="39A895F7">
      <w:pPr>
        <w:spacing w:before="133" w:line="351" w:lineRule="auto"/>
        <w:ind w:left="1" w:right="57" w:firstLine="418"/>
        <w:rPr>
          <w:rFonts w:ascii="宋体" w:hAnsi="宋体" w:eastAsia="宋体" w:cs="宋体"/>
          <w:color w:val="auto"/>
          <w:sz w:val="20"/>
          <w:szCs w:val="20"/>
          <w:highlight w:val="none"/>
        </w:rPr>
      </w:pPr>
      <w:r>
        <w:rPr>
          <w:rFonts w:ascii="宋体" w:hAnsi="宋体" w:eastAsia="宋体" w:cs="宋体"/>
          <w:color w:val="auto"/>
          <w:spacing w:val="11"/>
          <w:sz w:val="20"/>
          <w:szCs w:val="20"/>
          <w:highlight w:val="none"/>
        </w:rPr>
        <w:t>承包人应在专用合同条款约定的期限内向发包人提交各项保险生效的</w:t>
      </w:r>
      <w:r>
        <w:rPr>
          <w:rFonts w:ascii="宋体" w:hAnsi="宋体" w:eastAsia="宋体" w:cs="宋体"/>
          <w:color w:val="auto"/>
          <w:spacing w:val="10"/>
          <w:sz w:val="20"/>
          <w:szCs w:val="20"/>
          <w:highlight w:val="none"/>
        </w:rPr>
        <w:t>证据和保险单副本，保险</w:t>
      </w:r>
      <w:r>
        <w:rPr>
          <w:rFonts w:ascii="宋体" w:hAnsi="宋体" w:eastAsia="宋体" w:cs="宋体"/>
          <w:color w:val="auto"/>
          <w:sz w:val="20"/>
          <w:szCs w:val="20"/>
          <w:highlight w:val="none"/>
        </w:rPr>
        <w:t xml:space="preserve"> </w:t>
      </w:r>
      <w:r>
        <w:rPr>
          <w:rFonts w:ascii="宋体" w:hAnsi="宋体" w:eastAsia="宋体" w:cs="宋体"/>
          <w:color w:val="auto"/>
          <w:spacing w:val="8"/>
          <w:sz w:val="20"/>
          <w:szCs w:val="20"/>
          <w:highlight w:val="none"/>
        </w:rPr>
        <w:t>单必须与专用合同条款约定的条件保持一致。</w:t>
      </w:r>
    </w:p>
    <w:p w14:paraId="63C4416E">
      <w:pPr>
        <w:spacing w:before="1" w:line="227" w:lineRule="auto"/>
        <w:ind w:left="422"/>
        <w:rPr>
          <w:rFonts w:ascii="宋体" w:hAnsi="宋体" w:eastAsia="宋体" w:cs="宋体"/>
          <w:color w:val="auto"/>
          <w:sz w:val="20"/>
          <w:szCs w:val="20"/>
          <w:highlight w:val="none"/>
        </w:rPr>
      </w:pPr>
      <w:r>
        <w:rPr>
          <w:rFonts w:ascii="宋体" w:hAnsi="宋体" w:eastAsia="宋体" w:cs="宋体"/>
          <w:color w:val="auto"/>
          <w:spacing w:val="7"/>
          <w:sz w:val="20"/>
          <w:szCs w:val="20"/>
          <w:highlight w:val="none"/>
        </w:rPr>
        <w:t>20.6.2 保险合同条款的变动</w:t>
      </w:r>
    </w:p>
    <w:p w14:paraId="3E84C337">
      <w:pPr>
        <w:spacing w:before="133" w:line="351" w:lineRule="auto"/>
        <w:ind w:firstLine="420"/>
        <w:rPr>
          <w:rFonts w:ascii="宋体" w:hAnsi="宋体" w:eastAsia="宋体" w:cs="宋体"/>
          <w:color w:val="auto"/>
          <w:sz w:val="20"/>
          <w:szCs w:val="20"/>
          <w:highlight w:val="none"/>
        </w:rPr>
      </w:pPr>
      <w:r>
        <w:rPr>
          <w:rFonts w:ascii="宋体" w:hAnsi="宋体" w:eastAsia="宋体" w:cs="宋体"/>
          <w:color w:val="auto"/>
          <w:spacing w:val="7"/>
          <w:sz w:val="20"/>
          <w:szCs w:val="20"/>
          <w:highlight w:val="none"/>
        </w:rPr>
        <w:t>承包人需要变动保险合同条款时，应事先征得发包人同意，并通知监理人。保险人作出变动的，</w:t>
      </w:r>
      <w:r>
        <w:rPr>
          <w:rFonts w:ascii="宋体" w:hAnsi="宋体" w:eastAsia="宋体" w:cs="宋体"/>
          <w:color w:val="auto"/>
          <w:spacing w:val="3"/>
          <w:sz w:val="20"/>
          <w:szCs w:val="20"/>
          <w:highlight w:val="none"/>
        </w:rPr>
        <w:t xml:space="preserve"> </w:t>
      </w:r>
      <w:r>
        <w:rPr>
          <w:rFonts w:ascii="宋体" w:hAnsi="宋体" w:eastAsia="宋体" w:cs="宋体"/>
          <w:color w:val="auto"/>
          <w:spacing w:val="9"/>
          <w:sz w:val="20"/>
          <w:szCs w:val="20"/>
          <w:highlight w:val="none"/>
        </w:rPr>
        <w:t>承包人应在收到保险人通知后立即通知发包人和监理人。</w:t>
      </w:r>
    </w:p>
    <w:p w14:paraId="5047FA97">
      <w:pPr>
        <w:spacing w:line="227" w:lineRule="auto"/>
        <w:ind w:left="422"/>
        <w:rPr>
          <w:rFonts w:ascii="宋体" w:hAnsi="宋体" w:eastAsia="宋体" w:cs="宋体"/>
          <w:color w:val="auto"/>
          <w:sz w:val="20"/>
          <w:szCs w:val="20"/>
          <w:highlight w:val="none"/>
        </w:rPr>
      </w:pPr>
      <w:r>
        <w:rPr>
          <w:rFonts w:ascii="宋体" w:hAnsi="宋体" w:eastAsia="宋体" w:cs="宋体"/>
          <w:color w:val="auto"/>
          <w:spacing w:val="4"/>
          <w:sz w:val="20"/>
          <w:szCs w:val="20"/>
          <w:highlight w:val="none"/>
        </w:rPr>
        <w:t>20.6.3</w:t>
      </w:r>
      <w:r>
        <w:rPr>
          <w:rFonts w:ascii="宋体" w:hAnsi="宋体" w:eastAsia="宋体" w:cs="宋体"/>
          <w:color w:val="auto"/>
          <w:spacing w:val="22"/>
          <w:sz w:val="20"/>
          <w:szCs w:val="20"/>
          <w:highlight w:val="none"/>
        </w:rPr>
        <w:t xml:space="preserve"> </w:t>
      </w:r>
      <w:r>
        <w:rPr>
          <w:rFonts w:ascii="宋体" w:hAnsi="宋体" w:eastAsia="宋体" w:cs="宋体"/>
          <w:color w:val="auto"/>
          <w:spacing w:val="4"/>
          <w:sz w:val="20"/>
          <w:szCs w:val="20"/>
          <w:highlight w:val="none"/>
        </w:rPr>
        <w:t>持续保险</w:t>
      </w:r>
    </w:p>
    <w:p w14:paraId="4DEFC8A0">
      <w:pPr>
        <w:spacing w:before="133" w:line="351" w:lineRule="auto"/>
        <w:ind w:right="57" w:firstLine="419"/>
        <w:rPr>
          <w:rFonts w:ascii="宋体" w:hAnsi="宋体" w:eastAsia="宋体" w:cs="宋体"/>
          <w:color w:val="auto"/>
          <w:sz w:val="20"/>
          <w:szCs w:val="20"/>
          <w:highlight w:val="none"/>
        </w:rPr>
      </w:pPr>
      <w:r>
        <w:rPr>
          <w:rFonts w:ascii="宋体" w:hAnsi="宋体" w:eastAsia="宋体" w:cs="宋体"/>
          <w:color w:val="auto"/>
          <w:spacing w:val="11"/>
          <w:sz w:val="20"/>
          <w:szCs w:val="20"/>
          <w:highlight w:val="none"/>
        </w:rPr>
        <w:t>承包人应与保险人保持联系，使保险人能够随时了解工程实施中的变</w:t>
      </w:r>
      <w:r>
        <w:rPr>
          <w:rFonts w:ascii="宋体" w:hAnsi="宋体" w:eastAsia="宋体" w:cs="宋体"/>
          <w:color w:val="auto"/>
          <w:spacing w:val="10"/>
          <w:sz w:val="20"/>
          <w:szCs w:val="20"/>
          <w:highlight w:val="none"/>
        </w:rPr>
        <w:t>动，并确保按保险合同条</w:t>
      </w:r>
      <w:r>
        <w:rPr>
          <w:rFonts w:ascii="宋体" w:hAnsi="宋体" w:eastAsia="宋体" w:cs="宋体"/>
          <w:color w:val="auto"/>
          <w:sz w:val="20"/>
          <w:szCs w:val="20"/>
          <w:highlight w:val="none"/>
        </w:rPr>
        <w:t xml:space="preserve"> </w:t>
      </w:r>
      <w:r>
        <w:rPr>
          <w:rFonts w:ascii="宋体" w:hAnsi="宋体" w:eastAsia="宋体" w:cs="宋体"/>
          <w:color w:val="auto"/>
          <w:spacing w:val="7"/>
          <w:sz w:val="20"/>
          <w:szCs w:val="20"/>
          <w:highlight w:val="none"/>
        </w:rPr>
        <w:t>款要求持续保险。</w:t>
      </w:r>
    </w:p>
    <w:p w14:paraId="7CC61263">
      <w:pPr>
        <w:spacing w:before="1" w:line="228" w:lineRule="auto"/>
        <w:ind w:left="422"/>
        <w:rPr>
          <w:rFonts w:ascii="宋体" w:hAnsi="宋体" w:eastAsia="宋体" w:cs="宋体"/>
          <w:color w:val="auto"/>
          <w:sz w:val="20"/>
          <w:szCs w:val="20"/>
          <w:highlight w:val="none"/>
        </w:rPr>
      </w:pPr>
      <w:r>
        <w:rPr>
          <w:rFonts w:ascii="宋体" w:hAnsi="宋体" w:eastAsia="宋体" w:cs="宋体"/>
          <w:color w:val="auto"/>
          <w:spacing w:val="6"/>
          <w:sz w:val="20"/>
          <w:szCs w:val="20"/>
          <w:highlight w:val="none"/>
        </w:rPr>
        <w:t>20.6.4 保险金不足的补偿</w:t>
      </w:r>
    </w:p>
    <w:p w14:paraId="34D1C739">
      <w:pPr>
        <w:spacing w:before="132" w:line="351" w:lineRule="auto"/>
        <w:ind w:left="5" w:right="57" w:firstLine="415"/>
        <w:rPr>
          <w:rFonts w:ascii="宋体" w:hAnsi="宋体" w:eastAsia="宋体" w:cs="宋体"/>
          <w:color w:val="auto"/>
          <w:sz w:val="20"/>
          <w:szCs w:val="20"/>
          <w:highlight w:val="none"/>
        </w:rPr>
      </w:pPr>
      <w:r>
        <w:rPr>
          <w:rFonts w:ascii="宋体" w:hAnsi="宋体" w:eastAsia="宋体" w:cs="宋体"/>
          <w:color w:val="auto"/>
          <w:spacing w:val="11"/>
          <w:sz w:val="20"/>
          <w:szCs w:val="20"/>
          <w:highlight w:val="none"/>
        </w:rPr>
        <w:t>保险金不足以补偿损失时，应由承包人和发包人各自负责补偿的范</w:t>
      </w:r>
      <w:r>
        <w:rPr>
          <w:rFonts w:ascii="宋体" w:hAnsi="宋体" w:eastAsia="宋体" w:cs="宋体"/>
          <w:color w:val="auto"/>
          <w:spacing w:val="10"/>
          <w:sz w:val="20"/>
          <w:szCs w:val="20"/>
          <w:highlight w:val="none"/>
        </w:rPr>
        <w:t>围和金额在专用合同条款中</w:t>
      </w:r>
      <w:r>
        <w:rPr>
          <w:rFonts w:ascii="宋体" w:hAnsi="宋体" w:eastAsia="宋体" w:cs="宋体"/>
          <w:color w:val="auto"/>
          <w:sz w:val="20"/>
          <w:szCs w:val="20"/>
          <w:highlight w:val="none"/>
        </w:rPr>
        <w:t xml:space="preserve"> </w:t>
      </w:r>
      <w:r>
        <w:rPr>
          <w:rFonts w:ascii="宋体" w:hAnsi="宋体" w:eastAsia="宋体" w:cs="宋体"/>
          <w:color w:val="auto"/>
          <w:spacing w:val="1"/>
          <w:sz w:val="20"/>
          <w:szCs w:val="20"/>
          <w:highlight w:val="none"/>
        </w:rPr>
        <w:t>约定。</w:t>
      </w:r>
    </w:p>
    <w:p w14:paraId="22AF7B56">
      <w:pPr>
        <w:spacing w:before="1" w:line="227" w:lineRule="auto"/>
        <w:ind w:left="422"/>
        <w:rPr>
          <w:rFonts w:ascii="宋体" w:hAnsi="宋体" w:eastAsia="宋体" w:cs="宋体"/>
          <w:color w:val="auto"/>
          <w:sz w:val="20"/>
          <w:szCs w:val="20"/>
          <w:highlight w:val="none"/>
        </w:rPr>
      </w:pPr>
      <w:r>
        <w:rPr>
          <w:rFonts w:ascii="宋体" w:hAnsi="宋体" w:eastAsia="宋体" w:cs="宋体"/>
          <w:color w:val="auto"/>
          <w:spacing w:val="7"/>
          <w:sz w:val="20"/>
          <w:szCs w:val="20"/>
          <w:highlight w:val="none"/>
        </w:rPr>
        <w:t>20.6.5 未按约定投保的补救</w:t>
      </w:r>
    </w:p>
    <w:p w14:paraId="48669C9B">
      <w:pPr>
        <w:spacing w:before="133" w:line="351" w:lineRule="auto"/>
        <w:ind w:right="56" w:firstLine="429"/>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（1）由于负有投保义务的一方当事人未按合同约定办理保险，或未能使保险持续</w:t>
      </w:r>
      <w:r>
        <w:rPr>
          <w:rFonts w:ascii="宋体" w:hAnsi="宋体" w:eastAsia="宋体" w:cs="宋体"/>
          <w:color w:val="auto"/>
          <w:spacing w:val="7"/>
          <w:sz w:val="20"/>
          <w:szCs w:val="20"/>
          <w:highlight w:val="none"/>
        </w:rPr>
        <w:t>有效的，另一</w:t>
      </w:r>
      <w:r>
        <w:rPr>
          <w:rFonts w:ascii="宋体" w:hAnsi="宋体" w:eastAsia="宋体" w:cs="宋体"/>
          <w:color w:val="auto"/>
          <w:sz w:val="20"/>
          <w:szCs w:val="20"/>
          <w:highlight w:val="none"/>
        </w:rPr>
        <w:t xml:space="preserve"> </w:t>
      </w:r>
      <w:r>
        <w:rPr>
          <w:rFonts w:ascii="宋体" w:hAnsi="宋体" w:eastAsia="宋体" w:cs="宋体"/>
          <w:color w:val="auto"/>
          <w:spacing w:val="9"/>
          <w:sz w:val="20"/>
          <w:szCs w:val="20"/>
          <w:highlight w:val="none"/>
        </w:rPr>
        <w:t>方当事人可代为办理，所需费用由对方当事人承担。</w:t>
      </w:r>
    </w:p>
    <w:p w14:paraId="36DE41F0">
      <w:pPr>
        <w:spacing w:line="351" w:lineRule="auto"/>
        <w:rPr>
          <w:rFonts w:ascii="宋体" w:hAnsi="宋体" w:eastAsia="宋体" w:cs="宋体"/>
          <w:color w:val="auto"/>
          <w:sz w:val="20"/>
          <w:szCs w:val="20"/>
          <w:highlight w:val="none"/>
        </w:rPr>
        <w:sectPr>
          <w:headerReference r:id="rId45" w:type="default"/>
          <w:footerReference r:id="rId46" w:type="default"/>
          <w:pgSz w:w="11906" w:h="16839"/>
          <w:pgMar w:top="1106" w:right="1363" w:bottom="1156" w:left="1424" w:header="829" w:footer="994" w:gutter="0"/>
          <w:cols w:space="720" w:num="1"/>
        </w:sectPr>
      </w:pPr>
    </w:p>
    <w:p w14:paraId="13C20370">
      <w:pPr>
        <w:pStyle w:val="11"/>
        <w:spacing w:line="368" w:lineRule="auto"/>
        <w:rPr>
          <w:color w:val="auto"/>
          <w:highlight w:val="none"/>
        </w:rPr>
      </w:pPr>
    </w:p>
    <w:p w14:paraId="0FB7E6BD">
      <w:pPr>
        <w:spacing w:before="65" w:line="350" w:lineRule="auto"/>
        <w:ind w:left="17" w:right="2" w:firstLine="413"/>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（2）由于负有投保义务的一方当事人未按合同约定办理某项保险，导致受益人未</w:t>
      </w:r>
      <w:r>
        <w:rPr>
          <w:rFonts w:ascii="宋体" w:hAnsi="宋体" w:eastAsia="宋体" w:cs="宋体"/>
          <w:color w:val="auto"/>
          <w:spacing w:val="7"/>
          <w:sz w:val="20"/>
          <w:szCs w:val="20"/>
          <w:highlight w:val="none"/>
        </w:rPr>
        <w:t>能得到保险人</w:t>
      </w:r>
      <w:r>
        <w:rPr>
          <w:rFonts w:ascii="宋体" w:hAnsi="宋体" w:eastAsia="宋体" w:cs="宋体"/>
          <w:color w:val="auto"/>
          <w:sz w:val="20"/>
          <w:szCs w:val="20"/>
          <w:highlight w:val="none"/>
        </w:rPr>
        <w:t xml:space="preserve"> </w:t>
      </w:r>
      <w:r>
        <w:rPr>
          <w:rFonts w:ascii="宋体" w:hAnsi="宋体" w:eastAsia="宋体" w:cs="宋体"/>
          <w:color w:val="auto"/>
          <w:spacing w:val="9"/>
          <w:sz w:val="20"/>
          <w:szCs w:val="20"/>
          <w:highlight w:val="none"/>
        </w:rPr>
        <w:t>的赔偿，原应从该项保险得到的保险金应由负有投保义务的一方当事</w:t>
      </w:r>
      <w:r>
        <w:rPr>
          <w:rFonts w:ascii="宋体" w:hAnsi="宋体" w:eastAsia="宋体" w:cs="宋体"/>
          <w:color w:val="auto"/>
          <w:spacing w:val="8"/>
          <w:sz w:val="20"/>
          <w:szCs w:val="20"/>
          <w:highlight w:val="none"/>
        </w:rPr>
        <w:t>人支付。</w:t>
      </w:r>
    </w:p>
    <w:p w14:paraId="44AF8A0D">
      <w:pPr>
        <w:spacing w:line="226" w:lineRule="auto"/>
        <w:ind w:left="423"/>
        <w:rPr>
          <w:rFonts w:ascii="宋体" w:hAnsi="宋体" w:eastAsia="宋体" w:cs="宋体"/>
          <w:color w:val="auto"/>
          <w:sz w:val="20"/>
          <w:szCs w:val="20"/>
          <w:highlight w:val="none"/>
        </w:rPr>
      </w:pPr>
      <w:r>
        <w:rPr>
          <w:rFonts w:ascii="宋体" w:hAnsi="宋体" w:eastAsia="宋体" w:cs="宋体"/>
          <w:color w:val="auto"/>
          <w:spacing w:val="5"/>
          <w:sz w:val="20"/>
          <w:szCs w:val="20"/>
          <w:highlight w:val="none"/>
        </w:rPr>
        <w:t>20.6.6 报告义务</w:t>
      </w:r>
    </w:p>
    <w:p w14:paraId="019BAB67">
      <w:pPr>
        <w:spacing w:before="151" w:line="226" w:lineRule="auto"/>
        <w:ind w:left="434"/>
        <w:rPr>
          <w:rFonts w:ascii="宋体" w:hAnsi="宋体" w:eastAsia="宋体" w:cs="宋体"/>
          <w:color w:val="auto"/>
          <w:sz w:val="20"/>
          <w:szCs w:val="20"/>
          <w:highlight w:val="none"/>
        </w:rPr>
      </w:pPr>
      <w:r>
        <w:rPr>
          <w:rFonts w:ascii="宋体" w:hAnsi="宋体" w:eastAsia="宋体" w:cs="宋体"/>
          <w:color w:val="auto"/>
          <w:spacing w:val="9"/>
          <w:sz w:val="20"/>
          <w:szCs w:val="20"/>
          <w:highlight w:val="none"/>
        </w:rPr>
        <w:t>当保险事故发生时，投保人应按照保险单规定的条件和期限及时向保险人报告。</w:t>
      </w:r>
    </w:p>
    <w:p w14:paraId="23499E4E">
      <w:pPr>
        <w:spacing w:before="85" w:line="228" w:lineRule="auto"/>
        <w:ind w:left="3"/>
        <w:outlineLvl w:val="2"/>
        <w:rPr>
          <w:rFonts w:ascii="宋体" w:hAnsi="宋体" w:eastAsia="宋体" w:cs="宋体"/>
          <w:color w:val="auto"/>
          <w:sz w:val="20"/>
          <w:szCs w:val="20"/>
          <w:highlight w:val="none"/>
        </w:rPr>
      </w:pPr>
      <w:bookmarkStart w:id="338" w:name="_Toc17860"/>
      <w:r>
        <w:rPr>
          <w:rFonts w:ascii="宋体" w:hAnsi="宋体" w:eastAsia="宋体" w:cs="宋体"/>
          <w:b/>
          <w:bCs/>
          <w:color w:val="auto"/>
          <w:spacing w:val="5"/>
          <w:sz w:val="20"/>
          <w:szCs w:val="20"/>
          <w:highlight w:val="none"/>
        </w:rPr>
        <w:t>20.7</w:t>
      </w:r>
      <w:r>
        <w:rPr>
          <w:rFonts w:ascii="宋体" w:hAnsi="宋体" w:eastAsia="宋体" w:cs="宋体"/>
          <w:color w:val="auto"/>
          <w:spacing w:val="5"/>
          <w:sz w:val="20"/>
          <w:szCs w:val="20"/>
          <w:highlight w:val="none"/>
        </w:rPr>
        <w:t xml:space="preserve"> </w:t>
      </w:r>
      <w:r>
        <w:rPr>
          <w:rFonts w:ascii="宋体" w:hAnsi="宋体" w:eastAsia="宋体" w:cs="宋体"/>
          <w:b/>
          <w:bCs/>
          <w:color w:val="auto"/>
          <w:spacing w:val="5"/>
          <w:sz w:val="20"/>
          <w:szCs w:val="20"/>
          <w:highlight w:val="none"/>
        </w:rPr>
        <w:t>风险责任的转移</w:t>
      </w:r>
      <w:bookmarkEnd w:id="338"/>
    </w:p>
    <w:p w14:paraId="542CE17E">
      <w:pPr>
        <w:spacing w:before="175" w:line="228" w:lineRule="auto"/>
        <w:ind w:right="2"/>
        <w:jc w:val="right"/>
        <w:rPr>
          <w:rFonts w:ascii="宋体" w:hAnsi="宋体" w:eastAsia="宋体" w:cs="宋体"/>
          <w:color w:val="auto"/>
          <w:sz w:val="20"/>
          <w:szCs w:val="20"/>
          <w:highlight w:val="none"/>
        </w:rPr>
      </w:pPr>
      <w:r>
        <w:rPr>
          <w:rFonts w:ascii="宋体" w:hAnsi="宋体" w:eastAsia="宋体" w:cs="宋体"/>
          <w:color w:val="auto"/>
          <w:spacing w:val="10"/>
          <w:sz w:val="20"/>
          <w:szCs w:val="20"/>
          <w:highlight w:val="none"/>
        </w:rPr>
        <w:t>工程通过合同工程完工验收并移交给发包人后，原由承包人应承</w:t>
      </w:r>
      <w:r>
        <w:rPr>
          <w:rFonts w:ascii="宋体" w:hAnsi="宋体" w:eastAsia="宋体" w:cs="宋体"/>
          <w:color w:val="auto"/>
          <w:spacing w:val="9"/>
          <w:sz w:val="20"/>
          <w:szCs w:val="20"/>
          <w:highlight w:val="none"/>
        </w:rPr>
        <w:t>担的风险责任，</w:t>
      </w:r>
      <w:r>
        <w:rPr>
          <w:rFonts w:ascii="宋体" w:hAnsi="宋体" w:eastAsia="宋体" w:cs="宋体"/>
          <w:color w:val="auto"/>
          <w:spacing w:val="-60"/>
          <w:sz w:val="20"/>
          <w:szCs w:val="20"/>
          <w:highlight w:val="none"/>
        </w:rPr>
        <w:t xml:space="preserve"> </w:t>
      </w:r>
      <w:r>
        <w:rPr>
          <w:rFonts w:ascii="宋体" w:hAnsi="宋体" w:eastAsia="宋体" w:cs="宋体"/>
          <w:color w:val="auto"/>
          <w:spacing w:val="9"/>
          <w:sz w:val="20"/>
          <w:szCs w:val="20"/>
          <w:highlight w:val="none"/>
        </w:rPr>
        <w:t>以及保险的责</w:t>
      </w:r>
    </w:p>
    <w:p w14:paraId="2398AECB">
      <w:pPr>
        <w:spacing w:before="151" w:line="338" w:lineRule="auto"/>
        <w:ind w:left="1" w:right="2" w:hanging="1"/>
        <w:rPr>
          <w:rFonts w:ascii="宋体" w:hAnsi="宋体" w:eastAsia="宋体" w:cs="宋体"/>
          <w:color w:val="auto"/>
          <w:sz w:val="20"/>
          <w:szCs w:val="20"/>
          <w:highlight w:val="none"/>
        </w:rPr>
      </w:pPr>
      <w:r>
        <w:rPr>
          <w:rFonts w:ascii="宋体" w:hAnsi="宋体" w:eastAsia="宋体" w:cs="宋体"/>
          <w:color w:val="auto"/>
          <w:spacing w:val="11"/>
          <w:sz w:val="20"/>
          <w:szCs w:val="20"/>
          <w:highlight w:val="none"/>
        </w:rPr>
        <w:t>任、权利和义务同时转移给发包人，但承包人在缺陷责任期（工程质量</w:t>
      </w:r>
      <w:r>
        <w:rPr>
          <w:rFonts w:ascii="宋体" w:hAnsi="宋体" w:eastAsia="宋体" w:cs="宋体"/>
          <w:color w:val="auto"/>
          <w:spacing w:val="10"/>
          <w:sz w:val="20"/>
          <w:szCs w:val="20"/>
          <w:highlight w:val="none"/>
        </w:rPr>
        <w:t>保修期）前造成损失和损坏</w:t>
      </w:r>
      <w:r>
        <w:rPr>
          <w:rFonts w:ascii="宋体" w:hAnsi="宋体" w:eastAsia="宋体" w:cs="宋体"/>
          <w:color w:val="auto"/>
          <w:sz w:val="20"/>
          <w:szCs w:val="20"/>
          <w:highlight w:val="none"/>
        </w:rPr>
        <w:t xml:space="preserve"> </w:t>
      </w:r>
      <w:r>
        <w:rPr>
          <w:rFonts w:ascii="宋体" w:hAnsi="宋体" w:eastAsia="宋体" w:cs="宋体"/>
          <w:color w:val="auto"/>
          <w:spacing w:val="5"/>
          <w:sz w:val="20"/>
          <w:szCs w:val="20"/>
          <w:highlight w:val="none"/>
        </w:rPr>
        <w:t>情形除外。</w:t>
      </w:r>
    </w:p>
    <w:p w14:paraId="124710D2">
      <w:pPr>
        <w:spacing w:line="227" w:lineRule="auto"/>
        <w:ind w:left="3"/>
        <w:outlineLvl w:val="1"/>
        <w:rPr>
          <w:rFonts w:ascii="宋体" w:hAnsi="宋体" w:eastAsia="宋体" w:cs="宋体"/>
          <w:color w:val="auto"/>
          <w:sz w:val="20"/>
          <w:szCs w:val="20"/>
          <w:highlight w:val="none"/>
        </w:rPr>
      </w:pPr>
      <w:bookmarkStart w:id="339" w:name="_Toc16018"/>
      <w:r>
        <w:rPr>
          <w:rFonts w:ascii="宋体" w:hAnsi="宋体" w:eastAsia="宋体" w:cs="宋体"/>
          <w:b/>
          <w:bCs/>
          <w:color w:val="auto"/>
          <w:spacing w:val="3"/>
          <w:sz w:val="20"/>
          <w:szCs w:val="20"/>
          <w:highlight w:val="none"/>
        </w:rPr>
        <w:t>21.</w:t>
      </w:r>
      <w:r>
        <w:rPr>
          <w:rFonts w:ascii="宋体" w:hAnsi="宋体" w:eastAsia="宋体" w:cs="宋体"/>
          <w:color w:val="auto"/>
          <w:spacing w:val="17"/>
          <w:sz w:val="20"/>
          <w:szCs w:val="20"/>
          <w:highlight w:val="none"/>
        </w:rPr>
        <w:t xml:space="preserve"> </w:t>
      </w:r>
      <w:r>
        <w:rPr>
          <w:rFonts w:ascii="宋体" w:hAnsi="宋体" w:eastAsia="宋体" w:cs="宋体"/>
          <w:b/>
          <w:bCs/>
          <w:color w:val="auto"/>
          <w:spacing w:val="3"/>
          <w:sz w:val="20"/>
          <w:szCs w:val="20"/>
          <w:highlight w:val="none"/>
        </w:rPr>
        <w:t>不可抗力</w:t>
      </w:r>
      <w:bookmarkEnd w:id="339"/>
    </w:p>
    <w:p w14:paraId="6880175A">
      <w:pPr>
        <w:spacing w:before="85" w:line="228" w:lineRule="auto"/>
        <w:ind w:left="3"/>
        <w:outlineLvl w:val="2"/>
        <w:rPr>
          <w:rFonts w:ascii="宋体" w:hAnsi="宋体" w:eastAsia="宋体" w:cs="宋体"/>
          <w:color w:val="auto"/>
          <w:sz w:val="20"/>
          <w:szCs w:val="20"/>
          <w:highlight w:val="none"/>
        </w:rPr>
      </w:pPr>
      <w:bookmarkStart w:id="340" w:name="_Toc13768"/>
      <w:r>
        <w:rPr>
          <w:rFonts w:ascii="宋体" w:hAnsi="宋体" w:eastAsia="宋体" w:cs="宋体"/>
          <w:b/>
          <w:bCs/>
          <w:color w:val="auto"/>
          <w:spacing w:val="5"/>
          <w:sz w:val="20"/>
          <w:szCs w:val="20"/>
          <w:highlight w:val="none"/>
        </w:rPr>
        <w:t>21.1</w:t>
      </w:r>
      <w:r>
        <w:rPr>
          <w:rFonts w:ascii="宋体" w:hAnsi="宋体" w:eastAsia="宋体" w:cs="宋体"/>
          <w:color w:val="auto"/>
          <w:spacing w:val="5"/>
          <w:sz w:val="20"/>
          <w:szCs w:val="20"/>
          <w:highlight w:val="none"/>
        </w:rPr>
        <w:t xml:space="preserve"> </w:t>
      </w:r>
      <w:r>
        <w:rPr>
          <w:rFonts w:ascii="宋体" w:hAnsi="宋体" w:eastAsia="宋体" w:cs="宋体"/>
          <w:b/>
          <w:bCs/>
          <w:color w:val="auto"/>
          <w:spacing w:val="5"/>
          <w:sz w:val="20"/>
          <w:szCs w:val="20"/>
          <w:highlight w:val="none"/>
        </w:rPr>
        <w:t>不可抗力的确认</w:t>
      </w:r>
      <w:bookmarkEnd w:id="340"/>
    </w:p>
    <w:p w14:paraId="689E1875">
      <w:pPr>
        <w:spacing w:before="175" w:line="322" w:lineRule="auto"/>
        <w:ind w:left="1" w:right="2" w:firstLine="421"/>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21.1.1 不可抗力是指承包人和发包人在订立</w:t>
      </w:r>
      <w:r>
        <w:rPr>
          <w:rFonts w:ascii="宋体" w:hAnsi="宋体" w:eastAsia="宋体" w:cs="宋体"/>
          <w:color w:val="auto"/>
          <w:spacing w:val="7"/>
          <w:sz w:val="20"/>
          <w:szCs w:val="20"/>
          <w:highlight w:val="none"/>
        </w:rPr>
        <w:t>合同时不可预见，在工程施工过程中不可避免发生</w:t>
      </w:r>
      <w:r>
        <w:rPr>
          <w:rFonts w:ascii="宋体" w:hAnsi="宋体" w:eastAsia="宋体" w:cs="宋体"/>
          <w:color w:val="auto"/>
          <w:sz w:val="20"/>
          <w:szCs w:val="20"/>
          <w:highlight w:val="none"/>
        </w:rPr>
        <w:t xml:space="preserve"> </w:t>
      </w:r>
      <w:r>
        <w:rPr>
          <w:rFonts w:ascii="宋体" w:hAnsi="宋体" w:eastAsia="宋体" w:cs="宋体"/>
          <w:color w:val="auto"/>
          <w:spacing w:val="11"/>
          <w:sz w:val="20"/>
          <w:szCs w:val="20"/>
          <w:highlight w:val="none"/>
        </w:rPr>
        <w:t>并不能克服的自然灾害和社会性突发事件，如地震、海啸、瘟疫、</w:t>
      </w:r>
      <w:r>
        <w:rPr>
          <w:rFonts w:ascii="宋体" w:hAnsi="宋体" w:eastAsia="宋体" w:cs="宋体"/>
          <w:color w:val="auto"/>
          <w:spacing w:val="10"/>
          <w:sz w:val="20"/>
          <w:szCs w:val="20"/>
          <w:highlight w:val="none"/>
        </w:rPr>
        <w:t>水灾、骚乱、暴动、战争和专用</w:t>
      </w:r>
      <w:r>
        <w:rPr>
          <w:rFonts w:ascii="宋体" w:hAnsi="宋体" w:eastAsia="宋体" w:cs="宋体"/>
          <w:color w:val="auto"/>
          <w:sz w:val="20"/>
          <w:szCs w:val="20"/>
          <w:highlight w:val="none"/>
        </w:rPr>
        <w:t xml:space="preserve"> </w:t>
      </w:r>
      <w:r>
        <w:rPr>
          <w:rFonts w:ascii="宋体" w:hAnsi="宋体" w:eastAsia="宋体" w:cs="宋体"/>
          <w:color w:val="auto"/>
          <w:spacing w:val="8"/>
          <w:sz w:val="20"/>
          <w:szCs w:val="20"/>
          <w:highlight w:val="none"/>
        </w:rPr>
        <w:t>合同条款约定的其他情形。</w:t>
      </w:r>
    </w:p>
    <w:p w14:paraId="279A4A8A">
      <w:pPr>
        <w:spacing w:before="153" w:line="322" w:lineRule="auto"/>
        <w:ind w:left="5" w:firstLine="417"/>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21.1.2 不可抗力发生后，发包人和承包人应及时</w:t>
      </w:r>
      <w:r>
        <w:rPr>
          <w:rFonts w:ascii="宋体" w:hAnsi="宋体" w:eastAsia="宋体" w:cs="宋体"/>
          <w:color w:val="auto"/>
          <w:spacing w:val="7"/>
          <w:sz w:val="20"/>
          <w:szCs w:val="20"/>
          <w:highlight w:val="none"/>
        </w:rPr>
        <w:t>认真统计所造成的损失，收集不可抗力造成损</w:t>
      </w:r>
      <w:r>
        <w:rPr>
          <w:rFonts w:ascii="宋体" w:hAnsi="宋体" w:eastAsia="宋体" w:cs="宋体"/>
          <w:color w:val="auto"/>
          <w:sz w:val="20"/>
          <w:szCs w:val="20"/>
          <w:highlight w:val="none"/>
        </w:rPr>
        <w:t xml:space="preserve"> </w:t>
      </w:r>
      <w:r>
        <w:rPr>
          <w:rFonts w:ascii="宋体" w:hAnsi="宋体" w:eastAsia="宋体" w:cs="宋体"/>
          <w:color w:val="auto"/>
          <w:spacing w:val="9"/>
          <w:sz w:val="20"/>
          <w:szCs w:val="20"/>
          <w:highlight w:val="none"/>
        </w:rPr>
        <w:t>失的证据。合同双方对是否属于不可抗力或其损失的意见不一致的，</w:t>
      </w:r>
      <w:r>
        <w:rPr>
          <w:rFonts w:ascii="宋体" w:hAnsi="宋体" w:eastAsia="宋体" w:cs="宋体"/>
          <w:color w:val="auto"/>
          <w:spacing w:val="-58"/>
          <w:sz w:val="20"/>
          <w:szCs w:val="20"/>
          <w:highlight w:val="none"/>
        </w:rPr>
        <w:t xml:space="preserve"> </w:t>
      </w:r>
      <w:r>
        <w:rPr>
          <w:rFonts w:ascii="宋体" w:hAnsi="宋体" w:eastAsia="宋体" w:cs="宋体"/>
          <w:color w:val="auto"/>
          <w:spacing w:val="9"/>
          <w:sz w:val="20"/>
          <w:szCs w:val="20"/>
          <w:highlight w:val="none"/>
        </w:rPr>
        <w:t>由监理</w:t>
      </w:r>
      <w:r>
        <w:rPr>
          <w:rFonts w:ascii="宋体" w:hAnsi="宋体" w:eastAsia="宋体" w:cs="宋体"/>
          <w:color w:val="auto"/>
          <w:spacing w:val="8"/>
          <w:sz w:val="20"/>
          <w:szCs w:val="20"/>
          <w:highlight w:val="none"/>
        </w:rPr>
        <w:t>人按第</w:t>
      </w:r>
      <w:r>
        <w:rPr>
          <w:rFonts w:ascii="宋体" w:hAnsi="宋体" w:eastAsia="宋体" w:cs="宋体"/>
          <w:color w:val="auto"/>
          <w:spacing w:val="-32"/>
          <w:sz w:val="20"/>
          <w:szCs w:val="20"/>
          <w:highlight w:val="none"/>
        </w:rPr>
        <w:t xml:space="preserve"> </w:t>
      </w:r>
      <w:r>
        <w:rPr>
          <w:rFonts w:ascii="宋体" w:hAnsi="宋体" w:eastAsia="宋体" w:cs="宋体"/>
          <w:color w:val="auto"/>
          <w:spacing w:val="8"/>
          <w:sz w:val="20"/>
          <w:szCs w:val="20"/>
          <w:highlight w:val="none"/>
        </w:rPr>
        <w:t>3.5</w:t>
      </w:r>
      <w:r>
        <w:rPr>
          <w:rFonts w:ascii="宋体" w:hAnsi="宋体" w:eastAsia="宋体" w:cs="宋体"/>
          <w:color w:val="auto"/>
          <w:spacing w:val="-38"/>
          <w:sz w:val="20"/>
          <w:szCs w:val="20"/>
          <w:highlight w:val="none"/>
        </w:rPr>
        <w:t xml:space="preserve"> </w:t>
      </w:r>
      <w:r>
        <w:rPr>
          <w:rFonts w:ascii="宋体" w:hAnsi="宋体" w:eastAsia="宋体" w:cs="宋体"/>
          <w:color w:val="auto"/>
          <w:spacing w:val="8"/>
          <w:sz w:val="20"/>
          <w:szCs w:val="20"/>
          <w:highlight w:val="none"/>
        </w:rPr>
        <w:t>款商定或确</w:t>
      </w:r>
      <w:r>
        <w:rPr>
          <w:rFonts w:ascii="宋体" w:hAnsi="宋体" w:eastAsia="宋体" w:cs="宋体"/>
          <w:color w:val="auto"/>
          <w:sz w:val="20"/>
          <w:szCs w:val="20"/>
          <w:highlight w:val="none"/>
        </w:rPr>
        <w:t xml:space="preserve"> </w:t>
      </w:r>
      <w:r>
        <w:rPr>
          <w:rFonts w:ascii="宋体" w:hAnsi="宋体" w:eastAsia="宋体" w:cs="宋体"/>
          <w:color w:val="auto"/>
          <w:spacing w:val="6"/>
          <w:sz w:val="20"/>
          <w:szCs w:val="20"/>
          <w:highlight w:val="none"/>
        </w:rPr>
        <w:t>定。发生争议时，按第</w:t>
      </w:r>
      <w:r>
        <w:rPr>
          <w:rFonts w:ascii="宋体" w:hAnsi="宋体" w:eastAsia="宋体" w:cs="宋体"/>
          <w:color w:val="auto"/>
          <w:spacing w:val="-18"/>
          <w:sz w:val="20"/>
          <w:szCs w:val="20"/>
          <w:highlight w:val="none"/>
        </w:rPr>
        <w:t xml:space="preserve"> </w:t>
      </w:r>
      <w:r>
        <w:rPr>
          <w:rFonts w:ascii="宋体" w:hAnsi="宋体" w:eastAsia="宋体" w:cs="宋体"/>
          <w:color w:val="auto"/>
          <w:spacing w:val="6"/>
          <w:sz w:val="20"/>
          <w:szCs w:val="20"/>
          <w:highlight w:val="none"/>
        </w:rPr>
        <w:t>24</w:t>
      </w:r>
      <w:r>
        <w:rPr>
          <w:rFonts w:ascii="宋体" w:hAnsi="宋体" w:eastAsia="宋体" w:cs="宋体"/>
          <w:color w:val="auto"/>
          <w:spacing w:val="-36"/>
          <w:sz w:val="20"/>
          <w:szCs w:val="20"/>
          <w:highlight w:val="none"/>
        </w:rPr>
        <w:t xml:space="preserve"> </w:t>
      </w:r>
      <w:r>
        <w:rPr>
          <w:rFonts w:ascii="宋体" w:hAnsi="宋体" w:eastAsia="宋体" w:cs="宋体"/>
          <w:color w:val="auto"/>
          <w:spacing w:val="6"/>
          <w:sz w:val="20"/>
          <w:szCs w:val="20"/>
          <w:highlight w:val="none"/>
        </w:rPr>
        <w:t>条的约定办理。</w:t>
      </w:r>
    </w:p>
    <w:p w14:paraId="5A3269F5">
      <w:pPr>
        <w:spacing w:before="84" w:line="228" w:lineRule="auto"/>
        <w:ind w:left="3"/>
        <w:outlineLvl w:val="2"/>
        <w:rPr>
          <w:rFonts w:ascii="宋体" w:hAnsi="宋体" w:eastAsia="宋体" w:cs="宋体"/>
          <w:color w:val="auto"/>
          <w:sz w:val="20"/>
          <w:szCs w:val="20"/>
          <w:highlight w:val="none"/>
        </w:rPr>
      </w:pPr>
      <w:bookmarkStart w:id="341" w:name="_Toc19768"/>
      <w:r>
        <w:rPr>
          <w:rFonts w:ascii="宋体" w:hAnsi="宋体" w:eastAsia="宋体" w:cs="宋体"/>
          <w:b/>
          <w:bCs/>
          <w:color w:val="auto"/>
          <w:spacing w:val="5"/>
          <w:sz w:val="20"/>
          <w:szCs w:val="20"/>
          <w:highlight w:val="none"/>
        </w:rPr>
        <w:t>21.2</w:t>
      </w:r>
      <w:r>
        <w:rPr>
          <w:rFonts w:ascii="宋体" w:hAnsi="宋体" w:eastAsia="宋体" w:cs="宋体"/>
          <w:color w:val="auto"/>
          <w:spacing w:val="5"/>
          <w:sz w:val="20"/>
          <w:szCs w:val="20"/>
          <w:highlight w:val="none"/>
        </w:rPr>
        <w:t xml:space="preserve"> </w:t>
      </w:r>
      <w:r>
        <w:rPr>
          <w:rFonts w:ascii="宋体" w:hAnsi="宋体" w:eastAsia="宋体" w:cs="宋体"/>
          <w:b/>
          <w:bCs/>
          <w:color w:val="auto"/>
          <w:spacing w:val="5"/>
          <w:sz w:val="20"/>
          <w:szCs w:val="20"/>
          <w:highlight w:val="none"/>
        </w:rPr>
        <w:t>不可抗力的通知</w:t>
      </w:r>
      <w:bookmarkEnd w:id="341"/>
    </w:p>
    <w:p w14:paraId="189F9A9C">
      <w:pPr>
        <w:spacing w:before="175" w:line="298" w:lineRule="auto"/>
        <w:ind w:left="4" w:right="2" w:firstLine="419"/>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21.2.1 合同一方当事人遇到不可抗力事件，</w:t>
      </w:r>
      <w:r>
        <w:rPr>
          <w:rFonts w:ascii="宋体" w:hAnsi="宋体" w:eastAsia="宋体" w:cs="宋体"/>
          <w:color w:val="auto"/>
          <w:spacing w:val="7"/>
          <w:sz w:val="20"/>
          <w:szCs w:val="20"/>
          <w:highlight w:val="none"/>
        </w:rPr>
        <w:t>使其履行合同义务受到阻碍时，应立即通知合同另</w:t>
      </w:r>
      <w:r>
        <w:rPr>
          <w:rFonts w:ascii="宋体" w:hAnsi="宋体" w:eastAsia="宋体" w:cs="宋体"/>
          <w:color w:val="auto"/>
          <w:sz w:val="20"/>
          <w:szCs w:val="20"/>
          <w:highlight w:val="none"/>
        </w:rPr>
        <w:t xml:space="preserve"> </w:t>
      </w:r>
      <w:r>
        <w:rPr>
          <w:rFonts w:ascii="宋体" w:hAnsi="宋体" w:eastAsia="宋体" w:cs="宋体"/>
          <w:color w:val="auto"/>
          <w:spacing w:val="9"/>
          <w:sz w:val="20"/>
          <w:szCs w:val="20"/>
          <w:highlight w:val="none"/>
        </w:rPr>
        <w:t>一方当事人和监理人，书面说明不可抗力和受阻碍的详细情况，并提供必要的证明。</w:t>
      </w:r>
    </w:p>
    <w:p w14:paraId="5F09B8DD">
      <w:pPr>
        <w:spacing w:before="155" w:line="322" w:lineRule="auto"/>
        <w:ind w:right="2" w:firstLine="422"/>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21.2.2 如不可抗力持续发生，合同一方当</w:t>
      </w:r>
      <w:r>
        <w:rPr>
          <w:rFonts w:ascii="宋体" w:hAnsi="宋体" w:eastAsia="宋体" w:cs="宋体"/>
          <w:color w:val="auto"/>
          <w:spacing w:val="7"/>
          <w:sz w:val="20"/>
          <w:szCs w:val="20"/>
          <w:highlight w:val="none"/>
        </w:rPr>
        <w:t>事人应及时向合同另一方当事人和监理人提交中间报</w:t>
      </w:r>
      <w:r>
        <w:rPr>
          <w:rFonts w:ascii="宋体" w:hAnsi="宋体" w:eastAsia="宋体" w:cs="宋体"/>
          <w:color w:val="auto"/>
          <w:sz w:val="20"/>
          <w:szCs w:val="20"/>
          <w:highlight w:val="none"/>
        </w:rPr>
        <w:t xml:space="preserve"> </w:t>
      </w:r>
      <w:r>
        <w:rPr>
          <w:rFonts w:ascii="宋体" w:hAnsi="宋体" w:eastAsia="宋体" w:cs="宋体"/>
          <w:color w:val="auto"/>
          <w:spacing w:val="8"/>
          <w:sz w:val="20"/>
          <w:szCs w:val="20"/>
          <w:highlight w:val="none"/>
        </w:rPr>
        <w:t>告，说明不可抗力和履行合同受阻的情况，并于不可抗力</w:t>
      </w:r>
      <w:r>
        <w:rPr>
          <w:rFonts w:ascii="宋体" w:hAnsi="宋体" w:eastAsia="宋体" w:cs="宋体"/>
          <w:color w:val="auto"/>
          <w:spacing w:val="7"/>
          <w:sz w:val="20"/>
          <w:szCs w:val="20"/>
          <w:highlight w:val="none"/>
        </w:rPr>
        <w:t>事件结束后</w:t>
      </w:r>
      <w:r>
        <w:rPr>
          <w:rFonts w:ascii="宋体" w:hAnsi="宋体" w:eastAsia="宋体" w:cs="宋体"/>
          <w:color w:val="auto"/>
          <w:spacing w:val="-37"/>
          <w:sz w:val="20"/>
          <w:szCs w:val="20"/>
          <w:highlight w:val="none"/>
        </w:rPr>
        <w:t xml:space="preserve"> </w:t>
      </w:r>
      <w:r>
        <w:rPr>
          <w:rFonts w:ascii="宋体" w:hAnsi="宋体" w:eastAsia="宋体" w:cs="宋体"/>
          <w:color w:val="auto"/>
          <w:spacing w:val="7"/>
          <w:sz w:val="20"/>
          <w:szCs w:val="20"/>
          <w:highlight w:val="none"/>
        </w:rPr>
        <w:t>28</w:t>
      </w:r>
      <w:r>
        <w:rPr>
          <w:rFonts w:ascii="宋体" w:hAnsi="宋体" w:eastAsia="宋体" w:cs="宋体"/>
          <w:color w:val="auto"/>
          <w:spacing w:val="-36"/>
          <w:sz w:val="20"/>
          <w:szCs w:val="20"/>
          <w:highlight w:val="none"/>
        </w:rPr>
        <w:t xml:space="preserve"> </w:t>
      </w:r>
      <w:r>
        <w:rPr>
          <w:rFonts w:ascii="宋体" w:hAnsi="宋体" w:eastAsia="宋体" w:cs="宋体"/>
          <w:color w:val="auto"/>
          <w:spacing w:val="7"/>
          <w:sz w:val="20"/>
          <w:szCs w:val="20"/>
          <w:highlight w:val="none"/>
        </w:rPr>
        <w:t>天内提交最终报告及有关资</w:t>
      </w:r>
      <w:r>
        <w:rPr>
          <w:rFonts w:ascii="宋体" w:hAnsi="宋体" w:eastAsia="宋体" w:cs="宋体"/>
          <w:color w:val="auto"/>
          <w:sz w:val="20"/>
          <w:szCs w:val="20"/>
          <w:highlight w:val="none"/>
        </w:rPr>
        <w:t xml:space="preserve"> 料。</w:t>
      </w:r>
    </w:p>
    <w:p w14:paraId="4961EAC1">
      <w:pPr>
        <w:spacing w:before="83" w:line="228" w:lineRule="auto"/>
        <w:ind w:left="3"/>
        <w:outlineLvl w:val="2"/>
        <w:rPr>
          <w:rFonts w:ascii="宋体" w:hAnsi="宋体" w:eastAsia="宋体" w:cs="宋体"/>
          <w:color w:val="auto"/>
          <w:sz w:val="20"/>
          <w:szCs w:val="20"/>
          <w:highlight w:val="none"/>
        </w:rPr>
      </w:pPr>
      <w:bookmarkStart w:id="342" w:name="_Toc27109"/>
      <w:r>
        <w:rPr>
          <w:rFonts w:ascii="宋体" w:hAnsi="宋体" w:eastAsia="宋体" w:cs="宋体"/>
          <w:b/>
          <w:bCs/>
          <w:color w:val="auto"/>
          <w:spacing w:val="6"/>
          <w:sz w:val="20"/>
          <w:szCs w:val="20"/>
          <w:highlight w:val="none"/>
        </w:rPr>
        <w:t>21.3</w:t>
      </w:r>
      <w:r>
        <w:rPr>
          <w:rFonts w:ascii="宋体" w:hAnsi="宋体" w:eastAsia="宋体" w:cs="宋体"/>
          <w:color w:val="auto"/>
          <w:spacing w:val="6"/>
          <w:sz w:val="20"/>
          <w:szCs w:val="20"/>
          <w:highlight w:val="none"/>
        </w:rPr>
        <w:t xml:space="preserve"> </w:t>
      </w:r>
      <w:r>
        <w:rPr>
          <w:rFonts w:ascii="宋体" w:hAnsi="宋体" w:eastAsia="宋体" w:cs="宋体"/>
          <w:b/>
          <w:bCs/>
          <w:color w:val="auto"/>
          <w:spacing w:val="6"/>
          <w:sz w:val="20"/>
          <w:szCs w:val="20"/>
          <w:highlight w:val="none"/>
        </w:rPr>
        <w:t>不可抗力后果及其处理</w:t>
      </w:r>
      <w:bookmarkEnd w:id="342"/>
    </w:p>
    <w:p w14:paraId="7CCC3B7C">
      <w:pPr>
        <w:spacing w:before="159" w:line="228" w:lineRule="auto"/>
        <w:ind w:left="423"/>
        <w:rPr>
          <w:rFonts w:ascii="宋体" w:hAnsi="宋体" w:eastAsia="宋体" w:cs="宋体"/>
          <w:color w:val="auto"/>
          <w:sz w:val="20"/>
          <w:szCs w:val="20"/>
          <w:highlight w:val="none"/>
        </w:rPr>
      </w:pPr>
      <w:r>
        <w:rPr>
          <w:rFonts w:ascii="宋体" w:hAnsi="宋体" w:eastAsia="宋体" w:cs="宋体"/>
          <w:color w:val="auto"/>
          <w:spacing w:val="7"/>
          <w:sz w:val="20"/>
          <w:szCs w:val="20"/>
          <w:highlight w:val="none"/>
        </w:rPr>
        <w:t>21.3.1 不可抗力造成损害的责任</w:t>
      </w:r>
    </w:p>
    <w:p w14:paraId="49CFA35D">
      <w:pPr>
        <w:spacing w:before="149" w:line="369" w:lineRule="auto"/>
        <w:ind w:left="3" w:right="2" w:firstLine="429"/>
        <w:rPr>
          <w:rFonts w:ascii="宋体" w:hAnsi="宋体" w:eastAsia="宋体" w:cs="宋体"/>
          <w:color w:val="auto"/>
          <w:sz w:val="20"/>
          <w:szCs w:val="20"/>
          <w:highlight w:val="none"/>
        </w:rPr>
      </w:pPr>
      <w:r>
        <w:rPr>
          <w:rFonts w:ascii="宋体" w:hAnsi="宋体" w:eastAsia="宋体" w:cs="宋体"/>
          <w:color w:val="auto"/>
          <w:spacing w:val="10"/>
          <w:sz w:val="20"/>
          <w:szCs w:val="20"/>
          <w:highlight w:val="none"/>
        </w:rPr>
        <w:t>除专用合同条款另有约定外，不可抗力导致的人员伤亡、财产损失、费用增加和（或）工期延</w:t>
      </w:r>
      <w:r>
        <w:rPr>
          <w:rFonts w:ascii="宋体" w:hAnsi="宋体" w:eastAsia="宋体" w:cs="宋体"/>
          <w:color w:val="auto"/>
          <w:spacing w:val="17"/>
          <w:sz w:val="20"/>
          <w:szCs w:val="20"/>
          <w:highlight w:val="none"/>
        </w:rPr>
        <w:t xml:space="preserve"> </w:t>
      </w:r>
      <w:r>
        <w:rPr>
          <w:rFonts w:ascii="宋体" w:hAnsi="宋体" w:eastAsia="宋体" w:cs="宋体"/>
          <w:color w:val="auto"/>
          <w:spacing w:val="8"/>
          <w:sz w:val="20"/>
          <w:szCs w:val="20"/>
          <w:highlight w:val="none"/>
        </w:rPr>
        <w:t>误等后果，由合同双方按以下原则承担：</w:t>
      </w:r>
    </w:p>
    <w:p w14:paraId="0CCEEAF3">
      <w:pPr>
        <w:spacing w:before="2" w:line="298" w:lineRule="auto"/>
        <w:ind w:firstLine="730"/>
        <w:rPr>
          <w:rFonts w:ascii="宋体" w:hAnsi="宋体" w:eastAsia="宋体" w:cs="宋体"/>
          <w:color w:val="auto"/>
          <w:sz w:val="20"/>
          <w:szCs w:val="20"/>
          <w:highlight w:val="none"/>
        </w:rPr>
      </w:pPr>
      <w:r>
        <w:rPr>
          <w:rFonts w:ascii="宋体" w:hAnsi="宋体" w:eastAsia="宋体" w:cs="宋体"/>
          <w:color w:val="auto"/>
          <w:spacing w:val="10"/>
          <w:sz w:val="20"/>
          <w:szCs w:val="20"/>
          <w:highlight w:val="none"/>
        </w:rPr>
        <w:t>（1）永久工程，包括已运至施工场地的材料和工程设备的损害，</w:t>
      </w:r>
      <w:r>
        <w:rPr>
          <w:rFonts w:ascii="宋体" w:hAnsi="宋体" w:eastAsia="宋体" w:cs="宋体"/>
          <w:color w:val="auto"/>
          <w:spacing w:val="-57"/>
          <w:sz w:val="20"/>
          <w:szCs w:val="20"/>
          <w:highlight w:val="none"/>
        </w:rPr>
        <w:t xml:space="preserve"> </w:t>
      </w:r>
      <w:r>
        <w:rPr>
          <w:rFonts w:ascii="宋体" w:hAnsi="宋体" w:eastAsia="宋体" w:cs="宋体"/>
          <w:color w:val="auto"/>
          <w:spacing w:val="9"/>
          <w:sz w:val="20"/>
          <w:szCs w:val="20"/>
          <w:highlight w:val="none"/>
        </w:rPr>
        <w:t>以及因工程损害造成的第</w:t>
      </w:r>
      <w:r>
        <w:rPr>
          <w:rFonts w:ascii="宋体" w:hAnsi="宋体" w:eastAsia="宋体" w:cs="宋体"/>
          <w:color w:val="auto"/>
          <w:sz w:val="20"/>
          <w:szCs w:val="20"/>
          <w:highlight w:val="none"/>
        </w:rPr>
        <w:t xml:space="preserve"> </w:t>
      </w:r>
      <w:r>
        <w:rPr>
          <w:rFonts w:ascii="宋体" w:hAnsi="宋体" w:eastAsia="宋体" w:cs="宋体"/>
          <w:color w:val="auto"/>
          <w:spacing w:val="8"/>
          <w:sz w:val="20"/>
          <w:szCs w:val="20"/>
          <w:highlight w:val="none"/>
        </w:rPr>
        <w:t>三者人员伤亡和财产损失由发包人承担；</w:t>
      </w:r>
    </w:p>
    <w:p w14:paraId="2FA687C0">
      <w:pPr>
        <w:spacing w:before="151" w:line="228" w:lineRule="auto"/>
        <w:ind w:left="730"/>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（2）承包人设备的损坏由承包人承担；</w:t>
      </w:r>
    </w:p>
    <w:p w14:paraId="671E7DD7">
      <w:pPr>
        <w:spacing w:before="154" w:line="228" w:lineRule="auto"/>
        <w:ind w:left="730"/>
        <w:rPr>
          <w:rFonts w:ascii="宋体" w:hAnsi="宋体" w:eastAsia="宋体" w:cs="宋体"/>
          <w:color w:val="auto"/>
          <w:sz w:val="20"/>
          <w:szCs w:val="20"/>
          <w:highlight w:val="none"/>
        </w:rPr>
      </w:pPr>
      <w:r>
        <w:rPr>
          <w:rFonts w:ascii="宋体" w:hAnsi="宋体" w:eastAsia="宋体" w:cs="宋体"/>
          <w:color w:val="auto"/>
          <w:spacing w:val="9"/>
          <w:sz w:val="20"/>
          <w:szCs w:val="20"/>
          <w:highlight w:val="none"/>
        </w:rPr>
        <w:t>（3）发包人和承包人各自承担其人员伤亡和其他财产损失及其</w:t>
      </w:r>
      <w:r>
        <w:rPr>
          <w:rFonts w:ascii="宋体" w:hAnsi="宋体" w:eastAsia="宋体" w:cs="宋体"/>
          <w:color w:val="auto"/>
          <w:spacing w:val="8"/>
          <w:sz w:val="20"/>
          <w:szCs w:val="20"/>
          <w:highlight w:val="none"/>
        </w:rPr>
        <w:t>相关费用；</w:t>
      </w:r>
    </w:p>
    <w:p w14:paraId="3242EF59">
      <w:pPr>
        <w:spacing w:before="153" w:line="298" w:lineRule="auto"/>
        <w:ind w:firstLine="730"/>
        <w:rPr>
          <w:rFonts w:ascii="宋体" w:hAnsi="宋体" w:eastAsia="宋体" w:cs="宋体"/>
          <w:color w:val="auto"/>
          <w:sz w:val="20"/>
          <w:szCs w:val="20"/>
          <w:highlight w:val="none"/>
        </w:rPr>
      </w:pPr>
      <w:r>
        <w:rPr>
          <w:rFonts w:ascii="宋体" w:hAnsi="宋体" w:eastAsia="宋体" w:cs="宋体"/>
          <w:color w:val="auto"/>
          <w:spacing w:val="11"/>
          <w:sz w:val="20"/>
          <w:szCs w:val="20"/>
          <w:highlight w:val="none"/>
        </w:rPr>
        <w:t>（4）承包人的停工损失由承包人承担，但停工期间应监理人要求照管工</w:t>
      </w:r>
      <w:r>
        <w:rPr>
          <w:rFonts w:ascii="宋体" w:hAnsi="宋体" w:eastAsia="宋体" w:cs="宋体"/>
          <w:color w:val="auto"/>
          <w:spacing w:val="10"/>
          <w:sz w:val="20"/>
          <w:szCs w:val="20"/>
          <w:highlight w:val="none"/>
        </w:rPr>
        <w:t>程和清理、修复工</w:t>
      </w:r>
      <w:r>
        <w:rPr>
          <w:rFonts w:ascii="宋体" w:hAnsi="宋体" w:eastAsia="宋体" w:cs="宋体"/>
          <w:color w:val="auto"/>
          <w:sz w:val="20"/>
          <w:szCs w:val="20"/>
          <w:highlight w:val="none"/>
        </w:rPr>
        <w:t xml:space="preserve"> </w:t>
      </w:r>
      <w:r>
        <w:rPr>
          <w:rFonts w:ascii="宋体" w:hAnsi="宋体" w:eastAsia="宋体" w:cs="宋体"/>
          <w:color w:val="auto"/>
          <w:spacing w:val="8"/>
          <w:sz w:val="20"/>
          <w:szCs w:val="20"/>
          <w:highlight w:val="none"/>
        </w:rPr>
        <w:t>程的金额由发包人承担；</w:t>
      </w:r>
    </w:p>
    <w:p w14:paraId="18D08C03">
      <w:pPr>
        <w:spacing w:before="156" w:line="298" w:lineRule="auto"/>
        <w:ind w:left="3" w:firstLine="727"/>
        <w:rPr>
          <w:rFonts w:ascii="宋体" w:hAnsi="宋体" w:eastAsia="宋体" w:cs="宋体"/>
          <w:color w:val="auto"/>
          <w:sz w:val="20"/>
          <w:szCs w:val="20"/>
          <w:highlight w:val="none"/>
        </w:rPr>
      </w:pPr>
      <w:r>
        <w:rPr>
          <w:rFonts w:ascii="宋体" w:hAnsi="宋体" w:eastAsia="宋体" w:cs="宋体"/>
          <w:color w:val="auto"/>
          <w:spacing w:val="11"/>
          <w:sz w:val="20"/>
          <w:szCs w:val="20"/>
          <w:highlight w:val="none"/>
        </w:rPr>
        <w:t>（5）不能按期竣工的，应合理延长工期，承包人不需支付逾期竣工违约</w:t>
      </w:r>
      <w:r>
        <w:rPr>
          <w:rFonts w:ascii="宋体" w:hAnsi="宋体" w:eastAsia="宋体" w:cs="宋体"/>
          <w:color w:val="auto"/>
          <w:spacing w:val="10"/>
          <w:sz w:val="20"/>
          <w:szCs w:val="20"/>
          <w:highlight w:val="none"/>
        </w:rPr>
        <w:t>金。发包人要求赶</w:t>
      </w:r>
      <w:r>
        <w:rPr>
          <w:rFonts w:ascii="宋体" w:hAnsi="宋体" w:eastAsia="宋体" w:cs="宋体"/>
          <w:color w:val="auto"/>
          <w:sz w:val="20"/>
          <w:szCs w:val="20"/>
          <w:highlight w:val="none"/>
        </w:rPr>
        <w:t xml:space="preserve"> </w:t>
      </w:r>
      <w:r>
        <w:rPr>
          <w:rFonts w:ascii="宋体" w:hAnsi="宋体" w:eastAsia="宋体" w:cs="宋体"/>
          <w:color w:val="auto"/>
          <w:spacing w:val="9"/>
          <w:sz w:val="20"/>
          <w:szCs w:val="20"/>
          <w:highlight w:val="none"/>
        </w:rPr>
        <w:t>工的，承包人应采取赶工措施，赶工费用由发包人承担。</w:t>
      </w:r>
    </w:p>
    <w:p w14:paraId="46A1511A">
      <w:pPr>
        <w:spacing w:before="152" w:line="228" w:lineRule="auto"/>
        <w:ind w:left="423"/>
        <w:rPr>
          <w:rFonts w:ascii="宋体" w:hAnsi="宋体" w:eastAsia="宋体" w:cs="宋体"/>
          <w:color w:val="auto"/>
          <w:sz w:val="20"/>
          <w:szCs w:val="20"/>
          <w:highlight w:val="none"/>
        </w:rPr>
      </w:pPr>
      <w:r>
        <w:rPr>
          <w:rFonts w:ascii="宋体" w:hAnsi="宋体" w:eastAsia="宋体" w:cs="宋体"/>
          <w:color w:val="auto"/>
          <w:spacing w:val="7"/>
          <w:sz w:val="20"/>
          <w:szCs w:val="20"/>
          <w:highlight w:val="none"/>
        </w:rPr>
        <w:t>21.3.2 延迟履行期间发生的不可抗力</w:t>
      </w:r>
    </w:p>
    <w:p w14:paraId="3F33B59A">
      <w:pPr>
        <w:spacing w:line="228" w:lineRule="auto"/>
        <w:rPr>
          <w:rFonts w:ascii="宋体" w:hAnsi="宋体" w:eastAsia="宋体" w:cs="宋体"/>
          <w:color w:val="auto"/>
          <w:sz w:val="20"/>
          <w:szCs w:val="20"/>
          <w:highlight w:val="none"/>
        </w:rPr>
        <w:sectPr>
          <w:headerReference r:id="rId47" w:type="default"/>
          <w:footerReference r:id="rId48" w:type="default"/>
          <w:pgSz w:w="11906" w:h="16839"/>
          <w:pgMar w:top="1106" w:right="1417" w:bottom="1156" w:left="1423" w:header="829" w:footer="994" w:gutter="0"/>
          <w:cols w:space="720" w:num="1"/>
        </w:sectPr>
      </w:pPr>
    </w:p>
    <w:p w14:paraId="165C2B83">
      <w:pPr>
        <w:pStyle w:val="11"/>
        <w:spacing w:line="382" w:lineRule="auto"/>
        <w:rPr>
          <w:color w:val="auto"/>
          <w:highlight w:val="none"/>
        </w:rPr>
      </w:pPr>
    </w:p>
    <w:p w14:paraId="1F08C198">
      <w:pPr>
        <w:spacing w:before="65" w:line="228" w:lineRule="auto"/>
        <w:ind w:left="421"/>
        <w:rPr>
          <w:rFonts w:ascii="宋体" w:hAnsi="宋体" w:eastAsia="宋体" w:cs="宋体"/>
          <w:color w:val="auto"/>
          <w:sz w:val="20"/>
          <w:szCs w:val="20"/>
          <w:highlight w:val="none"/>
        </w:rPr>
      </w:pPr>
      <w:r>
        <w:rPr>
          <w:rFonts w:ascii="宋体" w:hAnsi="宋体" w:eastAsia="宋体" w:cs="宋体"/>
          <w:color w:val="auto"/>
          <w:spacing w:val="9"/>
          <w:sz w:val="20"/>
          <w:szCs w:val="20"/>
          <w:highlight w:val="none"/>
        </w:rPr>
        <w:t>合同一方当事人延迟履行，在延迟履行期间发生不可抗力的，不免除其责任。</w:t>
      </w:r>
    </w:p>
    <w:p w14:paraId="76E958A1">
      <w:pPr>
        <w:spacing w:before="153" w:line="228" w:lineRule="auto"/>
        <w:ind w:left="423"/>
        <w:rPr>
          <w:rFonts w:ascii="宋体" w:hAnsi="宋体" w:eastAsia="宋体" w:cs="宋体"/>
          <w:color w:val="auto"/>
          <w:sz w:val="20"/>
          <w:szCs w:val="20"/>
          <w:highlight w:val="none"/>
        </w:rPr>
      </w:pPr>
      <w:r>
        <w:rPr>
          <w:rFonts w:ascii="宋体" w:hAnsi="宋体" w:eastAsia="宋体" w:cs="宋体"/>
          <w:color w:val="auto"/>
          <w:spacing w:val="7"/>
          <w:sz w:val="20"/>
          <w:szCs w:val="20"/>
          <w:highlight w:val="none"/>
        </w:rPr>
        <w:t>21.3.3 避免和减少不可抗力损失</w:t>
      </w:r>
    </w:p>
    <w:p w14:paraId="5BCE520E">
      <w:pPr>
        <w:spacing w:before="153" w:line="369" w:lineRule="auto"/>
        <w:ind w:left="3" w:right="57" w:firstLine="420"/>
        <w:rPr>
          <w:rFonts w:ascii="宋体" w:hAnsi="宋体" w:eastAsia="宋体" w:cs="宋体"/>
          <w:color w:val="auto"/>
          <w:sz w:val="20"/>
          <w:szCs w:val="20"/>
          <w:highlight w:val="none"/>
        </w:rPr>
      </w:pPr>
      <w:r>
        <w:rPr>
          <w:rFonts w:ascii="宋体" w:hAnsi="宋体" w:eastAsia="宋体" w:cs="宋体"/>
          <w:color w:val="auto"/>
          <w:spacing w:val="11"/>
          <w:sz w:val="20"/>
          <w:szCs w:val="20"/>
          <w:highlight w:val="none"/>
        </w:rPr>
        <w:t>不可抗力发生后，发包人和承包人均应采取措施尽量避免和</w:t>
      </w:r>
      <w:r>
        <w:rPr>
          <w:rFonts w:ascii="宋体" w:hAnsi="宋体" w:eastAsia="宋体" w:cs="宋体"/>
          <w:color w:val="auto"/>
          <w:spacing w:val="10"/>
          <w:sz w:val="20"/>
          <w:szCs w:val="20"/>
          <w:highlight w:val="none"/>
        </w:rPr>
        <w:t>减少损失的扩大，任何一方没有采</w:t>
      </w:r>
      <w:r>
        <w:rPr>
          <w:rFonts w:ascii="宋体" w:hAnsi="宋体" w:eastAsia="宋体" w:cs="宋体"/>
          <w:color w:val="auto"/>
          <w:sz w:val="20"/>
          <w:szCs w:val="20"/>
          <w:highlight w:val="none"/>
        </w:rPr>
        <w:t xml:space="preserve"> </w:t>
      </w:r>
      <w:r>
        <w:rPr>
          <w:rFonts w:ascii="宋体" w:hAnsi="宋体" w:eastAsia="宋体" w:cs="宋体"/>
          <w:color w:val="auto"/>
          <w:spacing w:val="9"/>
          <w:sz w:val="20"/>
          <w:szCs w:val="20"/>
          <w:highlight w:val="none"/>
        </w:rPr>
        <w:t>取有效措施导致损失扩大的，应对扩大的损失承担责任。</w:t>
      </w:r>
    </w:p>
    <w:p w14:paraId="1DE6CD99">
      <w:pPr>
        <w:spacing w:line="227" w:lineRule="auto"/>
        <w:ind w:left="423"/>
        <w:rPr>
          <w:rFonts w:ascii="宋体" w:hAnsi="宋体" w:eastAsia="宋体" w:cs="宋体"/>
          <w:color w:val="auto"/>
          <w:sz w:val="20"/>
          <w:szCs w:val="20"/>
          <w:highlight w:val="none"/>
        </w:rPr>
      </w:pPr>
      <w:r>
        <w:rPr>
          <w:rFonts w:ascii="宋体" w:hAnsi="宋体" w:eastAsia="宋体" w:cs="宋体"/>
          <w:color w:val="auto"/>
          <w:spacing w:val="5"/>
          <w:sz w:val="20"/>
          <w:szCs w:val="20"/>
          <w:highlight w:val="none"/>
        </w:rPr>
        <w:t>21.3.4</w:t>
      </w:r>
      <w:r>
        <w:rPr>
          <w:rFonts w:ascii="宋体" w:hAnsi="宋体" w:eastAsia="宋体" w:cs="宋体"/>
          <w:color w:val="auto"/>
          <w:spacing w:val="39"/>
          <w:sz w:val="20"/>
          <w:szCs w:val="20"/>
          <w:highlight w:val="none"/>
        </w:rPr>
        <w:t xml:space="preserve"> </w:t>
      </w:r>
      <w:r>
        <w:rPr>
          <w:rFonts w:ascii="宋体" w:hAnsi="宋体" w:eastAsia="宋体" w:cs="宋体"/>
          <w:color w:val="auto"/>
          <w:spacing w:val="5"/>
          <w:sz w:val="20"/>
          <w:szCs w:val="20"/>
          <w:highlight w:val="none"/>
        </w:rPr>
        <w:t>因不可抗力解除合同</w:t>
      </w:r>
    </w:p>
    <w:p w14:paraId="0DFAA6DC">
      <w:pPr>
        <w:spacing w:before="156" w:line="353" w:lineRule="auto"/>
        <w:ind w:left="2" w:firstLine="419"/>
        <w:rPr>
          <w:rFonts w:ascii="宋体" w:hAnsi="宋体" w:eastAsia="宋体" w:cs="宋体"/>
          <w:color w:val="auto"/>
          <w:sz w:val="20"/>
          <w:szCs w:val="20"/>
          <w:highlight w:val="none"/>
        </w:rPr>
      </w:pPr>
      <w:r>
        <w:rPr>
          <w:rFonts w:ascii="宋体" w:hAnsi="宋体" w:eastAsia="宋体" w:cs="宋体"/>
          <w:color w:val="auto"/>
          <w:spacing w:val="11"/>
          <w:sz w:val="20"/>
          <w:szCs w:val="20"/>
          <w:highlight w:val="none"/>
        </w:rPr>
        <w:t>合同一方当事人因不可抗力不能履行合同的，应当及时通知对方解</w:t>
      </w:r>
      <w:r>
        <w:rPr>
          <w:rFonts w:ascii="宋体" w:hAnsi="宋体" w:eastAsia="宋体" w:cs="宋体"/>
          <w:color w:val="auto"/>
          <w:spacing w:val="10"/>
          <w:sz w:val="20"/>
          <w:szCs w:val="20"/>
          <w:highlight w:val="none"/>
        </w:rPr>
        <w:t>除合同。合同解除后，承包</w:t>
      </w:r>
      <w:r>
        <w:rPr>
          <w:rFonts w:ascii="宋体" w:hAnsi="宋体" w:eastAsia="宋体" w:cs="宋体"/>
          <w:color w:val="auto"/>
          <w:sz w:val="20"/>
          <w:szCs w:val="20"/>
          <w:highlight w:val="none"/>
        </w:rPr>
        <w:t xml:space="preserve"> </w:t>
      </w:r>
      <w:r>
        <w:rPr>
          <w:rFonts w:ascii="宋体" w:hAnsi="宋体" w:eastAsia="宋体" w:cs="宋体"/>
          <w:color w:val="auto"/>
          <w:spacing w:val="4"/>
          <w:sz w:val="20"/>
          <w:szCs w:val="20"/>
          <w:highlight w:val="none"/>
        </w:rPr>
        <w:t>人应按照第</w:t>
      </w:r>
      <w:r>
        <w:rPr>
          <w:rFonts w:ascii="宋体" w:hAnsi="宋体" w:eastAsia="宋体" w:cs="宋体"/>
          <w:color w:val="auto"/>
          <w:spacing w:val="-35"/>
          <w:sz w:val="20"/>
          <w:szCs w:val="20"/>
          <w:highlight w:val="none"/>
        </w:rPr>
        <w:t xml:space="preserve"> </w:t>
      </w:r>
      <w:r>
        <w:rPr>
          <w:rFonts w:ascii="宋体" w:hAnsi="宋体" w:eastAsia="宋体" w:cs="宋体"/>
          <w:color w:val="auto"/>
          <w:spacing w:val="4"/>
          <w:sz w:val="20"/>
          <w:szCs w:val="20"/>
          <w:highlight w:val="none"/>
        </w:rPr>
        <w:t>22.2.5</w:t>
      </w:r>
      <w:r>
        <w:rPr>
          <w:rFonts w:ascii="宋体" w:hAnsi="宋体" w:eastAsia="宋体" w:cs="宋体"/>
          <w:color w:val="auto"/>
          <w:spacing w:val="-37"/>
          <w:sz w:val="20"/>
          <w:szCs w:val="20"/>
          <w:highlight w:val="none"/>
        </w:rPr>
        <w:t xml:space="preserve"> </w:t>
      </w:r>
      <w:r>
        <w:rPr>
          <w:rFonts w:ascii="宋体" w:hAnsi="宋体" w:eastAsia="宋体" w:cs="宋体"/>
          <w:color w:val="auto"/>
          <w:spacing w:val="4"/>
          <w:sz w:val="20"/>
          <w:szCs w:val="20"/>
          <w:highlight w:val="none"/>
        </w:rPr>
        <w:t>项约定撤离施工场地。已经订货的材料、设备由订货方负责退货或解除订货合同，</w:t>
      </w:r>
      <w:r>
        <w:rPr>
          <w:rFonts w:ascii="宋体" w:hAnsi="宋体" w:eastAsia="宋体" w:cs="宋体"/>
          <w:color w:val="auto"/>
          <w:sz w:val="20"/>
          <w:szCs w:val="20"/>
          <w:highlight w:val="none"/>
        </w:rPr>
        <w:t xml:space="preserve"> </w:t>
      </w:r>
      <w:r>
        <w:rPr>
          <w:rFonts w:ascii="宋体" w:hAnsi="宋体" w:eastAsia="宋体" w:cs="宋体"/>
          <w:color w:val="auto"/>
          <w:spacing w:val="10"/>
          <w:sz w:val="20"/>
          <w:szCs w:val="20"/>
          <w:highlight w:val="none"/>
        </w:rPr>
        <w:t>不能退还的货款和因退货、解除订货合同发生的费用，</w:t>
      </w:r>
      <w:r>
        <w:rPr>
          <w:rFonts w:ascii="宋体" w:hAnsi="宋体" w:eastAsia="宋体" w:cs="宋体"/>
          <w:color w:val="auto"/>
          <w:spacing w:val="-58"/>
          <w:sz w:val="20"/>
          <w:szCs w:val="20"/>
          <w:highlight w:val="none"/>
        </w:rPr>
        <w:t xml:space="preserve"> </w:t>
      </w:r>
      <w:r>
        <w:rPr>
          <w:rFonts w:ascii="宋体" w:hAnsi="宋体" w:eastAsia="宋体" w:cs="宋体"/>
          <w:color w:val="auto"/>
          <w:spacing w:val="10"/>
          <w:sz w:val="20"/>
          <w:szCs w:val="20"/>
          <w:highlight w:val="none"/>
        </w:rPr>
        <w:t>由发包人承</w:t>
      </w:r>
      <w:r>
        <w:rPr>
          <w:rFonts w:ascii="宋体" w:hAnsi="宋体" w:eastAsia="宋体" w:cs="宋体"/>
          <w:color w:val="auto"/>
          <w:spacing w:val="9"/>
          <w:sz w:val="20"/>
          <w:szCs w:val="20"/>
          <w:highlight w:val="none"/>
        </w:rPr>
        <w:t>担，因未及时退货造成的损失由</w:t>
      </w:r>
      <w:r>
        <w:rPr>
          <w:rFonts w:ascii="宋体" w:hAnsi="宋体" w:eastAsia="宋体" w:cs="宋体"/>
          <w:color w:val="auto"/>
          <w:sz w:val="20"/>
          <w:szCs w:val="20"/>
          <w:highlight w:val="none"/>
        </w:rPr>
        <w:t xml:space="preserve"> </w:t>
      </w:r>
      <w:r>
        <w:rPr>
          <w:rFonts w:ascii="宋体" w:hAnsi="宋体" w:eastAsia="宋体" w:cs="宋体"/>
          <w:color w:val="auto"/>
          <w:spacing w:val="6"/>
          <w:sz w:val="20"/>
          <w:szCs w:val="20"/>
          <w:highlight w:val="none"/>
        </w:rPr>
        <w:t>责任方承担。合同解除后的付款，参照第</w:t>
      </w:r>
      <w:r>
        <w:rPr>
          <w:rFonts w:ascii="宋体" w:hAnsi="宋体" w:eastAsia="宋体" w:cs="宋体"/>
          <w:color w:val="auto"/>
          <w:spacing w:val="-16"/>
          <w:sz w:val="20"/>
          <w:szCs w:val="20"/>
          <w:highlight w:val="none"/>
        </w:rPr>
        <w:t xml:space="preserve"> </w:t>
      </w:r>
      <w:r>
        <w:rPr>
          <w:rFonts w:ascii="宋体" w:hAnsi="宋体" w:eastAsia="宋体" w:cs="宋体"/>
          <w:color w:val="auto"/>
          <w:spacing w:val="6"/>
          <w:sz w:val="20"/>
          <w:szCs w:val="20"/>
          <w:highlight w:val="none"/>
        </w:rPr>
        <w:t>22.2.4</w:t>
      </w:r>
      <w:r>
        <w:rPr>
          <w:rFonts w:ascii="宋体" w:hAnsi="宋体" w:eastAsia="宋体" w:cs="宋体"/>
          <w:color w:val="auto"/>
          <w:spacing w:val="-35"/>
          <w:sz w:val="20"/>
          <w:szCs w:val="20"/>
          <w:highlight w:val="none"/>
        </w:rPr>
        <w:t xml:space="preserve"> </w:t>
      </w:r>
      <w:r>
        <w:rPr>
          <w:rFonts w:ascii="宋体" w:hAnsi="宋体" w:eastAsia="宋体" w:cs="宋体"/>
          <w:color w:val="auto"/>
          <w:spacing w:val="6"/>
          <w:sz w:val="20"/>
          <w:szCs w:val="20"/>
          <w:highlight w:val="none"/>
        </w:rPr>
        <w:t>项约定，</w:t>
      </w:r>
      <w:r>
        <w:rPr>
          <w:rFonts w:ascii="宋体" w:hAnsi="宋体" w:eastAsia="宋体" w:cs="宋体"/>
          <w:color w:val="auto"/>
          <w:spacing w:val="-58"/>
          <w:sz w:val="20"/>
          <w:szCs w:val="20"/>
          <w:highlight w:val="none"/>
        </w:rPr>
        <w:t xml:space="preserve"> </w:t>
      </w:r>
      <w:r>
        <w:rPr>
          <w:rFonts w:ascii="宋体" w:hAnsi="宋体" w:eastAsia="宋体" w:cs="宋体"/>
          <w:color w:val="auto"/>
          <w:spacing w:val="6"/>
          <w:sz w:val="20"/>
          <w:szCs w:val="20"/>
          <w:highlight w:val="none"/>
        </w:rPr>
        <w:t>由监理人按第</w:t>
      </w:r>
      <w:r>
        <w:rPr>
          <w:rFonts w:ascii="宋体" w:hAnsi="宋体" w:eastAsia="宋体" w:cs="宋体"/>
          <w:color w:val="auto"/>
          <w:spacing w:val="-35"/>
          <w:sz w:val="20"/>
          <w:szCs w:val="20"/>
          <w:highlight w:val="none"/>
        </w:rPr>
        <w:t xml:space="preserve"> </w:t>
      </w:r>
      <w:r>
        <w:rPr>
          <w:rFonts w:ascii="宋体" w:hAnsi="宋体" w:eastAsia="宋体" w:cs="宋体"/>
          <w:color w:val="auto"/>
          <w:spacing w:val="6"/>
          <w:sz w:val="20"/>
          <w:szCs w:val="20"/>
          <w:highlight w:val="none"/>
        </w:rPr>
        <w:t>3.5</w:t>
      </w:r>
      <w:r>
        <w:rPr>
          <w:rFonts w:ascii="宋体" w:hAnsi="宋体" w:eastAsia="宋体" w:cs="宋体"/>
          <w:color w:val="auto"/>
          <w:spacing w:val="-37"/>
          <w:sz w:val="20"/>
          <w:szCs w:val="20"/>
          <w:highlight w:val="none"/>
        </w:rPr>
        <w:t xml:space="preserve"> </w:t>
      </w:r>
      <w:r>
        <w:rPr>
          <w:rFonts w:ascii="宋体" w:hAnsi="宋体" w:eastAsia="宋体" w:cs="宋体"/>
          <w:color w:val="auto"/>
          <w:spacing w:val="6"/>
          <w:sz w:val="20"/>
          <w:szCs w:val="20"/>
          <w:highlight w:val="none"/>
        </w:rPr>
        <w:t>款商定或确定。</w:t>
      </w:r>
    </w:p>
    <w:p w14:paraId="3300B468">
      <w:pPr>
        <w:spacing w:before="1" w:line="232" w:lineRule="auto"/>
        <w:ind w:left="3"/>
        <w:outlineLvl w:val="1"/>
        <w:rPr>
          <w:rFonts w:ascii="宋体" w:hAnsi="宋体" w:eastAsia="宋体" w:cs="宋体"/>
          <w:color w:val="auto"/>
          <w:sz w:val="20"/>
          <w:szCs w:val="20"/>
          <w:highlight w:val="none"/>
        </w:rPr>
      </w:pPr>
      <w:bookmarkStart w:id="343" w:name="_Toc7252"/>
      <w:r>
        <w:rPr>
          <w:rFonts w:ascii="宋体" w:hAnsi="宋体" w:eastAsia="宋体" w:cs="宋体"/>
          <w:b/>
          <w:bCs/>
          <w:color w:val="auto"/>
          <w:spacing w:val="1"/>
          <w:sz w:val="20"/>
          <w:szCs w:val="20"/>
          <w:highlight w:val="none"/>
        </w:rPr>
        <w:t>22.</w:t>
      </w:r>
      <w:r>
        <w:rPr>
          <w:rFonts w:ascii="宋体" w:hAnsi="宋体" w:eastAsia="宋体" w:cs="宋体"/>
          <w:color w:val="auto"/>
          <w:spacing w:val="15"/>
          <w:sz w:val="20"/>
          <w:szCs w:val="20"/>
          <w:highlight w:val="none"/>
        </w:rPr>
        <w:t xml:space="preserve"> </w:t>
      </w:r>
      <w:r>
        <w:rPr>
          <w:rFonts w:ascii="宋体" w:hAnsi="宋体" w:eastAsia="宋体" w:cs="宋体"/>
          <w:b/>
          <w:bCs/>
          <w:color w:val="auto"/>
          <w:spacing w:val="1"/>
          <w:sz w:val="20"/>
          <w:szCs w:val="20"/>
          <w:highlight w:val="none"/>
        </w:rPr>
        <w:t>违约</w:t>
      </w:r>
      <w:bookmarkEnd w:id="343"/>
    </w:p>
    <w:p w14:paraId="78C62E9D">
      <w:pPr>
        <w:spacing w:before="78" w:line="228" w:lineRule="auto"/>
        <w:ind w:left="3"/>
        <w:outlineLvl w:val="2"/>
        <w:rPr>
          <w:rFonts w:ascii="宋体" w:hAnsi="宋体" w:eastAsia="宋体" w:cs="宋体"/>
          <w:color w:val="auto"/>
          <w:sz w:val="20"/>
          <w:szCs w:val="20"/>
          <w:highlight w:val="none"/>
        </w:rPr>
      </w:pPr>
      <w:bookmarkStart w:id="344" w:name="_Toc5970"/>
      <w:r>
        <w:rPr>
          <w:rFonts w:ascii="宋体" w:hAnsi="宋体" w:eastAsia="宋体" w:cs="宋体"/>
          <w:b/>
          <w:bCs/>
          <w:color w:val="auto"/>
          <w:spacing w:val="4"/>
          <w:sz w:val="20"/>
          <w:szCs w:val="20"/>
          <w:highlight w:val="none"/>
        </w:rPr>
        <w:t>22.1</w:t>
      </w:r>
      <w:r>
        <w:rPr>
          <w:rFonts w:ascii="宋体" w:hAnsi="宋体" w:eastAsia="宋体" w:cs="宋体"/>
          <w:color w:val="auto"/>
          <w:spacing w:val="4"/>
          <w:sz w:val="20"/>
          <w:szCs w:val="20"/>
          <w:highlight w:val="none"/>
        </w:rPr>
        <w:t xml:space="preserve"> </w:t>
      </w:r>
      <w:r>
        <w:rPr>
          <w:rFonts w:ascii="宋体" w:hAnsi="宋体" w:eastAsia="宋体" w:cs="宋体"/>
          <w:b/>
          <w:bCs/>
          <w:color w:val="auto"/>
          <w:spacing w:val="4"/>
          <w:sz w:val="20"/>
          <w:szCs w:val="20"/>
          <w:highlight w:val="none"/>
        </w:rPr>
        <w:t>承包人违约</w:t>
      </w:r>
      <w:bookmarkEnd w:id="344"/>
    </w:p>
    <w:p w14:paraId="541ACC40">
      <w:pPr>
        <w:spacing w:before="173" w:line="228" w:lineRule="auto"/>
        <w:ind w:left="423"/>
        <w:rPr>
          <w:rFonts w:ascii="宋体" w:hAnsi="宋体" w:eastAsia="宋体" w:cs="宋体"/>
          <w:color w:val="auto"/>
          <w:sz w:val="20"/>
          <w:szCs w:val="20"/>
          <w:highlight w:val="none"/>
        </w:rPr>
      </w:pPr>
      <w:r>
        <w:rPr>
          <w:rFonts w:ascii="宋体" w:hAnsi="宋体" w:eastAsia="宋体" w:cs="宋体"/>
          <w:color w:val="auto"/>
          <w:spacing w:val="6"/>
          <w:sz w:val="20"/>
          <w:szCs w:val="20"/>
          <w:highlight w:val="none"/>
        </w:rPr>
        <w:t>22.1.1 承包人违约的情形</w:t>
      </w:r>
    </w:p>
    <w:p w14:paraId="4FD0DFE9">
      <w:pPr>
        <w:spacing w:before="154" w:line="228" w:lineRule="auto"/>
        <w:ind w:left="420"/>
        <w:rPr>
          <w:rFonts w:ascii="宋体" w:hAnsi="宋体" w:eastAsia="宋体" w:cs="宋体"/>
          <w:color w:val="auto"/>
          <w:sz w:val="20"/>
          <w:szCs w:val="20"/>
          <w:highlight w:val="none"/>
        </w:rPr>
      </w:pPr>
      <w:r>
        <w:rPr>
          <w:rFonts w:ascii="宋体" w:hAnsi="宋体" w:eastAsia="宋体" w:cs="宋体"/>
          <w:color w:val="auto"/>
          <w:spacing w:val="9"/>
          <w:sz w:val="20"/>
          <w:szCs w:val="20"/>
          <w:highlight w:val="none"/>
        </w:rPr>
        <w:t>在履行合同过程中发生的下列情况属承包人违约：</w:t>
      </w:r>
    </w:p>
    <w:p w14:paraId="4E62AB05">
      <w:pPr>
        <w:spacing w:before="154" w:line="298" w:lineRule="auto"/>
        <w:ind w:left="3" w:firstLine="727"/>
        <w:rPr>
          <w:rFonts w:ascii="宋体" w:hAnsi="宋体" w:eastAsia="宋体" w:cs="宋体"/>
          <w:color w:val="auto"/>
          <w:sz w:val="20"/>
          <w:szCs w:val="20"/>
          <w:highlight w:val="none"/>
        </w:rPr>
      </w:pPr>
      <w:r>
        <w:rPr>
          <w:rFonts w:ascii="宋体" w:hAnsi="宋体" w:eastAsia="宋体" w:cs="宋体"/>
          <w:color w:val="auto"/>
          <w:spacing w:val="7"/>
          <w:sz w:val="20"/>
          <w:szCs w:val="20"/>
          <w:highlight w:val="none"/>
        </w:rPr>
        <w:t>（1）承包人违反第</w:t>
      </w:r>
      <w:r>
        <w:rPr>
          <w:rFonts w:ascii="宋体" w:hAnsi="宋体" w:eastAsia="宋体" w:cs="宋体"/>
          <w:color w:val="auto"/>
          <w:spacing w:val="-24"/>
          <w:sz w:val="20"/>
          <w:szCs w:val="20"/>
          <w:highlight w:val="none"/>
        </w:rPr>
        <w:t xml:space="preserve"> </w:t>
      </w:r>
      <w:r>
        <w:rPr>
          <w:rFonts w:ascii="宋体" w:hAnsi="宋体" w:eastAsia="宋体" w:cs="宋体"/>
          <w:color w:val="auto"/>
          <w:spacing w:val="7"/>
          <w:sz w:val="20"/>
          <w:szCs w:val="20"/>
          <w:highlight w:val="none"/>
        </w:rPr>
        <w:t>1.8</w:t>
      </w:r>
      <w:r>
        <w:rPr>
          <w:rFonts w:ascii="宋体" w:hAnsi="宋体" w:eastAsia="宋体" w:cs="宋体"/>
          <w:color w:val="auto"/>
          <w:spacing w:val="-37"/>
          <w:sz w:val="20"/>
          <w:szCs w:val="20"/>
          <w:highlight w:val="none"/>
        </w:rPr>
        <w:t xml:space="preserve"> </w:t>
      </w:r>
      <w:r>
        <w:rPr>
          <w:rFonts w:ascii="宋体" w:hAnsi="宋体" w:eastAsia="宋体" w:cs="宋体"/>
          <w:color w:val="auto"/>
          <w:spacing w:val="7"/>
          <w:sz w:val="20"/>
          <w:szCs w:val="20"/>
          <w:highlight w:val="none"/>
        </w:rPr>
        <w:t>款或第4.3</w:t>
      </w:r>
      <w:r>
        <w:rPr>
          <w:rFonts w:ascii="宋体" w:hAnsi="宋体" w:eastAsia="宋体" w:cs="宋体"/>
          <w:color w:val="auto"/>
          <w:spacing w:val="-39"/>
          <w:sz w:val="20"/>
          <w:szCs w:val="20"/>
          <w:highlight w:val="none"/>
        </w:rPr>
        <w:t xml:space="preserve"> </w:t>
      </w:r>
      <w:r>
        <w:rPr>
          <w:rFonts w:ascii="宋体" w:hAnsi="宋体" w:eastAsia="宋体" w:cs="宋体"/>
          <w:color w:val="auto"/>
          <w:spacing w:val="7"/>
          <w:sz w:val="20"/>
          <w:szCs w:val="20"/>
          <w:highlight w:val="none"/>
        </w:rPr>
        <w:t>款的约定，私自将合同的</w:t>
      </w:r>
      <w:r>
        <w:rPr>
          <w:rFonts w:ascii="宋体" w:hAnsi="宋体" w:eastAsia="宋体" w:cs="宋体"/>
          <w:color w:val="auto"/>
          <w:spacing w:val="6"/>
          <w:sz w:val="20"/>
          <w:szCs w:val="20"/>
          <w:highlight w:val="none"/>
        </w:rPr>
        <w:t>全部或部分权利转让给其他人，</w:t>
      </w:r>
      <w:r>
        <w:rPr>
          <w:rFonts w:ascii="宋体" w:hAnsi="宋体" w:eastAsia="宋体" w:cs="宋体"/>
          <w:color w:val="auto"/>
          <w:sz w:val="20"/>
          <w:szCs w:val="20"/>
          <w:highlight w:val="none"/>
        </w:rPr>
        <w:t xml:space="preserve"> </w:t>
      </w:r>
      <w:r>
        <w:rPr>
          <w:rFonts w:ascii="宋体" w:hAnsi="宋体" w:eastAsia="宋体" w:cs="宋体"/>
          <w:color w:val="auto"/>
          <w:spacing w:val="8"/>
          <w:sz w:val="20"/>
          <w:szCs w:val="20"/>
          <w:highlight w:val="none"/>
        </w:rPr>
        <w:t>或私自将合同的全部或部分义务转移给其他人；</w:t>
      </w:r>
    </w:p>
    <w:p w14:paraId="3E209B06">
      <w:pPr>
        <w:spacing w:before="155" w:line="298" w:lineRule="auto"/>
        <w:ind w:right="54" w:firstLine="730"/>
        <w:rPr>
          <w:rFonts w:ascii="宋体" w:hAnsi="宋体" w:eastAsia="宋体" w:cs="宋体"/>
          <w:color w:val="auto"/>
          <w:sz w:val="20"/>
          <w:szCs w:val="20"/>
          <w:highlight w:val="none"/>
        </w:rPr>
      </w:pPr>
      <w:r>
        <w:rPr>
          <w:rFonts w:ascii="宋体" w:hAnsi="宋体" w:eastAsia="宋体" w:cs="宋体"/>
          <w:color w:val="auto"/>
          <w:spacing w:val="9"/>
          <w:sz w:val="20"/>
          <w:szCs w:val="20"/>
          <w:highlight w:val="none"/>
        </w:rPr>
        <w:t>（2）承包人违反第</w:t>
      </w:r>
      <w:r>
        <w:rPr>
          <w:rFonts w:ascii="宋体" w:hAnsi="宋体" w:eastAsia="宋体" w:cs="宋体"/>
          <w:color w:val="auto"/>
          <w:spacing w:val="-32"/>
          <w:sz w:val="20"/>
          <w:szCs w:val="20"/>
          <w:highlight w:val="none"/>
        </w:rPr>
        <w:t xml:space="preserve"> </w:t>
      </w:r>
      <w:r>
        <w:rPr>
          <w:rFonts w:ascii="宋体" w:hAnsi="宋体" w:eastAsia="宋体" w:cs="宋体"/>
          <w:color w:val="auto"/>
          <w:spacing w:val="9"/>
          <w:sz w:val="20"/>
          <w:szCs w:val="20"/>
          <w:highlight w:val="none"/>
        </w:rPr>
        <w:t>5.3</w:t>
      </w:r>
      <w:r>
        <w:rPr>
          <w:rFonts w:ascii="宋体" w:hAnsi="宋体" w:eastAsia="宋体" w:cs="宋体"/>
          <w:color w:val="auto"/>
          <w:spacing w:val="-38"/>
          <w:sz w:val="20"/>
          <w:szCs w:val="20"/>
          <w:highlight w:val="none"/>
        </w:rPr>
        <w:t xml:space="preserve"> </w:t>
      </w:r>
      <w:r>
        <w:rPr>
          <w:rFonts w:ascii="宋体" w:hAnsi="宋体" w:eastAsia="宋体" w:cs="宋体"/>
          <w:color w:val="auto"/>
          <w:spacing w:val="9"/>
          <w:sz w:val="20"/>
          <w:szCs w:val="20"/>
          <w:highlight w:val="none"/>
        </w:rPr>
        <w:t>款或第</w:t>
      </w:r>
      <w:r>
        <w:rPr>
          <w:rFonts w:ascii="宋体" w:hAnsi="宋体" w:eastAsia="宋体" w:cs="宋体"/>
          <w:color w:val="auto"/>
          <w:spacing w:val="-35"/>
          <w:sz w:val="20"/>
          <w:szCs w:val="20"/>
          <w:highlight w:val="none"/>
        </w:rPr>
        <w:t xml:space="preserve"> </w:t>
      </w:r>
      <w:r>
        <w:rPr>
          <w:rFonts w:ascii="宋体" w:hAnsi="宋体" w:eastAsia="宋体" w:cs="宋体"/>
          <w:color w:val="auto"/>
          <w:spacing w:val="9"/>
          <w:sz w:val="20"/>
          <w:szCs w:val="20"/>
          <w:highlight w:val="none"/>
        </w:rPr>
        <w:t>6.4</w:t>
      </w:r>
      <w:r>
        <w:rPr>
          <w:rFonts w:ascii="宋体" w:hAnsi="宋体" w:eastAsia="宋体" w:cs="宋体"/>
          <w:color w:val="auto"/>
          <w:spacing w:val="-37"/>
          <w:sz w:val="20"/>
          <w:szCs w:val="20"/>
          <w:highlight w:val="none"/>
        </w:rPr>
        <w:t xml:space="preserve"> </w:t>
      </w:r>
      <w:r>
        <w:rPr>
          <w:rFonts w:ascii="宋体" w:hAnsi="宋体" w:eastAsia="宋体" w:cs="宋体"/>
          <w:color w:val="auto"/>
          <w:spacing w:val="9"/>
          <w:sz w:val="20"/>
          <w:szCs w:val="20"/>
          <w:highlight w:val="none"/>
        </w:rPr>
        <w:t>款的约定，未经监理人批准，私自将已按合同</w:t>
      </w:r>
      <w:r>
        <w:rPr>
          <w:rFonts w:ascii="宋体" w:hAnsi="宋体" w:eastAsia="宋体" w:cs="宋体"/>
          <w:color w:val="auto"/>
          <w:spacing w:val="8"/>
          <w:sz w:val="20"/>
          <w:szCs w:val="20"/>
          <w:highlight w:val="none"/>
        </w:rPr>
        <w:t>约定进入</w:t>
      </w:r>
      <w:r>
        <w:rPr>
          <w:rFonts w:ascii="宋体" w:hAnsi="宋体" w:eastAsia="宋体" w:cs="宋体"/>
          <w:color w:val="auto"/>
          <w:sz w:val="20"/>
          <w:szCs w:val="20"/>
          <w:highlight w:val="none"/>
        </w:rPr>
        <w:t xml:space="preserve"> </w:t>
      </w:r>
      <w:r>
        <w:rPr>
          <w:rFonts w:ascii="宋体" w:hAnsi="宋体" w:eastAsia="宋体" w:cs="宋体"/>
          <w:color w:val="auto"/>
          <w:spacing w:val="9"/>
          <w:sz w:val="20"/>
          <w:szCs w:val="20"/>
          <w:highlight w:val="none"/>
        </w:rPr>
        <w:t>施工场地的施工设备、临时设施或材料撤离施工场地；</w:t>
      </w:r>
    </w:p>
    <w:p w14:paraId="2DC7A8B8">
      <w:pPr>
        <w:spacing w:before="152" w:line="299" w:lineRule="auto"/>
        <w:ind w:left="2" w:firstLine="728"/>
        <w:rPr>
          <w:rFonts w:ascii="宋体" w:hAnsi="宋体" w:eastAsia="宋体" w:cs="宋体"/>
          <w:color w:val="auto"/>
          <w:sz w:val="20"/>
          <w:szCs w:val="20"/>
          <w:highlight w:val="none"/>
        </w:rPr>
      </w:pPr>
      <w:r>
        <w:rPr>
          <w:rFonts w:ascii="宋体" w:hAnsi="宋体" w:eastAsia="宋体" w:cs="宋体"/>
          <w:color w:val="auto"/>
          <w:spacing w:val="6"/>
          <w:sz w:val="20"/>
          <w:szCs w:val="20"/>
          <w:highlight w:val="none"/>
        </w:rPr>
        <w:t>（3）承包人违反第</w:t>
      </w:r>
      <w:r>
        <w:rPr>
          <w:rFonts w:ascii="宋体" w:hAnsi="宋体" w:eastAsia="宋体" w:cs="宋体"/>
          <w:color w:val="auto"/>
          <w:spacing w:val="-28"/>
          <w:sz w:val="20"/>
          <w:szCs w:val="20"/>
          <w:highlight w:val="none"/>
        </w:rPr>
        <w:t xml:space="preserve"> </w:t>
      </w:r>
      <w:r>
        <w:rPr>
          <w:rFonts w:ascii="宋体" w:hAnsi="宋体" w:eastAsia="宋体" w:cs="宋体"/>
          <w:color w:val="auto"/>
          <w:spacing w:val="6"/>
          <w:sz w:val="20"/>
          <w:szCs w:val="20"/>
          <w:highlight w:val="none"/>
        </w:rPr>
        <w:t>5.4</w:t>
      </w:r>
      <w:r>
        <w:rPr>
          <w:rFonts w:ascii="宋体" w:hAnsi="宋体" w:eastAsia="宋体" w:cs="宋体"/>
          <w:color w:val="auto"/>
          <w:spacing w:val="-37"/>
          <w:sz w:val="20"/>
          <w:szCs w:val="20"/>
          <w:highlight w:val="none"/>
        </w:rPr>
        <w:t xml:space="preserve"> </w:t>
      </w:r>
      <w:r>
        <w:rPr>
          <w:rFonts w:ascii="宋体" w:hAnsi="宋体" w:eastAsia="宋体" w:cs="宋体"/>
          <w:color w:val="auto"/>
          <w:spacing w:val="6"/>
          <w:sz w:val="20"/>
          <w:szCs w:val="20"/>
          <w:highlight w:val="none"/>
        </w:rPr>
        <w:t>款的约定使用了不合格材料或工程设备，工程质量达不到标准要求，</w:t>
      </w:r>
      <w:r>
        <w:rPr>
          <w:rFonts w:ascii="宋体" w:hAnsi="宋体" w:eastAsia="宋体" w:cs="宋体"/>
          <w:color w:val="auto"/>
          <w:sz w:val="20"/>
          <w:szCs w:val="20"/>
          <w:highlight w:val="none"/>
        </w:rPr>
        <w:t xml:space="preserve"> </w:t>
      </w:r>
      <w:r>
        <w:rPr>
          <w:rFonts w:ascii="宋体" w:hAnsi="宋体" w:eastAsia="宋体" w:cs="宋体"/>
          <w:color w:val="auto"/>
          <w:spacing w:val="7"/>
          <w:sz w:val="20"/>
          <w:szCs w:val="20"/>
          <w:highlight w:val="none"/>
        </w:rPr>
        <w:t>又拒绝清除不合格工程；</w:t>
      </w:r>
    </w:p>
    <w:p w14:paraId="7D14BD69">
      <w:pPr>
        <w:spacing w:before="154" w:line="228" w:lineRule="auto"/>
        <w:ind w:left="730"/>
        <w:rPr>
          <w:rFonts w:ascii="宋体" w:hAnsi="宋体" w:eastAsia="宋体" w:cs="宋体"/>
          <w:color w:val="auto"/>
          <w:sz w:val="20"/>
          <w:szCs w:val="20"/>
          <w:highlight w:val="none"/>
        </w:rPr>
      </w:pPr>
      <w:r>
        <w:rPr>
          <w:rFonts w:ascii="宋体" w:hAnsi="宋体" w:eastAsia="宋体" w:cs="宋体"/>
          <w:color w:val="auto"/>
          <w:spacing w:val="9"/>
          <w:sz w:val="20"/>
          <w:szCs w:val="20"/>
          <w:highlight w:val="none"/>
        </w:rPr>
        <w:t>（4）承包人未能按合同进度计划及时完成合同约定的工作，已造成或预期造成工期延误；</w:t>
      </w:r>
    </w:p>
    <w:p w14:paraId="5BF18505">
      <w:pPr>
        <w:spacing w:before="150" w:line="323" w:lineRule="auto"/>
        <w:ind w:left="1" w:right="54" w:firstLine="729"/>
        <w:rPr>
          <w:rFonts w:ascii="宋体" w:hAnsi="宋体" w:eastAsia="宋体" w:cs="宋体"/>
          <w:color w:val="auto"/>
          <w:sz w:val="20"/>
          <w:szCs w:val="20"/>
          <w:highlight w:val="none"/>
        </w:rPr>
      </w:pPr>
      <w:r>
        <w:rPr>
          <w:rFonts w:ascii="宋体" w:hAnsi="宋体" w:eastAsia="宋体" w:cs="宋体"/>
          <w:color w:val="auto"/>
          <w:spacing w:val="10"/>
          <w:sz w:val="20"/>
          <w:szCs w:val="20"/>
          <w:highlight w:val="none"/>
        </w:rPr>
        <w:t>（5）承包人在缺陷责任期（工程质量保修期）</w:t>
      </w:r>
      <w:r>
        <w:rPr>
          <w:rFonts w:ascii="宋体" w:hAnsi="宋体" w:eastAsia="宋体" w:cs="宋体"/>
          <w:color w:val="auto"/>
          <w:spacing w:val="-53"/>
          <w:sz w:val="20"/>
          <w:szCs w:val="20"/>
          <w:highlight w:val="none"/>
        </w:rPr>
        <w:t xml:space="preserve"> </w:t>
      </w:r>
      <w:r>
        <w:rPr>
          <w:rFonts w:ascii="宋体" w:hAnsi="宋体" w:eastAsia="宋体" w:cs="宋体"/>
          <w:color w:val="auto"/>
          <w:spacing w:val="10"/>
          <w:sz w:val="20"/>
          <w:szCs w:val="20"/>
          <w:highlight w:val="none"/>
        </w:rPr>
        <w:t>内，未能</w:t>
      </w:r>
      <w:r>
        <w:rPr>
          <w:rFonts w:ascii="宋体" w:hAnsi="宋体" w:eastAsia="宋体" w:cs="宋体"/>
          <w:color w:val="auto"/>
          <w:spacing w:val="9"/>
          <w:sz w:val="20"/>
          <w:szCs w:val="20"/>
          <w:highlight w:val="none"/>
        </w:rPr>
        <w:t>对合同工程完工验收鉴定书中所列</w:t>
      </w:r>
      <w:r>
        <w:rPr>
          <w:rFonts w:ascii="宋体" w:hAnsi="宋体" w:eastAsia="宋体" w:cs="宋体"/>
          <w:color w:val="auto"/>
          <w:sz w:val="20"/>
          <w:szCs w:val="20"/>
          <w:highlight w:val="none"/>
        </w:rPr>
        <w:t xml:space="preserve"> </w:t>
      </w:r>
      <w:r>
        <w:rPr>
          <w:rFonts w:ascii="宋体" w:hAnsi="宋体" w:eastAsia="宋体" w:cs="宋体"/>
          <w:color w:val="auto"/>
          <w:spacing w:val="10"/>
          <w:sz w:val="20"/>
          <w:szCs w:val="20"/>
          <w:highlight w:val="none"/>
        </w:rPr>
        <w:t>的缺陷清单的内容或缺陷责任期（工程质量保修期）</w:t>
      </w:r>
      <w:r>
        <w:rPr>
          <w:rFonts w:ascii="宋体" w:hAnsi="宋体" w:eastAsia="宋体" w:cs="宋体"/>
          <w:color w:val="auto"/>
          <w:spacing w:val="-53"/>
          <w:sz w:val="20"/>
          <w:szCs w:val="20"/>
          <w:highlight w:val="none"/>
        </w:rPr>
        <w:t xml:space="preserve"> </w:t>
      </w:r>
      <w:r>
        <w:rPr>
          <w:rFonts w:ascii="宋体" w:hAnsi="宋体" w:eastAsia="宋体" w:cs="宋体"/>
          <w:color w:val="auto"/>
          <w:spacing w:val="10"/>
          <w:sz w:val="20"/>
          <w:szCs w:val="20"/>
          <w:highlight w:val="none"/>
        </w:rPr>
        <w:t>内发</w:t>
      </w:r>
      <w:r>
        <w:rPr>
          <w:rFonts w:ascii="宋体" w:hAnsi="宋体" w:eastAsia="宋体" w:cs="宋体"/>
          <w:color w:val="auto"/>
          <w:spacing w:val="9"/>
          <w:sz w:val="20"/>
          <w:szCs w:val="20"/>
          <w:highlight w:val="none"/>
        </w:rPr>
        <w:t>生的缺陷进行修复，而又拒绝按监理人指</w:t>
      </w:r>
      <w:r>
        <w:rPr>
          <w:rFonts w:ascii="宋体" w:hAnsi="宋体" w:eastAsia="宋体" w:cs="宋体"/>
          <w:color w:val="auto"/>
          <w:sz w:val="20"/>
          <w:szCs w:val="20"/>
          <w:highlight w:val="none"/>
        </w:rPr>
        <w:t xml:space="preserve"> </w:t>
      </w:r>
      <w:r>
        <w:rPr>
          <w:rFonts w:ascii="宋体" w:hAnsi="宋体" w:eastAsia="宋体" w:cs="宋体"/>
          <w:color w:val="auto"/>
          <w:spacing w:val="6"/>
          <w:sz w:val="20"/>
          <w:szCs w:val="20"/>
          <w:highlight w:val="none"/>
        </w:rPr>
        <w:t>示再进行修补；</w:t>
      </w:r>
    </w:p>
    <w:p w14:paraId="2582CA98">
      <w:pPr>
        <w:spacing w:before="151" w:line="228" w:lineRule="auto"/>
        <w:ind w:left="730"/>
        <w:rPr>
          <w:rFonts w:ascii="宋体" w:hAnsi="宋体" w:eastAsia="宋体" w:cs="宋体"/>
          <w:color w:val="auto"/>
          <w:sz w:val="20"/>
          <w:szCs w:val="20"/>
          <w:highlight w:val="none"/>
        </w:rPr>
      </w:pPr>
      <w:r>
        <w:rPr>
          <w:rFonts w:ascii="宋体" w:hAnsi="宋体" w:eastAsia="宋体" w:cs="宋体"/>
          <w:color w:val="auto"/>
          <w:spacing w:val="9"/>
          <w:sz w:val="20"/>
          <w:szCs w:val="20"/>
          <w:highlight w:val="none"/>
        </w:rPr>
        <w:t>（6）承包人无法继续履行或明确表示不履行或实质上已停止</w:t>
      </w:r>
      <w:r>
        <w:rPr>
          <w:rFonts w:ascii="宋体" w:hAnsi="宋体" w:eastAsia="宋体" w:cs="宋体"/>
          <w:color w:val="auto"/>
          <w:spacing w:val="8"/>
          <w:sz w:val="20"/>
          <w:szCs w:val="20"/>
          <w:highlight w:val="none"/>
        </w:rPr>
        <w:t>履行合同；</w:t>
      </w:r>
    </w:p>
    <w:p w14:paraId="3A89DA9E">
      <w:pPr>
        <w:spacing w:before="154" w:line="228" w:lineRule="auto"/>
        <w:ind w:left="730"/>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（7）承包人不按合同约定履行义务的其他情况。</w:t>
      </w:r>
    </w:p>
    <w:p w14:paraId="65F9AF74">
      <w:pPr>
        <w:spacing w:before="154" w:line="228" w:lineRule="auto"/>
        <w:ind w:left="423"/>
        <w:rPr>
          <w:rFonts w:ascii="宋体" w:hAnsi="宋体" w:eastAsia="宋体" w:cs="宋体"/>
          <w:color w:val="auto"/>
          <w:sz w:val="20"/>
          <w:szCs w:val="20"/>
          <w:highlight w:val="none"/>
        </w:rPr>
      </w:pPr>
      <w:r>
        <w:rPr>
          <w:rFonts w:ascii="宋体" w:hAnsi="宋体" w:eastAsia="宋体" w:cs="宋体"/>
          <w:color w:val="auto"/>
          <w:spacing w:val="7"/>
          <w:sz w:val="20"/>
          <w:szCs w:val="20"/>
          <w:highlight w:val="none"/>
        </w:rPr>
        <w:t>22.1.2 对承包人违约的处理</w:t>
      </w:r>
    </w:p>
    <w:p w14:paraId="1E5121DE">
      <w:pPr>
        <w:spacing w:before="151" w:line="299" w:lineRule="auto"/>
        <w:ind w:left="5" w:right="7" w:firstLine="725"/>
        <w:rPr>
          <w:rFonts w:ascii="宋体" w:hAnsi="宋体" w:eastAsia="宋体" w:cs="宋体"/>
          <w:color w:val="auto"/>
          <w:sz w:val="20"/>
          <w:szCs w:val="20"/>
          <w:highlight w:val="none"/>
        </w:rPr>
      </w:pPr>
      <w:r>
        <w:rPr>
          <w:rFonts w:ascii="宋体" w:hAnsi="宋体" w:eastAsia="宋体" w:cs="宋体"/>
          <w:color w:val="auto"/>
          <w:spacing w:val="6"/>
          <w:sz w:val="20"/>
          <w:szCs w:val="20"/>
          <w:highlight w:val="none"/>
        </w:rPr>
        <w:t>（1）承包人发生第</w:t>
      </w:r>
      <w:r>
        <w:rPr>
          <w:rFonts w:ascii="宋体" w:hAnsi="宋体" w:eastAsia="宋体" w:cs="宋体"/>
          <w:color w:val="auto"/>
          <w:spacing w:val="-36"/>
          <w:sz w:val="20"/>
          <w:szCs w:val="20"/>
          <w:highlight w:val="none"/>
        </w:rPr>
        <w:t xml:space="preserve"> </w:t>
      </w:r>
      <w:r>
        <w:rPr>
          <w:rFonts w:ascii="宋体" w:hAnsi="宋体" w:eastAsia="宋体" w:cs="宋体"/>
          <w:color w:val="auto"/>
          <w:spacing w:val="6"/>
          <w:sz w:val="20"/>
          <w:szCs w:val="20"/>
          <w:highlight w:val="none"/>
        </w:rPr>
        <w:t>22.1.1（6）</w:t>
      </w:r>
      <w:r>
        <w:rPr>
          <w:rFonts w:ascii="宋体" w:hAnsi="宋体" w:eastAsia="宋体" w:cs="宋体"/>
          <w:color w:val="auto"/>
          <w:spacing w:val="-42"/>
          <w:sz w:val="20"/>
          <w:szCs w:val="20"/>
          <w:highlight w:val="none"/>
        </w:rPr>
        <w:t xml:space="preserve"> </w:t>
      </w:r>
      <w:r>
        <w:rPr>
          <w:rFonts w:ascii="宋体" w:hAnsi="宋体" w:eastAsia="宋体" w:cs="宋体"/>
          <w:color w:val="auto"/>
          <w:spacing w:val="6"/>
          <w:sz w:val="20"/>
          <w:szCs w:val="20"/>
          <w:highlight w:val="none"/>
        </w:rPr>
        <w:t>目约定的违约情况时，发包人可通知承包人立</w:t>
      </w:r>
      <w:r>
        <w:rPr>
          <w:rFonts w:ascii="宋体" w:hAnsi="宋体" w:eastAsia="宋体" w:cs="宋体"/>
          <w:color w:val="auto"/>
          <w:spacing w:val="5"/>
          <w:sz w:val="20"/>
          <w:szCs w:val="20"/>
          <w:highlight w:val="none"/>
        </w:rPr>
        <w:t>即解除合同，</w:t>
      </w:r>
      <w:r>
        <w:rPr>
          <w:rFonts w:ascii="宋体" w:hAnsi="宋体" w:eastAsia="宋体" w:cs="宋体"/>
          <w:color w:val="auto"/>
          <w:sz w:val="20"/>
          <w:szCs w:val="20"/>
          <w:highlight w:val="none"/>
        </w:rPr>
        <w:t xml:space="preserve"> </w:t>
      </w:r>
      <w:r>
        <w:rPr>
          <w:rFonts w:ascii="宋体" w:hAnsi="宋体" w:eastAsia="宋体" w:cs="宋体"/>
          <w:color w:val="auto"/>
          <w:spacing w:val="7"/>
          <w:sz w:val="20"/>
          <w:szCs w:val="20"/>
          <w:highlight w:val="none"/>
        </w:rPr>
        <w:t>并按有关法律处理。</w:t>
      </w:r>
    </w:p>
    <w:p w14:paraId="3A3867B5">
      <w:pPr>
        <w:spacing w:before="154" w:line="298" w:lineRule="auto"/>
        <w:ind w:left="8" w:right="54" w:firstLine="722"/>
        <w:rPr>
          <w:rFonts w:ascii="宋体" w:hAnsi="宋体" w:eastAsia="宋体" w:cs="宋体"/>
          <w:color w:val="auto"/>
          <w:sz w:val="20"/>
          <w:szCs w:val="20"/>
          <w:highlight w:val="none"/>
        </w:rPr>
      </w:pPr>
      <w:r>
        <w:rPr>
          <w:rFonts w:ascii="宋体" w:hAnsi="宋体" w:eastAsia="宋体" w:cs="宋体"/>
          <w:color w:val="auto"/>
          <w:spacing w:val="6"/>
          <w:sz w:val="20"/>
          <w:szCs w:val="20"/>
          <w:highlight w:val="none"/>
        </w:rPr>
        <w:t>（2）承包人发生除第</w:t>
      </w:r>
      <w:r>
        <w:rPr>
          <w:rFonts w:ascii="宋体" w:hAnsi="宋体" w:eastAsia="宋体" w:cs="宋体"/>
          <w:color w:val="auto"/>
          <w:spacing w:val="-32"/>
          <w:sz w:val="20"/>
          <w:szCs w:val="20"/>
          <w:highlight w:val="none"/>
        </w:rPr>
        <w:t xml:space="preserve"> </w:t>
      </w:r>
      <w:r>
        <w:rPr>
          <w:rFonts w:ascii="宋体" w:hAnsi="宋体" w:eastAsia="宋体" w:cs="宋体"/>
          <w:color w:val="auto"/>
          <w:spacing w:val="6"/>
          <w:sz w:val="20"/>
          <w:szCs w:val="20"/>
          <w:highlight w:val="none"/>
        </w:rPr>
        <w:t>22.1.1（6）目约定以外的其他违约情况时，监理人可向承包人发出整</w:t>
      </w:r>
      <w:r>
        <w:rPr>
          <w:rFonts w:ascii="宋体" w:hAnsi="宋体" w:eastAsia="宋体" w:cs="宋体"/>
          <w:color w:val="auto"/>
          <w:sz w:val="20"/>
          <w:szCs w:val="20"/>
          <w:highlight w:val="none"/>
        </w:rPr>
        <w:t xml:space="preserve"> </w:t>
      </w:r>
      <w:r>
        <w:rPr>
          <w:rFonts w:ascii="宋体" w:hAnsi="宋体" w:eastAsia="宋体" w:cs="宋体"/>
          <w:color w:val="auto"/>
          <w:spacing w:val="9"/>
          <w:sz w:val="20"/>
          <w:szCs w:val="20"/>
          <w:highlight w:val="none"/>
        </w:rPr>
        <w:t>改通知，要求其在指定的期限内改正。承包人应承担其违约所引起的费用增加和（或）工期延误。</w:t>
      </w:r>
    </w:p>
    <w:p w14:paraId="29DC1831">
      <w:pPr>
        <w:spacing w:before="154" w:line="299" w:lineRule="auto"/>
        <w:ind w:left="4" w:right="54" w:firstLine="726"/>
        <w:rPr>
          <w:rFonts w:ascii="宋体" w:hAnsi="宋体" w:eastAsia="宋体" w:cs="宋体"/>
          <w:color w:val="auto"/>
          <w:sz w:val="20"/>
          <w:szCs w:val="20"/>
          <w:highlight w:val="none"/>
        </w:rPr>
      </w:pPr>
      <w:r>
        <w:rPr>
          <w:rFonts w:ascii="宋体" w:hAnsi="宋体" w:eastAsia="宋体" w:cs="宋体"/>
          <w:color w:val="auto"/>
          <w:spacing w:val="11"/>
          <w:sz w:val="20"/>
          <w:szCs w:val="20"/>
          <w:highlight w:val="none"/>
        </w:rPr>
        <w:t>（3）经检查证明承包人已采取了有效措施纠正违约行为，具备复工条件</w:t>
      </w:r>
      <w:r>
        <w:rPr>
          <w:rFonts w:ascii="宋体" w:hAnsi="宋体" w:eastAsia="宋体" w:cs="宋体"/>
          <w:color w:val="auto"/>
          <w:spacing w:val="10"/>
          <w:sz w:val="20"/>
          <w:szCs w:val="20"/>
          <w:highlight w:val="none"/>
        </w:rPr>
        <w:t>的，可由监理人签</w:t>
      </w:r>
      <w:r>
        <w:rPr>
          <w:rFonts w:ascii="宋体" w:hAnsi="宋体" w:eastAsia="宋体" w:cs="宋体"/>
          <w:color w:val="auto"/>
          <w:sz w:val="20"/>
          <w:szCs w:val="20"/>
          <w:highlight w:val="none"/>
        </w:rPr>
        <w:t xml:space="preserve"> </w:t>
      </w:r>
      <w:r>
        <w:rPr>
          <w:rFonts w:ascii="宋体" w:hAnsi="宋体" w:eastAsia="宋体" w:cs="宋体"/>
          <w:color w:val="auto"/>
          <w:spacing w:val="7"/>
          <w:sz w:val="20"/>
          <w:szCs w:val="20"/>
          <w:highlight w:val="none"/>
        </w:rPr>
        <w:t>发复工通知复工。</w:t>
      </w:r>
    </w:p>
    <w:p w14:paraId="1A0A8123">
      <w:pPr>
        <w:spacing w:before="151" w:line="228" w:lineRule="auto"/>
        <w:ind w:left="423"/>
        <w:rPr>
          <w:rFonts w:ascii="宋体" w:hAnsi="宋体" w:eastAsia="宋体" w:cs="宋体"/>
          <w:color w:val="auto"/>
          <w:sz w:val="20"/>
          <w:szCs w:val="20"/>
          <w:highlight w:val="none"/>
        </w:rPr>
      </w:pPr>
      <w:r>
        <w:rPr>
          <w:rFonts w:ascii="宋体" w:hAnsi="宋体" w:eastAsia="宋体" w:cs="宋体"/>
          <w:color w:val="auto"/>
          <w:spacing w:val="7"/>
          <w:sz w:val="20"/>
          <w:szCs w:val="20"/>
          <w:highlight w:val="none"/>
        </w:rPr>
        <w:t>22.1.3 承包人违约解除合同</w:t>
      </w:r>
    </w:p>
    <w:p w14:paraId="5F06A469">
      <w:pPr>
        <w:spacing w:before="155" w:line="371" w:lineRule="auto"/>
        <w:ind w:left="5" w:right="54" w:firstLine="416"/>
        <w:rPr>
          <w:rFonts w:ascii="宋体" w:hAnsi="宋体" w:eastAsia="宋体" w:cs="宋体"/>
          <w:color w:val="auto"/>
          <w:sz w:val="20"/>
          <w:szCs w:val="20"/>
          <w:highlight w:val="none"/>
        </w:rPr>
      </w:pPr>
      <w:r>
        <w:rPr>
          <w:rFonts w:ascii="宋体" w:hAnsi="宋体" w:eastAsia="宋体" w:cs="宋体"/>
          <w:color w:val="auto"/>
          <w:spacing w:val="7"/>
          <w:sz w:val="20"/>
          <w:szCs w:val="20"/>
          <w:highlight w:val="none"/>
        </w:rPr>
        <w:t>监理人发出整改通知</w:t>
      </w:r>
      <w:r>
        <w:rPr>
          <w:rFonts w:ascii="宋体" w:hAnsi="宋体" w:eastAsia="宋体" w:cs="宋体"/>
          <w:color w:val="auto"/>
          <w:spacing w:val="-16"/>
          <w:sz w:val="20"/>
          <w:szCs w:val="20"/>
          <w:highlight w:val="none"/>
        </w:rPr>
        <w:t xml:space="preserve"> </w:t>
      </w:r>
      <w:r>
        <w:rPr>
          <w:rFonts w:ascii="宋体" w:hAnsi="宋体" w:eastAsia="宋体" w:cs="宋体"/>
          <w:color w:val="auto"/>
          <w:spacing w:val="7"/>
          <w:sz w:val="20"/>
          <w:szCs w:val="20"/>
          <w:highlight w:val="none"/>
        </w:rPr>
        <w:t>28</w:t>
      </w:r>
      <w:r>
        <w:rPr>
          <w:rFonts w:ascii="宋体" w:hAnsi="宋体" w:eastAsia="宋体" w:cs="宋体"/>
          <w:color w:val="auto"/>
          <w:spacing w:val="-36"/>
          <w:sz w:val="20"/>
          <w:szCs w:val="20"/>
          <w:highlight w:val="none"/>
        </w:rPr>
        <w:t xml:space="preserve"> </w:t>
      </w:r>
      <w:r>
        <w:rPr>
          <w:rFonts w:ascii="宋体" w:hAnsi="宋体" w:eastAsia="宋体" w:cs="宋体"/>
          <w:color w:val="auto"/>
          <w:spacing w:val="7"/>
          <w:sz w:val="20"/>
          <w:szCs w:val="20"/>
          <w:highlight w:val="none"/>
        </w:rPr>
        <w:t>天后，承包人仍不纠正违约行为的，发包人可向承包人发出解除合同通</w:t>
      </w:r>
      <w:r>
        <w:rPr>
          <w:rFonts w:ascii="宋体" w:hAnsi="宋体" w:eastAsia="宋体" w:cs="宋体"/>
          <w:color w:val="auto"/>
          <w:sz w:val="20"/>
          <w:szCs w:val="20"/>
          <w:highlight w:val="none"/>
        </w:rPr>
        <w:t xml:space="preserve"> </w:t>
      </w:r>
      <w:r>
        <w:rPr>
          <w:rFonts w:ascii="宋体" w:hAnsi="宋体" w:eastAsia="宋体" w:cs="宋体"/>
          <w:color w:val="auto"/>
          <w:spacing w:val="11"/>
          <w:sz w:val="20"/>
          <w:szCs w:val="20"/>
          <w:highlight w:val="none"/>
        </w:rPr>
        <w:t>知。合同解除后，发包人可派员进驻施工场地，另行组织人</w:t>
      </w:r>
      <w:r>
        <w:rPr>
          <w:rFonts w:ascii="宋体" w:hAnsi="宋体" w:eastAsia="宋体" w:cs="宋体"/>
          <w:color w:val="auto"/>
          <w:spacing w:val="10"/>
          <w:sz w:val="20"/>
          <w:szCs w:val="20"/>
          <w:highlight w:val="none"/>
        </w:rPr>
        <w:t>员或委托其他承包人施工。发包人因继</w:t>
      </w:r>
      <w:r>
        <w:rPr>
          <w:rFonts w:ascii="宋体" w:hAnsi="宋体" w:eastAsia="宋体" w:cs="宋体"/>
          <w:color w:val="auto"/>
          <w:spacing w:val="11"/>
          <w:sz w:val="20"/>
          <w:szCs w:val="20"/>
          <w:highlight w:val="none"/>
        </w:rPr>
        <w:t>续完成该工程的需要，有权扣留使用承包人在现场的材料、设</w:t>
      </w:r>
      <w:r>
        <w:rPr>
          <w:rFonts w:ascii="宋体" w:hAnsi="宋体" w:eastAsia="宋体" w:cs="宋体"/>
          <w:color w:val="auto"/>
          <w:spacing w:val="10"/>
          <w:sz w:val="20"/>
          <w:szCs w:val="20"/>
          <w:highlight w:val="none"/>
        </w:rPr>
        <w:t>备和临时设施。但发包人的这一行动</w:t>
      </w:r>
      <w:r>
        <w:rPr>
          <w:rFonts w:ascii="宋体" w:hAnsi="宋体" w:eastAsia="宋体" w:cs="宋体"/>
          <w:color w:val="auto"/>
          <w:sz w:val="20"/>
          <w:szCs w:val="20"/>
          <w:highlight w:val="none"/>
        </w:rPr>
        <w:t xml:space="preserve"> </w:t>
      </w:r>
      <w:r>
        <w:rPr>
          <w:rFonts w:ascii="宋体" w:hAnsi="宋体" w:eastAsia="宋体" w:cs="宋体"/>
          <w:color w:val="auto"/>
          <w:spacing w:val="9"/>
          <w:sz w:val="20"/>
          <w:szCs w:val="20"/>
          <w:highlight w:val="none"/>
        </w:rPr>
        <w:t>不免除承包人应承担的违约责任，也不影响发包人根据合同约定享有的索赔权利。</w:t>
      </w:r>
    </w:p>
    <w:p w14:paraId="5E95858B">
      <w:pPr>
        <w:spacing w:line="226" w:lineRule="auto"/>
        <w:ind w:left="423"/>
        <w:rPr>
          <w:rFonts w:ascii="宋体" w:hAnsi="宋体" w:eastAsia="宋体" w:cs="宋体"/>
          <w:color w:val="auto"/>
          <w:sz w:val="20"/>
          <w:szCs w:val="20"/>
          <w:highlight w:val="none"/>
        </w:rPr>
      </w:pPr>
      <w:r>
        <w:rPr>
          <w:rFonts w:ascii="宋体" w:hAnsi="宋体" w:eastAsia="宋体" w:cs="宋体"/>
          <w:color w:val="auto"/>
          <w:spacing w:val="7"/>
          <w:sz w:val="20"/>
          <w:szCs w:val="20"/>
          <w:highlight w:val="none"/>
        </w:rPr>
        <w:t>22.1.4 合同解除后的估价、付款和结清</w:t>
      </w:r>
    </w:p>
    <w:p w14:paraId="3C2442A9">
      <w:pPr>
        <w:spacing w:before="153" w:line="298" w:lineRule="auto"/>
        <w:ind w:left="23" w:right="73" w:firstLine="707"/>
        <w:rPr>
          <w:rFonts w:ascii="宋体" w:hAnsi="宋体" w:eastAsia="宋体" w:cs="宋体"/>
          <w:color w:val="auto"/>
          <w:sz w:val="20"/>
          <w:szCs w:val="20"/>
          <w:highlight w:val="none"/>
        </w:rPr>
      </w:pPr>
      <w:r>
        <w:rPr>
          <w:rFonts w:ascii="宋体" w:hAnsi="宋体" w:eastAsia="宋体" w:cs="宋体"/>
          <w:color w:val="auto"/>
          <w:spacing w:val="9"/>
          <w:sz w:val="20"/>
          <w:szCs w:val="20"/>
          <w:highlight w:val="none"/>
        </w:rPr>
        <w:t>（1）合同解除后，监理人按第</w:t>
      </w:r>
      <w:r>
        <w:rPr>
          <w:rFonts w:ascii="宋体" w:hAnsi="宋体" w:eastAsia="宋体" w:cs="宋体"/>
          <w:color w:val="auto"/>
          <w:spacing w:val="-32"/>
          <w:sz w:val="20"/>
          <w:szCs w:val="20"/>
          <w:highlight w:val="none"/>
        </w:rPr>
        <w:t xml:space="preserve"> </w:t>
      </w:r>
      <w:r>
        <w:rPr>
          <w:rFonts w:ascii="宋体" w:hAnsi="宋体" w:eastAsia="宋体" w:cs="宋体"/>
          <w:color w:val="auto"/>
          <w:spacing w:val="9"/>
          <w:sz w:val="20"/>
          <w:szCs w:val="20"/>
          <w:highlight w:val="none"/>
        </w:rPr>
        <w:t>3.5</w:t>
      </w:r>
      <w:r>
        <w:rPr>
          <w:rFonts w:ascii="宋体" w:hAnsi="宋体" w:eastAsia="宋体" w:cs="宋体"/>
          <w:color w:val="auto"/>
          <w:spacing w:val="-40"/>
          <w:sz w:val="20"/>
          <w:szCs w:val="20"/>
          <w:highlight w:val="none"/>
        </w:rPr>
        <w:t xml:space="preserve"> </w:t>
      </w:r>
      <w:r>
        <w:rPr>
          <w:rFonts w:ascii="宋体" w:hAnsi="宋体" w:eastAsia="宋体" w:cs="宋体"/>
          <w:color w:val="auto"/>
          <w:spacing w:val="9"/>
          <w:sz w:val="20"/>
          <w:szCs w:val="20"/>
          <w:highlight w:val="none"/>
        </w:rPr>
        <w:t>款商定或确定承包人实际完成工作的</w:t>
      </w:r>
      <w:r>
        <w:rPr>
          <w:rFonts w:ascii="宋体" w:hAnsi="宋体" w:eastAsia="宋体" w:cs="宋体"/>
          <w:color w:val="auto"/>
          <w:spacing w:val="8"/>
          <w:sz w:val="20"/>
          <w:szCs w:val="20"/>
          <w:highlight w:val="none"/>
        </w:rPr>
        <w:t>价值，</w:t>
      </w:r>
      <w:r>
        <w:rPr>
          <w:rFonts w:ascii="宋体" w:hAnsi="宋体" w:eastAsia="宋体" w:cs="宋体"/>
          <w:color w:val="auto"/>
          <w:spacing w:val="-59"/>
          <w:sz w:val="20"/>
          <w:szCs w:val="20"/>
          <w:highlight w:val="none"/>
        </w:rPr>
        <w:t xml:space="preserve"> </w:t>
      </w:r>
      <w:r>
        <w:rPr>
          <w:rFonts w:ascii="宋体" w:hAnsi="宋体" w:eastAsia="宋体" w:cs="宋体"/>
          <w:color w:val="auto"/>
          <w:spacing w:val="8"/>
          <w:sz w:val="20"/>
          <w:szCs w:val="20"/>
          <w:highlight w:val="none"/>
        </w:rPr>
        <w:t>以及承包人</w:t>
      </w:r>
      <w:r>
        <w:rPr>
          <w:rFonts w:ascii="宋体" w:hAnsi="宋体" w:eastAsia="宋体" w:cs="宋体"/>
          <w:color w:val="auto"/>
          <w:sz w:val="20"/>
          <w:szCs w:val="20"/>
          <w:highlight w:val="none"/>
        </w:rPr>
        <w:t xml:space="preserve"> </w:t>
      </w:r>
      <w:r>
        <w:rPr>
          <w:rFonts w:ascii="宋体" w:hAnsi="宋体" w:eastAsia="宋体" w:cs="宋体"/>
          <w:color w:val="auto"/>
          <w:spacing w:val="8"/>
          <w:sz w:val="20"/>
          <w:szCs w:val="20"/>
          <w:highlight w:val="none"/>
        </w:rPr>
        <w:t>已提供的材料、施工设备、工程设备和临时工程等的价值。</w:t>
      </w:r>
    </w:p>
    <w:p w14:paraId="546FDAD7">
      <w:pPr>
        <w:spacing w:before="155" w:line="298" w:lineRule="auto"/>
        <w:ind w:right="71" w:firstLine="730"/>
        <w:rPr>
          <w:rFonts w:ascii="宋体" w:hAnsi="宋体" w:eastAsia="宋体" w:cs="宋体"/>
          <w:color w:val="auto"/>
          <w:sz w:val="20"/>
          <w:szCs w:val="20"/>
          <w:highlight w:val="none"/>
        </w:rPr>
      </w:pPr>
      <w:r>
        <w:rPr>
          <w:rFonts w:ascii="宋体" w:hAnsi="宋体" w:eastAsia="宋体" w:cs="宋体"/>
          <w:color w:val="auto"/>
          <w:spacing w:val="11"/>
          <w:sz w:val="20"/>
          <w:szCs w:val="20"/>
          <w:highlight w:val="none"/>
        </w:rPr>
        <w:t>（2）合同解除后，发包人应暂停对承包人的一切付款，查清各项付款和</w:t>
      </w:r>
      <w:r>
        <w:rPr>
          <w:rFonts w:ascii="宋体" w:hAnsi="宋体" w:eastAsia="宋体" w:cs="宋体"/>
          <w:color w:val="auto"/>
          <w:spacing w:val="10"/>
          <w:sz w:val="20"/>
          <w:szCs w:val="20"/>
          <w:highlight w:val="none"/>
        </w:rPr>
        <w:t>已扣款金额，包括</w:t>
      </w:r>
      <w:r>
        <w:rPr>
          <w:rFonts w:ascii="宋体" w:hAnsi="宋体" w:eastAsia="宋体" w:cs="宋体"/>
          <w:color w:val="auto"/>
          <w:sz w:val="20"/>
          <w:szCs w:val="20"/>
          <w:highlight w:val="none"/>
        </w:rPr>
        <w:t xml:space="preserve"> </w:t>
      </w:r>
      <w:r>
        <w:rPr>
          <w:rFonts w:ascii="宋体" w:hAnsi="宋体" w:eastAsia="宋体" w:cs="宋体"/>
          <w:color w:val="auto"/>
          <w:spacing w:val="8"/>
          <w:sz w:val="20"/>
          <w:szCs w:val="20"/>
          <w:highlight w:val="none"/>
        </w:rPr>
        <w:t>承包人应支付的违约金。</w:t>
      </w:r>
    </w:p>
    <w:p w14:paraId="17D4585E">
      <w:pPr>
        <w:spacing w:before="153" w:line="300" w:lineRule="auto"/>
        <w:ind w:right="70" w:firstLine="730"/>
        <w:rPr>
          <w:rFonts w:ascii="宋体" w:hAnsi="宋体" w:eastAsia="宋体" w:cs="宋体"/>
          <w:color w:val="auto"/>
          <w:sz w:val="20"/>
          <w:szCs w:val="20"/>
          <w:highlight w:val="none"/>
        </w:rPr>
      </w:pPr>
      <w:r>
        <w:rPr>
          <w:rFonts w:ascii="宋体" w:hAnsi="宋体" w:eastAsia="宋体" w:cs="宋体"/>
          <w:color w:val="auto"/>
          <w:spacing w:val="7"/>
          <w:sz w:val="20"/>
          <w:szCs w:val="20"/>
          <w:highlight w:val="none"/>
        </w:rPr>
        <w:t>（3）合同解除后，发包人应按第</w:t>
      </w:r>
      <w:r>
        <w:rPr>
          <w:rFonts w:ascii="宋体" w:hAnsi="宋体" w:eastAsia="宋体" w:cs="宋体"/>
          <w:color w:val="auto"/>
          <w:spacing w:val="-22"/>
          <w:sz w:val="20"/>
          <w:szCs w:val="20"/>
          <w:highlight w:val="none"/>
        </w:rPr>
        <w:t xml:space="preserve"> </w:t>
      </w:r>
      <w:r>
        <w:rPr>
          <w:rFonts w:ascii="宋体" w:hAnsi="宋体" w:eastAsia="宋体" w:cs="宋体"/>
          <w:color w:val="auto"/>
          <w:spacing w:val="7"/>
          <w:sz w:val="20"/>
          <w:szCs w:val="20"/>
          <w:highlight w:val="none"/>
        </w:rPr>
        <w:t>23.4</w:t>
      </w:r>
      <w:r>
        <w:rPr>
          <w:rFonts w:ascii="宋体" w:hAnsi="宋体" w:eastAsia="宋体" w:cs="宋体"/>
          <w:color w:val="auto"/>
          <w:spacing w:val="-40"/>
          <w:sz w:val="20"/>
          <w:szCs w:val="20"/>
          <w:highlight w:val="none"/>
        </w:rPr>
        <w:t xml:space="preserve"> </w:t>
      </w:r>
      <w:r>
        <w:rPr>
          <w:rFonts w:ascii="宋体" w:hAnsi="宋体" w:eastAsia="宋体" w:cs="宋体"/>
          <w:color w:val="auto"/>
          <w:spacing w:val="7"/>
          <w:sz w:val="20"/>
          <w:szCs w:val="20"/>
          <w:highlight w:val="none"/>
        </w:rPr>
        <w:t>款的约定向承包人索赔由于解除合同给发包人造成的</w:t>
      </w:r>
      <w:r>
        <w:rPr>
          <w:rFonts w:ascii="宋体" w:hAnsi="宋体" w:eastAsia="宋体" w:cs="宋体"/>
          <w:color w:val="auto"/>
          <w:sz w:val="20"/>
          <w:szCs w:val="20"/>
          <w:highlight w:val="none"/>
        </w:rPr>
        <w:t xml:space="preserve"> </w:t>
      </w:r>
      <w:r>
        <w:rPr>
          <w:rFonts w:ascii="宋体" w:hAnsi="宋体" w:eastAsia="宋体" w:cs="宋体"/>
          <w:color w:val="auto"/>
          <w:spacing w:val="3"/>
          <w:sz w:val="20"/>
          <w:szCs w:val="20"/>
          <w:highlight w:val="none"/>
        </w:rPr>
        <w:t>损失。</w:t>
      </w:r>
    </w:p>
    <w:p w14:paraId="080C511B">
      <w:pPr>
        <w:spacing w:before="150" w:line="227" w:lineRule="auto"/>
        <w:ind w:left="730"/>
        <w:rPr>
          <w:rFonts w:ascii="宋体" w:hAnsi="宋体" w:eastAsia="宋体" w:cs="宋体"/>
          <w:color w:val="auto"/>
          <w:sz w:val="20"/>
          <w:szCs w:val="20"/>
          <w:highlight w:val="none"/>
        </w:rPr>
      </w:pPr>
      <w:r>
        <w:rPr>
          <w:rFonts w:ascii="宋体" w:hAnsi="宋体" w:eastAsia="宋体" w:cs="宋体"/>
          <w:color w:val="auto"/>
          <w:spacing w:val="9"/>
          <w:sz w:val="20"/>
          <w:szCs w:val="20"/>
          <w:highlight w:val="none"/>
        </w:rPr>
        <w:t>（4）合同双方确认上述往来款项后，出具最终结清付款证书，结清全部合同款项。</w:t>
      </w:r>
    </w:p>
    <w:p w14:paraId="3EBB90A4">
      <w:pPr>
        <w:spacing w:before="154" w:line="304" w:lineRule="auto"/>
        <w:ind w:left="3" w:right="70" w:firstLine="727"/>
        <w:rPr>
          <w:rFonts w:ascii="宋体" w:hAnsi="宋体" w:eastAsia="宋体" w:cs="宋体"/>
          <w:color w:val="auto"/>
          <w:sz w:val="20"/>
          <w:szCs w:val="20"/>
          <w:highlight w:val="none"/>
        </w:rPr>
      </w:pPr>
      <w:r>
        <w:rPr>
          <w:rFonts w:ascii="宋体" w:hAnsi="宋体" w:eastAsia="宋体" w:cs="宋体"/>
          <w:color w:val="auto"/>
          <w:spacing w:val="7"/>
          <w:sz w:val="20"/>
          <w:szCs w:val="20"/>
          <w:highlight w:val="none"/>
        </w:rPr>
        <w:t>（5）发包人和承包人未能就解除合同后的结清达成一致而形成争议的，按第</w:t>
      </w:r>
      <w:r>
        <w:rPr>
          <w:rFonts w:ascii="宋体" w:hAnsi="宋体" w:eastAsia="宋体" w:cs="宋体"/>
          <w:color w:val="auto"/>
          <w:spacing w:val="-18"/>
          <w:sz w:val="20"/>
          <w:szCs w:val="20"/>
          <w:highlight w:val="none"/>
        </w:rPr>
        <w:t xml:space="preserve"> </w:t>
      </w:r>
      <w:r>
        <w:rPr>
          <w:rFonts w:ascii="宋体" w:hAnsi="宋体" w:eastAsia="宋体" w:cs="宋体"/>
          <w:color w:val="auto"/>
          <w:spacing w:val="7"/>
          <w:sz w:val="20"/>
          <w:szCs w:val="20"/>
          <w:highlight w:val="none"/>
        </w:rPr>
        <w:t>24</w:t>
      </w:r>
      <w:r>
        <w:rPr>
          <w:rFonts w:ascii="宋体" w:hAnsi="宋体" w:eastAsia="宋体" w:cs="宋体"/>
          <w:color w:val="auto"/>
          <w:spacing w:val="-37"/>
          <w:sz w:val="20"/>
          <w:szCs w:val="20"/>
          <w:highlight w:val="none"/>
        </w:rPr>
        <w:t xml:space="preserve"> </w:t>
      </w:r>
      <w:r>
        <w:rPr>
          <w:rFonts w:ascii="宋体" w:hAnsi="宋体" w:eastAsia="宋体" w:cs="宋体"/>
          <w:color w:val="auto"/>
          <w:spacing w:val="7"/>
          <w:sz w:val="20"/>
          <w:szCs w:val="20"/>
          <w:highlight w:val="none"/>
        </w:rPr>
        <w:t>条的约定办</w:t>
      </w:r>
      <w:r>
        <w:rPr>
          <w:rFonts w:ascii="宋体" w:hAnsi="宋体" w:eastAsia="宋体" w:cs="宋体"/>
          <w:color w:val="auto"/>
          <w:sz w:val="20"/>
          <w:szCs w:val="20"/>
          <w:highlight w:val="none"/>
        </w:rPr>
        <w:t xml:space="preserve"> </w:t>
      </w:r>
      <w:r>
        <w:rPr>
          <w:rFonts w:ascii="宋体" w:hAnsi="宋体" w:eastAsia="宋体" w:cs="宋体"/>
          <w:color w:val="auto"/>
          <w:spacing w:val="-1"/>
          <w:sz w:val="20"/>
          <w:szCs w:val="20"/>
          <w:highlight w:val="none"/>
        </w:rPr>
        <w:t>理。</w:t>
      </w:r>
    </w:p>
    <w:p w14:paraId="1AA6358C">
      <w:pPr>
        <w:spacing w:before="141" w:line="228" w:lineRule="auto"/>
        <w:ind w:left="423"/>
        <w:rPr>
          <w:rFonts w:ascii="宋体" w:hAnsi="宋体" w:eastAsia="宋体" w:cs="宋体"/>
          <w:color w:val="auto"/>
          <w:sz w:val="20"/>
          <w:szCs w:val="20"/>
          <w:highlight w:val="none"/>
        </w:rPr>
      </w:pPr>
      <w:r>
        <w:rPr>
          <w:rFonts w:ascii="宋体" w:hAnsi="宋体" w:eastAsia="宋体" w:cs="宋体"/>
          <w:color w:val="auto"/>
          <w:spacing w:val="6"/>
          <w:sz w:val="20"/>
          <w:szCs w:val="20"/>
          <w:highlight w:val="none"/>
        </w:rPr>
        <w:t>22.1.5 协议利益的转让</w:t>
      </w:r>
    </w:p>
    <w:p w14:paraId="38EB4375">
      <w:pPr>
        <w:spacing w:before="153" w:line="369" w:lineRule="auto"/>
        <w:ind w:left="1" w:right="73" w:firstLine="435"/>
        <w:rPr>
          <w:rFonts w:ascii="宋体" w:hAnsi="宋体" w:eastAsia="宋体" w:cs="宋体"/>
          <w:color w:val="auto"/>
          <w:sz w:val="20"/>
          <w:szCs w:val="20"/>
          <w:highlight w:val="none"/>
        </w:rPr>
      </w:pPr>
      <w:r>
        <w:rPr>
          <w:rFonts w:ascii="宋体" w:hAnsi="宋体" w:eastAsia="宋体" w:cs="宋体"/>
          <w:color w:val="auto"/>
          <w:spacing w:val="10"/>
          <w:sz w:val="20"/>
          <w:szCs w:val="20"/>
          <w:highlight w:val="none"/>
        </w:rPr>
        <w:t>因承包人违约解除合同的，发包人有权要求承包人将其为实施合同而签订的材料和设备的订货</w:t>
      </w:r>
      <w:r>
        <w:rPr>
          <w:rFonts w:ascii="宋体" w:hAnsi="宋体" w:eastAsia="宋体" w:cs="宋体"/>
          <w:color w:val="auto"/>
          <w:spacing w:val="13"/>
          <w:sz w:val="20"/>
          <w:szCs w:val="20"/>
          <w:highlight w:val="none"/>
        </w:rPr>
        <w:t xml:space="preserve"> </w:t>
      </w:r>
      <w:r>
        <w:rPr>
          <w:rFonts w:ascii="宋体" w:hAnsi="宋体" w:eastAsia="宋体" w:cs="宋体"/>
          <w:color w:val="auto"/>
          <w:spacing w:val="8"/>
          <w:sz w:val="20"/>
          <w:szCs w:val="20"/>
          <w:highlight w:val="none"/>
        </w:rPr>
        <w:t>协议或任何服务协议利益转让给发包人，并在解除合同后的</w:t>
      </w:r>
      <w:r>
        <w:rPr>
          <w:rFonts w:ascii="宋体" w:hAnsi="宋体" w:eastAsia="宋体" w:cs="宋体"/>
          <w:color w:val="auto"/>
          <w:spacing w:val="-11"/>
          <w:sz w:val="20"/>
          <w:szCs w:val="20"/>
          <w:highlight w:val="none"/>
        </w:rPr>
        <w:t xml:space="preserve"> </w:t>
      </w:r>
      <w:r>
        <w:rPr>
          <w:rFonts w:ascii="宋体" w:hAnsi="宋体" w:eastAsia="宋体" w:cs="宋体"/>
          <w:color w:val="auto"/>
          <w:spacing w:val="8"/>
          <w:sz w:val="20"/>
          <w:szCs w:val="20"/>
          <w:highlight w:val="none"/>
        </w:rPr>
        <w:t>14</w:t>
      </w:r>
      <w:r>
        <w:rPr>
          <w:rFonts w:ascii="宋体" w:hAnsi="宋体" w:eastAsia="宋体" w:cs="宋体"/>
          <w:color w:val="auto"/>
          <w:spacing w:val="-34"/>
          <w:sz w:val="20"/>
          <w:szCs w:val="20"/>
          <w:highlight w:val="none"/>
        </w:rPr>
        <w:t xml:space="preserve"> </w:t>
      </w:r>
      <w:r>
        <w:rPr>
          <w:rFonts w:ascii="宋体" w:hAnsi="宋体" w:eastAsia="宋体" w:cs="宋体"/>
          <w:color w:val="auto"/>
          <w:spacing w:val="8"/>
          <w:sz w:val="20"/>
          <w:szCs w:val="20"/>
          <w:highlight w:val="none"/>
        </w:rPr>
        <w:t>天内，依法办理转让手续。</w:t>
      </w:r>
    </w:p>
    <w:p w14:paraId="6F7B3CFB">
      <w:pPr>
        <w:spacing w:before="1" w:line="227" w:lineRule="auto"/>
        <w:ind w:left="423"/>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22.1.6 紧急情况下无能力或不愿进行</w:t>
      </w:r>
      <w:r>
        <w:rPr>
          <w:rFonts w:ascii="宋体" w:hAnsi="宋体" w:eastAsia="宋体" w:cs="宋体"/>
          <w:color w:val="auto"/>
          <w:spacing w:val="7"/>
          <w:sz w:val="20"/>
          <w:szCs w:val="20"/>
          <w:highlight w:val="none"/>
        </w:rPr>
        <w:t>抢救</w:t>
      </w:r>
    </w:p>
    <w:p w14:paraId="3CAE562F">
      <w:pPr>
        <w:spacing w:before="153" w:line="348" w:lineRule="auto"/>
        <w:ind w:right="73" w:firstLine="419"/>
        <w:rPr>
          <w:rFonts w:ascii="宋体" w:hAnsi="宋体" w:eastAsia="宋体" w:cs="宋体"/>
          <w:color w:val="auto"/>
          <w:sz w:val="20"/>
          <w:szCs w:val="20"/>
          <w:highlight w:val="none"/>
        </w:rPr>
      </w:pPr>
      <w:r>
        <w:rPr>
          <w:rFonts w:ascii="宋体" w:hAnsi="宋体" w:eastAsia="宋体" w:cs="宋体"/>
          <w:color w:val="auto"/>
          <w:spacing w:val="11"/>
          <w:sz w:val="20"/>
          <w:szCs w:val="20"/>
          <w:highlight w:val="none"/>
        </w:rPr>
        <w:t>在工程实施期间或缺陷责任期内发生危及工程安全的事件，监理人通知</w:t>
      </w:r>
      <w:r>
        <w:rPr>
          <w:rFonts w:ascii="宋体" w:hAnsi="宋体" w:eastAsia="宋体" w:cs="宋体"/>
          <w:color w:val="auto"/>
          <w:spacing w:val="10"/>
          <w:sz w:val="20"/>
          <w:szCs w:val="20"/>
          <w:highlight w:val="none"/>
        </w:rPr>
        <w:t>承包人进行抢救，承包</w:t>
      </w:r>
      <w:r>
        <w:rPr>
          <w:rFonts w:ascii="宋体" w:hAnsi="宋体" w:eastAsia="宋体" w:cs="宋体"/>
          <w:color w:val="auto"/>
          <w:sz w:val="20"/>
          <w:szCs w:val="20"/>
          <w:highlight w:val="none"/>
        </w:rPr>
        <w:t xml:space="preserve"> </w:t>
      </w:r>
      <w:r>
        <w:rPr>
          <w:rFonts w:ascii="宋体" w:hAnsi="宋体" w:eastAsia="宋体" w:cs="宋体"/>
          <w:color w:val="auto"/>
          <w:spacing w:val="11"/>
          <w:sz w:val="20"/>
          <w:szCs w:val="20"/>
          <w:highlight w:val="none"/>
        </w:rPr>
        <w:t>人声明无能力或不愿立即执行的，发包人有权雇佣其他人员进行抢救</w:t>
      </w:r>
      <w:r>
        <w:rPr>
          <w:rFonts w:ascii="宋体" w:hAnsi="宋体" w:eastAsia="宋体" w:cs="宋体"/>
          <w:color w:val="auto"/>
          <w:spacing w:val="10"/>
          <w:sz w:val="20"/>
          <w:szCs w:val="20"/>
          <w:highlight w:val="none"/>
        </w:rPr>
        <w:t>。此类抢救按合同约定属于承</w:t>
      </w:r>
      <w:r>
        <w:rPr>
          <w:rFonts w:ascii="宋体" w:hAnsi="宋体" w:eastAsia="宋体" w:cs="宋体"/>
          <w:color w:val="auto"/>
          <w:sz w:val="20"/>
          <w:szCs w:val="20"/>
          <w:highlight w:val="none"/>
        </w:rPr>
        <w:t xml:space="preserve"> </w:t>
      </w:r>
      <w:r>
        <w:rPr>
          <w:rFonts w:ascii="宋体" w:hAnsi="宋体" w:eastAsia="宋体" w:cs="宋体"/>
          <w:color w:val="auto"/>
          <w:spacing w:val="8"/>
          <w:sz w:val="20"/>
          <w:szCs w:val="20"/>
          <w:highlight w:val="none"/>
        </w:rPr>
        <w:t>包人义务的，</w:t>
      </w:r>
      <w:r>
        <w:rPr>
          <w:rFonts w:ascii="宋体" w:hAnsi="宋体" w:eastAsia="宋体" w:cs="宋体"/>
          <w:color w:val="auto"/>
          <w:spacing w:val="-58"/>
          <w:sz w:val="20"/>
          <w:szCs w:val="20"/>
          <w:highlight w:val="none"/>
        </w:rPr>
        <w:t xml:space="preserve"> </w:t>
      </w:r>
      <w:r>
        <w:rPr>
          <w:rFonts w:ascii="宋体" w:hAnsi="宋体" w:eastAsia="宋体" w:cs="宋体"/>
          <w:color w:val="auto"/>
          <w:spacing w:val="8"/>
          <w:sz w:val="20"/>
          <w:szCs w:val="20"/>
          <w:highlight w:val="none"/>
        </w:rPr>
        <w:t>由此发生的金额和（或）工期延误</w:t>
      </w:r>
      <w:r>
        <w:rPr>
          <w:rFonts w:ascii="宋体" w:hAnsi="宋体" w:eastAsia="宋体" w:cs="宋体"/>
          <w:color w:val="auto"/>
          <w:spacing w:val="7"/>
          <w:sz w:val="20"/>
          <w:szCs w:val="20"/>
          <w:highlight w:val="none"/>
        </w:rPr>
        <w:t>由承包人承担。</w:t>
      </w:r>
    </w:p>
    <w:p w14:paraId="32FD39AC">
      <w:pPr>
        <w:spacing w:before="1" w:line="228" w:lineRule="auto"/>
        <w:ind w:left="3"/>
        <w:outlineLvl w:val="2"/>
        <w:rPr>
          <w:rFonts w:ascii="宋体" w:hAnsi="宋体" w:eastAsia="宋体" w:cs="宋体"/>
          <w:color w:val="auto"/>
          <w:sz w:val="20"/>
          <w:szCs w:val="20"/>
          <w:highlight w:val="none"/>
        </w:rPr>
      </w:pPr>
      <w:bookmarkStart w:id="345" w:name="_Toc11368"/>
      <w:r>
        <w:rPr>
          <w:rFonts w:ascii="宋体" w:hAnsi="宋体" w:eastAsia="宋体" w:cs="宋体"/>
          <w:b/>
          <w:bCs/>
          <w:color w:val="auto"/>
          <w:spacing w:val="4"/>
          <w:sz w:val="20"/>
          <w:szCs w:val="20"/>
          <w:highlight w:val="none"/>
        </w:rPr>
        <w:t>22.2</w:t>
      </w:r>
      <w:r>
        <w:rPr>
          <w:rFonts w:ascii="宋体" w:hAnsi="宋体" w:eastAsia="宋体" w:cs="宋体"/>
          <w:color w:val="auto"/>
          <w:spacing w:val="4"/>
          <w:sz w:val="20"/>
          <w:szCs w:val="20"/>
          <w:highlight w:val="none"/>
        </w:rPr>
        <w:t xml:space="preserve"> </w:t>
      </w:r>
      <w:r>
        <w:rPr>
          <w:rFonts w:ascii="宋体" w:hAnsi="宋体" w:eastAsia="宋体" w:cs="宋体"/>
          <w:b/>
          <w:bCs/>
          <w:color w:val="auto"/>
          <w:spacing w:val="4"/>
          <w:sz w:val="20"/>
          <w:szCs w:val="20"/>
          <w:highlight w:val="none"/>
        </w:rPr>
        <w:t>发包人违约</w:t>
      </w:r>
      <w:bookmarkEnd w:id="345"/>
    </w:p>
    <w:p w14:paraId="5B804FDB">
      <w:pPr>
        <w:spacing w:before="175" w:line="228" w:lineRule="auto"/>
        <w:ind w:left="423"/>
        <w:rPr>
          <w:rFonts w:ascii="宋体" w:hAnsi="宋体" w:eastAsia="宋体" w:cs="宋体"/>
          <w:color w:val="auto"/>
          <w:sz w:val="20"/>
          <w:szCs w:val="20"/>
          <w:highlight w:val="none"/>
        </w:rPr>
      </w:pPr>
      <w:r>
        <w:rPr>
          <w:rFonts w:ascii="宋体" w:hAnsi="宋体" w:eastAsia="宋体" w:cs="宋体"/>
          <w:color w:val="auto"/>
          <w:spacing w:val="6"/>
          <w:sz w:val="20"/>
          <w:szCs w:val="20"/>
          <w:highlight w:val="none"/>
        </w:rPr>
        <w:t>22.2.1 发包人违约的情形</w:t>
      </w:r>
    </w:p>
    <w:p w14:paraId="14F5F972">
      <w:pPr>
        <w:spacing w:before="152" w:line="228" w:lineRule="auto"/>
        <w:ind w:left="420"/>
        <w:rPr>
          <w:rFonts w:ascii="宋体" w:hAnsi="宋体" w:eastAsia="宋体" w:cs="宋体"/>
          <w:color w:val="auto"/>
          <w:sz w:val="20"/>
          <w:szCs w:val="20"/>
          <w:highlight w:val="none"/>
        </w:rPr>
      </w:pPr>
      <w:r>
        <w:rPr>
          <w:rFonts w:ascii="宋体" w:hAnsi="宋体" w:eastAsia="宋体" w:cs="宋体"/>
          <w:color w:val="auto"/>
          <w:spacing w:val="9"/>
          <w:sz w:val="20"/>
          <w:szCs w:val="20"/>
          <w:highlight w:val="none"/>
        </w:rPr>
        <w:t>在履行合同过程中发生的下列情形，属发包人违约：</w:t>
      </w:r>
    </w:p>
    <w:p w14:paraId="7147EB6C">
      <w:pPr>
        <w:spacing w:before="153" w:line="299" w:lineRule="auto"/>
        <w:ind w:right="71" w:firstLine="730"/>
        <w:rPr>
          <w:rFonts w:ascii="宋体" w:hAnsi="宋体" w:eastAsia="宋体" w:cs="宋体"/>
          <w:color w:val="auto"/>
          <w:sz w:val="20"/>
          <w:szCs w:val="20"/>
          <w:highlight w:val="none"/>
        </w:rPr>
      </w:pPr>
      <w:r>
        <w:rPr>
          <w:rFonts w:ascii="宋体" w:hAnsi="宋体" w:eastAsia="宋体" w:cs="宋体"/>
          <w:color w:val="auto"/>
          <w:spacing w:val="11"/>
          <w:sz w:val="20"/>
          <w:szCs w:val="20"/>
          <w:highlight w:val="none"/>
        </w:rPr>
        <w:t>（1）发包人未能按合同约定支付预付款或合同价款，或拖延、拒绝批准</w:t>
      </w:r>
      <w:r>
        <w:rPr>
          <w:rFonts w:ascii="宋体" w:hAnsi="宋体" w:eastAsia="宋体" w:cs="宋体"/>
          <w:color w:val="auto"/>
          <w:spacing w:val="10"/>
          <w:sz w:val="20"/>
          <w:szCs w:val="20"/>
          <w:highlight w:val="none"/>
        </w:rPr>
        <w:t>付款申请和支付凭</w:t>
      </w:r>
      <w:r>
        <w:rPr>
          <w:rFonts w:ascii="宋体" w:hAnsi="宋体" w:eastAsia="宋体" w:cs="宋体"/>
          <w:color w:val="auto"/>
          <w:sz w:val="20"/>
          <w:szCs w:val="20"/>
          <w:highlight w:val="none"/>
        </w:rPr>
        <w:t xml:space="preserve"> </w:t>
      </w:r>
      <w:r>
        <w:rPr>
          <w:rFonts w:ascii="宋体" w:hAnsi="宋体" w:eastAsia="宋体" w:cs="宋体"/>
          <w:color w:val="auto"/>
          <w:spacing w:val="8"/>
          <w:sz w:val="20"/>
          <w:szCs w:val="20"/>
          <w:highlight w:val="none"/>
        </w:rPr>
        <w:t>证，导致付款延误的；</w:t>
      </w:r>
    </w:p>
    <w:p w14:paraId="0EE6D9EF">
      <w:pPr>
        <w:spacing w:before="152" w:line="228" w:lineRule="auto"/>
        <w:ind w:left="730"/>
        <w:rPr>
          <w:rFonts w:ascii="宋体" w:hAnsi="宋体" w:eastAsia="宋体" w:cs="宋体"/>
          <w:color w:val="auto"/>
          <w:sz w:val="20"/>
          <w:szCs w:val="20"/>
          <w:highlight w:val="none"/>
        </w:rPr>
      </w:pPr>
      <w:r>
        <w:rPr>
          <w:rFonts w:ascii="宋体" w:hAnsi="宋体" w:eastAsia="宋体" w:cs="宋体"/>
          <w:color w:val="auto"/>
          <w:spacing w:val="7"/>
          <w:sz w:val="20"/>
          <w:szCs w:val="20"/>
          <w:highlight w:val="none"/>
        </w:rPr>
        <w:t>（2）发包人原因造成停工的；</w:t>
      </w:r>
    </w:p>
    <w:p w14:paraId="739C4B34">
      <w:pPr>
        <w:spacing w:before="153" w:line="228" w:lineRule="auto"/>
        <w:ind w:left="730"/>
        <w:rPr>
          <w:rFonts w:ascii="宋体" w:hAnsi="宋体" w:eastAsia="宋体" w:cs="宋体"/>
          <w:color w:val="auto"/>
          <w:sz w:val="20"/>
          <w:szCs w:val="20"/>
          <w:highlight w:val="none"/>
        </w:rPr>
      </w:pPr>
      <w:r>
        <w:rPr>
          <w:rFonts w:ascii="宋体" w:hAnsi="宋体" w:eastAsia="宋体" w:cs="宋体"/>
          <w:color w:val="auto"/>
          <w:spacing w:val="9"/>
          <w:sz w:val="20"/>
          <w:szCs w:val="20"/>
          <w:highlight w:val="none"/>
        </w:rPr>
        <w:t>（3）监理人无正当理由没有在约定期限内发出复工指示，导致承包人无法复工的；</w:t>
      </w:r>
    </w:p>
    <w:p w14:paraId="6D48DC2D">
      <w:pPr>
        <w:spacing w:before="154" w:line="228" w:lineRule="auto"/>
        <w:ind w:left="730"/>
        <w:rPr>
          <w:rFonts w:ascii="宋体" w:hAnsi="宋体" w:eastAsia="宋体" w:cs="宋体"/>
          <w:color w:val="auto"/>
          <w:sz w:val="20"/>
          <w:szCs w:val="20"/>
          <w:highlight w:val="none"/>
        </w:rPr>
      </w:pPr>
      <w:r>
        <w:rPr>
          <w:rFonts w:ascii="宋体" w:hAnsi="宋体" w:eastAsia="宋体" w:cs="宋体"/>
          <w:color w:val="auto"/>
          <w:spacing w:val="9"/>
          <w:sz w:val="20"/>
          <w:szCs w:val="20"/>
          <w:highlight w:val="none"/>
        </w:rPr>
        <w:t>（4）发包人无法继续履行或明确表示不履行或实质上已停止履</w:t>
      </w:r>
      <w:r>
        <w:rPr>
          <w:rFonts w:ascii="宋体" w:hAnsi="宋体" w:eastAsia="宋体" w:cs="宋体"/>
          <w:color w:val="auto"/>
          <w:spacing w:val="8"/>
          <w:sz w:val="20"/>
          <w:szCs w:val="20"/>
          <w:highlight w:val="none"/>
        </w:rPr>
        <w:t>行合同的；</w:t>
      </w:r>
    </w:p>
    <w:p w14:paraId="7C49A0B7">
      <w:pPr>
        <w:spacing w:before="151" w:line="228" w:lineRule="auto"/>
        <w:ind w:left="730"/>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（5）发包人不履行合同约定其他义务的。</w:t>
      </w:r>
    </w:p>
    <w:p w14:paraId="1A772E77">
      <w:pPr>
        <w:spacing w:before="154" w:line="228" w:lineRule="auto"/>
        <w:ind w:left="423"/>
        <w:rPr>
          <w:rFonts w:ascii="宋体" w:hAnsi="宋体" w:eastAsia="宋体" w:cs="宋体"/>
          <w:color w:val="auto"/>
          <w:sz w:val="20"/>
          <w:szCs w:val="20"/>
          <w:highlight w:val="none"/>
        </w:rPr>
      </w:pPr>
      <w:r>
        <w:rPr>
          <w:rFonts w:ascii="宋体" w:hAnsi="宋体" w:eastAsia="宋体" w:cs="宋体"/>
          <w:color w:val="auto"/>
          <w:spacing w:val="7"/>
          <w:sz w:val="20"/>
          <w:szCs w:val="20"/>
          <w:highlight w:val="none"/>
        </w:rPr>
        <w:t>22.2.2 承包人有权暂停施工</w:t>
      </w:r>
    </w:p>
    <w:p w14:paraId="085C908D">
      <w:pPr>
        <w:spacing w:before="155" w:line="369" w:lineRule="auto"/>
        <w:ind w:firstLine="424"/>
        <w:rPr>
          <w:rFonts w:ascii="宋体" w:hAnsi="宋体" w:eastAsia="宋体" w:cs="宋体"/>
          <w:color w:val="auto"/>
          <w:sz w:val="20"/>
          <w:szCs w:val="20"/>
          <w:highlight w:val="none"/>
        </w:rPr>
      </w:pPr>
      <w:r>
        <w:rPr>
          <w:rFonts w:ascii="宋体" w:hAnsi="宋体" w:eastAsia="宋体" w:cs="宋体"/>
          <w:color w:val="auto"/>
          <w:spacing w:val="9"/>
          <w:sz w:val="20"/>
          <w:szCs w:val="20"/>
          <w:highlight w:val="none"/>
        </w:rPr>
        <w:t>发包人发生除第</w:t>
      </w:r>
      <w:r>
        <w:rPr>
          <w:rFonts w:ascii="宋体" w:hAnsi="宋体" w:eastAsia="宋体" w:cs="宋体"/>
          <w:color w:val="auto"/>
          <w:spacing w:val="-22"/>
          <w:sz w:val="20"/>
          <w:szCs w:val="20"/>
          <w:highlight w:val="none"/>
        </w:rPr>
        <w:t xml:space="preserve"> </w:t>
      </w:r>
      <w:r>
        <w:rPr>
          <w:rFonts w:ascii="宋体" w:hAnsi="宋体" w:eastAsia="宋体" w:cs="宋体"/>
          <w:color w:val="auto"/>
          <w:spacing w:val="9"/>
          <w:sz w:val="20"/>
          <w:szCs w:val="20"/>
          <w:highlight w:val="none"/>
        </w:rPr>
        <w:t>22.2.1（4）</w:t>
      </w:r>
      <w:r>
        <w:rPr>
          <w:rFonts w:ascii="宋体" w:hAnsi="宋体" w:eastAsia="宋体" w:cs="宋体"/>
          <w:color w:val="auto"/>
          <w:spacing w:val="-35"/>
          <w:sz w:val="20"/>
          <w:szCs w:val="20"/>
          <w:highlight w:val="none"/>
        </w:rPr>
        <w:t xml:space="preserve"> </w:t>
      </w:r>
      <w:r>
        <w:rPr>
          <w:rFonts w:ascii="宋体" w:hAnsi="宋体" w:eastAsia="宋体" w:cs="宋体"/>
          <w:color w:val="auto"/>
          <w:spacing w:val="9"/>
          <w:sz w:val="20"/>
          <w:szCs w:val="20"/>
          <w:highlight w:val="none"/>
        </w:rPr>
        <w:t>目以外的违约情况时，承包人可向发包人发出通知，要求发包人</w:t>
      </w:r>
      <w:r>
        <w:rPr>
          <w:rFonts w:ascii="宋体" w:hAnsi="宋体" w:eastAsia="宋体" w:cs="宋体"/>
          <w:color w:val="auto"/>
          <w:sz w:val="20"/>
          <w:szCs w:val="20"/>
          <w:highlight w:val="none"/>
        </w:rPr>
        <w:t xml:space="preserve"> </w:t>
      </w:r>
      <w:r>
        <w:rPr>
          <w:rFonts w:ascii="宋体" w:hAnsi="宋体" w:eastAsia="宋体" w:cs="宋体"/>
          <w:color w:val="auto"/>
          <w:spacing w:val="8"/>
          <w:sz w:val="20"/>
          <w:szCs w:val="20"/>
          <w:highlight w:val="none"/>
        </w:rPr>
        <w:t>采取有效措施纠正违约行为。发包人收到承包人通知</w:t>
      </w:r>
      <w:r>
        <w:rPr>
          <w:rFonts w:ascii="宋体" w:hAnsi="宋体" w:eastAsia="宋体" w:cs="宋体"/>
          <w:color w:val="auto"/>
          <w:spacing w:val="7"/>
          <w:sz w:val="20"/>
          <w:szCs w:val="20"/>
          <w:highlight w:val="none"/>
        </w:rPr>
        <w:t>后的</w:t>
      </w:r>
      <w:r>
        <w:rPr>
          <w:rFonts w:ascii="宋体" w:hAnsi="宋体" w:eastAsia="宋体" w:cs="宋体"/>
          <w:color w:val="auto"/>
          <w:spacing w:val="-34"/>
          <w:sz w:val="20"/>
          <w:szCs w:val="20"/>
          <w:highlight w:val="none"/>
        </w:rPr>
        <w:t xml:space="preserve"> </w:t>
      </w:r>
      <w:r>
        <w:rPr>
          <w:rFonts w:ascii="宋体" w:hAnsi="宋体" w:eastAsia="宋体" w:cs="宋体"/>
          <w:color w:val="auto"/>
          <w:spacing w:val="7"/>
          <w:sz w:val="20"/>
          <w:szCs w:val="20"/>
          <w:highlight w:val="none"/>
        </w:rPr>
        <w:t>28</w:t>
      </w:r>
      <w:r>
        <w:rPr>
          <w:rFonts w:ascii="宋体" w:hAnsi="宋体" w:eastAsia="宋体" w:cs="宋体"/>
          <w:color w:val="auto"/>
          <w:spacing w:val="-36"/>
          <w:sz w:val="20"/>
          <w:szCs w:val="20"/>
          <w:highlight w:val="none"/>
        </w:rPr>
        <w:t xml:space="preserve"> </w:t>
      </w:r>
      <w:r>
        <w:rPr>
          <w:rFonts w:ascii="宋体" w:hAnsi="宋体" w:eastAsia="宋体" w:cs="宋体"/>
          <w:color w:val="auto"/>
          <w:spacing w:val="7"/>
          <w:sz w:val="20"/>
          <w:szCs w:val="20"/>
          <w:highlight w:val="none"/>
        </w:rPr>
        <w:t>天内仍不履行合同义务，承包人有权暂</w:t>
      </w:r>
      <w:r>
        <w:rPr>
          <w:rFonts w:ascii="宋体" w:hAnsi="宋体" w:eastAsia="宋体" w:cs="宋体"/>
          <w:color w:val="auto"/>
          <w:sz w:val="20"/>
          <w:szCs w:val="20"/>
          <w:highlight w:val="none"/>
        </w:rPr>
        <w:t xml:space="preserve"> </w:t>
      </w:r>
      <w:r>
        <w:rPr>
          <w:rFonts w:ascii="宋体" w:hAnsi="宋体" w:eastAsia="宋体" w:cs="宋体"/>
          <w:color w:val="auto"/>
          <w:spacing w:val="8"/>
          <w:sz w:val="20"/>
          <w:szCs w:val="20"/>
          <w:highlight w:val="none"/>
        </w:rPr>
        <w:t>停施工，并通知监理人，发包人应承担由此增加的费用和（</w:t>
      </w:r>
      <w:r>
        <w:rPr>
          <w:rFonts w:ascii="宋体" w:hAnsi="宋体" w:eastAsia="宋体" w:cs="宋体"/>
          <w:color w:val="auto"/>
          <w:spacing w:val="7"/>
          <w:sz w:val="20"/>
          <w:szCs w:val="20"/>
          <w:highlight w:val="none"/>
        </w:rPr>
        <w:t>或）工期延误，并支付承包人合理利润。</w:t>
      </w:r>
    </w:p>
    <w:p w14:paraId="2C22A7EC">
      <w:pPr>
        <w:spacing w:line="227" w:lineRule="auto"/>
        <w:ind w:left="423"/>
        <w:rPr>
          <w:rFonts w:ascii="宋体" w:hAnsi="宋体" w:eastAsia="宋体" w:cs="宋体"/>
          <w:color w:val="auto"/>
          <w:sz w:val="20"/>
          <w:szCs w:val="20"/>
          <w:highlight w:val="none"/>
        </w:rPr>
      </w:pPr>
      <w:r>
        <w:rPr>
          <w:rFonts w:ascii="宋体" w:hAnsi="宋体" w:eastAsia="宋体" w:cs="宋体"/>
          <w:color w:val="auto"/>
          <w:spacing w:val="7"/>
          <w:sz w:val="20"/>
          <w:szCs w:val="20"/>
          <w:highlight w:val="none"/>
        </w:rPr>
        <w:t>22.2.3 发包人违约解除合同</w:t>
      </w:r>
    </w:p>
    <w:p w14:paraId="0F267F10">
      <w:pPr>
        <w:spacing w:before="152" w:line="227" w:lineRule="auto"/>
        <w:ind w:left="730"/>
        <w:rPr>
          <w:rFonts w:ascii="宋体" w:hAnsi="宋体" w:eastAsia="宋体" w:cs="宋体"/>
          <w:color w:val="auto"/>
          <w:sz w:val="20"/>
          <w:szCs w:val="20"/>
          <w:highlight w:val="none"/>
        </w:rPr>
      </w:pPr>
      <w:r>
        <w:rPr>
          <w:rFonts w:ascii="宋体" w:hAnsi="宋体" w:eastAsia="宋体" w:cs="宋体"/>
          <w:color w:val="auto"/>
          <w:spacing w:val="6"/>
          <w:sz w:val="20"/>
          <w:szCs w:val="20"/>
          <w:highlight w:val="none"/>
        </w:rPr>
        <w:t>（1）发生第</w:t>
      </w:r>
      <w:r>
        <w:rPr>
          <w:rFonts w:ascii="宋体" w:hAnsi="宋体" w:eastAsia="宋体" w:cs="宋体"/>
          <w:color w:val="auto"/>
          <w:spacing w:val="-24"/>
          <w:sz w:val="20"/>
          <w:szCs w:val="20"/>
          <w:highlight w:val="none"/>
        </w:rPr>
        <w:t xml:space="preserve"> </w:t>
      </w:r>
      <w:r>
        <w:rPr>
          <w:rFonts w:ascii="宋体" w:hAnsi="宋体" w:eastAsia="宋体" w:cs="宋体"/>
          <w:color w:val="auto"/>
          <w:spacing w:val="6"/>
          <w:sz w:val="20"/>
          <w:szCs w:val="20"/>
          <w:highlight w:val="none"/>
        </w:rPr>
        <w:t>22.2.1（4）</w:t>
      </w:r>
      <w:r>
        <w:rPr>
          <w:rFonts w:ascii="宋体" w:hAnsi="宋体" w:eastAsia="宋体" w:cs="宋体"/>
          <w:color w:val="auto"/>
          <w:spacing w:val="-42"/>
          <w:sz w:val="20"/>
          <w:szCs w:val="20"/>
          <w:highlight w:val="none"/>
        </w:rPr>
        <w:t xml:space="preserve"> </w:t>
      </w:r>
      <w:r>
        <w:rPr>
          <w:rFonts w:ascii="宋体" w:hAnsi="宋体" w:eastAsia="宋体" w:cs="宋体"/>
          <w:color w:val="auto"/>
          <w:spacing w:val="6"/>
          <w:sz w:val="20"/>
          <w:szCs w:val="20"/>
          <w:highlight w:val="none"/>
        </w:rPr>
        <w:t>目的违约情况时，承包人可书面通知发包人解除合同。</w:t>
      </w:r>
    </w:p>
    <w:p w14:paraId="3E026EB2">
      <w:pPr>
        <w:spacing w:before="155" w:line="228" w:lineRule="auto"/>
        <w:ind w:left="730"/>
        <w:rPr>
          <w:rFonts w:ascii="宋体" w:hAnsi="宋体" w:eastAsia="宋体" w:cs="宋体"/>
          <w:color w:val="auto"/>
          <w:sz w:val="20"/>
          <w:szCs w:val="20"/>
          <w:highlight w:val="none"/>
        </w:rPr>
      </w:pPr>
      <w:r>
        <w:rPr>
          <w:rFonts w:ascii="宋体" w:hAnsi="宋体" w:eastAsia="宋体" w:cs="宋体"/>
          <w:color w:val="auto"/>
          <w:spacing w:val="9"/>
          <w:sz w:val="20"/>
          <w:szCs w:val="20"/>
          <w:highlight w:val="none"/>
        </w:rPr>
        <w:t>（2）承包人按</w:t>
      </w:r>
      <w:r>
        <w:rPr>
          <w:rFonts w:ascii="宋体" w:hAnsi="宋体" w:eastAsia="宋体" w:cs="宋体"/>
          <w:color w:val="auto"/>
          <w:spacing w:val="-34"/>
          <w:sz w:val="20"/>
          <w:szCs w:val="20"/>
          <w:highlight w:val="none"/>
        </w:rPr>
        <w:t xml:space="preserve"> </w:t>
      </w:r>
      <w:r>
        <w:rPr>
          <w:rFonts w:ascii="宋体" w:hAnsi="宋体" w:eastAsia="宋体" w:cs="宋体"/>
          <w:color w:val="auto"/>
          <w:spacing w:val="9"/>
          <w:sz w:val="20"/>
          <w:szCs w:val="20"/>
          <w:highlight w:val="none"/>
        </w:rPr>
        <w:t>22.2.2</w:t>
      </w:r>
      <w:r>
        <w:rPr>
          <w:rFonts w:ascii="宋体" w:hAnsi="宋体" w:eastAsia="宋体" w:cs="宋体"/>
          <w:color w:val="auto"/>
          <w:spacing w:val="-35"/>
          <w:sz w:val="20"/>
          <w:szCs w:val="20"/>
          <w:highlight w:val="none"/>
        </w:rPr>
        <w:t xml:space="preserve"> </w:t>
      </w:r>
      <w:r>
        <w:rPr>
          <w:rFonts w:ascii="宋体" w:hAnsi="宋体" w:eastAsia="宋体" w:cs="宋体"/>
          <w:color w:val="auto"/>
          <w:spacing w:val="9"/>
          <w:sz w:val="20"/>
          <w:szCs w:val="20"/>
          <w:highlight w:val="none"/>
        </w:rPr>
        <w:t>项暂停施工</w:t>
      </w:r>
      <w:r>
        <w:rPr>
          <w:rFonts w:ascii="宋体" w:hAnsi="宋体" w:eastAsia="宋体" w:cs="宋体"/>
          <w:color w:val="auto"/>
          <w:spacing w:val="-36"/>
          <w:sz w:val="20"/>
          <w:szCs w:val="20"/>
          <w:highlight w:val="none"/>
        </w:rPr>
        <w:t xml:space="preserve"> </w:t>
      </w:r>
      <w:r>
        <w:rPr>
          <w:rFonts w:ascii="宋体" w:hAnsi="宋体" w:eastAsia="宋体" w:cs="宋体"/>
          <w:color w:val="auto"/>
          <w:spacing w:val="9"/>
          <w:sz w:val="20"/>
          <w:szCs w:val="20"/>
          <w:highlight w:val="none"/>
        </w:rPr>
        <w:t>28</w:t>
      </w:r>
      <w:r>
        <w:rPr>
          <w:rFonts w:ascii="宋体" w:hAnsi="宋体" w:eastAsia="宋体" w:cs="宋体"/>
          <w:color w:val="auto"/>
          <w:spacing w:val="-34"/>
          <w:sz w:val="20"/>
          <w:szCs w:val="20"/>
          <w:highlight w:val="none"/>
        </w:rPr>
        <w:t xml:space="preserve"> </w:t>
      </w:r>
      <w:r>
        <w:rPr>
          <w:rFonts w:ascii="宋体" w:hAnsi="宋体" w:eastAsia="宋体" w:cs="宋体"/>
          <w:color w:val="auto"/>
          <w:spacing w:val="9"/>
          <w:sz w:val="20"/>
          <w:szCs w:val="20"/>
          <w:highlight w:val="none"/>
        </w:rPr>
        <w:t>天后，发包</w:t>
      </w:r>
      <w:r>
        <w:rPr>
          <w:rFonts w:ascii="宋体" w:hAnsi="宋体" w:eastAsia="宋体" w:cs="宋体"/>
          <w:color w:val="auto"/>
          <w:spacing w:val="8"/>
          <w:sz w:val="20"/>
          <w:szCs w:val="20"/>
          <w:highlight w:val="none"/>
        </w:rPr>
        <w:t>人仍不纠正违约行为的，承包人可向发包</w:t>
      </w:r>
    </w:p>
    <w:p w14:paraId="03D3BA66">
      <w:pPr>
        <w:spacing w:line="228" w:lineRule="auto"/>
        <w:rPr>
          <w:rFonts w:ascii="宋体" w:hAnsi="宋体" w:eastAsia="宋体" w:cs="宋体"/>
          <w:color w:val="auto"/>
          <w:sz w:val="20"/>
          <w:szCs w:val="20"/>
          <w:highlight w:val="none"/>
        </w:rPr>
        <w:sectPr>
          <w:headerReference r:id="rId49" w:type="default"/>
          <w:footerReference r:id="rId50" w:type="default"/>
          <w:pgSz w:w="11906" w:h="16839"/>
          <w:pgMar w:top="1106" w:right="1347" w:bottom="1156" w:left="1423" w:header="829" w:footer="994" w:gutter="0"/>
          <w:cols w:space="720" w:num="1"/>
        </w:sectPr>
      </w:pPr>
    </w:p>
    <w:p w14:paraId="07F56DC2">
      <w:pPr>
        <w:pStyle w:val="11"/>
        <w:spacing w:line="382" w:lineRule="auto"/>
        <w:rPr>
          <w:color w:val="auto"/>
          <w:highlight w:val="none"/>
        </w:rPr>
      </w:pPr>
    </w:p>
    <w:p w14:paraId="2855FD1C">
      <w:pPr>
        <w:spacing w:before="65" w:line="370" w:lineRule="auto"/>
        <w:ind w:left="20" w:right="193" w:hanging="18"/>
        <w:rPr>
          <w:rFonts w:ascii="宋体" w:hAnsi="宋体" w:eastAsia="宋体" w:cs="宋体"/>
          <w:color w:val="auto"/>
          <w:sz w:val="20"/>
          <w:szCs w:val="20"/>
          <w:highlight w:val="none"/>
        </w:rPr>
      </w:pPr>
      <w:r>
        <w:rPr>
          <w:rFonts w:ascii="宋体" w:hAnsi="宋体" w:eastAsia="宋体" w:cs="宋体"/>
          <w:color w:val="auto"/>
          <w:spacing w:val="11"/>
          <w:sz w:val="20"/>
          <w:szCs w:val="20"/>
          <w:highlight w:val="none"/>
        </w:rPr>
        <w:t>人发出解除合同通知。但承包人的这一行动不免除发包人承担的</w:t>
      </w:r>
      <w:r>
        <w:rPr>
          <w:rFonts w:ascii="宋体" w:hAnsi="宋体" w:eastAsia="宋体" w:cs="宋体"/>
          <w:color w:val="auto"/>
          <w:spacing w:val="10"/>
          <w:sz w:val="20"/>
          <w:szCs w:val="20"/>
          <w:highlight w:val="none"/>
        </w:rPr>
        <w:t>违约责任，也不影响承包人根据合</w:t>
      </w:r>
      <w:r>
        <w:rPr>
          <w:rFonts w:ascii="宋体" w:hAnsi="宋体" w:eastAsia="宋体" w:cs="宋体"/>
          <w:color w:val="auto"/>
          <w:sz w:val="20"/>
          <w:szCs w:val="20"/>
          <w:highlight w:val="none"/>
        </w:rPr>
        <w:t xml:space="preserve"> </w:t>
      </w:r>
      <w:r>
        <w:rPr>
          <w:rFonts w:ascii="宋体" w:hAnsi="宋体" w:eastAsia="宋体" w:cs="宋体"/>
          <w:color w:val="auto"/>
          <w:spacing w:val="6"/>
          <w:sz w:val="20"/>
          <w:szCs w:val="20"/>
          <w:highlight w:val="none"/>
        </w:rPr>
        <w:t>同约定享有的索赔权利。</w:t>
      </w:r>
    </w:p>
    <w:p w14:paraId="71FE72D8">
      <w:pPr>
        <w:spacing w:line="227" w:lineRule="auto"/>
        <w:ind w:left="423"/>
        <w:rPr>
          <w:rFonts w:ascii="宋体" w:hAnsi="宋体" w:eastAsia="宋体" w:cs="宋体"/>
          <w:color w:val="auto"/>
          <w:sz w:val="20"/>
          <w:szCs w:val="20"/>
          <w:highlight w:val="none"/>
        </w:rPr>
      </w:pPr>
      <w:r>
        <w:rPr>
          <w:rFonts w:ascii="宋体" w:hAnsi="宋体" w:eastAsia="宋体" w:cs="宋体"/>
          <w:color w:val="auto"/>
          <w:spacing w:val="6"/>
          <w:sz w:val="20"/>
          <w:szCs w:val="20"/>
          <w:highlight w:val="none"/>
        </w:rPr>
        <w:t>22.2.4 解除合同后的付款</w:t>
      </w:r>
    </w:p>
    <w:p w14:paraId="5A5EBE19">
      <w:pPr>
        <w:spacing w:before="151" w:line="370" w:lineRule="auto"/>
        <w:ind w:left="1" w:right="190" w:firstLine="435"/>
        <w:rPr>
          <w:rFonts w:ascii="宋体" w:hAnsi="宋体" w:eastAsia="宋体" w:cs="宋体"/>
          <w:color w:val="auto"/>
          <w:sz w:val="20"/>
          <w:szCs w:val="20"/>
          <w:highlight w:val="none"/>
        </w:rPr>
      </w:pPr>
      <w:r>
        <w:rPr>
          <w:rFonts w:ascii="宋体" w:hAnsi="宋体" w:eastAsia="宋体" w:cs="宋体"/>
          <w:color w:val="auto"/>
          <w:spacing w:val="7"/>
          <w:sz w:val="20"/>
          <w:szCs w:val="20"/>
          <w:highlight w:val="none"/>
        </w:rPr>
        <w:t>因发包人违约解除合同的，发包人应在解除合同后</w:t>
      </w:r>
      <w:r>
        <w:rPr>
          <w:rFonts w:ascii="宋体" w:hAnsi="宋体" w:eastAsia="宋体" w:cs="宋体"/>
          <w:color w:val="auto"/>
          <w:spacing w:val="-32"/>
          <w:sz w:val="20"/>
          <w:szCs w:val="20"/>
          <w:highlight w:val="none"/>
        </w:rPr>
        <w:t xml:space="preserve"> </w:t>
      </w:r>
      <w:r>
        <w:rPr>
          <w:rFonts w:ascii="宋体" w:hAnsi="宋体" w:eastAsia="宋体" w:cs="宋体"/>
          <w:color w:val="auto"/>
          <w:spacing w:val="7"/>
          <w:sz w:val="20"/>
          <w:szCs w:val="20"/>
          <w:highlight w:val="none"/>
        </w:rPr>
        <w:t>28</w:t>
      </w:r>
      <w:r>
        <w:rPr>
          <w:rFonts w:ascii="宋体" w:hAnsi="宋体" w:eastAsia="宋体" w:cs="宋体"/>
          <w:color w:val="auto"/>
          <w:spacing w:val="-36"/>
          <w:sz w:val="20"/>
          <w:szCs w:val="20"/>
          <w:highlight w:val="none"/>
        </w:rPr>
        <w:t xml:space="preserve"> </w:t>
      </w:r>
      <w:r>
        <w:rPr>
          <w:rFonts w:ascii="宋体" w:hAnsi="宋体" w:eastAsia="宋体" w:cs="宋体"/>
          <w:color w:val="auto"/>
          <w:spacing w:val="7"/>
          <w:sz w:val="20"/>
          <w:szCs w:val="20"/>
          <w:highlight w:val="none"/>
        </w:rPr>
        <w:t>天内向承包人支付下列金额，承包人应在</w:t>
      </w:r>
      <w:r>
        <w:rPr>
          <w:rFonts w:ascii="宋体" w:hAnsi="宋体" w:eastAsia="宋体" w:cs="宋体"/>
          <w:color w:val="auto"/>
          <w:sz w:val="20"/>
          <w:szCs w:val="20"/>
          <w:highlight w:val="none"/>
        </w:rPr>
        <w:t xml:space="preserve"> </w:t>
      </w:r>
      <w:r>
        <w:rPr>
          <w:rFonts w:ascii="宋体" w:hAnsi="宋体" w:eastAsia="宋体" w:cs="宋体"/>
          <w:color w:val="auto"/>
          <w:spacing w:val="9"/>
          <w:sz w:val="20"/>
          <w:szCs w:val="20"/>
          <w:highlight w:val="none"/>
        </w:rPr>
        <w:t>此期限内及时向发包人提交要求支付下列金额的有关资料和凭证：</w:t>
      </w:r>
    </w:p>
    <w:p w14:paraId="57A4DC2A">
      <w:pPr>
        <w:spacing w:line="226" w:lineRule="auto"/>
        <w:ind w:left="730"/>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（1）合同解除日以前所完成工作的价款；</w:t>
      </w:r>
    </w:p>
    <w:p w14:paraId="49A7EE26">
      <w:pPr>
        <w:spacing w:before="154" w:line="298" w:lineRule="auto"/>
        <w:ind w:left="2" w:right="190" w:firstLine="728"/>
        <w:rPr>
          <w:rFonts w:ascii="宋体" w:hAnsi="宋体" w:eastAsia="宋体" w:cs="宋体"/>
          <w:color w:val="auto"/>
          <w:sz w:val="20"/>
          <w:szCs w:val="20"/>
          <w:highlight w:val="none"/>
        </w:rPr>
      </w:pPr>
      <w:r>
        <w:rPr>
          <w:rFonts w:ascii="宋体" w:hAnsi="宋体" w:eastAsia="宋体" w:cs="宋体"/>
          <w:color w:val="auto"/>
          <w:spacing w:val="11"/>
          <w:sz w:val="20"/>
          <w:szCs w:val="20"/>
          <w:highlight w:val="none"/>
        </w:rPr>
        <w:t>（2）承包人为该工程施工订购并已付款的材料、工程设备和其他物品的</w:t>
      </w:r>
      <w:r>
        <w:rPr>
          <w:rFonts w:ascii="宋体" w:hAnsi="宋体" w:eastAsia="宋体" w:cs="宋体"/>
          <w:color w:val="auto"/>
          <w:spacing w:val="10"/>
          <w:sz w:val="20"/>
          <w:szCs w:val="20"/>
          <w:highlight w:val="none"/>
        </w:rPr>
        <w:t>金额。发包人付还</w:t>
      </w:r>
      <w:r>
        <w:rPr>
          <w:rFonts w:ascii="宋体" w:hAnsi="宋体" w:eastAsia="宋体" w:cs="宋体"/>
          <w:color w:val="auto"/>
          <w:sz w:val="20"/>
          <w:szCs w:val="20"/>
          <w:highlight w:val="none"/>
        </w:rPr>
        <w:t xml:space="preserve"> </w:t>
      </w:r>
      <w:r>
        <w:rPr>
          <w:rFonts w:ascii="宋体" w:hAnsi="宋体" w:eastAsia="宋体" w:cs="宋体"/>
          <w:color w:val="auto"/>
          <w:spacing w:val="9"/>
          <w:sz w:val="20"/>
          <w:szCs w:val="20"/>
          <w:highlight w:val="none"/>
        </w:rPr>
        <w:t>后，该材料、工程设备和其他物品归发包人所有；</w:t>
      </w:r>
    </w:p>
    <w:p w14:paraId="1D3CC0E5">
      <w:pPr>
        <w:spacing w:before="155" w:line="228" w:lineRule="auto"/>
        <w:ind w:left="730"/>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（3）承包人为完成工程所发生的，而发包人未支付的金额；</w:t>
      </w:r>
    </w:p>
    <w:p w14:paraId="554F5F8E">
      <w:pPr>
        <w:spacing w:before="151" w:line="228" w:lineRule="auto"/>
        <w:ind w:left="730"/>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（4）承包人撤离施工场地以及遣散承包人人员的金额；</w:t>
      </w:r>
    </w:p>
    <w:p w14:paraId="778B3002">
      <w:pPr>
        <w:spacing w:before="154" w:line="228" w:lineRule="auto"/>
        <w:ind w:left="730"/>
        <w:rPr>
          <w:rFonts w:ascii="宋体" w:hAnsi="宋体" w:eastAsia="宋体" w:cs="宋体"/>
          <w:color w:val="auto"/>
          <w:sz w:val="20"/>
          <w:szCs w:val="20"/>
          <w:highlight w:val="none"/>
        </w:rPr>
      </w:pPr>
      <w:r>
        <w:rPr>
          <w:rFonts w:ascii="宋体" w:hAnsi="宋体" w:eastAsia="宋体" w:cs="宋体"/>
          <w:color w:val="auto"/>
          <w:spacing w:val="5"/>
          <w:sz w:val="20"/>
          <w:szCs w:val="20"/>
          <w:highlight w:val="none"/>
        </w:rPr>
        <w:t>（5）</w:t>
      </w:r>
      <w:r>
        <w:rPr>
          <w:rFonts w:ascii="宋体" w:hAnsi="宋体" w:eastAsia="宋体" w:cs="宋体"/>
          <w:color w:val="auto"/>
          <w:spacing w:val="-43"/>
          <w:sz w:val="20"/>
          <w:szCs w:val="20"/>
          <w:highlight w:val="none"/>
        </w:rPr>
        <w:t xml:space="preserve"> </w:t>
      </w:r>
      <w:r>
        <w:rPr>
          <w:rFonts w:ascii="宋体" w:hAnsi="宋体" w:eastAsia="宋体" w:cs="宋体"/>
          <w:color w:val="auto"/>
          <w:spacing w:val="5"/>
          <w:sz w:val="20"/>
          <w:szCs w:val="20"/>
          <w:highlight w:val="none"/>
        </w:rPr>
        <w:t>由于解除合同应赔偿的承包人损失；</w:t>
      </w:r>
    </w:p>
    <w:p w14:paraId="52504E4A">
      <w:pPr>
        <w:spacing w:before="154" w:line="228" w:lineRule="auto"/>
        <w:ind w:left="730"/>
        <w:rPr>
          <w:rFonts w:ascii="宋体" w:hAnsi="宋体" w:eastAsia="宋体" w:cs="宋体"/>
          <w:color w:val="auto"/>
          <w:sz w:val="20"/>
          <w:szCs w:val="20"/>
          <w:highlight w:val="none"/>
        </w:rPr>
      </w:pPr>
      <w:r>
        <w:rPr>
          <w:rFonts w:ascii="宋体" w:hAnsi="宋体" w:eastAsia="宋体" w:cs="宋体"/>
          <w:color w:val="auto"/>
          <w:spacing w:val="9"/>
          <w:sz w:val="20"/>
          <w:szCs w:val="20"/>
          <w:highlight w:val="none"/>
        </w:rPr>
        <w:t>（6）按合同约定在合同解除日前应支付给</w:t>
      </w:r>
      <w:r>
        <w:rPr>
          <w:rFonts w:ascii="宋体" w:hAnsi="宋体" w:eastAsia="宋体" w:cs="宋体"/>
          <w:color w:val="auto"/>
          <w:spacing w:val="8"/>
          <w:sz w:val="20"/>
          <w:szCs w:val="20"/>
          <w:highlight w:val="none"/>
        </w:rPr>
        <w:t>承包人的其他金额。</w:t>
      </w:r>
    </w:p>
    <w:p w14:paraId="35FFD0FA">
      <w:pPr>
        <w:spacing w:before="151" w:line="370" w:lineRule="auto"/>
        <w:ind w:right="193" w:firstLine="424"/>
        <w:rPr>
          <w:rFonts w:ascii="宋体" w:hAnsi="宋体" w:eastAsia="宋体" w:cs="宋体"/>
          <w:color w:val="auto"/>
          <w:sz w:val="20"/>
          <w:szCs w:val="20"/>
          <w:highlight w:val="none"/>
        </w:rPr>
      </w:pPr>
      <w:r>
        <w:rPr>
          <w:rFonts w:ascii="宋体" w:hAnsi="宋体" w:eastAsia="宋体" w:cs="宋体"/>
          <w:color w:val="auto"/>
          <w:spacing w:val="11"/>
          <w:sz w:val="20"/>
          <w:szCs w:val="20"/>
          <w:highlight w:val="none"/>
        </w:rPr>
        <w:t>发包人应按本项约定支付上述金额并退还质量保证金和履约</w:t>
      </w:r>
      <w:r>
        <w:rPr>
          <w:rFonts w:ascii="宋体" w:hAnsi="宋体" w:eastAsia="宋体" w:cs="宋体"/>
          <w:color w:val="auto"/>
          <w:spacing w:val="10"/>
          <w:sz w:val="20"/>
          <w:szCs w:val="20"/>
          <w:highlight w:val="none"/>
        </w:rPr>
        <w:t>担保，但有权要求承包人支付应偿</w:t>
      </w:r>
      <w:r>
        <w:rPr>
          <w:rFonts w:ascii="宋体" w:hAnsi="宋体" w:eastAsia="宋体" w:cs="宋体"/>
          <w:color w:val="auto"/>
          <w:sz w:val="20"/>
          <w:szCs w:val="20"/>
          <w:highlight w:val="none"/>
        </w:rPr>
        <w:t xml:space="preserve"> </w:t>
      </w:r>
      <w:r>
        <w:rPr>
          <w:rFonts w:ascii="宋体" w:hAnsi="宋体" w:eastAsia="宋体" w:cs="宋体"/>
          <w:color w:val="auto"/>
          <w:spacing w:val="8"/>
          <w:sz w:val="20"/>
          <w:szCs w:val="20"/>
          <w:highlight w:val="none"/>
        </w:rPr>
        <w:t>还给发包人的各项金额。</w:t>
      </w:r>
    </w:p>
    <w:p w14:paraId="55D2879B">
      <w:pPr>
        <w:spacing w:before="1" w:line="227" w:lineRule="auto"/>
        <w:ind w:left="423"/>
        <w:rPr>
          <w:rFonts w:ascii="宋体" w:hAnsi="宋体" w:eastAsia="宋体" w:cs="宋体"/>
          <w:color w:val="auto"/>
          <w:sz w:val="20"/>
          <w:szCs w:val="20"/>
          <w:highlight w:val="none"/>
        </w:rPr>
      </w:pPr>
      <w:r>
        <w:rPr>
          <w:rFonts w:ascii="宋体" w:hAnsi="宋体" w:eastAsia="宋体" w:cs="宋体"/>
          <w:color w:val="auto"/>
          <w:spacing w:val="7"/>
          <w:sz w:val="20"/>
          <w:szCs w:val="20"/>
          <w:highlight w:val="none"/>
        </w:rPr>
        <w:t>22.2.5 解除合同后的承包人撤离</w:t>
      </w:r>
    </w:p>
    <w:p w14:paraId="37D995FB">
      <w:pPr>
        <w:spacing w:before="150" w:line="349" w:lineRule="auto"/>
        <w:ind w:left="1" w:right="190" w:firstLine="435"/>
        <w:rPr>
          <w:rFonts w:ascii="宋体" w:hAnsi="宋体" w:eastAsia="宋体" w:cs="宋体"/>
          <w:color w:val="auto"/>
          <w:sz w:val="20"/>
          <w:szCs w:val="20"/>
          <w:highlight w:val="none"/>
        </w:rPr>
      </w:pPr>
      <w:r>
        <w:rPr>
          <w:rFonts w:ascii="宋体" w:hAnsi="宋体" w:eastAsia="宋体" w:cs="宋体"/>
          <w:color w:val="auto"/>
          <w:spacing w:val="10"/>
          <w:sz w:val="20"/>
          <w:szCs w:val="20"/>
          <w:highlight w:val="none"/>
        </w:rPr>
        <w:t>因发包人违约而解除合同后，承包人应妥善做好已竣工工程和已购材料、设备的保护和移交工</w:t>
      </w:r>
      <w:r>
        <w:rPr>
          <w:rFonts w:ascii="宋体" w:hAnsi="宋体" w:eastAsia="宋体" w:cs="宋体"/>
          <w:color w:val="auto"/>
          <w:spacing w:val="13"/>
          <w:sz w:val="20"/>
          <w:szCs w:val="20"/>
          <w:highlight w:val="none"/>
        </w:rPr>
        <w:t xml:space="preserve"> </w:t>
      </w:r>
      <w:r>
        <w:rPr>
          <w:rFonts w:ascii="宋体" w:hAnsi="宋体" w:eastAsia="宋体" w:cs="宋体"/>
          <w:color w:val="auto"/>
          <w:spacing w:val="7"/>
          <w:sz w:val="20"/>
          <w:szCs w:val="20"/>
          <w:highlight w:val="none"/>
        </w:rPr>
        <w:t>作，按发包人要求将承包人设备和人员撤出施工场地。承包人撤出施工场地应遵守第</w:t>
      </w:r>
      <w:r>
        <w:rPr>
          <w:rFonts w:ascii="宋体" w:hAnsi="宋体" w:eastAsia="宋体" w:cs="宋体"/>
          <w:color w:val="auto"/>
          <w:spacing w:val="-24"/>
          <w:sz w:val="20"/>
          <w:szCs w:val="20"/>
          <w:highlight w:val="none"/>
        </w:rPr>
        <w:t xml:space="preserve"> </w:t>
      </w:r>
      <w:r>
        <w:rPr>
          <w:rFonts w:ascii="宋体" w:hAnsi="宋体" w:eastAsia="宋体" w:cs="宋体"/>
          <w:color w:val="auto"/>
          <w:spacing w:val="7"/>
          <w:sz w:val="20"/>
          <w:szCs w:val="20"/>
          <w:highlight w:val="none"/>
        </w:rPr>
        <w:t>18.7.1</w:t>
      </w:r>
      <w:r>
        <w:rPr>
          <w:rFonts w:ascii="宋体" w:hAnsi="宋体" w:eastAsia="宋体" w:cs="宋体"/>
          <w:color w:val="auto"/>
          <w:spacing w:val="-34"/>
          <w:sz w:val="20"/>
          <w:szCs w:val="20"/>
          <w:highlight w:val="none"/>
        </w:rPr>
        <w:t xml:space="preserve"> </w:t>
      </w:r>
      <w:r>
        <w:rPr>
          <w:rFonts w:ascii="宋体" w:hAnsi="宋体" w:eastAsia="宋体" w:cs="宋体"/>
          <w:color w:val="auto"/>
          <w:spacing w:val="7"/>
          <w:sz w:val="20"/>
          <w:szCs w:val="20"/>
          <w:highlight w:val="none"/>
        </w:rPr>
        <w:t>项</w:t>
      </w:r>
      <w:r>
        <w:rPr>
          <w:rFonts w:ascii="宋体" w:hAnsi="宋体" w:eastAsia="宋体" w:cs="宋体"/>
          <w:color w:val="auto"/>
          <w:spacing w:val="6"/>
          <w:sz w:val="20"/>
          <w:szCs w:val="20"/>
          <w:highlight w:val="none"/>
        </w:rPr>
        <w:t>的约</w:t>
      </w:r>
      <w:r>
        <w:rPr>
          <w:rFonts w:ascii="宋体" w:hAnsi="宋体" w:eastAsia="宋体" w:cs="宋体"/>
          <w:color w:val="auto"/>
          <w:sz w:val="20"/>
          <w:szCs w:val="20"/>
          <w:highlight w:val="none"/>
        </w:rPr>
        <w:t xml:space="preserve"> </w:t>
      </w:r>
      <w:r>
        <w:rPr>
          <w:rFonts w:ascii="宋体" w:hAnsi="宋体" w:eastAsia="宋体" w:cs="宋体"/>
          <w:color w:val="auto"/>
          <w:spacing w:val="8"/>
          <w:sz w:val="20"/>
          <w:szCs w:val="20"/>
          <w:highlight w:val="none"/>
        </w:rPr>
        <w:t>定，发包人应为承包人撤出提供必要条件。</w:t>
      </w:r>
    </w:p>
    <w:p w14:paraId="414D055B">
      <w:pPr>
        <w:spacing w:before="1" w:line="227" w:lineRule="auto"/>
        <w:ind w:left="3"/>
        <w:outlineLvl w:val="2"/>
        <w:rPr>
          <w:rFonts w:ascii="宋体" w:hAnsi="宋体" w:eastAsia="宋体" w:cs="宋体"/>
          <w:color w:val="auto"/>
          <w:sz w:val="20"/>
          <w:szCs w:val="20"/>
          <w:highlight w:val="none"/>
        </w:rPr>
      </w:pPr>
      <w:bookmarkStart w:id="346" w:name="_Toc25637"/>
      <w:r>
        <w:rPr>
          <w:rFonts w:ascii="宋体" w:hAnsi="宋体" w:eastAsia="宋体" w:cs="宋体"/>
          <w:b/>
          <w:bCs/>
          <w:color w:val="auto"/>
          <w:spacing w:val="5"/>
          <w:sz w:val="20"/>
          <w:szCs w:val="20"/>
          <w:highlight w:val="none"/>
        </w:rPr>
        <w:t>22.3</w:t>
      </w:r>
      <w:r>
        <w:rPr>
          <w:rFonts w:ascii="宋体" w:hAnsi="宋体" w:eastAsia="宋体" w:cs="宋体"/>
          <w:color w:val="auto"/>
          <w:spacing w:val="5"/>
          <w:sz w:val="20"/>
          <w:szCs w:val="20"/>
          <w:highlight w:val="none"/>
        </w:rPr>
        <w:t xml:space="preserve"> </w:t>
      </w:r>
      <w:r>
        <w:rPr>
          <w:rFonts w:ascii="宋体" w:hAnsi="宋体" w:eastAsia="宋体" w:cs="宋体"/>
          <w:b/>
          <w:bCs/>
          <w:color w:val="auto"/>
          <w:spacing w:val="5"/>
          <w:sz w:val="20"/>
          <w:szCs w:val="20"/>
          <w:highlight w:val="none"/>
        </w:rPr>
        <w:t>第三人造成的违约</w:t>
      </w:r>
      <w:bookmarkEnd w:id="346"/>
    </w:p>
    <w:p w14:paraId="3933ECB1">
      <w:pPr>
        <w:spacing w:before="173" w:line="338" w:lineRule="auto"/>
        <w:ind w:left="4" w:right="119" w:firstLine="415"/>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在履行合同过程中，一方当事人因第三人的原</w:t>
      </w:r>
      <w:r>
        <w:rPr>
          <w:rFonts w:ascii="宋体" w:hAnsi="宋体" w:eastAsia="宋体" w:cs="宋体"/>
          <w:color w:val="auto"/>
          <w:spacing w:val="7"/>
          <w:sz w:val="20"/>
          <w:szCs w:val="20"/>
          <w:highlight w:val="none"/>
        </w:rPr>
        <w:t>因造成违约的，应当向对方当事人承担违约责任。</w:t>
      </w:r>
      <w:r>
        <w:rPr>
          <w:rFonts w:ascii="宋体" w:hAnsi="宋体" w:eastAsia="宋体" w:cs="宋体"/>
          <w:color w:val="auto"/>
          <w:sz w:val="20"/>
          <w:szCs w:val="20"/>
          <w:highlight w:val="none"/>
        </w:rPr>
        <w:t xml:space="preserve"> </w:t>
      </w:r>
      <w:r>
        <w:rPr>
          <w:rFonts w:ascii="宋体" w:hAnsi="宋体" w:eastAsia="宋体" w:cs="宋体"/>
          <w:color w:val="auto"/>
          <w:spacing w:val="9"/>
          <w:sz w:val="20"/>
          <w:szCs w:val="20"/>
          <w:highlight w:val="none"/>
        </w:rPr>
        <w:t>一方当事人和第三人之间的纠纷，依照法律规定或者按照约定解决。</w:t>
      </w:r>
    </w:p>
    <w:p w14:paraId="27FAFD48">
      <w:pPr>
        <w:spacing w:before="1" w:line="227" w:lineRule="auto"/>
        <w:ind w:left="3"/>
        <w:outlineLvl w:val="1"/>
        <w:rPr>
          <w:rFonts w:ascii="宋体" w:hAnsi="宋体" w:eastAsia="宋体" w:cs="宋体"/>
          <w:color w:val="auto"/>
          <w:sz w:val="20"/>
          <w:szCs w:val="20"/>
          <w:highlight w:val="none"/>
        </w:rPr>
      </w:pPr>
      <w:bookmarkStart w:id="347" w:name="_Toc31841"/>
      <w:r>
        <w:rPr>
          <w:rFonts w:ascii="宋体" w:hAnsi="宋体" w:eastAsia="宋体" w:cs="宋体"/>
          <w:b/>
          <w:bCs/>
          <w:color w:val="auto"/>
          <w:sz w:val="20"/>
          <w:szCs w:val="20"/>
          <w:highlight w:val="none"/>
        </w:rPr>
        <w:t>23.</w:t>
      </w:r>
      <w:r>
        <w:rPr>
          <w:rFonts w:ascii="宋体" w:hAnsi="宋体" w:eastAsia="宋体" w:cs="宋体"/>
          <w:color w:val="auto"/>
          <w:spacing w:val="20"/>
          <w:sz w:val="20"/>
          <w:szCs w:val="20"/>
          <w:highlight w:val="none"/>
        </w:rPr>
        <w:t xml:space="preserve"> </w:t>
      </w:r>
      <w:r>
        <w:rPr>
          <w:rFonts w:ascii="宋体" w:hAnsi="宋体" w:eastAsia="宋体" w:cs="宋体"/>
          <w:b/>
          <w:bCs/>
          <w:color w:val="auto"/>
          <w:sz w:val="20"/>
          <w:szCs w:val="20"/>
          <w:highlight w:val="none"/>
        </w:rPr>
        <w:t>索赔</w:t>
      </w:r>
      <w:bookmarkEnd w:id="347"/>
    </w:p>
    <w:p w14:paraId="60EC7F1E">
      <w:pPr>
        <w:spacing w:before="84" w:line="228" w:lineRule="auto"/>
        <w:ind w:left="3"/>
        <w:outlineLvl w:val="2"/>
        <w:rPr>
          <w:rFonts w:ascii="宋体" w:hAnsi="宋体" w:eastAsia="宋体" w:cs="宋体"/>
          <w:color w:val="auto"/>
          <w:sz w:val="20"/>
          <w:szCs w:val="20"/>
          <w:highlight w:val="none"/>
        </w:rPr>
      </w:pPr>
      <w:bookmarkStart w:id="348" w:name="_Toc18431"/>
      <w:r>
        <w:rPr>
          <w:rFonts w:ascii="宋体" w:hAnsi="宋体" w:eastAsia="宋体" w:cs="宋体"/>
          <w:b/>
          <w:bCs/>
          <w:color w:val="auto"/>
          <w:spacing w:val="5"/>
          <w:sz w:val="20"/>
          <w:szCs w:val="20"/>
          <w:highlight w:val="none"/>
        </w:rPr>
        <w:t>23.1</w:t>
      </w:r>
      <w:r>
        <w:rPr>
          <w:rFonts w:ascii="宋体" w:hAnsi="宋体" w:eastAsia="宋体" w:cs="宋体"/>
          <w:color w:val="auto"/>
          <w:spacing w:val="5"/>
          <w:sz w:val="20"/>
          <w:szCs w:val="20"/>
          <w:highlight w:val="none"/>
        </w:rPr>
        <w:t xml:space="preserve"> </w:t>
      </w:r>
      <w:r>
        <w:rPr>
          <w:rFonts w:ascii="宋体" w:hAnsi="宋体" w:eastAsia="宋体" w:cs="宋体"/>
          <w:b/>
          <w:bCs/>
          <w:color w:val="auto"/>
          <w:spacing w:val="5"/>
          <w:sz w:val="20"/>
          <w:szCs w:val="20"/>
          <w:highlight w:val="none"/>
        </w:rPr>
        <w:t>承包人索赔的提出</w:t>
      </w:r>
      <w:bookmarkEnd w:id="348"/>
    </w:p>
    <w:p w14:paraId="3B73EB34">
      <w:pPr>
        <w:spacing w:before="173" w:line="370" w:lineRule="auto"/>
        <w:ind w:left="18" w:right="193" w:firstLine="402"/>
        <w:rPr>
          <w:rFonts w:ascii="宋体" w:hAnsi="宋体" w:eastAsia="宋体" w:cs="宋体"/>
          <w:color w:val="auto"/>
          <w:sz w:val="20"/>
          <w:szCs w:val="20"/>
          <w:highlight w:val="none"/>
        </w:rPr>
      </w:pPr>
      <w:r>
        <w:rPr>
          <w:rFonts w:ascii="宋体" w:hAnsi="宋体" w:eastAsia="宋体" w:cs="宋体"/>
          <w:color w:val="auto"/>
          <w:spacing w:val="11"/>
          <w:sz w:val="20"/>
          <w:szCs w:val="20"/>
          <w:highlight w:val="none"/>
        </w:rPr>
        <w:t>根据合同约定，承包人认为有权得到追加付款和（或）延长工期的，</w:t>
      </w:r>
      <w:r>
        <w:rPr>
          <w:rFonts w:ascii="宋体" w:hAnsi="宋体" w:eastAsia="宋体" w:cs="宋体"/>
          <w:color w:val="auto"/>
          <w:spacing w:val="10"/>
          <w:sz w:val="20"/>
          <w:szCs w:val="20"/>
          <w:highlight w:val="none"/>
        </w:rPr>
        <w:t>应按以下程序向发包人提</w:t>
      </w:r>
      <w:r>
        <w:rPr>
          <w:rFonts w:ascii="宋体" w:hAnsi="宋体" w:eastAsia="宋体" w:cs="宋体"/>
          <w:color w:val="auto"/>
          <w:sz w:val="20"/>
          <w:szCs w:val="20"/>
          <w:highlight w:val="none"/>
        </w:rPr>
        <w:t xml:space="preserve"> 出索赔：</w:t>
      </w:r>
    </w:p>
    <w:p w14:paraId="56CC5D08">
      <w:pPr>
        <w:spacing w:before="3" w:line="321" w:lineRule="auto"/>
        <w:ind w:left="1" w:firstLine="369"/>
        <w:rPr>
          <w:rFonts w:ascii="宋体" w:hAnsi="宋体" w:eastAsia="宋体" w:cs="宋体"/>
          <w:color w:val="auto"/>
          <w:sz w:val="20"/>
          <w:szCs w:val="20"/>
          <w:highlight w:val="none"/>
        </w:rPr>
      </w:pPr>
      <w:r>
        <w:rPr>
          <w:rFonts w:ascii="宋体" w:hAnsi="宋体" w:eastAsia="宋体" w:cs="宋体"/>
          <w:color w:val="auto"/>
          <w:spacing w:val="10"/>
          <w:sz w:val="20"/>
          <w:szCs w:val="20"/>
          <w:highlight w:val="none"/>
        </w:rPr>
        <w:t>（1）承包人应在知道或应当知道索赔事件发生后</w:t>
      </w:r>
      <w:r>
        <w:rPr>
          <w:rFonts w:ascii="宋体" w:hAnsi="宋体" w:eastAsia="宋体" w:cs="宋体"/>
          <w:color w:val="auto"/>
          <w:spacing w:val="-32"/>
          <w:sz w:val="20"/>
          <w:szCs w:val="20"/>
          <w:highlight w:val="none"/>
        </w:rPr>
        <w:t xml:space="preserve"> </w:t>
      </w:r>
      <w:r>
        <w:rPr>
          <w:rFonts w:ascii="宋体" w:hAnsi="宋体" w:eastAsia="宋体" w:cs="宋体"/>
          <w:color w:val="auto"/>
          <w:spacing w:val="10"/>
          <w:sz w:val="20"/>
          <w:szCs w:val="20"/>
          <w:highlight w:val="none"/>
        </w:rPr>
        <w:t>28</w:t>
      </w:r>
      <w:r>
        <w:rPr>
          <w:rFonts w:ascii="宋体" w:hAnsi="宋体" w:eastAsia="宋体" w:cs="宋体"/>
          <w:color w:val="auto"/>
          <w:spacing w:val="-33"/>
          <w:sz w:val="20"/>
          <w:szCs w:val="20"/>
          <w:highlight w:val="none"/>
        </w:rPr>
        <w:t xml:space="preserve"> </w:t>
      </w:r>
      <w:r>
        <w:rPr>
          <w:rFonts w:ascii="宋体" w:hAnsi="宋体" w:eastAsia="宋体" w:cs="宋体"/>
          <w:color w:val="auto"/>
          <w:spacing w:val="10"/>
          <w:sz w:val="20"/>
          <w:szCs w:val="20"/>
          <w:highlight w:val="none"/>
        </w:rPr>
        <w:t>天内，</w:t>
      </w:r>
      <w:r>
        <w:rPr>
          <w:rFonts w:ascii="宋体" w:hAnsi="宋体" w:eastAsia="宋体" w:cs="宋体"/>
          <w:color w:val="auto"/>
          <w:spacing w:val="-60"/>
          <w:sz w:val="20"/>
          <w:szCs w:val="20"/>
          <w:highlight w:val="none"/>
        </w:rPr>
        <w:t xml:space="preserve"> </w:t>
      </w:r>
      <w:r>
        <w:rPr>
          <w:rFonts w:ascii="宋体" w:hAnsi="宋体" w:eastAsia="宋体" w:cs="宋体"/>
          <w:color w:val="auto"/>
          <w:spacing w:val="10"/>
          <w:sz w:val="20"/>
          <w:szCs w:val="20"/>
          <w:highlight w:val="none"/>
        </w:rPr>
        <w:t>向监理人递交索赔意向通知</w:t>
      </w:r>
      <w:r>
        <w:rPr>
          <w:rFonts w:ascii="宋体" w:hAnsi="宋体" w:eastAsia="宋体" w:cs="宋体"/>
          <w:color w:val="auto"/>
          <w:spacing w:val="9"/>
          <w:sz w:val="20"/>
          <w:szCs w:val="20"/>
          <w:highlight w:val="none"/>
        </w:rPr>
        <w:t>书，并</w:t>
      </w:r>
      <w:r>
        <w:rPr>
          <w:rFonts w:ascii="宋体" w:hAnsi="宋体" w:eastAsia="宋体" w:cs="宋体"/>
          <w:color w:val="auto"/>
          <w:sz w:val="20"/>
          <w:szCs w:val="20"/>
          <w:highlight w:val="none"/>
        </w:rPr>
        <w:t xml:space="preserve">   </w:t>
      </w:r>
      <w:r>
        <w:rPr>
          <w:rFonts w:ascii="宋体" w:hAnsi="宋体" w:eastAsia="宋体" w:cs="宋体"/>
          <w:color w:val="auto"/>
          <w:spacing w:val="3"/>
          <w:sz w:val="20"/>
          <w:szCs w:val="20"/>
          <w:highlight w:val="none"/>
        </w:rPr>
        <w:t>说明发生索赔事件的事由。承包人未在前述</w:t>
      </w:r>
      <w:r>
        <w:rPr>
          <w:rFonts w:ascii="宋体" w:hAnsi="宋体" w:eastAsia="宋体" w:cs="宋体"/>
          <w:color w:val="auto"/>
          <w:spacing w:val="-37"/>
          <w:sz w:val="20"/>
          <w:szCs w:val="20"/>
          <w:highlight w:val="none"/>
        </w:rPr>
        <w:t xml:space="preserve"> </w:t>
      </w:r>
      <w:r>
        <w:rPr>
          <w:rFonts w:ascii="宋体" w:hAnsi="宋体" w:eastAsia="宋体" w:cs="宋体"/>
          <w:color w:val="auto"/>
          <w:spacing w:val="3"/>
          <w:sz w:val="20"/>
          <w:szCs w:val="20"/>
          <w:highlight w:val="none"/>
        </w:rPr>
        <w:t>28</w:t>
      </w:r>
      <w:r>
        <w:rPr>
          <w:rFonts w:ascii="宋体" w:hAnsi="宋体" w:eastAsia="宋体" w:cs="宋体"/>
          <w:color w:val="auto"/>
          <w:spacing w:val="-36"/>
          <w:sz w:val="20"/>
          <w:szCs w:val="20"/>
          <w:highlight w:val="none"/>
        </w:rPr>
        <w:t xml:space="preserve"> </w:t>
      </w:r>
      <w:r>
        <w:rPr>
          <w:rFonts w:ascii="宋体" w:hAnsi="宋体" w:eastAsia="宋体" w:cs="宋体"/>
          <w:color w:val="auto"/>
          <w:spacing w:val="3"/>
          <w:sz w:val="20"/>
          <w:szCs w:val="20"/>
          <w:highlight w:val="none"/>
        </w:rPr>
        <w:t>天内发出索赔意向通知书的</w:t>
      </w:r>
      <w:r>
        <w:rPr>
          <w:rFonts w:ascii="宋体" w:hAnsi="宋体" w:eastAsia="宋体" w:cs="宋体"/>
          <w:color w:val="auto"/>
          <w:spacing w:val="2"/>
          <w:sz w:val="20"/>
          <w:szCs w:val="20"/>
          <w:highlight w:val="none"/>
        </w:rPr>
        <w:t>，丧失要求追加付款和（或）</w:t>
      </w:r>
      <w:r>
        <w:rPr>
          <w:rFonts w:ascii="宋体" w:hAnsi="宋体" w:eastAsia="宋体" w:cs="宋体"/>
          <w:color w:val="auto"/>
          <w:sz w:val="20"/>
          <w:szCs w:val="20"/>
          <w:highlight w:val="none"/>
        </w:rPr>
        <w:t xml:space="preserve"> </w:t>
      </w:r>
      <w:r>
        <w:rPr>
          <w:rFonts w:ascii="宋体" w:hAnsi="宋体" w:eastAsia="宋体" w:cs="宋体"/>
          <w:color w:val="auto"/>
          <w:spacing w:val="7"/>
          <w:sz w:val="20"/>
          <w:szCs w:val="20"/>
          <w:highlight w:val="none"/>
        </w:rPr>
        <w:t>延长工期的权利；</w:t>
      </w:r>
    </w:p>
    <w:p w14:paraId="29571828">
      <w:pPr>
        <w:spacing w:before="155" w:line="297" w:lineRule="auto"/>
        <w:ind w:right="193" w:firstLine="370"/>
        <w:rPr>
          <w:rFonts w:ascii="宋体" w:hAnsi="宋体" w:eastAsia="宋体" w:cs="宋体"/>
          <w:color w:val="auto"/>
          <w:sz w:val="20"/>
          <w:szCs w:val="20"/>
          <w:highlight w:val="none"/>
        </w:rPr>
      </w:pPr>
      <w:r>
        <w:rPr>
          <w:rFonts w:ascii="宋体" w:hAnsi="宋体" w:eastAsia="宋体" w:cs="宋体"/>
          <w:color w:val="auto"/>
          <w:spacing w:val="10"/>
          <w:sz w:val="20"/>
          <w:szCs w:val="20"/>
          <w:highlight w:val="none"/>
        </w:rPr>
        <w:t>（2）承包人应在发出索赔意向通知书后</w:t>
      </w:r>
      <w:r>
        <w:rPr>
          <w:rFonts w:ascii="宋体" w:hAnsi="宋体" w:eastAsia="宋体" w:cs="宋体"/>
          <w:color w:val="auto"/>
          <w:spacing w:val="-34"/>
          <w:sz w:val="20"/>
          <w:szCs w:val="20"/>
          <w:highlight w:val="none"/>
        </w:rPr>
        <w:t xml:space="preserve"> </w:t>
      </w:r>
      <w:r>
        <w:rPr>
          <w:rFonts w:ascii="宋体" w:hAnsi="宋体" w:eastAsia="宋体" w:cs="宋体"/>
          <w:color w:val="auto"/>
          <w:spacing w:val="10"/>
          <w:sz w:val="20"/>
          <w:szCs w:val="20"/>
          <w:highlight w:val="none"/>
        </w:rPr>
        <w:t>28</w:t>
      </w:r>
      <w:r>
        <w:rPr>
          <w:rFonts w:ascii="宋体" w:hAnsi="宋体" w:eastAsia="宋体" w:cs="宋体"/>
          <w:color w:val="auto"/>
          <w:spacing w:val="-34"/>
          <w:sz w:val="20"/>
          <w:szCs w:val="20"/>
          <w:highlight w:val="none"/>
        </w:rPr>
        <w:t xml:space="preserve"> </w:t>
      </w:r>
      <w:r>
        <w:rPr>
          <w:rFonts w:ascii="宋体" w:hAnsi="宋体" w:eastAsia="宋体" w:cs="宋体"/>
          <w:color w:val="auto"/>
          <w:spacing w:val="10"/>
          <w:sz w:val="20"/>
          <w:szCs w:val="20"/>
          <w:highlight w:val="none"/>
        </w:rPr>
        <w:t>天内，</w:t>
      </w:r>
      <w:r>
        <w:rPr>
          <w:rFonts w:ascii="宋体" w:hAnsi="宋体" w:eastAsia="宋体" w:cs="宋体"/>
          <w:color w:val="auto"/>
          <w:spacing w:val="-59"/>
          <w:sz w:val="20"/>
          <w:szCs w:val="20"/>
          <w:highlight w:val="none"/>
        </w:rPr>
        <w:t xml:space="preserve"> </w:t>
      </w:r>
      <w:r>
        <w:rPr>
          <w:rFonts w:ascii="宋体" w:hAnsi="宋体" w:eastAsia="宋体" w:cs="宋体"/>
          <w:color w:val="auto"/>
          <w:spacing w:val="10"/>
          <w:sz w:val="20"/>
          <w:szCs w:val="20"/>
          <w:highlight w:val="none"/>
        </w:rPr>
        <w:t>向监理人正式递交索赔通知书。索赔</w:t>
      </w:r>
      <w:r>
        <w:rPr>
          <w:rFonts w:ascii="宋体" w:hAnsi="宋体" w:eastAsia="宋体" w:cs="宋体"/>
          <w:color w:val="auto"/>
          <w:spacing w:val="9"/>
          <w:sz w:val="20"/>
          <w:szCs w:val="20"/>
          <w:highlight w:val="none"/>
        </w:rPr>
        <w:t>通知书</w:t>
      </w:r>
      <w:r>
        <w:rPr>
          <w:rFonts w:ascii="宋体" w:hAnsi="宋体" w:eastAsia="宋体" w:cs="宋体"/>
          <w:color w:val="auto"/>
          <w:sz w:val="20"/>
          <w:szCs w:val="20"/>
          <w:highlight w:val="none"/>
        </w:rPr>
        <w:t xml:space="preserve"> </w:t>
      </w:r>
      <w:r>
        <w:rPr>
          <w:rFonts w:ascii="宋体" w:hAnsi="宋体" w:eastAsia="宋体" w:cs="宋体"/>
          <w:color w:val="auto"/>
          <w:spacing w:val="10"/>
          <w:sz w:val="20"/>
          <w:szCs w:val="20"/>
          <w:highlight w:val="none"/>
        </w:rPr>
        <w:t>应详细说明索赔理由以及要求追加的付款金额和</w:t>
      </w:r>
      <w:r>
        <w:rPr>
          <w:rFonts w:ascii="宋体" w:hAnsi="宋体" w:eastAsia="宋体" w:cs="宋体"/>
          <w:color w:val="auto"/>
          <w:spacing w:val="9"/>
          <w:sz w:val="20"/>
          <w:szCs w:val="20"/>
          <w:highlight w:val="none"/>
        </w:rPr>
        <w:t>（或）延长的工期，并附必要的记录和证明材料；</w:t>
      </w:r>
    </w:p>
    <w:p w14:paraId="24090EF3">
      <w:pPr>
        <w:spacing w:before="154" w:line="299" w:lineRule="auto"/>
        <w:ind w:left="11" w:right="192" w:firstLine="359"/>
        <w:rPr>
          <w:rFonts w:ascii="宋体" w:hAnsi="宋体" w:eastAsia="宋体" w:cs="宋体"/>
          <w:color w:val="auto"/>
          <w:sz w:val="20"/>
          <w:szCs w:val="20"/>
          <w:highlight w:val="none"/>
        </w:rPr>
      </w:pPr>
      <w:r>
        <w:rPr>
          <w:rFonts w:ascii="宋体" w:hAnsi="宋体" w:eastAsia="宋体" w:cs="宋体"/>
          <w:color w:val="auto"/>
          <w:spacing w:val="9"/>
          <w:sz w:val="20"/>
          <w:szCs w:val="20"/>
          <w:highlight w:val="none"/>
        </w:rPr>
        <w:t>（3）索赔事件具有连续影响的，承包人应按合理时间间隔继续递交延续索赔通知，说明连续影</w:t>
      </w:r>
      <w:r>
        <w:rPr>
          <w:rFonts w:ascii="宋体" w:hAnsi="宋体" w:eastAsia="宋体" w:cs="宋体"/>
          <w:color w:val="auto"/>
          <w:spacing w:val="12"/>
          <w:sz w:val="20"/>
          <w:szCs w:val="20"/>
          <w:highlight w:val="none"/>
        </w:rPr>
        <w:t xml:space="preserve"> </w:t>
      </w:r>
      <w:r>
        <w:rPr>
          <w:rFonts w:ascii="宋体" w:hAnsi="宋体" w:eastAsia="宋体" w:cs="宋体"/>
          <w:color w:val="auto"/>
          <w:spacing w:val="9"/>
          <w:sz w:val="20"/>
          <w:szCs w:val="20"/>
          <w:highlight w:val="none"/>
        </w:rPr>
        <w:t>响的实际情况和记录，列出累计的追加付款金额和（或）工期延长天数；</w:t>
      </w:r>
    </w:p>
    <w:p w14:paraId="75BD246D">
      <w:pPr>
        <w:spacing w:before="153" w:line="298" w:lineRule="auto"/>
        <w:ind w:left="2" w:right="193" w:firstLine="368"/>
        <w:rPr>
          <w:rFonts w:ascii="宋体" w:hAnsi="宋体" w:eastAsia="宋体" w:cs="宋体"/>
          <w:color w:val="auto"/>
          <w:sz w:val="20"/>
          <w:szCs w:val="20"/>
          <w:highlight w:val="none"/>
        </w:rPr>
      </w:pPr>
      <w:r>
        <w:rPr>
          <w:rFonts w:ascii="宋体" w:hAnsi="宋体" w:eastAsia="宋体" w:cs="宋体"/>
          <w:color w:val="auto"/>
          <w:spacing w:val="11"/>
          <w:sz w:val="20"/>
          <w:szCs w:val="20"/>
          <w:highlight w:val="none"/>
        </w:rPr>
        <w:t>（4）在索赔事件影响结束后的</w:t>
      </w:r>
      <w:r>
        <w:rPr>
          <w:rFonts w:ascii="宋体" w:hAnsi="宋体" w:eastAsia="宋体" w:cs="宋体"/>
          <w:color w:val="auto"/>
          <w:spacing w:val="-31"/>
          <w:sz w:val="20"/>
          <w:szCs w:val="20"/>
          <w:highlight w:val="none"/>
        </w:rPr>
        <w:t xml:space="preserve"> </w:t>
      </w:r>
      <w:r>
        <w:rPr>
          <w:rFonts w:ascii="宋体" w:hAnsi="宋体" w:eastAsia="宋体" w:cs="宋体"/>
          <w:color w:val="auto"/>
          <w:spacing w:val="11"/>
          <w:sz w:val="20"/>
          <w:szCs w:val="20"/>
          <w:highlight w:val="none"/>
        </w:rPr>
        <w:t>28</w:t>
      </w:r>
      <w:r>
        <w:rPr>
          <w:rFonts w:ascii="宋体" w:hAnsi="宋体" w:eastAsia="宋体" w:cs="宋体"/>
          <w:color w:val="auto"/>
          <w:spacing w:val="-34"/>
          <w:sz w:val="20"/>
          <w:szCs w:val="20"/>
          <w:highlight w:val="none"/>
        </w:rPr>
        <w:t xml:space="preserve"> </w:t>
      </w:r>
      <w:r>
        <w:rPr>
          <w:rFonts w:ascii="宋体" w:hAnsi="宋体" w:eastAsia="宋体" w:cs="宋体"/>
          <w:color w:val="auto"/>
          <w:spacing w:val="11"/>
          <w:sz w:val="20"/>
          <w:szCs w:val="20"/>
          <w:highlight w:val="none"/>
        </w:rPr>
        <w:t>天内，承包人应向监理人递交最终索赔通知</w:t>
      </w:r>
      <w:r>
        <w:rPr>
          <w:rFonts w:ascii="宋体" w:hAnsi="宋体" w:eastAsia="宋体" w:cs="宋体"/>
          <w:color w:val="auto"/>
          <w:spacing w:val="10"/>
          <w:sz w:val="20"/>
          <w:szCs w:val="20"/>
          <w:highlight w:val="none"/>
        </w:rPr>
        <w:t>书，说明最终要</w:t>
      </w:r>
      <w:r>
        <w:rPr>
          <w:rFonts w:ascii="宋体" w:hAnsi="宋体" w:eastAsia="宋体" w:cs="宋体"/>
          <w:color w:val="auto"/>
          <w:sz w:val="20"/>
          <w:szCs w:val="20"/>
          <w:highlight w:val="none"/>
        </w:rPr>
        <w:t xml:space="preserve"> </w:t>
      </w:r>
      <w:r>
        <w:rPr>
          <w:rFonts w:ascii="宋体" w:hAnsi="宋体" w:eastAsia="宋体" w:cs="宋体"/>
          <w:color w:val="auto"/>
          <w:spacing w:val="9"/>
          <w:sz w:val="20"/>
          <w:szCs w:val="20"/>
          <w:highlight w:val="none"/>
        </w:rPr>
        <w:t>求索赔的追加付款金额和延长的工期，并附必要的记录和证明材料。</w:t>
      </w:r>
    </w:p>
    <w:p w14:paraId="26134FB3">
      <w:pPr>
        <w:spacing w:line="298" w:lineRule="auto"/>
        <w:rPr>
          <w:rFonts w:ascii="宋体" w:hAnsi="宋体" w:eastAsia="宋体" w:cs="宋体"/>
          <w:color w:val="auto"/>
          <w:sz w:val="20"/>
          <w:szCs w:val="20"/>
          <w:highlight w:val="none"/>
        </w:rPr>
        <w:sectPr>
          <w:headerReference r:id="rId51" w:type="default"/>
          <w:footerReference r:id="rId52" w:type="default"/>
          <w:pgSz w:w="11906" w:h="16839"/>
          <w:pgMar w:top="1106" w:right="1227" w:bottom="1156" w:left="1423" w:header="829" w:footer="994" w:gutter="0"/>
          <w:cols w:space="720" w:num="1"/>
        </w:sectPr>
      </w:pPr>
    </w:p>
    <w:p w14:paraId="69F1FB29">
      <w:pPr>
        <w:pStyle w:val="11"/>
        <w:spacing w:line="293" w:lineRule="auto"/>
        <w:rPr>
          <w:color w:val="auto"/>
          <w:highlight w:val="none"/>
        </w:rPr>
      </w:pPr>
    </w:p>
    <w:p w14:paraId="5A7B6113">
      <w:pPr>
        <w:spacing w:before="65" w:line="228" w:lineRule="auto"/>
        <w:ind w:left="2"/>
        <w:outlineLvl w:val="2"/>
        <w:rPr>
          <w:rFonts w:ascii="宋体" w:hAnsi="宋体" w:eastAsia="宋体" w:cs="宋体"/>
          <w:color w:val="auto"/>
          <w:sz w:val="20"/>
          <w:szCs w:val="20"/>
          <w:highlight w:val="none"/>
        </w:rPr>
      </w:pPr>
      <w:bookmarkStart w:id="349" w:name="_Toc28707"/>
      <w:r>
        <w:rPr>
          <w:rFonts w:ascii="宋体" w:hAnsi="宋体" w:eastAsia="宋体" w:cs="宋体"/>
          <w:b/>
          <w:bCs/>
          <w:color w:val="auto"/>
          <w:spacing w:val="6"/>
          <w:sz w:val="20"/>
          <w:szCs w:val="20"/>
          <w:highlight w:val="none"/>
        </w:rPr>
        <w:t>23.2</w:t>
      </w:r>
      <w:r>
        <w:rPr>
          <w:rFonts w:ascii="宋体" w:hAnsi="宋体" w:eastAsia="宋体" w:cs="宋体"/>
          <w:color w:val="auto"/>
          <w:spacing w:val="6"/>
          <w:sz w:val="20"/>
          <w:szCs w:val="20"/>
          <w:highlight w:val="none"/>
        </w:rPr>
        <w:t xml:space="preserve"> </w:t>
      </w:r>
      <w:r>
        <w:rPr>
          <w:rFonts w:ascii="宋体" w:hAnsi="宋体" w:eastAsia="宋体" w:cs="宋体"/>
          <w:b/>
          <w:bCs/>
          <w:color w:val="auto"/>
          <w:spacing w:val="6"/>
          <w:sz w:val="20"/>
          <w:szCs w:val="20"/>
          <w:highlight w:val="none"/>
        </w:rPr>
        <w:t>承包人索赔处理程序</w:t>
      </w:r>
      <w:bookmarkEnd w:id="349"/>
    </w:p>
    <w:p w14:paraId="4353CF8E">
      <w:pPr>
        <w:spacing w:before="176" w:line="297" w:lineRule="auto"/>
        <w:ind w:right="2" w:firstLine="369"/>
        <w:rPr>
          <w:rFonts w:ascii="宋体" w:hAnsi="宋体" w:eastAsia="宋体" w:cs="宋体"/>
          <w:color w:val="auto"/>
          <w:sz w:val="20"/>
          <w:szCs w:val="20"/>
          <w:highlight w:val="none"/>
        </w:rPr>
      </w:pPr>
      <w:r>
        <w:rPr>
          <w:rFonts w:ascii="宋体" w:hAnsi="宋体" w:eastAsia="宋体" w:cs="宋体"/>
          <w:color w:val="auto"/>
          <w:spacing w:val="9"/>
          <w:sz w:val="20"/>
          <w:szCs w:val="20"/>
          <w:highlight w:val="none"/>
        </w:rPr>
        <w:t>（1）监理人收到承包人提交的索赔通知书后，应及时审查索赔通知书的内容、查验承包人的记</w:t>
      </w:r>
      <w:r>
        <w:rPr>
          <w:rFonts w:ascii="宋体" w:hAnsi="宋体" w:eastAsia="宋体" w:cs="宋体"/>
          <w:color w:val="auto"/>
          <w:spacing w:val="12"/>
          <w:sz w:val="20"/>
          <w:szCs w:val="20"/>
          <w:highlight w:val="none"/>
        </w:rPr>
        <w:t xml:space="preserve"> </w:t>
      </w:r>
      <w:r>
        <w:rPr>
          <w:rFonts w:ascii="宋体" w:hAnsi="宋体" w:eastAsia="宋体" w:cs="宋体"/>
          <w:color w:val="auto"/>
          <w:spacing w:val="9"/>
          <w:sz w:val="20"/>
          <w:szCs w:val="20"/>
          <w:highlight w:val="none"/>
        </w:rPr>
        <w:t>录和证明材料，必要时监理人可要求承包人提交全部原始记录副本。</w:t>
      </w:r>
    </w:p>
    <w:p w14:paraId="4CACADEB">
      <w:pPr>
        <w:spacing w:before="155" w:line="298" w:lineRule="auto"/>
        <w:ind w:left="4" w:right="2" w:firstLine="365"/>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（2）监理人应按第</w:t>
      </w:r>
      <w:r>
        <w:rPr>
          <w:rFonts w:ascii="宋体" w:hAnsi="宋体" w:eastAsia="宋体" w:cs="宋体"/>
          <w:color w:val="auto"/>
          <w:spacing w:val="-15"/>
          <w:sz w:val="20"/>
          <w:szCs w:val="20"/>
          <w:highlight w:val="none"/>
        </w:rPr>
        <w:t xml:space="preserve"> </w:t>
      </w:r>
      <w:r>
        <w:rPr>
          <w:rFonts w:ascii="宋体" w:hAnsi="宋体" w:eastAsia="宋体" w:cs="宋体"/>
          <w:color w:val="auto"/>
          <w:spacing w:val="8"/>
          <w:sz w:val="20"/>
          <w:szCs w:val="20"/>
          <w:highlight w:val="none"/>
        </w:rPr>
        <w:t>3.5</w:t>
      </w:r>
      <w:r>
        <w:rPr>
          <w:rFonts w:ascii="宋体" w:hAnsi="宋体" w:eastAsia="宋体" w:cs="宋体"/>
          <w:color w:val="auto"/>
          <w:spacing w:val="-39"/>
          <w:sz w:val="20"/>
          <w:szCs w:val="20"/>
          <w:highlight w:val="none"/>
        </w:rPr>
        <w:t xml:space="preserve"> </w:t>
      </w:r>
      <w:r>
        <w:rPr>
          <w:rFonts w:ascii="宋体" w:hAnsi="宋体" w:eastAsia="宋体" w:cs="宋体"/>
          <w:color w:val="auto"/>
          <w:spacing w:val="8"/>
          <w:sz w:val="20"/>
          <w:szCs w:val="20"/>
          <w:highlight w:val="none"/>
        </w:rPr>
        <w:t>款商定或确定追加的付款和（或）延长的工期，并在收到上述索赔通知</w:t>
      </w:r>
      <w:r>
        <w:rPr>
          <w:rFonts w:ascii="宋体" w:hAnsi="宋体" w:eastAsia="宋体" w:cs="宋体"/>
          <w:color w:val="auto"/>
          <w:sz w:val="20"/>
          <w:szCs w:val="20"/>
          <w:highlight w:val="none"/>
        </w:rPr>
        <w:t xml:space="preserve"> </w:t>
      </w:r>
      <w:r>
        <w:rPr>
          <w:rFonts w:ascii="宋体" w:hAnsi="宋体" w:eastAsia="宋体" w:cs="宋体"/>
          <w:color w:val="auto"/>
          <w:spacing w:val="10"/>
          <w:sz w:val="20"/>
          <w:szCs w:val="20"/>
          <w:highlight w:val="none"/>
        </w:rPr>
        <w:t>书或有关索赔的进一步证明材料后的42</w:t>
      </w:r>
      <w:r>
        <w:rPr>
          <w:rFonts w:ascii="宋体" w:hAnsi="宋体" w:eastAsia="宋体" w:cs="宋体"/>
          <w:color w:val="auto"/>
          <w:spacing w:val="-28"/>
          <w:sz w:val="20"/>
          <w:szCs w:val="20"/>
          <w:highlight w:val="none"/>
        </w:rPr>
        <w:t xml:space="preserve"> </w:t>
      </w:r>
      <w:r>
        <w:rPr>
          <w:rFonts w:ascii="宋体" w:hAnsi="宋体" w:eastAsia="宋体" w:cs="宋体"/>
          <w:color w:val="auto"/>
          <w:spacing w:val="10"/>
          <w:sz w:val="20"/>
          <w:szCs w:val="20"/>
          <w:highlight w:val="none"/>
        </w:rPr>
        <w:t>天内，将索赔处理结果答复承包人。</w:t>
      </w:r>
    </w:p>
    <w:p w14:paraId="7D693F35">
      <w:pPr>
        <w:spacing w:before="152" w:line="299" w:lineRule="auto"/>
        <w:ind w:right="2" w:firstLine="370"/>
        <w:rPr>
          <w:rFonts w:ascii="宋体" w:hAnsi="宋体" w:eastAsia="宋体" w:cs="宋体"/>
          <w:color w:val="auto"/>
          <w:sz w:val="20"/>
          <w:szCs w:val="20"/>
          <w:highlight w:val="none"/>
        </w:rPr>
      </w:pPr>
      <w:r>
        <w:rPr>
          <w:rFonts w:ascii="宋体" w:hAnsi="宋体" w:eastAsia="宋体" w:cs="宋体"/>
          <w:color w:val="auto"/>
          <w:spacing w:val="11"/>
          <w:sz w:val="20"/>
          <w:szCs w:val="20"/>
          <w:highlight w:val="none"/>
        </w:rPr>
        <w:t>（3）承包人接受索赔处理结果的，发包人应在作出索赔处理结果答复后</w:t>
      </w:r>
      <w:r>
        <w:rPr>
          <w:rFonts w:ascii="宋体" w:hAnsi="宋体" w:eastAsia="宋体" w:cs="宋体"/>
          <w:color w:val="auto"/>
          <w:spacing w:val="-34"/>
          <w:sz w:val="20"/>
          <w:szCs w:val="20"/>
          <w:highlight w:val="none"/>
        </w:rPr>
        <w:t xml:space="preserve"> </w:t>
      </w:r>
      <w:r>
        <w:rPr>
          <w:rFonts w:ascii="宋体" w:hAnsi="宋体" w:eastAsia="宋体" w:cs="宋体"/>
          <w:color w:val="auto"/>
          <w:spacing w:val="11"/>
          <w:sz w:val="20"/>
          <w:szCs w:val="20"/>
          <w:highlight w:val="none"/>
        </w:rPr>
        <w:t>28</w:t>
      </w:r>
      <w:r>
        <w:rPr>
          <w:rFonts w:ascii="宋体" w:hAnsi="宋体" w:eastAsia="宋体" w:cs="宋体"/>
          <w:color w:val="auto"/>
          <w:spacing w:val="-34"/>
          <w:sz w:val="20"/>
          <w:szCs w:val="20"/>
          <w:highlight w:val="none"/>
        </w:rPr>
        <w:t xml:space="preserve"> </w:t>
      </w:r>
      <w:r>
        <w:rPr>
          <w:rFonts w:ascii="宋体" w:hAnsi="宋体" w:eastAsia="宋体" w:cs="宋体"/>
          <w:color w:val="auto"/>
          <w:spacing w:val="11"/>
          <w:sz w:val="20"/>
          <w:szCs w:val="20"/>
          <w:highlight w:val="none"/>
        </w:rPr>
        <w:t>天内完成</w:t>
      </w:r>
      <w:r>
        <w:rPr>
          <w:rFonts w:ascii="宋体" w:hAnsi="宋体" w:eastAsia="宋体" w:cs="宋体"/>
          <w:color w:val="auto"/>
          <w:spacing w:val="10"/>
          <w:sz w:val="20"/>
          <w:szCs w:val="20"/>
          <w:highlight w:val="none"/>
        </w:rPr>
        <w:t>赔付。承</w:t>
      </w:r>
      <w:r>
        <w:rPr>
          <w:rFonts w:ascii="宋体" w:hAnsi="宋体" w:eastAsia="宋体" w:cs="宋体"/>
          <w:color w:val="auto"/>
          <w:sz w:val="20"/>
          <w:szCs w:val="20"/>
          <w:highlight w:val="none"/>
        </w:rPr>
        <w:t xml:space="preserve"> </w:t>
      </w:r>
      <w:r>
        <w:rPr>
          <w:rFonts w:ascii="宋体" w:hAnsi="宋体" w:eastAsia="宋体" w:cs="宋体"/>
          <w:color w:val="auto"/>
          <w:spacing w:val="8"/>
          <w:sz w:val="20"/>
          <w:szCs w:val="20"/>
          <w:highlight w:val="none"/>
        </w:rPr>
        <w:t>包人不接受索赔处理结果的，按第</w:t>
      </w:r>
      <w:r>
        <w:rPr>
          <w:rFonts w:ascii="宋体" w:hAnsi="宋体" w:eastAsia="宋体" w:cs="宋体"/>
          <w:color w:val="auto"/>
          <w:spacing w:val="-35"/>
          <w:sz w:val="20"/>
          <w:szCs w:val="20"/>
          <w:highlight w:val="none"/>
        </w:rPr>
        <w:t xml:space="preserve"> </w:t>
      </w:r>
      <w:r>
        <w:rPr>
          <w:rFonts w:ascii="宋体" w:hAnsi="宋体" w:eastAsia="宋体" w:cs="宋体"/>
          <w:color w:val="auto"/>
          <w:spacing w:val="8"/>
          <w:sz w:val="20"/>
          <w:szCs w:val="20"/>
          <w:highlight w:val="none"/>
        </w:rPr>
        <w:t>24</w:t>
      </w:r>
      <w:r>
        <w:rPr>
          <w:rFonts w:ascii="宋体" w:hAnsi="宋体" w:eastAsia="宋体" w:cs="宋体"/>
          <w:color w:val="auto"/>
          <w:spacing w:val="-38"/>
          <w:sz w:val="20"/>
          <w:szCs w:val="20"/>
          <w:highlight w:val="none"/>
        </w:rPr>
        <w:t xml:space="preserve"> </w:t>
      </w:r>
      <w:r>
        <w:rPr>
          <w:rFonts w:ascii="宋体" w:hAnsi="宋体" w:eastAsia="宋体" w:cs="宋体"/>
          <w:color w:val="auto"/>
          <w:spacing w:val="8"/>
          <w:sz w:val="20"/>
          <w:szCs w:val="20"/>
          <w:highlight w:val="none"/>
        </w:rPr>
        <w:t>条的</w:t>
      </w:r>
      <w:r>
        <w:rPr>
          <w:rFonts w:ascii="宋体" w:hAnsi="宋体" w:eastAsia="宋体" w:cs="宋体"/>
          <w:color w:val="auto"/>
          <w:spacing w:val="7"/>
          <w:sz w:val="20"/>
          <w:szCs w:val="20"/>
          <w:highlight w:val="none"/>
        </w:rPr>
        <w:t>约定办理。</w:t>
      </w:r>
    </w:p>
    <w:p w14:paraId="09F663D5">
      <w:pPr>
        <w:spacing w:before="84" w:line="228" w:lineRule="auto"/>
        <w:ind w:left="2"/>
        <w:outlineLvl w:val="2"/>
        <w:rPr>
          <w:rFonts w:ascii="宋体" w:hAnsi="宋体" w:eastAsia="宋体" w:cs="宋体"/>
          <w:color w:val="auto"/>
          <w:sz w:val="20"/>
          <w:szCs w:val="20"/>
          <w:highlight w:val="none"/>
        </w:rPr>
      </w:pPr>
      <w:bookmarkStart w:id="350" w:name="_Toc16112"/>
      <w:r>
        <w:rPr>
          <w:rFonts w:ascii="宋体" w:hAnsi="宋体" w:eastAsia="宋体" w:cs="宋体"/>
          <w:b/>
          <w:bCs/>
          <w:color w:val="auto"/>
          <w:spacing w:val="6"/>
          <w:sz w:val="20"/>
          <w:szCs w:val="20"/>
          <w:highlight w:val="none"/>
        </w:rPr>
        <w:t>23.3</w:t>
      </w:r>
      <w:r>
        <w:rPr>
          <w:rFonts w:ascii="宋体" w:hAnsi="宋体" w:eastAsia="宋体" w:cs="宋体"/>
          <w:color w:val="auto"/>
          <w:spacing w:val="6"/>
          <w:sz w:val="20"/>
          <w:szCs w:val="20"/>
          <w:highlight w:val="none"/>
        </w:rPr>
        <w:t xml:space="preserve"> </w:t>
      </w:r>
      <w:r>
        <w:rPr>
          <w:rFonts w:ascii="宋体" w:hAnsi="宋体" w:eastAsia="宋体" w:cs="宋体"/>
          <w:b/>
          <w:bCs/>
          <w:color w:val="auto"/>
          <w:spacing w:val="6"/>
          <w:sz w:val="20"/>
          <w:szCs w:val="20"/>
          <w:highlight w:val="none"/>
        </w:rPr>
        <w:t>承包人提出索赔的期限</w:t>
      </w:r>
      <w:bookmarkEnd w:id="350"/>
    </w:p>
    <w:p w14:paraId="4651BC06">
      <w:pPr>
        <w:spacing w:before="175" w:line="298" w:lineRule="auto"/>
        <w:ind w:left="1" w:firstLine="420"/>
        <w:rPr>
          <w:rFonts w:ascii="宋体" w:hAnsi="宋体" w:eastAsia="宋体" w:cs="宋体"/>
          <w:color w:val="auto"/>
          <w:sz w:val="20"/>
          <w:szCs w:val="20"/>
          <w:highlight w:val="none"/>
        </w:rPr>
      </w:pPr>
      <w:r>
        <w:rPr>
          <w:rFonts w:ascii="宋体" w:hAnsi="宋体" w:eastAsia="宋体" w:cs="宋体"/>
          <w:color w:val="auto"/>
          <w:spacing w:val="9"/>
          <w:sz w:val="20"/>
          <w:szCs w:val="20"/>
          <w:highlight w:val="none"/>
        </w:rPr>
        <w:t>23.3.1 承包人按第</w:t>
      </w:r>
      <w:r>
        <w:rPr>
          <w:rFonts w:ascii="宋体" w:hAnsi="宋体" w:eastAsia="宋体" w:cs="宋体"/>
          <w:color w:val="auto"/>
          <w:spacing w:val="-21"/>
          <w:sz w:val="20"/>
          <w:szCs w:val="20"/>
          <w:highlight w:val="none"/>
        </w:rPr>
        <w:t xml:space="preserve"> </w:t>
      </w:r>
      <w:r>
        <w:rPr>
          <w:rFonts w:ascii="宋体" w:hAnsi="宋体" w:eastAsia="宋体" w:cs="宋体"/>
          <w:color w:val="auto"/>
          <w:spacing w:val="9"/>
          <w:sz w:val="20"/>
          <w:szCs w:val="20"/>
          <w:highlight w:val="none"/>
        </w:rPr>
        <w:t>17.5</w:t>
      </w:r>
      <w:r>
        <w:rPr>
          <w:rFonts w:ascii="宋体" w:hAnsi="宋体" w:eastAsia="宋体" w:cs="宋体"/>
          <w:color w:val="auto"/>
          <w:spacing w:val="-37"/>
          <w:sz w:val="20"/>
          <w:szCs w:val="20"/>
          <w:highlight w:val="none"/>
        </w:rPr>
        <w:t xml:space="preserve"> </w:t>
      </w:r>
      <w:r>
        <w:rPr>
          <w:rFonts w:ascii="宋体" w:hAnsi="宋体" w:eastAsia="宋体" w:cs="宋体"/>
          <w:color w:val="auto"/>
          <w:spacing w:val="9"/>
          <w:sz w:val="20"/>
          <w:szCs w:val="20"/>
          <w:highlight w:val="none"/>
        </w:rPr>
        <w:t>款的约定接受了完工付款证书后</w:t>
      </w:r>
      <w:r>
        <w:rPr>
          <w:rFonts w:ascii="宋体" w:hAnsi="宋体" w:eastAsia="宋体" w:cs="宋体"/>
          <w:color w:val="auto"/>
          <w:spacing w:val="8"/>
          <w:sz w:val="20"/>
          <w:szCs w:val="20"/>
          <w:highlight w:val="none"/>
        </w:rPr>
        <w:t>，应被认为已无权再提出在合同工程</w:t>
      </w:r>
      <w:r>
        <w:rPr>
          <w:rFonts w:ascii="宋体" w:hAnsi="宋体" w:eastAsia="宋体" w:cs="宋体"/>
          <w:color w:val="auto"/>
          <w:sz w:val="20"/>
          <w:szCs w:val="20"/>
          <w:highlight w:val="none"/>
        </w:rPr>
        <w:t xml:space="preserve"> </w:t>
      </w:r>
      <w:r>
        <w:rPr>
          <w:rFonts w:ascii="宋体" w:hAnsi="宋体" w:eastAsia="宋体" w:cs="宋体"/>
          <w:color w:val="auto"/>
          <w:spacing w:val="8"/>
          <w:sz w:val="20"/>
          <w:szCs w:val="20"/>
          <w:highlight w:val="none"/>
        </w:rPr>
        <w:t>完工证书颁发前所发生的任何索赔。</w:t>
      </w:r>
    </w:p>
    <w:p w14:paraId="7A93B6D9">
      <w:pPr>
        <w:spacing w:before="155" w:line="297" w:lineRule="auto"/>
        <w:ind w:left="3" w:firstLine="419"/>
        <w:rPr>
          <w:rFonts w:ascii="宋体" w:hAnsi="宋体" w:eastAsia="宋体" w:cs="宋体"/>
          <w:color w:val="auto"/>
          <w:sz w:val="20"/>
          <w:szCs w:val="20"/>
          <w:highlight w:val="none"/>
        </w:rPr>
      </w:pPr>
      <w:r>
        <w:rPr>
          <w:rFonts w:ascii="宋体" w:hAnsi="宋体" w:eastAsia="宋体" w:cs="宋体"/>
          <w:color w:val="auto"/>
          <w:spacing w:val="9"/>
          <w:sz w:val="20"/>
          <w:szCs w:val="20"/>
          <w:highlight w:val="none"/>
        </w:rPr>
        <w:t>23.3.2 承包人按第</w:t>
      </w:r>
      <w:r>
        <w:rPr>
          <w:rFonts w:ascii="宋体" w:hAnsi="宋体" w:eastAsia="宋体" w:cs="宋体"/>
          <w:color w:val="auto"/>
          <w:spacing w:val="-21"/>
          <w:sz w:val="20"/>
          <w:szCs w:val="20"/>
          <w:highlight w:val="none"/>
        </w:rPr>
        <w:t xml:space="preserve"> </w:t>
      </w:r>
      <w:r>
        <w:rPr>
          <w:rFonts w:ascii="宋体" w:hAnsi="宋体" w:eastAsia="宋体" w:cs="宋体"/>
          <w:color w:val="auto"/>
          <w:spacing w:val="9"/>
          <w:sz w:val="20"/>
          <w:szCs w:val="20"/>
          <w:highlight w:val="none"/>
        </w:rPr>
        <w:t>17.6</w:t>
      </w:r>
      <w:r>
        <w:rPr>
          <w:rFonts w:ascii="宋体" w:hAnsi="宋体" w:eastAsia="宋体" w:cs="宋体"/>
          <w:color w:val="auto"/>
          <w:spacing w:val="-37"/>
          <w:sz w:val="20"/>
          <w:szCs w:val="20"/>
          <w:highlight w:val="none"/>
        </w:rPr>
        <w:t xml:space="preserve"> </w:t>
      </w:r>
      <w:r>
        <w:rPr>
          <w:rFonts w:ascii="宋体" w:hAnsi="宋体" w:eastAsia="宋体" w:cs="宋体"/>
          <w:color w:val="auto"/>
          <w:spacing w:val="9"/>
          <w:sz w:val="20"/>
          <w:szCs w:val="20"/>
          <w:highlight w:val="none"/>
        </w:rPr>
        <w:t>款的约定提交的最终结清申请单</w:t>
      </w:r>
      <w:r>
        <w:rPr>
          <w:rFonts w:ascii="宋体" w:hAnsi="宋体" w:eastAsia="宋体" w:cs="宋体"/>
          <w:color w:val="auto"/>
          <w:spacing w:val="8"/>
          <w:sz w:val="20"/>
          <w:szCs w:val="20"/>
          <w:highlight w:val="none"/>
        </w:rPr>
        <w:t>中，只限于提出合同工程完工证书颁</w:t>
      </w:r>
      <w:r>
        <w:rPr>
          <w:rFonts w:ascii="宋体" w:hAnsi="宋体" w:eastAsia="宋体" w:cs="宋体"/>
          <w:color w:val="auto"/>
          <w:sz w:val="20"/>
          <w:szCs w:val="20"/>
          <w:highlight w:val="none"/>
        </w:rPr>
        <w:t xml:space="preserve"> </w:t>
      </w:r>
      <w:r>
        <w:rPr>
          <w:rFonts w:ascii="宋体" w:hAnsi="宋体" w:eastAsia="宋体" w:cs="宋体"/>
          <w:color w:val="auto"/>
          <w:spacing w:val="9"/>
          <w:sz w:val="20"/>
          <w:szCs w:val="20"/>
          <w:highlight w:val="none"/>
        </w:rPr>
        <w:t>发后发生的索赔。提出索赔的期限自接受最终结清证书时终止。</w:t>
      </w:r>
    </w:p>
    <w:p w14:paraId="04FFCCB8">
      <w:pPr>
        <w:spacing w:before="85" w:line="228" w:lineRule="auto"/>
        <w:ind w:left="2"/>
        <w:outlineLvl w:val="2"/>
        <w:rPr>
          <w:rFonts w:ascii="宋体" w:hAnsi="宋体" w:eastAsia="宋体" w:cs="宋体"/>
          <w:color w:val="auto"/>
          <w:sz w:val="20"/>
          <w:szCs w:val="20"/>
          <w:highlight w:val="none"/>
        </w:rPr>
      </w:pPr>
      <w:bookmarkStart w:id="351" w:name="_Toc1098"/>
      <w:r>
        <w:rPr>
          <w:rFonts w:ascii="宋体" w:hAnsi="宋体" w:eastAsia="宋体" w:cs="宋体"/>
          <w:b/>
          <w:bCs/>
          <w:color w:val="auto"/>
          <w:spacing w:val="5"/>
          <w:sz w:val="20"/>
          <w:szCs w:val="20"/>
          <w:highlight w:val="none"/>
        </w:rPr>
        <w:t>23.4</w:t>
      </w:r>
      <w:r>
        <w:rPr>
          <w:rFonts w:ascii="宋体" w:hAnsi="宋体" w:eastAsia="宋体" w:cs="宋体"/>
          <w:color w:val="auto"/>
          <w:spacing w:val="5"/>
          <w:sz w:val="20"/>
          <w:szCs w:val="20"/>
          <w:highlight w:val="none"/>
        </w:rPr>
        <w:t xml:space="preserve"> </w:t>
      </w:r>
      <w:r>
        <w:rPr>
          <w:rFonts w:ascii="宋体" w:hAnsi="宋体" w:eastAsia="宋体" w:cs="宋体"/>
          <w:b/>
          <w:bCs/>
          <w:color w:val="auto"/>
          <w:spacing w:val="5"/>
          <w:sz w:val="20"/>
          <w:szCs w:val="20"/>
          <w:highlight w:val="none"/>
        </w:rPr>
        <w:t>发包人的索赔</w:t>
      </w:r>
      <w:bookmarkEnd w:id="351"/>
    </w:p>
    <w:p w14:paraId="504A78F9">
      <w:pPr>
        <w:spacing w:before="175" w:line="322" w:lineRule="auto"/>
        <w:ind w:firstLine="421"/>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23.4.1 发生索赔事件后，监理人应及时书面</w:t>
      </w:r>
      <w:r>
        <w:rPr>
          <w:rFonts w:ascii="宋体" w:hAnsi="宋体" w:eastAsia="宋体" w:cs="宋体"/>
          <w:color w:val="auto"/>
          <w:spacing w:val="7"/>
          <w:sz w:val="20"/>
          <w:szCs w:val="20"/>
          <w:highlight w:val="none"/>
        </w:rPr>
        <w:t>通知承包人，详细说明发包人有权得到的索赔金额</w:t>
      </w:r>
      <w:r>
        <w:rPr>
          <w:rFonts w:ascii="宋体" w:hAnsi="宋体" w:eastAsia="宋体" w:cs="宋体"/>
          <w:color w:val="auto"/>
          <w:sz w:val="20"/>
          <w:szCs w:val="20"/>
          <w:highlight w:val="none"/>
        </w:rPr>
        <w:t xml:space="preserve"> </w:t>
      </w:r>
      <w:r>
        <w:rPr>
          <w:rFonts w:ascii="宋体" w:hAnsi="宋体" w:eastAsia="宋体" w:cs="宋体"/>
          <w:color w:val="auto"/>
          <w:spacing w:val="8"/>
          <w:sz w:val="20"/>
          <w:szCs w:val="20"/>
          <w:highlight w:val="none"/>
        </w:rPr>
        <w:t>和（或）延长缺陷责任期的细节和依据。发包</w:t>
      </w:r>
      <w:r>
        <w:rPr>
          <w:rFonts w:ascii="宋体" w:hAnsi="宋体" w:eastAsia="宋体" w:cs="宋体"/>
          <w:color w:val="auto"/>
          <w:spacing w:val="7"/>
          <w:sz w:val="20"/>
          <w:szCs w:val="20"/>
          <w:highlight w:val="none"/>
        </w:rPr>
        <w:t>人提出索赔的期限和要求与第</w:t>
      </w:r>
      <w:r>
        <w:rPr>
          <w:rFonts w:ascii="宋体" w:hAnsi="宋体" w:eastAsia="宋体" w:cs="宋体"/>
          <w:color w:val="auto"/>
          <w:spacing w:val="-34"/>
          <w:sz w:val="20"/>
          <w:szCs w:val="20"/>
          <w:highlight w:val="none"/>
        </w:rPr>
        <w:t xml:space="preserve"> </w:t>
      </w:r>
      <w:r>
        <w:rPr>
          <w:rFonts w:ascii="宋体" w:hAnsi="宋体" w:eastAsia="宋体" w:cs="宋体"/>
          <w:color w:val="auto"/>
          <w:spacing w:val="7"/>
          <w:sz w:val="20"/>
          <w:szCs w:val="20"/>
          <w:highlight w:val="none"/>
        </w:rPr>
        <w:t>23.3</w:t>
      </w:r>
      <w:r>
        <w:rPr>
          <w:rFonts w:ascii="宋体" w:hAnsi="宋体" w:eastAsia="宋体" w:cs="宋体"/>
          <w:color w:val="auto"/>
          <w:spacing w:val="-39"/>
          <w:sz w:val="20"/>
          <w:szCs w:val="20"/>
          <w:highlight w:val="none"/>
        </w:rPr>
        <w:t xml:space="preserve"> </w:t>
      </w:r>
      <w:r>
        <w:rPr>
          <w:rFonts w:ascii="宋体" w:hAnsi="宋体" w:eastAsia="宋体" w:cs="宋体"/>
          <w:color w:val="auto"/>
          <w:spacing w:val="7"/>
          <w:sz w:val="20"/>
          <w:szCs w:val="20"/>
          <w:highlight w:val="none"/>
        </w:rPr>
        <w:t>款的约定相同，延</w:t>
      </w:r>
      <w:r>
        <w:rPr>
          <w:rFonts w:ascii="宋体" w:hAnsi="宋体" w:eastAsia="宋体" w:cs="宋体"/>
          <w:color w:val="auto"/>
          <w:sz w:val="20"/>
          <w:szCs w:val="20"/>
          <w:highlight w:val="none"/>
        </w:rPr>
        <w:t xml:space="preserve"> </w:t>
      </w:r>
      <w:r>
        <w:rPr>
          <w:rFonts w:ascii="宋体" w:hAnsi="宋体" w:eastAsia="宋体" w:cs="宋体"/>
          <w:color w:val="auto"/>
          <w:spacing w:val="9"/>
          <w:sz w:val="20"/>
          <w:szCs w:val="20"/>
          <w:highlight w:val="none"/>
        </w:rPr>
        <w:t>长缺陷责任期的通知应在缺陷责任期届满前发出。</w:t>
      </w:r>
    </w:p>
    <w:p w14:paraId="5872E214">
      <w:pPr>
        <w:spacing w:before="154" w:line="322" w:lineRule="auto"/>
        <w:ind w:right="2" w:firstLine="421"/>
        <w:rPr>
          <w:rFonts w:ascii="宋体" w:hAnsi="宋体" w:eastAsia="宋体" w:cs="宋体"/>
          <w:color w:val="auto"/>
          <w:sz w:val="20"/>
          <w:szCs w:val="20"/>
          <w:highlight w:val="none"/>
        </w:rPr>
      </w:pPr>
      <w:r>
        <w:rPr>
          <w:rFonts w:ascii="宋体" w:hAnsi="宋体" w:eastAsia="宋体" w:cs="宋体"/>
          <w:color w:val="auto"/>
          <w:spacing w:val="7"/>
          <w:sz w:val="20"/>
          <w:szCs w:val="20"/>
          <w:highlight w:val="none"/>
        </w:rPr>
        <w:t>23.4.2 监理人按第</w:t>
      </w:r>
      <w:r>
        <w:rPr>
          <w:rFonts w:ascii="宋体" w:hAnsi="宋体" w:eastAsia="宋体" w:cs="宋体"/>
          <w:color w:val="auto"/>
          <w:spacing w:val="-35"/>
          <w:sz w:val="20"/>
          <w:szCs w:val="20"/>
          <w:highlight w:val="none"/>
        </w:rPr>
        <w:t xml:space="preserve"> </w:t>
      </w:r>
      <w:r>
        <w:rPr>
          <w:rFonts w:ascii="宋体" w:hAnsi="宋体" w:eastAsia="宋体" w:cs="宋体"/>
          <w:color w:val="auto"/>
          <w:spacing w:val="7"/>
          <w:sz w:val="20"/>
          <w:szCs w:val="20"/>
          <w:highlight w:val="none"/>
        </w:rPr>
        <w:t>3.5</w:t>
      </w:r>
      <w:r>
        <w:rPr>
          <w:rFonts w:ascii="宋体" w:hAnsi="宋体" w:eastAsia="宋体" w:cs="宋体"/>
          <w:color w:val="auto"/>
          <w:spacing w:val="-39"/>
          <w:sz w:val="20"/>
          <w:szCs w:val="20"/>
          <w:highlight w:val="none"/>
        </w:rPr>
        <w:t xml:space="preserve"> </w:t>
      </w:r>
      <w:r>
        <w:rPr>
          <w:rFonts w:ascii="宋体" w:hAnsi="宋体" w:eastAsia="宋体" w:cs="宋体"/>
          <w:color w:val="auto"/>
          <w:spacing w:val="7"/>
          <w:sz w:val="20"/>
          <w:szCs w:val="20"/>
          <w:highlight w:val="none"/>
        </w:rPr>
        <w:t>款商定或确定发包人从承包人处得到赔付的金额</w:t>
      </w:r>
      <w:r>
        <w:rPr>
          <w:rFonts w:ascii="宋体" w:hAnsi="宋体" w:eastAsia="宋体" w:cs="宋体"/>
          <w:color w:val="auto"/>
          <w:spacing w:val="6"/>
          <w:sz w:val="20"/>
          <w:szCs w:val="20"/>
          <w:highlight w:val="none"/>
        </w:rPr>
        <w:t>和（或）缺陷责任期的</w:t>
      </w:r>
      <w:r>
        <w:rPr>
          <w:rFonts w:ascii="宋体" w:hAnsi="宋体" w:eastAsia="宋体" w:cs="宋体"/>
          <w:color w:val="auto"/>
          <w:sz w:val="20"/>
          <w:szCs w:val="20"/>
          <w:highlight w:val="none"/>
        </w:rPr>
        <w:t xml:space="preserve"> </w:t>
      </w:r>
      <w:r>
        <w:rPr>
          <w:rFonts w:ascii="宋体" w:hAnsi="宋体" w:eastAsia="宋体" w:cs="宋体"/>
          <w:color w:val="auto"/>
          <w:spacing w:val="11"/>
          <w:sz w:val="20"/>
          <w:szCs w:val="20"/>
          <w:highlight w:val="none"/>
        </w:rPr>
        <w:t>延长期。承包人应付给发包人的金额可从拟支付给承包人的合同价</w:t>
      </w:r>
      <w:r>
        <w:rPr>
          <w:rFonts w:ascii="宋体" w:hAnsi="宋体" w:eastAsia="宋体" w:cs="宋体"/>
          <w:color w:val="auto"/>
          <w:spacing w:val="10"/>
          <w:sz w:val="20"/>
          <w:szCs w:val="20"/>
          <w:highlight w:val="none"/>
        </w:rPr>
        <w:t>款中扣除，或由承包人以其他方</w:t>
      </w:r>
      <w:r>
        <w:rPr>
          <w:rFonts w:ascii="宋体" w:hAnsi="宋体" w:eastAsia="宋体" w:cs="宋体"/>
          <w:color w:val="auto"/>
          <w:sz w:val="20"/>
          <w:szCs w:val="20"/>
          <w:highlight w:val="none"/>
        </w:rPr>
        <w:t xml:space="preserve"> </w:t>
      </w:r>
      <w:r>
        <w:rPr>
          <w:rFonts w:ascii="宋体" w:hAnsi="宋体" w:eastAsia="宋体" w:cs="宋体"/>
          <w:color w:val="auto"/>
          <w:spacing w:val="7"/>
          <w:sz w:val="20"/>
          <w:szCs w:val="20"/>
          <w:highlight w:val="none"/>
        </w:rPr>
        <w:t>式支付给发包人。</w:t>
      </w:r>
    </w:p>
    <w:p w14:paraId="3990826C">
      <w:pPr>
        <w:spacing w:before="153" w:line="334" w:lineRule="auto"/>
        <w:ind w:left="1" w:firstLine="420"/>
        <w:rPr>
          <w:rFonts w:ascii="宋体" w:hAnsi="宋体" w:eastAsia="宋体" w:cs="宋体"/>
          <w:color w:val="auto"/>
          <w:sz w:val="20"/>
          <w:szCs w:val="20"/>
          <w:highlight w:val="none"/>
        </w:rPr>
      </w:pPr>
      <w:r>
        <w:rPr>
          <w:rFonts w:ascii="宋体" w:hAnsi="宋体" w:eastAsia="宋体" w:cs="宋体"/>
          <w:color w:val="auto"/>
          <w:spacing w:val="9"/>
          <w:sz w:val="20"/>
          <w:szCs w:val="20"/>
          <w:highlight w:val="none"/>
        </w:rPr>
        <w:t>23.4.3 承包人对监理人按第</w:t>
      </w:r>
      <w:r>
        <w:rPr>
          <w:rFonts w:ascii="宋体" w:hAnsi="宋体" w:eastAsia="宋体" w:cs="宋体"/>
          <w:color w:val="auto"/>
          <w:spacing w:val="-35"/>
          <w:sz w:val="20"/>
          <w:szCs w:val="20"/>
          <w:highlight w:val="none"/>
        </w:rPr>
        <w:t xml:space="preserve"> </w:t>
      </w:r>
      <w:r>
        <w:rPr>
          <w:rFonts w:ascii="宋体" w:hAnsi="宋体" w:eastAsia="宋体" w:cs="宋体"/>
          <w:color w:val="auto"/>
          <w:spacing w:val="9"/>
          <w:sz w:val="20"/>
          <w:szCs w:val="20"/>
          <w:highlight w:val="none"/>
        </w:rPr>
        <w:t>23.4.1</w:t>
      </w:r>
      <w:r>
        <w:rPr>
          <w:rFonts w:ascii="宋体" w:hAnsi="宋体" w:eastAsia="宋体" w:cs="宋体"/>
          <w:color w:val="auto"/>
          <w:spacing w:val="-34"/>
          <w:sz w:val="20"/>
          <w:szCs w:val="20"/>
          <w:highlight w:val="none"/>
        </w:rPr>
        <w:t xml:space="preserve"> </w:t>
      </w:r>
      <w:r>
        <w:rPr>
          <w:rFonts w:ascii="宋体" w:hAnsi="宋体" w:eastAsia="宋体" w:cs="宋体"/>
          <w:color w:val="auto"/>
          <w:spacing w:val="9"/>
          <w:sz w:val="20"/>
          <w:szCs w:val="20"/>
          <w:highlight w:val="none"/>
        </w:rPr>
        <w:t>项发出的索赔书面通知内</w:t>
      </w:r>
      <w:r>
        <w:rPr>
          <w:rFonts w:ascii="宋体" w:hAnsi="宋体" w:eastAsia="宋体" w:cs="宋体"/>
          <w:color w:val="auto"/>
          <w:spacing w:val="8"/>
          <w:sz w:val="20"/>
          <w:szCs w:val="20"/>
          <w:highlight w:val="none"/>
        </w:rPr>
        <w:t>容持异议时，应在收到书面通知</w:t>
      </w:r>
      <w:r>
        <w:rPr>
          <w:rFonts w:ascii="宋体" w:hAnsi="宋体" w:eastAsia="宋体" w:cs="宋体"/>
          <w:color w:val="auto"/>
          <w:sz w:val="20"/>
          <w:szCs w:val="20"/>
          <w:highlight w:val="none"/>
        </w:rPr>
        <w:t xml:space="preserve"> </w:t>
      </w:r>
      <w:r>
        <w:rPr>
          <w:rFonts w:ascii="宋体" w:hAnsi="宋体" w:eastAsia="宋体" w:cs="宋体"/>
          <w:color w:val="auto"/>
          <w:spacing w:val="7"/>
          <w:sz w:val="20"/>
          <w:szCs w:val="20"/>
          <w:highlight w:val="none"/>
        </w:rPr>
        <w:t>后的</w:t>
      </w:r>
      <w:r>
        <w:rPr>
          <w:rFonts w:ascii="宋体" w:hAnsi="宋体" w:eastAsia="宋体" w:cs="宋体"/>
          <w:color w:val="auto"/>
          <w:spacing w:val="-13"/>
          <w:sz w:val="20"/>
          <w:szCs w:val="20"/>
          <w:highlight w:val="none"/>
        </w:rPr>
        <w:t xml:space="preserve"> </w:t>
      </w:r>
      <w:r>
        <w:rPr>
          <w:rFonts w:ascii="宋体" w:hAnsi="宋体" w:eastAsia="宋体" w:cs="宋体"/>
          <w:color w:val="auto"/>
          <w:spacing w:val="7"/>
          <w:sz w:val="20"/>
          <w:szCs w:val="20"/>
          <w:highlight w:val="none"/>
        </w:rPr>
        <w:t>14</w:t>
      </w:r>
      <w:r>
        <w:rPr>
          <w:rFonts w:ascii="宋体" w:hAnsi="宋体" w:eastAsia="宋体" w:cs="宋体"/>
          <w:color w:val="auto"/>
          <w:spacing w:val="-34"/>
          <w:sz w:val="20"/>
          <w:szCs w:val="20"/>
          <w:highlight w:val="none"/>
        </w:rPr>
        <w:t xml:space="preserve"> </w:t>
      </w:r>
      <w:r>
        <w:rPr>
          <w:rFonts w:ascii="宋体" w:hAnsi="宋体" w:eastAsia="宋体" w:cs="宋体"/>
          <w:color w:val="auto"/>
          <w:spacing w:val="7"/>
          <w:sz w:val="20"/>
          <w:szCs w:val="20"/>
          <w:highlight w:val="none"/>
        </w:rPr>
        <w:t>天内，将持有异议的书面报告及其证明材料提交监理人。监理人应在收到承包人书面报告后</w:t>
      </w:r>
      <w:r>
        <w:rPr>
          <w:rFonts w:ascii="宋体" w:hAnsi="宋体" w:eastAsia="宋体" w:cs="宋体"/>
          <w:color w:val="auto"/>
          <w:sz w:val="20"/>
          <w:szCs w:val="20"/>
          <w:highlight w:val="none"/>
        </w:rPr>
        <w:t xml:space="preserve"> </w:t>
      </w:r>
      <w:r>
        <w:rPr>
          <w:rFonts w:ascii="宋体" w:hAnsi="宋体" w:eastAsia="宋体" w:cs="宋体"/>
          <w:color w:val="auto"/>
          <w:spacing w:val="8"/>
          <w:sz w:val="20"/>
          <w:szCs w:val="20"/>
          <w:highlight w:val="none"/>
        </w:rPr>
        <w:t>的</w:t>
      </w:r>
      <w:r>
        <w:rPr>
          <w:rFonts w:ascii="宋体" w:hAnsi="宋体" w:eastAsia="宋体" w:cs="宋体"/>
          <w:color w:val="auto"/>
          <w:spacing w:val="-5"/>
          <w:sz w:val="20"/>
          <w:szCs w:val="20"/>
          <w:highlight w:val="none"/>
        </w:rPr>
        <w:t xml:space="preserve"> </w:t>
      </w:r>
      <w:r>
        <w:rPr>
          <w:rFonts w:ascii="宋体" w:hAnsi="宋体" w:eastAsia="宋体" w:cs="宋体"/>
          <w:color w:val="auto"/>
          <w:spacing w:val="8"/>
          <w:sz w:val="20"/>
          <w:szCs w:val="20"/>
          <w:highlight w:val="none"/>
        </w:rPr>
        <w:t>14</w:t>
      </w:r>
      <w:r>
        <w:rPr>
          <w:rFonts w:ascii="宋体" w:hAnsi="宋体" w:eastAsia="宋体" w:cs="宋体"/>
          <w:color w:val="auto"/>
          <w:spacing w:val="-34"/>
          <w:sz w:val="20"/>
          <w:szCs w:val="20"/>
          <w:highlight w:val="none"/>
        </w:rPr>
        <w:t xml:space="preserve"> </w:t>
      </w:r>
      <w:r>
        <w:rPr>
          <w:rFonts w:ascii="宋体" w:hAnsi="宋体" w:eastAsia="宋体" w:cs="宋体"/>
          <w:color w:val="auto"/>
          <w:spacing w:val="8"/>
          <w:sz w:val="20"/>
          <w:szCs w:val="20"/>
          <w:highlight w:val="none"/>
        </w:rPr>
        <w:t>天内，将异议的处理意见通知承包人，并按第</w:t>
      </w:r>
      <w:r>
        <w:rPr>
          <w:rFonts w:ascii="宋体" w:hAnsi="宋体" w:eastAsia="宋体" w:cs="宋体"/>
          <w:color w:val="auto"/>
          <w:spacing w:val="-34"/>
          <w:sz w:val="20"/>
          <w:szCs w:val="20"/>
          <w:highlight w:val="none"/>
        </w:rPr>
        <w:t xml:space="preserve"> </w:t>
      </w:r>
      <w:r>
        <w:rPr>
          <w:rFonts w:ascii="宋体" w:hAnsi="宋体" w:eastAsia="宋体" w:cs="宋体"/>
          <w:color w:val="auto"/>
          <w:spacing w:val="8"/>
          <w:sz w:val="20"/>
          <w:szCs w:val="20"/>
          <w:highlight w:val="none"/>
        </w:rPr>
        <w:t>23.4.2</w:t>
      </w:r>
      <w:r>
        <w:rPr>
          <w:rFonts w:ascii="宋体" w:hAnsi="宋体" w:eastAsia="宋体" w:cs="宋体"/>
          <w:color w:val="auto"/>
          <w:spacing w:val="-37"/>
          <w:sz w:val="20"/>
          <w:szCs w:val="20"/>
          <w:highlight w:val="none"/>
        </w:rPr>
        <w:t xml:space="preserve"> </w:t>
      </w:r>
      <w:r>
        <w:rPr>
          <w:rFonts w:ascii="宋体" w:hAnsi="宋体" w:eastAsia="宋体" w:cs="宋体"/>
          <w:color w:val="auto"/>
          <w:spacing w:val="8"/>
          <w:sz w:val="20"/>
          <w:szCs w:val="20"/>
          <w:highlight w:val="none"/>
        </w:rPr>
        <w:t>项的约定执行赔付。若承包人不接受监</w:t>
      </w:r>
      <w:r>
        <w:rPr>
          <w:rFonts w:ascii="宋体" w:hAnsi="宋体" w:eastAsia="宋体" w:cs="宋体"/>
          <w:color w:val="auto"/>
          <w:sz w:val="20"/>
          <w:szCs w:val="20"/>
          <w:highlight w:val="none"/>
        </w:rPr>
        <w:t xml:space="preserve"> </w:t>
      </w:r>
      <w:r>
        <w:rPr>
          <w:rFonts w:ascii="宋体" w:hAnsi="宋体" w:eastAsia="宋体" w:cs="宋体"/>
          <w:color w:val="auto"/>
          <w:spacing w:val="8"/>
          <w:sz w:val="20"/>
          <w:szCs w:val="20"/>
          <w:highlight w:val="none"/>
        </w:rPr>
        <w:t>理人的索赔处理意见，可按本合同第</w:t>
      </w:r>
      <w:r>
        <w:rPr>
          <w:rFonts w:ascii="宋体" w:hAnsi="宋体" w:eastAsia="宋体" w:cs="宋体"/>
          <w:color w:val="auto"/>
          <w:spacing w:val="-34"/>
          <w:sz w:val="20"/>
          <w:szCs w:val="20"/>
          <w:highlight w:val="none"/>
        </w:rPr>
        <w:t xml:space="preserve"> </w:t>
      </w:r>
      <w:r>
        <w:rPr>
          <w:rFonts w:ascii="宋体" w:hAnsi="宋体" w:eastAsia="宋体" w:cs="宋体"/>
          <w:color w:val="auto"/>
          <w:spacing w:val="8"/>
          <w:sz w:val="20"/>
          <w:szCs w:val="20"/>
          <w:highlight w:val="none"/>
        </w:rPr>
        <w:t>24</w:t>
      </w:r>
      <w:r>
        <w:rPr>
          <w:rFonts w:ascii="宋体" w:hAnsi="宋体" w:eastAsia="宋体" w:cs="宋体"/>
          <w:color w:val="auto"/>
          <w:spacing w:val="-37"/>
          <w:sz w:val="20"/>
          <w:szCs w:val="20"/>
          <w:highlight w:val="none"/>
        </w:rPr>
        <w:t xml:space="preserve"> </w:t>
      </w:r>
      <w:r>
        <w:rPr>
          <w:rFonts w:ascii="宋体" w:hAnsi="宋体" w:eastAsia="宋体" w:cs="宋体"/>
          <w:color w:val="auto"/>
          <w:spacing w:val="8"/>
          <w:sz w:val="20"/>
          <w:szCs w:val="20"/>
          <w:highlight w:val="none"/>
        </w:rPr>
        <w:t>条</w:t>
      </w:r>
      <w:r>
        <w:rPr>
          <w:rFonts w:ascii="宋体" w:hAnsi="宋体" w:eastAsia="宋体" w:cs="宋体"/>
          <w:color w:val="auto"/>
          <w:spacing w:val="7"/>
          <w:sz w:val="20"/>
          <w:szCs w:val="20"/>
          <w:highlight w:val="none"/>
        </w:rPr>
        <w:t>的规定办理。</w:t>
      </w:r>
    </w:p>
    <w:p w14:paraId="40241265">
      <w:pPr>
        <w:spacing w:before="85" w:line="228" w:lineRule="auto"/>
        <w:ind w:left="2"/>
        <w:outlineLvl w:val="1"/>
        <w:rPr>
          <w:rFonts w:ascii="宋体" w:hAnsi="宋体" w:eastAsia="宋体" w:cs="宋体"/>
          <w:color w:val="auto"/>
          <w:sz w:val="20"/>
          <w:szCs w:val="20"/>
          <w:highlight w:val="none"/>
        </w:rPr>
      </w:pPr>
      <w:bookmarkStart w:id="352" w:name="_Toc18607"/>
      <w:r>
        <w:rPr>
          <w:rFonts w:ascii="宋体" w:hAnsi="宋体" w:eastAsia="宋体" w:cs="宋体"/>
          <w:b/>
          <w:bCs/>
          <w:color w:val="auto"/>
          <w:spacing w:val="3"/>
          <w:sz w:val="20"/>
          <w:szCs w:val="20"/>
          <w:highlight w:val="none"/>
        </w:rPr>
        <w:t>24.</w:t>
      </w:r>
      <w:r>
        <w:rPr>
          <w:rFonts w:ascii="宋体" w:hAnsi="宋体" w:eastAsia="宋体" w:cs="宋体"/>
          <w:color w:val="auto"/>
          <w:spacing w:val="21"/>
          <w:sz w:val="20"/>
          <w:szCs w:val="20"/>
          <w:highlight w:val="none"/>
        </w:rPr>
        <w:t xml:space="preserve"> </w:t>
      </w:r>
      <w:r>
        <w:rPr>
          <w:rFonts w:ascii="宋体" w:hAnsi="宋体" w:eastAsia="宋体" w:cs="宋体"/>
          <w:b/>
          <w:bCs/>
          <w:color w:val="auto"/>
          <w:spacing w:val="3"/>
          <w:sz w:val="20"/>
          <w:szCs w:val="20"/>
          <w:highlight w:val="none"/>
        </w:rPr>
        <w:t>争议的解决</w:t>
      </w:r>
      <w:bookmarkEnd w:id="352"/>
    </w:p>
    <w:p w14:paraId="362BC772">
      <w:pPr>
        <w:spacing w:before="84" w:line="228" w:lineRule="auto"/>
        <w:ind w:left="2"/>
        <w:outlineLvl w:val="2"/>
        <w:rPr>
          <w:rFonts w:ascii="宋体" w:hAnsi="宋体" w:eastAsia="宋体" w:cs="宋体"/>
          <w:color w:val="auto"/>
          <w:sz w:val="20"/>
          <w:szCs w:val="20"/>
          <w:highlight w:val="none"/>
        </w:rPr>
      </w:pPr>
      <w:bookmarkStart w:id="353" w:name="_Toc275"/>
      <w:r>
        <w:rPr>
          <w:rFonts w:ascii="宋体" w:hAnsi="宋体" w:eastAsia="宋体" w:cs="宋体"/>
          <w:b/>
          <w:bCs/>
          <w:color w:val="auto"/>
          <w:spacing w:val="5"/>
          <w:sz w:val="20"/>
          <w:szCs w:val="20"/>
          <w:highlight w:val="none"/>
        </w:rPr>
        <w:t>24.1</w:t>
      </w:r>
      <w:r>
        <w:rPr>
          <w:rFonts w:ascii="宋体" w:hAnsi="宋体" w:eastAsia="宋体" w:cs="宋体"/>
          <w:color w:val="auto"/>
          <w:spacing w:val="5"/>
          <w:sz w:val="20"/>
          <w:szCs w:val="20"/>
          <w:highlight w:val="none"/>
        </w:rPr>
        <w:t xml:space="preserve"> </w:t>
      </w:r>
      <w:r>
        <w:rPr>
          <w:rFonts w:ascii="宋体" w:hAnsi="宋体" w:eastAsia="宋体" w:cs="宋体"/>
          <w:b/>
          <w:bCs/>
          <w:color w:val="auto"/>
          <w:spacing w:val="5"/>
          <w:sz w:val="20"/>
          <w:szCs w:val="20"/>
          <w:highlight w:val="none"/>
        </w:rPr>
        <w:t>争议的解决方式</w:t>
      </w:r>
      <w:bookmarkEnd w:id="353"/>
    </w:p>
    <w:p w14:paraId="4442288A">
      <w:pPr>
        <w:spacing w:before="174" w:line="369" w:lineRule="auto"/>
        <w:ind w:left="5" w:right="2" w:firstLine="418"/>
        <w:jc w:val="both"/>
        <w:rPr>
          <w:rFonts w:ascii="宋体" w:hAnsi="宋体" w:eastAsia="宋体" w:cs="宋体"/>
          <w:color w:val="auto"/>
          <w:sz w:val="20"/>
          <w:szCs w:val="20"/>
          <w:highlight w:val="none"/>
        </w:rPr>
      </w:pPr>
      <w:r>
        <w:rPr>
          <w:rFonts w:ascii="宋体" w:hAnsi="宋体" w:eastAsia="宋体" w:cs="宋体"/>
          <w:color w:val="auto"/>
          <w:spacing w:val="11"/>
          <w:sz w:val="20"/>
          <w:szCs w:val="20"/>
          <w:highlight w:val="none"/>
        </w:rPr>
        <w:t>发包人和承包人在履行合同中发生争议的，可以友好协商解</w:t>
      </w:r>
      <w:r>
        <w:rPr>
          <w:rFonts w:ascii="宋体" w:hAnsi="宋体" w:eastAsia="宋体" w:cs="宋体"/>
          <w:color w:val="auto"/>
          <w:spacing w:val="10"/>
          <w:sz w:val="20"/>
          <w:szCs w:val="20"/>
          <w:highlight w:val="none"/>
        </w:rPr>
        <w:t>决或者提请争议评审组评审。合同</w:t>
      </w:r>
      <w:r>
        <w:rPr>
          <w:rFonts w:ascii="宋体" w:hAnsi="宋体" w:eastAsia="宋体" w:cs="宋体"/>
          <w:color w:val="auto"/>
          <w:sz w:val="20"/>
          <w:szCs w:val="20"/>
          <w:highlight w:val="none"/>
        </w:rPr>
        <w:t xml:space="preserve"> </w:t>
      </w:r>
      <w:r>
        <w:rPr>
          <w:rFonts w:ascii="宋体" w:hAnsi="宋体" w:eastAsia="宋体" w:cs="宋体"/>
          <w:color w:val="auto"/>
          <w:spacing w:val="11"/>
          <w:sz w:val="20"/>
          <w:szCs w:val="20"/>
          <w:highlight w:val="none"/>
        </w:rPr>
        <w:t>当事人友好协商解决不成、不愿提请争议评审或者不接受</w:t>
      </w:r>
      <w:r>
        <w:rPr>
          <w:rFonts w:ascii="宋体" w:hAnsi="宋体" w:eastAsia="宋体" w:cs="宋体"/>
          <w:color w:val="auto"/>
          <w:spacing w:val="10"/>
          <w:sz w:val="20"/>
          <w:szCs w:val="20"/>
          <w:highlight w:val="none"/>
        </w:rPr>
        <w:t>争议评审组意见的，可在专用合同条款中</w:t>
      </w:r>
      <w:r>
        <w:rPr>
          <w:rFonts w:ascii="宋体" w:hAnsi="宋体" w:eastAsia="宋体" w:cs="宋体"/>
          <w:color w:val="auto"/>
          <w:sz w:val="20"/>
          <w:szCs w:val="20"/>
          <w:highlight w:val="none"/>
        </w:rPr>
        <w:t xml:space="preserve"> </w:t>
      </w:r>
      <w:r>
        <w:rPr>
          <w:rFonts w:ascii="宋体" w:hAnsi="宋体" w:eastAsia="宋体" w:cs="宋体"/>
          <w:color w:val="auto"/>
          <w:spacing w:val="7"/>
          <w:sz w:val="20"/>
          <w:szCs w:val="20"/>
          <w:highlight w:val="none"/>
        </w:rPr>
        <w:t>约定下列一种方式解决。</w:t>
      </w:r>
    </w:p>
    <w:p w14:paraId="24B05F98">
      <w:pPr>
        <w:spacing w:before="1" w:line="226" w:lineRule="auto"/>
        <w:ind w:left="430"/>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（1）向约定的仲裁委员会申请仲裁；</w:t>
      </w:r>
    </w:p>
    <w:p w14:paraId="193AABE8">
      <w:pPr>
        <w:spacing w:before="155" w:line="227" w:lineRule="auto"/>
        <w:ind w:left="430"/>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（2）向有管辖权的人民法院提起诉讼。</w:t>
      </w:r>
    </w:p>
    <w:p w14:paraId="60C08D90">
      <w:pPr>
        <w:spacing w:before="85" w:line="228" w:lineRule="auto"/>
        <w:ind w:left="2"/>
        <w:outlineLvl w:val="2"/>
        <w:rPr>
          <w:rFonts w:ascii="宋体" w:hAnsi="宋体" w:eastAsia="宋体" w:cs="宋体"/>
          <w:color w:val="auto"/>
          <w:sz w:val="20"/>
          <w:szCs w:val="20"/>
          <w:highlight w:val="none"/>
        </w:rPr>
      </w:pPr>
      <w:bookmarkStart w:id="354" w:name="_Toc15963"/>
      <w:r>
        <w:rPr>
          <w:rFonts w:ascii="宋体" w:hAnsi="宋体" w:eastAsia="宋体" w:cs="宋体"/>
          <w:b/>
          <w:bCs/>
          <w:color w:val="auto"/>
          <w:spacing w:val="4"/>
          <w:sz w:val="20"/>
          <w:szCs w:val="20"/>
          <w:highlight w:val="none"/>
        </w:rPr>
        <w:t>24.2</w:t>
      </w:r>
      <w:r>
        <w:rPr>
          <w:rFonts w:ascii="宋体" w:hAnsi="宋体" w:eastAsia="宋体" w:cs="宋体"/>
          <w:color w:val="auto"/>
          <w:spacing w:val="4"/>
          <w:sz w:val="20"/>
          <w:szCs w:val="20"/>
          <w:highlight w:val="none"/>
        </w:rPr>
        <w:t xml:space="preserve"> </w:t>
      </w:r>
      <w:r>
        <w:rPr>
          <w:rFonts w:ascii="宋体" w:hAnsi="宋体" w:eastAsia="宋体" w:cs="宋体"/>
          <w:b/>
          <w:bCs/>
          <w:color w:val="auto"/>
          <w:spacing w:val="4"/>
          <w:sz w:val="20"/>
          <w:szCs w:val="20"/>
          <w:highlight w:val="none"/>
        </w:rPr>
        <w:t>友好解决</w:t>
      </w:r>
      <w:bookmarkEnd w:id="354"/>
    </w:p>
    <w:p w14:paraId="17ED9965">
      <w:pPr>
        <w:spacing w:before="173" w:line="338" w:lineRule="auto"/>
        <w:ind w:left="1" w:right="2" w:firstLine="417"/>
        <w:rPr>
          <w:rFonts w:ascii="宋体" w:hAnsi="宋体" w:eastAsia="宋体" w:cs="宋体"/>
          <w:color w:val="auto"/>
          <w:sz w:val="20"/>
          <w:szCs w:val="20"/>
          <w:highlight w:val="none"/>
        </w:rPr>
      </w:pPr>
      <w:r>
        <w:rPr>
          <w:rFonts w:ascii="宋体" w:hAnsi="宋体" w:eastAsia="宋体" w:cs="宋体"/>
          <w:color w:val="auto"/>
          <w:spacing w:val="10"/>
          <w:sz w:val="20"/>
          <w:szCs w:val="20"/>
          <w:highlight w:val="none"/>
        </w:rPr>
        <w:t>在提请争议评审、仲裁或者诉讼前，</w:t>
      </w:r>
      <w:r>
        <w:rPr>
          <w:rFonts w:ascii="宋体" w:hAnsi="宋体" w:eastAsia="宋体" w:cs="宋体"/>
          <w:color w:val="auto"/>
          <w:spacing w:val="-59"/>
          <w:sz w:val="20"/>
          <w:szCs w:val="20"/>
          <w:highlight w:val="none"/>
        </w:rPr>
        <w:t xml:space="preserve"> </w:t>
      </w:r>
      <w:r>
        <w:rPr>
          <w:rFonts w:ascii="宋体" w:hAnsi="宋体" w:eastAsia="宋体" w:cs="宋体"/>
          <w:color w:val="auto"/>
          <w:spacing w:val="10"/>
          <w:sz w:val="20"/>
          <w:szCs w:val="20"/>
          <w:highlight w:val="none"/>
        </w:rPr>
        <w:t>以及在争议评审、仲裁或诉讼过程</w:t>
      </w:r>
      <w:r>
        <w:rPr>
          <w:rFonts w:ascii="宋体" w:hAnsi="宋体" w:eastAsia="宋体" w:cs="宋体"/>
          <w:color w:val="auto"/>
          <w:spacing w:val="9"/>
          <w:sz w:val="20"/>
          <w:szCs w:val="20"/>
          <w:highlight w:val="none"/>
        </w:rPr>
        <w:t>中，发包人和承包人均</w:t>
      </w:r>
      <w:r>
        <w:rPr>
          <w:rFonts w:ascii="宋体" w:hAnsi="宋体" w:eastAsia="宋体" w:cs="宋体"/>
          <w:color w:val="auto"/>
          <w:sz w:val="20"/>
          <w:szCs w:val="20"/>
          <w:highlight w:val="none"/>
        </w:rPr>
        <w:t xml:space="preserve"> </w:t>
      </w:r>
      <w:r>
        <w:rPr>
          <w:rFonts w:ascii="宋体" w:hAnsi="宋体" w:eastAsia="宋体" w:cs="宋体"/>
          <w:color w:val="auto"/>
          <w:spacing w:val="8"/>
          <w:sz w:val="20"/>
          <w:szCs w:val="20"/>
          <w:highlight w:val="none"/>
        </w:rPr>
        <w:t>可共同努力友好协商解决争议。</w:t>
      </w:r>
    </w:p>
    <w:p w14:paraId="4A121DF9">
      <w:pPr>
        <w:spacing w:line="227" w:lineRule="auto"/>
        <w:ind w:left="2"/>
        <w:outlineLvl w:val="2"/>
        <w:rPr>
          <w:rFonts w:ascii="宋体" w:hAnsi="宋体" w:eastAsia="宋体" w:cs="宋体"/>
          <w:color w:val="auto"/>
          <w:sz w:val="20"/>
          <w:szCs w:val="20"/>
          <w:highlight w:val="none"/>
        </w:rPr>
      </w:pPr>
      <w:bookmarkStart w:id="355" w:name="_Toc11672"/>
      <w:r>
        <w:rPr>
          <w:rFonts w:ascii="宋体" w:hAnsi="宋体" w:eastAsia="宋体" w:cs="宋体"/>
          <w:b/>
          <w:bCs/>
          <w:color w:val="auto"/>
          <w:spacing w:val="3"/>
          <w:sz w:val="20"/>
          <w:szCs w:val="20"/>
          <w:highlight w:val="none"/>
        </w:rPr>
        <w:t>24.3</w:t>
      </w:r>
      <w:r>
        <w:rPr>
          <w:rFonts w:ascii="宋体" w:hAnsi="宋体" w:eastAsia="宋体" w:cs="宋体"/>
          <w:color w:val="auto"/>
          <w:spacing w:val="18"/>
          <w:sz w:val="20"/>
          <w:szCs w:val="20"/>
          <w:highlight w:val="none"/>
        </w:rPr>
        <w:t xml:space="preserve"> </w:t>
      </w:r>
      <w:r>
        <w:rPr>
          <w:rFonts w:ascii="宋体" w:hAnsi="宋体" w:eastAsia="宋体" w:cs="宋体"/>
          <w:b/>
          <w:bCs/>
          <w:color w:val="auto"/>
          <w:spacing w:val="3"/>
          <w:sz w:val="20"/>
          <w:szCs w:val="20"/>
          <w:highlight w:val="none"/>
        </w:rPr>
        <w:t>争议评审</w:t>
      </w:r>
      <w:bookmarkEnd w:id="355"/>
    </w:p>
    <w:p w14:paraId="5AC31BC6">
      <w:pPr>
        <w:spacing w:before="174" w:line="227" w:lineRule="auto"/>
        <w:jc w:val="right"/>
        <w:rPr>
          <w:rFonts w:ascii="宋体" w:hAnsi="宋体" w:eastAsia="宋体" w:cs="宋体"/>
          <w:color w:val="auto"/>
          <w:sz w:val="20"/>
          <w:szCs w:val="20"/>
          <w:highlight w:val="none"/>
        </w:rPr>
      </w:pPr>
      <w:r>
        <w:rPr>
          <w:rFonts w:ascii="宋体" w:hAnsi="宋体" w:eastAsia="宋体" w:cs="宋体"/>
          <w:color w:val="auto"/>
          <w:spacing w:val="9"/>
          <w:sz w:val="20"/>
          <w:szCs w:val="20"/>
          <w:highlight w:val="none"/>
        </w:rPr>
        <w:t>24.3.1 采用争议评审的，发包人和承包人应在开工日后的</w:t>
      </w:r>
      <w:r>
        <w:rPr>
          <w:rFonts w:ascii="宋体" w:hAnsi="宋体" w:eastAsia="宋体" w:cs="宋体"/>
          <w:color w:val="auto"/>
          <w:spacing w:val="-31"/>
          <w:sz w:val="20"/>
          <w:szCs w:val="20"/>
          <w:highlight w:val="none"/>
        </w:rPr>
        <w:t xml:space="preserve"> </w:t>
      </w:r>
      <w:r>
        <w:rPr>
          <w:rFonts w:ascii="宋体" w:hAnsi="宋体" w:eastAsia="宋体" w:cs="宋体"/>
          <w:color w:val="auto"/>
          <w:spacing w:val="9"/>
          <w:sz w:val="20"/>
          <w:szCs w:val="20"/>
          <w:highlight w:val="none"/>
        </w:rPr>
        <w:t>28</w:t>
      </w:r>
      <w:r>
        <w:rPr>
          <w:rFonts w:ascii="宋体" w:hAnsi="宋体" w:eastAsia="宋体" w:cs="宋体"/>
          <w:color w:val="auto"/>
          <w:spacing w:val="-34"/>
          <w:sz w:val="20"/>
          <w:szCs w:val="20"/>
          <w:highlight w:val="none"/>
        </w:rPr>
        <w:t xml:space="preserve"> </w:t>
      </w:r>
      <w:r>
        <w:rPr>
          <w:rFonts w:ascii="宋体" w:hAnsi="宋体" w:eastAsia="宋体" w:cs="宋体"/>
          <w:color w:val="auto"/>
          <w:spacing w:val="9"/>
          <w:sz w:val="20"/>
          <w:szCs w:val="20"/>
          <w:highlight w:val="none"/>
        </w:rPr>
        <w:t>天内或在争议发生后，协商成立</w:t>
      </w:r>
    </w:p>
    <w:p w14:paraId="601CED12">
      <w:pPr>
        <w:spacing w:line="227" w:lineRule="auto"/>
        <w:rPr>
          <w:rFonts w:ascii="宋体" w:hAnsi="宋体" w:eastAsia="宋体" w:cs="宋体"/>
          <w:color w:val="auto"/>
          <w:sz w:val="20"/>
          <w:szCs w:val="20"/>
          <w:highlight w:val="none"/>
        </w:rPr>
        <w:sectPr>
          <w:headerReference r:id="rId53" w:type="default"/>
          <w:footerReference r:id="rId54" w:type="default"/>
          <w:pgSz w:w="11906" w:h="16839"/>
          <w:pgMar w:top="1106" w:right="1417" w:bottom="1156" w:left="1424" w:header="829" w:footer="994" w:gutter="0"/>
          <w:cols w:space="720" w:num="1"/>
        </w:sectPr>
      </w:pPr>
    </w:p>
    <w:p w14:paraId="1B2E2304">
      <w:pPr>
        <w:pStyle w:val="11"/>
        <w:spacing w:line="382" w:lineRule="auto"/>
        <w:rPr>
          <w:color w:val="auto"/>
          <w:highlight w:val="none"/>
        </w:rPr>
      </w:pPr>
    </w:p>
    <w:p w14:paraId="1AF8B0B7">
      <w:pPr>
        <w:spacing w:before="65" w:line="228" w:lineRule="auto"/>
        <w:ind w:left="5"/>
        <w:rPr>
          <w:rFonts w:ascii="宋体" w:hAnsi="宋体" w:eastAsia="宋体" w:cs="宋体"/>
          <w:color w:val="auto"/>
          <w:sz w:val="20"/>
          <w:szCs w:val="20"/>
          <w:highlight w:val="none"/>
        </w:rPr>
      </w:pPr>
      <w:r>
        <w:rPr>
          <w:rFonts w:ascii="宋体" w:hAnsi="宋体" w:eastAsia="宋体" w:cs="宋体"/>
          <w:color w:val="auto"/>
          <w:spacing w:val="9"/>
          <w:sz w:val="20"/>
          <w:szCs w:val="20"/>
          <w:highlight w:val="none"/>
        </w:rPr>
        <w:t>争议评审组。争议评审组由有合同管理和工程实践经验的专家组成。</w:t>
      </w:r>
    </w:p>
    <w:p w14:paraId="6055BC86">
      <w:pPr>
        <w:spacing w:before="154" w:line="298" w:lineRule="auto"/>
        <w:ind w:left="1" w:firstLine="421"/>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24.3.2 合同双方的争议，应首先由申请人向争议</w:t>
      </w:r>
      <w:r>
        <w:rPr>
          <w:rFonts w:ascii="宋体" w:hAnsi="宋体" w:eastAsia="宋体" w:cs="宋体"/>
          <w:color w:val="auto"/>
          <w:spacing w:val="7"/>
          <w:sz w:val="20"/>
          <w:szCs w:val="20"/>
          <w:highlight w:val="none"/>
        </w:rPr>
        <w:t>评审组提交一份详细的评审申请报告，并附必</w:t>
      </w:r>
      <w:r>
        <w:rPr>
          <w:rFonts w:ascii="宋体" w:hAnsi="宋体" w:eastAsia="宋体" w:cs="宋体"/>
          <w:color w:val="auto"/>
          <w:sz w:val="20"/>
          <w:szCs w:val="20"/>
          <w:highlight w:val="none"/>
        </w:rPr>
        <w:t xml:space="preserve"> </w:t>
      </w:r>
      <w:r>
        <w:rPr>
          <w:rFonts w:ascii="宋体" w:hAnsi="宋体" w:eastAsia="宋体" w:cs="宋体"/>
          <w:color w:val="auto"/>
          <w:spacing w:val="8"/>
          <w:sz w:val="20"/>
          <w:szCs w:val="20"/>
          <w:highlight w:val="none"/>
        </w:rPr>
        <w:t>要的文件、图纸和证明材料，</w:t>
      </w:r>
      <w:r>
        <w:rPr>
          <w:rFonts w:ascii="宋体" w:hAnsi="宋体" w:eastAsia="宋体" w:cs="宋体"/>
          <w:color w:val="auto"/>
          <w:spacing w:val="-42"/>
          <w:sz w:val="20"/>
          <w:szCs w:val="20"/>
          <w:highlight w:val="none"/>
        </w:rPr>
        <w:t xml:space="preserve"> </w:t>
      </w:r>
      <w:r>
        <w:rPr>
          <w:rFonts w:ascii="宋体" w:hAnsi="宋体" w:eastAsia="宋体" w:cs="宋体"/>
          <w:color w:val="auto"/>
          <w:spacing w:val="8"/>
          <w:sz w:val="20"/>
          <w:szCs w:val="20"/>
          <w:highlight w:val="none"/>
        </w:rPr>
        <w:t>申请人还应将上述报告的副本同时提交给被申请人和监理人。</w:t>
      </w:r>
    </w:p>
    <w:p w14:paraId="2D521D9F">
      <w:pPr>
        <w:spacing w:before="153" w:line="298" w:lineRule="auto"/>
        <w:ind w:left="5" w:firstLine="417"/>
        <w:rPr>
          <w:rFonts w:ascii="宋体" w:hAnsi="宋体" w:eastAsia="宋体" w:cs="宋体"/>
          <w:color w:val="auto"/>
          <w:sz w:val="20"/>
          <w:szCs w:val="20"/>
          <w:highlight w:val="none"/>
        </w:rPr>
      </w:pPr>
      <w:r>
        <w:rPr>
          <w:rFonts w:ascii="宋体" w:hAnsi="宋体" w:eastAsia="宋体" w:cs="宋体"/>
          <w:color w:val="auto"/>
          <w:spacing w:val="9"/>
          <w:sz w:val="20"/>
          <w:szCs w:val="20"/>
          <w:highlight w:val="none"/>
        </w:rPr>
        <w:t>24.3.3 被申请人在收到申请人评审申请报告副本后的</w:t>
      </w:r>
      <w:r>
        <w:rPr>
          <w:rFonts w:ascii="宋体" w:hAnsi="宋体" w:eastAsia="宋体" w:cs="宋体"/>
          <w:color w:val="auto"/>
          <w:spacing w:val="-31"/>
          <w:sz w:val="20"/>
          <w:szCs w:val="20"/>
          <w:highlight w:val="none"/>
        </w:rPr>
        <w:t xml:space="preserve"> </w:t>
      </w:r>
      <w:r>
        <w:rPr>
          <w:rFonts w:ascii="宋体" w:hAnsi="宋体" w:eastAsia="宋体" w:cs="宋体"/>
          <w:color w:val="auto"/>
          <w:spacing w:val="9"/>
          <w:sz w:val="20"/>
          <w:szCs w:val="20"/>
          <w:highlight w:val="none"/>
        </w:rPr>
        <w:t>28</w:t>
      </w:r>
      <w:r>
        <w:rPr>
          <w:rFonts w:ascii="宋体" w:hAnsi="宋体" w:eastAsia="宋体" w:cs="宋体"/>
          <w:color w:val="auto"/>
          <w:spacing w:val="-34"/>
          <w:sz w:val="20"/>
          <w:szCs w:val="20"/>
          <w:highlight w:val="none"/>
        </w:rPr>
        <w:t xml:space="preserve"> </w:t>
      </w:r>
      <w:r>
        <w:rPr>
          <w:rFonts w:ascii="宋体" w:hAnsi="宋体" w:eastAsia="宋体" w:cs="宋体"/>
          <w:color w:val="auto"/>
          <w:spacing w:val="9"/>
          <w:sz w:val="20"/>
          <w:szCs w:val="20"/>
          <w:highlight w:val="none"/>
        </w:rPr>
        <w:t>天内，向争议评审组提交一份答辩报</w:t>
      </w:r>
      <w:r>
        <w:rPr>
          <w:rFonts w:ascii="宋体" w:hAnsi="宋体" w:eastAsia="宋体" w:cs="宋体"/>
          <w:color w:val="auto"/>
          <w:sz w:val="20"/>
          <w:szCs w:val="20"/>
          <w:highlight w:val="none"/>
        </w:rPr>
        <w:t xml:space="preserve"> </w:t>
      </w:r>
      <w:r>
        <w:rPr>
          <w:rFonts w:ascii="宋体" w:hAnsi="宋体" w:eastAsia="宋体" w:cs="宋体"/>
          <w:color w:val="auto"/>
          <w:spacing w:val="9"/>
          <w:sz w:val="20"/>
          <w:szCs w:val="20"/>
          <w:highlight w:val="none"/>
        </w:rPr>
        <w:t>告，并附证明材料。被申请人应将答辩报告的副本同时提交给申请人和监理人。</w:t>
      </w:r>
    </w:p>
    <w:p w14:paraId="69F8F816">
      <w:pPr>
        <w:spacing w:before="154" w:line="322" w:lineRule="auto"/>
        <w:ind w:firstLine="423"/>
        <w:rPr>
          <w:rFonts w:ascii="宋体" w:hAnsi="宋体" w:eastAsia="宋体" w:cs="宋体"/>
          <w:color w:val="auto"/>
          <w:sz w:val="20"/>
          <w:szCs w:val="20"/>
          <w:highlight w:val="none"/>
        </w:rPr>
      </w:pPr>
      <w:r>
        <w:rPr>
          <w:rFonts w:ascii="宋体" w:hAnsi="宋体" w:eastAsia="宋体" w:cs="宋体"/>
          <w:color w:val="auto"/>
          <w:spacing w:val="9"/>
          <w:sz w:val="20"/>
          <w:szCs w:val="20"/>
          <w:highlight w:val="none"/>
        </w:rPr>
        <w:t>24.3.4 除专用合同条款另有约定外，争议评审组在收到合同双方报告后</w:t>
      </w:r>
      <w:r>
        <w:rPr>
          <w:rFonts w:ascii="宋体" w:hAnsi="宋体" w:eastAsia="宋体" w:cs="宋体"/>
          <w:color w:val="auto"/>
          <w:spacing w:val="8"/>
          <w:sz w:val="20"/>
          <w:szCs w:val="20"/>
          <w:highlight w:val="none"/>
        </w:rPr>
        <w:t>的</w:t>
      </w:r>
      <w:r>
        <w:rPr>
          <w:rFonts w:ascii="宋体" w:hAnsi="宋体" w:eastAsia="宋体" w:cs="宋体"/>
          <w:color w:val="auto"/>
          <w:spacing w:val="-21"/>
          <w:sz w:val="20"/>
          <w:szCs w:val="20"/>
          <w:highlight w:val="none"/>
        </w:rPr>
        <w:t xml:space="preserve"> </w:t>
      </w:r>
      <w:r>
        <w:rPr>
          <w:rFonts w:ascii="宋体" w:hAnsi="宋体" w:eastAsia="宋体" w:cs="宋体"/>
          <w:color w:val="auto"/>
          <w:spacing w:val="8"/>
          <w:sz w:val="20"/>
          <w:szCs w:val="20"/>
          <w:highlight w:val="none"/>
        </w:rPr>
        <w:t>14</w:t>
      </w:r>
      <w:r>
        <w:rPr>
          <w:rFonts w:ascii="宋体" w:hAnsi="宋体" w:eastAsia="宋体" w:cs="宋体"/>
          <w:color w:val="auto"/>
          <w:spacing w:val="-34"/>
          <w:sz w:val="20"/>
          <w:szCs w:val="20"/>
          <w:highlight w:val="none"/>
        </w:rPr>
        <w:t xml:space="preserve"> </w:t>
      </w:r>
      <w:r>
        <w:rPr>
          <w:rFonts w:ascii="宋体" w:hAnsi="宋体" w:eastAsia="宋体" w:cs="宋体"/>
          <w:color w:val="auto"/>
          <w:spacing w:val="8"/>
          <w:sz w:val="20"/>
          <w:szCs w:val="20"/>
          <w:highlight w:val="none"/>
        </w:rPr>
        <w:t>天内，邀请双方</w:t>
      </w:r>
      <w:r>
        <w:rPr>
          <w:rFonts w:ascii="宋体" w:hAnsi="宋体" w:eastAsia="宋体" w:cs="宋体"/>
          <w:color w:val="auto"/>
          <w:sz w:val="20"/>
          <w:szCs w:val="20"/>
          <w:highlight w:val="none"/>
        </w:rPr>
        <w:t xml:space="preserve"> </w:t>
      </w:r>
      <w:r>
        <w:rPr>
          <w:rFonts w:ascii="宋体" w:hAnsi="宋体" w:eastAsia="宋体" w:cs="宋体"/>
          <w:color w:val="auto"/>
          <w:spacing w:val="11"/>
          <w:sz w:val="20"/>
          <w:szCs w:val="20"/>
          <w:highlight w:val="none"/>
        </w:rPr>
        <w:t>代表和有关人员举行调查会，向双方调查争议细节；必要时争议评审组</w:t>
      </w:r>
      <w:r>
        <w:rPr>
          <w:rFonts w:ascii="宋体" w:hAnsi="宋体" w:eastAsia="宋体" w:cs="宋体"/>
          <w:color w:val="auto"/>
          <w:spacing w:val="10"/>
          <w:sz w:val="20"/>
          <w:szCs w:val="20"/>
          <w:highlight w:val="none"/>
        </w:rPr>
        <w:t>可要求双方进一步提供补充</w:t>
      </w:r>
      <w:r>
        <w:rPr>
          <w:rFonts w:ascii="宋体" w:hAnsi="宋体" w:eastAsia="宋体" w:cs="宋体"/>
          <w:color w:val="auto"/>
          <w:sz w:val="20"/>
          <w:szCs w:val="20"/>
          <w:highlight w:val="none"/>
        </w:rPr>
        <w:t xml:space="preserve"> </w:t>
      </w:r>
      <w:r>
        <w:rPr>
          <w:rFonts w:ascii="宋体" w:hAnsi="宋体" w:eastAsia="宋体" w:cs="宋体"/>
          <w:color w:val="auto"/>
          <w:spacing w:val="3"/>
          <w:sz w:val="20"/>
          <w:szCs w:val="20"/>
          <w:highlight w:val="none"/>
        </w:rPr>
        <w:t>材料。</w:t>
      </w:r>
    </w:p>
    <w:p w14:paraId="5BBFE130">
      <w:pPr>
        <w:spacing w:before="154" w:line="322" w:lineRule="auto"/>
        <w:ind w:firstLine="422"/>
        <w:rPr>
          <w:rFonts w:ascii="宋体" w:hAnsi="宋体" w:eastAsia="宋体" w:cs="宋体"/>
          <w:color w:val="auto"/>
          <w:sz w:val="20"/>
          <w:szCs w:val="20"/>
          <w:highlight w:val="none"/>
        </w:rPr>
      </w:pPr>
      <w:r>
        <w:rPr>
          <w:rFonts w:ascii="宋体" w:hAnsi="宋体" w:eastAsia="宋体" w:cs="宋体"/>
          <w:color w:val="auto"/>
          <w:spacing w:val="9"/>
          <w:sz w:val="20"/>
          <w:szCs w:val="20"/>
          <w:highlight w:val="none"/>
        </w:rPr>
        <w:t>24.3.5 除专用合同条款另有约定外，在调查会结束后的</w:t>
      </w:r>
      <w:r>
        <w:rPr>
          <w:rFonts w:ascii="宋体" w:hAnsi="宋体" w:eastAsia="宋体" w:cs="宋体"/>
          <w:color w:val="auto"/>
          <w:spacing w:val="-21"/>
          <w:sz w:val="20"/>
          <w:szCs w:val="20"/>
          <w:highlight w:val="none"/>
        </w:rPr>
        <w:t xml:space="preserve"> </w:t>
      </w:r>
      <w:r>
        <w:rPr>
          <w:rFonts w:ascii="宋体" w:hAnsi="宋体" w:eastAsia="宋体" w:cs="宋体"/>
          <w:color w:val="auto"/>
          <w:spacing w:val="9"/>
          <w:sz w:val="20"/>
          <w:szCs w:val="20"/>
          <w:highlight w:val="none"/>
        </w:rPr>
        <w:t>14</w:t>
      </w:r>
      <w:r>
        <w:rPr>
          <w:rFonts w:ascii="宋体" w:hAnsi="宋体" w:eastAsia="宋体" w:cs="宋体"/>
          <w:color w:val="auto"/>
          <w:spacing w:val="-34"/>
          <w:sz w:val="20"/>
          <w:szCs w:val="20"/>
          <w:highlight w:val="none"/>
        </w:rPr>
        <w:t xml:space="preserve"> </w:t>
      </w:r>
      <w:r>
        <w:rPr>
          <w:rFonts w:ascii="宋体" w:hAnsi="宋体" w:eastAsia="宋体" w:cs="宋体"/>
          <w:color w:val="auto"/>
          <w:spacing w:val="9"/>
          <w:sz w:val="20"/>
          <w:szCs w:val="20"/>
          <w:highlight w:val="none"/>
        </w:rPr>
        <w:t>天内，争议</w:t>
      </w:r>
      <w:r>
        <w:rPr>
          <w:rFonts w:ascii="宋体" w:hAnsi="宋体" w:eastAsia="宋体" w:cs="宋体"/>
          <w:color w:val="auto"/>
          <w:spacing w:val="8"/>
          <w:sz w:val="20"/>
          <w:szCs w:val="20"/>
          <w:highlight w:val="none"/>
        </w:rPr>
        <w:t>评审组应在不受任何干</w:t>
      </w:r>
      <w:r>
        <w:rPr>
          <w:rFonts w:ascii="宋体" w:hAnsi="宋体" w:eastAsia="宋体" w:cs="宋体"/>
          <w:color w:val="auto"/>
          <w:sz w:val="20"/>
          <w:szCs w:val="20"/>
          <w:highlight w:val="none"/>
        </w:rPr>
        <w:t xml:space="preserve"> </w:t>
      </w:r>
      <w:r>
        <w:rPr>
          <w:rFonts w:ascii="宋体" w:hAnsi="宋体" w:eastAsia="宋体" w:cs="宋体"/>
          <w:color w:val="auto"/>
          <w:spacing w:val="11"/>
          <w:sz w:val="20"/>
          <w:szCs w:val="20"/>
          <w:highlight w:val="none"/>
        </w:rPr>
        <w:t>扰的情况下进行独立、公正的评审，作出书面评审意见，并说明理由</w:t>
      </w:r>
      <w:r>
        <w:rPr>
          <w:rFonts w:ascii="宋体" w:hAnsi="宋体" w:eastAsia="宋体" w:cs="宋体"/>
          <w:color w:val="auto"/>
          <w:spacing w:val="10"/>
          <w:sz w:val="20"/>
          <w:szCs w:val="20"/>
          <w:highlight w:val="none"/>
        </w:rPr>
        <w:t>。在争议评审期间，争议双方</w:t>
      </w:r>
      <w:r>
        <w:rPr>
          <w:rFonts w:ascii="宋体" w:hAnsi="宋体" w:eastAsia="宋体" w:cs="宋体"/>
          <w:color w:val="auto"/>
          <w:sz w:val="20"/>
          <w:szCs w:val="20"/>
          <w:highlight w:val="none"/>
        </w:rPr>
        <w:t xml:space="preserve"> </w:t>
      </w:r>
      <w:r>
        <w:rPr>
          <w:rFonts w:ascii="宋体" w:hAnsi="宋体" w:eastAsia="宋体" w:cs="宋体"/>
          <w:color w:val="auto"/>
          <w:spacing w:val="8"/>
          <w:sz w:val="20"/>
          <w:szCs w:val="20"/>
          <w:highlight w:val="none"/>
        </w:rPr>
        <w:t>暂按总监理工程师的确定执行。</w:t>
      </w:r>
    </w:p>
    <w:p w14:paraId="6200C629">
      <w:pPr>
        <w:spacing w:before="153" w:line="298" w:lineRule="auto"/>
        <w:ind w:left="1" w:right="2" w:firstLine="421"/>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24.3.6 发包人和承包人接受评审意见的，由</w:t>
      </w:r>
      <w:r>
        <w:rPr>
          <w:rFonts w:ascii="宋体" w:hAnsi="宋体" w:eastAsia="宋体" w:cs="宋体"/>
          <w:color w:val="auto"/>
          <w:spacing w:val="7"/>
          <w:sz w:val="20"/>
          <w:szCs w:val="20"/>
          <w:highlight w:val="none"/>
        </w:rPr>
        <w:t>监理人根据评审意见拟定执行协议，经争议双方签</w:t>
      </w:r>
      <w:r>
        <w:rPr>
          <w:rFonts w:ascii="宋体" w:hAnsi="宋体" w:eastAsia="宋体" w:cs="宋体"/>
          <w:color w:val="auto"/>
          <w:sz w:val="20"/>
          <w:szCs w:val="20"/>
          <w:highlight w:val="none"/>
        </w:rPr>
        <w:t xml:space="preserve"> </w:t>
      </w:r>
      <w:r>
        <w:rPr>
          <w:rFonts w:ascii="宋体" w:hAnsi="宋体" w:eastAsia="宋体" w:cs="宋体"/>
          <w:color w:val="auto"/>
          <w:spacing w:val="8"/>
          <w:sz w:val="20"/>
          <w:szCs w:val="20"/>
          <w:highlight w:val="none"/>
        </w:rPr>
        <w:t>字后作为合同的补充文件，并遵照执行。</w:t>
      </w:r>
    </w:p>
    <w:p w14:paraId="1663BB9B">
      <w:pPr>
        <w:spacing w:before="153" w:line="322" w:lineRule="auto"/>
        <w:ind w:left="3" w:firstLine="420"/>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24.3.7 发包人或承包人不接受评审意见，并要求</w:t>
      </w:r>
      <w:r>
        <w:rPr>
          <w:rFonts w:ascii="宋体" w:hAnsi="宋体" w:eastAsia="宋体" w:cs="宋体"/>
          <w:color w:val="auto"/>
          <w:spacing w:val="7"/>
          <w:sz w:val="20"/>
          <w:szCs w:val="20"/>
          <w:highlight w:val="none"/>
        </w:rPr>
        <w:t>提交仲裁或提起诉讼的，应在收到评审意见后</w:t>
      </w:r>
      <w:r>
        <w:rPr>
          <w:rFonts w:ascii="宋体" w:hAnsi="宋体" w:eastAsia="宋体" w:cs="宋体"/>
          <w:color w:val="auto"/>
          <w:sz w:val="20"/>
          <w:szCs w:val="20"/>
          <w:highlight w:val="none"/>
        </w:rPr>
        <w:t xml:space="preserve"> </w:t>
      </w:r>
      <w:r>
        <w:rPr>
          <w:rFonts w:ascii="宋体" w:hAnsi="宋体" w:eastAsia="宋体" w:cs="宋体"/>
          <w:color w:val="auto"/>
          <w:spacing w:val="7"/>
          <w:sz w:val="20"/>
          <w:szCs w:val="20"/>
          <w:highlight w:val="none"/>
        </w:rPr>
        <w:t>的</w:t>
      </w:r>
      <w:r>
        <w:rPr>
          <w:rFonts w:ascii="宋体" w:hAnsi="宋体" w:eastAsia="宋体" w:cs="宋体"/>
          <w:color w:val="auto"/>
          <w:spacing w:val="-14"/>
          <w:sz w:val="20"/>
          <w:szCs w:val="20"/>
          <w:highlight w:val="none"/>
        </w:rPr>
        <w:t xml:space="preserve"> </w:t>
      </w:r>
      <w:r>
        <w:rPr>
          <w:rFonts w:ascii="宋体" w:hAnsi="宋体" w:eastAsia="宋体" w:cs="宋体"/>
          <w:color w:val="auto"/>
          <w:spacing w:val="7"/>
          <w:sz w:val="20"/>
          <w:szCs w:val="20"/>
          <w:highlight w:val="none"/>
        </w:rPr>
        <w:t>14</w:t>
      </w:r>
      <w:r>
        <w:rPr>
          <w:rFonts w:ascii="宋体" w:hAnsi="宋体" w:eastAsia="宋体" w:cs="宋体"/>
          <w:color w:val="auto"/>
          <w:spacing w:val="-36"/>
          <w:sz w:val="20"/>
          <w:szCs w:val="20"/>
          <w:highlight w:val="none"/>
        </w:rPr>
        <w:t xml:space="preserve"> </w:t>
      </w:r>
      <w:r>
        <w:rPr>
          <w:rFonts w:ascii="宋体" w:hAnsi="宋体" w:eastAsia="宋体" w:cs="宋体"/>
          <w:color w:val="auto"/>
          <w:spacing w:val="7"/>
          <w:sz w:val="20"/>
          <w:szCs w:val="20"/>
          <w:highlight w:val="none"/>
        </w:rPr>
        <w:t>天内将仲裁或起诉意向书面通知另一方，并抄送监理人，但在仲裁或诉讼结束前应暂按总监理</w:t>
      </w:r>
      <w:r>
        <w:rPr>
          <w:rFonts w:ascii="宋体" w:hAnsi="宋体" w:eastAsia="宋体" w:cs="宋体"/>
          <w:color w:val="auto"/>
          <w:sz w:val="20"/>
          <w:szCs w:val="20"/>
          <w:highlight w:val="none"/>
        </w:rPr>
        <w:t xml:space="preserve"> </w:t>
      </w:r>
      <w:r>
        <w:rPr>
          <w:rFonts w:ascii="宋体" w:hAnsi="宋体" w:eastAsia="宋体" w:cs="宋体"/>
          <w:color w:val="auto"/>
          <w:spacing w:val="7"/>
          <w:sz w:val="20"/>
          <w:szCs w:val="20"/>
          <w:highlight w:val="none"/>
        </w:rPr>
        <w:t>工程师的确定执行。</w:t>
      </w:r>
    </w:p>
    <w:p w14:paraId="3C070055">
      <w:pPr>
        <w:spacing w:before="84" w:line="228" w:lineRule="auto"/>
        <w:ind w:left="3"/>
        <w:outlineLvl w:val="1"/>
        <w:rPr>
          <w:rFonts w:ascii="宋体" w:hAnsi="宋体" w:eastAsia="宋体" w:cs="宋体"/>
          <w:color w:val="auto"/>
          <w:sz w:val="20"/>
          <w:szCs w:val="20"/>
          <w:highlight w:val="none"/>
        </w:rPr>
      </w:pPr>
      <w:bookmarkStart w:id="356" w:name="_Toc6997"/>
      <w:r>
        <w:rPr>
          <w:rFonts w:ascii="宋体" w:hAnsi="宋体" w:eastAsia="宋体" w:cs="宋体"/>
          <w:b/>
          <w:bCs/>
          <w:color w:val="auto"/>
          <w:spacing w:val="2"/>
          <w:sz w:val="20"/>
          <w:szCs w:val="20"/>
          <w:highlight w:val="none"/>
        </w:rPr>
        <w:t>24.4</w:t>
      </w:r>
      <w:r>
        <w:rPr>
          <w:rFonts w:ascii="宋体" w:hAnsi="宋体" w:eastAsia="宋体" w:cs="宋体"/>
          <w:color w:val="auto"/>
          <w:spacing w:val="-41"/>
          <w:sz w:val="20"/>
          <w:szCs w:val="20"/>
          <w:highlight w:val="none"/>
        </w:rPr>
        <w:t xml:space="preserve"> </w:t>
      </w:r>
      <w:r>
        <w:rPr>
          <w:rFonts w:ascii="宋体" w:hAnsi="宋体" w:eastAsia="宋体" w:cs="宋体"/>
          <w:b/>
          <w:bCs/>
          <w:color w:val="auto"/>
          <w:spacing w:val="2"/>
          <w:sz w:val="20"/>
          <w:szCs w:val="20"/>
          <w:highlight w:val="none"/>
        </w:rPr>
        <w:t>仲裁</w:t>
      </w:r>
      <w:bookmarkEnd w:id="356"/>
    </w:p>
    <w:p w14:paraId="680D3B9D">
      <w:pPr>
        <w:spacing w:before="164" w:line="227" w:lineRule="auto"/>
        <w:ind w:left="423"/>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24.4.1</w:t>
      </w:r>
      <w:r>
        <w:rPr>
          <w:rFonts w:ascii="宋体" w:hAnsi="宋体" w:eastAsia="宋体" w:cs="宋体"/>
          <w:color w:val="auto"/>
          <w:spacing w:val="-19"/>
          <w:sz w:val="20"/>
          <w:szCs w:val="20"/>
          <w:highlight w:val="none"/>
        </w:rPr>
        <w:t xml:space="preserve"> </w:t>
      </w:r>
      <w:r>
        <w:rPr>
          <w:rFonts w:ascii="宋体" w:hAnsi="宋体" w:eastAsia="宋体" w:cs="宋体"/>
          <w:color w:val="auto"/>
          <w:spacing w:val="8"/>
          <w:sz w:val="20"/>
          <w:szCs w:val="20"/>
          <w:highlight w:val="none"/>
        </w:rPr>
        <w:t>若合同双方商定直接向仲裁机构申请仲裁，应签订仲裁协议并约定仲裁机构。</w:t>
      </w:r>
    </w:p>
    <w:p w14:paraId="263B39CA">
      <w:pPr>
        <w:spacing w:before="223" w:line="330" w:lineRule="auto"/>
        <w:ind w:left="1" w:right="2" w:firstLine="421"/>
        <w:rPr>
          <w:rFonts w:ascii="宋体" w:hAnsi="宋体" w:eastAsia="宋体" w:cs="宋体"/>
          <w:color w:val="auto"/>
          <w:sz w:val="20"/>
          <w:szCs w:val="20"/>
          <w:highlight w:val="none"/>
        </w:rPr>
      </w:pPr>
      <w:r>
        <w:rPr>
          <w:rFonts w:ascii="宋体" w:hAnsi="宋体" w:eastAsia="宋体" w:cs="宋体"/>
          <w:color w:val="auto"/>
          <w:spacing w:val="9"/>
          <w:sz w:val="20"/>
          <w:szCs w:val="20"/>
          <w:highlight w:val="none"/>
        </w:rPr>
        <w:t>24.4.2</w:t>
      </w:r>
      <w:r>
        <w:rPr>
          <w:rFonts w:ascii="宋体" w:hAnsi="宋体" w:eastAsia="宋体" w:cs="宋体"/>
          <w:color w:val="auto"/>
          <w:spacing w:val="-37"/>
          <w:sz w:val="20"/>
          <w:szCs w:val="20"/>
          <w:highlight w:val="none"/>
        </w:rPr>
        <w:t xml:space="preserve"> </w:t>
      </w:r>
      <w:r>
        <w:rPr>
          <w:rFonts w:ascii="宋体" w:hAnsi="宋体" w:eastAsia="宋体" w:cs="宋体"/>
          <w:color w:val="auto"/>
          <w:spacing w:val="9"/>
          <w:sz w:val="20"/>
          <w:szCs w:val="20"/>
          <w:highlight w:val="none"/>
        </w:rPr>
        <w:t>若合同双方未能达成仲裁协议，则本合</w:t>
      </w:r>
      <w:r>
        <w:rPr>
          <w:rFonts w:ascii="宋体" w:hAnsi="宋体" w:eastAsia="宋体" w:cs="宋体"/>
          <w:color w:val="auto"/>
          <w:spacing w:val="8"/>
          <w:sz w:val="20"/>
          <w:szCs w:val="20"/>
          <w:highlight w:val="none"/>
        </w:rPr>
        <w:t>同的仲裁条款无效，任一方均有权向人民法院提</w:t>
      </w:r>
      <w:r>
        <w:rPr>
          <w:rFonts w:ascii="宋体" w:hAnsi="宋体" w:eastAsia="宋体" w:cs="宋体"/>
          <w:color w:val="auto"/>
          <w:sz w:val="20"/>
          <w:szCs w:val="20"/>
          <w:highlight w:val="none"/>
        </w:rPr>
        <w:t xml:space="preserve"> </w:t>
      </w:r>
      <w:r>
        <w:rPr>
          <w:rFonts w:ascii="宋体" w:hAnsi="宋体" w:eastAsia="宋体" w:cs="宋体"/>
          <w:color w:val="auto"/>
          <w:spacing w:val="4"/>
          <w:sz w:val="20"/>
          <w:szCs w:val="20"/>
          <w:highlight w:val="none"/>
        </w:rPr>
        <w:t>起诉讼。</w:t>
      </w:r>
    </w:p>
    <w:p w14:paraId="16E857CC">
      <w:pPr>
        <w:spacing w:line="330" w:lineRule="auto"/>
        <w:rPr>
          <w:rFonts w:ascii="宋体" w:hAnsi="宋体" w:eastAsia="宋体" w:cs="宋体"/>
          <w:color w:val="auto"/>
          <w:sz w:val="20"/>
          <w:szCs w:val="20"/>
          <w:highlight w:val="none"/>
        </w:rPr>
        <w:sectPr>
          <w:headerReference r:id="rId55" w:type="default"/>
          <w:footerReference r:id="rId56" w:type="default"/>
          <w:pgSz w:w="11906" w:h="16839"/>
          <w:pgMar w:top="1106" w:right="1417" w:bottom="1156" w:left="1423" w:header="829" w:footer="994" w:gutter="0"/>
          <w:cols w:space="720" w:num="1"/>
        </w:sectPr>
      </w:pPr>
    </w:p>
    <w:p w14:paraId="55EA3C7A">
      <w:pPr>
        <w:pStyle w:val="11"/>
        <w:spacing w:line="359" w:lineRule="auto"/>
        <w:rPr>
          <w:color w:val="auto"/>
          <w:highlight w:val="none"/>
        </w:rPr>
      </w:pPr>
    </w:p>
    <w:p w14:paraId="35388263">
      <w:pPr>
        <w:spacing w:before="101" w:line="225" w:lineRule="auto"/>
        <w:ind w:left="2932"/>
        <w:rPr>
          <w:rFonts w:ascii="宋体" w:hAnsi="宋体" w:eastAsia="宋体" w:cs="宋体"/>
          <w:color w:val="auto"/>
          <w:sz w:val="31"/>
          <w:szCs w:val="31"/>
          <w:highlight w:val="none"/>
        </w:rPr>
      </w:pPr>
      <w:r>
        <w:rPr>
          <w:rFonts w:ascii="宋体" w:hAnsi="宋体" w:eastAsia="宋体" w:cs="宋体"/>
          <w:b/>
          <w:bCs/>
          <w:color w:val="auto"/>
          <w:spacing w:val="2"/>
          <w:sz w:val="31"/>
          <w:szCs w:val="31"/>
          <w:highlight w:val="none"/>
        </w:rPr>
        <w:t>第</w:t>
      </w:r>
      <w:r>
        <w:rPr>
          <w:rFonts w:ascii="宋体" w:hAnsi="宋体" w:eastAsia="宋体" w:cs="宋体"/>
          <w:color w:val="auto"/>
          <w:spacing w:val="-50"/>
          <w:sz w:val="31"/>
          <w:szCs w:val="31"/>
          <w:highlight w:val="none"/>
        </w:rPr>
        <w:t xml:space="preserve"> </w:t>
      </w:r>
      <w:r>
        <w:rPr>
          <w:rFonts w:ascii="宋体" w:hAnsi="宋体" w:eastAsia="宋体" w:cs="宋体"/>
          <w:b/>
          <w:bCs/>
          <w:color w:val="auto"/>
          <w:spacing w:val="2"/>
          <w:sz w:val="31"/>
          <w:szCs w:val="31"/>
          <w:highlight w:val="none"/>
        </w:rPr>
        <w:t>2</w:t>
      </w:r>
      <w:r>
        <w:rPr>
          <w:rFonts w:ascii="宋体" w:hAnsi="宋体" w:eastAsia="宋体" w:cs="宋体"/>
          <w:color w:val="auto"/>
          <w:spacing w:val="-62"/>
          <w:sz w:val="31"/>
          <w:szCs w:val="31"/>
          <w:highlight w:val="none"/>
        </w:rPr>
        <w:t xml:space="preserve"> </w:t>
      </w:r>
      <w:r>
        <w:rPr>
          <w:rFonts w:ascii="宋体" w:hAnsi="宋体" w:eastAsia="宋体" w:cs="宋体"/>
          <w:b/>
          <w:bCs/>
          <w:color w:val="auto"/>
          <w:spacing w:val="2"/>
          <w:sz w:val="31"/>
          <w:szCs w:val="31"/>
          <w:highlight w:val="none"/>
        </w:rPr>
        <w:t>节</w:t>
      </w:r>
      <w:r>
        <w:rPr>
          <w:rFonts w:ascii="宋体" w:hAnsi="宋体" w:eastAsia="宋体" w:cs="宋体"/>
          <w:color w:val="auto"/>
          <w:spacing w:val="2"/>
          <w:sz w:val="31"/>
          <w:szCs w:val="31"/>
          <w:highlight w:val="none"/>
        </w:rPr>
        <w:t xml:space="preserve">  </w:t>
      </w:r>
      <w:r>
        <w:rPr>
          <w:rFonts w:ascii="宋体" w:hAnsi="宋体" w:eastAsia="宋体" w:cs="宋体"/>
          <w:b/>
          <w:bCs/>
          <w:color w:val="auto"/>
          <w:spacing w:val="2"/>
          <w:sz w:val="31"/>
          <w:szCs w:val="31"/>
          <w:highlight w:val="none"/>
        </w:rPr>
        <w:t>专用合同条款</w:t>
      </w:r>
    </w:p>
    <w:p w14:paraId="3F95931A">
      <w:pPr>
        <w:spacing w:before="224" w:line="228" w:lineRule="auto"/>
        <w:ind w:left="13"/>
        <w:outlineLvl w:val="2"/>
        <w:rPr>
          <w:rFonts w:ascii="宋体" w:hAnsi="宋体" w:eastAsia="宋体" w:cs="宋体"/>
          <w:color w:val="auto"/>
          <w:sz w:val="20"/>
          <w:szCs w:val="20"/>
          <w:highlight w:val="none"/>
        </w:rPr>
      </w:pPr>
      <w:bookmarkStart w:id="357" w:name="_Toc19892"/>
      <w:r>
        <w:rPr>
          <w:rFonts w:ascii="宋体" w:hAnsi="宋体" w:eastAsia="宋体" w:cs="宋体"/>
          <w:b/>
          <w:bCs/>
          <w:color w:val="auto"/>
          <w:spacing w:val="3"/>
          <w:sz w:val="20"/>
          <w:szCs w:val="20"/>
          <w:highlight w:val="none"/>
        </w:rPr>
        <w:t>1．一般约定</w:t>
      </w:r>
      <w:bookmarkEnd w:id="357"/>
    </w:p>
    <w:p w14:paraId="6557A5E8">
      <w:pPr>
        <w:spacing w:before="220" w:line="228" w:lineRule="auto"/>
        <w:ind w:left="13"/>
        <w:outlineLvl w:val="2"/>
        <w:rPr>
          <w:rFonts w:ascii="宋体" w:hAnsi="宋体" w:eastAsia="宋体" w:cs="宋体"/>
          <w:color w:val="auto"/>
          <w:sz w:val="20"/>
          <w:szCs w:val="20"/>
          <w:highlight w:val="none"/>
        </w:rPr>
      </w:pPr>
      <w:bookmarkStart w:id="358" w:name="_Toc31231"/>
      <w:r>
        <w:rPr>
          <w:rFonts w:ascii="宋体" w:hAnsi="宋体" w:eastAsia="宋体" w:cs="宋体"/>
          <w:b/>
          <w:bCs/>
          <w:color w:val="auto"/>
          <w:spacing w:val="1"/>
          <w:sz w:val="20"/>
          <w:szCs w:val="20"/>
          <w:highlight w:val="none"/>
        </w:rPr>
        <w:t>1.1</w:t>
      </w:r>
      <w:r>
        <w:rPr>
          <w:rFonts w:ascii="宋体" w:hAnsi="宋体" w:eastAsia="宋体" w:cs="宋体"/>
          <w:color w:val="auto"/>
          <w:spacing w:val="12"/>
          <w:sz w:val="20"/>
          <w:szCs w:val="20"/>
          <w:highlight w:val="none"/>
        </w:rPr>
        <w:t xml:space="preserve">  </w:t>
      </w:r>
      <w:r>
        <w:rPr>
          <w:rFonts w:ascii="宋体" w:hAnsi="宋体" w:eastAsia="宋体" w:cs="宋体"/>
          <w:b/>
          <w:bCs/>
          <w:color w:val="auto"/>
          <w:spacing w:val="1"/>
          <w:sz w:val="20"/>
          <w:szCs w:val="20"/>
          <w:highlight w:val="none"/>
        </w:rPr>
        <w:t>词语定义</w:t>
      </w:r>
      <w:bookmarkEnd w:id="358"/>
    </w:p>
    <w:p w14:paraId="54E94044">
      <w:pPr>
        <w:spacing w:before="221" w:line="228" w:lineRule="auto"/>
        <w:ind w:left="433"/>
        <w:rPr>
          <w:rFonts w:ascii="宋体" w:hAnsi="宋体" w:eastAsia="宋体" w:cs="宋体"/>
          <w:color w:val="auto"/>
          <w:sz w:val="20"/>
          <w:szCs w:val="20"/>
          <w:highlight w:val="none"/>
        </w:rPr>
      </w:pPr>
      <w:r>
        <w:rPr>
          <w:rFonts w:ascii="宋体" w:hAnsi="宋体" w:eastAsia="宋体" w:cs="宋体"/>
          <w:color w:val="auto"/>
          <w:spacing w:val="6"/>
          <w:sz w:val="20"/>
          <w:szCs w:val="20"/>
          <w:highlight w:val="none"/>
        </w:rPr>
        <w:t>1.1.2  合同当事人和人员</w:t>
      </w:r>
    </w:p>
    <w:p w14:paraId="4B4B3F31">
      <w:pPr>
        <w:spacing w:before="220" w:line="227" w:lineRule="auto"/>
        <w:ind w:left="433"/>
        <w:rPr>
          <w:rFonts w:ascii="宋体" w:hAnsi="宋体" w:eastAsia="宋体" w:cs="宋体"/>
          <w:color w:val="auto"/>
          <w:sz w:val="20"/>
          <w:szCs w:val="20"/>
          <w:highlight w:val="none"/>
        </w:rPr>
      </w:pPr>
      <w:r>
        <w:rPr>
          <w:rFonts w:ascii="宋体" w:hAnsi="宋体" w:eastAsia="宋体" w:cs="宋体"/>
          <w:color w:val="auto"/>
          <w:spacing w:val="6"/>
          <w:sz w:val="20"/>
          <w:szCs w:val="20"/>
          <w:highlight w:val="none"/>
        </w:rPr>
        <w:t>1.1.2.2  发包人：</w:t>
      </w:r>
      <w:r>
        <w:rPr>
          <w:rFonts w:ascii="宋体" w:hAnsi="宋体" w:eastAsia="宋体" w:cs="宋体"/>
          <w:color w:val="auto"/>
          <w:spacing w:val="6"/>
          <w:sz w:val="20"/>
          <w:szCs w:val="20"/>
          <w:highlight w:val="none"/>
          <w:u w:val="single" w:color="auto"/>
        </w:rPr>
        <w:t xml:space="preserve">      </w:t>
      </w:r>
      <w:r>
        <w:rPr>
          <w:rFonts w:hint="eastAsia" w:ascii="宋体" w:hAnsi="宋体" w:cs="宋体"/>
          <w:color w:val="auto"/>
          <w:spacing w:val="6"/>
          <w:sz w:val="20"/>
          <w:szCs w:val="20"/>
          <w:highlight w:val="none"/>
          <w:u w:val="single" w:color="auto"/>
          <w:lang w:eastAsia="zh-CN"/>
        </w:rPr>
        <w:t>维西傈僳族自治县保和镇人民政府</w:t>
      </w:r>
      <w:r>
        <w:rPr>
          <w:rFonts w:ascii="宋体" w:hAnsi="宋体" w:eastAsia="宋体" w:cs="宋体"/>
          <w:color w:val="auto"/>
          <w:spacing w:val="6"/>
          <w:sz w:val="20"/>
          <w:szCs w:val="20"/>
          <w:highlight w:val="none"/>
          <w:u w:val="single" w:color="auto"/>
        </w:rPr>
        <w:t xml:space="preserve">   </w:t>
      </w:r>
      <w:r>
        <w:rPr>
          <w:rFonts w:ascii="宋体" w:hAnsi="宋体" w:eastAsia="宋体" w:cs="宋体"/>
          <w:color w:val="auto"/>
          <w:spacing w:val="6"/>
          <w:sz w:val="20"/>
          <w:szCs w:val="20"/>
          <w:highlight w:val="none"/>
        </w:rPr>
        <w:t>。</w:t>
      </w:r>
    </w:p>
    <w:p w14:paraId="27EB957F">
      <w:pPr>
        <w:spacing w:before="221" w:line="228" w:lineRule="auto"/>
        <w:ind w:left="433"/>
        <w:rPr>
          <w:rFonts w:ascii="宋体" w:hAnsi="宋体" w:eastAsia="宋体" w:cs="宋体"/>
          <w:color w:val="auto"/>
          <w:sz w:val="20"/>
          <w:szCs w:val="20"/>
          <w:highlight w:val="none"/>
        </w:rPr>
      </w:pPr>
      <w:r>
        <w:rPr>
          <w:rFonts w:ascii="宋体" w:hAnsi="宋体" w:eastAsia="宋体" w:cs="宋体"/>
          <w:color w:val="auto"/>
          <w:spacing w:val="5"/>
          <w:sz w:val="20"/>
          <w:szCs w:val="20"/>
          <w:highlight w:val="none"/>
        </w:rPr>
        <w:t>1.1.2.3  承包人：</w:t>
      </w:r>
      <w:r>
        <w:rPr>
          <w:rFonts w:ascii="宋体" w:hAnsi="宋体" w:eastAsia="宋体" w:cs="宋体"/>
          <w:color w:val="auto"/>
          <w:spacing w:val="11"/>
          <w:sz w:val="20"/>
          <w:szCs w:val="20"/>
          <w:highlight w:val="none"/>
          <w:u w:val="single" w:color="auto"/>
        </w:rPr>
        <w:t xml:space="preserve">       </w:t>
      </w:r>
      <w:r>
        <w:rPr>
          <w:rFonts w:ascii="宋体" w:hAnsi="宋体" w:eastAsia="宋体" w:cs="宋体"/>
          <w:color w:val="auto"/>
          <w:spacing w:val="5"/>
          <w:sz w:val="20"/>
          <w:szCs w:val="20"/>
          <w:highlight w:val="none"/>
          <w:u w:val="single" w:color="auto"/>
        </w:rPr>
        <w:t xml:space="preserve">(签约后填入承包人的名称)    </w:t>
      </w:r>
      <w:r>
        <w:rPr>
          <w:rFonts w:ascii="宋体" w:hAnsi="宋体" w:eastAsia="宋体" w:cs="宋体"/>
          <w:color w:val="auto"/>
          <w:spacing w:val="5"/>
          <w:sz w:val="20"/>
          <w:szCs w:val="20"/>
          <w:highlight w:val="none"/>
        </w:rPr>
        <w:t>。</w:t>
      </w:r>
    </w:p>
    <w:p w14:paraId="248E93B8">
      <w:pPr>
        <w:spacing w:before="222" w:line="228" w:lineRule="auto"/>
        <w:ind w:left="433"/>
        <w:rPr>
          <w:rFonts w:ascii="宋体" w:hAnsi="宋体" w:eastAsia="宋体" w:cs="宋体"/>
          <w:color w:val="auto"/>
          <w:sz w:val="20"/>
          <w:szCs w:val="20"/>
          <w:highlight w:val="none"/>
        </w:rPr>
      </w:pPr>
      <w:r>
        <w:rPr>
          <w:rFonts w:ascii="宋体" w:hAnsi="宋体" w:eastAsia="宋体" w:cs="宋体"/>
          <w:color w:val="auto"/>
          <w:spacing w:val="5"/>
          <w:sz w:val="20"/>
          <w:szCs w:val="20"/>
          <w:highlight w:val="none"/>
        </w:rPr>
        <w:t>1.1.2.5  分包人：</w:t>
      </w:r>
      <w:r>
        <w:rPr>
          <w:rFonts w:ascii="宋体" w:hAnsi="宋体" w:eastAsia="宋体" w:cs="宋体"/>
          <w:color w:val="auto"/>
          <w:spacing w:val="11"/>
          <w:sz w:val="20"/>
          <w:szCs w:val="20"/>
          <w:highlight w:val="none"/>
          <w:u w:val="single" w:color="auto"/>
        </w:rPr>
        <w:t xml:space="preserve">       </w:t>
      </w:r>
      <w:r>
        <w:rPr>
          <w:rFonts w:ascii="宋体" w:hAnsi="宋体" w:eastAsia="宋体" w:cs="宋体"/>
          <w:color w:val="auto"/>
          <w:spacing w:val="5"/>
          <w:sz w:val="20"/>
          <w:szCs w:val="20"/>
          <w:highlight w:val="none"/>
          <w:u w:val="single" w:color="auto"/>
        </w:rPr>
        <w:t xml:space="preserve">(签约后填入分包人的名称)    </w:t>
      </w:r>
      <w:r>
        <w:rPr>
          <w:rFonts w:ascii="宋体" w:hAnsi="宋体" w:eastAsia="宋体" w:cs="宋体"/>
          <w:color w:val="auto"/>
          <w:spacing w:val="5"/>
          <w:sz w:val="20"/>
          <w:szCs w:val="20"/>
          <w:highlight w:val="none"/>
        </w:rPr>
        <w:t>。</w:t>
      </w:r>
    </w:p>
    <w:p w14:paraId="7BD3241A">
      <w:pPr>
        <w:spacing w:before="221" w:line="228" w:lineRule="auto"/>
        <w:ind w:left="433"/>
        <w:rPr>
          <w:rFonts w:ascii="宋体" w:hAnsi="宋体" w:eastAsia="宋体" w:cs="宋体"/>
          <w:color w:val="auto"/>
          <w:sz w:val="20"/>
          <w:szCs w:val="20"/>
          <w:highlight w:val="none"/>
        </w:rPr>
      </w:pPr>
      <w:r>
        <w:rPr>
          <w:rFonts w:ascii="宋体" w:hAnsi="宋体" w:eastAsia="宋体" w:cs="宋体"/>
          <w:color w:val="auto"/>
          <w:spacing w:val="3"/>
          <w:sz w:val="20"/>
          <w:szCs w:val="20"/>
          <w:highlight w:val="none"/>
        </w:rPr>
        <w:t>1.1.2.6  监理人：</w:t>
      </w:r>
      <w:r>
        <w:rPr>
          <w:rFonts w:ascii="宋体" w:hAnsi="宋体" w:eastAsia="宋体" w:cs="宋体"/>
          <w:color w:val="auto"/>
          <w:spacing w:val="12"/>
          <w:sz w:val="20"/>
          <w:szCs w:val="20"/>
          <w:highlight w:val="none"/>
          <w:u w:val="single" w:color="auto"/>
        </w:rPr>
        <w:t xml:space="preserve">        </w:t>
      </w:r>
      <w:r>
        <w:rPr>
          <w:rFonts w:ascii="宋体" w:hAnsi="宋体" w:eastAsia="宋体" w:cs="宋体"/>
          <w:color w:val="auto"/>
          <w:spacing w:val="3"/>
          <w:sz w:val="20"/>
          <w:szCs w:val="20"/>
          <w:highlight w:val="none"/>
          <w:u w:val="single" w:color="auto"/>
        </w:rPr>
        <w:t>(签约后填入)</w:t>
      </w:r>
      <w:r>
        <w:rPr>
          <w:rFonts w:ascii="宋体" w:hAnsi="宋体" w:eastAsia="宋体" w:cs="宋体"/>
          <w:color w:val="auto"/>
          <w:spacing w:val="5"/>
          <w:sz w:val="20"/>
          <w:szCs w:val="20"/>
          <w:highlight w:val="none"/>
          <w:u w:val="single" w:color="auto"/>
        </w:rPr>
        <w:t xml:space="preserve">               </w:t>
      </w:r>
      <w:r>
        <w:rPr>
          <w:rFonts w:ascii="宋体" w:hAnsi="宋体" w:eastAsia="宋体" w:cs="宋体"/>
          <w:color w:val="auto"/>
          <w:spacing w:val="3"/>
          <w:sz w:val="20"/>
          <w:szCs w:val="20"/>
          <w:highlight w:val="none"/>
        </w:rPr>
        <w:t>。</w:t>
      </w:r>
    </w:p>
    <w:p w14:paraId="5E5F41E6">
      <w:pPr>
        <w:spacing w:before="221" w:line="228" w:lineRule="auto"/>
        <w:ind w:left="433"/>
        <w:rPr>
          <w:rFonts w:ascii="宋体" w:hAnsi="宋体" w:eastAsia="宋体" w:cs="宋体"/>
          <w:color w:val="auto"/>
          <w:sz w:val="20"/>
          <w:szCs w:val="20"/>
          <w:highlight w:val="none"/>
        </w:rPr>
      </w:pPr>
      <w:r>
        <w:rPr>
          <w:rFonts w:ascii="宋体" w:hAnsi="宋体" w:eastAsia="宋体" w:cs="宋体"/>
          <w:color w:val="auto"/>
          <w:spacing w:val="3"/>
          <w:sz w:val="20"/>
          <w:szCs w:val="20"/>
          <w:highlight w:val="none"/>
        </w:rPr>
        <w:t>1.1.3</w:t>
      </w:r>
      <w:r>
        <w:rPr>
          <w:rFonts w:ascii="宋体" w:hAnsi="宋体" w:eastAsia="宋体" w:cs="宋体"/>
          <w:color w:val="auto"/>
          <w:spacing w:val="15"/>
          <w:sz w:val="20"/>
          <w:szCs w:val="20"/>
          <w:highlight w:val="none"/>
        </w:rPr>
        <w:t xml:space="preserve">  </w:t>
      </w:r>
      <w:r>
        <w:rPr>
          <w:rFonts w:ascii="宋体" w:hAnsi="宋体" w:eastAsia="宋体" w:cs="宋体"/>
          <w:color w:val="auto"/>
          <w:spacing w:val="3"/>
          <w:sz w:val="20"/>
          <w:szCs w:val="20"/>
          <w:highlight w:val="none"/>
        </w:rPr>
        <w:t>工程和设备</w:t>
      </w:r>
    </w:p>
    <w:p w14:paraId="5294723B">
      <w:pPr>
        <w:spacing w:before="221" w:line="228" w:lineRule="auto"/>
        <w:ind w:left="433"/>
        <w:rPr>
          <w:rFonts w:ascii="宋体" w:hAnsi="宋体" w:eastAsia="宋体" w:cs="宋体"/>
          <w:color w:val="auto"/>
          <w:sz w:val="20"/>
          <w:szCs w:val="20"/>
          <w:highlight w:val="none"/>
        </w:rPr>
      </w:pPr>
      <w:r>
        <w:rPr>
          <w:rFonts w:ascii="宋体" w:hAnsi="宋体" w:eastAsia="宋体" w:cs="宋体"/>
          <w:color w:val="auto"/>
          <w:spacing w:val="-4"/>
          <w:sz w:val="20"/>
          <w:szCs w:val="20"/>
          <w:highlight w:val="none"/>
        </w:rPr>
        <w:t>1.1.4</w:t>
      </w:r>
      <w:r>
        <w:rPr>
          <w:rFonts w:ascii="宋体" w:hAnsi="宋体" w:eastAsia="宋体" w:cs="宋体"/>
          <w:color w:val="auto"/>
          <w:spacing w:val="28"/>
          <w:sz w:val="20"/>
          <w:szCs w:val="20"/>
          <w:highlight w:val="none"/>
        </w:rPr>
        <w:t xml:space="preserve">  </w:t>
      </w:r>
      <w:r>
        <w:rPr>
          <w:rFonts w:ascii="宋体" w:hAnsi="宋体" w:eastAsia="宋体" w:cs="宋体"/>
          <w:color w:val="auto"/>
          <w:spacing w:val="-4"/>
          <w:sz w:val="20"/>
          <w:szCs w:val="20"/>
          <w:highlight w:val="none"/>
        </w:rPr>
        <w:t>日期</w:t>
      </w:r>
    </w:p>
    <w:p w14:paraId="3F1611EF">
      <w:pPr>
        <w:spacing w:before="220" w:line="228" w:lineRule="auto"/>
        <w:ind w:left="433"/>
        <w:rPr>
          <w:rFonts w:ascii="宋体" w:hAnsi="宋体" w:eastAsia="宋体" w:cs="宋体"/>
          <w:color w:val="auto"/>
          <w:sz w:val="20"/>
          <w:szCs w:val="20"/>
          <w:highlight w:val="none"/>
        </w:rPr>
      </w:pPr>
      <w:r>
        <w:rPr>
          <w:rFonts w:ascii="宋体" w:hAnsi="宋体" w:eastAsia="宋体" w:cs="宋体"/>
          <w:color w:val="auto"/>
          <w:spacing w:val="5"/>
          <w:sz w:val="20"/>
          <w:szCs w:val="20"/>
          <w:highlight w:val="none"/>
        </w:rPr>
        <w:t>1.1.4.5  缺陷责任期（工程质量保修期</w:t>
      </w:r>
      <w:r>
        <w:rPr>
          <w:rFonts w:ascii="宋体" w:hAnsi="宋体" w:eastAsia="宋体" w:cs="宋体"/>
          <w:color w:val="auto"/>
          <w:spacing w:val="14"/>
          <w:sz w:val="20"/>
          <w:szCs w:val="20"/>
          <w:highlight w:val="none"/>
        </w:rPr>
        <w:t>）：</w:t>
      </w:r>
      <w:r>
        <w:rPr>
          <w:rFonts w:ascii="宋体" w:hAnsi="宋体" w:eastAsia="宋体" w:cs="宋体"/>
          <w:color w:val="auto"/>
          <w:spacing w:val="11"/>
          <w:sz w:val="20"/>
          <w:szCs w:val="20"/>
          <w:highlight w:val="none"/>
          <w:u w:val="single" w:color="auto"/>
        </w:rPr>
        <w:t xml:space="preserve">    </w:t>
      </w:r>
      <w:r>
        <w:rPr>
          <w:rFonts w:ascii="宋体" w:hAnsi="宋体" w:eastAsia="宋体" w:cs="宋体"/>
          <w:color w:val="auto"/>
          <w:spacing w:val="5"/>
          <w:sz w:val="20"/>
          <w:szCs w:val="20"/>
          <w:highlight w:val="none"/>
          <w:u w:val="single" w:color="auto"/>
        </w:rPr>
        <w:t>1</w:t>
      </w:r>
      <w:r>
        <w:rPr>
          <w:rFonts w:ascii="宋体" w:hAnsi="宋体" w:eastAsia="宋体" w:cs="宋体"/>
          <w:color w:val="auto"/>
          <w:spacing w:val="-39"/>
          <w:sz w:val="20"/>
          <w:szCs w:val="20"/>
          <w:highlight w:val="none"/>
          <w:u w:val="single" w:color="auto"/>
        </w:rPr>
        <w:t xml:space="preserve"> </w:t>
      </w:r>
      <w:r>
        <w:rPr>
          <w:rFonts w:ascii="宋体" w:hAnsi="宋体" w:eastAsia="宋体" w:cs="宋体"/>
          <w:color w:val="auto"/>
          <w:spacing w:val="5"/>
          <w:sz w:val="20"/>
          <w:szCs w:val="20"/>
          <w:highlight w:val="none"/>
          <w:u w:val="single" w:color="auto"/>
        </w:rPr>
        <w:t xml:space="preserve">年   </w:t>
      </w:r>
      <w:r>
        <w:rPr>
          <w:rFonts w:ascii="宋体" w:hAnsi="宋体" w:eastAsia="宋体" w:cs="宋体"/>
          <w:color w:val="auto"/>
          <w:spacing w:val="5"/>
          <w:sz w:val="20"/>
          <w:szCs w:val="20"/>
          <w:highlight w:val="none"/>
        </w:rPr>
        <w:t>。</w:t>
      </w:r>
    </w:p>
    <w:p w14:paraId="15A538C2">
      <w:pPr>
        <w:spacing w:before="221" w:line="228" w:lineRule="auto"/>
        <w:ind w:left="13"/>
        <w:outlineLvl w:val="2"/>
        <w:rPr>
          <w:rFonts w:ascii="宋体" w:hAnsi="宋体" w:eastAsia="宋体" w:cs="宋体"/>
          <w:color w:val="auto"/>
          <w:sz w:val="20"/>
          <w:szCs w:val="20"/>
          <w:highlight w:val="none"/>
        </w:rPr>
      </w:pPr>
      <w:bookmarkStart w:id="359" w:name="_Toc18516"/>
      <w:r>
        <w:rPr>
          <w:rFonts w:ascii="宋体" w:hAnsi="宋体" w:eastAsia="宋体" w:cs="宋体"/>
          <w:b/>
          <w:bCs/>
          <w:color w:val="auto"/>
          <w:spacing w:val="5"/>
          <w:sz w:val="20"/>
          <w:szCs w:val="20"/>
          <w:highlight w:val="none"/>
        </w:rPr>
        <w:t>1.4</w:t>
      </w:r>
      <w:r>
        <w:rPr>
          <w:rFonts w:ascii="宋体" w:hAnsi="宋体" w:eastAsia="宋体" w:cs="宋体"/>
          <w:color w:val="auto"/>
          <w:spacing w:val="5"/>
          <w:sz w:val="20"/>
          <w:szCs w:val="20"/>
          <w:highlight w:val="none"/>
        </w:rPr>
        <w:t xml:space="preserve">  </w:t>
      </w:r>
      <w:r>
        <w:rPr>
          <w:rFonts w:ascii="宋体" w:hAnsi="宋体" w:eastAsia="宋体" w:cs="宋体"/>
          <w:b/>
          <w:bCs/>
          <w:color w:val="auto"/>
          <w:spacing w:val="5"/>
          <w:sz w:val="20"/>
          <w:szCs w:val="20"/>
          <w:highlight w:val="none"/>
        </w:rPr>
        <w:t>合同文件的优先顺序</w:t>
      </w:r>
      <w:bookmarkEnd w:id="359"/>
    </w:p>
    <w:p w14:paraId="7D2573E1">
      <w:pPr>
        <w:spacing w:before="221" w:line="228" w:lineRule="auto"/>
        <w:ind w:left="476"/>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进入合同文件的各项文件及其优先顺序是</w:t>
      </w:r>
      <w:r>
        <w:rPr>
          <w:rFonts w:ascii="宋体" w:hAnsi="宋体" w:eastAsia="宋体" w:cs="宋体"/>
          <w:b/>
          <w:bCs/>
          <w:color w:val="auto"/>
          <w:spacing w:val="8"/>
          <w:sz w:val="20"/>
          <w:szCs w:val="20"/>
          <w:highlight w:val="none"/>
        </w:rPr>
        <w:t>：</w:t>
      </w:r>
    </w:p>
    <w:p w14:paraId="79849006">
      <w:pPr>
        <w:spacing w:before="222" w:line="227" w:lineRule="auto"/>
        <w:ind w:left="455"/>
        <w:rPr>
          <w:rFonts w:ascii="宋体" w:hAnsi="宋体" w:eastAsia="宋体" w:cs="宋体"/>
          <w:color w:val="auto"/>
          <w:sz w:val="20"/>
          <w:szCs w:val="20"/>
          <w:highlight w:val="none"/>
        </w:rPr>
      </w:pPr>
      <w:r>
        <w:rPr>
          <w:rFonts w:ascii="宋体" w:hAnsi="宋体" w:eastAsia="宋体" w:cs="宋体"/>
          <w:color w:val="auto"/>
          <w:spacing w:val="5"/>
          <w:sz w:val="20"/>
          <w:szCs w:val="20"/>
          <w:highlight w:val="none"/>
        </w:rPr>
        <w:t>(1) 合同协议书(包括补充协议)；</w:t>
      </w:r>
    </w:p>
    <w:p w14:paraId="6B825237">
      <w:pPr>
        <w:spacing w:before="222" w:line="227" w:lineRule="auto"/>
        <w:ind w:left="455"/>
        <w:rPr>
          <w:rFonts w:ascii="宋体" w:hAnsi="宋体" w:eastAsia="宋体" w:cs="宋体"/>
          <w:color w:val="auto"/>
          <w:sz w:val="20"/>
          <w:szCs w:val="20"/>
          <w:highlight w:val="none"/>
        </w:rPr>
      </w:pPr>
      <w:r>
        <w:rPr>
          <w:rFonts w:ascii="宋体" w:hAnsi="宋体" w:eastAsia="宋体" w:cs="宋体"/>
          <w:color w:val="auto"/>
          <w:spacing w:val="-1"/>
          <w:sz w:val="20"/>
          <w:szCs w:val="20"/>
          <w:highlight w:val="none"/>
        </w:rPr>
        <w:t>(2)</w:t>
      </w:r>
      <w:r>
        <w:rPr>
          <w:rFonts w:ascii="宋体" w:hAnsi="宋体" w:eastAsia="宋体" w:cs="宋体"/>
          <w:color w:val="auto"/>
          <w:spacing w:val="32"/>
          <w:sz w:val="20"/>
          <w:szCs w:val="20"/>
          <w:highlight w:val="none"/>
        </w:rPr>
        <w:t xml:space="preserve"> </w:t>
      </w:r>
      <w:r>
        <w:rPr>
          <w:rFonts w:ascii="宋体" w:hAnsi="宋体" w:eastAsia="宋体" w:cs="宋体"/>
          <w:color w:val="auto"/>
          <w:spacing w:val="-1"/>
          <w:sz w:val="20"/>
          <w:szCs w:val="20"/>
          <w:highlight w:val="none"/>
        </w:rPr>
        <w:t>中标通知书；</w:t>
      </w:r>
    </w:p>
    <w:p w14:paraId="051C9FC9">
      <w:pPr>
        <w:spacing w:before="222" w:line="227" w:lineRule="auto"/>
        <w:ind w:left="455"/>
        <w:rPr>
          <w:rFonts w:ascii="宋体" w:hAnsi="宋体" w:eastAsia="宋体" w:cs="宋体"/>
          <w:color w:val="auto"/>
          <w:sz w:val="20"/>
          <w:szCs w:val="20"/>
          <w:highlight w:val="none"/>
        </w:rPr>
      </w:pPr>
      <w:r>
        <w:rPr>
          <w:rFonts w:ascii="宋体" w:hAnsi="宋体" w:eastAsia="宋体" w:cs="宋体"/>
          <w:color w:val="auto"/>
          <w:spacing w:val="4"/>
          <w:sz w:val="20"/>
          <w:szCs w:val="20"/>
          <w:highlight w:val="none"/>
        </w:rPr>
        <w:t>(3) 投标函及投标函附件；</w:t>
      </w:r>
    </w:p>
    <w:p w14:paraId="03828183">
      <w:pPr>
        <w:spacing w:before="222" w:line="228" w:lineRule="auto"/>
        <w:ind w:left="455"/>
        <w:rPr>
          <w:rFonts w:ascii="宋体" w:hAnsi="宋体" w:eastAsia="宋体" w:cs="宋体"/>
          <w:color w:val="auto"/>
          <w:sz w:val="20"/>
          <w:szCs w:val="20"/>
          <w:highlight w:val="none"/>
        </w:rPr>
      </w:pPr>
      <w:r>
        <w:rPr>
          <w:rFonts w:ascii="宋体" w:hAnsi="宋体" w:eastAsia="宋体" w:cs="宋体"/>
          <w:color w:val="auto"/>
          <w:spacing w:val="2"/>
          <w:sz w:val="20"/>
          <w:szCs w:val="20"/>
          <w:highlight w:val="none"/>
        </w:rPr>
        <w:t>(4) 专用合同条款；</w:t>
      </w:r>
    </w:p>
    <w:p w14:paraId="04084455">
      <w:pPr>
        <w:spacing w:before="221" w:line="228" w:lineRule="auto"/>
        <w:ind w:left="455"/>
        <w:rPr>
          <w:rFonts w:ascii="宋体" w:hAnsi="宋体" w:eastAsia="宋体" w:cs="宋体"/>
          <w:color w:val="auto"/>
          <w:sz w:val="20"/>
          <w:szCs w:val="20"/>
          <w:highlight w:val="none"/>
        </w:rPr>
      </w:pPr>
      <w:r>
        <w:rPr>
          <w:rFonts w:ascii="宋体" w:hAnsi="宋体" w:eastAsia="宋体" w:cs="宋体"/>
          <w:color w:val="auto"/>
          <w:spacing w:val="2"/>
          <w:sz w:val="20"/>
          <w:szCs w:val="20"/>
          <w:highlight w:val="none"/>
        </w:rPr>
        <w:t>(5) 通用合同条款；</w:t>
      </w:r>
    </w:p>
    <w:p w14:paraId="131E3E43">
      <w:pPr>
        <w:spacing w:before="221" w:line="228" w:lineRule="auto"/>
        <w:ind w:left="455"/>
        <w:rPr>
          <w:rFonts w:ascii="宋体" w:hAnsi="宋体" w:eastAsia="宋体" w:cs="宋体"/>
          <w:color w:val="auto"/>
          <w:sz w:val="20"/>
          <w:szCs w:val="20"/>
          <w:highlight w:val="none"/>
        </w:rPr>
      </w:pPr>
      <w:r>
        <w:rPr>
          <w:rFonts w:ascii="宋体" w:hAnsi="宋体" w:eastAsia="宋体" w:cs="宋体"/>
          <w:color w:val="auto"/>
          <w:spacing w:val="3"/>
          <w:sz w:val="20"/>
          <w:szCs w:val="20"/>
          <w:highlight w:val="none"/>
        </w:rPr>
        <w:t>(6) 技术标准和要求；</w:t>
      </w:r>
    </w:p>
    <w:p w14:paraId="79FA119E">
      <w:pPr>
        <w:spacing w:before="221" w:line="229" w:lineRule="auto"/>
        <w:ind w:left="455"/>
        <w:rPr>
          <w:rFonts w:ascii="宋体" w:hAnsi="宋体" w:eastAsia="宋体" w:cs="宋体"/>
          <w:color w:val="auto"/>
          <w:sz w:val="20"/>
          <w:szCs w:val="20"/>
          <w:highlight w:val="none"/>
        </w:rPr>
      </w:pPr>
      <w:r>
        <w:rPr>
          <w:rFonts w:ascii="宋体" w:hAnsi="宋体" w:eastAsia="宋体" w:cs="宋体"/>
          <w:color w:val="auto"/>
          <w:spacing w:val="-7"/>
          <w:sz w:val="20"/>
          <w:szCs w:val="20"/>
          <w:highlight w:val="none"/>
        </w:rPr>
        <w:t>(7)</w:t>
      </w:r>
      <w:r>
        <w:rPr>
          <w:rFonts w:ascii="宋体" w:hAnsi="宋体" w:eastAsia="宋体" w:cs="宋体"/>
          <w:color w:val="auto"/>
          <w:spacing w:val="33"/>
          <w:sz w:val="20"/>
          <w:szCs w:val="20"/>
          <w:highlight w:val="none"/>
        </w:rPr>
        <w:t xml:space="preserve"> </w:t>
      </w:r>
      <w:r>
        <w:rPr>
          <w:rFonts w:ascii="宋体" w:hAnsi="宋体" w:eastAsia="宋体" w:cs="宋体"/>
          <w:color w:val="auto"/>
          <w:spacing w:val="-7"/>
          <w:sz w:val="20"/>
          <w:szCs w:val="20"/>
          <w:highlight w:val="none"/>
        </w:rPr>
        <w:t>图纸；</w:t>
      </w:r>
    </w:p>
    <w:p w14:paraId="7E0A23DF">
      <w:pPr>
        <w:spacing w:before="220" w:line="226" w:lineRule="auto"/>
        <w:ind w:left="455"/>
        <w:rPr>
          <w:rFonts w:ascii="宋体" w:hAnsi="宋体" w:eastAsia="宋体" w:cs="宋体"/>
          <w:color w:val="auto"/>
          <w:sz w:val="20"/>
          <w:szCs w:val="20"/>
          <w:highlight w:val="none"/>
        </w:rPr>
      </w:pPr>
      <w:r>
        <w:rPr>
          <w:rFonts w:ascii="宋体" w:hAnsi="宋体" w:eastAsia="宋体" w:cs="宋体"/>
          <w:color w:val="auto"/>
          <w:spacing w:val="1"/>
          <w:sz w:val="20"/>
          <w:szCs w:val="20"/>
          <w:highlight w:val="none"/>
        </w:rPr>
        <w:t>(8)</w:t>
      </w:r>
      <w:r>
        <w:rPr>
          <w:rFonts w:ascii="宋体" w:hAnsi="宋体" w:eastAsia="宋体" w:cs="宋体"/>
          <w:color w:val="auto"/>
          <w:spacing w:val="39"/>
          <w:sz w:val="20"/>
          <w:szCs w:val="20"/>
          <w:highlight w:val="none"/>
        </w:rPr>
        <w:t xml:space="preserve"> </w:t>
      </w:r>
      <w:r>
        <w:rPr>
          <w:rFonts w:ascii="宋体" w:hAnsi="宋体" w:eastAsia="宋体" w:cs="宋体"/>
          <w:color w:val="auto"/>
          <w:spacing w:val="1"/>
          <w:sz w:val="20"/>
          <w:szCs w:val="20"/>
          <w:highlight w:val="none"/>
        </w:rPr>
        <w:t>已标价工程量清单；</w:t>
      </w:r>
    </w:p>
    <w:p w14:paraId="71D40234">
      <w:pPr>
        <w:spacing w:before="223" w:line="228" w:lineRule="auto"/>
        <w:ind w:left="455"/>
        <w:rPr>
          <w:rFonts w:ascii="宋体" w:hAnsi="宋体" w:eastAsia="宋体" w:cs="宋体"/>
          <w:color w:val="auto"/>
          <w:sz w:val="20"/>
          <w:szCs w:val="20"/>
          <w:highlight w:val="none"/>
        </w:rPr>
      </w:pPr>
      <w:r>
        <w:rPr>
          <w:rFonts w:ascii="宋体" w:hAnsi="宋体" w:eastAsia="宋体" w:cs="宋体"/>
          <w:color w:val="auto"/>
          <w:spacing w:val="2"/>
          <w:sz w:val="20"/>
          <w:szCs w:val="20"/>
          <w:highlight w:val="none"/>
        </w:rPr>
        <w:t>(9) 其他合同文件。</w:t>
      </w:r>
    </w:p>
    <w:p w14:paraId="6B85304F">
      <w:pPr>
        <w:spacing w:before="221" w:line="230" w:lineRule="auto"/>
        <w:ind w:left="13"/>
        <w:outlineLvl w:val="2"/>
        <w:rPr>
          <w:rFonts w:ascii="宋体" w:hAnsi="宋体" w:eastAsia="宋体" w:cs="宋体"/>
          <w:color w:val="auto"/>
          <w:sz w:val="20"/>
          <w:szCs w:val="20"/>
          <w:highlight w:val="none"/>
        </w:rPr>
      </w:pPr>
      <w:bookmarkStart w:id="360" w:name="_Toc19299"/>
      <w:r>
        <w:rPr>
          <w:rFonts w:ascii="宋体" w:hAnsi="宋体" w:eastAsia="宋体" w:cs="宋体"/>
          <w:b/>
          <w:bCs/>
          <w:color w:val="auto"/>
          <w:spacing w:val="-1"/>
          <w:sz w:val="20"/>
          <w:szCs w:val="20"/>
          <w:highlight w:val="none"/>
        </w:rPr>
        <w:t>1.7</w:t>
      </w:r>
      <w:r>
        <w:rPr>
          <w:rFonts w:ascii="宋体" w:hAnsi="宋体" w:eastAsia="宋体" w:cs="宋体"/>
          <w:color w:val="auto"/>
          <w:spacing w:val="9"/>
          <w:sz w:val="20"/>
          <w:szCs w:val="20"/>
          <w:highlight w:val="none"/>
        </w:rPr>
        <w:t xml:space="preserve">  </w:t>
      </w:r>
      <w:r>
        <w:rPr>
          <w:rFonts w:ascii="宋体" w:hAnsi="宋体" w:eastAsia="宋体" w:cs="宋体"/>
          <w:b/>
          <w:bCs/>
          <w:color w:val="auto"/>
          <w:spacing w:val="-1"/>
          <w:sz w:val="20"/>
          <w:szCs w:val="20"/>
          <w:highlight w:val="none"/>
        </w:rPr>
        <w:t>联络</w:t>
      </w:r>
      <w:bookmarkEnd w:id="360"/>
    </w:p>
    <w:p w14:paraId="2496BBD4">
      <w:pPr>
        <w:spacing w:before="219" w:line="432" w:lineRule="auto"/>
        <w:ind w:left="3" w:firstLine="430"/>
        <w:rPr>
          <w:rFonts w:ascii="宋体" w:hAnsi="宋体" w:eastAsia="宋体" w:cs="宋体"/>
          <w:color w:val="auto"/>
          <w:sz w:val="20"/>
          <w:szCs w:val="20"/>
          <w:highlight w:val="none"/>
        </w:rPr>
      </w:pPr>
      <w:r>
        <w:rPr>
          <w:rFonts w:ascii="宋体" w:hAnsi="宋体" w:eastAsia="宋体" w:cs="宋体"/>
          <w:color w:val="auto"/>
          <w:spacing w:val="7"/>
          <w:sz w:val="20"/>
          <w:szCs w:val="20"/>
          <w:highlight w:val="none"/>
        </w:rPr>
        <w:t xml:space="preserve">1.7.2  来往函件均应按技术条款标准和要求（合同技术条款）约定的期限送达 </w:t>
      </w:r>
      <w:r>
        <w:rPr>
          <w:rFonts w:hint="eastAsia" w:ascii="宋体" w:hAnsi="宋体" w:cs="宋体"/>
          <w:color w:val="auto"/>
          <w:spacing w:val="7"/>
          <w:sz w:val="20"/>
          <w:szCs w:val="20"/>
          <w:highlight w:val="none"/>
          <w:u w:val="single" w:color="auto"/>
          <w:lang w:eastAsia="zh-CN"/>
        </w:rPr>
        <w:t>维西傈僳族自治县保和镇人民政府</w:t>
      </w:r>
      <w:r>
        <w:rPr>
          <w:rFonts w:ascii="宋体" w:hAnsi="宋体" w:eastAsia="宋体" w:cs="宋体"/>
          <w:color w:val="auto"/>
          <w:spacing w:val="7"/>
          <w:sz w:val="20"/>
          <w:szCs w:val="20"/>
          <w:highlight w:val="none"/>
        </w:rPr>
        <w:t>。</w:t>
      </w:r>
    </w:p>
    <w:p w14:paraId="2006F549">
      <w:pPr>
        <w:spacing w:before="1" w:line="227" w:lineRule="auto"/>
        <w:outlineLvl w:val="2"/>
        <w:rPr>
          <w:rFonts w:ascii="宋体" w:hAnsi="宋体" w:eastAsia="宋体" w:cs="宋体"/>
          <w:color w:val="auto"/>
          <w:sz w:val="20"/>
          <w:szCs w:val="20"/>
          <w:highlight w:val="none"/>
        </w:rPr>
      </w:pPr>
      <w:bookmarkStart w:id="361" w:name="_Toc254"/>
      <w:r>
        <w:rPr>
          <w:rFonts w:ascii="宋体" w:hAnsi="宋体" w:eastAsia="宋体" w:cs="宋体"/>
          <w:b/>
          <w:bCs/>
          <w:color w:val="auto"/>
          <w:spacing w:val="3"/>
          <w:sz w:val="20"/>
          <w:szCs w:val="20"/>
          <w:highlight w:val="none"/>
        </w:rPr>
        <w:t>2</w:t>
      </w:r>
      <w:r>
        <w:rPr>
          <w:rFonts w:ascii="宋体" w:hAnsi="宋体" w:eastAsia="宋体" w:cs="宋体"/>
          <w:color w:val="auto"/>
          <w:spacing w:val="12"/>
          <w:sz w:val="20"/>
          <w:szCs w:val="20"/>
          <w:highlight w:val="none"/>
        </w:rPr>
        <w:t xml:space="preserve">  </w:t>
      </w:r>
      <w:r>
        <w:rPr>
          <w:rFonts w:ascii="宋体" w:hAnsi="宋体" w:eastAsia="宋体" w:cs="宋体"/>
          <w:b/>
          <w:bCs/>
          <w:color w:val="auto"/>
          <w:spacing w:val="3"/>
          <w:sz w:val="20"/>
          <w:szCs w:val="20"/>
          <w:highlight w:val="none"/>
        </w:rPr>
        <w:t>发包人义务</w:t>
      </w:r>
      <w:bookmarkEnd w:id="361"/>
    </w:p>
    <w:p w14:paraId="0078DC2B">
      <w:pPr>
        <w:spacing w:before="221" w:line="227" w:lineRule="auto"/>
        <w:outlineLvl w:val="2"/>
        <w:rPr>
          <w:rFonts w:ascii="宋体" w:hAnsi="宋体" w:eastAsia="宋体" w:cs="宋体"/>
          <w:color w:val="auto"/>
          <w:sz w:val="20"/>
          <w:szCs w:val="20"/>
          <w:highlight w:val="none"/>
        </w:rPr>
      </w:pPr>
      <w:bookmarkStart w:id="362" w:name="_Toc18696"/>
      <w:r>
        <w:rPr>
          <w:rFonts w:ascii="宋体" w:hAnsi="宋体" w:eastAsia="宋体" w:cs="宋体"/>
          <w:b/>
          <w:bCs/>
          <w:color w:val="auto"/>
          <w:spacing w:val="5"/>
          <w:sz w:val="20"/>
          <w:szCs w:val="20"/>
          <w:highlight w:val="none"/>
        </w:rPr>
        <w:t>2.3</w:t>
      </w:r>
      <w:r>
        <w:rPr>
          <w:rFonts w:ascii="宋体" w:hAnsi="宋体" w:eastAsia="宋体" w:cs="宋体"/>
          <w:color w:val="auto"/>
          <w:spacing w:val="5"/>
          <w:sz w:val="20"/>
          <w:szCs w:val="20"/>
          <w:highlight w:val="none"/>
        </w:rPr>
        <w:t xml:space="preserve">  </w:t>
      </w:r>
      <w:r>
        <w:rPr>
          <w:rFonts w:ascii="宋体" w:hAnsi="宋体" w:eastAsia="宋体" w:cs="宋体"/>
          <w:b/>
          <w:bCs/>
          <w:color w:val="auto"/>
          <w:spacing w:val="5"/>
          <w:sz w:val="20"/>
          <w:szCs w:val="20"/>
          <w:highlight w:val="none"/>
        </w:rPr>
        <w:t>提供施工场地</w:t>
      </w:r>
      <w:bookmarkEnd w:id="362"/>
    </w:p>
    <w:p w14:paraId="2E3EB0C7">
      <w:pPr>
        <w:spacing w:before="232" w:line="198" w:lineRule="auto"/>
        <w:ind w:left="480"/>
        <w:rPr>
          <w:rFonts w:ascii="宋体" w:hAnsi="宋体" w:eastAsia="宋体" w:cs="宋体"/>
          <w:color w:val="auto"/>
          <w:sz w:val="24"/>
          <w:szCs w:val="24"/>
          <w:highlight w:val="none"/>
        </w:rPr>
      </w:pPr>
      <w:r>
        <w:rPr>
          <w:rFonts w:ascii="宋体" w:hAnsi="宋体" w:eastAsia="宋体" w:cs="宋体"/>
          <w:color w:val="auto"/>
          <w:spacing w:val="8"/>
          <w:sz w:val="20"/>
          <w:szCs w:val="20"/>
          <w:highlight w:val="none"/>
        </w:rPr>
        <w:t>2.3.2</w:t>
      </w:r>
      <w:r>
        <w:rPr>
          <w:rFonts w:ascii="宋体" w:hAnsi="宋体" w:eastAsia="宋体" w:cs="宋体"/>
          <w:color w:val="auto"/>
          <w:spacing w:val="-33"/>
          <w:sz w:val="20"/>
          <w:szCs w:val="20"/>
          <w:highlight w:val="none"/>
        </w:rPr>
        <w:t xml:space="preserve"> </w:t>
      </w:r>
      <w:r>
        <w:rPr>
          <w:rFonts w:ascii="宋体" w:hAnsi="宋体" w:eastAsia="宋体" w:cs="宋体"/>
          <w:color w:val="auto"/>
          <w:spacing w:val="8"/>
          <w:sz w:val="20"/>
          <w:szCs w:val="20"/>
          <w:highlight w:val="none"/>
        </w:rPr>
        <w:t>发包人提供的施工用地范围图为</w:t>
      </w:r>
      <w:r>
        <w:rPr>
          <w:rFonts w:ascii="宋体" w:hAnsi="宋体" w:eastAsia="宋体" w:cs="宋体"/>
          <w:color w:val="auto"/>
          <w:spacing w:val="-5"/>
          <w:sz w:val="20"/>
          <w:szCs w:val="20"/>
          <w:highlight w:val="none"/>
        </w:rPr>
        <w:t>：</w:t>
      </w:r>
      <w:r>
        <w:rPr>
          <w:rFonts w:ascii="宋体" w:hAnsi="宋体" w:eastAsia="宋体" w:cs="宋体"/>
          <w:color w:val="auto"/>
          <w:spacing w:val="6"/>
          <w:sz w:val="20"/>
          <w:szCs w:val="20"/>
          <w:highlight w:val="none"/>
          <w:u w:val="single" w:color="auto"/>
        </w:rPr>
        <w:t xml:space="preserve">     </w:t>
      </w:r>
      <w:r>
        <w:rPr>
          <w:rFonts w:ascii="宋体" w:hAnsi="宋体" w:eastAsia="宋体" w:cs="宋体"/>
          <w:color w:val="auto"/>
          <w:spacing w:val="-5"/>
          <w:sz w:val="20"/>
          <w:szCs w:val="20"/>
          <w:highlight w:val="none"/>
          <w:u w:val="single" w:color="auto"/>
        </w:rPr>
        <w:t>（</w:t>
      </w:r>
      <w:r>
        <w:rPr>
          <w:rFonts w:ascii="宋体" w:hAnsi="宋体" w:eastAsia="宋体" w:cs="宋体"/>
          <w:color w:val="auto"/>
          <w:spacing w:val="8"/>
          <w:sz w:val="20"/>
          <w:szCs w:val="20"/>
          <w:highlight w:val="none"/>
          <w:u w:val="single" w:color="auto"/>
        </w:rPr>
        <w:t xml:space="preserve">签合同时约定）     </w:t>
      </w:r>
      <w:r>
        <w:rPr>
          <w:rFonts w:ascii="宋体" w:hAnsi="宋体" w:eastAsia="宋体" w:cs="宋体"/>
          <w:b/>
          <w:bCs/>
          <w:color w:val="auto"/>
          <w:spacing w:val="8"/>
          <w:sz w:val="24"/>
          <w:szCs w:val="24"/>
          <w:highlight w:val="none"/>
        </w:rPr>
        <w:t>。</w:t>
      </w:r>
    </w:p>
    <w:p w14:paraId="61126E57">
      <w:pPr>
        <w:spacing w:before="210" w:line="199" w:lineRule="auto"/>
        <w:ind w:left="480"/>
        <w:rPr>
          <w:rFonts w:ascii="宋体" w:hAnsi="宋体" w:eastAsia="宋体" w:cs="宋体"/>
          <w:color w:val="auto"/>
          <w:sz w:val="24"/>
          <w:szCs w:val="24"/>
          <w:highlight w:val="none"/>
        </w:rPr>
      </w:pPr>
      <w:r>
        <w:rPr>
          <w:rFonts w:ascii="宋体" w:hAnsi="宋体" w:eastAsia="宋体" w:cs="宋体"/>
          <w:color w:val="auto"/>
          <w:spacing w:val="8"/>
          <w:sz w:val="20"/>
          <w:szCs w:val="20"/>
          <w:highlight w:val="none"/>
        </w:rPr>
        <w:t>2.3.3</w:t>
      </w:r>
      <w:r>
        <w:rPr>
          <w:rFonts w:ascii="宋体" w:hAnsi="宋体" w:eastAsia="宋体" w:cs="宋体"/>
          <w:color w:val="auto"/>
          <w:spacing w:val="-36"/>
          <w:sz w:val="20"/>
          <w:szCs w:val="20"/>
          <w:highlight w:val="none"/>
        </w:rPr>
        <w:t xml:space="preserve"> </w:t>
      </w:r>
      <w:r>
        <w:rPr>
          <w:rFonts w:ascii="宋体" w:hAnsi="宋体" w:eastAsia="宋体" w:cs="宋体"/>
          <w:color w:val="auto"/>
          <w:spacing w:val="8"/>
          <w:sz w:val="20"/>
          <w:szCs w:val="20"/>
          <w:highlight w:val="none"/>
        </w:rPr>
        <w:t>承包人自行勘察的施工场地范围为</w:t>
      </w:r>
      <w:r>
        <w:rPr>
          <w:rFonts w:ascii="宋体" w:hAnsi="宋体" w:eastAsia="宋体" w:cs="宋体"/>
          <w:color w:val="auto"/>
          <w:spacing w:val="-2"/>
          <w:sz w:val="20"/>
          <w:szCs w:val="20"/>
          <w:highlight w:val="none"/>
        </w:rPr>
        <w:t>：</w:t>
      </w:r>
      <w:r>
        <w:rPr>
          <w:rFonts w:ascii="宋体" w:hAnsi="宋体" w:eastAsia="宋体" w:cs="宋体"/>
          <w:color w:val="auto"/>
          <w:spacing w:val="6"/>
          <w:sz w:val="20"/>
          <w:szCs w:val="20"/>
          <w:highlight w:val="none"/>
          <w:u w:val="single" w:color="auto"/>
        </w:rPr>
        <w:t xml:space="preserve">   </w:t>
      </w:r>
      <w:r>
        <w:rPr>
          <w:rFonts w:ascii="宋体" w:hAnsi="宋体" w:eastAsia="宋体" w:cs="宋体"/>
          <w:color w:val="auto"/>
          <w:spacing w:val="-2"/>
          <w:sz w:val="20"/>
          <w:szCs w:val="20"/>
          <w:highlight w:val="none"/>
          <w:u w:val="single" w:color="auto"/>
        </w:rPr>
        <w:t>（</w:t>
      </w:r>
      <w:r>
        <w:rPr>
          <w:rFonts w:ascii="宋体" w:hAnsi="宋体" w:eastAsia="宋体" w:cs="宋体"/>
          <w:color w:val="auto"/>
          <w:spacing w:val="8"/>
          <w:sz w:val="20"/>
          <w:szCs w:val="20"/>
          <w:highlight w:val="none"/>
          <w:u w:val="single" w:color="auto"/>
        </w:rPr>
        <w:t xml:space="preserve">签合同时约定）     </w:t>
      </w:r>
      <w:r>
        <w:rPr>
          <w:rFonts w:ascii="宋体" w:hAnsi="宋体" w:eastAsia="宋体" w:cs="宋体"/>
          <w:b/>
          <w:bCs/>
          <w:color w:val="auto"/>
          <w:spacing w:val="8"/>
          <w:sz w:val="24"/>
          <w:szCs w:val="24"/>
          <w:highlight w:val="none"/>
        </w:rPr>
        <w:t>。</w:t>
      </w:r>
    </w:p>
    <w:p w14:paraId="76BA340A">
      <w:pPr>
        <w:spacing w:line="199" w:lineRule="auto"/>
        <w:rPr>
          <w:rFonts w:ascii="宋体" w:hAnsi="宋体" w:eastAsia="宋体" w:cs="宋体"/>
          <w:color w:val="auto"/>
          <w:sz w:val="24"/>
          <w:szCs w:val="24"/>
          <w:highlight w:val="none"/>
        </w:rPr>
        <w:sectPr>
          <w:headerReference r:id="rId57" w:type="default"/>
          <w:footerReference r:id="rId58" w:type="default"/>
          <w:pgSz w:w="11906" w:h="16839"/>
          <w:pgMar w:top="1106" w:right="1420" w:bottom="1153" w:left="1425" w:header="829" w:footer="994" w:gutter="0"/>
          <w:cols w:space="720" w:num="1"/>
        </w:sectPr>
      </w:pPr>
    </w:p>
    <w:p w14:paraId="7AA2C135">
      <w:pPr>
        <w:pStyle w:val="11"/>
        <w:spacing w:line="372" w:lineRule="auto"/>
        <w:rPr>
          <w:color w:val="auto"/>
          <w:highlight w:val="none"/>
        </w:rPr>
      </w:pPr>
    </w:p>
    <w:p w14:paraId="2133436D">
      <w:pPr>
        <w:spacing w:before="65" w:line="228" w:lineRule="auto"/>
        <w:ind w:left="3"/>
        <w:outlineLvl w:val="2"/>
        <w:rPr>
          <w:rFonts w:ascii="宋体" w:hAnsi="宋体" w:eastAsia="宋体" w:cs="宋体"/>
          <w:color w:val="auto"/>
          <w:sz w:val="20"/>
          <w:szCs w:val="20"/>
          <w:highlight w:val="none"/>
        </w:rPr>
      </w:pPr>
      <w:bookmarkStart w:id="363" w:name="_Toc1741"/>
      <w:r>
        <w:rPr>
          <w:rFonts w:ascii="宋体" w:hAnsi="宋体" w:eastAsia="宋体" w:cs="宋体"/>
          <w:b/>
          <w:bCs/>
          <w:color w:val="auto"/>
          <w:spacing w:val="5"/>
          <w:sz w:val="20"/>
          <w:szCs w:val="20"/>
          <w:highlight w:val="none"/>
        </w:rPr>
        <w:t>2.8</w:t>
      </w:r>
      <w:r>
        <w:rPr>
          <w:rFonts w:ascii="宋体" w:hAnsi="宋体" w:eastAsia="宋体" w:cs="宋体"/>
          <w:color w:val="auto"/>
          <w:spacing w:val="5"/>
          <w:sz w:val="20"/>
          <w:szCs w:val="20"/>
          <w:highlight w:val="none"/>
        </w:rPr>
        <w:t xml:space="preserve">  </w:t>
      </w:r>
      <w:r>
        <w:rPr>
          <w:rFonts w:ascii="宋体" w:hAnsi="宋体" w:eastAsia="宋体" w:cs="宋体"/>
          <w:b/>
          <w:bCs/>
          <w:color w:val="auto"/>
          <w:spacing w:val="5"/>
          <w:sz w:val="20"/>
          <w:szCs w:val="20"/>
          <w:highlight w:val="none"/>
        </w:rPr>
        <w:t>其它义务</w:t>
      </w:r>
      <w:bookmarkEnd w:id="363"/>
    </w:p>
    <w:p w14:paraId="7A37FAB0">
      <w:pPr>
        <w:spacing w:before="240" w:line="228" w:lineRule="auto"/>
        <w:ind w:left="563"/>
        <w:rPr>
          <w:rFonts w:ascii="宋体" w:hAnsi="宋体" w:eastAsia="宋体" w:cs="宋体"/>
          <w:color w:val="auto"/>
          <w:sz w:val="20"/>
          <w:szCs w:val="20"/>
          <w:highlight w:val="none"/>
        </w:rPr>
      </w:pPr>
      <w:r>
        <w:rPr>
          <w:rFonts w:ascii="宋体" w:hAnsi="宋体" w:eastAsia="宋体" w:cs="宋体"/>
          <w:color w:val="auto"/>
          <w:spacing w:val="6"/>
          <w:sz w:val="20"/>
          <w:szCs w:val="20"/>
          <w:highlight w:val="none"/>
        </w:rPr>
        <w:t>(根据发包人的合同管理要求补充)</w:t>
      </w:r>
    </w:p>
    <w:p w14:paraId="5157E3F7">
      <w:pPr>
        <w:pStyle w:val="11"/>
        <w:spacing w:line="247" w:lineRule="auto"/>
        <w:rPr>
          <w:color w:val="auto"/>
          <w:highlight w:val="none"/>
        </w:rPr>
      </w:pPr>
    </w:p>
    <w:p w14:paraId="666B889E">
      <w:pPr>
        <w:spacing w:before="78" w:line="384" w:lineRule="auto"/>
        <w:ind w:left="3" w:right="2" w:firstLine="520"/>
        <w:rPr>
          <w:rFonts w:ascii="宋体" w:hAnsi="宋体" w:eastAsia="宋体" w:cs="宋体"/>
          <w:color w:val="auto"/>
          <w:sz w:val="20"/>
          <w:szCs w:val="20"/>
          <w:highlight w:val="none"/>
        </w:rPr>
      </w:pPr>
      <w:r>
        <w:rPr>
          <w:rFonts w:ascii="宋体" w:hAnsi="宋体" w:eastAsia="宋体" w:cs="宋体"/>
          <w:color w:val="auto"/>
          <w:spacing w:val="9"/>
          <w:sz w:val="24"/>
          <w:szCs w:val="24"/>
          <w:highlight w:val="none"/>
        </w:rPr>
        <w:t xml:space="preserve">(1) </w:t>
      </w:r>
      <w:r>
        <w:rPr>
          <w:rFonts w:ascii="宋体" w:hAnsi="宋体" w:eastAsia="宋体" w:cs="宋体"/>
          <w:color w:val="auto"/>
          <w:spacing w:val="9"/>
          <w:sz w:val="20"/>
          <w:szCs w:val="20"/>
          <w:highlight w:val="none"/>
        </w:rPr>
        <w:t>协调勘察、设计、施工承包人、监理人、</w:t>
      </w:r>
      <w:r>
        <w:rPr>
          <w:rFonts w:ascii="宋体" w:hAnsi="宋体" w:eastAsia="宋体" w:cs="宋体"/>
          <w:color w:val="auto"/>
          <w:spacing w:val="-58"/>
          <w:sz w:val="20"/>
          <w:szCs w:val="20"/>
          <w:highlight w:val="none"/>
        </w:rPr>
        <w:t xml:space="preserve"> </w:t>
      </w:r>
      <w:r>
        <w:rPr>
          <w:rFonts w:ascii="宋体" w:hAnsi="宋体" w:eastAsia="宋体" w:cs="宋体"/>
          <w:color w:val="auto"/>
          <w:spacing w:val="9"/>
          <w:sz w:val="20"/>
          <w:szCs w:val="20"/>
          <w:highlight w:val="none"/>
        </w:rPr>
        <w:t>以及其他与工程有关的其他人，包括协</w:t>
      </w:r>
      <w:r>
        <w:rPr>
          <w:rFonts w:ascii="宋体" w:hAnsi="宋体" w:eastAsia="宋体" w:cs="宋体"/>
          <w:color w:val="auto"/>
          <w:spacing w:val="8"/>
          <w:sz w:val="20"/>
          <w:szCs w:val="20"/>
          <w:highlight w:val="none"/>
        </w:rPr>
        <w:t>调与</w:t>
      </w:r>
      <w:r>
        <w:rPr>
          <w:rFonts w:ascii="宋体" w:hAnsi="宋体" w:eastAsia="宋体" w:cs="宋体"/>
          <w:color w:val="auto"/>
          <w:sz w:val="20"/>
          <w:szCs w:val="20"/>
          <w:highlight w:val="none"/>
        </w:rPr>
        <w:t xml:space="preserve"> </w:t>
      </w:r>
      <w:r>
        <w:rPr>
          <w:rFonts w:ascii="宋体" w:hAnsi="宋体" w:eastAsia="宋体" w:cs="宋体"/>
          <w:color w:val="auto"/>
          <w:spacing w:val="8"/>
          <w:sz w:val="20"/>
          <w:szCs w:val="20"/>
          <w:highlight w:val="none"/>
        </w:rPr>
        <w:t>工程所在地的地方关系等。</w:t>
      </w:r>
    </w:p>
    <w:p w14:paraId="19935B90">
      <w:pPr>
        <w:spacing w:before="34" w:line="231" w:lineRule="auto"/>
        <w:ind w:left="5"/>
        <w:outlineLvl w:val="2"/>
        <w:rPr>
          <w:rFonts w:ascii="宋体" w:hAnsi="宋体" w:eastAsia="宋体" w:cs="宋体"/>
          <w:color w:val="auto"/>
          <w:sz w:val="20"/>
          <w:szCs w:val="20"/>
          <w:highlight w:val="none"/>
        </w:rPr>
      </w:pPr>
      <w:bookmarkStart w:id="364" w:name="_Toc23171"/>
      <w:r>
        <w:rPr>
          <w:rFonts w:ascii="宋体" w:hAnsi="宋体" w:eastAsia="宋体" w:cs="宋体"/>
          <w:b/>
          <w:bCs/>
          <w:color w:val="auto"/>
          <w:spacing w:val="1"/>
          <w:sz w:val="20"/>
          <w:szCs w:val="20"/>
          <w:highlight w:val="none"/>
        </w:rPr>
        <w:t>3</w:t>
      </w:r>
      <w:r>
        <w:rPr>
          <w:rFonts w:ascii="宋体" w:hAnsi="宋体" w:eastAsia="宋体" w:cs="宋体"/>
          <w:color w:val="auto"/>
          <w:spacing w:val="11"/>
          <w:sz w:val="20"/>
          <w:szCs w:val="20"/>
          <w:highlight w:val="none"/>
        </w:rPr>
        <w:t xml:space="preserve">  </w:t>
      </w:r>
      <w:r>
        <w:rPr>
          <w:rFonts w:ascii="宋体" w:hAnsi="宋体" w:eastAsia="宋体" w:cs="宋体"/>
          <w:b/>
          <w:bCs/>
          <w:color w:val="auto"/>
          <w:spacing w:val="1"/>
          <w:sz w:val="20"/>
          <w:szCs w:val="20"/>
          <w:highlight w:val="none"/>
        </w:rPr>
        <w:t>监理人</w:t>
      </w:r>
      <w:bookmarkEnd w:id="364"/>
    </w:p>
    <w:p w14:paraId="7507995B">
      <w:pPr>
        <w:spacing w:before="217" w:line="228" w:lineRule="auto"/>
        <w:ind w:left="5"/>
        <w:outlineLvl w:val="2"/>
        <w:rPr>
          <w:rFonts w:ascii="宋体" w:hAnsi="宋体" w:eastAsia="宋体" w:cs="宋体"/>
          <w:color w:val="auto"/>
          <w:sz w:val="20"/>
          <w:szCs w:val="20"/>
          <w:highlight w:val="none"/>
        </w:rPr>
      </w:pPr>
      <w:bookmarkStart w:id="365" w:name="_Toc3139"/>
      <w:r>
        <w:rPr>
          <w:rFonts w:ascii="宋体" w:hAnsi="宋体" w:eastAsia="宋体" w:cs="宋体"/>
          <w:b/>
          <w:bCs/>
          <w:color w:val="auto"/>
          <w:spacing w:val="6"/>
          <w:sz w:val="20"/>
          <w:szCs w:val="20"/>
          <w:highlight w:val="none"/>
        </w:rPr>
        <w:t>3.1</w:t>
      </w:r>
      <w:r>
        <w:rPr>
          <w:rFonts w:ascii="宋体" w:hAnsi="宋体" w:eastAsia="宋体" w:cs="宋体"/>
          <w:color w:val="auto"/>
          <w:spacing w:val="6"/>
          <w:sz w:val="20"/>
          <w:szCs w:val="20"/>
          <w:highlight w:val="none"/>
        </w:rPr>
        <w:t xml:space="preserve">  </w:t>
      </w:r>
      <w:r>
        <w:rPr>
          <w:rFonts w:ascii="宋体" w:hAnsi="宋体" w:eastAsia="宋体" w:cs="宋体"/>
          <w:b/>
          <w:bCs/>
          <w:color w:val="auto"/>
          <w:spacing w:val="6"/>
          <w:sz w:val="20"/>
          <w:szCs w:val="20"/>
          <w:highlight w:val="none"/>
        </w:rPr>
        <w:t>监理人的职责和权力</w:t>
      </w:r>
      <w:bookmarkEnd w:id="365"/>
    </w:p>
    <w:p w14:paraId="14F3B96D">
      <w:pPr>
        <w:spacing w:before="221" w:line="228" w:lineRule="auto"/>
        <w:ind w:left="605"/>
        <w:rPr>
          <w:rFonts w:ascii="宋体" w:hAnsi="宋体" w:eastAsia="宋体" w:cs="宋体"/>
          <w:color w:val="auto"/>
          <w:sz w:val="20"/>
          <w:szCs w:val="20"/>
          <w:highlight w:val="none"/>
        </w:rPr>
      </w:pPr>
      <w:r>
        <w:rPr>
          <w:rFonts w:ascii="宋体" w:hAnsi="宋体" w:eastAsia="宋体" w:cs="宋体"/>
          <w:color w:val="auto"/>
          <w:spacing w:val="9"/>
          <w:sz w:val="20"/>
          <w:szCs w:val="20"/>
          <w:highlight w:val="none"/>
        </w:rPr>
        <w:t>3.1.1  监理人须根据发包人事先批准的权力范</w:t>
      </w:r>
      <w:r>
        <w:rPr>
          <w:rFonts w:ascii="宋体" w:hAnsi="宋体" w:eastAsia="宋体" w:cs="宋体"/>
          <w:color w:val="auto"/>
          <w:spacing w:val="8"/>
          <w:sz w:val="20"/>
          <w:szCs w:val="20"/>
          <w:highlight w:val="none"/>
        </w:rPr>
        <w:t>围行使权力，发包人批准的权力范围：</w:t>
      </w:r>
    </w:p>
    <w:p w14:paraId="26DC0096">
      <w:pPr>
        <w:spacing w:before="222" w:line="432" w:lineRule="auto"/>
        <w:ind w:left="5" w:firstLine="511"/>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(填写监理人须经发包人批准才能行使的权力，</w:t>
      </w:r>
      <w:r>
        <w:rPr>
          <w:rFonts w:ascii="宋体" w:hAnsi="宋体" w:eastAsia="宋体" w:cs="宋体"/>
          <w:color w:val="auto"/>
          <w:spacing w:val="-59"/>
          <w:sz w:val="20"/>
          <w:szCs w:val="20"/>
          <w:highlight w:val="none"/>
        </w:rPr>
        <w:t xml:space="preserve"> </w:t>
      </w:r>
      <w:r>
        <w:rPr>
          <w:rFonts w:ascii="宋体" w:hAnsi="宋体" w:eastAsia="宋体" w:cs="宋体"/>
          <w:color w:val="auto"/>
          <w:spacing w:val="8"/>
          <w:sz w:val="20"/>
          <w:szCs w:val="20"/>
          <w:highlight w:val="none"/>
        </w:rPr>
        <w:t>以下示例供参考，</w:t>
      </w:r>
      <w:r>
        <w:rPr>
          <w:rFonts w:ascii="宋体" w:hAnsi="宋体" w:eastAsia="宋体" w:cs="宋体"/>
          <w:color w:val="auto"/>
          <w:spacing w:val="-60"/>
          <w:sz w:val="20"/>
          <w:szCs w:val="20"/>
          <w:highlight w:val="none"/>
        </w:rPr>
        <w:t xml:space="preserve"> </w:t>
      </w:r>
      <w:r>
        <w:rPr>
          <w:rFonts w:ascii="宋体" w:hAnsi="宋体" w:eastAsia="宋体" w:cs="宋体"/>
          <w:color w:val="auto"/>
          <w:spacing w:val="8"/>
          <w:sz w:val="20"/>
          <w:szCs w:val="20"/>
          <w:highlight w:val="none"/>
        </w:rPr>
        <w:t>以发包人与监理人</w:t>
      </w:r>
      <w:r>
        <w:rPr>
          <w:rFonts w:ascii="宋体" w:hAnsi="宋体" w:eastAsia="宋体" w:cs="宋体"/>
          <w:color w:val="auto"/>
          <w:spacing w:val="7"/>
          <w:sz w:val="20"/>
          <w:szCs w:val="20"/>
          <w:highlight w:val="none"/>
        </w:rPr>
        <w:t>的实际</w:t>
      </w:r>
      <w:r>
        <w:rPr>
          <w:rFonts w:ascii="宋体" w:hAnsi="宋体" w:eastAsia="宋体" w:cs="宋体"/>
          <w:color w:val="auto"/>
          <w:sz w:val="20"/>
          <w:szCs w:val="20"/>
          <w:highlight w:val="none"/>
        </w:rPr>
        <w:t xml:space="preserve"> </w:t>
      </w:r>
      <w:r>
        <w:rPr>
          <w:rFonts w:ascii="宋体" w:hAnsi="宋体" w:eastAsia="宋体" w:cs="宋体"/>
          <w:color w:val="auto"/>
          <w:spacing w:val="6"/>
          <w:sz w:val="20"/>
          <w:szCs w:val="20"/>
          <w:highlight w:val="none"/>
        </w:rPr>
        <w:t>约定为准)</w:t>
      </w:r>
    </w:p>
    <w:p w14:paraId="59F0DDA0">
      <w:pPr>
        <w:spacing w:line="227" w:lineRule="auto"/>
        <w:ind w:left="637"/>
        <w:rPr>
          <w:rFonts w:ascii="宋体" w:hAnsi="宋体" w:eastAsia="宋体" w:cs="宋体"/>
          <w:color w:val="auto"/>
          <w:sz w:val="20"/>
          <w:szCs w:val="20"/>
          <w:highlight w:val="none"/>
        </w:rPr>
      </w:pPr>
      <w:r>
        <w:rPr>
          <w:rFonts w:ascii="宋体" w:hAnsi="宋体" w:eastAsia="宋体" w:cs="宋体"/>
          <w:color w:val="auto"/>
          <w:spacing w:val="4"/>
          <w:sz w:val="20"/>
          <w:szCs w:val="20"/>
          <w:highlight w:val="none"/>
        </w:rPr>
        <w:t>(1)</w:t>
      </w:r>
      <w:r>
        <w:rPr>
          <w:rFonts w:ascii="宋体" w:hAnsi="宋体" w:eastAsia="宋体" w:cs="宋体"/>
          <w:color w:val="auto"/>
          <w:spacing w:val="49"/>
          <w:sz w:val="20"/>
          <w:szCs w:val="20"/>
          <w:highlight w:val="none"/>
        </w:rPr>
        <w:t xml:space="preserve">  </w:t>
      </w:r>
      <w:r>
        <w:rPr>
          <w:rFonts w:ascii="宋体" w:hAnsi="宋体" w:eastAsia="宋体" w:cs="宋体"/>
          <w:color w:val="auto"/>
          <w:spacing w:val="4"/>
          <w:sz w:val="20"/>
          <w:szCs w:val="20"/>
          <w:highlight w:val="none"/>
        </w:rPr>
        <w:t>按第</w:t>
      </w:r>
      <w:r>
        <w:rPr>
          <w:rFonts w:ascii="宋体" w:hAnsi="宋体" w:eastAsia="宋体" w:cs="宋体"/>
          <w:color w:val="auto"/>
          <w:spacing w:val="-37"/>
          <w:sz w:val="20"/>
          <w:szCs w:val="20"/>
          <w:highlight w:val="none"/>
        </w:rPr>
        <w:t xml:space="preserve"> </w:t>
      </w:r>
      <w:r>
        <w:rPr>
          <w:rFonts w:ascii="宋体" w:hAnsi="宋体" w:eastAsia="宋体" w:cs="宋体"/>
          <w:color w:val="auto"/>
          <w:spacing w:val="4"/>
          <w:sz w:val="20"/>
          <w:szCs w:val="20"/>
          <w:highlight w:val="none"/>
        </w:rPr>
        <w:t>4.3</w:t>
      </w:r>
      <w:r>
        <w:rPr>
          <w:rFonts w:ascii="宋体" w:hAnsi="宋体" w:eastAsia="宋体" w:cs="宋体"/>
          <w:color w:val="auto"/>
          <w:spacing w:val="-39"/>
          <w:sz w:val="20"/>
          <w:szCs w:val="20"/>
          <w:highlight w:val="none"/>
        </w:rPr>
        <w:t xml:space="preserve"> </w:t>
      </w:r>
      <w:r>
        <w:rPr>
          <w:rFonts w:ascii="宋体" w:hAnsi="宋体" w:eastAsia="宋体" w:cs="宋体"/>
          <w:color w:val="auto"/>
          <w:spacing w:val="4"/>
          <w:sz w:val="20"/>
          <w:szCs w:val="20"/>
          <w:highlight w:val="none"/>
        </w:rPr>
        <w:t>条约定，批准工程的分包；</w:t>
      </w:r>
    </w:p>
    <w:p w14:paraId="538E8C3C">
      <w:pPr>
        <w:spacing w:before="221" w:line="228" w:lineRule="auto"/>
        <w:ind w:left="637"/>
        <w:rPr>
          <w:rFonts w:ascii="宋体" w:hAnsi="宋体" w:eastAsia="宋体" w:cs="宋体"/>
          <w:color w:val="auto"/>
          <w:sz w:val="20"/>
          <w:szCs w:val="20"/>
          <w:highlight w:val="none"/>
        </w:rPr>
      </w:pPr>
      <w:r>
        <w:rPr>
          <w:rFonts w:ascii="宋体" w:hAnsi="宋体" w:eastAsia="宋体" w:cs="宋体"/>
          <w:color w:val="auto"/>
          <w:spacing w:val="3"/>
          <w:sz w:val="20"/>
          <w:szCs w:val="20"/>
          <w:highlight w:val="none"/>
        </w:rPr>
        <w:t>(2)</w:t>
      </w:r>
      <w:r>
        <w:rPr>
          <w:rFonts w:ascii="宋体" w:hAnsi="宋体" w:eastAsia="宋体" w:cs="宋体"/>
          <w:color w:val="auto"/>
          <w:spacing w:val="55"/>
          <w:sz w:val="20"/>
          <w:szCs w:val="20"/>
          <w:highlight w:val="none"/>
        </w:rPr>
        <w:t xml:space="preserve">  </w:t>
      </w:r>
      <w:r>
        <w:rPr>
          <w:rFonts w:ascii="宋体" w:hAnsi="宋体" w:eastAsia="宋体" w:cs="宋体"/>
          <w:color w:val="auto"/>
          <w:spacing w:val="3"/>
          <w:sz w:val="20"/>
          <w:szCs w:val="20"/>
          <w:highlight w:val="none"/>
        </w:rPr>
        <w:t>按第</w:t>
      </w:r>
      <w:r>
        <w:rPr>
          <w:rFonts w:ascii="宋体" w:hAnsi="宋体" w:eastAsia="宋体" w:cs="宋体"/>
          <w:color w:val="auto"/>
          <w:spacing w:val="-20"/>
          <w:sz w:val="20"/>
          <w:szCs w:val="20"/>
          <w:highlight w:val="none"/>
        </w:rPr>
        <w:t xml:space="preserve"> </w:t>
      </w:r>
      <w:r>
        <w:rPr>
          <w:rFonts w:ascii="宋体" w:hAnsi="宋体" w:eastAsia="宋体" w:cs="宋体"/>
          <w:color w:val="auto"/>
          <w:spacing w:val="3"/>
          <w:sz w:val="20"/>
          <w:szCs w:val="20"/>
          <w:highlight w:val="none"/>
        </w:rPr>
        <w:t>11.3</w:t>
      </w:r>
      <w:r>
        <w:rPr>
          <w:rFonts w:ascii="宋体" w:hAnsi="宋体" w:eastAsia="宋体" w:cs="宋体"/>
          <w:color w:val="auto"/>
          <w:spacing w:val="-39"/>
          <w:sz w:val="20"/>
          <w:szCs w:val="20"/>
          <w:highlight w:val="none"/>
        </w:rPr>
        <w:t xml:space="preserve"> </w:t>
      </w:r>
      <w:r>
        <w:rPr>
          <w:rFonts w:ascii="宋体" w:hAnsi="宋体" w:eastAsia="宋体" w:cs="宋体"/>
          <w:color w:val="auto"/>
          <w:spacing w:val="3"/>
          <w:sz w:val="20"/>
          <w:szCs w:val="20"/>
          <w:highlight w:val="none"/>
        </w:rPr>
        <w:t>条约定，确定延长完工期限；</w:t>
      </w:r>
    </w:p>
    <w:p w14:paraId="744BA6C0">
      <w:pPr>
        <w:spacing w:before="221" w:line="228" w:lineRule="auto"/>
        <w:ind w:left="637"/>
        <w:rPr>
          <w:rFonts w:ascii="宋体" w:hAnsi="宋体" w:eastAsia="宋体" w:cs="宋体"/>
          <w:color w:val="auto"/>
          <w:sz w:val="20"/>
          <w:szCs w:val="20"/>
          <w:highlight w:val="none"/>
        </w:rPr>
      </w:pPr>
      <w:r>
        <w:rPr>
          <w:rFonts w:ascii="宋体" w:hAnsi="宋体" w:eastAsia="宋体" w:cs="宋体"/>
          <w:color w:val="auto"/>
          <w:spacing w:val="4"/>
          <w:sz w:val="20"/>
          <w:szCs w:val="20"/>
          <w:highlight w:val="none"/>
        </w:rPr>
        <w:t>(3)</w:t>
      </w:r>
      <w:r>
        <w:rPr>
          <w:rFonts w:ascii="宋体" w:hAnsi="宋体" w:eastAsia="宋体" w:cs="宋体"/>
          <w:color w:val="auto"/>
          <w:spacing w:val="48"/>
          <w:sz w:val="20"/>
          <w:szCs w:val="20"/>
          <w:highlight w:val="none"/>
        </w:rPr>
        <w:t xml:space="preserve">  </w:t>
      </w:r>
      <w:r>
        <w:rPr>
          <w:rFonts w:ascii="宋体" w:hAnsi="宋体" w:eastAsia="宋体" w:cs="宋体"/>
          <w:color w:val="auto"/>
          <w:spacing w:val="4"/>
          <w:sz w:val="20"/>
          <w:szCs w:val="20"/>
          <w:highlight w:val="none"/>
        </w:rPr>
        <w:t>按第</w:t>
      </w:r>
      <w:r>
        <w:rPr>
          <w:rFonts w:ascii="宋体" w:hAnsi="宋体" w:eastAsia="宋体" w:cs="宋体"/>
          <w:color w:val="auto"/>
          <w:spacing w:val="-21"/>
          <w:sz w:val="20"/>
          <w:szCs w:val="20"/>
          <w:highlight w:val="none"/>
        </w:rPr>
        <w:t xml:space="preserve"> </w:t>
      </w:r>
      <w:r>
        <w:rPr>
          <w:rFonts w:ascii="宋体" w:hAnsi="宋体" w:eastAsia="宋体" w:cs="宋体"/>
          <w:color w:val="auto"/>
          <w:spacing w:val="4"/>
          <w:sz w:val="20"/>
          <w:szCs w:val="20"/>
          <w:highlight w:val="none"/>
        </w:rPr>
        <w:t>15.6</w:t>
      </w:r>
      <w:r>
        <w:rPr>
          <w:rFonts w:ascii="宋体" w:hAnsi="宋体" w:eastAsia="宋体" w:cs="宋体"/>
          <w:color w:val="auto"/>
          <w:spacing w:val="-39"/>
          <w:sz w:val="20"/>
          <w:szCs w:val="20"/>
          <w:highlight w:val="none"/>
        </w:rPr>
        <w:t xml:space="preserve"> </w:t>
      </w:r>
      <w:r>
        <w:rPr>
          <w:rFonts w:ascii="宋体" w:hAnsi="宋体" w:eastAsia="宋体" w:cs="宋体"/>
          <w:color w:val="auto"/>
          <w:spacing w:val="4"/>
          <w:sz w:val="20"/>
          <w:szCs w:val="20"/>
          <w:highlight w:val="none"/>
        </w:rPr>
        <w:t>条约定，批准暂列金额的使用。</w:t>
      </w:r>
    </w:p>
    <w:p w14:paraId="2DB51BEF">
      <w:pPr>
        <w:spacing w:before="221" w:line="228" w:lineRule="auto"/>
        <w:outlineLvl w:val="2"/>
        <w:rPr>
          <w:rFonts w:ascii="宋体" w:hAnsi="宋体" w:eastAsia="宋体" w:cs="宋体"/>
          <w:color w:val="auto"/>
          <w:sz w:val="20"/>
          <w:szCs w:val="20"/>
          <w:highlight w:val="none"/>
        </w:rPr>
      </w:pPr>
      <w:bookmarkStart w:id="366" w:name="_Toc13449"/>
      <w:r>
        <w:rPr>
          <w:rFonts w:ascii="宋体" w:hAnsi="宋体" w:eastAsia="宋体" w:cs="宋体"/>
          <w:b/>
          <w:bCs/>
          <w:color w:val="auto"/>
          <w:spacing w:val="3"/>
          <w:sz w:val="20"/>
          <w:szCs w:val="20"/>
          <w:highlight w:val="none"/>
        </w:rPr>
        <w:t>4</w:t>
      </w:r>
      <w:r>
        <w:rPr>
          <w:rFonts w:ascii="宋体" w:hAnsi="宋体" w:eastAsia="宋体" w:cs="宋体"/>
          <w:color w:val="auto"/>
          <w:spacing w:val="10"/>
          <w:sz w:val="20"/>
          <w:szCs w:val="20"/>
          <w:highlight w:val="none"/>
        </w:rPr>
        <w:t xml:space="preserve">  </w:t>
      </w:r>
      <w:r>
        <w:rPr>
          <w:rFonts w:ascii="宋体" w:hAnsi="宋体" w:eastAsia="宋体" w:cs="宋体"/>
          <w:b/>
          <w:bCs/>
          <w:color w:val="auto"/>
          <w:spacing w:val="3"/>
          <w:sz w:val="20"/>
          <w:szCs w:val="20"/>
          <w:highlight w:val="none"/>
        </w:rPr>
        <w:t>承包人</w:t>
      </w:r>
      <w:bookmarkEnd w:id="366"/>
    </w:p>
    <w:p w14:paraId="7A56E9D3">
      <w:pPr>
        <w:spacing w:before="221" w:line="228" w:lineRule="auto"/>
        <w:outlineLvl w:val="2"/>
        <w:rPr>
          <w:rFonts w:ascii="宋体" w:hAnsi="宋体" w:eastAsia="宋体" w:cs="宋体"/>
          <w:color w:val="auto"/>
          <w:sz w:val="20"/>
          <w:szCs w:val="20"/>
          <w:highlight w:val="none"/>
        </w:rPr>
      </w:pPr>
      <w:bookmarkStart w:id="367" w:name="_Toc30357"/>
      <w:r>
        <w:rPr>
          <w:rFonts w:ascii="宋体" w:hAnsi="宋体" w:eastAsia="宋体" w:cs="宋体"/>
          <w:b/>
          <w:bCs/>
          <w:color w:val="auto"/>
          <w:spacing w:val="6"/>
          <w:sz w:val="20"/>
          <w:szCs w:val="20"/>
          <w:highlight w:val="none"/>
        </w:rPr>
        <w:t>4.1</w:t>
      </w:r>
      <w:r>
        <w:rPr>
          <w:rFonts w:ascii="宋体" w:hAnsi="宋体" w:eastAsia="宋体" w:cs="宋体"/>
          <w:color w:val="auto"/>
          <w:spacing w:val="6"/>
          <w:sz w:val="20"/>
          <w:szCs w:val="20"/>
          <w:highlight w:val="none"/>
        </w:rPr>
        <w:t xml:space="preserve">  </w:t>
      </w:r>
      <w:r>
        <w:rPr>
          <w:rFonts w:ascii="宋体" w:hAnsi="宋体" w:eastAsia="宋体" w:cs="宋体"/>
          <w:b/>
          <w:bCs/>
          <w:color w:val="auto"/>
          <w:spacing w:val="6"/>
          <w:sz w:val="20"/>
          <w:szCs w:val="20"/>
          <w:highlight w:val="none"/>
        </w:rPr>
        <w:t>承包人的一般义务</w:t>
      </w:r>
      <w:bookmarkEnd w:id="367"/>
    </w:p>
    <w:p w14:paraId="02DCF91D">
      <w:pPr>
        <w:spacing w:before="123" w:line="228" w:lineRule="auto"/>
        <w:ind w:left="480"/>
        <w:rPr>
          <w:rFonts w:ascii="宋体" w:hAnsi="宋体" w:eastAsia="宋体" w:cs="宋体"/>
          <w:color w:val="auto"/>
          <w:sz w:val="20"/>
          <w:szCs w:val="20"/>
          <w:highlight w:val="none"/>
        </w:rPr>
      </w:pPr>
      <w:r>
        <w:rPr>
          <w:rFonts w:ascii="宋体" w:hAnsi="宋体" w:eastAsia="宋体" w:cs="宋体"/>
          <w:color w:val="auto"/>
          <w:spacing w:val="5"/>
          <w:sz w:val="20"/>
          <w:szCs w:val="20"/>
          <w:highlight w:val="none"/>
        </w:rPr>
        <w:t>4.1.10  其他义务</w:t>
      </w:r>
    </w:p>
    <w:p w14:paraId="76A2BD19">
      <w:pPr>
        <w:spacing w:before="259" w:line="228" w:lineRule="auto"/>
        <w:ind w:left="610"/>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（1）按相关规定及时结清农民工工资；</w:t>
      </w:r>
    </w:p>
    <w:p w14:paraId="21148D7C">
      <w:pPr>
        <w:spacing w:before="221" w:line="228" w:lineRule="auto"/>
        <w:ind w:left="610"/>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（2）与当地居民友好相处，尊重当地民风民俗。</w:t>
      </w:r>
    </w:p>
    <w:p w14:paraId="04C33B7E">
      <w:pPr>
        <w:spacing w:before="222" w:line="228" w:lineRule="auto"/>
        <w:outlineLvl w:val="2"/>
        <w:rPr>
          <w:rFonts w:ascii="宋体" w:hAnsi="宋体" w:eastAsia="宋体" w:cs="宋体"/>
          <w:color w:val="auto"/>
          <w:sz w:val="20"/>
          <w:szCs w:val="20"/>
          <w:highlight w:val="none"/>
        </w:rPr>
      </w:pPr>
      <w:bookmarkStart w:id="368" w:name="_Toc25992"/>
      <w:r>
        <w:rPr>
          <w:rFonts w:ascii="宋体" w:hAnsi="宋体" w:eastAsia="宋体" w:cs="宋体"/>
          <w:b/>
          <w:bCs/>
          <w:color w:val="auto"/>
          <w:spacing w:val="1"/>
          <w:sz w:val="20"/>
          <w:szCs w:val="20"/>
          <w:highlight w:val="none"/>
        </w:rPr>
        <w:t>4.3</w:t>
      </w:r>
      <w:r>
        <w:rPr>
          <w:rFonts w:ascii="宋体" w:hAnsi="宋体" w:eastAsia="宋体" w:cs="宋体"/>
          <w:color w:val="auto"/>
          <w:spacing w:val="12"/>
          <w:sz w:val="20"/>
          <w:szCs w:val="20"/>
          <w:highlight w:val="none"/>
        </w:rPr>
        <w:t xml:space="preserve">  </w:t>
      </w:r>
      <w:r>
        <w:rPr>
          <w:rFonts w:ascii="宋体" w:hAnsi="宋体" w:eastAsia="宋体" w:cs="宋体"/>
          <w:b/>
          <w:bCs/>
          <w:color w:val="auto"/>
          <w:spacing w:val="1"/>
          <w:sz w:val="20"/>
          <w:szCs w:val="20"/>
          <w:highlight w:val="none"/>
        </w:rPr>
        <w:t>分包</w:t>
      </w:r>
      <w:bookmarkEnd w:id="368"/>
    </w:p>
    <w:p w14:paraId="1C372239">
      <w:pPr>
        <w:spacing w:before="221" w:line="227" w:lineRule="auto"/>
        <w:ind w:left="632"/>
        <w:rPr>
          <w:rFonts w:ascii="宋体" w:hAnsi="宋体" w:eastAsia="宋体" w:cs="宋体"/>
          <w:color w:val="auto"/>
          <w:sz w:val="20"/>
          <w:szCs w:val="20"/>
          <w:highlight w:val="none"/>
        </w:rPr>
      </w:pPr>
      <w:r>
        <w:rPr>
          <w:rFonts w:ascii="宋体" w:hAnsi="宋体" w:eastAsia="宋体" w:cs="宋体"/>
          <w:color w:val="auto"/>
          <w:spacing w:val="7"/>
          <w:sz w:val="20"/>
          <w:szCs w:val="20"/>
          <w:highlight w:val="none"/>
        </w:rPr>
        <w:t>本项目不允许分包。</w:t>
      </w:r>
    </w:p>
    <w:p w14:paraId="145B1C0F">
      <w:pPr>
        <w:spacing w:before="222" w:line="228" w:lineRule="auto"/>
        <w:outlineLvl w:val="2"/>
        <w:rPr>
          <w:rFonts w:ascii="宋体" w:hAnsi="宋体" w:eastAsia="宋体" w:cs="宋体"/>
          <w:color w:val="auto"/>
          <w:sz w:val="20"/>
          <w:szCs w:val="20"/>
          <w:highlight w:val="none"/>
        </w:rPr>
      </w:pPr>
      <w:bookmarkStart w:id="369" w:name="_Toc2138"/>
      <w:r>
        <w:rPr>
          <w:rFonts w:ascii="宋体" w:hAnsi="宋体" w:eastAsia="宋体" w:cs="宋体"/>
          <w:b/>
          <w:bCs/>
          <w:color w:val="auto"/>
          <w:spacing w:val="5"/>
          <w:sz w:val="20"/>
          <w:szCs w:val="20"/>
          <w:highlight w:val="none"/>
        </w:rPr>
        <w:t>4.11</w:t>
      </w:r>
      <w:r>
        <w:rPr>
          <w:rFonts w:ascii="宋体" w:hAnsi="宋体" w:eastAsia="宋体" w:cs="宋体"/>
          <w:color w:val="auto"/>
          <w:spacing w:val="5"/>
          <w:sz w:val="20"/>
          <w:szCs w:val="20"/>
          <w:highlight w:val="none"/>
        </w:rPr>
        <w:t xml:space="preserve">  </w:t>
      </w:r>
      <w:r>
        <w:rPr>
          <w:rFonts w:ascii="宋体" w:hAnsi="宋体" w:eastAsia="宋体" w:cs="宋体"/>
          <w:b/>
          <w:bCs/>
          <w:color w:val="auto"/>
          <w:spacing w:val="5"/>
          <w:sz w:val="20"/>
          <w:szCs w:val="20"/>
          <w:highlight w:val="none"/>
        </w:rPr>
        <w:t>不利物质条件</w:t>
      </w:r>
      <w:bookmarkEnd w:id="369"/>
    </w:p>
    <w:p w14:paraId="38E7FFD6">
      <w:pPr>
        <w:spacing w:before="221" w:line="228" w:lineRule="auto"/>
        <w:ind w:left="424"/>
        <w:rPr>
          <w:rFonts w:ascii="宋体" w:hAnsi="宋体" w:eastAsia="宋体" w:cs="宋体"/>
          <w:color w:val="auto"/>
          <w:sz w:val="20"/>
          <w:szCs w:val="20"/>
          <w:highlight w:val="none"/>
        </w:rPr>
      </w:pPr>
      <w:r>
        <w:rPr>
          <w:rFonts w:ascii="宋体" w:hAnsi="宋体" w:eastAsia="宋体" w:cs="宋体"/>
          <w:color w:val="auto"/>
          <w:spacing w:val="9"/>
          <w:sz w:val="20"/>
          <w:szCs w:val="20"/>
          <w:highlight w:val="none"/>
        </w:rPr>
        <w:t>不利物质条件的范围：</w:t>
      </w:r>
      <w:r>
        <w:rPr>
          <w:rFonts w:ascii="宋体" w:hAnsi="宋体" w:eastAsia="宋体" w:cs="宋体"/>
          <w:color w:val="auto"/>
          <w:spacing w:val="9"/>
          <w:sz w:val="20"/>
          <w:szCs w:val="20"/>
          <w:highlight w:val="none"/>
          <w:u w:val="single" w:color="auto"/>
        </w:rPr>
        <w:t xml:space="preserve"> 施工中遭遇不可预见的外界障碍或自然条件造成施工受阻</w:t>
      </w:r>
      <w:r>
        <w:rPr>
          <w:rFonts w:ascii="宋体" w:hAnsi="宋体" w:eastAsia="宋体" w:cs="宋体"/>
          <w:color w:val="auto"/>
          <w:spacing w:val="9"/>
          <w:sz w:val="20"/>
          <w:szCs w:val="20"/>
          <w:highlight w:val="none"/>
        </w:rPr>
        <w:t>。</w:t>
      </w:r>
    </w:p>
    <w:p w14:paraId="6675F5A5">
      <w:pPr>
        <w:spacing w:before="221" w:line="227" w:lineRule="auto"/>
        <w:ind w:left="5"/>
        <w:outlineLvl w:val="2"/>
        <w:rPr>
          <w:rFonts w:ascii="宋体" w:hAnsi="宋体" w:eastAsia="宋体" w:cs="宋体"/>
          <w:color w:val="auto"/>
          <w:sz w:val="20"/>
          <w:szCs w:val="20"/>
          <w:highlight w:val="none"/>
        </w:rPr>
      </w:pPr>
      <w:bookmarkStart w:id="370" w:name="_Toc25619"/>
      <w:r>
        <w:rPr>
          <w:rFonts w:ascii="宋体" w:hAnsi="宋体" w:eastAsia="宋体" w:cs="宋体"/>
          <w:b/>
          <w:bCs/>
          <w:color w:val="auto"/>
          <w:spacing w:val="6"/>
          <w:sz w:val="20"/>
          <w:szCs w:val="20"/>
          <w:highlight w:val="none"/>
        </w:rPr>
        <w:t>5</w:t>
      </w:r>
      <w:r>
        <w:rPr>
          <w:rFonts w:ascii="宋体" w:hAnsi="宋体" w:eastAsia="宋体" w:cs="宋体"/>
          <w:color w:val="auto"/>
          <w:spacing w:val="6"/>
          <w:sz w:val="20"/>
          <w:szCs w:val="20"/>
          <w:highlight w:val="none"/>
        </w:rPr>
        <w:t xml:space="preserve">  </w:t>
      </w:r>
      <w:r>
        <w:rPr>
          <w:rFonts w:ascii="宋体" w:hAnsi="宋体" w:eastAsia="宋体" w:cs="宋体"/>
          <w:b/>
          <w:bCs/>
          <w:color w:val="auto"/>
          <w:spacing w:val="6"/>
          <w:sz w:val="20"/>
          <w:szCs w:val="20"/>
          <w:highlight w:val="none"/>
        </w:rPr>
        <w:t>材料和工程设备</w:t>
      </w:r>
      <w:bookmarkEnd w:id="370"/>
    </w:p>
    <w:p w14:paraId="7818E6F1">
      <w:pPr>
        <w:spacing w:before="222" w:line="227" w:lineRule="auto"/>
        <w:ind w:left="5"/>
        <w:outlineLvl w:val="2"/>
        <w:rPr>
          <w:rFonts w:ascii="宋体" w:hAnsi="宋体" w:eastAsia="宋体" w:cs="宋体"/>
          <w:color w:val="auto"/>
          <w:sz w:val="20"/>
          <w:szCs w:val="20"/>
          <w:highlight w:val="none"/>
        </w:rPr>
      </w:pPr>
      <w:bookmarkStart w:id="371" w:name="_Toc2765"/>
      <w:r>
        <w:rPr>
          <w:rFonts w:ascii="宋体" w:hAnsi="宋体" w:eastAsia="宋体" w:cs="宋体"/>
          <w:b/>
          <w:bCs/>
          <w:color w:val="auto"/>
          <w:spacing w:val="6"/>
          <w:sz w:val="20"/>
          <w:szCs w:val="20"/>
          <w:highlight w:val="none"/>
        </w:rPr>
        <w:t>5.2</w:t>
      </w:r>
      <w:r>
        <w:rPr>
          <w:rFonts w:ascii="宋体" w:hAnsi="宋体" w:eastAsia="宋体" w:cs="宋体"/>
          <w:color w:val="auto"/>
          <w:spacing w:val="6"/>
          <w:sz w:val="20"/>
          <w:szCs w:val="20"/>
          <w:highlight w:val="none"/>
        </w:rPr>
        <w:t xml:space="preserve"> </w:t>
      </w:r>
      <w:r>
        <w:rPr>
          <w:rFonts w:ascii="宋体" w:hAnsi="宋体" w:eastAsia="宋体" w:cs="宋体"/>
          <w:b/>
          <w:bCs/>
          <w:color w:val="auto"/>
          <w:spacing w:val="6"/>
          <w:sz w:val="20"/>
          <w:szCs w:val="20"/>
          <w:highlight w:val="none"/>
        </w:rPr>
        <w:t>承包人提供的材料和工程设备</w:t>
      </w:r>
      <w:bookmarkEnd w:id="371"/>
    </w:p>
    <w:p w14:paraId="460C9875">
      <w:pPr>
        <w:spacing w:before="222" w:line="227" w:lineRule="auto"/>
        <w:ind w:left="421"/>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本项目发包人不提供材料和工程设备。</w:t>
      </w:r>
    </w:p>
    <w:p w14:paraId="072ADE01">
      <w:pPr>
        <w:spacing w:before="222" w:line="228" w:lineRule="auto"/>
        <w:ind w:left="2"/>
        <w:outlineLvl w:val="2"/>
        <w:rPr>
          <w:rFonts w:ascii="宋体" w:hAnsi="宋体" w:eastAsia="宋体" w:cs="宋体"/>
          <w:color w:val="auto"/>
          <w:sz w:val="20"/>
          <w:szCs w:val="20"/>
          <w:highlight w:val="none"/>
        </w:rPr>
      </w:pPr>
      <w:bookmarkStart w:id="372" w:name="_Toc5540"/>
      <w:r>
        <w:rPr>
          <w:rFonts w:ascii="宋体" w:hAnsi="宋体" w:eastAsia="宋体" w:cs="宋体"/>
          <w:b/>
          <w:bCs/>
          <w:color w:val="auto"/>
          <w:spacing w:val="6"/>
          <w:sz w:val="20"/>
          <w:szCs w:val="20"/>
          <w:highlight w:val="none"/>
        </w:rPr>
        <w:t>6</w:t>
      </w:r>
      <w:r>
        <w:rPr>
          <w:rFonts w:ascii="宋体" w:hAnsi="宋体" w:eastAsia="宋体" w:cs="宋体"/>
          <w:color w:val="auto"/>
          <w:spacing w:val="6"/>
          <w:sz w:val="20"/>
          <w:szCs w:val="20"/>
          <w:highlight w:val="none"/>
        </w:rPr>
        <w:t xml:space="preserve">  </w:t>
      </w:r>
      <w:r>
        <w:rPr>
          <w:rFonts w:ascii="宋体" w:hAnsi="宋体" w:eastAsia="宋体" w:cs="宋体"/>
          <w:b/>
          <w:bCs/>
          <w:color w:val="auto"/>
          <w:spacing w:val="6"/>
          <w:sz w:val="20"/>
          <w:szCs w:val="20"/>
          <w:highlight w:val="none"/>
        </w:rPr>
        <w:t>施工设备和临时设施</w:t>
      </w:r>
      <w:bookmarkEnd w:id="372"/>
    </w:p>
    <w:p w14:paraId="3446A8EA">
      <w:pPr>
        <w:spacing w:before="221" w:line="227" w:lineRule="auto"/>
        <w:ind w:left="2"/>
        <w:outlineLvl w:val="2"/>
        <w:rPr>
          <w:rFonts w:ascii="宋体" w:hAnsi="宋体" w:eastAsia="宋体" w:cs="宋体"/>
          <w:color w:val="auto"/>
          <w:sz w:val="20"/>
          <w:szCs w:val="20"/>
          <w:highlight w:val="none"/>
        </w:rPr>
      </w:pPr>
      <w:bookmarkStart w:id="373" w:name="_Toc12797"/>
      <w:r>
        <w:rPr>
          <w:rFonts w:ascii="宋体" w:hAnsi="宋体" w:eastAsia="宋体" w:cs="宋体"/>
          <w:b/>
          <w:bCs/>
          <w:color w:val="auto"/>
          <w:spacing w:val="7"/>
          <w:sz w:val="20"/>
          <w:szCs w:val="20"/>
          <w:highlight w:val="none"/>
        </w:rPr>
        <w:t>6.2</w:t>
      </w:r>
      <w:r>
        <w:rPr>
          <w:rFonts w:ascii="宋体" w:hAnsi="宋体" w:eastAsia="宋体" w:cs="宋体"/>
          <w:color w:val="auto"/>
          <w:spacing w:val="7"/>
          <w:sz w:val="20"/>
          <w:szCs w:val="20"/>
          <w:highlight w:val="none"/>
        </w:rPr>
        <w:t xml:space="preserve">  </w:t>
      </w:r>
      <w:r>
        <w:rPr>
          <w:rFonts w:ascii="宋体" w:hAnsi="宋体" w:eastAsia="宋体" w:cs="宋体"/>
          <w:b/>
          <w:bCs/>
          <w:color w:val="auto"/>
          <w:spacing w:val="7"/>
          <w:sz w:val="20"/>
          <w:szCs w:val="20"/>
          <w:highlight w:val="none"/>
        </w:rPr>
        <w:t>发包人提供的施工设备和临时设施</w:t>
      </w:r>
      <w:bookmarkEnd w:id="373"/>
    </w:p>
    <w:p w14:paraId="78048289">
      <w:pPr>
        <w:spacing w:before="222" w:line="227" w:lineRule="auto"/>
        <w:ind w:left="421"/>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本项目发包人不提供施工设备和临时设施。</w:t>
      </w:r>
    </w:p>
    <w:p w14:paraId="1A6E66C7">
      <w:pPr>
        <w:spacing w:line="227" w:lineRule="auto"/>
        <w:rPr>
          <w:rFonts w:ascii="宋体" w:hAnsi="宋体" w:eastAsia="宋体" w:cs="宋体"/>
          <w:color w:val="auto"/>
          <w:sz w:val="20"/>
          <w:szCs w:val="20"/>
          <w:highlight w:val="none"/>
        </w:rPr>
        <w:sectPr>
          <w:headerReference r:id="rId59" w:type="default"/>
          <w:footerReference r:id="rId60" w:type="default"/>
          <w:pgSz w:w="11906" w:h="16839"/>
          <w:pgMar w:top="1106" w:right="1665" w:bottom="1156" w:left="1423" w:header="829" w:footer="994" w:gutter="0"/>
          <w:cols w:space="720" w:num="1"/>
        </w:sectPr>
      </w:pPr>
    </w:p>
    <w:p w14:paraId="35A3859B">
      <w:pPr>
        <w:pStyle w:val="11"/>
        <w:spacing w:line="372" w:lineRule="auto"/>
        <w:rPr>
          <w:color w:val="auto"/>
          <w:highlight w:val="none"/>
        </w:rPr>
      </w:pPr>
    </w:p>
    <w:p w14:paraId="3D3ED9E1">
      <w:pPr>
        <w:spacing w:before="65" w:line="228" w:lineRule="auto"/>
        <w:ind w:left="134"/>
        <w:outlineLvl w:val="2"/>
        <w:rPr>
          <w:rFonts w:ascii="宋体" w:hAnsi="宋体" w:eastAsia="宋体" w:cs="宋体"/>
          <w:color w:val="auto"/>
          <w:sz w:val="20"/>
          <w:szCs w:val="20"/>
          <w:highlight w:val="none"/>
        </w:rPr>
      </w:pPr>
      <w:bookmarkStart w:id="374" w:name="_Toc14469"/>
      <w:r>
        <w:rPr>
          <w:rFonts w:ascii="宋体" w:hAnsi="宋体" w:eastAsia="宋体" w:cs="宋体"/>
          <w:b/>
          <w:bCs/>
          <w:color w:val="auto"/>
          <w:spacing w:val="2"/>
          <w:sz w:val="20"/>
          <w:szCs w:val="20"/>
          <w:highlight w:val="none"/>
        </w:rPr>
        <w:t>7</w:t>
      </w:r>
      <w:r>
        <w:rPr>
          <w:rFonts w:ascii="宋体" w:hAnsi="宋体" w:eastAsia="宋体" w:cs="宋体"/>
          <w:color w:val="auto"/>
          <w:spacing w:val="12"/>
          <w:sz w:val="20"/>
          <w:szCs w:val="20"/>
          <w:highlight w:val="none"/>
        </w:rPr>
        <w:t xml:space="preserve">  </w:t>
      </w:r>
      <w:r>
        <w:rPr>
          <w:rFonts w:ascii="宋体" w:hAnsi="宋体" w:eastAsia="宋体" w:cs="宋体"/>
          <w:b/>
          <w:bCs/>
          <w:color w:val="auto"/>
          <w:spacing w:val="2"/>
          <w:sz w:val="20"/>
          <w:szCs w:val="20"/>
          <w:highlight w:val="none"/>
        </w:rPr>
        <w:t>交通运输</w:t>
      </w:r>
      <w:bookmarkEnd w:id="374"/>
    </w:p>
    <w:p w14:paraId="697038BD">
      <w:pPr>
        <w:spacing w:before="220" w:line="228" w:lineRule="auto"/>
        <w:ind w:left="134"/>
        <w:outlineLvl w:val="2"/>
        <w:rPr>
          <w:rFonts w:ascii="宋体" w:hAnsi="宋体" w:eastAsia="宋体" w:cs="宋体"/>
          <w:color w:val="auto"/>
          <w:sz w:val="20"/>
          <w:szCs w:val="20"/>
          <w:highlight w:val="none"/>
        </w:rPr>
      </w:pPr>
      <w:bookmarkStart w:id="375" w:name="_Toc7074"/>
      <w:r>
        <w:rPr>
          <w:rFonts w:ascii="宋体" w:hAnsi="宋体" w:eastAsia="宋体" w:cs="宋体"/>
          <w:b/>
          <w:bCs/>
          <w:color w:val="auto"/>
          <w:spacing w:val="6"/>
          <w:sz w:val="20"/>
          <w:szCs w:val="20"/>
          <w:highlight w:val="none"/>
        </w:rPr>
        <w:t>7.1</w:t>
      </w:r>
      <w:r>
        <w:rPr>
          <w:rFonts w:ascii="宋体" w:hAnsi="宋体" w:eastAsia="宋体" w:cs="宋体"/>
          <w:color w:val="auto"/>
          <w:spacing w:val="6"/>
          <w:sz w:val="20"/>
          <w:szCs w:val="20"/>
          <w:highlight w:val="none"/>
        </w:rPr>
        <w:t xml:space="preserve">  </w:t>
      </w:r>
      <w:r>
        <w:rPr>
          <w:rFonts w:ascii="宋体" w:hAnsi="宋体" w:eastAsia="宋体" w:cs="宋体"/>
          <w:b/>
          <w:bCs/>
          <w:color w:val="auto"/>
          <w:spacing w:val="6"/>
          <w:sz w:val="20"/>
          <w:szCs w:val="20"/>
          <w:highlight w:val="none"/>
        </w:rPr>
        <w:t>道路通行权和场外设施</w:t>
      </w:r>
      <w:bookmarkEnd w:id="375"/>
    </w:p>
    <w:p w14:paraId="14D44016">
      <w:pPr>
        <w:spacing w:before="221" w:line="228" w:lineRule="auto"/>
        <w:ind w:left="608"/>
        <w:rPr>
          <w:rFonts w:ascii="宋体" w:hAnsi="宋体" w:eastAsia="宋体" w:cs="宋体"/>
          <w:color w:val="auto"/>
          <w:sz w:val="20"/>
          <w:szCs w:val="20"/>
          <w:highlight w:val="none"/>
        </w:rPr>
      </w:pPr>
      <w:r>
        <w:rPr>
          <w:rFonts w:ascii="宋体" w:hAnsi="宋体" w:eastAsia="宋体" w:cs="宋体"/>
          <w:color w:val="auto"/>
          <w:spacing w:val="9"/>
          <w:sz w:val="20"/>
          <w:szCs w:val="20"/>
          <w:highlight w:val="none"/>
        </w:rPr>
        <w:t>道路通行权和场外设施的约定：</w:t>
      </w:r>
      <w:r>
        <w:rPr>
          <w:rFonts w:ascii="宋体" w:hAnsi="宋体" w:eastAsia="宋体" w:cs="宋体"/>
          <w:color w:val="auto"/>
          <w:spacing w:val="9"/>
          <w:sz w:val="20"/>
          <w:szCs w:val="20"/>
          <w:highlight w:val="none"/>
          <w:u w:val="single" w:color="auto"/>
        </w:rPr>
        <w:t xml:space="preserve"> 发包人协助承包人办理，费用由承包人承担</w:t>
      </w:r>
      <w:r>
        <w:rPr>
          <w:rFonts w:ascii="宋体" w:hAnsi="宋体" w:eastAsia="宋体" w:cs="宋体"/>
          <w:color w:val="auto"/>
          <w:spacing w:val="9"/>
          <w:sz w:val="20"/>
          <w:szCs w:val="20"/>
          <w:highlight w:val="none"/>
        </w:rPr>
        <w:t>。</w:t>
      </w:r>
    </w:p>
    <w:p w14:paraId="7762D230">
      <w:pPr>
        <w:spacing w:before="221" w:line="228" w:lineRule="auto"/>
        <w:ind w:left="130"/>
        <w:outlineLvl w:val="2"/>
        <w:rPr>
          <w:rFonts w:ascii="宋体" w:hAnsi="宋体" w:eastAsia="宋体" w:cs="宋体"/>
          <w:color w:val="auto"/>
          <w:sz w:val="20"/>
          <w:szCs w:val="20"/>
          <w:highlight w:val="none"/>
        </w:rPr>
      </w:pPr>
      <w:bookmarkStart w:id="376" w:name="_Toc12763"/>
      <w:r>
        <w:rPr>
          <w:rFonts w:ascii="宋体" w:hAnsi="宋体" w:eastAsia="宋体" w:cs="宋体"/>
          <w:b/>
          <w:bCs/>
          <w:color w:val="auto"/>
          <w:spacing w:val="3"/>
          <w:sz w:val="20"/>
          <w:szCs w:val="20"/>
          <w:highlight w:val="none"/>
        </w:rPr>
        <w:t>8</w:t>
      </w:r>
      <w:r>
        <w:rPr>
          <w:rFonts w:ascii="宋体" w:hAnsi="宋体" w:eastAsia="宋体" w:cs="宋体"/>
          <w:color w:val="auto"/>
          <w:spacing w:val="18"/>
          <w:sz w:val="20"/>
          <w:szCs w:val="20"/>
          <w:highlight w:val="none"/>
        </w:rPr>
        <w:t xml:space="preserve"> </w:t>
      </w:r>
      <w:r>
        <w:rPr>
          <w:rFonts w:ascii="宋体" w:hAnsi="宋体" w:eastAsia="宋体" w:cs="宋体"/>
          <w:b/>
          <w:bCs/>
          <w:color w:val="auto"/>
          <w:spacing w:val="3"/>
          <w:sz w:val="20"/>
          <w:szCs w:val="20"/>
          <w:highlight w:val="none"/>
        </w:rPr>
        <w:t>测量放线</w:t>
      </w:r>
      <w:bookmarkEnd w:id="376"/>
    </w:p>
    <w:p w14:paraId="6E4CDEBD">
      <w:pPr>
        <w:spacing w:before="221" w:line="228" w:lineRule="auto"/>
        <w:ind w:left="130"/>
        <w:outlineLvl w:val="2"/>
        <w:rPr>
          <w:rFonts w:ascii="宋体" w:hAnsi="宋体" w:eastAsia="宋体" w:cs="宋体"/>
          <w:color w:val="auto"/>
          <w:sz w:val="20"/>
          <w:szCs w:val="20"/>
          <w:highlight w:val="none"/>
        </w:rPr>
      </w:pPr>
      <w:bookmarkStart w:id="377" w:name="_Toc1392"/>
      <w:r>
        <w:rPr>
          <w:rFonts w:ascii="宋体" w:hAnsi="宋体" w:eastAsia="宋体" w:cs="宋体"/>
          <w:b/>
          <w:bCs/>
          <w:color w:val="auto"/>
          <w:spacing w:val="4"/>
          <w:sz w:val="20"/>
          <w:szCs w:val="20"/>
          <w:highlight w:val="none"/>
        </w:rPr>
        <w:t>8.1</w:t>
      </w:r>
      <w:r>
        <w:rPr>
          <w:rFonts w:ascii="宋体" w:hAnsi="宋体" w:eastAsia="宋体" w:cs="宋体"/>
          <w:color w:val="auto"/>
          <w:spacing w:val="-38"/>
          <w:sz w:val="20"/>
          <w:szCs w:val="20"/>
          <w:highlight w:val="none"/>
        </w:rPr>
        <w:t xml:space="preserve"> </w:t>
      </w:r>
      <w:r>
        <w:rPr>
          <w:rFonts w:ascii="宋体" w:hAnsi="宋体" w:eastAsia="宋体" w:cs="宋体"/>
          <w:b/>
          <w:bCs/>
          <w:color w:val="auto"/>
          <w:spacing w:val="4"/>
          <w:sz w:val="20"/>
          <w:szCs w:val="20"/>
          <w:highlight w:val="none"/>
        </w:rPr>
        <w:t>施工控制网</w:t>
      </w:r>
      <w:bookmarkEnd w:id="377"/>
    </w:p>
    <w:p w14:paraId="22F33A0A">
      <w:pPr>
        <w:spacing w:before="220" w:line="228" w:lineRule="auto"/>
        <w:ind w:left="610"/>
        <w:rPr>
          <w:rFonts w:ascii="宋体" w:hAnsi="宋体" w:eastAsia="宋体" w:cs="宋体"/>
          <w:color w:val="auto"/>
          <w:sz w:val="20"/>
          <w:szCs w:val="20"/>
          <w:highlight w:val="none"/>
        </w:rPr>
      </w:pPr>
      <w:r>
        <w:rPr>
          <w:rFonts w:ascii="宋体" w:hAnsi="宋体" w:eastAsia="宋体" w:cs="宋体"/>
          <w:color w:val="auto"/>
          <w:spacing w:val="7"/>
          <w:sz w:val="20"/>
          <w:szCs w:val="20"/>
          <w:highlight w:val="none"/>
        </w:rPr>
        <w:t>8.1.1</w:t>
      </w:r>
      <w:r>
        <w:rPr>
          <w:rFonts w:ascii="宋体" w:hAnsi="宋体" w:eastAsia="宋体" w:cs="宋体"/>
          <w:color w:val="auto"/>
          <w:spacing w:val="-32"/>
          <w:sz w:val="20"/>
          <w:szCs w:val="20"/>
          <w:highlight w:val="none"/>
        </w:rPr>
        <w:t xml:space="preserve"> </w:t>
      </w:r>
      <w:r>
        <w:rPr>
          <w:rFonts w:ascii="宋体" w:hAnsi="宋体" w:eastAsia="宋体" w:cs="宋体"/>
          <w:color w:val="auto"/>
          <w:spacing w:val="7"/>
          <w:sz w:val="20"/>
          <w:szCs w:val="20"/>
          <w:highlight w:val="none"/>
        </w:rPr>
        <w:t>施工控制网的约定：</w:t>
      </w:r>
      <w:r>
        <w:rPr>
          <w:rFonts w:ascii="宋体" w:hAnsi="宋体" w:eastAsia="宋体" w:cs="宋体"/>
          <w:color w:val="auto"/>
          <w:spacing w:val="7"/>
          <w:sz w:val="20"/>
          <w:szCs w:val="20"/>
          <w:highlight w:val="none"/>
          <w:u w:val="single" w:color="auto"/>
        </w:rPr>
        <w:t xml:space="preserve">  由承包人负责测设</w:t>
      </w:r>
      <w:r>
        <w:rPr>
          <w:rFonts w:ascii="宋体" w:hAnsi="宋体" w:eastAsia="宋体" w:cs="宋体"/>
          <w:color w:val="auto"/>
          <w:spacing w:val="8"/>
          <w:sz w:val="20"/>
          <w:szCs w:val="20"/>
          <w:highlight w:val="none"/>
          <w:u w:val="single" w:color="auto"/>
        </w:rPr>
        <w:t xml:space="preserve"> </w:t>
      </w:r>
      <w:r>
        <w:rPr>
          <w:rFonts w:ascii="宋体" w:hAnsi="宋体" w:eastAsia="宋体" w:cs="宋体"/>
          <w:color w:val="auto"/>
          <w:spacing w:val="7"/>
          <w:sz w:val="20"/>
          <w:szCs w:val="20"/>
          <w:highlight w:val="none"/>
        </w:rPr>
        <w:t xml:space="preserve"> 。</w:t>
      </w:r>
    </w:p>
    <w:p w14:paraId="5D21EAC4">
      <w:pPr>
        <w:spacing w:before="222" w:line="228" w:lineRule="auto"/>
        <w:ind w:left="130"/>
        <w:outlineLvl w:val="2"/>
        <w:rPr>
          <w:rFonts w:ascii="宋体" w:hAnsi="宋体" w:eastAsia="宋体" w:cs="宋体"/>
          <w:color w:val="auto"/>
          <w:sz w:val="20"/>
          <w:szCs w:val="20"/>
          <w:highlight w:val="none"/>
        </w:rPr>
      </w:pPr>
      <w:bookmarkStart w:id="378" w:name="_Toc2341"/>
      <w:r>
        <w:rPr>
          <w:rFonts w:ascii="宋体" w:hAnsi="宋体" w:eastAsia="宋体" w:cs="宋体"/>
          <w:b/>
          <w:bCs/>
          <w:color w:val="auto"/>
          <w:spacing w:val="7"/>
          <w:sz w:val="20"/>
          <w:szCs w:val="20"/>
          <w:highlight w:val="none"/>
        </w:rPr>
        <w:t>9</w:t>
      </w:r>
      <w:r>
        <w:rPr>
          <w:rFonts w:ascii="宋体" w:hAnsi="宋体" w:eastAsia="宋体" w:cs="宋体"/>
          <w:color w:val="auto"/>
          <w:spacing w:val="7"/>
          <w:sz w:val="20"/>
          <w:szCs w:val="20"/>
          <w:highlight w:val="none"/>
        </w:rPr>
        <w:t xml:space="preserve"> </w:t>
      </w:r>
      <w:r>
        <w:rPr>
          <w:rFonts w:ascii="宋体" w:hAnsi="宋体" w:eastAsia="宋体" w:cs="宋体"/>
          <w:b/>
          <w:bCs/>
          <w:color w:val="auto"/>
          <w:spacing w:val="7"/>
          <w:sz w:val="20"/>
          <w:szCs w:val="20"/>
          <w:highlight w:val="none"/>
        </w:rPr>
        <w:t>施工安全、治安保卫和环境保护</w:t>
      </w:r>
      <w:bookmarkEnd w:id="378"/>
    </w:p>
    <w:p w14:paraId="15FCD882">
      <w:pPr>
        <w:spacing w:before="220" w:line="228" w:lineRule="auto"/>
        <w:ind w:left="130"/>
        <w:outlineLvl w:val="2"/>
        <w:rPr>
          <w:rFonts w:ascii="宋体" w:hAnsi="宋体" w:eastAsia="宋体" w:cs="宋体"/>
          <w:color w:val="auto"/>
          <w:sz w:val="20"/>
          <w:szCs w:val="20"/>
          <w:highlight w:val="none"/>
        </w:rPr>
      </w:pPr>
      <w:bookmarkStart w:id="379" w:name="_Toc32536"/>
      <w:r>
        <w:rPr>
          <w:rFonts w:ascii="宋体" w:hAnsi="宋体" w:eastAsia="宋体" w:cs="宋体"/>
          <w:b/>
          <w:bCs/>
          <w:color w:val="auto"/>
          <w:spacing w:val="5"/>
          <w:sz w:val="20"/>
          <w:szCs w:val="20"/>
          <w:highlight w:val="none"/>
        </w:rPr>
        <w:t>9.1</w:t>
      </w:r>
      <w:r>
        <w:rPr>
          <w:rFonts w:ascii="宋体" w:hAnsi="宋体" w:eastAsia="宋体" w:cs="宋体"/>
          <w:color w:val="auto"/>
          <w:spacing w:val="-26"/>
          <w:sz w:val="20"/>
          <w:szCs w:val="20"/>
          <w:highlight w:val="none"/>
        </w:rPr>
        <w:t xml:space="preserve"> </w:t>
      </w:r>
      <w:r>
        <w:rPr>
          <w:rFonts w:ascii="宋体" w:hAnsi="宋体" w:eastAsia="宋体" w:cs="宋体"/>
          <w:b/>
          <w:bCs/>
          <w:color w:val="auto"/>
          <w:spacing w:val="5"/>
          <w:sz w:val="20"/>
          <w:szCs w:val="20"/>
          <w:highlight w:val="none"/>
        </w:rPr>
        <w:t>发包人的施工安全责任</w:t>
      </w:r>
      <w:bookmarkEnd w:id="379"/>
    </w:p>
    <w:p w14:paraId="6501BCF6">
      <w:pPr>
        <w:spacing w:before="221" w:line="227" w:lineRule="auto"/>
        <w:ind w:left="610"/>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9.1.4</w:t>
      </w:r>
      <w:r>
        <w:rPr>
          <w:rFonts w:ascii="宋体" w:hAnsi="宋体" w:eastAsia="宋体" w:cs="宋体"/>
          <w:color w:val="auto"/>
          <w:spacing w:val="-23"/>
          <w:sz w:val="20"/>
          <w:szCs w:val="20"/>
          <w:highlight w:val="none"/>
        </w:rPr>
        <w:t xml:space="preserve"> </w:t>
      </w:r>
      <w:r>
        <w:rPr>
          <w:rFonts w:ascii="宋体" w:hAnsi="宋体" w:eastAsia="宋体" w:cs="宋体"/>
          <w:color w:val="auto"/>
          <w:spacing w:val="8"/>
          <w:sz w:val="20"/>
          <w:szCs w:val="20"/>
          <w:highlight w:val="none"/>
        </w:rPr>
        <w:t>发包人提供</w:t>
      </w:r>
      <w:r>
        <w:rPr>
          <w:rFonts w:ascii="宋体" w:hAnsi="宋体" w:eastAsia="宋体" w:cs="宋体"/>
          <w:color w:val="auto"/>
          <w:spacing w:val="8"/>
          <w:sz w:val="20"/>
          <w:szCs w:val="20"/>
          <w:highlight w:val="none"/>
          <w:u w:val="single" w:color="auto"/>
        </w:rPr>
        <w:t xml:space="preserve"> 通信、广播电视等地下管线 </w:t>
      </w:r>
      <w:r>
        <w:rPr>
          <w:rFonts w:ascii="宋体" w:hAnsi="宋体" w:eastAsia="宋体" w:cs="宋体"/>
          <w:color w:val="auto"/>
          <w:spacing w:val="8"/>
          <w:sz w:val="20"/>
          <w:szCs w:val="20"/>
          <w:highlight w:val="none"/>
        </w:rPr>
        <w:t>资料，其余资料由承包人负责收集。</w:t>
      </w:r>
    </w:p>
    <w:p w14:paraId="57CCBD16">
      <w:pPr>
        <w:spacing w:before="222" w:line="228" w:lineRule="auto"/>
        <w:ind w:left="130"/>
        <w:outlineLvl w:val="2"/>
        <w:rPr>
          <w:rFonts w:ascii="宋体" w:hAnsi="宋体" w:eastAsia="宋体" w:cs="宋体"/>
          <w:color w:val="auto"/>
          <w:sz w:val="20"/>
          <w:szCs w:val="20"/>
          <w:highlight w:val="none"/>
        </w:rPr>
      </w:pPr>
      <w:bookmarkStart w:id="380" w:name="_Toc25783"/>
      <w:r>
        <w:rPr>
          <w:rFonts w:ascii="宋体" w:hAnsi="宋体" w:eastAsia="宋体" w:cs="宋体"/>
          <w:b/>
          <w:bCs/>
          <w:color w:val="auto"/>
          <w:spacing w:val="6"/>
          <w:sz w:val="20"/>
          <w:szCs w:val="20"/>
          <w:highlight w:val="none"/>
        </w:rPr>
        <w:t>9.2</w:t>
      </w:r>
      <w:r>
        <w:rPr>
          <w:rFonts w:ascii="宋体" w:hAnsi="宋体" w:eastAsia="宋体" w:cs="宋体"/>
          <w:color w:val="auto"/>
          <w:spacing w:val="-39"/>
          <w:sz w:val="20"/>
          <w:szCs w:val="20"/>
          <w:highlight w:val="none"/>
        </w:rPr>
        <w:t xml:space="preserve"> </w:t>
      </w:r>
      <w:r>
        <w:rPr>
          <w:rFonts w:ascii="宋体" w:hAnsi="宋体" w:eastAsia="宋体" w:cs="宋体"/>
          <w:b/>
          <w:bCs/>
          <w:color w:val="auto"/>
          <w:spacing w:val="6"/>
          <w:sz w:val="20"/>
          <w:szCs w:val="20"/>
          <w:highlight w:val="none"/>
        </w:rPr>
        <w:t>承包人的施工安全责任</w:t>
      </w:r>
      <w:bookmarkEnd w:id="380"/>
    </w:p>
    <w:p w14:paraId="4EA152B0">
      <w:pPr>
        <w:spacing w:before="222" w:line="432" w:lineRule="auto"/>
        <w:ind w:left="132" w:right="10" w:firstLine="486"/>
        <w:rPr>
          <w:rFonts w:ascii="宋体" w:hAnsi="宋体" w:eastAsia="宋体" w:cs="宋体"/>
          <w:color w:val="auto"/>
          <w:sz w:val="20"/>
          <w:szCs w:val="20"/>
          <w:highlight w:val="none"/>
        </w:rPr>
      </w:pPr>
      <w:r>
        <w:rPr>
          <w:rFonts w:ascii="宋体" w:hAnsi="宋体" w:eastAsia="宋体" w:cs="宋体"/>
          <w:color w:val="auto"/>
          <w:spacing w:val="7"/>
          <w:sz w:val="20"/>
          <w:szCs w:val="20"/>
          <w:highlight w:val="none"/>
        </w:rPr>
        <w:t>`9.2.12</w:t>
      </w:r>
      <w:r>
        <w:rPr>
          <w:rFonts w:ascii="宋体" w:hAnsi="宋体" w:eastAsia="宋体" w:cs="宋体"/>
          <w:color w:val="auto"/>
          <w:spacing w:val="-33"/>
          <w:sz w:val="20"/>
          <w:szCs w:val="20"/>
          <w:highlight w:val="none"/>
        </w:rPr>
        <w:t xml:space="preserve"> </w:t>
      </w:r>
      <w:r>
        <w:rPr>
          <w:rFonts w:ascii="宋体" w:hAnsi="宋体" w:eastAsia="宋体" w:cs="宋体"/>
          <w:color w:val="auto"/>
          <w:spacing w:val="7"/>
          <w:sz w:val="20"/>
          <w:szCs w:val="20"/>
          <w:highlight w:val="none"/>
        </w:rPr>
        <w:t>下列工程应编制专项施工方案</w:t>
      </w:r>
      <w:r>
        <w:rPr>
          <w:rFonts w:ascii="宋体" w:hAnsi="宋体" w:eastAsia="宋体" w:cs="宋体"/>
          <w:color w:val="auto"/>
          <w:spacing w:val="-26"/>
          <w:sz w:val="20"/>
          <w:szCs w:val="20"/>
          <w:highlight w:val="none"/>
        </w:rPr>
        <w:t>：</w:t>
      </w:r>
      <w:r>
        <w:rPr>
          <w:rFonts w:ascii="宋体" w:hAnsi="宋体" w:eastAsia="宋体" w:cs="宋体"/>
          <w:color w:val="auto"/>
          <w:spacing w:val="-25"/>
          <w:sz w:val="20"/>
          <w:szCs w:val="20"/>
          <w:highlight w:val="none"/>
          <w:u w:val="single" w:color="auto"/>
        </w:rPr>
        <w:t xml:space="preserve"> </w:t>
      </w:r>
      <w:r>
        <w:rPr>
          <w:rFonts w:ascii="宋体" w:hAnsi="宋体" w:eastAsia="宋体" w:cs="宋体"/>
          <w:color w:val="auto"/>
          <w:spacing w:val="-26"/>
          <w:sz w:val="20"/>
          <w:szCs w:val="20"/>
          <w:highlight w:val="none"/>
          <w:u w:val="single" w:color="auto"/>
        </w:rPr>
        <w:t>（</w:t>
      </w:r>
      <w:r>
        <w:rPr>
          <w:rFonts w:ascii="宋体" w:hAnsi="宋体" w:eastAsia="宋体" w:cs="宋体"/>
          <w:color w:val="auto"/>
          <w:spacing w:val="7"/>
          <w:sz w:val="20"/>
          <w:szCs w:val="20"/>
          <w:highlight w:val="none"/>
          <w:u w:val="single" w:color="auto"/>
        </w:rPr>
        <w:t>签合同时约定）</w:t>
      </w:r>
      <w:r>
        <w:rPr>
          <w:rFonts w:ascii="宋体" w:hAnsi="宋体" w:eastAsia="宋体" w:cs="宋体"/>
          <w:color w:val="auto"/>
          <w:spacing w:val="86"/>
          <w:sz w:val="20"/>
          <w:szCs w:val="20"/>
          <w:highlight w:val="none"/>
          <w:u w:val="single" w:color="auto"/>
        </w:rPr>
        <w:t xml:space="preserve"> </w:t>
      </w:r>
      <w:r>
        <w:rPr>
          <w:rFonts w:ascii="宋体" w:hAnsi="宋体" w:eastAsia="宋体" w:cs="宋体"/>
          <w:color w:val="auto"/>
          <w:spacing w:val="7"/>
          <w:sz w:val="20"/>
          <w:szCs w:val="20"/>
          <w:highlight w:val="none"/>
        </w:rPr>
        <w:t>。</w:t>
      </w:r>
      <w:r>
        <w:rPr>
          <w:rFonts w:ascii="宋体" w:hAnsi="宋体" w:eastAsia="宋体" w:cs="宋体"/>
          <w:color w:val="auto"/>
          <w:spacing w:val="6"/>
          <w:sz w:val="20"/>
          <w:szCs w:val="20"/>
          <w:highlight w:val="none"/>
        </w:rPr>
        <w:t>其中</w:t>
      </w:r>
      <w:r>
        <w:rPr>
          <w:rFonts w:ascii="宋体" w:hAnsi="宋体" w:eastAsia="宋体" w:cs="宋体"/>
          <w:color w:val="auto"/>
          <w:spacing w:val="82"/>
          <w:sz w:val="20"/>
          <w:szCs w:val="20"/>
          <w:highlight w:val="none"/>
          <w:u w:val="single" w:color="auto"/>
        </w:rPr>
        <w:t xml:space="preserve"> </w:t>
      </w:r>
      <w:r>
        <w:rPr>
          <w:rFonts w:ascii="宋体" w:hAnsi="宋体" w:eastAsia="宋体" w:cs="宋体"/>
          <w:color w:val="auto"/>
          <w:spacing w:val="6"/>
          <w:sz w:val="20"/>
          <w:szCs w:val="20"/>
          <w:highlight w:val="none"/>
          <w:u w:val="single" w:color="auto"/>
        </w:rPr>
        <w:t xml:space="preserve">（签合同时约定） </w:t>
      </w:r>
      <w:r>
        <w:rPr>
          <w:rFonts w:ascii="宋体" w:hAnsi="宋体" w:eastAsia="宋体" w:cs="宋体"/>
          <w:color w:val="auto"/>
          <w:spacing w:val="6"/>
          <w:sz w:val="20"/>
          <w:szCs w:val="20"/>
          <w:highlight w:val="none"/>
        </w:rPr>
        <w:t>应</w:t>
      </w:r>
      <w:r>
        <w:rPr>
          <w:rFonts w:ascii="宋体" w:hAnsi="宋体" w:eastAsia="宋体" w:cs="宋体"/>
          <w:color w:val="auto"/>
          <w:sz w:val="20"/>
          <w:szCs w:val="20"/>
          <w:highlight w:val="none"/>
        </w:rPr>
        <w:t xml:space="preserve"> </w:t>
      </w:r>
      <w:r>
        <w:rPr>
          <w:rFonts w:ascii="宋体" w:hAnsi="宋体" w:eastAsia="宋体" w:cs="宋体"/>
          <w:color w:val="auto"/>
          <w:spacing w:val="7"/>
          <w:sz w:val="20"/>
          <w:szCs w:val="20"/>
          <w:highlight w:val="none"/>
        </w:rPr>
        <w:t>组织专家论证和审查。</w:t>
      </w:r>
    </w:p>
    <w:p w14:paraId="67ACAD46">
      <w:pPr>
        <w:spacing w:line="227" w:lineRule="auto"/>
        <w:ind w:left="130"/>
        <w:outlineLvl w:val="2"/>
        <w:rPr>
          <w:rFonts w:ascii="宋体" w:hAnsi="宋体" w:eastAsia="宋体" w:cs="宋体"/>
          <w:color w:val="auto"/>
          <w:sz w:val="20"/>
          <w:szCs w:val="20"/>
          <w:highlight w:val="none"/>
        </w:rPr>
      </w:pPr>
      <w:bookmarkStart w:id="381" w:name="_Toc15715"/>
      <w:r>
        <w:rPr>
          <w:rFonts w:ascii="宋体" w:hAnsi="宋体" w:eastAsia="宋体" w:cs="宋体"/>
          <w:b/>
          <w:bCs/>
          <w:color w:val="auto"/>
          <w:spacing w:val="3"/>
          <w:sz w:val="20"/>
          <w:szCs w:val="20"/>
          <w:highlight w:val="none"/>
        </w:rPr>
        <w:t>9.7</w:t>
      </w:r>
      <w:r>
        <w:rPr>
          <w:rFonts w:ascii="宋体" w:hAnsi="宋体" w:eastAsia="宋体" w:cs="宋体"/>
          <w:color w:val="auto"/>
          <w:spacing w:val="-34"/>
          <w:sz w:val="20"/>
          <w:szCs w:val="20"/>
          <w:highlight w:val="none"/>
        </w:rPr>
        <w:t xml:space="preserve"> </w:t>
      </w:r>
      <w:r>
        <w:rPr>
          <w:rFonts w:ascii="宋体" w:hAnsi="宋体" w:eastAsia="宋体" w:cs="宋体"/>
          <w:b/>
          <w:bCs/>
          <w:color w:val="auto"/>
          <w:spacing w:val="3"/>
          <w:sz w:val="20"/>
          <w:szCs w:val="20"/>
          <w:highlight w:val="none"/>
        </w:rPr>
        <w:t>文明工地</w:t>
      </w:r>
      <w:bookmarkEnd w:id="381"/>
    </w:p>
    <w:p w14:paraId="3514F36B">
      <w:pPr>
        <w:spacing w:before="222" w:line="227" w:lineRule="auto"/>
        <w:ind w:left="447"/>
        <w:rPr>
          <w:rFonts w:ascii="宋体" w:hAnsi="宋体" w:eastAsia="宋体" w:cs="宋体"/>
          <w:color w:val="auto"/>
          <w:sz w:val="20"/>
          <w:szCs w:val="20"/>
          <w:highlight w:val="none"/>
        </w:rPr>
      </w:pPr>
      <w:r>
        <w:rPr>
          <w:rFonts w:ascii="宋体" w:hAnsi="宋体" w:eastAsia="宋体" w:cs="宋体"/>
          <w:color w:val="auto"/>
          <w:spacing w:val="7"/>
          <w:sz w:val="20"/>
          <w:szCs w:val="20"/>
          <w:highlight w:val="none"/>
        </w:rPr>
        <w:t>9.7.1 本合同文明工地的约定：</w:t>
      </w:r>
      <w:r>
        <w:rPr>
          <w:rFonts w:ascii="宋体" w:hAnsi="宋体" w:eastAsia="宋体" w:cs="宋体"/>
          <w:color w:val="auto"/>
          <w:spacing w:val="7"/>
          <w:sz w:val="20"/>
          <w:szCs w:val="20"/>
          <w:highlight w:val="none"/>
          <w:u w:val="single" w:color="auto"/>
        </w:rPr>
        <w:t xml:space="preserve"> 创建文明工地 </w:t>
      </w:r>
      <w:r>
        <w:rPr>
          <w:rFonts w:ascii="宋体" w:hAnsi="宋体" w:eastAsia="宋体" w:cs="宋体"/>
          <w:color w:val="auto"/>
          <w:spacing w:val="7"/>
          <w:sz w:val="20"/>
          <w:szCs w:val="20"/>
          <w:highlight w:val="none"/>
        </w:rPr>
        <w:t>。</w:t>
      </w:r>
    </w:p>
    <w:p w14:paraId="1FA1505D">
      <w:pPr>
        <w:spacing w:before="221" w:line="228" w:lineRule="auto"/>
        <w:ind w:left="145"/>
        <w:outlineLvl w:val="2"/>
        <w:rPr>
          <w:rFonts w:ascii="宋体" w:hAnsi="宋体" w:eastAsia="宋体" w:cs="宋体"/>
          <w:color w:val="auto"/>
          <w:sz w:val="20"/>
          <w:szCs w:val="20"/>
          <w:highlight w:val="none"/>
        </w:rPr>
      </w:pPr>
      <w:bookmarkStart w:id="382" w:name="_Toc14064"/>
      <w:r>
        <w:rPr>
          <w:rFonts w:ascii="宋体" w:hAnsi="宋体" w:eastAsia="宋体" w:cs="宋体"/>
          <w:b/>
          <w:bCs/>
          <w:color w:val="auto"/>
          <w:spacing w:val="4"/>
          <w:sz w:val="20"/>
          <w:szCs w:val="20"/>
          <w:highlight w:val="none"/>
        </w:rPr>
        <w:t>11</w:t>
      </w:r>
      <w:r>
        <w:rPr>
          <w:rFonts w:ascii="宋体" w:hAnsi="宋体" w:eastAsia="宋体" w:cs="宋体"/>
          <w:color w:val="auto"/>
          <w:spacing w:val="4"/>
          <w:sz w:val="20"/>
          <w:szCs w:val="20"/>
          <w:highlight w:val="none"/>
        </w:rPr>
        <w:t xml:space="preserve">  </w:t>
      </w:r>
      <w:r>
        <w:rPr>
          <w:rFonts w:ascii="宋体" w:hAnsi="宋体" w:eastAsia="宋体" w:cs="宋体"/>
          <w:b/>
          <w:bCs/>
          <w:color w:val="auto"/>
          <w:spacing w:val="4"/>
          <w:sz w:val="20"/>
          <w:szCs w:val="20"/>
          <w:highlight w:val="none"/>
        </w:rPr>
        <w:t>开工和竣工（完工）</w:t>
      </w:r>
      <w:bookmarkEnd w:id="382"/>
    </w:p>
    <w:p w14:paraId="16CF30DC">
      <w:pPr>
        <w:spacing w:before="221" w:line="228" w:lineRule="auto"/>
        <w:ind w:left="145"/>
        <w:outlineLvl w:val="2"/>
        <w:rPr>
          <w:rFonts w:ascii="宋体" w:hAnsi="宋体" w:eastAsia="宋体" w:cs="宋体"/>
          <w:color w:val="auto"/>
          <w:sz w:val="20"/>
          <w:szCs w:val="20"/>
          <w:highlight w:val="none"/>
        </w:rPr>
      </w:pPr>
      <w:bookmarkStart w:id="383" w:name="_Toc7943"/>
      <w:r>
        <w:rPr>
          <w:rFonts w:ascii="宋体" w:hAnsi="宋体" w:eastAsia="宋体" w:cs="宋体"/>
          <w:b/>
          <w:bCs/>
          <w:color w:val="auto"/>
          <w:spacing w:val="5"/>
          <w:sz w:val="20"/>
          <w:szCs w:val="20"/>
          <w:highlight w:val="none"/>
        </w:rPr>
        <w:t>11.4</w:t>
      </w:r>
      <w:r>
        <w:rPr>
          <w:rFonts w:ascii="宋体" w:hAnsi="宋体" w:eastAsia="宋体" w:cs="宋体"/>
          <w:color w:val="auto"/>
          <w:spacing w:val="5"/>
          <w:sz w:val="20"/>
          <w:szCs w:val="20"/>
          <w:highlight w:val="none"/>
        </w:rPr>
        <w:t xml:space="preserve">  </w:t>
      </w:r>
      <w:r>
        <w:rPr>
          <w:rFonts w:ascii="宋体" w:hAnsi="宋体" w:eastAsia="宋体" w:cs="宋体"/>
          <w:b/>
          <w:bCs/>
          <w:color w:val="auto"/>
          <w:spacing w:val="5"/>
          <w:sz w:val="20"/>
          <w:szCs w:val="20"/>
          <w:highlight w:val="none"/>
        </w:rPr>
        <w:t>异常恶劣的气候条件</w:t>
      </w:r>
      <w:bookmarkEnd w:id="383"/>
    </w:p>
    <w:p w14:paraId="2C064880">
      <w:pPr>
        <w:spacing w:before="222" w:line="227" w:lineRule="auto"/>
        <w:ind w:left="610"/>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本合同工程界定异常恶劣气候条件的范围为：</w:t>
      </w:r>
    </w:p>
    <w:p w14:paraId="0D436309">
      <w:pPr>
        <w:spacing w:before="221" w:line="228" w:lineRule="auto"/>
        <w:ind w:left="619"/>
        <w:rPr>
          <w:rFonts w:ascii="宋体" w:hAnsi="宋体" w:eastAsia="宋体" w:cs="宋体"/>
          <w:color w:val="auto"/>
          <w:sz w:val="20"/>
          <w:szCs w:val="20"/>
          <w:highlight w:val="none"/>
        </w:rPr>
      </w:pPr>
      <w:r>
        <w:rPr>
          <w:rFonts w:ascii="宋体" w:hAnsi="宋体" w:eastAsia="宋体" w:cs="宋体"/>
          <w:color w:val="auto"/>
          <w:spacing w:val="3"/>
          <w:sz w:val="20"/>
          <w:szCs w:val="20"/>
          <w:highlight w:val="none"/>
        </w:rPr>
        <w:t>（1）</w:t>
      </w:r>
      <w:r>
        <w:rPr>
          <w:rFonts w:ascii="宋体" w:hAnsi="宋体" w:eastAsia="宋体" w:cs="宋体"/>
          <w:color w:val="auto"/>
          <w:spacing w:val="-34"/>
          <w:sz w:val="20"/>
          <w:szCs w:val="20"/>
          <w:highlight w:val="none"/>
        </w:rPr>
        <w:t xml:space="preserve"> </w:t>
      </w:r>
      <w:r>
        <w:rPr>
          <w:rFonts w:ascii="宋体" w:hAnsi="宋体" w:eastAsia="宋体" w:cs="宋体"/>
          <w:color w:val="auto"/>
          <w:spacing w:val="3"/>
          <w:sz w:val="20"/>
          <w:szCs w:val="20"/>
          <w:highlight w:val="none"/>
        </w:rPr>
        <w:t>日降雨量大于</w:t>
      </w:r>
      <w:r>
        <w:rPr>
          <w:rFonts w:ascii="宋体" w:hAnsi="宋体" w:eastAsia="宋体" w:cs="宋体"/>
          <w:color w:val="auto"/>
          <w:spacing w:val="3"/>
          <w:sz w:val="20"/>
          <w:szCs w:val="20"/>
          <w:highlight w:val="none"/>
          <w:u w:val="single" w:color="auto"/>
        </w:rPr>
        <w:t xml:space="preserve">  50 </w:t>
      </w:r>
      <w:r>
        <w:rPr>
          <w:rFonts w:ascii="宋体" w:hAnsi="宋体" w:eastAsia="宋体" w:cs="宋体"/>
          <w:color w:val="auto"/>
          <w:spacing w:val="3"/>
          <w:sz w:val="20"/>
          <w:szCs w:val="20"/>
          <w:highlight w:val="none"/>
        </w:rPr>
        <w:t>㎜的雨日超过</w:t>
      </w:r>
      <w:r>
        <w:rPr>
          <w:rFonts w:ascii="宋体" w:hAnsi="宋体" w:eastAsia="宋体" w:cs="宋体"/>
          <w:color w:val="auto"/>
          <w:spacing w:val="20"/>
          <w:sz w:val="20"/>
          <w:szCs w:val="20"/>
          <w:highlight w:val="none"/>
          <w:u w:val="single" w:color="auto"/>
        </w:rPr>
        <w:t xml:space="preserve"> </w:t>
      </w:r>
      <w:r>
        <w:rPr>
          <w:rFonts w:ascii="宋体" w:hAnsi="宋体" w:eastAsia="宋体" w:cs="宋体"/>
          <w:color w:val="auto"/>
          <w:spacing w:val="3"/>
          <w:sz w:val="20"/>
          <w:szCs w:val="20"/>
          <w:highlight w:val="none"/>
          <w:u w:val="single" w:color="auto"/>
        </w:rPr>
        <w:t>3</w:t>
      </w:r>
      <w:r>
        <w:rPr>
          <w:rFonts w:ascii="宋体" w:hAnsi="宋体" w:eastAsia="宋体" w:cs="宋体"/>
          <w:color w:val="auto"/>
          <w:spacing w:val="17"/>
          <w:sz w:val="20"/>
          <w:szCs w:val="20"/>
          <w:highlight w:val="none"/>
          <w:u w:val="single" w:color="auto"/>
        </w:rPr>
        <w:t xml:space="preserve"> </w:t>
      </w:r>
      <w:r>
        <w:rPr>
          <w:rFonts w:ascii="宋体" w:hAnsi="宋体" w:eastAsia="宋体" w:cs="宋体"/>
          <w:color w:val="auto"/>
          <w:spacing w:val="3"/>
          <w:sz w:val="20"/>
          <w:szCs w:val="20"/>
          <w:highlight w:val="none"/>
        </w:rPr>
        <w:t>天；</w:t>
      </w:r>
      <w:r>
        <w:rPr>
          <w:rFonts w:ascii="宋体" w:hAnsi="宋体" w:eastAsia="宋体" w:cs="宋体"/>
          <w:color w:val="auto"/>
          <w:spacing w:val="34"/>
          <w:sz w:val="20"/>
          <w:szCs w:val="20"/>
          <w:highlight w:val="none"/>
        </w:rPr>
        <w:t xml:space="preserve"> </w:t>
      </w:r>
      <w:r>
        <w:rPr>
          <w:rFonts w:ascii="宋体" w:hAnsi="宋体" w:eastAsia="宋体" w:cs="宋体"/>
          <w:color w:val="auto"/>
          <w:spacing w:val="3"/>
          <w:sz w:val="20"/>
          <w:szCs w:val="20"/>
          <w:highlight w:val="none"/>
        </w:rPr>
        <w:t>`</w:t>
      </w:r>
    </w:p>
    <w:p w14:paraId="1914523F">
      <w:pPr>
        <w:spacing w:before="222" w:line="228" w:lineRule="auto"/>
        <w:ind w:left="619"/>
        <w:rPr>
          <w:rFonts w:ascii="宋体" w:hAnsi="宋体" w:eastAsia="宋体" w:cs="宋体"/>
          <w:color w:val="auto"/>
          <w:sz w:val="20"/>
          <w:szCs w:val="20"/>
          <w:highlight w:val="none"/>
        </w:rPr>
      </w:pPr>
      <w:r>
        <w:rPr>
          <w:rFonts w:ascii="宋体" w:hAnsi="宋体" w:eastAsia="宋体" w:cs="宋体"/>
          <w:color w:val="auto"/>
          <w:spacing w:val="5"/>
          <w:sz w:val="20"/>
          <w:szCs w:val="20"/>
          <w:highlight w:val="none"/>
        </w:rPr>
        <w:t>（2）风速大于</w:t>
      </w:r>
      <w:r>
        <w:rPr>
          <w:rFonts w:ascii="宋体" w:hAnsi="宋体" w:eastAsia="宋体" w:cs="宋体"/>
          <w:color w:val="auto"/>
          <w:spacing w:val="29"/>
          <w:sz w:val="20"/>
          <w:szCs w:val="20"/>
          <w:highlight w:val="none"/>
          <w:u w:val="single" w:color="auto"/>
        </w:rPr>
        <w:t xml:space="preserve"> </w:t>
      </w:r>
      <w:r>
        <w:rPr>
          <w:rFonts w:ascii="宋体" w:hAnsi="宋体" w:eastAsia="宋体" w:cs="宋体"/>
          <w:color w:val="auto"/>
          <w:spacing w:val="5"/>
          <w:sz w:val="20"/>
          <w:szCs w:val="20"/>
          <w:highlight w:val="none"/>
          <w:u w:val="single" w:color="auto"/>
        </w:rPr>
        <w:t xml:space="preserve">17.2  </w:t>
      </w:r>
      <w:r>
        <w:rPr>
          <w:rFonts w:ascii="宋体" w:hAnsi="宋体" w:eastAsia="宋体" w:cs="宋体"/>
          <w:color w:val="auto"/>
          <w:spacing w:val="-98"/>
          <w:sz w:val="20"/>
          <w:szCs w:val="20"/>
          <w:highlight w:val="none"/>
        </w:rPr>
        <w:t xml:space="preserve"> </w:t>
      </w:r>
      <w:r>
        <w:rPr>
          <w:rFonts w:ascii="宋体" w:hAnsi="宋体" w:eastAsia="宋体" w:cs="宋体"/>
          <w:color w:val="auto"/>
          <w:spacing w:val="5"/>
          <w:sz w:val="20"/>
          <w:szCs w:val="20"/>
          <w:highlight w:val="none"/>
        </w:rPr>
        <w:t>m/s</w:t>
      </w:r>
      <w:r>
        <w:rPr>
          <w:rFonts w:ascii="宋体" w:hAnsi="宋体" w:eastAsia="宋体" w:cs="宋体"/>
          <w:color w:val="auto"/>
          <w:spacing w:val="-23"/>
          <w:sz w:val="20"/>
          <w:szCs w:val="20"/>
          <w:highlight w:val="none"/>
        </w:rPr>
        <w:t xml:space="preserve"> </w:t>
      </w:r>
      <w:r>
        <w:rPr>
          <w:rFonts w:ascii="宋体" w:hAnsi="宋体" w:eastAsia="宋体" w:cs="宋体"/>
          <w:color w:val="auto"/>
          <w:spacing w:val="5"/>
          <w:sz w:val="20"/>
          <w:szCs w:val="20"/>
          <w:highlight w:val="none"/>
        </w:rPr>
        <w:t>的</w:t>
      </w:r>
      <w:r>
        <w:rPr>
          <w:rFonts w:ascii="宋体" w:hAnsi="宋体" w:eastAsia="宋体" w:cs="宋体"/>
          <w:color w:val="auto"/>
          <w:spacing w:val="5"/>
          <w:sz w:val="20"/>
          <w:szCs w:val="20"/>
          <w:highlight w:val="none"/>
          <w:u w:val="single" w:color="auto"/>
        </w:rPr>
        <w:t xml:space="preserve"> 8 </w:t>
      </w:r>
      <w:r>
        <w:rPr>
          <w:rFonts w:ascii="宋体" w:hAnsi="宋体" w:eastAsia="宋体" w:cs="宋体"/>
          <w:color w:val="auto"/>
          <w:spacing w:val="5"/>
          <w:sz w:val="20"/>
          <w:szCs w:val="20"/>
          <w:highlight w:val="none"/>
        </w:rPr>
        <w:t>级以</w:t>
      </w:r>
      <w:r>
        <w:rPr>
          <w:rFonts w:ascii="宋体" w:hAnsi="宋体" w:eastAsia="宋体" w:cs="宋体"/>
          <w:color w:val="auto"/>
          <w:spacing w:val="4"/>
          <w:sz w:val="20"/>
          <w:szCs w:val="20"/>
          <w:highlight w:val="none"/>
        </w:rPr>
        <w:t>上台风灾害；</w:t>
      </w:r>
    </w:p>
    <w:p w14:paraId="3B700B7A">
      <w:pPr>
        <w:spacing w:before="220" w:line="228" w:lineRule="auto"/>
        <w:ind w:left="619"/>
        <w:rPr>
          <w:rFonts w:ascii="宋体" w:hAnsi="宋体" w:eastAsia="宋体" w:cs="宋体"/>
          <w:color w:val="auto"/>
          <w:sz w:val="20"/>
          <w:szCs w:val="20"/>
          <w:highlight w:val="none"/>
        </w:rPr>
      </w:pPr>
      <w:r>
        <w:rPr>
          <w:rFonts w:ascii="宋体" w:hAnsi="宋体" w:eastAsia="宋体" w:cs="宋体"/>
          <w:color w:val="auto"/>
          <w:spacing w:val="2"/>
          <w:sz w:val="20"/>
          <w:szCs w:val="20"/>
          <w:highlight w:val="none"/>
        </w:rPr>
        <w:t>（3）</w:t>
      </w:r>
      <w:r>
        <w:rPr>
          <w:rFonts w:ascii="宋体" w:hAnsi="宋体" w:eastAsia="宋体" w:cs="宋体"/>
          <w:color w:val="auto"/>
          <w:spacing w:val="-31"/>
          <w:sz w:val="20"/>
          <w:szCs w:val="20"/>
          <w:highlight w:val="none"/>
        </w:rPr>
        <w:t xml:space="preserve"> </w:t>
      </w:r>
      <w:r>
        <w:rPr>
          <w:rFonts w:ascii="宋体" w:hAnsi="宋体" w:eastAsia="宋体" w:cs="宋体"/>
          <w:color w:val="auto"/>
          <w:spacing w:val="2"/>
          <w:sz w:val="20"/>
          <w:szCs w:val="20"/>
          <w:highlight w:val="none"/>
        </w:rPr>
        <w:t>日气温超过</w:t>
      </w:r>
      <w:r>
        <w:rPr>
          <w:rFonts w:ascii="宋体" w:hAnsi="宋体" w:eastAsia="宋体" w:cs="宋体"/>
          <w:color w:val="auto"/>
          <w:spacing w:val="2"/>
          <w:sz w:val="20"/>
          <w:szCs w:val="20"/>
          <w:highlight w:val="none"/>
          <w:u w:val="single" w:color="auto"/>
        </w:rPr>
        <w:t xml:space="preserve"> 40</w:t>
      </w:r>
      <w:r>
        <w:rPr>
          <w:rFonts w:ascii="宋体" w:hAnsi="宋体" w:eastAsia="宋体" w:cs="宋体"/>
          <w:color w:val="auto"/>
          <w:spacing w:val="30"/>
          <w:sz w:val="20"/>
          <w:szCs w:val="20"/>
          <w:highlight w:val="none"/>
          <w:u w:val="single" w:color="auto"/>
        </w:rPr>
        <w:t xml:space="preserve"> </w:t>
      </w:r>
      <w:r>
        <w:rPr>
          <w:rFonts w:ascii="宋体" w:hAnsi="宋体" w:eastAsia="宋体" w:cs="宋体"/>
          <w:color w:val="auto"/>
          <w:spacing w:val="2"/>
          <w:sz w:val="20"/>
          <w:szCs w:val="20"/>
          <w:highlight w:val="none"/>
        </w:rPr>
        <w:t>℃的高温大于</w:t>
      </w:r>
      <w:r>
        <w:rPr>
          <w:rFonts w:ascii="宋体" w:hAnsi="宋体" w:eastAsia="宋体" w:cs="宋体"/>
          <w:color w:val="auto"/>
          <w:spacing w:val="2"/>
          <w:sz w:val="20"/>
          <w:szCs w:val="20"/>
          <w:highlight w:val="none"/>
          <w:u w:val="single" w:color="auto"/>
        </w:rPr>
        <w:t xml:space="preserve"> 3</w:t>
      </w:r>
      <w:r>
        <w:rPr>
          <w:rFonts w:ascii="宋体" w:hAnsi="宋体" w:eastAsia="宋体" w:cs="宋体"/>
          <w:color w:val="auto"/>
          <w:spacing w:val="19"/>
          <w:sz w:val="20"/>
          <w:szCs w:val="20"/>
          <w:highlight w:val="none"/>
          <w:u w:val="single" w:color="auto"/>
        </w:rPr>
        <w:t xml:space="preserve"> </w:t>
      </w:r>
      <w:r>
        <w:rPr>
          <w:rFonts w:ascii="宋体" w:hAnsi="宋体" w:eastAsia="宋体" w:cs="宋体"/>
          <w:color w:val="auto"/>
          <w:spacing w:val="2"/>
          <w:sz w:val="20"/>
          <w:szCs w:val="20"/>
          <w:highlight w:val="none"/>
        </w:rPr>
        <w:t>天；</w:t>
      </w:r>
    </w:p>
    <w:p w14:paraId="0AFF7077">
      <w:pPr>
        <w:spacing w:before="222" w:line="228" w:lineRule="auto"/>
        <w:ind w:left="619"/>
        <w:rPr>
          <w:rFonts w:ascii="宋体" w:hAnsi="宋体" w:eastAsia="宋体" w:cs="宋体"/>
          <w:color w:val="auto"/>
          <w:sz w:val="20"/>
          <w:szCs w:val="20"/>
          <w:highlight w:val="none"/>
        </w:rPr>
      </w:pPr>
      <w:r>
        <w:rPr>
          <w:rFonts w:ascii="宋体" w:hAnsi="宋体" w:eastAsia="宋体" w:cs="宋体"/>
          <w:color w:val="auto"/>
          <w:spacing w:val="3"/>
          <w:sz w:val="20"/>
          <w:szCs w:val="20"/>
          <w:highlight w:val="none"/>
        </w:rPr>
        <w:t>（4）</w:t>
      </w:r>
      <w:r>
        <w:rPr>
          <w:rFonts w:ascii="宋体" w:hAnsi="宋体" w:eastAsia="宋体" w:cs="宋体"/>
          <w:color w:val="auto"/>
          <w:spacing w:val="-46"/>
          <w:sz w:val="20"/>
          <w:szCs w:val="20"/>
          <w:highlight w:val="none"/>
        </w:rPr>
        <w:t xml:space="preserve"> </w:t>
      </w:r>
      <w:r>
        <w:rPr>
          <w:rFonts w:ascii="宋体" w:hAnsi="宋体" w:eastAsia="宋体" w:cs="宋体"/>
          <w:color w:val="auto"/>
          <w:spacing w:val="3"/>
          <w:sz w:val="20"/>
          <w:szCs w:val="20"/>
          <w:highlight w:val="none"/>
        </w:rPr>
        <w:t>日气温低于</w:t>
      </w:r>
      <w:r>
        <w:rPr>
          <w:rFonts w:ascii="宋体" w:hAnsi="宋体" w:eastAsia="宋体" w:cs="宋体"/>
          <w:color w:val="auto"/>
          <w:spacing w:val="3"/>
          <w:sz w:val="20"/>
          <w:szCs w:val="20"/>
          <w:highlight w:val="none"/>
          <w:u w:val="single" w:color="auto"/>
        </w:rPr>
        <w:t xml:space="preserve"> -10</w:t>
      </w:r>
      <w:r>
        <w:rPr>
          <w:rFonts w:ascii="宋体" w:hAnsi="宋体" w:eastAsia="宋体" w:cs="宋体"/>
          <w:color w:val="auto"/>
          <w:spacing w:val="27"/>
          <w:sz w:val="20"/>
          <w:szCs w:val="20"/>
          <w:highlight w:val="none"/>
          <w:u w:val="single" w:color="auto"/>
        </w:rPr>
        <w:t xml:space="preserve"> </w:t>
      </w:r>
      <w:r>
        <w:rPr>
          <w:rFonts w:ascii="宋体" w:hAnsi="宋体" w:eastAsia="宋体" w:cs="宋体"/>
          <w:color w:val="auto"/>
          <w:spacing w:val="3"/>
          <w:sz w:val="20"/>
          <w:szCs w:val="20"/>
          <w:highlight w:val="none"/>
        </w:rPr>
        <w:t>℃的严寒大于</w:t>
      </w:r>
      <w:r>
        <w:rPr>
          <w:rFonts w:ascii="宋体" w:hAnsi="宋体" w:eastAsia="宋体" w:cs="宋体"/>
          <w:color w:val="auto"/>
          <w:spacing w:val="3"/>
          <w:sz w:val="20"/>
          <w:szCs w:val="20"/>
          <w:highlight w:val="none"/>
          <w:u w:val="single" w:color="auto"/>
        </w:rPr>
        <w:t xml:space="preserve"> 3</w:t>
      </w:r>
      <w:r>
        <w:rPr>
          <w:rFonts w:ascii="宋体" w:hAnsi="宋体" w:eastAsia="宋体" w:cs="宋体"/>
          <w:color w:val="auto"/>
          <w:spacing w:val="19"/>
          <w:sz w:val="20"/>
          <w:szCs w:val="20"/>
          <w:highlight w:val="none"/>
          <w:u w:val="single" w:color="auto"/>
        </w:rPr>
        <w:t xml:space="preserve"> </w:t>
      </w:r>
      <w:r>
        <w:rPr>
          <w:rFonts w:ascii="宋体" w:hAnsi="宋体" w:eastAsia="宋体" w:cs="宋体"/>
          <w:color w:val="auto"/>
          <w:spacing w:val="3"/>
          <w:sz w:val="20"/>
          <w:szCs w:val="20"/>
          <w:highlight w:val="none"/>
        </w:rPr>
        <w:t>天。</w:t>
      </w:r>
    </w:p>
    <w:p w14:paraId="43E5CC27">
      <w:pPr>
        <w:spacing w:before="220" w:line="228" w:lineRule="auto"/>
        <w:ind w:left="619"/>
        <w:rPr>
          <w:rFonts w:ascii="宋体" w:hAnsi="宋体" w:eastAsia="宋体" w:cs="宋体"/>
          <w:color w:val="auto"/>
          <w:sz w:val="20"/>
          <w:szCs w:val="20"/>
          <w:highlight w:val="none"/>
        </w:rPr>
      </w:pPr>
      <w:r>
        <w:rPr>
          <w:rFonts w:ascii="宋体" w:hAnsi="宋体" w:eastAsia="宋体" w:cs="宋体"/>
          <w:color w:val="auto"/>
          <w:spacing w:val="6"/>
          <w:sz w:val="20"/>
          <w:szCs w:val="20"/>
          <w:highlight w:val="none"/>
        </w:rPr>
        <w:t>（5）造成工程损坏的冰雹和大雪灾害：</w:t>
      </w:r>
      <w:r>
        <w:rPr>
          <w:rFonts w:ascii="宋体" w:hAnsi="宋体" w:eastAsia="宋体" w:cs="宋体"/>
          <w:color w:val="auto"/>
          <w:spacing w:val="-45"/>
          <w:sz w:val="20"/>
          <w:szCs w:val="20"/>
          <w:highlight w:val="none"/>
        </w:rPr>
        <w:t xml:space="preserve"> </w:t>
      </w:r>
      <w:r>
        <w:rPr>
          <w:rFonts w:ascii="宋体" w:hAnsi="宋体" w:eastAsia="宋体" w:cs="宋体"/>
          <w:color w:val="auto"/>
          <w:spacing w:val="6"/>
          <w:sz w:val="20"/>
          <w:szCs w:val="20"/>
          <w:highlight w:val="none"/>
          <w:u w:val="single" w:color="auto"/>
        </w:rPr>
        <w:t>日降雪量大</w:t>
      </w:r>
      <w:r>
        <w:rPr>
          <w:rFonts w:ascii="宋体" w:hAnsi="宋体" w:eastAsia="宋体" w:cs="宋体"/>
          <w:color w:val="auto"/>
          <w:spacing w:val="5"/>
          <w:sz w:val="20"/>
          <w:szCs w:val="20"/>
          <w:highlight w:val="none"/>
          <w:u w:val="single" w:color="auto"/>
        </w:rPr>
        <w:t>于</w:t>
      </w:r>
      <w:r>
        <w:rPr>
          <w:rFonts w:ascii="宋体" w:hAnsi="宋体" w:eastAsia="宋体" w:cs="宋体"/>
          <w:color w:val="auto"/>
          <w:spacing w:val="-24"/>
          <w:sz w:val="20"/>
          <w:szCs w:val="20"/>
          <w:highlight w:val="none"/>
          <w:u w:val="single" w:color="auto"/>
        </w:rPr>
        <w:t xml:space="preserve"> </w:t>
      </w:r>
      <w:r>
        <w:rPr>
          <w:rFonts w:ascii="宋体" w:hAnsi="宋体" w:eastAsia="宋体" w:cs="宋体"/>
          <w:color w:val="auto"/>
          <w:spacing w:val="5"/>
          <w:sz w:val="20"/>
          <w:szCs w:val="20"/>
          <w:highlight w:val="none"/>
          <w:u w:val="single" w:color="auto"/>
        </w:rPr>
        <w:t>15</w:t>
      </w:r>
      <w:r>
        <w:rPr>
          <w:rFonts w:ascii="宋体" w:hAnsi="宋体" w:eastAsia="宋体" w:cs="宋体"/>
          <w:color w:val="auto"/>
          <w:sz w:val="20"/>
          <w:szCs w:val="20"/>
          <w:highlight w:val="none"/>
          <w:u w:val="single" w:color="auto"/>
        </w:rPr>
        <w:t>mm</w:t>
      </w:r>
      <w:r>
        <w:rPr>
          <w:rFonts w:ascii="宋体" w:hAnsi="宋体" w:eastAsia="宋体" w:cs="宋体"/>
          <w:color w:val="auto"/>
          <w:spacing w:val="5"/>
          <w:sz w:val="20"/>
          <w:szCs w:val="20"/>
          <w:highlight w:val="none"/>
          <w:u w:val="single" w:color="auto"/>
        </w:rPr>
        <w:t xml:space="preserve"> </w:t>
      </w:r>
      <w:r>
        <w:rPr>
          <w:rFonts w:ascii="宋体" w:hAnsi="宋体" w:eastAsia="宋体" w:cs="宋体"/>
          <w:color w:val="auto"/>
          <w:spacing w:val="5"/>
          <w:sz w:val="20"/>
          <w:szCs w:val="20"/>
          <w:highlight w:val="none"/>
        </w:rPr>
        <w:t>。</w:t>
      </w:r>
    </w:p>
    <w:p w14:paraId="6CDDD2A6">
      <w:pPr>
        <w:spacing w:before="221" w:line="228" w:lineRule="auto"/>
        <w:ind w:left="619"/>
        <w:rPr>
          <w:rFonts w:ascii="宋体" w:hAnsi="宋体" w:eastAsia="宋体" w:cs="宋体"/>
          <w:color w:val="auto"/>
          <w:sz w:val="20"/>
          <w:szCs w:val="20"/>
          <w:highlight w:val="none"/>
        </w:rPr>
      </w:pPr>
      <w:r>
        <w:rPr>
          <w:rFonts w:ascii="宋体" w:hAnsi="宋体" w:eastAsia="宋体" w:cs="宋体"/>
          <w:color w:val="auto"/>
          <w:spacing w:val="7"/>
          <w:sz w:val="20"/>
          <w:szCs w:val="20"/>
          <w:highlight w:val="none"/>
        </w:rPr>
        <w:t>（6）其他异常恶劣气候灾害。</w:t>
      </w:r>
    </w:p>
    <w:p w14:paraId="7882168B">
      <w:pPr>
        <w:spacing w:before="221" w:line="228" w:lineRule="auto"/>
        <w:ind w:left="145"/>
        <w:outlineLvl w:val="2"/>
        <w:rPr>
          <w:rFonts w:ascii="宋体" w:hAnsi="宋体" w:eastAsia="宋体" w:cs="宋体"/>
          <w:color w:val="auto"/>
          <w:sz w:val="20"/>
          <w:szCs w:val="20"/>
          <w:highlight w:val="none"/>
        </w:rPr>
      </w:pPr>
      <w:bookmarkStart w:id="384" w:name="_Toc2622"/>
      <w:r>
        <w:rPr>
          <w:rFonts w:ascii="宋体" w:hAnsi="宋体" w:eastAsia="宋体" w:cs="宋体"/>
          <w:b/>
          <w:bCs/>
          <w:color w:val="auto"/>
          <w:spacing w:val="4"/>
          <w:sz w:val="20"/>
          <w:szCs w:val="20"/>
          <w:highlight w:val="none"/>
        </w:rPr>
        <w:t>11.5</w:t>
      </w:r>
      <w:r>
        <w:rPr>
          <w:rFonts w:ascii="宋体" w:hAnsi="宋体" w:eastAsia="宋体" w:cs="宋体"/>
          <w:color w:val="auto"/>
          <w:spacing w:val="4"/>
          <w:sz w:val="20"/>
          <w:szCs w:val="20"/>
          <w:highlight w:val="none"/>
        </w:rPr>
        <w:t xml:space="preserve">  </w:t>
      </w:r>
      <w:r>
        <w:rPr>
          <w:rFonts w:ascii="宋体" w:hAnsi="宋体" w:eastAsia="宋体" w:cs="宋体"/>
          <w:b/>
          <w:bCs/>
          <w:color w:val="auto"/>
          <w:spacing w:val="4"/>
          <w:sz w:val="20"/>
          <w:szCs w:val="20"/>
          <w:highlight w:val="none"/>
        </w:rPr>
        <w:t>承包人工期延误</w:t>
      </w:r>
      <w:bookmarkEnd w:id="384"/>
    </w:p>
    <w:p w14:paraId="47C53085">
      <w:pPr>
        <w:spacing w:before="221" w:line="228" w:lineRule="auto"/>
        <w:ind w:left="559"/>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（1）逾期竣工违约金表(参考格式)</w:t>
      </w:r>
    </w:p>
    <w:p w14:paraId="4F9E7A40">
      <w:pPr>
        <w:spacing w:line="92" w:lineRule="exact"/>
        <w:rPr>
          <w:color w:val="auto"/>
          <w:highlight w:val="none"/>
        </w:rPr>
      </w:pPr>
    </w:p>
    <w:tbl>
      <w:tblPr>
        <w:tblStyle w:val="54"/>
        <w:tblW w:w="8931" w:type="dxa"/>
        <w:tblInd w:w="1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45"/>
        <w:gridCol w:w="3127"/>
        <w:gridCol w:w="2512"/>
        <w:gridCol w:w="2347"/>
      </w:tblGrid>
      <w:tr w14:paraId="7AFEC3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945" w:type="dxa"/>
            <w:tcBorders>
              <w:top w:val="single" w:color="000000" w:sz="10" w:space="0"/>
              <w:left w:val="single" w:color="000000" w:sz="10" w:space="0"/>
            </w:tcBorders>
            <w:vAlign w:val="top"/>
          </w:tcPr>
          <w:p w14:paraId="68DCB633">
            <w:pPr>
              <w:pStyle w:val="53"/>
              <w:spacing w:before="133" w:line="229" w:lineRule="auto"/>
              <w:ind w:left="254"/>
              <w:rPr>
                <w:color w:val="auto"/>
                <w:highlight w:val="none"/>
              </w:rPr>
            </w:pPr>
            <w:r>
              <w:rPr>
                <w:color w:val="auto"/>
                <w:spacing w:val="5"/>
                <w:highlight w:val="none"/>
              </w:rPr>
              <w:t>序号</w:t>
            </w:r>
          </w:p>
        </w:tc>
        <w:tc>
          <w:tcPr>
            <w:tcW w:w="3127" w:type="dxa"/>
            <w:tcBorders>
              <w:top w:val="single" w:color="000000" w:sz="10" w:space="0"/>
            </w:tcBorders>
            <w:vAlign w:val="top"/>
          </w:tcPr>
          <w:p w14:paraId="1647450C">
            <w:pPr>
              <w:pStyle w:val="53"/>
              <w:spacing w:before="133" w:line="228" w:lineRule="auto"/>
              <w:ind w:left="936"/>
              <w:rPr>
                <w:color w:val="auto"/>
                <w:highlight w:val="none"/>
              </w:rPr>
            </w:pPr>
            <w:r>
              <w:rPr>
                <w:color w:val="auto"/>
                <w:spacing w:val="7"/>
                <w:highlight w:val="none"/>
              </w:rPr>
              <w:t>项目及其说明</w:t>
            </w:r>
          </w:p>
        </w:tc>
        <w:tc>
          <w:tcPr>
            <w:tcW w:w="2512" w:type="dxa"/>
            <w:tcBorders>
              <w:top w:val="single" w:color="000000" w:sz="10" w:space="0"/>
            </w:tcBorders>
            <w:vAlign w:val="top"/>
          </w:tcPr>
          <w:p w14:paraId="3DBA43D0">
            <w:pPr>
              <w:pStyle w:val="53"/>
              <w:spacing w:before="133" w:line="228" w:lineRule="auto"/>
              <w:ind w:left="632"/>
              <w:rPr>
                <w:color w:val="auto"/>
                <w:highlight w:val="none"/>
              </w:rPr>
            </w:pPr>
            <w:r>
              <w:rPr>
                <w:color w:val="auto"/>
                <w:spacing w:val="8"/>
                <w:highlight w:val="none"/>
              </w:rPr>
              <w:t>要求竣工日期</w:t>
            </w:r>
          </w:p>
        </w:tc>
        <w:tc>
          <w:tcPr>
            <w:tcW w:w="2347" w:type="dxa"/>
            <w:tcBorders>
              <w:top w:val="single" w:color="000000" w:sz="10" w:space="0"/>
              <w:right w:val="single" w:color="000000" w:sz="10" w:space="0"/>
            </w:tcBorders>
            <w:vAlign w:val="top"/>
          </w:tcPr>
          <w:p w14:paraId="0150F274">
            <w:pPr>
              <w:pStyle w:val="53"/>
              <w:spacing w:before="134" w:line="228" w:lineRule="auto"/>
              <w:ind w:left="495"/>
              <w:rPr>
                <w:color w:val="auto"/>
                <w:highlight w:val="none"/>
              </w:rPr>
            </w:pPr>
            <w:r>
              <w:rPr>
                <w:color w:val="auto"/>
                <w:spacing w:val="7"/>
                <w:highlight w:val="none"/>
              </w:rPr>
              <w:t>违约金(元/天)</w:t>
            </w:r>
          </w:p>
        </w:tc>
      </w:tr>
      <w:tr w14:paraId="1AFCAB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4" w:hRule="atLeast"/>
        </w:trPr>
        <w:tc>
          <w:tcPr>
            <w:tcW w:w="945" w:type="dxa"/>
            <w:tcBorders>
              <w:left w:val="single" w:color="000000" w:sz="10" w:space="0"/>
              <w:bottom w:val="single" w:color="000000" w:sz="10" w:space="0"/>
            </w:tcBorders>
            <w:vAlign w:val="top"/>
          </w:tcPr>
          <w:p w14:paraId="791DE8FA">
            <w:pPr>
              <w:pStyle w:val="53"/>
              <w:spacing w:before="141" w:line="270" w:lineRule="exact"/>
              <w:ind w:left="302"/>
              <w:rPr>
                <w:color w:val="auto"/>
                <w:highlight w:val="none"/>
              </w:rPr>
            </w:pPr>
            <w:r>
              <w:rPr>
                <w:color w:val="auto"/>
                <w:position w:val="1"/>
                <w:highlight w:val="none"/>
              </w:rPr>
              <w:t>1</w:t>
            </w:r>
          </w:p>
        </w:tc>
        <w:tc>
          <w:tcPr>
            <w:tcW w:w="3127" w:type="dxa"/>
            <w:tcBorders>
              <w:bottom w:val="single" w:color="000000" w:sz="10" w:space="0"/>
            </w:tcBorders>
            <w:vAlign w:val="top"/>
          </w:tcPr>
          <w:p w14:paraId="290E6DBD">
            <w:pPr>
              <w:pStyle w:val="53"/>
              <w:spacing w:before="141" w:line="227" w:lineRule="auto"/>
              <w:ind w:left="915"/>
              <w:rPr>
                <w:color w:val="auto"/>
                <w:highlight w:val="none"/>
              </w:rPr>
            </w:pPr>
            <w:r>
              <w:rPr>
                <w:color w:val="auto"/>
                <w:spacing w:val="7"/>
                <w:highlight w:val="none"/>
              </w:rPr>
              <w:t>本合同项目</w:t>
            </w:r>
          </w:p>
        </w:tc>
        <w:tc>
          <w:tcPr>
            <w:tcW w:w="2512" w:type="dxa"/>
            <w:tcBorders>
              <w:bottom w:val="single" w:color="000000" w:sz="10" w:space="0"/>
            </w:tcBorders>
            <w:vAlign w:val="top"/>
          </w:tcPr>
          <w:p w14:paraId="562993D5">
            <w:pPr>
              <w:pStyle w:val="53"/>
              <w:spacing w:before="141" w:line="228" w:lineRule="auto"/>
              <w:ind w:left="115"/>
              <w:rPr>
                <w:color w:val="auto"/>
                <w:highlight w:val="none"/>
              </w:rPr>
            </w:pPr>
            <w:r>
              <w:rPr>
                <w:color w:val="auto"/>
                <w:spacing w:val="4"/>
                <w:highlight w:val="none"/>
              </w:rPr>
              <w:t>详见投标人须知</w:t>
            </w:r>
            <w:r>
              <w:rPr>
                <w:color w:val="auto"/>
                <w:spacing w:val="-14"/>
                <w:highlight w:val="none"/>
              </w:rPr>
              <w:t xml:space="preserve"> </w:t>
            </w:r>
            <w:r>
              <w:rPr>
                <w:color w:val="auto"/>
                <w:spacing w:val="4"/>
                <w:highlight w:val="none"/>
              </w:rPr>
              <w:t>1.3.2</w:t>
            </w:r>
          </w:p>
        </w:tc>
        <w:tc>
          <w:tcPr>
            <w:tcW w:w="2347" w:type="dxa"/>
            <w:tcBorders>
              <w:bottom w:val="single" w:color="000000" w:sz="10" w:space="0"/>
              <w:right w:val="single" w:color="000000" w:sz="10" w:space="0"/>
            </w:tcBorders>
            <w:vAlign w:val="top"/>
          </w:tcPr>
          <w:p w14:paraId="35ABBAC5">
            <w:pPr>
              <w:pStyle w:val="53"/>
              <w:spacing w:before="141" w:line="268" w:lineRule="exact"/>
              <w:ind w:left="850"/>
              <w:rPr>
                <w:color w:val="auto"/>
                <w:highlight w:val="none"/>
              </w:rPr>
            </w:pPr>
            <w:r>
              <w:rPr>
                <w:color w:val="auto"/>
                <w:spacing w:val="2"/>
                <w:position w:val="1"/>
                <w:highlight w:val="none"/>
              </w:rPr>
              <w:t>2000</w:t>
            </w:r>
          </w:p>
        </w:tc>
      </w:tr>
    </w:tbl>
    <w:p w14:paraId="5DD40B69">
      <w:pPr>
        <w:spacing w:before="131" w:line="226" w:lineRule="auto"/>
        <w:ind w:left="559"/>
        <w:rPr>
          <w:rFonts w:ascii="宋体" w:hAnsi="宋体" w:eastAsia="宋体" w:cs="宋体"/>
          <w:color w:val="auto"/>
          <w:sz w:val="20"/>
          <w:szCs w:val="20"/>
          <w:highlight w:val="none"/>
        </w:rPr>
      </w:pPr>
      <w:r>
        <w:rPr>
          <w:rFonts w:ascii="宋体" w:hAnsi="宋体" w:eastAsia="宋体" w:cs="宋体"/>
          <w:color w:val="auto"/>
          <w:spacing w:val="7"/>
          <w:sz w:val="20"/>
          <w:szCs w:val="20"/>
          <w:highlight w:val="none"/>
        </w:rPr>
        <w:t>（2）全部逾期竣工违约金的总限额为</w:t>
      </w:r>
      <w:r>
        <w:rPr>
          <w:rFonts w:ascii="宋体" w:hAnsi="宋体" w:eastAsia="宋体" w:cs="宋体"/>
          <w:color w:val="auto"/>
          <w:spacing w:val="7"/>
          <w:sz w:val="20"/>
          <w:szCs w:val="20"/>
          <w:highlight w:val="none"/>
          <w:u w:val="single" w:color="auto"/>
        </w:rPr>
        <w:t xml:space="preserve">  （不超过合同总价的</w:t>
      </w:r>
      <w:r>
        <w:rPr>
          <w:rFonts w:ascii="宋体" w:hAnsi="宋体" w:eastAsia="宋体" w:cs="宋体"/>
          <w:color w:val="auto"/>
          <w:spacing w:val="-11"/>
          <w:sz w:val="20"/>
          <w:szCs w:val="20"/>
          <w:highlight w:val="none"/>
          <w:u w:val="single" w:color="auto"/>
        </w:rPr>
        <w:t xml:space="preserve"> </w:t>
      </w:r>
      <w:r>
        <w:rPr>
          <w:rFonts w:ascii="宋体" w:hAnsi="宋体" w:eastAsia="宋体" w:cs="宋体"/>
          <w:color w:val="auto"/>
          <w:spacing w:val="7"/>
          <w:sz w:val="20"/>
          <w:szCs w:val="20"/>
          <w:highlight w:val="none"/>
          <w:u w:val="single" w:color="auto"/>
        </w:rPr>
        <w:t xml:space="preserve">10%） </w:t>
      </w:r>
      <w:r>
        <w:rPr>
          <w:rFonts w:ascii="宋体" w:hAnsi="宋体" w:eastAsia="宋体" w:cs="宋体"/>
          <w:color w:val="auto"/>
          <w:spacing w:val="7"/>
          <w:sz w:val="20"/>
          <w:szCs w:val="20"/>
          <w:highlight w:val="none"/>
        </w:rPr>
        <w:t>。</w:t>
      </w:r>
    </w:p>
    <w:p w14:paraId="1300A44B">
      <w:pPr>
        <w:spacing w:line="226" w:lineRule="auto"/>
        <w:rPr>
          <w:rFonts w:ascii="宋体" w:hAnsi="宋体" w:eastAsia="宋体" w:cs="宋体"/>
          <w:color w:val="auto"/>
          <w:sz w:val="20"/>
          <w:szCs w:val="20"/>
          <w:highlight w:val="none"/>
        </w:rPr>
        <w:sectPr>
          <w:headerReference r:id="rId61" w:type="default"/>
          <w:footerReference r:id="rId62" w:type="default"/>
          <w:pgSz w:w="11906" w:h="16839"/>
          <w:pgMar w:top="1106" w:right="1654" w:bottom="1153" w:left="1294" w:header="829" w:footer="994" w:gutter="0"/>
          <w:cols w:space="720" w:num="1"/>
        </w:sectPr>
      </w:pPr>
    </w:p>
    <w:p w14:paraId="59591BA4">
      <w:pPr>
        <w:pStyle w:val="11"/>
        <w:spacing w:line="373" w:lineRule="auto"/>
        <w:rPr>
          <w:color w:val="auto"/>
          <w:highlight w:val="none"/>
        </w:rPr>
      </w:pPr>
    </w:p>
    <w:p w14:paraId="383CA2BA">
      <w:pPr>
        <w:spacing w:before="65" w:line="228" w:lineRule="auto"/>
        <w:ind w:left="16"/>
        <w:outlineLvl w:val="2"/>
        <w:rPr>
          <w:rFonts w:ascii="宋体" w:hAnsi="宋体" w:eastAsia="宋体" w:cs="宋体"/>
          <w:color w:val="auto"/>
          <w:sz w:val="20"/>
          <w:szCs w:val="20"/>
          <w:highlight w:val="none"/>
        </w:rPr>
      </w:pPr>
      <w:bookmarkStart w:id="385" w:name="_Toc14618"/>
      <w:r>
        <w:rPr>
          <w:rFonts w:ascii="宋体" w:hAnsi="宋体" w:eastAsia="宋体" w:cs="宋体"/>
          <w:b/>
          <w:bCs/>
          <w:color w:val="auto"/>
          <w:spacing w:val="1"/>
          <w:sz w:val="20"/>
          <w:szCs w:val="20"/>
          <w:highlight w:val="none"/>
        </w:rPr>
        <w:t>11.6</w:t>
      </w:r>
      <w:r>
        <w:rPr>
          <w:rFonts w:ascii="宋体" w:hAnsi="宋体" w:eastAsia="宋体" w:cs="宋体"/>
          <w:color w:val="auto"/>
          <w:spacing w:val="21"/>
          <w:sz w:val="20"/>
          <w:szCs w:val="20"/>
          <w:highlight w:val="none"/>
        </w:rPr>
        <w:t xml:space="preserve"> </w:t>
      </w:r>
      <w:r>
        <w:rPr>
          <w:rFonts w:ascii="宋体" w:hAnsi="宋体" w:eastAsia="宋体" w:cs="宋体"/>
          <w:b/>
          <w:bCs/>
          <w:color w:val="auto"/>
          <w:spacing w:val="1"/>
          <w:sz w:val="20"/>
          <w:szCs w:val="20"/>
          <w:highlight w:val="none"/>
        </w:rPr>
        <w:t>工期提前</w:t>
      </w:r>
      <w:bookmarkEnd w:id="385"/>
    </w:p>
    <w:p w14:paraId="6C79D1E1">
      <w:pPr>
        <w:spacing w:before="220" w:line="228" w:lineRule="auto"/>
        <w:ind w:left="740"/>
        <w:rPr>
          <w:rFonts w:ascii="宋体" w:hAnsi="宋体" w:eastAsia="宋体" w:cs="宋体"/>
          <w:color w:val="auto"/>
          <w:sz w:val="20"/>
          <w:szCs w:val="20"/>
          <w:highlight w:val="none"/>
        </w:rPr>
      </w:pPr>
      <w:r>
        <w:rPr>
          <w:rFonts w:ascii="宋体" w:hAnsi="宋体" w:eastAsia="宋体" w:cs="宋体"/>
          <w:color w:val="auto"/>
          <w:spacing w:val="10"/>
          <w:sz w:val="20"/>
          <w:szCs w:val="20"/>
          <w:highlight w:val="none"/>
        </w:rPr>
        <w:t>工期提前奖金约定</w:t>
      </w:r>
      <w:r>
        <w:rPr>
          <w:rFonts w:ascii="宋体" w:hAnsi="宋体" w:eastAsia="宋体" w:cs="宋体"/>
          <w:color w:val="auto"/>
          <w:spacing w:val="-8"/>
          <w:sz w:val="20"/>
          <w:szCs w:val="20"/>
          <w:highlight w:val="none"/>
        </w:rPr>
        <w:t>：</w:t>
      </w:r>
      <w:r>
        <w:rPr>
          <w:rFonts w:ascii="宋体" w:hAnsi="宋体" w:eastAsia="宋体" w:cs="宋体"/>
          <w:color w:val="auto"/>
          <w:spacing w:val="8"/>
          <w:sz w:val="20"/>
          <w:szCs w:val="20"/>
          <w:highlight w:val="none"/>
          <w:u w:val="single" w:color="auto"/>
        </w:rPr>
        <w:t xml:space="preserve">  </w:t>
      </w:r>
      <w:r>
        <w:rPr>
          <w:rFonts w:ascii="宋体" w:hAnsi="宋体" w:eastAsia="宋体" w:cs="宋体"/>
          <w:color w:val="auto"/>
          <w:spacing w:val="-8"/>
          <w:sz w:val="20"/>
          <w:szCs w:val="20"/>
          <w:highlight w:val="none"/>
          <w:u w:val="single" w:color="auto"/>
        </w:rPr>
        <w:t>（</w:t>
      </w:r>
      <w:r>
        <w:rPr>
          <w:rFonts w:ascii="宋体" w:hAnsi="宋体" w:eastAsia="宋体" w:cs="宋体"/>
          <w:color w:val="auto"/>
          <w:spacing w:val="10"/>
          <w:sz w:val="20"/>
          <w:szCs w:val="20"/>
          <w:highlight w:val="none"/>
          <w:u w:val="single" w:color="auto"/>
        </w:rPr>
        <w:t xml:space="preserve">签合同时约定） </w:t>
      </w:r>
      <w:r>
        <w:rPr>
          <w:rFonts w:ascii="宋体" w:hAnsi="宋体" w:eastAsia="宋体" w:cs="宋体"/>
          <w:color w:val="auto"/>
          <w:spacing w:val="10"/>
          <w:sz w:val="20"/>
          <w:szCs w:val="20"/>
          <w:highlight w:val="none"/>
        </w:rPr>
        <w:t>。</w:t>
      </w:r>
    </w:p>
    <w:p w14:paraId="50AF9DBD">
      <w:pPr>
        <w:spacing w:before="221" w:line="228" w:lineRule="auto"/>
        <w:ind w:left="16"/>
        <w:outlineLvl w:val="2"/>
        <w:rPr>
          <w:rFonts w:ascii="宋体" w:hAnsi="宋体" w:eastAsia="宋体" w:cs="宋体"/>
          <w:color w:val="auto"/>
          <w:sz w:val="20"/>
          <w:szCs w:val="20"/>
          <w:highlight w:val="none"/>
        </w:rPr>
      </w:pPr>
      <w:bookmarkStart w:id="386" w:name="_Toc2607"/>
      <w:r>
        <w:rPr>
          <w:rFonts w:ascii="宋体" w:hAnsi="宋体" w:eastAsia="宋体" w:cs="宋体"/>
          <w:b/>
          <w:bCs/>
          <w:color w:val="auto"/>
          <w:sz w:val="20"/>
          <w:szCs w:val="20"/>
          <w:highlight w:val="none"/>
        </w:rPr>
        <w:t>12</w:t>
      </w:r>
      <w:r>
        <w:rPr>
          <w:rFonts w:ascii="宋体" w:hAnsi="宋体" w:eastAsia="宋体" w:cs="宋体"/>
          <w:color w:val="auto"/>
          <w:spacing w:val="13"/>
          <w:sz w:val="20"/>
          <w:szCs w:val="20"/>
          <w:highlight w:val="none"/>
        </w:rPr>
        <w:t xml:space="preserve">  </w:t>
      </w:r>
      <w:r>
        <w:rPr>
          <w:rFonts w:ascii="宋体" w:hAnsi="宋体" w:eastAsia="宋体" w:cs="宋体"/>
          <w:b/>
          <w:bCs/>
          <w:color w:val="auto"/>
          <w:sz w:val="20"/>
          <w:szCs w:val="20"/>
          <w:highlight w:val="none"/>
        </w:rPr>
        <w:t>暂停施工</w:t>
      </w:r>
      <w:bookmarkEnd w:id="386"/>
    </w:p>
    <w:p w14:paraId="503B94DE">
      <w:pPr>
        <w:spacing w:before="220" w:line="228" w:lineRule="auto"/>
        <w:ind w:left="16"/>
        <w:outlineLvl w:val="2"/>
        <w:rPr>
          <w:rFonts w:ascii="宋体" w:hAnsi="宋体" w:eastAsia="宋体" w:cs="宋体"/>
          <w:color w:val="auto"/>
          <w:sz w:val="20"/>
          <w:szCs w:val="20"/>
          <w:highlight w:val="none"/>
        </w:rPr>
      </w:pPr>
      <w:bookmarkStart w:id="387" w:name="_Toc12386"/>
      <w:r>
        <w:rPr>
          <w:rFonts w:ascii="宋体" w:hAnsi="宋体" w:eastAsia="宋体" w:cs="宋体"/>
          <w:b/>
          <w:bCs/>
          <w:color w:val="auto"/>
          <w:spacing w:val="5"/>
          <w:sz w:val="20"/>
          <w:szCs w:val="20"/>
          <w:highlight w:val="none"/>
        </w:rPr>
        <w:t>12.1</w:t>
      </w:r>
      <w:r>
        <w:rPr>
          <w:rFonts w:ascii="宋体" w:hAnsi="宋体" w:eastAsia="宋体" w:cs="宋体"/>
          <w:color w:val="auto"/>
          <w:spacing w:val="5"/>
          <w:sz w:val="20"/>
          <w:szCs w:val="20"/>
          <w:highlight w:val="none"/>
        </w:rPr>
        <w:t xml:space="preserve">  </w:t>
      </w:r>
      <w:r>
        <w:rPr>
          <w:rFonts w:ascii="宋体" w:hAnsi="宋体" w:eastAsia="宋体" w:cs="宋体"/>
          <w:b/>
          <w:bCs/>
          <w:color w:val="auto"/>
          <w:spacing w:val="5"/>
          <w:sz w:val="20"/>
          <w:szCs w:val="20"/>
          <w:highlight w:val="none"/>
        </w:rPr>
        <w:t>承包人暂停施工的责任</w:t>
      </w:r>
      <w:bookmarkEnd w:id="387"/>
    </w:p>
    <w:p w14:paraId="288E8024">
      <w:pPr>
        <w:spacing w:before="220" w:line="228" w:lineRule="auto"/>
        <w:ind w:left="623"/>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(5) 承包人承担暂停施工责任的其他情形</w:t>
      </w:r>
      <w:r>
        <w:rPr>
          <w:rFonts w:ascii="宋体" w:hAnsi="宋体" w:eastAsia="宋体" w:cs="宋体"/>
          <w:color w:val="auto"/>
          <w:spacing w:val="-6"/>
          <w:sz w:val="20"/>
          <w:szCs w:val="20"/>
          <w:highlight w:val="none"/>
        </w:rPr>
        <w:t>：</w:t>
      </w:r>
      <w:r>
        <w:rPr>
          <w:rFonts w:ascii="宋体" w:hAnsi="宋体" w:eastAsia="宋体" w:cs="宋体"/>
          <w:color w:val="auto"/>
          <w:spacing w:val="7"/>
          <w:sz w:val="20"/>
          <w:szCs w:val="20"/>
          <w:highlight w:val="none"/>
          <w:u w:val="single" w:color="auto"/>
        </w:rPr>
        <w:t xml:space="preserve">   </w:t>
      </w:r>
      <w:r>
        <w:rPr>
          <w:rFonts w:ascii="宋体" w:hAnsi="宋体" w:eastAsia="宋体" w:cs="宋体"/>
          <w:color w:val="auto"/>
          <w:spacing w:val="-6"/>
          <w:sz w:val="20"/>
          <w:szCs w:val="20"/>
          <w:highlight w:val="none"/>
          <w:u w:val="single" w:color="auto"/>
        </w:rPr>
        <w:t>（</w:t>
      </w:r>
      <w:r>
        <w:rPr>
          <w:rFonts w:ascii="宋体" w:hAnsi="宋体" w:eastAsia="宋体" w:cs="宋体"/>
          <w:color w:val="auto"/>
          <w:spacing w:val="8"/>
          <w:sz w:val="20"/>
          <w:szCs w:val="20"/>
          <w:highlight w:val="none"/>
          <w:u w:val="single" w:color="auto"/>
        </w:rPr>
        <w:t xml:space="preserve">签合同时约定） </w:t>
      </w:r>
      <w:r>
        <w:rPr>
          <w:rFonts w:ascii="宋体" w:hAnsi="宋体" w:eastAsia="宋体" w:cs="宋体"/>
          <w:color w:val="auto"/>
          <w:spacing w:val="8"/>
          <w:sz w:val="20"/>
          <w:szCs w:val="20"/>
          <w:highlight w:val="none"/>
        </w:rPr>
        <w:t xml:space="preserve"> 。</w:t>
      </w:r>
    </w:p>
    <w:p w14:paraId="484013BF">
      <w:pPr>
        <w:spacing w:before="221" w:line="228" w:lineRule="auto"/>
        <w:ind w:left="16"/>
        <w:outlineLvl w:val="2"/>
        <w:rPr>
          <w:rFonts w:ascii="宋体" w:hAnsi="宋体" w:eastAsia="宋体" w:cs="宋体"/>
          <w:color w:val="auto"/>
          <w:sz w:val="20"/>
          <w:szCs w:val="20"/>
          <w:highlight w:val="none"/>
        </w:rPr>
      </w:pPr>
      <w:bookmarkStart w:id="388" w:name="_Toc6689"/>
      <w:r>
        <w:rPr>
          <w:rFonts w:ascii="宋体" w:hAnsi="宋体" w:eastAsia="宋体" w:cs="宋体"/>
          <w:b/>
          <w:bCs/>
          <w:color w:val="auto"/>
          <w:spacing w:val="5"/>
          <w:sz w:val="20"/>
          <w:szCs w:val="20"/>
          <w:highlight w:val="none"/>
        </w:rPr>
        <w:t>12.2</w:t>
      </w:r>
      <w:r>
        <w:rPr>
          <w:rFonts w:ascii="宋体" w:hAnsi="宋体" w:eastAsia="宋体" w:cs="宋体"/>
          <w:color w:val="auto"/>
          <w:spacing w:val="5"/>
          <w:sz w:val="20"/>
          <w:szCs w:val="20"/>
          <w:highlight w:val="none"/>
        </w:rPr>
        <w:t xml:space="preserve">  </w:t>
      </w:r>
      <w:r>
        <w:rPr>
          <w:rFonts w:ascii="宋体" w:hAnsi="宋体" w:eastAsia="宋体" w:cs="宋体"/>
          <w:b/>
          <w:bCs/>
          <w:color w:val="auto"/>
          <w:spacing w:val="5"/>
          <w:sz w:val="20"/>
          <w:szCs w:val="20"/>
          <w:highlight w:val="none"/>
        </w:rPr>
        <w:t>发包人暂停施工的责任</w:t>
      </w:r>
      <w:bookmarkEnd w:id="388"/>
    </w:p>
    <w:p w14:paraId="25EF9CE8">
      <w:pPr>
        <w:spacing w:before="221" w:line="228" w:lineRule="auto"/>
        <w:ind w:left="668"/>
        <w:outlineLvl w:val="1"/>
        <w:rPr>
          <w:rFonts w:ascii="宋体" w:hAnsi="宋体" w:eastAsia="宋体" w:cs="宋体"/>
          <w:color w:val="auto"/>
          <w:sz w:val="20"/>
          <w:szCs w:val="20"/>
          <w:highlight w:val="none"/>
        </w:rPr>
      </w:pPr>
      <w:bookmarkStart w:id="389" w:name="_Toc3531"/>
      <w:r>
        <w:rPr>
          <w:rFonts w:ascii="宋体" w:hAnsi="宋体" w:eastAsia="宋体" w:cs="宋体"/>
          <w:color w:val="auto"/>
          <w:spacing w:val="8"/>
          <w:sz w:val="20"/>
          <w:szCs w:val="20"/>
          <w:highlight w:val="none"/>
        </w:rPr>
        <w:t>(3) 发包人承担暂停施工责任的其他情形</w:t>
      </w:r>
      <w:r>
        <w:rPr>
          <w:rFonts w:ascii="宋体" w:hAnsi="宋体" w:eastAsia="宋体" w:cs="宋体"/>
          <w:color w:val="auto"/>
          <w:spacing w:val="-6"/>
          <w:sz w:val="20"/>
          <w:szCs w:val="20"/>
          <w:highlight w:val="none"/>
        </w:rPr>
        <w:t>：</w:t>
      </w:r>
      <w:r>
        <w:rPr>
          <w:rFonts w:ascii="宋体" w:hAnsi="宋体" w:eastAsia="宋体" w:cs="宋体"/>
          <w:color w:val="auto"/>
          <w:spacing w:val="7"/>
          <w:sz w:val="20"/>
          <w:szCs w:val="20"/>
          <w:highlight w:val="none"/>
          <w:u w:val="single" w:color="auto"/>
        </w:rPr>
        <w:t xml:space="preserve">   </w:t>
      </w:r>
      <w:r>
        <w:rPr>
          <w:rFonts w:ascii="宋体" w:hAnsi="宋体" w:eastAsia="宋体" w:cs="宋体"/>
          <w:color w:val="auto"/>
          <w:spacing w:val="-6"/>
          <w:sz w:val="20"/>
          <w:szCs w:val="20"/>
          <w:highlight w:val="none"/>
          <w:u w:val="single" w:color="auto"/>
        </w:rPr>
        <w:t>（</w:t>
      </w:r>
      <w:r>
        <w:rPr>
          <w:rFonts w:ascii="宋体" w:hAnsi="宋体" w:eastAsia="宋体" w:cs="宋体"/>
          <w:color w:val="auto"/>
          <w:spacing w:val="8"/>
          <w:sz w:val="20"/>
          <w:szCs w:val="20"/>
          <w:highlight w:val="none"/>
          <w:u w:val="single" w:color="auto"/>
        </w:rPr>
        <w:t xml:space="preserve">签合同时约定） </w:t>
      </w:r>
      <w:r>
        <w:rPr>
          <w:rFonts w:ascii="宋体" w:hAnsi="宋体" w:eastAsia="宋体" w:cs="宋体"/>
          <w:color w:val="auto"/>
          <w:spacing w:val="8"/>
          <w:sz w:val="20"/>
          <w:szCs w:val="20"/>
          <w:highlight w:val="none"/>
        </w:rPr>
        <w:t>。</w:t>
      </w:r>
      <w:bookmarkEnd w:id="389"/>
    </w:p>
    <w:p w14:paraId="3E7FBA08">
      <w:pPr>
        <w:spacing w:before="222" w:line="228" w:lineRule="auto"/>
        <w:ind w:left="16"/>
        <w:outlineLvl w:val="2"/>
        <w:rPr>
          <w:rFonts w:ascii="宋体" w:hAnsi="宋体" w:eastAsia="宋体" w:cs="宋体"/>
          <w:color w:val="auto"/>
          <w:sz w:val="20"/>
          <w:szCs w:val="20"/>
          <w:highlight w:val="none"/>
        </w:rPr>
      </w:pPr>
      <w:bookmarkStart w:id="390" w:name="_Toc3659"/>
      <w:r>
        <w:rPr>
          <w:rFonts w:ascii="宋体" w:hAnsi="宋体" w:eastAsia="宋体" w:cs="宋体"/>
          <w:b/>
          <w:bCs/>
          <w:color w:val="auto"/>
          <w:spacing w:val="1"/>
          <w:sz w:val="20"/>
          <w:szCs w:val="20"/>
          <w:highlight w:val="none"/>
        </w:rPr>
        <w:t>13.</w:t>
      </w:r>
      <w:r>
        <w:rPr>
          <w:rFonts w:ascii="宋体" w:hAnsi="宋体" w:eastAsia="宋体" w:cs="宋体"/>
          <w:color w:val="auto"/>
          <w:spacing w:val="18"/>
          <w:sz w:val="20"/>
          <w:szCs w:val="20"/>
          <w:highlight w:val="none"/>
        </w:rPr>
        <w:t xml:space="preserve"> </w:t>
      </w:r>
      <w:r>
        <w:rPr>
          <w:rFonts w:ascii="宋体" w:hAnsi="宋体" w:eastAsia="宋体" w:cs="宋体"/>
          <w:b/>
          <w:bCs/>
          <w:color w:val="auto"/>
          <w:spacing w:val="1"/>
          <w:sz w:val="20"/>
          <w:szCs w:val="20"/>
          <w:highlight w:val="none"/>
        </w:rPr>
        <w:t>工程质量</w:t>
      </w:r>
      <w:bookmarkEnd w:id="390"/>
    </w:p>
    <w:p w14:paraId="04D395D3">
      <w:pPr>
        <w:spacing w:before="221" w:line="228" w:lineRule="auto"/>
        <w:ind w:left="16"/>
        <w:outlineLvl w:val="2"/>
        <w:rPr>
          <w:rFonts w:ascii="宋体" w:hAnsi="宋体" w:eastAsia="宋体" w:cs="宋体"/>
          <w:color w:val="auto"/>
          <w:sz w:val="20"/>
          <w:szCs w:val="20"/>
          <w:highlight w:val="none"/>
        </w:rPr>
      </w:pPr>
      <w:bookmarkStart w:id="391" w:name="_Toc28607"/>
      <w:r>
        <w:rPr>
          <w:rFonts w:ascii="宋体" w:hAnsi="宋体" w:eastAsia="宋体" w:cs="宋体"/>
          <w:b/>
          <w:bCs/>
          <w:color w:val="auto"/>
          <w:spacing w:val="3"/>
          <w:sz w:val="20"/>
          <w:szCs w:val="20"/>
          <w:highlight w:val="none"/>
        </w:rPr>
        <w:t>13.7</w:t>
      </w:r>
      <w:r>
        <w:rPr>
          <w:rFonts w:ascii="宋体" w:hAnsi="宋体" w:eastAsia="宋体" w:cs="宋体"/>
          <w:color w:val="auto"/>
          <w:spacing w:val="3"/>
          <w:sz w:val="20"/>
          <w:szCs w:val="20"/>
          <w:highlight w:val="none"/>
        </w:rPr>
        <w:t xml:space="preserve"> </w:t>
      </w:r>
      <w:r>
        <w:rPr>
          <w:rFonts w:ascii="宋体" w:hAnsi="宋体" w:eastAsia="宋体" w:cs="宋体"/>
          <w:b/>
          <w:bCs/>
          <w:color w:val="auto"/>
          <w:spacing w:val="3"/>
          <w:sz w:val="20"/>
          <w:szCs w:val="20"/>
          <w:highlight w:val="none"/>
        </w:rPr>
        <w:t>质量评定</w:t>
      </w:r>
      <w:bookmarkEnd w:id="391"/>
    </w:p>
    <w:p w14:paraId="504542F2">
      <w:pPr>
        <w:spacing w:before="120" w:line="340" w:lineRule="auto"/>
        <w:ind w:firstLine="16"/>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13.7.4</w:t>
      </w:r>
      <w:r>
        <w:rPr>
          <w:rFonts w:ascii="宋体" w:hAnsi="宋体" w:eastAsia="宋体" w:cs="宋体"/>
          <w:color w:val="auto"/>
          <w:spacing w:val="-21"/>
          <w:sz w:val="20"/>
          <w:szCs w:val="20"/>
          <w:highlight w:val="none"/>
        </w:rPr>
        <w:t xml:space="preserve"> </w:t>
      </w:r>
      <w:r>
        <w:rPr>
          <w:rFonts w:ascii="宋体" w:hAnsi="宋体" w:eastAsia="宋体" w:cs="宋体"/>
          <w:color w:val="auto"/>
          <w:spacing w:val="8"/>
          <w:sz w:val="20"/>
          <w:szCs w:val="20"/>
          <w:highlight w:val="none"/>
        </w:rPr>
        <w:t>重要隐蔽单元工程和关键部位单元工程质量评定的约定：</w:t>
      </w:r>
      <w:r>
        <w:rPr>
          <w:rFonts w:ascii="宋体" w:hAnsi="宋体" w:eastAsia="宋体" w:cs="宋体"/>
          <w:color w:val="auto"/>
          <w:spacing w:val="8"/>
          <w:sz w:val="20"/>
          <w:szCs w:val="20"/>
          <w:highlight w:val="none"/>
          <w:u w:val="single" w:color="auto"/>
        </w:rPr>
        <w:t>承包人应在重要隐蔽单元工程和关</w:t>
      </w:r>
      <w:r>
        <w:rPr>
          <w:rFonts w:ascii="宋体" w:hAnsi="宋体" w:eastAsia="宋体" w:cs="宋体"/>
          <w:color w:val="auto"/>
          <w:sz w:val="20"/>
          <w:szCs w:val="20"/>
          <w:highlight w:val="none"/>
        </w:rPr>
        <w:t xml:space="preserve"> </w:t>
      </w:r>
      <w:r>
        <w:rPr>
          <w:rFonts w:ascii="宋体" w:hAnsi="宋体" w:eastAsia="宋体" w:cs="宋体"/>
          <w:color w:val="auto"/>
          <w:spacing w:val="10"/>
          <w:sz w:val="20"/>
          <w:szCs w:val="20"/>
          <w:highlight w:val="none"/>
          <w:u w:val="single" w:color="auto"/>
        </w:rPr>
        <w:t>键部位单元工程质量自评合格以及监理人抽检后，</w:t>
      </w:r>
      <w:r>
        <w:rPr>
          <w:rFonts w:ascii="宋体" w:hAnsi="宋体" w:eastAsia="宋体" w:cs="宋体"/>
          <w:color w:val="auto"/>
          <w:spacing w:val="-57"/>
          <w:sz w:val="20"/>
          <w:szCs w:val="20"/>
          <w:highlight w:val="none"/>
          <w:u w:val="single" w:color="auto"/>
        </w:rPr>
        <w:t xml:space="preserve"> </w:t>
      </w:r>
      <w:r>
        <w:rPr>
          <w:rFonts w:ascii="宋体" w:hAnsi="宋体" w:eastAsia="宋体" w:cs="宋体"/>
          <w:color w:val="auto"/>
          <w:spacing w:val="10"/>
          <w:sz w:val="20"/>
          <w:szCs w:val="20"/>
          <w:highlight w:val="none"/>
          <w:u w:val="single" w:color="auto"/>
        </w:rPr>
        <w:t>由监理人组织承包人</w:t>
      </w:r>
      <w:r>
        <w:rPr>
          <w:rFonts w:ascii="宋体" w:hAnsi="宋体" w:eastAsia="宋体" w:cs="宋体"/>
          <w:color w:val="auto"/>
          <w:spacing w:val="9"/>
          <w:sz w:val="20"/>
          <w:szCs w:val="20"/>
          <w:highlight w:val="none"/>
          <w:u w:val="single" w:color="auto"/>
        </w:rPr>
        <w:t>等单位组成的联合小组，共</w:t>
      </w:r>
      <w:r>
        <w:rPr>
          <w:rFonts w:ascii="宋体" w:hAnsi="宋体" w:eastAsia="宋体" w:cs="宋体"/>
          <w:color w:val="auto"/>
          <w:sz w:val="20"/>
          <w:szCs w:val="20"/>
          <w:highlight w:val="none"/>
        </w:rPr>
        <w:t xml:space="preserve"> </w:t>
      </w:r>
      <w:r>
        <w:rPr>
          <w:rFonts w:ascii="宋体" w:hAnsi="宋体" w:eastAsia="宋体" w:cs="宋体"/>
          <w:color w:val="auto"/>
          <w:spacing w:val="11"/>
          <w:sz w:val="20"/>
          <w:szCs w:val="20"/>
          <w:highlight w:val="none"/>
          <w:u w:val="single" w:color="auto"/>
        </w:rPr>
        <w:t>同检查核定其质量等级并填写签证表。发包人按有关规定完成质量结论</w:t>
      </w:r>
      <w:r>
        <w:rPr>
          <w:rFonts w:ascii="宋体" w:hAnsi="宋体" w:eastAsia="宋体" w:cs="宋体"/>
          <w:color w:val="auto"/>
          <w:spacing w:val="10"/>
          <w:sz w:val="20"/>
          <w:szCs w:val="20"/>
          <w:highlight w:val="none"/>
          <w:u w:val="single" w:color="auto"/>
        </w:rPr>
        <w:t>报工程质量监督机构核备手</w:t>
      </w:r>
      <w:r>
        <w:rPr>
          <w:rFonts w:ascii="宋体" w:hAnsi="宋体" w:eastAsia="宋体" w:cs="宋体"/>
          <w:color w:val="auto"/>
          <w:sz w:val="20"/>
          <w:szCs w:val="20"/>
          <w:highlight w:val="none"/>
        </w:rPr>
        <w:t xml:space="preserve"> </w:t>
      </w:r>
      <w:r>
        <w:rPr>
          <w:rFonts w:ascii="宋体" w:hAnsi="宋体" w:eastAsia="宋体" w:cs="宋体"/>
          <w:color w:val="auto"/>
          <w:sz w:val="20"/>
          <w:szCs w:val="20"/>
          <w:highlight w:val="none"/>
          <w:u w:val="single" w:color="auto"/>
        </w:rPr>
        <w:t>续</w:t>
      </w:r>
      <w:r>
        <w:rPr>
          <w:rFonts w:ascii="宋体" w:hAnsi="宋体" w:eastAsia="宋体" w:cs="宋体"/>
          <w:color w:val="auto"/>
          <w:sz w:val="20"/>
          <w:szCs w:val="20"/>
          <w:highlight w:val="none"/>
        </w:rPr>
        <w:t>。</w:t>
      </w:r>
    </w:p>
    <w:p w14:paraId="1CDCF379">
      <w:pPr>
        <w:spacing w:before="163" w:line="228" w:lineRule="auto"/>
        <w:ind w:left="16"/>
        <w:rPr>
          <w:rFonts w:ascii="宋体" w:hAnsi="宋体" w:eastAsia="宋体" w:cs="宋体"/>
          <w:color w:val="auto"/>
          <w:sz w:val="20"/>
          <w:szCs w:val="20"/>
          <w:highlight w:val="none"/>
        </w:rPr>
      </w:pPr>
      <w:r>
        <w:rPr>
          <w:rFonts w:ascii="宋体" w:hAnsi="宋体" w:eastAsia="宋体" w:cs="宋体"/>
          <w:color w:val="auto"/>
          <w:spacing w:val="5"/>
          <w:sz w:val="20"/>
          <w:szCs w:val="20"/>
          <w:highlight w:val="none"/>
        </w:rPr>
        <w:t>13.7.7</w:t>
      </w:r>
      <w:r>
        <w:rPr>
          <w:rFonts w:ascii="宋体" w:hAnsi="宋体" w:eastAsia="宋体" w:cs="宋体"/>
          <w:color w:val="auto"/>
          <w:spacing w:val="-35"/>
          <w:sz w:val="20"/>
          <w:szCs w:val="20"/>
          <w:highlight w:val="none"/>
        </w:rPr>
        <w:t xml:space="preserve"> </w:t>
      </w:r>
      <w:r>
        <w:rPr>
          <w:rFonts w:ascii="宋体" w:hAnsi="宋体" w:eastAsia="宋体" w:cs="宋体"/>
          <w:color w:val="auto"/>
          <w:spacing w:val="5"/>
          <w:sz w:val="20"/>
          <w:szCs w:val="20"/>
          <w:highlight w:val="none"/>
        </w:rPr>
        <w:t>工程质量等级：</w:t>
      </w:r>
      <w:r>
        <w:rPr>
          <w:rFonts w:ascii="宋体" w:hAnsi="宋体" w:eastAsia="宋体" w:cs="宋体"/>
          <w:color w:val="auto"/>
          <w:spacing w:val="5"/>
          <w:sz w:val="20"/>
          <w:szCs w:val="20"/>
          <w:highlight w:val="none"/>
          <w:u w:val="single" w:color="auto"/>
        </w:rPr>
        <w:t>合格</w:t>
      </w:r>
      <w:r>
        <w:rPr>
          <w:rFonts w:ascii="宋体" w:hAnsi="宋体" w:eastAsia="宋体" w:cs="宋体"/>
          <w:color w:val="auto"/>
          <w:spacing w:val="5"/>
          <w:sz w:val="20"/>
          <w:szCs w:val="20"/>
          <w:highlight w:val="none"/>
        </w:rPr>
        <w:t>。</w:t>
      </w:r>
    </w:p>
    <w:p w14:paraId="1858CE36">
      <w:pPr>
        <w:spacing w:before="260" w:line="228" w:lineRule="auto"/>
        <w:ind w:left="16"/>
        <w:outlineLvl w:val="2"/>
        <w:rPr>
          <w:rFonts w:ascii="宋体" w:hAnsi="宋体" w:eastAsia="宋体" w:cs="宋体"/>
          <w:color w:val="auto"/>
          <w:sz w:val="20"/>
          <w:szCs w:val="20"/>
          <w:highlight w:val="none"/>
        </w:rPr>
      </w:pPr>
      <w:bookmarkStart w:id="392" w:name="_Toc566"/>
      <w:r>
        <w:rPr>
          <w:rFonts w:ascii="宋体" w:hAnsi="宋体" w:eastAsia="宋体" w:cs="宋体"/>
          <w:b/>
          <w:bCs/>
          <w:color w:val="auto"/>
          <w:spacing w:val="4"/>
          <w:sz w:val="20"/>
          <w:szCs w:val="20"/>
          <w:highlight w:val="none"/>
        </w:rPr>
        <w:t>13.8</w:t>
      </w:r>
      <w:r>
        <w:rPr>
          <w:rFonts w:ascii="宋体" w:hAnsi="宋体" w:eastAsia="宋体" w:cs="宋体"/>
          <w:color w:val="auto"/>
          <w:spacing w:val="4"/>
          <w:sz w:val="20"/>
          <w:szCs w:val="20"/>
          <w:highlight w:val="none"/>
        </w:rPr>
        <w:t xml:space="preserve"> </w:t>
      </w:r>
      <w:r>
        <w:rPr>
          <w:rFonts w:ascii="宋体" w:hAnsi="宋体" w:eastAsia="宋体" w:cs="宋体"/>
          <w:b/>
          <w:bCs/>
          <w:color w:val="auto"/>
          <w:spacing w:val="4"/>
          <w:sz w:val="20"/>
          <w:szCs w:val="20"/>
          <w:highlight w:val="none"/>
        </w:rPr>
        <w:t>质量事故处理</w:t>
      </w:r>
      <w:bookmarkEnd w:id="392"/>
    </w:p>
    <w:p w14:paraId="7971696D">
      <w:pPr>
        <w:spacing w:before="220" w:line="227" w:lineRule="auto"/>
        <w:ind w:right="1"/>
        <w:jc w:val="right"/>
        <w:rPr>
          <w:rFonts w:ascii="宋体" w:hAnsi="宋体" w:eastAsia="宋体" w:cs="宋体"/>
          <w:color w:val="auto"/>
          <w:sz w:val="20"/>
          <w:szCs w:val="20"/>
          <w:highlight w:val="none"/>
        </w:rPr>
      </w:pPr>
      <w:r>
        <w:rPr>
          <w:rFonts w:ascii="宋体" w:hAnsi="宋体" w:eastAsia="宋体" w:cs="宋体"/>
          <w:color w:val="auto"/>
          <w:spacing w:val="7"/>
          <w:sz w:val="20"/>
          <w:szCs w:val="20"/>
          <w:highlight w:val="none"/>
        </w:rPr>
        <w:t>13.8.4</w:t>
      </w:r>
      <w:r>
        <w:rPr>
          <w:rFonts w:ascii="宋体" w:hAnsi="宋体" w:eastAsia="宋体" w:cs="宋体"/>
          <w:color w:val="auto"/>
          <w:spacing w:val="-21"/>
          <w:sz w:val="20"/>
          <w:szCs w:val="20"/>
          <w:highlight w:val="none"/>
        </w:rPr>
        <w:t xml:space="preserve"> </w:t>
      </w:r>
      <w:r>
        <w:rPr>
          <w:rFonts w:ascii="宋体" w:hAnsi="宋体" w:eastAsia="宋体" w:cs="宋体"/>
          <w:color w:val="auto"/>
          <w:spacing w:val="7"/>
          <w:sz w:val="20"/>
          <w:szCs w:val="20"/>
          <w:highlight w:val="none"/>
        </w:rPr>
        <w:t>工程竣工验收时，</w:t>
      </w:r>
      <w:r>
        <w:rPr>
          <w:rFonts w:ascii="宋体" w:hAnsi="宋体" w:eastAsia="宋体" w:cs="宋体"/>
          <w:color w:val="auto"/>
          <w:spacing w:val="7"/>
          <w:sz w:val="20"/>
          <w:szCs w:val="20"/>
          <w:highlight w:val="none"/>
          <w:u w:val="single" w:color="auto"/>
        </w:rPr>
        <w:t xml:space="preserve">  发包人  </w:t>
      </w:r>
      <w:r>
        <w:rPr>
          <w:rFonts w:ascii="宋体" w:hAnsi="宋体" w:eastAsia="宋体" w:cs="宋体"/>
          <w:color w:val="auto"/>
          <w:spacing w:val="-70"/>
          <w:sz w:val="20"/>
          <w:szCs w:val="20"/>
          <w:highlight w:val="none"/>
        </w:rPr>
        <w:t xml:space="preserve"> </w:t>
      </w:r>
      <w:r>
        <w:rPr>
          <w:rFonts w:ascii="宋体" w:hAnsi="宋体" w:eastAsia="宋体" w:cs="宋体"/>
          <w:color w:val="auto"/>
          <w:spacing w:val="7"/>
          <w:sz w:val="20"/>
          <w:szCs w:val="20"/>
          <w:highlight w:val="none"/>
        </w:rPr>
        <w:t>向竣工验收委员会汇报并提交历次质量缺陷处理的备案资料。</w:t>
      </w:r>
    </w:p>
    <w:p w14:paraId="23CF09E6">
      <w:pPr>
        <w:spacing w:before="222" w:line="228" w:lineRule="auto"/>
        <w:ind w:left="16"/>
        <w:outlineLvl w:val="2"/>
        <w:rPr>
          <w:rFonts w:ascii="宋体" w:hAnsi="宋体" w:eastAsia="宋体" w:cs="宋体"/>
          <w:color w:val="auto"/>
          <w:sz w:val="20"/>
          <w:szCs w:val="20"/>
          <w:highlight w:val="none"/>
        </w:rPr>
      </w:pPr>
      <w:bookmarkStart w:id="393" w:name="_Toc18248"/>
      <w:r>
        <w:rPr>
          <w:rFonts w:ascii="宋体" w:hAnsi="宋体" w:eastAsia="宋体" w:cs="宋体"/>
          <w:b/>
          <w:bCs/>
          <w:color w:val="auto"/>
          <w:spacing w:val="3"/>
          <w:sz w:val="20"/>
          <w:szCs w:val="20"/>
          <w:highlight w:val="none"/>
        </w:rPr>
        <w:t>14.</w:t>
      </w:r>
      <w:r>
        <w:rPr>
          <w:rFonts w:ascii="宋体" w:hAnsi="宋体" w:eastAsia="宋体" w:cs="宋体"/>
          <w:color w:val="auto"/>
          <w:spacing w:val="3"/>
          <w:sz w:val="20"/>
          <w:szCs w:val="20"/>
          <w:highlight w:val="none"/>
        </w:rPr>
        <w:t xml:space="preserve"> </w:t>
      </w:r>
      <w:r>
        <w:rPr>
          <w:rFonts w:ascii="宋体" w:hAnsi="宋体" w:eastAsia="宋体" w:cs="宋体"/>
          <w:b/>
          <w:bCs/>
          <w:color w:val="auto"/>
          <w:spacing w:val="3"/>
          <w:sz w:val="20"/>
          <w:szCs w:val="20"/>
          <w:highlight w:val="none"/>
        </w:rPr>
        <w:t>试验和检验</w:t>
      </w:r>
      <w:bookmarkEnd w:id="393"/>
    </w:p>
    <w:p w14:paraId="3911E40A">
      <w:pPr>
        <w:spacing w:before="222" w:line="227" w:lineRule="auto"/>
        <w:ind w:left="16"/>
        <w:outlineLvl w:val="2"/>
        <w:rPr>
          <w:rFonts w:ascii="宋体" w:hAnsi="宋体" w:eastAsia="宋体" w:cs="宋体"/>
          <w:color w:val="auto"/>
          <w:sz w:val="20"/>
          <w:szCs w:val="20"/>
          <w:highlight w:val="none"/>
        </w:rPr>
      </w:pPr>
      <w:bookmarkStart w:id="394" w:name="_Toc24546"/>
      <w:r>
        <w:rPr>
          <w:rFonts w:ascii="宋体" w:hAnsi="宋体" w:eastAsia="宋体" w:cs="宋体"/>
          <w:b/>
          <w:bCs/>
          <w:color w:val="auto"/>
          <w:spacing w:val="6"/>
          <w:sz w:val="20"/>
          <w:szCs w:val="20"/>
          <w:highlight w:val="none"/>
        </w:rPr>
        <w:t>14.1</w:t>
      </w:r>
      <w:r>
        <w:rPr>
          <w:rFonts w:ascii="宋体" w:hAnsi="宋体" w:eastAsia="宋体" w:cs="宋体"/>
          <w:color w:val="auto"/>
          <w:spacing w:val="-40"/>
          <w:sz w:val="20"/>
          <w:szCs w:val="20"/>
          <w:highlight w:val="none"/>
        </w:rPr>
        <w:t xml:space="preserve"> </w:t>
      </w:r>
      <w:r>
        <w:rPr>
          <w:rFonts w:ascii="宋体" w:hAnsi="宋体" w:eastAsia="宋体" w:cs="宋体"/>
          <w:b/>
          <w:bCs/>
          <w:color w:val="auto"/>
          <w:spacing w:val="6"/>
          <w:sz w:val="20"/>
          <w:szCs w:val="20"/>
          <w:highlight w:val="none"/>
        </w:rPr>
        <w:t>材料、工程设备和工程的试验和检验</w:t>
      </w:r>
      <w:bookmarkEnd w:id="394"/>
    </w:p>
    <w:p w14:paraId="150B1E9B">
      <w:pPr>
        <w:spacing w:before="123" w:line="377" w:lineRule="auto"/>
        <w:ind w:right="2" w:firstLine="15"/>
        <w:rPr>
          <w:rFonts w:ascii="宋体" w:hAnsi="宋体" w:eastAsia="宋体" w:cs="宋体"/>
          <w:color w:val="auto"/>
          <w:sz w:val="20"/>
          <w:szCs w:val="20"/>
          <w:highlight w:val="none"/>
        </w:rPr>
      </w:pPr>
      <w:r>
        <w:rPr>
          <w:rFonts w:ascii="宋体" w:hAnsi="宋体" w:eastAsia="宋体" w:cs="宋体"/>
          <w:color w:val="auto"/>
          <w:spacing w:val="11"/>
          <w:sz w:val="20"/>
          <w:szCs w:val="20"/>
          <w:highlight w:val="none"/>
        </w:rPr>
        <w:t>14.1.5</w:t>
      </w:r>
      <w:r>
        <w:rPr>
          <w:rFonts w:ascii="宋体" w:hAnsi="宋体" w:eastAsia="宋体" w:cs="宋体"/>
          <w:color w:val="auto"/>
          <w:spacing w:val="-35"/>
          <w:sz w:val="20"/>
          <w:szCs w:val="20"/>
          <w:highlight w:val="none"/>
        </w:rPr>
        <w:t xml:space="preserve"> </w:t>
      </w:r>
      <w:r>
        <w:rPr>
          <w:rFonts w:ascii="宋体" w:hAnsi="宋体" w:eastAsia="宋体" w:cs="宋体"/>
          <w:color w:val="auto"/>
          <w:spacing w:val="11"/>
          <w:sz w:val="20"/>
          <w:szCs w:val="20"/>
          <w:highlight w:val="none"/>
        </w:rPr>
        <w:t>水工金属结构、启闭机及机电产</w:t>
      </w:r>
      <w:r>
        <w:rPr>
          <w:rFonts w:ascii="宋体" w:hAnsi="宋体" w:eastAsia="宋体" w:cs="宋体"/>
          <w:color w:val="auto"/>
          <w:spacing w:val="10"/>
          <w:sz w:val="20"/>
          <w:szCs w:val="20"/>
          <w:highlight w:val="none"/>
        </w:rPr>
        <w:t>品进场后的交货检查和验收中，承包人负责</w:t>
      </w:r>
      <w:r>
        <w:rPr>
          <w:rFonts w:ascii="宋体" w:hAnsi="宋体" w:eastAsia="宋体" w:cs="宋体"/>
          <w:color w:val="auto"/>
          <w:spacing w:val="10"/>
          <w:sz w:val="20"/>
          <w:szCs w:val="20"/>
          <w:highlight w:val="none"/>
          <w:u w:val="single" w:color="auto"/>
        </w:rPr>
        <w:t xml:space="preserve"> 配合协助并提</w:t>
      </w:r>
      <w:r>
        <w:rPr>
          <w:rFonts w:ascii="宋体" w:hAnsi="宋体" w:eastAsia="宋体" w:cs="宋体"/>
          <w:color w:val="auto"/>
          <w:sz w:val="20"/>
          <w:szCs w:val="20"/>
          <w:highlight w:val="none"/>
        </w:rPr>
        <w:t xml:space="preserve"> </w:t>
      </w:r>
      <w:r>
        <w:rPr>
          <w:rFonts w:ascii="宋体" w:hAnsi="宋体" w:eastAsia="宋体" w:cs="宋体"/>
          <w:color w:val="auto"/>
          <w:spacing w:val="6"/>
          <w:sz w:val="20"/>
          <w:szCs w:val="20"/>
          <w:highlight w:val="none"/>
          <w:u w:val="single" w:color="auto"/>
        </w:rPr>
        <w:t>供相关资料</w:t>
      </w:r>
      <w:r>
        <w:rPr>
          <w:rFonts w:ascii="宋体" w:hAnsi="宋体" w:eastAsia="宋体" w:cs="宋体"/>
          <w:color w:val="auto"/>
          <w:spacing w:val="6"/>
          <w:sz w:val="20"/>
          <w:szCs w:val="20"/>
          <w:highlight w:val="none"/>
        </w:rPr>
        <w:t>。</w:t>
      </w:r>
    </w:p>
    <w:p w14:paraId="68E821F1">
      <w:pPr>
        <w:spacing w:before="1" w:line="226" w:lineRule="auto"/>
        <w:ind w:left="16"/>
        <w:rPr>
          <w:rFonts w:ascii="宋体" w:hAnsi="宋体" w:eastAsia="宋体" w:cs="宋体"/>
          <w:color w:val="auto"/>
          <w:sz w:val="20"/>
          <w:szCs w:val="20"/>
          <w:highlight w:val="none"/>
        </w:rPr>
      </w:pPr>
      <w:r>
        <w:rPr>
          <w:rFonts w:ascii="宋体" w:hAnsi="宋体" w:eastAsia="宋体" w:cs="宋体"/>
          <w:color w:val="auto"/>
          <w:spacing w:val="9"/>
          <w:sz w:val="20"/>
          <w:szCs w:val="20"/>
          <w:highlight w:val="none"/>
        </w:rPr>
        <w:t>14.1.6 本工程实行见证取样的试块、试件及有关材料</w:t>
      </w:r>
      <w:r>
        <w:rPr>
          <w:rFonts w:ascii="宋体" w:hAnsi="宋体" w:eastAsia="宋体" w:cs="宋体"/>
          <w:color w:val="auto"/>
          <w:spacing w:val="-11"/>
          <w:sz w:val="20"/>
          <w:szCs w:val="20"/>
          <w:highlight w:val="none"/>
        </w:rPr>
        <w:t>：</w:t>
      </w:r>
      <w:r>
        <w:rPr>
          <w:rFonts w:ascii="宋体" w:hAnsi="宋体" w:eastAsia="宋体" w:cs="宋体"/>
          <w:color w:val="auto"/>
          <w:spacing w:val="18"/>
          <w:sz w:val="20"/>
          <w:szCs w:val="20"/>
          <w:highlight w:val="none"/>
        </w:rPr>
        <w:t xml:space="preserve"> </w:t>
      </w:r>
      <w:r>
        <w:rPr>
          <w:rFonts w:ascii="宋体" w:hAnsi="宋体" w:eastAsia="宋体" w:cs="宋体"/>
          <w:color w:val="auto"/>
          <w:spacing w:val="-11"/>
          <w:sz w:val="20"/>
          <w:szCs w:val="20"/>
          <w:highlight w:val="none"/>
          <w:u w:val="single" w:color="auto"/>
        </w:rPr>
        <w:t>（</w:t>
      </w:r>
      <w:r>
        <w:rPr>
          <w:rFonts w:ascii="宋体" w:hAnsi="宋体" w:eastAsia="宋体" w:cs="宋体"/>
          <w:color w:val="auto"/>
          <w:spacing w:val="8"/>
          <w:sz w:val="20"/>
          <w:szCs w:val="20"/>
          <w:highlight w:val="none"/>
          <w:u w:val="single" w:color="auto"/>
        </w:rPr>
        <w:t xml:space="preserve">签合同时约定） </w:t>
      </w:r>
      <w:r>
        <w:rPr>
          <w:rFonts w:ascii="宋体" w:hAnsi="宋体" w:eastAsia="宋体" w:cs="宋体"/>
          <w:color w:val="auto"/>
          <w:spacing w:val="8"/>
          <w:sz w:val="20"/>
          <w:szCs w:val="20"/>
          <w:highlight w:val="none"/>
        </w:rPr>
        <w:t>。</w:t>
      </w:r>
    </w:p>
    <w:p w14:paraId="659B72C3">
      <w:pPr>
        <w:spacing w:before="260" w:line="229" w:lineRule="auto"/>
        <w:ind w:left="16"/>
        <w:outlineLvl w:val="2"/>
        <w:rPr>
          <w:rFonts w:ascii="宋体" w:hAnsi="宋体" w:eastAsia="宋体" w:cs="宋体"/>
          <w:color w:val="auto"/>
          <w:sz w:val="20"/>
          <w:szCs w:val="20"/>
          <w:highlight w:val="none"/>
        </w:rPr>
      </w:pPr>
      <w:bookmarkStart w:id="395" w:name="_Toc1812"/>
      <w:r>
        <w:rPr>
          <w:rFonts w:ascii="宋体" w:hAnsi="宋体" w:eastAsia="宋体" w:cs="宋体"/>
          <w:b/>
          <w:bCs/>
          <w:color w:val="auto"/>
          <w:spacing w:val="-2"/>
          <w:sz w:val="20"/>
          <w:szCs w:val="20"/>
          <w:highlight w:val="none"/>
        </w:rPr>
        <w:t>15</w:t>
      </w:r>
      <w:r>
        <w:rPr>
          <w:rFonts w:ascii="宋体" w:hAnsi="宋体" w:eastAsia="宋体" w:cs="宋体"/>
          <w:color w:val="auto"/>
          <w:spacing w:val="9"/>
          <w:sz w:val="20"/>
          <w:szCs w:val="20"/>
          <w:highlight w:val="none"/>
        </w:rPr>
        <w:t xml:space="preserve">  </w:t>
      </w:r>
      <w:r>
        <w:rPr>
          <w:rFonts w:ascii="宋体" w:hAnsi="宋体" w:eastAsia="宋体" w:cs="宋体"/>
          <w:b/>
          <w:bCs/>
          <w:color w:val="auto"/>
          <w:spacing w:val="-2"/>
          <w:sz w:val="20"/>
          <w:szCs w:val="20"/>
          <w:highlight w:val="none"/>
        </w:rPr>
        <w:t>变更</w:t>
      </w:r>
      <w:bookmarkEnd w:id="395"/>
    </w:p>
    <w:p w14:paraId="648F285B">
      <w:pPr>
        <w:spacing w:before="220" w:line="228" w:lineRule="auto"/>
        <w:ind w:left="16"/>
        <w:outlineLvl w:val="2"/>
        <w:rPr>
          <w:rFonts w:ascii="宋体" w:hAnsi="宋体" w:eastAsia="宋体" w:cs="宋体"/>
          <w:color w:val="auto"/>
          <w:sz w:val="20"/>
          <w:szCs w:val="20"/>
          <w:highlight w:val="none"/>
        </w:rPr>
      </w:pPr>
      <w:bookmarkStart w:id="396" w:name="_Toc1320"/>
      <w:r>
        <w:rPr>
          <w:rFonts w:ascii="宋体" w:hAnsi="宋体" w:eastAsia="宋体" w:cs="宋体"/>
          <w:b/>
          <w:bCs/>
          <w:color w:val="auto"/>
          <w:spacing w:val="5"/>
          <w:sz w:val="20"/>
          <w:szCs w:val="20"/>
          <w:highlight w:val="none"/>
        </w:rPr>
        <w:t>15.1</w:t>
      </w:r>
      <w:r>
        <w:rPr>
          <w:rFonts w:ascii="宋体" w:hAnsi="宋体" w:eastAsia="宋体" w:cs="宋体"/>
          <w:color w:val="auto"/>
          <w:spacing w:val="5"/>
          <w:sz w:val="20"/>
          <w:szCs w:val="20"/>
          <w:highlight w:val="none"/>
        </w:rPr>
        <w:t xml:space="preserve">  </w:t>
      </w:r>
      <w:r>
        <w:rPr>
          <w:rFonts w:ascii="宋体" w:hAnsi="宋体" w:eastAsia="宋体" w:cs="宋体"/>
          <w:b/>
          <w:bCs/>
          <w:color w:val="auto"/>
          <w:spacing w:val="5"/>
          <w:sz w:val="20"/>
          <w:szCs w:val="20"/>
          <w:highlight w:val="none"/>
        </w:rPr>
        <w:t>变更的范围和内容</w:t>
      </w:r>
      <w:bookmarkEnd w:id="396"/>
    </w:p>
    <w:p w14:paraId="14E3B471">
      <w:pPr>
        <w:spacing w:before="221" w:line="226" w:lineRule="auto"/>
        <w:ind w:left="10"/>
        <w:rPr>
          <w:rFonts w:ascii="宋体" w:hAnsi="宋体" w:eastAsia="宋体" w:cs="宋体"/>
          <w:color w:val="auto"/>
          <w:sz w:val="20"/>
          <w:szCs w:val="20"/>
          <w:highlight w:val="none"/>
        </w:rPr>
      </w:pPr>
      <w:r>
        <w:rPr>
          <w:rFonts w:ascii="宋体" w:hAnsi="宋体" w:eastAsia="宋体" w:cs="宋体"/>
          <w:color w:val="auto"/>
          <w:spacing w:val="9"/>
          <w:sz w:val="20"/>
          <w:szCs w:val="20"/>
          <w:highlight w:val="none"/>
        </w:rPr>
        <w:t>（6）修改为：</w:t>
      </w:r>
      <w:r>
        <w:rPr>
          <w:rFonts w:ascii="宋体" w:hAnsi="宋体" w:eastAsia="宋体" w:cs="宋体"/>
          <w:color w:val="auto"/>
          <w:spacing w:val="9"/>
          <w:sz w:val="20"/>
          <w:szCs w:val="20"/>
          <w:highlight w:val="none"/>
          <w:u w:val="single" w:color="auto"/>
        </w:rPr>
        <w:t>不论工程量增加或减少，工</w:t>
      </w:r>
      <w:r>
        <w:rPr>
          <w:rFonts w:ascii="宋体" w:hAnsi="宋体" w:eastAsia="宋体" w:cs="宋体"/>
          <w:color w:val="auto"/>
          <w:spacing w:val="8"/>
          <w:sz w:val="20"/>
          <w:szCs w:val="20"/>
          <w:highlight w:val="none"/>
          <w:u w:val="single" w:color="auto"/>
        </w:rPr>
        <w:t>程单价不予调整</w:t>
      </w:r>
      <w:r>
        <w:rPr>
          <w:rFonts w:ascii="宋体" w:hAnsi="宋体" w:eastAsia="宋体" w:cs="宋体"/>
          <w:color w:val="auto"/>
          <w:spacing w:val="8"/>
          <w:sz w:val="20"/>
          <w:szCs w:val="20"/>
          <w:highlight w:val="none"/>
        </w:rPr>
        <w:t>。</w:t>
      </w:r>
    </w:p>
    <w:p w14:paraId="2D78441C">
      <w:pPr>
        <w:spacing w:before="223" w:line="228" w:lineRule="auto"/>
        <w:ind w:left="16"/>
        <w:outlineLvl w:val="2"/>
        <w:rPr>
          <w:rFonts w:ascii="宋体" w:hAnsi="宋体" w:eastAsia="宋体" w:cs="宋体"/>
          <w:color w:val="auto"/>
          <w:sz w:val="20"/>
          <w:szCs w:val="20"/>
          <w:highlight w:val="none"/>
        </w:rPr>
      </w:pPr>
      <w:bookmarkStart w:id="397" w:name="_Toc7133"/>
      <w:r>
        <w:rPr>
          <w:rFonts w:ascii="宋体" w:hAnsi="宋体" w:eastAsia="宋体" w:cs="宋体"/>
          <w:b/>
          <w:bCs/>
          <w:color w:val="auto"/>
          <w:spacing w:val="4"/>
          <w:sz w:val="20"/>
          <w:szCs w:val="20"/>
          <w:highlight w:val="none"/>
        </w:rPr>
        <w:t>15.5</w:t>
      </w:r>
      <w:r>
        <w:rPr>
          <w:rFonts w:ascii="宋体" w:hAnsi="宋体" w:eastAsia="宋体" w:cs="宋体"/>
          <w:color w:val="auto"/>
          <w:spacing w:val="-33"/>
          <w:sz w:val="20"/>
          <w:szCs w:val="20"/>
          <w:highlight w:val="none"/>
        </w:rPr>
        <w:t xml:space="preserve"> </w:t>
      </w:r>
      <w:r>
        <w:rPr>
          <w:rFonts w:ascii="宋体" w:hAnsi="宋体" w:eastAsia="宋体" w:cs="宋体"/>
          <w:b/>
          <w:bCs/>
          <w:color w:val="auto"/>
          <w:spacing w:val="4"/>
          <w:sz w:val="20"/>
          <w:szCs w:val="20"/>
          <w:highlight w:val="none"/>
        </w:rPr>
        <w:t>承包人的合理化建议</w:t>
      </w:r>
      <w:bookmarkEnd w:id="397"/>
    </w:p>
    <w:p w14:paraId="2B81B733">
      <w:pPr>
        <w:spacing w:before="221" w:line="228" w:lineRule="auto"/>
        <w:ind w:left="436"/>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15.5.2 承包人实现合理化建议的奖励金额为</w:t>
      </w:r>
      <w:r>
        <w:rPr>
          <w:rFonts w:ascii="宋体" w:hAnsi="宋体" w:eastAsia="宋体" w:cs="宋体"/>
          <w:color w:val="auto"/>
          <w:spacing w:val="1"/>
          <w:sz w:val="20"/>
          <w:szCs w:val="20"/>
          <w:highlight w:val="none"/>
        </w:rPr>
        <w:t>：</w:t>
      </w:r>
      <w:r>
        <w:rPr>
          <w:rFonts w:ascii="宋体" w:hAnsi="宋体" w:eastAsia="宋体" w:cs="宋体"/>
          <w:color w:val="auto"/>
          <w:spacing w:val="8"/>
          <w:sz w:val="20"/>
          <w:szCs w:val="20"/>
          <w:highlight w:val="none"/>
          <w:u w:val="single" w:color="auto"/>
        </w:rPr>
        <w:t xml:space="preserve">  </w:t>
      </w:r>
      <w:r>
        <w:rPr>
          <w:rFonts w:ascii="宋体" w:hAnsi="宋体" w:eastAsia="宋体" w:cs="宋体"/>
          <w:color w:val="auto"/>
          <w:spacing w:val="1"/>
          <w:sz w:val="20"/>
          <w:szCs w:val="20"/>
          <w:highlight w:val="none"/>
          <w:u w:val="single" w:color="auto"/>
        </w:rPr>
        <w:t>（</w:t>
      </w:r>
      <w:r>
        <w:rPr>
          <w:rFonts w:ascii="宋体" w:hAnsi="宋体" w:eastAsia="宋体" w:cs="宋体"/>
          <w:color w:val="auto"/>
          <w:spacing w:val="8"/>
          <w:sz w:val="20"/>
          <w:szCs w:val="20"/>
          <w:highlight w:val="none"/>
          <w:u w:val="single" w:color="auto"/>
        </w:rPr>
        <w:t xml:space="preserve">签合同时约定） </w:t>
      </w:r>
      <w:r>
        <w:rPr>
          <w:rFonts w:ascii="宋体" w:hAnsi="宋体" w:eastAsia="宋体" w:cs="宋体"/>
          <w:color w:val="auto"/>
          <w:spacing w:val="8"/>
          <w:sz w:val="20"/>
          <w:szCs w:val="20"/>
          <w:highlight w:val="none"/>
        </w:rPr>
        <w:t>。</w:t>
      </w:r>
    </w:p>
    <w:p w14:paraId="1A57C8B3">
      <w:pPr>
        <w:spacing w:before="221" w:line="226" w:lineRule="auto"/>
        <w:ind w:left="16"/>
        <w:outlineLvl w:val="2"/>
        <w:rPr>
          <w:rFonts w:ascii="宋体" w:hAnsi="宋体" w:eastAsia="宋体" w:cs="宋体"/>
          <w:color w:val="auto"/>
          <w:sz w:val="20"/>
          <w:szCs w:val="20"/>
          <w:highlight w:val="none"/>
        </w:rPr>
      </w:pPr>
      <w:bookmarkStart w:id="398" w:name="_Toc8474"/>
      <w:r>
        <w:rPr>
          <w:rFonts w:ascii="宋体" w:hAnsi="宋体" w:eastAsia="宋体" w:cs="宋体"/>
          <w:b/>
          <w:bCs/>
          <w:color w:val="auto"/>
          <w:sz w:val="20"/>
          <w:szCs w:val="20"/>
          <w:highlight w:val="none"/>
        </w:rPr>
        <w:t>15.8</w:t>
      </w:r>
      <w:r>
        <w:rPr>
          <w:rFonts w:ascii="宋体" w:hAnsi="宋体" w:eastAsia="宋体" w:cs="宋体"/>
          <w:color w:val="auto"/>
          <w:spacing w:val="14"/>
          <w:sz w:val="20"/>
          <w:szCs w:val="20"/>
          <w:highlight w:val="none"/>
        </w:rPr>
        <w:t xml:space="preserve">  </w:t>
      </w:r>
      <w:r>
        <w:rPr>
          <w:rFonts w:ascii="宋体" w:hAnsi="宋体" w:eastAsia="宋体" w:cs="宋体"/>
          <w:b/>
          <w:bCs/>
          <w:color w:val="auto"/>
          <w:sz w:val="20"/>
          <w:szCs w:val="20"/>
          <w:highlight w:val="none"/>
        </w:rPr>
        <w:t>暂估价</w:t>
      </w:r>
      <w:bookmarkEnd w:id="398"/>
    </w:p>
    <w:p w14:paraId="7EF39D8B">
      <w:pPr>
        <w:spacing w:before="128" w:line="302" w:lineRule="auto"/>
        <w:ind w:left="40" w:right="2" w:firstLine="390"/>
        <w:rPr>
          <w:rFonts w:ascii="宋体" w:hAnsi="宋体" w:eastAsia="宋体" w:cs="宋体"/>
          <w:color w:val="auto"/>
          <w:sz w:val="20"/>
          <w:szCs w:val="20"/>
          <w:highlight w:val="none"/>
        </w:rPr>
      </w:pPr>
      <w:r>
        <w:rPr>
          <w:rFonts w:ascii="宋体" w:hAnsi="宋体" w:eastAsia="宋体" w:cs="宋体"/>
          <w:color w:val="auto"/>
          <w:spacing w:val="9"/>
          <w:sz w:val="20"/>
          <w:szCs w:val="20"/>
          <w:highlight w:val="none"/>
        </w:rPr>
        <w:t>（1）发包人和承包人组织招标的暂估价项目</w:t>
      </w:r>
      <w:r>
        <w:rPr>
          <w:rFonts w:ascii="宋体" w:hAnsi="宋体" w:eastAsia="宋体" w:cs="宋体"/>
          <w:color w:val="auto"/>
          <w:spacing w:val="-13"/>
          <w:sz w:val="20"/>
          <w:szCs w:val="20"/>
          <w:highlight w:val="none"/>
        </w:rPr>
        <w:t>：</w:t>
      </w:r>
      <w:r>
        <w:rPr>
          <w:rFonts w:ascii="宋体" w:hAnsi="宋体" w:eastAsia="宋体" w:cs="宋体"/>
          <w:color w:val="auto"/>
          <w:spacing w:val="2"/>
          <w:sz w:val="20"/>
          <w:szCs w:val="20"/>
          <w:highlight w:val="none"/>
          <w:u w:val="single" w:color="auto"/>
        </w:rPr>
        <w:t xml:space="preserve">  </w:t>
      </w:r>
      <w:r>
        <w:rPr>
          <w:rFonts w:ascii="宋体" w:hAnsi="宋体" w:eastAsia="宋体" w:cs="宋体"/>
          <w:color w:val="auto"/>
          <w:spacing w:val="-13"/>
          <w:sz w:val="20"/>
          <w:szCs w:val="20"/>
          <w:highlight w:val="none"/>
          <w:u w:val="single" w:color="auto"/>
        </w:rPr>
        <w:t>（</w:t>
      </w:r>
      <w:r>
        <w:rPr>
          <w:rFonts w:ascii="宋体" w:hAnsi="宋体" w:eastAsia="宋体" w:cs="宋体"/>
          <w:color w:val="auto"/>
          <w:spacing w:val="9"/>
          <w:sz w:val="20"/>
          <w:szCs w:val="20"/>
          <w:highlight w:val="none"/>
          <w:u w:val="single" w:color="auto"/>
        </w:rPr>
        <w:t>签约后填入）</w:t>
      </w:r>
      <w:r>
        <w:rPr>
          <w:rFonts w:ascii="宋体" w:hAnsi="宋体" w:eastAsia="宋体" w:cs="宋体"/>
          <w:color w:val="auto"/>
          <w:spacing w:val="9"/>
          <w:sz w:val="20"/>
          <w:szCs w:val="20"/>
          <w:highlight w:val="none"/>
        </w:rPr>
        <w:t>。发包人组织招标的暂估价项</w:t>
      </w:r>
      <w:r>
        <w:rPr>
          <w:rFonts w:ascii="宋体" w:hAnsi="宋体" w:eastAsia="宋体" w:cs="宋体"/>
          <w:color w:val="auto"/>
          <w:spacing w:val="1"/>
          <w:sz w:val="20"/>
          <w:szCs w:val="20"/>
          <w:highlight w:val="none"/>
        </w:rPr>
        <w:t xml:space="preserve"> </w:t>
      </w:r>
      <w:r>
        <w:rPr>
          <w:rFonts w:ascii="宋体" w:hAnsi="宋体" w:eastAsia="宋体" w:cs="宋体"/>
          <w:color w:val="auto"/>
          <w:spacing w:val="10"/>
          <w:sz w:val="20"/>
          <w:szCs w:val="20"/>
          <w:highlight w:val="none"/>
        </w:rPr>
        <w:t>目</w:t>
      </w:r>
      <w:r>
        <w:rPr>
          <w:rFonts w:ascii="宋体" w:hAnsi="宋体" w:eastAsia="宋体" w:cs="宋体"/>
          <w:color w:val="auto"/>
          <w:spacing w:val="-18"/>
          <w:sz w:val="20"/>
          <w:szCs w:val="20"/>
          <w:highlight w:val="none"/>
        </w:rPr>
        <w:t>：</w:t>
      </w:r>
      <w:r>
        <w:rPr>
          <w:rFonts w:ascii="宋体" w:hAnsi="宋体" w:eastAsia="宋体" w:cs="宋体"/>
          <w:color w:val="auto"/>
          <w:spacing w:val="8"/>
          <w:sz w:val="20"/>
          <w:szCs w:val="20"/>
          <w:highlight w:val="none"/>
          <w:u w:val="single" w:color="auto"/>
        </w:rPr>
        <w:t xml:space="preserve">  </w:t>
      </w:r>
      <w:r>
        <w:rPr>
          <w:rFonts w:ascii="宋体" w:hAnsi="宋体" w:eastAsia="宋体" w:cs="宋体"/>
          <w:color w:val="auto"/>
          <w:spacing w:val="-18"/>
          <w:sz w:val="20"/>
          <w:szCs w:val="20"/>
          <w:highlight w:val="none"/>
          <w:u w:val="single" w:color="auto"/>
        </w:rPr>
        <w:t>（</w:t>
      </w:r>
      <w:r>
        <w:rPr>
          <w:rFonts w:ascii="宋体" w:hAnsi="宋体" w:eastAsia="宋体" w:cs="宋体"/>
          <w:color w:val="auto"/>
          <w:spacing w:val="10"/>
          <w:sz w:val="20"/>
          <w:szCs w:val="20"/>
          <w:highlight w:val="none"/>
          <w:u w:val="single" w:color="auto"/>
        </w:rPr>
        <w:t>签约后填入）</w:t>
      </w:r>
    </w:p>
    <w:p w14:paraId="0A924CA9">
      <w:pPr>
        <w:spacing w:before="162" w:line="302" w:lineRule="auto"/>
        <w:ind w:left="1" w:firstLine="429"/>
        <w:rPr>
          <w:rFonts w:ascii="宋体" w:hAnsi="宋体" w:eastAsia="宋体" w:cs="宋体"/>
          <w:color w:val="auto"/>
          <w:sz w:val="20"/>
          <w:szCs w:val="20"/>
          <w:highlight w:val="none"/>
        </w:rPr>
      </w:pPr>
      <w:r>
        <w:rPr>
          <w:rFonts w:ascii="宋体" w:hAnsi="宋体" w:eastAsia="宋体" w:cs="宋体"/>
          <w:color w:val="auto"/>
          <w:spacing w:val="5"/>
          <w:sz w:val="20"/>
          <w:szCs w:val="20"/>
          <w:highlight w:val="none"/>
        </w:rPr>
        <w:t>（2）发包人和承包人以招标方式选择暂估价项目供应商或分包人时，双方的权利义务关系</w:t>
      </w:r>
      <w:r>
        <w:rPr>
          <w:rFonts w:ascii="宋体" w:hAnsi="宋体" w:eastAsia="宋体" w:cs="宋体"/>
          <w:color w:val="auto"/>
          <w:spacing w:val="-37"/>
          <w:sz w:val="20"/>
          <w:szCs w:val="20"/>
          <w:highlight w:val="none"/>
        </w:rPr>
        <w:t>：</w:t>
      </w:r>
      <w:r>
        <w:rPr>
          <w:rFonts w:ascii="宋体" w:hAnsi="宋体" w:eastAsia="宋体" w:cs="宋体"/>
          <w:color w:val="auto"/>
          <w:spacing w:val="-37"/>
          <w:sz w:val="20"/>
          <w:szCs w:val="20"/>
          <w:highlight w:val="none"/>
          <w:u w:val="single" w:color="auto"/>
        </w:rPr>
        <w:t>（</w:t>
      </w:r>
      <w:r>
        <w:rPr>
          <w:rFonts w:ascii="宋体" w:hAnsi="宋体" w:eastAsia="宋体" w:cs="宋体"/>
          <w:color w:val="auto"/>
          <w:spacing w:val="5"/>
          <w:sz w:val="20"/>
          <w:szCs w:val="20"/>
          <w:highlight w:val="none"/>
          <w:u w:val="single" w:color="auto"/>
        </w:rPr>
        <w:t>签</w:t>
      </w:r>
      <w:r>
        <w:rPr>
          <w:rFonts w:ascii="宋体" w:hAnsi="宋体" w:eastAsia="宋体" w:cs="宋体"/>
          <w:color w:val="auto"/>
          <w:spacing w:val="1"/>
          <w:sz w:val="20"/>
          <w:szCs w:val="20"/>
          <w:highlight w:val="none"/>
        </w:rPr>
        <w:t xml:space="preserve"> </w:t>
      </w:r>
      <w:r>
        <w:rPr>
          <w:rFonts w:ascii="宋体" w:hAnsi="宋体" w:eastAsia="宋体" w:cs="宋体"/>
          <w:color w:val="auto"/>
          <w:spacing w:val="7"/>
          <w:sz w:val="20"/>
          <w:szCs w:val="20"/>
          <w:highlight w:val="none"/>
          <w:u w:val="single" w:color="auto"/>
        </w:rPr>
        <w:t xml:space="preserve">合同时约定） </w:t>
      </w:r>
      <w:r>
        <w:rPr>
          <w:rFonts w:ascii="宋体" w:hAnsi="宋体" w:eastAsia="宋体" w:cs="宋体"/>
          <w:color w:val="auto"/>
          <w:spacing w:val="7"/>
          <w:sz w:val="20"/>
          <w:szCs w:val="20"/>
          <w:highlight w:val="none"/>
        </w:rPr>
        <w:t>。</w:t>
      </w:r>
    </w:p>
    <w:p w14:paraId="5B6B162E">
      <w:pPr>
        <w:spacing w:line="302" w:lineRule="auto"/>
        <w:rPr>
          <w:rFonts w:ascii="宋体" w:hAnsi="宋体" w:eastAsia="宋体" w:cs="宋体"/>
          <w:color w:val="auto"/>
          <w:sz w:val="20"/>
          <w:szCs w:val="20"/>
          <w:highlight w:val="none"/>
        </w:rPr>
        <w:sectPr>
          <w:headerReference r:id="rId63" w:type="default"/>
          <w:footerReference r:id="rId64" w:type="default"/>
          <w:pgSz w:w="11906" w:h="16839"/>
          <w:pgMar w:top="1106" w:right="1417" w:bottom="1156" w:left="1423" w:header="829" w:footer="994" w:gutter="0"/>
          <w:cols w:space="720" w:num="1"/>
        </w:sectPr>
      </w:pPr>
    </w:p>
    <w:p w14:paraId="7C7884F8">
      <w:pPr>
        <w:pStyle w:val="11"/>
        <w:spacing w:line="373" w:lineRule="auto"/>
        <w:rPr>
          <w:color w:val="auto"/>
          <w:highlight w:val="none"/>
        </w:rPr>
      </w:pPr>
    </w:p>
    <w:p w14:paraId="05262A46">
      <w:pPr>
        <w:spacing w:before="65" w:line="226" w:lineRule="auto"/>
        <w:ind w:left="15"/>
        <w:outlineLvl w:val="2"/>
        <w:rPr>
          <w:rFonts w:ascii="宋体" w:hAnsi="宋体" w:eastAsia="宋体" w:cs="宋体"/>
          <w:color w:val="auto"/>
          <w:sz w:val="20"/>
          <w:szCs w:val="20"/>
          <w:highlight w:val="none"/>
        </w:rPr>
      </w:pPr>
      <w:bookmarkStart w:id="399" w:name="_Toc191"/>
      <w:r>
        <w:rPr>
          <w:rFonts w:ascii="宋体" w:hAnsi="宋体" w:eastAsia="宋体" w:cs="宋体"/>
          <w:b/>
          <w:bCs/>
          <w:color w:val="auto"/>
          <w:spacing w:val="1"/>
          <w:sz w:val="20"/>
          <w:szCs w:val="20"/>
          <w:highlight w:val="none"/>
        </w:rPr>
        <w:t>16</w:t>
      </w:r>
      <w:r>
        <w:rPr>
          <w:rFonts w:ascii="宋体" w:hAnsi="宋体" w:eastAsia="宋体" w:cs="宋体"/>
          <w:color w:val="auto"/>
          <w:spacing w:val="16"/>
          <w:sz w:val="20"/>
          <w:szCs w:val="20"/>
          <w:highlight w:val="none"/>
        </w:rPr>
        <w:t xml:space="preserve"> </w:t>
      </w:r>
      <w:r>
        <w:rPr>
          <w:rFonts w:ascii="宋体" w:hAnsi="宋体" w:eastAsia="宋体" w:cs="宋体"/>
          <w:b/>
          <w:bCs/>
          <w:color w:val="auto"/>
          <w:spacing w:val="1"/>
          <w:sz w:val="20"/>
          <w:szCs w:val="20"/>
          <w:highlight w:val="none"/>
        </w:rPr>
        <w:t>价格调整</w:t>
      </w:r>
      <w:bookmarkEnd w:id="399"/>
    </w:p>
    <w:p w14:paraId="6DA8DF7E">
      <w:pPr>
        <w:spacing w:before="223" w:line="226" w:lineRule="auto"/>
        <w:ind w:left="317"/>
        <w:rPr>
          <w:rFonts w:ascii="宋体" w:hAnsi="宋体" w:eastAsia="宋体" w:cs="宋体"/>
          <w:color w:val="auto"/>
          <w:sz w:val="20"/>
          <w:szCs w:val="20"/>
          <w:highlight w:val="none"/>
        </w:rPr>
      </w:pPr>
      <w:r>
        <w:rPr>
          <w:rFonts w:ascii="宋体" w:hAnsi="宋体" w:eastAsia="宋体" w:cs="宋体"/>
          <w:color w:val="auto"/>
          <w:spacing w:val="9"/>
          <w:sz w:val="20"/>
          <w:szCs w:val="20"/>
          <w:highlight w:val="none"/>
        </w:rPr>
        <w:t>本工程因施工工期较短，对物价波动不作调</w:t>
      </w:r>
      <w:r>
        <w:rPr>
          <w:rFonts w:ascii="宋体" w:hAnsi="宋体" w:eastAsia="宋体" w:cs="宋体"/>
          <w:color w:val="auto"/>
          <w:spacing w:val="8"/>
          <w:sz w:val="20"/>
          <w:szCs w:val="20"/>
          <w:highlight w:val="none"/>
        </w:rPr>
        <w:t>整。</w:t>
      </w:r>
    </w:p>
    <w:p w14:paraId="52142774">
      <w:pPr>
        <w:spacing w:before="222" w:line="228" w:lineRule="auto"/>
        <w:ind w:left="15"/>
        <w:outlineLvl w:val="2"/>
        <w:rPr>
          <w:rFonts w:ascii="宋体" w:hAnsi="宋体" w:eastAsia="宋体" w:cs="宋体"/>
          <w:color w:val="auto"/>
          <w:sz w:val="20"/>
          <w:szCs w:val="20"/>
          <w:highlight w:val="none"/>
        </w:rPr>
      </w:pPr>
      <w:bookmarkStart w:id="400" w:name="_Toc29038"/>
      <w:r>
        <w:rPr>
          <w:rFonts w:ascii="宋体" w:hAnsi="宋体" w:eastAsia="宋体" w:cs="宋体"/>
          <w:b/>
          <w:bCs/>
          <w:color w:val="auto"/>
          <w:spacing w:val="2"/>
          <w:sz w:val="20"/>
          <w:szCs w:val="20"/>
          <w:highlight w:val="none"/>
        </w:rPr>
        <w:t>17</w:t>
      </w:r>
      <w:r>
        <w:rPr>
          <w:rFonts w:ascii="宋体" w:hAnsi="宋体" w:eastAsia="宋体" w:cs="宋体"/>
          <w:color w:val="auto"/>
          <w:spacing w:val="10"/>
          <w:sz w:val="20"/>
          <w:szCs w:val="20"/>
          <w:highlight w:val="none"/>
        </w:rPr>
        <w:t xml:space="preserve">  </w:t>
      </w:r>
      <w:r>
        <w:rPr>
          <w:rFonts w:ascii="宋体" w:hAnsi="宋体" w:eastAsia="宋体" w:cs="宋体"/>
          <w:b/>
          <w:bCs/>
          <w:color w:val="auto"/>
          <w:spacing w:val="2"/>
          <w:sz w:val="20"/>
          <w:szCs w:val="20"/>
          <w:highlight w:val="none"/>
        </w:rPr>
        <w:t>计量与支付</w:t>
      </w:r>
      <w:bookmarkEnd w:id="400"/>
    </w:p>
    <w:p w14:paraId="6B174725">
      <w:pPr>
        <w:spacing w:before="221" w:line="228" w:lineRule="auto"/>
        <w:ind w:left="332"/>
        <w:rPr>
          <w:rFonts w:ascii="宋体" w:hAnsi="宋体" w:eastAsia="宋体" w:cs="宋体"/>
          <w:color w:val="auto"/>
          <w:sz w:val="20"/>
          <w:szCs w:val="20"/>
          <w:highlight w:val="none"/>
        </w:rPr>
      </w:pPr>
      <w:r>
        <w:rPr>
          <w:rFonts w:ascii="宋体" w:hAnsi="宋体" w:eastAsia="宋体" w:cs="宋体"/>
          <w:color w:val="auto"/>
          <w:spacing w:val="2"/>
          <w:sz w:val="20"/>
          <w:szCs w:val="20"/>
          <w:highlight w:val="none"/>
        </w:rPr>
        <w:t>17.2.1</w:t>
      </w:r>
      <w:r>
        <w:rPr>
          <w:rFonts w:ascii="宋体" w:hAnsi="宋体" w:eastAsia="宋体" w:cs="宋体"/>
          <w:color w:val="auto"/>
          <w:spacing w:val="-35"/>
          <w:sz w:val="20"/>
          <w:szCs w:val="20"/>
          <w:highlight w:val="none"/>
        </w:rPr>
        <w:t xml:space="preserve"> </w:t>
      </w:r>
      <w:r>
        <w:rPr>
          <w:rFonts w:ascii="宋体" w:hAnsi="宋体" w:eastAsia="宋体" w:cs="宋体"/>
          <w:color w:val="auto"/>
          <w:spacing w:val="2"/>
          <w:sz w:val="20"/>
          <w:szCs w:val="20"/>
          <w:highlight w:val="none"/>
        </w:rPr>
        <w:t>预付款：</w:t>
      </w:r>
    </w:p>
    <w:p w14:paraId="36BEA2B4">
      <w:pPr>
        <w:spacing w:before="220" w:line="330" w:lineRule="auto"/>
        <w:ind w:firstLine="422"/>
        <w:outlineLvl w:val="2"/>
        <w:rPr>
          <w:rFonts w:ascii="宋体" w:hAnsi="宋体" w:eastAsia="宋体" w:cs="宋体"/>
          <w:color w:val="auto"/>
          <w:sz w:val="20"/>
          <w:szCs w:val="20"/>
          <w:highlight w:val="none"/>
        </w:rPr>
      </w:pPr>
      <w:bookmarkStart w:id="401" w:name="_Toc6012"/>
      <w:r>
        <w:rPr>
          <w:rFonts w:ascii="宋体" w:hAnsi="宋体" w:eastAsia="宋体" w:cs="宋体"/>
          <w:color w:val="auto"/>
          <w:spacing w:val="9"/>
          <w:sz w:val="20"/>
          <w:szCs w:val="20"/>
          <w:highlight w:val="none"/>
        </w:rPr>
        <w:t>工程预付款的总金额为签约合同价的</w:t>
      </w:r>
      <w:r>
        <w:rPr>
          <w:rFonts w:ascii="宋体" w:hAnsi="宋体" w:eastAsia="宋体" w:cs="宋体"/>
          <w:color w:val="auto"/>
          <w:spacing w:val="-32"/>
          <w:sz w:val="20"/>
          <w:szCs w:val="20"/>
          <w:highlight w:val="none"/>
        </w:rPr>
        <w:t xml:space="preserve"> </w:t>
      </w:r>
      <w:r>
        <w:rPr>
          <w:rFonts w:ascii="宋体" w:hAnsi="宋体" w:eastAsia="宋体" w:cs="宋体"/>
          <w:color w:val="auto"/>
          <w:spacing w:val="9"/>
          <w:sz w:val="20"/>
          <w:szCs w:val="20"/>
          <w:highlight w:val="none"/>
        </w:rPr>
        <w:t>30%，在承包人进场且监理单位下发开工批复后，一</w:t>
      </w:r>
      <w:r>
        <w:rPr>
          <w:rFonts w:ascii="宋体" w:hAnsi="宋体" w:eastAsia="宋体" w:cs="宋体"/>
          <w:color w:val="auto"/>
          <w:spacing w:val="8"/>
          <w:sz w:val="20"/>
          <w:szCs w:val="20"/>
          <w:highlight w:val="none"/>
        </w:rPr>
        <w:t>次支</w:t>
      </w:r>
      <w:r>
        <w:rPr>
          <w:rFonts w:ascii="宋体" w:hAnsi="宋体" w:eastAsia="宋体" w:cs="宋体"/>
          <w:color w:val="auto"/>
          <w:sz w:val="20"/>
          <w:szCs w:val="20"/>
          <w:highlight w:val="none"/>
        </w:rPr>
        <w:t xml:space="preserve"> </w:t>
      </w:r>
      <w:r>
        <w:rPr>
          <w:rFonts w:ascii="宋体" w:hAnsi="宋体" w:eastAsia="宋体" w:cs="宋体"/>
          <w:color w:val="auto"/>
          <w:spacing w:val="6"/>
          <w:sz w:val="20"/>
          <w:szCs w:val="20"/>
          <w:highlight w:val="none"/>
        </w:rPr>
        <w:t>付给承包人。</w:t>
      </w:r>
      <w:bookmarkEnd w:id="401"/>
    </w:p>
    <w:p w14:paraId="6A0D41DC">
      <w:pPr>
        <w:spacing w:before="207" w:line="219" w:lineRule="auto"/>
        <w:ind w:left="18"/>
        <w:outlineLvl w:val="2"/>
        <w:rPr>
          <w:rFonts w:ascii="宋体" w:hAnsi="宋体" w:eastAsia="宋体" w:cs="宋体"/>
          <w:color w:val="auto"/>
          <w:sz w:val="24"/>
          <w:szCs w:val="24"/>
          <w:highlight w:val="none"/>
        </w:rPr>
      </w:pPr>
      <w:bookmarkStart w:id="402" w:name="_Toc2102"/>
      <w:r>
        <w:rPr>
          <w:rFonts w:ascii="宋体" w:hAnsi="宋体" w:eastAsia="宋体" w:cs="宋体"/>
          <w:b/>
          <w:bCs/>
          <w:color w:val="auto"/>
          <w:spacing w:val="-4"/>
          <w:sz w:val="24"/>
          <w:szCs w:val="24"/>
          <w:highlight w:val="none"/>
        </w:rPr>
        <w:t>17.3</w:t>
      </w:r>
      <w:r>
        <w:rPr>
          <w:rFonts w:ascii="宋体" w:hAnsi="宋体" w:eastAsia="宋体" w:cs="宋体"/>
          <w:color w:val="auto"/>
          <w:spacing w:val="-4"/>
          <w:sz w:val="24"/>
          <w:szCs w:val="24"/>
          <w:highlight w:val="none"/>
        </w:rPr>
        <w:t xml:space="preserve"> </w:t>
      </w:r>
      <w:r>
        <w:rPr>
          <w:rFonts w:ascii="宋体" w:hAnsi="宋体" w:eastAsia="宋体" w:cs="宋体"/>
          <w:b/>
          <w:bCs/>
          <w:color w:val="auto"/>
          <w:spacing w:val="-4"/>
          <w:sz w:val="24"/>
          <w:szCs w:val="24"/>
          <w:highlight w:val="none"/>
        </w:rPr>
        <w:t>工程进度付款</w:t>
      </w:r>
      <w:bookmarkEnd w:id="402"/>
    </w:p>
    <w:p w14:paraId="74C86AE6">
      <w:pPr>
        <w:spacing w:before="98" w:line="228" w:lineRule="auto"/>
        <w:ind w:left="15"/>
        <w:rPr>
          <w:rFonts w:ascii="宋体" w:hAnsi="宋体" w:eastAsia="宋体" w:cs="宋体"/>
          <w:color w:val="auto"/>
          <w:sz w:val="20"/>
          <w:szCs w:val="20"/>
          <w:highlight w:val="none"/>
        </w:rPr>
      </w:pPr>
      <w:r>
        <w:rPr>
          <w:rFonts w:ascii="宋体" w:hAnsi="宋体" w:eastAsia="宋体" w:cs="宋体"/>
          <w:color w:val="auto"/>
          <w:spacing w:val="5"/>
          <w:sz w:val="20"/>
          <w:szCs w:val="20"/>
          <w:highlight w:val="none"/>
        </w:rPr>
        <w:t>17.3.2 进度付款申请单</w:t>
      </w:r>
    </w:p>
    <w:p w14:paraId="677ECB38">
      <w:pPr>
        <w:spacing w:before="260" w:line="228" w:lineRule="auto"/>
        <w:ind w:left="478"/>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进度付款申请单的份数：一式六份。</w:t>
      </w:r>
    </w:p>
    <w:p w14:paraId="2190EAB0">
      <w:pPr>
        <w:spacing w:before="221" w:line="227" w:lineRule="auto"/>
        <w:ind w:left="15"/>
        <w:rPr>
          <w:rFonts w:ascii="宋体" w:hAnsi="宋体" w:eastAsia="宋体" w:cs="宋体"/>
          <w:color w:val="auto"/>
          <w:sz w:val="20"/>
          <w:szCs w:val="20"/>
          <w:highlight w:val="none"/>
        </w:rPr>
      </w:pPr>
      <w:r>
        <w:rPr>
          <w:rFonts w:ascii="宋体" w:hAnsi="宋体" w:eastAsia="宋体" w:cs="宋体"/>
          <w:color w:val="auto"/>
          <w:spacing w:val="6"/>
          <w:sz w:val="20"/>
          <w:szCs w:val="20"/>
          <w:highlight w:val="none"/>
        </w:rPr>
        <w:t>17.3.3 进度付款证书和支付时间</w:t>
      </w:r>
    </w:p>
    <w:p w14:paraId="60CF06D0">
      <w:pPr>
        <w:spacing w:before="221" w:line="402" w:lineRule="auto"/>
        <w:ind w:left="2" w:right="153" w:firstLine="475"/>
        <w:jc w:val="both"/>
        <w:rPr>
          <w:rFonts w:ascii="宋体" w:hAnsi="宋体" w:eastAsia="宋体" w:cs="宋体"/>
          <w:color w:val="auto"/>
          <w:sz w:val="20"/>
          <w:szCs w:val="20"/>
          <w:highlight w:val="none"/>
        </w:rPr>
      </w:pPr>
      <w:r>
        <w:rPr>
          <w:rFonts w:ascii="宋体" w:hAnsi="宋体" w:eastAsia="宋体" w:cs="宋体"/>
          <w:color w:val="auto"/>
          <w:spacing w:val="11"/>
          <w:sz w:val="20"/>
          <w:szCs w:val="20"/>
          <w:highlight w:val="none"/>
        </w:rPr>
        <w:t>进度款的支付办法：每月按已完工程量的85%支付进度</w:t>
      </w:r>
      <w:r>
        <w:rPr>
          <w:rFonts w:ascii="宋体" w:hAnsi="宋体" w:eastAsia="宋体" w:cs="宋体"/>
          <w:color w:val="auto"/>
          <w:spacing w:val="10"/>
          <w:sz w:val="20"/>
          <w:szCs w:val="20"/>
          <w:highlight w:val="none"/>
        </w:rPr>
        <w:t>款，竣工验收合格后支付至应付价款</w:t>
      </w:r>
      <w:r>
        <w:rPr>
          <w:rFonts w:ascii="宋体" w:hAnsi="宋体" w:eastAsia="宋体" w:cs="宋体"/>
          <w:color w:val="auto"/>
          <w:sz w:val="20"/>
          <w:szCs w:val="20"/>
          <w:highlight w:val="none"/>
        </w:rPr>
        <w:t xml:space="preserve"> </w:t>
      </w:r>
      <w:r>
        <w:rPr>
          <w:rFonts w:ascii="宋体" w:hAnsi="宋体" w:eastAsia="宋体" w:cs="宋体"/>
          <w:color w:val="auto"/>
          <w:spacing w:val="5"/>
          <w:sz w:val="20"/>
          <w:szCs w:val="20"/>
          <w:highlight w:val="none"/>
        </w:rPr>
        <w:t>的</w:t>
      </w:r>
      <w:r>
        <w:rPr>
          <w:rFonts w:ascii="宋体" w:hAnsi="宋体" w:eastAsia="宋体" w:cs="宋体"/>
          <w:color w:val="auto"/>
          <w:spacing w:val="-36"/>
          <w:sz w:val="20"/>
          <w:szCs w:val="20"/>
          <w:highlight w:val="none"/>
        </w:rPr>
        <w:t xml:space="preserve"> </w:t>
      </w:r>
      <w:r>
        <w:rPr>
          <w:rFonts w:ascii="宋体" w:hAnsi="宋体" w:eastAsia="宋体" w:cs="宋体"/>
          <w:color w:val="auto"/>
          <w:spacing w:val="5"/>
          <w:sz w:val="20"/>
          <w:szCs w:val="20"/>
          <w:highlight w:val="none"/>
        </w:rPr>
        <w:t>97%，剩余</w:t>
      </w:r>
      <w:r>
        <w:rPr>
          <w:rFonts w:ascii="宋体" w:hAnsi="宋体" w:eastAsia="宋体" w:cs="宋体"/>
          <w:color w:val="auto"/>
          <w:spacing w:val="-33"/>
          <w:sz w:val="20"/>
          <w:szCs w:val="20"/>
          <w:highlight w:val="none"/>
        </w:rPr>
        <w:t xml:space="preserve"> </w:t>
      </w:r>
      <w:r>
        <w:rPr>
          <w:rFonts w:ascii="宋体" w:hAnsi="宋体" w:eastAsia="宋体" w:cs="宋体"/>
          <w:color w:val="auto"/>
          <w:spacing w:val="5"/>
          <w:sz w:val="20"/>
          <w:szCs w:val="20"/>
          <w:highlight w:val="none"/>
        </w:rPr>
        <w:t>3%作为质保金，待质保期满后</w:t>
      </w:r>
      <w:r>
        <w:rPr>
          <w:rFonts w:ascii="宋体" w:hAnsi="宋体" w:eastAsia="宋体" w:cs="宋体"/>
          <w:color w:val="auto"/>
          <w:spacing w:val="-33"/>
          <w:sz w:val="20"/>
          <w:szCs w:val="20"/>
          <w:highlight w:val="none"/>
        </w:rPr>
        <w:t xml:space="preserve"> </w:t>
      </w:r>
      <w:r>
        <w:rPr>
          <w:rFonts w:ascii="宋体" w:hAnsi="宋体" w:eastAsia="宋体" w:cs="宋体"/>
          <w:color w:val="auto"/>
          <w:spacing w:val="5"/>
          <w:sz w:val="20"/>
          <w:szCs w:val="20"/>
          <w:highlight w:val="none"/>
        </w:rPr>
        <w:t>30 日历天内</w:t>
      </w:r>
      <w:r>
        <w:rPr>
          <w:rFonts w:ascii="宋体" w:hAnsi="宋体" w:eastAsia="宋体" w:cs="宋体"/>
          <w:color w:val="auto"/>
          <w:spacing w:val="4"/>
          <w:sz w:val="20"/>
          <w:szCs w:val="20"/>
          <w:highlight w:val="none"/>
        </w:rPr>
        <w:t>无息支付。（以甲乙双方约定的支付方式</w:t>
      </w:r>
      <w:r>
        <w:rPr>
          <w:rFonts w:ascii="宋体" w:hAnsi="宋体" w:eastAsia="宋体" w:cs="宋体"/>
          <w:color w:val="auto"/>
          <w:sz w:val="20"/>
          <w:szCs w:val="20"/>
          <w:highlight w:val="none"/>
        </w:rPr>
        <w:t xml:space="preserve"> </w:t>
      </w:r>
      <w:r>
        <w:rPr>
          <w:rFonts w:ascii="宋体" w:hAnsi="宋体" w:eastAsia="宋体" w:cs="宋体"/>
          <w:color w:val="auto"/>
          <w:spacing w:val="1"/>
          <w:sz w:val="20"/>
          <w:szCs w:val="20"/>
          <w:highlight w:val="none"/>
        </w:rPr>
        <w:t>为准）。</w:t>
      </w:r>
    </w:p>
    <w:p w14:paraId="258ED92F">
      <w:pPr>
        <w:spacing w:before="1" w:line="228" w:lineRule="auto"/>
        <w:ind w:left="15"/>
        <w:rPr>
          <w:rFonts w:ascii="宋体" w:hAnsi="宋体" w:eastAsia="宋体" w:cs="宋体"/>
          <w:color w:val="auto"/>
          <w:sz w:val="20"/>
          <w:szCs w:val="20"/>
          <w:highlight w:val="none"/>
        </w:rPr>
      </w:pPr>
      <w:r>
        <w:rPr>
          <w:rFonts w:ascii="宋体" w:hAnsi="宋体" w:eastAsia="宋体" w:cs="宋体"/>
          <w:color w:val="auto"/>
          <w:spacing w:val="5"/>
          <w:sz w:val="20"/>
          <w:szCs w:val="20"/>
          <w:highlight w:val="none"/>
        </w:rPr>
        <w:t>17.4  质量保证金</w:t>
      </w:r>
    </w:p>
    <w:p w14:paraId="5F329560">
      <w:pPr>
        <w:spacing w:before="161" w:line="226" w:lineRule="auto"/>
        <w:ind w:left="435"/>
        <w:rPr>
          <w:rFonts w:ascii="宋体" w:hAnsi="宋体" w:eastAsia="宋体" w:cs="宋体"/>
          <w:color w:val="auto"/>
          <w:sz w:val="20"/>
          <w:szCs w:val="20"/>
          <w:highlight w:val="none"/>
        </w:rPr>
      </w:pPr>
      <w:r>
        <w:rPr>
          <w:rFonts w:ascii="宋体" w:hAnsi="宋体" w:eastAsia="宋体" w:cs="宋体"/>
          <w:color w:val="auto"/>
          <w:spacing w:val="7"/>
          <w:sz w:val="20"/>
          <w:szCs w:val="20"/>
          <w:highlight w:val="none"/>
        </w:rPr>
        <w:t>17.4.1</w:t>
      </w:r>
      <w:r>
        <w:rPr>
          <w:rFonts w:ascii="宋体" w:hAnsi="宋体" w:eastAsia="宋体" w:cs="宋体"/>
          <w:color w:val="auto"/>
          <w:spacing w:val="-37"/>
          <w:sz w:val="20"/>
          <w:szCs w:val="20"/>
          <w:highlight w:val="none"/>
        </w:rPr>
        <w:t xml:space="preserve"> </w:t>
      </w:r>
      <w:r>
        <w:rPr>
          <w:rFonts w:ascii="宋体" w:hAnsi="宋体" w:eastAsia="宋体" w:cs="宋体"/>
          <w:color w:val="auto"/>
          <w:spacing w:val="7"/>
          <w:sz w:val="20"/>
          <w:szCs w:val="20"/>
          <w:highlight w:val="none"/>
        </w:rPr>
        <w:t>本工程扣留的质量保证金总额为签约合</w:t>
      </w:r>
      <w:r>
        <w:rPr>
          <w:rFonts w:ascii="宋体" w:hAnsi="宋体" w:eastAsia="宋体" w:cs="宋体"/>
          <w:color w:val="auto"/>
          <w:spacing w:val="6"/>
          <w:sz w:val="20"/>
          <w:szCs w:val="20"/>
          <w:highlight w:val="none"/>
        </w:rPr>
        <w:t>同价的</w:t>
      </w:r>
      <w:r>
        <w:rPr>
          <w:rFonts w:ascii="宋体" w:hAnsi="宋体" w:eastAsia="宋体" w:cs="宋体"/>
          <w:color w:val="auto"/>
          <w:spacing w:val="6"/>
          <w:sz w:val="20"/>
          <w:szCs w:val="20"/>
          <w:highlight w:val="none"/>
          <w:u w:val="single" w:color="auto"/>
        </w:rPr>
        <w:t xml:space="preserve">  3  </w:t>
      </w:r>
      <w:r>
        <w:rPr>
          <w:rFonts w:ascii="宋体" w:hAnsi="宋体" w:eastAsia="宋体" w:cs="宋体"/>
          <w:color w:val="auto"/>
          <w:spacing w:val="-97"/>
          <w:sz w:val="20"/>
          <w:szCs w:val="20"/>
          <w:highlight w:val="none"/>
        </w:rPr>
        <w:t xml:space="preserve"> </w:t>
      </w:r>
      <w:r>
        <w:rPr>
          <w:rFonts w:ascii="宋体" w:hAnsi="宋体" w:eastAsia="宋体" w:cs="宋体"/>
          <w:color w:val="auto"/>
          <w:spacing w:val="6"/>
          <w:sz w:val="20"/>
          <w:szCs w:val="20"/>
          <w:highlight w:val="none"/>
        </w:rPr>
        <w:t>%。</w:t>
      </w:r>
    </w:p>
    <w:p w14:paraId="5959E91D">
      <w:pPr>
        <w:spacing w:before="203" w:line="228" w:lineRule="auto"/>
        <w:ind w:left="15"/>
        <w:outlineLvl w:val="2"/>
        <w:rPr>
          <w:rFonts w:ascii="宋体" w:hAnsi="宋体" w:eastAsia="宋体" w:cs="宋体"/>
          <w:color w:val="auto"/>
          <w:sz w:val="20"/>
          <w:szCs w:val="20"/>
          <w:highlight w:val="none"/>
        </w:rPr>
      </w:pPr>
      <w:bookmarkStart w:id="403" w:name="_Toc27594"/>
      <w:r>
        <w:rPr>
          <w:rFonts w:ascii="宋体" w:hAnsi="宋体" w:eastAsia="宋体" w:cs="宋体"/>
          <w:b/>
          <w:bCs/>
          <w:color w:val="auto"/>
          <w:spacing w:val="5"/>
          <w:sz w:val="20"/>
          <w:szCs w:val="20"/>
          <w:highlight w:val="none"/>
        </w:rPr>
        <w:t>17.5</w:t>
      </w:r>
      <w:r>
        <w:rPr>
          <w:rFonts w:ascii="宋体" w:hAnsi="宋体" w:eastAsia="宋体" w:cs="宋体"/>
          <w:color w:val="auto"/>
          <w:spacing w:val="5"/>
          <w:sz w:val="20"/>
          <w:szCs w:val="20"/>
          <w:highlight w:val="none"/>
        </w:rPr>
        <w:t xml:space="preserve">  </w:t>
      </w:r>
      <w:r>
        <w:rPr>
          <w:rFonts w:ascii="宋体" w:hAnsi="宋体" w:eastAsia="宋体" w:cs="宋体"/>
          <w:b/>
          <w:bCs/>
          <w:color w:val="auto"/>
          <w:spacing w:val="5"/>
          <w:sz w:val="20"/>
          <w:szCs w:val="20"/>
          <w:highlight w:val="none"/>
        </w:rPr>
        <w:t>竣工（完工）结算</w:t>
      </w:r>
      <w:bookmarkEnd w:id="403"/>
    </w:p>
    <w:p w14:paraId="63E3CDCD">
      <w:pPr>
        <w:spacing w:before="163" w:line="228" w:lineRule="auto"/>
        <w:ind w:left="495"/>
        <w:rPr>
          <w:rFonts w:ascii="宋体" w:hAnsi="宋体" w:eastAsia="宋体" w:cs="宋体"/>
          <w:color w:val="auto"/>
          <w:sz w:val="20"/>
          <w:szCs w:val="20"/>
          <w:highlight w:val="none"/>
        </w:rPr>
      </w:pPr>
      <w:r>
        <w:rPr>
          <w:rFonts w:ascii="宋体" w:hAnsi="宋体" w:eastAsia="宋体" w:cs="宋体"/>
          <w:color w:val="auto"/>
          <w:spacing w:val="6"/>
          <w:sz w:val="20"/>
          <w:szCs w:val="20"/>
          <w:highlight w:val="none"/>
        </w:rPr>
        <w:t>17.5.1  竣工（完工）付款申请单</w:t>
      </w:r>
    </w:p>
    <w:p w14:paraId="10BE2A25">
      <w:pPr>
        <w:spacing w:before="221" w:line="228" w:lineRule="auto"/>
        <w:ind w:left="480"/>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承包人应提交竣工付款申请单一式</w:t>
      </w:r>
      <w:r>
        <w:rPr>
          <w:rFonts w:ascii="宋体" w:hAnsi="宋体" w:eastAsia="宋体" w:cs="宋体"/>
          <w:color w:val="auto"/>
          <w:spacing w:val="8"/>
          <w:sz w:val="20"/>
          <w:szCs w:val="20"/>
          <w:highlight w:val="none"/>
          <w:u w:val="single" w:color="auto"/>
        </w:rPr>
        <w:t xml:space="preserve"> 8</w:t>
      </w:r>
      <w:r>
        <w:rPr>
          <w:rFonts w:ascii="宋体" w:hAnsi="宋体" w:eastAsia="宋体" w:cs="宋体"/>
          <w:color w:val="auto"/>
          <w:spacing w:val="-40"/>
          <w:sz w:val="20"/>
          <w:szCs w:val="20"/>
          <w:highlight w:val="none"/>
          <w:u w:val="single" w:color="auto"/>
        </w:rPr>
        <w:t xml:space="preserve"> </w:t>
      </w:r>
      <w:r>
        <w:rPr>
          <w:rFonts w:ascii="宋体" w:hAnsi="宋体" w:eastAsia="宋体" w:cs="宋体"/>
          <w:color w:val="auto"/>
          <w:spacing w:val="8"/>
          <w:sz w:val="20"/>
          <w:szCs w:val="20"/>
          <w:highlight w:val="none"/>
        </w:rPr>
        <w:t>份。</w:t>
      </w:r>
    </w:p>
    <w:p w14:paraId="25BDE0CD">
      <w:pPr>
        <w:spacing w:before="222" w:line="226" w:lineRule="auto"/>
        <w:ind w:left="482"/>
        <w:rPr>
          <w:rFonts w:ascii="宋体" w:hAnsi="宋体" w:eastAsia="宋体" w:cs="宋体"/>
          <w:color w:val="auto"/>
          <w:sz w:val="20"/>
          <w:szCs w:val="20"/>
          <w:highlight w:val="none"/>
        </w:rPr>
      </w:pPr>
      <w:r>
        <w:rPr>
          <w:rFonts w:ascii="宋体" w:hAnsi="宋体" w:eastAsia="宋体" w:cs="宋体"/>
          <w:color w:val="auto"/>
          <w:spacing w:val="9"/>
          <w:sz w:val="20"/>
          <w:szCs w:val="20"/>
          <w:highlight w:val="none"/>
        </w:rPr>
        <w:t>最终结算价以通过审计部门审计认可结算价为准。</w:t>
      </w:r>
    </w:p>
    <w:p w14:paraId="023AB514">
      <w:pPr>
        <w:spacing w:before="242" w:line="228" w:lineRule="auto"/>
        <w:ind w:left="15"/>
        <w:outlineLvl w:val="2"/>
        <w:rPr>
          <w:rFonts w:ascii="宋体" w:hAnsi="宋体" w:eastAsia="宋体" w:cs="宋体"/>
          <w:color w:val="auto"/>
          <w:sz w:val="20"/>
          <w:szCs w:val="20"/>
          <w:highlight w:val="none"/>
        </w:rPr>
      </w:pPr>
      <w:bookmarkStart w:id="404" w:name="_Toc17529"/>
      <w:r>
        <w:rPr>
          <w:rFonts w:ascii="宋体" w:hAnsi="宋体" w:eastAsia="宋体" w:cs="宋体"/>
          <w:b/>
          <w:bCs/>
          <w:color w:val="auto"/>
          <w:spacing w:val="2"/>
          <w:sz w:val="20"/>
          <w:szCs w:val="20"/>
          <w:highlight w:val="none"/>
        </w:rPr>
        <w:t>17.6</w:t>
      </w:r>
      <w:r>
        <w:rPr>
          <w:rFonts w:ascii="宋体" w:hAnsi="宋体" w:eastAsia="宋体" w:cs="宋体"/>
          <w:color w:val="auto"/>
          <w:spacing w:val="10"/>
          <w:sz w:val="20"/>
          <w:szCs w:val="20"/>
          <w:highlight w:val="none"/>
        </w:rPr>
        <w:t xml:space="preserve">  </w:t>
      </w:r>
      <w:r>
        <w:rPr>
          <w:rFonts w:ascii="宋体" w:hAnsi="宋体" w:eastAsia="宋体" w:cs="宋体"/>
          <w:b/>
          <w:bCs/>
          <w:color w:val="auto"/>
          <w:spacing w:val="2"/>
          <w:sz w:val="20"/>
          <w:szCs w:val="20"/>
          <w:highlight w:val="none"/>
        </w:rPr>
        <w:t>竣工结清</w:t>
      </w:r>
      <w:bookmarkEnd w:id="404"/>
    </w:p>
    <w:p w14:paraId="2983179E">
      <w:pPr>
        <w:spacing w:before="240" w:line="228" w:lineRule="auto"/>
        <w:ind w:left="495"/>
        <w:rPr>
          <w:rFonts w:ascii="宋体" w:hAnsi="宋体" w:eastAsia="宋体" w:cs="宋体"/>
          <w:color w:val="auto"/>
          <w:sz w:val="20"/>
          <w:szCs w:val="20"/>
          <w:highlight w:val="none"/>
        </w:rPr>
      </w:pPr>
      <w:r>
        <w:rPr>
          <w:rFonts w:ascii="宋体" w:hAnsi="宋体" w:eastAsia="宋体" w:cs="宋体"/>
          <w:color w:val="auto"/>
          <w:spacing w:val="4"/>
          <w:sz w:val="20"/>
          <w:szCs w:val="20"/>
          <w:highlight w:val="none"/>
        </w:rPr>
        <w:t>17.6</w:t>
      </w:r>
      <w:r>
        <w:rPr>
          <w:rFonts w:ascii="宋体" w:hAnsi="宋体" w:eastAsia="宋体" w:cs="宋体"/>
          <w:color w:val="auto"/>
          <w:spacing w:val="28"/>
          <w:sz w:val="20"/>
          <w:szCs w:val="20"/>
          <w:highlight w:val="none"/>
        </w:rPr>
        <w:t xml:space="preserve"> </w:t>
      </w:r>
      <w:r>
        <w:rPr>
          <w:rFonts w:ascii="宋体" w:hAnsi="宋体" w:eastAsia="宋体" w:cs="宋体"/>
          <w:color w:val="auto"/>
          <w:spacing w:val="4"/>
          <w:sz w:val="20"/>
          <w:szCs w:val="20"/>
          <w:highlight w:val="none"/>
        </w:rPr>
        <w:t>1  最终结清申请单</w:t>
      </w:r>
    </w:p>
    <w:p w14:paraId="1CB8AE7D">
      <w:pPr>
        <w:spacing w:before="221" w:line="228" w:lineRule="auto"/>
        <w:ind w:left="480"/>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承包人应提交最终结清申请单一式</w:t>
      </w:r>
      <w:r>
        <w:rPr>
          <w:rFonts w:ascii="宋体" w:hAnsi="宋体" w:eastAsia="宋体" w:cs="宋体"/>
          <w:color w:val="auto"/>
          <w:spacing w:val="8"/>
          <w:sz w:val="20"/>
          <w:szCs w:val="20"/>
          <w:highlight w:val="none"/>
          <w:u w:val="single" w:color="auto"/>
        </w:rPr>
        <w:t xml:space="preserve"> 6 </w:t>
      </w:r>
      <w:r>
        <w:rPr>
          <w:rFonts w:ascii="宋体" w:hAnsi="宋体" w:eastAsia="宋体" w:cs="宋体"/>
          <w:color w:val="auto"/>
          <w:spacing w:val="8"/>
          <w:sz w:val="20"/>
          <w:szCs w:val="20"/>
          <w:highlight w:val="none"/>
        </w:rPr>
        <w:t>份。</w:t>
      </w:r>
    </w:p>
    <w:p w14:paraId="489E7BE6">
      <w:pPr>
        <w:spacing w:before="242" w:line="228" w:lineRule="auto"/>
        <w:ind w:left="15"/>
        <w:outlineLvl w:val="2"/>
        <w:rPr>
          <w:rFonts w:ascii="宋体" w:hAnsi="宋体" w:eastAsia="宋体" w:cs="宋体"/>
          <w:color w:val="auto"/>
          <w:sz w:val="20"/>
          <w:szCs w:val="20"/>
          <w:highlight w:val="none"/>
        </w:rPr>
      </w:pPr>
      <w:bookmarkStart w:id="405" w:name="_Toc535"/>
      <w:r>
        <w:rPr>
          <w:rFonts w:ascii="宋体" w:hAnsi="宋体" w:eastAsia="宋体" w:cs="宋体"/>
          <w:b/>
          <w:bCs/>
          <w:color w:val="auto"/>
          <w:spacing w:val="4"/>
          <w:sz w:val="20"/>
          <w:szCs w:val="20"/>
          <w:highlight w:val="none"/>
        </w:rPr>
        <w:t>17.7</w:t>
      </w:r>
      <w:r>
        <w:rPr>
          <w:rFonts w:ascii="宋体" w:hAnsi="宋体" w:eastAsia="宋体" w:cs="宋体"/>
          <w:color w:val="auto"/>
          <w:spacing w:val="4"/>
          <w:sz w:val="20"/>
          <w:szCs w:val="20"/>
          <w:highlight w:val="none"/>
        </w:rPr>
        <w:t xml:space="preserve">  </w:t>
      </w:r>
      <w:r>
        <w:rPr>
          <w:rFonts w:ascii="宋体" w:hAnsi="宋体" w:eastAsia="宋体" w:cs="宋体"/>
          <w:b/>
          <w:bCs/>
          <w:color w:val="auto"/>
          <w:spacing w:val="4"/>
          <w:sz w:val="20"/>
          <w:szCs w:val="20"/>
          <w:highlight w:val="none"/>
        </w:rPr>
        <w:t>竣工财务决算</w:t>
      </w:r>
      <w:bookmarkEnd w:id="405"/>
    </w:p>
    <w:p w14:paraId="4EC20096">
      <w:pPr>
        <w:spacing w:before="241" w:line="227" w:lineRule="auto"/>
        <w:ind w:left="480"/>
        <w:rPr>
          <w:rFonts w:ascii="宋体" w:hAnsi="宋体" w:eastAsia="宋体" w:cs="宋体"/>
          <w:color w:val="auto"/>
          <w:sz w:val="20"/>
          <w:szCs w:val="20"/>
          <w:highlight w:val="none"/>
        </w:rPr>
      </w:pPr>
      <w:r>
        <w:rPr>
          <w:rFonts w:ascii="宋体" w:hAnsi="宋体" w:eastAsia="宋体" w:cs="宋体"/>
          <w:color w:val="auto"/>
          <w:spacing w:val="10"/>
          <w:sz w:val="20"/>
          <w:szCs w:val="20"/>
          <w:highlight w:val="none"/>
        </w:rPr>
        <w:t>承包人应为竣工财务决算编制提供的资料</w:t>
      </w:r>
      <w:r>
        <w:rPr>
          <w:rFonts w:ascii="宋体" w:hAnsi="宋体" w:eastAsia="宋体" w:cs="宋体"/>
          <w:color w:val="auto"/>
          <w:spacing w:val="-7"/>
          <w:sz w:val="20"/>
          <w:szCs w:val="20"/>
          <w:highlight w:val="none"/>
        </w:rPr>
        <w:t>：</w:t>
      </w:r>
      <w:r>
        <w:rPr>
          <w:rFonts w:ascii="宋体" w:hAnsi="宋体" w:eastAsia="宋体" w:cs="宋体"/>
          <w:color w:val="auto"/>
          <w:spacing w:val="7"/>
          <w:sz w:val="20"/>
          <w:szCs w:val="20"/>
          <w:highlight w:val="none"/>
          <w:u w:val="single" w:color="auto"/>
        </w:rPr>
        <w:t xml:space="preserve">  </w:t>
      </w:r>
      <w:r>
        <w:rPr>
          <w:rFonts w:ascii="宋体" w:hAnsi="宋体" w:eastAsia="宋体" w:cs="宋体"/>
          <w:color w:val="auto"/>
          <w:spacing w:val="-7"/>
          <w:sz w:val="20"/>
          <w:szCs w:val="20"/>
          <w:highlight w:val="none"/>
          <w:u w:val="single" w:color="auto"/>
        </w:rPr>
        <w:t>（</w:t>
      </w:r>
      <w:r>
        <w:rPr>
          <w:rFonts w:ascii="宋体" w:hAnsi="宋体" w:eastAsia="宋体" w:cs="宋体"/>
          <w:color w:val="auto"/>
          <w:spacing w:val="10"/>
          <w:sz w:val="20"/>
          <w:szCs w:val="20"/>
          <w:highlight w:val="none"/>
          <w:u w:val="single" w:color="auto"/>
        </w:rPr>
        <w:t>签合同时约定</w:t>
      </w:r>
      <w:r>
        <w:rPr>
          <w:rFonts w:ascii="宋体" w:hAnsi="宋体" w:eastAsia="宋体" w:cs="宋体"/>
          <w:color w:val="auto"/>
          <w:spacing w:val="9"/>
          <w:sz w:val="20"/>
          <w:szCs w:val="20"/>
          <w:highlight w:val="none"/>
          <w:u w:val="single" w:color="auto"/>
        </w:rPr>
        <w:t>）</w:t>
      </w:r>
      <w:r>
        <w:rPr>
          <w:rFonts w:ascii="宋体" w:hAnsi="宋体" w:eastAsia="宋体" w:cs="宋体"/>
          <w:color w:val="auto"/>
          <w:spacing w:val="9"/>
          <w:sz w:val="20"/>
          <w:szCs w:val="20"/>
          <w:highlight w:val="none"/>
        </w:rPr>
        <w:t>。</w:t>
      </w:r>
    </w:p>
    <w:p w14:paraId="2E229102">
      <w:pPr>
        <w:spacing w:before="241" w:line="228" w:lineRule="auto"/>
        <w:ind w:left="15"/>
        <w:outlineLvl w:val="2"/>
        <w:rPr>
          <w:rFonts w:ascii="宋体" w:hAnsi="宋体" w:eastAsia="宋体" w:cs="宋体"/>
          <w:color w:val="auto"/>
          <w:sz w:val="20"/>
          <w:szCs w:val="20"/>
          <w:highlight w:val="none"/>
        </w:rPr>
      </w:pPr>
      <w:bookmarkStart w:id="406" w:name="_Toc15463"/>
      <w:r>
        <w:rPr>
          <w:rFonts w:ascii="宋体" w:hAnsi="宋体" w:eastAsia="宋体" w:cs="宋体"/>
          <w:b/>
          <w:bCs/>
          <w:color w:val="auto"/>
          <w:spacing w:val="1"/>
          <w:sz w:val="20"/>
          <w:szCs w:val="20"/>
          <w:highlight w:val="none"/>
        </w:rPr>
        <w:t>18</w:t>
      </w:r>
      <w:r>
        <w:rPr>
          <w:rFonts w:ascii="宋体" w:hAnsi="宋体" w:eastAsia="宋体" w:cs="宋体"/>
          <w:color w:val="auto"/>
          <w:spacing w:val="10"/>
          <w:sz w:val="20"/>
          <w:szCs w:val="20"/>
          <w:highlight w:val="none"/>
        </w:rPr>
        <w:t xml:space="preserve">  </w:t>
      </w:r>
      <w:r>
        <w:rPr>
          <w:rFonts w:ascii="宋体" w:hAnsi="宋体" w:eastAsia="宋体" w:cs="宋体"/>
          <w:b/>
          <w:bCs/>
          <w:color w:val="auto"/>
          <w:spacing w:val="1"/>
          <w:sz w:val="20"/>
          <w:szCs w:val="20"/>
          <w:highlight w:val="none"/>
        </w:rPr>
        <w:t>竣工验收</w:t>
      </w:r>
      <w:bookmarkEnd w:id="406"/>
    </w:p>
    <w:p w14:paraId="2424DF23">
      <w:pPr>
        <w:spacing w:before="243" w:line="228" w:lineRule="auto"/>
        <w:ind w:left="15"/>
        <w:outlineLvl w:val="2"/>
        <w:rPr>
          <w:rFonts w:ascii="宋体" w:hAnsi="宋体" w:eastAsia="宋体" w:cs="宋体"/>
          <w:color w:val="auto"/>
          <w:sz w:val="20"/>
          <w:szCs w:val="20"/>
          <w:highlight w:val="none"/>
        </w:rPr>
      </w:pPr>
      <w:bookmarkStart w:id="407" w:name="_Toc5484"/>
      <w:r>
        <w:rPr>
          <w:rFonts w:ascii="宋体" w:hAnsi="宋体" w:eastAsia="宋体" w:cs="宋体"/>
          <w:b/>
          <w:bCs/>
          <w:color w:val="auto"/>
          <w:spacing w:val="4"/>
          <w:sz w:val="20"/>
          <w:szCs w:val="20"/>
          <w:highlight w:val="none"/>
        </w:rPr>
        <w:t>18.1</w:t>
      </w:r>
      <w:r>
        <w:rPr>
          <w:rFonts w:ascii="宋体" w:hAnsi="宋体" w:eastAsia="宋体" w:cs="宋体"/>
          <w:color w:val="auto"/>
          <w:spacing w:val="4"/>
          <w:sz w:val="20"/>
          <w:szCs w:val="20"/>
          <w:highlight w:val="none"/>
        </w:rPr>
        <w:t xml:space="preserve"> </w:t>
      </w:r>
      <w:r>
        <w:rPr>
          <w:rFonts w:ascii="宋体" w:hAnsi="宋体" w:eastAsia="宋体" w:cs="宋体"/>
          <w:b/>
          <w:bCs/>
          <w:color w:val="auto"/>
          <w:spacing w:val="4"/>
          <w:sz w:val="20"/>
          <w:szCs w:val="20"/>
          <w:highlight w:val="none"/>
        </w:rPr>
        <w:t>验收工作分类</w:t>
      </w:r>
      <w:bookmarkEnd w:id="407"/>
    </w:p>
    <w:p w14:paraId="1F8EE87E">
      <w:pPr>
        <w:spacing w:before="241" w:line="433" w:lineRule="auto"/>
        <w:ind w:left="1" w:right="153" w:firstLine="735"/>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本工程法人验收包括</w:t>
      </w:r>
      <w:r>
        <w:rPr>
          <w:rFonts w:ascii="宋体" w:hAnsi="宋体" w:eastAsia="宋体" w:cs="宋体"/>
          <w:color w:val="auto"/>
          <w:spacing w:val="-8"/>
          <w:sz w:val="20"/>
          <w:szCs w:val="20"/>
          <w:highlight w:val="none"/>
        </w:rPr>
        <w:t>：</w:t>
      </w:r>
      <w:r>
        <w:rPr>
          <w:rFonts w:ascii="宋体" w:hAnsi="宋体" w:eastAsia="宋体" w:cs="宋体"/>
          <w:color w:val="auto"/>
          <w:spacing w:val="-3"/>
          <w:sz w:val="20"/>
          <w:szCs w:val="20"/>
          <w:highlight w:val="none"/>
          <w:u w:val="single" w:color="auto"/>
        </w:rPr>
        <w:t xml:space="preserve"> </w:t>
      </w:r>
      <w:r>
        <w:rPr>
          <w:rFonts w:ascii="宋体" w:hAnsi="宋体" w:eastAsia="宋体" w:cs="宋体"/>
          <w:color w:val="auto"/>
          <w:spacing w:val="-8"/>
          <w:sz w:val="20"/>
          <w:szCs w:val="20"/>
          <w:highlight w:val="none"/>
          <w:u w:val="single" w:color="auto"/>
        </w:rPr>
        <w:t>（</w:t>
      </w:r>
      <w:r>
        <w:rPr>
          <w:rFonts w:ascii="宋体" w:hAnsi="宋体" w:eastAsia="宋体" w:cs="宋体"/>
          <w:color w:val="auto"/>
          <w:spacing w:val="8"/>
          <w:sz w:val="20"/>
          <w:szCs w:val="20"/>
          <w:highlight w:val="none"/>
          <w:u w:val="single" w:color="auto"/>
        </w:rPr>
        <w:t>签合同时约定</w:t>
      </w:r>
      <w:r>
        <w:rPr>
          <w:rFonts w:ascii="宋体" w:hAnsi="宋体" w:eastAsia="宋体" w:cs="宋体"/>
          <w:color w:val="auto"/>
          <w:spacing w:val="-8"/>
          <w:sz w:val="20"/>
          <w:szCs w:val="20"/>
          <w:highlight w:val="none"/>
          <w:u w:val="single" w:color="auto"/>
        </w:rPr>
        <w:t>）</w:t>
      </w:r>
      <w:r>
        <w:rPr>
          <w:rFonts w:ascii="宋体" w:hAnsi="宋体" w:eastAsia="宋体" w:cs="宋体"/>
          <w:color w:val="auto"/>
          <w:spacing w:val="-8"/>
          <w:sz w:val="20"/>
          <w:szCs w:val="20"/>
          <w:highlight w:val="none"/>
        </w:rPr>
        <w:t>；</w:t>
      </w:r>
      <w:r>
        <w:rPr>
          <w:rFonts w:ascii="宋体" w:hAnsi="宋体" w:eastAsia="宋体" w:cs="宋体"/>
          <w:color w:val="auto"/>
          <w:spacing w:val="8"/>
          <w:sz w:val="20"/>
          <w:szCs w:val="20"/>
          <w:highlight w:val="none"/>
        </w:rPr>
        <w:t>政府验收包括</w:t>
      </w:r>
      <w:r>
        <w:rPr>
          <w:rFonts w:ascii="宋体" w:hAnsi="宋体" w:eastAsia="宋体" w:cs="宋体"/>
          <w:color w:val="auto"/>
          <w:spacing w:val="1"/>
          <w:sz w:val="20"/>
          <w:szCs w:val="20"/>
          <w:highlight w:val="none"/>
          <w:u w:val="single" w:color="auto"/>
        </w:rPr>
        <w:t xml:space="preserve">  </w:t>
      </w:r>
      <w:r>
        <w:rPr>
          <w:rFonts w:ascii="宋体" w:hAnsi="宋体" w:eastAsia="宋体" w:cs="宋体"/>
          <w:color w:val="auto"/>
          <w:spacing w:val="8"/>
          <w:sz w:val="20"/>
          <w:szCs w:val="20"/>
          <w:highlight w:val="none"/>
          <w:u w:val="single" w:color="auto"/>
        </w:rPr>
        <w:t xml:space="preserve">（签合同时约定）   </w:t>
      </w:r>
      <w:r>
        <w:rPr>
          <w:rFonts w:ascii="宋体" w:hAnsi="宋体" w:eastAsia="宋体" w:cs="宋体"/>
          <w:color w:val="auto"/>
          <w:spacing w:val="-72"/>
          <w:sz w:val="20"/>
          <w:szCs w:val="20"/>
          <w:highlight w:val="none"/>
        </w:rPr>
        <w:t xml:space="preserve"> </w:t>
      </w:r>
      <w:r>
        <w:rPr>
          <w:rFonts w:ascii="宋体" w:hAnsi="宋体" w:eastAsia="宋体" w:cs="宋体"/>
          <w:color w:val="auto"/>
          <w:spacing w:val="8"/>
          <w:sz w:val="20"/>
          <w:szCs w:val="20"/>
          <w:highlight w:val="none"/>
        </w:rPr>
        <w:t>。验收</w:t>
      </w:r>
      <w:r>
        <w:rPr>
          <w:rFonts w:ascii="宋体" w:hAnsi="宋体" w:eastAsia="宋体" w:cs="宋体"/>
          <w:color w:val="auto"/>
          <w:sz w:val="20"/>
          <w:szCs w:val="20"/>
          <w:highlight w:val="none"/>
        </w:rPr>
        <w:t xml:space="preserve"> </w:t>
      </w:r>
      <w:r>
        <w:rPr>
          <w:rFonts w:ascii="宋体" w:hAnsi="宋体" w:eastAsia="宋体" w:cs="宋体"/>
          <w:color w:val="auto"/>
          <w:spacing w:val="11"/>
          <w:sz w:val="20"/>
          <w:szCs w:val="20"/>
          <w:highlight w:val="none"/>
        </w:rPr>
        <w:t>条件为</w:t>
      </w:r>
      <w:r>
        <w:rPr>
          <w:rFonts w:ascii="宋体" w:hAnsi="宋体" w:eastAsia="宋体" w:cs="宋体"/>
          <w:color w:val="auto"/>
          <w:spacing w:val="-1"/>
          <w:sz w:val="20"/>
          <w:szCs w:val="20"/>
          <w:highlight w:val="none"/>
        </w:rPr>
        <w:t>：</w:t>
      </w:r>
      <w:r>
        <w:rPr>
          <w:rFonts w:ascii="宋体" w:hAnsi="宋体" w:eastAsia="宋体" w:cs="宋体"/>
          <w:color w:val="auto"/>
          <w:spacing w:val="9"/>
          <w:sz w:val="20"/>
          <w:szCs w:val="20"/>
          <w:highlight w:val="none"/>
          <w:u w:val="single" w:color="auto"/>
        </w:rPr>
        <w:t xml:space="preserve">  </w:t>
      </w:r>
      <w:r>
        <w:rPr>
          <w:rFonts w:ascii="宋体" w:hAnsi="宋体" w:eastAsia="宋体" w:cs="宋体"/>
          <w:color w:val="auto"/>
          <w:spacing w:val="-1"/>
          <w:sz w:val="20"/>
          <w:szCs w:val="20"/>
          <w:highlight w:val="none"/>
          <w:u w:val="single" w:color="auto"/>
        </w:rPr>
        <w:t>（</w:t>
      </w:r>
      <w:r>
        <w:rPr>
          <w:rFonts w:ascii="宋体" w:hAnsi="宋体" w:eastAsia="宋体" w:cs="宋体"/>
          <w:color w:val="auto"/>
          <w:spacing w:val="11"/>
          <w:sz w:val="20"/>
          <w:szCs w:val="20"/>
          <w:highlight w:val="none"/>
          <w:u w:val="single" w:color="auto"/>
        </w:rPr>
        <w:t>签合同时约定</w:t>
      </w:r>
      <w:r>
        <w:rPr>
          <w:rFonts w:ascii="宋体" w:hAnsi="宋体" w:eastAsia="宋体" w:cs="宋体"/>
          <w:color w:val="auto"/>
          <w:spacing w:val="-1"/>
          <w:sz w:val="20"/>
          <w:szCs w:val="20"/>
          <w:highlight w:val="none"/>
          <w:u w:val="single" w:color="auto"/>
        </w:rPr>
        <w:t>）</w:t>
      </w:r>
      <w:r>
        <w:rPr>
          <w:rFonts w:ascii="宋体" w:hAnsi="宋体" w:eastAsia="宋体" w:cs="宋体"/>
          <w:color w:val="auto"/>
          <w:spacing w:val="-1"/>
          <w:sz w:val="20"/>
          <w:szCs w:val="20"/>
          <w:highlight w:val="none"/>
        </w:rPr>
        <w:t>，</w:t>
      </w:r>
      <w:r>
        <w:rPr>
          <w:rFonts w:ascii="宋体" w:hAnsi="宋体" w:eastAsia="宋体" w:cs="宋体"/>
          <w:color w:val="auto"/>
          <w:spacing w:val="11"/>
          <w:sz w:val="20"/>
          <w:szCs w:val="20"/>
          <w:highlight w:val="none"/>
        </w:rPr>
        <w:t>验收程序为</w:t>
      </w:r>
      <w:r>
        <w:rPr>
          <w:rFonts w:ascii="宋体" w:hAnsi="宋体" w:eastAsia="宋体" w:cs="宋体"/>
          <w:color w:val="auto"/>
          <w:spacing w:val="-1"/>
          <w:sz w:val="20"/>
          <w:szCs w:val="20"/>
          <w:highlight w:val="none"/>
        </w:rPr>
        <w:t>：</w:t>
      </w:r>
      <w:r>
        <w:rPr>
          <w:rFonts w:ascii="宋体" w:hAnsi="宋体" w:eastAsia="宋体" w:cs="宋体"/>
          <w:color w:val="auto"/>
          <w:spacing w:val="8"/>
          <w:sz w:val="20"/>
          <w:szCs w:val="20"/>
          <w:highlight w:val="none"/>
          <w:u w:val="single" w:color="auto"/>
        </w:rPr>
        <w:t xml:space="preserve">  </w:t>
      </w:r>
      <w:r>
        <w:rPr>
          <w:rFonts w:ascii="宋体" w:hAnsi="宋体" w:eastAsia="宋体" w:cs="宋体"/>
          <w:color w:val="auto"/>
          <w:spacing w:val="-1"/>
          <w:sz w:val="20"/>
          <w:szCs w:val="20"/>
          <w:highlight w:val="none"/>
          <w:u w:val="single" w:color="auto"/>
        </w:rPr>
        <w:t>（</w:t>
      </w:r>
      <w:r>
        <w:rPr>
          <w:rFonts w:ascii="宋体" w:hAnsi="宋体" w:eastAsia="宋体" w:cs="宋体"/>
          <w:color w:val="auto"/>
          <w:spacing w:val="11"/>
          <w:sz w:val="20"/>
          <w:szCs w:val="20"/>
          <w:highlight w:val="none"/>
          <w:u w:val="single" w:color="auto"/>
        </w:rPr>
        <w:t>签合同时约定</w:t>
      </w:r>
      <w:r>
        <w:rPr>
          <w:rFonts w:ascii="宋体" w:hAnsi="宋体" w:eastAsia="宋体" w:cs="宋体"/>
          <w:color w:val="auto"/>
          <w:spacing w:val="10"/>
          <w:sz w:val="20"/>
          <w:szCs w:val="20"/>
          <w:highlight w:val="none"/>
          <w:u w:val="single" w:color="auto"/>
        </w:rPr>
        <w:t>）</w:t>
      </w:r>
      <w:r>
        <w:rPr>
          <w:rFonts w:ascii="宋体" w:hAnsi="宋体" w:eastAsia="宋体" w:cs="宋体"/>
          <w:color w:val="auto"/>
          <w:spacing w:val="10"/>
          <w:sz w:val="20"/>
          <w:szCs w:val="20"/>
          <w:highlight w:val="none"/>
        </w:rPr>
        <w:t>。</w:t>
      </w:r>
    </w:p>
    <w:p w14:paraId="60A4D2CD">
      <w:pPr>
        <w:spacing w:before="16" w:line="228" w:lineRule="auto"/>
        <w:ind w:left="15"/>
        <w:outlineLvl w:val="2"/>
        <w:rPr>
          <w:rFonts w:ascii="宋体" w:hAnsi="宋体" w:eastAsia="宋体" w:cs="宋体"/>
          <w:color w:val="auto"/>
          <w:sz w:val="20"/>
          <w:szCs w:val="20"/>
          <w:highlight w:val="none"/>
        </w:rPr>
      </w:pPr>
      <w:bookmarkStart w:id="408" w:name="_Toc3634"/>
      <w:r>
        <w:rPr>
          <w:rFonts w:ascii="宋体" w:hAnsi="宋体" w:eastAsia="宋体" w:cs="宋体"/>
          <w:b/>
          <w:bCs/>
          <w:color w:val="auto"/>
          <w:spacing w:val="4"/>
          <w:sz w:val="20"/>
          <w:szCs w:val="20"/>
          <w:highlight w:val="none"/>
        </w:rPr>
        <w:t>18.2</w:t>
      </w:r>
      <w:r>
        <w:rPr>
          <w:rFonts w:ascii="宋体" w:hAnsi="宋体" w:eastAsia="宋体" w:cs="宋体"/>
          <w:color w:val="auto"/>
          <w:spacing w:val="4"/>
          <w:sz w:val="20"/>
          <w:szCs w:val="20"/>
          <w:highlight w:val="none"/>
        </w:rPr>
        <w:t xml:space="preserve"> </w:t>
      </w:r>
      <w:r>
        <w:rPr>
          <w:rFonts w:ascii="宋体" w:hAnsi="宋体" w:eastAsia="宋体" w:cs="宋体"/>
          <w:b/>
          <w:bCs/>
          <w:color w:val="auto"/>
          <w:spacing w:val="4"/>
          <w:sz w:val="20"/>
          <w:szCs w:val="20"/>
          <w:highlight w:val="none"/>
        </w:rPr>
        <w:t>分部工程验收</w:t>
      </w:r>
      <w:bookmarkEnd w:id="408"/>
    </w:p>
    <w:p w14:paraId="3E09DA4A">
      <w:pPr>
        <w:spacing w:before="243" w:line="227" w:lineRule="auto"/>
        <w:ind w:left="332"/>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18.2.2</w:t>
      </w:r>
      <w:r>
        <w:rPr>
          <w:rFonts w:ascii="宋体" w:hAnsi="宋体" w:eastAsia="宋体" w:cs="宋体"/>
          <w:color w:val="auto"/>
          <w:spacing w:val="-39"/>
          <w:sz w:val="20"/>
          <w:szCs w:val="20"/>
          <w:highlight w:val="none"/>
        </w:rPr>
        <w:t xml:space="preserve"> </w:t>
      </w:r>
      <w:r>
        <w:rPr>
          <w:rFonts w:ascii="宋体" w:hAnsi="宋体" w:eastAsia="宋体" w:cs="宋体"/>
          <w:color w:val="auto"/>
          <w:spacing w:val="8"/>
          <w:sz w:val="20"/>
          <w:szCs w:val="20"/>
          <w:highlight w:val="none"/>
        </w:rPr>
        <w:t>本工程由发包人主持的分部工程验收为</w:t>
      </w:r>
      <w:r>
        <w:rPr>
          <w:rFonts w:ascii="宋体" w:hAnsi="宋体" w:eastAsia="宋体" w:cs="宋体"/>
          <w:color w:val="auto"/>
          <w:spacing w:val="8"/>
          <w:sz w:val="20"/>
          <w:szCs w:val="20"/>
          <w:highlight w:val="none"/>
          <w:u w:val="single" w:color="auto"/>
        </w:rPr>
        <w:t xml:space="preserve">  （签合同</w:t>
      </w:r>
      <w:r>
        <w:rPr>
          <w:rFonts w:ascii="宋体" w:hAnsi="宋体" w:eastAsia="宋体" w:cs="宋体"/>
          <w:color w:val="auto"/>
          <w:spacing w:val="7"/>
          <w:sz w:val="20"/>
          <w:szCs w:val="20"/>
          <w:highlight w:val="none"/>
          <w:u w:val="single" w:color="auto"/>
        </w:rPr>
        <w:t>时约定</w:t>
      </w:r>
      <w:r>
        <w:rPr>
          <w:rFonts w:ascii="宋体" w:hAnsi="宋体" w:eastAsia="宋体" w:cs="宋体"/>
          <w:color w:val="auto"/>
          <w:spacing w:val="-4"/>
          <w:sz w:val="20"/>
          <w:szCs w:val="20"/>
          <w:highlight w:val="none"/>
          <w:u w:val="single" w:color="auto"/>
        </w:rPr>
        <w:t>）</w:t>
      </w:r>
      <w:r>
        <w:rPr>
          <w:rFonts w:ascii="宋体" w:hAnsi="宋体" w:eastAsia="宋体" w:cs="宋体"/>
          <w:color w:val="auto"/>
          <w:spacing w:val="17"/>
          <w:sz w:val="20"/>
          <w:szCs w:val="20"/>
          <w:highlight w:val="none"/>
          <w:u w:val="single" w:color="auto"/>
        </w:rPr>
        <w:t xml:space="preserve"> </w:t>
      </w:r>
      <w:r>
        <w:rPr>
          <w:rFonts w:ascii="宋体" w:hAnsi="宋体" w:eastAsia="宋体" w:cs="宋体"/>
          <w:color w:val="auto"/>
          <w:spacing w:val="-75"/>
          <w:sz w:val="20"/>
          <w:szCs w:val="20"/>
          <w:highlight w:val="none"/>
        </w:rPr>
        <w:t xml:space="preserve"> </w:t>
      </w:r>
      <w:r>
        <w:rPr>
          <w:rFonts w:ascii="宋体" w:hAnsi="宋体" w:eastAsia="宋体" w:cs="宋体"/>
          <w:color w:val="auto"/>
          <w:spacing w:val="-4"/>
          <w:sz w:val="20"/>
          <w:szCs w:val="20"/>
          <w:highlight w:val="none"/>
        </w:rPr>
        <w:t>，</w:t>
      </w:r>
      <w:r>
        <w:rPr>
          <w:rFonts w:ascii="宋体" w:hAnsi="宋体" w:eastAsia="宋体" w:cs="宋体"/>
          <w:color w:val="auto"/>
          <w:spacing w:val="7"/>
          <w:sz w:val="20"/>
          <w:szCs w:val="20"/>
          <w:highlight w:val="none"/>
        </w:rPr>
        <w:t>其余由监理人主持。</w:t>
      </w:r>
    </w:p>
    <w:p w14:paraId="1F0648A5">
      <w:pPr>
        <w:spacing w:line="227" w:lineRule="auto"/>
        <w:rPr>
          <w:rFonts w:ascii="宋体" w:hAnsi="宋体" w:eastAsia="宋体" w:cs="宋体"/>
          <w:color w:val="auto"/>
          <w:sz w:val="20"/>
          <w:szCs w:val="20"/>
          <w:highlight w:val="none"/>
        </w:rPr>
        <w:sectPr>
          <w:headerReference r:id="rId65" w:type="default"/>
          <w:footerReference r:id="rId66" w:type="default"/>
          <w:pgSz w:w="11906" w:h="16839"/>
          <w:pgMar w:top="1106" w:right="1513" w:bottom="1156" w:left="1424" w:header="829" w:footer="994" w:gutter="0"/>
          <w:cols w:space="720" w:num="1"/>
        </w:sectPr>
      </w:pPr>
    </w:p>
    <w:p w14:paraId="45FE2457">
      <w:pPr>
        <w:pStyle w:val="11"/>
        <w:spacing w:line="372" w:lineRule="auto"/>
        <w:rPr>
          <w:color w:val="auto"/>
          <w:highlight w:val="none"/>
        </w:rPr>
      </w:pPr>
    </w:p>
    <w:p w14:paraId="6C147927">
      <w:pPr>
        <w:spacing w:before="65" w:line="228" w:lineRule="auto"/>
        <w:ind w:left="16"/>
        <w:outlineLvl w:val="2"/>
        <w:rPr>
          <w:rFonts w:ascii="宋体" w:hAnsi="宋体" w:eastAsia="宋体" w:cs="宋体"/>
          <w:color w:val="auto"/>
          <w:sz w:val="20"/>
          <w:szCs w:val="20"/>
          <w:highlight w:val="none"/>
        </w:rPr>
      </w:pPr>
      <w:bookmarkStart w:id="409" w:name="_Toc1358"/>
      <w:r>
        <w:rPr>
          <w:rFonts w:ascii="宋体" w:hAnsi="宋体" w:eastAsia="宋体" w:cs="宋体"/>
          <w:b/>
          <w:bCs/>
          <w:color w:val="auto"/>
          <w:spacing w:val="4"/>
          <w:sz w:val="20"/>
          <w:szCs w:val="20"/>
          <w:highlight w:val="none"/>
        </w:rPr>
        <w:t>18.3</w:t>
      </w:r>
      <w:r>
        <w:rPr>
          <w:rFonts w:ascii="宋体" w:hAnsi="宋体" w:eastAsia="宋体" w:cs="宋体"/>
          <w:color w:val="auto"/>
          <w:spacing w:val="4"/>
          <w:sz w:val="20"/>
          <w:szCs w:val="20"/>
          <w:highlight w:val="none"/>
        </w:rPr>
        <w:t xml:space="preserve"> </w:t>
      </w:r>
      <w:r>
        <w:rPr>
          <w:rFonts w:ascii="宋体" w:hAnsi="宋体" w:eastAsia="宋体" w:cs="宋体"/>
          <w:b/>
          <w:bCs/>
          <w:color w:val="auto"/>
          <w:spacing w:val="4"/>
          <w:sz w:val="20"/>
          <w:szCs w:val="20"/>
          <w:highlight w:val="none"/>
        </w:rPr>
        <w:t>单位工程验收</w:t>
      </w:r>
      <w:bookmarkEnd w:id="409"/>
    </w:p>
    <w:p w14:paraId="5C31B47F">
      <w:pPr>
        <w:spacing w:before="240" w:line="228" w:lineRule="auto"/>
        <w:ind w:left="333"/>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18.3.4</w:t>
      </w:r>
      <w:r>
        <w:rPr>
          <w:rFonts w:ascii="宋体" w:hAnsi="宋体" w:eastAsia="宋体" w:cs="宋体"/>
          <w:color w:val="auto"/>
          <w:spacing w:val="-40"/>
          <w:sz w:val="20"/>
          <w:szCs w:val="20"/>
          <w:highlight w:val="none"/>
        </w:rPr>
        <w:t xml:space="preserve"> </w:t>
      </w:r>
      <w:r>
        <w:rPr>
          <w:rFonts w:ascii="宋体" w:hAnsi="宋体" w:eastAsia="宋体" w:cs="宋体"/>
          <w:color w:val="auto"/>
          <w:spacing w:val="8"/>
          <w:sz w:val="20"/>
          <w:szCs w:val="20"/>
          <w:highlight w:val="none"/>
        </w:rPr>
        <w:t>提前投入使用的单位工程包括</w:t>
      </w:r>
      <w:r>
        <w:rPr>
          <w:rFonts w:ascii="宋体" w:hAnsi="宋体" w:eastAsia="宋体" w:cs="宋体"/>
          <w:color w:val="auto"/>
          <w:spacing w:val="-4"/>
          <w:sz w:val="20"/>
          <w:szCs w:val="20"/>
          <w:highlight w:val="none"/>
        </w:rPr>
        <w:t>：</w:t>
      </w:r>
      <w:r>
        <w:rPr>
          <w:rFonts w:ascii="宋体" w:hAnsi="宋体" w:eastAsia="宋体" w:cs="宋体"/>
          <w:color w:val="auto"/>
          <w:spacing w:val="6"/>
          <w:sz w:val="20"/>
          <w:szCs w:val="20"/>
          <w:highlight w:val="none"/>
          <w:u w:val="single" w:color="auto"/>
        </w:rPr>
        <w:t xml:space="preserve">   </w:t>
      </w:r>
      <w:r>
        <w:rPr>
          <w:rFonts w:ascii="宋体" w:hAnsi="宋体" w:eastAsia="宋体" w:cs="宋体"/>
          <w:color w:val="auto"/>
          <w:spacing w:val="-4"/>
          <w:sz w:val="20"/>
          <w:szCs w:val="20"/>
          <w:highlight w:val="none"/>
          <w:u w:val="single" w:color="auto"/>
        </w:rPr>
        <w:t>（</w:t>
      </w:r>
      <w:r>
        <w:rPr>
          <w:rFonts w:ascii="宋体" w:hAnsi="宋体" w:eastAsia="宋体" w:cs="宋体"/>
          <w:color w:val="auto"/>
          <w:spacing w:val="8"/>
          <w:sz w:val="20"/>
          <w:szCs w:val="20"/>
          <w:highlight w:val="none"/>
          <w:u w:val="single" w:color="auto"/>
        </w:rPr>
        <w:t xml:space="preserve">签合同时约定） </w:t>
      </w:r>
      <w:r>
        <w:rPr>
          <w:rFonts w:ascii="宋体" w:hAnsi="宋体" w:eastAsia="宋体" w:cs="宋体"/>
          <w:color w:val="auto"/>
          <w:spacing w:val="8"/>
          <w:sz w:val="20"/>
          <w:szCs w:val="20"/>
          <w:highlight w:val="none"/>
        </w:rPr>
        <w:t>。</w:t>
      </w:r>
    </w:p>
    <w:p w14:paraId="79852A9F">
      <w:pPr>
        <w:spacing w:before="240" w:line="228" w:lineRule="auto"/>
        <w:ind w:left="16"/>
        <w:outlineLvl w:val="2"/>
        <w:rPr>
          <w:rFonts w:ascii="宋体" w:hAnsi="宋体" w:eastAsia="宋体" w:cs="宋体"/>
          <w:color w:val="auto"/>
          <w:sz w:val="20"/>
          <w:szCs w:val="20"/>
          <w:highlight w:val="none"/>
        </w:rPr>
      </w:pPr>
      <w:bookmarkStart w:id="410" w:name="_Toc29924"/>
      <w:r>
        <w:rPr>
          <w:rFonts w:ascii="宋体" w:hAnsi="宋体" w:eastAsia="宋体" w:cs="宋体"/>
          <w:b/>
          <w:bCs/>
          <w:color w:val="auto"/>
          <w:spacing w:val="1"/>
          <w:sz w:val="20"/>
          <w:szCs w:val="20"/>
          <w:highlight w:val="none"/>
        </w:rPr>
        <w:t>18.5</w:t>
      </w:r>
      <w:r>
        <w:rPr>
          <w:rFonts w:ascii="宋体" w:hAnsi="宋体" w:eastAsia="宋体" w:cs="宋体"/>
          <w:color w:val="auto"/>
          <w:spacing w:val="14"/>
          <w:sz w:val="20"/>
          <w:szCs w:val="20"/>
          <w:highlight w:val="none"/>
        </w:rPr>
        <w:t xml:space="preserve">  </w:t>
      </w:r>
      <w:r>
        <w:rPr>
          <w:rFonts w:ascii="宋体" w:hAnsi="宋体" w:eastAsia="宋体" w:cs="宋体"/>
          <w:b/>
          <w:bCs/>
          <w:color w:val="auto"/>
          <w:spacing w:val="1"/>
          <w:sz w:val="20"/>
          <w:szCs w:val="20"/>
          <w:highlight w:val="none"/>
        </w:rPr>
        <w:t>阶段验收</w:t>
      </w:r>
      <w:bookmarkEnd w:id="410"/>
    </w:p>
    <w:p w14:paraId="1BD49EAA">
      <w:pPr>
        <w:spacing w:before="242" w:line="227" w:lineRule="auto"/>
        <w:ind w:left="333"/>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18.5.1  本合同工程阶段验收类别包括</w:t>
      </w:r>
      <w:r>
        <w:rPr>
          <w:rFonts w:ascii="宋体" w:hAnsi="宋体" w:eastAsia="宋体" w:cs="宋体"/>
          <w:color w:val="auto"/>
          <w:spacing w:val="-3"/>
          <w:sz w:val="20"/>
          <w:szCs w:val="20"/>
          <w:highlight w:val="none"/>
        </w:rPr>
        <w:t>：</w:t>
      </w:r>
      <w:r>
        <w:rPr>
          <w:rFonts w:ascii="宋体" w:hAnsi="宋体" w:eastAsia="宋体" w:cs="宋体"/>
          <w:color w:val="auto"/>
          <w:spacing w:val="6"/>
          <w:sz w:val="20"/>
          <w:szCs w:val="20"/>
          <w:highlight w:val="none"/>
          <w:u w:val="single" w:color="auto"/>
        </w:rPr>
        <w:t xml:space="preserve">   </w:t>
      </w:r>
      <w:r>
        <w:rPr>
          <w:rFonts w:ascii="宋体" w:hAnsi="宋体" w:eastAsia="宋体" w:cs="宋体"/>
          <w:color w:val="auto"/>
          <w:spacing w:val="-3"/>
          <w:sz w:val="20"/>
          <w:szCs w:val="20"/>
          <w:highlight w:val="none"/>
          <w:u w:val="single" w:color="auto"/>
        </w:rPr>
        <w:t>（</w:t>
      </w:r>
      <w:r>
        <w:rPr>
          <w:rFonts w:ascii="宋体" w:hAnsi="宋体" w:eastAsia="宋体" w:cs="宋体"/>
          <w:color w:val="auto"/>
          <w:spacing w:val="8"/>
          <w:sz w:val="20"/>
          <w:szCs w:val="20"/>
          <w:highlight w:val="none"/>
          <w:u w:val="single" w:color="auto"/>
        </w:rPr>
        <w:t xml:space="preserve">签合同时约定） </w:t>
      </w:r>
      <w:r>
        <w:rPr>
          <w:rFonts w:ascii="宋体" w:hAnsi="宋体" w:eastAsia="宋体" w:cs="宋体"/>
          <w:color w:val="auto"/>
          <w:spacing w:val="8"/>
          <w:sz w:val="20"/>
          <w:szCs w:val="20"/>
          <w:highlight w:val="none"/>
        </w:rPr>
        <w:t>。</w:t>
      </w:r>
    </w:p>
    <w:p w14:paraId="14A51DFD">
      <w:pPr>
        <w:spacing w:before="221" w:line="228" w:lineRule="auto"/>
        <w:ind w:left="333"/>
        <w:rPr>
          <w:rFonts w:ascii="宋体" w:hAnsi="宋体" w:eastAsia="宋体" w:cs="宋体"/>
          <w:color w:val="auto"/>
          <w:sz w:val="20"/>
          <w:szCs w:val="20"/>
          <w:highlight w:val="none"/>
        </w:rPr>
      </w:pPr>
      <w:r>
        <w:rPr>
          <w:rFonts w:ascii="宋体" w:hAnsi="宋体" w:eastAsia="宋体" w:cs="宋体"/>
          <w:color w:val="auto"/>
          <w:spacing w:val="3"/>
          <w:sz w:val="20"/>
          <w:szCs w:val="20"/>
          <w:highlight w:val="none"/>
        </w:rPr>
        <w:t>18.6</w:t>
      </w:r>
      <w:r>
        <w:rPr>
          <w:rFonts w:ascii="宋体" w:hAnsi="宋体" w:eastAsia="宋体" w:cs="宋体"/>
          <w:color w:val="auto"/>
          <w:spacing w:val="9"/>
          <w:sz w:val="20"/>
          <w:szCs w:val="20"/>
          <w:highlight w:val="none"/>
        </w:rPr>
        <w:t xml:space="preserve">  </w:t>
      </w:r>
      <w:r>
        <w:rPr>
          <w:rFonts w:ascii="宋体" w:hAnsi="宋体" w:eastAsia="宋体" w:cs="宋体"/>
          <w:color w:val="auto"/>
          <w:spacing w:val="3"/>
          <w:sz w:val="20"/>
          <w:szCs w:val="20"/>
          <w:highlight w:val="none"/>
        </w:rPr>
        <w:t>专项验收</w:t>
      </w:r>
    </w:p>
    <w:p w14:paraId="64992AB0">
      <w:pPr>
        <w:spacing w:before="222" w:line="227" w:lineRule="auto"/>
        <w:ind w:left="333"/>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18.6.2  本合同工程专项验收类别包括</w:t>
      </w:r>
      <w:r>
        <w:rPr>
          <w:rFonts w:ascii="宋体" w:hAnsi="宋体" w:eastAsia="宋体" w:cs="宋体"/>
          <w:color w:val="auto"/>
          <w:spacing w:val="-3"/>
          <w:sz w:val="20"/>
          <w:szCs w:val="20"/>
          <w:highlight w:val="none"/>
        </w:rPr>
        <w:t>：</w:t>
      </w:r>
      <w:r>
        <w:rPr>
          <w:rFonts w:ascii="宋体" w:hAnsi="宋体" w:eastAsia="宋体" w:cs="宋体"/>
          <w:color w:val="auto"/>
          <w:spacing w:val="7"/>
          <w:sz w:val="20"/>
          <w:szCs w:val="20"/>
          <w:highlight w:val="none"/>
          <w:u w:val="single" w:color="auto"/>
        </w:rPr>
        <w:t xml:space="preserve">  </w:t>
      </w:r>
      <w:r>
        <w:rPr>
          <w:rFonts w:ascii="宋体" w:hAnsi="宋体" w:eastAsia="宋体" w:cs="宋体"/>
          <w:color w:val="auto"/>
          <w:spacing w:val="-3"/>
          <w:sz w:val="20"/>
          <w:szCs w:val="20"/>
          <w:highlight w:val="none"/>
          <w:u w:val="single" w:color="auto"/>
        </w:rPr>
        <w:t>（</w:t>
      </w:r>
      <w:r>
        <w:rPr>
          <w:rFonts w:ascii="宋体" w:hAnsi="宋体" w:eastAsia="宋体" w:cs="宋体"/>
          <w:color w:val="auto"/>
          <w:spacing w:val="8"/>
          <w:sz w:val="20"/>
          <w:szCs w:val="20"/>
          <w:highlight w:val="none"/>
          <w:u w:val="single" w:color="auto"/>
        </w:rPr>
        <w:t xml:space="preserve">签合同时约定） </w:t>
      </w:r>
      <w:r>
        <w:rPr>
          <w:rFonts w:ascii="宋体" w:hAnsi="宋体" w:eastAsia="宋体" w:cs="宋体"/>
          <w:color w:val="auto"/>
          <w:spacing w:val="8"/>
          <w:sz w:val="20"/>
          <w:szCs w:val="20"/>
          <w:highlight w:val="none"/>
        </w:rPr>
        <w:t>。</w:t>
      </w:r>
    </w:p>
    <w:p w14:paraId="171A3A42">
      <w:pPr>
        <w:spacing w:before="240" w:line="228" w:lineRule="auto"/>
        <w:ind w:left="16"/>
        <w:outlineLvl w:val="2"/>
        <w:rPr>
          <w:rFonts w:ascii="宋体" w:hAnsi="宋体" w:eastAsia="宋体" w:cs="宋体"/>
          <w:color w:val="auto"/>
          <w:sz w:val="20"/>
          <w:szCs w:val="20"/>
          <w:highlight w:val="none"/>
        </w:rPr>
      </w:pPr>
      <w:bookmarkStart w:id="411" w:name="_Toc31699"/>
      <w:r>
        <w:rPr>
          <w:rFonts w:ascii="宋体" w:hAnsi="宋体" w:eastAsia="宋体" w:cs="宋体"/>
          <w:b/>
          <w:bCs/>
          <w:color w:val="auto"/>
          <w:spacing w:val="3"/>
          <w:sz w:val="20"/>
          <w:szCs w:val="20"/>
          <w:highlight w:val="none"/>
        </w:rPr>
        <w:t>18.7</w:t>
      </w:r>
      <w:r>
        <w:rPr>
          <w:rFonts w:ascii="宋体" w:hAnsi="宋体" w:eastAsia="宋体" w:cs="宋体"/>
          <w:color w:val="auto"/>
          <w:spacing w:val="3"/>
          <w:sz w:val="20"/>
          <w:szCs w:val="20"/>
          <w:highlight w:val="none"/>
        </w:rPr>
        <w:t xml:space="preserve"> </w:t>
      </w:r>
      <w:r>
        <w:rPr>
          <w:rFonts w:ascii="宋体" w:hAnsi="宋体" w:eastAsia="宋体" w:cs="宋体"/>
          <w:b/>
          <w:bCs/>
          <w:color w:val="auto"/>
          <w:spacing w:val="3"/>
          <w:sz w:val="20"/>
          <w:szCs w:val="20"/>
          <w:highlight w:val="none"/>
        </w:rPr>
        <w:t>竣工验收</w:t>
      </w:r>
      <w:bookmarkEnd w:id="411"/>
    </w:p>
    <w:p w14:paraId="2A658803">
      <w:pPr>
        <w:spacing w:before="241" w:line="227" w:lineRule="auto"/>
        <w:ind w:left="421"/>
        <w:rPr>
          <w:rFonts w:ascii="宋体" w:hAnsi="宋体" w:eastAsia="宋体" w:cs="宋体"/>
          <w:color w:val="auto"/>
          <w:sz w:val="20"/>
          <w:szCs w:val="20"/>
          <w:highlight w:val="none"/>
        </w:rPr>
      </w:pPr>
      <w:r>
        <w:rPr>
          <w:rFonts w:ascii="宋体" w:hAnsi="宋体" w:eastAsia="宋体" w:cs="宋体"/>
          <w:color w:val="auto"/>
          <w:spacing w:val="9"/>
          <w:sz w:val="20"/>
          <w:szCs w:val="20"/>
          <w:highlight w:val="none"/>
        </w:rPr>
        <w:t>本工程</w:t>
      </w:r>
      <w:r>
        <w:rPr>
          <w:rFonts w:ascii="宋体" w:hAnsi="宋体" w:eastAsia="宋体" w:cs="宋体"/>
          <w:color w:val="auto"/>
          <w:spacing w:val="9"/>
          <w:sz w:val="20"/>
          <w:szCs w:val="20"/>
          <w:highlight w:val="none"/>
          <w:u w:val="single" w:color="auto"/>
        </w:rPr>
        <w:t xml:space="preserve">   （签合同时约定</w:t>
      </w:r>
      <w:r>
        <w:rPr>
          <w:rFonts w:ascii="宋体" w:hAnsi="宋体" w:eastAsia="宋体" w:cs="宋体"/>
          <w:color w:val="auto"/>
          <w:spacing w:val="-3"/>
          <w:sz w:val="20"/>
          <w:szCs w:val="20"/>
          <w:highlight w:val="none"/>
          <w:u w:val="single" w:color="auto"/>
        </w:rPr>
        <w:t>）</w:t>
      </w:r>
      <w:r>
        <w:rPr>
          <w:rFonts w:ascii="宋体" w:hAnsi="宋体" w:eastAsia="宋体" w:cs="宋体"/>
          <w:color w:val="auto"/>
          <w:spacing w:val="11"/>
          <w:sz w:val="20"/>
          <w:szCs w:val="20"/>
          <w:highlight w:val="none"/>
          <w:u w:val="single" w:color="auto"/>
        </w:rPr>
        <w:t xml:space="preserve">  </w:t>
      </w:r>
      <w:r>
        <w:rPr>
          <w:rFonts w:ascii="宋体" w:hAnsi="宋体" w:eastAsia="宋体" w:cs="宋体"/>
          <w:color w:val="auto"/>
          <w:spacing w:val="-3"/>
          <w:sz w:val="20"/>
          <w:szCs w:val="20"/>
          <w:highlight w:val="none"/>
        </w:rPr>
        <w:t>（</w:t>
      </w:r>
      <w:r>
        <w:rPr>
          <w:rFonts w:ascii="宋体" w:hAnsi="宋体" w:eastAsia="宋体" w:cs="宋体"/>
          <w:color w:val="auto"/>
          <w:spacing w:val="9"/>
          <w:sz w:val="20"/>
          <w:szCs w:val="20"/>
          <w:highlight w:val="none"/>
        </w:rPr>
        <w:t>需要/不需要）竣工验收技术鉴定（蓄水安全鉴定）。</w:t>
      </w:r>
    </w:p>
    <w:p w14:paraId="4A10AFA0">
      <w:pPr>
        <w:spacing w:before="244" w:line="228" w:lineRule="auto"/>
        <w:ind w:left="16"/>
        <w:outlineLvl w:val="2"/>
        <w:rPr>
          <w:rFonts w:ascii="宋体" w:hAnsi="宋体" w:eastAsia="宋体" w:cs="宋体"/>
          <w:color w:val="auto"/>
          <w:sz w:val="20"/>
          <w:szCs w:val="20"/>
          <w:highlight w:val="none"/>
        </w:rPr>
      </w:pPr>
      <w:bookmarkStart w:id="412" w:name="_Toc10403"/>
      <w:r>
        <w:rPr>
          <w:rFonts w:ascii="宋体" w:hAnsi="宋体" w:eastAsia="宋体" w:cs="宋体"/>
          <w:b/>
          <w:bCs/>
          <w:color w:val="auto"/>
          <w:spacing w:val="3"/>
          <w:sz w:val="20"/>
          <w:szCs w:val="20"/>
          <w:highlight w:val="none"/>
        </w:rPr>
        <w:t>18.8</w:t>
      </w:r>
      <w:r>
        <w:rPr>
          <w:rFonts w:ascii="宋体" w:hAnsi="宋体" w:eastAsia="宋体" w:cs="宋体"/>
          <w:color w:val="auto"/>
          <w:spacing w:val="3"/>
          <w:sz w:val="20"/>
          <w:szCs w:val="20"/>
          <w:highlight w:val="none"/>
        </w:rPr>
        <w:t xml:space="preserve"> </w:t>
      </w:r>
      <w:r>
        <w:rPr>
          <w:rFonts w:ascii="宋体" w:hAnsi="宋体" w:eastAsia="宋体" w:cs="宋体"/>
          <w:b/>
          <w:bCs/>
          <w:color w:val="auto"/>
          <w:spacing w:val="3"/>
          <w:sz w:val="20"/>
          <w:szCs w:val="20"/>
          <w:highlight w:val="none"/>
        </w:rPr>
        <w:t>施工期运行</w:t>
      </w:r>
      <w:bookmarkEnd w:id="412"/>
    </w:p>
    <w:p w14:paraId="3E14998C">
      <w:pPr>
        <w:spacing w:before="240" w:line="228" w:lineRule="auto"/>
        <w:ind w:left="496"/>
        <w:rPr>
          <w:rFonts w:ascii="宋体" w:hAnsi="宋体" w:eastAsia="宋体" w:cs="宋体"/>
          <w:color w:val="auto"/>
          <w:sz w:val="20"/>
          <w:szCs w:val="20"/>
          <w:highlight w:val="none"/>
        </w:rPr>
      </w:pPr>
      <w:r>
        <w:rPr>
          <w:rFonts w:ascii="宋体" w:hAnsi="宋体" w:eastAsia="宋体" w:cs="宋体"/>
          <w:color w:val="auto"/>
          <w:spacing w:val="7"/>
          <w:sz w:val="20"/>
          <w:szCs w:val="20"/>
          <w:highlight w:val="none"/>
        </w:rPr>
        <w:t>18.8.1</w:t>
      </w:r>
      <w:r>
        <w:rPr>
          <w:rFonts w:ascii="宋体" w:hAnsi="宋体" w:eastAsia="宋体" w:cs="宋体"/>
          <w:color w:val="auto"/>
          <w:spacing w:val="-21"/>
          <w:sz w:val="20"/>
          <w:szCs w:val="20"/>
          <w:highlight w:val="none"/>
        </w:rPr>
        <w:t xml:space="preserve"> </w:t>
      </w:r>
      <w:r>
        <w:rPr>
          <w:rFonts w:ascii="宋体" w:hAnsi="宋体" w:eastAsia="宋体" w:cs="宋体"/>
          <w:color w:val="auto"/>
          <w:spacing w:val="7"/>
          <w:sz w:val="20"/>
          <w:szCs w:val="20"/>
          <w:highlight w:val="none"/>
        </w:rPr>
        <w:t>需要在施工期运行的单位工程或工程设备为</w:t>
      </w:r>
      <w:r>
        <w:rPr>
          <w:rFonts w:ascii="宋体" w:hAnsi="宋体" w:eastAsia="宋体" w:cs="宋体"/>
          <w:color w:val="auto"/>
          <w:spacing w:val="7"/>
          <w:sz w:val="20"/>
          <w:szCs w:val="20"/>
          <w:highlight w:val="none"/>
          <w:u w:val="single" w:color="auto"/>
        </w:rPr>
        <w:t xml:space="preserve">   （签合同时约定）   </w:t>
      </w:r>
      <w:r>
        <w:rPr>
          <w:rFonts w:ascii="宋体" w:hAnsi="宋体" w:eastAsia="宋体" w:cs="宋体"/>
          <w:color w:val="auto"/>
          <w:spacing w:val="7"/>
          <w:sz w:val="20"/>
          <w:szCs w:val="20"/>
          <w:highlight w:val="none"/>
        </w:rPr>
        <w:t>。</w:t>
      </w:r>
    </w:p>
    <w:p w14:paraId="6FAC14A9">
      <w:pPr>
        <w:spacing w:before="241" w:line="228" w:lineRule="auto"/>
        <w:ind w:left="16"/>
        <w:outlineLvl w:val="2"/>
        <w:rPr>
          <w:rFonts w:ascii="宋体" w:hAnsi="宋体" w:eastAsia="宋体" w:cs="宋体"/>
          <w:color w:val="auto"/>
          <w:sz w:val="20"/>
          <w:szCs w:val="20"/>
          <w:highlight w:val="none"/>
        </w:rPr>
      </w:pPr>
      <w:bookmarkStart w:id="413" w:name="_Toc21834"/>
      <w:r>
        <w:rPr>
          <w:rFonts w:ascii="宋体" w:hAnsi="宋体" w:eastAsia="宋体" w:cs="宋体"/>
          <w:b/>
          <w:bCs/>
          <w:color w:val="auto"/>
          <w:spacing w:val="1"/>
          <w:sz w:val="20"/>
          <w:szCs w:val="20"/>
          <w:highlight w:val="none"/>
        </w:rPr>
        <w:t>18.9</w:t>
      </w:r>
      <w:r>
        <w:rPr>
          <w:rFonts w:ascii="宋体" w:hAnsi="宋体" w:eastAsia="宋体" w:cs="宋体"/>
          <w:color w:val="auto"/>
          <w:spacing w:val="10"/>
          <w:sz w:val="20"/>
          <w:szCs w:val="20"/>
          <w:highlight w:val="none"/>
        </w:rPr>
        <w:t xml:space="preserve">  </w:t>
      </w:r>
      <w:r>
        <w:rPr>
          <w:rFonts w:ascii="宋体" w:hAnsi="宋体" w:eastAsia="宋体" w:cs="宋体"/>
          <w:b/>
          <w:bCs/>
          <w:color w:val="auto"/>
          <w:spacing w:val="1"/>
          <w:sz w:val="20"/>
          <w:szCs w:val="20"/>
          <w:highlight w:val="none"/>
        </w:rPr>
        <w:t>试运行</w:t>
      </w:r>
      <w:bookmarkEnd w:id="413"/>
    </w:p>
    <w:p w14:paraId="4872341D">
      <w:pPr>
        <w:spacing w:before="241" w:line="228" w:lineRule="auto"/>
        <w:ind w:left="496"/>
        <w:rPr>
          <w:rFonts w:ascii="宋体" w:hAnsi="宋体" w:eastAsia="宋体" w:cs="宋体"/>
          <w:color w:val="auto"/>
          <w:sz w:val="20"/>
          <w:szCs w:val="20"/>
          <w:highlight w:val="none"/>
        </w:rPr>
      </w:pPr>
      <w:r>
        <w:rPr>
          <w:rFonts w:ascii="宋体" w:hAnsi="宋体" w:eastAsia="宋体" w:cs="宋体"/>
          <w:color w:val="auto"/>
          <w:spacing w:val="7"/>
          <w:sz w:val="20"/>
          <w:szCs w:val="20"/>
          <w:highlight w:val="none"/>
        </w:rPr>
        <w:t>18.9.1 试运行的组织</w:t>
      </w:r>
      <w:r>
        <w:rPr>
          <w:rFonts w:ascii="宋体" w:hAnsi="宋体" w:eastAsia="宋体" w:cs="宋体"/>
          <w:color w:val="auto"/>
          <w:spacing w:val="7"/>
          <w:sz w:val="20"/>
          <w:szCs w:val="20"/>
          <w:highlight w:val="none"/>
          <w:u w:val="single" w:color="auto"/>
        </w:rPr>
        <w:t xml:space="preserve">  （签合同时约定</w:t>
      </w:r>
      <w:r>
        <w:rPr>
          <w:rFonts w:ascii="宋体" w:hAnsi="宋体" w:eastAsia="宋体" w:cs="宋体"/>
          <w:color w:val="auto"/>
          <w:spacing w:val="1"/>
          <w:sz w:val="20"/>
          <w:szCs w:val="20"/>
          <w:highlight w:val="none"/>
          <w:u w:val="single" w:color="auto"/>
        </w:rPr>
        <w:t>）</w:t>
      </w:r>
      <w:r>
        <w:rPr>
          <w:rFonts w:ascii="宋体" w:hAnsi="宋体" w:eastAsia="宋体" w:cs="宋体"/>
          <w:color w:val="auto"/>
          <w:spacing w:val="17"/>
          <w:sz w:val="20"/>
          <w:szCs w:val="20"/>
          <w:highlight w:val="none"/>
          <w:u w:val="single" w:color="auto"/>
        </w:rPr>
        <w:t xml:space="preserve"> </w:t>
      </w:r>
      <w:r>
        <w:rPr>
          <w:rFonts w:ascii="宋体" w:hAnsi="宋体" w:eastAsia="宋体" w:cs="宋体"/>
          <w:color w:val="auto"/>
          <w:spacing w:val="-74"/>
          <w:sz w:val="20"/>
          <w:szCs w:val="20"/>
          <w:highlight w:val="none"/>
        </w:rPr>
        <w:t xml:space="preserve"> </w:t>
      </w:r>
      <w:r>
        <w:rPr>
          <w:rFonts w:ascii="宋体" w:hAnsi="宋体" w:eastAsia="宋体" w:cs="宋体"/>
          <w:color w:val="auto"/>
          <w:spacing w:val="1"/>
          <w:sz w:val="20"/>
          <w:szCs w:val="20"/>
          <w:highlight w:val="none"/>
        </w:rPr>
        <w:t>；</w:t>
      </w:r>
      <w:r>
        <w:rPr>
          <w:rFonts w:ascii="宋体" w:hAnsi="宋体" w:eastAsia="宋体" w:cs="宋体"/>
          <w:color w:val="auto"/>
          <w:spacing w:val="7"/>
          <w:sz w:val="20"/>
          <w:szCs w:val="20"/>
          <w:highlight w:val="none"/>
        </w:rPr>
        <w:t>费用承担</w:t>
      </w:r>
      <w:r>
        <w:rPr>
          <w:rFonts w:ascii="宋体" w:hAnsi="宋体" w:eastAsia="宋体" w:cs="宋体"/>
          <w:color w:val="auto"/>
          <w:spacing w:val="7"/>
          <w:sz w:val="20"/>
          <w:szCs w:val="20"/>
          <w:highlight w:val="none"/>
          <w:u w:val="single" w:color="auto"/>
        </w:rPr>
        <w:t xml:space="preserve">   （签合同时约定</w:t>
      </w:r>
      <w:r>
        <w:rPr>
          <w:rFonts w:ascii="宋体" w:hAnsi="宋体" w:eastAsia="宋体" w:cs="宋体"/>
          <w:color w:val="auto"/>
          <w:spacing w:val="6"/>
          <w:sz w:val="20"/>
          <w:szCs w:val="20"/>
          <w:highlight w:val="none"/>
          <w:u w:val="single" w:color="auto"/>
        </w:rPr>
        <w:t xml:space="preserve">） </w:t>
      </w:r>
      <w:r>
        <w:rPr>
          <w:rFonts w:ascii="宋体" w:hAnsi="宋体" w:eastAsia="宋体" w:cs="宋体"/>
          <w:color w:val="auto"/>
          <w:spacing w:val="6"/>
          <w:sz w:val="20"/>
          <w:szCs w:val="20"/>
          <w:highlight w:val="none"/>
        </w:rPr>
        <w:t>。</w:t>
      </w:r>
    </w:p>
    <w:p w14:paraId="0A46F0F9">
      <w:pPr>
        <w:spacing w:before="241" w:line="228" w:lineRule="auto"/>
        <w:ind w:left="16"/>
        <w:outlineLvl w:val="2"/>
        <w:rPr>
          <w:rFonts w:ascii="宋体" w:hAnsi="宋体" w:eastAsia="宋体" w:cs="宋体"/>
          <w:color w:val="auto"/>
          <w:sz w:val="20"/>
          <w:szCs w:val="20"/>
          <w:highlight w:val="none"/>
        </w:rPr>
      </w:pPr>
      <w:bookmarkStart w:id="414" w:name="_Toc3644"/>
      <w:r>
        <w:rPr>
          <w:rFonts w:ascii="宋体" w:hAnsi="宋体" w:eastAsia="宋体" w:cs="宋体"/>
          <w:b/>
          <w:bCs/>
          <w:color w:val="auto"/>
          <w:spacing w:val="5"/>
          <w:sz w:val="20"/>
          <w:szCs w:val="20"/>
          <w:highlight w:val="none"/>
        </w:rPr>
        <w:t>19</w:t>
      </w:r>
      <w:r>
        <w:rPr>
          <w:rFonts w:ascii="宋体" w:hAnsi="宋体" w:eastAsia="宋体" w:cs="宋体"/>
          <w:color w:val="auto"/>
          <w:spacing w:val="5"/>
          <w:sz w:val="20"/>
          <w:szCs w:val="20"/>
          <w:highlight w:val="none"/>
        </w:rPr>
        <w:t xml:space="preserve"> </w:t>
      </w:r>
      <w:r>
        <w:rPr>
          <w:rFonts w:ascii="宋体" w:hAnsi="宋体" w:eastAsia="宋体" w:cs="宋体"/>
          <w:b/>
          <w:bCs/>
          <w:color w:val="auto"/>
          <w:spacing w:val="5"/>
          <w:sz w:val="20"/>
          <w:szCs w:val="20"/>
          <w:highlight w:val="none"/>
        </w:rPr>
        <w:t>缺陷责任与保修责任</w:t>
      </w:r>
      <w:bookmarkEnd w:id="414"/>
    </w:p>
    <w:p w14:paraId="61E9B4E0">
      <w:pPr>
        <w:spacing w:before="238" w:line="433" w:lineRule="auto"/>
        <w:ind w:firstLine="496"/>
        <w:jc w:val="both"/>
        <w:rPr>
          <w:rFonts w:ascii="宋体" w:hAnsi="宋体" w:eastAsia="宋体" w:cs="宋体"/>
          <w:color w:val="auto"/>
          <w:sz w:val="20"/>
          <w:szCs w:val="20"/>
          <w:highlight w:val="none"/>
        </w:rPr>
      </w:pPr>
      <w:r>
        <w:rPr>
          <w:rFonts w:ascii="宋体" w:hAnsi="宋体" w:eastAsia="宋体" w:cs="宋体"/>
          <w:color w:val="auto"/>
          <w:spacing w:val="11"/>
          <w:sz w:val="20"/>
          <w:szCs w:val="20"/>
          <w:highlight w:val="none"/>
        </w:rPr>
        <w:t>19.1</w:t>
      </w:r>
      <w:r>
        <w:rPr>
          <w:rFonts w:ascii="宋体" w:hAnsi="宋体" w:eastAsia="宋体" w:cs="宋体"/>
          <w:color w:val="auto"/>
          <w:spacing w:val="-34"/>
          <w:sz w:val="20"/>
          <w:szCs w:val="20"/>
          <w:highlight w:val="none"/>
        </w:rPr>
        <w:t xml:space="preserve"> </w:t>
      </w:r>
      <w:r>
        <w:rPr>
          <w:rFonts w:ascii="宋体" w:hAnsi="宋体" w:eastAsia="宋体" w:cs="宋体"/>
          <w:color w:val="auto"/>
          <w:spacing w:val="11"/>
          <w:sz w:val="20"/>
          <w:szCs w:val="20"/>
          <w:highlight w:val="none"/>
        </w:rPr>
        <w:t>缺陷责任期（工程质量保修期）计算如下：</w:t>
      </w:r>
      <w:r>
        <w:rPr>
          <w:rFonts w:ascii="宋体" w:hAnsi="宋体" w:eastAsia="宋体" w:cs="宋体"/>
          <w:color w:val="auto"/>
          <w:spacing w:val="11"/>
          <w:sz w:val="20"/>
          <w:szCs w:val="20"/>
          <w:highlight w:val="none"/>
          <w:u w:val="single" w:color="auto"/>
        </w:rPr>
        <w:t>缺陷责任期（工程质量保修期）从工程通</w:t>
      </w:r>
      <w:r>
        <w:rPr>
          <w:rFonts w:ascii="宋体" w:hAnsi="宋体" w:eastAsia="宋体" w:cs="宋体"/>
          <w:color w:val="auto"/>
          <w:sz w:val="20"/>
          <w:szCs w:val="20"/>
          <w:highlight w:val="none"/>
        </w:rPr>
        <w:t xml:space="preserve"> </w:t>
      </w:r>
      <w:r>
        <w:rPr>
          <w:rFonts w:ascii="宋体" w:hAnsi="宋体" w:eastAsia="宋体" w:cs="宋体"/>
          <w:color w:val="auto"/>
          <w:spacing w:val="10"/>
          <w:sz w:val="20"/>
          <w:szCs w:val="20"/>
          <w:highlight w:val="none"/>
          <w:u w:val="single" w:color="auto"/>
        </w:rPr>
        <w:t>过合同工程完工验收后开始计算。在合同工程完工验收前，已经发包人提前验收</w:t>
      </w:r>
      <w:r>
        <w:rPr>
          <w:rFonts w:ascii="宋体" w:hAnsi="宋体" w:eastAsia="宋体" w:cs="宋体"/>
          <w:color w:val="auto"/>
          <w:spacing w:val="9"/>
          <w:sz w:val="20"/>
          <w:szCs w:val="20"/>
          <w:highlight w:val="none"/>
          <w:u w:val="single" w:color="auto"/>
        </w:rPr>
        <w:t>的单位工程或部</w:t>
      </w:r>
      <w:r>
        <w:rPr>
          <w:rFonts w:ascii="宋体" w:hAnsi="宋体" w:eastAsia="宋体" w:cs="宋体"/>
          <w:color w:val="auto"/>
          <w:sz w:val="20"/>
          <w:szCs w:val="20"/>
          <w:highlight w:val="none"/>
        </w:rPr>
        <w:t xml:space="preserve"> </w:t>
      </w:r>
      <w:r>
        <w:rPr>
          <w:rFonts w:ascii="宋体" w:hAnsi="宋体" w:eastAsia="宋体" w:cs="宋体"/>
          <w:color w:val="auto"/>
          <w:spacing w:val="10"/>
          <w:sz w:val="20"/>
          <w:szCs w:val="20"/>
          <w:highlight w:val="none"/>
          <w:u w:val="single" w:color="auto"/>
        </w:rPr>
        <w:t>分工程，若未投入使用，其缺陷责任期（工程质量保修期）亦从工程通过合同工</w:t>
      </w:r>
      <w:r>
        <w:rPr>
          <w:rFonts w:ascii="宋体" w:hAnsi="宋体" w:eastAsia="宋体" w:cs="宋体"/>
          <w:color w:val="auto"/>
          <w:spacing w:val="9"/>
          <w:sz w:val="20"/>
          <w:szCs w:val="20"/>
          <w:highlight w:val="none"/>
          <w:u w:val="single" w:color="auto"/>
        </w:rPr>
        <w:t>程完工验收后开</w:t>
      </w:r>
      <w:r>
        <w:rPr>
          <w:rFonts w:ascii="宋体" w:hAnsi="宋体" w:eastAsia="宋体" w:cs="宋体"/>
          <w:color w:val="auto"/>
          <w:sz w:val="20"/>
          <w:szCs w:val="20"/>
          <w:highlight w:val="none"/>
        </w:rPr>
        <w:t xml:space="preserve"> </w:t>
      </w:r>
      <w:r>
        <w:rPr>
          <w:rFonts w:ascii="宋体" w:hAnsi="宋体" w:eastAsia="宋体" w:cs="宋体"/>
          <w:color w:val="auto"/>
          <w:spacing w:val="10"/>
          <w:sz w:val="20"/>
          <w:szCs w:val="20"/>
          <w:highlight w:val="none"/>
          <w:u w:val="single" w:color="auto"/>
        </w:rPr>
        <w:t>始计算；若已投入使用，其缺陷责任期（工程质量保修期）从通过单位工程或部</w:t>
      </w:r>
      <w:r>
        <w:rPr>
          <w:rFonts w:ascii="宋体" w:hAnsi="宋体" w:eastAsia="宋体" w:cs="宋体"/>
          <w:color w:val="auto"/>
          <w:spacing w:val="9"/>
          <w:sz w:val="20"/>
          <w:szCs w:val="20"/>
          <w:highlight w:val="none"/>
          <w:u w:val="single" w:color="auto"/>
        </w:rPr>
        <w:t>分工程投入使用</w:t>
      </w:r>
      <w:r>
        <w:rPr>
          <w:rFonts w:ascii="宋体" w:hAnsi="宋体" w:eastAsia="宋体" w:cs="宋体"/>
          <w:color w:val="auto"/>
          <w:sz w:val="20"/>
          <w:szCs w:val="20"/>
          <w:highlight w:val="none"/>
        </w:rPr>
        <w:t xml:space="preserve"> </w:t>
      </w:r>
      <w:r>
        <w:rPr>
          <w:rFonts w:ascii="宋体" w:hAnsi="宋体" w:eastAsia="宋体" w:cs="宋体"/>
          <w:color w:val="auto"/>
          <w:spacing w:val="7"/>
          <w:sz w:val="20"/>
          <w:szCs w:val="20"/>
          <w:highlight w:val="none"/>
          <w:u w:val="single" w:color="auto"/>
        </w:rPr>
        <w:t>验收后开始计算</w:t>
      </w:r>
      <w:r>
        <w:rPr>
          <w:rFonts w:ascii="宋体" w:hAnsi="宋体" w:eastAsia="宋体" w:cs="宋体"/>
          <w:color w:val="auto"/>
          <w:spacing w:val="7"/>
          <w:sz w:val="20"/>
          <w:szCs w:val="20"/>
          <w:highlight w:val="none"/>
        </w:rPr>
        <w:t>。</w:t>
      </w:r>
    </w:p>
    <w:p w14:paraId="72AC7019">
      <w:pPr>
        <w:spacing w:before="19" w:line="228" w:lineRule="auto"/>
        <w:ind w:left="3"/>
        <w:outlineLvl w:val="2"/>
        <w:rPr>
          <w:rFonts w:ascii="宋体" w:hAnsi="宋体" w:eastAsia="宋体" w:cs="宋体"/>
          <w:color w:val="auto"/>
          <w:sz w:val="20"/>
          <w:szCs w:val="20"/>
          <w:highlight w:val="none"/>
        </w:rPr>
      </w:pPr>
      <w:bookmarkStart w:id="415" w:name="_Toc24096"/>
      <w:r>
        <w:rPr>
          <w:rFonts w:ascii="宋体" w:hAnsi="宋体" w:eastAsia="宋体" w:cs="宋体"/>
          <w:b/>
          <w:bCs/>
          <w:color w:val="auto"/>
          <w:spacing w:val="1"/>
          <w:sz w:val="20"/>
          <w:szCs w:val="20"/>
          <w:highlight w:val="none"/>
        </w:rPr>
        <w:t>20</w:t>
      </w:r>
      <w:r>
        <w:rPr>
          <w:rFonts w:ascii="宋体" w:hAnsi="宋体" w:eastAsia="宋体" w:cs="宋体"/>
          <w:color w:val="auto"/>
          <w:spacing w:val="9"/>
          <w:sz w:val="20"/>
          <w:szCs w:val="20"/>
          <w:highlight w:val="none"/>
        </w:rPr>
        <w:t xml:space="preserve">  </w:t>
      </w:r>
      <w:r>
        <w:rPr>
          <w:rFonts w:ascii="宋体" w:hAnsi="宋体" w:eastAsia="宋体" w:cs="宋体"/>
          <w:b/>
          <w:bCs/>
          <w:color w:val="auto"/>
          <w:spacing w:val="1"/>
          <w:sz w:val="20"/>
          <w:szCs w:val="20"/>
          <w:highlight w:val="none"/>
        </w:rPr>
        <w:t>保险</w:t>
      </w:r>
      <w:bookmarkEnd w:id="415"/>
    </w:p>
    <w:p w14:paraId="7F71855E">
      <w:pPr>
        <w:spacing w:before="240" w:line="228" w:lineRule="auto"/>
        <w:ind w:left="3"/>
        <w:outlineLvl w:val="2"/>
        <w:rPr>
          <w:rFonts w:ascii="宋体" w:hAnsi="宋体" w:eastAsia="宋体" w:cs="宋体"/>
          <w:color w:val="auto"/>
          <w:sz w:val="20"/>
          <w:szCs w:val="20"/>
          <w:highlight w:val="none"/>
        </w:rPr>
      </w:pPr>
      <w:bookmarkStart w:id="416" w:name="_Toc6132"/>
      <w:r>
        <w:rPr>
          <w:rFonts w:ascii="宋体" w:hAnsi="宋体" w:eastAsia="宋体" w:cs="宋体"/>
          <w:b/>
          <w:bCs/>
          <w:color w:val="auto"/>
          <w:spacing w:val="3"/>
          <w:sz w:val="20"/>
          <w:szCs w:val="20"/>
          <w:highlight w:val="none"/>
        </w:rPr>
        <w:t>20.1</w:t>
      </w:r>
      <w:r>
        <w:rPr>
          <w:rFonts w:ascii="宋体" w:hAnsi="宋体" w:eastAsia="宋体" w:cs="宋体"/>
          <w:color w:val="auto"/>
          <w:spacing w:val="13"/>
          <w:sz w:val="20"/>
          <w:szCs w:val="20"/>
          <w:highlight w:val="none"/>
        </w:rPr>
        <w:t xml:space="preserve">  </w:t>
      </w:r>
      <w:r>
        <w:rPr>
          <w:rFonts w:ascii="宋体" w:hAnsi="宋体" w:eastAsia="宋体" w:cs="宋体"/>
          <w:b/>
          <w:bCs/>
          <w:color w:val="auto"/>
          <w:spacing w:val="3"/>
          <w:sz w:val="20"/>
          <w:szCs w:val="20"/>
          <w:highlight w:val="none"/>
        </w:rPr>
        <w:t>工程保险</w:t>
      </w:r>
      <w:bookmarkEnd w:id="416"/>
    </w:p>
    <w:p w14:paraId="327EC208">
      <w:pPr>
        <w:spacing w:before="239" w:line="228" w:lineRule="auto"/>
        <w:ind w:left="483"/>
        <w:rPr>
          <w:rFonts w:ascii="宋体" w:hAnsi="宋体" w:eastAsia="宋体" w:cs="宋体"/>
          <w:color w:val="auto"/>
          <w:sz w:val="20"/>
          <w:szCs w:val="20"/>
          <w:highlight w:val="none"/>
        </w:rPr>
      </w:pPr>
      <w:r>
        <w:rPr>
          <w:rFonts w:ascii="宋体" w:hAnsi="宋体" w:eastAsia="宋体" w:cs="宋体"/>
          <w:color w:val="auto"/>
          <w:spacing w:val="9"/>
          <w:sz w:val="20"/>
          <w:szCs w:val="20"/>
          <w:highlight w:val="none"/>
        </w:rPr>
        <w:t>建筑工程一切险和（或）安装工程一切险投保人：</w:t>
      </w:r>
      <w:r>
        <w:rPr>
          <w:rFonts w:ascii="宋体" w:hAnsi="宋体" w:eastAsia="宋体" w:cs="宋体"/>
          <w:color w:val="auto"/>
          <w:spacing w:val="9"/>
          <w:sz w:val="20"/>
          <w:szCs w:val="20"/>
          <w:highlight w:val="none"/>
          <w:u w:val="single" w:color="auto"/>
        </w:rPr>
        <w:t xml:space="preserve">    承包</w:t>
      </w:r>
      <w:r>
        <w:rPr>
          <w:rFonts w:ascii="宋体" w:hAnsi="宋体" w:eastAsia="宋体" w:cs="宋体"/>
          <w:color w:val="auto"/>
          <w:spacing w:val="8"/>
          <w:sz w:val="20"/>
          <w:szCs w:val="20"/>
          <w:highlight w:val="none"/>
          <w:u w:val="single" w:color="auto"/>
        </w:rPr>
        <w:t>人；</w:t>
      </w:r>
    </w:p>
    <w:p w14:paraId="14E29593">
      <w:pPr>
        <w:spacing w:before="222" w:line="228" w:lineRule="auto"/>
        <w:ind w:left="483"/>
        <w:rPr>
          <w:rFonts w:ascii="宋体" w:hAnsi="宋体" w:eastAsia="宋体" w:cs="宋体"/>
          <w:color w:val="auto"/>
          <w:sz w:val="20"/>
          <w:szCs w:val="20"/>
          <w:highlight w:val="none"/>
        </w:rPr>
      </w:pPr>
      <w:r>
        <w:rPr>
          <w:rFonts w:ascii="宋体" w:hAnsi="宋体" w:eastAsia="宋体" w:cs="宋体"/>
          <w:color w:val="auto"/>
          <w:spacing w:val="11"/>
          <w:sz w:val="20"/>
          <w:szCs w:val="20"/>
          <w:highlight w:val="none"/>
        </w:rPr>
        <w:t>投保范围</w:t>
      </w:r>
      <w:r>
        <w:rPr>
          <w:rFonts w:ascii="宋体" w:hAnsi="宋体" w:eastAsia="宋体" w:cs="宋体"/>
          <w:color w:val="auto"/>
          <w:spacing w:val="-2"/>
          <w:sz w:val="20"/>
          <w:szCs w:val="20"/>
          <w:highlight w:val="none"/>
        </w:rPr>
        <w:t>：</w:t>
      </w:r>
      <w:r>
        <w:rPr>
          <w:rFonts w:ascii="宋体" w:hAnsi="宋体" w:eastAsia="宋体" w:cs="宋体"/>
          <w:color w:val="auto"/>
          <w:spacing w:val="6"/>
          <w:sz w:val="20"/>
          <w:szCs w:val="20"/>
          <w:highlight w:val="none"/>
          <w:u w:val="single" w:color="auto"/>
        </w:rPr>
        <w:t xml:space="preserve">     </w:t>
      </w:r>
      <w:r>
        <w:rPr>
          <w:rFonts w:ascii="宋体" w:hAnsi="宋体" w:eastAsia="宋体" w:cs="宋体"/>
          <w:color w:val="auto"/>
          <w:spacing w:val="-2"/>
          <w:sz w:val="20"/>
          <w:szCs w:val="20"/>
          <w:highlight w:val="none"/>
          <w:u w:val="single" w:color="auto"/>
        </w:rPr>
        <w:t>（</w:t>
      </w:r>
      <w:r>
        <w:rPr>
          <w:rFonts w:ascii="宋体" w:hAnsi="宋体" w:eastAsia="宋体" w:cs="宋体"/>
          <w:color w:val="auto"/>
          <w:spacing w:val="11"/>
          <w:sz w:val="20"/>
          <w:szCs w:val="20"/>
          <w:highlight w:val="none"/>
          <w:u w:val="single" w:color="auto"/>
        </w:rPr>
        <w:t>签合同时约定</w:t>
      </w:r>
      <w:r>
        <w:rPr>
          <w:rFonts w:ascii="宋体" w:hAnsi="宋体" w:eastAsia="宋体" w:cs="宋体"/>
          <w:color w:val="auto"/>
          <w:spacing w:val="-2"/>
          <w:sz w:val="20"/>
          <w:szCs w:val="20"/>
          <w:highlight w:val="none"/>
          <w:u w:val="single" w:color="auto"/>
        </w:rPr>
        <w:t>）</w:t>
      </w:r>
      <w:r>
        <w:rPr>
          <w:rFonts w:ascii="宋体" w:hAnsi="宋体" w:eastAsia="宋体" w:cs="宋体"/>
          <w:color w:val="auto"/>
          <w:spacing w:val="6"/>
          <w:sz w:val="20"/>
          <w:szCs w:val="20"/>
          <w:highlight w:val="none"/>
          <w:u w:val="single" w:color="auto"/>
        </w:rPr>
        <w:t xml:space="preserve">      </w:t>
      </w:r>
      <w:r>
        <w:rPr>
          <w:rFonts w:ascii="宋体" w:hAnsi="宋体" w:eastAsia="宋体" w:cs="宋体"/>
          <w:color w:val="auto"/>
          <w:spacing w:val="-2"/>
          <w:sz w:val="20"/>
          <w:szCs w:val="20"/>
          <w:highlight w:val="none"/>
        </w:rPr>
        <w:t>；</w:t>
      </w:r>
    </w:p>
    <w:p w14:paraId="2BEB791D">
      <w:pPr>
        <w:spacing w:before="220" w:line="228" w:lineRule="auto"/>
        <w:ind w:left="481"/>
        <w:rPr>
          <w:rFonts w:ascii="宋体" w:hAnsi="宋体" w:eastAsia="宋体" w:cs="宋体"/>
          <w:color w:val="auto"/>
          <w:sz w:val="20"/>
          <w:szCs w:val="20"/>
          <w:highlight w:val="none"/>
        </w:rPr>
      </w:pPr>
      <w:r>
        <w:rPr>
          <w:rFonts w:ascii="宋体" w:hAnsi="宋体" w:eastAsia="宋体" w:cs="宋体"/>
          <w:color w:val="auto"/>
          <w:spacing w:val="9"/>
          <w:sz w:val="20"/>
          <w:szCs w:val="20"/>
          <w:highlight w:val="none"/>
        </w:rPr>
        <w:t>保险金额、保险费率和保险期限</w:t>
      </w:r>
      <w:r>
        <w:rPr>
          <w:rFonts w:ascii="宋体" w:hAnsi="宋体" w:eastAsia="宋体" w:cs="宋体"/>
          <w:color w:val="auto"/>
          <w:sz w:val="20"/>
          <w:szCs w:val="20"/>
          <w:highlight w:val="none"/>
        </w:rPr>
        <w:t>：</w:t>
      </w:r>
      <w:r>
        <w:rPr>
          <w:rFonts w:ascii="宋体" w:hAnsi="宋体" w:eastAsia="宋体" w:cs="宋体"/>
          <w:color w:val="auto"/>
          <w:spacing w:val="7"/>
          <w:sz w:val="20"/>
          <w:szCs w:val="20"/>
          <w:highlight w:val="none"/>
          <w:u w:val="single" w:color="auto"/>
        </w:rPr>
        <w:t xml:space="preserve">   </w:t>
      </w:r>
      <w:r>
        <w:rPr>
          <w:rFonts w:ascii="宋体" w:hAnsi="宋体" w:eastAsia="宋体" w:cs="宋体"/>
          <w:color w:val="auto"/>
          <w:sz w:val="20"/>
          <w:szCs w:val="20"/>
          <w:highlight w:val="none"/>
          <w:u w:val="single" w:color="auto"/>
        </w:rPr>
        <w:t>（</w:t>
      </w:r>
      <w:r>
        <w:rPr>
          <w:rFonts w:ascii="宋体" w:hAnsi="宋体" w:eastAsia="宋体" w:cs="宋体"/>
          <w:color w:val="auto"/>
          <w:spacing w:val="9"/>
          <w:sz w:val="20"/>
          <w:szCs w:val="20"/>
          <w:highlight w:val="none"/>
          <w:u w:val="single" w:color="auto"/>
        </w:rPr>
        <w:t xml:space="preserve">签合同时约定）    </w:t>
      </w:r>
      <w:r>
        <w:rPr>
          <w:rFonts w:ascii="宋体" w:hAnsi="宋体" w:eastAsia="宋体" w:cs="宋体"/>
          <w:color w:val="auto"/>
          <w:spacing w:val="9"/>
          <w:sz w:val="20"/>
          <w:szCs w:val="20"/>
          <w:highlight w:val="none"/>
        </w:rPr>
        <w:t>。</w:t>
      </w:r>
    </w:p>
    <w:p w14:paraId="09D29ACC">
      <w:pPr>
        <w:spacing w:before="243" w:line="228" w:lineRule="auto"/>
        <w:ind w:left="3"/>
        <w:outlineLvl w:val="2"/>
        <w:rPr>
          <w:rFonts w:ascii="宋体" w:hAnsi="宋体" w:eastAsia="宋体" w:cs="宋体"/>
          <w:color w:val="auto"/>
          <w:sz w:val="20"/>
          <w:szCs w:val="20"/>
          <w:highlight w:val="none"/>
        </w:rPr>
      </w:pPr>
      <w:bookmarkStart w:id="417" w:name="_Toc24809"/>
      <w:r>
        <w:rPr>
          <w:rFonts w:ascii="宋体" w:hAnsi="宋体" w:eastAsia="宋体" w:cs="宋体"/>
          <w:b/>
          <w:bCs/>
          <w:color w:val="auto"/>
          <w:spacing w:val="5"/>
          <w:sz w:val="20"/>
          <w:szCs w:val="20"/>
          <w:highlight w:val="none"/>
        </w:rPr>
        <w:t>20.4</w:t>
      </w:r>
      <w:r>
        <w:rPr>
          <w:rFonts w:ascii="宋体" w:hAnsi="宋体" w:eastAsia="宋体" w:cs="宋体"/>
          <w:color w:val="auto"/>
          <w:spacing w:val="5"/>
          <w:sz w:val="20"/>
          <w:szCs w:val="20"/>
          <w:highlight w:val="none"/>
        </w:rPr>
        <w:t xml:space="preserve">  </w:t>
      </w:r>
      <w:r>
        <w:rPr>
          <w:rFonts w:ascii="宋体" w:hAnsi="宋体" w:eastAsia="宋体" w:cs="宋体"/>
          <w:b/>
          <w:bCs/>
          <w:color w:val="auto"/>
          <w:spacing w:val="5"/>
          <w:sz w:val="20"/>
          <w:szCs w:val="20"/>
          <w:highlight w:val="none"/>
        </w:rPr>
        <w:t>第三者责任险</w:t>
      </w:r>
      <w:bookmarkEnd w:id="417"/>
    </w:p>
    <w:p w14:paraId="4691E44A">
      <w:pPr>
        <w:spacing w:before="240" w:line="228" w:lineRule="auto"/>
        <w:ind w:left="483"/>
        <w:rPr>
          <w:rFonts w:ascii="宋体" w:hAnsi="宋体" w:eastAsia="宋体" w:cs="宋体"/>
          <w:color w:val="auto"/>
          <w:sz w:val="20"/>
          <w:szCs w:val="20"/>
          <w:highlight w:val="none"/>
        </w:rPr>
      </w:pPr>
      <w:r>
        <w:rPr>
          <w:rFonts w:ascii="宋体" w:hAnsi="宋体" w:eastAsia="宋体" w:cs="宋体"/>
          <w:color w:val="auto"/>
          <w:spacing w:val="9"/>
          <w:sz w:val="20"/>
          <w:szCs w:val="20"/>
          <w:highlight w:val="none"/>
        </w:rPr>
        <w:t>20.4.2</w:t>
      </w:r>
      <w:r>
        <w:rPr>
          <w:rFonts w:ascii="宋体" w:hAnsi="宋体" w:eastAsia="宋体" w:cs="宋体"/>
          <w:color w:val="auto"/>
          <w:spacing w:val="-38"/>
          <w:sz w:val="20"/>
          <w:szCs w:val="20"/>
          <w:highlight w:val="none"/>
        </w:rPr>
        <w:t xml:space="preserve"> </w:t>
      </w:r>
      <w:r>
        <w:rPr>
          <w:rFonts w:ascii="宋体" w:hAnsi="宋体" w:eastAsia="宋体" w:cs="宋体"/>
          <w:color w:val="auto"/>
          <w:spacing w:val="9"/>
          <w:sz w:val="20"/>
          <w:szCs w:val="20"/>
          <w:highlight w:val="none"/>
        </w:rPr>
        <w:t>第三者责任险保险费率</w:t>
      </w:r>
      <w:r>
        <w:rPr>
          <w:rFonts w:ascii="宋体" w:hAnsi="宋体" w:eastAsia="宋体" w:cs="宋体"/>
          <w:color w:val="auto"/>
          <w:spacing w:val="-4"/>
          <w:sz w:val="20"/>
          <w:szCs w:val="20"/>
          <w:highlight w:val="none"/>
        </w:rPr>
        <w:t>：</w:t>
      </w:r>
      <w:r>
        <w:rPr>
          <w:rFonts w:ascii="宋体" w:hAnsi="宋体" w:eastAsia="宋体" w:cs="宋体"/>
          <w:color w:val="auto"/>
          <w:spacing w:val="6"/>
          <w:sz w:val="20"/>
          <w:szCs w:val="20"/>
          <w:highlight w:val="none"/>
          <w:u w:val="single" w:color="auto"/>
        </w:rPr>
        <w:t xml:space="preserve">    </w:t>
      </w:r>
      <w:r>
        <w:rPr>
          <w:rFonts w:ascii="宋体" w:hAnsi="宋体" w:eastAsia="宋体" w:cs="宋体"/>
          <w:color w:val="auto"/>
          <w:spacing w:val="-4"/>
          <w:sz w:val="20"/>
          <w:szCs w:val="20"/>
          <w:highlight w:val="none"/>
          <w:u w:val="single" w:color="auto"/>
        </w:rPr>
        <w:t>（</w:t>
      </w:r>
      <w:r>
        <w:rPr>
          <w:rFonts w:ascii="宋体" w:hAnsi="宋体" w:eastAsia="宋体" w:cs="宋体"/>
          <w:color w:val="auto"/>
          <w:spacing w:val="9"/>
          <w:sz w:val="20"/>
          <w:szCs w:val="20"/>
          <w:highlight w:val="none"/>
          <w:u w:val="single" w:color="auto"/>
        </w:rPr>
        <w:t>签合同时约定</w:t>
      </w:r>
      <w:r>
        <w:rPr>
          <w:rFonts w:ascii="宋体" w:hAnsi="宋体" w:eastAsia="宋体" w:cs="宋体"/>
          <w:color w:val="auto"/>
          <w:spacing w:val="-4"/>
          <w:sz w:val="20"/>
          <w:szCs w:val="20"/>
          <w:highlight w:val="none"/>
          <w:u w:val="single" w:color="auto"/>
        </w:rPr>
        <w:t>）</w:t>
      </w:r>
      <w:r>
        <w:rPr>
          <w:rFonts w:ascii="宋体" w:hAnsi="宋体" w:eastAsia="宋体" w:cs="宋体"/>
          <w:color w:val="auto"/>
          <w:spacing w:val="12"/>
          <w:sz w:val="20"/>
          <w:szCs w:val="20"/>
          <w:highlight w:val="none"/>
          <w:u w:val="single" w:color="auto"/>
        </w:rPr>
        <w:t xml:space="preserve">  </w:t>
      </w:r>
      <w:r>
        <w:rPr>
          <w:rFonts w:ascii="宋体" w:hAnsi="宋体" w:eastAsia="宋体" w:cs="宋体"/>
          <w:color w:val="auto"/>
          <w:spacing w:val="-4"/>
          <w:sz w:val="20"/>
          <w:szCs w:val="20"/>
          <w:highlight w:val="none"/>
        </w:rPr>
        <w:t>；</w:t>
      </w:r>
    </w:p>
    <w:p w14:paraId="4EFFCDFB">
      <w:pPr>
        <w:spacing w:before="221" w:line="228" w:lineRule="auto"/>
        <w:ind w:left="480"/>
        <w:rPr>
          <w:rFonts w:ascii="宋体" w:hAnsi="宋体" w:eastAsia="宋体" w:cs="宋体"/>
          <w:color w:val="auto"/>
          <w:sz w:val="20"/>
          <w:szCs w:val="20"/>
          <w:highlight w:val="none"/>
        </w:rPr>
      </w:pPr>
      <w:r>
        <w:rPr>
          <w:rFonts w:ascii="宋体" w:hAnsi="宋体" w:eastAsia="宋体" w:cs="宋体"/>
          <w:color w:val="auto"/>
          <w:spacing w:val="9"/>
          <w:sz w:val="20"/>
          <w:szCs w:val="20"/>
          <w:highlight w:val="none"/>
        </w:rPr>
        <w:t>第三者责任险保险金额</w:t>
      </w:r>
      <w:r>
        <w:rPr>
          <w:rFonts w:ascii="宋体" w:hAnsi="宋体" w:eastAsia="宋体" w:cs="宋体"/>
          <w:color w:val="auto"/>
          <w:spacing w:val="2"/>
          <w:sz w:val="20"/>
          <w:szCs w:val="20"/>
          <w:highlight w:val="none"/>
        </w:rPr>
        <w:t>：</w:t>
      </w:r>
      <w:r>
        <w:rPr>
          <w:rFonts w:ascii="宋体" w:hAnsi="宋体" w:eastAsia="宋体" w:cs="宋体"/>
          <w:color w:val="auto"/>
          <w:spacing w:val="6"/>
          <w:sz w:val="20"/>
          <w:szCs w:val="20"/>
          <w:highlight w:val="none"/>
          <w:u w:val="single" w:color="auto"/>
        </w:rPr>
        <w:t xml:space="preserve">    </w:t>
      </w:r>
      <w:r>
        <w:rPr>
          <w:rFonts w:ascii="宋体" w:hAnsi="宋体" w:eastAsia="宋体" w:cs="宋体"/>
          <w:color w:val="auto"/>
          <w:spacing w:val="2"/>
          <w:sz w:val="20"/>
          <w:szCs w:val="20"/>
          <w:highlight w:val="none"/>
          <w:u w:val="single" w:color="auto"/>
        </w:rPr>
        <w:t>（</w:t>
      </w:r>
      <w:r>
        <w:rPr>
          <w:rFonts w:ascii="宋体" w:hAnsi="宋体" w:eastAsia="宋体" w:cs="宋体"/>
          <w:color w:val="auto"/>
          <w:spacing w:val="9"/>
          <w:sz w:val="20"/>
          <w:szCs w:val="20"/>
          <w:highlight w:val="none"/>
          <w:u w:val="single" w:color="auto"/>
        </w:rPr>
        <w:t xml:space="preserve">签合同时约定）  </w:t>
      </w:r>
      <w:r>
        <w:rPr>
          <w:rFonts w:ascii="宋体" w:hAnsi="宋体" w:eastAsia="宋体" w:cs="宋体"/>
          <w:color w:val="auto"/>
          <w:spacing w:val="9"/>
          <w:sz w:val="20"/>
          <w:szCs w:val="20"/>
          <w:highlight w:val="none"/>
        </w:rPr>
        <w:t>。</w:t>
      </w:r>
    </w:p>
    <w:p w14:paraId="6E8133BD">
      <w:pPr>
        <w:spacing w:before="241" w:line="228" w:lineRule="auto"/>
        <w:ind w:left="3"/>
        <w:outlineLvl w:val="2"/>
        <w:rPr>
          <w:rFonts w:ascii="宋体" w:hAnsi="宋体" w:eastAsia="宋体" w:cs="宋体"/>
          <w:color w:val="auto"/>
          <w:sz w:val="20"/>
          <w:szCs w:val="20"/>
          <w:highlight w:val="none"/>
        </w:rPr>
      </w:pPr>
      <w:bookmarkStart w:id="418" w:name="_Toc2539"/>
      <w:r>
        <w:rPr>
          <w:rFonts w:ascii="宋体" w:hAnsi="宋体" w:eastAsia="宋体" w:cs="宋体"/>
          <w:b/>
          <w:bCs/>
          <w:color w:val="auto"/>
          <w:spacing w:val="3"/>
          <w:sz w:val="20"/>
          <w:szCs w:val="20"/>
          <w:highlight w:val="none"/>
        </w:rPr>
        <w:t>20.5</w:t>
      </w:r>
      <w:r>
        <w:rPr>
          <w:rFonts w:ascii="宋体" w:hAnsi="宋体" w:eastAsia="宋体" w:cs="宋体"/>
          <w:color w:val="auto"/>
          <w:spacing w:val="13"/>
          <w:sz w:val="20"/>
          <w:szCs w:val="20"/>
          <w:highlight w:val="none"/>
        </w:rPr>
        <w:t xml:space="preserve">  </w:t>
      </w:r>
      <w:r>
        <w:rPr>
          <w:rFonts w:ascii="宋体" w:hAnsi="宋体" w:eastAsia="宋体" w:cs="宋体"/>
          <w:b/>
          <w:bCs/>
          <w:color w:val="auto"/>
          <w:spacing w:val="3"/>
          <w:sz w:val="20"/>
          <w:szCs w:val="20"/>
          <w:highlight w:val="none"/>
        </w:rPr>
        <w:t>其他保险</w:t>
      </w:r>
      <w:bookmarkEnd w:id="418"/>
    </w:p>
    <w:p w14:paraId="7482016B">
      <w:pPr>
        <w:spacing w:before="242" w:line="228" w:lineRule="auto"/>
        <w:ind w:left="492"/>
        <w:rPr>
          <w:rFonts w:ascii="宋体" w:hAnsi="宋体" w:eastAsia="宋体" w:cs="宋体"/>
          <w:color w:val="auto"/>
          <w:sz w:val="20"/>
          <w:szCs w:val="20"/>
          <w:highlight w:val="none"/>
        </w:rPr>
      </w:pPr>
      <w:r>
        <w:rPr>
          <w:rFonts w:ascii="宋体" w:hAnsi="宋体" w:eastAsia="宋体" w:cs="宋体"/>
          <w:color w:val="auto"/>
          <w:spacing w:val="10"/>
          <w:sz w:val="20"/>
          <w:szCs w:val="20"/>
          <w:highlight w:val="none"/>
        </w:rPr>
        <w:t>需要投保的其他内容</w:t>
      </w:r>
      <w:r>
        <w:rPr>
          <w:rFonts w:ascii="宋体" w:hAnsi="宋体" w:eastAsia="宋体" w:cs="宋体"/>
          <w:color w:val="auto"/>
          <w:spacing w:val="-2"/>
          <w:sz w:val="20"/>
          <w:szCs w:val="20"/>
          <w:highlight w:val="none"/>
        </w:rPr>
        <w:t>：</w:t>
      </w:r>
      <w:r>
        <w:rPr>
          <w:rFonts w:ascii="宋体" w:hAnsi="宋体" w:eastAsia="宋体" w:cs="宋体"/>
          <w:color w:val="auto"/>
          <w:spacing w:val="6"/>
          <w:sz w:val="20"/>
          <w:szCs w:val="20"/>
          <w:highlight w:val="none"/>
          <w:u w:val="single" w:color="auto"/>
        </w:rPr>
        <w:t xml:space="preserve">     </w:t>
      </w:r>
      <w:r>
        <w:rPr>
          <w:rFonts w:ascii="宋体" w:hAnsi="宋体" w:eastAsia="宋体" w:cs="宋体"/>
          <w:color w:val="auto"/>
          <w:spacing w:val="-2"/>
          <w:sz w:val="20"/>
          <w:szCs w:val="20"/>
          <w:highlight w:val="none"/>
          <w:u w:val="single" w:color="auto"/>
        </w:rPr>
        <w:t>（</w:t>
      </w:r>
      <w:r>
        <w:rPr>
          <w:rFonts w:ascii="宋体" w:hAnsi="宋体" w:eastAsia="宋体" w:cs="宋体"/>
          <w:color w:val="auto"/>
          <w:spacing w:val="10"/>
          <w:sz w:val="20"/>
          <w:szCs w:val="20"/>
          <w:highlight w:val="none"/>
          <w:u w:val="single" w:color="auto"/>
        </w:rPr>
        <w:t>签合同时约定</w:t>
      </w:r>
      <w:r>
        <w:rPr>
          <w:rFonts w:ascii="宋体" w:hAnsi="宋体" w:eastAsia="宋体" w:cs="宋体"/>
          <w:color w:val="auto"/>
          <w:spacing w:val="-2"/>
          <w:sz w:val="20"/>
          <w:szCs w:val="20"/>
          <w:highlight w:val="none"/>
          <w:u w:val="single" w:color="auto"/>
        </w:rPr>
        <w:t>）</w:t>
      </w:r>
      <w:r>
        <w:rPr>
          <w:rFonts w:ascii="宋体" w:hAnsi="宋体" w:eastAsia="宋体" w:cs="宋体"/>
          <w:color w:val="auto"/>
          <w:spacing w:val="7"/>
          <w:sz w:val="20"/>
          <w:szCs w:val="20"/>
          <w:highlight w:val="none"/>
          <w:u w:val="single" w:color="auto"/>
        </w:rPr>
        <w:t xml:space="preserve">      </w:t>
      </w:r>
      <w:r>
        <w:rPr>
          <w:rFonts w:ascii="宋体" w:hAnsi="宋体" w:eastAsia="宋体" w:cs="宋体"/>
          <w:color w:val="auto"/>
          <w:spacing w:val="-2"/>
          <w:sz w:val="20"/>
          <w:szCs w:val="20"/>
          <w:highlight w:val="none"/>
        </w:rPr>
        <w:t>；</w:t>
      </w:r>
    </w:p>
    <w:p w14:paraId="4D39143F">
      <w:pPr>
        <w:spacing w:before="221" w:line="228" w:lineRule="auto"/>
        <w:ind w:left="481"/>
        <w:rPr>
          <w:rFonts w:ascii="宋体" w:hAnsi="宋体" w:eastAsia="宋体" w:cs="宋体"/>
          <w:color w:val="auto"/>
          <w:sz w:val="20"/>
          <w:szCs w:val="20"/>
          <w:highlight w:val="none"/>
        </w:rPr>
      </w:pPr>
      <w:r>
        <w:rPr>
          <w:rFonts w:ascii="宋体" w:hAnsi="宋体" w:eastAsia="宋体" w:cs="宋体"/>
          <w:color w:val="auto"/>
          <w:spacing w:val="11"/>
          <w:sz w:val="20"/>
          <w:szCs w:val="20"/>
          <w:highlight w:val="none"/>
        </w:rPr>
        <w:t>保险费率和保险期限</w:t>
      </w:r>
      <w:r>
        <w:rPr>
          <w:rFonts w:ascii="宋体" w:hAnsi="宋体" w:eastAsia="宋体" w:cs="宋体"/>
          <w:color w:val="auto"/>
          <w:spacing w:val="-3"/>
          <w:sz w:val="20"/>
          <w:szCs w:val="20"/>
          <w:highlight w:val="none"/>
        </w:rPr>
        <w:t>：</w:t>
      </w:r>
      <w:r>
        <w:rPr>
          <w:rFonts w:ascii="宋体" w:hAnsi="宋体" w:eastAsia="宋体" w:cs="宋体"/>
          <w:color w:val="auto"/>
          <w:spacing w:val="6"/>
          <w:sz w:val="20"/>
          <w:szCs w:val="20"/>
          <w:highlight w:val="none"/>
          <w:u w:val="single" w:color="auto"/>
        </w:rPr>
        <w:t xml:space="preserve">     </w:t>
      </w:r>
      <w:r>
        <w:rPr>
          <w:rFonts w:ascii="宋体" w:hAnsi="宋体" w:eastAsia="宋体" w:cs="宋体"/>
          <w:color w:val="auto"/>
          <w:spacing w:val="-3"/>
          <w:sz w:val="20"/>
          <w:szCs w:val="20"/>
          <w:highlight w:val="none"/>
          <w:u w:val="single" w:color="auto"/>
        </w:rPr>
        <w:t>（</w:t>
      </w:r>
      <w:r>
        <w:rPr>
          <w:rFonts w:ascii="宋体" w:hAnsi="宋体" w:eastAsia="宋体" w:cs="宋体"/>
          <w:color w:val="auto"/>
          <w:spacing w:val="11"/>
          <w:sz w:val="20"/>
          <w:szCs w:val="20"/>
          <w:highlight w:val="none"/>
          <w:u w:val="single" w:color="auto"/>
        </w:rPr>
        <w:t>签合同时约定</w:t>
      </w:r>
      <w:r>
        <w:rPr>
          <w:rFonts w:ascii="宋体" w:hAnsi="宋体" w:eastAsia="宋体" w:cs="宋体"/>
          <w:color w:val="auto"/>
          <w:spacing w:val="-3"/>
          <w:sz w:val="20"/>
          <w:szCs w:val="20"/>
          <w:highlight w:val="none"/>
          <w:u w:val="single" w:color="auto"/>
        </w:rPr>
        <w:t>）</w:t>
      </w:r>
      <w:r>
        <w:rPr>
          <w:rFonts w:ascii="宋体" w:hAnsi="宋体" w:eastAsia="宋体" w:cs="宋体"/>
          <w:color w:val="auto"/>
          <w:spacing w:val="7"/>
          <w:sz w:val="20"/>
          <w:szCs w:val="20"/>
          <w:highlight w:val="none"/>
          <w:u w:val="single" w:color="auto"/>
        </w:rPr>
        <w:t xml:space="preserve">      </w:t>
      </w:r>
      <w:r>
        <w:rPr>
          <w:rFonts w:ascii="宋体" w:hAnsi="宋体" w:eastAsia="宋体" w:cs="宋体"/>
          <w:color w:val="auto"/>
          <w:spacing w:val="-3"/>
          <w:sz w:val="20"/>
          <w:szCs w:val="20"/>
          <w:highlight w:val="none"/>
        </w:rPr>
        <w:t>；</w:t>
      </w:r>
    </w:p>
    <w:p w14:paraId="23BE38F8">
      <w:pPr>
        <w:spacing w:line="228" w:lineRule="auto"/>
        <w:rPr>
          <w:rFonts w:ascii="宋体" w:hAnsi="宋体" w:eastAsia="宋体" w:cs="宋体"/>
          <w:color w:val="auto"/>
          <w:sz w:val="20"/>
          <w:szCs w:val="20"/>
          <w:highlight w:val="none"/>
        </w:rPr>
        <w:sectPr>
          <w:headerReference r:id="rId67" w:type="default"/>
          <w:footerReference r:id="rId68" w:type="default"/>
          <w:pgSz w:w="11906" w:h="16839"/>
          <w:pgMar w:top="1106" w:right="1667" w:bottom="1156" w:left="1423" w:header="829" w:footer="994" w:gutter="0"/>
          <w:cols w:space="720" w:num="1"/>
        </w:sectPr>
      </w:pPr>
    </w:p>
    <w:p w14:paraId="61AC5B2E">
      <w:pPr>
        <w:pStyle w:val="11"/>
        <w:spacing w:line="373" w:lineRule="auto"/>
        <w:rPr>
          <w:color w:val="auto"/>
          <w:highlight w:val="none"/>
        </w:rPr>
      </w:pPr>
    </w:p>
    <w:p w14:paraId="532B95AA">
      <w:pPr>
        <w:spacing w:before="65" w:line="228" w:lineRule="auto"/>
        <w:outlineLvl w:val="2"/>
        <w:rPr>
          <w:rFonts w:ascii="宋体" w:hAnsi="宋体" w:eastAsia="宋体" w:cs="宋体"/>
          <w:color w:val="auto"/>
          <w:sz w:val="20"/>
          <w:szCs w:val="20"/>
          <w:highlight w:val="none"/>
        </w:rPr>
      </w:pPr>
      <w:bookmarkStart w:id="419" w:name="_Toc3508"/>
      <w:r>
        <w:rPr>
          <w:rFonts w:ascii="宋体" w:hAnsi="宋体" w:eastAsia="宋体" w:cs="宋体"/>
          <w:b/>
          <w:bCs/>
          <w:color w:val="auto"/>
          <w:spacing w:val="6"/>
          <w:sz w:val="20"/>
          <w:szCs w:val="20"/>
          <w:highlight w:val="none"/>
        </w:rPr>
        <w:t>20.6</w:t>
      </w:r>
      <w:r>
        <w:rPr>
          <w:rFonts w:ascii="宋体" w:hAnsi="宋体" w:eastAsia="宋体" w:cs="宋体"/>
          <w:color w:val="auto"/>
          <w:spacing w:val="6"/>
          <w:sz w:val="20"/>
          <w:szCs w:val="20"/>
          <w:highlight w:val="none"/>
        </w:rPr>
        <w:t xml:space="preserve">  </w:t>
      </w:r>
      <w:r>
        <w:rPr>
          <w:rFonts w:ascii="宋体" w:hAnsi="宋体" w:eastAsia="宋体" w:cs="宋体"/>
          <w:b/>
          <w:bCs/>
          <w:color w:val="auto"/>
          <w:spacing w:val="6"/>
          <w:sz w:val="20"/>
          <w:szCs w:val="20"/>
          <w:highlight w:val="none"/>
        </w:rPr>
        <w:t>对各项保险的一般要求</w:t>
      </w:r>
      <w:bookmarkEnd w:id="419"/>
    </w:p>
    <w:p w14:paraId="15219125">
      <w:pPr>
        <w:spacing w:before="239" w:line="228" w:lineRule="auto"/>
        <w:ind w:left="526"/>
        <w:rPr>
          <w:rFonts w:ascii="宋体" w:hAnsi="宋体" w:eastAsia="宋体" w:cs="宋体"/>
          <w:color w:val="auto"/>
          <w:sz w:val="20"/>
          <w:szCs w:val="20"/>
          <w:highlight w:val="none"/>
        </w:rPr>
      </w:pPr>
      <w:r>
        <w:rPr>
          <w:rFonts w:ascii="宋体" w:hAnsi="宋体" w:eastAsia="宋体" w:cs="宋体"/>
          <w:color w:val="auto"/>
          <w:spacing w:val="5"/>
          <w:sz w:val="20"/>
          <w:szCs w:val="20"/>
          <w:highlight w:val="none"/>
        </w:rPr>
        <w:t>20.6.1  保险凭证</w:t>
      </w:r>
    </w:p>
    <w:p w14:paraId="5AC2B475">
      <w:pPr>
        <w:spacing w:before="220" w:line="228" w:lineRule="auto"/>
        <w:ind w:left="478"/>
        <w:rPr>
          <w:rFonts w:ascii="宋体" w:hAnsi="宋体" w:eastAsia="宋体" w:cs="宋体"/>
          <w:color w:val="auto"/>
          <w:sz w:val="20"/>
          <w:szCs w:val="20"/>
          <w:highlight w:val="none"/>
        </w:rPr>
      </w:pPr>
      <w:r>
        <w:rPr>
          <w:rFonts w:ascii="宋体" w:hAnsi="宋体" w:eastAsia="宋体" w:cs="宋体"/>
          <w:color w:val="auto"/>
          <w:spacing w:val="11"/>
          <w:sz w:val="20"/>
          <w:szCs w:val="20"/>
          <w:highlight w:val="none"/>
        </w:rPr>
        <w:t>承包人提交保险凭证的期限</w:t>
      </w:r>
      <w:r>
        <w:rPr>
          <w:rFonts w:ascii="宋体" w:hAnsi="宋体" w:eastAsia="宋体" w:cs="宋体"/>
          <w:color w:val="auto"/>
          <w:spacing w:val="-4"/>
          <w:sz w:val="20"/>
          <w:szCs w:val="20"/>
          <w:highlight w:val="none"/>
        </w:rPr>
        <w:t>：</w:t>
      </w:r>
      <w:r>
        <w:rPr>
          <w:rFonts w:ascii="宋体" w:hAnsi="宋体" w:eastAsia="宋体" w:cs="宋体"/>
          <w:color w:val="auto"/>
          <w:spacing w:val="6"/>
          <w:sz w:val="20"/>
          <w:szCs w:val="20"/>
          <w:highlight w:val="none"/>
          <w:u w:val="single" w:color="auto"/>
        </w:rPr>
        <w:t xml:space="preserve">     </w:t>
      </w:r>
      <w:r>
        <w:rPr>
          <w:rFonts w:ascii="宋体" w:hAnsi="宋体" w:eastAsia="宋体" w:cs="宋体"/>
          <w:color w:val="auto"/>
          <w:spacing w:val="-4"/>
          <w:sz w:val="20"/>
          <w:szCs w:val="20"/>
          <w:highlight w:val="none"/>
          <w:u w:val="single" w:color="auto"/>
        </w:rPr>
        <w:t>（</w:t>
      </w:r>
      <w:r>
        <w:rPr>
          <w:rFonts w:ascii="宋体" w:hAnsi="宋体" w:eastAsia="宋体" w:cs="宋体"/>
          <w:color w:val="auto"/>
          <w:spacing w:val="11"/>
          <w:sz w:val="20"/>
          <w:szCs w:val="20"/>
          <w:highlight w:val="none"/>
          <w:u w:val="single" w:color="auto"/>
        </w:rPr>
        <w:t>签合同时约定</w:t>
      </w:r>
      <w:r>
        <w:rPr>
          <w:rFonts w:ascii="宋体" w:hAnsi="宋体" w:eastAsia="宋体" w:cs="宋体"/>
          <w:color w:val="auto"/>
          <w:spacing w:val="-4"/>
          <w:sz w:val="20"/>
          <w:szCs w:val="20"/>
          <w:highlight w:val="none"/>
          <w:u w:val="single" w:color="auto"/>
        </w:rPr>
        <w:t>）</w:t>
      </w:r>
      <w:r>
        <w:rPr>
          <w:rFonts w:ascii="宋体" w:hAnsi="宋体" w:eastAsia="宋体" w:cs="宋体"/>
          <w:color w:val="auto"/>
          <w:spacing w:val="7"/>
          <w:sz w:val="20"/>
          <w:szCs w:val="20"/>
          <w:highlight w:val="none"/>
          <w:u w:val="single" w:color="auto"/>
        </w:rPr>
        <w:t xml:space="preserve">       </w:t>
      </w:r>
      <w:r>
        <w:rPr>
          <w:rFonts w:ascii="宋体" w:hAnsi="宋体" w:eastAsia="宋体" w:cs="宋体"/>
          <w:color w:val="auto"/>
          <w:spacing w:val="-4"/>
          <w:sz w:val="20"/>
          <w:szCs w:val="20"/>
          <w:highlight w:val="none"/>
        </w:rPr>
        <w:t>；</w:t>
      </w:r>
    </w:p>
    <w:p w14:paraId="64720D8F">
      <w:pPr>
        <w:spacing w:before="221" w:line="228" w:lineRule="auto"/>
        <w:ind w:left="479"/>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保险条件</w:t>
      </w:r>
      <w:r>
        <w:rPr>
          <w:rFonts w:ascii="宋体" w:hAnsi="宋体" w:eastAsia="宋体" w:cs="宋体"/>
          <w:color w:val="auto"/>
          <w:spacing w:val="1"/>
          <w:sz w:val="20"/>
          <w:szCs w:val="20"/>
          <w:highlight w:val="none"/>
        </w:rPr>
        <w:t>：</w:t>
      </w:r>
      <w:r>
        <w:rPr>
          <w:rFonts w:ascii="宋体" w:hAnsi="宋体" w:eastAsia="宋体" w:cs="宋体"/>
          <w:color w:val="auto"/>
          <w:spacing w:val="5"/>
          <w:sz w:val="20"/>
          <w:szCs w:val="20"/>
          <w:highlight w:val="none"/>
          <w:u w:val="single" w:color="auto"/>
        </w:rPr>
        <w:t xml:space="preserve">       </w:t>
      </w:r>
      <w:r>
        <w:rPr>
          <w:rFonts w:ascii="宋体" w:hAnsi="宋体" w:eastAsia="宋体" w:cs="宋体"/>
          <w:color w:val="auto"/>
          <w:spacing w:val="1"/>
          <w:sz w:val="20"/>
          <w:szCs w:val="20"/>
          <w:highlight w:val="none"/>
          <w:u w:val="single" w:color="auto"/>
        </w:rPr>
        <w:t>（</w:t>
      </w:r>
      <w:r>
        <w:rPr>
          <w:rFonts w:ascii="宋体" w:hAnsi="宋体" w:eastAsia="宋体" w:cs="宋体"/>
          <w:color w:val="auto"/>
          <w:spacing w:val="8"/>
          <w:sz w:val="20"/>
          <w:szCs w:val="20"/>
          <w:highlight w:val="none"/>
          <w:u w:val="single" w:color="auto"/>
        </w:rPr>
        <w:t xml:space="preserve">签合同时约定）      </w:t>
      </w:r>
      <w:r>
        <w:rPr>
          <w:rFonts w:ascii="宋体" w:hAnsi="宋体" w:eastAsia="宋体" w:cs="宋体"/>
          <w:color w:val="auto"/>
          <w:spacing w:val="8"/>
          <w:sz w:val="20"/>
          <w:szCs w:val="20"/>
          <w:highlight w:val="none"/>
        </w:rPr>
        <w:t>。</w:t>
      </w:r>
    </w:p>
    <w:p w14:paraId="658B46D6">
      <w:pPr>
        <w:spacing w:before="221" w:line="228" w:lineRule="auto"/>
        <w:ind w:left="480"/>
        <w:rPr>
          <w:rFonts w:ascii="宋体" w:hAnsi="宋体" w:eastAsia="宋体" w:cs="宋体"/>
          <w:color w:val="auto"/>
          <w:sz w:val="20"/>
          <w:szCs w:val="20"/>
          <w:highlight w:val="none"/>
        </w:rPr>
      </w:pPr>
      <w:r>
        <w:rPr>
          <w:rFonts w:ascii="宋体" w:hAnsi="宋体" w:eastAsia="宋体" w:cs="宋体"/>
          <w:color w:val="auto"/>
          <w:spacing w:val="6"/>
          <w:sz w:val="20"/>
          <w:szCs w:val="20"/>
          <w:highlight w:val="none"/>
        </w:rPr>
        <w:t>20.6.4  保险金不足的补偿</w:t>
      </w:r>
    </w:p>
    <w:p w14:paraId="3B7A78F2">
      <w:pPr>
        <w:spacing w:before="220" w:line="228" w:lineRule="auto"/>
        <w:ind w:left="478"/>
        <w:rPr>
          <w:rFonts w:ascii="宋体" w:hAnsi="宋体" w:eastAsia="宋体" w:cs="宋体"/>
          <w:color w:val="auto"/>
          <w:sz w:val="20"/>
          <w:szCs w:val="20"/>
          <w:highlight w:val="none"/>
        </w:rPr>
      </w:pPr>
      <w:r>
        <w:rPr>
          <w:rFonts w:ascii="宋体" w:hAnsi="宋体" w:eastAsia="宋体" w:cs="宋体"/>
          <w:color w:val="auto"/>
          <w:spacing w:val="11"/>
          <w:sz w:val="20"/>
          <w:szCs w:val="20"/>
          <w:highlight w:val="none"/>
        </w:rPr>
        <w:t>承包人负责补偿的范围与金额</w:t>
      </w:r>
      <w:r>
        <w:rPr>
          <w:rFonts w:ascii="宋体" w:hAnsi="宋体" w:eastAsia="宋体" w:cs="宋体"/>
          <w:color w:val="auto"/>
          <w:spacing w:val="-4"/>
          <w:sz w:val="20"/>
          <w:szCs w:val="20"/>
          <w:highlight w:val="none"/>
        </w:rPr>
        <w:t>：</w:t>
      </w:r>
      <w:r>
        <w:rPr>
          <w:rFonts w:ascii="宋体" w:hAnsi="宋体" w:eastAsia="宋体" w:cs="宋体"/>
          <w:color w:val="auto"/>
          <w:spacing w:val="6"/>
          <w:sz w:val="20"/>
          <w:szCs w:val="20"/>
          <w:highlight w:val="none"/>
          <w:u w:val="single" w:color="auto"/>
        </w:rPr>
        <w:t xml:space="preserve">     </w:t>
      </w:r>
      <w:r>
        <w:rPr>
          <w:rFonts w:ascii="宋体" w:hAnsi="宋体" w:eastAsia="宋体" w:cs="宋体"/>
          <w:color w:val="auto"/>
          <w:spacing w:val="-4"/>
          <w:sz w:val="20"/>
          <w:szCs w:val="20"/>
          <w:highlight w:val="none"/>
          <w:u w:val="single" w:color="auto"/>
        </w:rPr>
        <w:t>（</w:t>
      </w:r>
      <w:r>
        <w:rPr>
          <w:rFonts w:ascii="宋体" w:hAnsi="宋体" w:eastAsia="宋体" w:cs="宋体"/>
          <w:color w:val="auto"/>
          <w:spacing w:val="11"/>
          <w:sz w:val="20"/>
          <w:szCs w:val="20"/>
          <w:highlight w:val="none"/>
          <w:u w:val="single" w:color="auto"/>
        </w:rPr>
        <w:t>签合同时约定</w:t>
      </w:r>
      <w:r>
        <w:rPr>
          <w:rFonts w:ascii="宋体" w:hAnsi="宋体" w:eastAsia="宋体" w:cs="宋体"/>
          <w:color w:val="auto"/>
          <w:spacing w:val="-4"/>
          <w:sz w:val="20"/>
          <w:szCs w:val="20"/>
          <w:highlight w:val="none"/>
          <w:u w:val="single" w:color="auto"/>
        </w:rPr>
        <w:t>）</w:t>
      </w:r>
      <w:r>
        <w:rPr>
          <w:rFonts w:ascii="宋体" w:hAnsi="宋体" w:eastAsia="宋体" w:cs="宋体"/>
          <w:color w:val="auto"/>
          <w:spacing w:val="7"/>
          <w:sz w:val="20"/>
          <w:szCs w:val="20"/>
          <w:highlight w:val="none"/>
          <w:u w:val="single" w:color="auto"/>
        </w:rPr>
        <w:t xml:space="preserve">     </w:t>
      </w:r>
      <w:r>
        <w:rPr>
          <w:rFonts w:ascii="宋体" w:hAnsi="宋体" w:eastAsia="宋体" w:cs="宋体"/>
          <w:color w:val="auto"/>
          <w:spacing w:val="-4"/>
          <w:sz w:val="20"/>
          <w:szCs w:val="20"/>
          <w:highlight w:val="none"/>
        </w:rPr>
        <w:t>；</w:t>
      </w:r>
    </w:p>
    <w:p w14:paraId="36752FA7">
      <w:pPr>
        <w:spacing w:before="221" w:line="228" w:lineRule="auto"/>
        <w:ind w:left="481"/>
        <w:rPr>
          <w:rFonts w:ascii="宋体" w:hAnsi="宋体" w:eastAsia="宋体" w:cs="宋体"/>
          <w:color w:val="auto"/>
          <w:sz w:val="20"/>
          <w:szCs w:val="20"/>
          <w:highlight w:val="none"/>
        </w:rPr>
      </w:pPr>
      <w:r>
        <w:rPr>
          <w:rFonts w:ascii="宋体" w:hAnsi="宋体" w:eastAsia="宋体" w:cs="宋体"/>
          <w:color w:val="auto"/>
          <w:spacing w:val="9"/>
          <w:sz w:val="20"/>
          <w:szCs w:val="20"/>
          <w:highlight w:val="none"/>
        </w:rPr>
        <w:t>发包人负责补偿的范围与金额</w:t>
      </w:r>
      <w:r>
        <w:rPr>
          <w:rFonts w:ascii="宋体" w:hAnsi="宋体" w:eastAsia="宋体" w:cs="宋体"/>
          <w:color w:val="auto"/>
          <w:spacing w:val="-5"/>
          <w:sz w:val="20"/>
          <w:szCs w:val="20"/>
          <w:highlight w:val="none"/>
        </w:rPr>
        <w:t>：</w:t>
      </w:r>
      <w:r>
        <w:rPr>
          <w:rFonts w:ascii="宋体" w:hAnsi="宋体" w:eastAsia="宋体" w:cs="宋体"/>
          <w:color w:val="auto"/>
          <w:spacing w:val="6"/>
          <w:sz w:val="20"/>
          <w:szCs w:val="20"/>
          <w:highlight w:val="none"/>
          <w:u w:val="single" w:color="auto"/>
        </w:rPr>
        <w:t xml:space="preserve">     </w:t>
      </w:r>
      <w:r>
        <w:rPr>
          <w:rFonts w:ascii="宋体" w:hAnsi="宋体" w:eastAsia="宋体" w:cs="宋体"/>
          <w:color w:val="auto"/>
          <w:spacing w:val="-5"/>
          <w:sz w:val="20"/>
          <w:szCs w:val="20"/>
          <w:highlight w:val="none"/>
          <w:u w:val="single" w:color="auto"/>
        </w:rPr>
        <w:t>（</w:t>
      </w:r>
      <w:r>
        <w:rPr>
          <w:rFonts w:ascii="宋体" w:hAnsi="宋体" w:eastAsia="宋体" w:cs="宋体"/>
          <w:color w:val="auto"/>
          <w:spacing w:val="9"/>
          <w:sz w:val="20"/>
          <w:szCs w:val="20"/>
          <w:highlight w:val="none"/>
          <w:u w:val="single" w:color="auto"/>
        </w:rPr>
        <w:t xml:space="preserve">签合同时约定）     </w:t>
      </w:r>
      <w:r>
        <w:rPr>
          <w:rFonts w:ascii="宋体" w:hAnsi="宋体" w:eastAsia="宋体" w:cs="宋体"/>
          <w:color w:val="auto"/>
          <w:spacing w:val="9"/>
          <w:sz w:val="20"/>
          <w:szCs w:val="20"/>
          <w:highlight w:val="none"/>
        </w:rPr>
        <w:t>。</w:t>
      </w:r>
    </w:p>
    <w:p w14:paraId="3497EAF1">
      <w:pPr>
        <w:spacing w:before="241" w:line="228" w:lineRule="auto"/>
        <w:outlineLvl w:val="0"/>
        <w:rPr>
          <w:rFonts w:ascii="宋体" w:hAnsi="宋体" w:eastAsia="宋体" w:cs="宋体"/>
          <w:color w:val="auto"/>
          <w:sz w:val="20"/>
          <w:szCs w:val="20"/>
          <w:highlight w:val="none"/>
        </w:rPr>
      </w:pPr>
      <w:bookmarkStart w:id="420" w:name="_Toc9882"/>
      <w:r>
        <w:rPr>
          <w:rFonts w:ascii="宋体" w:hAnsi="宋体" w:eastAsia="宋体" w:cs="宋体"/>
          <w:b/>
          <w:bCs/>
          <w:color w:val="auto"/>
          <w:spacing w:val="3"/>
          <w:sz w:val="20"/>
          <w:szCs w:val="20"/>
          <w:highlight w:val="none"/>
        </w:rPr>
        <w:t>24.</w:t>
      </w:r>
      <w:r>
        <w:rPr>
          <w:rFonts w:ascii="宋体" w:hAnsi="宋体" w:eastAsia="宋体" w:cs="宋体"/>
          <w:color w:val="auto"/>
          <w:spacing w:val="21"/>
          <w:sz w:val="20"/>
          <w:szCs w:val="20"/>
          <w:highlight w:val="none"/>
        </w:rPr>
        <w:t xml:space="preserve"> </w:t>
      </w:r>
      <w:r>
        <w:rPr>
          <w:rFonts w:ascii="宋体" w:hAnsi="宋体" w:eastAsia="宋体" w:cs="宋体"/>
          <w:b/>
          <w:bCs/>
          <w:color w:val="auto"/>
          <w:spacing w:val="3"/>
          <w:sz w:val="20"/>
          <w:szCs w:val="20"/>
          <w:highlight w:val="none"/>
        </w:rPr>
        <w:t>争议的解决</w:t>
      </w:r>
      <w:bookmarkEnd w:id="420"/>
    </w:p>
    <w:p w14:paraId="6C0F8439">
      <w:pPr>
        <w:spacing w:before="243" w:line="433" w:lineRule="auto"/>
        <w:ind w:left="2" w:firstLine="476"/>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合同当事人友好协商解决不成、不愿提请争议评审或不接受争议评审组意见的，约定的合同</w:t>
      </w:r>
      <w:r>
        <w:rPr>
          <w:rFonts w:ascii="宋体" w:hAnsi="宋体" w:eastAsia="宋体" w:cs="宋体"/>
          <w:color w:val="auto"/>
          <w:spacing w:val="14"/>
          <w:sz w:val="20"/>
          <w:szCs w:val="20"/>
          <w:highlight w:val="none"/>
        </w:rPr>
        <w:t xml:space="preserve"> </w:t>
      </w:r>
      <w:r>
        <w:rPr>
          <w:rFonts w:ascii="宋体" w:hAnsi="宋体" w:eastAsia="宋体" w:cs="宋体"/>
          <w:color w:val="auto"/>
          <w:spacing w:val="8"/>
          <w:sz w:val="20"/>
          <w:szCs w:val="20"/>
          <w:highlight w:val="none"/>
        </w:rPr>
        <w:t>争议解方式：</w:t>
      </w:r>
      <w:r>
        <w:rPr>
          <w:rFonts w:ascii="宋体" w:hAnsi="宋体" w:eastAsia="宋体" w:cs="宋体"/>
          <w:color w:val="auto"/>
          <w:spacing w:val="8"/>
          <w:sz w:val="20"/>
          <w:szCs w:val="20"/>
          <w:highlight w:val="none"/>
          <w:u w:val="single" w:color="auto"/>
        </w:rPr>
        <w:t xml:space="preserve">     向工程所在地人民法院</w:t>
      </w:r>
      <w:r>
        <w:rPr>
          <w:rFonts w:ascii="宋体" w:hAnsi="宋体" w:eastAsia="宋体" w:cs="宋体"/>
          <w:color w:val="auto"/>
          <w:spacing w:val="7"/>
          <w:sz w:val="20"/>
          <w:szCs w:val="20"/>
          <w:highlight w:val="none"/>
          <w:u w:val="single" w:color="auto"/>
        </w:rPr>
        <w:t>诉讼</w:t>
      </w:r>
      <w:r>
        <w:rPr>
          <w:rFonts w:ascii="宋体" w:hAnsi="宋体" w:eastAsia="宋体" w:cs="宋体"/>
          <w:color w:val="auto"/>
          <w:spacing w:val="6"/>
          <w:sz w:val="20"/>
          <w:szCs w:val="20"/>
          <w:highlight w:val="none"/>
          <w:u w:val="single" w:color="auto"/>
        </w:rPr>
        <w:t xml:space="preserve">  </w:t>
      </w:r>
      <w:r>
        <w:rPr>
          <w:rFonts w:ascii="宋体" w:hAnsi="宋体" w:eastAsia="宋体" w:cs="宋体"/>
          <w:color w:val="auto"/>
          <w:spacing w:val="7"/>
          <w:sz w:val="20"/>
          <w:szCs w:val="20"/>
          <w:highlight w:val="none"/>
        </w:rPr>
        <w:t>。</w:t>
      </w:r>
    </w:p>
    <w:p w14:paraId="59EB5D22">
      <w:pPr>
        <w:spacing w:line="433" w:lineRule="auto"/>
        <w:rPr>
          <w:rFonts w:ascii="宋体" w:hAnsi="宋体" w:eastAsia="宋体" w:cs="宋体"/>
          <w:color w:val="auto"/>
          <w:sz w:val="20"/>
          <w:szCs w:val="20"/>
          <w:highlight w:val="none"/>
        </w:rPr>
        <w:sectPr>
          <w:headerReference r:id="rId69" w:type="default"/>
          <w:footerReference r:id="rId70" w:type="default"/>
          <w:pgSz w:w="11906" w:h="16839"/>
          <w:pgMar w:top="1106" w:right="1665" w:bottom="1156" w:left="1425" w:header="829" w:footer="994" w:gutter="0"/>
          <w:cols w:space="720" w:num="1"/>
        </w:sectPr>
      </w:pPr>
    </w:p>
    <w:p w14:paraId="75E45285">
      <w:pPr>
        <w:pStyle w:val="11"/>
        <w:spacing w:line="417" w:lineRule="auto"/>
        <w:rPr>
          <w:color w:val="auto"/>
          <w:highlight w:val="none"/>
        </w:rPr>
      </w:pPr>
    </w:p>
    <w:p w14:paraId="227DE7E3">
      <w:pPr>
        <w:spacing w:before="91" w:line="219" w:lineRule="auto"/>
        <w:ind w:left="3147"/>
        <w:rPr>
          <w:rFonts w:ascii="宋体" w:hAnsi="宋体" w:eastAsia="宋体" w:cs="宋体"/>
          <w:color w:val="auto"/>
          <w:sz w:val="28"/>
          <w:szCs w:val="28"/>
          <w:highlight w:val="none"/>
        </w:rPr>
      </w:pPr>
      <w:r>
        <w:rPr>
          <w:rFonts w:ascii="宋体" w:hAnsi="宋体" w:eastAsia="宋体" w:cs="宋体"/>
          <w:color w:val="auto"/>
          <w:spacing w:val="-4"/>
          <w:sz w:val="28"/>
          <w:szCs w:val="28"/>
          <w:highlight w:val="none"/>
        </w:rPr>
        <w:t>第</w:t>
      </w:r>
      <w:r>
        <w:rPr>
          <w:rFonts w:ascii="宋体" w:hAnsi="宋体" w:eastAsia="宋体" w:cs="宋体"/>
          <w:color w:val="auto"/>
          <w:spacing w:val="-45"/>
          <w:sz w:val="28"/>
          <w:szCs w:val="28"/>
          <w:highlight w:val="none"/>
        </w:rPr>
        <w:t xml:space="preserve"> </w:t>
      </w:r>
      <w:r>
        <w:rPr>
          <w:rFonts w:ascii="宋体" w:hAnsi="宋体" w:eastAsia="宋体" w:cs="宋体"/>
          <w:color w:val="auto"/>
          <w:spacing w:val="-4"/>
          <w:sz w:val="28"/>
          <w:szCs w:val="28"/>
          <w:highlight w:val="none"/>
        </w:rPr>
        <w:t>3</w:t>
      </w:r>
      <w:r>
        <w:rPr>
          <w:rFonts w:ascii="宋体" w:hAnsi="宋体" w:eastAsia="宋体" w:cs="宋体"/>
          <w:color w:val="auto"/>
          <w:spacing w:val="-61"/>
          <w:sz w:val="28"/>
          <w:szCs w:val="28"/>
          <w:highlight w:val="none"/>
        </w:rPr>
        <w:t xml:space="preserve"> </w:t>
      </w:r>
      <w:r>
        <w:rPr>
          <w:rFonts w:ascii="宋体" w:hAnsi="宋体" w:eastAsia="宋体" w:cs="宋体"/>
          <w:color w:val="auto"/>
          <w:spacing w:val="-4"/>
          <w:sz w:val="28"/>
          <w:szCs w:val="28"/>
          <w:highlight w:val="none"/>
        </w:rPr>
        <w:t>节  合同附件格式</w:t>
      </w:r>
    </w:p>
    <w:p w14:paraId="44A5DDF9">
      <w:pPr>
        <w:spacing w:before="247" w:line="227" w:lineRule="auto"/>
        <w:ind w:left="24"/>
        <w:rPr>
          <w:rFonts w:ascii="宋体" w:hAnsi="宋体" w:eastAsia="宋体" w:cs="宋体"/>
          <w:color w:val="auto"/>
          <w:sz w:val="20"/>
          <w:szCs w:val="20"/>
          <w:highlight w:val="none"/>
        </w:rPr>
      </w:pPr>
      <w:r>
        <w:rPr>
          <w:rFonts w:ascii="宋体" w:hAnsi="宋体" w:eastAsia="宋体" w:cs="宋体"/>
          <w:color w:val="auto"/>
          <w:spacing w:val="1"/>
          <w:sz w:val="20"/>
          <w:szCs w:val="20"/>
          <w:highlight w:val="none"/>
        </w:rPr>
        <w:t>附件一：</w:t>
      </w:r>
    </w:p>
    <w:p w14:paraId="5CC0E67F">
      <w:pPr>
        <w:pStyle w:val="11"/>
        <w:spacing w:line="431" w:lineRule="auto"/>
        <w:rPr>
          <w:color w:val="auto"/>
          <w:highlight w:val="none"/>
        </w:rPr>
      </w:pPr>
    </w:p>
    <w:p w14:paraId="76D28BF8">
      <w:pPr>
        <w:spacing w:before="91" w:line="219" w:lineRule="auto"/>
        <w:ind w:left="3568"/>
        <w:rPr>
          <w:rFonts w:ascii="宋体" w:hAnsi="宋体" w:eastAsia="宋体" w:cs="宋体"/>
          <w:color w:val="auto"/>
          <w:sz w:val="28"/>
          <w:szCs w:val="28"/>
          <w:highlight w:val="none"/>
        </w:rPr>
      </w:pPr>
      <w:r>
        <w:rPr>
          <w:rFonts w:ascii="宋体" w:hAnsi="宋体" w:eastAsia="宋体" w:cs="宋体"/>
          <w:color w:val="auto"/>
          <w:spacing w:val="-15"/>
          <w:sz w:val="28"/>
          <w:szCs w:val="28"/>
          <w:highlight w:val="none"/>
        </w:rPr>
        <w:t>合</w:t>
      </w:r>
      <w:r>
        <w:rPr>
          <w:rFonts w:ascii="宋体" w:hAnsi="宋体" w:eastAsia="宋体" w:cs="宋体"/>
          <w:color w:val="auto"/>
          <w:spacing w:val="39"/>
          <w:sz w:val="28"/>
          <w:szCs w:val="28"/>
          <w:highlight w:val="none"/>
        </w:rPr>
        <w:t xml:space="preserve"> </w:t>
      </w:r>
      <w:r>
        <w:rPr>
          <w:rFonts w:ascii="宋体" w:hAnsi="宋体" w:eastAsia="宋体" w:cs="宋体"/>
          <w:color w:val="auto"/>
          <w:spacing w:val="-15"/>
          <w:sz w:val="28"/>
          <w:szCs w:val="28"/>
          <w:highlight w:val="none"/>
        </w:rPr>
        <w:t>同</w:t>
      </w:r>
      <w:r>
        <w:rPr>
          <w:rFonts w:ascii="宋体" w:hAnsi="宋体" w:eastAsia="宋体" w:cs="宋体"/>
          <w:color w:val="auto"/>
          <w:spacing w:val="11"/>
          <w:sz w:val="28"/>
          <w:szCs w:val="28"/>
          <w:highlight w:val="none"/>
        </w:rPr>
        <w:t xml:space="preserve"> </w:t>
      </w:r>
      <w:r>
        <w:rPr>
          <w:rFonts w:ascii="宋体" w:hAnsi="宋体" w:eastAsia="宋体" w:cs="宋体"/>
          <w:color w:val="auto"/>
          <w:spacing w:val="-15"/>
          <w:sz w:val="28"/>
          <w:szCs w:val="28"/>
          <w:highlight w:val="none"/>
        </w:rPr>
        <w:t>协</w:t>
      </w:r>
      <w:r>
        <w:rPr>
          <w:rFonts w:ascii="宋体" w:hAnsi="宋体" w:eastAsia="宋体" w:cs="宋体"/>
          <w:color w:val="auto"/>
          <w:spacing w:val="12"/>
          <w:sz w:val="28"/>
          <w:szCs w:val="28"/>
          <w:highlight w:val="none"/>
        </w:rPr>
        <w:t xml:space="preserve"> </w:t>
      </w:r>
      <w:r>
        <w:rPr>
          <w:rFonts w:ascii="宋体" w:hAnsi="宋体" w:eastAsia="宋体" w:cs="宋体"/>
          <w:color w:val="auto"/>
          <w:spacing w:val="-15"/>
          <w:sz w:val="28"/>
          <w:szCs w:val="28"/>
          <w:highlight w:val="none"/>
        </w:rPr>
        <w:t>议</w:t>
      </w:r>
      <w:r>
        <w:rPr>
          <w:rFonts w:ascii="宋体" w:hAnsi="宋体" w:eastAsia="宋体" w:cs="宋体"/>
          <w:color w:val="auto"/>
          <w:spacing w:val="16"/>
          <w:sz w:val="28"/>
          <w:szCs w:val="28"/>
          <w:highlight w:val="none"/>
        </w:rPr>
        <w:t xml:space="preserve"> </w:t>
      </w:r>
      <w:r>
        <w:rPr>
          <w:rFonts w:ascii="宋体" w:hAnsi="宋体" w:eastAsia="宋体" w:cs="宋体"/>
          <w:color w:val="auto"/>
          <w:spacing w:val="-15"/>
          <w:sz w:val="28"/>
          <w:szCs w:val="28"/>
          <w:highlight w:val="none"/>
        </w:rPr>
        <w:t>书</w:t>
      </w:r>
    </w:p>
    <w:p w14:paraId="50D8DACD">
      <w:pPr>
        <w:pStyle w:val="11"/>
        <w:spacing w:line="269" w:lineRule="auto"/>
        <w:rPr>
          <w:color w:val="auto"/>
          <w:highlight w:val="none"/>
        </w:rPr>
      </w:pPr>
    </w:p>
    <w:p w14:paraId="09C316E9">
      <w:pPr>
        <w:pStyle w:val="11"/>
        <w:spacing w:line="270" w:lineRule="auto"/>
        <w:rPr>
          <w:color w:val="auto"/>
          <w:highlight w:val="none"/>
        </w:rPr>
      </w:pPr>
    </w:p>
    <w:p w14:paraId="2DD4526F">
      <w:pPr>
        <w:tabs>
          <w:tab w:val="left" w:pos="1196"/>
        </w:tabs>
        <w:spacing w:before="65" w:line="381" w:lineRule="auto"/>
        <w:ind w:left="7" w:firstLine="455"/>
        <w:jc w:val="both"/>
        <w:rPr>
          <w:rFonts w:ascii="宋体" w:hAnsi="宋体" w:eastAsia="宋体" w:cs="宋体"/>
          <w:color w:val="auto"/>
          <w:sz w:val="20"/>
          <w:szCs w:val="20"/>
          <w:highlight w:val="none"/>
        </w:rPr>
      </w:pPr>
      <w:r>
        <w:rPr>
          <w:rFonts w:ascii="宋体" w:hAnsi="宋体" w:eastAsia="宋体" w:cs="宋体"/>
          <w:color w:val="auto"/>
          <w:sz w:val="20"/>
          <w:szCs w:val="20"/>
          <w:highlight w:val="none"/>
          <w:u w:val="single" w:color="auto"/>
        </w:rPr>
        <w:tab/>
      </w:r>
      <w:r>
        <w:rPr>
          <w:rFonts w:ascii="宋体" w:hAnsi="宋体" w:eastAsia="宋体" w:cs="宋体"/>
          <w:color w:val="auto"/>
          <w:spacing w:val="5"/>
          <w:sz w:val="20"/>
          <w:szCs w:val="20"/>
          <w:highlight w:val="none"/>
        </w:rPr>
        <w:t>（发包人名称，以下简称“发包人</w:t>
      </w:r>
      <w:r>
        <w:rPr>
          <w:rFonts w:ascii="宋体" w:hAnsi="宋体" w:eastAsia="宋体" w:cs="宋体"/>
          <w:color w:val="auto"/>
          <w:spacing w:val="-71"/>
          <w:sz w:val="20"/>
          <w:szCs w:val="20"/>
          <w:highlight w:val="none"/>
        </w:rPr>
        <w:t xml:space="preserve"> </w:t>
      </w:r>
      <w:r>
        <w:rPr>
          <w:rFonts w:ascii="宋体" w:hAnsi="宋体" w:eastAsia="宋体" w:cs="宋体"/>
          <w:color w:val="auto"/>
          <w:spacing w:val="5"/>
          <w:sz w:val="20"/>
          <w:szCs w:val="20"/>
          <w:highlight w:val="none"/>
        </w:rPr>
        <w:t>”）为实施</w:t>
      </w:r>
      <w:r>
        <w:rPr>
          <w:rFonts w:ascii="宋体" w:hAnsi="宋体" w:eastAsia="宋体" w:cs="宋体"/>
          <w:color w:val="auto"/>
          <w:spacing w:val="5"/>
          <w:sz w:val="20"/>
          <w:szCs w:val="20"/>
          <w:highlight w:val="none"/>
          <w:u w:val="single" w:color="auto"/>
        </w:rPr>
        <w:t xml:space="preserve">                   </w:t>
      </w:r>
      <w:r>
        <w:rPr>
          <w:rFonts w:ascii="宋体" w:hAnsi="宋体" w:eastAsia="宋体" w:cs="宋体"/>
          <w:color w:val="auto"/>
          <w:spacing w:val="4"/>
          <w:sz w:val="20"/>
          <w:szCs w:val="20"/>
          <w:highlight w:val="none"/>
          <w:u w:val="single" w:color="auto"/>
        </w:rPr>
        <w:t xml:space="preserve">     </w:t>
      </w:r>
      <w:r>
        <w:rPr>
          <w:rFonts w:ascii="宋体" w:hAnsi="宋体" w:eastAsia="宋体" w:cs="宋体"/>
          <w:color w:val="auto"/>
          <w:spacing w:val="4"/>
          <w:sz w:val="20"/>
          <w:szCs w:val="20"/>
          <w:highlight w:val="none"/>
        </w:rPr>
        <w:t>（项目名称</w:t>
      </w:r>
      <w:r>
        <w:rPr>
          <w:rFonts w:ascii="宋体" w:hAnsi="宋体" w:eastAsia="宋体" w:cs="宋体"/>
          <w:color w:val="auto"/>
          <w:spacing w:val="-48"/>
          <w:w w:val="90"/>
          <w:sz w:val="20"/>
          <w:szCs w:val="20"/>
          <w:highlight w:val="none"/>
        </w:rPr>
        <w:t>），</w:t>
      </w:r>
      <w:r>
        <w:rPr>
          <w:rFonts w:ascii="宋体" w:hAnsi="宋体" w:eastAsia="宋体" w:cs="宋体"/>
          <w:color w:val="auto"/>
          <w:sz w:val="20"/>
          <w:szCs w:val="20"/>
          <w:highlight w:val="none"/>
        </w:rPr>
        <w:t xml:space="preserve"> </w:t>
      </w:r>
      <w:r>
        <w:rPr>
          <w:rFonts w:ascii="宋体" w:hAnsi="宋体" w:eastAsia="宋体" w:cs="宋体"/>
          <w:color w:val="auto"/>
          <w:spacing w:val="7"/>
          <w:sz w:val="20"/>
          <w:szCs w:val="20"/>
          <w:highlight w:val="none"/>
        </w:rPr>
        <w:t>已接受</w:t>
      </w:r>
      <w:r>
        <w:rPr>
          <w:rFonts w:ascii="宋体" w:hAnsi="宋体" w:eastAsia="宋体" w:cs="宋体"/>
          <w:color w:val="auto"/>
          <w:spacing w:val="-98"/>
          <w:sz w:val="20"/>
          <w:szCs w:val="20"/>
          <w:highlight w:val="none"/>
        </w:rPr>
        <w:t xml:space="preserve"> </w:t>
      </w:r>
      <w:r>
        <w:rPr>
          <w:rFonts w:ascii="宋体" w:hAnsi="宋体" w:eastAsia="宋体" w:cs="宋体"/>
          <w:color w:val="auto"/>
          <w:spacing w:val="7"/>
          <w:sz w:val="20"/>
          <w:szCs w:val="20"/>
          <w:highlight w:val="none"/>
          <w:u w:val="single" w:color="auto"/>
        </w:rPr>
        <w:t xml:space="preserve">        </w:t>
      </w:r>
      <w:r>
        <w:rPr>
          <w:rFonts w:ascii="宋体" w:hAnsi="宋体" w:eastAsia="宋体" w:cs="宋体"/>
          <w:color w:val="auto"/>
          <w:spacing w:val="7"/>
          <w:sz w:val="20"/>
          <w:szCs w:val="20"/>
          <w:highlight w:val="none"/>
        </w:rPr>
        <w:t>（承包人名称，以下简称“承包人</w:t>
      </w:r>
      <w:r>
        <w:rPr>
          <w:rFonts w:ascii="宋体" w:hAnsi="宋体" w:eastAsia="宋体" w:cs="宋体"/>
          <w:color w:val="auto"/>
          <w:spacing w:val="-73"/>
          <w:sz w:val="20"/>
          <w:szCs w:val="20"/>
          <w:highlight w:val="none"/>
        </w:rPr>
        <w:t xml:space="preserve"> </w:t>
      </w:r>
      <w:r>
        <w:rPr>
          <w:rFonts w:ascii="宋体" w:hAnsi="宋体" w:eastAsia="宋体" w:cs="宋体"/>
          <w:color w:val="auto"/>
          <w:spacing w:val="7"/>
          <w:sz w:val="20"/>
          <w:szCs w:val="20"/>
          <w:highlight w:val="none"/>
        </w:rPr>
        <w:t>”</w:t>
      </w:r>
      <w:r>
        <w:rPr>
          <w:rFonts w:ascii="宋体" w:hAnsi="宋体" w:eastAsia="宋体" w:cs="宋体"/>
          <w:color w:val="auto"/>
          <w:spacing w:val="6"/>
          <w:sz w:val="20"/>
          <w:szCs w:val="20"/>
          <w:highlight w:val="none"/>
        </w:rPr>
        <w:t>）对该项目</w:t>
      </w:r>
      <w:r>
        <w:rPr>
          <w:rFonts w:ascii="宋体" w:hAnsi="宋体" w:eastAsia="宋体" w:cs="宋体"/>
          <w:color w:val="auto"/>
          <w:spacing w:val="-97"/>
          <w:sz w:val="20"/>
          <w:szCs w:val="20"/>
          <w:highlight w:val="none"/>
        </w:rPr>
        <w:t xml:space="preserve"> </w:t>
      </w:r>
      <w:r>
        <w:rPr>
          <w:rFonts w:ascii="宋体" w:hAnsi="宋体" w:eastAsia="宋体" w:cs="宋体"/>
          <w:color w:val="auto"/>
          <w:spacing w:val="5"/>
          <w:sz w:val="20"/>
          <w:szCs w:val="20"/>
          <w:highlight w:val="none"/>
          <w:u w:val="single" w:color="auto"/>
        </w:rPr>
        <w:t xml:space="preserve">     </w:t>
      </w:r>
      <w:r>
        <w:rPr>
          <w:rFonts w:ascii="宋体" w:hAnsi="宋体" w:eastAsia="宋体" w:cs="宋体"/>
          <w:color w:val="auto"/>
          <w:spacing w:val="-91"/>
          <w:sz w:val="20"/>
          <w:szCs w:val="20"/>
          <w:highlight w:val="none"/>
        </w:rPr>
        <w:t xml:space="preserve"> </w:t>
      </w:r>
      <w:r>
        <w:rPr>
          <w:rFonts w:ascii="宋体" w:hAnsi="宋体" w:eastAsia="宋体" w:cs="宋体"/>
          <w:color w:val="auto"/>
          <w:spacing w:val="6"/>
          <w:sz w:val="20"/>
          <w:szCs w:val="20"/>
          <w:highlight w:val="none"/>
        </w:rPr>
        <w:t>标段的施标。发包人和承包人</w:t>
      </w:r>
      <w:r>
        <w:rPr>
          <w:rFonts w:ascii="宋体" w:hAnsi="宋体" w:eastAsia="宋体" w:cs="宋体"/>
          <w:color w:val="auto"/>
          <w:sz w:val="20"/>
          <w:szCs w:val="20"/>
          <w:highlight w:val="none"/>
        </w:rPr>
        <w:t xml:space="preserve"> </w:t>
      </w:r>
      <w:r>
        <w:rPr>
          <w:rFonts w:ascii="宋体" w:hAnsi="宋体" w:eastAsia="宋体" w:cs="宋体"/>
          <w:color w:val="auto"/>
          <w:spacing w:val="7"/>
          <w:sz w:val="20"/>
          <w:szCs w:val="20"/>
          <w:highlight w:val="none"/>
        </w:rPr>
        <w:t>共同达成如下协议。</w:t>
      </w:r>
    </w:p>
    <w:p w14:paraId="415DB963">
      <w:pPr>
        <w:spacing w:before="1" w:line="226" w:lineRule="auto"/>
        <w:ind w:left="443"/>
        <w:rPr>
          <w:rFonts w:ascii="宋体" w:hAnsi="宋体" w:eastAsia="宋体" w:cs="宋体"/>
          <w:color w:val="auto"/>
          <w:sz w:val="20"/>
          <w:szCs w:val="20"/>
          <w:highlight w:val="none"/>
        </w:rPr>
      </w:pPr>
      <w:r>
        <w:rPr>
          <w:rFonts w:ascii="宋体" w:hAnsi="宋体" w:eastAsia="宋体" w:cs="宋体"/>
          <w:color w:val="auto"/>
          <w:spacing w:val="7"/>
          <w:sz w:val="20"/>
          <w:szCs w:val="20"/>
          <w:highlight w:val="none"/>
        </w:rPr>
        <w:t>1. 本协议书与下列文件一起构成合同文件：</w:t>
      </w:r>
    </w:p>
    <w:p w14:paraId="63E35842">
      <w:pPr>
        <w:spacing w:before="145" w:line="227" w:lineRule="auto"/>
        <w:ind w:left="335"/>
        <w:rPr>
          <w:rFonts w:ascii="宋体" w:hAnsi="宋体" w:eastAsia="宋体" w:cs="宋体"/>
          <w:color w:val="auto"/>
          <w:sz w:val="20"/>
          <w:szCs w:val="20"/>
          <w:highlight w:val="none"/>
        </w:rPr>
      </w:pPr>
      <w:r>
        <w:rPr>
          <w:rFonts w:ascii="宋体" w:hAnsi="宋体" w:eastAsia="宋体" w:cs="宋体"/>
          <w:color w:val="auto"/>
          <w:spacing w:val="5"/>
          <w:sz w:val="20"/>
          <w:szCs w:val="20"/>
          <w:highlight w:val="none"/>
        </w:rPr>
        <w:t>（1）中标通知书；</w:t>
      </w:r>
    </w:p>
    <w:p w14:paraId="653232DB">
      <w:pPr>
        <w:spacing w:before="143" w:line="227" w:lineRule="auto"/>
        <w:ind w:left="335"/>
        <w:rPr>
          <w:rFonts w:ascii="宋体" w:hAnsi="宋体" w:eastAsia="宋体" w:cs="宋体"/>
          <w:color w:val="auto"/>
          <w:sz w:val="20"/>
          <w:szCs w:val="20"/>
          <w:highlight w:val="none"/>
        </w:rPr>
      </w:pPr>
      <w:r>
        <w:rPr>
          <w:rFonts w:ascii="宋体" w:hAnsi="宋体" w:eastAsia="宋体" w:cs="宋体"/>
          <w:color w:val="auto"/>
          <w:spacing w:val="7"/>
          <w:sz w:val="20"/>
          <w:szCs w:val="20"/>
          <w:highlight w:val="none"/>
        </w:rPr>
        <w:t>（2）投标函及投标函附录；</w:t>
      </w:r>
    </w:p>
    <w:p w14:paraId="57FF5273">
      <w:pPr>
        <w:spacing w:before="145" w:line="228" w:lineRule="auto"/>
        <w:ind w:left="335"/>
        <w:rPr>
          <w:rFonts w:ascii="宋体" w:hAnsi="宋体" w:eastAsia="宋体" w:cs="宋体"/>
          <w:color w:val="auto"/>
          <w:sz w:val="20"/>
          <w:szCs w:val="20"/>
          <w:highlight w:val="none"/>
        </w:rPr>
      </w:pPr>
      <w:r>
        <w:rPr>
          <w:rFonts w:ascii="宋体" w:hAnsi="宋体" w:eastAsia="宋体" w:cs="宋体"/>
          <w:color w:val="auto"/>
          <w:spacing w:val="6"/>
          <w:sz w:val="20"/>
          <w:szCs w:val="20"/>
          <w:highlight w:val="none"/>
        </w:rPr>
        <w:t>（3）专用合同条款；</w:t>
      </w:r>
    </w:p>
    <w:p w14:paraId="0C6F8402">
      <w:pPr>
        <w:spacing w:before="142" w:line="228" w:lineRule="auto"/>
        <w:ind w:left="335"/>
        <w:rPr>
          <w:rFonts w:ascii="宋体" w:hAnsi="宋体" w:eastAsia="宋体" w:cs="宋体"/>
          <w:color w:val="auto"/>
          <w:sz w:val="20"/>
          <w:szCs w:val="20"/>
          <w:highlight w:val="none"/>
        </w:rPr>
      </w:pPr>
      <w:r>
        <w:rPr>
          <w:rFonts w:ascii="宋体" w:hAnsi="宋体" w:eastAsia="宋体" w:cs="宋体"/>
          <w:color w:val="auto"/>
          <w:spacing w:val="6"/>
          <w:sz w:val="20"/>
          <w:szCs w:val="20"/>
          <w:highlight w:val="none"/>
        </w:rPr>
        <w:t>（4）通用合同条款；</w:t>
      </w:r>
    </w:p>
    <w:p w14:paraId="2E3FD9EF">
      <w:pPr>
        <w:spacing w:before="144" w:line="228" w:lineRule="auto"/>
        <w:ind w:left="335"/>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（5）技术标准和要求（合同技术条款</w:t>
      </w:r>
      <w:r>
        <w:rPr>
          <w:rFonts w:ascii="宋体" w:hAnsi="宋体" w:eastAsia="宋体" w:cs="宋体"/>
          <w:color w:val="auto"/>
          <w:spacing w:val="3"/>
          <w:sz w:val="20"/>
          <w:szCs w:val="20"/>
          <w:highlight w:val="none"/>
        </w:rPr>
        <w:t>）；</w:t>
      </w:r>
    </w:p>
    <w:p w14:paraId="15A595FA">
      <w:pPr>
        <w:spacing w:before="142" w:line="229" w:lineRule="auto"/>
        <w:ind w:left="335"/>
        <w:rPr>
          <w:rFonts w:ascii="宋体" w:hAnsi="宋体" w:eastAsia="宋体" w:cs="宋体"/>
          <w:color w:val="auto"/>
          <w:sz w:val="20"/>
          <w:szCs w:val="20"/>
          <w:highlight w:val="none"/>
        </w:rPr>
      </w:pPr>
      <w:r>
        <w:rPr>
          <w:rFonts w:ascii="宋体" w:hAnsi="宋体" w:eastAsia="宋体" w:cs="宋体"/>
          <w:color w:val="auto"/>
          <w:spacing w:val="4"/>
          <w:sz w:val="20"/>
          <w:szCs w:val="20"/>
          <w:highlight w:val="none"/>
        </w:rPr>
        <w:t>（6）图纸；</w:t>
      </w:r>
    </w:p>
    <w:p w14:paraId="69DC69DF">
      <w:pPr>
        <w:spacing w:before="143" w:line="226" w:lineRule="auto"/>
        <w:ind w:left="335"/>
        <w:rPr>
          <w:rFonts w:ascii="宋体" w:hAnsi="宋体" w:eastAsia="宋体" w:cs="宋体"/>
          <w:color w:val="auto"/>
          <w:sz w:val="20"/>
          <w:szCs w:val="20"/>
          <w:highlight w:val="none"/>
        </w:rPr>
      </w:pPr>
      <w:r>
        <w:rPr>
          <w:rFonts w:ascii="宋体" w:hAnsi="宋体" w:eastAsia="宋体" w:cs="宋体"/>
          <w:color w:val="auto"/>
          <w:spacing w:val="3"/>
          <w:sz w:val="20"/>
          <w:szCs w:val="20"/>
          <w:highlight w:val="none"/>
        </w:rPr>
        <w:t>（7）</w:t>
      </w:r>
      <w:r>
        <w:rPr>
          <w:rFonts w:ascii="宋体" w:hAnsi="宋体" w:eastAsia="宋体" w:cs="宋体"/>
          <w:color w:val="auto"/>
          <w:spacing w:val="-52"/>
          <w:sz w:val="20"/>
          <w:szCs w:val="20"/>
          <w:highlight w:val="none"/>
        </w:rPr>
        <w:t xml:space="preserve"> </w:t>
      </w:r>
      <w:r>
        <w:rPr>
          <w:rFonts w:ascii="宋体" w:hAnsi="宋体" w:eastAsia="宋体" w:cs="宋体"/>
          <w:color w:val="auto"/>
          <w:spacing w:val="3"/>
          <w:sz w:val="20"/>
          <w:szCs w:val="20"/>
          <w:highlight w:val="none"/>
        </w:rPr>
        <w:t>已标价工程量清单；</w:t>
      </w:r>
    </w:p>
    <w:p w14:paraId="5975A2A1">
      <w:pPr>
        <w:spacing w:before="144" w:line="228" w:lineRule="auto"/>
        <w:ind w:left="335"/>
        <w:rPr>
          <w:rFonts w:ascii="宋体" w:hAnsi="宋体" w:eastAsia="宋体" w:cs="宋体"/>
          <w:color w:val="auto"/>
          <w:sz w:val="20"/>
          <w:szCs w:val="20"/>
          <w:highlight w:val="none"/>
        </w:rPr>
      </w:pPr>
      <w:r>
        <w:rPr>
          <w:rFonts w:ascii="宋体" w:hAnsi="宋体" w:eastAsia="宋体" w:cs="宋体"/>
          <w:color w:val="auto"/>
          <w:spacing w:val="6"/>
          <w:sz w:val="20"/>
          <w:szCs w:val="20"/>
          <w:highlight w:val="none"/>
        </w:rPr>
        <w:t>（8）其他合同文件。</w:t>
      </w:r>
    </w:p>
    <w:p w14:paraId="5A7FDEC7">
      <w:pPr>
        <w:spacing w:before="144" w:line="228" w:lineRule="auto"/>
        <w:ind w:left="430"/>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2. 上述文件互相补充和解释，如有不明确或不一致之处，</w:t>
      </w:r>
      <w:r>
        <w:rPr>
          <w:rFonts w:ascii="宋体" w:hAnsi="宋体" w:eastAsia="宋体" w:cs="宋体"/>
          <w:color w:val="auto"/>
          <w:spacing w:val="-58"/>
          <w:sz w:val="20"/>
          <w:szCs w:val="20"/>
          <w:highlight w:val="none"/>
        </w:rPr>
        <w:t xml:space="preserve"> </w:t>
      </w:r>
      <w:r>
        <w:rPr>
          <w:rFonts w:ascii="宋体" w:hAnsi="宋体" w:eastAsia="宋体" w:cs="宋体"/>
          <w:color w:val="auto"/>
          <w:spacing w:val="8"/>
          <w:sz w:val="20"/>
          <w:szCs w:val="20"/>
          <w:highlight w:val="none"/>
        </w:rPr>
        <w:t>以合同约定次序在先者为准。</w:t>
      </w:r>
    </w:p>
    <w:p w14:paraId="46401C60">
      <w:pPr>
        <w:spacing w:before="142" w:line="226" w:lineRule="auto"/>
        <w:ind w:left="432"/>
        <w:rPr>
          <w:rFonts w:ascii="宋体" w:hAnsi="宋体" w:eastAsia="宋体" w:cs="宋体"/>
          <w:color w:val="auto"/>
          <w:sz w:val="20"/>
          <w:szCs w:val="20"/>
          <w:highlight w:val="none"/>
        </w:rPr>
      </w:pPr>
      <w:r>
        <w:rPr>
          <w:rFonts w:ascii="宋体" w:hAnsi="宋体" w:eastAsia="宋体" w:cs="宋体"/>
          <w:color w:val="auto"/>
          <w:spacing w:val="4"/>
          <w:sz w:val="20"/>
          <w:szCs w:val="20"/>
          <w:highlight w:val="none"/>
        </w:rPr>
        <w:t>3. 签约合同价：人民币（大写）</w:t>
      </w:r>
      <w:r>
        <w:rPr>
          <w:rFonts w:ascii="宋体" w:hAnsi="宋体" w:eastAsia="宋体" w:cs="宋体"/>
          <w:color w:val="auto"/>
          <w:spacing w:val="6"/>
          <w:sz w:val="20"/>
          <w:szCs w:val="20"/>
          <w:highlight w:val="none"/>
          <w:u w:val="single" w:color="auto"/>
        </w:rPr>
        <w:t xml:space="preserve">          </w:t>
      </w:r>
      <w:r>
        <w:rPr>
          <w:rFonts w:ascii="宋体" w:hAnsi="宋体" w:eastAsia="宋体" w:cs="宋体"/>
          <w:color w:val="auto"/>
          <w:spacing w:val="-80"/>
          <w:sz w:val="20"/>
          <w:szCs w:val="20"/>
          <w:highlight w:val="none"/>
        </w:rPr>
        <w:t xml:space="preserve"> </w:t>
      </w:r>
      <w:r>
        <w:rPr>
          <w:rFonts w:ascii="宋体" w:hAnsi="宋体" w:eastAsia="宋体" w:cs="宋体"/>
          <w:color w:val="auto"/>
          <w:spacing w:val="4"/>
          <w:sz w:val="20"/>
          <w:szCs w:val="20"/>
          <w:highlight w:val="none"/>
        </w:rPr>
        <w:t>元 (¥</w:t>
      </w:r>
      <w:r>
        <w:rPr>
          <w:rFonts w:ascii="宋体" w:hAnsi="宋体" w:eastAsia="宋体" w:cs="宋体"/>
          <w:color w:val="auto"/>
          <w:spacing w:val="4"/>
          <w:sz w:val="20"/>
          <w:szCs w:val="20"/>
          <w:highlight w:val="none"/>
          <w:u w:val="single" w:color="auto"/>
        </w:rPr>
        <w:t xml:space="preserve">         </w:t>
      </w:r>
      <w:r>
        <w:rPr>
          <w:rFonts w:ascii="宋体" w:hAnsi="宋体" w:eastAsia="宋体" w:cs="宋体"/>
          <w:color w:val="auto"/>
          <w:spacing w:val="-62"/>
          <w:sz w:val="20"/>
          <w:szCs w:val="20"/>
          <w:highlight w:val="none"/>
        </w:rPr>
        <w:t xml:space="preserve"> </w:t>
      </w:r>
      <w:r>
        <w:rPr>
          <w:rFonts w:ascii="宋体" w:hAnsi="宋体" w:eastAsia="宋体" w:cs="宋体"/>
          <w:color w:val="auto"/>
          <w:spacing w:val="4"/>
          <w:sz w:val="20"/>
          <w:szCs w:val="20"/>
          <w:highlight w:val="none"/>
        </w:rPr>
        <w:t>)</w:t>
      </w:r>
      <w:r>
        <w:rPr>
          <w:rFonts w:ascii="宋体" w:hAnsi="宋体" w:eastAsia="宋体" w:cs="宋体"/>
          <w:color w:val="auto"/>
          <w:spacing w:val="20"/>
          <w:sz w:val="20"/>
          <w:szCs w:val="20"/>
          <w:highlight w:val="none"/>
        </w:rPr>
        <w:t xml:space="preserve"> </w:t>
      </w:r>
      <w:r>
        <w:rPr>
          <w:rFonts w:ascii="宋体" w:hAnsi="宋体" w:eastAsia="宋体" w:cs="宋体"/>
          <w:color w:val="auto"/>
          <w:spacing w:val="4"/>
          <w:sz w:val="20"/>
          <w:szCs w:val="20"/>
          <w:highlight w:val="none"/>
        </w:rPr>
        <w:t>。</w:t>
      </w:r>
    </w:p>
    <w:p w14:paraId="09DE938D">
      <w:pPr>
        <w:spacing w:before="146" w:line="228" w:lineRule="auto"/>
        <w:ind w:left="427"/>
        <w:rPr>
          <w:rFonts w:ascii="宋体" w:hAnsi="宋体" w:eastAsia="宋体" w:cs="宋体"/>
          <w:color w:val="auto"/>
          <w:sz w:val="20"/>
          <w:szCs w:val="20"/>
          <w:highlight w:val="none"/>
        </w:rPr>
      </w:pPr>
      <w:r>
        <w:rPr>
          <w:rFonts w:ascii="宋体" w:hAnsi="宋体" w:eastAsia="宋体" w:cs="宋体"/>
          <w:color w:val="auto"/>
          <w:spacing w:val="6"/>
          <w:sz w:val="20"/>
          <w:szCs w:val="20"/>
          <w:highlight w:val="none"/>
        </w:rPr>
        <w:t>4. 承包人项目经理：</w:t>
      </w:r>
      <w:r>
        <w:rPr>
          <w:rFonts w:ascii="宋体" w:hAnsi="宋体" w:eastAsia="宋体" w:cs="宋体"/>
          <w:color w:val="auto"/>
          <w:spacing w:val="6"/>
          <w:sz w:val="20"/>
          <w:szCs w:val="20"/>
          <w:highlight w:val="none"/>
          <w:u w:val="single" w:color="auto"/>
        </w:rPr>
        <w:t xml:space="preserve">                </w:t>
      </w:r>
      <w:r>
        <w:rPr>
          <w:rFonts w:ascii="宋体" w:hAnsi="宋体" w:eastAsia="宋体" w:cs="宋体"/>
          <w:color w:val="auto"/>
          <w:spacing w:val="6"/>
          <w:sz w:val="20"/>
          <w:szCs w:val="20"/>
          <w:highlight w:val="none"/>
        </w:rPr>
        <w:t>。</w:t>
      </w:r>
    </w:p>
    <w:p w14:paraId="6F281CED">
      <w:pPr>
        <w:spacing w:before="142" w:line="228" w:lineRule="auto"/>
        <w:ind w:left="432"/>
        <w:rPr>
          <w:rFonts w:ascii="宋体" w:hAnsi="宋体" w:eastAsia="宋体" w:cs="宋体"/>
          <w:color w:val="auto"/>
          <w:sz w:val="20"/>
          <w:szCs w:val="20"/>
          <w:highlight w:val="none"/>
        </w:rPr>
      </w:pPr>
      <w:r>
        <w:rPr>
          <w:rFonts w:ascii="宋体" w:hAnsi="宋体" w:eastAsia="宋体" w:cs="宋体"/>
          <w:color w:val="auto"/>
          <w:spacing w:val="5"/>
          <w:sz w:val="20"/>
          <w:szCs w:val="20"/>
          <w:highlight w:val="none"/>
        </w:rPr>
        <w:t>5. 工程质量符合</w:t>
      </w:r>
      <w:r>
        <w:rPr>
          <w:rFonts w:ascii="宋体" w:hAnsi="宋体" w:eastAsia="宋体" w:cs="宋体"/>
          <w:color w:val="auto"/>
          <w:spacing w:val="-89"/>
          <w:sz w:val="20"/>
          <w:szCs w:val="20"/>
          <w:highlight w:val="none"/>
        </w:rPr>
        <w:t xml:space="preserve"> </w:t>
      </w:r>
      <w:r>
        <w:rPr>
          <w:rFonts w:ascii="宋体" w:hAnsi="宋体" w:eastAsia="宋体" w:cs="宋体"/>
          <w:color w:val="auto"/>
          <w:spacing w:val="4"/>
          <w:sz w:val="20"/>
          <w:szCs w:val="20"/>
          <w:highlight w:val="none"/>
          <w:u w:val="single" w:color="auto"/>
        </w:rPr>
        <w:t xml:space="preserve">             </w:t>
      </w:r>
      <w:r>
        <w:rPr>
          <w:rFonts w:ascii="宋体" w:hAnsi="宋体" w:eastAsia="宋体" w:cs="宋体"/>
          <w:color w:val="auto"/>
          <w:spacing w:val="-79"/>
          <w:sz w:val="20"/>
          <w:szCs w:val="20"/>
          <w:highlight w:val="none"/>
        </w:rPr>
        <w:t xml:space="preserve"> </w:t>
      </w:r>
      <w:r>
        <w:rPr>
          <w:rFonts w:ascii="宋体" w:hAnsi="宋体" w:eastAsia="宋体" w:cs="宋体"/>
          <w:color w:val="auto"/>
          <w:spacing w:val="5"/>
          <w:sz w:val="20"/>
          <w:szCs w:val="20"/>
          <w:highlight w:val="none"/>
        </w:rPr>
        <w:t>标准。</w:t>
      </w:r>
    </w:p>
    <w:p w14:paraId="31891F72">
      <w:pPr>
        <w:spacing w:before="144" w:line="228" w:lineRule="auto"/>
        <w:ind w:left="429"/>
        <w:rPr>
          <w:rFonts w:ascii="宋体" w:hAnsi="宋体" w:eastAsia="宋体" w:cs="宋体"/>
          <w:color w:val="auto"/>
          <w:sz w:val="20"/>
          <w:szCs w:val="20"/>
          <w:highlight w:val="none"/>
        </w:rPr>
      </w:pPr>
      <w:r>
        <w:rPr>
          <w:rFonts w:ascii="宋体" w:hAnsi="宋体" w:eastAsia="宋体" w:cs="宋体"/>
          <w:color w:val="auto"/>
          <w:spacing w:val="9"/>
          <w:sz w:val="20"/>
          <w:szCs w:val="20"/>
          <w:highlight w:val="none"/>
        </w:rPr>
        <w:t>6. 承包人承诺按合同约定承担工程的实施、完</w:t>
      </w:r>
      <w:r>
        <w:rPr>
          <w:rFonts w:ascii="宋体" w:hAnsi="宋体" w:eastAsia="宋体" w:cs="宋体"/>
          <w:color w:val="auto"/>
          <w:spacing w:val="8"/>
          <w:sz w:val="20"/>
          <w:szCs w:val="20"/>
          <w:highlight w:val="none"/>
        </w:rPr>
        <w:t>成及缺陷修复。</w:t>
      </w:r>
    </w:p>
    <w:p w14:paraId="453E0FC2">
      <w:pPr>
        <w:spacing w:before="143" w:line="226" w:lineRule="auto"/>
        <w:ind w:left="433"/>
        <w:rPr>
          <w:rFonts w:ascii="宋体" w:hAnsi="宋体" w:eastAsia="宋体" w:cs="宋体"/>
          <w:color w:val="auto"/>
          <w:sz w:val="20"/>
          <w:szCs w:val="20"/>
          <w:highlight w:val="none"/>
        </w:rPr>
      </w:pPr>
      <w:r>
        <w:rPr>
          <w:rFonts w:ascii="宋体" w:hAnsi="宋体" w:eastAsia="宋体" w:cs="宋体"/>
          <w:color w:val="auto"/>
          <w:spacing w:val="9"/>
          <w:sz w:val="20"/>
          <w:szCs w:val="20"/>
          <w:highlight w:val="none"/>
        </w:rPr>
        <w:t>7. 发包人承诺按合同约定的条件、时间和方式向承包人支</w:t>
      </w:r>
      <w:r>
        <w:rPr>
          <w:rFonts w:ascii="宋体" w:hAnsi="宋体" w:eastAsia="宋体" w:cs="宋体"/>
          <w:color w:val="auto"/>
          <w:spacing w:val="8"/>
          <w:sz w:val="20"/>
          <w:szCs w:val="20"/>
          <w:highlight w:val="none"/>
        </w:rPr>
        <w:t>付合同价款。</w:t>
      </w:r>
    </w:p>
    <w:p w14:paraId="1129FCD0">
      <w:pPr>
        <w:spacing w:before="145" w:line="228" w:lineRule="auto"/>
        <w:ind w:left="325"/>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8. 承包人承诺执行监理人开工通知，计划工期为</w:t>
      </w:r>
      <w:r>
        <w:rPr>
          <w:rFonts w:ascii="宋体" w:hAnsi="宋体" w:eastAsia="宋体" w:cs="宋体"/>
          <w:color w:val="auto"/>
          <w:spacing w:val="-98"/>
          <w:sz w:val="20"/>
          <w:szCs w:val="20"/>
          <w:highlight w:val="none"/>
        </w:rPr>
        <w:t xml:space="preserve"> </w:t>
      </w:r>
      <w:r>
        <w:rPr>
          <w:rFonts w:ascii="宋体" w:hAnsi="宋体" w:eastAsia="宋体" w:cs="宋体"/>
          <w:color w:val="auto"/>
          <w:spacing w:val="5"/>
          <w:sz w:val="20"/>
          <w:szCs w:val="20"/>
          <w:highlight w:val="none"/>
          <w:u w:val="single" w:color="auto"/>
        </w:rPr>
        <w:t xml:space="preserve">    </w:t>
      </w:r>
      <w:r>
        <w:rPr>
          <w:rFonts w:ascii="宋体" w:hAnsi="宋体" w:eastAsia="宋体" w:cs="宋体"/>
          <w:color w:val="auto"/>
          <w:spacing w:val="-87"/>
          <w:sz w:val="20"/>
          <w:szCs w:val="20"/>
          <w:highlight w:val="none"/>
        </w:rPr>
        <w:t xml:space="preserve"> </w:t>
      </w:r>
      <w:r>
        <w:rPr>
          <w:rFonts w:ascii="宋体" w:hAnsi="宋体" w:eastAsia="宋体" w:cs="宋体"/>
          <w:color w:val="auto"/>
          <w:spacing w:val="7"/>
          <w:sz w:val="20"/>
          <w:szCs w:val="20"/>
          <w:highlight w:val="none"/>
        </w:rPr>
        <w:t>天。</w:t>
      </w:r>
    </w:p>
    <w:p w14:paraId="0A27278F">
      <w:pPr>
        <w:spacing w:before="142" w:line="227" w:lineRule="auto"/>
        <w:ind w:left="325"/>
        <w:rPr>
          <w:rFonts w:ascii="宋体" w:hAnsi="宋体" w:eastAsia="宋体" w:cs="宋体"/>
          <w:color w:val="auto"/>
          <w:sz w:val="20"/>
          <w:szCs w:val="20"/>
          <w:highlight w:val="none"/>
        </w:rPr>
      </w:pPr>
      <w:r>
        <w:rPr>
          <w:rFonts w:ascii="宋体" w:hAnsi="宋体" w:eastAsia="宋体" w:cs="宋体"/>
          <w:color w:val="auto"/>
          <w:spacing w:val="7"/>
          <w:sz w:val="20"/>
          <w:szCs w:val="20"/>
          <w:highlight w:val="none"/>
        </w:rPr>
        <w:t>9. 本协议书一式</w:t>
      </w:r>
      <w:r>
        <w:rPr>
          <w:rFonts w:ascii="宋体" w:hAnsi="宋体" w:eastAsia="宋体" w:cs="宋体"/>
          <w:color w:val="auto"/>
          <w:spacing w:val="-87"/>
          <w:sz w:val="20"/>
          <w:szCs w:val="20"/>
          <w:highlight w:val="none"/>
        </w:rPr>
        <w:t xml:space="preserve"> </w:t>
      </w:r>
      <w:r>
        <w:rPr>
          <w:rFonts w:ascii="宋体" w:hAnsi="宋体" w:eastAsia="宋体" w:cs="宋体"/>
          <w:color w:val="auto"/>
          <w:spacing w:val="5"/>
          <w:sz w:val="20"/>
          <w:szCs w:val="20"/>
          <w:highlight w:val="none"/>
          <w:u w:val="single" w:color="auto"/>
        </w:rPr>
        <w:t xml:space="preserve">     </w:t>
      </w:r>
      <w:r>
        <w:rPr>
          <w:rFonts w:ascii="宋体" w:hAnsi="宋体" w:eastAsia="宋体" w:cs="宋体"/>
          <w:color w:val="auto"/>
          <w:spacing w:val="-91"/>
          <w:sz w:val="20"/>
          <w:szCs w:val="20"/>
          <w:highlight w:val="none"/>
        </w:rPr>
        <w:t xml:space="preserve"> </w:t>
      </w:r>
      <w:r>
        <w:rPr>
          <w:rFonts w:ascii="宋体" w:hAnsi="宋体" w:eastAsia="宋体" w:cs="宋体"/>
          <w:color w:val="auto"/>
          <w:spacing w:val="7"/>
          <w:sz w:val="20"/>
          <w:szCs w:val="20"/>
          <w:highlight w:val="none"/>
        </w:rPr>
        <w:t>份，合同双方各执一份。</w:t>
      </w:r>
    </w:p>
    <w:p w14:paraId="0C132B2A">
      <w:pPr>
        <w:spacing w:before="145" w:line="228" w:lineRule="auto"/>
        <w:ind w:left="443"/>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10. 合同未尽事宜，双方另行签订补充协议。补充协议是合同的组成部分。</w:t>
      </w:r>
    </w:p>
    <w:p w14:paraId="4679B13B">
      <w:pPr>
        <w:pStyle w:val="11"/>
        <w:spacing w:line="465" w:lineRule="auto"/>
        <w:rPr>
          <w:color w:val="auto"/>
          <w:highlight w:val="none"/>
        </w:rPr>
      </w:pPr>
    </w:p>
    <w:p w14:paraId="739EE33E">
      <w:pPr>
        <w:spacing w:before="66" w:line="227" w:lineRule="auto"/>
        <w:ind w:left="11"/>
        <w:rPr>
          <w:rFonts w:ascii="宋体" w:hAnsi="宋体" w:eastAsia="宋体" w:cs="宋体"/>
          <w:color w:val="auto"/>
          <w:sz w:val="20"/>
          <w:szCs w:val="20"/>
          <w:highlight w:val="none"/>
        </w:rPr>
      </w:pPr>
      <w:r>
        <w:rPr>
          <w:rFonts w:ascii="宋体" w:hAnsi="宋体" w:eastAsia="宋体" w:cs="宋体"/>
          <w:color w:val="auto"/>
          <w:spacing w:val="10"/>
          <w:sz w:val="20"/>
          <w:szCs w:val="20"/>
          <w:highlight w:val="none"/>
        </w:rPr>
        <w:t>发包人</w:t>
      </w:r>
      <w:r>
        <w:rPr>
          <w:rFonts w:ascii="宋体" w:hAnsi="宋体" w:eastAsia="宋体" w:cs="宋体"/>
          <w:color w:val="auto"/>
          <w:spacing w:val="-3"/>
          <w:sz w:val="20"/>
          <w:szCs w:val="20"/>
          <w:highlight w:val="none"/>
        </w:rPr>
        <w:t>：</w:t>
      </w:r>
      <w:r>
        <w:rPr>
          <w:rFonts w:ascii="宋体" w:hAnsi="宋体" w:eastAsia="宋体" w:cs="宋体"/>
          <w:color w:val="auto"/>
          <w:spacing w:val="5"/>
          <w:sz w:val="20"/>
          <w:szCs w:val="20"/>
          <w:highlight w:val="none"/>
          <w:u w:val="single" w:color="auto"/>
        </w:rPr>
        <w:t xml:space="preserve">                </w:t>
      </w:r>
      <w:r>
        <w:rPr>
          <w:rFonts w:ascii="宋体" w:hAnsi="宋体" w:eastAsia="宋体" w:cs="宋体"/>
          <w:color w:val="auto"/>
          <w:spacing w:val="-3"/>
          <w:sz w:val="20"/>
          <w:szCs w:val="20"/>
          <w:highlight w:val="none"/>
        </w:rPr>
        <w:t>（</w:t>
      </w:r>
      <w:r>
        <w:rPr>
          <w:rFonts w:ascii="宋体" w:hAnsi="宋体" w:eastAsia="宋体" w:cs="宋体"/>
          <w:color w:val="auto"/>
          <w:spacing w:val="10"/>
          <w:sz w:val="20"/>
          <w:szCs w:val="20"/>
          <w:highlight w:val="none"/>
        </w:rPr>
        <w:t>盖单位章）     承包人</w:t>
      </w:r>
      <w:r>
        <w:rPr>
          <w:rFonts w:ascii="宋体" w:hAnsi="宋体" w:eastAsia="宋体" w:cs="宋体"/>
          <w:color w:val="auto"/>
          <w:spacing w:val="-3"/>
          <w:sz w:val="20"/>
          <w:szCs w:val="20"/>
          <w:highlight w:val="none"/>
        </w:rPr>
        <w:t>：</w:t>
      </w:r>
      <w:r>
        <w:rPr>
          <w:rFonts w:ascii="宋体" w:hAnsi="宋体" w:eastAsia="宋体" w:cs="宋体"/>
          <w:color w:val="auto"/>
          <w:spacing w:val="5"/>
          <w:sz w:val="20"/>
          <w:szCs w:val="20"/>
          <w:highlight w:val="none"/>
          <w:u w:val="single" w:color="auto"/>
        </w:rPr>
        <w:t xml:space="preserve">                   </w:t>
      </w:r>
      <w:r>
        <w:rPr>
          <w:rFonts w:ascii="宋体" w:hAnsi="宋体" w:eastAsia="宋体" w:cs="宋体"/>
          <w:color w:val="auto"/>
          <w:spacing w:val="-3"/>
          <w:sz w:val="20"/>
          <w:szCs w:val="20"/>
          <w:highlight w:val="none"/>
        </w:rPr>
        <w:t>（</w:t>
      </w:r>
      <w:r>
        <w:rPr>
          <w:rFonts w:ascii="宋体" w:hAnsi="宋体" w:eastAsia="宋体" w:cs="宋体"/>
          <w:color w:val="auto"/>
          <w:spacing w:val="10"/>
          <w:sz w:val="20"/>
          <w:szCs w:val="20"/>
          <w:highlight w:val="none"/>
        </w:rPr>
        <w:t>盖单位章）</w:t>
      </w:r>
    </w:p>
    <w:p w14:paraId="38078A1C">
      <w:pPr>
        <w:spacing w:before="224" w:line="228" w:lineRule="auto"/>
        <w:ind w:left="8"/>
        <w:rPr>
          <w:rFonts w:ascii="宋体" w:hAnsi="宋体" w:eastAsia="宋体" w:cs="宋体"/>
          <w:color w:val="auto"/>
          <w:sz w:val="20"/>
          <w:szCs w:val="20"/>
          <w:highlight w:val="none"/>
        </w:rPr>
      </w:pPr>
      <w:r>
        <w:rPr>
          <w:rFonts w:ascii="宋体" w:hAnsi="宋体" w:eastAsia="宋体" w:cs="宋体"/>
          <w:color w:val="auto"/>
          <w:spacing w:val="10"/>
          <w:sz w:val="20"/>
          <w:szCs w:val="20"/>
          <w:highlight w:val="none"/>
        </w:rPr>
        <w:t>法定代表人或其委托代理人</w:t>
      </w:r>
      <w:r>
        <w:rPr>
          <w:rFonts w:ascii="宋体" w:hAnsi="宋体" w:eastAsia="宋体" w:cs="宋体"/>
          <w:color w:val="auto"/>
          <w:spacing w:val="-1"/>
          <w:sz w:val="20"/>
          <w:szCs w:val="20"/>
          <w:highlight w:val="none"/>
        </w:rPr>
        <w:t>：</w:t>
      </w:r>
      <w:r>
        <w:rPr>
          <w:rFonts w:ascii="宋体" w:hAnsi="宋体" w:eastAsia="宋体" w:cs="宋体"/>
          <w:color w:val="auto"/>
          <w:spacing w:val="5"/>
          <w:sz w:val="20"/>
          <w:szCs w:val="20"/>
          <w:highlight w:val="none"/>
          <w:u w:val="single" w:color="auto"/>
        </w:rPr>
        <w:t xml:space="preserve">    </w:t>
      </w:r>
      <w:r>
        <w:rPr>
          <w:rFonts w:ascii="宋体" w:hAnsi="宋体" w:eastAsia="宋体" w:cs="宋体"/>
          <w:color w:val="auto"/>
          <w:spacing w:val="-1"/>
          <w:sz w:val="20"/>
          <w:szCs w:val="20"/>
          <w:highlight w:val="none"/>
        </w:rPr>
        <w:t>（</w:t>
      </w:r>
      <w:r>
        <w:rPr>
          <w:rFonts w:ascii="宋体" w:hAnsi="宋体" w:eastAsia="宋体" w:cs="宋体"/>
          <w:color w:val="auto"/>
          <w:spacing w:val="10"/>
          <w:sz w:val="20"/>
          <w:szCs w:val="20"/>
          <w:highlight w:val="none"/>
        </w:rPr>
        <w:t>签字）    法定代表人或其委托代理人</w:t>
      </w:r>
      <w:r>
        <w:rPr>
          <w:rFonts w:ascii="宋体" w:hAnsi="宋体" w:eastAsia="宋体" w:cs="宋体"/>
          <w:color w:val="auto"/>
          <w:spacing w:val="-1"/>
          <w:sz w:val="20"/>
          <w:szCs w:val="20"/>
          <w:highlight w:val="none"/>
        </w:rPr>
        <w:t>：</w:t>
      </w:r>
      <w:r>
        <w:rPr>
          <w:rFonts w:ascii="宋体" w:hAnsi="宋体" w:eastAsia="宋体" w:cs="宋体"/>
          <w:color w:val="auto"/>
          <w:spacing w:val="5"/>
          <w:sz w:val="20"/>
          <w:szCs w:val="20"/>
          <w:highlight w:val="none"/>
          <w:u w:val="single" w:color="auto"/>
        </w:rPr>
        <w:t xml:space="preserve">      </w:t>
      </w:r>
      <w:r>
        <w:rPr>
          <w:rFonts w:ascii="宋体" w:hAnsi="宋体" w:eastAsia="宋体" w:cs="宋体"/>
          <w:color w:val="auto"/>
          <w:spacing w:val="-1"/>
          <w:sz w:val="20"/>
          <w:szCs w:val="20"/>
          <w:highlight w:val="none"/>
        </w:rPr>
        <w:t>（</w:t>
      </w:r>
      <w:r>
        <w:rPr>
          <w:rFonts w:ascii="宋体" w:hAnsi="宋体" w:eastAsia="宋体" w:cs="宋体"/>
          <w:color w:val="auto"/>
          <w:spacing w:val="10"/>
          <w:sz w:val="20"/>
          <w:szCs w:val="20"/>
          <w:highlight w:val="none"/>
        </w:rPr>
        <w:t>签字）</w:t>
      </w:r>
    </w:p>
    <w:p w14:paraId="38440F4F">
      <w:pPr>
        <w:tabs>
          <w:tab w:val="left" w:pos="945"/>
        </w:tabs>
        <w:spacing w:before="195" w:line="228" w:lineRule="auto"/>
        <w:rPr>
          <w:rFonts w:ascii="宋体" w:hAnsi="宋体" w:eastAsia="宋体" w:cs="宋体"/>
          <w:color w:val="auto"/>
          <w:sz w:val="20"/>
          <w:szCs w:val="20"/>
          <w:highlight w:val="none"/>
        </w:rPr>
      </w:pPr>
      <w:r>
        <w:rPr>
          <w:rFonts w:ascii="宋体" w:hAnsi="宋体" w:eastAsia="宋体" w:cs="宋体"/>
          <w:color w:val="auto"/>
          <w:sz w:val="20"/>
          <w:szCs w:val="20"/>
          <w:highlight w:val="none"/>
          <w:u w:val="single" w:color="auto"/>
        </w:rPr>
        <w:tab/>
      </w:r>
      <w:r>
        <w:rPr>
          <w:rFonts w:ascii="宋体" w:hAnsi="宋体" w:eastAsia="宋体" w:cs="宋体"/>
          <w:color w:val="auto"/>
          <w:spacing w:val="-88"/>
          <w:sz w:val="20"/>
          <w:szCs w:val="20"/>
          <w:highlight w:val="none"/>
        </w:rPr>
        <w:t xml:space="preserve"> </w:t>
      </w:r>
      <w:r>
        <w:rPr>
          <w:rFonts w:ascii="宋体" w:hAnsi="宋体" w:eastAsia="宋体" w:cs="宋体"/>
          <w:color w:val="auto"/>
          <w:spacing w:val="-6"/>
          <w:sz w:val="20"/>
          <w:szCs w:val="20"/>
          <w:highlight w:val="none"/>
        </w:rPr>
        <w:t>年</w:t>
      </w:r>
      <w:r>
        <w:rPr>
          <w:rFonts w:ascii="宋体" w:hAnsi="宋体" w:eastAsia="宋体" w:cs="宋体"/>
          <w:color w:val="auto"/>
          <w:spacing w:val="-99"/>
          <w:sz w:val="20"/>
          <w:szCs w:val="20"/>
          <w:highlight w:val="none"/>
        </w:rPr>
        <w:t xml:space="preserve"> </w:t>
      </w:r>
      <w:r>
        <w:rPr>
          <w:rFonts w:ascii="宋体" w:hAnsi="宋体" w:eastAsia="宋体" w:cs="宋体"/>
          <w:color w:val="auto"/>
          <w:spacing w:val="5"/>
          <w:sz w:val="20"/>
          <w:szCs w:val="20"/>
          <w:highlight w:val="none"/>
          <w:u w:val="single" w:color="auto"/>
        </w:rPr>
        <w:t xml:space="preserve">       </w:t>
      </w:r>
      <w:r>
        <w:rPr>
          <w:rFonts w:ascii="宋体" w:hAnsi="宋体" w:eastAsia="宋体" w:cs="宋体"/>
          <w:color w:val="auto"/>
          <w:spacing w:val="-87"/>
          <w:sz w:val="20"/>
          <w:szCs w:val="20"/>
          <w:highlight w:val="none"/>
        </w:rPr>
        <w:t xml:space="preserve"> </w:t>
      </w:r>
      <w:r>
        <w:rPr>
          <w:rFonts w:ascii="宋体" w:hAnsi="宋体" w:eastAsia="宋体" w:cs="宋体"/>
          <w:color w:val="auto"/>
          <w:spacing w:val="-6"/>
          <w:sz w:val="20"/>
          <w:szCs w:val="20"/>
          <w:highlight w:val="none"/>
        </w:rPr>
        <w:t xml:space="preserve">月 </w:t>
      </w:r>
      <w:r>
        <w:rPr>
          <w:rFonts w:ascii="宋体" w:hAnsi="宋体" w:eastAsia="宋体" w:cs="宋体"/>
          <w:color w:val="auto"/>
          <w:spacing w:val="5"/>
          <w:sz w:val="20"/>
          <w:szCs w:val="20"/>
          <w:highlight w:val="none"/>
          <w:u w:val="single" w:color="auto"/>
        </w:rPr>
        <w:t xml:space="preserve">       </w:t>
      </w:r>
      <w:r>
        <w:rPr>
          <w:rFonts w:ascii="宋体" w:hAnsi="宋体" w:eastAsia="宋体" w:cs="宋体"/>
          <w:color w:val="auto"/>
          <w:spacing w:val="50"/>
          <w:sz w:val="20"/>
          <w:szCs w:val="20"/>
          <w:highlight w:val="none"/>
        </w:rPr>
        <w:t xml:space="preserve"> </w:t>
      </w:r>
      <w:r>
        <w:rPr>
          <w:rFonts w:ascii="宋体" w:hAnsi="宋体" w:eastAsia="宋体" w:cs="宋体"/>
          <w:color w:val="auto"/>
          <w:spacing w:val="-6"/>
          <w:sz w:val="20"/>
          <w:szCs w:val="20"/>
          <w:highlight w:val="none"/>
        </w:rPr>
        <w:t>日</w:t>
      </w:r>
      <w:r>
        <w:rPr>
          <w:rFonts w:ascii="宋体" w:hAnsi="宋体" w:eastAsia="宋体" w:cs="宋体"/>
          <w:color w:val="auto"/>
          <w:spacing w:val="5"/>
          <w:sz w:val="20"/>
          <w:szCs w:val="20"/>
          <w:highlight w:val="none"/>
        </w:rPr>
        <w:t xml:space="preserve">          </w:t>
      </w:r>
      <w:r>
        <w:rPr>
          <w:rFonts w:ascii="宋体" w:hAnsi="宋体" w:eastAsia="宋体" w:cs="宋体"/>
          <w:color w:val="auto"/>
          <w:spacing w:val="5"/>
          <w:sz w:val="20"/>
          <w:szCs w:val="20"/>
          <w:highlight w:val="none"/>
          <w:u w:val="single" w:color="auto"/>
        </w:rPr>
        <w:t xml:space="preserve">        </w:t>
      </w:r>
      <w:r>
        <w:rPr>
          <w:rFonts w:ascii="宋体" w:hAnsi="宋体" w:eastAsia="宋体" w:cs="宋体"/>
          <w:color w:val="auto"/>
          <w:spacing w:val="-90"/>
          <w:sz w:val="20"/>
          <w:szCs w:val="20"/>
          <w:highlight w:val="none"/>
        </w:rPr>
        <w:t xml:space="preserve"> </w:t>
      </w:r>
      <w:r>
        <w:rPr>
          <w:rFonts w:ascii="宋体" w:hAnsi="宋体" w:eastAsia="宋体" w:cs="宋体"/>
          <w:color w:val="auto"/>
          <w:spacing w:val="-6"/>
          <w:sz w:val="20"/>
          <w:szCs w:val="20"/>
          <w:highlight w:val="none"/>
        </w:rPr>
        <w:t>年</w:t>
      </w:r>
      <w:r>
        <w:rPr>
          <w:rFonts w:ascii="宋体" w:hAnsi="宋体" w:eastAsia="宋体" w:cs="宋体"/>
          <w:color w:val="auto"/>
          <w:spacing w:val="-99"/>
          <w:sz w:val="20"/>
          <w:szCs w:val="20"/>
          <w:highlight w:val="none"/>
        </w:rPr>
        <w:t xml:space="preserve"> </w:t>
      </w:r>
      <w:r>
        <w:rPr>
          <w:rFonts w:ascii="宋体" w:hAnsi="宋体" w:eastAsia="宋体" w:cs="宋体"/>
          <w:color w:val="auto"/>
          <w:spacing w:val="4"/>
          <w:sz w:val="20"/>
          <w:szCs w:val="20"/>
          <w:highlight w:val="none"/>
          <w:u w:val="single" w:color="auto"/>
        </w:rPr>
        <w:t xml:space="preserve">         </w:t>
      </w:r>
      <w:r>
        <w:rPr>
          <w:rFonts w:ascii="宋体" w:hAnsi="宋体" w:eastAsia="宋体" w:cs="宋体"/>
          <w:color w:val="auto"/>
          <w:spacing w:val="-79"/>
          <w:sz w:val="20"/>
          <w:szCs w:val="20"/>
          <w:highlight w:val="none"/>
        </w:rPr>
        <w:t xml:space="preserve"> </w:t>
      </w:r>
      <w:r>
        <w:rPr>
          <w:rFonts w:ascii="宋体" w:hAnsi="宋体" w:eastAsia="宋体" w:cs="宋体"/>
          <w:color w:val="auto"/>
          <w:spacing w:val="-6"/>
          <w:sz w:val="20"/>
          <w:szCs w:val="20"/>
          <w:highlight w:val="none"/>
        </w:rPr>
        <w:t>月</w:t>
      </w:r>
      <w:r>
        <w:rPr>
          <w:rFonts w:ascii="宋体" w:hAnsi="宋体" w:eastAsia="宋体" w:cs="宋体"/>
          <w:color w:val="auto"/>
          <w:spacing w:val="8"/>
          <w:sz w:val="20"/>
          <w:szCs w:val="20"/>
          <w:highlight w:val="none"/>
        </w:rPr>
        <w:t xml:space="preserve"> </w:t>
      </w:r>
      <w:r>
        <w:rPr>
          <w:rFonts w:ascii="宋体" w:hAnsi="宋体" w:eastAsia="宋体" w:cs="宋体"/>
          <w:color w:val="auto"/>
          <w:spacing w:val="4"/>
          <w:sz w:val="20"/>
          <w:szCs w:val="20"/>
          <w:highlight w:val="none"/>
          <w:u w:val="single" w:color="auto"/>
        </w:rPr>
        <w:t xml:space="preserve">         </w:t>
      </w:r>
      <w:r>
        <w:rPr>
          <w:rFonts w:ascii="宋体" w:hAnsi="宋体" w:eastAsia="宋体" w:cs="宋体"/>
          <w:color w:val="auto"/>
          <w:spacing w:val="-48"/>
          <w:sz w:val="20"/>
          <w:szCs w:val="20"/>
          <w:highlight w:val="none"/>
        </w:rPr>
        <w:t xml:space="preserve"> </w:t>
      </w:r>
      <w:r>
        <w:rPr>
          <w:rFonts w:ascii="宋体" w:hAnsi="宋体" w:eastAsia="宋体" w:cs="宋体"/>
          <w:color w:val="auto"/>
          <w:spacing w:val="-6"/>
          <w:sz w:val="20"/>
          <w:szCs w:val="20"/>
          <w:highlight w:val="none"/>
        </w:rPr>
        <w:t>日</w:t>
      </w:r>
    </w:p>
    <w:p w14:paraId="214F4B21">
      <w:pPr>
        <w:spacing w:line="228" w:lineRule="auto"/>
        <w:rPr>
          <w:rFonts w:ascii="宋体" w:hAnsi="宋体" w:eastAsia="宋体" w:cs="宋体"/>
          <w:color w:val="auto"/>
          <w:sz w:val="20"/>
          <w:szCs w:val="20"/>
          <w:highlight w:val="none"/>
        </w:rPr>
        <w:sectPr>
          <w:headerReference r:id="rId71" w:type="default"/>
          <w:footerReference r:id="rId72" w:type="default"/>
          <w:pgSz w:w="11906" w:h="16839"/>
          <w:pgMar w:top="1106" w:right="1363" w:bottom="1156" w:left="1416" w:header="829" w:footer="994" w:gutter="0"/>
          <w:cols w:space="720" w:num="1"/>
        </w:sectPr>
      </w:pPr>
    </w:p>
    <w:p w14:paraId="3CA402E9">
      <w:pPr>
        <w:pStyle w:val="11"/>
        <w:spacing w:line="345" w:lineRule="auto"/>
        <w:rPr>
          <w:color w:val="auto"/>
          <w:highlight w:val="none"/>
        </w:rPr>
      </w:pPr>
    </w:p>
    <w:p w14:paraId="1FCB374E">
      <w:pPr>
        <w:spacing w:before="78" w:line="219" w:lineRule="auto"/>
        <w:ind w:left="28"/>
        <w:outlineLvl w:val="1"/>
        <w:rPr>
          <w:rFonts w:ascii="宋体" w:hAnsi="宋体" w:eastAsia="宋体" w:cs="宋体"/>
          <w:color w:val="auto"/>
          <w:sz w:val="24"/>
          <w:szCs w:val="24"/>
          <w:highlight w:val="none"/>
        </w:rPr>
      </w:pPr>
      <w:bookmarkStart w:id="421" w:name="_Toc19739"/>
      <w:r>
        <w:rPr>
          <w:rFonts w:ascii="宋体" w:hAnsi="宋体" w:eastAsia="宋体" w:cs="宋体"/>
          <w:color w:val="auto"/>
          <w:spacing w:val="-8"/>
          <w:sz w:val="24"/>
          <w:szCs w:val="24"/>
          <w:highlight w:val="none"/>
        </w:rPr>
        <w:t>附件二：</w:t>
      </w:r>
      <w:bookmarkEnd w:id="421"/>
    </w:p>
    <w:p w14:paraId="37A2E3B1">
      <w:pPr>
        <w:pStyle w:val="11"/>
        <w:spacing w:line="416" w:lineRule="auto"/>
        <w:rPr>
          <w:color w:val="auto"/>
          <w:highlight w:val="none"/>
        </w:rPr>
      </w:pPr>
    </w:p>
    <w:p w14:paraId="194A8C0F">
      <w:pPr>
        <w:spacing w:before="91" w:line="221" w:lineRule="auto"/>
        <w:ind w:left="3783"/>
        <w:rPr>
          <w:rFonts w:ascii="宋体" w:hAnsi="宋体" w:eastAsia="宋体" w:cs="宋体"/>
          <w:color w:val="auto"/>
          <w:sz w:val="28"/>
          <w:szCs w:val="28"/>
          <w:highlight w:val="none"/>
        </w:rPr>
      </w:pPr>
      <w:r>
        <w:rPr>
          <w:rFonts w:ascii="宋体" w:hAnsi="宋体" w:eastAsia="宋体" w:cs="宋体"/>
          <w:color w:val="auto"/>
          <w:spacing w:val="-11"/>
          <w:sz w:val="28"/>
          <w:szCs w:val="28"/>
          <w:highlight w:val="none"/>
        </w:rPr>
        <w:t>履</w:t>
      </w:r>
      <w:r>
        <w:rPr>
          <w:rFonts w:ascii="宋体" w:hAnsi="宋体" w:eastAsia="宋体" w:cs="宋体"/>
          <w:color w:val="auto"/>
          <w:spacing w:val="17"/>
          <w:sz w:val="28"/>
          <w:szCs w:val="28"/>
          <w:highlight w:val="none"/>
        </w:rPr>
        <w:t xml:space="preserve"> </w:t>
      </w:r>
      <w:r>
        <w:rPr>
          <w:rFonts w:ascii="宋体" w:hAnsi="宋体" w:eastAsia="宋体" w:cs="宋体"/>
          <w:color w:val="auto"/>
          <w:spacing w:val="-11"/>
          <w:sz w:val="28"/>
          <w:szCs w:val="28"/>
          <w:highlight w:val="none"/>
        </w:rPr>
        <w:t>约</w:t>
      </w:r>
      <w:r>
        <w:rPr>
          <w:rFonts w:ascii="宋体" w:hAnsi="宋体" w:eastAsia="宋体" w:cs="宋体"/>
          <w:color w:val="auto"/>
          <w:spacing w:val="11"/>
          <w:sz w:val="28"/>
          <w:szCs w:val="28"/>
          <w:highlight w:val="none"/>
        </w:rPr>
        <w:t xml:space="preserve"> </w:t>
      </w:r>
      <w:r>
        <w:rPr>
          <w:rFonts w:ascii="宋体" w:hAnsi="宋体" w:eastAsia="宋体" w:cs="宋体"/>
          <w:color w:val="auto"/>
          <w:spacing w:val="-11"/>
          <w:sz w:val="28"/>
          <w:szCs w:val="28"/>
          <w:highlight w:val="none"/>
        </w:rPr>
        <w:t>担</w:t>
      </w:r>
      <w:r>
        <w:rPr>
          <w:rFonts w:ascii="宋体" w:hAnsi="宋体" w:eastAsia="宋体" w:cs="宋体"/>
          <w:color w:val="auto"/>
          <w:spacing w:val="11"/>
          <w:sz w:val="28"/>
          <w:szCs w:val="28"/>
          <w:highlight w:val="none"/>
        </w:rPr>
        <w:t xml:space="preserve"> </w:t>
      </w:r>
      <w:r>
        <w:rPr>
          <w:rFonts w:ascii="宋体" w:hAnsi="宋体" w:eastAsia="宋体" w:cs="宋体"/>
          <w:color w:val="auto"/>
          <w:spacing w:val="-11"/>
          <w:sz w:val="28"/>
          <w:szCs w:val="28"/>
          <w:highlight w:val="none"/>
        </w:rPr>
        <w:t>保</w:t>
      </w:r>
    </w:p>
    <w:p w14:paraId="54E039C9">
      <w:pPr>
        <w:pStyle w:val="11"/>
        <w:spacing w:line="269" w:lineRule="auto"/>
        <w:rPr>
          <w:color w:val="auto"/>
          <w:highlight w:val="none"/>
        </w:rPr>
      </w:pPr>
    </w:p>
    <w:p w14:paraId="01FD33C3">
      <w:pPr>
        <w:pStyle w:val="11"/>
        <w:spacing w:line="270" w:lineRule="auto"/>
        <w:rPr>
          <w:color w:val="auto"/>
          <w:highlight w:val="none"/>
        </w:rPr>
      </w:pPr>
    </w:p>
    <w:p w14:paraId="6DF88C3B">
      <w:pPr>
        <w:tabs>
          <w:tab w:val="left" w:pos="2311"/>
        </w:tabs>
        <w:spacing w:before="65" w:line="228" w:lineRule="auto"/>
        <w:rPr>
          <w:rFonts w:ascii="宋体" w:hAnsi="宋体" w:eastAsia="宋体" w:cs="宋体"/>
          <w:color w:val="auto"/>
          <w:sz w:val="20"/>
          <w:szCs w:val="20"/>
          <w:highlight w:val="none"/>
        </w:rPr>
      </w:pPr>
      <w:r>
        <w:rPr>
          <w:rFonts w:ascii="宋体" w:hAnsi="宋体" w:eastAsia="宋体" w:cs="宋体"/>
          <w:color w:val="auto"/>
          <w:sz w:val="20"/>
          <w:szCs w:val="20"/>
          <w:highlight w:val="none"/>
          <w:u w:val="single" w:color="auto"/>
        </w:rPr>
        <w:tab/>
      </w:r>
      <w:r>
        <w:rPr>
          <w:rFonts w:ascii="宋体" w:hAnsi="宋体" w:eastAsia="宋体" w:cs="宋体"/>
          <w:color w:val="auto"/>
          <w:spacing w:val="9"/>
          <w:sz w:val="20"/>
          <w:szCs w:val="20"/>
          <w:highlight w:val="none"/>
        </w:rPr>
        <w:t>（发包人名称</w:t>
      </w:r>
      <w:r>
        <w:rPr>
          <w:rFonts w:ascii="宋体" w:hAnsi="宋体" w:eastAsia="宋体" w:cs="宋体"/>
          <w:color w:val="auto"/>
          <w:spacing w:val="1"/>
          <w:sz w:val="20"/>
          <w:szCs w:val="20"/>
          <w:highlight w:val="none"/>
        </w:rPr>
        <w:t>）：</w:t>
      </w:r>
    </w:p>
    <w:p w14:paraId="0D181C1B">
      <w:pPr>
        <w:pStyle w:val="11"/>
        <w:spacing w:line="281" w:lineRule="auto"/>
        <w:rPr>
          <w:color w:val="auto"/>
          <w:highlight w:val="none"/>
        </w:rPr>
      </w:pPr>
    </w:p>
    <w:p w14:paraId="7B78C3F4">
      <w:pPr>
        <w:pStyle w:val="11"/>
        <w:spacing w:line="282" w:lineRule="auto"/>
        <w:rPr>
          <w:color w:val="auto"/>
          <w:highlight w:val="none"/>
        </w:rPr>
      </w:pPr>
    </w:p>
    <w:p w14:paraId="30C62962">
      <w:pPr>
        <w:spacing w:before="65" w:line="406" w:lineRule="auto"/>
        <w:ind w:left="8" w:right="70" w:firstLine="527"/>
        <w:jc w:val="both"/>
        <w:rPr>
          <w:rFonts w:ascii="宋体" w:hAnsi="宋体" w:eastAsia="宋体" w:cs="宋体"/>
          <w:color w:val="auto"/>
          <w:sz w:val="20"/>
          <w:szCs w:val="20"/>
          <w:highlight w:val="none"/>
        </w:rPr>
      </w:pPr>
      <w:r>
        <w:rPr>
          <w:rFonts w:ascii="宋体" w:hAnsi="宋体" w:eastAsia="宋体" w:cs="宋体"/>
          <w:color w:val="auto"/>
          <w:spacing w:val="6"/>
          <w:sz w:val="20"/>
          <w:szCs w:val="20"/>
          <w:highlight w:val="none"/>
        </w:rPr>
        <w:t>鉴于</w:t>
      </w:r>
      <w:r>
        <w:rPr>
          <w:rFonts w:ascii="宋体" w:hAnsi="宋体" w:eastAsia="宋体" w:cs="宋体"/>
          <w:color w:val="auto"/>
          <w:spacing w:val="-89"/>
          <w:sz w:val="20"/>
          <w:szCs w:val="20"/>
          <w:highlight w:val="none"/>
        </w:rPr>
        <w:t xml:space="preserve"> </w:t>
      </w:r>
      <w:r>
        <w:rPr>
          <w:rFonts w:ascii="宋体" w:hAnsi="宋体" w:eastAsia="宋体" w:cs="宋体"/>
          <w:color w:val="auto"/>
          <w:spacing w:val="6"/>
          <w:sz w:val="20"/>
          <w:szCs w:val="20"/>
          <w:highlight w:val="none"/>
          <w:u w:val="single" w:color="auto"/>
        </w:rPr>
        <w:t xml:space="preserve">                </w:t>
      </w:r>
      <w:r>
        <w:rPr>
          <w:rFonts w:ascii="宋体" w:hAnsi="宋体" w:eastAsia="宋体" w:cs="宋体"/>
          <w:color w:val="auto"/>
          <w:spacing w:val="6"/>
          <w:sz w:val="20"/>
          <w:szCs w:val="20"/>
          <w:highlight w:val="none"/>
        </w:rPr>
        <w:t>（发包人名称，</w:t>
      </w:r>
      <w:r>
        <w:rPr>
          <w:rFonts w:ascii="宋体" w:hAnsi="宋体" w:eastAsia="宋体" w:cs="宋体"/>
          <w:color w:val="auto"/>
          <w:spacing w:val="-59"/>
          <w:sz w:val="20"/>
          <w:szCs w:val="20"/>
          <w:highlight w:val="none"/>
        </w:rPr>
        <w:t xml:space="preserve"> </w:t>
      </w:r>
      <w:r>
        <w:rPr>
          <w:rFonts w:ascii="宋体" w:hAnsi="宋体" w:eastAsia="宋体" w:cs="宋体"/>
          <w:color w:val="auto"/>
          <w:spacing w:val="6"/>
          <w:sz w:val="20"/>
          <w:szCs w:val="20"/>
          <w:highlight w:val="none"/>
        </w:rPr>
        <w:t>以下简称“发包人</w:t>
      </w:r>
      <w:r>
        <w:rPr>
          <w:rFonts w:ascii="宋体" w:hAnsi="宋体" w:eastAsia="宋体" w:cs="宋体"/>
          <w:color w:val="auto"/>
          <w:spacing w:val="-70"/>
          <w:sz w:val="20"/>
          <w:szCs w:val="20"/>
          <w:highlight w:val="none"/>
        </w:rPr>
        <w:t xml:space="preserve"> </w:t>
      </w:r>
      <w:r>
        <w:rPr>
          <w:rFonts w:ascii="宋体" w:hAnsi="宋体" w:eastAsia="宋体" w:cs="宋体"/>
          <w:color w:val="auto"/>
          <w:spacing w:val="6"/>
          <w:sz w:val="20"/>
          <w:szCs w:val="20"/>
          <w:highlight w:val="none"/>
        </w:rPr>
        <w:t>”）接受</w:t>
      </w:r>
      <w:r>
        <w:rPr>
          <w:rFonts w:ascii="宋体" w:hAnsi="宋体" w:eastAsia="宋体" w:cs="宋体"/>
          <w:color w:val="auto"/>
          <w:spacing w:val="6"/>
          <w:sz w:val="20"/>
          <w:szCs w:val="20"/>
          <w:highlight w:val="none"/>
          <w:u w:val="single" w:color="auto"/>
        </w:rPr>
        <w:t xml:space="preserve">       </w:t>
      </w:r>
      <w:r>
        <w:rPr>
          <w:rFonts w:ascii="宋体" w:hAnsi="宋体" w:eastAsia="宋体" w:cs="宋体"/>
          <w:color w:val="auto"/>
          <w:spacing w:val="6"/>
          <w:sz w:val="20"/>
          <w:szCs w:val="20"/>
          <w:highlight w:val="none"/>
        </w:rPr>
        <w:t>（承包人名称，</w:t>
      </w:r>
      <w:r>
        <w:rPr>
          <w:rFonts w:ascii="宋体" w:hAnsi="宋体" w:eastAsia="宋体" w:cs="宋体"/>
          <w:color w:val="auto"/>
          <w:spacing w:val="-60"/>
          <w:sz w:val="20"/>
          <w:szCs w:val="20"/>
          <w:highlight w:val="none"/>
        </w:rPr>
        <w:t xml:space="preserve"> </w:t>
      </w:r>
      <w:r>
        <w:rPr>
          <w:rFonts w:ascii="宋体" w:hAnsi="宋体" w:eastAsia="宋体" w:cs="宋体"/>
          <w:color w:val="auto"/>
          <w:spacing w:val="6"/>
          <w:sz w:val="20"/>
          <w:szCs w:val="20"/>
          <w:highlight w:val="none"/>
        </w:rPr>
        <w:t>以</w:t>
      </w:r>
      <w:r>
        <w:rPr>
          <w:rFonts w:ascii="宋体" w:hAnsi="宋体" w:eastAsia="宋体" w:cs="宋体"/>
          <w:color w:val="auto"/>
          <w:sz w:val="20"/>
          <w:szCs w:val="20"/>
          <w:highlight w:val="none"/>
        </w:rPr>
        <w:t xml:space="preserve"> </w:t>
      </w:r>
      <w:r>
        <w:rPr>
          <w:rFonts w:ascii="宋体" w:hAnsi="宋体" w:eastAsia="宋体" w:cs="宋体"/>
          <w:color w:val="auto"/>
          <w:spacing w:val="4"/>
          <w:sz w:val="20"/>
          <w:szCs w:val="20"/>
          <w:highlight w:val="none"/>
        </w:rPr>
        <w:t>下称“承包人</w:t>
      </w:r>
      <w:r>
        <w:rPr>
          <w:rFonts w:ascii="宋体" w:hAnsi="宋体" w:eastAsia="宋体" w:cs="宋体"/>
          <w:color w:val="auto"/>
          <w:spacing w:val="-69"/>
          <w:sz w:val="20"/>
          <w:szCs w:val="20"/>
          <w:highlight w:val="none"/>
        </w:rPr>
        <w:t xml:space="preserve"> </w:t>
      </w:r>
      <w:r>
        <w:rPr>
          <w:rFonts w:ascii="宋体" w:hAnsi="宋体" w:eastAsia="宋体" w:cs="宋体"/>
          <w:color w:val="auto"/>
          <w:spacing w:val="4"/>
          <w:sz w:val="20"/>
          <w:szCs w:val="20"/>
          <w:highlight w:val="none"/>
        </w:rPr>
        <w:t>”）于</w:t>
      </w:r>
      <w:r>
        <w:rPr>
          <w:rFonts w:ascii="宋体" w:hAnsi="宋体" w:eastAsia="宋体" w:cs="宋体"/>
          <w:color w:val="auto"/>
          <w:spacing w:val="-99"/>
          <w:sz w:val="20"/>
          <w:szCs w:val="20"/>
          <w:highlight w:val="none"/>
        </w:rPr>
        <w:t xml:space="preserve"> </w:t>
      </w:r>
      <w:r>
        <w:rPr>
          <w:rFonts w:ascii="宋体" w:hAnsi="宋体" w:eastAsia="宋体" w:cs="宋体"/>
          <w:color w:val="auto"/>
          <w:spacing w:val="5"/>
          <w:sz w:val="20"/>
          <w:szCs w:val="20"/>
          <w:highlight w:val="none"/>
          <w:u w:val="single" w:color="auto"/>
        </w:rPr>
        <w:t xml:space="preserve">    </w:t>
      </w:r>
      <w:r>
        <w:rPr>
          <w:rFonts w:ascii="宋体" w:hAnsi="宋体" w:eastAsia="宋体" w:cs="宋体"/>
          <w:color w:val="auto"/>
          <w:spacing w:val="-90"/>
          <w:sz w:val="20"/>
          <w:szCs w:val="20"/>
          <w:highlight w:val="none"/>
        </w:rPr>
        <w:t xml:space="preserve"> </w:t>
      </w:r>
      <w:r>
        <w:rPr>
          <w:rFonts w:ascii="宋体" w:hAnsi="宋体" w:eastAsia="宋体" w:cs="宋体"/>
          <w:color w:val="auto"/>
          <w:spacing w:val="4"/>
          <w:sz w:val="20"/>
          <w:szCs w:val="20"/>
          <w:highlight w:val="none"/>
        </w:rPr>
        <w:t>年</w:t>
      </w:r>
      <w:r>
        <w:rPr>
          <w:rFonts w:ascii="宋体" w:hAnsi="宋体" w:eastAsia="宋体" w:cs="宋体"/>
          <w:color w:val="auto"/>
          <w:spacing w:val="4"/>
          <w:sz w:val="20"/>
          <w:szCs w:val="20"/>
          <w:highlight w:val="none"/>
          <w:u w:val="single" w:color="auto"/>
        </w:rPr>
        <w:t xml:space="preserve">   </w:t>
      </w:r>
      <w:r>
        <w:rPr>
          <w:rFonts w:ascii="宋体" w:hAnsi="宋体" w:eastAsia="宋体" w:cs="宋体"/>
          <w:color w:val="auto"/>
          <w:spacing w:val="-87"/>
          <w:sz w:val="20"/>
          <w:szCs w:val="20"/>
          <w:highlight w:val="none"/>
        </w:rPr>
        <w:t xml:space="preserve"> </w:t>
      </w:r>
      <w:r>
        <w:rPr>
          <w:rFonts w:ascii="宋体" w:hAnsi="宋体" w:eastAsia="宋体" w:cs="宋体"/>
          <w:color w:val="auto"/>
          <w:spacing w:val="4"/>
          <w:sz w:val="20"/>
          <w:szCs w:val="20"/>
          <w:highlight w:val="none"/>
        </w:rPr>
        <w:t>月</w:t>
      </w:r>
      <w:r>
        <w:rPr>
          <w:rFonts w:ascii="宋体" w:hAnsi="宋体" w:eastAsia="宋体" w:cs="宋体"/>
          <w:color w:val="auto"/>
          <w:spacing w:val="-98"/>
          <w:sz w:val="20"/>
          <w:szCs w:val="20"/>
          <w:highlight w:val="none"/>
        </w:rPr>
        <w:t xml:space="preserve"> </w:t>
      </w:r>
      <w:r>
        <w:rPr>
          <w:rFonts w:ascii="宋体" w:hAnsi="宋体" w:eastAsia="宋体" w:cs="宋体"/>
          <w:color w:val="auto"/>
          <w:spacing w:val="4"/>
          <w:sz w:val="20"/>
          <w:szCs w:val="20"/>
          <w:highlight w:val="none"/>
          <w:u w:val="single" w:color="auto"/>
        </w:rPr>
        <w:t xml:space="preserve">   </w:t>
      </w:r>
      <w:r>
        <w:rPr>
          <w:rFonts w:ascii="宋体" w:hAnsi="宋体" w:eastAsia="宋体" w:cs="宋体"/>
          <w:color w:val="auto"/>
          <w:spacing w:val="-53"/>
          <w:sz w:val="20"/>
          <w:szCs w:val="20"/>
          <w:highlight w:val="none"/>
        </w:rPr>
        <w:t xml:space="preserve"> </w:t>
      </w:r>
      <w:r>
        <w:rPr>
          <w:rFonts w:ascii="宋体" w:hAnsi="宋体" w:eastAsia="宋体" w:cs="宋体"/>
          <w:color w:val="auto"/>
          <w:spacing w:val="4"/>
          <w:sz w:val="20"/>
          <w:szCs w:val="20"/>
          <w:highlight w:val="none"/>
        </w:rPr>
        <w:t>日递交的</w:t>
      </w:r>
      <w:r>
        <w:rPr>
          <w:rFonts w:ascii="宋体" w:hAnsi="宋体" w:eastAsia="宋体" w:cs="宋体"/>
          <w:color w:val="auto"/>
          <w:spacing w:val="-99"/>
          <w:sz w:val="20"/>
          <w:szCs w:val="20"/>
          <w:highlight w:val="none"/>
        </w:rPr>
        <w:t xml:space="preserve"> </w:t>
      </w:r>
      <w:r>
        <w:rPr>
          <w:rFonts w:ascii="宋体" w:hAnsi="宋体" w:eastAsia="宋体" w:cs="宋体"/>
          <w:color w:val="auto"/>
          <w:spacing w:val="4"/>
          <w:sz w:val="20"/>
          <w:szCs w:val="20"/>
          <w:highlight w:val="none"/>
          <w:u w:val="single" w:color="auto"/>
        </w:rPr>
        <w:t xml:space="preserve">         </w:t>
      </w:r>
      <w:r>
        <w:rPr>
          <w:rFonts w:ascii="宋体" w:hAnsi="宋体" w:eastAsia="宋体" w:cs="宋体"/>
          <w:color w:val="auto"/>
          <w:spacing w:val="4"/>
          <w:sz w:val="20"/>
          <w:szCs w:val="20"/>
          <w:highlight w:val="none"/>
        </w:rPr>
        <w:t>（项目名称</w:t>
      </w:r>
      <w:r>
        <w:rPr>
          <w:rFonts w:ascii="宋体" w:hAnsi="宋体" w:eastAsia="宋体" w:cs="宋体"/>
          <w:color w:val="auto"/>
          <w:spacing w:val="-11"/>
          <w:sz w:val="20"/>
          <w:szCs w:val="20"/>
          <w:highlight w:val="none"/>
        </w:rPr>
        <w:t>）</w:t>
      </w:r>
      <w:r>
        <w:rPr>
          <w:rFonts w:ascii="宋体" w:hAnsi="宋体" w:eastAsia="宋体" w:cs="宋体"/>
          <w:color w:val="auto"/>
          <w:spacing w:val="4"/>
          <w:sz w:val="20"/>
          <w:szCs w:val="20"/>
          <w:highlight w:val="none"/>
          <w:u w:val="single" w:color="auto"/>
        </w:rPr>
        <w:t xml:space="preserve">          </w:t>
      </w:r>
      <w:r>
        <w:rPr>
          <w:rFonts w:ascii="宋体" w:hAnsi="宋体" w:eastAsia="宋体" w:cs="宋体"/>
          <w:color w:val="auto"/>
          <w:spacing w:val="-11"/>
          <w:sz w:val="20"/>
          <w:szCs w:val="20"/>
          <w:highlight w:val="none"/>
          <w:u w:val="single" w:color="auto"/>
        </w:rPr>
        <w:t>（</w:t>
      </w:r>
      <w:r>
        <w:rPr>
          <w:rFonts w:ascii="宋体" w:hAnsi="宋体" w:eastAsia="宋体" w:cs="宋体"/>
          <w:color w:val="auto"/>
          <w:spacing w:val="-52"/>
          <w:sz w:val="20"/>
          <w:szCs w:val="20"/>
          <w:highlight w:val="none"/>
          <w:u w:val="single" w:color="auto"/>
        </w:rPr>
        <w:t xml:space="preserve"> </w:t>
      </w:r>
      <w:r>
        <w:rPr>
          <w:rFonts w:ascii="宋体" w:hAnsi="宋体" w:eastAsia="宋体" w:cs="宋体"/>
          <w:color w:val="auto"/>
          <w:spacing w:val="4"/>
          <w:sz w:val="20"/>
          <w:szCs w:val="20"/>
          <w:highlight w:val="none"/>
        </w:rPr>
        <w:t>标段名称）的投</w:t>
      </w:r>
      <w:r>
        <w:rPr>
          <w:rFonts w:ascii="宋体" w:hAnsi="宋体" w:eastAsia="宋体" w:cs="宋体"/>
          <w:color w:val="auto"/>
          <w:sz w:val="20"/>
          <w:szCs w:val="20"/>
          <w:highlight w:val="none"/>
        </w:rPr>
        <w:t xml:space="preserve"> </w:t>
      </w:r>
      <w:r>
        <w:rPr>
          <w:rFonts w:ascii="宋体" w:hAnsi="宋体" w:eastAsia="宋体" w:cs="宋体"/>
          <w:color w:val="auto"/>
          <w:spacing w:val="9"/>
          <w:sz w:val="20"/>
          <w:szCs w:val="20"/>
          <w:highlight w:val="none"/>
        </w:rPr>
        <w:t>标文件。我方愿意无条件地、不可撤销地就承包人履行与你方订立的合同，向你方提供担保。</w:t>
      </w:r>
    </w:p>
    <w:p w14:paraId="6B714888">
      <w:pPr>
        <w:spacing w:before="1" w:line="226" w:lineRule="auto"/>
        <w:ind w:left="443"/>
        <w:rPr>
          <w:rFonts w:ascii="宋体" w:hAnsi="宋体" w:eastAsia="宋体" w:cs="宋体"/>
          <w:color w:val="auto"/>
          <w:sz w:val="20"/>
          <w:szCs w:val="20"/>
          <w:highlight w:val="none"/>
        </w:rPr>
      </w:pPr>
      <w:r>
        <w:rPr>
          <w:rFonts w:ascii="宋体" w:hAnsi="宋体" w:eastAsia="宋体" w:cs="宋体"/>
          <w:color w:val="auto"/>
          <w:spacing w:val="3"/>
          <w:sz w:val="20"/>
          <w:szCs w:val="20"/>
          <w:highlight w:val="none"/>
        </w:rPr>
        <w:t>1. 担保金额人民币（大写）</w:t>
      </w:r>
      <w:r>
        <w:rPr>
          <w:rFonts w:ascii="宋体" w:hAnsi="宋体" w:eastAsia="宋体" w:cs="宋体"/>
          <w:color w:val="auto"/>
          <w:spacing w:val="5"/>
          <w:sz w:val="20"/>
          <w:szCs w:val="20"/>
          <w:highlight w:val="none"/>
          <w:u w:val="single" w:color="auto"/>
        </w:rPr>
        <w:t xml:space="preserve">                </w:t>
      </w:r>
      <w:r>
        <w:rPr>
          <w:rFonts w:ascii="宋体" w:hAnsi="宋体" w:eastAsia="宋体" w:cs="宋体"/>
          <w:color w:val="auto"/>
          <w:spacing w:val="3"/>
          <w:sz w:val="20"/>
          <w:szCs w:val="20"/>
          <w:highlight w:val="none"/>
        </w:rPr>
        <w:t xml:space="preserve"> 元</w:t>
      </w:r>
      <w:r>
        <w:rPr>
          <w:rFonts w:ascii="宋体" w:hAnsi="宋体" w:eastAsia="宋体" w:cs="宋体"/>
          <w:color w:val="auto"/>
          <w:spacing w:val="31"/>
          <w:sz w:val="20"/>
          <w:szCs w:val="20"/>
          <w:highlight w:val="none"/>
        </w:rPr>
        <w:t xml:space="preserve"> </w:t>
      </w:r>
      <w:r>
        <w:rPr>
          <w:rFonts w:ascii="宋体" w:hAnsi="宋体" w:eastAsia="宋体" w:cs="宋体"/>
          <w:color w:val="auto"/>
          <w:spacing w:val="3"/>
          <w:sz w:val="20"/>
          <w:szCs w:val="20"/>
          <w:highlight w:val="none"/>
        </w:rPr>
        <w:t>(¥</w:t>
      </w:r>
      <w:r>
        <w:rPr>
          <w:rFonts w:ascii="宋体" w:hAnsi="宋体" w:eastAsia="宋体" w:cs="宋体"/>
          <w:color w:val="auto"/>
          <w:spacing w:val="-100"/>
          <w:sz w:val="20"/>
          <w:szCs w:val="20"/>
          <w:highlight w:val="none"/>
        </w:rPr>
        <w:t xml:space="preserve"> </w:t>
      </w:r>
      <w:r>
        <w:rPr>
          <w:rFonts w:ascii="宋体" w:hAnsi="宋体" w:eastAsia="宋体" w:cs="宋体"/>
          <w:color w:val="auto"/>
          <w:spacing w:val="4"/>
          <w:sz w:val="20"/>
          <w:szCs w:val="20"/>
          <w:highlight w:val="none"/>
          <w:u w:val="single" w:color="auto"/>
        </w:rPr>
        <w:t xml:space="preserve">             </w:t>
      </w:r>
      <w:r>
        <w:rPr>
          <w:rFonts w:ascii="宋体" w:hAnsi="宋体" w:eastAsia="宋体" w:cs="宋体"/>
          <w:color w:val="auto"/>
          <w:spacing w:val="-57"/>
          <w:sz w:val="20"/>
          <w:szCs w:val="20"/>
          <w:highlight w:val="none"/>
        </w:rPr>
        <w:t xml:space="preserve"> </w:t>
      </w:r>
      <w:r>
        <w:rPr>
          <w:rFonts w:ascii="宋体" w:hAnsi="宋体" w:eastAsia="宋体" w:cs="宋体"/>
          <w:color w:val="auto"/>
          <w:spacing w:val="3"/>
          <w:sz w:val="20"/>
          <w:szCs w:val="20"/>
          <w:highlight w:val="none"/>
        </w:rPr>
        <w:t>)</w:t>
      </w:r>
      <w:r>
        <w:rPr>
          <w:rFonts w:ascii="宋体" w:hAnsi="宋体" w:eastAsia="宋体" w:cs="宋体"/>
          <w:color w:val="auto"/>
          <w:spacing w:val="19"/>
          <w:sz w:val="20"/>
          <w:szCs w:val="20"/>
          <w:highlight w:val="none"/>
        </w:rPr>
        <w:t xml:space="preserve"> </w:t>
      </w:r>
      <w:r>
        <w:rPr>
          <w:rFonts w:ascii="宋体" w:hAnsi="宋体" w:eastAsia="宋体" w:cs="宋体"/>
          <w:color w:val="auto"/>
          <w:spacing w:val="3"/>
          <w:sz w:val="20"/>
          <w:szCs w:val="20"/>
          <w:highlight w:val="none"/>
        </w:rPr>
        <w:t>。</w:t>
      </w:r>
    </w:p>
    <w:p w14:paraId="7E210A95">
      <w:pPr>
        <w:spacing w:before="195" w:line="227" w:lineRule="auto"/>
        <w:ind w:left="430"/>
        <w:rPr>
          <w:rFonts w:ascii="宋体" w:hAnsi="宋体" w:eastAsia="宋体" w:cs="宋体"/>
          <w:color w:val="auto"/>
          <w:sz w:val="20"/>
          <w:szCs w:val="20"/>
          <w:highlight w:val="none"/>
        </w:rPr>
      </w:pPr>
      <w:r>
        <w:rPr>
          <w:rFonts w:ascii="宋体" w:hAnsi="宋体" w:eastAsia="宋体" w:cs="宋体"/>
          <w:color w:val="auto"/>
          <w:spacing w:val="9"/>
          <w:sz w:val="20"/>
          <w:szCs w:val="20"/>
          <w:highlight w:val="none"/>
        </w:rPr>
        <w:t>2. 担保有效期自发包人与承包人签订的合同生效之日起至发包人签发工程完工证书之日止。</w:t>
      </w:r>
    </w:p>
    <w:p w14:paraId="4975C475">
      <w:pPr>
        <w:spacing w:before="194" w:line="316" w:lineRule="auto"/>
        <w:ind w:left="31" w:right="70" w:firstLine="400"/>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3. 在本担保有效期内，因承包人违反合同约定的义务给你方造成经济损失时，我</w:t>
      </w:r>
      <w:r>
        <w:rPr>
          <w:rFonts w:ascii="宋体" w:hAnsi="宋体" w:eastAsia="宋体" w:cs="宋体"/>
          <w:color w:val="auto"/>
          <w:spacing w:val="7"/>
          <w:sz w:val="20"/>
          <w:szCs w:val="20"/>
          <w:highlight w:val="none"/>
        </w:rPr>
        <w:t>方在收到你方</w:t>
      </w:r>
      <w:r>
        <w:rPr>
          <w:rFonts w:ascii="宋体" w:hAnsi="宋体" w:eastAsia="宋体" w:cs="宋体"/>
          <w:color w:val="auto"/>
          <w:sz w:val="20"/>
          <w:szCs w:val="20"/>
          <w:highlight w:val="none"/>
        </w:rPr>
        <w:t xml:space="preserve"> </w:t>
      </w:r>
      <w:r>
        <w:rPr>
          <w:rFonts w:ascii="宋体" w:hAnsi="宋体" w:eastAsia="宋体" w:cs="宋体"/>
          <w:color w:val="auto"/>
          <w:spacing w:val="12"/>
          <w:sz w:val="20"/>
          <w:szCs w:val="20"/>
          <w:highlight w:val="none"/>
        </w:rPr>
        <w:t>以书面形式提出的在担保金额内的赔偿要求后，</w:t>
      </w:r>
      <w:r>
        <w:rPr>
          <w:rFonts w:ascii="宋体" w:hAnsi="宋体" w:eastAsia="宋体" w:cs="宋体"/>
          <w:color w:val="auto"/>
          <w:spacing w:val="11"/>
          <w:sz w:val="20"/>
          <w:szCs w:val="20"/>
          <w:highlight w:val="none"/>
        </w:rPr>
        <w:t>无条件地在7天内予以支付。</w:t>
      </w:r>
    </w:p>
    <w:p w14:paraId="4207DEEA">
      <w:pPr>
        <w:spacing w:before="196" w:line="227" w:lineRule="auto"/>
        <w:jc w:val="right"/>
        <w:rPr>
          <w:rFonts w:ascii="宋体" w:hAnsi="宋体" w:eastAsia="宋体" w:cs="宋体"/>
          <w:color w:val="auto"/>
          <w:sz w:val="20"/>
          <w:szCs w:val="20"/>
          <w:highlight w:val="none"/>
        </w:rPr>
      </w:pPr>
      <w:r>
        <w:rPr>
          <w:rFonts w:ascii="宋体" w:hAnsi="宋体" w:eastAsia="宋体" w:cs="宋体"/>
          <w:color w:val="auto"/>
          <w:spacing w:val="6"/>
          <w:sz w:val="20"/>
          <w:szCs w:val="20"/>
          <w:highlight w:val="none"/>
        </w:rPr>
        <w:t>4. 发包人和承包人按《通用合同条款》第</w:t>
      </w:r>
      <w:r>
        <w:rPr>
          <w:rFonts w:ascii="宋体" w:hAnsi="宋体" w:eastAsia="宋体" w:cs="宋体"/>
          <w:color w:val="auto"/>
          <w:spacing w:val="-14"/>
          <w:sz w:val="20"/>
          <w:szCs w:val="20"/>
          <w:highlight w:val="none"/>
        </w:rPr>
        <w:t xml:space="preserve"> </w:t>
      </w:r>
      <w:r>
        <w:rPr>
          <w:rFonts w:ascii="宋体" w:hAnsi="宋体" w:eastAsia="宋体" w:cs="宋体"/>
          <w:color w:val="auto"/>
          <w:spacing w:val="6"/>
          <w:sz w:val="20"/>
          <w:szCs w:val="20"/>
          <w:highlight w:val="none"/>
        </w:rPr>
        <w:t>15</w:t>
      </w:r>
      <w:r>
        <w:rPr>
          <w:rFonts w:ascii="宋体" w:hAnsi="宋体" w:eastAsia="宋体" w:cs="宋体"/>
          <w:color w:val="auto"/>
          <w:spacing w:val="-36"/>
          <w:sz w:val="20"/>
          <w:szCs w:val="20"/>
          <w:highlight w:val="none"/>
        </w:rPr>
        <w:t xml:space="preserve"> </w:t>
      </w:r>
      <w:r>
        <w:rPr>
          <w:rFonts w:ascii="宋体" w:hAnsi="宋体" w:eastAsia="宋体" w:cs="宋体"/>
          <w:color w:val="auto"/>
          <w:spacing w:val="6"/>
          <w:sz w:val="20"/>
          <w:szCs w:val="20"/>
          <w:highlight w:val="none"/>
        </w:rPr>
        <w:t>条变更合同时，我方承担本担保规定的义务不变。</w:t>
      </w:r>
    </w:p>
    <w:p w14:paraId="0D0501DE">
      <w:pPr>
        <w:pStyle w:val="11"/>
        <w:spacing w:line="287" w:lineRule="auto"/>
        <w:rPr>
          <w:color w:val="auto"/>
          <w:highlight w:val="none"/>
        </w:rPr>
      </w:pPr>
    </w:p>
    <w:p w14:paraId="5AA1A674">
      <w:pPr>
        <w:pStyle w:val="11"/>
        <w:spacing w:line="288" w:lineRule="auto"/>
        <w:rPr>
          <w:color w:val="auto"/>
          <w:highlight w:val="none"/>
        </w:rPr>
      </w:pPr>
    </w:p>
    <w:p w14:paraId="07D4DF84">
      <w:pPr>
        <w:pStyle w:val="11"/>
        <w:spacing w:line="288" w:lineRule="auto"/>
        <w:rPr>
          <w:color w:val="auto"/>
          <w:highlight w:val="none"/>
        </w:rPr>
      </w:pPr>
    </w:p>
    <w:p w14:paraId="40B0F32F">
      <w:pPr>
        <w:pStyle w:val="11"/>
        <w:spacing w:line="288" w:lineRule="auto"/>
        <w:rPr>
          <w:color w:val="auto"/>
          <w:highlight w:val="none"/>
        </w:rPr>
      </w:pPr>
    </w:p>
    <w:p w14:paraId="3F137D8A">
      <w:pPr>
        <w:spacing w:before="65" w:line="227" w:lineRule="auto"/>
        <w:ind w:left="4830"/>
        <w:rPr>
          <w:rFonts w:ascii="宋体" w:hAnsi="宋体" w:eastAsia="宋体" w:cs="宋体"/>
          <w:color w:val="auto"/>
          <w:sz w:val="20"/>
          <w:szCs w:val="20"/>
          <w:highlight w:val="none"/>
        </w:rPr>
      </w:pPr>
      <w:r>
        <w:rPr>
          <w:rFonts w:ascii="宋体" w:hAnsi="宋体" w:eastAsia="宋体" w:cs="宋体"/>
          <w:color w:val="auto"/>
          <w:spacing w:val="12"/>
          <w:sz w:val="20"/>
          <w:szCs w:val="20"/>
          <w:highlight w:val="none"/>
        </w:rPr>
        <w:t>担 保</w:t>
      </w:r>
      <w:r>
        <w:rPr>
          <w:rFonts w:ascii="宋体" w:hAnsi="宋体" w:eastAsia="宋体" w:cs="宋体"/>
          <w:color w:val="auto"/>
          <w:spacing w:val="15"/>
          <w:sz w:val="20"/>
          <w:szCs w:val="20"/>
          <w:highlight w:val="none"/>
        </w:rPr>
        <w:t xml:space="preserve"> </w:t>
      </w:r>
      <w:r>
        <w:rPr>
          <w:rFonts w:ascii="宋体" w:hAnsi="宋体" w:eastAsia="宋体" w:cs="宋体"/>
          <w:color w:val="auto"/>
          <w:spacing w:val="12"/>
          <w:sz w:val="20"/>
          <w:szCs w:val="20"/>
          <w:highlight w:val="none"/>
        </w:rPr>
        <w:t>人</w:t>
      </w:r>
      <w:r>
        <w:rPr>
          <w:rFonts w:ascii="宋体" w:hAnsi="宋体" w:eastAsia="宋体" w:cs="宋体"/>
          <w:color w:val="auto"/>
          <w:spacing w:val="-18"/>
          <w:sz w:val="20"/>
          <w:szCs w:val="20"/>
          <w:highlight w:val="none"/>
        </w:rPr>
        <w:t>：</w:t>
      </w:r>
      <w:r>
        <w:rPr>
          <w:rFonts w:ascii="宋体" w:hAnsi="宋体" w:eastAsia="宋体" w:cs="宋体"/>
          <w:color w:val="auto"/>
          <w:spacing w:val="5"/>
          <w:sz w:val="20"/>
          <w:szCs w:val="20"/>
          <w:highlight w:val="none"/>
          <w:u w:val="single" w:color="auto"/>
        </w:rPr>
        <w:t xml:space="preserve">                 </w:t>
      </w:r>
      <w:r>
        <w:rPr>
          <w:rFonts w:ascii="宋体" w:hAnsi="宋体" w:eastAsia="宋体" w:cs="宋体"/>
          <w:color w:val="auto"/>
          <w:spacing w:val="-18"/>
          <w:sz w:val="20"/>
          <w:szCs w:val="20"/>
          <w:highlight w:val="none"/>
        </w:rPr>
        <w:t>（</w:t>
      </w:r>
      <w:r>
        <w:rPr>
          <w:rFonts w:ascii="宋体" w:hAnsi="宋体" w:eastAsia="宋体" w:cs="宋体"/>
          <w:color w:val="auto"/>
          <w:spacing w:val="12"/>
          <w:sz w:val="20"/>
          <w:szCs w:val="20"/>
          <w:highlight w:val="none"/>
        </w:rPr>
        <w:t>盖单位章）</w:t>
      </w:r>
    </w:p>
    <w:p w14:paraId="1E90F427">
      <w:pPr>
        <w:spacing w:before="193" w:line="228" w:lineRule="auto"/>
        <w:ind w:left="4830"/>
        <w:rPr>
          <w:rFonts w:ascii="宋体" w:hAnsi="宋体" w:eastAsia="宋体" w:cs="宋体"/>
          <w:color w:val="auto"/>
          <w:sz w:val="20"/>
          <w:szCs w:val="20"/>
          <w:highlight w:val="none"/>
        </w:rPr>
      </w:pPr>
      <w:r>
        <w:rPr>
          <w:rFonts w:ascii="宋体" w:hAnsi="宋体" w:eastAsia="宋体" w:cs="宋体"/>
          <w:color w:val="auto"/>
          <w:spacing w:val="10"/>
          <w:sz w:val="20"/>
          <w:szCs w:val="20"/>
          <w:highlight w:val="none"/>
        </w:rPr>
        <w:t>法定代表人或委托代理人</w:t>
      </w:r>
      <w:r>
        <w:rPr>
          <w:rFonts w:ascii="宋体" w:hAnsi="宋体" w:eastAsia="宋体" w:cs="宋体"/>
          <w:color w:val="auto"/>
          <w:spacing w:val="-1"/>
          <w:sz w:val="20"/>
          <w:szCs w:val="20"/>
          <w:highlight w:val="none"/>
        </w:rPr>
        <w:t>：</w:t>
      </w:r>
      <w:r>
        <w:rPr>
          <w:rFonts w:ascii="宋体" w:hAnsi="宋体" w:eastAsia="宋体" w:cs="宋体"/>
          <w:color w:val="auto"/>
          <w:spacing w:val="5"/>
          <w:sz w:val="20"/>
          <w:szCs w:val="20"/>
          <w:highlight w:val="none"/>
          <w:u w:val="single" w:color="auto"/>
        </w:rPr>
        <w:t xml:space="preserve">       </w:t>
      </w:r>
      <w:r>
        <w:rPr>
          <w:rFonts w:ascii="宋体" w:hAnsi="宋体" w:eastAsia="宋体" w:cs="宋体"/>
          <w:color w:val="auto"/>
          <w:spacing w:val="-1"/>
          <w:sz w:val="20"/>
          <w:szCs w:val="20"/>
          <w:highlight w:val="none"/>
        </w:rPr>
        <w:t>（</w:t>
      </w:r>
      <w:r>
        <w:rPr>
          <w:rFonts w:ascii="宋体" w:hAnsi="宋体" w:eastAsia="宋体" w:cs="宋体"/>
          <w:color w:val="auto"/>
          <w:spacing w:val="10"/>
          <w:sz w:val="20"/>
          <w:szCs w:val="20"/>
          <w:highlight w:val="none"/>
        </w:rPr>
        <w:t>签字）</w:t>
      </w:r>
    </w:p>
    <w:p w14:paraId="1E87A7C1">
      <w:pPr>
        <w:spacing w:before="195" w:line="237" w:lineRule="auto"/>
        <w:ind w:left="4829"/>
        <w:rPr>
          <w:rFonts w:ascii="宋体" w:hAnsi="宋体" w:eastAsia="宋体" w:cs="宋体"/>
          <w:color w:val="auto"/>
          <w:sz w:val="20"/>
          <w:szCs w:val="20"/>
          <w:highlight w:val="none"/>
        </w:rPr>
      </w:pPr>
      <w:r>
        <w:rPr>
          <w:rFonts w:ascii="宋体" w:hAnsi="宋体" w:eastAsia="宋体" w:cs="宋体"/>
          <w:color w:val="auto"/>
          <w:spacing w:val="-5"/>
          <w:sz w:val="20"/>
          <w:szCs w:val="20"/>
          <w:highlight w:val="none"/>
        </w:rPr>
        <w:t>地</w:t>
      </w:r>
      <w:r>
        <w:rPr>
          <w:rFonts w:ascii="宋体" w:hAnsi="宋体" w:eastAsia="宋体" w:cs="宋体"/>
          <w:color w:val="auto"/>
          <w:spacing w:val="7"/>
          <w:sz w:val="20"/>
          <w:szCs w:val="20"/>
          <w:highlight w:val="none"/>
        </w:rPr>
        <w:t xml:space="preserve">    </w:t>
      </w:r>
      <w:r>
        <w:rPr>
          <w:rFonts w:ascii="宋体" w:hAnsi="宋体" w:eastAsia="宋体" w:cs="宋体"/>
          <w:color w:val="auto"/>
          <w:spacing w:val="-5"/>
          <w:sz w:val="20"/>
          <w:szCs w:val="20"/>
          <w:highlight w:val="none"/>
        </w:rPr>
        <w:t>址</w:t>
      </w:r>
      <w:r>
        <w:rPr>
          <w:rFonts w:ascii="宋体" w:hAnsi="宋体" w:eastAsia="宋体" w:cs="宋体"/>
          <w:color w:val="auto"/>
          <w:spacing w:val="-74"/>
          <w:sz w:val="20"/>
          <w:szCs w:val="20"/>
          <w:highlight w:val="none"/>
        </w:rPr>
        <w:t xml:space="preserve"> </w:t>
      </w:r>
      <w:r>
        <w:rPr>
          <w:rFonts w:ascii="宋体" w:hAnsi="宋体" w:eastAsia="宋体" w:cs="宋体"/>
          <w:color w:val="auto"/>
          <w:spacing w:val="-5"/>
          <w:sz w:val="20"/>
          <w:szCs w:val="20"/>
          <w:highlight w:val="none"/>
        </w:rPr>
        <w:t>：</w:t>
      </w:r>
      <w:r>
        <w:rPr>
          <w:rFonts w:ascii="宋体" w:hAnsi="宋体" w:eastAsia="宋体" w:cs="宋体"/>
          <w:color w:val="auto"/>
          <w:sz w:val="20"/>
          <w:szCs w:val="20"/>
          <w:highlight w:val="none"/>
          <w:u w:val="single" w:color="auto"/>
        </w:rPr>
        <w:t xml:space="preserve">                              </w:t>
      </w:r>
    </w:p>
    <w:p w14:paraId="1655FD28">
      <w:pPr>
        <w:spacing w:before="182" w:line="228" w:lineRule="auto"/>
        <w:ind w:left="4845"/>
        <w:rPr>
          <w:rFonts w:ascii="宋体" w:hAnsi="宋体" w:eastAsia="宋体" w:cs="宋体"/>
          <w:color w:val="auto"/>
          <w:sz w:val="20"/>
          <w:szCs w:val="20"/>
          <w:highlight w:val="none"/>
        </w:rPr>
      </w:pPr>
      <w:r>
        <w:rPr>
          <w:rFonts w:ascii="宋体" w:hAnsi="宋体" w:eastAsia="宋体" w:cs="宋体"/>
          <w:color w:val="auto"/>
          <w:spacing w:val="2"/>
          <w:sz w:val="20"/>
          <w:szCs w:val="20"/>
          <w:highlight w:val="none"/>
        </w:rPr>
        <w:t>邮政编码：</w:t>
      </w:r>
      <w:r>
        <w:rPr>
          <w:rFonts w:ascii="宋体" w:hAnsi="宋体" w:eastAsia="宋体" w:cs="宋体"/>
          <w:color w:val="auto"/>
          <w:spacing w:val="2"/>
          <w:sz w:val="20"/>
          <w:szCs w:val="20"/>
          <w:highlight w:val="none"/>
          <w:u w:val="single" w:color="auto"/>
        </w:rPr>
        <w:t xml:space="preserve">                             </w:t>
      </w:r>
    </w:p>
    <w:p w14:paraId="6514781B">
      <w:pPr>
        <w:spacing w:before="192" w:line="230" w:lineRule="auto"/>
        <w:ind w:left="4854"/>
        <w:rPr>
          <w:rFonts w:ascii="宋体" w:hAnsi="宋体" w:eastAsia="宋体" w:cs="宋体"/>
          <w:color w:val="auto"/>
          <w:sz w:val="20"/>
          <w:szCs w:val="20"/>
          <w:highlight w:val="none"/>
        </w:rPr>
      </w:pPr>
      <w:r>
        <w:rPr>
          <w:rFonts w:ascii="宋体" w:hAnsi="宋体" w:eastAsia="宋体" w:cs="宋体"/>
          <w:color w:val="auto"/>
          <w:spacing w:val="-13"/>
          <w:sz w:val="20"/>
          <w:szCs w:val="20"/>
          <w:highlight w:val="none"/>
        </w:rPr>
        <w:t>电</w:t>
      </w:r>
      <w:r>
        <w:rPr>
          <w:rFonts w:ascii="宋体" w:hAnsi="宋体" w:eastAsia="宋体" w:cs="宋体"/>
          <w:color w:val="auto"/>
          <w:spacing w:val="6"/>
          <w:sz w:val="20"/>
          <w:szCs w:val="20"/>
          <w:highlight w:val="none"/>
        </w:rPr>
        <w:t xml:space="preserve">    </w:t>
      </w:r>
      <w:r>
        <w:rPr>
          <w:rFonts w:ascii="宋体" w:hAnsi="宋体" w:eastAsia="宋体" w:cs="宋体"/>
          <w:color w:val="auto"/>
          <w:spacing w:val="-13"/>
          <w:sz w:val="20"/>
          <w:szCs w:val="20"/>
          <w:highlight w:val="none"/>
        </w:rPr>
        <w:t>话</w:t>
      </w:r>
      <w:r>
        <w:rPr>
          <w:rFonts w:ascii="宋体" w:hAnsi="宋体" w:eastAsia="宋体" w:cs="宋体"/>
          <w:color w:val="auto"/>
          <w:spacing w:val="-71"/>
          <w:sz w:val="20"/>
          <w:szCs w:val="20"/>
          <w:highlight w:val="none"/>
        </w:rPr>
        <w:t xml:space="preserve"> </w:t>
      </w:r>
      <w:r>
        <w:rPr>
          <w:rFonts w:ascii="宋体" w:hAnsi="宋体" w:eastAsia="宋体" w:cs="宋体"/>
          <w:color w:val="auto"/>
          <w:spacing w:val="-13"/>
          <w:sz w:val="20"/>
          <w:szCs w:val="20"/>
          <w:highlight w:val="none"/>
        </w:rPr>
        <w:t>：</w:t>
      </w:r>
      <w:r>
        <w:rPr>
          <w:rFonts w:ascii="宋体" w:hAnsi="宋体" w:eastAsia="宋体" w:cs="宋体"/>
          <w:color w:val="auto"/>
          <w:sz w:val="20"/>
          <w:szCs w:val="20"/>
          <w:highlight w:val="none"/>
          <w:u w:val="single" w:color="auto"/>
        </w:rPr>
        <w:t xml:space="preserve">                               </w:t>
      </w:r>
    </w:p>
    <w:p w14:paraId="71B19582">
      <w:pPr>
        <w:spacing w:before="193" w:line="227" w:lineRule="auto"/>
        <w:ind w:left="4828"/>
        <w:rPr>
          <w:rFonts w:ascii="宋体" w:hAnsi="宋体" w:eastAsia="宋体" w:cs="宋体"/>
          <w:color w:val="auto"/>
          <w:sz w:val="20"/>
          <w:szCs w:val="20"/>
          <w:highlight w:val="none"/>
        </w:rPr>
      </w:pPr>
      <w:r>
        <w:rPr>
          <w:rFonts w:ascii="宋体" w:hAnsi="宋体" w:eastAsia="宋体" w:cs="宋体"/>
          <w:color w:val="auto"/>
          <w:spacing w:val="-5"/>
          <w:sz w:val="20"/>
          <w:szCs w:val="20"/>
          <w:highlight w:val="none"/>
        </w:rPr>
        <w:t>传</w:t>
      </w:r>
      <w:r>
        <w:rPr>
          <w:rFonts w:ascii="宋体" w:hAnsi="宋体" w:eastAsia="宋体" w:cs="宋体"/>
          <w:color w:val="auto"/>
          <w:spacing w:val="7"/>
          <w:sz w:val="20"/>
          <w:szCs w:val="20"/>
          <w:highlight w:val="none"/>
        </w:rPr>
        <w:t xml:space="preserve">    </w:t>
      </w:r>
      <w:r>
        <w:rPr>
          <w:rFonts w:ascii="宋体" w:hAnsi="宋体" w:eastAsia="宋体" w:cs="宋体"/>
          <w:color w:val="auto"/>
          <w:spacing w:val="-5"/>
          <w:sz w:val="20"/>
          <w:szCs w:val="20"/>
          <w:highlight w:val="none"/>
        </w:rPr>
        <w:t>真</w:t>
      </w:r>
      <w:r>
        <w:rPr>
          <w:rFonts w:ascii="宋体" w:hAnsi="宋体" w:eastAsia="宋体" w:cs="宋体"/>
          <w:color w:val="auto"/>
          <w:spacing w:val="-73"/>
          <w:sz w:val="20"/>
          <w:szCs w:val="20"/>
          <w:highlight w:val="none"/>
        </w:rPr>
        <w:t xml:space="preserve"> </w:t>
      </w:r>
      <w:r>
        <w:rPr>
          <w:rFonts w:ascii="宋体" w:hAnsi="宋体" w:eastAsia="宋体" w:cs="宋体"/>
          <w:color w:val="auto"/>
          <w:spacing w:val="-5"/>
          <w:sz w:val="20"/>
          <w:szCs w:val="20"/>
          <w:highlight w:val="none"/>
        </w:rPr>
        <w:t>：</w:t>
      </w:r>
      <w:r>
        <w:rPr>
          <w:rFonts w:ascii="宋体" w:hAnsi="宋体" w:eastAsia="宋体" w:cs="宋体"/>
          <w:color w:val="auto"/>
          <w:sz w:val="20"/>
          <w:szCs w:val="20"/>
          <w:highlight w:val="none"/>
          <w:u w:val="single" w:color="auto"/>
        </w:rPr>
        <w:t xml:space="preserve">                               </w:t>
      </w:r>
    </w:p>
    <w:p w14:paraId="64D43F77">
      <w:pPr>
        <w:pStyle w:val="11"/>
        <w:spacing w:line="281" w:lineRule="auto"/>
        <w:rPr>
          <w:color w:val="auto"/>
          <w:highlight w:val="none"/>
        </w:rPr>
      </w:pPr>
    </w:p>
    <w:p w14:paraId="22073597">
      <w:pPr>
        <w:pStyle w:val="11"/>
        <w:spacing w:line="282" w:lineRule="auto"/>
        <w:rPr>
          <w:color w:val="auto"/>
          <w:highlight w:val="none"/>
        </w:rPr>
      </w:pPr>
    </w:p>
    <w:p w14:paraId="61B89809">
      <w:pPr>
        <w:tabs>
          <w:tab w:val="left" w:pos="5555"/>
        </w:tabs>
        <w:spacing w:before="66" w:line="228" w:lineRule="auto"/>
        <w:ind w:left="4820"/>
        <w:rPr>
          <w:rFonts w:ascii="宋体" w:hAnsi="宋体" w:eastAsia="宋体" w:cs="宋体"/>
          <w:color w:val="auto"/>
          <w:sz w:val="20"/>
          <w:szCs w:val="20"/>
          <w:highlight w:val="none"/>
        </w:rPr>
      </w:pPr>
      <w:r>
        <w:rPr>
          <w:rFonts w:ascii="宋体" w:hAnsi="宋体" w:eastAsia="宋体" w:cs="宋体"/>
          <w:color w:val="auto"/>
          <w:sz w:val="20"/>
          <w:szCs w:val="20"/>
          <w:highlight w:val="none"/>
          <w:u w:val="single" w:color="auto"/>
        </w:rPr>
        <w:tab/>
      </w:r>
      <w:r>
        <w:rPr>
          <w:rFonts w:ascii="宋体" w:hAnsi="宋体" w:eastAsia="宋体" w:cs="宋体"/>
          <w:color w:val="auto"/>
          <w:spacing w:val="15"/>
          <w:sz w:val="20"/>
          <w:szCs w:val="20"/>
          <w:highlight w:val="none"/>
        </w:rPr>
        <w:t xml:space="preserve"> </w:t>
      </w:r>
      <w:r>
        <w:rPr>
          <w:rFonts w:ascii="宋体" w:hAnsi="宋体" w:eastAsia="宋体" w:cs="宋体"/>
          <w:color w:val="auto"/>
          <w:spacing w:val="-2"/>
          <w:sz w:val="20"/>
          <w:szCs w:val="20"/>
          <w:highlight w:val="none"/>
        </w:rPr>
        <w:t>年</w:t>
      </w:r>
      <w:r>
        <w:rPr>
          <w:rFonts w:ascii="宋体" w:hAnsi="宋体" w:eastAsia="宋体" w:cs="宋体"/>
          <w:color w:val="auto"/>
          <w:spacing w:val="5"/>
          <w:sz w:val="20"/>
          <w:szCs w:val="20"/>
          <w:highlight w:val="none"/>
          <w:u w:val="single" w:color="auto"/>
        </w:rPr>
        <w:t xml:space="preserve">      </w:t>
      </w:r>
      <w:r>
        <w:rPr>
          <w:rFonts w:ascii="宋体" w:hAnsi="宋体" w:eastAsia="宋体" w:cs="宋体"/>
          <w:color w:val="auto"/>
          <w:spacing w:val="-86"/>
          <w:sz w:val="20"/>
          <w:szCs w:val="20"/>
          <w:highlight w:val="none"/>
        </w:rPr>
        <w:t xml:space="preserve"> </w:t>
      </w:r>
      <w:r>
        <w:rPr>
          <w:rFonts w:ascii="宋体" w:hAnsi="宋体" w:eastAsia="宋体" w:cs="宋体"/>
          <w:color w:val="auto"/>
          <w:spacing w:val="-2"/>
          <w:sz w:val="20"/>
          <w:szCs w:val="20"/>
          <w:highlight w:val="none"/>
        </w:rPr>
        <w:t>月</w:t>
      </w:r>
      <w:r>
        <w:rPr>
          <w:rFonts w:ascii="宋体" w:hAnsi="宋体" w:eastAsia="宋体" w:cs="宋体"/>
          <w:color w:val="auto"/>
          <w:spacing w:val="5"/>
          <w:sz w:val="20"/>
          <w:szCs w:val="20"/>
          <w:highlight w:val="none"/>
          <w:u w:val="single" w:color="auto"/>
        </w:rPr>
        <w:t xml:space="preserve">      </w:t>
      </w:r>
      <w:r>
        <w:rPr>
          <w:rFonts w:ascii="宋体" w:hAnsi="宋体" w:eastAsia="宋体" w:cs="宋体"/>
          <w:color w:val="auto"/>
          <w:spacing w:val="-55"/>
          <w:sz w:val="20"/>
          <w:szCs w:val="20"/>
          <w:highlight w:val="none"/>
        </w:rPr>
        <w:t xml:space="preserve"> </w:t>
      </w:r>
      <w:r>
        <w:rPr>
          <w:rFonts w:ascii="宋体" w:hAnsi="宋体" w:eastAsia="宋体" w:cs="宋体"/>
          <w:color w:val="auto"/>
          <w:spacing w:val="-2"/>
          <w:sz w:val="20"/>
          <w:szCs w:val="20"/>
          <w:highlight w:val="none"/>
        </w:rPr>
        <w:t>日</w:t>
      </w:r>
    </w:p>
    <w:p w14:paraId="05C0D068">
      <w:pPr>
        <w:pStyle w:val="11"/>
        <w:spacing w:line="252" w:lineRule="auto"/>
        <w:rPr>
          <w:color w:val="auto"/>
          <w:highlight w:val="none"/>
        </w:rPr>
      </w:pPr>
    </w:p>
    <w:p w14:paraId="1C2285CB">
      <w:pPr>
        <w:pStyle w:val="11"/>
        <w:spacing w:line="252" w:lineRule="auto"/>
        <w:rPr>
          <w:color w:val="auto"/>
          <w:highlight w:val="none"/>
        </w:rPr>
      </w:pPr>
    </w:p>
    <w:p w14:paraId="5F4238EC">
      <w:pPr>
        <w:pStyle w:val="11"/>
        <w:spacing w:line="252" w:lineRule="auto"/>
        <w:rPr>
          <w:color w:val="auto"/>
          <w:highlight w:val="none"/>
        </w:rPr>
      </w:pPr>
    </w:p>
    <w:p w14:paraId="05F40932">
      <w:pPr>
        <w:pStyle w:val="11"/>
        <w:spacing w:line="252" w:lineRule="auto"/>
        <w:rPr>
          <w:color w:val="auto"/>
          <w:highlight w:val="none"/>
        </w:rPr>
      </w:pPr>
    </w:p>
    <w:p w14:paraId="5B34FEC5">
      <w:pPr>
        <w:pStyle w:val="11"/>
        <w:spacing w:line="252" w:lineRule="auto"/>
        <w:rPr>
          <w:color w:val="auto"/>
          <w:highlight w:val="none"/>
        </w:rPr>
      </w:pPr>
    </w:p>
    <w:p w14:paraId="79D5C903">
      <w:pPr>
        <w:pStyle w:val="11"/>
        <w:spacing w:line="252" w:lineRule="auto"/>
        <w:rPr>
          <w:color w:val="auto"/>
          <w:highlight w:val="none"/>
        </w:rPr>
      </w:pPr>
    </w:p>
    <w:p w14:paraId="27933FF3">
      <w:pPr>
        <w:spacing w:before="45" w:line="230" w:lineRule="auto"/>
        <w:ind w:left="5"/>
        <w:rPr>
          <w:rFonts w:ascii="宋体" w:hAnsi="宋体" w:eastAsia="宋体" w:cs="宋体"/>
          <w:color w:val="auto"/>
          <w:sz w:val="14"/>
          <w:szCs w:val="14"/>
          <w:highlight w:val="none"/>
        </w:rPr>
      </w:pPr>
      <w:r>
        <w:rPr>
          <w:rFonts w:ascii="宋体" w:hAnsi="宋体" w:eastAsia="宋体" w:cs="宋体"/>
          <w:color w:val="auto"/>
          <w:spacing w:val="8"/>
          <w:sz w:val="14"/>
          <w:szCs w:val="14"/>
          <w:highlight w:val="none"/>
        </w:rPr>
        <w:t>注：委托代理人应附授权委托书。</w:t>
      </w:r>
    </w:p>
    <w:p w14:paraId="3A2FBCE3">
      <w:pPr>
        <w:spacing w:line="230" w:lineRule="auto"/>
        <w:rPr>
          <w:rFonts w:ascii="宋体" w:hAnsi="宋体" w:eastAsia="宋体" w:cs="宋体"/>
          <w:color w:val="auto"/>
          <w:sz w:val="14"/>
          <w:szCs w:val="14"/>
          <w:highlight w:val="none"/>
        </w:rPr>
        <w:sectPr>
          <w:headerReference r:id="rId73" w:type="default"/>
          <w:footerReference r:id="rId74" w:type="default"/>
          <w:pgSz w:w="11906" w:h="16839"/>
          <w:pgMar w:top="1106" w:right="1347" w:bottom="1156" w:left="1416" w:header="829" w:footer="994" w:gutter="0"/>
          <w:cols w:space="720" w:num="1"/>
        </w:sectPr>
      </w:pPr>
    </w:p>
    <w:p w14:paraId="0FA4C698">
      <w:pPr>
        <w:pStyle w:val="11"/>
        <w:spacing w:line="345" w:lineRule="auto"/>
        <w:rPr>
          <w:color w:val="auto"/>
          <w:highlight w:val="none"/>
        </w:rPr>
      </w:pPr>
    </w:p>
    <w:p w14:paraId="5C17A7E3">
      <w:pPr>
        <w:spacing w:before="78" w:line="219" w:lineRule="auto"/>
        <w:ind w:left="28"/>
        <w:outlineLvl w:val="1"/>
        <w:rPr>
          <w:rFonts w:ascii="宋体" w:hAnsi="宋体" w:eastAsia="宋体" w:cs="宋体"/>
          <w:color w:val="auto"/>
          <w:sz w:val="24"/>
          <w:szCs w:val="24"/>
          <w:highlight w:val="none"/>
        </w:rPr>
      </w:pPr>
      <w:bookmarkStart w:id="422" w:name="_Toc11308"/>
      <w:r>
        <w:rPr>
          <w:rFonts w:ascii="宋体" w:hAnsi="宋体" w:eastAsia="宋体" w:cs="宋体"/>
          <w:color w:val="auto"/>
          <w:spacing w:val="-8"/>
          <w:sz w:val="24"/>
          <w:szCs w:val="24"/>
          <w:highlight w:val="none"/>
        </w:rPr>
        <w:t>附件三：</w:t>
      </w:r>
      <w:bookmarkEnd w:id="422"/>
    </w:p>
    <w:p w14:paraId="4F6AED11">
      <w:pPr>
        <w:pStyle w:val="11"/>
        <w:spacing w:line="417" w:lineRule="auto"/>
        <w:rPr>
          <w:color w:val="auto"/>
          <w:highlight w:val="none"/>
        </w:rPr>
      </w:pPr>
    </w:p>
    <w:p w14:paraId="795AD1A1">
      <w:pPr>
        <w:spacing w:before="91" w:line="220" w:lineRule="auto"/>
        <w:ind w:left="3709"/>
        <w:rPr>
          <w:rFonts w:ascii="宋体" w:hAnsi="宋体" w:eastAsia="宋体" w:cs="宋体"/>
          <w:color w:val="auto"/>
          <w:sz w:val="28"/>
          <w:szCs w:val="28"/>
          <w:highlight w:val="none"/>
        </w:rPr>
      </w:pPr>
      <w:r>
        <w:rPr>
          <w:rFonts w:ascii="宋体" w:hAnsi="宋体" w:eastAsia="宋体" w:cs="宋体"/>
          <w:color w:val="auto"/>
          <w:spacing w:val="-2"/>
          <w:sz w:val="28"/>
          <w:szCs w:val="28"/>
          <w:highlight w:val="none"/>
        </w:rPr>
        <w:t>预付款担保函</w:t>
      </w:r>
    </w:p>
    <w:p w14:paraId="15FD383C">
      <w:pPr>
        <w:pStyle w:val="11"/>
        <w:spacing w:line="270" w:lineRule="auto"/>
        <w:rPr>
          <w:color w:val="auto"/>
          <w:highlight w:val="none"/>
        </w:rPr>
      </w:pPr>
    </w:p>
    <w:p w14:paraId="38D0E651">
      <w:pPr>
        <w:pStyle w:val="11"/>
        <w:spacing w:line="271" w:lineRule="auto"/>
        <w:rPr>
          <w:color w:val="auto"/>
          <w:highlight w:val="none"/>
        </w:rPr>
      </w:pPr>
    </w:p>
    <w:p w14:paraId="085522DD">
      <w:pPr>
        <w:tabs>
          <w:tab w:val="left" w:pos="2205"/>
        </w:tabs>
        <w:spacing w:before="65" w:line="228" w:lineRule="auto"/>
        <w:rPr>
          <w:rFonts w:ascii="宋体" w:hAnsi="宋体" w:eastAsia="宋体" w:cs="宋体"/>
          <w:color w:val="auto"/>
          <w:sz w:val="20"/>
          <w:szCs w:val="20"/>
          <w:highlight w:val="none"/>
        </w:rPr>
      </w:pPr>
      <w:r>
        <w:rPr>
          <w:rFonts w:ascii="宋体" w:hAnsi="宋体" w:eastAsia="宋体" w:cs="宋体"/>
          <w:color w:val="auto"/>
          <w:sz w:val="20"/>
          <w:szCs w:val="20"/>
          <w:highlight w:val="none"/>
          <w:u w:val="single" w:color="auto"/>
        </w:rPr>
        <w:tab/>
      </w:r>
      <w:r>
        <w:rPr>
          <w:rFonts w:ascii="宋体" w:hAnsi="宋体" w:eastAsia="宋体" w:cs="宋体"/>
          <w:color w:val="auto"/>
          <w:spacing w:val="12"/>
          <w:sz w:val="20"/>
          <w:szCs w:val="20"/>
          <w:highlight w:val="none"/>
        </w:rPr>
        <w:t xml:space="preserve"> </w:t>
      </w:r>
      <w:r>
        <w:rPr>
          <w:rFonts w:ascii="宋体" w:hAnsi="宋体" w:eastAsia="宋体" w:cs="宋体"/>
          <w:color w:val="auto"/>
          <w:spacing w:val="8"/>
          <w:sz w:val="20"/>
          <w:szCs w:val="20"/>
          <w:highlight w:val="none"/>
        </w:rPr>
        <w:t>（发包人名称</w:t>
      </w:r>
      <w:r>
        <w:rPr>
          <w:rFonts w:ascii="宋体" w:hAnsi="宋体" w:eastAsia="宋体" w:cs="宋体"/>
          <w:color w:val="auto"/>
          <w:spacing w:val="1"/>
          <w:sz w:val="20"/>
          <w:szCs w:val="20"/>
          <w:highlight w:val="none"/>
        </w:rPr>
        <w:t>）：</w:t>
      </w:r>
    </w:p>
    <w:p w14:paraId="78ADB213">
      <w:pPr>
        <w:pStyle w:val="11"/>
        <w:spacing w:line="280" w:lineRule="auto"/>
        <w:rPr>
          <w:color w:val="auto"/>
          <w:highlight w:val="none"/>
        </w:rPr>
      </w:pPr>
    </w:p>
    <w:p w14:paraId="55FA902A">
      <w:pPr>
        <w:pStyle w:val="11"/>
        <w:spacing w:line="280" w:lineRule="auto"/>
        <w:rPr>
          <w:color w:val="auto"/>
          <w:highlight w:val="none"/>
        </w:rPr>
      </w:pPr>
    </w:p>
    <w:p w14:paraId="19DE3951">
      <w:pPr>
        <w:spacing w:before="65" w:line="407" w:lineRule="auto"/>
        <w:ind w:left="7" w:right="173" w:firstLine="420"/>
        <w:jc w:val="both"/>
        <w:rPr>
          <w:rFonts w:ascii="宋体" w:hAnsi="宋体" w:eastAsia="宋体" w:cs="宋体"/>
          <w:color w:val="auto"/>
          <w:sz w:val="20"/>
          <w:szCs w:val="20"/>
          <w:highlight w:val="none"/>
        </w:rPr>
      </w:pPr>
      <w:r>
        <w:rPr>
          <w:rFonts w:ascii="宋体" w:hAnsi="宋体" w:eastAsia="宋体" w:cs="宋体"/>
          <w:color w:val="auto"/>
          <w:spacing w:val="6"/>
          <w:sz w:val="20"/>
          <w:szCs w:val="20"/>
          <w:highlight w:val="none"/>
        </w:rPr>
        <w:t>根据</w:t>
      </w:r>
      <w:r>
        <w:rPr>
          <w:rFonts w:ascii="宋体" w:hAnsi="宋体" w:eastAsia="宋体" w:cs="宋体"/>
          <w:color w:val="auto"/>
          <w:spacing w:val="-97"/>
          <w:sz w:val="20"/>
          <w:szCs w:val="20"/>
          <w:highlight w:val="none"/>
        </w:rPr>
        <w:t xml:space="preserve"> </w:t>
      </w:r>
      <w:r>
        <w:rPr>
          <w:rFonts w:ascii="宋体" w:hAnsi="宋体" w:eastAsia="宋体" w:cs="宋体"/>
          <w:color w:val="auto"/>
          <w:spacing w:val="6"/>
          <w:sz w:val="20"/>
          <w:szCs w:val="20"/>
          <w:highlight w:val="none"/>
          <w:u w:val="single" w:color="auto"/>
        </w:rPr>
        <w:t xml:space="preserve">         </w:t>
      </w:r>
      <w:r>
        <w:rPr>
          <w:rFonts w:ascii="宋体" w:hAnsi="宋体" w:eastAsia="宋体" w:cs="宋体"/>
          <w:color w:val="auto"/>
          <w:spacing w:val="6"/>
          <w:sz w:val="20"/>
          <w:szCs w:val="20"/>
          <w:highlight w:val="none"/>
        </w:rPr>
        <w:t>（承包人名称，以下称“承包人</w:t>
      </w:r>
      <w:r>
        <w:rPr>
          <w:rFonts w:ascii="宋体" w:hAnsi="宋体" w:eastAsia="宋体" w:cs="宋体"/>
          <w:color w:val="auto"/>
          <w:spacing w:val="-70"/>
          <w:sz w:val="20"/>
          <w:szCs w:val="20"/>
          <w:highlight w:val="none"/>
        </w:rPr>
        <w:t xml:space="preserve"> </w:t>
      </w:r>
      <w:r>
        <w:rPr>
          <w:rFonts w:ascii="宋体" w:hAnsi="宋体" w:eastAsia="宋体" w:cs="宋体"/>
          <w:color w:val="auto"/>
          <w:spacing w:val="6"/>
          <w:sz w:val="20"/>
          <w:szCs w:val="20"/>
          <w:highlight w:val="none"/>
        </w:rPr>
        <w:t>”）与</w:t>
      </w:r>
      <w:r>
        <w:rPr>
          <w:rFonts w:ascii="宋体" w:hAnsi="宋体" w:eastAsia="宋体" w:cs="宋体"/>
          <w:color w:val="auto"/>
          <w:spacing w:val="-98"/>
          <w:sz w:val="20"/>
          <w:szCs w:val="20"/>
          <w:highlight w:val="none"/>
        </w:rPr>
        <w:t xml:space="preserve"> </w:t>
      </w:r>
      <w:r>
        <w:rPr>
          <w:rFonts w:ascii="宋体" w:hAnsi="宋体" w:eastAsia="宋体" w:cs="宋体"/>
          <w:color w:val="auto"/>
          <w:spacing w:val="6"/>
          <w:sz w:val="20"/>
          <w:szCs w:val="20"/>
          <w:highlight w:val="none"/>
          <w:u w:val="single" w:color="auto"/>
        </w:rPr>
        <w:t xml:space="preserve">          </w:t>
      </w:r>
      <w:r>
        <w:rPr>
          <w:rFonts w:ascii="宋体" w:hAnsi="宋体" w:eastAsia="宋体" w:cs="宋体"/>
          <w:color w:val="auto"/>
          <w:spacing w:val="5"/>
          <w:sz w:val="20"/>
          <w:szCs w:val="20"/>
          <w:highlight w:val="none"/>
          <w:u w:val="single" w:color="auto"/>
        </w:rPr>
        <w:t xml:space="preserve">      </w:t>
      </w:r>
      <w:r>
        <w:rPr>
          <w:rFonts w:ascii="宋体" w:hAnsi="宋体" w:eastAsia="宋体" w:cs="宋体"/>
          <w:color w:val="auto"/>
          <w:spacing w:val="5"/>
          <w:sz w:val="20"/>
          <w:szCs w:val="20"/>
          <w:highlight w:val="none"/>
        </w:rPr>
        <w:t>（发包人名称，以下简</w:t>
      </w:r>
      <w:r>
        <w:rPr>
          <w:rFonts w:ascii="宋体" w:hAnsi="宋体" w:eastAsia="宋体" w:cs="宋体"/>
          <w:color w:val="auto"/>
          <w:sz w:val="20"/>
          <w:szCs w:val="20"/>
          <w:highlight w:val="none"/>
        </w:rPr>
        <w:t xml:space="preserve"> </w:t>
      </w:r>
      <w:r>
        <w:rPr>
          <w:rFonts w:ascii="宋体" w:hAnsi="宋体" w:eastAsia="宋体" w:cs="宋体"/>
          <w:color w:val="auto"/>
          <w:spacing w:val="5"/>
          <w:sz w:val="20"/>
          <w:szCs w:val="20"/>
          <w:highlight w:val="none"/>
        </w:rPr>
        <w:t>称“发包人</w:t>
      </w:r>
      <w:r>
        <w:rPr>
          <w:rFonts w:ascii="宋体" w:hAnsi="宋体" w:eastAsia="宋体" w:cs="宋体"/>
          <w:color w:val="auto"/>
          <w:spacing w:val="-71"/>
          <w:sz w:val="20"/>
          <w:szCs w:val="20"/>
          <w:highlight w:val="none"/>
        </w:rPr>
        <w:t xml:space="preserve"> </w:t>
      </w:r>
      <w:r>
        <w:rPr>
          <w:rFonts w:ascii="宋体" w:hAnsi="宋体" w:eastAsia="宋体" w:cs="宋体"/>
          <w:color w:val="auto"/>
          <w:spacing w:val="5"/>
          <w:sz w:val="20"/>
          <w:szCs w:val="20"/>
          <w:highlight w:val="none"/>
        </w:rPr>
        <w:t>”）于</w:t>
      </w:r>
      <w:r>
        <w:rPr>
          <w:rFonts w:ascii="宋体" w:hAnsi="宋体" w:eastAsia="宋体" w:cs="宋体"/>
          <w:color w:val="auto"/>
          <w:spacing w:val="5"/>
          <w:sz w:val="20"/>
          <w:szCs w:val="20"/>
          <w:highlight w:val="none"/>
          <w:u w:val="single" w:color="auto"/>
        </w:rPr>
        <w:t xml:space="preserve">     </w:t>
      </w:r>
      <w:r>
        <w:rPr>
          <w:rFonts w:ascii="宋体" w:hAnsi="宋体" w:eastAsia="宋体" w:cs="宋体"/>
          <w:color w:val="auto"/>
          <w:spacing w:val="5"/>
          <w:sz w:val="20"/>
          <w:szCs w:val="20"/>
          <w:highlight w:val="none"/>
        </w:rPr>
        <w:t xml:space="preserve"> 年</w:t>
      </w:r>
      <w:r>
        <w:rPr>
          <w:rFonts w:ascii="宋体" w:hAnsi="宋体" w:eastAsia="宋体" w:cs="宋体"/>
          <w:color w:val="auto"/>
          <w:spacing w:val="5"/>
          <w:sz w:val="20"/>
          <w:szCs w:val="20"/>
          <w:highlight w:val="none"/>
          <w:u w:val="single" w:color="auto"/>
        </w:rPr>
        <w:t xml:space="preserve">    </w:t>
      </w:r>
      <w:r>
        <w:rPr>
          <w:rFonts w:ascii="宋体" w:hAnsi="宋体" w:eastAsia="宋体" w:cs="宋体"/>
          <w:color w:val="auto"/>
          <w:spacing w:val="-86"/>
          <w:sz w:val="20"/>
          <w:szCs w:val="20"/>
          <w:highlight w:val="none"/>
        </w:rPr>
        <w:t xml:space="preserve"> </w:t>
      </w:r>
      <w:r>
        <w:rPr>
          <w:rFonts w:ascii="宋体" w:hAnsi="宋体" w:eastAsia="宋体" w:cs="宋体"/>
          <w:color w:val="auto"/>
          <w:spacing w:val="5"/>
          <w:sz w:val="20"/>
          <w:szCs w:val="20"/>
          <w:highlight w:val="none"/>
        </w:rPr>
        <w:t>月</w:t>
      </w:r>
      <w:r>
        <w:rPr>
          <w:rFonts w:ascii="宋体" w:hAnsi="宋体" w:eastAsia="宋体" w:cs="宋体"/>
          <w:color w:val="auto"/>
          <w:spacing w:val="-99"/>
          <w:sz w:val="20"/>
          <w:szCs w:val="20"/>
          <w:highlight w:val="none"/>
        </w:rPr>
        <w:t xml:space="preserve"> </w:t>
      </w:r>
      <w:r>
        <w:rPr>
          <w:rFonts w:ascii="宋体" w:hAnsi="宋体" w:eastAsia="宋体" w:cs="宋体"/>
          <w:color w:val="auto"/>
          <w:spacing w:val="5"/>
          <w:sz w:val="20"/>
          <w:szCs w:val="20"/>
          <w:highlight w:val="none"/>
          <w:u w:val="single" w:color="auto"/>
        </w:rPr>
        <w:t xml:space="preserve">    </w:t>
      </w:r>
      <w:r>
        <w:rPr>
          <w:rFonts w:ascii="宋体" w:hAnsi="宋体" w:eastAsia="宋体" w:cs="宋体"/>
          <w:color w:val="auto"/>
          <w:spacing w:val="-55"/>
          <w:sz w:val="20"/>
          <w:szCs w:val="20"/>
          <w:highlight w:val="none"/>
        </w:rPr>
        <w:t xml:space="preserve"> </w:t>
      </w:r>
      <w:r>
        <w:rPr>
          <w:rFonts w:ascii="宋体" w:hAnsi="宋体" w:eastAsia="宋体" w:cs="宋体"/>
          <w:color w:val="auto"/>
          <w:spacing w:val="5"/>
          <w:sz w:val="20"/>
          <w:szCs w:val="20"/>
          <w:highlight w:val="none"/>
        </w:rPr>
        <w:t>日签订的</w:t>
      </w:r>
      <w:r>
        <w:rPr>
          <w:rFonts w:ascii="宋体" w:hAnsi="宋体" w:eastAsia="宋体" w:cs="宋体"/>
          <w:color w:val="auto"/>
          <w:spacing w:val="-98"/>
          <w:sz w:val="20"/>
          <w:szCs w:val="20"/>
          <w:highlight w:val="none"/>
        </w:rPr>
        <w:t xml:space="preserve"> </w:t>
      </w:r>
      <w:r>
        <w:rPr>
          <w:rFonts w:ascii="宋体" w:hAnsi="宋体" w:eastAsia="宋体" w:cs="宋体"/>
          <w:color w:val="auto"/>
          <w:spacing w:val="5"/>
          <w:sz w:val="20"/>
          <w:szCs w:val="20"/>
          <w:highlight w:val="none"/>
          <w:u w:val="single" w:color="auto"/>
        </w:rPr>
        <w:t xml:space="preserve">         </w:t>
      </w:r>
      <w:r>
        <w:rPr>
          <w:rFonts w:ascii="宋体" w:hAnsi="宋体" w:eastAsia="宋体" w:cs="宋体"/>
          <w:color w:val="auto"/>
          <w:spacing w:val="5"/>
          <w:sz w:val="20"/>
          <w:szCs w:val="20"/>
          <w:highlight w:val="none"/>
        </w:rPr>
        <w:t>（项目名称</w:t>
      </w:r>
      <w:r>
        <w:rPr>
          <w:rFonts w:ascii="宋体" w:hAnsi="宋体" w:eastAsia="宋体" w:cs="宋体"/>
          <w:color w:val="auto"/>
          <w:spacing w:val="-7"/>
          <w:sz w:val="20"/>
          <w:szCs w:val="20"/>
          <w:highlight w:val="none"/>
        </w:rPr>
        <w:t>）</w:t>
      </w:r>
      <w:r>
        <w:rPr>
          <w:rFonts w:ascii="宋体" w:hAnsi="宋体" w:eastAsia="宋体" w:cs="宋体"/>
          <w:color w:val="auto"/>
          <w:spacing w:val="5"/>
          <w:sz w:val="20"/>
          <w:szCs w:val="20"/>
          <w:highlight w:val="none"/>
          <w:u w:val="single" w:color="auto"/>
        </w:rPr>
        <w:t xml:space="preserve">         </w:t>
      </w:r>
      <w:r>
        <w:rPr>
          <w:rFonts w:ascii="宋体" w:hAnsi="宋体" w:eastAsia="宋体" w:cs="宋体"/>
          <w:color w:val="auto"/>
          <w:spacing w:val="1"/>
          <w:sz w:val="20"/>
          <w:szCs w:val="20"/>
          <w:highlight w:val="none"/>
        </w:rPr>
        <w:t xml:space="preserve"> </w:t>
      </w:r>
      <w:r>
        <w:rPr>
          <w:rFonts w:ascii="宋体" w:hAnsi="宋体" w:eastAsia="宋体" w:cs="宋体"/>
          <w:color w:val="auto"/>
          <w:spacing w:val="-7"/>
          <w:sz w:val="20"/>
          <w:szCs w:val="20"/>
          <w:highlight w:val="none"/>
        </w:rPr>
        <w:t>（</w:t>
      </w:r>
      <w:r>
        <w:rPr>
          <w:rFonts w:ascii="宋体" w:hAnsi="宋体" w:eastAsia="宋体" w:cs="宋体"/>
          <w:color w:val="auto"/>
          <w:spacing w:val="5"/>
          <w:sz w:val="20"/>
          <w:szCs w:val="20"/>
          <w:highlight w:val="none"/>
        </w:rPr>
        <w:t>标段名称）合</w:t>
      </w:r>
      <w:r>
        <w:rPr>
          <w:rFonts w:ascii="宋体" w:hAnsi="宋体" w:eastAsia="宋体" w:cs="宋体"/>
          <w:color w:val="auto"/>
          <w:sz w:val="20"/>
          <w:szCs w:val="20"/>
          <w:highlight w:val="none"/>
        </w:rPr>
        <w:t xml:space="preserve"> </w:t>
      </w:r>
      <w:r>
        <w:rPr>
          <w:rFonts w:ascii="宋体" w:hAnsi="宋体" w:eastAsia="宋体" w:cs="宋体"/>
          <w:color w:val="auto"/>
          <w:spacing w:val="11"/>
          <w:sz w:val="20"/>
          <w:szCs w:val="20"/>
          <w:highlight w:val="none"/>
        </w:rPr>
        <w:t>同协议书，承包人按约定的金额向发包人提交一份预付款担保，即有权</w:t>
      </w:r>
      <w:r>
        <w:rPr>
          <w:rFonts w:ascii="宋体" w:hAnsi="宋体" w:eastAsia="宋体" w:cs="宋体"/>
          <w:color w:val="auto"/>
          <w:spacing w:val="10"/>
          <w:sz w:val="20"/>
          <w:szCs w:val="20"/>
          <w:highlight w:val="none"/>
        </w:rPr>
        <w:t>得到发包人支付相等金额的</w:t>
      </w:r>
      <w:r>
        <w:rPr>
          <w:rFonts w:ascii="宋体" w:hAnsi="宋体" w:eastAsia="宋体" w:cs="宋体"/>
          <w:color w:val="auto"/>
          <w:sz w:val="20"/>
          <w:szCs w:val="20"/>
          <w:highlight w:val="none"/>
        </w:rPr>
        <w:t xml:space="preserve"> </w:t>
      </w:r>
      <w:r>
        <w:rPr>
          <w:rFonts w:ascii="宋体" w:hAnsi="宋体" w:eastAsia="宋体" w:cs="宋体"/>
          <w:color w:val="auto"/>
          <w:spacing w:val="9"/>
          <w:sz w:val="20"/>
          <w:szCs w:val="20"/>
          <w:highlight w:val="none"/>
        </w:rPr>
        <w:t>预付款。我方愿意就你方提供给承包人的预付款提供担保。</w:t>
      </w:r>
    </w:p>
    <w:p w14:paraId="18E32DF3">
      <w:pPr>
        <w:spacing w:line="226" w:lineRule="auto"/>
        <w:ind w:left="443"/>
        <w:rPr>
          <w:rFonts w:ascii="宋体" w:hAnsi="宋体" w:eastAsia="宋体" w:cs="宋体"/>
          <w:color w:val="auto"/>
          <w:sz w:val="20"/>
          <w:szCs w:val="20"/>
          <w:highlight w:val="none"/>
        </w:rPr>
      </w:pPr>
      <w:r>
        <w:rPr>
          <w:rFonts w:ascii="宋体" w:hAnsi="宋体" w:eastAsia="宋体" w:cs="宋体"/>
          <w:color w:val="auto"/>
          <w:spacing w:val="3"/>
          <w:sz w:val="20"/>
          <w:szCs w:val="20"/>
          <w:highlight w:val="none"/>
        </w:rPr>
        <w:t>1. 担保金额人民币（大写）</w:t>
      </w:r>
      <w:r>
        <w:rPr>
          <w:rFonts w:ascii="宋体" w:hAnsi="宋体" w:eastAsia="宋体" w:cs="宋体"/>
          <w:color w:val="auto"/>
          <w:spacing w:val="5"/>
          <w:sz w:val="20"/>
          <w:szCs w:val="20"/>
          <w:highlight w:val="none"/>
          <w:u w:val="single" w:color="auto"/>
        </w:rPr>
        <w:t xml:space="preserve">                </w:t>
      </w:r>
      <w:r>
        <w:rPr>
          <w:rFonts w:ascii="宋体" w:hAnsi="宋体" w:eastAsia="宋体" w:cs="宋体"/>
          <w:color w:val="auto"/>
          <w:spacing w:val="3"/>
          <w:sz w:val="20"/>
          <w:szCs w:val="20"/>
          <w:highlight w:val="none"/>
        </w:rPr>
        <w:t xml:space="preserve"> 元</w:t>
      </w:r>
      <w:r>
        <w:rPr>
          <w:rFonts w:ascii="宋体" w:hAnsi="宋体" w:eastAsia="宋体" w:cs="宋体"/>
          <w:color w:val="auto"/>
          <w:spacing w:val="31"/>
          <w:sz w:val="20"/>
          <w:szCs w:val="20"/>
          <w:highlight w:val="none"/>
        </w:rPr>
        <w:t xml:space="preserve"> </w:t>
      </w:r>
      <w:r>
        <w:rPr>
          <w:rFonts w:ascii="宋体" w:hAnsi="宋体" w:eastAsia="宋体" w:cs="宋体"/>
          <w:color w:val="auto"/>
          <w:spacing w:val="3"/>
          <w:sz w:val="20"/>
          <w:szCs w:val="20"/>
          <w:highlight w:val="none"/>
        </w:rPr>
        <w:t>(¥</w:t>
      </w:r>
      <w:r>
        <w:rPr>
          <w:rFonts w:ascii="宋体" w:hAnsi="宋体" w:eastAsia="宋体" w:cs="宋体"/>
          <w:color w:val="auto"/>
          <w:spacing w:val="-100"/>
          <w:sz w:val="20"/>
          <w:szCs w:val="20"/>
          <w:highlight w:val="none"/>
        </w:rPr>
        <w:t xml:space="preserve"> </w:t>
      </w:r>
      <w:r>
        <w:rPr>
          <w:rFonts w:ascii="宋体" w:hAnsi="宋体" w:eastAsia="宋体" w:cs="宋体"/>
          <w:color w:val="auto"/>
          <w:spacing w:val="4"/>
          <w:sz w:val="20"/>
          <w:szCs w:val="20"/>
          <w:highlight w:val="none"/>
          <w:u w:val="single" w:color="auto"/>
        </w:rPr>
        <w:t xml:space="preserve">             </w:t>
      </w:r>
      <w:r>
        <w:rPr>
          <w:rFonts w:ascii="宋体" w:hAnsi="宋体" w:eastAsia="宋体" w:cs="宋体"/>
          <w:color w:val="auto"/>
          <w:spacing w:val="-57"/>
          <w:sz w:val="20"/>
          <w:szCs w:val="20"/>
          <w:highlight w:val="none"/>
        </w:rPr>
        <w:t xml:space="preserve"> </w:t>
      </w:r>
      <w:r>
        <w:rPr>
          <w:rFonts w:ascii="宋体" w:hAnsi="宋体" w:eastAsia="宋体" w:cs="宋体"/>
          <w:color w:val="auto"/>
          <w:spacing w:val="3"/>
          <w:sz w:val="20"/>
          <w:szCs w:val="20"/>
          <w:highlight w:val="none"/>
        </w:rPr>
        <w:t>)</w:t>
      </w:r>
      <w:r>
        <w:rPr>
          <w:rFonts w:ascii="宋体" w:hAnsi="宋体" w:eastAsia="宋体" w:cs="宋体"/>
          <w:color w:val="auto"/>
          <w:spacing w:val="19"/>
          <w:sz w:val="20"/>
          <w:szCs w:val="20"/>
          <w:highlight w:val="none"/>
        </w:rPr>
        <w:t xml:space="preserve"> </w:t>
      </w:r>
      <w:r>
        <w:rPr>
          <w:rFonts w:ascii="宋体" w:hAnsi="宋体" w:eastAsia="宋体" w:cs="宋体"/>
          <w:color w:val="auto"/>
          <w:spacing w:val="3"/>
          <w:sz w:val="20"/>
          <w:szCs w:val="20"/>
          <w:highlight w:val="none"/>
        </w:rPr>
        <w:t>。</w:t>
      </w:r>
    </w:p>
    <w:p w14:paraId="5307F037">
      <w:pPr>
        <w:spacing w:before="193" w:line="227" w:lineRule="auto"/>
        <w:jc w:val="right"/>
        <w:rPr>
          <w:rFonts w:ascii="宋体" w:hAnsi="宋体" w:eastAsia="宋体" w:cs="宋体"/>
          <w:color w:val="auto"/>
          <w:sz w:val="20"/>
          <w:szCs w:val="20"/>
          <w:highlight w:val="none"/>
        </w:rPr>
      </w:pPr>
      <w:r>
        <w:rPr>
          <w:rFonts w:ascii="宋体" w:hAnsi="宋体" w:eastAsia="宋体" w:cs="宋体"/>
          <w:color w:val="auto"/>
          <w:spacing w:val="7"/>
          <w:sz w:val="20"/>
          <w:szCs w:val="20"/>
          <w:highlight w:val="none"/>
        </w:rPr>
        <w:t>2. 担保有效期自预付款支付给承包人起生效，至发包人签发的进度付款证书说明已完全扣清止。</w:t>
      </w:r>
    </w:p>
    <w:p w14:paraId="4ACA4A12">
      <w:pPr>
        <w:spacing w:before="192" w:line="347" w:lineRule="auto"/>
        <w:ind w:left="8" w:right="176" w:firstLine="424"/>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3. 在本担保有效期内，因承包人违反合同约定的义务而要求收回预付款时，</w:t>
      </w:r>
      <w:r>
        <w:rPr>
          <w:rFonts w:ascii="宋体" w:hAnsi="宋体" w:eastAsia="宋体" w:cs="宋体"/>
          <w:color w:val="auto"/>
          <w:spacing w:val="7"/>
          <w:sz w:val="20"/>
          <w:szCs w:val="20"/>
          <w:highlight w:val="none"/>
        </w:rPr>
        <w:t>我方在收到你方的</w:t>
      </w:r>
      <w:r>
        <w:rPr>
          <w:rFonts w:ascii="宋体" w:hAnsi="宋体" w:eastAsia="宋体" w:cs="宋体"/>
          <w:color w:val="auto"/>
          <w:sz w:val="20"/>
          <w:szCs w:val="20"/>
          <w:highlight w:val="none"/>
        </w:rPr>
        <w:t xml:space="preserve"> </w:t>
      </w:r>
      <w:r>
        <w:rPr>
          <w:rFonts w:ascii="宋体" w:hAnsi="宋体" w:eastAsia="宋体" w:cs="宋体"/>
          <w:color w:val="auto"/>
          <w:spacing w:val="13"/>
          <w:sz w:val="20"/>
          <w:szCs w:val="20"/>
          <w:highlight w:val="none"/>
        </w:rPr>
        <w:t>书面通知后，无条件地在7天内予以支付。但本担保的担保金额，在任何时候不应超过预付款金额</w:t>
      </w:r>
      <w:r>
        <w:rPr>
          <w:rFonts w:ascii="宋体" w:hAnsi="宋体" w:eastAsia="宋体" w:cs="宋体"/>
          <w:color w:val="auto"/>
          <w:spacing w:val="1"/>
          <w:sz w:val="20"/>
          <w:szCs w:val="20"/>
          <w:highlight w:val="none"/>
        </w:rPr>
        <w:t xml:space="preserve"> </w:t>
      </w:r>
      <w:r>
        <w:rPr>
          <w:rFonts w:ascii="宋体" w:hAnsi="宋体" w:eastAsia="宋体" w:cs="宋体"/>
          <w:color w:val="auto"/>
          <w:spacing w:val="9"/>
          <w:sz w:val="20"/>
          <w:szCs w:val="20"/>
          <w:highlight w:val="none"/>
        </w:rPr>
        <w:t>减去发包人按合同约定在向承包人签发的进度付款证书中已扣回的金额。</w:t>
      </w:r>
    </w:p>
    <w:p w14:paraId="7889ACD7">
      <w:pPr>
        <w:spacing w:before="193" w:line="227" w:lineRule="auto"/>
        <w:ind w:left="427"/>
        <w:rPr>
          <w:rFonts w:ascii="宋体" w:hAnsi="宋体" w:eastAsia="宋体" w:cs="宋体"/>
          <w:color w:val="auto"/>
          <w:sz w:val="20"/>
          <w:szCs w:val="20"/>
          <w:highlight w:val="none"/>
        </w:rPr>
      </w:pPr>
      <w:r>
        <w:rPr>
          <w:rFonts w:ascii="宋体" w:hAnsi="宋体" w:eastAsia="宋体" w:cs="宋体"/>
          <w:color w:val="auto"/>
          <w:spacing w:val="7"/>
          <w:sz w:val="20"/>
          <w:szCs w:val="20"/>
          <w:highlight w:val="none"/>
        </w:rPr>
        <w:t>4. 发包人和承包人按《通用合同条款》第</w:t>
      </w:r>
      <w:r>
        <w:rPr>
          <w:rFonts w:ascii="宋体" w:hAnsi="宋体" w:eastAsia="宋体" w:cs="宋体"/>
          <w:color w:val="auto"/>
          <w:spacing w:val="-24"/>
          <w:sz w:val="20"/>
          <w:szCs w:val="20"/>
          <w:highlight w:val="none"/>
        </w:rPr>
        <w:t xml:space="preserve"> </w:t>
      </w:r>
      <w:r>
        <w:rPr>
          <w:rFonts w:ascii="宋体" w:hAnsi="宋体" w:eastAsia="宋体" w:cs="宋体"/>
          <w:color w:val="auto"/>
          <w:spacing w:val="7"/>
          <w:sz w:val="20"/>
          <w:szCs w:val="20"/>
          <w:highlight w:val="none"/>
        </w:rPr>
        <w:t>15</w:t>
      </w:r>
      <w:r>
        <w:rPr>
          <w:rFonts w:ascii="宋体" w:hAnsi="宋体" w:eastAsia="宋体" w:cs="宋体"/>
          <w:color w:val="auto"/>
          <w:spacing w:val="-36"/>
          <w:sz w:val="20"/>
          <w:szCs w:val="20"/>
          <w:highlight w:val="none"/>
        </w:rPr>
        <w:t xml:space="preserve"> </w:t>
      </w:r>
      <w:r>
        <w:rPr>
          <w:rFonts w:ascii="宋体" w:hAnsi="宋体" w:eastAsia="宋体" w:cs="宋体"/>
          <w:color w:val="auto"/>
          <w:spacing w:val="7"/>
          <w:sz w:val="20"/>
          <w:szCs w:val="20"/>
          <w:highlight w:val="none"/>
        </w:rPr>
        <w:t>条变更合同时，我方承担本</w:t>
      </w:r>
      <w:r>
        <w:rPr>
          <w:rFonts w:ascii="宋体" w:hAnsi="宋体" w:eastAsia="宋体" w:cs="宋体"/>
          <w:color w:val="auto"/>
          <w:spacing w:val="6"/>
          <w:sz w:val="20"/>
          <w:szCs w:val="20"/>
          <w:highlight w:val="none"/>
        </w:rPr>
        <w:t>担保规定的义务不变。</w:t>
      </w:r>
    </w:p>
    <w:p w14:paraId="50337958">
      <w:pPr>
        <w:pStyle w:val="11"/>
        <w:spacing w:line="254" w:lineRule="auto"/>
        <w:rPr>
          <w:color w:val="auto"/>
          <w:highlight w:val="none"/>
        </w:rPr>
      </w:pPr>
    </w:p>
    <w:p w14:paraId="4F5073D4">
      <w:pPr>
        <w:pStyle w:val="11"/>
        <w:spacing w:line="254" w:lineRule="auto"/>
        <w:rPr>
          <w:color w:val="auto"/>
          <w:highlight w:val="none"/>
        </w:rPr>
      </w:pPr>
    </w:p>
    <w:p w14:paraId="1C407089">
      <w:pPr>
        <w:pStyle w:val="11"/>
        <w:spacing w:line="255" w:lineRule="auto"/>
        <w:rPr>
          <w:color w:val="auto"/>
          <w:highlight w:val="none"/>
        </w:rPr>
      </w:pPr>
    </w:p>
    <w:p w14:paraId="1E945758">
      <w:pPr>
        <w:pStyle w:val="11"/>
        <w:spacing w:line="255" w:lineRule="auto"/>
        <w:rPr>
          <w:color w:val="auto"/>
          <w:highlight w:val="none"/>
        </w:rPr>
      </w:pPr>
    </w:p>
    <w:p w14:paraId="43563DD6">
      <w:pPr>
        <w:pStyle w:val="11"/>
        <w:spacing w:line="255" w:lineRule="auto"/>
        <w:rPr>
          <w:color w:val="auto"/>
          <w:highlight w:val="none"/>
        </w:rPr>
      </w:pPr>
    </w:p>
    <w:p w14:paraId="02463CC2">
      <w:pPr>
        <w:pStyle w:val="11"/>
        <w:spacing w:line="255" w:lineRule="auto"/>
        <w:rPr>
          <w:color w:val="auto"/>
          <w:highlight w:val="none"/>
        </w:rPr>
      </w:pPr>
    </w:p>
    <w:p w14:paraId="06A895C8">
      <w:pPr>
        <w:spacing w:before="66" w:line="227" w:lineRule="auto"/>
        <w:ind w:left="4830"/>
        <w:rPr>
          <w:rFonts w:ascii="宋体" w:hAnsi="宋体" w:eastAsia="宋体" w:cs="宋体"/>
          <w:color w:val="auto"/>
          <w:sz w:val="20"/>
          <w:szCs w:val="20"/>
          <w:highlight w:val="none"/>
        </w:rPr>
      </w:pPr>
      <w:r>
        <w:rPr>
          <w:rFonts w:ascii="宋体" w:hAnsi="宋体" w:eastAsia="宋体" w:cs="宋体"/>
          <w:color w:val="auto"/>
          <w:spacing w:val="12"/>
          <w:sz w:val="20"/>
          <w:szCs w:val="20"/>
          <w:highlight w:val="none"/>
        </w:rPr>
        <w:t>担 保</w:t>
      </w:r>
      <w:r>
        <w:rPr>
          <w:rFonts w:ascii="宋体" w:hAnsi="宋体" w:eastAsia="宋体" w:cs="宋体"/>
          <w:color w:val="auto"/>
          <w:spacing w:val="15"/>
          <w:sz w:val="20"/>
          <w:szCs w:val="20"/>
          <w:highlight w:val="none"/>
        </w:rPr>
        <w:t xml:space="preserve"> </w:t>
      </w:r>
      <w:r>
        <w:rPr>
          <w:rFonts w:ascii="宋体" w:hAnsi="宋体" w:eastAsia="宋体" w:cs="宋体"/>
          <w:color w:val="auto"/>
          <w:spacing w:val="12"/>
          <w:sz w:val="20"/>
          <w:szCs w:val="20"/>
          <w:highlight w:val="none"/>
        </w:rPr>
        <w:t>人</w:t>
      </w:r>
      <w:r>
        <w:rPr>
          <w:rFonts w:ascii="宋体" w:hAnsi="宋体" w:eastAsia="宋体" w:cs="宋体"/>
          <w:color w:val="auto"/>
          <w:spacing w:val="-18"/>
          <w:sz w:val="20"/>
          <w:szCs w:val="20"/>
          <w:highlight w:val="none"/>
        </w:rPr>
        <w:t>：</w:t>
      </w:r>
      <w:r>
        <w:rPr>
          <w:rFonts w:ascii="宋体" w:hAnsi="宋体" w:eastAsia="宋体" w:cs="宋体"/>
          <w:color w:val="auto"/>
          <w:spacing w:val="5"/>
          <w:sz w:val="20"/>
          <w:szCs w:val="20"/>
          <w:highlight w:val="none"/>
          <w:u w:val="single" w:color="auto"/>
        </w:rPr>
        <w:t xml:space="preserve">                 </w:t>
      </w:r>
      <w:r>
        <w:rPr>
          <w:rFonts w:ascii="宋体" w:hAnsi="宋体" w:eastAsia="宋体" w:cs="宋体"/>
          <w:color w:val="auto"/>
          <w:spacing w:val="-18"/>
          <w:sz w:val="20"/>
          <w:szCs w:val="20"/>
          <w:highlight w:val="none"/>
        </w:rPr>
        <w:t>（</w:t>
      </w:r>
      <w:r>
        <w:rPr>
          <w:rFonts w:ascii="宋体" w:hAnsi="宋体" w:eastAsia="宋体" w:cs="宋体"/>
          <w:color w:val="auto"/>
          <w:spacing w:val="12"/>
          <w:sz w:val="20"/>
          <w:szCs w:val="20"/>
          <w:highlight w:val="none"/>
        </w:rPr>
        <w:t>盖单位章）</w:t>
      </w:r>
    </w:p>
    <w:p w14:paraId="01327F8F">
      <w:pPr>
        <w:spacing w:before="193" w:line="228" w:lineRule="auto"/>
        <w:ind w:left="4830"/>
        <w:rPr>
          <w:rFonts w:ascii="宋体" w:hAnsi="宋体" w:eastAsia="宋体" w:cs="宋体"/>
          <w:color w:val="auto"/>
          <w:sz w:val="20"/>
          <w:szCs w:val="20"/>
          <w:highlight w:val="none"/>
        </w:rPr>
      </w:pPr>
      <w:r>
        <w:rPr>
          <w:rFonts w:ascii="宋体" w:hAnsi="宋体" w:eastAsia="宋体" w:cs="宋体"/>
          <w:color w:val="auto"/>
          <w:spacing w:val="10"/>
          <w:sz w:val="20"/>
          <w:szCs w:val="20"/>
          <w:highlight w:val="none"/>
        </w:rPr>
        <w:t>法定代表人或委托代理人</w:t>
      </w:r>
      <w:r>
        <w:rPr>
          <w:rFonts w:ascii="宋体" w:hAnsi="宋体" w:eastAsia="宋体" w:cs="宋体"/>
          <w:color w:val="auto"/>
          <w:spacing w:val="-1"/>
          <w:sz w:val="20"/>
          <w:szCs w:val="20"/>
          <w:highlight w:val="none"/>
        </w:rPr>
        <w:t>：</w:t>
      </w:r>
      <w:r>
        <w:rPr>
          <w:rFonts w:ascii="宋体" w:hAnsi="宋体" w:eastAsia="宋体" w:cs="宋体"/>
          <w:color w:val="auto"/>
          <w:spacing w:val="5"/>
          <w:sz w:val="20"/>
          <w:szCs w:val="20"/>
          <w:highlight w:val="none"/>
          <w:u w:val="single" w:color="auto"/>
        </w:rPr>
        <w:t xml:space="preserve">       </w:t>
      </w:r>
      <w:r>
        <w:rPr>
          <w:rFonts w:ascii="宋体" w:hAnsi="宋体" w:eastAsia="宋体" w:cs="宋体"/>
          <w:color w:val="auto"/>
          <w:spacing w:val="-1"/>
          <w:sz w:val="20"/>
          <w:szCs w:val="20"/>
          <w:highlight w:val="none"/>
        </w:rPr>
        <w:t>（</w:t>
      </w:r>
      <w:r>
        <w:rPr>
          <w:rFonts w:ascii="宋体" w:hAnsi="宋体" w:eastAsia="宋体" w:cs="宋体"/>
          <w:color w:val="auto"/>
          <w:spacing w:val="10"/>
          <w:sz w:val="20"/>
          <w:szCs w:val="20"/>
          <w:highlight w:val="none"/>
        </w:rPr>
        <w:t>签字）</w:t>
      </w:r>
    </w:p>
    <w:p w14:paraId="280F2855">
      <w:pPr>
        <w:spacing w:before="195" w:line="237" w:lineRule="auto"/>
        <w:ind w:left="4829"/>
        <w:rPr>
          <w:rFonts w:ascii="宋体" w:hAnsi="宋体" w:eastAsia="宋体" w:cs="宋体"/>
          <w:color w:val="auto"/>
          <w:sz w:val="20"/>
          <w:szCs w:val="20"/>
          <w:highlight w:val="none"/>
        </w:rPr>
      </w:pPr>
      <w:r>
        <w:rPr>
          <w:rFonts w:ascii="宋体" w:hAnsi="宋体" w:eastAsia="宋体" w:cs="宋体"/>
          <w:color w:val="auto"/>
          <w:spacing w:val="-5"/>
          <w:sz w:val="20"/>
          <w:szCs w:val="20"/>
          <w:highlight w:val="none"/>
        </w:rPr>
        <w:t>地</w:t>
      </w:r>
      <w:r>
        <w:rPr>
          <w:rFonts w:ascii="宋体" w:hAnsi="宋体" w:eastAsia="宋体" w:cs="宋体"/>
          <w:color w:val="auto"/>
          <w:spacing w:val="7"/>
          <w:sz w:val="20"/>
          <w:szCs w:val="20"/>
          <w:highlight w:val="none"/>
        </w:rPr>
        <w:t xml:space="preserve">    </w:t>
      </w:r>
      <w:r>
        <w:rPr>
          <w:rFonts w:ascii="宋体" w:hAnsi="宋体" w:eastAsia="宋体" w:cs="宋体"/>
          <w:color w:val="auto"/>
          <w:spacing w:val="-5"/>
          <w:sz w:val="20"/>
          <w:szCs w:val="20"/>
          <w:highlight w:val="none"/>
        </w:rPr>
        <w:t>址</w:t>
      </w:r>
      <w:r>
        <w:rPr>
          <w:rFonts w:ascii="宋体" w:hAnsi="宋体" w:eastAsia="宋体" w:cs="宋体"/>
          <w:color w:val="auto"/>
          <w:spacing w:val="-74"/>
          <w:sz w:val="20"/>
          <w:szCs w:val="20"/>
          <w:highlight w:val="none"/>
        </w:rPr>
        <w:t xml:space="preserve"> </w:t>
      </w:r>
      <w:r>
        <w:rPr>
          <w:rFonts w:ascii="宋体" w:hAnsi="宋体" w:eastAsia="宋体" w:cs="宋体"/>
          <w:color w:val="auto"/>
          <w:spacing w:val="-5"/>
          <w:sz w:val="20"/>
          <w:szCs w:val="20"/>
          <w:highlight w:val="none"/>
        </w:rPr>
        <w:t>：</w:t>
      </w:r>
      <w:r>
        <w:rPr>
          <w:rFonts w:ascii="宋体" w:hAnsi="宋体" w:eastAsia="宋体" w:cs="宋体"/>
          <w:color w:val="auto"/>
          <w:sz w:val="20"/>
          <w:szCs w:val="20"/>
          <w:highlight w:val="none"/>
          <w:u w:val="single" w:color="auto"/>
        </w:rPr>
        <w:t xml:space="preserve">                              </w:t>
      </w:r>
    </w:p>
    <w:p w14:paraId="15480A86">
      <w:pPr>
        <w:spacing w:before="182" w:line="228" w:lineRule="auto"/>
        <w:ind w:left="4845"/>
        <w:rPr>
          <w:rFonts w:ascii="宋体" w:hAnsi="宋体" w:eastAsia="宋体" w:cs="宋体"/>
          <w:color w:val="auto"/>
          <w:sz w:val="20"/>
          <w:szCs w:val="20"/>
          <w:highlight w:val="none"/>
        </w:rPr>
      </w:pPr>
      <w:r>
        <w:rPr>
          <w:rFonts w:ascii="宋体" w:hAnsi="宋体" w:eastAsia="宋体" w:cs="宋体"/>
          <w:color w:val="auto"/>
          <w:spacing w:val="2"/>
          <w:sz w:val="20"/>
          <w:szCs w:val="20"/>
          <w:highlight w:val="none"/>
        </w:rPr>
        <w:t>邮政编码：</w:t>
      </w:r>
      <w:r>
        <w:rPr>
          <w:rFonts w:ascii="宋体" w:hAnsi="宋体" w:eastAsia="宋体" w:cs="宋体"/>
          <w:color w:val="auto"/>
          <w:spacing w:val="2"/>
          <w:sz w:val="20"/>
          <w:szCs w:val="20"/>
          <w:highlight w:val="none"/>
          <w:u w:val="single" w:color="auto"/>
        </w:rPr>
        <w:t xml:space="preserve">                             </w:t>
      </w:r>
    </w:p>
    <w:p w14:paraId="37FBE65D">
      <w:pPr>
        <w:spacing w:before="193" w:line="230" w:lineRule="auto"/>
        <w:ind w:left="4854"/>
        <w:rPr>
          <w:rFonts w:ascii="宋体" w:hAnsi="宋体" w:eastAsia="宋体" w:cs="宋体"/>
          <w:color w:val="auto"/>
          <w:sz w:val="20"/>
          <w:szCs w:val="20"/>
          <w:highlight w:val="none"/>
        </w:rPr>
      </w:pPr>
      <w:r>
        <w:rPr>
          <w:rFonts w:ascii="宋体" w:hAnsi="宋体" w:eastAsia="宋体" w:cs="宋体"/>
          <w:color w:val="auto"/>
          <w:spacing w:val="-13"/>
          <w:sz w:val="20"/>
          <w:szCs w:val="20"/>
          <w:highlight w:val="none"/>
        </w:rPr>
        <w:t>电</w:t>
      </w:r>
      <w:r>
        <w:rPr>
          <w:rFonts w:ascii="宋体" w:hAnsi="宋体" w:eastAsia="宋体" w:cs="宋体"/>
          <w:color w:val="auto"/>
          <w:spacing w:val="6"/>
          <w:sz w:val="20"/>
          <w:szCs w:val="20"/>
          <w:highlight w:val="none"/>
        </w:rPr>
        <w:t xml:space="preserve">    </w:t>
      </w:r>
      <w:r>
        <w:rPr>
          <w:rFonts w:ascii="宋体" w:hAnsi="宋体" w:eastAsia="宋体" w:cs="宋体"/>
          <w:color w:val="auto"/>
          <w:spacing w:val="-13"/>
          <w:sz w:val="20"/>
          <w:szCs w:val="20"/>
          <w:highlight w:val="none"/>
        </w:rPr>
        <w:t>话</w:t>
      </w:r>
      <w:r>
        <w:rPr>
          <w:rFonts w:ascii="宋体" w:hAnsi="宋体" w:eastAsia="宋体" w:cs="宋体"/>
          <w:color w:val="auto"/>
          <w:spacing w:val="-71"/>
          <w:sz w:val="20"/>
          <w:szCs w:val="20"/>
          <w:highlight w:val="none"/>
        </w:rPr>
        <w:t xml:space="preserve"> </w:t>
      </w:r>
      <w:r>
        <w:rPr>
          <w:rFonts w:ascii="宋体" w:hAnsi="宋体" w:eastAsia="宋体" w:cs="宋体"/>
          <w:color w:val="auto"/>
          <w:spacing w:val="-13"/>
          <w:sz w:val="20"/>
          <w:szCs w:val="20"/>
          <w:highlight w:val="none"/>
        </w:rPr>
        <w:t>：</w:t>
      </w:r>
      <w:r>
        <w:rPr>
          <w:rFonts w:ascii="宋体" w:hAnsi="宋体" w:eastAsia="宋体" w:cs="宋体"/>
          <w:color w:val="auto"/>
          <w:sz w:val="20"/>
          <w:szCs w:val="20"/>
          <w:highlight w:val="none"/>
          <w:u w:val="single" w:color="auto"/>
        </w:rPr>
        <w:t xml:space="preserve">                               </w:t>
      </w:r>
    </w:p>
    <w:p w14:paraId="7686391B">
      <w:pPr>
        <w:spacing w:before="192" w:line="227" w:lineRule="auto"/>
        <w:ind w:left="4828"/>
        <w:rPr>
          <w:rFonts w:ascii="宋体" w:hAnsi="宋体" w:eastAsia="宋体" w:cs="宋体"/>
          <w:color w:val="auto"/>
          <w:sz w:val="20"/>
          <w:szCs w:val="20"/>
          <w:highlight w:val="none"/>
        </w:rPr>
      </w:pPr>
      <w:r>
        <w:rPr>
          <w:rFonts w:ascii="宋体" w:hAnsi="宋体" w:eastAsia="宋体" w:cs="宋体"/>
          <w:color w:val="auto"/>
          <w:spacing w:val="-5"/>
          <w:sz w:val="20"/>
          <w:szCs w:val="20"/>
          <w:highlight w:val="none"/>
        </w:rPr>
        <w:t>传</w:t>
      </w:r>
      <w:r>
        <w:rPr>
          <w:rFonts w:ascii="宋体" w:hAnsi="宋体" w:eastAsia="宋体" w:cs="宋体"/>
          <w:color w:val="auto"/>
          <w:spacing w:val="7"/>
          <w:sz w:val="20"/>
          <w:szCs w:val="20"/>
          <w:highlight w:val="none"/>
        </w:rPr>
        <w:t xml:space="preserve">    </w:t>
      </w:r>
      <w:r>
        <w:rPr>
          <w:rFonts w:ascii="宋体" w:hAnsi="宋体" w:eastAsia="宋体" w:cs="宋体"/>
          <w:color w:val="auto"/>
          <w:spacing w:val="-5"/>
          <w:sz w:val="20"/>
          <w:szCs w:val="20"/>
          <w:highlight w:val="none"/>
        </w:rPr>
        <w:t>真</w:t>
      </w:r>
      <w:r>
        <w:rPr>
          <w:rFonts w:ascii="宋体" w:hAnsi="宋体" w:eastAsia="宋体" w:cs="宋体"/>
          <w:color w:val="auto"/>
          <w:spacing w:val="-73"/>
          <w:sz w:val="20"/>
          <w:szCs w:val="20"/>
          <w:highlight w:val="none"/>
        </w:rPr>
        <w:t xml:space="preserve"> </w:t>
      </w:r>
      <w:r>
        <w:rPr>
          <w:rFonts w:ascii="宋体" w:hAnsi="宋体" w:eastAsia="宋体" w:cs="宋体"/>
          <w:color w:val="auto"/>
          <w:spacing w:val="-5"/>
          <w:sz w:val="20"/>
          <w:szCs w:val="20"/>
          <w:highlight w:val="none"/>
        </w:rPr>
        <w:t>：</w:t>
      </w:r>
      <w:r>
        <w:rPr>
          <w:rFonts w:ascii="宋体" w:hAnsi="宋体" w:eastAsia="宋体" w:cs="宋体"/>
          <w:color w:val="auto"/>
          <w:sz w:val="20"/>
          <w:szCs w:val="20"/>
          <w:highlight w:val="none"/>
          <w:u w:val="single" w:color="auto"/>
        </w:rPr>
        <w:t xml:space="preserve">                               </w:t>
      </w:r>
    </w:p>
    <w:p w14:paraId="4E3BE520">
      <w:pPr>
        <w:pStyle w:val="11"/>
        <w:spacing w:line="281" w:lineRule="auto"/>
        <w:rPr>
          <w:color w:val="auto"/>
          <w:highlight w:val="none"/>
        </w:rPr>
      </w:pPr>
    </w:p>
    <w:p w14:paraId="4279DDF8">
      <w:pPr>
        <w:pStyle w:val="11"/>
        <w:spacing w:line="282" w:lineRule="auto"/>
        <w:rPr>
          <w:color w:val="auto"/>
          <w:highlight w:val="none"/>
        </w:rPr>
      </w:pPr>
    </w:p>
    <w:p w14:paraId="71CBD895">
      <w:pPr>
        <w:tabs>
          <w:tab w:val="left" w:pos="5555"/>
        </w:tabs>
        <w:spacing w:before="66" w:line="228" w:lineRule="auto"/>
        <w:ind w:left="4820"/>
        <w:rPr>
          <w:rFonts w:ascii="宋体" w:hAnsi="宋体" w:eastAsia="宋体" w:cs="宋体"/>
          <w:color w:val="auto"/>
          <w:sz w:val="20"/>
          <w:szCs w:val="20"/>
          <w:highlight w:val="none"/>
        </w:rPr>
      </w:pPr>
      <w:r>
        <w:rPr>
          <w:rFonts w:ascii="宋体" w:hAnsi="宋体" w:eastAsia="宋体" w:cs="宋体"/>
          <w:color w:val="auto"/>
          <w:sz w:val="20"/>
          <w:szCs w:val="20"/>
          <w:highlight w:val="none"/>
          <w:u w:val="single" w:color="auto"/>
        </w:rPr>
        <w:tab/>
      </w:r>
      <w:r>
        <w:rPr>
          <w:rFonts w:ascii="宋体" w:hAnsi="宋体" w:eastAsia="宋体" w:cs="宋体"/>
          <w:color w:val="auto"/>
          <w:spacing w:val="15"/>
          <w:sz w:val="20"/>
          <w:szCs w:val="20"/>
          <w:highlight w:val="none"/>
        </w:rPr>
        <w:t xml:space="preserve"> </w:t>
      </w:r>
      <w:r>
        <w:rPr>
          <w:rFonts w:ascii="宋体" w:hAnsi="宋体" w:eastAsia="宋体" w:cs="宋体"/>
          <w:color w:val="auto"/>
          <w:spacing w:val="-2"/>
          <w:sz w:val="20"/>
          <w:szCs w:val="20"/>
          <w:highlight w:val="none"/>
        </w:rPr>
        <w:t>年</w:t>
      </w:r>
      <w:r>
        <w:rPr>
          <w:rFonts w:ascii="宋体" w:hAnsi="宋体" w:eastAsia="宋体" w:cs="宋体"/>
          <w:color w:val="auto"/>
          <w:spacing w:val="5"/>
          <w:sz w:val="20"/>
          <w:szCs w:val="20"/>
          <w:highlight w:val="none"/>
          <w:u w:val="single" w:color="auto"/>
        </w:rPr>
        <w:t xml:space="preserve">      </w:t>
      </w:r>
      <w:r>
        <w:rPr>
          <w:rFonts w:ascii="宋体" w:hAnsi="宋体" w:eastAsia="宋体" w:cs="宋体"/>
          <w:color w:val="auto"/>
          <w:spacing w:val="-86"/>
          <w:sz w:val="20"/>
          <w:szCs w:val="20"/>
          <w:highlight w:val="none"/>
        </w:rPr>
        <w:t xml:space="preserve"> </w:t>
      </w:r>
      <w:r>
        <w:rPr>
          <w:rFonts w:ascii="宋体" w:hAnsi="宋体" w:eastAsia="宋体" w:cs="宋体"/>
          <w:color w:val="auto"/>
          <w:spacing w:val="-2"/>
          <w:sz w:val="20"/>
          <w:szCs w:val="20"/>
          <w:highlight w:val="none"/>
        </w:rPr>
        <w:t>月</w:t>
      </w:r>
      <w:r>
        <w:rPr>
          <w:rFonts w:ascii="宋体" w:hAnsi="宋体" w:eastAsia="宋体" w:cs="宋体"/>
          <w:color w:val="auto"/>
          <w:spacing w:val="5"/>
          <w:sz w:val="20"/>
          <w:szCs w:val="20"/>
          <w:highlight w:val="none"/>
          <w:u w:val="single" w:color="auto"/>
        </w:rPr>
        <w:t xml:space="preserve">      </w:t>
      </w:r>
      <w:r>
        <w:rPr>
          <w:rFonts w:ascii="宋体" w:hAnsi="宋体" w:eastAsia="宋体" w:cs="宋体"/>
          <w:color w:val="auto"/>
          <w:spacing w:val="-55"/>
          <w:sz w:val="20"/>
          <w:szCs w:val="20"/>
          <w:highlight w:val="none"/>
        </w:rPr>
        <w:t xml:space="preserve"> </w:t>
      </w:r>
      <w:r>
        <w:rPr>
          <w:rFonts w:ascii="宋体" w:hAnsi="宋体" w:eastAsia="宋体" w:cs="宋体"/>
          <w:color w:val="auto"/>
          <w:spacing w:val="-2"/>
          <w:sz w:val="20"/>
          <w:szCs w:val="20"/>
          <w:highlight w:val="none"/>
        </w:rPr>
        <w:t>日</w:t>
      </w:r>
    </w:p>
    <w:p w14:paraId="41C7E3F3">
      <w:pPr>
        <w:pStyle w:val="11"/>
        <w:spacing w:line="255" w:lineRule="auto"/>
        <w:rPr>
          <w:color w:val="auto"/>
          <w:highlight w:val="none"/>
        </w:rPr>
      </w:pPr>
    </w:p>
    <w:p w14:paraId="24E0B556">
      <w:pPr>
        <w:pStyle w:val="11"/>
        <w:spacing w:line="255" w:lineRule="auto"/>
        <w:rPr>
          <w:color w:val="auto"/>
          <w:highlight w:val="none"/>
        </w:rPr>
      </w:pPr>
    </w:p>
    <w:p w14:paraId="587398C6">
      <w:pPr>
        <w:spacing w:before="46" w:line="230" w:lineRule="auto"/>
        <w:ind w:left="5"/>
        <w:rPr>
          <w:rFonts w:ascii="宋体" w:hAnsi="宋体" w:eastAsia="宋体" w:cs="宋体"/>
          <w:color w:val="auto"/>
          <w:sz w:val="14"/>
          <w:szCs w:val="14"/>
          <w:highlight w:val="none"/>
        </w:rPr>
      </w:pPr>
      <w:r>
        <w:rPr>
          <w:rFonts w:ascii="宋体" w:hAnsi="宋体" w:eastAsia="宋体" w:cs="宋体"/>
          <w:color w:val="auto"/>
          <w:spacing w:val="8"/>
          <w:sz w:val="14"/>
          <w:szCs w:val="14"/>
          <w:highlight w:val="none"/>
        </w:rPr>
        <w:t>注：委托代理人应附授权委托书。</w:t>
      </w:r>
    </w:p>
    <w:p w14:paraId="2982C115">
      <w:pPr>
        <w:spacing w:line="230" w:lineRule="auto"/>
        <w:rPr>
          <w:rFonts w:ascii="宋体" w:hAnsi="宋体" w:eastAsia="宋体" w:cs="宋体"/>
          <w:color w:val="auto"/>
          <w:sz w:val="14"/>
          <w:szCs w:val="14"/>
          <w:highlight w:val="none"/>
        </w:rPr>
        <w:sectPr>
          <w:headerReference r:id="rId75" w:type="default"/>
          <w:footerReference r:id="rId76" w:type="default"/>
          <w:pgSz w:w="11906" w:h="16839"/>
          <w:pgMar w:top="1106" w:right="1243" w:bottom="1156" w:left="1416" w:header="829" w:footer="994" w:gutter="0"/>
          <w:cols w:space="720" w:num="1"/>
        </w:sectPr>
      </w:pPr>
    </w:p>
    <w:p w14:paraId="111BF1D6">
      <w:pPr>
        <w:pStyle w:val="11"/>
        <w:spacing w:line="266" w:lineRule="auto"/>
        <w:rPr>
          <w:color w:val="auto"/>
          <w:highlight w:val="none"/>
        </w:rPr>
      </w:pPr>
    </w:p>
    <w:p w14:paraId="64578C6F">
      <w:pPr>
        <w:spacing w:before="78" w:line="219" w:lineRule="auto"/>
        <w:ind w:left="18"/>
        <w:rPr>
          <w:rFonts w:ascii="宋体" w:hAnsi="宋体" w:eastAsia="宋体" w:cs="宋体"/>
          <w:color w:val="auto"/>
          <w:sz w:val="24"/>
          <w:szCs w:val="24"/>
          <w:highlight w:val="none"/>
        </w:rPr>
      </w:pPr>
      <w:r>
        <w:rPr>
          <w:rFonts w:ascii="宋体" w:hAnsi="宋体" w:eastAsia="宋体" w:cs="宋体"/>
          <w:b/>
          <w:bCs/>
          <w:color w:val="auto"/>
          <w:spacing w:val="-5"/>
          <w:sz w:val="24"/>
          <w:szCs w:val="24"/>
          <w:highlight w:val="none"/>
        </w:rPr>
        <w:t>附件四：工程廉政合</w:t>
      </w:r>
    </w:p>
    <w:p w14:paraId="4E75D74D">
      <w:pPr>
        <w:spacing w:before="42" w:line="228" w:lineRule="auto"/>
        <w:ind w:left="944"/>
        <w:rPr>
          <w:rFonts w:ascii="宋体" w:hAnsi="宋体" w:eastAsia="宋体" w:cs="宋体"/>
          <w:color w:val="auto"/>
          <w:sz w:val="20"/>
          <w:szCs w:val="20"/>
          <w:highlight w:val="none"/>
        </w:rPr>
      </w:pPr>
      <w:r>
        <w:rPr>
          <w:rFonts w:ascii="宋体" w:hAnsi="宋体" w:eastAsia="宋体" w:cs="宋体"/>
          <w:b/>
          <w:bCs/>
          <w:color w:val="auto"/>
          <w:spacing w:val="6"/>
          <w:sz w:val="20"/>
          <w:szCs w:val="20"/>
          <w:highlight w:val="none"/>
          <w:u w:val="single" w:color="auto"/>
        </w:rPr>
        <w:t>合同编号</w:t>
      </w:r>
      <w:r>
        <w:rPr>
          <w:rFonts w:ascii="宋体" w:hAnsi="宋体" w:eastAsia="宋体" w:cs="宋体"/>
          <w:color w:val="auto"/>
          <w:sz w:val="20"/>
          <w:szCs w:val="20"/>
          <w:highlight w:val="none"/>
          <w:u w:val="single" w:color="auto"/>
        </w:rPr>
        <w:t xml:space="preserve">            </w:t>
      </w:r>
    </w:p>
    <w:p w14:paraId="6A3EEEF1">
      <w:pPr>
        <w:pStyle w:val="11"/>
        <w:spacing w:line="258" w:lineRule="auto"/>
        <w:rPr>
          <w:color w:val="auto"/>
          <w:highlight w:val="none"/>
        </w:rPr>
      </w:pPr>
    </w:p>
    <w:p w14:paraId="350C5D31">
      <w:pPr>
        <w:pStyle w:val="11"/>
        <w:spacing w:line="258" w:lineRule="auto"/>
        <w:rPr>
          <w:color w:val="auto"/>
          <w:highlight w:val="none"/>
        </w:rPr>
      </w:pPr>
    </w:p>
    <w:p w14:paraId="45D2184D">
      <w:pPr>
        <w:pStyle w:val="11"/>
        <w:spacing w:line="258" w:lineRule="auto"/>
        <w:rPr>
          <w:color w:val="auto"/>
          <w:highlight w:val="none"/>
        </w:rPr>
      </w:pPr>
    </w:p>
    <w:p w14:paraId="4E394644">
      <w:pPr>
        <w:pStyle w:val="11"/>
        <w:spacing w:line="258" w:lineRule="auto"/>
        <w:rPr>
          <w:color w:val="auto"/>
          <w:highlight w:val="none"/>
        </w:rPr>
      </w:pPr>
    </w:p>
    <w:p w14:paraId="62A7CE9C">
      <w:pPr>
        <w:pStyle w:val="11"/>
        <w:spacing w:line="258" w:lineRule="auto"/>
        <w:rPr>
          <w:color w:val="auto"/>
          <w:highlight w:val="none"/>
        </w:rPr>
      </w:pPr>
    </w:p>
    <w:p w14:paraId="5B43FE4D">
      <w:pPr>
        <w:pStyle w:val="11"/>
        <w:spacing w:line="259" w:lineRule="auto"/>
        <w:rPr>
          <w:color w:val="auto"/>
          <w:highlight w:val="none"/>
        </w:rPr>
      </w:pPr>
    </w:p>
    <w:p w14:paraId="14B3EF7E">
      <w:pPr>
        <w:pStyle w:val="11"/>
        <w:spacing w:line="259" w:lineRule="auto"/>
        <w:rPr>
          <w:color w:val="auto"/>
          <w:highlight w:val="none"/>
        </w:rPr>
      </w:pPr>
    </w:p>
    <w:p w14:paraId="36B7F87F">
      <w:pPr>
        <w:pStyle w:val="11"/>
        <w:spacing w:line="259" w:lineRule="auto"/>
        <w:rPr>
          <w:color w:val="auto"/>
          <w:highlight w:val="none"/>
        </w:rPr>
      </w:pPr>
    </w:p>
    <w:p w14:paraId="5F50CE00">
      <w:pPr>
        <w:pStyle w:val="11"/>
        <w:spacing w:line="259" w:lineRule="auto"/>
        <w:rPr>
          <w:color w:val="auto"/>
          <w:highlight w:val="none"/>
        </w:rPr>
      </w:pPr>
    </w:p>
    <w:p w14:paraId="317894D9">
      <w:pPr>
        <w:spacing w:before="140" w:line="225" w:lineRule="auto"/>
        <w:ind w:left="3002"/>
        <w:rPr>
          <w:rFonts w:ascii="宋体" w:hAnsi="宋体" w:eastAsia="宋体" w:cs="宋体"/>
          <w:color w:val="auto"/>
          <w:sz w:val="43"/>
          <w:szCs w:val="43"/>
          <w:highlight w:val="none"/>
        </w:rPr>
      </w:pPr>
      <w:r>
        <w:rPr>
          <w:rFonts w:ascii="宋体" w:hAnsi="宋体" w:eastAsia="宋体" w:cs="宋体"/>
          <w:b/>
          <w:bCs/>
          <w:color w:val="auto"/>
          <w:spacing w:val="-15"/>
          <w:sz w:val="43"/>
          <w:szCs w:val="43"/>
          <w:highlight w:val="none"/>
        </w:rPr>
        <w:t>建</w:t>
      </w:r>
      <w:r>
        <w:rPr>
          <w:rFonts w:ascii="宋体" w:hAnsi="宋体" w:eastAsia="宋体" w:cs="宋体"/>
          <w:color w:val="auto"/>
          <w:spacing w:val="20"/>
          <w:sz w:val="43"/>
          <w:szCs w:val="43"/>
          <w:highlight w:val="none"/>
        </w:rPr>
        <w:t xml:space="preserve">  </w:t>
      </w:r>
      <w:r>
        <w:rPr>
          <w:rFonts w:ascii="宋体" w:hAnsi="宋体" w:eastAsia="宋体" w:cs="宋体"/>
          <w:b/>
          <w:bCs/>
          <w:color w:val="auto"/>
          <w:spacing w:val="-15"/>
          <w:sz w:val="43"/>
          <w:szCs w:val="43"/>
          <w:highlight w:val="none"/>
        </w:rPr>
        <w:t>设</w:t>
      </w:r>
      <w:r>
        <w:rPr>
          <w:rFonts w:ascii="宋体" w:hAnsi="宋体" w:eastAsia="宋体" w:cs="宋体"/>
          <w:color w:val="auto"/>
          <w:spacing w:val="16"/>
          <w:sz w:val="43"/>
          <w:szCs w:val="43"/>
          <w:highlight w:val="none"/>
        </w:rPr>
        <w:t xml:space="preserve">  </w:t>
      </w:r>
      <w:r>
        <w:rPr>
          <w:rFonts w:ascii="宋体" w:hAnsi="宋体" w:eastAsia="宋体" w:cs="宋体"/>
          <w:b/>
          <w:bCs/>
          <w:color w:val="auto"/>
          <w:spacing w:val="-15"/>
          <w:sz w:val="43"/>
          <w:szCs w:val="43"/>
          <w:highlight w:val="none"/>
        </w:rPr>
        <w:t>合</w:t>
      </w:r>
      <w:r>
        <w:rPr>
          <w:rFonts w:ascii="宋体" w:hAnsi="宋体" w:eastAsia="宋体" w:cs="宋体"/>
          <w:color w:val="auto"/>
          <w:spacing w:val="38"/>
          <w:sz w:val="43"/>
          <w:szCs w:val="43"/>
          <w:highlight w:val="none"/>
        </w:rPr>
        <w:t xml:space="preserve">  </w:t>
      </w:r>
      <w:r>
        <w:rPr>
          <w:rFonts w:ascii="宋体" w:hAnsi="宋体" w:eastAsia="宋体" w:cs="宋体"/>
          <w:b/>
          <w:bCs/>
          <w:color w:val="auto"/>
          <w:spacing w:val="-15"/>
          <w:sz w:val="43"/>
          <w:szCs w:val="43"/>
          <w:highlight w:val="none"/>
        </w:rPr>
        <w:t>同</w:t>
      </w:r>
    </w:p>
    <w:p w14:paraId="4420B6B2">
      <w:pPr>
        <w:spacing w:before="46" w:line="223" w:lineRule="auto"/>
        <w:ind w:left="2995"/>
        <w:rPr>
          <w:rFonts w:ascii="宋体" w:hAnsi="宋体" w:eastAsia="宋体" w:cs="宋体"/>
          <w:color w:val="auto"/>
          <w:sz w:val="43"/>
          <w:szCs w:val="43"/>
          <w:highlight w:val="none"/>
        </w:rPr>
      </w:pPr>
      <w:r>
        <w:rPr>
          <w:rFonts w:ascii="宋体" w:hAnsi="宋体" w:eastAsia="宋体" w:cs="宋体"/>
          <w:b/>
          <w:bCs/>
          <w:color w:val="auto"/>
          <w:spacing w:val="-11"/>
          <w:sz w:val="43"/>
          <w:szCs w:val="43"/>
          <w:highlight w:val="none"/>
        </w:rPr>
        <w:t>廉</w:t>
      </w:r>
      <w:r>
        <w:rPr>
          <w:rFonts w:ascii="宋体" w:hAnsi="宋体" w:eastAsia="宋体" w:cs="宋体"/>
          <w:color w:val="auto"/>
          <w:spacing w:val="15"/>
          <w:sz w:val="43"/>
          <w:szCs w:val="43"/>
          <w:highlight w:val="none"/>
        </w:rPr>
        <w:t xml:space="preserve">  </w:t>
      </w:r>
      <w:r>
        <w:rPr>
          <w:rFonts w:ascii="宋体" w:hAnsi="宋体" w:eastAsia="宋体" w:cs="宋体"/>
          <w:b/>
          <w:bCs/>
          <w:color w:val="auto"/>
          <w:spacing w:val="-11"/>
          <w:sz w:val="43"/>
          <w:szCs w:val="43"/>
          <w:highlight w:val="none"/>
        </w:rPr>
        <w:t>政</w:t>
      </w:r>
      <w:r>
        <w:rPr>
          <w:rFonts w:ascii="宋体" w:hAnsi="宋体" w:eastAsia="宋体" w:cs="宋体"/>
          <w:color w:val="auto"/>
          <w:spacing w:val="17"/>
          <w:sz w:val="43"/>
          <w:szCs w:val="43"/>
          <w:highlight w:val="none"/>
        </w:rPr>
        <w:t xml:space="preserve">  </w:t>
      </w:r>
      <w:r>
        <w:rPr>
          <w:rFonts w:ascii="宋体" w:hAnsi="宋体" w:eastAsia="宋体" w:cs="宋体"/>
          <w:b/>
          <w:bCs/>
          <w:color w:val="auto"/>
          <w:spacing w:val="-11"/>
          <w:sz w:val="43"/>
          <w:szCs w:val="43"/>
          <w:highlight w:val="none"/>
        </w:rPr>
        <w:t>合</w:t>
      </w:r>
      <w:r>
        <w:rPr>
          <w:rFonts w:ascii="宋体" w:hAnsi="宋体" w:eastAsia="宋体" w:cs="宋体"/>
          <w:color w:val="auto"/>
          <w:spacing w:val="37"/>
          <w:sz w:val="43"/>
          <w:szCs w:val="43"/>
          <w:highlight w:val="none"/>
        </w:rPr>
        <w:t xml:space="preserve">  </w:t>
      </w:r>
      <w:r>
        <w:rPr>
          <w:rFonts w:ascii="宋体" w:hAnsi="宋体" w:eastAsia="宋体" w:cs="宋体"/>
          <w:b/>
          <w:bCs/>
          <w:color w:val="auto"/>
          <w:spacing w:val="-11"/>
          <w:sz w:val="43"/>
          <w:szCs w:val="43"/>
          <w:highlight w:val="none"/>
        </w:rPr>
        <w:t>同</w:t>
      </w:r>
    </w:p>
    <w:p w14:paraId="165B9EF8">
      <w:pPr>
        <w:pStyle w:val="11"/>
        <w:spacing w:line="246" w:lineRule="auto"/>
        <w:rPr>
          <w:color w:val="auto"/>
          <w:highlight w:val="none"/>
        </w:rPr>
      </w:pPr>
    </w:p>
    <w:p w14:paraId="40E4B49C">
      <w:pPr>
        <w:pStyle w:val="11"/>
        <w:spacing w:line="246" w:lineRule="auto"/>
        <w:rPr>
          <w:color w:val="auto"/>
          <w:highlight w:val="none"/>
        </w:rPr>
      </w:pPr>
    </w:p>
    <w:p w14:paraId="051A20BA">
      <w:pPr>
        <w:pStyle w:val="11"/>
        <w:spacing w:line="246" w:lineRule="auto"/>
        <w:rPr>
          <w:color w:val="auto"/>
          <w:highlight w:val="none"/>
        </w:rPr>
      </w:pPr>
    </w:p>
    <w:p w14:paraId="22DBF885">
      <w:pPr>
        <w:pStyle w:val="11"/>
        <w:spacing w:line="246" w:lineRule="auto"/>
        <w:rPr>
          <w:color w:val="auto"/>
          <w:highlight w:val="none"/>
        </w:rPr>
      </w:pPr>
    </w:p>
    <w:p w14:paraId="569ED2FA">
      <w:pPr>
        <w:pStyle w:val="11"/>
        <w:spacing w:line="246" w:lineRule="auto"/>
        <w:rPr>
          <w:color w:val="auto"/>
          <w:highlight w:val="none"/>
        </w:rPr>
      </w:pPr>
    </w:p>
    <w:p w14:paraId="741E06D5">
      <w:pPr>
        <w:pStyle w:val="11"/>
        <w:spacing w:line="247" w:lineRule="auto"/>
        <w:rPr>
          <w:color w:val="auto"/>
          <w:highlight w:val="none"/>
        </w:rPr>
      </w:pPr>
    </w:p>
    <w:p w14:paraId="11EF9B90">
      <w:pPr>
        <w:pStyle w:val="11"/>
        <w:spacing w:line="247" w:lineRule="auto"/>
        <w:rPr>
          <w:color w:val="auto"/>
          <w:highlight w:val="none"/>
        </w:rPr>
      </w:pPr>
    </w:p>
    <w:p w14:paraId="60EE3F64">
      <w:pPr>
        <w:pStyle w:val="11"/>
        <w:spacing w:line="247" w:lineRule="auto"/>
        <w:rPr>
          <w:color w:val="auto"/>
          <w:highlight w:val="none"/>
        </w:rPr>
      </w:pPr>
    </w:p>
    <w:p w14:paraId="29E35BFF">
      <w:pPr>
        <w:pStyle w:val="11"/>
        <w:spacing w:line="247" w:lineRule="auto"/>
        <w:rPr>
          <w:color w:val="auto"/>
          <w:highlight w:val="none"/>
        </w:rPr>
      </w:pPr>
    </w:p>
    <w:p w14:paraId="494C705A">
      <w:pPr>
        <w:pStyle w:val="11"/>
        <w:spacing w:line="247" w:lineRule="auto"/>
        <w:rPr>
          <w:color w:val="auto"/>
          <w:highlight w:val="none"/>
        </w:rPr>
      </w:pPr>
    </w:p>
    <w:p w14:paraId="4F78E373">
      <w:pPr>
        <w:spacing w:before="65" w:line="228" w:lineRule="auto"/>
        <w:ind w:left="3063"/>
        <w:rPr>
          <w:rFonts w:ascii="宋体" w:hAnsi="宋体" w:eastAsia="宋体" w:cs="宋体"/>
          <w:color w:val="auto"/>
          <w:sz w:val="20"/>
          <w:szCs w:val="20"/>
          <w:highlight w:val="none"/>
        </w:rPr>
      </w:pPr>
      <w:r>
        <w:rPr>
          <w:rFonts w:ascii="宋体" w:hAnsi="宋体" w:eastAsia="宋体" w:cs="宋体"/>
          <w:b/>
          <w:bCs/>
          <w:color w:val="auto"/>
          <w:spacing w:val="6"/>
          <w:sz w:val="20"/>
          <w:szCs w:val="20"/>
          <w:highlight w:val="none"/>
        </w:rPr>
        <w:t>监察(厅、局、室)</w:t>
      </w:r>
    </w:p>
    <w:p w14:paraId="2AD8D026">
      <w:pPr>
        <w:spacing w:before="151" w:line="228" w:lineRule="auto"/>
        <w:ind w:left="5503"/>
        <w:rPr>
          <w:rFonts w:ascii="宋体" w:hAnsi="宋体" w:eastAsia="宋体" w:cs="宋体"/>
          <w:color w:val="auto"/>
          <w:sz w:val="20"/>
          <w:szCs w:val="20"/>
          <w:highlight w:val="none"/>
        </w:rPr>
      </w:pPr>
      <w:r>
        <w:rPr>
          <w:rFonts w:ascii="宋体" w:hAnsi="宋体" w:eastAsia="宋体" w:cs="宋体"/>
          <w:b/>
          <w:bCs/>
          <w:color w:val="auto"/>
          <w:spacing w:val="-5"/>
          <w:sz w:val="20"/>
          <w:szCs w:val="20"/>
          <w:highlight w:val="none"/>
        </w:rPr>
        <w:t>印制</w:t>
      </w:r>
    </w:p>
    <w:p w14:paraId="14A22475">
      <w:pPr>
        <w:spacing w:before="153" w:line="228" w:lineRule="auto"/>
        <w:ind w:left="2730"/>
        <w:rPr>
          <w:rFonts w:ascii="宋体" w:hAnsi="宋体" w:eastAsia="宋体" w:cs="宋体"/>
          <w:color w:val="auto"/>
          <w:sz w:val="20"/>
          <w:szCs w:val="20"/>
          <w:highlight w:val="none"/>
        </w:rPr>
      </w:pPr>
      <w:r>
        <w:rPr>
          <w:rFonts w:ascii="宋体" w:hAnsi="宋体" w:eastAsia="宋体" w:cs="宋体"/>
          <w:b/>
          <w:bCs/>
          <w:color w:val="auto"/>
          <w:spacing w:val="7"/>
          <w:sz w:val="20"/>
          <w:szCs w:val="20"/>
          <w:highlight w:val="none"/>
        </w:rPr>
        <w:t>有关行政主管部门(厅、局、委)</w:t>
      </w:r>
    </w:p>
    <w:p w14:paraId="53B8DFE2">
      <w:pPr>
        <w:spacing w:line="228" w:lineRule="auto"/>
        <w:rPr>
          <w:rFonts w:ascii="宋体" w:hAnsi="宋体" w:eastAsia="宋体" w:cs="宋体"/>
          <w:color w:val="auto"/>
          <w:sz w:val="20"/>
          <w:szCs w:val="20"/>
          <w:highlight w:val="none"/>
        </w:rPr>
        <w:sectPr>
          <w:headerReference r:id="rId77" w:type="default"/>
          <w:footerReference r:id="rId78" w:type="default"/>
          <w:pgSz w:w="11906" w:h="16839"/>
          <w:pgMar w:top="1106" w:right="1739" w:bottom="1156" w:left="1425" w:header="829" w:footer="994" w:gutter="0"/>
          <w:cols w:space="720" w:num="1"/>
        </w:sectPr>
      </w:pPr>
    </w:p>
    <w:p w14:paraId="20E516E1">
      <w:pPr>
        <w:pStyle w:val="11"/>
        <w:spacing w:line="401" w:lineRule="auto"/>
        <w:rPr>
          <w:color w:val="auto"/>
          <w:highlight w:val="none"/>
        </w:rPr>
      </w:pPr>
    </w:p>
    <w:p w14:paraId="6C3626C2">
      <w:pPr>
        <w:spacing w:before="65" w:line="223" w:lineRule="auto"/>
        <w:ind w:left="3499"/>
        <w:rPr>
          <w:rFonts w:ascii="宋体" w:hAnsi="宋体" w:eastAsia="宋体" w:cs="宋体"/>
          <w:color w:val="auto"/>
          <w:sz w:val="20"/>
          <w:szCs w:val="20"/>
          <w:highlight w:val="none"/>
        </w:rPr>
      </w:pPr>
      <w:r>
        <w:rPr>
          <w:rFonts w:ascii="宋体" w:hAnsi="宋体" w:eastAsia="宋体" w:cs="宋体"/>
          <w:b/>
          <w:bCs/>
          <w:color w:val="auto"/>
          <w:spacing w:val="6"/>
          <w:sz w:val="20"/>
          <w:szCs w:val="20"/>
          <w:highlight w:val="none"/>
        </w:rPr>
        <w:t>建设工程廉政合同(格式)</w:t>
      </w:r>
    </w:p>
    <w:tbl>
      <w:tblPr>
        <w:tblStyle w:val="54"/>
        <w:tblW w:w="946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461"/>
      </w:tblGrid>
      <w:tr w14:paraId="0E5D58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9" w:hRule="atLeast"/>
        </w:trPr>
        <w:tc>
          <w:tcPr>
            <w:tcW w:w="9461" w:type="dxa"/>
            <w:vAlign w:val="top"/>
          </w:tcPr>
          <w:p w14:paraId="60DBE4BE">
            <w:pPr>
              <w:pStyle w:val="53"/>
              <w:spacing w:before="183" w:line="228" w:lineRule="auto"/>
              <w:ind w:left="117"/>
              <w:rPr>
                <w:color w:val="auto"/>
                <w:highlight w:val="none"/>
              </w:rPr>
            </w:pPr>
            <w:r>
              <w:rPr>
                <w:color w:val="auto"/>
                <w:spacing w:val="8"/>
                <w:highlight w:val="none"/>
              </w:rPr>
              <w:t>建设单位（甲方</w:t>
            </w:r>
            <w:r>
              <w:rPr>
                <w:color w:val="auto"/>
                <w:highlight w:val="none"/>
              </w:rPr>
              <w:t>）：</w:t>
            </w:r>
          </w:p>
        </w:tc>
      </w:tr>
      <w:tr w14:paraId="6EA986A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9461" w:type="dxa"/>
            <w:vAlign w:val="top"/>
          </w:tcPr>
          <w:p w14:paraId="5FD67263">
            <w:pPr>
              <w:pStyle w:val="53"/>
              <w:spacing w:before="180" w:line="228" w:lineRule="auto"/>
              <w:ind w:left="134"/>
              <w:rPr>
                <w:color w:val="auto"/>
                <w:highlight w:val="none"/>
              </w:rPr>
            </w:pPr>
            <w:r>
              <w:rPr>
                <w:color w:val="auto"/>
                <w:spacing w:val="8"/>
                <w:highlight w:val="none"/>
              </w:rPr>
              <w:t>中标单位（施工、勘察、设计、监理</w:t>
            </w:r>
            <w:r>
              <w:rPr>
                <w:color w:val="auto"/>
                <w:highlight w:val="none"/>
              </w:rPr>
              <w:t>）：</w:t>
            </w:r>
          </w:p>
        </w:tc>
      </w:tr>
      <w:tr w14:paraId="319637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9461" w:type="dxa"/>
            <w:vAlign w:val="top"/>
          </w:tcPr>
          <w:p w14:paraId="084CBF40">
            <w:pPr>
              <w:pStyle w:val="53"/>
              <w:spacing w:before="180" w:line="228" w:lineRule="auto"/>
              <w:ind w:left="117"/>
              <w:rPr>
                <w:color w:val="auto"/>
                <w:highlight w:val="none"/>
              </w:rPr>
            </w:pPr>
            <w:r>
              <w:rPr>
                <w:color w:val="auto"/>
                <w:spacing w:val="5"/>
                <w:highlight w:val="none"/>
              </w:rPr>
              <w:t>工程名称：</w:t>
            </w:r>
          </w:p>
        </w:tc>
      </w:tr>
      <w:tr w14:paraId="6B9953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9461" w:type="dxa"/>
            <w:vAlign w:val="top"/>
          </w:tcPr>
          <w:p w14:paraId="5B0504C9">
            <w:pPr>
              <w:pStyle w:val="53"/>
              <w:spacing w:before="182" w:line="227" w:lineRule="auto"/>
              <w:ind w:left="117"/>
              <w:rPr>
                <w:color w:val="auto"/>
                <w:highlight w:val="none"/>
              </w:rPr>
            </w:pPr>
            <w:r>
              <w:rPr>
                <w:color w:val="auto"/>
                <w:spacing w:val="8"/>
                <w:highlight w:val="none"/>
              </w:rPr>
              <w:t>投资计划批准机关及文号：</w:t>
            </w:r>
          </w:p>
        </w:tc>
      </w:tr>
      <w:tr w14:paraId="6C8C64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9461" w:type="dxa"/>
            <w:vAlign w:val="top"/>
          </w:tcPr>
          <w:p w14:paraId="051ED1FA">
            <w:pPr>
              <w:pStyle w:val="53"/>
              <w:spacing w:before="182" w:line="228" w:lineRule="auto"/>
              <w:ind w:left="117"/>
              <w:rPr>
                <w:color w:val="auto"/>
                <w:highlight w:val="none"/>
              </w:rPr>
            </w:pPr>
            <w:r>
              <w:rPr>
                <w:color w:val="auto"/>
                <w:spacing w:val="5"/>
                <w:highlight w:val="none"/>
              </w:rPr>
              <w:t>投资来源：</w:t>
            </w:r>
          </w:p>
        </w:tc>
      </w:tr>
      <w:tr w14:paraId="67962D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5" w:hRule="atLeast"/>
        </w:trPr>
        <w:tc>
          <w:tcPr>
            <w:tcW w:w="9461" w:type="dxa"/>
            <w:vAlign w:val="top"/>
          </w:tcPr>
          <w:p w14:paraId="7D9D3328">
            <w:pPr>
              <w:pStyle w:val="53"/>
              <w:spacing w:before="185" w:line="228" w:lineRule="auto"/>
              <w:ind w:left="117"/>
              <w:rPr>
                <w:color w:val="auto"/>
                <w:highlight w:val="none"/>
              </w:rPr>
            </w:pPr>
            <w:r>
              <w:rPr>
                <w:color w:val="auto"/>
                <w:spacing w:val="8"/>
                <w:highlight w:val="none"/>
              </w:rPr>
              <w:t>投标形式：公开□    邀请□    直接发包□</w:t>
            </w:r>
            <w:r>
              <w:rPr>
                <w:color w:val="auto"/>
                <w:spacing w:val="7"/>
                <w:highlight w:val="none"/>
              </w:rPr>
              <w:t xml:space="preserve">    未招标□</w:t>
            </w:r>
          </w:p>
        </w:tc>
      </w:tr>
      <w:tr w14:paraId="4A1858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5" w:hRule="atLeast"/>
        </w:trPr>
        <w:tc>
          <w:tcPr>
            <w:tcW w:w="9461" w:type="dxa"/>
            <w:vAlign w:val="top"/>
          </w:tcPr>
          <w:p w14:paraId="4FCEB768">
            <w:pPr>
              <w:pStyle w:val="53"/>
              <w:spacing w:before="183" w:line="226" w:lineRule="auto"/>
              <w:ind w:left="117"/>
              <w:rPr>
                <w:color w:val="auto"/>
                <w:highlight w:val="none"/>
              </w:rPr>
            </w:pPr>
            <w:r>
              <w:rPr>
                <w:color w:val="auto"/>
                <w:spacing w:val="3"/>
                <w:highlight w:val="none"/>
              </w:rPr>
              <w:t>投标报价：</w:t>
            </w:r>
            <w:r>
              <w:rPr>
                <w:color w:val="auto"/>
                <w:spacing w:val="8"/>
                <w:highlight w:val="none"/>
              </w:rPr>
              <w:t xml:space="preserve">         </w:t>
            </w:r>
            <w:r>
              <w:rPr>
                <w:color w:val="auto"/>
                <w:spacing w:val="3"/>
                <w:highlight w:val="none"/>
              </w:rPr>
              <w:t>拦标价：</w:t>
            </w:r>
            <w:r>
              <w:rPr>
                <w:color w:val="auto"/>
                <w:spacing w:val="9"/>
                <w:highlight w:val="none"/>
              </w:rPr>
              <w:t xml:space="preserve">          </w:t>
            </w:r>
            <w:r>
              <w:rPr>
                <w:color w:val="auto"/>
                <w:spacing w:val="3"/>
                <w:highlight w:val="none"/>
              </w:rPr>
              <w:t>中标价：</w:t>
            </w:r>
          </w:p>
        </w:tc>
      </w:tr>
      <w:tr w14:paraId="0D2762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5" w:hRule="atLeast"/>
        </w:trPr>
        <w:tc>
          <w:tcPr>
            <w:tcW w:w="9461" w:type="dxa"/>
            <w:vAlign w:val="top"/>
          </w:tcPr>
          <w:p w14:paraId="428B6AD0">
            <w:pPr>
              <w:pStyle w:val="53"/>
              <w:spacing w:before="185" w:line="228" w:lineRule="auto"/>
              <w:ind w:left="117"/>
              <w:rPr>
                <w:color w:val="auto"/>
                <w:highlight w:val="none"/>
              </w:rPr>
            </w:pPr>
            <w:r>
              <w:rPr>
                <w:color w:val="auto"/>
                <w:spacing w:val="5"/>
                <w:highlight w:val="none"/>
              </w:rPr>
              <w:t>建设工期：</w:t>
            </w:r>
          </w:p>
        </w:tc>
      </w:tr>
      <w:tr w14:paraId="564812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5" w:hRule="atLeast"/>
        </w:trPr>
        <w:tc>
          <w:tcPr>
            <w:tcW w:w="9461" w:type="dxa"/>
            <w:vAlign w:val="top"/>
          </w:tcPr>
          <w:p w14:paraId="077073BA">
            <w:pPr>
              <w:pStyle w:val="53"/>
              <w:spacing w:before="183" w:line="229" w:lineRule="auto"/>
              <w:ind w:left="117"/>
              <w:rPr>
                <w:color w:val="auto"/>
                <w:highlight w:val="none"/>
              </w:rPr>
            </w:pPr>
            <w:r>
              <w:rPr>
                <w:color w:val="auto"/>
                <w:spacing w:val="5"/>
                <w:highlight w:val="none"/>
              </w:rPr>
              <w:t>建设地点：</w:t>
            </w:r>
          </w:p>
        </w:tc>
      </w:tr>
      <w:tr w14:paraId="400AB8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5" w:hRule="atLeast"/>
        </w:trPr>
        <w:tc>
          <w:tcPr>
            <w:tcW w:w="9461" w:type="dxa"/>
            <w:vAlign w:val="top"/>
          </w:tcPr>
          <w:p w14:paraId="181E4F5E">
            <w:pPr>
              <w:pStyle w:val="53"/>
              <w:spacing w:before="184" w:line="226" w:lineRule="auto"/>
              <w:ind w:left="114"/>
              <w:rPr>
                <w:color w:val="auto"/>
                <w:highlight w:val="none"/>
              </w:rPr>
            </w:pPr>
            <w:r>
              <w:rPr>
                <w:color w:val="auto"/>
                <w:spacing w:val="8"/>
                <w:highlight w:val="none"/>
              </w:rPr>
              <w:t>评标形式：综合评分□      量化评分□     合理最佳低价□</w:t>
            </w:r>
          </w:p>
        </w:tc>
      </w:tr>
      <w:tr w14:paraId="574508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9" w:hRule="atLeast"/>
        </w:trPr>
        <w:tc>
          <w:tcPr>
            <w:tcW w:w="9461" w:type="dxa"/>
            <w:vAlign w:val="top"/>
          </w:tcPr>
          <w:p w14:paraId="6D330521">
            <w:pPr>
              <w:pStyle w:val="53"/>
              <w:spacing w:before="183" w:line="228" w:lineRule="auto"/>
              <w:ind w:left="119"/>
              <w:rPr>
                <w:color w:val="auto"/>
                <w:highlight w:val="none"/>
              </w:rPr>
            </w:pPr>
            <w:r>
              <w:rPr>
                <w:color w:val="auto"/>
                <w:spacing w:val="6"/>
                <w:highlight w:val="none"/>
              </w:rPr>
              <w:t>定标形式：当场□</w:t>
            </w:r>
            <w:r>
              <w:rPr>
                <w:color w:val="auto"/>
                <w:spacing w:val="10"/>
                <w:highlight w:val="none"/>
              </w:rPr>
              <w:t xml:space="preserve">      </w:t>
            </w:r>
            <w:r>
              <w:rPr>
                <w:color w:val="auto"/>
                <w:spacing w:val="6"/>
                <w:highlight w:val="none"/>
              </w:rPr>
              <w:t>隔日□</w:t>
            </w:r>
          </w:p>
        </w:tc>
      </w:tr>
    </w:tbl>
    <w:p w14:paraId="073BEADC">
      <w:pPr>
        <w:spacing w:before="161" w:line="369" w:lineRule="auto"/>
        <w:ind w:left="120" w:right="282" w:firstLine="419"/>
        <w:jc w:val="both"/>
        <w:rPr>
          <w:rFonts w:ascii="宋体" w:hAnsi="宋体" w:eastAsia="宋体" w:cs="宋体"/>
          <w:color w:val="auto"/>
          <w:sz w:val="20"/>
          <w:szCs w:val="20"/>
          <w:highlight w:val="none"/>
        </w:rPr>
      </w:pPr>
      <w:r>
        <w:rPr>
          <w:rFonts w:ascii="宋体" w:hAnsi="宋体" w:eastAsia="宋体" w:cs="宋体"/>
          <w:color w:val="auto"/>
          <w:spacing w:val="11"/>
          <w:sz w:val="20"/>
          <w:szCs w:val="20"/>
          <w:highlight w:val="none"/>
        </w:rPr>
        <w:t>根据国家建设部、监察部《关于在工程建设中深入开展反对腐败和反</w:t>
      </w:r>
      <w:r>
        <w:rPr>
          <w:rFonts w:ascii="宋体" w:hAnsi="宋体" w:eastAsia="宋体" w:cs="宋体"/>
          <w:color w:val="auto"/>
          <w:spacing w:val="10"/>
          <w:sz w:val="20"/>
          <w:szCs w:val="20"/>
          <w:highlight w:val="none"/>
        </w:rPr>
        <w:t>对不正当竞争的通知》和</w:t>
      </w:r>
      <w:r>
        <w:rPr>
          <w:rFonts w:ascii="宋体" w:hAnsi="宋体" w:eastAsia="宋体" w:cs="宋体"/>
          <w:color w:val="auto"/>
          <w:sz w:val="20"/>
          <w:szCs w:val="20"/>
          <w:highlight w:val="none"/>
        </w:rPr>
        <w:t xml:space="preserve"> </w:t>
      </w:r>
      <w:r>
        <w:rPr>
          <w:rFonts w:ascii="宋体" w:hAnsi="宋体" w:eastAsia="宋体" w:cs="宋体"/>
          <w:color w:val="auto"/>
          <w:spacing w:val="10"/>
          <w:sz w:val="20"/>
          <w:szCs w:val="20"/>
          <w:highlight w:val="none"/>
        </w:rPr>
        <w:t>中共云南省纪委、监察厅、建设厅《关于在全省建设工程中建立工程承包和工程廉政“双合同</w:t>
      </w:r>
      <w:r>
        <w:rPr>
          <w:rFonts w:ascii="宋体" w:hAnsi="宋体" w:eastAsia="宋体" w:cs="宋体"/>
          <w:color w:val="auto"/>
          <w:spacing w:val="-68"/>
          <w:sz w:val="20"/>
          <w:szCs w:val="20"/>
          <w:highlight w:val="none"/>
        </w:rPr>
        <w:t xml:space="preserve"> </w:t>
      </w:r>
      <w:r>
        <w:rPr>
          <w:rFonts w:ascii="宋体" w:hAnsi="宋体" w:eastAsia="宋体" w:cs="宋体"/>
          <w:color w:val="auto"/>
          <w:spacing w:val="10"/>
          <w:sz w:val="20"/>
          <w:szCs w:val="20"/>
          <w:highlight w:val="none"/>
        </w:rPr>
        <w:t>”机</w:t>
      </w:r>
      <w:r>
        <w:rPr>
          <w:rFonts w:ascii="宋体" w:hAnsi="宋体" w:eastAsia="宋体" w:cs="宋体"/>
          <w:color w:val="auto"/>
          <w:sz w:val="20"/>
          <w:szCs w:val="20"/>
          <w:highlight w:val="none"/>
        </w:rPr>
        <w:t xml:space="preserve"> </w:t>
      </w:r>
      <w:r>
        <w:rPr>
          <w:rFonts w:ascii="宋体" w:hAnsi="宋体" w:eastAsia="宋体" w:cs="宋体"/>
          <w:color w:val="auto"/>
          <w:spacing w:val="11"/>
          <w:sz w:val="20"/>
          <w:szCs w:val="20"/>
          <w:highlight w:val="none"/>
        </w:rPr>
        <w:t>制的通知》精神，坚决执行《反对不正当竞争法》、《建筑法》、</w:t>
      </w:r>
      <w:r>
        <w:rPr>
          <w:rFonts w:ascii="宋体" w:hAnsi="宋体" w:eastAsia="宋体" w:cs="宋体"/>
          <w:color w:val="auto"/>
          <w:spacing w:val="10"/>
          <w:sz w:val="20"/>
          <w:szCs w:val="20"/>
          <w:highlight w:val="none"/>
        </w:rPr>
        <w:t>《招标投标法》等有关法律法规</w:t>
      </w:r>
      <w:r>
        <w:rPr>
          <w:rFonts w:ascii="宋体" w:hAnsi="宋体" w:eastAsia="宋体" w:cs="宋体"/>
          <w:color w:val="auto"/>
          <w:sz w:val="20"/>
          <w:szCs w:val="20"/>
          <w:highlight w:val="none"/>
        </w:rPr>
        <w:t xml:space="preserve"> </w:t>
      </w:r>
      <w:r>
        <w:rPr>
          <w:rFonts w:ascii="宋体" w:hAnsi="宋体" w:eastAsia="宋体" w:cs="宋体"/>
          <w:color w:val="auto"/>
          <w:spacing w:val="11"/>
          <w:sz w:val="20"/>
          <w:szCs w:val="20"/>
          <w:highlight w:val="none"/>
        </w:rPr>
        <w:t>和政策，为确保建设工程质量达到国家有关规定、争优创优、干部</w:t>
      </w:r>
      <w:r>
        <w:rPr>
          <w:rFonts w:ascii="宋体" w:hAnsi="宋体" w:eastAsia="宋体" w:cs="宋体"/>
          <w:color w:val="auto"/>
          <w:spacing w:val="10"/>
          <w:sz w:val="20"/>
          <w:szCs w:val="20"/>
          <w:highlight w:val="none"/>
        </w:rPr>
        <w:t>廉洁，在签定工程建设合同的同</w:t>
      </w:r>
      <w:r>
        <w:rPr>
          <w:rFonts w:ascii="宋体" w:hAnsi="宋体" w:eastAsia="宋体" w:cs="宋体"/>
          <w:color w:val="auto"/>
          <w:sz w:val="20"/>
          <w:szCs w:val="20"/>
          <w:highlight w:val="none"/>
        </w:rPr>
        <w:t xml:space="preserve"> </w:t>
      </w:r>
      <w:r>
        <w:rPr>
          <w:rFonts w:ascii="宋体" w:hAnsi="宋体" w:eastAsia="宋体" w:cs="宋体"/>
          <w:color w:val="auto"/>
          <w:spacing w:val="6"/>
          <w:sz w:val="20"/>
          <w:szCs w:val="20"/>
          <w:highlight w:val="none"/>
        </w:rPr>
        <w:t>时，</w:t>
      </w:r>
      <w:r>
        <w:rPr>
          <w:rFonts w:ascii="宋体" w:hAnsi="宋体" w:eastAsia="宋体" w:cs="宋体"/>
          <w:color w:val="auto"/>
          <w:spacing w:val="-47"/>
          <w:sz w:val="20"/>
          <w:szCs w:val="20"/>
          <w:highlight w:val="none"/>
        </w:rPr>
        <w:t xml:space="preserve"> </w:t>
      </w:r>
      <w:r>
        <w:rPr>
          <w:rFonts w:ascii="宋体" w:hAnsi="宋体" w:eastAsia="宋体" w:cs="宋体"/>
          <w:color w:val="auto"/>
          <w:spacing w:val="6"/>
          <w:sz w:val="20"/>
          <w:szCs w:val="20"/>
          <w:highlight w:val="none"/>
        </w:rPr>
        <w:t>甲乙双方必须签定建设工程廉政合同。</w:t>
      </w:r>
    </w:p>
    <w:p w14:paraId="30D3D31E">
      <w:pPr>
        <w:spacing w:before="1" w:line="321" w:lineRule="auto"/>
        <w:ind w:left="119" w:right="285" w:firstLine="423"/>
        <w:rPr>
          <w:rFonts w:ascii="宋体" w:hAnsi="宋体" w:eastAsia="宋体" w:cs="宋体"/>
          <w:color w:val="auto"/>
          <w:sz w:val="20"/>
          <w:szCs w:val="20"/>
          <w:highlight w:val="none"/>
        </w:rPr>
      </w:pPr>
      <w:r>
        <w:rPr>
          <w:rFonts w:ascii="宋体" w:hAnsi="宋体" w:eastAsia="宋体" w:cs="宋体"/>
          <w:color w:val="auto"/>
          <w:spacing w:val="10"/>
          <w:sz w:val="20"/>
          <w:szCs w:val="20"/>
          <w:highlight w:val="none"/>
        </w:rPr>
        <w:t>一、</w:t>
      </w:r>
      <w:r>
        <w:rPr>
          <w:rFonts w:ascii="宋体" w:hAnsi="宋体" w:eastAsia="宋体" w:cs="宋体"/>
          <w:color w:val="auto"/>
          <w:spacing w:val="-57"/>
          <w:sz w:val="20"/>
          <w:szCs w:val="20"/>
          <w:highlight w:val="none"/>
        </w:rPr>
        <w:t xml:space="preserve"> </w:t>
      </w:r>
      <w:r>
        <w:rPr>
          <w:rFonts w:ascii="宋体" w:hAnsi="宋体" w:eastAsia="宋体" w:cs="宋体"/>
          <w:color w:val="auto"/>
          <w:spacing w:val="10"/>
          <w:sz w:val="20"/>
          <w:szCs w:val="20"/>
          <w:highlight w:val="none"/>
        </w:rPr>
        <w:t>甲方不得接受乙方请吃、请喝、请玩；不得接受乙</w:t>
      </w:r>
      <w:r>
        <w:rPr>
          <w:rFonts w:ascii="宋体" w:hAnsi="宋体" w:eastAsia="宋体" w:cs="宋体"/>
          <w:color w:val="auto"/>
          <w:spacing w:val="9"/>
          <w:sz w:val="20"/>
          <w:szCs w:val="20"/>
          <w:highlight w:val="none"/>
        </w:rPr>
        <w:t>方赠送的礼品、礼金和各种有价证券、</w:t>
      </w:r>
      <w:r>
        <w:rPr>
          <w:rFonts w:ascii="宋体" w:hAnsi="宋体" w:eastAsia="宋体" w:cs="宋体"/>
          <w:color w:val="auto"/>
          <w:sz w:val="20"/>
          <w:szCs w:val="20"/>
          <w:highlight w:val="none"/>
        </w:rPr>
        <w:t xml:space="preserve"> </w:t>
      </w:r>
      <w:r>
        <w:rPr>
          <w:rFonts w:ascii="宋体" w:hAnsi="宋体" w:eastAsia="宋体" w:cs="宋体"/>
          <w:color w:val="auto"/>
          <w:spacing w:val="11"/>
          <w:sz w:val="20"/>
          <w:szCs w:val="20"/>
          <w:highlight w:val="none"/>
        </w:rPr>
        <w:t>信用卡及其它支付凭证；不得接受乙方任何好处费及工程回扣；不得</w:t>
      </w:r>
      <w:r>
        <w:rPr>
          <w:rFonts w:ascii="宋体" w:hAnsi="宋体" w:eastAsia="宋体" w:cs="宋体"/>
          <w:color w:val="auto"/>
          <w:spacing w:val="10"/>
          <w:sz w:val="20"/>
          <w:szCs w:val="20"/>
          <w:highlight w:val="none"/>
        </w:rPr>
        <w:t>向乙方报销任何应由甲方支付</w:t>
      </w:r>
      <w:r>
        <w:rPr>
          <w:rFonts w:ascii="宋体" w:hAnsi="宋体" w:eastAsia="宋体" w:cs="宋体"/>
          <w:color w:val="auto"/>
          <w:sz w:val="20"/>
          <w:szCs w:val="20"/>
          <w:highlight w:val="none"/>
        </w:rPr>
        <w:t xml:space="preserve"> </w:t>
      </w:r>
      <w:r>
        <w:rPr>
          <w:rFonts w:ascii="宋体" w:hAnsi="宋体" w:eastAsia="宋体" w:cs="宋体"/>
          <w:color w:val="auto"/>
          <w:spacing w:val="10"/>
          <w:sz w:val="20"/>
          <w:szCs w:val="20"/>
          <w:highlight w:val="none"/>
        </w:rPr>
        <w:t>的费用；不得借用、租用乙方的交通、通讯工具</w:t>
      </w:r>
      <w:r>
        <w:rPr>
          <w:rFonts w:ascii="宋体" w:hAnsi="宋体" w:eastAsia="宋体" w:cs="宋体"/>
          <w:color w:val="auto"/>
          <w:spacing w:val="9"/>
          <w:sz w:val="20"/>
          <w:szCs w:val="20"/>
          <w:highlight w:val="none"/>
        </w:rPr>
        <w:t>等物品；不得参加乙方举行的任何祝贺庆典活动。</w:t>
      </w:r>
    </w:p>
    <w:p w14:paraId="2D6CD0B8">
      <w:pPr>
        <w:spacing w:before="153" w:line="322" w:lineRule="auto"/>
        <w:ind w:left="122" w:right="285" w:firstLine="420"/>
        <w:rPr>
          <w:rFonts w:ascii="宋体" w:hAnsi="宋体" w:eastAsia="宋体" w:cs="宋体"/>
          <w:color w:val="auto"/>
          <w:sz w:val="20"/>
          <w:szCs w:val="20"/>
          <w:highlight w:val="none"/>
        </w:rPr>
      </w:pPr>
      <w:r>
        <w:rPr>
          <w:rFonts w:ascii="宋体" w:hAnsi="宋体" w:eastAsia="宋体" w:cs="宋体"/>
          <w:color w:val="auto"/>
          <w:spacing w:val="10"/>
          <w:sz w:val="20"/>
          <w:szCs w:val="20"/>
          <w:highlight w:val="none"/>
        </w:rPr>
        <w:t>二、</w:t>
      </w:r>
      <w:r>
        <w:rPr>
          <w:rFonts w:ascii="宋体" w:hAnsi="宋体" w:eastAsia="宋体" w:cs="宋体"/>
          <w:color w:val="auto"/>
          <w:spacing w:val="-57"/>
          <w:sz w:val="20"/>
          <w:szCs w:val="20"/>
          <w:highlight w:val="none"/>
        </w:rPr>
        <w:t xml:space="preserve"> </w:t>
      </w:r>
      <w:r>
        <w:rPr>
          <w:rFonts w:ascii="宋体" w:hAnsi="宋体" w:eastAsia="宋体" w:cs="宋体"/>
          <w:color w:val="auto"/>
          <w:spacing w:val="10"/>
          <w:sz w:val="20"/>
          <w:szCs w:val="20"/>
          <w:highlight w:val="none"/>
        </w:rPr>
        <w:t>甲方工作人员的配偶、子女，不得承包或从事与工</w:t>
      </w:r>
      <w:r>
        <w:rPr>
          <w:rFonts w:ascii="宋体" w:hAnsi="宋体" w:eastAsia="宋体" w:cs="宋体"/>
          <w:color w:val="auto"/>
          <w:spacing w:val="9"/>
          <w:sz w:val="20"/>
          <w:szCs w:val="20"/>
          <w:highlight w:val="none"/>
        </w:rPr>
        <w:t>程有关的材料供应、工程分包、工程监</w:t>
      </w:r>
      <w:r>
        <w:rPr>
          <w:rFonts w:ascii="宋体" w:hAnsi="宋体" w:eastAsia="宋体" w:cs="宋体"/>
          <w:color w:val="auto"/>
          <w:sz w:val="20"/>
          <w:szCs w:val="20"/>
          <w:highlight w:val="none"/>
        </w:rPr>
        <w:t xml:space="preserve"> </w:t>
      </w:r>
      <w:r>
        <w:rPr>
          <w:rFonts w:ascii="宋体" w:hAnsi="宋体" w:eastAsia="宋体" w:cs="宋体"/>
          <w:color w:val="auto"/>
          <w:spacing w:val="11"/>
          <w:sz w:val="20"/>
          <w:szCs w:val="20"/>
          <w:highlight w:val="none"/>
        </w:rPr>
        <w:t>理、工程装璜和装修、组织提供劳务等活动；不得向施工方推</w:t>
      </w:r>
      <w:r>
        <w:rPr>
          <w:rFonts w:ascii="宋体" w:hAnsi="宋体" w:eastAsia="宋体" w:cs="宋体"/>
          <w:color w:val="auto"/>
          <w:spacing w:val="10"/>
          <w:sz w:val="20"/>
          <w:szCs w:val="20"/>
          <w:highlight w:val="none"/>
        </w:rPr>
        <w:t>荐分包单位；不得要求施工方购买合</w:t>
      </w:r>
      <w:r>
        <w:rPr>
          <w:rFonts w:ascii="宋体" w:hAnsi="宋体" w:eastAsia="宋体" w:cs="宋体"/>
          <w:color w:val="auto"/>
          <w:sz w:val="20"/>
          <w:szCs w:val="20"/>
          <w:highlight w:val="none"/>
        </w:rPr>
        <w:t xml:space="preserve"> </w:t>
      </w:r>
      <w:r>
        <w:rPr>
          <w:rFonts w:ascii="宋体" w:hAnsi="宋体" w:eastAsia="宋体" w:cs="宋体"/>
          <w:color w:val="auto"/>
          <w:spacing w:val="7"/>
          <w:sz w:val="20"/>
          <w:szCs w:val="20"/>
          <w:highlight w:val="none"/>
        </w:rPr>
        <w:t>同规定外的材料札没备。</w:t>
      </w:r>
    </w:p>
    <w:p w14:paraId="518936C8">
      <w:pPr>
        <w:spacing w:before="153" w:line="322" w:lineRule="auto"/>
        <w:ind w:left="121" w:right="282" w:firstLine="418"/>
        <w:rPr>
          <w:rFonts w:ascii="宋体" w:hAnsi="宋体" w:eastAsia="宋体" w:cs="宋体"/>
          <w:color w:val="auto"/>
          <w:sz w:val="20"/>
          <w:szCs w:val="20"/>
          <w:highlight w:val="none"/>
        </w:rPr>
      </w:pPr>
      <w:r>
        <w:rPr>
          <w:rFonts w:ascii="宋体" w:hAnsi="宋体" w:eastAsia="宋体" w:cs="宋体"/>
          <w:color w:val="auto"/>
          <w:spacing w:val="9"/>
          <w:sz w:val="20"/>
          <w:szCs w:val="20"/>
          <w:highlight w:val="none"/>
        </w:rPr>
        <w:t>三、</w:t>
      </w:r>
      <w:r>
        <w:rPr>
          <w:rFonts w:ascii="宋体" w:hAnsi="宋体" w:eastAsia="宋体" w:cs="宋体"/>
          <w:color w:val="auto"/>
          <w:spacing w:val="-57"/>
          <w:sz w:val="20"/>
          <w:szCs w:val="20"/>
          <w:highlight w:val="none"/>
        </w:rPr>
        <w:t xml:space="preserve"> </w:t>
      </w:r>
      <w:r>
        <w:rPr>
          <w:rFonts w:ascii="宋体" w:hAnsi="宋体" w:eastAsia="宋体" w:cs="宋体"/>
          <w:color w:val="auto"/>
          <w:spacing w:val="9"/>
          <w:sz w:val="20"/>
          <w:szCs w:val="20"/>
          <w:highlight w:val="none"/>
        </w:rPr>
        <w:t>甲方人员向乙方索贿，经乙方或其他线索检举，被纪检</w:t>
      </w:r>
      <w:r>
        <w:rPr>
          <w:rFonts w:ascii="宋体" w:hAnsi="宋体" w:eastAsia="宋体" w:cs="宋体"/>
          <w:color w:val="auto"/>
          <w:spacing w:val="8"/>
          <w:sz w:val="20"/>
          <w:szCs w:val="20"/>
          <w:highlight w:val="none"/>
        </w:rPr>
        <w:t>监察机关立案查处认定的，</w:t>
      </w:r>
      <w:r>
        <w:rPr>
          <w:rFonts w:ascii="宋体" w:hAnsi="宋体" w:eastAsia="宋体" w:cs="宋体"/>
          <w:color w:val="auto"/>
          <w:spacing w:val="-57"/>
          <w:sz w:val="20"/>
          <w:szCs w:val="20"/>
          <w:highlight w:val="none"/>
        </w:rPr>
        <w:t xml:space="preserve"> </w:t>
      </w:r>
      <w:r>
        <w:rPr>
          <w:rFonts w:ascii="宋体" w:hAnsi="宋体" w:eastAsia="宋体" w:cs="宋体"/>
          <w:color w:val="auto"/>
          <w:spacing w:val="8"/>
          <w:sz w:val="20"/>
          <w:szCs w:val="20"/>
          <w:highlight w:val="none"/>
        </w:rPr>
        <w:t>由此产</w:t>
      </w:r>
      <w:r>
        <w:rPr>
          <w:rFonts w:ascii="宋体" w:hAnsi="宋体" w:eastAsia="宋体" w:cs="宋体"/>
          <w:color w:val="auto"/>
          <w:sz w:val="20"/>
          <w:szCs w:val="20"/>
          <w:highlight w:val="none"/>
        </w:rPr>
        <w:t xml:space="preserve"> </w:t>
      </w:r>
      <w:r>
        <w:rPr>
          <w:rFonts w:ascii="宋体" w:hAnsi="宋体" w:eastAsia="宋体" w:cs="宋体"/>
          <w:color w:val="auto"/>
          <w:spacing w:val="11"/>
          <w:sz w:val="20"/>
          <w:szCs w:val="20"/>
          <w:highlight w:val="none"/>
        </w:rPr>
        <w:t>生的办案费用由甲方(索贿方单位或个人)承担</w:t>
      </w:r>
      <w:r>
        <w:rPr>
          <w:rFonts w:ascii="宋体" w:hAnsi="宋体" w:eastAsia="宋体" w:cs="宋体"/>
          <w:color w:val="auto"/>
          <w:spacing w:val="10"/>
          <w:sz w:val="20"/>
          <w:szCs w:val="20"/>
          <w:highlight w:val="none"/>
        </w:rPr>
        <w:t>。不论举报甲方或乙方的贿赂行为的举报人，经查证</w:t>
      </w:r>
      <w:r>
        <w:rPr>
          <w:rFonts w:ascii="宋体" w:hAnsi="宋体" w:eastAsia="宋体" w:cs="宋体"/>
          <w:color w:val="auto"/>
          <w:sz w:val="20"/>
          <w:szCs w:val="20"/>
          <w:highlight w:val="none"/>
        </w:rPr>
        <w:t xml:space="preserve"> </w:t>
      </w:r>
      <w:r>
        <w:rPr>
          <w:rFonts w:ascii="宋体" w:hAnsi="宋体" w:eastAsia="宋体" w:cs="宋体"/>
          <w:color w:val="auto"/>
          <w:spacing w:val="8"/>
          <w:sz w:val="20"/>
          <w:szCs w:val="20"/>
          <w:highlight w:val="none"/>
        </w:rPr>
        <w:t>属实，可由查办案件的机关(单位)依照规定给予奖励。</w:t>
      </w:r>
    </w:p>
    <w:p w14:paraId="220F7B79">
      <w:pPr>
        <w:spacing w:before="153" w:line="334" w:lineRule="auto"/>
        <w:ind w:left="120" w:right="285" w:firstLine="438"/>
        <w:rPr>
          <w:rFonts w:ascii="宋体" w:hAnsi="宋体" w:eastAsia="宋体" w:cs="宋体"/>
          <w:color w:val="auto"/>
          <w:sz w:val="20"/>
          <w:szCs w:val="20"/>
          <w:highlight w:val="none"/>
        </w:rPr>
      </w:pPr>
      <w:r>
        <w:rPr>
          <w:rFonts w:ascii="宋体" w:hAnsi="宋体" w:eastAsia="宋体" w:cs="宋体"/>
          <w:color w:val="auto"/>
          <w:spacing w:val="10"/>
          <w:sz w:val="20"/>
          <w:szCs w:val="20"/>
          <w:highlight w:val="none"/>
        </w:rPr>
        <w:t xml:space="preserve">四、乙方不得以任何形式邀请甲方人员吃、玩或向甲方赠送礼品、礼金、各种有价证券、信用 </w:t>
      </w:r>
      <w:r>
        <w:rPr>
          <w:rFonts w:ascii="宋体" w:hAnsi="宋体" w:eastAsia="宋体" w:cs="宋体"/>
          <w:color w:val="auto"/>
          <w:spacing w:val="9"/>
          <w:sz w:val="20"/>
          <w:szCs w:val="20"/>
          <w:highlight w:val="none"/>
        </w:rPr>
        <w:t>卡及其它支付凭证或物品。如有违反，由有关行政主管部门对乙方给予扣减应付工程款的</w:t>
      </w:r>
      <w:r>
        <w:rPr>
          <w:rFonts w:ascii="宋体" w:hAnsi="宋体" w:eastAsia="宋体" w:cs="宋体"/>
          <w:color w:val="auto"/>
          <w:spacing w:val="-29"/>
          <w:sz w:val="20"/>
          <w:szCs w:val="20"/>
          <w:highlight w:val="none"/>
        </w:rPr>
        <w:t xml:space="preserve"> </w:t>
      </w:r>
      <w:r>
        <w:rPr>
          <w:rFonts w:ascii="宋体" w:hAnsi="宋体" w:eastAsia="宋体" w:cs="宋体"/>
          <w:color w:val="auto"/>
          <w:spacing w:val="9"/>
          <w:sz w:val="20"/>
          <w:szCs w:val="20"/>
          <w:highlight w:val="none"/>
        </w:rPr>
        <w:t>3～5%</w:t>
      </w:r>
      <w:r>
        <w:rPr>
          <w:rFonts w:ascii="宋体" w:hAnsi="宋体" w:eastAsia="宋体" w:cs="宋体"/>
          <w:color w:val="auto"/>
          <w:spacing w:val="-47"/>
          <w:sz w:val="20"/>
          <w:szCs w:val="20"/>
          <w:highlight w:val="none"/>
        </w:rPr>
        <w:t xml:space="preserve"> </w:t>
      </w:r>
      <w:r>
        <w:rPr>
          <w:rFonts w:ascii="宋体" w:hAnsi="宋体" w:eastAsia="宋体" w:cs="宋体"/>
          <w:color w:val="auto"/>
          <w:spacing w:val="9"/>
          <w:sz w:val="20"/>
          <w:szCs w:val="20"/>
          <w:highlight w:val="none"/>
        </w:rPr>
        <w:t>,</w:t>
      </w:r>
      <w:r>
        <w:rPr>
          <w:rFonts w:ascii="宋体" w:hAnsi="宋体" w:eastAsia="宋体" w:cs="宋体"/>
          <w:color w:val="auto"/>
          <w:sz w:val="20"/>
          <w:szCs w:val="20"/>
          <w:highlight w:val="none"/>
        </w:rPr>
        <w:t xml:space="preserve">  </w:t>
      </w:r>
      <w:r>
        <w:rPr>
          <w:rFonts w:ascii="宋体" w:hAnsi="宋体" w:eastAsia="宋体" w:cs="宋体"/>
          <w:color w:val="auto"/>
          <w:spacing w:val="11"/>
          <w:sz w:val="20"/>
          <w:szCs w:val="20"/>
          <w:highlight w:val="none"/>
        </w:rPr>
        <w:t>或者中止工程建设合同。并视情节轻重，对乙方决策人和经办人以</w:t>
      </w:r>
      <w:r>
        <w:rPr>
          <w:rFonts w:ascii="宋体" w:hAnsi="宋体" w:eastAsia="宋体" w:cs="宋体"/>
          <w:color w:val="auto"/>
          <w:spacing w:val="10"/>
          <w:sz w:val="20"/>
          <w:szCs w:val="20"/>
          <w:highlight w:val="none"/>
        </w:rPr>
        <w:t>及甲方接受人员给予批评教育、</w:t>
      </w:r>
      <w:r>
        <w:rPr>
          <w:rFonts w:ascii="宋体" w:hAnsi="宋体" w:eastAsia="宋体" w:cs="宋体"/>
          <w:color w:val="auto"/>
          <w:sz w:val="20"/>
          <w:szCs w:val="20"/>
          <w:highlight w:val="none"/>
        </w:rPr>
        <w:t xml:space="preserve"> </w:t>
      </w:r>
      <w:r>
        <w:rPr>
          <w:rFonts w:ascii="宋体" w:hAnsi="宋体" w:eastAsia="宋体" w:cs="宋体"/>
          <w:color w:val="auto"/>
          <w:spacing w:val="8"/>
          <w:sz w:val="20"/>
          <w:szCs w:val="20"/>
          <w:highlight w:val="none"/>
        </w:rPr>
        <w:t>党纪政纪处分、依法追究刑事责任。</w:t>
      </w:r>
    </w:p>
    <w:p w14:paraId="213C46E8">
      <w:pPr>
        <w:spacing w:before="155" w:line="322" w:lineRule="auto"/>
        <w:ind w:left="119" w:right="285" w:firstLine="424"/>
        <w:rPr>
          <w:color w:val="auto"/>
          <w:highlight w:val="none"/>
        </w:rPr>
      </w:pPr>
      <w:r>
        <w:rPr>
          <w:rFonts w:ascii="宋体" w:hAnsi="宋体" w:eastAsia="宋体" w:cs="宋体"/>
          <w:color w:val="auto"/>
          <w:spacing w:val="11"/>
          <w:sz w:val="20"/>
          <w:szCs w:val="20"/>
          <w:highlight w:val="none"/>
        </w:rPr>
        <w:t>五、乙方在工程项目建设中贿赂甲方人员、中介方人员，被</w:t>
      </w:r>
      <w:r>
        <w:rPr>
          <w:rFonts w:ascii="宋体" w:hAnsi="宋体" w:eastAsia="宋体" w:cs="宋体"/>
          <w:color w:val="auto"/>
          <w:spacing w:val="10"/>
          <w:sz w:val="20"/>
          <w:szCs w:val="20"/>
          <w:highlight w:val="none"/>
        </w:rPr>
        <w:t>纪检监察机关或司法机关立案查处</w:t>
      </w:r>
      <w:r>
        <w:rPr>
          <w:rFonts w:ascii="宋体" w:hAnsi="宋体" w:eastAsia="宋体" w:cs="宋体"/>
          <w:color w:val="auto"/>
          <w:sz w:val="20"/>
          <w:szCs w:val="20"/>
          <w:highlight w:val="none"/>
        </w:rPr>
        <w:t xml:space="preserve"> </w:t>
      </w:r>
      <w:r>
        <w:rPr>
          <w:rFonts w:ascii="宋体" w:hAnsi="宋体" w:eastAsia="宋体" w:cs="宋体"/>
          <w:color w:val="auto"/>
          <w:spacing w:val="9"/>
          <w:sz w:val="20"/>
          <w:szCs w:val="20"/>
          <w:highlight w:val="none"/>
        </w:rPr>
        <w:t>的，</w:t>
      </w:r>
      <w:r>
        <w:rPr>
          <w:rFonts w:ascii="宋体" w:hAnsi="宋体" w:eastAsia="宋体" w:cs="宋体"/>
          <w:color w:val="auto"/>
          <w:spacing w:val="-56"/>
          <w:sz w:val="20"/>
          <w:szCs w:val="20"/>
          <w:highlight w:val="none"/>
        </w:rPr>
        <w:t xml:space="preserve"> </w:t>
      </w:r>
      <w:r>
        <w:rPr>
          <w:rFonts w:ascii="宋体" w:hAnsi="宋体" w:eastAsia="宋体" w:cs="宋体"/>
          <w:color w:val="auto"/>
          <w:spacing w:val="9"/>
          <w:sz w:val="20"/>
          <w:szCs w:val="20"/>
          <w:highlight w:val="none"/>
        </w:rPr>
        <w:t>甲方有权中止工程建设合同。</w:t>
      </w:r>
      <w:r>
        <w:rPr>
          <w:rFonts w:ascii="宋体" w:hAnsi="宋体" w:eastAsia="宋体" w:cs="宋体"/>
          <w:color w:val="auto"/>
          <w:spacing w:val="-58"/>
          <w:sz w:val="20"/>
          <w:szCs w:val="20"/>
          <w:highlight w:val="none"/>
        </w:rPr>
        <w:t xml:space="preserve"> </w:t>
      </w:r>
      <w:r>
        <w:rPr>
          <w:rFonts w:ascii="宋体" w:hAnsi="宋体" w:eastAsia="宋体" w:cs="宋体"/>
          <w:color w:val="auto"/>
          <w:spacing w:val="9"/>
          <w:sz w:val="20"/>
          <w:szCs w:val="20"/>
          <w:highlight w:val="none"/>
        </w:rPr>
        <w:t>由此给甲方所造成的损失以及发生的</w:t>
      </w:r>
      <w:r>
        <w:rPr>
          <w:rFonts w:ascii="宋体" w:hAnsi="宋体" w:eastAsia="宋体" w:cs="宋体"/>
          <w:color w:val="auto"/>
          <w:spacing w:val="8"/>
          <w:sz w:val="20"/>
          <w:szCs w:val="20"/>
          <w:highlight w:val="none"/>
        </w:rPr>
        <w:t>一切费用均由乙方承担。可</w:t>
      </w:r>
      <w:r>
        <w:rPr>
          <w:rFonts w:ascii="宋体" w:hAnsi="宋体" w:eastAsia="宋体" w:cs="宋体"/>
          <w:color w:val="auto"/>
          <w:sz w:val="20"/>
          <w:szCs w:val="20"/>
          <w:highlight w:val="none"/>
        </w:rPr>
        <w:t xml:space="preserve"> </w:t>
      </w:r>
      <w:r>
        <w:rPr>
          <w:rFonts w:ascii="宋体" w:hAnsi="宋体" w:eastAsia="宋体" w:cs="宋体"/>
          <w:color w:val="auto"/>
          <w:spacing w:val="8"/>
          <w:sz w:val="20"/>
          <w:szCs w:val="20"/>
          <w:highlight w:val="none"/>
        </w:rPr>
        <w:t>在工程结算款中扣除。</w:t>
      </w:r>
    </w:p>
    <w:p w14:paraId="6E108441">
      <w:pPr>
        <w:spacing w:before="65" w:line="322" w:lineRule="auto"/>
        <w:ind w:firstLine="422"/>
        <w:rPr>
          <w:rFonts w:ascii="宋体" w:hAnsi="宋体" w:eastAsia="宋体" w:cs="宋体"/>
          <w:color w:val="auto"/>
          <w:sz w:val="20"/>
          <w:szCs w:val="20"/>
          <w:highlight w:val="none"/>
        </w:rPr>
      </w:pPr>
      <w:r>
        <w:rPr>
          <w:rFonts w:ascii="宋体" w:hAnsi="宋体" w:eastAsia="宋体" w:cs="宋体"/>
          <w:color w:val="auto"/>
          <w:spacing w:val="10"/>
          <w:sz w:val="20"/>
          <w:szCs w:val="20"/>
          <w:highlight w:val="none"/>
        </w:rPr>
        <w:t>六、</w:t>
      </w:r>
      <w:r>
        <w:rPr>
          <w:rFonts w:ascii="宋体" w:hAnsi="宋体" w:eastAsia="宋体" w:cs="宋体"/>
          <w:color w:val="auto"/>
          <w:spacing w:val="-57"/>
          <w:sz w:val="20"/>
          <w:szCs w:val="20"/>
          <w:highlight w:val="none"/>
        </w:rPr>
        <w:t xml:space="preserve"> </w:t>
      </w:r>
      <w:r>
        <w:rPr>
          <w:rFonts w:ascii="宋体" w:hAnsi="宋体" w:eastAsia="宋体" w:cs="宋体"/>
          <w:color w:val="auto"/>
          <w:spacing w:val="10"/>
          <w:sz w:val="20"/>
          <w:szCs w:val="20"/>
          <w:highlight w:val="none"/>
        </w:rPr>
        <w:t>甲乙双方人员赠送、贿赂、接受或索要钱物的行为，如</w:t>
      </w:r>
      <w:r>
        <w:rPr>
          <w:rFonts w:ascii="宋体" w:hAnsi="宋体" w:eastAsia="宋体" w:cs="宋体"/>
          <w:color w:val="auto"/>
          <w:spacing w:val="9"/>
          <w:sz w:val="20"/>
          <w:szCs w:val="20"/>
          <w:highlight w:val="none"/>
        </w:rPr>
        <w:t>果一方发生，另一方当事人应立即</w:t>
      </w:r>
      <w:r>
        <w:rPr>
          <w:rFonts w:ascii="宋体" w:hAnsi="宋体" w:eastAsia="宋体" w:cs="宋体"/>
          <w:color w:val="auto"/>
          <w:sz w:val="20"/>
          <w:szCs w:val="20"/>
          <w:highlight w:val="none"/>
        </w:rPr>
        <w:t xml:space="preserve"> </w:t>
      </w:r>
      <w:r>
        <w:rPr>
          <w:rFonts w:ascii="宋体" w:hAnsi="宋体" w:eastAsia="宋体" w:cs="宋体"/>
          <w:color w:val="auto"/>
          <w:spacing w:val="7"/>
          <w:sz w:val="20"/>
          <w:szCs w:val="20"/>
          <w:highlight w:val="none"/>
        </w:rPr>
        <w:t>主动报告本单位领导和纪检监察机关或向检察机关举报。对不主动报告情况的有关人员，一经查出，</w:t>
      </w:r>
      <w:r>
        <w:rPr>
          <w:rFonts w:ascii="宋体" w:hAnsi="宋体" w:eastAsia="宋体" w:cs="宋体"/>
          <w:color w:val="auto"/>
          <w:spacing w:val="10"/>
          <w:sz w:val="20"/>
          <w:szCs w:val="20"/>
          <w:highlight w:val="none"/>
        </w:rPr>
        <w:t xml:space="preserve"> </w:t>
      </w:r>
      <w:r>
        <w:rPr>
          <w:rFonts w:ascii="宋体" w:hAnsi="宋体" w:eastAsia="宋体" w:cs="宋体"/>
          <w:color w:val="auto"/>
          <w:spacing w:val="9"/>
          <w:sz w:val="20"/>
          <w:szCs w:val="20"/>
          <w:highlight w:val="none"/>
        </w:rPr>
        <w:t>视情节轻重给予批评教育、党纪政纪处分、依法追究刑事责任。</w:t>
      </w:r>
    </w:p>
    <w:p w14:paraId="1C0B1008">
      <w:pPr>
        <w:spacing w:before="153" w:line="322" w:lineRule="auto"/>
        <w:ind w:left="4" w:right="57" w:firstLine="415"/>
        <w:rPr>
          <w:rFonts w:ascii="宋体" w:hAnsi="宋体" w:eastAsia="宋体" w:cs="宋体"/>
          <w:color w:val="auto"/>
          <w:sz w:val="20"/>
          <w:szCs w:val="20"/>
          <w:highlight w:val="none"/>
        </w:rPr>
      </w:pPr>
      <w:r>
        <w:rPr>
          <w:rFonts w:ascii="宋体" w:hAnsi="宋体" w:eastAsia="宋体" w:cs="宋体"/>
          <w:color w:val="auto"/>
          <w:spacing w:val="11"/>
          <w:sz w:val="20"/>
          <w:szCs w:val="20"/>
          <w:highlight w:val="none"/>
        </w:rPr>
        <w:t>七、凡是未按规定签定《工程廉政合同》的工程项目，不得办理工程建</w:t>
      </w:r>
      <w:r>
        <w:rPr>
          <w:rFonts w:ascii="宋体" w:hAnsi="宋体" w:eastAsia="宋体" w:cs="宋体"/>
          <w:color w:val="auto"/>
          <w:spacing w:val="10"/>
          <w:sz w:val="20"/>
          <w:szCs w:val="20"/>
          <w:highlight w:val="none"/>
        </w:rPr>
        <w:t>设项目施工许可证等相</w:t>
      </w:r>
      <w:r>
        <w:rPr>
          <w:rFonts w:ascii="宋体" w:hAnsi="宋体" w:eastAsia="宋体" w:cs="宋体"/>
          <w:color w:val="auto"/>
          <w:sz w:val="20"/>
          <w:szCs w:val="20"/>
          <w:highlight w:val="none"/>
        </w:rPr>
        <w:t xml:space="preserve"> </w:t>
      </w:r>
      <w:r>
        <w:rPr>
          <w:rFonts w:ascii="宋体" w:hAnsi="宋体" w:eastAsia="宋体" w:cs="宋体"/>
          <w:color w:val="auto"/>
          <w:spacing w:val="10"/>
          <w:sz w:val="20"/>
          <w:szCs w:val="20"/>
          <w:highlight w:val="none"/>
        </w:rPr>
        <w:t>关手续，不得擅自同意或者进行施工（勘察、设计、监理）</w:t>
      </w:r>
      <w:r>
        <w:rPr>
          <w:rFonts w:ascii="宋体" w:hAnsi="宋体" w:eastAsia="宋体" w:cs="宋体"/>
          <w:color w:val="auto"/>
          <w:spacing w:val="-58"/>
          <w:sz w:val="20"/>
          <w:szCs w:val="20"/>
          <w:highlight w:val="none"/>
        </w:rPr>
        <w:t xml:space="preserve"> </w:t>
      </w:r>
      <w:r>
        <w:rPr>
          <w:rFonts w:ascii="宋体" w:hAnsi="宋体" w:eastAsia="宋体" w:cs="宋体"/>
          <w:color w:val="auto"/>
          <w:spacing w:val="10"/>
          <w:sz w:val="20"/>
          <w:szCs w:val="20"/>
          <w:highlight w:val="none"/>
        </w:rPr>
        <w:t>。</w:t>
      </w:r>
      <w:r>
        <w:rPr>
          <w:rFonts w:ascii="宋体" w:hAnsi="宋体" w:eastAsia="宋体" w:cs="宋体"/>
          <w:color w:val="auto"/>
          <w:spacing w:val="9"/>
          <w:sz w:val="20"/>
          <w:szCs w:val="20"/>
          <w:highlight w:val="none"/>
        </w:rPr>
        <w:t>违者将由纪检监察机关追究党纪政纪</w:t>
      </w:r>
      <w:r>
        <w:rPr>
          <w:rFonts w:ascii="宋体" w:hAnsi="宋体" w:eastAsia="宋体" w:cs="宋体"/>
          <w:color w:val="auto"/>
          <w:sz w:val="20"/>
          <w:szCs w:val="20"/>
          <w:highlight w:val="none"/>
        </w:rPr>
        <w:t xml:space="preserve"> </w:t>
      </w:r>
      <w:r>
        <w:rPr>
          <w:rFonts w:ascii="宋体" w:hAnsi="宋体" w:eastAsia="宋体" w:cs="宋体"/>
          <w:color w:val="auto"/>
          <w:spacing w:val="9"/>
          <w:sz w:val="20"/>
          <w:szCs w:val="20"/>
          <w:highlight w:val="none"/>
        </w:rPr>
        <w:t>责任，由有关行政主管部门依照有关法律法规进行处罚。</w:t>
      </w:r>
    </w:p>
    <w:p w14:paraId="4D09DE83">
      <w:pPr>
        <w:spacing w:before="151" w:line="334" w:lineRule="auto"/>
        <w:ind w:right="57" w:firstLine="424"/>
        <w:rPr>
          <w:rFonts w:ascii="宋体" w:hAnsi="宋体" w:eastAsia="宋体" w:cs="宋体"/>
          <w:color w:val="auto"/>
          <w:sz w:val="20"/>
          <w:szCs w:val="20"/>
          <w:highlight w:val="none"/>
        </w:rPr>
      </w:pPr>
      <w:r>
        <w:rPr>
          <w:rFonts w:ascii="宋体" w:hAnsi="宋体" w:eastAsia="宋体" w:cs="宋体"/>
          <w:color w:val="auto"/>
          <w:spacing w:val="9"/>
          <w:sz w:val="20"/>
          <w:szCs w:val="20"/>
          <w:highlight w:val="none"/>
        </w:rPr>
        <w:t>八、</w:t>
      </w:r>
      <w:r>
        <w:rPr>
          <w:rFonts w:ascii="宋体" w:hAnsi="宋体" w:eastAsia="宋体" w:cs="宋体"/>
          <w:color w:val="auto"/>
          <w:spacing w:val="-57"/>
          <w:sz w:val="20"/>
          <w:szCs w:val="20"/>
          <w:highlight w:val="none"/>
        </w:rPr>
        <w:t xml:space="preserve"> </w:t>
      </w:r>
      <w:r>
        <w:rPr>
          <w:rFonts w:ascii="宋体" w:hAnsi="宋体" w:eastAsia="宋体" w:cs="宋体"/>
          <w:color w:val="auto"/>
          <w:spacing w:val="9"/>
          <w:sz w:val="20"/>
          <w:szCs w:val="20"/>
          <w:highlight w:val="none"/>
        </w:rPr>
        <w:t>甲乙双方单位法定代表人和分管领导、有关人员</w:t>
      </w:r>
      <w:r>
        <w:rPr>
          <w:rFonts w:ascii="宋体" w:hAnsi="宋体" w:eastAsia="宋体" w:cs="宋体"/>
          <w:color w:val="auto"/>
          <w:spacing w:val="8"/>
          <w:sz w:val="20"/>
          <w:szCs w:val="20"/>
          <w:highlight w:val="none"/>
        </w:rPr>
        <w:t>要严格履行《工程廉政合同》</w:t>
      </w:r>
      <w:r>
        <w:rPr>
          <w:rFonts w:ascii="宋体" w:hAnsi="宋体" w:eastAsia="宋体" w:cs="宋体"/>
          <w:color w:val="auto"/>
          <w:spacing w:val="-58"/>
          <w:sz w:val="20"/>
          <w:szCs w:val="20"/>
          <w:highlight w:val="none"/>
        </w:rPr>
        <w:t xml:space="preserve"> </w:t>
      </w:r>
      <w:r>
        <w:rPr>
          <w:rFonts w:ascii="宋体" w:hAnsi="宋体" w:eastAsia="宋体" w:cs="宋体"/>
          <w:color w:val="auto"/>
          <w:spacing w:val="8"/>
          <w:sz w:val="20"/>
          <w:szCs w:val="20"/>
          <w:highlight w:val="none"/>
        </w:rPr>
        <w:t>。履行《工</w:t>
      </w:r>
      <w:r>
        <w:rPr>
          <w:rFonts w:ascii="宋体" w:hAnsi="宋体" w:eastAsia="宋体" w:cs="宋体"/>
          <w:color w:val="auto"/>
          <w:sz w:val="20"/>
          <w:szCs w:val="20"/>
          <w:highlight w:val="none"/>
        </w:rPr>
        <w:t xml:space="preserve"> </w:t>
      </w:r>
      <w:r>
        <w:rPr>
          <w:rFonts w:ascii="宋体" w:hAnsi="宋体" w:eastAsia="宋体" w:cs="宋体"/>
          <w:color w:val="auto"/>
          <w:spacing w:val="9"/>
          <w:sz w:val="20"/>
          <w:szCs w:val="20"/>
          <w:highlight w:val="none"/>
        </w:rPr>
        <w:t>程廉政合同》中的相互监督、</w:t>
      </w:r>
      <w:r>
        <w:rPr>
          <w:rFonts w:ascii="宋体" w:hAnsi="宋体" w:eastAsia="宋体" w:cs="宋体"/>
          <w:color w:val="auto"/>
          <w:spacing w:val="-49"/>
          <w:sz w:val="20"/>
          <w:szCs w:val="20"/>
          <w:highlight w:val="none"/>
        </w:rPr>
        <w:t xml:space="preserve"> </w:t>
      </w:r>
      <w:r>
        <w:rPr>
          <w:rFonts w:ascii="宋体" w:hAnsi="宋体" w:eastAsia="宋体" w:cs="宋体"/>
          <w:color w:val="auto"/>
          <w:spacing w:val="9"/>
          <w:sz w:val="20"/>
          <w:szCs w:val="20"/>
          <w:highlight w:val="none"/>
        </w:rPr>
        <w:t>自查自纠等情况，</w:t>
      </w:r>
      <w:r>
        <w:rPr>
          <w:rFonts w:ascii="宋体" w:hAnsi="宋体" w:eastAsia="宋体" w:cs="宋体"/>
          <w:color w:val="auto"/>
          <w:spacing w:val="-56"/>
          <w:sz w:val="20"/>
          <w:szCs w:val="20"/>
          <w:highlight w:val="none"/>
        </w:rPr>
        <w:t xml:space="preserve"> </w:t>
      </w:r>
      <w:r>
        <w:rPr>
          <w:rFonts w:ascii="宋体" w:hAnsi="宋体" w:eastAsia="宋体" w:cs="宋体"/>
          <w:color w:val="auto"/>
          <w:spacing w:val="9"/>
          <w:sz w:val="20"/>
          <w:szCs w:val="20"/>
          <w:highlight w:val="none"/>
        </w:rPr>
        <w:t>甲</w:t>
      </w:r>
      <w:r>
        <w:rPr>
          <w:rFonts w:ascii="宋体" w:hAnsi="宋体" w:eastAsia="宋体" w:cs="宋体"/>
          <w:color w:val="auto"/>
          <w:spacing w:val="8"/>
          <w:sz w:val="20"/>
          <w:szCs w:val="20"/>
          <w:highlight w:val="none"/>
        </w:rPr>
        <w:t>乙双方分别在工程建设合同中期要向本单位的纪</w:t>
      </w:r>
      <w:r>
        <w:rPr>
          <w:rFonts w:ascii="宋体" w:hAnsi="宋体" w:eastAsia="宋体" w:cs="宋体"/>
          <w:color w:val="auto"/>
          <w:sz w:val="20"/>
          <w:szCs w:val="20"/>
          <w:highlight w:val="none"/>
        </w:rPr>
        <w:t xml:space="preserve"> </w:t>
      </w:r>
      <w:r>
        <w:rPr>
          <w:rFonts w:ascii="宋体" w:hAnsi="宋体" w:eastAsia="宋体" w:cs="宋体"/>
          <w:color w:val="auto"/>
          <w:spacing w:val="11"/>
          <w:sz w:val="20"/>
          <w:szCs w:val="20"/>
          <w:highlight w:val="none"/>
        </w:rPr>
        <w:t>检监察部门和监证的纪检监察机关、部门作出报告。纪检监察机关、部</w:t>
      </w:r>
      <w:r>
        <w:rPr>
          <w:rFonts w:ascii="宋体" w:hAnsi="宋体" w:eastAsia="宋体" w:cs="宋体"/>
          <w:color w:val="auto"/>
          <w:spacing w:val="10"/>
          <w:sz w:val="20"/>
          <w:szCs w:val="20"/>
          <w:highlight w:val="none"/>
        </w:rPr>
        <w:t>门可视情况进行定期不定期</w:t>
      </w:r>
      <w:r>
        <w:rPr>
          <w:rFonts w:ascii="宋体" w:hAnsi="宋体" w:eastAsia="宋体" w:cs="宋体"/>
          <w:color w:val="auto"/>
          <w:sz w:val="20"/>
          <w:szCs w:val="20"/>
          <w:highlight w:val="none"/>
        </w:rPr>
        <w:t xml:space="preserve"> </w:t>
      </w:r>
      <w:r>
        <w:rPr>
          <w:rFonts w:ascii="宋体" w:hAnsi="宋体" w:eastAsia="宋体" w:cs="宋体"/>
          <w:color w:val="auto"/>
          <w:spacing w:val="9"/>
          <w:sz w:val="20"/>
          <w:szCs w:val="20"/>
          <w:highlight w:val="none"/>
        </w:rPr>
        <w:t>的检查。如有违反，对法定代表人或分管领导从严追究责任。</w:t>
      </w:r>
    </w:p>
    <w:p w14:paraId="79E857C8">
      <w:pPr>
        <w:spacing w:before="154" w:line="322" w:lineRule="auto"/>
        <w:ind w:left="24" w:right="57" w:firstLine="401"/>
        <w:rPr>
          <w:rFonts w:ascii="宋体" w:hAnsi="宋体" w:eastAsia="宋体" w:cs="宋体"/>
          <w:color w:val="auto"/>
          <w:sz w:val="20"/>
          <w:szCs w:val="20"/>
          <w:highlight w:val="none"/>
        </w:rPr>
      </w:pPr>
      <w:r>
        <w:rPr>
          <w:rFonts w:ascii="宋体" w:hAnsi="宋体" w:eastAsia="宋体" w:cs="宋体"/>
          <w:color w:val="auto"/>
          <w:spacing w:val="10"/>
          <w:sz w:val="20"/>
          <w:szCs w:val="20"/>
          <w:highlight w:val="none"/>
        </w:rPr>
        <w:t>九、工程竣工验收同期，</w:t>
      </w:r>
      <w:r>
        <w:rPr>
          <w:rFonts w:ascii="宋体" w:hAnsi="宋体" w:eastAsia="宋体" w:cs="宋体"/>
          <w:color w:val="auto"/>
          <w:spacing w:val="-56"/>
          <w:sz w:val="20"/>
          <w:szCs w:val="20"/>
          <w:highlight w:val="none"/>
        </w:rPr>
        <w:t xml:space="preserve"> </w:t>
      </w:r>
      <w:r>
        <w:rPr>
          <w:rFonts w:ascii="宋体" w:hAnsi="宋体" w:eastAsia="宋体" w:cs="宋体"/>
          <w:color w:val="auto"/>
          <w:spacing w:val="10"/>
          <w:sz w:val="20"/>
          <w:szCs w:val="20"/>
          <w:highlight w:val="none"/>
        </w:rPr>
        <w:t>甲乙双方要分别向本单位</w:t>
      </w:r>
      <w:r>
        <w:rPr>
          <w:rFonts w:ascii="宋体" w:hAnsi="宋体" w:eastAsia="宋体" w:cs="宋体"/>
          <w:color w:val="auto"/>
          <w:spacing w:val="9"/>
          <w:sz w:val="20"/>
          <w:szCs w:val="20"/>
          <w:highlight w:val="none"/>
        </w:rPr>
        <w:t>的纪检监察部门和监证的纪检监察机关、部</w:t>
      </w:r>
      <w:r>
        <w:rPr>
          <w:rFonts w:ascii="宋体" w:hAnsi="宋体" w:eastAsia="宋体" w:cs="宋体"/>
          <w:color w:val="auto"/>
          <w:sz w:val="20"/>
          <w:szCs w:val="20"/>
          <w:highlight w:val="none"/>
        </w:rPr>
        <w:t xml:space="preserve"> </w:t>
      </w:r>
      <w:r>
        <w:rPr>
          <w:rFonts w:ascii="宋体" w:hAnsi="宋体" w:eastAsia="宋体" w:cs="宋体"/>
          <w:color w:val="auto"/>
          <w:spacing w:val="10"/>
          <w:sz w:val="20"/>
          <w:szCs w:val="20"/>
          <w:highlight w:val="none"/>
        </w:rPr>
        <w:t>门写出执行《工程廉政合同》的情况总结和相互鉴定报告。未按规定作出报告或纪检监察机关、部</w:t>
      </w:r>
      <w:r>
        <w:rPr>
          <w:rFonts w:ascii="宋体" w:hAnsi="宋体" w:eastAsia="宋体" w:cs="宋体"/>
          <w:color w:val="auto"/>
          <w:spacing w:val="6"/>
          <w:sz w:val="20"/>
          <w:szCs w:val="20"/>
          <w:highlight w:val="none"/>
        </w:rPr>
        <w:t xml:space="preserve"> </w:t>
      </w:r>
      <w:r>
        <w:rPr>
          <w:rFonts w:ascii="宋体" w:hAnsi="宋体" w:eastAsia="宋体" w:cs="宋体"/>
          <w:color w:val="auto"/>
          <w:spacing w:val="8"/>
          <w:sz w:val="20"/>
          <w:szCs w:val="20"/>
          <w:highlight w:val="none"/>
        </w:rPr>
        <w:t>门不同意验收的工程，不得办理工程竣工验收手续。</w:t>
      </w:r>
    </w:p>
    <w:p w14:paraId="03028996">
      <w:pPr>
        <w:spacing w:before="154" w:line="227" w:lineRule="auto"/>
        <w:ind w:left="421"/>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十、此合同一式四份：</w:t>
      </w:r>
      <w:r>
        <w:rPr>
          <w:rFonts w:ascii="宋体" w:hAnsi="宋体" w:eastAsia="宋体" w:cs="宋体"/>
          <w:color w:val="auto"/>
          <w:spacing w:val="-41"/>
          <w:sz w:val="20"/>
          <w:szCs w:val="20"/>
          <w:highlight w:val="none"/>
        </w:rPr>
        <w:t xml:space="preserve"> </w:t>
      </w:r>
      <w:r>
        <w:rPr>
          <w:rFonts w:ascii="宋体" w:hAnsi="宋体" w:eastAsia="宋体" w:cs="宋体"/>
          <w:color w:val="auto"/>
          <w:spacing w:val="8"/>
          <w:sz w:val="20"/>
          <w:szCs w:val="20"/>
          <w:highlight w:val="none"/>
        </w:rPr>
        <w:t>甲乙双方各一份，有关行政主管部门一份，纪检监察机关、部门一份。</w:t>
      </w:r>
    </w:p>
    <w:p w14:paraId="040668BB">
      <w:pPr>
        <w:spacing w:before="155" w:line="297" w:lineRule="auto"/>
        <w:ind w:left="1" w:right="57" w:firstLine="420"/>
        <w:rPr>
          <w:rFonts w:ascii="宋体" w:hAnsi="宋体" w:eastAsia="宋体" w:cs="宋体"/>
          <w:color w:val="auto"/>
          <w:sz w:val="20"/>
          <w:szCs w:val="20"/>
          <w:highlight w:val="none"/>
        </w:rPr>
      </w:pPr>
      <w:r>
        <w:rPr>
          <w:rFonts w:ascii="宋体" w:hAnsi="宋体" w:eastAsia="宋体" w:cs="宋体"/>
          <w:color w:val="auto"/>
          <w:spacing w:val="11"/>
          <w:sz w:val="20"/>
          <w:szCs w:val="20"/>
          <w:highlight w:val="none"/>
        </w:rPr>
        <w:t>十一、此合同自双方签字并经纪检监察机关、部门监证后即生效，</w:t>
      </w:r>
      <w:r>
        <w:rPr>
          <w:rFonts w:ascii="宋体" w:hAnsi="宋体" w:eastAsia="宋体" w:cs="宋体"/>
          <w:color w:val="auto"/>
          <w:spacing w:val="10"/>
          <w:sz w:val="20"/>
          <w:szCs w:val="20"/>
          <w:highlight w:val="none"/>
        </w:rPr>
        <w:t>并由本单位的纪检监察部门</w:t>
      </w:r>
      <w:r>
        <w:rPr>
          <w:rFonts w:ascii="宋体" w:hAnsi="宋体" w:eastAsia="宋体" w:cs="宋体"/>
          <w:color w:val="auto"/>
          <w:sz w:val="20"/>
          <w:szCs w:val="20"/>
          <w:highlight w:val="none"/>
        </w:rPr>
        <w:t xml:space="preserve"> </w:t>
      </w:r>
      <w:r>
        <w:rPr>
          <w:rFonts w:ascii="宋体" w:hAnsi="宋体" w:eastAsia="宋体" w:cs="宋体"/>
          <w:color w:val="auto"/>
          <w:spacing w:val="8"/>
          <w:sz w:val="20"/>
          <w:szCs w:val="20"/>
          <w:highlight w:val="none"/>
        </w:rPr>
        <w:t>和监证的纪检监察机关、部门监督执行。</w:t>
      </w:r>
    </w:p>
    <w:p w14:paraId="65F28201">
      <w:pPr>
        <w:spacing w:before="155" w:line="227" w:lineRule="auto"/>
        <w:ind w:left="3"/>
        <w:rPr>
          <w:rFonts w:ascii="宋体" w:hAnsi="宋体" w:eastAsia="宋体" w:cs="宋体"/>
          <w:color w:val="auto"/>
          <w:sz w:val="20"/>
          <w:szCs w:val="20"/>
          <w:highlight w:val="none"/>
        </w:rPr>
      </w:pPr>
      <w:r>
        <w:rPr>
          <w:rFonts w:ascii="宋体" w:hAnsi="宋体" w:eastAsia="宋体" w:cs="宋体"/>
          <w:color w:val="auto"/>
          <w:spacing w:val="2"/>
          <w:sz w:val="20"/>
          <w:szCs w:val="20"/>
          <w:highlight w:val="none"/>
        </w:rPr>
        <w:t>建设单位(甲方)：</w:t>
      </w:r>
      <w:r>
        <w:rPr>
          <w:rFonts w:ascii="宋体" w:hAnsi="宋体" w:eastAsia="宋体" w:cs="宋体"/>
          <w:color w:val="auto"/>
          <w:spacing w:val="40"/>
          <w:sz w:val="20"/>
          <w:szCs w:val="20"/>
          <w:highlight w:val="none"/>
        </w:rPr>
        <w:t xml:space="preserve">  </w:t>
      </w:r>
      <w:r>
        <w:rPr>
          <w:rFonts w:ascii="宋体" w:hAnsi="宋体" w:eastAsia="宋体" w:cs="宋体"/>
          <w:color w:val="auto"/>
          <w:spacing w:val="2"/>
          <w:sz w:val="20"/>
          <w:szCs w:val="20"/>
          <w:highlight w:val="none"/>
        </w:rPr>
        <w:t>(公章)                         中标单位(乙方)：</w:t>
      </w:r>
      <w:r>
        <w:rPr>
          <w:rFonts w:ascii="宋体" w:hAnsi="宋体" w:eastAsia="宋体" w:cs="宋体"/>
          <w:color w:val="auto"/>
          <w:spacing w:val="33"/>
          <w:sz w:val="20"/>
          <w:szCs w:val="20"/>
          <w:highlight w:val="none"/>
        </w:rPr>
        <w:t xml:space="preserve">  </w:t>
      </w:r>
      <w:r>
        <w:rPr>
          <w:rFonts w:ascii="宋体" w:hAnsi="宋体" w:eastAsia="宋体" w:cs="宋体"/>
          <w:color w:val="auto"/>
          <w:spacing w:val="2"/>
          <w:sz w:val="20"/>
          <w:szCs w:val="20"/>
          <w:highlight w:val="none"/>
        </w:rPr>
        <w:t>(公章)</w:t>
      </w:r>
    </w:p>
    <w:p w14:paraId="595C8426">
      <w:pPr>
        <w:spacing w:before="155" w:line="237" w:lineRule="auto"/>
        <w:rPr>
          <w:rFonts w:ascii="宋体" w:hAnsi="宋体" w:eastAsia="宋体" w:cs="宋体"/>
          <w:color w:val="auto"/>
          <w:sz w:val="20"/>
          <w:szCs w:val="20"/>
          <w:highlight w:val="none"/>
        </w:rPr>
      </w:pPr>
      <w:r>
        <w:rPr>
          <w:rFonts w:ascii="宋体" w:hAnsi="宋体" w:eastAsia="宋体" w:cs="宋体"/>
          <w:color w:val="auto"/>
          <w:spacing w:val="-4"/>
          <w:sz w:val="20"/>
          <w:szCs w:val="20"/>
          <w:highlight w:val="none"/>
        </w:rPr>
        <w:t>地</w:t>
      </w:r>
      <w:r>
        <w:rPr>
          <w:rFonts w:ascii="宋体" w:hAnsi="宋体" w:eastAsia="宋体" w:cs="宋体"/>
          <w:color w:val="auto"/>
          <w:spacing w:val="8"/>
          <w:sz w:val="20"/>
          <w:szCs w:val="20"/>
          <w:highlight w:val="none"/>
        </w:rPr>
        <w:t xml:space="preserve">    </w:t>
      </w:r>
      <w:r>
        <w:rPr>
          <w:rFonts w:ascii="宋体" w:hAnsi="宋体" w:eastAsia="宋体" w:cs="宋体"/>
          <w:color w:val="auto"/>
          <w:spacing w:val="-4"/>
          <w:sz w:val="20"/>
          <w:szCs w:val="20"/>
          <w:highlight w:val="none"/>
        </w:rPr>
        <w:t>址</w:t>
      </w:r>
      <w:r>
        <w:rPr>
          <w:rFonts w:ascii="宋体" w:hAnsi="宋体" w:eastAsia="宋体" w:cs="宋体"/>
          <w:color w:val="auto"/>
          <w:spacing w:val="-74"/>
          <w:sz w:val="20"/>
          <w:szCs w:val="20"/>
          <w:highlight w:val="none"/>
        </w:rPr>
        <w:t xml:space="preserve"> </w:t>
      </w:r>
      <w:r>
        <w:rPr>
          <w:rFonts w:ascii="宋体" w:hAnsi="宋体" w:eastAsia="宋体" w:cs="宋体"/>
          <w:color w:val="auto"/>
          <w:spacing w:val="-4"/>
          <w:sz w:val="20"/>
          <w:szCs w:val="20"/>
          <w:highlight w:val="none"/>
        </w:rPr>
        <w:t>：</w:t>
      </w:r>
      <w:r>
        <w:rPr>
          <w:rFonts w:ascii="宋体" w:hAnsi="宋体" w:eastAsia="宋体" w:cs="宋体"/>
          <w:color w:val="auto"/>
          <w:sz w:val="20"/>
          <w:szCs w:val="20"/>
          <w:highlight w:val="none"/>
        </w:rPr>
        <w:t xml:space="preserve">                                        </w:t>
      </w:r>
      <w:r>
        <w:rPr>
          <w:rFonts w:ascii="宋体" w:hAnsi="宋体" w:eastAsia="宋体" w:cs="宋体"/>
          <w:color w:val="auto"/>
          <w:spacing w:val="-4"/>
          <w:sz w:val="20"/>
          <w:szCs w:val="20"/>
          <w:highlight w:val="none"/>
        </w:rPr>
        <w:t>地</w:t>
      </w:r>
      <w:r>
        <w:rPr>
          <w:rFonts w:ascii="宋体" w:hAnsi="宋体" w:eastAsia="宋体" w:cs="宋体"/>
          <w:color w:val="auto"/>
          <w:spacing w:val="9"/>
          <w:sz w:val="20"/>
          <w:szCs w:val="20"/>
          <w:highlight w:val="none"/>
        </w:rPr>
        <w:t xml:space="preserve">    </w:t>
      </w:r>
      <w:r>
        <w:rPr>
          <w:rFonts w:ascii="宋体" w:hAnsi="宋体" w:eastAsia="宋体" w:cs="宋体"/>
          <w:color w:val="auto"/>
          <w:spacing w:val="-4"/>
          <w:sz w:val="20"/>
          <w:szCs w:val="20"/>
          <w:highlight w:val="none"/>
        </w:rPr>
        <w:t>址：</w:t>
      </w:r>
    </w:p>
    <w:p w14:paraId="50A7AF9A">
      <w:pPr>
        <w:spacing w:before="141" w:line="228" w:lineRule="auto"/>
        <w:ind w:left="3"/>
        <w:rPr>
          <w:rFonts w:ascii="宋体" w:hAnsi="宋体" w:eastAsia="宋体" w:cs="宋体"/>
          <w:color w:val="auto"/>
          <w:sz w:val="20"/>
          <w:szCs w:val="20"/>
          <w:highlight w:val="none"/>
        </w:rPr>
      </w:pPr>
      <w:r>
        <w:rPr>
          <w:rFonts w:ascii="宋体" w:hAnsi="宋体" w:eastAsia="宋体" w:cs="宋体"/>
          <w:color w:val="auto"/>
          <w:spacing w:val="6"/>
          <w:sz w:val="20"/>
          <w:szCs w:val="20"/>
          <w:highlight w:val="none"/>
        </w:rPr>
        <w:t>建设单位法定代表人：</w:t>
      </w:r>
      <w:r>
        <w:rPr>
          <w:rFonts w:ascii="宋体" w:hAnsi="宋体" w:eastAsia="宋体" w:cs="宋体"/>
          <w:color w:val="auto"/>
          <w:spacing w:val="3"/>
          <w:sz w:val="20"/>
          <w:szCs w:val="20"/>
          <w:highlight w:val="none"/>
        </w:rPr>
        <w:t xml:space="preserve">                             </w:t>
      </w:r>
      <w:r>
        <w:rPr>
          <w:rFonts w:ascii="宋体" w:hAnsi="宋体" w:eastAsia="宋体" w:cs="宋体"/>
          <w:color w:val="auto"/>
          <w:spacing w:val="6"/>
          <w:sz w:val="20"/>
          <w:szCs w:val="20"/>
          <w:highlight w:val="none"/>
        </w:rPr>
        <w:t>中标单位法定代表人：</w:t>
      </w:r>
    </w:p>
    <w:p w14:paraId="51D18EE6">
      <w:pPr>
        <w:spacing w:before="154" w:line="230" w:lineRule="auto"/>
        <w:ind w:left="1"/>
        <w:rPr>
          <w:rFonts w:ascii="宋体" w:hAnsi="宋体" w:eastAsia="宋体" w:cs="宋体"/>
          <w:color w:val="auto"/>
          <w:sz w:val="20"/>
          <w:szCs w:val="20"/>
          <w:highlight w:val="none"/>
        </w:rPr>
      </w:pPr>
      <w:r>
        <w:rPr>
          <w:rFonts w:ascii="宋体" w:hAnsi="宋体" w:eastAsia="宋体" w:cs="宋体"/>
          <w:color w:val="auto"/>
          <w:spacing w:val="5"/>
          <w:sz w:val="20"/>
          <w:szCs w:val="20"/>
          <w:highlight w:val="none"/>
        </w:rPr>
        <w:t>联系电话：</w:t>
      </w:r>
      <w:r>
        <w:rPr>
          <w:rFonts w:ascii="宋体" w:hAnsi="宋体" w:eastAsia="宋体" w:cs="宋体"/>
          <w:color w:val="auto"/>
          <w:sz w:val="20"/>
          <w:szCs w:val="20"/>
          <w:highlight w:val="none"/>
        </w:rPr>
        <w:t xml:space="preserve">                                        </w:t>
      </w:r>
      <w:r>
        <w:rPr>
          <w:rFonts w:ascii="宋体" w:hAnsi="宋体" w:eastAsia="宋体" w:cs="宋体"/>
          <w:color w:val="auto"/>
          <w:spacing w:val="5"/>
          <w:sz w:val="20"/>
          <w:szCs w:val="20"/>
          <w:highlight w:val="none"/>
        </w:rPr>
        <w:t>联系电话：</w:t>
      </w:r>
    </w:p>
    <w:p w14:paraId="618D375E">
      <w:pPr>
        <w:spacing w:before="152" w:line="228" w:lineRule="auto"/>
        <w:ind w:left="3"/>
        <w:rPr>
          <w:rFonts w:ascii="宋体" w:hAnsi="宋体" w:eastAsia="宋体" w:cs="宋体"/>
          <w:color w:val="auto"/>
          <w:sz w:val="20"/>
          <w:szCs w:val="20"/>
          <w:highlight w:val="none"/>
        </w:rPr>
      </w:pPr>
      <w:r>
        <w:rPr>
          <w:rFonts w:ascii="宋体" w:hAnsi="宋体" w:eastAsia="宋体" w:cs="宋体"/>
          <w:color w:val="auto"/>
          <w:spacing w:val="6"/>
          <w:sz w:val="20"/>
          <w:szCs w:val="20"/>
          <w:highlight w:val="none"/>
        </w:rPr>
        <w:t>建设单位项目法人：</w:t>
      </w:r>
      <w:r>
        <w:rPr>
          <w:rFonts w:ascii="宋体" w:hAnsi="宋体" w:eastAsia="宋体" w:cs="宋体"/>
          <w:color w:val="auto"/>
          <w:spacing w:val="3"/>
          <w:sz w:val="20"/>
          <w:szCs w:val="20"/>
          <w:highlight w:val="none"/>
        </w:rPr>
        <w:t xml:space="preserve">                               </w:t>
      </w:r>
      <w:r>
        <w:rPr>
          <w:rFonts w:ascii="宋体" w:hAnsi="宋体" w:eastAsia="宋体" w:cs="宋体"/>
          <w:color w:val="auto"/>
          <w:spacing w:val="6"/>
          <w:sz w:val="20"/>
          <w:szCs w:val="20"/>
          <w:highlight w:val="none"/>
        </w:rPr>
        <w:t>中标单位项目法人：</w:t>
      </w:r>
    </w:p>
    <w:p w14:paraId="6633F80D">
      <w:pPr>
        <w:spacing w:before="151" w:line="230" w:lineRule="auto"/>
        <w:ind w:left="1"/>
        <w:rPr>
          <w:rFonts w:ascii="宋体" w:hAnsi="宋体" w:eastAsia="宋体" w:cs="宋体"/>
          <w:color w:val="auto"/>
          <w:sz w:val="20"/>
          <w:szCs w:val="20"/>
          <w:highlight w:val="none"/>
        </w:rPr>
      </w:pPr>
      <w:r>
        <w:rPr>
          <w:rFonts w:ascii="宋体" w:hAnsi="宋体" w:eastAsia="宋体" w:cs="宋体"/>
          <w:color w:val="auto"/>
          <w:spacing w:val="5"/>
          <w:sz w:val="20"/>
          <w:szCs w:val="20"/>
          <w:highlight w:val="none"/>
        </w:rPr>
        <w:t>联系电话：</w:t>
      </w:r>
      <w:r>
        <w:rPr>
          <w:rFonts w:ascii="宋体" w:hAnsi="宋体" w:eastAsia="宋体" w:cs="宋体"/>
          <w:color w:val="auto"/>
          <w:sz w:val="20"/>
          <w:szCs w:val="20"/>
          <w:highlight w:val="none"/>
        </w:rPr>
        <w:t xml:space="preserve">                                        </w:t>
      </w:r>
      <w:r>
        <w:rPr>
          <w:rFonts w:ascii="宋体" w:hAnsi="宋体" w:eastAsia="宋体" w:cs="宋体"/>
          <w:color w:val="auto"/>
          <w:spacing w:val="5"/>
          <w:sz w:val="20"/>
          <w:szCs w:val="20"/>
          <w:highlight w:val="none"/>
        </w:rPr>
        <w:t>联系电话：</w:t>
      </w:r>
    </w:p>
    <w:p w14:paraId="5E0EEF00">
      <w:pPr>
        <w:spacing w:before="152" w:line="227" w:lineRule="auto"/>
        <w:ind w:left="1"/>
        <w:rPr>
          <w:rFonts w:ascii="宋体" w:hAnsi="宋体" w:eastAsia="宋体" w:cs="宋体"/>
          <w:color w:val="auto"/>
          <w:sz w:val="20"/>
          <w:szCs w:val="20"/>
          <w:highlight w:val="none"/>
        </w:rPr>
      </w:pPr>
      <w:r>
        <w:rPr>
          <w:rFonts w:ascii="宋体" w:hAnsi="宋体" w:eastAsia="宋体" w:cs="宋体"/>
          <w:color w:val="auto"/>
          <w:spacing w:val="4"/>
          <w:sz w:val="20"/>
          <w:szCs w:val="20"/>
          <w:highlight w:val="none"/>
        </w:rPr>
        <w:t>本单位纪检监察部门：</w:t>
      </w:r>
      <w:r>
        <w:rPr>
          <w:rFonts w:ascii="宋体" w:hAnsi="宋体" w:eastAsia="宋体" w:cs="宋体"/>
          <w:color w:val="auto"/>
          <w:spacing w:val="-36"/>
          <w:sz w:val="20"/>
          <w:szCs w:val="20"/>
          <w:highlight w:val="none"/>
        </w:rPr>
        <w:t xml:space="preserve"> </w:t>
      </w:r>
      <w:r>
        <w:rPr>
          <w:rFonts w:ascii="宋体" w:hAnsi="宋体" w:eastAsia="宋体" w:cs="宋体"/>
          <w:color w:val="auto"/>
          <w:spacing w:val="4"/>
          <w:sz w:val="20"/>
          <w:szCs w:val="20"/>
          <w:highlight w:val="none"/>
        </w:rPr>
        <w:t>(公章)</w:t>
      </w:r>
    </w:p>
    <w:p w14:paraId="5FEF991B">
      <w:pPr>
        <w:spacing w:before="154" w:line="230" w:lineRule="auto"/>
        <w:ind w:left="1"/>
        <w:rPr>
          <w:rFonts w:ascii="宋体" w:hAnsi="宋体" w:eastAsia="宋体" w:cs="宋体"/>
          <w:color w:val="auto"/>
          <w:sz w:val="20"/>
          <w:szCs w:val="20"/>
          <w:highlight w:val="none"/>
        </w:rPr>
      </w:pPr>
      <w:r>
        <w:rPr>
          <w:rFonts w:ascii="宋体" w:hAnsi="宋体" w:eastAsia="宋体" w:cs="宋体"/>
          <w:color w:val="auto"/>
          <w:spacing w:val="5"/>
          <w:sz w:val="20"/>
          <w:szCs w:val="20"/>
          <w:highlight w:val="none"/>
        </w:rPr>
        <w:t>联系电话：</w:t>
      </w:r>
    </w:p>
    <w:p w14:paraId="425E6098">
      <w:pPr>
        <w:spacing w:before="150" w:line="227" w:lineRule="auto"/>
        <w:ind w:left="6"/>
        <w:rPr>
          <w:rFonts w:ascii="宋体" w:hAnsi="宋体" w:eastAsia="宋体" w:cs="宋体"/>
          <w:color w:val="auto"/>
          <w:sz w:val="20"/>
          <w:szCs w:val="20"/>
          <w:highlight w:val="none"/>
        </w:rPr>
      </w:pPr>
      <w:r>
        <w:rPr>
          <w:rFonts w:ascii="宋体" w:hAnsi="宋体" w:eastAsia="宋体" w:cs="宋体"/>
          <w:color w:val="auto"/>
          <w:spacing w:val="4"/>
          <w:sz w:val="20"/>
          <w:szCs w:val="20"/>
          <w:highlight w:val="none"/>
        </w:rPr>
        <w:t>纪检监察机关、部门：</w:t>
      </w:r>
      <w:r>
        <w:rPr>
          <w:rFonts w:ascii="宋体" w:hAnsi="宋体" w:eastAsia="宋体" w:cs="宋体"/>
          <w:color w:val="auto"/>
          <w:spacing w:val="-41"/>
          <w:sz w:val="20"/>
          <w:szCs w:val="20"/>
          <w:highlight w:val="none"/>
        </w:rPr>
        <w:t xml:space="preserve"> </w:t>
      </w:r>
      <w:r>
        <w:rPr>
          <w:rFonts w:ascii="宋体" w:hAnsi="宋体" w:eastAsia="宋体" w:cs="宋体"/>
          <w:color w:val="auto"/>
          <w:spacing w:val="4"/>
          <w:sz w:val="20"/>
          <w:szCs w:val="20"/>
          <w:highlight w:val="none"/>
        </w:rPr>
        <w:t>(公章)</w:t>
      </w:r>
    </w:p>
    <w:p w14:paraId="44F04A46">
      <w:pPr>
        <w:spacing w:before="154" w:line="230" w:lineRule="auto"/>
        <w:ind w:left="1"/>
        <w:rPr>
          <w:rFonts w:ascii="宋体" w:hAnsi="宋体" w:eastAsia="宋体" w:cs="宋体"/>
          <w:color w:val="auto"/>
          <w:sz w:val="20"/>
          <w:szCs w:val="20"/>
          <w:highlight w:val="none"/>
        </w:rPr>
      </w:pPr>
      <w:r>
        <w:rPr>
          <w:rFonts w:ascii="宋体" w:hAnsi="宋体" w:eastAsia="宋体" w:cs="宋体"/>
          <w:color w:val="auto"/>
          <w:spacing w:val="5"/>
          <w:sz w:val="20"/>
          <w:szCs w:val="20"/>
          <w:highlight w:val="none"/>
        </w:rPr>
        <w:t>联系电话：</w:t>
      </w:r>
    </w:p>
    <w:p w14:paraId="37086714">
      <w:pPr>
        <w:spacing w:before="152" w:line="228" w:lineRule="auto"/>
        <w:ind w:left="5461"/>
        <w:rPr>
          <w:rFonts w:ascii="宋体" w:hAnsi="宋体" w:eastAsia="宋体" w:cs="宋体"/>
          <w:color w:val="auto"/>
          <w:sz w:val="20"/>
          <w:szCs w:val="20"/>
          <w:highlight w:val="none"/>
        </w:rPr>
      </w:pPr>
      <w:r>
        <w:rPr>
          <w:rFonts w:ascii="宋体" w:hAnsi="宋体" w:eastAsia="宋体" w:cs="宋体"/>
          <w:color w:val="auto"/>
          <w:spacing w:val="-2"/>
          <w:sz w:val="20"/>
          <w:szCs w:val="20"/>
          <w:highlight w:val="none"/>
        </w:rPr>
        <w:t>年</w:t>
      </w:r>
      <w:r>
        <w:rPr>
          <w:rFonts w:ascii="宋体" w:hAnsi="宋体" w:eastAsia="宋体" w:cs="宋体"/>
          <w:color w:val="auto"/>
          <w:spacing w:val="8"/>
          <w:sz w:val="20"/>
          <w:szCs w:val="20"/>
          <w:highlight w:val="none"/>
        </w:rPr>
        <w:t xml:space="preserve">     </w:t>
      </w:r>
      <w:r>
        <w:rPr>
          <w:rFonts w:ascii="宋体" w:hAnsi="宋体" w:eastAsia="宋体" w:cs="宋体"/>
          <w:color w:val="auto"/>
          <w:spacing w:val="-2"/>
          <w:sz w:val="20"/>
          <w:szCs w:val="20"/>
          <w:highlight w:val="none"/>
        </w:rPr>
        <w:t>月</w:t>
      </w:r>
      <w:r>
        <w:rPr>
          <w:rFonts w:ascii="宋体" w:hAnsi="宋体" w:eastAsia="宋体" w:cs="宋体"/>
          <w:color w:val="auto"/>
          <w:spacing w:val="14"/>
          <w:sz w:val="20"/>
          <w:szCs w:val="20"/>
          <w:highlight w:val="none"/>
        </w:rPr>
        <w:t xml:space="preserve">     </w:t>
      </w:r>
      <w:r>
        <w:rPr>
          <w:rFonts w:ascii="宋体" w:hAnsi="宋体" w:eastAsia="宋体" w:cs="宋体"/>
          <w:color w:val="auto"/>
          <w:spacing w:val="-2"/>
          <w:sz w:val="20"/>
          <w:szCs w:val="20"/>
          <w:highlight w:val="none"/>
        </w:rPr>
        <w:t>日</w:t>
      </w:r>
    </w:p>
    <w:p w14:paraId="73B5506C">
      <w:pPr>
        <w:spacing w:line="228" w:lineRule="auto"/>
        <w:rPr>
          <w:rFonts w:ascii="宋体" w:hAnsi="宋体" w:eastAsia="宋体" w:cs="宋体"/>
          <w:color w:val="auto"/>
          <w:sz w:val="20"/>
          <w:szCs w:val="20"/>
          <w:highlight w:val="none"/>
        </w:rPr>
        <w:sectPr>
          <w:headerReference r:id="rId79" w:type="default"/>
          <w:footerReference r:id="rId80" w:type="default"/>
          <w:pgSz w:w="11906" w:h="16839"/>
          <w:pgMar w:top="1106" w:right="1363" w:bottom="1156" w:left="1423" w:header="829" w:footer="994" w:gutter="0"/>
          <w:cols w:space="720" w:num="1"/>
        </w:sectPr>
      </w:pPr>
    </w:p>
    <w:p w14:paraId="24BCD516">
      <w:pPr>
        <w:pStyle w:val="11"/>
        <w:spacing w:line="294" w:lineRule="auto"/>
        <w:rPr>
          <w:color w:val="auto"/>
          <w:highlight w:val="none"/>
        </w:rPr>
      </w:pPr>
    </w:p>
    <w:p w14:paraId="5288B823">
      <w:pPr>
        <w:spacing w:before="65" w:line="226" w:lineRule="auto"/>
        <w:ind w:left="3079"/>
        <w:rPr>
          <w:rFonts w:ascii="宋体" w:hAnsi="宋体" w:eastAsia="宋体" w:cs="宋体"/>
          <w:color w:val="auto"/>
          <w:sz w:val="20"/>
          <w:szCs w:val="20"/>
          <w:highlight w:val="none"/>
        </w:rPr>
      </w:pPr>
      <w:r>
        <w:rPr>
          <w:rFonts w:ascii="宋体" w:hAnsi="宋体" w:eastAsia="宋体" w:cs="宋体"/>
          <w:b/>
          <w:bCs/>
          <w:color w:val="auto"/>
          <w:spacing w:val="7"/>
          <w:sz w:val="20"/>
          <w:szCs w:val="20"/>
          <w:highlight w:val="none"/>
        </w:rPr>
        <w:t>建设工程廉政合同履行情况报告表</w:t>
      </w:r>
    </w:p>
    <w:p w14:paraId="7EB45027">
      <w:pPr>
        <w:spacing w:line="16" w:lineRule="exact"/>
        <w:rPr>
          <w:color w:val="auto"/>
          <w:highlight w:val="none"/>
        </w:rPr>
      </w:pPr>
    </w:p>
    <w:tbl>
      <w:tblPr>
        <w:tblStyle w:val="54"/>
        <w:tblW w:w="916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63"/>
        <w:gridCol w:w="3533"/>
        <w:gridCol w:w="4668"/>
      </w:tblGrid>
      <w:tr w14:paraId="1D20DC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9" w:hRule="atLeast"/>
        </w:trPr>
        <w:tc>
          <w:tcPr>
            <w:tcW w:w="9164" w:type="dxa"/>
            <w:gridSpan w:val="3"/>
            <w:vAlign w:val="top"/>
          </w:tcPr>
          <w:p w14:paraId="3CC2A63E">
            <w:pPr>
              <w:pStyle w:val="53"/>
              <w:spacing w:before="163" w:line="217" w:lineRule="auto"/>
              <w:ind w:left="117"/>
              <w:rPr>
                <w:color w:val="auto"/>
                <w:highlight w:val="none"/>
              </w:rPr>
            </w:pPr>
            <w:r>
              <w:rPr>
                <w:color w:val="auto"/>
                <w:spacing w:val="5"/>
                <w:highlight w:val="none"/>
              </w:rPr>
              <w:t>工程名称：</w:t>
            </w:r>
          </w:p>
        </w:tc>
      </w:tr>
      <w:tr w14:paraId="2D894F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9164" w:type="dxa"/>
            <w:gridSpan w:val="3"/>
            <w:vAlign w:val="top"/>
          </w:tcPr>
          <w:p w14:paraId="50C3911D">
            <w:pPr>
              <w:pStyle w:val="53"/>
              <w:spacing w:before="159" w:line="217" w:lineRule="auto"/>
              <w:ind w:left="117"/>
              <w:rPr>
                <w:color w:val="auto"/>
                <w:highlight w:val="none"/>
              </w:rPr>
            </w:pPr>
            <w:r>
              <w:rPr>
                <w:color w:val="auto"/>
                <w:spacing w:val="7"/>
                <w:highlight w:val="none"/>
              </w:rPr>
              <w:t>建设单位或施工单位：</w:t>
            </w:r>
          </w:p>
        </w:tc>
      </w:tr>
      <w:tr w14:paraId="603088F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9164" w:type="dxa"/>
            <w:gridSpan w:val="3"/>
            <w:vAlign w:val="top"/>
          </w:tcPr>
          <w:p w14:paraId="519A9B2F">
            <w:pPr>
              <w:pStyle w:val="53"/>
              <w:spacing w:before="159" w:line="217" w:lineRule="auto"/>
              <w:ind w:left="113"/>
              <w:rPr>
                <w:color w:val="auto"/>
                <w:highlight w:val="none"/>
              </w:rPr>
            </w:pPr>
            <w:r>
              <w:rPr>
                <w:color w:val="auto"/>
                <w:spacing w:val="3"/>
                <w:highlight w:val="none"/>
              </w:rPr>
              <w:t>报告时间：</w:t>
            </w:r>
            <w:r>
              <w:rPr>
                <w:color w:val="auto"/>
                <w:spacing w:val="10"/>
                <w:highlight w:val="none"/>
              </w:rPr>
              <w:t xml:space="preserve">       </w:t>
            </w:r>
            <w:r>
              <w:rPr>
                <w:color w:val="auto"/>
                <w:spacing w:val="3"/>
                <w:highlight w:val="none"/>
              </w:rPr>
              <w:t>年   月</w:t>
            </w:r>
            <w:r>
              <w:rPr>
                <w:color w:val="auto"/>
                <w:spacing w:val="16"/>
                <w:highlight w:val="none"/>
              </w:rPr>
              <w:t xml:space="preserve">    </w:t>
            </w:r>
            <w:r>
              <w:rPr>
                <w:color w:val="auto"/>
                <w:spacing w:val="3"/>
                <w:highlight w:val="none"/>
              </w:rPr>
              <w:t>日</w:t>
            </w:r>
            <w:r>
              <w:rPr>
                <w:color w:val="auto"/>
                <w:spacing w:val="16"/>
                <w:highlight w:val="none"/>
              </w:rPr>
              <w:t xml:space="preserve"> </w:t>
            </w:r>
            <w:r>
              <w:rPr>
                <w:color w:val="auto"/>
                <w:spacing w:val="3"/>
                <w:highlight w:val="none"/>
              </w:rPr>
              <w:t>（中期□</w:t>
            </w:r>
            <w:r>
              <w:rPr>
                <w:color w:val="auto"/>
                <w:spacing w:val="7"/>
                <w:highlight w:val="none"/>
              </w:rPr>
              <w:t xml:space="preserve">    </w:t>
            </w:r>
            <w:r>
              <w:rPr>
                <w:color w:val="auto"/>
                <w:spacing w:val="3"/>
                <w:highlight w:val="none"/>
              </w:rPr>
              <w:t>竣工□</w:t>
            </w:r>
            <w:r>
              <w:rPr>
                <w:color w:val="auto"/>
                <w:spacing w:val="15"/>
                <w:highlight w:val="none"/>
              </w:rPr>
              <w:t xml:space="preserve">   </w:t>
            </w:r>
            <w:r>
              <w:rPr>
                <w:color w:val="auto"/>
                <w:spacing w:val="3"/>
                <w:highlight w:val="none"/>
              </w:rPr>
              <w:t>)</w:t>
            </w:r>
          </w:p>
        </w:tc>
      </w:tr>
      <w:tr w14:paraId="1EB5F3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4496" w:type="dxa"/>
            <w:gridSpan w:val="2"/>
            <w:vAlign w:val="top"/>
          </w:tcPr>
          <w:p w14:paraId="4ADF8741">
            <w:pPr>
              <w:pStyle w:val="53"/>
              <w:spacing w:before="161" w:line="216" w:lineRule="auto"/>
              <w:ind w:left="117"/>
              <w:rPr>
                <w:color w:val="auto"/>
                <w:highlight w:val="none"/>
              </w:rPr>
            </w:pPr>
            <w:r>
              <w:rPr>
                <w:color w:val="auto"/>
                <w:spacing w:val="6"/>
                <w:highlight w:val="none"/>
              </w:rPr>
              <w:t>工程建设合同签定时间：</w:t>
            </w:r>
            <w:r>
              <w:rPr>
                <w:color w:val="auto"/>
                <w:spacing w:val="15"/>
                <w:highlight w:val="none"/>
              </w:rPr>
              <w:t xml:space="preserve">   </w:t>
            </w:r>
            <w:r>
              <w:rPr>
                <w:color w:val="auto"/>
                <w:spacing w:val="6"/>
                <w:highlight w:val="none"/>
              </w:rPr>
              <w:t>年  月</w:t>
            </w:r>
            <w:r>
              <w:rPr>
                <w:color w:val="auto"/>
                <w:spacing w:val="28"/>
                <w:highlight w:val="none"/>
              </w:rPr>
              <w:t xml:space="preserve">  </w:t>
            </w:r>
            <w:r>
              <w:rPr>
                <w:color w:val="auto"/>
                <w:spacing w:val="6"/>
                <w:highlight w:val="none"/>
              </w:rPr>
              <w:t>日</w:t>
            </w:r>
          </w:p>
        </w:tc>
        <w:tc>
          <w:tcPr>
            <w:tcW w:w="4668" w:type="dxa"/>
            <w:vAlign w:val="top"/>
          </w:tcPr>
          <w:p w14:paraId="0656BF81">
            <w:pPr>
              <w:pStyle w:val="53"/>
              <w:spacing w:before="161" w:line="216" w:lineRule="auto"/>
              <w:ind w:left="116"/>
              <w:rPr>
                <w:color w:val="auto"/>
                <w:highlight w:val="none"/>
              </w:rPr>
            </w:pPr>
            <w:r>
              <w:rPr>
                <w:color w:val="auto"/>
                <w:spacing w:val="1"/>
                <w:highlight w:val="none"/>
              </w:rPr>
              <w:t>工期：</w:t>
            </w:r>
            <w:r>
              <w:rPr>
                <w:color w:val="auto"/>
                <w:spacing w:val="10"/>
                <w:highlight w:val="none"/>
              </w:rPr>
              <w:t xml:space="preserve">     </w:t>
            </w:r>
            <w:r>
              <w:rPr>
                <w:color w:val="auto"/>
                <w:spacing w:val="1"/>
                <w:highlight w:val="none"/>
              </w:rPr>
              <w:t>天</w:t>
            </w:r>
          </w:p>
        </w:tc>
      </w:tr>
      <w:tr w14:paraId="77F2A4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9164" w:type="dxa"/>
            <w:gridSpan w:val="3"/>
            <w:vAlign w:val="top"/>
          </w:tcPr>
          <w:p w14:paraId="68836F7C">
            <w:pPr>
              <w:pStyle w:val="53"/>
              <w:spacing w:before="161" w:line="216" w:lineRule="auto"/>
              <w:ind w:left="117"/>
              <w:rPr>
                <w:color w:val="auto"/>
                <w:highlight w:val="none"/>
              </w:rPr>
            </w:pPr>
            <w:r>
              <w:rPr>
                <w:color w:val="auto"/>
                <w:spacing w:val="6"/>
                <w:highlight w:val="none"/>
              </w:rPr>
              <w:t>工程廉政合同签定时间：</w:t>
            </w:r>
            <w:r>
              <w:rPr>
                <w:color w:val="auto"/>
                <w:spacing w:val="15"/>
                <w:highlight w:val="none"/>
              </w:rPr>
              <w:t xml:space="preserve">   </w:t>
            </w:r>
            <w:r>
              <w:rPr>
                <w:color w:val="auto"/>
                <w:spacing w:val="6"/>
                <w:highlight w:val="none"/>
              </w:rPr>
              <w:t>年  月</w:t>
            </w:r>
            <w:r>
              <w:rPr>
                <w:color w:val="auto"/>
                <w:spacing w:val="28"/>
                <w:highlight w:val="none"/>
              </w:rPr>
              <w:t xml:space="preserve">  </w:t>
            </w:r>
            <w:r>
              <w:rPr>
                <w:color w:val="auto"/>
                <w:spacing w:val="6"/>
                <w:highlight w:val="none"/>
              </w:rPr>
              <w:t>日</w:t>
            </w:r>
          </w:p>
        </w:tc>
      </w:tr>
      <w:tr w14:paraId="4EB264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62" w:hRule="atLeast"/>
        </w:trPr>
        <w:tc>
          <w:tcPr>
            <w:tcW w:w="963" w:type="dxa"/>
            <w:vAlign w:val="top"/>
          </w:tcPr>
          <w:p w14:paraId="022586A0">
            <w:pPr>
              <w:spacing w:line="422" w:lineRule="auto"/>
              <w:rPr>
                <w:rFonts w:ascii="Arial"/>
                <w:color w:val="auto"/>
                <w:sz w:val="21"/>
                <w:highlight w:val="none"/>
              </w:rPr>
            </w:pPr>
          </w:p>
          <w:p w14:paraId="37CA948D">
            <w:pPr>
              <w:pStyle w:val="53"/>
              <w:spacing w:before="65" w:line="228" w:lineRule="auto"/>
              <w:ind w:left="114"/>
              <w:rPr>
                <w:color w:val="auto"/>
                <w:highlight w:val="none"/>
              </w:rPr>
            </w:pPr>
            <w:r>
              <w:rPr>
                <w:color w:val="auto"/>
                <w:spacing w:val="1"/>
                <w:highlight w:val="none"/>
              </w:rPr>
              <w:t>廉</w:t>
            </w:r>
            <w:r>
              <w:rPr>
                <w:color w:val="auto"/>
                <w:spacing w:val="10"/>
                <w:highlight w:val="none"/>
              </w:rPr>
              <w:t xml:space="preserve">   </w:t>
            </w:r>
            <w:r>
              <w:rPr>
                <w:color w:val="auto"/>
                <w:spacing w:val="1"/>
                <w:highlight w:val="none"/>
              </w:rPr>
              <w:t>政</w:t>
            </w:r>
          </w:p>
          <w:p w14:paraId="16B17AE2">
            <w:pPr>
              <w:pStyle w:val="53"/>
              <w:spacing w:before="151" w:line="230" w:lineRule="auto"/>
              <w:ind w:left="115"/>
              <w:rPr>
                <w:color w:val="auto"/>
                <w:highlight w:val="none"/>
              </w:rPr>
            </w:pPr>
            <w:r>
              <w:rPr>
                <w:color w:val="auto"/>
                <w:highlight w:val="none"/>
              </w:rPr>
              <w:t>合</w:t>
            </w:r>
            <w:r>
              <w:rPr>
                <w:color w:val="auto"/>
                <w:spacing w:val="17"/>
                <w:highlight w:val="none"/>
              </w:rPr>
              <w:t xml:space="preserve">   </w:t>
            </w:r>
            <w:r>
              <w:rPr>
                <w:color w:val="auto"/>
                <w:highlight w:val="none"/>
              </w:rPr>
              <w:t>同</w:t>
            </w:r>
          </w:p>
          <w:p w14:paraId="589C6D7E">
            <w:pPr>
              <w:pStyle w:val="53"/>
              <w:spacing w:before="152" w:line="228" w:lineRule="auto"/>
              <w:ind w:left="118"/>
              <w:rPr>
                <w:color w:val="auto"/>
                <w:highlight w:val="none"/>
              </w:rPr>
            </w:pPr>
            <w:r>
              <w:rPr>
                <w:color w:val="auto"/>
                <w:spacing w:val="-2"/>
                <w:highlight w:val="none"/>
              </w:rPr>
              <w:t>履</w:t>
            </w:r>
            <w:r>
              <w:rPr>
                <w:color w:val="auto"/>
                <w:spacing w:val="11"/>
                <w:highlight w:val="none"/>
              </w:rPr>
              <w:t xml:space="preserve">   </w:t>
            </w:r>
            <w:r>
              <w:rPr>
                <w:color w:val="auto"/>
                <w:spacing w:val="-2"/>
                <w:highlight w:val="none"/>
              </w:rPr>
              <w:t>行</w:t>
            </w:r>
          </w:p>
          <w:p w14:paraId="66FDEE4C">
            <w:pPr>
              <w:pStyle w:val="53"/>
              <w:spacing w:before="153" w:line="228" w:lineRule="auto"/>
              <w:ind w:left="115"/>
              <w:rPr>
                <w:color w:val="auto"/>
                <w:highlight w:val="none"/>
              </w:rPr>
            </w:pPr>
            <w:r>
              <w:rPr>
                <w:color w:val="auto"/>
                <w:highlight w:val="none"/>
              </w:rPr>
              <w:t>情</w:t>
            </w:r>
            <w:r>
              <w:rPr>
                <w:color w:val="auto"/>
                <w:spacing w:val="10"/>
                <w:highlight w:val="none"/>
              </w:rPr>
              <w:t xml:space="preserve">  </w:t>
            </w:r>
            <w:r>
              <w:rPr>
                <w:color w:val="auto"/>
                <w:highlight w:val="none"/>
              </w:rPr>
              <w:t>况</w:t>
            </w:r>
          </w:p>
        </w:tc>
        <w:tc>
          <w:tcPr>
            <w:tcW w:w="8201" w:type="dxa"/>
            <w:gridSpan w:val="2"/>
            <w:vAlign w:val="top"/>
          </w:tcPr>
          <w:p w14:paraId="4BBB0DBA">
            <w:pPr>
              <w:spacing w:line="269" w:lineRule="auto"/>
              <w:rPr>
                <w:rFonts w:ascii="Arial"/>
                <w:color w:val="auto"/>
                <w:sz w:val="21"/>
                <w:highlight w:val="none"/>
              </w:rPr>
            </w:pPr>
          </w:p>
          <w:p w14:paraId="02B972E4">
            <w:pPr>
              <w:spacing w:line="269" w:lineRule="auto"/>
              <w:rPr>
                <w:rFonts w:ascii="Arial"/>
                <w:color w:val="auto"/>
                <w:sz w:val="21"/>
                <w:highlight w:val="none"/>
              </w:rPr>
            </w:pPr>
          </w:p>
          <w:p w14:paraId="03F62D7A">
            <w:pPr>
              <w:spacing w:line="269" w:lineRule="auto"/>
              <w:rPr>
                <w:rFonts w:ascii="Arial"/>
                <w:color w:val="auto"/>
                <w:sz w:val="21"/>
                <w:highlight w:val="none"/>
              </w:rPr>
            </w:pPr>
          </w:p>
          <w:p w14:paraId="183FD199">
            <w:pPr>
              <w:spacing w:line="269" w:lineRule="auto"/>
              <w:rPr>
                <w:rFonts w:ascii="Arial"/>
                <w:color w:val="auto"/>
                <w:sz w:val="21"/>
                <w:highlight w:val="none"/>
              </w:rPr>
            </w:pPr>
          </w:p>
          <w:p w14:paraId="45D15BD1">
            <w:pPr>
              <w:spacing w:line="269" w:lineRule="auto"/>
              <w:rPr>
                <w:rFonts w:ascii="Arial"/>
                <w:color w:val="auto"/>
                <w:sz w:val="21"/>
                <w:highlight w:val="none"/>
              </w:rPr>
            </w:pPr>
          </w:p>
          <w:p w14:paraId="331228A4">
            <w:pPr>
              <w:spacing w:line="270" w:lineRule="auto"/>
              <w:rPr>
                <w:rFonts w:ascii="Arial"/>
                <w:color w:val="auto"/>
                <w:sz w:val="21"/>
                <w:highlight w:val="none"/>
              </w:rPr>
            </w:pPr>
          </w:p>
          <w:p w14:paraId="47B45E50">
            <w:pPr>
              <w:pStyle w:val="53"/>
              <w:spacing w:before="65" w:line="227" w:lineRule="auto"/>
              <w:ind w:left="3052"/>
              <w:rPr>
                <w:color w:val="auto"/>
                <w:highlight w:val="none"/>
              </w:rPr>
            </w:pPr>
            <w:r>
              <w:rPr>
                <w:color w:val="auto"/>
                <w:highlight w:val="none"/>
              </w:rPr>
              <w:t>年</w:t>
            </w:r>
            <w:r>
              <w:rPr>
                <w:color w:val="auto"/>
                <w:spacing w:val="13"/>
                <w:highlight w:val="none"/>
              </w:rPr>
              <w:t xml:space="preserve">  </w:t>
            </w:r>
            <w:r>
              <w:rPr>
                <w:color w:val="auto"/>
                <w:highlight w:val="none"/>
              </w:rPr>
              <w:t>月</w:t>
            </w:r>
            <w:r>
              <w:rPr>
                <w:color w:val="auto"/>
                <w:spacing w:val="28"/>
                <w:highlight w:val="none"/>
              </w:rPr>
              <w:t xml:space="preserve">  </w:t>
            </w:r>
            <w:r>
              <w:rPr>
                <w:color w:val="auto"/>
                <w:highlight w:val="none"/>
              </w:rPr>
              <w:t>日</w:t>
            </w:r>
            <w:r>
              <w:rPr>
                <w:color w:val="auto"/>
                <w:spacing w:val="6"/>
                <w:highlight w:val="none"/>
              </w:rPr>
              <w:t xml:space="preserve">    </w:t>
            </w:r>
            <w:r>
              <w:rPr>
                <w:color w:val="auto"/>
                <w:highlight w:val="none"/>
              </w:rPr>
              <w:t>（公章）</w:t>
            </w:r>
            <w:r>
              <w:rPr>
                <w:color w:val="auto"/>
                <w:spacing w:val="27"/>
                <w:highlight w:val="none"/>
              </w:rPr>
              <w:t xml:space="preserve"> </w:t>
            </w:r>
            <w:r>
              <w:rPr>
                <w:color w:val="auto"/>
                <w:highlight w:val="none"/>
              </w:rPr>
              <w:t>经办人：</w:t>
            </w:r>
          </w:p>
        </w:tc>
      </w:tr>
      <w:tr w14:paraId="0B25A2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62" w:hRule="atLeast"/>
        </w:trPr>
        <w:tc>
          <w:tcPr>
            <w:tcW w:w="963" w:type="dxa"/>
            <w:vAlign w:val="top"/>
          </w:tcPr>
          <w:p w14:paraId="49F377FF">
            <w:pPr>
              <w:spacing w:line="423" w:lineRule="auto"/>
              <w:rPr>
                <w:rFonts w:ascii="Arial"/>
                <w:color w:val="auto"/>
                <w:sz w:val="21"/>
                <w:highlight w:val="none"/>
              </w:rPr>
            </w:pPr>
          </w:p>
          <w:p w14:paraId="0FB330A2">
            <w:pPr>
              <w:pStyle w:val="53"/>
              <w:spacing w:before="65" w:line="229" w:lineRule="auto"/>
              <w:ind w:left="171"/>
              <w:rPr>
                <w:color w:val="auto"/>
                <w:highlight w:val="none"/>
              </w:rPr>
            </w:pPr>
            <w:r>
              <w:rPr>
                <w:color w:val="auto"/>
                <w:highlight w:val="none"/>
              </w:rPr>
              <w:t>对</w:t>
            </w:r>
            <w:r>
              <w:rPr>
                <w:color w:val="auto"/>
                <w:spacing w:val="10"/>
                <w:highlight w:val="none"/>
              </w:rPr>
              <w:t xml:space="preserve">  </w:t>
            </w:r>
            <w:r>
              <w:rPr>
                <w:color w:val="auto"/>
                <w:highlight w:val="none"/>
              </w:rPr>
              <w:t>方</w:t>
            </w:r>
          </w:p>
          <w:p w14:paraId="323CDFA9">
            <w:pPr>
              <w:pStyle w:val="53"/>
              <w:spacing w:before="150" w:line="228" w:lineRule="auto"/>
              <w:ind w:left="174"/>
              <w:rPr>
                <w:color w:val="auto"/>
                <w:highlight w:val="none"/>
              </w:rPr>
            </w:pPr>
            <w:r>
              <w:rPr>
                <w:color w:val="auto"/>
                <w:highlight w:val="none"/>
              </w:rPr>
              <w:t>单</w:t>
            </w:r>
            <w:r>
              <w:rPr>
                <w:color w:val="auto"/>
                <w:spacing w:val="9"/>
                <w:highlight w:val="none"/>
              </w:rPr>
              <w:t xml:space="preserve">  </w:t>
            </w:r>
            <w:r>
              <w:rPr>
                <w:color w:val="auto"/>
                <w:highlight w:val="none"/>
              </w:rPr>
              <w:t>位</w:t>
            </w:r>
          </w:p>
          <w:p w14:paraId="6C57909C">
            <w:pPr>
              <w:pStyle w:val="53"/>
              <w:spacing w:before="153" w:line="228" w:lineRule="auto"/>
              <w:ind w:left="122"/>
              <w:rPr>
                <w:color w:val="auto"/>
                <w:highlight w:val="none"/>
              </w:rPr>
            </w:pPr>
            <w:r>
              <w:rPr>
                <w:color w:val="auto"/>
                <w:spacing w:val="-1"/>
                <w:highlight w:val="none"/>
              </w:rPr>
              <w:t>鉴</w:t>
            </w:r>
            <w:r>
              <w:rPr>
                <w:color w:val="auto"/>
                <w:spacing w:val="9"/>
                <w:highlight w:val="none"/>
              </w:rPr>
              <w:t xml:space="preserve">   </w:t>
            </w:r>
            <w:r>
              <w:rPr>
                <w:color w:val="auto"/>
                <w:spacing w:val="-1"/>
                <w:highlight w:val="none"/>
              </w:rPr>
              <w:t>定</w:t>
            </w:r>
          </w:p>
          <w:p w14:paraId="4CFE12B8">
            <w:pPr>
              <w:pStyle w:val="53"/>
              <w:spacing w:before="153" w:line="228" w:lineRule="auto"/>
              <w:ind w:left="178"/>
              <w:rPr>
                <w:color w:val="auto"/>
                <w:highlight w:val="none"/>
              </w:rPr>
            </w:pPr>
            <w:r>
              <w:rPr>
                <w:color w:val="auto"/>
                <w:spacing w:val="-3"/>
                <w:highlight w:val="none"/>
              </w:rPr>
              <w:t>意</w:t>
            </w:r>
            <w:r>
              <w:rPr>
                <w:color w:val="auto"/>
                <w:spacing w:val="11"/>
                <w:highlight w:val="none"/>
              </w:rPr>
              <w:t xml:space="preserve">  </w:t>
            </w:r>
            <w:r>
              <w:rPr>
                <w:color w:val="auto"/>
                <w:spacing w:val="-3"/>
                <w:highlight w:val="none"/>
              </w:rPr>
              <w:t>见</w:t>
            </w:r>
          </w:p>
        </w:tc>
        <w:tc>
          <w:tcPr>
            <w:tcW w:w="8201" w:type="dxa"/>
            <w:gridSpan w:val="2"/>
            <w:vAlign w:val="top"/>
          </w:tcPr>
          <w:p w14:paraId="507D5D07">
            <w:pPr>
              <w:spacing w:line="283" w:lineRule="auto"/>
              <w:rPr>
                <w:rFonts w:ascii="Arial"/>
                <w:color w:val="auto"/>
                <w:sz w:val="21"/>
                <w:highlight w:val="none"/>
              </w:rPr>
            </w:pPr>
          </w:p>
          <w:p w14:paraId="7C57BED1">
            <w:pPr>
              <w:spacing w:line="283" w:lineRule="auto"/>
              <w:rPr>
                <w:rFonts w:ascii="Arial"/>
                <w:color w:val="auto"/>
                <w:sz w:val="21"/>
                <w:highlight w:val="none"/>
              </w:rPr>
            </w:pPr>
          </w:p>
          <w:p w14:paraId="38270FEB">
            <w:pPr>
              <w:spacing w:line="283" w:lineRule="auto"/>
              <w:rPr>
                <w:rFonts w:ascii="Arial"/>
                <w:color w:val="auto"/>
                <w:sz w:val="21"/>
                <w:highlight w:val="none"/>
              </w:rPr>
            </w:pPr>
          </w:p>
          <w:p w14:paraId="50C310A0">
            <w:pPr>
              <w:spacing w:line="283" w:lineRule="auto"/>
              <w:rPr>
                <w:rFonts w:ascii="Arial"/>
                <w:color w:val="auto"/>
                <w:sz w:val="21"/>
                <w:highlight w:val="none"/>
              </w:rPr>
            </w:pPr>
          </w:p>
          <w:p w14:paraId="20C393C0">
            <w:pPr>
              <w:spacing w:line="283" w:lineRule="auto"/>
              <w:rPr>
                <w:rFonts w:ascii="Arial"/>
                <w:color w:val="auto"/>
                <w:sz w:val="21"/>
                <w:highlight w:val="none"/>
              </w:rPr>
            </w:pPr>
          </w:p>
          <w:p w14:paraId="0C59CD75">
            <w:pPr>
              <w:pStyle w:val="53"/>
              <w:spacing w:before="65" w:line="227" w:lineRule="auto"/>
              <w:ind w:left="3578"/>
              <w:rPr>
                <w:color w:val="auto"/>
                <w:highlight w:val="none"/>
              </w:rPr>
            </w:pPr>
            <w:r>
              <w:rPr>
                <w:color w:val="auto"/>
                <w:highlight w:val="none"/>
              </w:rPr>
              <w:t>年</w:t>
            </w:r>
            <w:r>
              <w:rPr>
                <w:color w:val="auto"/>
                <w:spacing w:val="10"/>
                <w:highlight w:val="none"/>
              </w:rPr>
              <w:t xml:space="preserve">   </w:t>
            </w:r>
            <w:r>
              <w:rPr>
                <w:color w:val="auto"/>
                <w:highlight w:val="none"/>
              </w:rPr>
              <w:t>月</w:t>
            </w:r>
            <w:r>
              <w:rPr>
                <w:color w:val="auto"/>
                <w:spacing w:val="27"/>
                <w:highlight w:val="none"/>
              </w:rPr>
              <w:t xml:space="preserve">  </w:t>
            </w:r>
            <w:r>
              <w:rPr>
                <w:color w:val="auto"/>
                <w:highlight w:val="none"/>
              </w:rPr>
              <w:t>日</w:t>
            </w:r>
            <w:r>
              <w:rPr>
                <w:color w:val="auto"/>
                <w:spacing w:val="7"/>
                <w:highlight w:val="none"/>
              </w:rPr>
              <w:t xml:space="preserve">    </w:t>
            </w:r>
            <w:r>
              <w:rPr>
                <w:color w:val="auto"/>
                <w:highlight w:val="none"/>
              </w:rPr>
              <w:t>（公章）</w:t>
            </w:r>
            <w:r>
              <w:rPr>
                <w:color w:val="auto"/>
                <w:spacing w:val="26"/>
                <w:highlight w:val="none"/>
              </w:rPr>
              <w:t xml:space="preserve"> </w:t>
            </w:r>
            <w:r>
              <w:rPr>
                <w:color w:val="auto"/>
                <w:highlight w:val="none"/>
              </w:rPr>
              <w:t>经办人：</w:t>
            </w:r>
          </w:p>
        </w:tc>
      </w:tr>
      <w:tr w14:paraId="70B2D9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62" w:hRule="atLeast"/>
        </w:trPr>
        <w:tc>
          <w:tcPr>
            <w:tcW w:w="963" w:type="dxa"/>
            <w:vAlign w:val="top"/>
          </w:tcPr>
          <w:p w14:paraId="28B4C496">
            <w:pPr>
              <w:spacing w:line="425" w:lineRule="auto"/>
              <w:rPr>
                <w:rFonts w:ascii="Arial"/>
                <w:color w:val="auto"/>
                <w:sz w:val="21"/>
                <w:highlight w:val="none"/>
              </w:rPr>
            </w:pPr>
          </w:p>
          <w:p w14:paraId="084D3FBF">
            <w:pPr>
              <w:pStyle w:val="53"/>
              <w:spacing w:before="65" w:line="228" w:lineRule="auto"/>
              <w:ind w:left="121"/>
              <w:rPr>
                <w:color w:val="auto"/>
                <w:highlight w:val="none"/>
              </w:rPr>
            </w:pPr>
            <w:r>
              <w:rPr>
                <w:color w:val="auto"/>
                <w:highlight w:val="none"/>
              </w:rPr>
              <w:t>单</w:t>
            </w:r>
            <w:r>
              <w:rPr>
                <w:color w:val="auto"/>
                <w:spacing w:val="8"/>
                <w:highlight w:val="none"/>
              </w:rPr>
              <w:t xml:space="preserve">   </w:t>
            </w:r>
            <w:r>
              <w:rPr>
                <w:color w:val="auto"/>
                <w:highlight w:val="none"/>
              </w:rPr>
              <w:t>位</w:t>
            </w:r>
          </w:p>
          <w:p w14:paraId="76F8DBEC">
            <w:pPr>
              <w:pStyle w:val="53"/>
              <w:spacing w:before="151" w:line="236" w:lineRule="auto"/>
              <w:ind w:left="178"/>
              <w:rPr>
                <w:color w:val="auto"/>
                <w:highlight w:val="none"/>
              </w:rPr>
            </w:pPr>
            <w:r>
              <w:rPr>
                <w:color w:val="auto"/>
                <w:spacing w:val="-3"/>
                <w:highlight w:val="none"/>
              </w:rPr>
              <w:t>纪</w:t>
            </w:r>
            <w:r>
              <w:rPr>
                <w:color w:val="auto"/>
                <w:spacing w:val="10"/>
                <w:highlight w:val="none"/>
              </w:rPr>
              <w:t xml:space="preserve">  </w:t>
            </w:r>
            <w:r>
              <w:rPr>
                <w:color w:val="auto"/>
                <w:spacing w:val="-3"/>
                <w:highlight w:val="none"/>
              </w:rPr>
              <w:t>监</w:t>
            </w:r>
          </w:p>
          <w:p w14:paraId="5BBA8991">
            <w:pPr>
              <w:pStyle w:val="53"/>
              <w:spacing w:before="144" w:line="228" w:lineRule="auto"/>
              <w:ind w:left="175"/>
              <w:rPr>
                <w:color w:val="auto"/>
                <w:highlight w:val="none"/>
              </w:rPr>
            </w:pPr>
            <w:r>
              <w:rPr>
                <w:color w:val="auto"/>
                <w:spacing w:val="-1"/>
                <w:highlight w:val="none"/>
              </w:rPr>
              <w:t>部</w:t>
            </w:r>
            <w:r>
              <w:rPr>
                <w:color w:val="auto"/>
                <w:spacing w:val="21"/>
                <w:highlight w:val="none"/>
              </w:rPr>
              <w:t xml:space="preserve">  </w:t>
            </w:r>
            <w:r>
              <w:rPr>
                <w:color w:val="auto"/>
                <w:spacing w:val="-1"/>
                <w:highlight w:val="none"/>
              </w:rPr>
              <w:t>门</w:t>
            </w:r>
          </w:p>
          <w:p w14:paraId="18127141">
            <w:pPr>
              <w:pStyle w:val="53"/>
              <w:spacing w:before="153" w:line="228" w:lineRule="auto"/>
              <w:ind w:left="178"/>
              <w:rPr>
                <w:color w:val="auto"/>
                <w:highlight w:val="none"/>
              </w:rPr>
            </w:pPr>
            <w:r>
              <w:rPr>
                <w:color w:val="auto"/>
                <w:spacing w:val="-3"/>
                <w:highlight w:val="none"/>
              </w:rPr>
              <w:t>意</w:t>
            </w:r>
            <w:r>
              <w:rPr>
                <w:color w:val="auto"/>
                <w:spacing w:val="11"/>
                <w:highlight w:val="none"/>
              </w:rPr>
              <w:t xml:space="preserve">  </w:t>
            </w:r>
            <w:r>
              <w:rPr>
                <w:color w:val="auto"/>
                <w:spacing w:val="-3"/>
                <w:highlight w:val="none"/>
              </w:rPr>
              <w:t>见</w:t>
            </w:r>
          </w:p>
        </w:tc>
        <w:tc>
          <w:tcPr>
            <w:tcW w:w="8201" w:type="dxa"/>
            <w:gridSpan w:val="2"/>
            <w:vAlign w:val="top"/>
          </w:tcPr>
          <w:p w14:paraId="56EE91D6">
            <w:pPr>
              <w:spacing w:line="283" w:lineRule="auto"/>
              <w:rPr>
                <w:rFonts w:ascii="Arial"/>
                <w:color w:val="auto"/>
                <w:sz w:val="21"/>
                <w:highlight w:val="none"/>
              </w:rPr>
            </w:pPr>
          </w:p>
          <w:p w14:paraId="0E4DEC43">
            <w:pPr>
              <w:spacing w:line="283" w:lineRule="auto"/>
              <w:rPr>
                <w:rFonts w:ascii="Arial"/>
                <w:color w:val="auto"/>
                <w:sz w:val="21"/>
                <w:highlight w:val="none"/>
              </w:rPr>
            </w:pPr>
          </w:p>
          <w:p w14:paraId="7C058441">
            <w:pPr>
              <w:spacing w:line="283" w:lineRule="auto"/>
              <w:rPr>
                <w:rFonts w:ascii="Arial"/>
                <w:color w:val="auto"/>
                <w:sz w:val="21"/>
                <w:highlight w:val="none"/>
              </w:rPr>
            </w:pPr>
          </w:p>
          <w:p w14:paraId="5698032D">
            <w:pPr>
              <w:spacing w:line="283" w:lineRule="auto"/>
              <w:rPr>
                <w:rFonts w:ascii="Arial"/>
                <w:color w:val="auto"/>
                <w:sz w:val="21"/>
                <w:highlight w:val="none"/>
              </w:rPr>
            </w:pPr>
          </w:p>
          <w:p w14:paraId="36A9C606">
            <w:pPr>
              <w:spacing w:line="284" w:lineRule="auto"/>
              <w:rPr>
                <w:rFonts w:ascii="Arial"/>
                <w:color w:val="auto"/>
                <w:sz w:val="21"/>
                <w:highlight w:val="none"/>
              </w:rPr>
            </w:pPr>
          </w:p>
          <w:p w14:paraId="6C0A9D0B">
            <w:pPr>
              <w:pStyle w:val="53"/>
              <w:spacing w:before="65" w:line="227" w:lineRule="auto"/>
              <w:ind w:left="3681"/>
              <w:rPr>
                <w:color w:val="auto"/>
                <w:highlight w:val="none"/>
              </w:rPr>
            </w:pPr>
            <w:r>
              <w:rPr>
                <w:color w:val="auto"/>
                <w:highlight w:val="none"/>
              </w:rPr>
              <w:t>年</w:t>
            </w:r>
            <w:r>
              <w:rPr>
                <w:color w:val="auto"/>
                <w:spacing w:val="13"/>
                <w:highlight w:val="none"/>
              </w:rPr>
              <w:t xml:space="preserve">  </w:t>
            </w:r>
            <w:r>
              <w:rPr>
                <w:color w:val="auto"/>
                <w:highlight w:val="none"/>
              </w:rPr>
              <w:t>月</w:t>
            </w:r>
            <w:r>
              <w:rPr>
                <w:color w:val="auto"/>
                <w:spacing w:val="28"/>
                <w:highlight w:val="none"/>
              </w:rPr>
              <w:t xml:space="preserve">  </w:t>
            </w:r>
            <w:r>
              <w:rPr>
                <w:color w:val="auto"/>
                <w:highlight w:val="none"/>
              </w:rPr>
              <w:t>日</w:t>
            </w:r>
            <w:r>
              <w:rPr>
                <w:color w:val="auto"/>
                <w:spacing w:val="6"/>
                <w:highlight w:val="none"/>
              </w:rPr>
              <w:t xml:space="preserve">    </w:t>
            </w:r>
            <w:r>
              <w:rPr>
                <w:color w:val="auto"/>
                <w:highlight w:val="none"/>
              </w:rPr>
              <w:t>（公章）</w:t>
            </w:r>
            <w:r>
              <w:rPr>
                <w:color w:val="auto"/>
                <w:spacing w:val="29"/>
                <w:highlight w:val="none"/>
              </w:rPr>
              <w:t xml:space="preserve"> </w:t>
            </w:r>
            <w:r>
              <w:rPr>
                <w:color w:val="auto"/>
                <w:highlight w:val="none"/>
              </w:rPr>
              <w:t>经办人：</w:t>
            </w:r>
          </w:p>
        </w:tc>
      </w:tr>
      <w:tr w14:paraId="4DC50B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66" w:hRule="atLeast"/>
        </w:trPr>
        <w:tc>
          <w:tcPr>
            <w:tcW w:w="963" w:type="dxa"/>
            <w:vAlign w:val="top"/>
          </w:tcPr>
          <w:p w14:paraId="64E3D35F">
            <w:pPr>
              <w:spacing w:line="425" w:lineRule="auto"/>
              <w:rPr>
                <w:rFonts w:ascii="Arial"/>
                <w:color w:val="auto"/>
                <w:sz w:val="21"/>
                <w:highlight w:val="none"/>
              </w:rPr>
            </w:pPr>
          </w:p>
          <w:p w14:paraId="5D92494D">
            <w:pPr>
              <w:pStyle w:val="53"/>
              <w:spacing w:before="65" w:line="228" w:lineRule="auto"/>
              <w:ind w:left="173"/>
              <w:rPr>
                <w:color w:val="auto"/>
                <w:highlight w:val="none"/>
              </w:rPr>
            </w:pPr>
            <w:r>
              <w:rPr>
                <w:color w:val="auto"/>
                <w:highlight w:val="none"/>
              </w:rPr>
              <w:t>监</w:t>
            </w:r>
            <w:r>
              <w:rPr>
                <w:color w:val="auto"/>
                <w:spacing w:val="10"/>
                <w:highlight w:val="none"/>
              </w:rPr>
              <w:t xml:space="preserve">  </w:t>
            </w:r>
            <w:r>
              <w:rPr>
                <w:color w:val="auto"/>
                <w:highlight w:val="none"/>
              </w:rPr>
              <w:t>察</w:t>
            </w:r>
          </w:p>
          <w:p w14:paraId="03D5B55D">
            <w:pPr>
              <w:pStyle w:val="53"/>
              <w:spacing w:before="151" w:line="227" w:lineRule="auto"/>
              <w:ind w:left="171"/>
              <w:rPr>
                <w:color w:val="auto"/>
                <w:highlight w:val="none"/>
              </w:rPr>
            </w:pPr>
            <w:r>
              <w:rPr>
                <w:color w:val="auto"/>
                <w:highlight w:val="none"/>
              </w:rPr>
              <w:t>机</w:t>
            </w:r>
            <w:r>
              <w:rPr>
                <w:color w:val="auto"/>
                <w:spacing w:val="11"/>
                <w:highlight w:val="none"/>
              </w:rPr>
              <w:t xml:space="preserve">  </w:t>
            </w:r>
            <w:r>
              <w:rPr>
                <w:color w:val="auto"/>
                <w:highlight w:val="none"/>
              </w:rPr>
              <w:t>关</w:t>
            </w:r>
          </w:p>
          <w:p w14:paraId="24A6F750">
            <w:pPr>
              <w:pStyle w:val="53"/>
              <w:spacing w:before="154" w:line="228" w:lineRule="auto"/>
              <w:ind w:left="175"/>
              <w:rPr>
                <w:color w:val="auto"/>
                <w:highlight w:val="none"/>
              </w:rPr>
            </w:pPr>
            <w:r>
              <w:rPr>
                <w:color w:val="auto"/>
                <w:spacing w:val="-1"/>
                <w:highlight w:val="none"/>
              </w:rPr>
              <w:t>部</w:t>
            </w:r>
            <w:r>
              <w:rPr>
                <w:color w:val="auto"/>
                <w:spacing w:val="21"/>
                <w:highlight w:val="none"/>
              </w:rPr>
              <w:t xml:space="preserve">  </w:t>
            </w:r>
            <w:r>
              <w:rPr>
                <w:color w:val="auto"/>
                <w:spacing w:val="-1"/>
                <w:highlight w:val="none"/>
              </w:rPr>
              <w:t>门</w:t>
            </w:r>
          </w:p>
          <w:p w14:paraId="0ECE9DF6">
            <w:pPr>
              <w:pStyle w:val="53"/>
              <w:spacing w:before="153" w:line="228" w:lineRule="auto"/>
              <w:ind w:left="178"/>
              <w:rPr>
                <w:color w:val="auto"/>
                <w:highlight w:val="none"/>
              </w:rPr>
            </w:pPr>
            <w:r>
              <w:rPr>
                <w:color w:val="auto"/>
                <w:spacing w:val="-3"/>
                <w:highlight w:val="none"/>
              </w:rPr>
              <w:t>意</w:t>
            </w:r>
            <w:r>
              <w:rPr>
                <w:color w:val="auto"/>
                <w:spacing w:val="11"/>
                <w:highlight w:val="none"/>
              </w:rPr>
              <w:t xml:space="preserve">  </w:t>
            </w:r>
            <w:r>
              <w:rPr>
                <w:color w:val="auto"/>
                <w:spacing w:val="-3"/>
                <w:highlight w:val="none"/>
              </w:rPr>
              <w:t>见</w:t>
            </w:r>
          </w:p>
        </w:tc>
        <w:tc>
          <w:tcPr>
            <w:tcW w:w="8201" w:type="dxa"/>
            <w:gridSpan w:val="2"/>
            <w:vAlign w:val="top"/>
          </w:tcPr>
          <w:p w14:paraId="2EA0CA54">
            <w:pPr>
              <w:spacing w:line="269" w:lineRule="auto"/>
              <w:rPr>
                <w:rFonts w:ascii="Arial"/>
                <w:color w:val="auto"/>
                <w:sz w:val="21"/>
                <w:highlight w:val="none"/>
              </w:rPr>
            </w:pPr>
          </w:p>
          <w:p w14:paraId="33C028E9">
            <w:pPr>
              <w:spacing w:line="269" w:lineRule="auto"/>
              <w:rPr>
                <w:rFonts w:ascii="Arial"/>
                <w:color w:val="auto"/>
                <w:sz w:val="21"/>
                <w:highlight w:val="none"/>
              </w:rPr>
            </w:pPr>
          </w:p>
          <w:p w14:paraId="6CE996B3">
            <w:pPr>
              <w:spacing w:line="270" w:lineRule="auto"/>
              <w:rPr>
                <w:rFonts w:ascii="Arial"/>
                <w:color w:val="auto"/>
                <w:sz w:val="21"/>
                <w:highlight w:val="none"/>
              </w:rPr>
            </w:pPr>
          </w:p>
          <w:p w14:paraId="4C7C6E95">
            <w:pPr>
              <w:spacing w:line="270" w:lineRule="auto"/>
              <w:rPr>
                <w:rFonts w:ascii="Arial"/>
                <w:color w:val="auto"/>
                <w:sz w:val="21"/>
                <w:highlight w:val="none"/>
              </w:rPr>
            </w:pPr>
          </w:p>
          <w:p w14:paraId="51CB06D4">
            <w:pPr>
              <w:spacing w:line="270" w:lineRule="auto"/>
              <w:rPr>
                <w:rFonts w:ascii="Arial"/>
                <w:color w:val="auto"/>
                <w:sz w:val="21"/>
                <w:highlight w:val="none"/>
              </w:rPr>
            </w:pPr>
          </w:p>
          <w:p w14:paraId="7FA8B9AE">
            <w:pPr>
              <w:spacing w:line="270" w:lineRule="auto"/>
              <w:rPr>
                <w:rFonts w:ascii="Arial"/>
                <w:color w:val="auto"/>
                <w:sz w:val="21"/>
                <w:highlight w:val="none"/>
              </w:rPr>
            </w:pPr>
          </w:p>
          <w:p w14:paraId="3F18E1C1">
            <w:pPr>
              <w:pStyle w:val="53"/>
              <w:spacing w:before="65" w:line="227" w:lineRule="auto"/>
              <w:ind w:left="3787"/>
              <w:rPr>
                <w:color w:val="auto"/>
                <w:highlight w:val="none"/>
              </w:rPr>
            </w:pPr>
            <w:r>
              <w:rPr>
                <w:color w:val="auto"/>
                <w:highlight w:val="none"/>
              </w:rPr>
              <w:t>年</w:t>
            </w:r>
            <w:r>
              <w:rPr>
                <w:color w:val="auto"/>
                <w:spacing w:val="13"/>
                <w:highlight w:val="none"/>
              </w:rPr>
              <w:t xml:space="preserve">  </w:t>
            </w:r>
            <w:r>
              <w:rPr>
                <w:color w:val="auto"/>
                <w:highlight w:val="none"/>
              </w:rPr>
              <w:t>月</w:t>
            </w:r>
            <w:r>
              <w:rPr>
                <w:color w:val="auto"/>
                <w:spacing w:val="28"/>
                <w:highlight w:val="none"/>
              </w:rPr>
              <w:t xml:space="preserve">  </w:t>
            </w:r>
            <w:r>
              <w:rPr>
                <w:color w:val="auto"/>
                <w:highlight w:val="none"/>
              </w:rPr>
              <w:t>日</w:t>
            </w:r>
            <w:r>
              <w:rPr>
                <w:color w:val="auto"/>
                <w:spacing w:val="6"/>
                <w:highlight w:val="none"/>
              </w:rPr>
              <w:t xml:space="preserve">    </w:t>
            </w:r>
            <w:r>
              <w:rPr>
                <w:color w:val="auto"/>
                <w:highlight w:val="none"/>
              </w:rPr>
              <w:t>（公章）</w:t>
            </w:r>
            <w:r>
              <w:rPr>
                <w:color w:val="auto"/>
                <w:spacing w:val="27"/>
                <w:highlight w:val="none"/>
              </w:rPr>
              <w:t xml:space="preserve"> </w:t>
            </w:r>
            <w:r>
              <w:rPr>
                <w:color w:val="auto"/>
                <w:highlight w:val="none"/>
              </w:rPr>
              <w:t>经办人：</w:t>
            </w:r>
          </w:p>
        </w:tc>
      </w:tr>
    </w:tbl>
    <w:p w14:paraId="79A244C4">
      <w:pPr>
        <w:spacing w:line="360" w:lineRule="auto"/>
        <w:jc w:val="center"/>
        <w:outlineLvl w:val="0"/>
        <w:rPr>
          <w:rFonts w:hint="eastAsia" w:ascii="宋体" w:hAnsi="宋体" w:eastAsia="宋体" w:cs="宋体"/>
          <w:b/>
          <w:bCs/>
          <w:color w:val="auto"/>
          <w:sz w:val="28"/>
          <w:szCs w:val="28"/>
          <w:highlight w:val="none"/>
        </w:rPr>
      </w:pPr>
      <w:bookmarkStart w:id="423" w:name="_Toc25770"/>
      <w:r>
        <w:rPr>
          <w:rFonts w:hint="eastAsia" w:ascii="宋体" w:hAnsi="宋体" w:eastAsia="宋体" w:cs="宋体"/>
          <w:b/>
          <w:bCs/>
          <w:color w:val="auto"/>
          <w:sz w:val="28"/>
          <w:szCs w:val="28"/>
          <w:highlight w:val="none"/>
        </w:rPr>
        <w:t>第五章</w:t>
      </w:r>
      <w:r>
        <w:rPr>
          <w:rFonts w:hint="eastAsia" w:ascii="宋体" w:hAnsi="宋体" w:eastAsia="宋体" w:cs="宋体"/>
          <w:b/>
          <w:bCs/>
          <w:color w:val="auto"/>
          <w:sz w:val="28"/>
          <w:szCs w:val="28"/>
          <w:highlight w:val="none"/>
          <w:lang w:val="en-US" w:eastAsia="zh-CN"/>
        </w:rPr>
        <w:t>竞争性</w:t>
      </w:r>
      <w:r>
        <w:rPr>
          <w:rFonts w:hint="eastAsia" w:ascii="宋体" w:hAnsi="宋体" w:eastAsia="宋体" w:cs="宋体"/>
          <w:b/>
          <w:bCs/>
          <w:color w:val="auto"/>
          <w:sz w:val="28"/>
          <w:szCs w:val="28"/>
          <w:highlight w:val="none"/>
        </w:rPr>
        <w:t>磋商响应文件格式</w:t>
      </w:r>
      <w:bookmarkEnd w:id="183"/>
      <w:bookmarkEnd w:id="423"/>
    </w:p>
    <w:p w14:paraId="3BBF40BC">
      <w:pPr>
        <w:pStyle w:val="4"/>
        <w:spacing w:line="360" w:lineRule="auto"/>
        <w:rPr>
          <w:rFonts w:hint="eastAsia" w:ascii="宋体" w:hAnsi="宋体" w:eastAsia="宋体" w:cs="宋体"/>
          <w:color w:val="auto"/>
          <w:sz w:val="28"/>
          <w:szCs w:val="28"/>
          <w:highlight w:val="none"/>
        </w:rPr>
      </w:pPr>
    </w:p>
    <w:p w14:paraId="21A00D95">
      <w:pPr>
        <w:spacing w:line="360" w:lineRule="auto"/>
        <w:jc w:val="center"/>
        <w:rPr>
          <w:rFonts w:hint="eastAsia" w:ascii="宋体" w:hAnsi="宋体" w:eastAsia="宋体" w:cs="宋体"/>
          <w:b/>
          <w:color w:val="auto"/>
          <w:sz w:val="56"/>
          <w:szCs w:val="56"/>
          <w:highlight w:val="none"/>
          <w:lang w:eastAsia="zh-CN"/>
        </w:rPr>
      </w:pPr>
      <w:r>
        <w:rPr>
          <w:rFonts w:hint="eastAsia" w:ascii="宋体" w:hAnsi="宋体" w:cs="宋体"/>
          <w:b/>
          <w:color w:val="auto"/>
          <w:sz w:val="56"/>
          <w:szCs w:val="56"/>
          <w:highlight w:val="none"/>
          <w:lang w:eastAsia="zh-CN"/>
        </w:rPr>
        <w:t>维西县保和镇高原特色循环农业样板建设项目</w:t>
      </w:r>
    </w:p>
    <w:p w14:paraId="45D30C70">
      <w:pPr>
        <w:spacing w:line="360" w:lineRule="auto"/>
        <w:jc w:val="center"/>
        <w:rPr>
          <w:rFonts w:hint="eastAsia" w:ascii="宋体" w:hAnsi="宋体" w:eastAsia="宋体" w:cs="宋体"/>
          <w:b/>
          <w:color w:val="auto"/>
          <w:sz w:val="28"/>
          <w:szCs w:val="28"/>
          <w:highlight w:val="none"/>
        </w:rPr>
      </w:pPr>
    </w:p>
    <w:p w14:paraId="600DA0BE">
      <w:pPr>
        <w:pStyle w:val="11"/>
        <w:spacing w:line="360" w:lineRule="auto"/>
        <w:rPr>
          <w:rFonts w:hint="eastAsia" w:ascii="宋体" w:hAnsi="宋体" w:eastAsia="宋体" w:cs="宋体"/>
          <w:b/>
          <w:color w:val="auto"/>
          <w:sz w:val="28"/>
          <w:szCs w:val="28"/>
          <w:highlight w:val="none"/>
        </w:rPr>
      </w:pPr>
    </w:p>
    <w:p w14:paraId="45AEF021">
      <w:pPr>
        <w:spacing w:line="360" w:lineRule="auto"/>
        <w:jc w:val="center"/>
        <w:rPr>
          <w:rFonts w:hint="eastAsia" w:ascii="宋体" w:hAnsi="宋体" w:eastAsia="宋体" w:cs="宋体"/>
          <w:b/>
          <w:color w:val="auto"/>
          <w:sz w:val="96"/>
          <w:szCs w:val="96"/>
          <w:highlight w:val="none"/>
        </w:rPr>
      </w:pPr>
      <w:r>
        <w:rPr>
          <w:rFonts w:hint="eastAsia" w:ascii="宋体" w:hAnsi="宋体" w:eastAsia="宋体" w:cs="宋体"/>
          <w:b/>
          <w:color w:val="auto"/>
          <w:sz w:val="96"/>
          <w:szCs w:val="96"/>
          <w:highlight w:val="none"/>
        </w:rPr>
        <w:t>响应文件</w:t>
      </w:r>
    </w:p>
    <w:p w14:paraId="405557D9">
      <w:pPr>
        <w:pStyle w:val="11"/>
        <w:spacing w:line="360" w:lineRule="auto"/>
        <w:rPr>
          <w:rFonts w:hint="eastAsia" w:ascii="宋体" w:hAnsi="宋体" w:eastAsia="宋体" w:cs="宋体"/>
          <w:color w:val="auto"/>
          <w:sz w:val="28"/>
          <w:szCs w:val="28"/>
          <w:highlight w:val="none"/>
        </w:rPr>
      </w:pPr>
    </w:p>
    <w:p w14:paraId="7F085227">
      <w:pPr>
        <w:spacing w:line="360" w:lineRule="auto"/>
        <w:jc w:val="center"/>
        <w:rPr>
          <w:rFonts w:hint="eastAsia" w:ascii="宋体" w:hAnsi="宋体" w:eastAsia="宋体" w:cs="宋体"/>
          <w:b/>
          <w:color w:val="auto"/>
          <w:sz w:val="28"/>
          <w:szCs w:val="28"/>
          <w:highlight w:val="none"/>
          <w:lang w:eastAsia="zh-CN"/>
        </w:rPr>
      </w:pPr>
      <w:r>
        <w:rPr>
          <w:rFonts w:hint="eastAsia" w:ascii="宋体" w:hAnsi="宋体" w:eastAsia="宋体" w:cs="宋体"/>
          <w:b/>
          <w:color w:val="auto"/>
          <w:sz w:val="28"/>
          <w:szCs w:val="28"/>
          <w:highlight w:val="none"/>
          <w:lang w:eastAsia="zh-CN"/>
        </w:rPr>
        <w:t>项目编号</w:t>
      </w:r>
      <w:r>
        <w:rPr>
          <w:rFonts w:hint="eastAsia" w:ascii="宋体" w:hAnsi="宋体" w:eastAsia="宋体" w:cs="宋体"/>
          <w:b/>
          <w:color w:val="auto"/>
          <w:sz w:val="28"/>
          <w:szCs w:val="28"/>
          <w:highlight w:val="none"/>
        </w:rPr>
        <w:t>：</w:t>
      </w:r>
      <w:r>
        <w:rPr>
          <w:rFonts w:hint="eastAsia" w:ascii="宋体" w:hAnsi="宋体" w:cs="宋体"/>
          <w:b/>
          <w:color w:val="auto"/>
          <w:sz w:val="28"/>
          <w:szCs w:val="28"/>
          <w:highlight w:val="none"/>
          <w:lang w:eastAsia="zh-CN"/>
        </w:rPr>
        <w:t>DQZC2026-C2-00033-DQCX-0006</w:t>
      </w:r>
    </w:p>
    <w:p w14:paraId="2F77EF0D">
      <w:pPr>
        <w:spacing w:line="360" w:lineRule="auto"/>
        <w:rPr>
          <w:rFonts w:hint="eastAsia" w:ascii="宋体" w:hAnsi="宋体" w:eastAsia="宋体" w:cs="宋体"/>
          <w:b/>
          <w:bCs/>
          <w:color w:val="auto"/>
          <w:sz w:val="28"/>
          <w:szCs w:val="28"/>
          <w:highlight w:val="none"/>
        </w:rPr>
      </w:pPr>
    </w:p>
    <w:p w14:paraId="040551F8">
      <w:pPr>
        <w:spacing w:line="360" w:lineRule="auto"/>
        <w:rPr>
          <w:rFonts w:hint="eastAsia" w:ascii="宋体" w:hAnsi="宋体" w:eastAsia="宋体" w:cs="宋体"/>
          <w:b/>
          <w:bCs/>
          <w:color w:val="auto"/>
          <w:sz w:val="28"/>
          <w:szCs w:val="28"/>
          <w:highlight w:val="none"/>
        </w:rPr>
      </w:pPr>
    </w:p>
    <w:p w14:paraId="682A8CFD">
      <w:pPr>
        <w:spacing w:line="360" w:lineRule="auto"/>
        <w:rPr>
          <w:rFonts w:hint="eastAsia" w:ascii="宋体" w:hAnsi="宋体" w:eastAsia="宋体" w:cs="宋体"/>
          <w:b/>
          <w:bCs/>
          <w:color w:val="auto"/>
          <w:sz w:val="28"/>
          <w:szCs w:val="28"/>
          <w:highlight w:val="none"/>
        </w:rPr>
      </w:pPr>
    </w:p>
    <w:p w14:paraId="4EB29CD3">
      <w:pPr>
        <w:pStyle w:val="11"/>
        <w:spacing w:line="360" w:lineRule="auto"/>
        <w:rPr>
          <w:rFonts w:hint="eastAsia" w:ascii="宋体" w:hAnsi="宋体" w:eastAsia="宋体" w:cs="宋体"/>
          <w:color w:val="auto"/>
          <w:sz w:val="28"/>
          <w:szCs w:val="28"/>
          <w:highlight w:val="none"/>
        </w:rPr>
      </w:pPr>
    </w:p>
    <w:p w14:paraId="7AA8F229">
      <w:pPr>
        <w:spacing w:line="720" w:lineRule="auto"/>
        <w:rPr>
          <w:rFonts w:hint="eastAsia" w:ascii="宋体" w:hAnsi="宋体" w:eastAsia="宋体" w:cs="宋体"/>
          <w:b/>
          <w:bCs/>
          <w:color w:val="auto"/>
          <w:sz w:val="36"/>
          <w:szCs w:val="36"/>
          <w:highlight w:val="none"/>
          <w:u w:val="single"/>
        </w:rPr>
      </w:pPr>
      <w:r>
        <w:rPr>
          <w:rFonts w:hint="eastAsia" w:ascii="宋体" w:hAnsi="宋体" w:eastAsia="宋体" w:cs="宋体"/>
          <w:b/>
          <w:bCs/>
          <w:color w:val="auto"/>
          <w:sz w:val="36"/>
          <w:szCs w:val="36"/>
          <w:highlight w:val="none"/>
        </w:rPr>
        <w:t>供应商名称（</w:t>
      </w:r>
      <w:r>
        <w:rPr>
          <w:rFonts w:hint="eastAsia" w:ascii="宋体" w:hAnsi="宋体" w:eastAsia="宋体" w:cs="宋体"/>
          <w:b/>
          <w:bCs/>
          <w:color w:val="auto"/>
          <w:sz w:val="36"/>
          <w:szCs w:val="36"/>
          <w:highlight w:val="none"/>
          <w:lang w:val="en-US" w:eastAsia="zh-CN"/>
        </w:rPr>
        <w:t>电子签章</w:t>
      </w:r>
      <w:r>
        <w:rPr>
          <w:rFonts w:hint="eastAsia" w:ascii="宋体" w:hAnsi="宋体" w:eastAsia="宋体" w:cs="宋体"/>
          <w:b/>
          <w:bCs/>
          <w:color w:val="auto"/>
          <w:sz w:val="36"/>
          <w:szCs w:val="36"/>
          <w:highlight w:val="none"/>
        </w:rPr>
        <w:t>）：</w:t>
      </w:r>
      <w:r>
        <w:rPr>
          <w:rFonts w:hint="eastAsia" w:ascii="宋体" w:hAnsi="宋体" w:eastAsia="宋体" w:cs="宋体"/>
          <w:b/>
          <w:bCs/>
          <w:color w:val="auto"/>
          <w:sz w:val="36"/>
          <w:szCs w:val="36"/>
          <w:highlight w:val="none"/>
          <w:u w:val="single"/>
        </w:rPr>
        <w:t>　　　　　　　　　　　　</w:t>
      </w:r>
    </w:p>
    <w:p w14:paraId="0780C0AC">
      <w:pPr>
        <w:spacing w:line="720" w:lineRule="auto"/>
        <w:rPr>
          <w:rFonts w:hint="eastAsia" w:ascii="宋体" w:hAnsi="宋体" w:eastAsia="宋体" w:cs="宋体"/>
          <w:bCs/>
          <w:color w:val="auto"/>
          <w:sz w:val="36"/>
          <w:szCs w:val="36"/>
          <w:highlight w:val="none"/>
          <w:u w:val="single"/>
        </w:rPr>
      </w:pPr>
      <w:r>
        <w:rPr>
          <w:rFonts w:hint="eastAsia" w:ascii="宋体" w:hAnsi="宋体" w:eastAsia="宋体" w:cs="宋体"/>
          <w:b/>
          <w:bCs/>
          <w:color w:val="auto"/>
          <w:sz w:val="36"/>
          <w:szCs w:val="36"/>
          <w:highlight w:val="none"/>
        </w:rPr>
        <w:t>法定代表人或其委托代理人（</w:t>
      </w:r>
      <w:r>
        <w:rPr>
          <w:rFonts w:hint="eastAsia" w:ascii="宋体" w:hAnsi="宋体" w:eastAsia="宋体" w:cs="宋体"/>
          <w:b/>
          <w:bCs/>
          <w:color w:val="auto"/>
          <w:sz w:val="36"/>
          <w:szCs w:val="36"/>
          <w:highlight w:val="none"/>
          <w:lang w:val="en-US" w:eastAsia="zh-CN"/>
        </w:rPr>
        <w:t>电子签名</w:t>
      </w:r>
      <w:r>
        <w:rPr>
          <w:rFonts w:hint="eastAsia" w:ascii="宋体" w:hAnsi="宋体" w:eastAsia="宋体" w:cs="宋体"/>
          <w:b/>
          <w:bCs/>
          <w:color w:val="auto"/>
          <w:sz w:val="36"/>
          <w:szCs w:val="36"/>
          <w:highlight w:val="none"/>
        </w:rPr>
        <w:t>）：</w:t>
      </w:r>
      <w:r>
        <w:rPr>
          <w:rFonts w:hint="eastAsia" w:ascii="宋体" w:hAnsi="宋体" w:eastAsia="宋体" w:cs="宋体"/>
          <w:bCs/>
          <w:color w:val="auto"/>
          <w:sz w:val="36"/>
          <w:szCs w:val="36"/>
          <w:highlight w:val="none"/>
          <w:u w:val="single"/>
        </w:rPr>
        <w:t>　　　　　　　　　</w:t>
      </w:r>
    </w:p>
    <w:p w14:paraId="5B05108C">
      <w:pPr>
        <w:spacing w:line="720" w:lineRule="auto"/>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日期：年月日</w:t>
      </w:r>
    </w:p>
    <w:p w14:paraId="4634B8DF">
      <w:pPr>
        <w:snapToGrid w:val="0"/>
        <w:spacing w:line="520" w:lineRule="exact"/>
        <w:ind w:firstLine="482" w:firstLineChars="200"/>
        <w:jc w:val="center"/>
        <w:rPr>
          <w:rFonts w:hint="eastAsia" w:ascii="宋体" w:hAnsi="宋体" w:eastAsia="宋体" w:cs="宋体"/>
          <w:b/>
          <w:color w:val="auto"/>
          <w:sz w:val="24"/>
          <w:highlight w:val="none"/>
        </w:rPr>
      </w:pPr>
      <w:bookmarkStart w:id="424" w:name="_Toc21398"/>
      <w:r>
        <w:rPr>
          <w:rFonts w:hint="eastAsia" w:ascii="宋体" w:hAnsi="宋体" w:eastAsia="宋体" w:cs="宋体"/>
          <w:b/>
          <w:color w:val="auto"/>
          <w:sz w:val="24"/>
          <w:highlight w:val="none"/>
        </w:rPr>
        <w:t>唱标一览表（第一轮报价表）</w:t>
      </w:r>
    </w:p>
    <w:p w14:paraId="211DF18A">
      <w:pPr>
        <w:jc w:val="center"/>
        <w:rPr>
          <w:rFonts w:hint="eastAsia" w:ascii="宋体" w:hAnsi="宋体" w:eastAsia="宋体" w:cs="宋体"/>
          <w:b/>
          <w:bCs/>
          <w:color w:val="auto"/>
          <w:kern w:val="2"/>
          <w:sz w:val="28"/>
          <w:szCs w:val="32"/>
          <w:highlight w:val="none"/>
          <w:lang w:val="en-US" w:eastAsia="zh-CN" w:bidi="ar-SA"/>
        </w:rPr>
      </w:pPr>
    </w:p>
    <w:p w14:paraId="48B4E1AA">
      <w:pPr>
        <w:pStyle w:val="11"/>
        <w:spacing w:before="173" w:line="228"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项目名称：</w:t>
      </w:r>
    </w:p>
    <w:p w14:paraId="56A8D006">
      <w:pPr>
        <w:pStyle w:val="11"/>
        <w:spacing w:before="173" w:line="228" w:lineRule="auto"/>
        <w:rPr>
          <w:rFonts w:hint="eastAsia" w:ascii="宋体" w:hAnsi="宋体" w:eastAsia="宋体" w:cs="宋体"/>
          <w:b/>
          <w:bCs/>
          <w:color w:val="auto"/>
          <w:kern w:val="2"/>
          <w:sz w:val="24"/>
          <w:szCs w:val="28"/>
          <w:highlight w:val="none"/>
          <w:lang w:val="en-US" w:eastAsia="zh-CN" w:bidi="ar-SA"/>
        </w:rPr>
      </w:pPr>
      <w:r>
        <w:rPr>
          <w:rFonts w:hint="eastAsia" w:ascii="宋体" w:hAnsi="宋体" w:eastAsia="宋体" w:cs="宋体"/>
          <w:b/>
          <w:color w:val="auto"/>
          <w:sz w:val="24"/>
          <w:szCs w:val="24"/>
          <w:highlight w:val="none"/>
          <w:lang w:eastAsia="zh-CN"/>
        </w:rPr>
        <w:t>项目编号：</w:t>
      </w:r>
    </w:p>
    <w:tbl>
      <w:tblPr>
        <w:tblStyle w:val="27"/>
        <w:tblW w:w="9377"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0" w:type="dxa"/>
          <w:bottom w:w="0" w:type="dxa"/>
          <w:right w:w="0" w:type="dxa"/>
        </w:tblCellMar>
      </w:tblPr>
      <w:tblGrid>
        <w:gridCol w:w="700"/>
        <w:gridCol w:w="2124"/>
        <w:gridCol w:w="2816"/>
        <w:gridCol w:w="3737"/>
      </w:tblGrid>
      <w:tr w14:paraId="6B7EEF1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681" w:hRule="atLeast"/>
          <w:jc w:val="center"/>
        </w:trPr>
        <w:tc>
          <w:tcPr>
            <w:tcW w:w="700" w:type="dxa"/>
            <w:noWrap w:val="0"/>
            <w:vAlign w:val="center"/>
          </w:tcPr>
          <w:p w14:paraId="09B57522">
            <w:pPr>
              <w:widowControl/>
              <w:spacing w:line="276" w:lineRule="auto"/>
              <w:ind w:firstLine="0" w:firstLineChars="0"/>
              <w:jc w:val="center"/>
              <w:rPr>
                <w:rFonts w:ascii="宋体" w:hAnsi="宋体" w:eastAsia="宋体" w:cs="宋体"/>
                <w:b/>
                <w:color w:val="auto"/>
                <w:kern w:val="0"/>
                <w:sz w:val="21"/>
                <w:szCs w:val="21"/>
                <w:highlight w:val="none"/>
                <w:lang w:val="en-US" w:eastAsia="zh-CN" w:bidi="ar-SA"/>
              </w:rPr>
            </w:pPr>
            <w:r>
              <w:rPr>
                <w:rFonts w:hint="eastAsia" w:ascii="宋体" w:hAnsi="宋体" w:eastAsia="宋体" w:cs="宋体"/>
                <w:b/>
                <w:color w:val="auto"/>
                <w:kern w:val="0"/>
                <w:sz w:val="21"/>
                <w:szCs w:val="21"/>
                <w:highlight w:val="none"/>
                <w:lang w:val="en-US" w:eastAsia="zh-CN" w:bidi="ar-SA"/>
              </w:rPr>
              <w:t>序号</w:t>
            </w:r>
          </w:p>
        </w:tc>
        <w:tc>
          <w:tcPr>
            <w:tcW w:w="2124" w:type="dxa"/>
            <w:noWrap w:val="0"/>
            <w:vAlign w:val="center"/>
          </w:tcPr>
          <w:p w14:paraId="771B5BC7">
            <w:pPr>
              <w:widowControl/>
              <w:spacing w:line="276" w:lineRule="auto"/>
              <w:ind w:firstLine="0" w:firstLineChars="0"/>
              <w:jc w:val="center"/>
              <w:rPr>
                <w:rFonts w:ascii="宋体" w:hAnsi="宋体" w:eastAsia="宋体" w:cs="宋体"/>
                <w:b/>
                <w:color w:val="auto"/>
                <w:kern w:val="0"/>
                <w:sz w:val="21"/>
                <w:szCs w:val="21"/>
                <w:highlight w:val="none"/>
                <w:lang w:val="en-US" w:eastAsia="zh-CN" w:bidi="ar-SA"/>
              </w:rPr>
            </w:pPr>
            <w:r>
              <w:rPr>
                <w:rFonts w:hint="eastAsia" w:ascii="宋体" w:hAnsi="宋体" w:eastAsia="宋体" w:cs="宋体"/>
                <w:b/>
                <w:color w:val="auto"/>
                <w:kern w:val="0"/>
                <w:sz w:val="21"/>
                <w:szCs w:val="21"/>
                <w:highlight w:val="none"/>
                <w:lang w:val="en-US" w:eastAsia="zh-CN" w:bidi="ar-SA"/>
              </w:rPr>
              <w:t>项目</w:t>
            </w:r>
          </w:p>
        </w:tc>
        <w:tc>
          <w:tcPr>
            <w:tcW w:w="2816" w:type="dxa"/>
            <w:noWrap w:val="0"/>
            <w:vAlign w:val="center"/>
          </w:tcPr>
          <w:p w14:paraId="55B2D87B">
            <w:pPr>
              <w:widowControl/>
              <w:spacing w:line="276" w:lineRule="auto"/>
              <w:ind w:firstLine="0" w:firstLineChars="0"/>
              <w:jc w:val="center"/>
              <w:rPr>
                <w:rFonts w:hint="default" w:ascii="宋体" w:hAnsi="宋体" w:eastAsia="宋体" w:cs="宋体"/>
                <w:b/>
                <w:color w:val="auto"/>
                <w:kern w:val="0"/>
                <w:sz w:val="21"/>
                <w:szCs w:val="21"/>
                <w:highlight w:val="none"/>
                <w:lang w:val="en-US" w:eastAsia="zh-CN" w:bidi="ar-SA"/>
              </w:rPr>
            </w:pPr>
            <w:r>
              <w:rPr>
                <w:rFonts w:hint="eastAsia" w:ascii="宋体" w:hAnsi="宋体" w:eastAsia="宋体" w:cs="宋体"/>
                <w:b/>
                <w:color w:val="auto"/>
                <w:kern w:val="0"/>
                <w:sz w:val="21"/>
                <w:szCs w:val="21"/>
                <w:highlight w:val="none"/>
                <w:lang w:val="en-US" w:eastAsia="zh-CN" w:bidi="ar-SA"/>
              </w:rPr>
              <w:t>报价（元）</w:t>
            </w:r>
          </w:p>
        </w:tc>
        <w:tc>
          <w:tcPr>
            <w:tcW w:w="3737" w:type="dxa"/>
            <w:noWrap w:val="0"/>
            <w:vAlign w:val="center"/>
          </w:tcPr>
          <w:p w14:paraId="508E72CE">
            <w:pPr>
              <w:widowControl/>
              <w:spacing w:line="276" w:lineRule="auto"/>
              <w:ind w:firstLine="0" w:firstLineChars="0"/>
              <w:jc w:val="center"/>
              <w:rPr>
                <w:rFonts w:ascii="宋体" w:hAnsi="宋体" w:eastAsia="宋体" w:cs="宋体"/>
                <w:b/>
                <w:color w:val="auto"/>
                <w:kern w:val="0"/>
                <w:sz w:val="21"/>
                <w:szCs w:val="21"/>
                <w:highlight w:val="none"/>
                <w:lang w:val="en-US" w:eastAsia="zh-CN" w:bidi="ar-SA"/>
              </w:rPr>
            </w:pPr>
            <w:r>
              <w:rPr>
                <w:rFonts w:hint="eastAsia" w:ascii="宋体" w:hAnsi="宋体" w:eastAsia="宋体" w:cs="宋体"/>
                <w:b/>
                <w:color w:val="auto"/>
                <w:kern w:val="0"/>
                <w:sz w:val="21"/>
                <w:szCs w:val="21"/>
                <w:highlight w:val="none"/>
                <w:lang w:val="en-US" w:eastAsia="zh-CN" w:bidi="ar-SA"/>
              </w:rPr>
              <w:t>备注</w:t>
            </w:r>
          </w:p>
        </w:tc>
      </w:tr>
      <w:tr w14:paraId="3E88537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664" w:hRule="atLeast"/>
          <w:jc w:val="center"/>
        </w:trPr>
        <w:tc>
          <w:tcPr>
            <w:tcW w:w="700" w:type="dxa"/>
            <w:noWrap w:val="0"/>
            <w:vAlign w:val="center"/>
          </w:tcPr>
          <w:p w14:paraId="2AD57053">
            <w:pPr>
              <w:widowControl/>
              <w:spacing w:line="360" w:lineRule="auto"/>
              <w:ind w:firstLine="0" w:firstLineChars="0"/>
              <w:jc w:val="center"/>
              <w:rPr>
                <w:rFonts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1</w:t>
            </w:r>
          </w:p>
        </w:tc>
        <w:tc>
          <w:tcPr>
            <w:tcW w:w="2124" w:type="dxa"/>
            <w:noWrap w:val="0"/>
            <w:vAlign w:val="center"/>
          </w:tcPr>
          <w:p w14:paraId="5C74353C">
            <w:pPr>
              <w:widowControl/>
              <w:spacing w:line="360" w:lineRule="auto"/>
              <w:ind w:firstLine="0" w:firstLineChars="0"/>
              <w:jc w:val="center"/>
              <w:rPr>
                <w:rFonts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投标报价</w:t>
            </w:r>
          </w:p>
        </w:tc>
        <w:tc>
          <w:tcPr>
            <w:tcW w:w="2816" w:type="dxa"/>
            <w:noWrap w:val="0"/>
            <w:vAlign w:val="center"/>
          </w:tcPr>
          <w:p w14:paraId="771DEEE2">
            <w:pPr>
              <w:widowControl/>
              <w:spacing w:line="360" w:lineRule="auto"/>
              <w:ind w:firstLine="0" w:firstLineChars="0"/>
              <w:jc w:val="center"/>
              <w:rPr>
                <w:rFonts w:ascii="宋体" w:hAnsi="宋体" w:eastAsia="宋体" w:cs="宋体"/>
                <w:color w:val="auto"/>
                <w:kern w:val="0"/>
                <w:sz w:val="21"/>
                <w:szCs w:val="21"/>
                <w:highlight w:val="none"/>
                <w:u w:val="single"/>
                <w:lang w:val="en-US" w:eastAsia="zh-CN" w:bidi="ar-SA"/>
              </w:rPr>
            </w:pPr>
            <w:r>
              <w:rPr>
                <w:rFonts w:hint="eastAsia" w:ascii="宋体" w:hAnsi="宋体" w:eastAsia="宋体" w:cs="宋体"/>
                <w:color w:val="auto"/>
                <w:kern w:val="0"/>
                <w:sz w:val="21"/>
                <w:szCs w:val="21"/>
                <w:highlight w:val="none"/>
                <w:u w:val="single"/>
                <w:lang w:val="en-US" w:eastAsia="zh-CN" w:bidi="ar-SA"/>
              </w:rPr>
              <w:t xml:space="preserve"> </w:t>
            </w:r>
          </w:p>
        </w:tc>
        <w:tc>
          <w:tcPr>
            <w:tcW w:w="3737" w:type="dxa"/>
            <w:noWrap w:val="0"/>
            <w:vAlign w:val="center"/>
          </w:tcPr>
          <w:p w14:paraId="11AC7406">
            <w:pPr>
              <w:widowControl/>
              <w:spacing w:line="276" w:lineRule="auto"/>
              <w:ind w:firstLine="0" w:firstLineChars="0"/>
              <w:jc w:val="center"/>
              <w:rPr>
                <w:rFonts w:ascii="宋体" w:hAnsi="宋体" w:eastAsia="宋体" w:cs="宋体"/>
                <w:b/>
                <w:color w:val="auto"/>
                <w:kern w:val="0"/>
                <w:sz w:val="21"/>
                <w:szCs w:val="21"/>
                <w:highlight w:val="none"/>
                <w:lang w:val="en-US" w:eastAsia="zh-CN" w:bidi="ar-SA"/>
              </w:rPr>
            </w:pPr>
          </w:p>
        </w:tc>
      </w:tr>
      <w:tr w14:paraId="09670B4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664" w:hRule="atLeast"/>
          <w:jc w:val="center"/>
        </w:trPr>
        <w:tc>
          <w:tcPr>
            <w:tcW w:w="700" w:type="dxa"/>
            <w:noWrap w:val="0"/>
            <w:vAlign w:val="center"/>
          </w:tcPr>
          <w:p w14:paraId="7F1C44B7">
            <w:pPr>
              <w:widowControl/>
              <w:spacing w:line="360" w:lineRule="auto"/>
              <w:ind w:firstLine="0" w:firstLineChars="0"/>
              <w:jc w:val="center"/>
              <w:rPr>
                <w:rFonts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2</w:t>
            </w:r>
          </w:p>
        </w:tc>
        <w:tc>
          <w:tcPr>
            <w:tcW w:w="2124" w:type="dxa"/>
            <w:noWrap w:val="0"/>
            <w:vAlign w:val="center"/>
          </w:tcPr>
          <w:p w14:paraId="336509CF">
            <w:pPr>
              <w:widowControl/>
              <w:spacing w:line="360" w:lineRule="auto"/>
              <w:ind w:left="-2" w:leftChars="-1" w:firstLine="0" w:firstLineChars="0"/>
              <w:jc w:val="center"/>
              <w:rPr>
                <w:rFonts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服务期承诺</w:t>
            </w:r>
          </w:p>
        </w:tc>
        <w:tc>
          <w:tcPr>
            <w:tcW w:w="6553" w:type="dxa"/>
            <w:gridSpan w:val="2"/>
            <w:noWrap w:val="0"/>
            <w:vAlign w:val="center"/>
          </w:tcPr>
          <w:p w14:paraId="4200954E">
            <w:pPr>
              <w:widowControl/>
              <w:spacing w:line="276" w:lineRule="auto"/>
              <w:ind w:firstLine="3150" w:firstLineChars="1500"/>
              <w:jc w:val="left"/>
              <w:rPr>
                <w:rFonts w:hint="default" w:ascii="宋体" w:hAnsi="宋体" w:eastAsia="宋体" w:cs="宋体"/>
                <w:color w:val="auto"/>
                <w:kern w:val="0"/>
                <w:sz w:val="21"/>
                <w:szCs w:val="21"/>
                <w:highlight w:val="none"/>
                <w:u w:val="single"/>
                <w:lang w:val="en-US" w:eastAsia="zh-CN" w:bidi="ar-SA"/>
              </w:rPr>
            </w:pPr>
          </w:p>
        </w:tc>
      </w:tr>
      <w:tr w14:paraId="098AE71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664" w:hRule="atLeast"/>
          <w:jc w:val="center"/>
        </w:trPr>
        <w:tc>
          <w:tcPr>
            <w:tcW w:w="700" w:type="dxa"/>
            <w:noWrap w:val="0"/>
            <w:vAlign w:val="center"/>
          </w:tcPr>
          <w:p w14:paraId="08D4CC13">
            <w:pPr>
              <w:widowControl/>
              <w:spacing w:line="360" w:lineRule="auto"/>
              <w:ind w:firstLine="0" w:firstLineChars="0"/>
              <w:jc w:val="center"/>
              <w:rPr>
                <w:rFonts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3</w:t>
            </w:r>
          </w:p>
        </w:tc>
        <w:tc>
          <w:tcPr>
            <w:tcW w:w="2124" w:type="dxa"/>
            <w:noWrap w:val="0"/>
            <w:vAlign w:val="center"/>
          </w:tcPr>
          <w:p w14:paraId="6C91DFDF">
            <w:pPr>
              <w:widowControl/>
              <w:spacing w:line="360" w:lineRule="auto"/>
              <w:ind w:left="-2" w:leftChars="-1" w:firstLine="0" w:firstLineChars="0"/>
              <w:jc w:val="center"/>
              <w:rPr>
                <w:rFonts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质量标准承诺</w:t>
            </w:r>
          </w:p>
        </w:tc>
        <w:tc>
          <w:tcPr>
            <w:tcW w:w="6553" w:type="dxa"/>
            <w:gridSpan w:val="2"/>
            <w:noWrap w:val="0"/>
            <w:vAlign w:val="center"/>
          </w:tcPr>
          <w:p w14:paraId="5B5158CF">
            <w:pPr>
              <w:widowControl/>
              <w:spacing w:line="276" w:lineRule="auto"/>
              <w:ind w:firstLine="0" w:firstLineChars="0"/>
              <w:jc w:val="left"/>
              <w:rPr>
                <w:rFonts w:ascii="宋体" w:hAnsi="宋体" w:eastAsia="宋体" w:cs="宋体"/>
                <w:color w:val="auto"/>
                <w:kern w:val="0"/>
                <w:sz w:val="21"/>
                <w:szCs w:val="21"/>
                <w:highlight w:val="none"/>
                <w:u w:val="single"/>
                <w:lang w:val="en-US" w:eastAsia="zh-CN" w:bidi="ar-SA"/>
              </w:rPr>
            </w:pPr>
          </w:p>
        </w:tc>
      </w:tr>
      <w:tr w14:paraId="1708938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664" w:hRule="atLeast"/>
          <w:jc w:val="center"/>
        </w:trPr>
        <w:tc>
          <w:tcPr>
            <w:tcW w:w="700" w:type="dxa"/>
            <w:noWrap w:val="0"/>
            <w:vAlign w:val="center"/>
          </w:tcPr>
          <w:p w14:paraId="19A980F8">
            <w:pPr>
              <w:widowControl/>
              <w:spacing w:line="360" w:lineRule="auto"/>
              <w:ind w:firstLine="0" w:firstLineChars="0"/>
              <w:jc w:val="center"/>
              <w:rPr>
                <w:rFonts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4</w:t>
            </w:r>
          </w:p>
        </w:tc>
        <w:tc>
          <w:tcPr>
            <w:tcW w:w="2124" w:type="dxa"/>
            <w:noWrap w:val="0"/>
            <w:vAlign w:val="center"/>
          </w:tcPr>
          <w:p w14:paraId="66E63DE3">
            <w:pPr>
              <w:widowControl/>
              <w:spacing w:line="360" w:lineRule="auto"/>
              <w:ind w:left="-2" w:leftChars="-1" w:firstLine="0" w:firstLineChars="0"/>
              <w:jc w:val="center"/>
              <w:rPr>
                <w:rFonts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项目负责人</w:t>
            </w:r>
          </w:p>
        </w:tc>
        <w:tc>
          <w:tcPr>
            <w:tcW w:w="6553" w:type="dxa"/>
            <w:gridSpan w:val="2"/>
            <w:noWrap w:val="0"/>
            <w:vAlign w:val="center"/>
          </w:tcPr>
          <w:p w14:paraId="01BA5AC3">
            <w:pPr>
              <w:widowControl/>
              <w:spacing w:line="276" w:lineRule="auto"/>
              <w:ind w:firstLine="0" w:firstLineChars="0"/>
              <w:jc w:val="left"/>
              <w:rPr>
                <w:rFonts w:ascii="宋体" w:hAnsi="宋体" w:eastAsia="宋体" w:cs="宋体"/>
                <w:color w:val="auto"/>
                <w:kern w:val="0"/>
                <w:sz w:val="21"/>
                <w:szCs w:val="21"/>
                <w:highlight w:val="none"/>
                <w:u w:val="single"/>
                <w:lang w:val="en-US" w:eastAsia="zh-CN" w:bidi="ar-SA"/>
              </w:rPr>
            </w:pPr>
          </w:p>
        </w:tc>
      </w:tr>
      <w:tr w14:paraId="5228853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698" w:hRule="atLeast"/>
          <w:jc w:val="center"/>
        </w:trPr>
        <w:tc>
          <w:tcPr>
            <w:tcW w:w="700" w:type="dxa"/>
            <w:noWrap w:val="0"/>
            <w:vAlign w:val="center"/>
          </w:tcPr>
          <w:p w14:paraId="7CB5EBE9">
            <w:pPr>
              <w:widowControl/>
              <w:spacing w:line="360" w:lineRule="auto"/>
              <w:ind w:firstLine="0" w:firstLineChars="0"/>
              <w:jc w:val="center"/>
              <w:rPr>
                <w:rFonts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5</w:t>
            </w:r>
          </w:p>
        </w:tc>
        <w:tc>
          <w:tcPr>
            <w:tcW w:w="2124" w:type="dxa"/>
            <w:noWrap w:val="0"/>
            <w:vAlign w:val="center"/>
          </w:tcPr>
          <w:p w14:paraId="6E69EBA1">
            <w:pPr>
              <w:widowControl/>
              <w:spacing w:line="360" w:lineRule="auto"/>
              <w:ind w:left="-2" w:leftChars="-1" w:firstLine="0" w:firstLineChars="0"/>
              <w:jc w:val="center"/>
              <w:rPr>
                <w:rFonts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说明</w:t>
            </w:r>
          </w:p>
        </w:tc>
        <w:tc>
          <w:tcPr>
            <w:tcW w:w="6553" w:type="dxa"/>
            <w:gridSpan w:val="2"/>
            <w:noWrap w:val="0"/>
            <w:vAlign w:val="center"/>
          </w:tcPr>
          <w:p w14:paraId="6D9478FA">
            <w:pPr>
              <w:widowControl/>
              <w:spacing w:line="276" w:lineRule="auto"/>
              <w:ind w:firstLine="0" w:firstLineChars="0"/>
              <w:jc w:val="left"/>
              <w:rPr>
                <w:rFonts w:ascii="宋体" w:hAnsi="宋体" w:eastAsia="宋体" w:cs="宋体"/>
                <w:color w:val="auto"/>
                <w:kern w:val="0"/>
                <w:sz w:val="21"/>
                <w:szCs w:val="21"/>
                <w:highlight w:val="none"/>
                <w:u w:val="single"/>
                <w:lang w:val="en-US" w:eastAsia="zh-CN" w:bidi="ar-SA"/>
              </w:rPr>
            </w:pPr>
          </w:p>
        </w:tc>
      </w:tr>
    </w:tbl>
    <w:p w14:paraId="6612B685">
      <w:pPr>
        <w:rPr>
          <w:rFonts w:hint="eastAsia" w:ascii="宋体" w:hAnsi="宋体" w:eastAsia="宋体" w:cs="宋体"/>
          <w:color w:val="auto"/>
          <w:highlight w:val="none"/>
        </w:rPr>
      </w:pPr>
    </w:p>
    <w:p w14:paraId="712BC110">
      <w:pPr>
        <w:widowControl/>
        <w:spacing w:line="360" w:lineRule="auto"/>
        <w:jc w:val="left"/>
        <w:rPr>
          <w:rFonts w:hint="eastAsia" w:ascii="宋体" w:hAnsi="宋体" w:eastAsia="宋体" w:cs="宋体"/>
          <w:b/>
          <w:color w:val="auto"/>
          <w:sz w:val="22"/>
          <w:szCs w:val="21"/>
          <w:highlight w:val="none"/>
        </w:rPr>
      </w:pPr>
    </w:p>
    <w:p w14:paraId="53D469BF">
      <w:pPr>
        <w:widowControl/>
        <w:spacing w:line="360" w:lineRule="auto"/>
        <w:jc w:val="right"/>
        <w:rPr>
          <w:rFonts w:hint="eastAsia" w:ascii="宋体" w:hAnsi="宋体" w:eastAsia="宋体" w:cs="宋体"/>
          <w:b/>
          <w:color w:val="auto"/>
          <w:szCs w:val="21"/>
          <w:highlight w:val="none"/>
        </w:rPr>
      </w:pPr>
      <w:r>
        <w:rPr>
          <w:rFonts w:hint="eastAsia" w:ascii="宋体" w:hAnsi="宋体" w:eastAsia="宋体" w:cs="宋体"/>
          <w:color w:val="auto"/>
          <w:szCs w:val="21"/>
          <w:highlight w:val="none"/>
          <w:lang w:eastAsia="zh-CN"/>
        </w:rPr>
        <w:t>供应商名称</w:t>
      </w:r>
      <w:r>
        <w:rPr>
          <w:rFonts w:hint="eastAsia" w:ascii="宋体" w:hAnsi="宋体" w:eastAsia="宋体" w:cs="宋体"/>
          <w:color w:val="auto"/>
          <w:szCs w:val="21"/>
          <w:highlight w:val="none"/>
        </w:rPr>
        <w:t>：（电子签章）</w:t>
      </w:r>
    </w:p>
    <w:p w14:paraId="3BBB412B">
      <w:pPr>
        <w:wordWrap w:val="0"/>
        <w:spacing w:line="440" w:lineRule="exact"/>
        <w:ind w:firstLine="3402" w:firstLineChars="1620"/>
        <w:jc w:val="right"/>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法定代表人：（电子签名）</w:t>
      </w:r>
    </w:p>
    <w:p w14:paraId="0F47C605">
      <w:pPr>
        <w:wordWrap w:val="0"/>
        <w:spacing w:line="440" w:lineRule="exact"/>
        <w:ind w:firstLine="3402" w:firstLineChars="1620"/>
        <w:jc w:val="right"/>
        <w:rPr>
          <w:rFonts w:hint="eastAsia" w:ascii="宋体" w:hAnsi="宋体" w:eastAsia="宋体" w:cs="宋体"/>
          <w:color w:val="auto"/>
          <w:szCs w:val="21"/>
          <w:highlight w:val="none"/>
        </w:rPr>
      </w:pPr>
      <w:r>
        <w:rPr>
          <w:rFonts w:hint="eastAsia" w:ascii="宋体" w:hAnsi="宋体" w:eastAsia="宋体" w:cs="宋体"/>
          <w:color w:val="auto"/>
          <w:szCs w:val="21"/>
          <w:highlight w:val="none"/>
        </w:rPr>
        <w:t>日      期：年月日</w:t>
      </w:r>
    </w:p>
    <w:p w14:paraId="14C82353">
      <w:pPr>
        <w:rPr>
          <w:rFonts w:hint="eastAsia"/>
          <w:b/>
          <w:bCs/>
          <w:color w:val="auto"/>
          <w:spacing w:val="-7"/>
          <w:sz w:val="32"/>
          <w:szCs w:val="28"/>
          <w:highlight w:val="none"/>
          <w:lang w:val="en-US" w:eastAsia="zh-CN"/>
        </w:rPr>
      </w:pPr>
    </w:p>
    <w:bookmarkEnd w:id="424"/>
    <w:p w14:paraId="31E6E489">
      <w:pPr>
        <w:rPr>
          <w:rFonts w:hint="eastAsia" w:ascii="宋体" w:hAnsi="宋体" w:eastAsia="宋体" w:cs="宋体"/>
          <w:b/>
          <w:bCs/>
          <w:color w:val="auto"/>
          <w:sz w:val="28"/>
          <w:szCs w:val="28"/>
          <w:highlight w:val="none"/>
        </w:rPr>
      </w:pPr>
    </w:p>
    <w:p w14:paraId="31FD0EC1">
      <w:pP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br w:type="page"/>
      </w:r>
    </w:p>
    <w:p w14:paraId="0395D84A">
      <w:pPr>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目</w:t>
      </w:r>
      <w:r>
        <w:rPr>
          <w:rFonts w:hint="eastAsia" w:ascii="宋体" w:hAnsi="宋体" w:cs="宋体"/>
          <w:b/>
          <w:bCs/>
          <w:color w:val="auto"/>
          <w:sz w:val="28"/>
          <w:szCs w:val="28"/>
          <w:highlight w:val="none"/>
          <w:lang w:val="en-US" w:eastAsia="zh-CN"/>
        </w:rPr>
        <w:t xml:space="preserve">    </w:t>
      </w:r>
      <w:r>
        <w:rPr>
          <w:rFonts w:hint="eastAsia" w:ascii="宋体" w:hAnsi="宋体" w:eastAsia="宋体" w:cs="宋体"/>
          <w:b/>
          <w:bCs/>
          <w:color w:val="auto"/>
          <w:sz w:val="28"/>
          <w:szCs w:val="28"/>
          <w:highlight w:val="none"/>
        </w:rPr>
        <w:t>录</w:t>
      </w:r>
    </w:p>
    <w:p w14:paraId="010BDE68">
      <w:pPr>
        <w:rPr>
          <w:rFonts w:hint="eastAsia" w:ascii="宋体" w:hAnsi="宋体" w:eastAsia="宋体" w:cs="宋体"/>
          <w:color w:val="auto"/>
          <w:sz w:val="28"/>
          <w:szCs w:val="28"/>
          <w:highlight w:val="none"/>
          <w:shd w:val="clear" w:color="auto" w:fill="FFFFFF"/>
        </w:rPr>
      </w:pPr>
      <w:r>
        <w:rPr>
          <w:rFonts w:hint="eastAsia" w:ascii="宋体" w:hAnsi="宋体" w:eastAsia="宋体" w:cs="宋体"/>
          <w:color w:val="auto"/>
          <w:sz w:val="28"/>
          <w:szCs w:val="28"/>
          <w:highlight w:val="none"/>
          <w:shd w:val="clear" w:color="auto" w:fill="FFFFFF"/>
        </w:rPr>
        <w:br w:type="page"/>
      </w:r>
    </w:p>
    <w:p w14:paraId="18A491A5">
      <w:pPr>
        <w:pStyle w:val="3"/>
        <w:wordWrap w:val="0"/>
        <w:rPr>
          <w:rFonts w:hint="eastAsia" w:ascii="宋体" w:hAnsi="宋体" w:eastAsia="宋体" w:cs="宋体"/>
          <w:color w:val="auto"/>
          <w:highlight w:val="none"/>
        </w:rPr>
      </w:pPr>
      <w:bookmarkStart w:id="425" w:name="_Toc4555"/>
      <w:bookmarkStart w:id="426" w:name="_Toc21905"/>
      <w:bookmarkStart w:id="427" w:name="_Toc62982838"/>
      <w:bookmarkStart w:id="428" w:name="_Toc4609"/>
      <w:bookmarkStart w:id="429" w:name="_Toc498579654"/>
      <w:bookmarkStart w:id="430" w:name="_Toc3910"/>
      <w:r>
        <w:rPr>
          <w:rFonts w:hint="eastAsia" w:ascii="宋体" w:hAnsi="宋体" w:cs="宋体"/>
          <w:color w:val="auto"/>
          <w:highlight w:val="none"/>
          <w:lang w:val="en-US" w:eastAsia="zh-CN"/>
        </w:rPr>
        <w:t>一</w:t>
      </w:r>
      <w:r>
        <w:rPr>
          <w:rFonts w:hint="eastAsia" w:ascii="宋体" w:hAnsi="宋体" w:eastAsia="宋体" w:cs="宋体"/>
          <w:color w:val="auto"/>
          <w:highlight w:val="none"/>
        </w:rPr>
        <w:t>、资格审查部分格式</w:t>
      </w:r>
      <w:bookmarkEnd w:id="425"/>
      <w:bookmarkEnd w:id="426"/>
    </w:p>
    <w:p w14:paraId="768A1588">
      <w:pPr>
        <w:pStyle w:val="3"/>
        <w:numPr>
          <w:ilvl w:val="0"/>
          <w:numId w:val="4"/>
        </w:numPr>
        <w:wordWrap w:val="0"/>
        <w:rPr>
          <w:rFonts w:hint="eastAsia" w:ascii="宋体" w:hAnsi="宋体" w:eastAsia="宋体" w:cs="宋体"/>
          <w:color w:val="auto"/>
          <w:highlight w:val="none"/>
        </w:rPr>
      </w:pPr>
      <w:bookmarkStart w:id="431" w:name="_Toc519801929"/>
      <w:bookmarkStart w:id="432" w:name="_Toc62982844"/>
      <w:bookmarkStart w:id="433" w:name="_Toc15259"/>
      <w:bookmarkStart w:id="434" w:name="_Toc16268"/>
      <w:bookmarkStart w:id="435" w:name="_Toc4107"/>
      <w:bookmarkStart w:id="436" w:name="_Toc498579664"/>
      <w:r>
        <w:rPr>
          <w:rFonts w:hint="eastAsia" w:ascii="宋体" w:hAnsi="宋体" w:eastAsia="宋体" w:cs="宋体"/>
          <w:color w:val="auto"/>
          <w:highlight w:val="none"/>
        </w:rPr>
        <w:t>企业情况一览表</w:t>
      </w:r>
      <w:bookmarkEnd w:id="431"/>
      <w:bookmarkEnd w:id="432"/>
      <w:bookmarkEnd w:id="433"/>
      <w:bookmarkEnd w:id="434"/>
      <w:bookmarkEnd w:id="435"/>
      <w:bookmarkEnd w:id="436"/>
    </w:p>
    <w:tbl>
      <w:tblPr>
        <w:tblStyle w:val="27"/>
        <w:tblW w:w="9072" w:type="dxa"/>
        <w:jc w:val="center"/>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108" w:type="dxa"/>
          <w:bottom w:w="0" w:type="dxa"/>
          <w:right w:w="108" w:type="dxa"/>
        </w:tblCellMar>
      </w:tblPr>
      <w:tblGrid>
        <w:gridCol w:w="2979"/>
        <w:gridCol w:w="2120"/>
        <w:gridCol w:w="1710"/>
        <w:gridCol w:w="2263"/>
      </w:tblGrid>
      <w:tr w14:paraId="3B76D279">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2979" w:type="dxa"/>
            <w:tcBorders>
              <w:top w:val="single" w:color="000000" w:sz="4" w:space="0"/>
              <w:left w:val="single" w:color="000000" w:sz="4" w:space="0"/>
              <w:bottom w:val="single" w:color="000000" w:sz="4" w:space="0"/>
              <w:right w:val="single" w:color="000000" w:sz="4" w:space="0"/>
            </w:tcBorders>
            <w:vAlign w:val="center"/>
          </w:tcPr>
          <w:p w14:paraId="25D10878">
            <w:pPr>
              <w:wordWrap w:val="0"/>
              <w:spacing w:line="360" w:lineRule="auto"/>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投标人全称</w:t>
            </w:r>
          </w:p>
        </w:tc>
        <w:tc>
          <w:tcPr>
            <w:tcW w:w="6093" w:type="dxa"/>
            <w:gridSpan w:val="3"/>
            <w:tcBorders>
              <w:top w:val="single" w:color="000000" w:sz="4" w:space="0"/>
              <w:left w:val="single" w:color="000000" w:sz="4" w:space="0"/>
              <w:bottom w:val="single" w:color="000000" w:sz="4" w:space="0"/>
              <w:right w:val="single" w:color="000000" w:sz="4" w:space="0"/>
            </w:tcBorders>
            <w:vAlign w:val="center"/>
          </w:tcPr>
          <w:p w14:paraId="199175A3">
            <w:pPr>
              <w:wordWrap w:val="0"/>
              <w:spacing w:line="360" w:lineRule="auto"/>
              <w:jc w:val="center"/>
              <w:rPr>
                <w:rFonts w:hint="eastAsia" w:ascii="宋体" w:hAnsi="宋体" w:eastAsia="宋体" w:cs="宋体"/>
                <w:bCs/>
                <w:color w:val="auto"/>
                <w:szCs w:val="21"/>
                <w:highlight w:val="none"/>
              </w:rPr>
            </w:pPr>
          </w:p>
        </w:tc>
      </w:tr>
      <w:tr w14:paraId="0F3009DF">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2979" w:type="dxa"/>
            <w:tcBorders>
              <w:top w:val="single" w:color="000000" w:sz="4" w:space="0"/>
              <w:left w:val="single" w:color="000000" w:sz="4" w:space="0"/>
              <w:bottom w:val="single" w:color="000000" w:sz="4" w:space="0"/>
              <w:right w:val="single" w:color="000000" w:sz="4" w:space="0"/>
            </w:tcBorders>
            <w:vAlign w:val="center"/>
          </w:tcPr>
          <w:p w14:paraId="55A1939C">
            <w:pPr>
              <w:wordWrap w:val="0"/>
              <w:spacing w:line="360" w:lineRule="auto"/>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主要业务范围</w:t>
            </w:r>
          </w:p>
        </w:tc>
        <w:tc>
          <w:tcPr>
            <w:tcW w:w="6093" w:type="dxa"/>
            <w:gridSpan w:val="3"/>
            <w:tcBorders>
              <w:top w:val="single" w:color="000000" w:sz="4" w:space="0"/>
              <w:left w:val="single" w:color="000000" w:sz="4" w:space="0"/>
              <w:bottom w:val="single" w:color="000000" w:sz="4" w:space="0"/>
              <w:right w:val="single" w:color="000000" w:sz="4" w:space="0"/>
            </w:tcBorders>
            <w:vAlign w:val="center"/>
          </w:tcPr>
          <w:p w14:paraId="5DD32AA0">
            <w:pPr>
              <w:wordWrap w:val="0"/>
              <w:spacing w:line="360" w:lineRule="auto"/>
              <w:jc w:val="center"/>
              <w:rPr>
                <w:rFonts w:hint="eastAsia" w:ascii="宋体" w:hAnsi="宋体" w:eastAsia="宋体" w:cs="宋体"/>
                <w:bCs/>
                <w:color w:val="auto"/>
                <w:szCs w:val="21"/>
                <w:highlight w:val="none"/>
              </w:rPr>
            </w:pPr>
          </w:p>
        </w:tc>
      </w:tr>
      <w:tr w14:paraId="68C2CAE8">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2979" w:type="dxa"/>
            <w:tcBorders>
              <w:top w:val="single" w:color="000000" w:sz="4" w:space="0"/>
              <w:left w:val="single" w:color="000000" w:sz="4" w:space="0"/>
              <w:bottom w:val="single" w:color="000000" w:sz="4" w:space="0"/>
              <w:right w:val="single" w:color="000000" w:sz="4" w:space="0"/>
            </w:tcBorders>
            <w:vAlign w:val="center"/>
          </w:tcPr>
          <w:p w14:paraId="4264A9BA">
            <w:pPr>
              <w:wordWrap w:val="0"/>
              <w:spacing w:line="360" w:lineRule="auto"/>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法人代表姓名</w:t>
            </w:r>
          </w:p>
        </w:tc>
        <w:tc>
          <w:tcPr>
            <w:tcW w:w="2120" w:type="dxa"/>
            <w:tcBorders>
              <w:top w:val="single" w:color="000000" w:sz="4" w:space="0"/>
              <w:left w:val="single" w:color="000000" w:sz="4" w:space="0"/>
              <w:bottom w:val="single" w:color="000000" w:sz="4" w:space="0"/>
              <w:right w:val="single" w:color="000000" w:sz="4" w:space="0"/>
            </w:tcBorders>
            <w:vAlign w:val="center"/>
          </w:tcPr>
          <w:p w14:paraId="627AE490">
            <w:pPr>
              <w:wordWrap w:val="0"/>
              <w:spacing w:line="360" w:lineRule="auto"/>
              <w:jc w:val="center"/>
              <w:rPr>
                <w:rFonts w:hint="eastAsia" w:ascii="宋体" w:hAnsi="宋体" w:eastAsia="宋体" w:cs="宋体"/>
                <w:bCs/>
                <w:color w:val="auto"/>
                <w:szCs w:val="21"/>
                <w:highlight w:val="none"/>
              </w:rPr>
            </w:pPr>
          </w:p>
        </w:tc>
        <w:tc>
          <w:tcPr>
            <w:tcW w:w="1710" w:type="dxa"/>
            <w:tcBorders>
              <w:top w:val="single" w:color="000000" w:sz="4" w:space="0"/>
              <w:left w:val="single" w:color="000000" w:sz="4" w:space="0"/>
              <w:bottom w:val="single" w:color="000000" w:sz="4" w:space="0"/>
              <w:right w:val="single" w:color="000000" w:sz="4" w:space="0"/>
            </w:tcBorders>
            <w:vAlign w:val="center"/>
          </w:tcPr>
          <w:p w14:paraId="1E3949A4">
            <w:pPr>
              <w:wordWrap w:val="0"/>
              <w:spacing w:line="360" w:lineRule="auto"/>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职务</w:t>
            </w:r>
          </w:p>
        </w:tc>
        <w:tc>
          <w:tcPr>
            <w:tcW w:w="2263" w:type="dxa"/>
            <w:tcBorders>
              <w:top w:val="single" w:color="000000" w:sz="4" w:space="0"/>
              <w:left w:val="single" w:color="000000" w:sz="4" w:space="0"/>
              <w:bottom w:val="single" w:color="000000" w:sz="4" w:space="0"/>
              <w:right w:val="single" w:color="000000" w:sz="4" w:space="0"/>
            </w:tcBorders>
            <w:vAlign w:val="center"/>
          </w:tcPr>
          <w:p w14:paraId="0C49A379">
            <w:pPr>
              <w:wordWrap w:val="0"/>
              <w:spacing w:line="360" w:lineRule="auto"/>
              <w:jc w:val="center"/>
              <w:rPr>
                <w:rFonts w:hint="eastAsia" w:ascii="宋体" w:hAnsi="宋体" w:eastAsia="宋体" w:cs="宋体"/>
                <w:bCs/>
                <w:color w:val="auto"/>
                <w:szCs w:val="21"/>
                <w:highlight w:val="none"/>
              </w:rPr>
            </w:pPr>
          </w:p>
        </w:tc>
      </w:tr>
      <w:tr w14:paraId="544C3A1B">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2979" w:type="dxa"/>
            <w:tcBorders>
              <w:top w:val="single" w:color="000000" w:sz="4" w:space="0"/>
              <w:left w:val="single" w:color="000000" w:sz="4" w:space="0"/>
              <w:bottom w:val="single" w:color="000000" w:sz="4" w:space="0"/>
              <w:right w:val="single" w:color="000000" w:sz="4" w:space="0"/>
            </w:tcBorders>
            <w:vAlign w:val="center"/>
          </w:tcPr>
          <w:p w14:paraId="74EE2F28">
            <w:pPr>
              <w:wordWrap w:val="0"/>
              <w:spacing w:line="360" w:lineRule="auto"/>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投标人地址</w:t>
            </w:r>
          </w:p>
        </w:tc>
        <w:tc>
          <w:tcPr>
            <w:tcW w:w="2120" w:type="dxa"/>
            <w:tcBorders>
              <w:top w:val="single" w:color="000000" w:sz="4" w:space="0"/>
              <w:left w:val="single" w:color="000000" w:sz="4" w:space="0"/>
              <w:bottom w:val="single" w:color="000000" w:sz="4" w:space="0"/>
              <w:right w:val="single" w:color="000000" w:sz="4" w:space="0"/>
            </w:tcBorders>
            <w:vAlign w:val="center"/>
          </w:tcPr>
          <w:p w14:paraId="596A2DC6">
            <w:pPr>
              <w:wordWrap w:val="0"/>
              <w:spacing w:line="360" w:lineRule="auto"/>
              <w:jc w:val="center"/>
              <w:rPr>
                <w:rFonts w:hint="eastAsia" w:ascii="宋体" w:hAnsi="宋体" w:eastAsia="宋体" w:cs="宋体"/>
                <w:bCs/>
                <w:color w:val="auto"/>
                <w:szCs w:val="21"/>
                <w:highlight w:val="none"/>
              </w:rPr>
            </w:pPr>
          </w:p>
        </w:tc>
        <w:tc>
          <w:tcPr>
            <w:tcW w:w="1710" w:type="dxa"/>
            <w:tcBorders>
              <w:top w:val="single" w:color="000000" w:sz="4" w:space="0"/>
              <w:left w:val="single" w:color="000000" w:sz="4" w:space="0"/>
              <w:bottom w:val="single" w:color="000000" w:sz="4" w:space="0"/>
              <w:right w:val="single" w:color="000000" w:sz="4" w:space="0"/>
            </w:tcBorders>
            <w:vAlign w:val="center"/>
          </w:tcPr>
          <w:p w14:paraId="6C3FEF4B">
            <w:pPr>
              <w:wordWrap w:val="0"/>
              <w:spacing w:line="360" w:lineRule="auto"/>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邮政编码</w:t>
            </w:r>
          </w:p>
        </w:tc>
        <w:tc>
          <w:tcPr>
            <w:tcW w:w="2263" w:type="dxa"/>
            <w:tcBorders>
              <w:top w:val="single" w:color="000000" w:sz="4" w:space="0"/>
              <w:left w:val="single" w:color="000000" w:sz="4" w:space="0"/>
              <w:bottom w:val="single" w:color="000000" w:sz="4" w:space="0"/>
              <w:right w:val="single" w:color="000000" w:sz="4" w:space="0"/>
            </w:tcBorders>
            <w:vAlign w:val="center"/>
          </w:tcPr>
          <w:p w14:paraId="6E570D5B">
            <w:pPr>
              <w:wordWrap w:val="0"/>
              <w:spacing w:line="360" w:lineRule="auto"/>
              <w:jc w:val="center"/>
              <w:rPr>
                <w:rFonts w:hint="eastAsia" w:ascii="宋体" w:hAnsi="宋体" w:eastAsia="宋体" w:cs="宋体"/>
                <w:bCs/>
                <w:color w:val="auto"/>
                <w:szCs w:val="21"/>
                <w:highlight w:val="none"/>
              </w:rPr>
            </w:pPr>
          </w:p>
        </w:tc>
      </w:tr>
      <w:tr w14:paraId="47611E23">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2979" w:type="dxa"/>
            <w:tcBorders>
              <w:top w:val="single" w:color="000000" w:sz="4" w:space="0"/>
              <w:left w:val="single" w:color="000000" w:sz="4" w:space="0"/>
              <w:bottom w:val="single" w:color="000000" w:sz="4" w:space="0"/>
              <w:right w:val="single" w:color="000000" w:sz="4" w:space="0"/>
            </w:tcBorders>
            <w:vAlign w:val="center"/>
          </w:tcPr>
          <w:p w14:paraId="4F5FCCDB">
            <w:pPr>
              <w:wordWrap w:val="0"/>
              <w:spacing w:line="360" w:lineRule="auto"/>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电话</w:t>
            </w:r>
          </w:p>
        </w:tc>
        <w:tc>
          <w:tcPr>
            <w:tcW w:w="2120" w:type="dxa"/>
            <w:tcBorders>
              <w:top w:val="single" w:color="000000" w:sz="4" w:space="0"/>
              <w:left w:val="single" w:color="000000" w:sz="4" w:space="0"/>
              <w:bottom w:val="single" w:color="000000" w:sz="4" w:space="0"/>
              <w:right w:val="single" w:color="000000" w:sz="4" w:space="0"/>
            </w:tcBorders>
            <w:vAlign w:val="center"/>
          </w:tcPr>
          <w:p w14:paraId="16E9F08D">
            <w:pPr>
              <w:wordWrap w:val="0"/>
              <w:spacing w:line="360" w:lineRule="auto"/>
              <w:jc w:val="center"/>
              <w:rPr>
                <w:rFonts w:hint="eastAsia" w:ascii="宋体" w:hAnsi="宋体" w:eastAsia="宋体" w:cs="宋体"/>
                <w:bCs/>
                <w:color w:val="auto"/>
                <w:szCs w:val="21"/>
                <w:highlight w:val="none"/>
              </w:rPr>
            </w:pPr>
          </w:p>
        </w:tc>
        <w:tc>
          <w:tcPr>
            <w:tcW w:w="1710" w:type="dxa"/>
            <w:tcBorders>
              <w:top w:val="single" w:color="000000" w:sz="4" w:space="0"/>
              <w:left w:val="single" w:color="000000" w:sz="4" w:space="0"/>
              <w:bottom w:val="single" w:color="000000" w:sz="4" w:space="0"/>
              <w:right w:val="single" w:color="000000" w:sz="4" w:space="0"/>
            </w:tcBorders>
            <w:vAlign w:val="center"/>
          </w:tcPr>
          <w:p w14:paraId="5BB3130E">
            <w:pPr>
              <w:wordWrap w:val="0"/>
              <w:spacing w:line="360" w:lineRule="auto"/>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传真</w:t>
            </w:r>
          </w:p>
        </w:tc>
        <w:tc>
          <w:tcPr>
            <w:tcW w:w="2263" w:type="dxa"/>
            <w:tcBorders>
              <w:top w:val="single" w:color="000000" w:sz="4" w:space="0"/>
              <w:left w:val="single" w:color="000000" w:sz="4" w:space="0"/>
              <w:bottom w:val="single" w:color="000000" w:sz="4" w:space="0"/>
              <w:right w:val="single" w:color="000000" w:sz="4" w:space="0"/>
            </w:tcBorders>
            <w:vAlign w:val="center"/>
          </w:tcPr>
          <w:p w14:paraId="369304FD">
            <w:pPr>
              <w:wordWrap w:val="0"/>
              <w:spacing w:line="360" w:lineRule="auto"/>
              <w:jc w:val="center"/>
              <w:rPr>
                <w:rFonts w:hint="eastAsia" w:ascii="宋体" w:hAnsi="宋体" w:eastAsia="宋体" w:cs="宋体"/>
                <w:bCs/>
                <w:color w:val="auto"/>
                <w:szCs w:val="21"/>
                <w:highlight w:val="none"/>
              </w:rPr>
            </w:pPr>
          </w:p>
        </w:tc>
      </w:tr>
      <w:tr w14:paraId="34F0F3AA">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2979" w:type="dxa"/>
            <w:tcBorders>
              <w:top w:val="single" w:color="000000" w:sz="4" w:space="0"/>
              <w:left w:val="single" w:color="000000" w:sz="4" w:space="0"/>
              <w:bottom w:val="single" w:color="000000" w:sz="4" w:space="0"/>
              <w:right w:val="single" w:color="000000" w:sz="4" w:space="0"/>
            </w:tcBorders>
            <w:vAlign w:val="center"/>
          </w:tcPr>
          <w:p w14:paraId="71EC55CD">
            <w:pPr>
              <w:wordWrap w:val="0"/>
              <w:spacing w:line="360" w:lineRule="auto"/>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成立日期</w:t>
            </w:r>
          </w:p>
        </w:tc>
        <w:tc>
          <w:tcPr>
            <w:tcW w:w="2120" w:type="dxa"/>
            <w:tcBorders>
              <w:top w:val="single" w:color="000000" w:sz="4" w:space="0"/>
              <w:left w:val="single" w:color="000000" w:sz="4" w:space="0"/>
              <w:bottom w:val="single" w:color="000000" w:sz="4" w:space="0"/>
              <w:right w:val="single" w:color="000000" w:sz="4" w:space="0"/>
            </w:tcBorders>
            <w:vAlign w:val="center"/>
          </w:tcPr>
          <w:p w14:paraId="5C83C227">
            <w:pPr>
              <w:wordWrap w:val="0"/>
              <w:spacing w:line="360" w:lineRule="auto"/>
              <w:jc w:val="center"/>
              <w:rPr>
                <w:rFonts w:hint="eastAsia" w:ascii="宋体" w:hAnsi="宋体" w:eastAsia="宋体" w:cs="宋体"/>
                <w:bCs/>
                <w:color w:val="auto"/>
                <w:szCs w:val="21"/>
                <w:highlight w:val="none"/>
              </w:rPr>
            </w:pPr>
          </w:p>
        </w:tc>
        <w:tc>
          <w:tcPr>
            <w:tcW w:w="1710" w:type="dxa"/>
            <w:tcBorders>
              <w:top w:val="single" w:color="000000" w:sz="4" w:space="0"/>
              <w:left w:val="single" w:color="000000" w:sz="4" w:space="0"/>
              <w:bottom w:val="single" w:color="000000" w:sz="4" w:space="0"/>
              <w:right w:val="single" w:color="000000" w:sz="4" w:space="0"/>
            </w:tcBorders>
            <w:vAlign w:val="center"/>
          </w:tcPr>
          <w:p w14:paraId="7D9E8A38">
            <w:pPr>
              <w:wordWrap w:val="0"/>
              <w:spacing w:line="360" w:lineRule="auto"/>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现在职工人数</w:t>
            </w:r>
          </w:p>
        </w:tc>
        <w:tc>
          <w:tcPr>
            <w:tcW w:w="2263" w:type="dxa"/>
            <w:tcBorders>
              <w:top w:val="single" w:color="000000" w:sz="4" w:space="0"/>
              <w:left w:val="single" w:color="000000" w:sz="4" w:space="0"/>
              <w:bottom w:val="single" w:color="000000" w:sz="4" w:space="0"/>
              <w:right w:val="single" w:color="000000" w:sz="4" w:space="0"/>
            </w:tcBorders>
            <w:vAlign w:val="center"/>
          </w:tcPr>
          <w:p w14:paraId="2E15F750">
            <w:pPr>
              <w:wordWrap w:val="0"/>
              <w:spacing w:line="360" w:lineRule="auto"/>
              <w:jc w:val="center"/>
              <w:rPr>
                <w:rFonts w:hint="eastAsia" w:ascii="宋体" w:hAnsi="宋体" w:eastAsia="宋体" w:cs="宋体"/>
                <w:bCs/>
                <w:color w:val="auto"/>
                <w:szCs w:val="21"/>
                <w:highlight w:val="none"/>
              </w:rPr>
            </w:pPr>
          </w:p>
        </w:tc>
      </w:tr>
      <w:tr w14:paraId="6496B0E4">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2979" w:type="dxa"/>
            <w:tcBorders>
              <w:top w:val="single" w:color="000000" w:sz="4" w:space="0"/>
              <w:left w:val="single" w:color="000000" w:sz="4" w:space="0"/>
              <w:bottom w:val="single" w:color="000000" w:sz="4" w:space="0"/>
              <w:right w:val="single" w:color="000000" w:sz="4" w:space="0"/>
            </w:tcBorders>
            <w:vAlign w:val="center"/>
          </w:tcPr>
          <w:p w14:paraId="3F9450D3">
            <w:pPr>
              <w:wordWrap w:val="0"/>
              <w:spacing w:line="360" w:lineRule="auto"/>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单位性质</w:t>
            </w:r>
          </w:p>
        </w:tc>
        <w:tc>
          <w:tcPr>
            <w:tcW w:w="6093" w:type="dxa"/>
            <w:gridSpan w:val="3"/>
            <w:tcBorders>
              <w:top w:val="single" w:color="000000" w:sz="4" w:space="0"/>
              <w:left w:val="single" w:color="000000" w:sz="4" w:space="0"/>
              <w:bottom w:val="single" w:color="000000" w:sz="4" w:space="0"/>
              <w:right w:val="single" w:color="000000" w:sz="4" w:space="0"/>
            </w:tcBorders>
            <w:vAlign w:val="center"/>
          </w:tcPr>
          <w:p w14:paraId="6882D211">
            <w:pPr>
              <w:wordWrap w:val="0"/>
              <w:spacing w:line="360" w:lineRule="auto"/>
              <w:jc w:val="center"/>
              <w:rPr>
                <w:rFonts w:hint="eastAsia" w:ascii="宋体" w:hAnsi="宋体" w:eastAsia="宋体" w:cs="宋体"/>
                <w:bCs/>
                <w:color w:val="auto"/>
                <w:szCs w:val="21"/>
                <w:highlight w:val="none"/>
              </w:rPr>
            </w:pPr>
          </w:p>
        </w:tc>
      </w:tr>
      <w:tr w14:paraId="268EDB05">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2979" w:type="dxa"/>
            <w:tcBorders>
              <w:top w:val="single" w:color="000000" w:sz="4" w:space="0"/>
              <w:left w:val="single" w:color="000000" w:sz="4" w:space="0"/>
              <w:bottom w:val="single" w:color="000000" w:sz="4" w:space="0"/>
              <w:right w:val="single" w:color="000000" w:sz="4" w:space="0"/>
            </w:tcBorders>
            <w:vAlign w:val="center"/>
          </w:tcPr>
          <w:p w14:paraId="0CA7C668">
            <w:pPr>
              <w:wordWrap w:val="0"/>
              <w:spacing w:line="360" w:lineRule="auto"/>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开户银行及账号</w:t>
            </w:r>
          </w:p>
        </w:tc>
        <w:tc>
          <w:tcPr>
            <w:tcW w:w="6093" w:type="dxa"/>
            <w:gridSpan w:val="3"/>
            <w:tcBorders>
              <w:top w:val="single" w:color="000000" w:sz="4" w:space="0"/>
              <w:left w:val="single" w:color="000000" w:sz="4" w:space="0"/>
              <w:bottom w:val="single" w:color="000000" w:sz="4" w:space="0"/>
              <w:right w:val="single" w:color="000000" w:sz="4" w:space="0"/>
            </w:tcBorders>
            <w:vAlign w:val="center"/>
          </w:tcPr>
          <w:p w14:paraId="60B73A34">
            <w:pPr>
              <w:wordWrap w:val="0"/>
              <w:spacing w:line="360" w:lineRule="auto"/>
              <w:jc w:val="center"/>
              <w:rPr>
                <w:rFonts w:hint="eastAsia" w:ascii="宋体" w:hAnsi="宋体" w:eastAsia="宋体" w:cs="宋体"/>
                <w:bCs/>
                <w:color w:val="auto"/>
                <w:szCs w:val="21"/>
                <w:highlight w:val="none"/>
              </w:rPr>
            </w:pPr>
          </w:p>
        </w:tc>
      </w:tr>
      <w:tr w14:paraId="49AE78A8">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2979" w:type="dxa"/>
            <w:tcBorders>
              <w:top w:val="single" w:color="000000" w:sz="4" w:space="0"/>
              <w:left w:val="single" w:color="000000" w:sz="4" w:space="0"/>
              <w:bottom w:val="single" w:color="000000" w:sz="4" w:space="0"/>
              <w:right w:val="single" w:color="000000" w:sz="4" w:space="0"/>
            </w:tcBorders>
            <w:vAlign w:val="center"/>
          </w:tcPr>
          <w:p w14:paraId="687494BD">
            <w:pPr>
              <w:wordWrap w:val="0"/>
              <w:spacing w:line="360" w:lineRule="auto"/>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注册资金（万元）</w:t>
            </w:r>
          </w:p>
        </w:tc>
        <w:tc>
          <w:tcPr>
            <w:tcW w:w="6093" w:type="dxa"/>
            <w:gridSpan w:val="3"/>
            <w:tcBorders>
              <w:top w:val="single" w:color="000000" w:sz="4" w:space="0"/>
              <w:left w:val="single" w:color="000000" w:sz="4" w:space="0"/>
              <w:bottom w:val="single" w:color="000000" w:sz="4" w:space="0"/>
              <w:right w:val="single" w:color="000000" w:sz="4" w:space="0"/>
            </w:tcBorders>
            <w:vAlign w:val="center"/>
          </w:tcPr>
          <w:p w14:paraId="09C22F17">
            <w:pPr>
              <w:wordWrap w:val="0"/>
              <w:spacing w:line="360" w:lineRule="auto"/>
              <w:jc w:val="center"/>
              <w:rPr>
                <w:rFonts w:hint="eastAsia" w:ascii="宋体" w:hAnsi="宋体" w:eastAsia="宋体" w:cs="宋体"/>
                <w:bCs/>
                <w:color w:val="auto"/>
                <w:szCs w:val="21"/>
                <w:highlight w:val="none"/>
              </w:rPr>
            </w:pPr>
          </w:p>
        </w:tc>
      </w:tr>
      <w:tr w14:paraId="0110433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75" w:hRule="atLeast"/>
          <w:jc w:val="center"/>
        </w:trPr>
        <w:tc>
          <w:tcPr>
            <w:tcW w:w="9072" w:type="dxa"/>
            <w:gridSpan w:val="4"/>
            <w:tcBorders>
              <w:top w:val="single" w:color="auto" w:sz="4" w:space="0"/>
              <w:left w:val="single" w:color="auto" w:sz="4" w:space="0"/>
              <w:bottom w:val="single" w:color="auto" w:sz="4" w:space="0"/>
              <w:right w:val="single" w:color="auto" w:sz="4" w:space="0"/>
            </w:tcBorders>
            <w:vAlign w:val="center"/>
          </w:tcPr>
          <w:p w14:paraId="078BC559">
            <w:pPr>
              <w:wordWrap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单位组织简介：</w:t>
            </w:r>
          </w:p>
          <w:p w14:paraId="6EEE318F">
            <w:pPr>
              <w:wordWrap w:val="0"/>
              <w:spacing w:line="360" w:lineRule="auto"/>
              <w:rPr>
                <w:rFonts w:hint="eastAsia" w:ascii="宋体" w:hAnsi="宋体" w:eastAsia="宋体" w:cs="宋体"/>
                <w:bCs/>
                <w:color w:val="auto"/>
                <w:szCs w:val="21"/>
                <w:highlight w:val="none"/>
              </w:rPr>
            </w:pPr>
          </w:p>
          <w:p w14:paraId="3B5AF1E6">
            <w:pPr>
              <w:wordWrap w:val="0"/>
              <w:spacing w:line="360" w:lineRule="auto"/>
              <w:rPr>
                <w:rFonts w:hint="eastAsia" w:ascii="宋体" w:hAnsi="宋体" w:eastAsia="宋体" w:cs="宋体"/>
                <w:bCs/>
                <w:color w:val="auto"/>
                <w:szCs w:val="21"/>
                <w:highlight w:val="none"/>
              </w:rPr>
            </w:pPr>
          </w:p>
          <w:p w14:paraId="2D7D8DC7">
            <w:pPr>
              <w:wordWrap w:val="0"/>
              <w:spacing w:line="360" w:lineRule="auto"/>
              <w:jc w:val="right"/>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投标人名称：（电子签章）</w:t>
            </w:r>
          </w:p>
          <w:p w14:paraId="7A69F2F4">
            <w:pPr>
              <w:wordWrap w:val="0"/>
              <w:spacing w:line="360" w:lineRule="auto"/>
              <w:jc w:val="right"/>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法定代表人：（电子签章）</w:t>
            </w:r>
          </w:p>
          <w:p w14:paraId="111F06AF">
            <w:pPr>
              <w:wordWrap w:val="0"/>
              <w:spacing w:line="360" w:lineRule="auto"/>
              <w:ind w:right="420"/>
              <w:jc w:val="righ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日期：年月日</w:t>
            </w:r>
          </w:p>
        </w:tc>
      </w:tr>
    </w:tbl>
    <w:p w14:paraId="499CDE05">
      <w:pPr>
        <w:wordWrap w:val="0"/>
        <w:spacing w:line="360" w:lineRule="auto"/>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注：本表后</w:t>
      </w:r>
      <w:r>
        <w:rPr>
          <w:rFonts w:hint="eastAsia" w:ascii="宋体" w:hAnsi="宋体" w:eastAsia="宋体" w:cs="宋体"/>
          <w:color w:val="auto"/>
          <w:szCs w:val="28"/>
          <w:highlight w:val="none"/>
        </w:rPr>
        <w:t>应附投标人</w:t>
      </w:r>
      <w:r>
        <w:rPr>
          <w:rFonts w:hint="eastAsia" w:ascii="宋体" w:hAnsi="宋体" w:eastAsia="宋体" w:cs="宋体"/>
          <w:color w:val="auto"/>
          <w:szCs w:val="28"/>
          <w:highlight w:val="none"/>
          <w:lang w:val="en-US" w:eastAsia="zh-CN"/>
        </w:rPr>
        <w:t>证明具备独立承担民事责任能力的证明材料</w:t>
      </w:r>
      <w:r>
        <w:rPr>
          <w:rFonts w:hint="eastAsia" w:ascii="宋体" w:hAnsi="宋体" w:eastAsia="宋体" w:cs="宋体"/>
          <w:color w:val="auto"/>
          <w:szCs w:val="28"/>
          <w:highlight w:val="none"/>
        </w:rPr>
        <w:t>的扫描件。</w:t>
      </w:r>
    </w:p>
    <w:p w14:paraId="12A2E473">
      <w:pPr>
        <w:widowControl/>
        <w:wordWrap w:val="0"/>
        <w:jc w:val="left"/>
        <w:rPr>
          <w:rFonts w:hint="eastAsia" w:ascii="宋体" w:hAnsi="宋体" w:eastAsia="宋体" w:cs="宋体"/>
          <w:bCs/>
          <w:color w:val="auto"/>
          <w:szCs w:val="21"/>
          <w:highlight w:val="none"/>
        </w:rPr>
      </w:pPr>
    </w:p>
    <w:p w14:paraId="35446184">
      <w:pPr>
        <w:rPr>
          <w:rFonts w:hint="eastAsia" w:ascii="宋体" w:hAnsi="宋体" w:eastAsia="宋体" w:cs="宋体"/>
          <w:color w:val="auto"/>
          <w:szCs w:val="28"/>
          <w:highlight w:val="none"/>
        </w:rPr>
      </w:pPr>
      <w:bookmarkStart w:id="437" w:name="_Toc498579665"/>
      <w:bookmarkStart w:id="438" w:name="_Toc31773"/>
      <w:bookmarkStart w:id="439" w:name="_Toc8876"/>
      <w:bookmarkStart w:id="440" w:name="_Toc62982845"/>
      <w:bookmarkStart w:id="441" w:name="_Hlk518980539"/>
      <w:bookmarkStart w:id="442" w:name="_Toc519801930"/>
      <w:r>
        <w:rPr>
          <w:rFonts w:hint="eastAsia" w:ascii="宋体" w:hAnsi="宋体" w:eastAsia="宋体" w:cs="宋体"/>
          <w:color w:val="auto"/>
          <w:highlight w:val="none"/>
        </w:rPr>
        <w:br w:type="page"/>
      </w:r>
    </w:p>
    <w:p w14:paraId="01EDEC08">
      <w:pPr>
        <w:pStyle w:val="3"/>
        <w:numPr>
          <w:ilvl w:val="0"/>
          <w:numId w:val="4"/>
        </w:numPr>
        <w:wordWrap w:val="0"/>
        <w:rPr>
          <w:rFonts w:hint="eastAsia" w:ascii="宋体" w:hAnsi="宋体" w:eastAsia="宋体" w:cs="宋体"/>
          <w:color w:val="auto"/>
          <w:szCs w:val="28"/>
          <w:highlight w:val="none"/>
        </w:rPr>
      </w:pPr>
      <w:bookmarkStart w:id="443" w:name="_Toc11279"/>
      <w:bookmarkStart w:id="444" w:name="_Toc30397"/>
      <w:r>
        <w:rPr>
          <w:rFonts w:hint="eastAsia" w:ascii="宋体" w:hAnsi="宋体" w:eastAsia="宋体" w:cs="宋体"/>
          <w:color w:val="auto"/>
          <w:highlight w:val="none"/>
        </w:rPr>
        <w:t>财务状况</w:t>
      </w:r>
      <w:bookmarkEnd w:id="437"/>
      <w:bookmarkEnd w:id="438"/>
      <w:r>
        <w:rPr>
          <w:rFonts w:hint="eastAsia" w:ascii="宋体" w:hAnsi="宋体" w:eastAsia="宋体" w:cs="宋体"/>
          <w:color w:val="auto"/>
          <w:highlight w:val="none"/>
        </w:rPr>
        <w:t>证明材料</w:t>
      </w:r>
      <w:bookmarkEnd w:id="439"/>
      <w:bookmarkEnd w:id="440"/>
      <w:bookmarkEnd w:id="441"/>
      <w:bookmarkEnd w:id="442"/>
      <w:bookmarkEnd w:id="443"/>
      <w:bookmarkEnd w:id="444"/>
    </w:p>
    <w:p w14:paraId="6BD3E503">
      <w:pP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近年财务状况表</w:t>
      </w:r>
    </w:p>
    <w:tbl>
      <w:tblPr>
        <w:tblStyle w:val="27"/>
        <w:tblW w:w="94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69"/>
        <w:gridCol w:w="2353"/>
        <w:gridCol w:w="2398"/>
        <w:gridCol w:w="1681"/>
      </w:tblGrid>
      <w:tr w14:paraId="125E49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2969" w:type="dxa"/>
            <w:vAlign w:val="center"/>
          </w:tcPr>
          <w:p w14:paraId="55F8F96E">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名称</w:t>
            </w:r>
          </w:p>
        </w:tc>
        <w:tc>
          <w:tcPr>
            <w:tcW w:w="2353" w:type="dxa"/>
            <w:vAlign w:val="center"/>
          </w:tcPr>
          <w:p w14:paraId="438AE348">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年</w:t>
            </w:r>
          </w:p>
        </w:tc>
        <w:tc>
          <w:tcPr>
            <w:tcW w:w="2398" w:type="dxa"/>
            <w:vAlign w:val="center"/>
          </w:tcPr>
          <w:p w14:paraId="36C30811">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年</w:t>
            </w:r>
          </w:p>
        </w:tc>
        <w:tc>
          <w:tcPr>
            <w:tcW w:w="1681" w:type="dxa"/>
            <w:vAlign w:val="center"/>
          </w:tcPr>
          <w:p w14:paraId="1264A369">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年</w:t>
            </w:r>
          </w:p>
        </w:tc>
      </w:tr>
      <w:tr w14:paraId="05FEA8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2969" w:type="dxa"/>
            <w:vAlign w:val="center"/>
          </w:tcPr>
          <w:p w14:paraId="5090AE92">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注册资金</w:t>
            </w:r>
          </w:p>
        </w:tc>
        <w:tc>
          <w:tcPr>
            <w:tcW w:w="2353" w:type="dxa"/>
            <w:vAlign w:val="center"/>
          </w:tcPr>
          <w:p w14:paraId="1D5A535B">
            <w:pPr>
              <w:spacing w:line="360" w:lineRule="auto"/>
              <w:jc w:val="center"/>
              <w:rPr>
                <w:rFonts w:hint="eastAsia" w:ascii="宋体" w:hAnsi="宋体" w:eastAsia="宋体" w:cs="宋体"/>
                <w:color w:val="auto"/>
                <w:highlight w:val="none"/>
              </w:rPr>
            </w:pPr>
          </w:p>
        </w:tc>
        <w:tc>
          <w:tcPr>
            <w:tcW w:w="2398" w:type="dxa"/>
            <w:vAlign w:val="center"/>
          </w:tcPr>
          <w:p w14:paraId="5FF49242">
            <w:pPr>
              <w:spacing w:line="360" w:lineRule="auto"/>
              <w:jc w:val="center"/>
              <w:rPr>
                <w:rFonts w:hint="eastAsia" w:ascii="宋体" w:hAnsi="宋体" w:eastAsia="宋体" w:cs="宋体"/>
                <w:color w:val="auto"/>
                <w:highlight w:val="none"/>
              </w:rPr>
            </w:pPr>
          </w:p>
        </w:tc>
        <w:tc>
          <w:tcPr>
            <w:tcW w:w="1681" w:type="dxa"/>
            <w:vAlign w:val="center"/>
          </w:tcPr>
          <w:p w14:paraId="6CE60E62">
            <w:pPr>
              <w:spacing w:line="360" w:lineRule="auto"/>
              <w:jc w:val="center"/>
              <w:rPr>
                <w:rFonts w:hint="eastAsia" w:ascii="宋体" w:hAnsi="宋体" w:eastAsia="宋体" w:cs="宋体"/>
                <w:color w:val="auto"/>
                <w:highlight w:val="none"/>
              </w:rPr>
            </w:pPr>
          </w:p>
        </w:tc>
      </w:tr>
      <w:tr w14:paraId="72D007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2969" w:type="dxa"/>
            <w:vAlign w:val="center"/>
          </w:tcPr>
          <w:p w14:paraId="78062FEC">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净资产</w:t>
            </w:r>
          </w:p>
        </w:tc>
        <w:tc>
          <w:tcPr>
            <w:tcW w:w="2353" w:type="dxa"/>
            <w:vAlign w:val="center"/>
          </w:tcPr>
          <w:p w14:paraId="52C24570">
            <w:pPr>
              <w:spacing w:line="360" w:lineRule="auto"/>
              <w:jc w:val="center"/>
              <w:rPr>
                <w:rFonts w:hint="eastAsia" w:ascii="宋体" w:hAnsi="宋体" w:eastAsia="宋体" w:cs="宋体"/>
                <w:color w:val="auto"/>
                <w:highlight w:val="none"/>
              </w:rPr>
            </w:pPr>
          </w:p>
        </w:tc>
        <w:tc>
          <w:tcPr>
            <w:tcW w:w="2398" w:type="dxa"/>
            <w:vAlign w:val="center"/>
          </w:tcPr>
          <w:p w14:paraId="38B05E4F">
            <w:pPr>
              <w:spacing w:line="360" w:lineRule="auto"/>
              <w:jc w:val="center"/>
              <w:rPr>
                <w:rFonts w:hint="eastAsia" w:ascii="宋体" w:hAnsi="宋体" w:eastAsia="宋体" w:cs="宋体"/>
                <w:color w:val="auto"/>
                <w:highlight w:val="none"/>
              </w:rPr>
            </w:pPr>
          </w:p>
        </w:tc>
        <w:tc>
          <w:tcPr>
            <w:tcW w:w="1681" w:type="dxa"/>
            <w:vAlign w:val="center"/>
          </w:tcPr>
          <w:p w14:paraId="74401E43">
            <w:pPr>
              <w:spacing w:line="360" w:lineRule="auto"/>
              <w:jc w:val="center"/>
              <w:rPr>
                <w:rFonts w:hint="eastAsia" w:ascii="宋体" w:hAnsi="宋体" w:eastAsia="宋体" w:cs="宋体"/>
                <w:color w:val="auto"/>
                <w:highlight w:val="none"/>
              </w:rPr>
            </w:pPr>
          </w:p>
        </w:tc>
      </w:tr>
      <w:tr w14:paraId="1457AD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2969" w:type="dxa"/>
            <w:vAlign w:val="center"/>
          </w:tcPr>
          <w:p w14:paraId="59CB351B">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总资产</w:t>
            </w:r>
          </w:p>
        </w:tc>
        <w:tc>
          <w:tcPr>
            <w:tcW w:w="2353" w:type="dxa"/>
            <w:vAlign w:val="center"/>
          </w:tcPr>
          <w:p w14:paraId="3B963399">
            <w:pPr>
              <w:spacing w:line="360" w:lineRule="auto"/>
              <w:jc w:val="center"/>
              <w:rPr>
                <w:rFonts w:hint="eastAsia" w:ascii="宋体" w:hAnsi="宋体" w:eastAsia="宋体" w:cs="宋体"/>
                <w:color w:val="auto"/>
                <w:highlight w:val="none"/>
              </w:rPr>
            </w:pPr>
          </w:p>
        </w:tc>
        <w:tc>
          <w:tcPr>
            <w:tcW w:w="2398" w:type="dxa"/>
            <w:vAlign w:val="center"/>
          </w:tcPr>
          <w:p w14:paraId="7245A636">
            <w:pPr>
              <w:spacing w:line="360" w:lineRule="auto"/>
              <w:jc w:val="center"/>
              <w:rPr>
                <w:rFonts w:hint="eastAsia" w:ascii="宋体" w:hAnsi="宋体" w:eastAsia="宋体" w:cs="宋体"/>
                <w:color w:val="auto"/>
                <w:highlight w:val="none"/>
              </w:rPr>
            </w:pPr>
          </w:p>
        </w:tc>
        <w:tc>
          <w:tcPr>
            <w:tcW w:w="1681" w:type="dxa"/>
            <w:vAlign w:val="center"/>
          </w:tcPr>
          <w:p w14:paraId="552BF7D2">
            <w:pPr>
              <w:spacing w:line="360" w:lineRule="auto"/>
              <w:jc w:val="center"/>
              <w:rPr>
                <w:rFonts w:hint="eastAsia" w:ascii="宋体" w:hAnsi="宋体" w:eastAsia="宋体" w:cs="宋体"/>
                <w:color w:val="auto"/>
                <w:highlight w:val="none"/>
              </w:rPr>
            </w:pPr>
          </w:p>
        </w:tc>
      </w:tr>
      <w:tr w14:paraId="6037C5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2969" w:type="dxa"/>
            <w:vAlign w:val="center"/>
          </w:tcPr>
          <w:p w14:paraId="7ACB4900">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固定资产</w:t>
            </w:r>
          </w:p>
        </w:tc>
        <w:tc>
          <w:tcPr>
            <w:tcW w:w="2353" w:type="dxa"/>
            <w:vAlign w:val="center"/>
          </w:tcPr>
          <w:p w14:paraId="55FB0E2A">
            <w:pPr>
              <w:spacing w:line="360" w:lineRule="auto"/>
              <w:jc w:val="center"/>
              <w:rPr>
                <w:rFonts w:hint="eastAsia" w:ascii="宋体" w:hAnsi="宋体" w:eastAsia="宋体" w:cs="宋体"/>
                <w:color w:val="auto"/>
                <w:highlight w:val="none"/>
              </w:rPr>
            </w:pPr>
          </w:p>
        </w:tc>
        <w:tc>
          <w:tcPr>
            <w:tcW w:w="2398" w:type="dxa"/>
            <w:vAlign w:val="center"/>
          </w:tcPr>
          <w:p w14:paraId="508A3DB0">
            <w:pPr>
              <w:spacing w:line="360" w:lineRule="auto"/>
              <w:jc w:val="center"/>
              <w:rPr>
                <w:rFonts w:hint="eastAsia" w:ascii="宋体" w:hAnsi="宋体" w:eastAsia="宋体" w:cs="宋体"/>
                <w:color w:val="auto"/>
                <w:highlight w:val="none"/>
              </w:rPr>
            </w:pPr>
          </w:p>
        </w:tc>
        <w:tc>
          <w:tcPr>
            <w:tcW w:w="1681" w:type="dxa"/>
            <w:vAlign w:val="center"/>
          </w:tcPr>
          <w:p w14:paraId="42138F21">
            <w:pPr>
              <w:spacing w:line="360" w:lineRule="auto"/>
              <w:jc w:val="center"/>
              <w:rPr>
                <w:rFonts w:hint="eastAsia" w:ascii="宋体" w:hAnsi="宋体" w:eastAsia="宋体" w:cs="宋体"/>
                <w:color w:val="auto"/>
                <w:highlight w:val="none"/>
              </w:rPr>
            </w:pPr>
          </w:p>
        </w:tc>
      </w:tr>
      <w:tr w14:paraId="793154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2969" w:type="dxa"/>
            <w:vAlign w:val="center"/>
          </w:tcPr>
          <w:p w14:paraId="3FE0431C">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流动资产</w:t>
            </w:r>
          </w:p>
        </w:tc>
        <w:tc>
          <w:tcPr>
            <w:tcW w:w="2353" w:type="dxa"/>
            <w:vAlign w:val="center"/>
          </w:tcPr>
          <w:p w14:paraId="611C985B">
            <w:pPr>
              <w:spacing w:line="360" w:lineRule="auto"/>
              <w:jc w:val="center"/>
              <w:rPr>
                <w:rFonts w:hint="eastAsia" w:ascii="宋体" w:hAnsi="宋体" w:eastAsia="宋体" w:cs="宋体"/>
                <w:color w:val="auto"/>
                <w:highlight w:val="none"/>
              </w:rPr>
            </w:pPr>
          </w:p>
        </w:tc>
        <w:tc>
          <w:tcPr>
            <w:tcW w:w="2398" w:type="dxa"/>
            <w:vAlign w:val="center"/>
          </w:tcPr>
          <w:p w14:paraId="0FEA2922">
            <w:pPr>
              <w:spacing w:line="360" w:lineRule="auto"/>
              <w:jc w:val="center"/>
              <w:rPr>
                <w:rFonts w:hint="eastAsia" w:ascii="宋体" w:hAnsi="宋体" w:eastAsia="宋体" w:cs="宋体"/>
                <w:color w:val="auto"/>
                <w:highlight w:val="none"/>
              </w:rPr>
            </w:pPr>
          </w:p>
        </w:tc>
        <w:tc>
          <w:tcPr>
            <w:tcW w:w="1681" w:type="dxa"/>
            <w:vAlign w:val="center"/>
          </w:tcPr>
          <w:p w14:paraId="4BAD3FD9">
            <w:pPr>
              <w:spacing w:line="360" w:lineRule="auto"/>
              <w:jc w:val="center"/>
              <w:rPr>
                <w:rFonts w:hint="eastAsia" w:ascii="宋体" w:hAnsi="宋体" w:eastAsia="宋体" w:cs="宋体"/>
                <w:color w:val="auto"/>
                <w:highlight w:val="none"/>
              </w:rPr>
            </w:pPr>
          </w:p>
        </w:tc>
      </w:tr>
      <w:tr w14:paraId="08E89B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2969" w:type="dxa"/>
            <w:vAlign w:val="center"/>
          </w:tcPr>
          <w:p w14:paraId="3F5DC94D">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流动负债</w:t>
            </w:r>
          </w:p>
        </w:tc>
        <w:tc>
          <w:tcPr>
            <w:tcW w:w="2353" w:type="dxa"/>
            <w:vAlign w:val="center"/>
          </w:tcPr>
          <w:p w14:paraId="190893F8">
            <w:pPr>
              <w:spacing w:line="360" w:lineRule="auto"/>
              <w:jc w:val="center"/>
              <w:rPr>
                <w:rFonts w:hint="eastAsia" w:ascii="宋体" w:hAnsi="宋体" w:eastAsia="宋体" w:cs="宋体"/>
                <w:color w:val="auto"/>
                <w:highlight w:val="none"/>
              </w:rPr>
            </w:pPr>
          </w:p>
        </w:tc>
        <w:tc>
          <w:tcPr>
            <w:tcW w:w="2398" w:type="dxa"/>
            <w:vAlign w:val="center"/>
          </w:tcPr>
          <w:p w14:paraId="45229C2D">
            <w:pPr>
              <w:spacing w:line="360" w:lineRule="auto"/>
              <w:jc w:val="center"/>
              <w:rPr>
                <w:rFonts w:hint="eastAsia" w:ascii="宋体" w:hAnsi="宋体" w:eastAsia="宋体" w:cs="宋体"/>
                <w:color w:val="auto"/>
                <w:highlight w:val="none"/>
              </w:rPr>
            </w:pPr>
          </w:p>
        </w:tc>
        <w:tc>
          <w:tcPr>
            <w:tcW w:w="1681" w:type="dxa"/>
            <w:vAlign w:val="center"/>
          </w:tcPr>
          <w:p w14:paraId="351A1A58">
            <w:pPr>
              <w:spacing w:line="360" w:lineRule="auto"/>
              <w:jc w:val="center"/>
              <w:rPr>
                <w:rFonts w:hint="eastAsia" w:ascii="宋体" w:hAnsi="宋体" w:eastAsia="宋体" w:cs="宋体"/>
                <w:color w:val="auto"/>
                <w:highlight w:val="none"/>
              </w:rPr>
            </w:pPr>
          </w:p>
        </w:tc>
      </w:tr>
      <w:tr w14:paraId="1577E9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2969" w:type="dxa"/>
            <w:vAlign w:val="center"/>
          </w:tcPr>
          <w:p w14:paraId="55C7CA3D">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负债合计</w:t>
            </w:r>
          </w:p>
        </w:tc>
        <w:tc>
          <w:tcPr>
            <w:tcW w:w="2353" w:type="dxa"/>
            <w:vAlign w:val="center"/>
          </w:tcPr>
          <w:p w14:paraId="448CB3BD">
            <w:pPr>
              <w:spacing w:line="360" w:lineRule="auto"/>
              <w:jc w:val="center"/>
              <w:rPr>
                <w:rFonts w:hint="eastAsia" w:ascii="宋体" w:hAnsi="宋体" w:eastAsia="宋体" w:cs="宋体"/>
                <w:color w:val="auto"/>
                <w:highlight w:val="none"/>
              </w:rPr>
            </w:pPr>
          </w:p>
        </w:tc>
        <w:tc>
          <w:tcPr>
            <w:tcW w:w="2398" w:type="dxa"/>
            <w:vAlign w:val="center"/>
          </w:tcPr>
          <w:p w14:paraId="2CBE3D50">
            <w:pPr>
              <w:spacing w:line="360" w:lineRule="auto"/>
              <w:jc w:val="center"/>
              <w:rPr>
                <w:rFonts w:hint="eastAsia" w:ascii="宋体" w:hAnsi="宋体" w:eastAsia="宋体" w:cs="宋体"/>
                <w:color w:val="auto"/>
                <w:highlight w:val="none"/>
              </w:rPr>
            </w:pPr>
          </w:p>
        </w:tc>
        <w:tc>
          <w:tcPr>
            <w:tcW w:w="1681" w:type="dxa"/>
            <w:vAlign w:val="center"/>
          </w:tcPr>
          <w:p w14:paraId="13E87278">
            <w:pPr>
              <w:spacing w:line="360" w:lineRule="auto"/>
              <w:jc w:val="center"/>
              <w:rPr>
                <w:rFonts w:hint="eastAsia" w:ascii="宋体" w:hAnsi="宋体" w:eastAsia="宋体" w:cs="宋体"/>
                <w:color w:val="auto"/>
                <w:highlight w:val="none"/>
              </w:rPr>
            </w:pPr>
          </w:p>
        </w:tc>
      </w:tr>
      <w:tr w14:paraId="35318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2969" w:type="dxa"/>
            <w:vAlign w:val="center"/>
          </w:tcPr>
          <w:p w14:paraId="5204B979">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营业收入</w:t>
            </w:r>
          </w:p>
        </w:tc>
        <w:tc>
          <w:tcPr>
            <w:tcW w:w="2353" w:type="dxa"/>
            <w:vAlign w:val="center"/>
          </w:tcPr>
          <w:p w14:paraId="104E1E88">
            <w:pPr>
              <w:spacing w:line="360" w:lineRule="auto"/>
              <w:jc w:val="center"/>
              <w:rPr>
                <w:rFonts w:hint="eastAsia" w:ascii="宋体" w:hAnsi="宋体" w:eastAsia="宋体" w:cs="宋体"/>
                <w:color w:val="auto"/>
                <w:highlight w:val="none"/>
              </w:rPr>
            </w:pPr>
          </w:p>
        </w:tc>
        <w:tc>
          <w:tcPr>
            <w:tcW w:w="2398" w:type="dxa"/>
            <w:vAlign w:val="center"/>
          </w:tcPr>
          <w:p w14:paraId="7A2BCFFE">
            <w:pPr>
              <w:spacing w:line="360" w:lineRule="auto"/>
              <w:jc w:val="center"/>
              <w:rPr>
                <w:rFonts w:hint="eastAsia" w:ascii="宋体" w:hAnsi="宋体" w:eastAsia="宋体" w:cs="宋体"/>
                <w:color w:val="auto"/>
                <w:highlight w:val="none"/>
              </w:rPr>
            </w:pPr>
          </w:p>
        </w:tc>
        <w:tc>
          <w:tcPr>
            <w:tcW w:w="1681" w:type="dxa"/>
            <w:vAlign w:val="center"/>
          </w:tcPr>
          <w:p w14:paraId="61B150C4">
            <w:pPr>
              <w:spacing w:line="360" w:lineRule="auto"/>
              <w:jc w:val="center"/>
              <w:rPr>
                <w:rFonts w:hint="eastAsia" w:ascii="宋体" w:hAnsi="宋体" w:eastAsia="宋体" w:cs="宋体"/>
                <w:color w:val="auto"/>
                <w:highlight w:val="none"/>
              </w:rPr>
            </w:pPr>
          </w:p>
        </w:tc>
      </w:tr>
      <w:tr w14:paraId="293A5D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2969" w:type="dxa"/>
            <w:vAlign w:val="center"/>
          </w:tcPr>
          <w:p w14:paraId="4E35DBF1">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净利润</w:t>
            </w:r>
          </w:p>
        </w:tc>
        <w:tc>
          <w:tcPr>
            <w:tcW w:w="2353" w:type="dxa"/>
            <w:vAlign w:val="center"/>
          </w:tcPr>
          <w:p w14:paraId="2935D647">
            <w:pPr>
              <w:spacing w:line="360" w:lineRule="auto"/>
              <w:jc w:val="center"/>
              <w:rPr>
                <w:rFonts w:hint="eastAsia" w:ascii="宋体" w:hAnsi="宋体" w:eastAsia="宋体" w:cs="宋体"/>
                <w:color w:val="auto"/>
                <w:highlight w:val="none"/>
              </w:rPr>
            </w:pPr>
          </w:p>
        </w:tc>
        <w:tc>
          <w:tcPr>
            <w:tcW w:w="2398" w:type="dxa"/>
            <w:vAlign w:val="center"/>
          </w:tcPr>
          <w:p w14:paraId="61885FC5">
            <w:pPr>
              <w:spacing w:line="360" w:lineRule="auto"/>
              <w:jc w:val="center"/>
              <w:rPr>
                <w:rFonts w:hint="eastAsia" w:ascii="宋体" w:hAnsi="宋体" w:eastAsia="宋体" w:cs="宋体"/>
                <w:color w:val="auto"/>
                <w:highlight w:val="none"/>
              </w:rPr>
            </w:pPr>
          </w:p>
        </w:tc>
        <w:tc>
          <w:tcPr>
            <w:tcW w:w="1681" w:type="dxa"/>
            <w:vAlign w:val="center"/>
          </w:tcPr>
          <w:p w14:paraId="60D74BB0">
            <w:pPr>
              <w:spacing w:line="360" w:lineRule="auto"/>
              <w:jc w:val="center"/>
              <w:rPr>
                <w:rFonts w:hint="eastAsia" w:ascii="宋体" w:hAnsi="宋体" w:eastAsia="宋体" w:cs="宋体"/>
                <w:color w:val="auto"/>
                <w:highlight w:val="none"/>
              </w:rPr>
            </w:pPr>
          </w:p>
        </w:tc>
      </w:tr>
      <w:tr w14:paraId="69AB91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2969" w:type="dxa"/>
            <w:vAlign w:val="center"/>
          </w:tcPr>
          <w:p w14:paraId="3C9E8C6F">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w:t>
            </w:r>
          </w:p>
        </w:tc>
        <w:tc>
          <w:tcPr>
            <w:tcW w:w="2353" w:type="dxa"/>
            <w:vAlign w:val="center"/>
          </w:tcPr>
          <w:p w14:paraId="29CDD6B3">
            <w:pPr>
              <w:spacing w:line="360" w:lineRule="auto"/>
              <w:jc w:val="center"/>
              <w:rPr>
                <w:rFonts w:hint="eastAsia" w:ascii="宋体" w:hAnsi="宋体" w:eastAsia="宋体" w:cs="宋体"/>
                <w:color w:val="auto"/>
                <w:highlight w:val="none"/>
              </w:rPr>
            </w:pPr>
          </w:p>
        </w:tc>
        <w:tc>
          <w:tcPr>
            <w:tcW w:w="2398" w:type="dxa"/>
            <w:vAlign w:val="center"/>
          </w:tcPr>
          <w:p w14:paraId="1F8DD6C9">
            <w:pPr>
              <w:spacing w:line="360" w:lineRule="auto"/>
              <w:jc w:val="center"/>
              <w:rPr>
                <w:rFonts w:hint="eastAsia" w:ascii="宋体" w:hAnsi="宋体" w:eastAsia="宋体" w:cs="宋体"/>
                <w:color w:val="auto"/>
                <w:highlight w:val="none"/>
              </w:rPr>
            </w:pPr>
          </w:p>
        </w:tc>
        <w:tc>
          <w:tcPr>
            <w:tcW w:w="1681" w:type="dxa"/>
            <w:vAlign w:val="center"/>
          </w:tcPr>
          <w:p w14:paraId="56C56DE8">
            <w:pPr>
              <w:spacing w:line="360" w:lineRule="auto"/>
              <w:jc w:val="center"/>
              <w:rPr>
                <w:rFonts w:hint="eastAsia" w:ascii="宋体" w:hAnsi="宋体" w:eastAsia="宋体" w:cs="宋体"/>
                <w:color w:val="auto"/>
                <w:highlight w:val="none"/>
              </w:rPr>
            </w:pPr>
          </w:p>
        </w:tc>
      </w:tr>
    </w:tbl>
    <w:p w14:paraId="1C3BF610">
      <w:pPr>
        <w:widowControl/>
        <w:wordWrap w:val="0"/>
        <w:spacing w:line="360" w:lineRule="auto"/>
        <w:ind w:firstLine="210" w:firstLineChars="100"/>
        <w:jc w:val="left"/>
        <w:rPr>
          <w:rFonts w:hint="eastAsia" w:ascii="宋体" w:hAnsi="宋体" w:eastAsia="宋体" w:cs="宋体"/>
          <w:b/>
          <w:bCs/>
          <w:color w:val="auto"/>
          <w:sz w:val="28"/>
          <w:szCs w:val="32"/>
          <w:highlight w:val="none"/>
        </w:rPr>
      </w:pPr>
      <w:bookmarkStart w:id="445" w:name="_Hlk518980494"/>
      <w:r>
        <w:rPr>
          <w:rFonts w:hint="eastAsia" w:ascii="宋体" w:hAnsi="宋体" w:eastAsia="宋体" w:cs="宋体"/>
          <w:color w:val="auto"/>
          <w:highlight w:val="none"/>
        </w:rPr>
        <w:t>注：应附</w:t>
      </w:r>
      <w:r>
        <w:rPr>
          <w:rFonts w:hint="eastAsia" w:ascii="宋体" w:hAnsi="宋体" w:cs="宋体"/>
          <w:color w:val="auto"/>
          <w:highlight w:val="none"/>
          <w:lang w:val="en-US" w:eastAsia="zh-CN"/>
        </w:rPr>
        <w:t>资</w:t>
      </w:r>
      <w:r>
        <w:rPr>
          <w:rFonts w:hint="eastAsia" w:ascii="宋体" w:hAnsi="宋体" w:eastAsia="宋体" w:cs="宋体"/>
          <w:color w:val="auto"/>
          <w:highlight w:val="none"/>
        </w:rPr>
        <w:t>产负债表、现金流量表、利润表</w:t>
      </w:r>
      <w:r>
        <w:rPr>
          <w:rFonts w:hint="eastAsia" w:ascii="宋体" w:hAnsi="宋体" w:eastAsia="宋体" w:cs="宋体"/>
          <w:color w:val="auto"/>
          <w:highlight w:val="none"/>
          <w:lang w:val="en-US" w:eastAsia="zh-CN"/>
        </w:rPr>
        <w:t>等</w:t>
      </w:r>
      <w:r>
        <w:rPr>
          <w:rFonts w:hint="eastAsia" w:ascii="宋体" w:hAnsi="宋体" w:eastAsia="宋体" w:cs="宋体"/>
          <w:color w:val="auto"/>
          <w:highlight w:val="none"/>
        </w:rPr>
        <w:t>的扫描件</w:t>
      </w:r>
      <w:r>
        <w:rPr>
          <w:rFonts w:hint="eastAsia" w:ascii="宋体" w:hAnsi="宋体" w:eastAsia="宋体" w:cs="宋体"/>
          <w:color w:val="auto"/>
          <w:highlight w:val="none"/>
          <w:lang w:val="en-US" w:eastAsia="zh-CN"/>
        </w:rPr>
        <w:t>及银行开户信息扫描件</w:t>
      </w:r>
      <w:r>
        <w:rPr>
          <w:rFonts w:hint="eastAsia" w:ascii="宋体" w:hAnsi="宋体" w:eastAsia="宋体" w:cs="宋体"/>
          <w:color w:val="auto"/>
          <w:highlight w:val="none"/>
        </w:rPr>
        <w:t>，具体年份要求见投标人须知前附表。</w:t>
      </w:r>
      <w:bookmarkEnd w:id="445"/>
      <w:r>
        <w:rPr>
          <w:rFonts w:hint="eastAsia" w:ascii="宋体" w:hAnsi="宋体" w:eastAsia="宋体" w:cs="宋体"/>
          <w:color w:val="auto"/>
          <w:highlight w:val="none"/>
        </w:rPr>
        <w:br w:type="page"/>
      </w:r>
    </w:p>
    <w:p w14:paraId="569084C2">
      <w:pPr>
        <w:pStyle w:val="3"/>
        <w:numPr>
          <w:ilvl w:val="0"/>
          <w:numId w:val="4"/>
        </w:numPr>
        <w:wordWrap w:val="0"/>
        <w:rPr>
          <w:rFonts w:hint="eastAsia" w:ascii="宋体" w:hAnsi="宋体" w:eastAsia="宋体" w:cs="宋体"/>
          <w:color w:val="auto"/>
          <w:highlight w:val="none"/>
        </w:rPr>
      </w:pPr>
      <w:bookmarkStart w:id="446" w:name="_Toc25564"/>
      <w:bookmarkStart w:id="447" w:name="_Toc10759"/>
      <w:bookmarkStart w:id="448" w:name="_Toc1444"/>
      <w:bookmarkStart w:id="449" w:name="_Toc62982846"/>
      <w:bookmarkStart w:id="450" w:name="_Toc498579667"/>
      <w:bookmarkStart w:id="451" w:name="_Toc519801933"/>
      <w:r>
        <w:rPr>
          <w:rFonts w:hint="eastAsia" w:ascii="宋体" w:hAnsi="宋体" w:eastAsia="宋体" w:cs="宋体"/>
          <w:color w:val="auto"/>
          <w:highlight w:val="none"/>
        </w:rPr>
        <w:t>具有履行合同必需的设备和专业技术能力</w:t>
      </w:r>
      <w:bookmarkEnd w:id="446"/>
      <w:bookmarkEnd w:id="447"/>
      <w:bookmarkEnd w:id="448"/>
    </w:p>
    <w:p w14:paraId="64E2653F">
      <w:pPr>
        <w:rPr>
          <w:rFonts w:hint="eastAsia" w:ascii="宋体" w:hAnsi="宋体" w:eastAsia="宋体" w:cs="宋体"/>
          <w:color w:val="auto"/>
          <w:highlight w:val="none"/>
        </w:rPr>
      </w:pPr>
      <w:r>
        <w:rPr>
          <w:rFonts w:hint="eastAsia" w:ascii="宋体" w:hAnsi="宋体" w:eastAsia="宋体" w:cs="宋体"/>
          <w:color w:val="auto"/>
          <w:highlight w:val="none"/>
        </w:rPr>
        <w:t>附：</w:t>
      </w:r>
      <w:r>
        <w:rPr>
          <w:rFonts w:hint="eastAsia" w:ascii="宋体" w:hAnsi="宋体" w:eastAsia="宋体" w:cs="宋体"/>
          <w:color w:val="auto"/>
          <w:highlight w:val="none"/>
          <w:lang w:val="en-US" w:eastAsia="zh-CN"/>
        </w:rPr>
        <w:t>证明材料或承诺书</w:t>
      </w:r>
      <w:r>
        <w:rPr>
          <w:rFonts w:hint="eastAsia" w:ascii="宋体" w:hAnsi="宋体" w:eastAsia="宋体" w:cs="宋体"/>
          <w:color w:val="auto"/>
          <w:highlight w:val="none"/>
        </w:rPr>
        <w:t>。</w:t>
      </w:r>
    </w:p>
    <w:p w14:paraId="495F316D">
      <w:pPr>
        <w:pStyle w:val="3"/>
        <w:numPr>
          <w:ilvl w:val="0"/>
          <w:numId w:val="4"/>
        </w:numPr>
        <w:wordWrap w:val="0"/>
        <w:rPr>
          <w:rFonts w:hint="eastAsia" w:ascii="宋体" w:hAnsi="宋体" w:eastAsia="宋体" w:cs="宋体"/>
          <w:color w:val="auto"/>
          <w:highlight w:val="none"/>
        </w:rPr>
      </w:pPr>
      <w:bookmarkStart w:id="452" w:name="_Toc2626"/>
      <w:bookmarkStart w:id="453" w:name="_Toc7372"/>
      <w:bookmarkStart w:id="454" w:name="_Toc23093"/>
      <w:r>
        <w:rPr>
          <w:rFonts w:hint="eastAsia" w:ascii="宋体" w:hAnsi="宋体" w:eastAsia="宋体" w:cs="宋体"/>
          <w:color w:val="auto"/>
          <w:highlight w:val="none"/>
        </w:rPr>
        <w:t>缴纳税收和社保证明</w:t>
      </w:r>
      <w:bookmarkEnd w:id="449"/>
      <w:bookmarkEnd w:id="450"/>
      <w:bookmarkEnd w:id="451"/>
      <w:bookmarkEnd w:id="452"/>
      <w:bookmarkEnd w:id="453"/>
      <w:bookmarkEnd w:id="454"/>
    </w:p>
    <w:p w14:paraId="04DBAF99">
      <w:pPr>
        <w:pStyle w:val="33"/>
        <w:wordWrap w:val="0"/>
        <w:spacing w:line="360" w:lineRule="auto"/>
        <w:rPr>
          <w:rFonts w:hint="eastAsia" w:ascii="宋体" w:hAnsi="宋体" w:eastAsia="宋体" w:cs="宋体"/>
          <w:color w:val="auto"/>
          <w:szCs w:val="21"/>
          <w:highlight w:val="none"/>
        </w:rPr>
      </w:pPr>
    </w:p>
    <w:p w14:paraId="29126FA5">
      <w:pPr>
        <w:pStyle w:val="33"/>
        <w:wordWrap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附：缴纳税收和社保的支付凭证，或有关部门出具的证明材料。</w:t>
      </w:r>
    </w:p>
    <w:p w14:paraId="04723144">
      <w:pPr>
        <w:pStyle w:val="33"/>
        <w:wordWrap w:val="0"/>
        <w:spacing w:line="360" w:lineRule="auto"/>
        <w:rPr>
          <w:rFonts w:hint="eastAsia" w:ascii="宋体" w:hAnsi="宋体" w:eastAsia="宋体" w:cs="宋体"/>
          <w:color w:val="auto"/>
          <w:szCs w:val="21"/>
          <w:highlight w:val="none"/>
        </w:rPr>
      </w:pPr>
    </w:p>
    <w:p w14:paraId="515BF94D">
      <w:pPr>
        <w:pStyle w:val="33"/>
        <w:wordWrap w:val="0"/>
        <w:spacing w:line="360" w:lineRule="auto"/>
        <w:rPr>
          <w:rFonts w:hint="eastAsia" w:ascii="宋体" w:hAnsi="宋体" w:eastAsia="宋体" w:cs="宋体"/>
          <w:color w:val="auto"/>
          <w:szCs w:val="21"/>
          <w:highlight w:val="none"/>
        </w:rPr>
      </w:pPr>
    </w:p>
    <w:p w14:paraId="2E5F22C3">
      <w:pPr>
        <w:pStyle w:val="3"/>
        <w:numPr>
          <w:ilvl w:val="0"/>
          <w:numId w:val="4"/>
        </w:numPr>
        <w:wordWrap w:val="0"/>
        <w:rPr>
          <w:rFonts w:hint="eastAsia" w:ascii="宋体" w:hAnsi="宋体" w:eastAsia="宋体" w:cs="宋体"/>
          <w:color w:val="auto"/>
          <w:highlight w:val="none"/>
        </w:rPr>
      </w:pPr>
      <w:bookmarkStart w:id="455" w:name="_Toc6561"/>
      <w:bookmarkStart w:id="456" w:name="_Toc15491"/>
      <w:bookmarkStart w:id="457" w:name="_Toc11906"/>
      <w:bookmarkStart w:id="458" w:name="_Toc498579668"/>
      <w:bookmarkStart w:id="459" w:name="_Toc519801934"/>
      <w:bookmarkStart w:id="460" w:name="_Toc62982847"/>
      <w:r>
        <w:rPr>
          <w:rFonts w:hint="eastAsia" w:ascii="宋体" w:hAnsi="宋体" w:eastAsia="宋体" w:cs="宋体"/>
          <w:color w:val="auto"/>
          <w:highlight w:val="none"/>
        </w:rPr>
        <w:t>近三年无重大违法记录证明</w:t>
      </w:r>
      <w:bookmarkEnd w:id="455"/>
      <w:bookmarkEnd w:id="456"/>
      <w:bookmarkEnd w:id="457"/>
      <w:bookmarkEnd w:id="458"/>
      <w:bookmarkEnd w:id="459"/>
      <w:bookmarkEnd w:id="460"/>
    </w:p>
    <w:p w14:paraId="02C6DB5C">
      <w:pPr>
        <w:pStyle w:val="33"/>
        <w:wordWrap w:val="0"/>
        <w:spacing w:line="360" w:lineRule="auto"/>
        <w:rPr>
          <w:rFonts w:hint="eastAsia" w:ascii="宋体" w:hAnsi="宋体" w:eastAsia="宋体" w:cs="宋体"/>
          <w:color w:val="auto"/>
          <w:szCs w:val="21"/>
          <w:highlight w:val="none"/>
        </w:rPr>
      </w:pPr>
    </w:p>
    <w:p w14:paraId="051798EC">
      <w:pPr>
        <w:pStyle w:val="33"/>
        <w:wordWrap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附：投标人参加本政府采购活动前3年内在经营活动中无重大违法记录的书面声明和承诺（重大违法记录，是指投标人因违法经营受到刑事处罚或者被责令停产停业、吊销许可证或者执照、较大数额罚款等行政处罚）。</w:t>
      </w:r>
    </w:p>
    <w:p w14:paraId="31B1B591">
      <w:pPr>
        <w:pStyle w:val="33"/>
        <w:wordWrap w:val="0"/>
        <w:spacing w:line="360" w:lineRule="auto"/>
        <w:rPr>
          <w:rFonts w:hint="eastAsia" w:ascii="宋体" w:hAnsi="宋体" w:eastAsia="宋体" w:cs="宋体"/>
          <w:color w:val="auto"/>
          <w:szCs w:val="21"/>
          <w:highlight w:val="none"/>
        </w:rPr>
      </w:pPr>
    </w:p>
    <w:p w14:paraId="75FF7290">
      <w:pPr>
        <w:pStyle w:val="33"/>
        <w:wordWrap w:val="0"/>
        <w:spacing w:line="360" w:lineRule="auto"/>
        <w:rPr>
          <w:rFonts w:hint="eastAsia" w:ascii="宋体" w:hAnsi="宋体" w:eastAsia="宋体" w:cs="宋体"/>
          <w:color w:val="auto"/>
          <w:szCs w:val="21"/>
          <w:highlight w:val="none"/>
        </w:rPr>
      </w:pPr>
    </w:p>
    <w:p w14:paraId="7448683D">
      <w:pPr>
        <w:pStyle w:val="3"/>
        <w:numPr>
          <w:ilvl w:val="0"/>
          <w:numId w:val="4"/>
        </w:numPr>
        <w:wordWrap w:val="0"/>
        <w:rPr>
          <w:rFonts w:hint="eastAsia" w:ascii="宋体" w:hAnsi="宋体" w:eastAsia="宋体" w:cs="宋体"/>
          <w:color w:val="auto"/>
          <w:highlight w:val="none"/>
        </w:rPr>
      </w:pPr>
      <w:bookmarkStart w:id="461" w:name="_Toc19325"/>
      <w:bookmarkStart w:id="462" w:name="_Toc62982848"/>
      <w:bookmarkStart w:id="463" w:name="_Toc10699"/>
      <w:bookmarkStart w:id="464" w:name="_Toc25220"/>
      <w:bookmarkStart w:id="465" w:name="_Toc519801935"/>
      <w:bookmarkStart w:id="466" w:name="_Hlk518980721"/>
      <w:bookmarkStart w:id="467" w:name="_Toc498579669"/>
      <w:r>
        <w:rPr>
          <w:rFonts w:hint="eastAsia" w:ascii="宋体" w:hAnsi="宋体" w:eastAsia="宋体" w:cs="宋体"/>
          <w:color w:val="auto"/>
          <w:highlight w:val="none"/>
        </w:rPr>
        <w:t>近年发生的诉讼及仲裁情况</w:t>
      </w:r>
      <w:bookmarkEnd w:id="461"/>
      <w:bookmarkEnd w:id="462"/>
      <w:bookmarkEnd w:id="463"/>
      <w:bookmarkEnd w:id="464"/>
      <w:bookmarkEnd w:id="465"/>
    </w:p>
    <w:bookmarkEnd w:id="466"/>
    <w:p w14:paraId="6F31A334">
      <w:pPr>
        <w:pStyle w:val="33"/>
        <w:wordWrap w:val="0"/>
        <w:spacing w:line="360" w:lineRule="auto"/>
        <w:rPr>
          <w:rFonts w:hint="eastAsia" w:ascii="宋体" w:hAnsi="宋体" w:eastAsia="宋体" w:cs="宋体"/>
          <w:color w:val="auto"/>
          <w:highlight w:val="none"/>
        </w:rPr>
      </w:pPr>
      <w:bookmarkStart w:id="468" w:name="_Hlk518980735"/>
      <w:r>
        <w:rPr>
          <w:rFonts w:hint="eastAsia" w:ascii="宋体" w:hAnsi="宋体" w:eastAsia="宋体" w:cs="宋体"/>
          <w:color w:val="auto"/>
          <w:highlight w:val="none"/>
        </w:rPr>
        <w:t>应说明相关情况，并附法院或仲裁机构作出的判决、裁决等有关法律文书原件扫描件，具体年份要求见投标人须知前附表。</w:t>
      </w:r>
    </w:p>
    <w:bookmarkEnd w:id="468"/>
    <w:p w14:paraId="0653F2B5">
      <w:pPr>
        <w:pStyle w:val="33"/>
        <w:wordWrap w:val="0"/>
        <w:spacing w:line="360" w:lineRule="auto"/>
        <w:rPr>
          <w:rFonts w:hint="eastAsia" w:ascii="宋体" w:hAnsi="宋体" w:eastAsia="宋体" w:cs="宋体"/>
          <w:color w:val="auto"/>
          <w:highlight w:val="none"/>
        </w:rPr>
      </w:pPr>
    </w:p>
    <w:p w14:paraId="37337173">
      <w:pPr>
        <w:pStyle w:val="33"/>
        <w:wordWrap w:val="0"/>
        <w:spacing w:line="360" w:lineRule="auto"/>
        <w:rPr>
          <w:rFonts w:hint="eastAsia" w:ascii="宋体" w:hAnsi="宋体" w:eastAsia="宋体" w:cs="宋体"/>
          <w:color w:val="auto"/>
          <w:szCs w:val="21"/>
          <w:highlight w:val="none"/>
        </w:rPr>
      </w:pPr>
    </w:p>
    <w:p w14:paraId="7FA2D1AC">
      <w:pPr>
        <w:pStyle w:val="3"/>
        <w:numPr>
          <w:ilvl w:val="0"/>
          <w:numId w:val="4"/>
        </w:numPr>
        <w:wordWrap w:val="0"/>
        <w:rPr>
          <w:rFonts w:hint="eastAsia" w:ascii="宋体" w:hAnsi="宋体" w:eastAsia="宋体" w:cs="宋体"/>
          <w:color w:val="auto"/>
          <w:highlight w:val="none"/>
        </w:rPr>
      </w:pPr>
      <w:bookmarkStart w:id="469" w:name="_Toc519801936"/>
      <w:bookmarkStart w:id="470" w:name="_Toc3495"/>
      <w:bookmarkStart w:id="471" w:name="_Toc18635"/>
      <w:bookmarkStart w:id="472" w:name="_Toc26313"/>
      <w:bookmarkStart w:id="473" w:name="_Toc62982849"/>
      <w:r>
        <w:rPr>
          <w:rFonts w:hint="eastAsia" w:ascii="宋体" w:hAnsi="宋体" w:eastAsia="宋体" w:cs="宋体"/>
          <w:color w:val="auto"/>
          <w:highlight w:val="none"/>
        </w:rPr>
        <w:t>其他禁止参加政府采购活动情形</w:t>
      </w:r>
      <w:bookmarkEnd w:id="467"/>
      <w:bookmarkEnd w:id="469"/>
      <w:bookmarkEnd w:id="470"/>
      <w:bookmarkEnd w:id="471"/>
      <w:bookmarkEnd w:id="472"/>
      <w:bookmarkEnd w:id="473"/>
    </w:p>
    <w:p w14:paraId="5D14E0F1">
      <w:pPr>
        <w:pStyle w:val="33"/>
        <w:wordWrap w:val="0"/>
        <w:spacing w:line="360" w:lineRule="auto"/>
        <w:rPr>
          <w:rFonts w:hint="eastAsia" w:ascii="宋体" w:hAnsi="宋体" w:eastAsia="宋体" w:cs="宋体"/>
          <w:color w:val="auto"/>
          <w:szCs w:val="21"/>
          <w:highlight w:val="none"/>
        </w:rPr>
      </w:pPr>
    </w:p>
    <w:p w14:paraId="794C8AF2">
      <w:pPr>
        <w:pStyle w:val="33"/>
        <w:wordWrap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附：投标人有无按法律、法规规定禁止其参加政府采购活动任一情形的书面声明和承诺。</w:t>
      </w:r>
    </w:p>
    <w:p w14:paraId="7B4E34FB">
      <w:pPr>
        <w:rPr>
          <w:rFonts w:hint="eastAsia" w:ascii="宋体" w:hAnsi="宋体" w:eastAsia="宋体" w:cs="宋体"/>
          <w:b/>
          <w:bCs/>
          <w:color w:val="auto"/>
          <w:sz w:val="28"/>
          <w:szCs w:val="32"/>
          <w:highlight w:val="none"/>
        </w:rPr>
      </w:pPr>
      <w:bookmarkStart w:id="474" w:name="_Toc42280438"/>
      <w:bookmarkStart w:id="475" w:name="_Toc12637"/>
      <w:bookmarkStart w:id="476" w:name="_Toc40969686"/>
      <w:r>
        <w:rPr>
          <w:rFonts w:hint="eastAsia" w:ascii="宋体" w:hAnsi="宋体" w:eastAsia="宋体" w:cs="宋体"/>
          <w:color w:val="auto"/>
          <w:highlight w:val="none"/>
        </w:rPr>
        <w:br w:type="page"/>
      </w:r>
      <w:bookmarkEnd w:id="474"/>
      <w:bookmarkEnd w:id="475"/>
      <w:bookmarkEnd w:id="476"/>
    </w:p>
    <w:p w14:paraId="2A41DDCE">
      <w:pPr>
        <w:pStyle w:val="3"/>
        <w:numPr>
          <w:ilvl w:val="0"/>
          <w:numId w:val="4"/>
        </w:numPr>
        <w:wordWrap w:val="0"/>
        <w:rPr>
          <w:rFonts w:hint="eastAsia" w:ascii="宋体" w:hAnsi="宋体" w:eastAsia="宋体" w:cs="宋体"/>
          <w:color w:val="auto"/>
          <w:highlight w:val="none"/>
        </w:rPr>
      </w:pPr>
      <w:bookmarkStart w:id="477" w:name="_Toc3311"/>
      <w:bookmarkStart w:id="478" w:name="_Toc3470"/>
      <w:bookmarkStart w:id="479" w:name="_Toc498579671"/>
      <w:bookmarkStart w:id="480" w:name="_Toc10775"/>
      <w:bookmarkStart w:id="481" w:name="_Toc62982851"/>
      <w:bookmarkStart w:id="482" w:name="_Toc519801938"/>
      <w:r>
        <w:rPr>
          <w:rFonts w:hint="eastAsia" w:ascii="宋体" w:hAnsi="宋体" w:cs="宋体"/>
          <w:color w:val="auto"/>
          <w:highlight w:val="none"/>
          <w:lang w:val="en-US" w:eastAsia="zh-CN"/>
        </w:rPr>
        <w:t>特定资格要求证明材料</w:t>
      </w:r>
      <w:bookmarkEnd w:id="477"/>
    </w:p>
    <w:p w14:paraId="47AD0D87">
      <w:pPr>
        <w:pStyle w:val="3"/>
        <w:numPr>
          <w:ilvl w:val="0"/>
          <w:numId w:val="4"/>
        </w:numPr>
        <w:wordWrap w:val="0"/>
        <w:rPr>
          <w:rFonts w:hint="eastAsia" w:ascii="宋体" w:hAnsi="宋体" w:eastAsia="宋体" w:cs="宋体"/>
          <w:color w:val="auto"/>
          <w:highlight w:val="none"/>
        </w:rPr>
      </w:pPr>
      <w:bookmarkStart w:id="483" w:name="_Toc7178"/>
      <w:r>
        <w:rPr>
          <w:rFonts w:hint="eastAsia" w:ascii="宋体" w:hAnsi="宋体" w:eastAsia="宋体" w:cs="宋体"/>
          <w:color w:val="auto"/>
          <w:highlight w:val="none"/>
        </w:rPr>
        <w:t>其他资格证明材料</w:t>
      </w:r>
      <w:bookmarkEnd w:id="478"/>
      <w:bookmarkEnd w:id="479"/>
      <w:bookmarkEnd w:id="480"/>
      <w:bookmarkEnd w:id="481"/>
      <w:bookmarkEnd w:id="482"/>
      <w:bookmarkEnd w:id="483"/>
    </w:p>
    <w:p w14:paraId="23A46BC7">
      <w:pPr>
        <w:wordWrap w:val="0"/>
        <w:spacing w:line="360" w:lineRule="auto"/>
        <w:ind w:firstLine="2520" w:firstLineChars="1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招标文件要求或投标人认为有必要的证明材料。</w:t>
      </w:r>
    </w:p>
    <w:p w14:paraId="39C48E68">
      <w:pPr>
        <w:wordWrap w:val="0"/>
        <w:spacing w:line="360" w:lineRule="auto"/>
        <w:ind w:firstLine="480"/>
        <w:rPr>
          <w:rFonts w:hint="eastAsia" w:ascii="宋体" w:hAnsi="宋体" w:eastAsia="宋体" w:cs="宋体"/>
          <w:color w:val="auto"/>
          <w:highlight w:val="none"/>
          <w:lang w:val="en-US" w:eastAsia="zh-CN"/>
        </w:rPr>
      </w:pPr>
      <w:r>
        <w:rPr>
          <w:rFonts w:hint="eastAsia" w:ascii="宋体" w:hAnsi="宋体" w:eastAsia="宋体" w:cs="宋体"/>
          <w:color w:val="auto"/>
          <w:szCs w:val="21"/>
          <w:highlight w:val="none"/>
        </w:rPr>
        <w:br w:type="page"/>
      </w:r>
    </w:p>
    <w:p w14:paraId="5775FDB8">
      <w:pPr>
        <w:pStyle w:val="3"/>
        <w:wordWrap w:val="0"/>
        <w:rPr>
          <w:rFonts w:hint="default" w:ascii="宋体" w:hAnsi="宋体" w:eastAsia="宋体" w:cs="宋体"/>
          <w:color w:val="auto"/>
          <w:highlight w:val="none"/>
          <w:lang w:val="en-US" w:eastAsia="zh-CN"/>
        </w:rPr>
      </w:pPr>
      <w:bookmarkStart w:id="484" w:name="_Toc24405"/>
      <w:bookmarkStart w:id="485" w:name="_Toc17813"/>
      <w:r>
        <w:rPr>
          <w:rFonts w:hint="eastAsia" w:ascii="宋体" w:hAnsi="宋体" w:eastAsia="宋体" w:cs="宋体"/>
          <w:color w:val="auto"/>
          <w:highlight w:val="none"/>
          <w:lang w:val="en-US" w:eastAsia="zh-CN"/>
        </w:rPr>
        <w:t>二、商务部分</w:t>
      </w:r>
      <w:bookmarkEnd w:id="484"/>
      <w:bookmarkEnd w:id="485"/>
    </w:p>
    <w:bookmarkEnd w:id="427"/>
    <w:bookmarkEnd w:id="428"/>
    <w:bookmarkEnd w:id="429"/>
    <w:p w14:paraId="4FA1AA12">
      <w:pPr>
        <w:pStyle w:val="3"/>
        <w:numPr>
          <w:ilvl w:val="0"/>
          <w:numId w:val="5"/>
        </w:numPr>
        <w:tabs>
          <w:tab w:val="left" w:pos="420"/>
        </w:tabs>
        <w:wordWrap w:val="0"/>
        <w:ind w:left="0"/>
        <w:rPr>
          <w:rFonts w:hint="eastAsia" w:ascii="宋体" w:hAnsi="宋体" w:eastAsia="宋体" w:cs="宋体"/>
          <w:color w:val="auto"/>
          <w:highlight w:val="none"/>
        </w:rPr>
      </w:pPr>
      <w:bookmarkStart w:id="486" w:name="_Toc62982839"/>
      <w:bookmarkStart w:id="487" w:name="_Toc519801921"/>
      <w:bookmarkStart w:id="488" w:name="_Toc5496"/>
      <w:bookmarkStart w:id="489" w:name="_Toc31249"/>
      <w:bookmarkStart w:id="490" w:name="_Toc498579655"/>
      <w:bookmarkStart w:id="491" w:name="_Toc20134"/>
      <w:r>
        <w:rPr>
          <w:rFonts w:hint="eastAsia" w:ascii="宋体" w:hAnsi="宋体" w:eastAsia="宋体" w:cs="宋体"/>
          <w:color w:val="auto"/>
          <w:highlight w:val="none"/>
        </w:rPr>
        <w:t>投标函</w:t>
      </w:r>
      <w:bookmarkEnd w:id="486"/>
      <w:bookmarkEnd w:id="487"/>
      <w:bookmarkEnd w:id="488"/>
      <w:bookmarkEnd w:id="489"/>
      <w:bookmarkEnd w:id="490"/>
      <w:bookmarkEnd w:id="491"/>
    </w:p>
    <w:p w14:paraId="6B2DFA01">
      <w:pPr>
        <w:wordWrap w:val="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（采购人名称）：</w:t>
      </w:r>
    </w:p>
    <w:p w14:paraId="088B7D4E">
      <w:pPr>
        <w:wordWrap w:val="0"/>
        <w:spacing w:line="440" w:lineRule="exact"/>
        <w:ind w:left="1" w:firstLine="516" w:firstLineChars="246"/>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1．我方仔细研究了</w:t>
      </w:r>
      <w:r>
        <w:rPr>
          <w:rFonts w:hint="eastAsia" w:ascii="宋体" w:hAnsi="宋体" w:eastAsia="宋体" w:cs="宋体"/>
          <w:color w:val="auto"/>
          <w:szCs w:val="21"/>
          <w:highlight w:val="none"/>
          <w:u w:val="single"/>
        </w:rPr>
        <w:t>（项目名称）（项目编号：）</w:t>
      </w:r>
      <w:r>
        <w:rPr>
          <w:rFonts w:hint="eastAsia" w:ascii="宋体" w:hAnsi="宋体" w:eastAsia="宋体" w:cs="宋体"/>
          <w:color w:val="auto"/>
          <w:szCs w:val="21"/>
          <w:highlight w:val="none"/>
        </w:rPr>
        <w:t>招标文件的全部内容，服务期限：，质量标准。按合同约定提供服务。</w:t>
      </w:r>
    </w:p>
    <w:p w14:paraId="1AFB5466">
      <w:pPr>
        <w:wordWrap w:val="0"/>
        <w:spacing w:line="44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2．我方承诺在招标文件规定的投标有效期内不修改、撤销投标文件。</w:t>
      </w:r>
    </w:p>
    <w:p w14:paraId="385133F3">
      <w:pPr>
        <w:wordWrap w:val="0"/>
        <w:spacing w:line="44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rPr>
        <w:t>．我方已详细审核全部招标文件，包括修改文件（如有）及有关附件。</w:t>
      </w:r>
    </w:p>
    <w:p w14:paraId="57ACCB14">
      <w:pPr>
        <w:wordWrap w:val="0"/>
        <w:spacing w:line="44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rPr>
        <w:t>．如我方中标：</w:t>
      </w:r>
    </w:p>
    <w:p w14:paraId="291C0A69">
      <w:pPr>
        <w:wordWrap w:val="0"/>
        <w:spacing w:line="44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（1）我方承诺在收到中标通知书后，在中标通知书规定期限内与你方签订合同。</w:t>
      </w:r>
    </w:p>
    <w:p w14:paraId="65C3A8BA">
      <w:pPr>
        <w:wordWrap w:val="0"/>
        <w:spacing w:line="44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（2）我方承诺按照招标文件规定向你方递交履约担保。</w:t>
      </w:r>
    </w:p>
    <w:p w14:paraId="1663E786">
      <w:pPr>
        <w:wordWrap w:val="0"/>
        <w:spacing w:line="44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（3）我方承诺在合同约定的期限内供货及提供服务。</w:t>
      </w:r>
    </w:p>
    <w:p w14:paraId="5BD8762B">
      <w:pPr>
        <w:wordWrap w:val="0"/>
        <w:spacing w:line="44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6．我方在此声明：所递交的投标文件及有关资料内容完整、真实和准确。</w:t>
      </w:r>
    </w:p>
    <w:p w14:paraId="1A491F16">
      <w:pPr>
        <w:wordWrap w:val="0"/>
        <w:spacing w:line="44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7．（其他补充说明）。</w:t>
      </w:r>
    </w:p>
    <w:p w14:paraId="17CABD79">
      <w:pPr>
        <w:wordWrap w:val="0"/>
        <w:spacing w:line="440" w:lineRule="exact"/>
        <w:ind w:firstLine="420" w:firstLineChars="200"/>
        <w:rPr>
          <w:rFonts w:hint="eastAsia" w:ascii="宋体" w:hAnsi="宋体" w:eastAsia="宋体" w:cs="宋体"/>
          <w:color w:val="auto"/>
          <w:szCs w:val="21"/>
          <w:highlight w:val="none"/>
        </w:rPr>
      </w:pPr>
    </w:p>
    <w:p w14:paraId="0C0BA38E">
      <w:pPr>
        <w:wordWrap w:val="0"/>
        <w:spacing w:line="440" w:lineRule="exact"/>
        <w:ind w:firstLine="3402" w:firstLineChars="1620"/>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投标人名称：（电子签章）</w:t>
      </w:r>
    </w:p>
    <w:p w14:paraId="5854FA54">
      <w:pPr>
        <w:wordWrap w:val="0"/>
        <w:spacing w:line="440" w:lineRule="exact"/>
        <w:ind w:firstLine="3402" w:firstLineChars="1620"/>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法定代表人：（电子签名）</w:t>
      </w:r>
    </w:p>
    <w:p w14:paraId="36412046">
      <w:pPr>
        <w:wordWrap w:val="0"/>
        <w:spacing w:line="440" w:lineRule="exact"/>
        <w:ind w:firstLine="3402" w:firstLineChars="1620"/>
        <w:rPr>
          <w:rFonts w:hint="eastAsia" w:ascii="宋体" w:hAnsi="宋体" w:eastAsia="宋体" w:cs="宋体"/>
          <w:color w:val="auto"/>
          <w:szCs w:val="21"/>
          <w:highlight w:val="none"/>
        </w:rPr>
      </w:pPr>
      <w:r>
        <w:rPr>
          <w:rFonts w:hint="eastAsia" w:ascii="宋体" w:hAnsi="宋体" w:eastAsia="宋体" w:cs="宋体"/>
          <w:color w:val="auto"/>
          <w:szCs w:val="21"/>
          <w:highlight w:val="none"/>
        </w:rPr>
        <w:t>日期：年月日</w:t>
      </w:r>
    </w:p>
    <w:p w14:paraId="0C024A41">
      <w:pPr>
        <w:widowControl/>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br w:type="page"/>
      </w:r>
    </w:p>
    <w:bookmarkEnd w:id="430"/>
    <w:p w14:paraId="267B050E">
      <w:pPr>
        <w:pStyle w:val="3"/>
        <w:numPr>
          <w:ilvl w:val="0"/>
          <w:numId w:val="5"/>
        </w:numPr>
        <w:tabs>
          <w:tab w:val="left" w:pos="420"/>
        </w:tabs>
        <w:wordWrap w:val="0"/>
        <w:ind w:left="0"/>
        <w:rPr>
          <w:rFonts w:hint="eastAsia" w:ascii="宋体" w:hAnsi="宋体" w:eastAsia="宋体" w:cs="宋体"/>
          <w:color w:val="auto"/>
          <w:highlight w:val="none"/>
        </w:rPr>
      </w:pPr>
      <w:bookmarkStart w:id="492" w:name="_Toc8286"/>
      <w:bookmarkStart w:id="493" w:name="_Toc498579658"/>
      <w:bookmarkStart w:id="494" w:name="_Toc6320"/>
      <w:bookmarkStart w:id="495" w:name="_Toc14977"/>
      <w:bookmarkStart w:id="496" w:name="_Toc62982840"/>
      <w:bookmarkStart w:id="497" w:name="_Toc519801924"/>
      <w:r>
        <w:rPr>
          <w:rFonts w:hint="eastAsia" w:ascii="宋体" w:hAnsi="宋体" w:eastAsia="宋体" w:cs="宋体"/>
          <w:color w:val="auto"/>
          <w:highlight w:val="none"/>
        </w:rPr>
        <w:t>法定代表人身份证明书</w:t>
      </w:r>
      <w:bookmarkEnd w:id="492"/>
      <w:bookmarkEnd w:id="493"/>
      <w:bookmarkEnd w:id="494"/>
      <w:bookmarkEnd w:id="495"/>
      <w:bookmarkEnd w:id="496"/>
      <w:bookmarkEnd w:id="497"/>
    </w:p>
    <w:p w14:paraId="2F15A90A">
      <w:pPr>
        <w:wordWrap w:val="0"/>
        <w:spacing w:line="360" w:lineRule="auto"/>
        <w:jc w:val="center"/>
        <w:rPr>
          <w:rFonts w:hint="eastAsia" w:ascii="宋体" w:hAnsi="宋体" w:eastAsia="宋体" w:cs="宋体"/>
          <w:b/>
          <w:color w:val="auto"/>
          <w:szCs w:val="21"/>
          <w:highlight w:val="none"/>
        </w:rPr>
      </w:pPr>
    </w:p>
    <w:p w14:paraId="00AB3B2E">
      <w:pPr>
        <w:wordWrap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投标人名称：</w:t>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u w:val="single"/>
        </w:rPr>
        <w:tab/>
      </w:r>
    </w:p>
    <w:p w14:paraId="3FF01C4E">
      <w:pPr>
        <w:wordWrap w:val="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单位性质：</w:t>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u w:val="single"/>
        </w:rPr>
        <w:tab/>
      </w:r>
    </w:p>
    <w:p w14:paraId="7DD42C89">
      <w:pPr>
        <w:wordWrap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地址：</w:t>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u w:val="single"/>
        </w:rPr>
        <w:tab/>
      </w:r>
    </w:p>
    <w:p w14:paraId="674ED111">
      <w:pPr>
        <w:wordWrap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成立时间：年月日</w:t>
      </w:r>
    </w:p>
    <w:p w14:paraId="4E1AC46F">
      <w:pPr>
        <w:wordWrap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经营期限：</w:t>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u w:val="single"/>
        </w:rPr>
        <w:tab/>
      </w:r>
    </w:p>
    <w:p w14:paraId="2CEA4257">
      <w:pPr>
        <w:wordWrap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姓名：性别：年龄：职务：</w:t>
      </w:r>
      <w:r>
        <w:rPr>
          <w:rFonts w:hint="eastAsia" w:ascii="宋体" w:hAnsi="宋体" w:eastAsia="宋体" w:cs="宋体"/>
          <w:color w:val="auto"/>
          <w:szCs w:val="21"/>
          <w:highlight w:val="none"/>
          <w:u w:val="single"/>
        </w:rPr>
        <w:t>.</w:t>
      </w:r>
    </w:p>
    <w:p w14:paraId="7E6901E8">
      <w:pPr>
        <w:wordWrap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系（投标人名称）的法定代表人。</w:t>
      </w:r>
    </w:p>
    <w:p w14:paraId="49411CB6">
      <w:pPr>
        <w:wordWrap w:val="0"/>
        <w:spacing w:line="360" w:lineRule="auto"/>
        <w:ind w:firstLine="420" w:firstLineChars="200"/>
        <w:rPr>
          <w:rFonts w:hint="eastAsia" w:ascii="宋体" w:hAnsi="宋体" w:eastAsia="宋体" w:cs="宋体"/>
          <w:color w:val="auto"/>
          <w:szCs w:val="21"/>
          <w:highlight w:val="none"/>
        </w:rPr>
      </w:pPr>
    </w:p>
    <w:p w14:paraId="59598D04">
      <w:pPr>
        <w:wordWrap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特此证明。</w:t>
      </w:r>
    </w:p>
    <w:p w14:paraId="54C59B80">
      <w:pPr>
        <w:wordWrap w:val="0"/>
        <w:spacing w:line="360" w:lineRule="auto"/>
        <w:rPr>
          <w:rFonts w:hint="eastAsia" w:ascii="宋体" w:hAnsi="宋体" w:eastAsia="宋体" w:cs="宋体"/>
          <w:color w:val="auto"/>
          <w:szCs w:val="21"/>
          <w:highlight w:val="none"/>
        </w:rPr>
      </w:pPr>
    </w:p>
    <w:p w14:paraId="3B155920">
      <w:pPr>
        <w:wordWrap w:val="0"/>
        <w:spacing w:line="360" w:lineRule="auto"/>
        <w:rPr>
          <w:rFonts w:hint="eastAsia" w:ascii="宋体" w:hAnsi="宋体" w:eastAsia="宋体" w:cs="宋体"/>
          <w:color w:val="auto"/>
          <w:szCs w:val="21"/>
          <w:highlight w:val="none"/>
        </w:rPr>
      </w:pPr>
    </w:p>
    <w:p w14:paraId="604091E0">
      <w:pPr>
        <w:wordWrap w:val="0"/>
        <w:spacing w:line="360" w:lineRule="auto"/>
        <w:ind w:left="3780" w:leftChars="1800"/>
        <w:jc w:val="right"/>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投标人：（电子签章）</w:t>
      </w:r>
    </w:p>
    <w:p w14:paraId="55DE906C">
      <w:pPr>
        <w:wordWrap w:val="0"/>
        <w:spacing w:line="360" w:lineRule="auto"/>
        <w:ind w:left="3780" w:leftChars="1800"/>
        <w:jc w:val="right"/>
        <w:rPr>
          <w:rFonts w:hint="eastAsia" w:ascii="宋体" w:hAnsi="宋体" w:eastAsia="宋体" w:cs="宋体"/>
          <w:color w:val="auto"/>
          <w:szCs w:val="21"/>
          <w:highlight w:val="none"/>
        </w:rPr>
      </w:pPr>
    </w:p>
    <w:p w14:paraId="6533CBB9">
      <w:pPr>
        <w:wordWrap w:val="0"/>
        <w:spacing w:line="360" w:lineRule="auto"/>
        <w:ind w:left="3780" w:leftChars="1800"/>
        <w:jc w:val="right"/>
        <w:rPr>
          <w:rFonts w:hint="eastAsia" w:ascii="宋体" w:hAnsi="宋体" w:eastAsia="宋体" w:cs="宋体"/>
          <w:color w:val="auto"/>
          <w:szCs w:val="21"/>
          <w:highlight w:val="none"/>
        </w:rPr>
      </w:pPr>
      <w:r>
        <w:rPr>
          <w:rFonts w:hint="eastAsia" w:ascii="宋体" w:hAnsi="宋体" w:eastAsia="宋体" w:cs="宋体"/>
          <w:color w:val="auto"/>
          <w:szCs w:val="21"/>
          <w:highlight w:val="none"/>
        </w:rPr>
        <w:t>日期：年月日</w:t>
      </w:r>
    </w:p>
    <w:p w14:paraId="4208E45C">
      <w:pPr>
        <w:wordWrap w:val="0"/>
        <w:spacing w:line="360" w:lineRule="auto"/>
        <w:rPr>
          <w:rFonts w:hint="eastAsia" w:ascii="宋体" w:hAnsi="宋体" w:eastAsia="宋体" w:cs="宋体"/>
          <w:color w:val="auto"/>
          <w:sz w:val="24"/>
          <w:highlight w:val="none"/>
        </w:rPr>
      </w:pPr>
    </w:p>
    <w:p w14:paraId="2576C388">
      <w:pPr>
        <w:wordWrap w:val="0"/>
        <w:spacing w:line="500" w:lineRule="exact"/>
        <w:ind w:right="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注：附法定代表人身份证原件扫描件。</w:t>
      </w:r>
    </w:p>
    <w:p w14:paraId="2A7988AA">
      <w:pPr>
        <w:wordWrap w:val="0"/>
        <w:spacing w:line="360" w:lineRule="auto"/>
        <w:rPr>
          <w:rFonts w:hint="eastAsia" w:ascii="宋体" w:hAnsi="宋体" w:eastAsia="宋体" w:cs="宋体"/>
          <w:color w:val="auto"/>
          <w:sz w:val="24"/>
          <w:highlight w:val="none"/>
        </w:rPr>
      </w:pPr>
    </w:p>
    <w:p w14:paraId="7592B13C">
      <w:pPr>
        <w:rPr>
          <w:rFonts w:hint="eastAsia" w:ascii="宋体" w:hAnsi="宋体" w:eastAsia="宋体" w:cs="宋体"/>
          <w:color w:val="auto"/>
          <w:highlight w:val="none"/>
        </w:rPr>
      </w:pPr>
      <w:bookmarkStart w:id="498" w:name="_Toc24008"/>
      <w:bookmarkStart w:id="499" w:name="_Toc519801925"/>
      <w:bookmarkStart w:id="500" w:name="_Toc62982841"/>
      <w:bookmarkStart w:id="501" w:name="_Toc498579659"/>
      <w:r>
        <w:rPr>
          <w:rFonts w:hint="eastAsia" w:ascii="宋体" w:hAnsi="宋体" w:eastAsia="宋体" w:cs="宋体"/>
          <w:color w:val="auto"/>
          <w:highlight w:val="none"/>
        </w:rPr>
        <w:br w:type="page"/>
      </w:r>
    </w:p>
    <w:p w14:paraId="64323F81">
      <w:pPr>
        <w:pStyle w:val="3"/>
        <w:numPr>
          <w:ilvl w:val="0"/>
          <w:numId w:val="5"/>
        </w:numPr>
        <w:tabs>
          <w:tab w:val="left" w:pos="420"/>
        </w:tabs>
        <w:wordWrap w:val="0"/>
        <w:ind w:left="0"/>
        <w:rPr>
          <w:rFonts w:hint="eastAsia" w:ascii="宋体" w:hAnsi="宋体" w:eastAsia="宋体" w:cs="宋体"/>
          <w:color w:val="auto"/>
          <w:highlight w:val="none"/>
        </w:rPr>
      </w:pPr>
      <w:bookmarkStart w:id="502" w:name="_Toc23119"/>
      <w:bookmarkStart w:id="503" w:name="_Toc10415"/>
      <w:r>
        <w:rPr>
          <w:rFonts w:hint="eastAsia" w:ascii="宋体" w:hAnsi="宋体" w:eastAsia="宋体" w:cs="宋体"/>
          <w:color w:val="auto"/>
          <w:highlight w:val="none"/>
        </w:rPr>
        <w:t>法定代表人授权委托书</w:t>
      </w:r>
      <w:bookmarkEnd w:id="498"/>
      <w:bookmarkEnd w:id="499"/>
      <w:bookmarkEnd w:id="500"/>
      <w:bookmarkEnd w:id="501"/>
      <w:bookmarkEnd w:id="502"/>
      <w:bookmarkEnd w:id="503"/>
    </w:p>
    <w:p w14:paraId="315B18D0">
      <w:pPr>
        <w:wordWrap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人_________（姓名）系______________________________（投标人名称）的法定代表人，现委托_________（姓名）为我方代理人。代理人根据授权，以我方名义签署、澄清、说明、补正、递交、撤销、修改___________________________（项目名称）投标文件、签订合同和处理有关事宜，其法律后果由我方承担。</w:t>
      </w:r>
    </w:p>
    <w:p w14:paraId="5F638034">
      <w:pPr>
        <w:wordWrap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委托期限：_________________________________________________________。</w:t>
      </w:r>
    </w:p>
    <w:p w14:paraId="278246F1">
      <w:pPr>
        <w:wordWrap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代理人无转委托权。</w:t>
      </w:r>
    </w:p>
    <w:p w14:paraId="56753A9F">
      <w:pPr>
        <w:wordWrap w:val="0"/>
        <w:spacing w:line="360" w:lineRule="auto"/>
        <w:ind w:firstLine="420" w:firstLineChars="200"/>
        <w:rPr>
          <w:rFonts w:hint="eastAsia" w:ascii="宋体" w:hAnsi="宋体" w:eastAsia="宋体" w:cs="宋体"/>
          <w:color w:val="auto"/>
          <w:szCs w:val="21"/>
          <w:highlight w:val="none"/>
        </w:rPr>
      </w:pPr>
    </w:p>
    <w:p w14:paraId="201E376C">
      <w:pPr>
        <w:wordWrap w:val="0"/>
        <w:spacing w:line="360" w:lineRule="auto"/>
        <w:ind w:firstLine="420" w:firstLineChars="200"/>
        <w:rPr>
          <w:rFonts w:hint="eastAsia" w:ascii="宋体" w:hAnsi="宋体" w:eastAsia="宋体" w:cs="宋体"/>
          <w:color w:val="auto"/>
          <w:szCs w:val="21"/>
          <w:highlight w:val="none"/>
        </w:rPr>
      </w:pPr>
    </w:p>
    <w:p w14:paraId="3DB7C325">
      <w:pPr>
        <w:wordWrap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附：代理人身份证原件扫描件</w:t>
      </w:r>
    </w:p>
    <w:p w14:paraId="5D36A0B4">
      <w:pPr>
        <w:wordWrap w:val="0"/>
        <w:spacing w:line="360" w:lineRule="auto"/>
        <w:ind w:firstLine="420" w:firstLineChars="200"/>
        <w:rPr>
          <w:rFonts w:hint="eastAsia" w:ascii="宋体" w:hAnsi="宋体" w:eastAsia="宋体" w:cs="宋体"/>
          <w:color w:val="auto"/>
          <w:szCs w:val="21"/>
          <w:highlight w:val="none"/>
        </w:rPr>
      </w:pPr>
    </w:p>
    <w:p w14:paraId="7E63CE62">
      <w:pPr>
        <w:wordWrap w:val="0"/>
        <w:spacing w:line="360" w:lineRule="auto"/>
        <w:ind w:firstLine="3998" w:firstLineChars="1904"/>
        <w:rPr>
          <w:rFonts w:hint="eastAsia" w:ascii="宋体" w:hAnsi="宋体" w:eastAsia="宋体" w:cs="宋体"/>
          <w:color w:val="auto"/>
          <w:szCs w:val="21"/>
          <w:highlight w:val="none"/>
        </w:rPr>
      </w:pPr>
    </w:p>
    <w:p w14:paraId="72E96C56">
      <w:pPr>
        <w:wordWrap w:val="0"/>
        <w:spacing w:line="360" w:lineRule="auto"/>
        <w:ind w:firstLine="3998" w:firstLineChars="1904"/>
        <w:rPr>
          <w:rFonts w:hint="eastAsia" w:ascii="宋体" w:hAnsi="宋体" w:eastAsia="宋体" w:cs="宋体"/>
          <w:color w:val="auto"/>
          <w:szCs w:val="21"/>
          <w:highlight w:val="none"/>
        </w:rPr>
      </w:pPr>
    </w:p>
    <w:p w14:paraId="682C7C6B">
      <w:pPr>
        <w:wordWrap w:val="0"/>
        <w:spacing w:line="360" w:lineRule="auto"/>
        <w:ind w:firstLine="3998" w:firstLineChars="1904"/>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投标人：（电子签章）</w:t>
      </w:r>
    </w:p>
    <w:p w14:paraId="48485EC2">
      <w:pPr>
        <w:wordWrap w:val="0"/>
        <w:spacing w:line="360" w:lineRule="auto"/>
        <w:ind w:firstLine="3998" w:firstLineChars="1904"/>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法定代表人：________________________（电子签名）</w:t>
      </w:r>
    </w:p>
    <w:p w14:paraId="22FACDED">
      <w:pPr>
        <w:wordWrap w:val="0"/>
        <w:spacing w:line="360" w:lineRule="auto"/>
        <w:ind w:firstLine="3998" w:firstLineChars="1904"/>
        <w:rPr>
          <w:rFonts w:hint="eastAsia" w:ascii="宋体" w:hAnsi="宋体" w:eastAsia="宋体" w:cs="宋体"/>
          <w:color w:val="auto"/>
          <w:szCs w:val="21"/>
          <w:highlight w:val="none"/>
        </w:rPr>
      </w:pPr>
      <w:r>
        <w:rPr>
          <w:rFonts w:hint="eastAsia" w:ascii="宋体" w:hAnsi="宋体" w:eastAsia="宋体" w:cs="宋体"/>
          <w:color w:val="auto"/>
          <w:szCs w:val="21"/>
          <w:highlight w:val="none"/>
        </w:rPr>
        <w:t>身份证号码：___________________________________</w:t>
      </w:r>
    </w:p>
    <w:p w14:paraId="209FB5C6">
      <w:pPr>
        <w:wordWrap w:val="0"/>
        <w:spacing w:line="360" w:lineRule="auto"/>
        <w:ind w:firstLine="3998" w:firstLineChars="1904"/>
        <w:rPr>
          <w:rFonts w:hint="eastAsia" w:ascii="宋体" w:hAnsi="宋体" w:eastAsia="宋体" w:cs="宋体"/>
          <w:color w:val="auto"/>
          <w:szCs w:val="21"/>
          <w:highlight w:val="none"/>
        </w:rPr>
      </w:pPr>
      <w:r>
        <w:rPr>
          <w:rFonts w:hint="eastAsia" w:ascii="宋体" w:hAnsi="宋体" w:eastAsia="宋体" w:cs="宋体"/>
          <w:color w:val="auto"/>
          <w:szCs w:val="21"/>
          <w:highlight w:val="none"/>
        </w:rPr>
        <w:t>委托代理人：___________________________________</w:t>
      </w:r>
    </w:p>
    <w:p w14:paraId="4AEAFC6F">
      <w:pPr>
        <w:wordWrap w:val="0"/>
        <w:spacing w:line="360" w:lineRule="auto"/>
        <w:ind w:firstLine="3998" w:firstLineChars="1904"/>
        <w:rPr>
          <w:rFonts w:hint="eastAsia" w:ascii="宋体" w:hAnsi="宋体" w:eastAsia="宋体" w:cs="宋体"/>
          <w:color w:val="auto"/>
          <w:szCs w:val="21"/>
          <w:highlight w:val="none"/>
        </w:rPr>
      </w:pPr>
      <w:r>
        <w:rPr>
          <w:rFonts w:hint="eastAsia" w:ascii="宋体" w:hAnsi="宋体" w:eastAsia="宋体" w:cs="宋体"/>
          <w:color w:val="auto"/>
          <w:szCs w:val="21"/>
          <w:highlight w:val="none"/>
        </w:rPr>
        <w:t>身份证号码：___________________________________</w:t>
      </w:r>
    </w:p>
    <w:p w14:paraId="5A9F98B6">
      <w:pPr>
        <w:wordWrap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日期：_________年_______月_______日</w:t>
      </w:r>
    </w:p>
    <w:p w14:paraId="2F9A2EE6">
      <w:pPr>
        <w:wordWrap w:val="0"/>
        <w:spacing w:line="360" w:lineRule="auto"/>
        <w:ind w:firstLine="420" w:firstLineChars="200"/>
        <w:rPr>
          <w:rFonts w:hint="eastAsia" w:ascii="宋体" w:hAnsi="宋体" w:eastAsia="宋体" w:cs="宋体"/>
          <w:color w:val="auto"/>
          <w:szCs w:val="21"/>
          <w:highlight w:val="none"/>
        </w:rPr>
      </w:pPr>
    </w:p>
    <w:p w14:paraId="3A073FF5">
      <w:pPr>
        <w:wordWrap w:val="0"/>
        <w:rPr>
          <w:rFonts w:hint="eastAsia" w:ascii="宋体" w:hAnsi="宋体" w:eastAsia="宋体" w:cs="宋体"/>
          <w:color w:val="auto"/>
          <w:szCs w:val="21"/>
          <w:highlight w:val="none"/>
        </w:rPr>
      </w:pPr>
    </w:p>
    <w:p w14:paraId="1F386FC5">
      <w:pPr>
        <w:rPr>
          <w:rFonts w:hint="eastAsia" w:ascii="宋体" w:hAnsi="宋体" w:eastAsia="宋体" w:cs="宋体"/>
          <w:color w:val="auto"/>
          <w:szCs w:val="21"/>
          <w:highlight w:val="none"/>
        </w:rPr>
      </w:pPr>
      <w:bookmarkStart w:id="504" w:name="_Toc31716"/>
      <w:bookmarkStart w:id="505" w:name="_Toc498579660"/>
      <w:bookmarkStart w:id="506" w:name="_Toc62982842"/>
      <w:bookmarkStart w:id="507" w:name="_Toc50"/>
      <w:bookmarkStart w:id="508" w:name="_Toc519801926"/>
      <w:r>
        <w:rPr>
          <w:rFonts w:hint="eastAsia" w:ascii="宋体" w:hAnsi="宋体" w:eastAsia="宋体" w:cs="宋体"/>
          <w:color w:val="auto"/>
          <w:highlight w:val="none"/>
        </w:rPr>
        <w:br w:type="page"/>
      </w:r>
    </w:p>
    <w:bookmarkEnd w:id="504"/>
    <w:bookmarkEnd w:id="505"/>
    <w:bookmarkEnd w:id="506"/>
    <w:bookmarkEnd w:id="507"/>
    <w:bookmarkEnd w:id="508"/>
    <w:p w14:paraId="02499A08">
      <w:pPr>
        <w:pStyle w:val="3"/>
        <w:numPr>
          <w:ilvl w:val="0"/>
          <w:numId w:val="5"/>
        </w:numPr>
        <w:tabs>
          <w:tab w:val="left" w:pos="420"/>
        </w:tabs>
        <w:wordWrap w:val="0"/>
        <w:ind w:left="0"/>
        <w:rPr>
          <w:rFonts w:hint="eastAsia" w:ascii="宋体" w:hAnsi="宋体" w:eastAsia="宋体" w:cs="宋体"/>
          <w:color w:val="auto"/>
          <w:highlight w:val="none"/>
        </w:rPr>
      </w:pPr>
      <w:bookmarkStart w:id="509" w:name="_Toc16178"/>
      <w:r>
        <w:rPr>
          <w:rFonts w:hint="eastAsia" w:ascii="宋体" w:hAnsi="宋体" w:cs="宋体"/>
          <w:color w:val="auto"/>
          <w:highlight w:val="none"/>
          <w:lang w:val="en-US" w:eastAsia="zh-CN"/>
        </w:rPr>
        <w:t>已标价工程量清单</w:t>
      </w:r>
      <w:bookmarkEnd w:id="509"/>
    </w:p>
    <w:p w14:paraId="49E28B81">
      <w:pPr>
        <w:jc w:val="center"/>
        <w:outlineLvl w:val="9"/>
        <w:rPr>
          <w:rFonts w:hint="eastAsia" w:ascii="宋体" w:hAnsi="宋体" w:eastAsia="宋体" w:cs="宋体"/>
          <w:b/>
          <w:bCs/>
          <w:color w:val="auto"/>
          <w:sz w:val="28"/>
          <w:szCs w:val="28"/>
          <w:highlight w:val="none"/>
        </w:rPr>
      </w:pPr>
      <w:bookmarkStart w:id="510" w:name="保密承诺函(联合体牵头人)"/>
      <w:bookmarkEnd w:id="510"/>
    </w:p>
    <w:p w14:paraId="70BE6C48">
      <w:pPr>
        <w:rPr>
          <w:rFonts w:hint="eastAsia" w:ascii="宋体" w:hAnsi="宋体" w:eastAsia="宋体" w:cs="宋体"/>
          <w:b/>
          <w:bCs/>
          <w:color w:val="auto"/>
          <w:sz w:val="32"/>
          <w:szCs w:val="32"/>
          <w:highlight w:val="none"/>
        </w:rPr>
      </w:pPr>
      <w:r>
        <w:rPr>
          <w:rFonts w:ascii="宋体" w:hAnsi="宋体" w:eastAsia="宋体" w:cs="宋体"/>
          <w:color w:val="auto"/>
          <w:spacing w:val="9"/>
          <w:sz w:val="20"/>
          <w:szCs w:val="20"/>
          <w:highlight w:val="none"/>
        </w:rPr>
        <w:t>注：若造价工程师非本单位人员的，须附委托协议并附于响应文件中</w:t>
      </w:r>
      <w:r>
        <w:rPr>
          <w:rFonts w:hint="eastAsia" w:ascii="宋体" w:hAnsi="宋体" w:eastAsia="宋体" w:cs="宋体"/>
          <w:b/>
          <w:bCs/>
          <w:color w:val="auto"/>
          <w:sz w:val="32"/>
          <w:szCs w:val="32"/>
          <w:highlight w:val="none"/>
        </w:rPr>
        <w:br w:type="page"/>
      </w:r>
    </w:p>
    <w:p w14:paraId="14E5CE16">
      <w:pPr>
        <w:pStyle w:val="3"/>
        <w:numPr>
          <w:ilvl w:val="0"/>
          <w:numId w:val="5"/>
        </w:numPr>
        <w:tabs>
          <w:tab w:val="left" w:pos="420"/>
        </w:tabs>
        <w:wordWrap w:val="0"/>
        <w:ind w:left="0"/>
        <w:rPr>
          <w:rFonts w:hint="eastAsia" w:ascii="宋体" w:hAnsi="宋体" w:eastAsia="宋体" w:cs="宋体"/>
          <w:b/>
          <w:bCs/>
          <w:color w:val="auto"/>
          <w:sz w:val="30"/>
          <w:highlight w:val="none"/>
        </w:rPr>
      </w:pPr>
      <w:bookmarkStart w:id="511" w:name="_Toc19642"/>
      <w:bookmarkStart w:id="512" w:name="_Toc9342"/>
      <w:r>
        <w:rPr>
          <w:rFonts w:hint="eastAsia" w:ascii="宋体" w:hAnsi="宋体" w:eastAsia="宋体" w:cs="宋体"/>
          <w:color w:val="auto"/>
          <w:sz w:val="28"/>
          <w:szCs w:val="28"/>
          <w:highlight w:val="none"/>
        </w:rPr>
        <w:t>中小企业声明函</w:t>
      </w:r>
      <w:bookmarkEnd w:id="511"/>
    </w:p>
    <w:p w14:paraId="7BDB764F">
      <w:pPr>
        <w:pStyle w:val="47"/>
        <w:keepNext w:val="0"/>
        <w:keepLines w:val="0"/>
        <w:pageBreakBefore w:val="0"/>
        <w:kinsoku/>
        <w:wordWrap/>
        <w:overflowPunct/>
        <w:topLinePunct w:val="0"/>
        <w:autoSpaceDE/>
        <w:autoSpaceDN/>
        <w:bidi w:val="0"/>
        <w:adjustRightInd/>
        <w:snapToGrid/>
        <w:spacing w:line="560" w:lineRule="exact"/>
        <w:ind w:firstLine="480"/>
        <w:textAlignment w:val="auto"/>
        <w:rPr>
          <w:rFonts w:ascii="仿宋_GB2312" w:eastAsia="仿宋_GB2312"/>
          <w:sz w:val="28"/>
          <w:szCs w:val="28"/>
        </w:rPr>
      </w:pPr>
    </w:p>
    <w:p w14:paraId="21618470">
      <w:pPr>
        <w:pStyle w:val="47"/>
        <w:keepNext w:val="0"/>
        <w:keepLines w:val="0"/>
        <w:pageBreakBefore w:val="0"/>
        <w:kinsoku/>
        <w:wordWrap/>
        <w:overflowPunct/>
        <w:topLinePunct w:val="0"/>
        <w:autoSpaceDE/>
        <w:autoSpaceDN/>
        <w:bidi w:val="0"/>
        <w:adjustRightInd/>
        <w:snapToGrid/>
        <w:spacing w:line="560" w:lineRule="exact"/>
        <w:ind w:firstLine="480"/>
        <w:textAlignment w:val="auto"/>
        <w:rPr>
          <w:rFonts w:hint="default" w:ascii="仿宋_GB2312" w:eastAsia="仿宋_GB2312"/>
          <w:sz w:val="28"/>
          <w:szCs w:val="28"/>
        </w:rPr>
      </w:pPr>
      <w:r>
        <w:rPr>
          <w:rFonts w:ascii="仿宋_GB2312" w:eastAsia="仿宋_GB2312"/>
          <w:sz w:val="28"/>
          <w:szCs w:val="28"/>
        </w:rPr>
        <w:t>本公司郑重声明，根据《政府采购促进中小企业发展管理办法》（财库</w:t>
      </w:r>
      <w:r>
        <w:rPr>
          <w:rFonts w:ascii="宋体" w:hAnsi="宋体" w:eastAsia="宋体" w:cs="宋体"/>
          <w:sz w:val="28"/>
          <w:szCs w:val="28"/>
        </w:rPr>
        <w:t>﹝</w:t>
      </w:r>
      <w:r>
        <w:rPr>
          <w:rFonts w:ascii="仿宋_GB2312" w:eastAsia="仿宋_GB2312"/>
          <w:sz w:val="28"/>
          <w:szCs w:val="28"/>
        </w:rPr>
        <w:t>2020</w:t>
      </w:r>
      <w:r>
        <w:rPr>
          <w:rFonts w:ascii="宋体" w:hAnsi="宋体" w:eastAsia="宋体" w:cs="宋体"/>
          <w:sz w:val="28"/>
          <w:szCs w:val="28"/>
        </w:rPr>
        <w:t>﹞</w:t>
      </w:r>
      <w:r>
        <w:rPr>
          <w:rFonts w:ascii="仿宋_GB2312" w:eastAsia="仿宋_GB2312"/>
          <w:sz w:val="28"/>
          <w:szCs w:val="28"/>
        </w:rPr>
        <w:t>46 号）的规定，本公司参加</w:t>
      </w:r>
      <w:r>
        <w:rPr>
          <w:rFonts w:ascii="仿宋_GB2312" w:eastAsia="仿宋_GB2312"/>
          <w:sz w:val="28"/>
          <w:szCs w:val="28"/>
          <w:u w:val="single"/>
        </w:rPr>
        <w:t>（单位名称）</w:t>
      </w:r>
      <w:r>
        <w:rPr>
          <w:rFonts w:ascii="仿宋_GB2312" w:eastAsia="仿宋_GB2312"/>
          <w:sz w:val="28"/>
          <w:szCs w:val="28"/>
        </w:rPr>
        <w:t>的</w:t>
      </w:r>
      <w:r>
        <w:rPr>
          <w:rFonts w:ascii="仿宋_GB2312" w:eastAsia="仿宋_GB2312"/>
          <w:sz w:val="28"/>
          <w:szCs w:val="28"/>
          <w:u w:val="single"/>
        </w:rPr>
        <w:t>（项目名称）</w:t>
      </w:r>
      <w:r>
        <w:rPr>
          <w:rFonts w:ascii="仿宋_GB2312" w:eastAsia="仿宋_GB2312"/>
          <w:sz w:val="28"/>
          <w:szCs w:val="28"/>
        </w:rPr>
        <w:t>采购活动，工程的施工单位全部为符合政策要求的中小企业。企业的具体情况如下：</w:t>
      </w:r>
    </w:p>
    <w:p w14:paraId="3851B992">
      <w:pPr>
        <w:pStyle w:val="47"/>
        <w:keepNext w:val="0"/>
        <w:keepLines w:val="0"/>
        <w:pageBreakBefore w:val="0"/>
        <w:kinsoku/>
        <w:wordWrap/>
        <w:overflowPunct/>
        <w:topLinePunct w:val="0"/>
        <w:autoSpaceDE/>
        <w:autoSpaceDN/>
        <w:bidi w:val="0"/>
        <w:adjustRightInd/>
        <w:snapToGrid/>
        <w:spacing w:line="560" w:lineRule="exact"/>
        <w:ind w:firstLine="480"/>
        <w:textAlignment w:val="auto"/>
        <w:rPr>
          <w:rFonts w:hint="default" w:ascii="仿宋_GB2312" w:eastAsia="仿宋_GB2312"/>
          <w:sz w:val="28"/>
          <w:szCs w:val="28"/>
        </w:rPr>
      </w:pPr>
      <w:r>
        <w:rPr>
          <w:rFonts w:ascii="仿宋_GB2312" w:eastAsia="仿宋_GB2312"/>
          <w:sz w:val="28"/>
          <w:szCs w:val="28"/>
        </w:rPr>
        <w:t>1.</w:t>
      </w:r>
      <w:r>
        <w:rPr>
          <w:rFonts w:ascii="仿宋_GB2312" w:eastAsia="仿宋_GB2312"/>
          <w:sz w:val="28"/>
          <w:szCs w:val="28"/>
          <w:u w:val="single"/>
        </w:rPr>
        <w:t>（标的名称）</w:t>
      </w:r>
      <w:r>
        <w:rPr>
          <w:rFonts w:ascii="仿宋_GB2312" w:eastAsia="仿宋_GB2312"/>
          <w:sz w:val="28"/>
          <w:szCs w:val="28"/>
        </w:rPr>
        <w:t>，属于</w:t>
      </w:r>
      <w:r>
        <w:rPr>
          <w:rFonts w:ascii="仿宋_GB2312" w:eastAsia="仿宋_GB2312"/>
          <w:sz w:val="28"/>
          <w:szCs w:val="28"/>
          <w:u w:val="single"/>
        </w:rPr>
        <w:t>（采购文件中明确的所属行业）</w:t>
      </w:r>
      <w:r>
        <w:rPr>
          <w:rFonts w:ascii="仿宋_GB2312" w:eastAsia="仿宋_GB2312"/>
          <w:sz w:val="28"/>
          <w:szCs w:val="28"/>
        </w:rPr>
        <w:t>行业；承建（承接）企业为</w:t>
      </w:r>
      <w:r>
        <w:rPr>
          <w:rFonts w:ascii="仿宋_GB2312" w:eastAsia="仿宋_GB2312"/>
          <w:sz w:val="28"/>
          <w:szCs w:val="28"/>
          <w:u w:val="single"/>
        </w:rPr>
        <w:t>（企业名称）</w:t>
      </w:r>
      <w:r>
        <w:rPr>
          <w:rFonts w:ascii="仿宋_GB2312" w:eastAsia="仿宋_GB2312"/>
          <w:sz w:val="28"/>
          <w:szCs w:val="28"/>
        </w:rPr>
        <w:t>，从业人员</w:t>
      </w:r>
      <w:r>
        <w:rPr>
          <w:rFonts w:ascii="仿宋_GB2312" w:eastAsia="仿宋_GB2312"/>
          <w:sz w:val="28"/>
          <w:szCs w:val="28"/>
          <w:u w:val="single"/>
          <w:lang w:eastAsia="zh-CN"/>
        </w:rPr>
        <w:t xml:space="preserve">   </w:t>
      </w:r>
      <w:r>
        <w:rPr>
          <w:rFonts w:ascii="仿宋_GB2312" w:eastAsia="仿宋_GB2312"/>
          <w:sz w:val="28"/>
          <w:szCs w:val="28"/>
        </w:rPr>
        <w:t>人，营业收入为</w:t>
      </w:r>
      <w:r>
        <w:rPr>
          <w:rFonts w:ascii="仿宋_GB2312" w:eastAsia="仿宋_GB2312"/>
          <w:sz w:val="28"/>
          <w:szCs w:val="28"/>
          <w:u w:val="single"/>
          <w:lang w:eastAsia="zh-CN"/>
        </w:rPr>
        <w:t xml:space="preserve">       </w:t>
      </w:r>
      <w:r>
        <w:rPr>
          <w:rFonts w:ascii="仿宋_GB2312" w:eastAsia="仿宋_GB2312"/>
          <w:sz w:val="28"/>
          <w:szCs w:val="28"/>
        </w:rPr>
        <w:t>万元，资产总额为</w:t>
      </w:r>
      <w:r>
        <w:rPr>
          <w:rFonts w:ascii="仿宋_GB2312" w:eastAsia="仿宋_GB2312"/>
          <w:sz w:val="28"/>
          <w:szCs w:val="28"/>
          <w:u w:val="single"/>
          <w:lang w:eastAsia="zh-CN"/>
        </w:rPr>
        <w:t xml:space="preserve">       </w:t>
      </w:r>
      <w:r>
        <w:rPr>
          <w:rFonts w:ascii="仿宋_GB2312" w:eastAsia="仿宋_GB2312"/>
          <w:sz w:val="28"/>
          <w:szCs w:val="28"/>
        </w:rPr>
        <w:t>万元，属于</w:t>
      </w:r>
      <w:r>
        <w:rPr>
          <w:rFonts w:ascii="仿宋_GB2312" w:eastAsia="仿宋_GB2312"/>
          <w:sz w:val="28"/>
          <w:szCs w:val="28"/>
          <w:u w:val="single"/>
        </w:rPr>
        <w:t>（中型企业、小型企业、微型企业）</w:t>
      </w:r>
      <w:r>
        <w:rPr>
          <w:rFonts w:ascii="仿宋_GB2312" w:eastAsia="仿宋_GB2312"/>
          <w:sz w:val="28"/>
          <w:szCs w:val="28"/>
        </w:rPr>
        <w:t>；</w:t>
      </w:r>
    </w:p>
    <w:p w14:paraId="012492D0">
      <w:pPr>
        <w:pStyle w:val="47"/>
        <w:keepNext w:val="0"/>
        <w:keepLines w:val="0"/>
        <w:pageBreakBefore w:val="0"/>
        <w:kinsoku/>
        <w:wordWrap/>
        <w:overflowPunct/>
        <w:topLinePunct w:val="0"/>
        <w:autoSpaceDE/>
        <w:autoSpaceDN/>
        <w:bidi w:val="0"/>
        <w:adjustRightInd/>
        <w:snapToGrid/>
        <w:spacing w:line="560" w:lineRule="exact"/>
        <w:ind w:firstLine="480"/>
        <w:textAlignment w:val="auto"/>
        <w:rPr>
          <w:rFonts w:hint="default" w:ascii="仿宋_GB2312" w:eastAsia="仿宋_GB2312"/>
          <w:sz w:val="28"/>
          <w:szCs w:val="28"/>
        </w:rPr>
      </w:pPr>
      <w:r>
        <w:rPr>
          <w:rFonts w:ascii="仿宋_GB2312" w:eastAsia="仿宋_GB2312"/>
          <w:sz w:val="28"/>
          <w:szCs w:val="28"/>
        </w:rPr>
        <w:t>2.</w:t>
      </w:r>
      <w:r>
        <w:rPr>
          <w:rFonts w:ascii="仿宋_GB2312" w:eastAsia="仿宋_GB2312"/>
          <w:sz w:val="28"/>
          <w:szCs w:val="28"/>
          <w:u w:val="single"/>
        </w:rPr>
        <w:t>（标的名称）</w:t>
      </w:r>
      <w:r>
        <w:rPr>
          <w:rFonts w:ascii="仿宋_GB2312" w:eastAsia="仿宋_GB2312"/>
          <w:sz w:val="28"/>
          <w:szCs w:val="28"/>
        </w:rPr>
        <w:t>，属于</w:t>
      </w:r>
      <w:r>
        <w:rPr>
          <w:rFonts w:ascii="仿宋_GB2312" w:eastAsia="仿宋_GB2312"/>
          <w:sz w:val="28"/>
          <w:szCs w:val="28"/>
          <w:u w:val="single"/>
        </w:rPr>
        <w:t>（采购文件中明确的所属行业）</w:t>
      </w:r>
      <w:r>
        <w:rPr>
          <w:rFonts w:ascii="仿宋_GB2312" w:eastAsia="仿宋_GB2312"/>
          <w:sz w:val="28"/>
          <w:szCs w:val="28"/>
        </w:rPr>
        <w:t>行业；承建（承接）企业为</w:t>
      </w:r>
      <w:r>
        <w:rPr>
          <w:rFonts w:ascii="仿宋_GB2312" w:eastAsia="仿宋_GB2312"/>
          <w:sz w:val="28"/>
          <w:szCs w:val="28"/>
          <w:u w:val="single"/>
        </w:rPr>
        <w:t>（企业名称）</w:t>
      </w:r>
      <w:r>
        <w:rPr>
          <w:rFonts w:ascii="仿宋_GB2312" w:eastAsia="仿宋_GB2312"/>
          <w:sz w:val="28"/>
          <w:szCs w:val="28"/>
        </w:rPr>
        <w:t>，从业人员__________________人，营业收入为__________________万元，资产总额为__________________万元，属于</w:t>
      </w:r>
      <w:r>
        <w:rPr>
          <w:rFonts w:ascii="仿宋_GB2312" w:eastAsia="仿宋_GB2312"/>
          <w:sz w:val="28"/>
          <w:szCs w:val="28"/>
          <w:u w:val="single"/>
        </w:rPr>
        <w:t>（中型企业、小型企业、微型企业）</w:t>
      </w:r>
      <w:r>
        <w:rPr>
          <w:rFonts w:ascii="仿宋_GB2312" w:eastAsia="仿宋_GB2312"/>
          <w:sz w:val="28"/>
          <w:szCs w:val="28"/>
        </w:rPr>
        <w:t>；</w:t>
      </w:r>
    </w:p>
    <w:p w14:paraId="07153FCD">
      <w:pPr>
        <w:pStyle w:val="47"/>
        <w:keepNext w:val="0"/>
        <w:keepLines w:val="0"/>
        <w:pageBreakBefore w:val="0"/>
        <w:kinsoku/>
        <w:wordWrap/>
        <w:overflowPunct/>
        <w:topLinePunct w:val="0"/>
        <w:autoSpaceDE/>
        <w:autoSpaceDN/>
        <w:bidi w:val="0"/>
        <w:adjustRightInd/>
        <w:snapToGrid/>
        <w:spacing w:line="560" w:lineRule="exact"/>
        <w:ind w:firstLine="480"/>
        <w:textAlignment w:val="auto"/>
        <w:rPr>
          <w:rFonts w:hint="default" w:ascii="仿宋_GB2312" w:eastAsia="仿宋_GB2312"/>
          <w:sz w:val="28"/>
          <w:szCs w:val="28"/>
        </w:rPr>
      </w:pPr>
      <w:r>
        <w:rPr>
          <w:rFonts w:ascii="仿宋_GB2312" w:eastAsia="仿宋_GB2312"/>
          <w:sz w:val="28"/>
          <w:szCs w:val="28"/>
        </w:rPr>
        <w:t>……</w:t>
      </w:r>
    </w:p>
    <w:p w14:paraId="48C2743C">
      <w:pPr>
        <w:pStyle w:val="47"/>
        <w:keepNext w:val="0"/>
        <w:keepLines w:val="0"/>
        <w:pageBreakBefore w:val="0"/>
        <w:kinsoku/>
        <w:wordWrap/>
        <w:overflowPunct/>
        <w:topLinePunct w:val="0"/>
        <w:autoSpaceDE/>
        <w:autoSpaceDN/>
        <w:bidi w:val="0"/>
        <w:adjustRightInd/>
        <w:snapToGrid/>
        <w:spacing w:line="560" w:lineRule="exact"/>
        <w:ind w:firstLine="480"/>
        <w:textAlignment w:val="auto"/>
        <w:rPr>
          <w:rFonts w:hint="default" w:ascii="仿宋_GB2312" w:eastAsia="仿宋_GB2312"/>
          <w:sz w:val="28"/>
          <w:szCs w:val="28"/>
        </w:rPr>
      </w:pPr>
      <w:r>
        <w:rPr>
          <w:rFonts w:ascii="仿宋_GB2312" w:eastAsia="仿宋_GB2312"/>
          <w:sz w:val="28"/>
          <w:szCs w:val="28"/>
        </w:rPr>
        <w:t>以上企业，不属于大企业的分支机构，不存在控股股东为大企业的情形，也不存在与大企业的负责人为同一人的情形。</w:t>
      </w:r>
    </w:p>
    <w:p w14:paraId="22E8D185">
      <w:pPr>
        <w:pStyle w:val="47"/>
        <w:keepNext w:val="0"/>
        <w:keepLines w:val="0"/>
        <w:pageBreakBefore w:val="0"/>
        <w:kinsoku/>
        <w:wordWrap/>
        <w:overflowPunct/>
        <w:topLinePunct w:val="0"/>
        <w:autoSpaceDE/>
        <w:autoSpaceDN/>
        <w:bidi w:val="0"/>
        <w:adjustRightInd/>
        <w:snapToGrid/>
        <w:spacing w:line="560" w:lineRule="exact"/>
        <w:ind w:firstLine="480"/>
        <w:textAlignment w:val="auto"/>
        <w:rPr>
          <w:rFonts w:hint="default" w:ascii="仿宋_GB2312" w:eastAsia="仿宋_GB2312"/>
          <w:sz w:val="28"/>
          <w:szCs w:val="28"/>
        </w:rPr>
      </w:pPr>
      <w:r>
        <w:rPr>
          <w:rFonts w:ascii="仿宋_GB2312" w:eastAsia="仿宋_GB2312"/>
          <w:sz w:val="28"/>
          <w:szCs w:val="28"/>
        </w:rPr>
        <w:t>本企业对上述声明内容的真实性负责。如有虚假，将依法承担相应责任。</w:t>
      </w:r>
    </w:p>
    <w:p w14:paraId="61B13B20">
      <w:pPr>
        <w:pStyle w:val="47"/>
        <w:keepNext w:val="0"/>
        <w:keepLines w:val="0"/>
        <w:pageBreakBefore w:val="0"/>
        <w:kinsoku/>
        <w:wordWrap/>
        <w:overflowPunct/>
        <w:topLinePunct w:val="0"/>
        <w:autoSpaceDE/>
        <w:autoSpaceDN/>
        <w:bidi w:val="0"/>
        <w:adjustRightInd/>
        <w:snapToGrid/>
        <w:spacing w:line="560" w:lineRule="exact"/>
        <w:jc w:val="right"/>
        <w:textAlignment w:val="auto"/>
        <w:rPr>
          <w:rFonts w:hint="default" w:ascii="仿宋_GB2312" w:eastAsia="仿宋_GB2312"/>
          <w:sz w:val="28"/>
          <w:szCs w:val="28"/>
        </w:rPr>
      </w:pPr>
      <w:r>
        <w:rPr>
          <w:rFonts w:ascii="仿宋_GB2312" w:eastAsia="仿宋_GB2312"/>
          <w:sz w:val="28"/>
          <w:szCs w:val="28"/>
        </w:rPr>
        <w:t xml:space="preserve"> 企业名称（</w:t>
      </w:r>
      <w:r>
        <w:rPr>
          <w:rFonts w:hint="eastAsia" w:ascii="仿宋_GB2312" w:eastAsia="仿宋_GB2312" w:cs="Times New Roman"/>
          <w:sz w:val="28"/>
          <w:szCs w:val="28"/>
        </w:rPr>
        <w:t>电子签章</w:t>
      </w:r>
      <w:r>
        <w:rPr>
          <w:rFonts w:ascii="仿宋_GB2312" w:eastAsia="仿宋_GB2312"/>
          <w:sz w:val="28"/>
          <w:szCs w:val="28"/>
        </w:rPr>
        <w:t>）：____</w:t>
      </w:r>
    </w:p>
    <w:p w14:paraId="61A921D5">
      <w:pPr>
        <w:pStyle w:val="47"/>
        <w:keepNext w:val="0"/>
        <w:keepLines w:val="0"/>
        <w:pageBreakBefore w:val="0"/>
        <w:kinsoku/>
        <w:wordWrap/>
        <w:overflowPunct/>
        <w:topLinePunct w:val="0"/>
        <w:autoSpaceDE/>
        <w:autoSpaceDN/>
        <w:bidi w:val="0"/>
        <w:adjustRightInd/>
        <w:snapToGrid/>
        <w:spacing w:line="560" w:lineRule="exact"/>
        <w:jc w:val="right"/>
        <w:textAlignment w:val="auto"/>
        <w:rPr>
          <w:rFonts w:hint="default" w:ascii="仿宋_GB2312" w:eastAsia="仿宋_GB2312"/>
          <w:sz w:val="28"/>
          <w:szCs w:val="28"/>
        </w:rPr>
      </w:pPr>
      <w:r>
        <w:rPr>
          <w:rFonts w:ascii="仿宋_GB2312" w:eastAsia="仿宋_GB2312"/>
          <w:sz w:val="28"/>
          <w:szCs w:val="28"/>
        </w:rPr>
        <w:t>日期： 年 月 日</w:t>
      </w:r>
    </w:p>
    <w:p w14:paraId="0E772C08">
      <w:pPr>
        <w:rPr>
          <w:rFonts w:hint="eastAsia" w:ascii="宋体" w:hAnsi="宋体" w:eastAsia="宋体" w:cs="宋体"/>
          <w:b/>
          <w:bCs/>
          <w:color w:val="auto"/>
          <w:sz w:val="30"/>
          <w:highlight w:val="none"/>
        </w:rPr>
      </w:pPr>
      <w:bookmarkStart w:id="513" w:name="_Toc831"/>
      <w:r>
        <w:rPr>
          <w:rFonts w:hint="eastAsia" w:ascii="宋体" w:hAnsi="宋体" w:eastAsia="宋体" w:cs="宋体"/>
          <w:color w:val="auto"/>
          <w:sz w:val="28"/>
          <w:szCs w:val="28"/>
          <w:highlight w:val="none"/>
        </w:rPr>
        <w:br w:type="page"/>
      </w:r>
    </w:p>
    <w:p w14:paraId="0B61A268">
      <w:pPr>
        <w:pStyle w:val="3"/>
        <w:numPr>
          <w:ilvl w:val="0"/>
          <w:numId w:val="5"/>
        </w:numPr>
        <w:tabs>
          <w:tab w:val="left" w:pos="420"/>
        </w:tabs>
        <w:wordWrap w:val="0"/>
        <w:ind w:left="0"/>
        <w:rPr>
          <w:rFonts w:hint="eastAsia" w:ascii="宋体" w:hAnsi="宋体" w:eastAsia="宋体" w:cs="宋体"/>
          <w:b/>
          <w:bCs/>
          <w:color w:val="auto"/>
          <w:sz w:val="30"/>
          <w:highlight w:val="none"/>
        </w:rPr>
      </w:pPr>
      <w:r>
        <w:rPr>
          <w:rFonts w:hint="eastAsia" w:ascii="宋体" w:hAnsi="宋体" w:eastAsia="宋体" w:cs="宋体"/>
          <w:color w:val="auto"/>
          <w:sz w:val="28"/>
          <w:szCs w:val="28"/>
          <w:highlight w:val="none"/>
        </w:rPr>
        <w:t>监狱企业证明文件</w:t>
      </w:r>
      <w:bookmarkEnd w:id="513"/>
    </w:p>
    <w:p w14:paraId="1B2B7875">
      <w:pPr>
        <w:pStyle w:val="4"/>
        <w:rPr>
          <w:rFonts w:hint="eastAsia"/>
          <w:color w:val="auto"/>
          <w:highlight w:val="none"/>
        </w:rPr>
      </w:pPr>
    </w:p>
    <w:p w14:paraId="2814B796">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F540FA4">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监狱企业参加政府采购活动时，应当提供由省级以上监狱管理局、戒毒管理局（含新疆生产建设兵团）出具的属于监狱企业的证明文件。</w:t>
      </w:r>
    </w:p>
    <w:p w14:paraId="39F56257">
      <w:pPr>
        <w:widowControl/>
        <w:jc w:val="left"/>
        <w:rPr>
          <w:rFonts w:hint="eastAsia" w:ascii="宋体" w:hAnsi="宋体" w:eastAsia="宋体" w:cs="宋体"/>
          <w:b/>
          <w:color w:val="auto"/>
          <w:sz w:val="28"/>
          <w:szCs w:val="28"/>
          <w:highlight w:val="none"/>
        </w:rPr>
      </w:pPr>
    </w:p>
    <w:p w14:paraId="0E02606F">
      <w:pPr>
        <w:widowControl/>
        <w:jc w:val="lef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注：符合《财政部 司法部关于政府采购支持监狱企业发展有关问题的通知》（财库[2014]68号）价格扣减条件的供应商须提交，符合条件的监狱企业在参加政府采购活动时，应当按《财政部 司法部关于政府采购支持监狱企业发展有关问题的通知》（财库[2014]68号）提供规定的《监狱企业证明文件》，并对证明文件的真实性负责。</w:t>
      </w:r>
    </w:p>
    <w:p w14:paraId="6D7AECB0">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br w:type="page"/>
      </w:r>
    </w:p>
    <w:p w14:paraId="409770AD">
      <w:pPr>
        <w:pStyle w:val="3"/>
        <w:numPr>
          <w:ilvl w:val="0"/>
          <w:numId w:val="5"/>
        </w:numPr>
        <w:tabs>
          <w:tab w:val="left" w:pos="420"/>
        </w:tabs>
        <w:wordWrap w:val="0"/>
        <w:ind w:left="0"/>
        <w:rPr>
          <w:rFonts w:hint="eastAsia" w:ascii="宋体" w:hAnsi="宋体" w:eastAsia="宋体" w:cs="宋体"/>
          <w:b/>
          <w:bCs/>
          <w:color w:val="auto"/>
          <w:sz w:val="30"/>
          <w:highlight w:val="none"/>
        </w:rPr>
      </w:pPr>
      <w:bookmarkStart w:id="514" w:name="_Toc18250"/>
      <w:r>
        <w:rPr>
          <w:rFonts w:hint="eastAsia" w:ascii="宋体" w:hAnsi="宋体" w:eastAsia="宋体" w:cs="宋体"/>
          <w:color w:val="auto"/>
          <w:sz w:val="28"/>
          <w:szCs w:val="28"/>
          <w:highlight w:val="none"/>
        </w:rPr>
        <w:t>残疾人福利性单位声明函</w:t>
      </w:r>
      <w:bookmarkEnd w:id="514"/>
    </w:p>
    <w:p w14:paraId="3C90826F">
      <w:pPr>
        <w:numPr>
          <w:ilvl w:val="0"/>
          <w:numId w:val="0"/>
        </w:numPr>
        <w:tabs>
          <w:tab w:val="left" w:pos="420"/>
          <w:tab w:val="left" w:pos="3540"/>
        </w:tabs>
        <w:wordWrap w:val="0"/>
        <w:ind w:leftChars="0" w:firstLine="482" w:firstLineChars="200"/>
        <w:jc w:val="both"/>
        <w:outlineLvl w:val="9"/>
        <w:rPr>
          <w:rFonts w:hint="eastAsia" w:ascii="宋体" w:hAnsi="宋体" w:eastAsia="宋体" w:cs="宋体"/>
          <w:b/>
          <w:color w:val="auto"/>
          <w:sz w:val="24"/>
          <w:highlight w:val="none"/>
        </w:rPr>
      </w:pPr>
    </w:p>
    <w:p w14:paraId="78B8A970">
      <w:pPr>
        <w:numPr>
          <w:ilvl w:val="0"/>
          <w:numId w:val="0"/>
        </w:numPr>
        <w:tabs>
          <w:tab w:val="left" w:pos="420"/>
          <w:tab w:val="left" w:pos="3540"/>
        </w:tabs>
        <w:wordWrap w:val="0"/>
        <w:spacing w:line="480" w:lineRule="auto"/>
        <w:ind w:leftChars="0" w:firstLine="482" w:firstLineChars="200"/>
        <w:jc w:val="both"/>
        <w:outlineLvl w:val="9"/>
        <w:rPr>
          <w:rFonts w:hint="eastAsia" w:ascii="宋体" w:hAnsi="宋体" w:eastAsia="宋体" w:cs="宋体"/>
          <w:b/>
          <w:color w:val="auto"/>
          <w:sz w:val="24"/>
          <w:highlight w:val="none"/>
        </w:rPr>
      </w:pPr>
    </w:p>
    <w:p w14:paraId="24B20AE8">
      <w:pPr>
        <w:numPr>
          <w:ilvl w:val="0"/>
          <w:numId w:val="0"/>
        </w:numPr>
        <w:tabs>
          <w:tab w:val="left" w:pos="420"/>
          <w:tab w:val="left" w:pos="3540"/>
        </w:tabs>
        <w:wordWrap w:val="0"/>
        <w:spacing w:line="480" w:lineRule="auto"/>
        <w:ind w:leftChars="0" w:firstLine="482" w:firstLineChars="200"/>
        <w:jc w:val="both"/>
        <w:outlineLvl w:val="9"/>
        <w:rPr>
          <w:rFonts w:hint="eastAsia" w:ascii="宋体" w:hAnsi="宋体" w:eastAsia="宋体" w:cs="宋体"/>
          <w:b/>
          <w:bCs/>
          <w:color w:val="auto"/>
          <w:sz w:val="30"/>
          <w:highlight w:val="none"/>
        </w:rPr>
      </w:pPr>
      <w:r>
        <w:rPr>
          <w:rFonts w:hint="eastAsia" w:ascii="宋体" w:hAnsi="宋体" w:eastAsia="宋体" w:cs="宋体"/>
          <w:b/>
          <w:color w:val="auto"/>
          <w:sz w:val="24"/>
          <w:highlight w:val="none"/>
        </w:rPr>
        <w:t>符合《三部门联合发布关于促进残疾人就业政府采购政策的通知》（财库〔2017〕141号）价格扣减条件的供应商提交。符合条件的残疾人福利性单位在参加政府采购活动时，应当按《三部门联合发布关于促进残疾人就业政府采购政策的通知》（财库〔2017〕141号）提供规定的《残疾人福利性单位声明函》，并对声明的真实性负责。不符合条件的供应商禁止虚假声明，如有虚假，将依法承担相应责任。</w:t>
      </w:r>
      <w:r>
        <w:rPr>
          <w:rFonts w:hint="eastAsia" w:ascii="宋体" w:hAnsi="宋体" w:eastAsia="宋体" w:cs="宋体"/>
          <w:b/>
          <w:bCs/>
          <w:color w:val="auto"/>
          <w:sz w:val="30"/>
          <w:highlight w:val="none"/>
        </w:rPr>
        <w:br w:type="page"/>
      </w:r>
    </w:p>
    <w:p w14:paraId="5F310970">
      <w:pPr>
        <w:pStyle w:val="3"/>
        <w:numPr>
          <w:ilvl w:val="0"/>
          <w:numId w:val="5"/>
        </w:numPr>
        <w:tabs>
          <w:tab w:val="left" w:pos="420"/>
        </w:tabs>
        <w:wordWrap w:val="0"/>
        <w:ind w:left="0"/>
        <w:rPr>
          <w:rFonts w:hint="eastAsia" w:ascii="宋体" w:hAnsi="宋体" w:eastAsia="宋体" w:cs="宋体"/>
          <w:color w:val="auto"/>
          <w:szCs w:val="28"/>
          <w:highlight w:val="none"/>
        </w:rPr>
      </w:pPr>
      <w:bookmarkStart w:id="515" w:name="_Toc30089"/>
      <w:bookmarkStart w:id="516" w:name="_Toc519801931"/>
      <w:bookmarkStart w:id="517" w:name="_Toc13623"/>
      <w:bookmarkStart w:id="518" w:name="_Toc62982855"/>
      <w:bookmarkStart w:id="519" w:name="_Hlk518980643"/>
      <w:bookmarkStart w:id="520" w:name="_Toc103"/>
      <w:r>
        <w:rPr>
          <w:rFonts w:hint="eastAsia" w:ascii="宋体" w:hAnsi="宋体" w:eastAsia="宋体" w:cs="宋体"/>
          <w:color w:val="auto"/>
          <w:sz w:val="28"/>
          <w:szCs w:val="28"/>
          <w:highlight w:val="none"/>
        </w:rPr>
        <w:t>承诺书（供应商）</w:t>
      </w:r>
      <w:bookmarkEnd w:id="515"/>
    </w:p>
    <w:p w14:paraId="634D8B7B">
      <w:pPr>
        <w:spacing w:line="360" w:lineRule="auto"/>
        <w:ind w:firstLine="420" w:firstLineChars="200"/>
        <w:rPr>
          <w:rFonts w:hint="eastAsia" w:ascii="宋体" w:hAnsi="宋体" w:eastAsia="宋体" w:cs="宋体"/>
          <w:color w:val="auto"/>
          <w:szCs w:val="21"/>
          <w:highlight w:val="none"/>
        </w:rPr>
      </w:pPr>
    </w:p>
    <w:p w14:paraId="35754AEA">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本企业参与</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项目的供应商，现作如下承诺：</w:t>
      </w:r>
    </w:p>
    <w:p w14:paraId="6E5F2A1F">
      <w:pPr>
        <w:spacing w:line="360" w:lineRule="auto"/>
        <w:ind w:firstLine="210" w:firstLineChars="1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1、所提供的一切材料都是真实、有效、合法的。</w:t>
      </w:r>
    </w:p>
    <w:p w14:paraId="1C1C7928">
      <w:pPr>
        <w:spacing w:line="360" w:lineRule="auto"/>
        <w:ind w:firstLine="210" w:firstLineChars="1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2、不与其他供应商串通磋商，不损害采购人或其他供应商的合法权益。</w:t>
      </w:r>
    </w:p>
    <w:p w14:paraId="0A136827">
      <w:pPr>
        <w:spacing w:line="360" w:lineRule="auto"/>
        <w:ind w:firstLine="210" w:firstLineChars="1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3、不转让、出租、出借资质证书、人员岗位证书或以其他方式允许他人以本企业名义磋商。</w:t>
      </w:r>
    </w:p>
    <w:p w14:paraId="47CBA38E">
      <w:pPr>
        <w:spacing w:line="360" w:lineRule="auto"/>
        <w:ind w:firstLine="210" w:firstLineChars="1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4、不与采购人或采购代理机构串通磋商，损害国家利益、社会公共利益或者他人的合法权益。</w:t>
      </w:r>
    </w:p>
    <w:p w14:paraId="3C28E64A">
      <w:pPr>
        <w:spacing w:line="360" w:lineRule="auto"/>
        <w:ind w:firstLine="210" w:firstLineChars="100"/>
        <w:rPr>
          <w:rFonts w:hint="eastAsia" w:ascii="宋体" w:hAnsi="宋体" w:eastAsia="宋体" w:cs="宋体"/>
          <w:color w:val="auto"/>
          <w:szCs w:val="21"/>
          <w:highlight w:val="none"/>
        </w:rPr>
      </w:pPr>
      <w:r>
        <w:rPr>
          <w:rFonts w:hint="eastAsia" w:ascii="宋体" w:hAnsi="宋体" w:eastAsia="宋体" w:cs="宋体"/>
          <w:color w:val="auto"/>
          <w:szCs w:val="21"/>
          <w:highlight w:val="none"/>
        </w:rPr>
        <w:t>5、不向采购人、磋商小组成员、监督人员行贿。</w:t>
      </w:r>
    </w:p>
    <w:p w14:paraId="0A05DF23">
      <w:pPr>
        <w:spacing w:line="360" w:lineRule="auto"/>
        <w:ind w:firstLine="210" w:firstLineChars="100"/>
        <w:rPr>
          <w:rFonts w:hint="eastAsia" w:ascii="宋体" w:hAnsi="宋体" w:eastAsia="宋体" w:cs="宋体"/>
          <w:color w:val="auto"/>
          <w:szCs w:val="21"/>
          <w:highlight w:val="none"/>
        </w:rPr>
      </w:pPr>
      <w:r>
        <w:rPr>
          <w:rFonts w:hint="eastAsia" w:ascii="宋体" w:hAnsi="宋体" w:eastAsia="宋体" w:cs="宋体"/>
          <w:color w:val="auto"/>
          <w:szCs w:val="21"/>
          <w:highlight w:val="none"/>
        </w:rPr>
        <w:t>6、不扰乱迪庆州招标投标活动正常秩序。</w:t>
      </w:r>
    </w:p>
    <w:p w14:paraId="4C37AA65">
      <w:pPr>
        <w:spacing w:line="360" w:lineRule="auto"/>
        <w:ind w:firstLine="210" w:firstLineChars="100"/>
        <w:rPr>
          <w:rFonts w:hint="eastAsia" w:ascii="宋体" w:hAnsi="宋体" w:eastAsia="宋体" w:cs="宋体"/>
          <w:color w:val="auto"/>
          <w:szCs w:val="21"/>
          <w:highlight w:val="none"/>
        </w:rPr>
      </w:pPr>
      <w:r>
        <w:rPr>
          <w:rFonts w:hint="eastAsia" w:ascii="宋体" w:hAnsi="宋体" w:eastAsia="宋体" w:cs="宋体"/>
          <w:color w:val="auto"/>
          <w:szCs w:val="21"/>
          <w:highlight w:val="none"/>
        </w:rPr>
        <w:t>7、不进行虚假恶意投诉。</w:t>
      </w:r>
    </w:p>
    <w:p w14:paraId="24DFB282">
      <w:pPr>
        <w:spacing w:line="360" w:lineRule="auto"/>
        <w:ind w:firstLine="210" w:firstLineChars="100"/>
        <w:rPr>
          <w:rFonts w:hint="eastAsia" w:ascii="宋体" w:hAnsi="宋体" w:eastAsia="宋体" w:cs="宋体"/>
          <w:color w:val="auto"/>
          <w:szCs w:val="21"/>
          <w:highlight w:val="none"/>
        </w:rPr>
      </w:pPr>
      <w:r>
        <w:rPr>
          <w:rFonts w:hint="eastAsia" w:ascii="宋体" w:hAnsi="宋体" w:eastAsia="宋体" w:cs="宋体"/>
          <w:color w:val="auto"/>
          <w:szCs w:val="21"/>
          <w:highlight w:val="none"/>
        </w:rPr>
        <w:t>8、因违反法律、法规、规章被查处的，不干预案件查处。</w:t>
      </w:r>
    </w:p>
    <w:p w14:paraId="747FCF8F">
      <w:pPr>
        <w:spacing w:line="360" w:lineRule="auto"/>
        <w:ind w:firstLine="210" w:firstLineChars="1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如出现上述行为，本供应商自愿承担相关责任，接受招标投标监督管理部门、纪检监察部门或司法机关调查处理。给采购人造成损失的，依法承担赔偿责任。</w:t>
      </w:r>
    </w:p>
    <w:p w14:paraId="01BC22CD">
      <w:pPr>
        <w:widowControl/>
        <w:spacing w:line="360" w:lineRule="auto"/>
        <w:jc w:val="right"/>
        <w:rPr>
          <w:rFonts w:hint="eastAsia" w:ascii="宋体" w:hAnsi="宋体" w:cs="宋体"/>
          <w:color w:val="auto"/>
          <w:szCs w:val="21"/>
          <w:highlight w:val="none"/>
          <w:lang w:val="en-US" w:eastAsia="zh-CN"/>
        </w:rPr>
      </w:pPr>
    </w:p>
    <w:p w14:paraId="6827D02E">
      <w:pPr>
        <w:widowControl/>
        <w:spacing w:line="360" w:lineRule="auto"/>
        <w:jc w:val="right"/>
        <w:rPr>
          <w:rFonts w:hint="eastAsia" w:ascii="宋体" w:hAnsi="宋体" w:cs="宋体"/>
          <w:color w:val="auto"/>
          <w:szCs w:val="21"/>
          <w:highlight w:val="none"/>
          <w:lang w:val="en-US" w:eastAsia="zh-CN"/>
        </w:rPr>
      </w:pPr>
    </w:p>
    <w:p w14:paraId="1943AC66">
      <w:pPr>
        <w:widowControl/>
        <w:spacing w:line="360" w:lineRule="auto"/>
        <w:jc w:val="right"/>
        <w:rPr>
          <w:rFonts w:hint="eastAsia" w:ascii="宋体" w:hAnsi="宋体" w:eastAsia="宋体" w:cs="宋体"/>
          <w:b/>
          <w:color w:val="auto"/>
          <w:szCs w:val="21"/>
          <w:highlight w:val="none"/>
        </w:rPr>
      </w:pPr>
      <w:r>
        <w:rPr>
          <w:rFonts w:hint="eastAsia" w:ascii="宋体" w:hAnsi="宋体" w:cs="宋体"/>
          <w:color w:val="auto"/>
          <w:szCs w:val="21"/>
          <w:highlight w:val="none"/>
          <w:lang w:val="en-US" w:eastAsia="zh-CN"/>
        </w:rPr>
        <w:t xml:space="preserve"> </w:t>
      </w:r>
      <w:r>
        <w:rPr>
          <w:rFonts w:hint="eastAsia" w:ascii="宋体" w:hAnsi="宋体" w:eastAsia="宋体" w:cs="宋体"/>
          <w:color w:val="auto"/>
          <w:szCs w:val="21"/>
          <w:highlight w:val="none"/>
        </w:rPr>
        <w:t>投标人名称：（电子签章）</w:t>
      </w:r>
    </w:p>
    <w:p w14:paraId="6B5C9212">
      <w:pPr>
        <w:wordWrap w:val="0"/>
        <w:spacing w:line="440" w:lineRule="exact"/>
        <w:ind w:firstLine="3402" w:firstLineChars="1620"/>
        <w:jc w:val="right"/>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法定代表人：（电子签名）</w:t>
      </w:r>
    </w:p>
    <w:p w14:paraId="241A8F56">
      <w:pPr>
        <w:wordWrap w:val="0"/>
        <w:spacing w:line="440" w:lineRule="exact"/>
        <w:ind w:right="420" w:firstLine="3402" w:firstLineChars="1620"/>
        <w:jc w:val="right"/>
        <w:rPr>
          <w:rFonts w:hint="eastAsia" w:ascii="宋体" w:hAnsi="宋体" w:eastAsia="宋体" w:cs="宋体"/>
          <w:color w:val="auto"/>
          <w:szCs w:val="21"/>
          <w:highlight w:val="none"/>
        </w:rPr>
      </w:pPr>
      <w:r>
        <w:rPr>
          <w:rFonts w:hint="eastAsia" w:ascii="宋体" w:hAnsi="宋体" w:eastAsia="宋体" w:cs="宋体"/>
          <w:color w:val="auto"/>
          <w:szCs w:val="21"/>
          <w:highlight w:val="none"/>
        </w:rPr>
        <w:t>日期：年月日</w:t>
      </w:r>
    </w:p>
    <w:p w14:paraId="3803264D">
      <w:pPr>
        <w:rPr>
          <w:rFonts w:hint="eastAsia" w:ascii="宋体" w:hAnsi="宋体" w:eastAsia="宋体" w:cs="宋体"/>
          <w:color w:val="auto"/>
          <w:szCs w:val="28"/>
          <w:highlight w:val="none"/>
        </w:rPr>
      </w:pPr>
    </w:p>
    <w:p w14:paraId="01FCA9A7">
      <w:pPr>
        <w:rPr>
          <w:rFonts w:hint="eastAsia" w:ascii="宋体" w:hAnsi="宋体" w:eastAsia="宋体" w:cs="宋体"/>
          <w:color w:val="auto"/>
          <w:szCs w:val="28"/>
          <w:highlight w:val="none"/>
        </w:rPr>
      </w:pPr>
    </w:p>
    <w:p w14:paraId="0C91E395">
      <w:pPr>
        <w:rPr>
          <w:rFonts w:hint="eastAsia" w:ascii="宋体" w:hAnsi="宋体" w:eastAsia="宋体" w:cs="宋体"/>
          <w:color w:val="auto"/>
          <w:szCs w:val="28"/>
          <w:highlight w:val="none"/>
        </w:rPr>
      </w:pPr>
    </w:p>
    <w:p w14:paraId="3F9D8237">
      <w:pPr>
        <w:rPr>
          <w:rFonts w:hint="eastAsia" w:ascii="宋体" w:hAnsi="宋体" w:eastAsia="宋体" w:cs="宋体"/>
          <w:color w:val="auto"/>
          <w:szCs w:val="28"/>
          <w:highlight w:val="none"/>
        </w:rPr>
      </w:pPr>
    </w:p>
    <w:p w14:paraId="17105425">
      <w:pPr>
        <w:rPr>
          <w:rFonts w:hint="eastAsia" w:ascii="宋体" w:hAnsi="宋体" w:eastAsia="宋体" w:cs="宋体"/>
          <w:color w:val="auto"/>
          <w:highlight w:val="none"/>
        </w:rPr>
      </w:pPr>
      <w:r>
        <w:rPr>
          <w:rFonts w:hint="eastAsia" w:ascii="宋体" w:hAnsi="宋体" w:eastAsia="宋体" w:cs="宋体"/>
          <w:color w:val="auto"/>
          <w:szCs w:val="28"/>
          <w:highlight w:val="none"/>
        </w:rPr>
        <w:br w:type="page"/>
      </w:r>
      <w:bookmarkEnd w:id="516"/>
      <w:bookmarkEnd w:id="517"/>
      <w:bookmarkEnd w:id="518"/>
      <w:bookmarkEnd w:id="519"/>
      <w:bookmarkEnd w:id="520"/>
    </w:p>
    <w:bookmarkEnd w:id="512"/>
    <w:p w14:paraId="5F44F30C">
      <w:pPr>
        <w:pStyle w:val="3"/>
        <w:wordWrap w:val="0"/>
        <w:rPr>
          <w:rFonts w:hint="eastAsia" w:ascii="宋体" w:hAnsi="宋体" w:eastAsia="宋体" w:cs="宋体"/>
          <w:color w:val="auto"/>
          <w:highlight w:val="none"/>
        </w:rPr>
      </w:pPr>
      <w:bookmarkStart w:id="521" w:name="_Toc10266"/>
      <w:bookmarkStart w:id="522" w:name="_Toc31442"/>
      <w:bookmarkStart w:id="523" w:name="_Toc62982852"/>
      <w:bookmarkStart w:id="524" w:name="_Toc498579672"/>
      <w:bookmarkStart w:id="525" w:name="_Toc11331"/>
      <w:r>
        <w:rPr>
          <w:rFonts w:hint="eastAsia" w:ascii="宋体" w:hAnsi="宋体" w:eastAsia="宋体" w:cs="宋体"/>
          <w:color w:val="auto"/>
          <w:highlight w:val="none"/>
        </w:rPr>
        <w:t>三、技术部分格式</w:t>
      </w:r>
      <w:bookmarkEnd w:id="521"/>
      <w:bookmarkEnd w:id="522"/>
      <w:bookmarkEnd w:id="523"/>
      <w:bookmarkEnd w:id="524"/>
      <w:bookmarkEnd w:id="525"/>
    </w:p>
    <w:p w14:paraId="31B971D1">
      <w:pPr>
        <w:pStyle w:val="24"/>
        <w:bidi w:val="0"/>
        <w:spacing w:after="240" w:afterAutospacing="0"/>
        <w:jc w:val="center"/>
        <w:rPr>
          <w:rFonts w:hint="eastAsia" w:ascii="宋体" w:hAnsi="宋体" w:eastAsia="宋体" w:cs="宋体"/>
          <w:b/>
          <w:color w:val="auto"/>
          <w:highlight w:val="none"/>
        </w:rPr>
      </w:pPr>
      <w:r>
        <w:rPr>
          <w:rFonts w:hint="eastAsia" w:ascii="宋体" w:hAnsi="宋体" w:eastAsia="宋体" w:cs="宋体"/>
          <w:color w:val="auto"/>
          <w:sz w:val="28"/>
          <w:szCs w:val="28"/>
          <w:highlight w:val="none"/>
          <w:lang w:val="en-US" w:eastAsia="zh-CN"/>
        </w:rPr>
        <w:t>施工组织设计</w:t>
      </w:r>
    </w:p>
    <w:p w14:paraId="12EB88BD">
      <w:pPr>
        <w:pStyle w:val="24"/>
        <w:bidi w:val="0"/>
        <w:spacing w:after="240" w:afterAutospacing="0"/>
        <w:rPr>
          <w:rFonts w:hint="eastAsia" w:ascii="宋体" w:hAnsi="宋体" w:eastAsia="宋体" w:cs="宋体"/>
          <w:b/>
          <w:color w:val="auto"/>
          <w:highlight w:val="none"/>
        </w:rPr>
      </w:pPr>
      <w:r>
        <w:rPr>
          <w:rFonts w:hint="eastAsia" w:ascii="宋体" w:hAnsi="宋体" w:eastAsia="宋体" w:cs="宋体"/>
          <w:b/>
          <w:color w:val="auto"/>
          <w:highlight w:val="none"/>
        </w:rPr>
        <w:t xml:space="preserve">1 ．投标人应参照以下要点编制施工组织设计（文字宜精练、内容具有针对性）: </w:t>
      </w:r>
    </w:p>
    <w:p w14:paraId="55C41DFF">
      <w:pPr>
        <w:pStyle w:val="24"/>
        <w:bidi w:val="0"/>
        <w:spacing w:after="240" w:afterAutospacing="0"/>
        <w:rPr>
          <w:rFonts w:hint="eastAsia" w:ascii="宋体" w:hAnsi="宋体" w:eastAsia="宋体" w:cs="宋体"/>
          <w:color w:val="auto"/>
          <w:highlight w:val="none"/>
        </w:rPr>
      </w:pPr>
      <w:r>
        <w:rPr>
          <w:rFonts w:hint="eastAsia" w:ascii="宋体" w:hAnsi="宋体" w:eastAsia="宋体" w:cs="宋体"/>
          <w:color w:val="auto"/>
          <w:highlight w:val="none"/>
        </w:rPr>
        <w:t>(1) 施工组织措施</w:t>
      </w:r>
    </w:p>
    <w:p w14:paraId="215FE35D">
      <w:pPr>
        <w:pStyle w:val="24"/>
        <w:bidi w:val="0"/>
        <w:spacing w:after="240" w:afterAutospacing="0"/>
        <w:rPr>
          <w:rFonts w:hint="eastAsia" w:ascii="宋体" w:hAnsi="宋体" w:eastAsia="宋体" w:cs="宋体"/>
          <w:color w:val="auto"/>
          <w:highlight w:val="none"/>
        </w:rPr>
      </w:pPr>
      <w:r>
        <w:rPr>
          <w:rFonts w:hint="eastAsia" w:ascii="宋体" w:hAnsi="宋体" w:eastAsia="宋体" w:cs="宋体"/>
          <w:color w:val="auto"/>
          <w:highlight w:val="none"/>
        </w:rPr>
        <w:t>(2) 施工技术方案及主要工序</w:t>
      </w:r>
    </w:p>
    <w:p w14:paraId="1247521D">
      <w:pPr>
        <w:pStyle w:val="24"/>
        <w:bidi w:val="0"/>
        <w:spacing w:after="240" w:afterAutospacing="0"/>
        <w:rPr>
          <w:rFonts w:hint="eastAsia" w:ascii="宋体" w:hAnsi="宋体" w:eastAsia="宋体" w:cs="宋体"/>
          <w:color w:val="auto"/>
          <w:highlight w:val="none"/>
        </w:rPr>
      </w:pPr>
      <w:r>
        <w:rPr>
          <w:rFonts w:hint="eastAsia" w:ascii="宋体" w:hAnsi="宋体" w:eastAsia="宋体" w:cs="宋体"/>
          <w:color w:val="auto"/>
          <w:highlight w:val="none"/>
        </w:rPr>
        <w:t>(3) 质量承诺及质量保证措施</w:t>
      </w:r>
    </w:p>
    <w:p w14:paraId="41063D7F">
      <w:pPr>
        <w:pStyle w:val="24"/>
        <w:bidi w:val="0"/>
        <w:spacing w:after="240" w:afterAutospacing="0"/>
        <w:rPr>
          <w:rFonts w:hint="eastAsia" w:ascii="宋体" w:hAnsi="宋体" w:eastAsia="宋体" w:cs="宋体"/>
          <w:color w:val="auto"/>
          <w:highlight w:val="none"/>
        </w:rPr>
      </w:pPr>
      <w:r>
        <w:rPr>
          <w:rFonts w:hint="eastAsia" w:ascii="宋体" w:hAnsi="宋体" w:eastAsia="宋体" w:cs="宋体"/>
          <w:color w:val="auto"/>
          <w:highlight w:val="none"/>
        </w:rPr>
        <w:t>(4) 工期承诺和工期保证措施</w:t>
      </w:r>
    </w:p>
    <w:p w14:paraId="7BBA67C3">
      <w:pPr>
        <w:pStyle w:val="24"/>
        <w:bidi w:val="0"/>
        <w:spacing w:after="240" w:afterAutospacing="0"/>
        <w:rPr>
          <w:rFonts w:hint="eastAsia" w:ascii="宋体" w:hAnsi="宋体" w:eastAsia="宋体" w:cs="宋体"/>
          <w:color w:val="auto"/>
          <w:highlight w:val="none"/>
        </w:rPr>
      </w:pPr>
      <w:r>
        <w:rPr>
          <w:rFonts w:hint="eastAsia" w:ascii="宋体" w:hAnsi="宋体" w:eastAsia="宋体" w:cs="宋体"/>
          <w:color w:val="auto"/>
          <w:highlight w:val="none"/>
        </w:rPr>
        <w:t>(5) 安全和文明施工保证措施</w:t>
      </w:r>
    </w:p>
    <w:p w14:paraId="365A24C3">
      <w:pPr>
        <w:pStyle w:val="24"/>
        <w:bidi w:val="0"/>
        <w:spacing w:after="240" w:afterAutospacing="0"/>
        <w:rPr>
          <w:rFonts w:hint="eastAsia" w:ascii="宋体" w:hAnsi="宋体" w:eastAsia="宋体" w:cs="宋体"/>
          <w:color w:val="auto"/>
          <w:highlight w:val="none"/>
        </w:rPr>
      </w:pPr>
      <w:r>
        <w:rPr>
          <w:rFonts w:hint="eastAsia" w:ascii="宋体" w:hAnsi="宋体" w:eastAsia="宋体" w:cs="宋体"/>
          <w:color w:val="auto"/>
          <w:highlight w:val="none"/>
        </w:rPr>
        <w:t>(6) 主要物资材料投入计划及其保证措施</w:t>
      </w:r>
    </w:p>
    <w:p w14:paraId="74D7E07F">
      <w:pPr>
        <w:pStyle w:val="24"/>
        <w:bidi w:val="0"/>
        <w:spacing w:after="240" w:afterAutospacing="0"/>
        <w:rPr>
          <w:rFonts w:hint="eastAsia" w:ascii="宋体" w:hAnsi="宋体" w:eastAsia="宋体" w:cs="宋体"/>
          <w:color w:val="auto"/>
          <w:highlight w:val="none"/>
        </w:rPr>
      </w:pPr>
      <w:r>
        <w:rPr>
          <w:rFonts w:hint="eastAsia" w:ascii="宋体" w:hAnsi="宋体" w:eastAsia="宋体" w:cs="宋体"/>
          <w:color w:val="auto"/>
          <w:highlight w:val="none"/>
        </w:rPr>
        <w:t>(7) 劳动力计划安排</w:t>
      </w:r>
    </w:p>
    <w:p w14:paraId="2E7BA818">
      <w:pPr>
        <w:bidi w:val="0"/>
        <w:rPr>
          <w:rFonts w:hint="eastAsia" w:ascii="宋体" w:hAnsi="宋体" w:eastAsia="宋体" w:cs="宋体"/>
          <w:color w:val="auto"/>
          <w:highlight w:val="none"/>
        </w:rPr>
      </w:pPr>
      <w:r>
        <w:rPr>
          <w:rFonts w:hint="eastAsia" w:ascii="宋体" w:hAnsi="宋体" w:eastAsia="宋体" w:cs="宋体"/>
          <w:color w:val="auto"/>
          <w:highlight w:val="none"/>
        </w:rPr>
        <w:t>附表1 拟投入本项目的主要施工机械设备表</w:t>
      </w:r>
    </w:p>
    <w:p w14:paraId="1FB6D5C2">
      <w:pPr>
        <w:bidi w:val="0"/>
        <w:rPr>
          <w:rFonts w:hint="eastAsia" w:ascii="宋体" w:hAnsi="宋体" w:eastAsia="宋体" w:cs="宋体"/>
          <w:color w:val="auto"/>
          <w:highlight w:val="none"/>
        </w:rPr>
      </w:pPr>
      <w:r>
        <w:rPr>
          <w:rFonts w:hint="eastAsia" w:ascii="宋体" w:hAnsi="宋体" w:eastAsia="宋体" w:cs="宋体"/>
          <w:color w:val="auto"/>
          <w:highlight w:val="none"/>
        </w:rPr>
        <w:t>附表2 劳动力计划表</w:t>
      </w:r>
    </w:p>
    <w:p w14:paraId="5C4F4884">
      <w:pPr>
        <w:bidi w:val="0"/>
        <w:rPr>
          <w:rFonts w:hint="eastAsia" w:ascii="宋体" w:hAnsi="宋体" w:eastAsia="宋体" w:cs="宋体"/>
          <w:color w:val="auto"/>
          <w:highlight w:val="none"/>
        </w:rPr>
      </w:pPr>
      <w:r>
        <w:rPr>
          <w:rFonts w:hint="eastAsia" w:ascii="宋体" w:hAnsi="宋体" w:eastAsia="宋体" w:cs="宋体"/>
          <w:color w:val="auto"/>
          <w:highlight w:val="none"/>
        </w:rPr>
        <w:t>附表3 计划开、竣工日期和施工进度网络图</w:t>
      </w:r>
    </w:p>
    <w:p w14:paraId="13B0C9BC">
      <w:pPr>
        <w:bidi w:val="0"/>
        <w:rPr>
          <w:rFonts w:hint="eastAsia" w:ascii="宋体" w:hAnsi="宋体" w:eastAsia="宋体" w:cs="宋体"/>
          <w:color w:val="auto"/>
          <w:highlight w:val="none"/>
        </w:rPr>
      </w:pPr>
      <w:r>
        <w:rPr>
          <w:rFonts w:hint="eastAsia" w:ascii="宋体" w:hAnsi="宋体" w:eastAsia="宋体" w:cs="宋体"/>
          <w:color w:val="auto"/>
          <w:highlight w:val="none"/>
        </w:rPr>
        <w:t>附表4 施工总平面图</w:t>
      </w:r>
    </w:p>
    <w:p w14:paraId="29174C6C">
      <w:pPr>
        <w:bidi w:val="0"/>
        <w:rPr>
          <w:rFonts w:hint="eastAsia" w:ascii="宋体" w:hAnsi="宋体" w:eastAsia="宋体" w:cs="宋体"/>
          <w:color w:val="auto"/>
          <w:highlight w:val="none"/>
        </w:rPr>
      </w:pPr>
      <w:r>
        <w:rPr>
          <w:rFonts w:hint="eastAsia" w:ascii="宋体" w:hAnsi="宋体" w:eastAsia="宋体" w:cs="宋体"/>
          <w:color w:val="auto"/>
          <w:highlight w:val="none"/>
        </w:rPr>
        <w:t>附表5 临时用地表</w:t>
      </w:r>
    </w:p>
    <w:p w14:paraId="3F68A8FE">
      <w:pPr>
        <w:bidi w:val="0"/>
        <w:rPr>
          <w:rFonts w:hint="eastAsia" w:ascii="宋体" w:hAnsi="宋体" w:eastAsia="宋体" w:cs="宋体"/>
          <w:color w:val="auto"/>
          <w:highlight w:val="none"/>
        </w:rPr>
      </w:pPr>
    </w:p>
    <w:p w14:paraId="07DC1B12">
      <w:pPr>
        <w:bidi w:val="0"/>
        <w:rPr>
          <w:rFonts w:hint="eastAsia" w:ascii="宋体" w:hAnsi="宋体" w:eastAsia="宋体" w:cs="宋体"/>
          <w:b/>
          <w:color w:val="auto"/>
          <w:highlight w:val="none"/>
        </w:rPr>
      </w:pPr>
      <w:r>
        <w:rPr>
          <w:rFonts w:hint="eastAsia" w:ascii="宋体" w:hAnsi="宋体" w:eastAsia="宋体" w:cs="宋体"/>
          <w:b/>
          <w:color w:val="auto"/>
          <w:highlight w:val="none"/>
        </w:rPr>
        <w:t>2：投标人编制施工组织设计内容正文字号宜采用“小四”。</w:t>
      </w:r>
    </w:p>
    <w:p w14:paraId="1F498702">
      <w:pPr>
        <w:widowControl/>
        <w:spacing w:after="0" w:line="240" w:lineRule="auto"/>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br w:type="page"/>
      </w:r>
    </w:p>
    <w:p w14:paraId="5A8919B1">
      <w:pPr>
        <w:pStyle w:val="3"/>
        <w:numPr>
          <w:ilvl w:val="0"/>
          <w:numId w:val="6"/>
        </w:numPr>
        <w:wordWrap w:val="0"/>
        <w:rPr>
          <w:rFonts w:hint="eastAsia" w:ascii="宋体" w:hAnsi="宋体" w:eastAsia="宋体" w:cs="宋体"/>
          <w:color w:val="auto"/>
          <w:highlight w:val="none"/>
        </w:rPr>
      </w:pPr>
      <w:bookmarkStart w:id="526" w:name="_Toc519801942"/>
      <w:bookmarkStart w:id="527" w:name="_Toc4906"/>
      <w:bookmarkStart w:id="528" w:name="_Toc62982854"/>
      <w:bookmarkStart w:id="529" w:name="_Toc498579676"/>
      <w:bookmarkStart w:id="530" w:name="_Toc26010"/>
      <w:bookmarkStart w:id="531" w:name="_Toc1609"/>
      <w:r>
        <w:rPr>
          <w:rFonts w:hint="eastAsia" w:ascii="宋体" w:hAnsi="宋体" w:eastAsia="宋体" w:cs="宋体"/>
          <w:color w:val="auto"/>
          <w:highlight w:val="none"/>
        </w:rPr>
        <w:t>项目实施团队人员配置情况表</w:t>
      </w:r>
      <w:bookmarkEnd w:id="526"/>
      <w:bookmarkEnd w:id="527"/>
      <w:bookmarkEnd w:id="528"/>
      <w:bookmarkEnd w:id="529"/>
      <w:bookmarkEnd w:id="530"/>
      <w:bookmarkEnd w:id="531"/>
    </w:p>
    <w:p w14:paraId="00D49743">
      <w:pPr>
        <w:spacing w:line="360" w:lineRule="auto"/>
        <w:ind w:firstLine="277" w:firstLineChars="132"/>
        <w:jc w:val="left"/>
        <w:rPr>
          <w:rFonts w:hint="eastAsia" w:ascii="宋体" w:hAnsi="宋体" w:eastAsia="宋体" w:cs="宋体"/>
          <w:color w:val="auto"/>
          <w:szCs w:val="21"/>
          <w:highlight w:val="none"/>
        </w:rPr>
      </w:pPr>
    </w:p>
    <w:tbl>
      <w:tblPr>
        <w:tblStyle w:val="27"/>
        <w:tblW w:w="88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4"/>
        <w:gridCol w:w="1005"/>
        <w:gridCol w:w="854"/>
        <w:gridCol w:w="1243"/>
        <w:gridCol w:w="1846"/>
        <w:gridCol w:w="1415"/>
        <w:gridCol w:w="1138"/>
        <w:gridCol w:w="661"/>
      </w:tblGrid>
      <w:tr w14:paraId="137F1B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684" w:type="dxa"/>
            <w:vAlign w:val="center"/>
          </w:tcPr>
          <w:p w14:paraId="624D61E4">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序号</w:t>
            </w:r>
          </w:p>
        </w:tc>
        <w:tc>
          <w:tcPr>
            <w:tcW w:w="1005" w:type="dxa"/>
            <w:vAlign w:val="center"/>
          </w:tcPr>
          <w:p w14:paraId="1ED784B2">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姓名</w:t>
            </w:r>
          </w:p>
        </w:tc>
        <w:tc>
          <w:tcPr>
            <w:tcW w:w="854" w:type="dxa"/>
            <w:vAlign w:val="center"/>
          </w:tcPr>
          <w:p w14:paraId="03ADD43F">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性别</w:t>
            </w:r>
          </w:p>
        </w:tc>
        <w:tc>
          <w:tcPr>
            <w:tcW w:w="1243" w:type="dxa"/>
            <w:vAlign w:val="center"/>
          </w:tcPr>
          <w:p w14:paraId="6884DEA5">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年龄</w:t>
            </w:r>
          </w:p>
        </w:tc>
        <w:tc>
          <w:tcPr>
            <w:tcW w:w="1846" w:type="dxa"/>
            <w:vAlign w:val="center"/>
          </w:tcPr>
          <w:p w14:paraId="412C7D6A">
            <w:pPr>
              <w:autoSpaceDE w:val="0"/>
              <w:autoSpaceDN w:val="0"/>
              <w:bidi w:val="0"/>
              <w:adjustRightInd w:val="0"/>
              <w:jc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rPr>
              <w:t>证书名称</w:t>
            </w:r>
          </w:p>
        </w:tc>
        <w:tc>
          <w:tcPr>
            <w:tcW w:w="1415" w:type="dxa"/>
            <w:vAlign w:val="center"/>
          </w:tcPr>
          <w:p w14:paraId="305AA276">
            <w:pPr>
              <w:autoSpaceDE w:val="0"/>
              <w:autoSpaceDN w:val="0"/>
              <w:bidi w:val="0"/>
              <w:adjustRightInd w:val="0"/>
              <w:jc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rPr>
              <w:t>级别</w:t>
            </w:r>
          </w:p>
        </w:tc>
        <w:tc>
          <w:tcPr>
            <w:tcW w:w="1138" w:type="dxa"/>
            <w:vAlign w:val="center"/>
          </w:tcPr>
          <w:p w14:paraId="09821C17">
            <w:pPr>
              <w:autoSpaceDE w:val="0"/>
              <w:autoSpaceDN w:val="0"/>
              <w:bidi w:val="0"/>
              <w:adjustRightInd w:val="0"/>
              <w:jc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rPr>
              <w:t>证号</w:t>
            </w:r>
          </w:p>
        </w:tc>
        <w:tc>
          <w:tcPr>
            <w:tcW w:w="661" w:type="dxa"/>
            <w:vAlign w:val="center"/>
          </w:tcPr>
          <w:p w14:paraId="18C545D4">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备注</w:t>
            </w:r>
          </w:p>
        </w:tc>
      </w:tr>
      <w:tr w14:paraId="04F284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684" w:type="dxa"/>
            <w:vAlign w:val="center"/>
          </w:tcPr>
          <w:p w14:paraId="3C7BE7EC">
            <w:pPr>
              <w:jc w:val="center"/>
              <w:rPr>
                <w:rFonts w:hint="eastAsia" w:ascii="宋体" w:hAnsi="宋体" w:eastAsia="宋体" w:cs="宋体"/>
                <w:color w:val="auto"/>
                <w:szCs w:val="21"/>
                <w:highlight w:val="none"/>
              </w:rPr>
            </w:pPr>
          </w:p>
        </w:tc>
        <w:tc>
          <w:tcPr>
            <w:tcW w:w="1005" w:type="dxa"/>
            <w:vAlign w:val="center"/>
          </w:tcPr>
          <w:p w14:paraId="562F38C8">
            <w:pPr>
              <w:jc w:val="center"/>
              <w:rPr>
                <w:rFonts w:hint="eastAsia" w:ascii="宋体" w:hAnsi="宋体" w:eastAsia="宋体" w:cs="宋体"/>
                <w:color w:val="auto"/>
                <w:szCs w:val="21"/>
                <w:highlight w:val="none"/>
              </w:rPr>
            </w:pPr>
          </w:p>
        </w:tc>
        <w:tc>
          <w:tcPr>
            <w:tcW w:w="854" w:type="dxa"/>
            <w:vAlign w:val="center"/>
          </w:tcPr>
          <w:p w14:paraId="546F039B">
            <w:pPr>
              <w:jc w:val="center"/>
              <w:rPr>
                <w:rFonts w:hint="eastAsia" w:ascii="宋体" w:hAnsi="宋体" w:eastAsia="宋体" w:cs="宋体"/>
                <w:color w:val="auto"/>
                <w:szCs w:val="21"/>
                <w:highlight w:val="none"/>
              </w:rPr>
            </w:pPr>
          </w:p>
        </w:tc>
        <w:tc>
          <w:tcPr>
            <w:tcW w:w="1243" w:type="dxa"/>
            <w:vAlign w:val="center"/>
          </w:tcPr>
          <w:p w14:paraId="59D7707A">
            <w:pPr>
              <w:jc w:val="center"/>
              <w:rPr>
                <w:rFonts w:hint="eastAsia" w:ascii="宋体" w:hAnsi="宋体" w:eastAsia="宋体" w:cs="宋体"/>
                <w:color w:val="auto"/>
                <w:szCs w:val="21"/>
                <w:highlight w:val="none"/>
              </w:rPr>
            </w:pPr>
          </w:p>
        </w:tc>
        <w:tc>
          <w:tcPr>
            <w:tcW w:w="1846" w:type="dxa"/>
            <w:vAlign w:val="center"/>
          </w:tcPr>
          <w:p w14:paraId="4E6EF0BD">
            <w:pPr>
              <w:jc w:val="center"/>
              <w:rPr>
                <w:rFonts w:hint="eastAsia" w:ascii="宋体" w:hAnsi="宋体" w:eastAsia="宋体" w:cs="宋体"/>
                <w:color w:val="auto"/>
                <w:szCs w:val="21"/>
                <w:highlight w:val="none"/>
              </w:rPr>
            </w:pPr>
          </w:p>
        </w:tc>
        <w:tc>
          <w:tcPr>
            <w:tcW w:w="1415" w:type="dxa"/>
          </w:tcPr>
          <w:p w14:paraId="02B57B21">
            <w:pPr>
              <w:jc w:val="center"/>
              <w:rPr>
                <w:rFonts w:hint="eastAsia" w:ascii="宋体" w:hAnsi="宋体" w:eastAsia="宋体" w:cs="宋体"/>
                <w:color w:val="auto"/>
                <w:szCs w:val="21"/>
                <w:highlight w:val="none"/>
              </w:rPr>
            </w:pPr>
          </w:p>
        </w:tc>
        <w:tc>
          <w:tcPr>
            <w:tcW w:w="1138" w:type="dxa"/>
          </w:tcPr>
          <w:p w14:paraId="7EB9D101">
            <w:pPr>
              <w:jc w:val="center"/>
              <w:rPr>
                <w:rFonts w:hint="eastAsia" w:ascii="宋体" w:hAnsi="宋体" w:eastAsia="宋体" w:cs="宋体"/>
                <w:color w:val="auto"/>
                <w:szCs w:val="21"/>
                <w:highlight w:val="none"/>
              </w:rPr>
            </w:pPr>
          </w:p>
        </w:tc>
        <w:tc>
          <w:tcPr>
            <w:tcW w:w="661" w:type="dxa"/>
          </w:tcPr>
          <w:p w14:paraId="55D68EE4">
            <w:pPr>
              <w:jc w:val="center"/>
              <w:rPr>
                <w:rFonts w:hint="eastAsia" w:ascii="宋体" w:hAnsi="宋体" w:eastAsia="宋体" w:cs="宋体"/>
                <w:color w:val="auto"/>
                <w:szCs w:val="21"/>
                <w:highlight w:val="none"/>
              </w:rPr>
            </w:pPr>
          </w:p>
        </w:tc>
      </w:tr>
      <w:tr w14:paraId="00B2F7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684" w:type="dxa"/>
            <w:vAlign w:val="center"/>
          </w:tcPr>
          <w:p w14:paraId="705CBC68">
            <w:pPr>
              <w:jc w:val="center"/>
              <w:rPr>
                <w:rFonts w:hint="eastAsia" w:ascii="宋体" w:hAnsi="宋体" w:eastAsia="宋体" w:cs="宋体"/>
                <w:color w:val="auto"/>
                <w:szCs w:val="21"/>
                <w:highlight w:val="none"/>
              </w:rPr>
            </w:pPr>
          </w:p>
        </w:tc>
        <w:tc>
          <w:tcPr>
            <w:tcW w:w="1005" w:type="dxa"/>
            <w:vAlign w:val="center"/>
          </w:tcPr>
          <w:p w14:paraId="5DD26F79">
            <w:pPr>
              <w:jc w:val="center"/>
              <w:rPr>
                <w:rFonts w:hint="eastAsia" w:ascii="宋体" w:hAnsi="宋体" w:eastAsia="宋体" w:cs="宋体"/>
                <w:color w:val="auto"/>
                <w:szCs w:val="21"/>
                <w:highlight w:val="none"/>
              </w:rPr>
            </w:pPr>
          </w:p>
        </w:tc>
        <w:tc>
          <w:tcPr>
            <w:tcW w:w="854" w:type="dxa"/>
            <w:vAlign w:val="center"/>
          </w:tcPr>
          <w:p w14:paraId="0DAA1EEC">
            <w:pPr>
              <w:jc w:val="center"/>
              <w:rPr>
                <w:rFonts w:hint="eastAsia" w:ascii="宋体" w:hAnsi="宋体" w:eastAsia="宋体" w:cs="宋体"/>
                <w:color w:val="auto"/>
                <w:szCs w:val="21"/>
                <w:highlight w:val="none"/>
              </w:rPr>
            </w:pPr>
          </w:p>
        </w:tc>
        <w:tc>
          <w:tcPr>
            <w:tcW w:w="1243" w:type="dxa"/>
            <w:vAlign w:val="center"/>
          </w:tcPr>
          <w:p w14:paraId="0206A32B">
            <w:pPr>
              <w:jc w:val="center"/>
              <w:rPr>
                <w:rFonts w:hint="eastAsia" w:ascii="宋体" w:hAnsi="宋体" w:eastAsia="宋体" w:cs="宋体"/>
                <w:color w:val="auto"/>
                <w:szCs w:val="21"/>
                <w:highlight w:val="none"/>
              </w:rPr>
            </w:pPr>
          </w:p>
        </w:tc>
        <w:tc>
          <w:tcPr>
            <w:tcW w:w="1846" w:type="dxa"/>
            <w:vAlign w:val="center"/>
          </w:tcPr>
          <w:p w14:paraId="240CB344">
            <w:pPr>
              <w:jc w:val="center"/>
              <w:rPr>
                <w:rFonts w:hint="eastAsia" w:ascii="宋体" w:hAnsi="宋体" w:eastAsia="宋体" w:cs="宋体"/>
                <w:color w:val="auto"/>
                <w:szCs w:val="21"/>
                <w:highlight w:val="none"/>
              </w:rPr>
            </w:pPr>
          </w:p>
        </w:tc>
        <w:tc>
          <w:tcPr>
            <w:tcW w:w="1415" w:type="dxa"/>
          </w:tcPr>
          <w:p w14:paraId="47FFF48C">
            <w:pPr>
              <w:jc w:val="center"/>
              <w:rPr>
                <w:rFonts w:hint="eastAsia" w:ascii="宋体" w:hAnsi="宋体" w:eastAsia="宋体" w:cs="宋体"/>
                <w:color w:val="auto"/>
                <w:szCs w:val="21"/>
                <w:highlight w:val="none"/>
              </w:rPr>
            </w:pPr>
          </w:p>
        </w:tc>
        <w:tc>
          <w:tcPr>
            <w:tcW w:w="1138" w:type="dxa"/>
          </w:tcPr>
          <w:p w14:paraId="09D72C45">
            <w:pPr>
              <w:jc w:val="center"/>
              <w:rPr>
                <w:rFonts w:hint="eastAsia" w:ascii="宋体" w:hAnsi="宋体" w:eastAsia="宋体" w:cs="宋体"/>
                <w:color w:val="auto"/>
                <w:szCs w:val="21"/>
                <w:highlight w:val="none"/>
              </w:rPr>
            </w:pPr>
          </w:p>
        </w:tc>
        <w:tc>
          <w:tcPr>
            <w:tcW w:w="661" w:type="dxa"/>
          </w:tcPr>
          <w:p w14:paraId="57C0BE0B">
            <w:pPr>
              <w:jc w:val="center"/>
              <w:rPr>
                <w:rFonts w:hint="eastAsia" w:ascii="宋体" w:hAnsi="宋体" w:eastAsia="宋体" w:cs="宋体"/>
                <w:color w:val="auto"/>
                <w:szCs w:val="21"/>
                <w:highlight w:val="none"/>
              </w:rPr>
            </w:pPr>
          </w:p>
        </w:tc>
      </w:tr>
      <w:tr w14:paraId="4A258B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684" w:type="dxa"/>
            <w:vAlign w:val="center"/>
          </w:tcPr>
          <w:p w14:paraId="0BFB9190">
            <w:pPr>
              <w:jc w:val="center"/>
              <w:rPr>
                <w:rFonts w:hint="eastAsia" w:ascii="宋体" w:hAnsi="宋体" w:eastAsia="宋体" w:cs="宋体"/>
                <w:color w:val="auto"/>
                <w:szCs w:val="21"/>
                <w:highlight w:val="none"/>
              </w:rPr>
            </w:pPr>
          </w:p>
        </w:tc>
        <w:tc>
          <w:tcPr>
            <w:tcW w:w="1005" w:type="dxa"/>
            <w:vAlign w:val="center"/>
          </w:tcPr>
          <w:p w14:paraId="55109878">
            <w:pPr>
              <w:jc w:val="center"/>
              <w:rPr>
                <w:rFonts w:hint="eastAsia" w:ascii="宋体" w:hAnsi="宋体" w:eastAsia="宋体" w:cs="宋体"/>
                <w:color w:val="auto"/>
                <w:szCs w:val="21"/>
                <w:highlight w:val="none"/>
              </w:rPr>
            </w:pPr>
          </w:p>
        </w:tc>
        <w:tc>
          <w:tcPr>
            <w:tcW w:w="854" w:type="dxa"/>
            <w:vAlign w:val="center"/>
          </w:tcPr>
          <w:p w14:paraId="4C299B33">
            <w:pPr>
              <w:jc w:val="center"/>
              <w:rPr>
                <w:rFonts w:hint="eastAsia" w:ascii="宋体" w:hAnsi="宋体" w:eastAsia="宋体" w:cs="宋体"/>
                <w:color w:val="auto"/>
                <w:szCs w:val="21"/>
                <w:highlight w:val="none"/>
              </w:rPr>
            </w:pPr>
          </w:p>
        </w:tc>
        <w:tc>
          <w:tcPr>
            <w:tcW w:w="1243" w:type="dxa"/>
            <w:vAlign w:val="center"/>
          </w:tcPr>
          <w:p w14:paraId="67035F4B">
            <w:pPr>
              <w:jc w:val="center"/>
              <w:rPr>
                <w:rFonts w:hint="eastAsia" w:ascii="宋体" w:hAnsi="宋体" w:eastAsia="宋体" w:cs="宋体"/>
                <w:color w:val="auto"/>
                <w:szCs w:val="21"/>
                <w:highlight w:val="none"/>
              </w:rPr>
            </w:pPr>
          </w:p>
        </w:tc>
        <w:tc>
          <w:tcPr>
            <w:tcW w:w="1846" w:type="dxa"/>
            <w:vAlign w:val="center"/>
          </w:tcPr>
          <w:p w14:paraId="1EDF122E">
            <w:pPr>
              <w:jc w:val="center"/>
              <w:rPr>
                <w:rFonts w:hint="eastAsia" w:ascii="宋体" w:hAnsi="宋体" w:eastAsia="宋体" w:cs="宋体"/>
                <w:color w:val="auto"/>
                <w:szCs w:val="21"/>
                <w:highlight w:val="none"/>
              </w:rPr>
            </w:pPr>
          </w:p>
        </w:tc>
        <w:tc>
          <w:tcPr>
            <w:tcW w:w="1415" w:type="dxa"/>
          </w:tcPr>
          <w:p w14:paraId="44F2E614">
            <w:pPr>
              <w:jc w:val="center"/>
              <w:rPr>
                <w:rFonts w:hint="eastAsia" w:ascii="宋体" w:hAnsi="宋体" w:eastAsia="宋体" w:cs="宋体"/>
                <w:color w:val="auto"/>
                <w:szCs w:val="21"/>
                <w:highlight w:val="none"/>
              </w:rPr>
            </w:pPr>
          </w:p>
        </w:tc>
        <w:tc>
          <w:tcPr>
            <w:tcW w:w="1138" w:type="dxa"/>
          </w:tcPr>
          <w:p w14:paraId="33BC1087">
            <w:pPr>
              <w:jc w:val="center"/>
              <w:rPr>
                <w:rFonts w:hint="eastAsia" w:ascii="宋体" w:hAnsi="宋体" w:eastAsia="宋体" w:cs="宋体"/>
                <w:color w:val="auto"/>
                <w:szCs w:val="21"/>
                <w:highlight w:val="none"/>
              </w:rPr>
            </w:pPr>
          </w:p>
        </w:tc>
        <w:tc>
          <w:tcPr>
            <w:tcW w:w="661" w:type="dxa"/>
          </w:tcPr>
          <w:p w14:paraId="6EEF061A">
            <w:pPr>
              <w:jc w:val="center"/>
              <w:rPr>
                <w:rFonts w:hint="eastAsia" w:ascii="宋体" w:hAnsi="宋体" w:eastAsia="宋体" w:cs="宋体"/>
                <w:color w:val="auto"/>
                <w:szCs w:val="21"/>
                <w:highlight w:val="none"/>
              </w:rPr>
            </w:pPr>
          </w:p>
        </w:tc>
      </w:tr>
      <w:tr w14:paraId="7D9945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684" w:type="dxa"/>
            <w:vAlign w:val="center"/>
          </w:tcPr>
          <w:p w14:paraId="5A9C9E46">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p>
        </w:tc>
        <w:tc>
          <w:tcPr>
            <w:tcW w:w="1005" w:type="dxa"/>
            <w:vAlign w:val="center"/>
          </w:tcPr>
          <w:p w14:paraId="48148A4A">
            <w:pPr>
              <w:jc w:val="center"/>
              <w:rPr>
                <w:rFonts w:hint="eastAsia" w:ascii="宋体" w:hAnsi="宋体" w:eastAsia="宋体" w:cs="宋体"/>
                <w:color w:val="auto"/>
                <w:szCs w:val="21"/>
                <w:highlight w:val="none"/>
              </w:rPr>
            </w:pPr>
          </w:p>
        </w:tc>
        <w:tc>
          <w:tcPr>
            <w:tcW w:w="854" w:type="dxa"/>
            <w:vAlign w:val="center"/>
          </w:tcPr>
          <w:p w14:paraId="17251FF2">
            <w:pPr>
              <w:jc w:val="center"/>
              <w:rPr>
                <w:rFonts w:hint="eastAsia" w:ascii="宋体" w:hAnsi="宋体" w:eastAsia="宋体" w:cs="宋体"/>
                <w:color w:val="auto"/>
                <w:szCs w:val="21"/>
                <w:highlight w:val="none"/>
              </w:rPr>
            </w:pPr>
          </w:p>
        </w:tc>
        <w:tc>
          <w:tcPr>
            <w:tcW w:w="1243" w:type="dxa"/>
            <w:vAlign w:val="center"/>
          </w:tcPr>
          <w:p w14:paraId="763D4593">
            <w:pPr>
              <w:jc w:val="center"/>
              <w:rPr>
                <w:rFonts w:hint="eastAsia" w:ascii="宋体" w:hAnsi="宋体" w:eastAsia="宋体" w:cs="宋体"/>
                <w:color w:val="auto"/>
                <w:szCs w:val="21"/>
                <w:highlight w:val="none"/>
              </w:rPr>
            </w:pPr>
          </w:p>
        </w:tc>
        <w:tc>
          <w:tcPr>
            <w:tcW w:w="1846" w:type="dxa"/>
            <w:vAlign w:val="center"/>
          </w:tcPr>
          <w:p w14:paraId="37AABF98">
            <w:pPr>
              <w:jc w:val="center"/>
              <w:rPr>
                <w:rFonts w:hint="eastAsia" w:ascii="宋体" w:hAnsi="宋体" w:eastAsia="宋体" w:cs="宋体"/>
                <w:color w:val="auto"/>
                <w:szCs w:val="21"/>
                <w:highlight w:val="none"/>
              </w:rPr>
            </w:pPr>
          </w:p>
        </w:tc>
        <w:tc>
          <w:tcPr>
            <w:tcW w:w="1415" w:type="dxa"/>
          </w:tcPr>
          <w:p w14:paraId="753C65CF">
            <w:pPr>
              <w:jc w:val="center"/>
              <w:rPr>
                <w:rFonts w:hint="eastAsia" w:ascii="宋体" w:hAnsi="宋体" w:eastAsia="宋体" w:cs="宋体"/>
                <w:color w:val="auto"/>
                <w:szCs w:val="21"/>
                <w:highlight w:val="none"/>
              </w:rPr>
            </w:pPr>
          </w:p>
        </w:tc>
        <w:tc>
          <w:tcPr>
            <w:tcW w:w="1138" w:type="dxa"/>
          </w:tcPr>
          <w:p w14:paraId="6C394146">
            <w:pPr>
              <w:jc w:val="center"/>
              <w:rPr>
                <w:rFonts w:hint="eastAsia" w:ascii="宋体" w:hAnsi="宋体" w:eastAsia="宋体" w:cs="宋体"/>
                <w:color w:val="auto"/>
                <w:szCs w:val="21"/>
                <w:highlight w:val="none"/>
              </w:rPr>
            </w:pPr>
          </w:p>
        </w:tc>
        <w:tc>
          <w:tcPr>
            <w:tcW w:w="661" w:type="dxa"/>
          </w:tcPr>
          <w:p w14:paraId="31CA2DC9">
            <w:pPr>
              <w:jc w:val="center"/>
              <w:rPr>
                <w:rFonts w:hint="eastAsia" w:ascii="宋体" w:hAnsi="宋体" w:eastAsia="宋体" w:cs="宋体"/>
                <w:color w:val="auto"/>
                <w:szCs w:val="21"/>
                <w:highlight w:val="none"/>
              </w:rPr>
            </w:pPr>
          </w:p>
        </w:tc>
      </w:tr>
    </w:tbl>
    <w:p w14:paraId="174E8093">
      <w:pPr>
        <w:spacing w:before="60" w:after="60" w:line="500" w:lineRule="exact"/>
        <w:ind w:firstLine="510"/>
        <w:rPr>
          <w:rFonts w:hint="eastAsia" w:ascii="宋体" w:hAnsi="宋体" w:eastAsia="宋体" w:cs="宋体"/>
          <w:color w:val="auto"/>
          <w:szCs w:val="21"/>
          <w:highlight w:val="none"/>
        </w:rPr>
      </w:pPr>
      <w:r>
        <w:rPr>
          <w:rFonts w:hint="eastAsia" w:ascii="宋体" w:hAnsi="宋体" w:eastAsia="宋体" w:cs="宋体"/>
          <w:color w:val="auto"/>
          <w:szCs w:val="21"/>
          <w:highlight w:val="none"/>
        </w:rPr>
        <w:t>备注：</w:t>
      </w:r>
      <w:r>
        <w:rPr>
          <w:rFonts w:hint="eastAsia" w:ascii="宋体" w:hAnsi="宋体" w:eastAsia="宋体" w:cs="宋体"/>
          <w:color w:val="auto"/>
          <w:szCs w:val="21"/>
          <w:highlight w:val="none"/>
          <w:lang w:val="en-US" w:eastAsia="zh-CN"/>
        </w:rPr>
        <w:t>人员配置包括但不限项目经理、技术负责人、专职安全员、专职质检员、施工员、资料员、材料员等</w:t>
      </w:r>
      <w:r>
        <w:rPr>
          <w:rFonts w:hint="eastAsia" w:ascii="宋体" w:hAnsi="宋体" w:eastAsia="宋体" w:cs="宋体"/>
          <w:color w:val="auto"/>
          <w:szCs w:val="21"/>
          <w:highlight w:val="none"/>
        </w:rPr>
        <w:t>身份证、学历证</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岗位证</w:t>
      </w:r>
      <w:r>
        <w:rPr>
          <w:rFonts w:hint="eastAsia" w:ascii="宋体" w:hAnsi="宋体" w:eastAsia="宋体" w:cs="宋体"/>
          <w:color w:val="auto"/>
          <w:szCs w:val="21"/>
          <w:highlight w:val="none"/>
        </w:rPr>
        <w:t>等相关证书扫描件随本表附后。</w:t>
      </w:r>
    </w:p>
    <w:p w14:paraId="6B394E50">
      <w:pPr>
        <w:wordWrap w:val="0"/>
        <w:spacing w:line="440" w:lineRule="exact"/>
        <w:jc w:val="right"/>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投标人名称：（电子签章）</w:t>
      </w:r>
    </w:p>
    <w:p w14:paraId="6A756C11">
      <w:pPr>
        <w:wordWrap w:val="0"/>
        <w:spacing w:line="440" w:lineRule="exact"/>
        <w:jc w:val="right"/>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法定代表人：（电子签名）</w:t>
      </w:r>
    </w:p>
    <w:p w14:paraId="0CB55CED">
      <w:pPr>
        <w:wordWrap w:val="0"/>
        <w:spacing w:line="440" w:lineRule="exact"/>
        <w:ind w:right="420"/>
        <w:jc w:val="right"/>
        <w:rPr>
          <w:rFonts w:hint="eastAsia" w:ascii="宋体" w:hAnsi="宋体" w:eastAsia="宋体" w:cs="宋体"/>
          <w:color w:val="auto"/>
          <w:szCs w:val="21"/>
          <w:highlight w:val="none"/>
        </w:rPr>
      </w:pPr>
      <w:r>
        <w:rPr>
          <w:rFonts w:hint="eastAsia" w:ascii="宋体" w:hAnsi="宋体" w:eastAsia="宋体" w:cs="宋体"/>
          <w:color w:val="auto"/>
          <w:szCs w:val="21"/>
          <w:highlight w:val="none"/>
        </w:rPr>
        <w:t>日期：年月日</w:t>
      </w:r>
    </w:p>
    <w:p w14:paraId="22BBEB50">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br w:type="page"/>
      </w:r>
    </w:p>
    <w:p w14:paraId="09656BAE">
      <w:pPr>
        <w:pStyle w:val="3"/>
        <w:numPr>
          <w:ilvl w:val="0"/>
          <w:numId w:val="6"/>
        </w:numPr>
        <w:wordWrap w:val="0"/>
        <w:rPr>
          <w:rFonts w:hint="eastAsia" w:ascii="宋体" w:hAnsi="宋体" w:eastAsia="宋体" w:cs="宋体"/>
          <w:color w:val="auto"/>
          <w:szCs w:val="28"/>
          <w:highlight w:val="none"/>
        </w:rPr>
      </w:pPr>
      <w:bookmarkStart w:id="532" w:name="_Toc22944"/>
      <w:r>
        <w:rPr>
          <w:rFonts w:hint="eastAsia" w:ascii="宋体" w:hAnsi="宋体" w:eastAsia="宋体" w:cs="宋体"/>
          <w:color w:val="auto"/>
          <w:szCs w:val="28"/>
          <w:highlight w:val="none"/>
        </w:rPr>
        <w:t>近年完成的类似项目情况表</w:t>
      </w:r>
      <w:bookmarkEnd w:id="532"/>
    </w:p>
    <w:tbl>
      <w:tblPr>
        <w:tblStyle w:val="27"/>
        <w:tblW w:w="92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9"/>
        <w:gridCol w:w="1764"/>
        <w:gridCol w:w="1415"/>
        <w:gridCol w:w="1741"/>
        <w:gridCol w:w="1226"/>
        <w:gridCol w:w="957"/>
        <w:gridCol w:w="1113"/>
      </w:tblGrid>
      <w:tr w14:paraId="655E0D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1" w:hRule="atLeast"/>
          <w:jc w:val="center"/>
        </w:trPr>
        <w:tc>
          <w:tcPr>
            <w:tcW w:w="1009" w:type="dxa"/>
            <w:vAlign w:val="center"/>
          </w:tcPr>
          <w:p w14:paraId="0E894601">
            <w:pPr>
              <w:wordWrap w:val="0"/>
              <w:jc w:val="center"/>
              <w:rPr>
                <w:rFonts w:hint="eastAsia" w:ascii="宋体" w:hAnsi="宋体" w:eastAsia="宋体" w:cs="宋体"/>
                <w:color w:val="auto"/>
                <w:highlight w:val="none"/>
              </w:rPr>
            </w:pPr>
            <w:bookmarkStart w:id="533" w:name="_Hlk518980653"/>
            <w:r>
              <w:rPr>
                <w:rFonts w:hint="eastAsia" w:ascii="宋体" w:hAnsi="宋体" w:eastAsia="宋体" w:cs="宋体"/>
                <w:color w:val="auto"/>
                <w:highlight w:val="none"/>
              </w:rPr>
              <w:t>序号</w:t>
            </w:r>
          </w:p>
        </w:tc>
        <w:tc>
          <w:tcPr>
            <w:tcW w:w="1764" w:type="dxa"/>
            <w:vAlign w:val="center"/>
          </w:tcPr>
          <w:p w14:paraId="208CB73A">
            <w:pPr>
              <w:wordWrap w:val="0"/>
              <w:jc w:val="center"/>
              <w:rPr>
                <w:rFonts w:hint="eastAsia" w:ascii="宋体" w:hAnsi="宋体" w:eastAsia="宋体" w:cs="宋体"/>
                <w:color w:val="auto"/>
                <w:highlight w:val="none"/>
              </w:rPr>
            </w:pPr>
            <w:r>
              <w:rPr>
                <w:rFonts w:hint="eastAsia" w:ascii="宋体" w:hAnsi="宋体" w:eastAsia="宋体" w:cs="宋体"/>
                <w:color w:val="auto"/>
                <w:highlight w:val="none"/>
              </w:rPr>
              <w:t>项目名称</w:t>
            </w:r>
          </w:p>
        </w:tc>
        <w:tc>
          <w:tcPr>
            <w:tcW w:w="1415" w:type="dxa"/>
            <w:vAlign w:val="center"/>
          </w:tcPr>
          <w:p w14:paraId="785AA751">
            <w:pPr>
              <w:wordWrap w:val="0"/>
              <w:jc w:val="center"/>
              <w:rPr>
                <w:rFonts w:hint="eastAsia" w:ascii="宋体" w:hAnsi="宋体" w:eastAsia="宋体" w:cs="宋体"/>
                <w:color w:val="auto"/>
                <w:highlight w:val="none"/>
              </w:rPr>
            </w:pPr>
            <w:r>
              <w:rPr>
                <w:rFonts w:hint="eastAsia" w:ascii="宋体" w:hAnsi="宋体" w:eastAsia="宋体" w:cs="宋体"/>
                <w:color w:val="auto"/>
                <w:highlight w:val="none"/>
              </w:rPr>
              <w:t>采购人</w:t>
            </w:r>
          </w:p>
        </w:tc>
        <w:tc>
          <w:tcPr>
            <w:tcW w:w="1741" w:type="dxa"/>
            <w:vAlign w:val="center"/>
          </w:tcPr>
          <w:p w14:paraId="4E647109">
            <w:pPr>
              <w:wordWrap w:val="0"/>
              <w:jc w:val="center"/>
              <w:rPr>
                <w:rFonts w:hint="eastAsia" w:ascii="宋体" w:hAnsi="宋体" w:eastAsia="宋体" w:cs="宋体"/>
                <w:color w:val="auto"/>
                <w:highlight w:val="none"/>
              </w:rPr>
            </w:pPr>
            <w:r>
              <w:rPr>
                <w:rFonts w:hint="eastAsia" w:ascii="宋体" w:hAnsi="宋体" w:eastAsia="宋体" w:cs="宋体"/>
                <w:color w:val="auto"/>
                <w:highlight w:val="none"/>
              </w:rPr>
              <w:t>合同金额(元)</w:t>
            </w:r>
          </w:p>
        </w:tc>
        <w:tc>
          <w:tcPr>
            <w:tcW w:w="1226" w:type="dxa"/>
            <w:vAlign w:val="center"/>
          </w:tcPr>
          <w:p w14:paraId="20B4CB14">
            <w:pPr>
              <w:wordWrap w:val="0"/>
              <w:jc w:val="center"/>
              <w:rPr>
                <w:rFonts w:hint="eastAsia" w:ascii="宋体" w:hAnsi="宋体" w:eastAsia="宋体" w:cs="宋体"/>
                <w:color w:val="auto"/>
                <w:highlight w:val="none"/>
              </w:rPr>
            </w:pPr>
            <w:r>
              <w:rPr>
                <w:rFonts w:hint="eastAsia" w:ascii="宋体" w:hAnsi="宋体" w:eastAsia="宋体" w:cs="宋体"/>
                <w:color w:val="auto"/>
                <w:highlight w:val="none"/>
              </w:rPr>
              <w:t>签订时间</w:t>
            </w:r>
          </w:p>
        </w:tc>
        <w:tc>
          <w:tcPr>
            <w:tcW w:w="957" w:type="dxa"/>
            <w:vAlign w:val="center"/>
          </w:tcPr>
          <w:p w14:paraId="37F5D841">
            <w:pPr>
              <w:wordWrap w:val="0"/>
              <w:jc w:val="center"/>
              <w:rPr>
                <w:rFonts w:hint="eastAsia" w:ascii="宋体" w:hAnsi="宋体" w:eastAsia="宋体" w:cs="宋体"/>
                <w:color w:val="auto"/>
                <w:highlight w:val="none"/>
              </w:rPr>
            </w:pPr>
            <w:r>
              <w:rPr>
                <w:rFonts w:hint="eastAsia" w:ascii="宋体" w:hAnsi="宋体" w:eastAsia="宋体" w:cs="宋体"/>
                <w:color w:val="auto"/>
                <w:highlight w:val="none"/>
              </w:rPr>
              <w:t>联系人</w:t>
            </w:r>
          </w:p>
        </w:tc>
        <w:tc>
          <w:tcPr>
            <w:tcW w:w="1113" w:type="dxa"/>
            <w:vAlign w:val="center"/>
          </w:tcPr>
          <w:p w14:paraId="561AFBDB">
            <w:pPr>
              <w:wordWrap w:val="0"/>
              <w:jc w:val="center"/>
              <w:rPr>
                <w:rFonts w:hint="eastAsia" w:ascii="宋体" w:hAnsi="宋体" w:eastAsia="宋体" w:cs="宋体"/>
                <w:color w:val="auto"/>
                <w:highlight w:val="none"/>
              </w:rPr>
            </w:pPr>
            <w:r>
              <w:rPr>
                <w:rFonts w:hint="eastAsia" w:ascii="宋体" w:hAnsi="宋体" w:eastAsia="宋体" w:cs="宋体"/>
                <w:color w:val="auto"/>
                <w:highlight w:val="none"/>
              </w:rPr>
              <w:t>联系电话</w:t>
            </w:r>
          </w:p>
        </w:tc>
      </w:tr>
      <w:tr w14:paraId="32E6A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1" w:hRule="atLeast"/>
          <w:jc w:val="center"/>
        </w:trPr>
        <w:tc>
          <w:tcPr>
            <w:tcW w:w="1009" w:type="dxa"/>
            <w:vAlign w:val="center"/>
          </w:tcPr>
          <w:p w14:paraId="79D2CA18">
            <w:pPr>
              <w:wordWrap w:val="0"/>
              <w:jc w:val="center"/>
              <w:rPr>
                <w:rFonts w:hint="eastAsia" w:ascii="宋体" w:hAnsi="宋体" w:eastAsia="宋体" w:cs="宋体"/>
                <w:color w:val="auto"/>
                <w:highlight w:val="none"/>
              </w:rPr>
            </w:pPr>
            <w:r>
              <w:rPr>
                <w:rFonts w:hint="eastAsia" w:ascii="宋体" w:hAnsi="宋体" w:eastAsia="宋体" w:cs="宋体"/>
                <w:color w:val="auto"/>
                <w:highlight w:val="none"/>
              </w:rPr>
              <w:t>1</w:t>
            </w:r>
          </w:p>
        </w:tc>
        <w:tc>
          <w:tcPr>
            <w:tcW w:w="1764" w:type="dxa"/>
            <w:vAlign w:val="center"/>
          </w:tcPr>
          <w:p w14:paraId="546C9B39">
            <w:pPr>
              <w:wordWrap w:val="0"/>
              <w:jc w:val="center"/>
              <w:rPr>
                <w:rFonts w:hint="eastAsia" w:ascii="宋体" w:hAnsi="宋体" w:eastAsia="宋体" w:cs="宋体"/>
                <w:color w:val="auto"/>
                <w:highlight w:val="none"/>
              </w:rPr>
            </w:pPr>
          </w:p>
        </w:tc>
        <w:tc>
          <w:tcPr>
            <w:tcW w:w="1415" w:type="dxa"/>
            <w:vAlign w:val="center"/>
          </w:tcPr>
          <w:p w14:paraId="02D867D1">
            <w:pPr>
              <w:wordWrap w:val="0"/>
              <w:jc w:val="center"/>
              <w:rPr>
                <w:rFonts w:hint="eastAsia" w:ascii="宋体" w:hAnsi="宋体" w:eastAsia="宋体" w:cs="宋体"/>
                <w:color w:val="auto"/>
                <w:highlight w:val="none"/>
              </w:rPr>
            </w:pPr>
          </w:p>
        </w:tc>
        <w:tc>
          <w:tcPr>
            <w:tcW w:w="1741" w:type="dxa"/>
            <w:vAlign w:val="center"/>
          </w:tcPr>
          <w:p w14:paraId="5967CF9B">
            <w:pPr>
              <w:wordWrap w:val="0"/>
              <w:jc w:val="center"/>
              <w:rPr>
                <w:rFonts w:hint="eastAsia" w:ascii="宋体" w:hAnsi="宋体" w:eastAsia="宋体" w:cs="宋体"/>
                <w:color w:val="auto"/>
                <w:highlight w:val="none"/>
              </w:rPr>
            </w:pPr>
          </w:p>
        </w:tc>
        <w:tc>
          <w:tcPr>
            <w:tcW w:w="1226" w:type="dxa"/>
            <w:vAlign w:val="center"/>
          </w:tcPr>
          <w:p w14:paraId="4E677F6B">
            <w:pPr>
              <w:wordWrap w:val="0"/>
              <w:jc w:val="center"/>
              <w:rPr>
                <w:rFonts w:hint="eastAsia" w:ascii="宋体" w:hAnsi="宋体" w:eastAsia="宋体" w:cs="宋体"/>
                <w:color w:val="auto"/>
                <w:highlight w:val="none"/>
              </w:rPr>
            </w:pPr>
          </w:p>
        </w:tc>
        <w:tc>
          <w:tcPr>
            <w:tcW w:w="957" w:type="dxa"/>
            <w:vAlign w:val="center"/>
          </w:tcPr>
          <w:p w14:paraId="727A7DC6">
            <w:pPr>
              <w:wordWrap w:val="0"/>
              <w:jc w:val="center"/>
              <w:rPr>
                <w:rFonts w:hint="eastAsia" w:ascii="宋体" w:hAnsi="宋体" w:eastAsia="宋体" w:cs="宋体"/>
                <w:color w:val="auto"/>
                <w:highlight w:val="none"/>
              </w:rPr>
            </w:pPr>
          </w:p>
        </w:tc>
        <w:tc>
          <w:tcPr>
            <w:tcW w:w="1113" w:type="dxa"/>
            <w:vAlign w:val="center"/>
          </w:tcPr>
          <w:p w14:paraId="083CA4A3">
            <w:pPr>
              <w:wordWrap w:val="0"/>
              <w:jc w:val="center"/>
              <w:rPr>
                <w:rFonts w:hint="eastAsia" w:ascii="宋体" w:hAnsi="宋体" w:eastAsia="宋体" w:cs="宋体"/>
                <w:color w:val="auto"/>
                <w:highlight w:val="none"/>
              </w:rPr>
            </w:pPr>
          </w:p>
        </w:tc>
      </w:tr>
      <w:tr w14:paraId="4A28A8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1" w:hRule="atLeast"/>
          <w:jc w:val="center"/>
        </w:trPr>
        <w:tc>
          <w:tcPr>
            <w:tcW w:w="1009" w:type="dxa"/>
            <w:vAlign w:val="center"/>
          </w:tcPr>
          <w:p w14:paraId="7E7C0ACD">
            <w:pPr>
              <w:wordWrap w:val="0"/>
              <w:jc w:val="center"/>
              <w:rPr>
                <w:rFonts w:hint="eastAsia" w:ascii="宋体" w:hAnsi="宋体" w:eastAsia="宋体" w:cs="宋体"/>
                <w:color w:val="auto"/>
                <w:highlight w:val="none"/>
              </w:rPr>
            </w:pPr>
            <w:r>
              <w:rPr>
                <w:rFonts w:hint="eastAsia" w:ascii="宋体" w:hAnsi="宋体" w:eastAsia="宋体" w:cs="宋体"/>
                <w:color w:val="auto"/>
                <w:highlight w:val="none"/>
              </w:rPr>
              <w:t>2</w:t>
            </w:r>
          </w:p>
        </w:tc>
        <w:tc>
          <w:tcPr>
            <w:tcW w:w="1764" w:type="dxa"/>
            <w:vAlign w:val="center"/>
          </w:tcPr>
          <w:p w14:paraId="1E299005">
            <w:pPr>
              <w:wordWrap w:val="0"/>
              <w:jc w:val="center"/>
              <w:rPr>
                <w:rFonts w:hint="eastAsia" w:ascii="宋体" w:hAnsi="宋体" w:eastAsia="宋体" w:cs="宋体"/>
                <w:color w:val="auto"/>
                <w:highlight w:val="none"/>
              </w:rPr>
            </w:pPr>
          </w:p>
        </w:tc>
        <w:tc>
          <w:tcPr>
            <w:tcW w:w="1415" w:type="dxa"/>
            <w:vAlign w:val="center"/>
          </w:tcPr>
          <w:p w14:paraId="12B25EED">
            <w:pPr>
              <w:wordWrap w:val="0"/>
              <w:jc w:val="center"/>
              <w:rPr>
                <w:rFonts w:hint="eastAsia" w:ascii="宋体" w:hAnsi="宋体" w:eastAsia="宋体" w:cs="宋体"/>
                <w:color w:val="auto"/>
                <w:highlight w:val="none"/>
              </w:rPr>
            </w:pPr>
          </w:p>
        </w:tc>
        <w:tc>
          <w:tcPr>
            <w:tcW w:w="1741" w:type="dxa"/>
            <w:vAlign w:val="center"/>
          </w:tcPr>
          <w:p w14:paraId="437D7453">
            <w:pPr>
              <w:wordWrap w:val="0"/>
              <w:jc w:val="center"/>
              <w:rPr>
                <w:rFonts w:hint="eastAsia" w:ascii="宋体" w:hAnsi="宋体" w:eastAsia="宋体" w:cs="宋体"/>
                <w:color w:val="auto"/>
                <w:highlight w:val="none"/>
              </w:rPr>
            </w:pPr>
          </w:p>
        </w:tc>
        <w:tc>
          <w:tcPr>
            <w:tcW w:w="1226" w:type="dxa"/>
            <w:vAlign w:val="center"/>
          </w:tcPr>
          <w:p w14:paraId="29E037C3">
            <w:pPr>
              <w:wordWrap w:val="0"/>
              <w:jc w:val="center"/>
              <w:rPr>
                <w:rFonts w:hint="eastAsia" w:ascii="宋体" w:hAnsi="宋体" w:eastAsia="宋体" w:cs="宋体"/>
                <w:color w:val="auto"/>
                <w:highlight w:val="none"/>
              </w:rPr>
            </w:pPr>
          </w:p>
        </w:tc>
        <w:tc>
          <w:tcPr>
            <w:tcW w:w="957" w:type="dxa"/>
            <w:vAlign w:val="center"/>
          </w:tcPr>
          <w:p w14:paraId="580A9ACB">
            <w:pPr>
              <w:wordWrap w:val="0"/>
              <w:jc w:val="center"/>
              <w:rPr>
                <w:rFonts w:hint="eastAsia" w:ascii="宋体" w:hAnsi="宋体" w:eastAsia="宋体" w:cs="宋体"/>
                <w:color w:val="auto"/>
                <w:highlight w:val="none"/>
              </w:rPr>
            </w:pPr>
          </w:p>
        </w:tc>
        <w:tc>
          <w:tcPr>
            <w:tcW w:w="1113" w:type="dxa"/>
            <w:vAlign w:val="center"/>
          </w:tcPr>
          <w:p w14:paraId="62D736E7">
            <w:pPr>
              <w:wordWrap w:val="0"/>
              <w:jc w:val="center"/>
              <w:rPr>
                <w:rFonts w:hint="eastAsia" w:ascii="宋体" w:hAnsi="宋体" w:eastAsia="宋体" w:cs="宋体"/>
                <w:color w:val="auto"/>
                <w:highlight w:val="none"/>
              </w:rPr>
            </w:pPr>
          </w:p>
        </w:tc>
      </w:tr>
      <w:tr w14:paraId="5B5504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1" w:hRule="atLeast"/>
          <w:jc w:val="center"/>
        </w:trPr>
        <w:tc>
          <w:tcPr>
            <w:tcW w:w="1009" w:type="dxa"/>
            <w:vAlign w:val="center"/>
          </w:tcPr>
          <w:p w14:paraId="2DE1B3B3">
            <w:pPr>
              <w:wordWrap w:val="0"/>
              <w:jc w:val="center"/>
              <w:rPr>
                <w:rFonts w:hint="eastAsia" w:ascii="宋体" w:hAnsi="宋体" w:eastAsia="宋体" w:cs="宋体"/>
                <w:color w:val="auto"/>
                <w:highlight w:val="none"/>
              </w:rPr>
            </w:pPr>
            <w:r>
              <w:rPr>
                <w:rFonts w:hint="eastAsia" w:ascii="宋体" w:hAnsi="宋体" w:eastAsia="宋体" w:cs="宋体"/>
                <w:color w:val="auto"/>
                <w:highlight w:val="none"/>
              </w:rPr>
              <w:t>3</w:t>
            </w:r>
          </w:p>
        </w:tc>
        <w:tc>
          <w:tcPr>
            <w:tcW w:w="1764" w:type="dxa"/>
            <w:vAlign w:val="center"/>
          </w:tcPr>
          <w:p w14:paraId="4CC33C30">
            <w:pPr>
              <w:wordWrap w:val="0"/>
              <w:jc w:val="center"/>
              <w:rPr>
                <w:rFonts w:hint="eastAsia" w:ascii="宋体" w:hAnsi="宋体" w:eastAsia="宋体" w:cs="宋体"/>
                <w:color w:val="auto"/>
                <w:highlight w:val="none"/>
              </w:rPr>
            </w:pPr>
          </w:p>
        </w:tc>
        <w:tc>
          <w:tcPr>
            <w:tcW w:w="1415" w:type="dxa"/>
            <w:vAlign w:val="center"/>
          </w:tcPr>
          <w:p w14:paraId="00A05C7D">
            <w:pPr>
              <w:wordWrap w:val="0"/>
              <w:jc w:val="center"/>
              <w:rPr>
                <w:rFonts w:hint="eastAsia" w:ascii="宋体" w:hAnsi="宋体" w:eastAsia="宋体" w:cs="宋体"/>
                <w:color w:val="auto"/>
                <w:highlight w:val="none"/>
              </w:rPr>
            </w:pPr>
          </w:p>
        </w:tc>
        <w:tc>
          <w:tcPr>
            <w:tcW w:w="1741" w:type="dxa"/>
            <w:vAlign w:val="center"/>
          </w:tcPr>
          <w:p w14:paraId="0B180B2A">
            <w:pPr>
              <w:wordWrap w:val="0"/>
              <w:jc w:val="center"/>
              <w:rPr>
                <w:rFonts w:hint="eastAsia" w:ascii="宋体" w:hAnsi="宋体" w:eastAsia="宋体" w:cs="宋体"/>
                <w:color w:val="auto"/>
                <w:highlight w:val="none"/>
              </w:rPr>
            </w:pPr>
          </w:p>
        </w:tc>
        <w:tc>
          <w:tcPr>
            <w:tcW w:w="1226" w:type="dxa"/>
            <w:vAlign w:val="center"/>
          </w:tcPr>
          <w:p w14:paraId="73FF7A8E">
            <w:pPr>
              <w:wordWrap w:val="0"/>
              <w:jc w:val="center"/>
              <w:rPr>
                <w:rFonts w:hint="eastAsia" w:ascii="宋体" w:hAnsi="宋体" w:eastAsia="宋体" w:cs="宋体"/>
                <w:color w:val="auto"/>
                <w:highlight w:val="none"/>
              </w:rPr>
            </w:pPr>
          </w:p>
        </w:tc>
        <w:tc>
          <w:tcPr>
            <w:tcW w:w="957" w:type="dxa"/>
            <w:vAlign w:val="center"/>
          </w:tcPr>
          <w:p w14:paraId="1424DF8D">
            <w:pPr>
              <w:wordWrap w:val="0"/>
              <w:jc w:val="center"/>
              <w:rPr>
                <w:rFonts w:hint="eastAsia" w:ascii="宋体" w:hAnsi="宋体" w:eastAsia="宋体" w:cs="宋体"/>
                <w:color w:val="auto"/>
                <w:highlight w:val="none"/>
              </w:rPr>
            </w:pPr>
          </w:p>
        </w:tc>
        <w:tc>
          <w:tcPr>
            <w:tcW w:w="1113" w:type="dxa"/>
            <w:vAlign w:val="center"/>
          </w:tcPr>
          <w:p w14:paraId="166E1D8D">
            <w:pPr>
              <w:wordWrap w:val="0"/>
              <w:jc w:val="center"/>
              <w:rPr>
                <w:rFonts w:hint="eastAsia" w:ascii="宋体" w:hAnsi="宋体" w:eastAsia="宋体" w:cs="宋体"/>
                <w:color w:val="auto"/>
                <w:highlight w:val="none"/>
              </w:rPr>
            </w:pPr>
          </w:p>
        </w:tc>
      </w:tr>
      <w:tr w14:paraId="0812F4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1" w:hRule="atLeast"/>
          <w:jc w:val="center"/>
        </w:trPr>
        <w:tc>
          <w:tcPr>
            <w:tcW w:w="1009" w:type="dxa"/>
            <w:vAlign w:val="center"/>
          </w:tcPr>
          <w:p w14:paraId="24B3D144">
            <w:pPr>
              <w:wordWrap w:val="0"/>
              <w:jc w:val="center"/>
              <w:rPr>
                <w:rFonts w:hint="eastAsia" w:ascii="宋体" w:hAnsi="宋体" w:eastAsia="宋体" w:cs="宋体"/>
                <w:color w:val="auto"/>
                <w:highlight w:val="none"/>
              </w:rPr>
            </w:pPr>
            <w:r>
              <w:rPr>
                <w:rFonts w:hint="eastAsia" w:ascii="宋体" w:hAnsi="宋体" w:eastAsia="宋体" w:cs="宋体"/>
                <w:color w:val="auto"/>
                <w:highlight w:val="none"/>
              </w:rPr>
              <w:t>4</w:t>
            </w:r>
          </w:p>
        </w:tc>
        <w:tc>
          <w:tcPr>
            <w:tcW w:w="1764" w:type="dxa"/>
            <w:vAlign w:val="center"/>
          </w:tcPr>
          <w:p w14:paraId="6E531DDE">
            <w:pPr>
              <w:wordWrap w:val="0"/>
              <w:jc w:val="center"/>
              <w:rPr>
                <w:rFonts w:hint="eastAsia" w:ascii="宋体" w:hAnsi="宋体" w:eastAsia="宋体" w:cs="宋体"/>
                <w:color w:val="auto"/>
                <w:highlight w:val="none"/>
              </w:rPr>
            </w:pPr>
          </w:p>
        </w:tc>
        <w:tc>
          <w:tcPr>
            <w:tcW w:w="1415" w:type="dxa"/>
            <w:vAlign w:val="center"/>
          </w:tcPr>
          <w:p w14:paraId="07F53FD2">
            <w:pPr>
              <w:wordWrap w:val="0"/>
              <w:jc w:val="center"/>
              <w:rPr>
                <w:rFonts w:hint="eastAsia" w:ascii="宋体" w:hAnsi="宋体" w:eastAsia="宋体" w:cs="宋体"/>
                <w:color w:val="auto"/>
                <w:highlight w:val="none"/>
              </w:rPr>
            </w:pPr>
          </w:p>
        </w:tc>
        <w:tc>
          <w:tcPr>
            <w:tcW w:w="1741" w:type="dxa"/>
            <w:vAlign w:val="center"/>
          </w:tcPr>
          <w:p w14:paraId="5C5C8353">
            <w:pPr>
              <w:wordWrap w:val="0"/>
              <w:jc w:val="center"/>
              <w:rPr>
                <w:rFonts w:hint="eastAsia" w:ascii="宋体" w:hAnsi="宋体" w:eastAsia="宋体" w:cs="宋体"/>
                <w:color w:val="auto"/>
                <w:highlight w:val="none"/>
              </w:rPr>
            </w:pPr>
          </w:p>
        </w:tc>
        <w:tc>
          <w:tcPr>
            <w:tcW w:w="1226" w:type="dxa"/>
            <w:vAlign w:val="center"/>
          </w:tcPr>
          <w:p w14:paraId="5A3E1E0A">
            <w:pPr>
              <w:wordWrap w:val="0"/>
              <w:jc w:val="center"/>
              <w:rPr>
                <w:rFonts w:hint="eastAsia" w:ascii="宋体" w:hAnsi="宋体" w:eastAsia="宋体" w:cs="宋体"/>
                <w:color w:val="auto"/>
                <w:highlight w:val="none"/>
              </w:rPr>
            </w:pPr>
          </w:p>
        </w:tc>
        <w:tc>
          <w:tcPr>
            <w:tcW w:w="957" w:type="dxa"/>
            <w:vAlign w:val="center"/>
          </w:tcPr>
          <w:p w14:paraId="219DAF71">
            <w:pPr>
              <w:wordWrap w:val="0"/>
              <w:jc w:val="center"/>
              <w:rPr>
                <w:rFonts w:hint="eastAsia" w:ascii="宋体" w:hAnsi="宋体" w:eastAsia="宋体" w:cs="宋体"/>
                <w:color w:val="auto"/>
                <w:highlight w:val="none"/>
              </w:rPr>
            </w:pPr>
          </w:p>
        </w:tc>
        <w:tc>
          <w:tcPr>
            <w:tcW w:w="1113" w:type="dxa"/>
            <w:vAlign w:val="center"/>
          </w:tcPr>
          <w:p w14:paraId="2C9A5841">
            <w:pPr>
              <w:wordWrap w:val="0"/>
              <w:jc w:val="center"/>
              <w:rPr>
                <w:rFonts w:hint="eastAsia" w:ascii="宋体" w:hAnsi="宋体" w:eastAsia="宋体" w:cs="宋体"/>
                <w:color w:val="auto"/>
                <w:highlight w:val="none"/>
              </w:rPr>
            </w:pPr>
          </w:p>
        </w:tc>
      </w:tr>
      <w:tr w14:paraId="42F57D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1" w:hRule="atLeast"/>
          <w:jc w:val="center"/>
        </w:trPr>
        <w:tc>
          <w:tcPr>
            <w:tcW w:w="1009" w:type="dxa"/>
            <w:vAlign w:val="center"/>
          </w:tcPr>
          <w:p w14:paraId="2C873366">
            <w:pPr>
              <w:wordWrap w:val="0"/>
              <w:jc w:val="center"/>
              <w:rPr>
                <w:rFonts w:hint="eastAsia" w:ascii="宋体" w:hAnsi="宋体" w:eastAsia="宋体" w:cs="宋体"/>
                <w:color w:val="auto"/>
                <w:highlight w:val="none"/>
              </w:rPr>
            </w:pPr>
            <w:r>
              <w:rPr>
                <w:rFonts w:hint="eastAsia" w:ascii="宋体" w:hAnsi="宋体" w:eastAsia="宋体" w:cs="宋体"/>
                <w:color w:val="auto"/>
                <w:highlight w:val="none"/>
              </w:rPr>
              <w:t>5</w:t>
            </w:r>
          </w:p>
        </w:tc>
        <w:tc>
          <w:tcPr>
            <w:tcW w:w="1764" w:type="dxa"/>
            <w:vAlign w:val="center"/>
          </w:tcPr>
          <w:p w14:paraId="139AB53D">
            <w:pPr>
              <w:wordWrap w:val="0"/>
              <w:jc w:val="center"/>
              <w:rPr>
                <w:rFonts w:hint="eastAsia" w:ascii="宋体" w:hAnsi="宋体" w:eastAsia="宋体" w:cs="宋体"/>
                <w:color w:val="auto"/>
                <w:highlight w:val="none"/>
              </w:rPr>
            </w:pPr>
          </w:p>
        </w:tc>
        <w:tc>
          <w:tcPr>
            <w:tcW w:w="1415" w:type="dxa"/>
            <w:vAlign w:val="center"/>
          </w:tcPr>
          <w:p w14:paraId="4A951ADF">
            <w:pPr>
              <w:wordWrap w:val="0"/>
              <w:jc w:val="center"/>
              <w:rPr>
                <w:rFonts w:hint="eastAsia" w:ascii="宋体" w:hAnsi="宋体" w:eastAsia="宋体" w:cs="宋体"/>
                <w:color w:val="auto"/>
                <w:highlight w:val="none"/>
              </w:rPr>
            </w:pPr>
          </w:p>
        </w:tc>
        <w:tc>
          <w:tcPr>
            <w:tcW w:w="1741" w:type="dxa"/>
            <w:vAlign w:val="center"/>
          </w:tcPr>
          <w:p w14:paraId="09979369">
            <w:pPr>
              <w:wordWrap w:val="0"/>
              <w:jc w:val="center"/>
              <w:rPr>
                <w:rFonts w:hint="eastAsia" w:ascii="宋体" w:hAnsi="宋体" w:eastAsia="宋体" w:cs="宋体"/>
                <w:color w:val="auto"/>
                <w:highlight w:val="none"/>
              </w:rPr>
            </w:pPr>
          </w:p>
        </w:tc>
        <w:tc>
          <w:tcPr>
            <w:tcW w:w="1226" w:type="dxa"/>
            <w:vAlign w:val="center"/>
          </w:tcPr>
          <w:p w14:paraId="39845B69">
            <w:pPr>
              <w:wordWrap w:val="0"/>
              <w:jc w:val="center"/>
              <w:rPr>
                <w:rFonts w:hint="eastAsia" w:ascii="宋体" w:hAnsi="宋体" w:eastAsia="宋体" w:cs="宋体"/>
                <w:color w:val="auto"/>
                <w:highlight w:val="none"/>
              </w:rPr>
            </w:pPr>
          </w:p>
        </w:tc>
        <w:tc>
          <w:tcPr>
            <w:tcW w:w="957" w:type="dxa"/>
            <w:vAlign w:val="center"/>
          </w:tcPr>
          <w:p w14:paraId="0C60FBBB">
            <w:pPr>
              <w:wordWrap w:val="0"/>
              <w:jc w:val="center"/>
              <w:rPr>
                <w:rFonts w:hint="eastAsia" w:ascii="宋体" w:hAnsi="宋体" w:eastAsia="宋体" w:cs="宋体"/>
                <w:color w:val="auto"/>
                <w:highlight w:val="none"/>
              </w:rPr>
            </w:pPr>
          </w:p>
        </w:tc>
        <w:tc>
          <w:tcPr>
            <w:tcW w:w="1113" w:type="dxa"/>
            <w:vAlign w:val="center"/>
          </w:tcPr>
          <w:p w14:paraId="6E6C9286">
            <w:pPr>
              <w:wordWrap w:val="0"/>
              <w:jc w:val="center"/>
              <w:rPr>
                <w:rFonts w:hint="eastAsia" w:ascii="宋体" w:hAnsi="宋体" w:eastAsia="宋体" w:cs="宋体"/>
                <w:color w:val="auto"/>
                <w:highlight w:val="none"/>
              </w:rPr>
            </w:pPr>
          </w:p>
        </w:tc>
      </w:tr>
      <w:tr w14:paraId="0EE9F5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1" w:hRule="atLeast"/>
          <w:jc w:val="center"/>
        </w:trPr>
        <w:tc>
          <w:tcPr>
            <w:tcW w:w="1009" w:type="dxa"/>
            <w:vAlign w:val="center"/>
          </w:tcPr>
          <w:p w14:paraId="7BCC28BB">
            <w:pPr>
              <w:wordWrap w:val="0"/>
              <w:jc w:val="center"/>
              <w:rPr>
                <w:rFonts w:hint="eastAsia" w:ascii="宋体" w:hAnsi="宋体" w:eastAsia="宋体" w:cs="宋体"/>
                <w:color w:val="auto"/>
                <w:highlight w:val="none"/>
              </w:rPr>
            </w:pPr>
            <w:r>
              <w:rPr>
                <w:rFonts w:hint="eastAsia" w:ascii="宋体" w:hAnsi="宋体" w:eastAsia="宋体" w:cs="宋体"/>
                <w:color w:val="auto"/>
                <w:highlight w:val="none"/>
              </w:rPr>
              <w:t>6</w:t>
            </w:r>
          </w:p>
        </w:tc>
        <w:tc>
          <w:tcPr>
            <w:tcW w:w="1764" w:type="dxa"/>
            <w:vAlign w:val="center"/>
          </w:tcPr>
          <w:p w14:paraId="25671A73">
            <w:pPr>
              <w:wordWrap w:val="0"/>
              <w:jc w:val="center"/>
              <w:rPr>
                <w:rFonts w:hint="eastAsia" w:ascii="宋体" w:hAnsi="宋体" w:eastAsia="宋体" w:cs="宋体"/>
                <w:color w:val="auto"/>
                <w:highlight w:val="none"/>
              </w:rPr>
            </w:pPr>
          </w:p>
        </w:tc>
        <w:tc>
          <w:tcPr>
            <w:tcW w:w="1415" w:type="dxa"/>
            <w:vAlign w:val="center"/>
          </w:tcPr>
          <w:p w14:paraId="65C294E2">
            <w:pPr>
              <w:wordWrap w:val="0"/>
              <w:jc w:val="center"/>
              <w:rPr>
                <w:rFonts w:hint="eastAsia" w:ascii="宋体" w:hAnsi="宋体" w:eastAsia="宋体" w:cs="宋体"/>
                <w:color w:val="auto"/>
                <w:highlight w:val="none"/>
              </w:rPr>
            </w:pPr>
          </w:p>
        </w:tc>
        <w:tc>
          <w:tcPr>
            <w:tcW w:w="1741" w:type="dxa"/>
            <w:vAlign w:val="center"/>
          </w:tcPr>
          <w:p w14:paraId="751113A4">
            <w:pPr>
              <w:wordWrap w:val="0"/>
              <w:jc w:val="center"/>
              <w:rPr>
                <w:rFonts w:hint="eastAsia" w:ascii="宋体" w:hAnsi="宋体" w:eastAsia="宋体" w:cs="宋体"/>
                <w:color w:val="auto"/>
                <w:highlight w:val="none"/>
              </w:rPr>
            </w:pPr>
          </w:p>
        </w:tc>
        <w:tc>
          <w:tcPr>
            <w:tcW w:w="1226" w:type="dxa"/>
            <w:vAlign w:val="center"/>
          </w:tcPr>
          <w:p w14:paraId="759B52D4">
            <w:pPr>
              <w:wordWrap w:val="0"/>
              <w:jc w:val="center"/>
              <w:rPr>
                <w:rFonts w:hint="eastAsia" w:ascii="宋体" w:hAnsi="宋体" w:eastAsia="宋体" w:cs="宋体"/>
                <w:color w:val="auto"/>
                <w:highlight w:val="none"/>
              </w:rPr>
            </w:pPr>
          </w:p>
        </w:tc>
        <w:tc>
          <w:tcPr>
            <w:tcW w:w="957" w:type="dxa"/>
            <w:vAlign w:val="center"/>
          </w:tcPr>
          <w:p w14:paraId="33CBB0CE">
            <w:pPr>
              <w:wordWrap w:val="0"/>
              <w:jc w:val="center"/>
              <w:rPr>
                <w:rFonts w:hint="eastAsia" w:ascii="宋体" w:hAnsi="宋体" w:eastAsia="宋体" w:cs="宋体"/>
                <w:color w:val="auto"/>
                <w:highlight w:val="none"/>
              </w:rPr>
            </w:pPr>
          </w:p>
        </w:tc>
        <w:tc>
          <w:tcPr>
            <w:tcW w:w="1113" w:type="dxa"/>
            <w:vAlign w:val="center"/>
          </w:tcPr>
          <w:p w14:paraId="072B1F1A">
            <w:pPr>
              <w:wordWrap w:val="0"/>
              <w:jc w:val="center"/>
              <w:rPr>
                <w:rFonts w:hint="eastAsia" w:ascii="宋体" w:hAnsi="宋体" w:eastAsia="宋体" w:cs="宋体"/>
                <w:color w:val="auto"/>
                <w:highlight w:val="none"/>
              </w:rPr>
            </w:pPr>
          </w:p>
        </w:tc>
      </w:tr>
      <w:tr w14:paraId="5A55F8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1" w:hRule="atLeast"/>
          <w:jc w:val="center"/>
        </w:trPr>
        <w:tc>
          <w:tcPr>
            <w:tcW w:w="1009" w:type="dxa"/>
            <w:vAlign w:val="center"/>
          </w:tcPr>
          <w:p w14:paraId="7B56B9F8">
            <w:pPr>
              <w:wordWrap w:val="0"/>
              <w:jc w:val="center"/>
              <w:rPr>
                <w:rFonts w:hint="eastAsia" w:ascii="宋体" w:hAnsi="宋体" w:eastAsia="宋体" w:cs="宋体"/>
                <w:color w:val="auto"/>
                <w:highlight w:val="none"/>
              </w:rPr>
            </w:pPr>
            <w:r>
              <w:rPr>
                <w:rFonts w:hint="eastAsia" w:ascii="宋体" w:hAnsi="宋体" w:eastAsia="宋体" w:cs="宋体"/>
                <w:color w:val="auto"/>
                <w:highlight w:val="none"/>
              </w:rPr>
              <w:t>7</w:t>
            </w:r>
          </w:p>
        </w:tc>
        <w:tc>
          <w:tcPr>
            <w:tcW w:w="1764" w:type="dxa"/>
            <w:vAlign w:val="center"/>
          </w:tcPr>
          <w:p w14:paraId="186B509A">
            <w:pPr>
              <w:wordWrap w:val="0"/>
              <w:jc w:val="center"/>
              <w:rPr>
                <w:rFonts w:hint="eastAsia" w:ascii="宋体" w:hAnsi="宋体" w:eastAsia="宋体" w:cs="宋体"/>
                <w:color w:val="auto"/>
                <w:highlight w:val="none"/>
              </w:rPr>
            </w:pPr>
          </w:p>
        </w:tc>
        <w:tc>
          <w:tcPr>
            <w:tcW w:w="1415" w:type="dxa"/>
            <w:vAlign w:val="center"/>
          </w:tcPr>
          <w:p w14:paraId="269B16F8">
            <w:pPr>
              <w:wordWrap w:val="0"/>
              <w:jc w:val="center"/>
              <w:rPr>
                <w:rFonts w:hint="eastAsia" w:ascii="宋体" w:hAnsi="宋体" w:eastAsia="宋体" w:cs="宋体"/>
                <w:color w:val="auto"/>
                <w:highlight w:val="none"/>
              </w:rPr>
            </w:pPr>
          </w:p>
        </w:tc>
        <w:tc>
          <w:tcPr>
            <w:tcW w:w="1741" w:type="dxa"/>
            <w:vAlign w:val="center"/>
          </w:tcPr>
          <w:p w14:paraId="5AEE3641">
            <w:pPr>
              <w:wordWrap w:val="0"/>
              <w:jc w:val="center"/>
              <w:rPr>
                <w:rFonts w:hint="eastAsia" w:ascii="宋体" w:hAnsi="宋体" w:eastAsia="宋体" w:cs="宋体"/>
                <w:color w:val="auto"/>
                <w:highlight w:val="none"/>
              </w:rPr>
            </w:pPr>
          </w:p>
        </w:tc>
        <w:tc>
          <w:tcPr>
            <w:tcW w:w="1226" w:type="dxa"/>
            <w:vAlign w:val="center"/>
          </w:tcPr>
          <w:p w14:paraId="0F8A1F2E">
            <w:pPr>
              <w:wordWrap w:val="0"/>
              <w:jc w:val="center"/>
              <w:rPr>
                <w:rFonts w:hint="eastAsia" w:ascii="宋体" w:hAnsi="宋体" w:eastAsia="宋体" w:cs="宋体"/>
                <w:color w:val="auto"/>
                <w:highlight w:val="none"/>
              </w:rPr>
            </w:pPr>
          </w:p>
        </w:tc>
        <w:tc>
          <w:tcPr>
            <w:tcW w:w="957" w:type="dxa"/>
            <w:vAlign w:val="center"/>
          </w:tcPr>
          <w:p w14:paraId="6C614F76">
            <w:pPr>
              <w:wordWrap w:val="0"/>
              <w:jc w:val="center"/>
              <w:rPr>
                <w:rFonts w:hint="eastAsia" w:ascii="宋体" w:hAnsi="宋体" w:eastAsia="宋体" w:cs="宋体"/>
                <w:color w:val="auto"/>
                <w:highlight w:val="none"/>
              </w:rPr>
            </w:pPr>
          </w:p>
        </w:tc>
        <w:tc>
          <w:tcPr>
            <w:tcW w:w="1113" w:type="dxa"/>
            <w:vAlign w:val="center"/>
          </w:tcPr>
          <w:p w14:paraId="1413259D">
            <w:pPr>
              <w:wordWrap w:val="0"/>
              <w:jc w:val="center"/>
              <w:rPr>
                <w:rFonts w:hint="eastAsia" w:ascii="宋体" w:hAnsi="宋体" w:eastAsia="宋体" w:cs="宋体"/>
                <w:color w:val="auto"/>
                <w:highlight w:val="none"/>
              </w:rPr>
            </w:pPr>
          </w:p>
        </w:tc>
      </w:tr>
      <w:tr w14:paraId="4C802D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1" w:hRule="atLeast"/>
          <w:jc w:val="center"/>
        </w:trPr>
        <w:tc>
          <w:tcPr>
            <w:tcW w:w="1009" w:type="dxa"/>
            <w:vAlign w:val="center"/>
          </w:tcPr>
          <w:p w14:paraId="58189073">
            <w:pPr>
              <w:wordWrap w:val="0"/>
              <w:jc w:val="center"/>
              <w:rPr>
                <w:rFonts w:hint="eastAsia" w:ascii="宋体" w:hAnsi="宋体" w:eastAsia="宋体" w:cs="宋体"/>
                <w:color w:val="auto"/>
                <w:highlight w:val="none"/>
              </w:rPr>
            </w:pPr>
            <w:r>
              <w:rPr>
                <w:rFonts w:hint="eastAsia" w:ascii="宋体" w:hAnsi="宋体" w:eastAsia="宋体" w:cs="宋体"/>
                <w:color w:val="auto"/>
                <w:highlight w:val="none"/>
              </w:rPr>
              <w:t>8</w:t>
            </w:r>
          </w:p>
        </w:tc>
        <w:tc>
          <w:tcPr>
            <w:tcW w:w="1764" w:type="dxa"/>
            <w:vAlign w:val="center"/>
          </w:tcPr>
          <w:p w14:paraId="30DE3B8E">
            <w:pPr>
              <w:wordWrap w:val="0"/>
              <w:jc w:val="center"/>
              <w:rPr>
                <w:rFonts w:hint="eastAsia" w:ascii="宋体" w:hAnsi="宋体" w:eastAsia="宋体" w:cs="宋体"/>
                <w:color w:val="auto"/>
                <w:highlight w:val="none"/>
              </w:rPr>
            </w:pPr>
          </w:p>
        </w:tc>
        <w:tc>
          <w:tcPr>
            <w:tcW w:w="1415" w:type="dxa"/>
            <w:vAlign w:val="center"/>
          </w:tcPr>
          <w:p w14:paraId="3AEC7077">
            <w:pPr>
              <w:wordWrap w:val="0"/>
              <w:jc w:val="center"/>
              <w:rPr>
                <w:rFonts w:hint="eastAsia" w:ascii="宋体" w:hAnsi="宋体" w:eastAsia="宋体" w:cs="宋体"/>
                <w:color w:val="auto"/>
                <w:highlight w:val="none"/>
              </w:rPr>
            </w:pPr>
          </w:p>
        </w:tc>
        <w:tc>
          <w:tcPr>
            <w:tcW w:w="1741" w:type="dxa"/>
            <w:vAlign w:val="center"/>
          </w:tcPr>
          <w:p w14:paraId="282B74C5">
            <w:pPr>
              <w:wordWrap w:val="0"/>
              <w:jc w:val="center"/>
              <w:rPr>
                <w:rFonts w:hint="eastAsia" w:ascii="宋体" w:hAnsi="宋体" w:eastAsia="宋体" w:cs="宋体"/>
                <w:color w:val="auto"/>
                <w:highlight w:val="none"/>
              </w:rPr>
            </w:pPr>
          </w:p>
        </w:tc>
        <w:tc>
          <w:tcPr>
            <w:tcW w:w="1226" w:type="dxa"/>
            <w:vAlign w:val="center"/>
          </w:tcPr>
          <w:p w14:paraId="409326CF">
            <w:pPr>
              <w:wordWrap w:val="0"/>
              <w:jc w:val="center"/>
              <w:rPr>
                <w:rFonts w:hint="eastAsia" w:ascii="宋体" w:hAnsi="宋体" w:eastAsia="宋体" w:cs="宋体"/>
                <w:color w:val="auto"/>
                <w:highlight w:val="none"/>
              </w:rPr>
            </w:pPr>
          </w:p>
        </w:tc>
        <w:tc>
          <w:tcPr>
            <w:tcW w:w="957" w:type="dxa"/>
            <w:vAlign w:val="center"/>
          </w:tcPr>
          <w:p w14:paraId="53CB7181">
            <w:pPr>
              <w:wordWrap w:val="0"/>
              <w:jc w:val="center"/>
              <w:rPr>
                <w:rFonts w:hint="eastAsia" w:ascii="宋体" w:hAnsi="宋体" w:eastAsia="宋体" w:cs="宋体"/>
                <w:color w:val="auto"/>
                <w:highlight w:val="none"/>
              </w:rPr>
            </w:pPr>
          </w:p>
        </w:tc>
        <w:tc>
          <w:tcPr>
            <w:tcW w:w="1113" w:type="dxa"/>
            <w:vAlign w:val="center"/>
          </w:tcPr>
          <w:p w14:paraId="38B9CBBB">
            <w:pPr>
              <w:wordWrap w:val="0"/>
              <w:jc w:val="center"/>
              <w:rPr>
                <w:rFonts w:hint="eastAsia" w:ascii="宋体" w:hAnsi="宋体" w:eastAsia="宋体" w:cs="宋体"/>
                <w:color w:val="auto"/>
                <w:highlight w:val="none"/>
              </w:rPr>
            </w:pPr>
          </w:p>
        </w:tc>
      </w:tr>
      <w:tr w14:paraId="1236BC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1" w:hRule="atLeast"/>
          <w:jc w:val="center"/>
        </w:trPr>
        <w:tc>
          <w:tcPr>
            <w:tcW w:w="1009" w:type="dxa"/>
            <w:vAlign w:val="center"/>
          </w:tcPr>
          <w:p w14:paraId="672A2E1C">
            <w:pPr>
              <w:wordWrap w:val="0"/>
              <w:jc w:val="center"/>
              <w:rPr>
                <w:rFonts w:hint="eastAsia" w:ascii="宋体" w:hAnsi="宋体" w:eastAsia="宋体" w:cs="宋体"/>
                <w:color w:val="auto"/>
                <w:highlight w:val="none"/>
              </w:rPr>
            </w:pPr>
            <w:r>
              <w:rPr>
                <w:rFonts w:hint="eastAsia" w:ascii="宋体" w:hAnsi="宋体" w:eastAsia="宋体" w:cs="宋体"/>
                <w:color w:val="auto"/>
                <w:highlight w:val="none"/>
              </w:rPr>
              <w:t>9</w:t>
            </w:r>
          </w:p>
        </w:tc>
        <w:tc>
          <w:tcPr>
            <w:tcW w:w="1764" w:type="dxa"/>
            <w:vAlign w:val="center"/>
          </w:tcPr>
          <w:p w14:paraId="5DB17214">
            <w:pPr>
              <w:wordWrap w:val="0"/>
              <w:jc w:val="center"/>
              <w:rPr>
                <w:rFonts w:hint="eastAsia" w:ascii="宋体" w:hAnsi="宋体" w:eastAsia="宋体" w:cs="宋体"/>
                <w:color w:val="auto"/>
                <w:highlight w:val="none"/>
              </w:rPr>
            </w:pPr>
          </w:p>
        </w:tc>
        <w:tc>
          <w:tcPr>
            <w:tcW w:w="1415" w:type="dxa"/>
            <w:vAlign w:val="center"/>
          </w:tcPr>
          <w:p w14:paraId="399A3B89">
            <w:pPr>
              <w:wordWrap w:val="0"/>
              <w:jc w:val="center"/>
              <w:rPr>
                <w:rFonts w:hint="eastAsia" w:ascii="宋体" w:hAnsi="宋体" w:eastAsia="宋体" w:cs="宋体"/>
                <w:color w:val="auto"/>
                <w:highlight w:val="none"/>
              </w:rPr>
            </w:pPr>
          </w:p>
        </w:tc>
        <w:tc>
          <w:tcPr>
            <w:tcW w:w="1741" w:type="dxa"/>
            <w:vAlign w:val="center"/>
          </w:tcPr>
          <w:p w14:paraId="4CE4A25C">
            <w:pPr>
              <w:wordWrap w:val="0"/>
              <w:jc w:val="center"/>
              <w:rPr>
                <w:rFonts w:hint="eastAsia" w:ascii="宋体" w:hAnsi="宋体" w:eastAsia="宋体" w:cs="宋体"/>
                <w:color w:val="auto"/>
                <w:highlight w:val="none"/>
              </w:rPr>
            </w:pPr>
          </w:p>
        </w:tc>
        <w:tc>
          <w:tcPr>
            <w:tcW w:w="1226" w:type="dxa"/>
            <w:vAlign w:val="center"/>
          </w:tcPr>
          <w:p w14:paraId="69706017">
            <w:pPr>
              <w:wordWrap w:val="0"/>
              <w:jc w:val="center"/>
              <w:rPr>
                <w:rFonts w:hint="eastAsia" w:ascii="宋体" w:hAnsi="宋体" w:eastAsia="宋体" w:cs="宋体"/>
                <w:color w:val="auto"/>
                <w:highlight w:val="none"/>
              </w:rPr>
            </w:pPr>
          </w:p>
        </w:tc>
        <w:tc>
          <w:tcPr>
            <w:tcW w:w="957" w:type="dxa"/>
            <w:vAlign w:val="center"/>
          </w:tcPr>
          <w:p w14:paraId="09902DA1">
            <w:pPr>
              <w:wordWrap w:val="0"/>
              <w:jc w:val="center"/>
              <w:rPr>
                <w:rFonts w:hint="eastAsia" w:ascii="宋体" w:hAnsi="宋体" w:eastAsia="宋体" w:cs="宋体"/>
                <w:color w:val="auto"/>
                <w:highlight w:val="none"/>
              </w:rPr>
            </w:pPr>
          </w:p>
        </w:tc>
        <w:tc>
          <w:tcPr>
            <w:tcW w:w="1113" w:type="dxa"/>
            <w:vAlign w:val="center"/>
          </w:tcPr>
          <w:p w14:paraId="6080E49C">
            <w:pPr>
              <w:wordWrap w:val="0"/>
              <w:jc w:val="center"/>
              <w:rPr>
                <w:rFonts w:hint="eastAsia" w:ascii="宋体" w:hAnsi="宋体" w:eastAsia="宋体" w:cs="宋体"/>
                <w:color w:val="auto"/>
                <w:highlight w:val="none"/>
              </w:rPr>
            </w:pPr>
          </w:p>
        </w:tc>
      </w:tr>
      <w:tr w14:paraId="435DF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1" w:hRule="atLeast"/>
          <w:jc w:val="center"/>
        </w:trPr>
        <w:tc>
          <w:tcPr>
            <w:tcW w:w="1009" w:type="dxa"/>
            <w:vAlign w:val="center"/>
          </w:tcPr>
          <w:p w14:paraId="6D332158">
            <w:pPr>
              <w:wordWrap w:val="0"/>
              <w:jc w:val="center"/>
              <w:rPr>
                <w:rFonts w:hint="eastAsia" w:ascii="宋体" w:hAnsi="宋体" w:eastAsia="宋体" w:cs="宋体"/>
                <w:color w:val="auto"/>
                <w:highlight w:val="none"/>
              </w:rPr>
            </w:pPr>
            <w:r>
              <w:rPr>
                <w:rFonts w:hint="eastAsia" w:ascii="宋体" w:hAnsi="宋体" w:eastAsia="宋体" w:cs="宋体"/>
                <w:color w:val="auto"/>
                <w:sz w:val="24"/>
                <w:highlight w:val="none"/>
              </w:rPr>
              <w:t>…</w:t>
            </w:r>
          </w:p>
        </w:tc>
        <w:tc>
          <w:tcPr>
            <w:tcW w:w="1764" w:type="dxa"/>
            <w:vAlign w:val="center"/>
          </w:tcPr>
          <w:p w14:paraId="11F61570">
            <w:pPr>
              <w:wordWrap w:val="0"/>
              <w:jc w:val="center"/>
              <w:rPr>
                <w:rFonts w:hint="eastAsia" w:ascii="宋体" w:hAnsi="宋体" w:eastAsia="宋体" w:cs="宋体"/>
                <w:color w:val="auto"/>
                <w:highlight w:val="none"/>
              </w:rPr>
            </w:pPr>
          </w:p>
        </w:tc>
        <w:tc>
          <w:tcPr>
            <w:tcW w:w="1415" w:type="dxa"/>
            <w:vAlign w:val="center"/>
          </w:tcPr>
          <w:p w14:paraId="4D38B1A4">
            <w:pPr>
              <w:wordWrap w:val="0"/>
              <w:jc w:val="center"/>
              <w:rPr>
                <w:rFonts w:hint="eastAsia" w:ascii="宋体" w:hAnsi="宋体" w:eastAsia="宋体" w:cs="宋体"/>
                <w:color w:val="auto"/>
                <w:highlight w:val="none"/>
              </w:rPr>
            </w:pPr>
          </w:p>
        </w:tc>
        <w:tc>
          <w:tcPr>
            <w:tcW w:w="1741" w:type="dxa"/>
            <w:vAlign w:val="center"/>
          </w:tcPr>
          <w:p w14:paraId="1EF6573C">
            <w:pPr>
              <w:wordWrap w:val="0"/>
              <w:jc w:val="center"/>
              <w:rPr>
                <w:rFonts w:hint="eastAsia" w:ascii="宋体" w:hAnsi="宋体" w:eastAsia="宋体" w:cs="宋体"/>
                <w:color w:val="auto"/>
                <w:highlight w:val="none"/>
              </w:rPr>
            </w:pPr>
          </w:p>
        </w:tc>
        <w:tc>
          <w:tcPr>
            <w:tcW w:w="1226" w:type="dxa"/>
            <w:vAlign w:val="center"/>
          </w:tcPr>
          <w:p w14:paraId="29BEB4F9">
            <w:pPr>
              <w:wordWrap w:val="0"/>
              <w:jc w:val="center"/>
              <w:rPr>
                <w:rFonts w:hint="eastAsia" w:ascii="宋体" w:hAnsi="宋体" w:eastAsia="宋体" w:cs="宋体"/>
                <w:color w:val="auto"/>
                <w:highlight w:val="none"/>
              </w:rPr>
            </w:pPr>
          </w:p>
        </w:tc>
        <w:tc>
          <w:tcPr>
            <w:tcW w:w="957" w:type="dxa"/>
            <w:vAlign w:val="center"/>
          </w:tcPr>
          <w:p w14:paraId="6B0AD05D">
            <w:pPr>
              <w:wordWrap w:val="0"/>
              <w:jc w:val="center"/>
              <w:rPr>
                <w:rFonts w:hint="eastAsia" w:ascii="宋体" w:hAnsi="宋体" w:eastAsia="宋体" w:cs="宋体"/>
                <w:color w:val="auto"/>
                <w:highlight w:val="none"/>
              </w:rPr>
            </w:pPr>
          </w:p>
        </w:tc>
        <w:tc>
          <w:tcPr>
            <w:tcW w:w="1113" w:type="dxa"/>
            <w:vAlign w:val="center"/>
          </w:tcPr>
          <w:p w14:paraId="3EFCFFE3">
            <w:pPr>
              <w:wordWrap w:val="0"/>
              <w:jc w:val="center"/>
              <w:rPr>
                <w:rFonts w:hint="eastAsia" w:ascii="宋体" w:hAnsi="宋体" w:eastAsia="宋体" w:cs="宋体"/>
                <w:color w:val="auto"/>
                <w:highlight w:val="none"/>
              </w:rPr>
            </w:pPr>
          </w:p>
        </w:tc>
      </w:tr>
      <w:bookmarkEnd w:id="533"/>
    </w:tbl>
    <w:p w14:paraId="372E32D1">
      <w:pPr>
        <w:wordWrap w:val="0"/>
        <w:spacing w:line="360" w:lineRule="auto"/>
        <w:rPr>
          <w:rFonts w:hint="eastAsia" w:ascii="宋体" w:hAnsi="宋体" w:eastAsia="宋体" w:cs="宋体"/>
          <w:color w:val="auto"/>
          <w:highlight w:val="none"/>
        </w:rPr>
      </w:pPr>
      <w:bookmarkStart w:id="534" w:name="_Hlk518980674"/>
      <w:r>
        <w:rPr>
          <w:rFonts w:hint="eastAsia" w:ascii="宋体" w:hAnsi="宋体" w:eastAsia="宋体" w:cs="宋体"/>
          <w:color w:val="auto"/>
          <w:highlight w:val="none"/>
        </w:rPr>
        <w:t>注：本表后应附中标通知书或合同原件扫描件。</w:t>
      </w:r>
    </w:p>
    <w:bookmarkEnd w:id="534"/>
    <w:p w14:paraId="0DB84105">
      <w:pPr>
        <w:wordWrap w:val="0"/>
        <w:spacing w:line="440" w:lineRule="exact"/>
        <w:ind w:right="420"/>
        <w:jc w:val="right"/>
        <w:rPr>
          <w:rFonts w:hint="eastAsia" w:ascii="宋体" w:hAnsi="宋体" w:eastAsia="宋体" w:cs="宋体"/>
          <w:color w:val="auto"/>
          <w:szCs w:val="21"/>
          <w:highlight w:val="none"/>
        </w:rPr>
      </w:pPr>
    </w:p>
    <w:p w14:paraId="3D85F996">
      <w:pPr>
        <w:wordWrap w:val="0"/>
        <w:ind w:firstLine="420" w:firstLineChars="200"/>
        <w:rPr>
          <w:rFonts w:hint="eastAsia" w:ascii="宋体" w:hAnsi="宋体" w:eastAsia="宋体" w:cs="宋体"/>
          <w:color w:val="auto"/>
          <w:highlight w:val="none"/>
        </w:rPr>
      </w:pPr>
    </w:p>
    <w:p w14:paraId="2785CFAF">
      <w:pPr>
        <w:widowControl/>
        <w:spacing w:after="0" w:line="240" w:lineRule="auto"/>
        <w:jc w:val="left"/>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14251396">
      <w:pPr>
        <w:pageBreakBefore/>
        <w:snapToGrid w:val="0"/>
        <w:spacing w:line="560" w:lineRule="exact"/>
        <w:jc w:val="center"/>
        <w:outlineLvl w:val="0"/>
        <w:rPr>
          <w:rFonts w:hint="eastAsia" w:ascii="宋体" w:hAnsi="宋体" w:eastAsia="宋体" w:cs="宋体"/>
          <w:b/>
          <w:bCs/>
          <w:color w:val="auto"/>
          <w:sz w:val="48"/>
          <w:szCs w:val="48"/>
          <w:highlight w:val="none"/>
          <w:lang w:val="zh-CN"/>
        </w:rPr>
      </w:pPr>
      <w:bookmarkStart w:id="535" w:name="_Toc86124092"/>
      <w:bookmarkStart w:id="536" w:name="_Toc438044879"/>
      <w:bookmarkStart w:id="537" w:name="_Toc30327"/>
      <w:bookmarkStart w:id="538" w:name="_Toc27601"/>
      <w:bookmarkStart w:id="539" w:name="_Toc12185"/>
      <w:bookmarkStart w:id="540" w:name="_Toc12465"/>
      <w:bookmarkStart w:id="541" w:name="_Toc5782"/>
      <w:bookmarkStart w:id="542" w:name="_Toc16786"/>
      <w:bookmarkStart w:id="543" w:name="_Toc26601"/>
      <w:bookmarkStart w:id="544" w:name="_Toc17561"/>
      <w:bookmarkStart w:id="545" w:name="_Toc337822264"/>
      <w:bookmarkStart w:id="546" w:name="_Toc32636"/>
      <w:bookmarkStart w:id="547" w:name="_Toc11768"/>
      <w:bookmarkStart w:id="548" w:name="_Toc14294"/>
      <w:bookmarkStart w:id="549" w:name="_Toc27047"/>
      <w:bookmarkStart w:id="550" w:name="_Toc31964"/>
      <w:r>
        <w:rPr>
          <w:rFonts w:hint="eastAsia" w:ascii="宋体" w:hAnsi="宋体" w:eastAsia="宋体" w:cs="宋体"/>
          <w:b/>
          <w:bCs/>
          <w:color w:val="auto"/>
          <w:sz w:val="48"/>
          <w:szCs w:val="48"/>
          <w:highlight w:val="none"/>
        </w:rPr>
        <w:t>第六章评审</w:t>
      </w:r>
      <w:bookmarkEnd w:id="535"/>
      <w:bookmarkEnd w:id="536"/>
      <w:bookmarkEnd w:id="537"/>
      <w:bookmarkEnd w:id="538"/>
      <w:bookmarkEnd w:id="539"/>
      <w:bookmarkEnd w:id="540"/>
      <w:bookmarkEnd w:id="541"/>
      <w:bookmarkEnd w:id="542"/>
      <w:bookmarkEnd w:id="543"/>
      <w:bookmarkEnd w:id="544"/>
      <w:bookmarkEnd w:id="545"/>
      <w:r>
        <w:rPr>
          <w:rFonts w:hint="eastAsia" w:ascii="宋体" w:hAnsi="宋体" w:eastAsia="宋体" w:cs="宋体"/>
          <w:b/>
          <w:bCs/>
          <w:color w:val="auto"/>
          <w:sz w:val="48"/>
          <w:szCs w:val="48"/>
          <w:highlight w:val="none"/>
        </w:rPr>
        <w:t>办法</w:t>
      </w:r>
      <w:bookmarkEnd w:id="546"/>
      <w:bookmarkEnd w:id="547"/>
      <w:bookmarkEnd w:id="548"/>
      <w:bookmarkEnd w:id="549"/>
      <w:bookmarkEnd w:id="550"/>
    </w:p>
    <w:p w14:paraId="32E23603">
      <w:pPr>
        <w:pStyle w:val="11"/>
        <w:spacing w:before="288" w:line="224" w:lineRule="auto"/>
        <w:ind w:left="3523"/>
        <w:outlineLvl w:val="0"/>
        <w:rPr>
          <w:color w:val="auto"/>
          <w:sz w:val="31"/>
          <w:szCs w:val="31"/>
          <w:highlight w:val="none"/>
        </w:rPr>
      </w:pPr>
      <w:bookmarkStart w:id="551" w:name="_Toc12704"/>
      <w:bookmarkStart w:id="552" w:name="_Toc6917"/>
      <w:r>
        <w:rPr>
          <w:b/>
          <w:bCs/>
          <w:color w:val="auto"/>
          <w:spacing w:val="39"/>
          <w:sz w:val="31"/>
          <w:szCs w:val="31"/>
          <w:highlight w:val="none"/>
        </w:rPr>
        <w:t>评审办法前附表</w:t>
      </w:r>
      <w:bookmarkEnd w:id="551"/>
      <w:bookmarkEnd w:id="552"/>
    </w:p>
    <w:p w14:paraId="3D295206">
      <w:pPr>
        <w:spacing w:before="21"/>
        <w:rPr>
          <w:color w:val="auto"/>
          <w:highlight w:val="none"/>
        </w:rPr>
      </w:pPr>
    </w:p>
    <w:p w14:paraId="57ED9F59">
      <w:pPr>
        <w:spacing w:before="21"/>
        <w:rPr>
          <w:color w:val="auto"/>
          <w:highlight w:val="none"/>
        </w:rPr>
      </w:pPr>
    </w:p>
    <w:tbl>
      <w:tblPr>
        <w:tblStyle w:val="54"/>
        <w:tblW w:w="9523" w:type="dxa"/>
        <w:tblInd w:w="1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885"/>
        <w:gridCol w:w="707"/>
        <w:gridCol w:w="1467"/>
        <w:gridCol w:w="6464"/>
      </w:tblGrid>
      <w:tr w14:paraId="51BEF4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34" w:hRule="atLeast"/>
        </w:trPr>
        <w:tc>
          <w:tcPr>
            <w:tcW w:w="1592" w:type="dxa"/>
            <w:gridSpan w:val="2"/>
            <w:tcBorders>
              <w:top w:val="single" w:color="000000" w:sz="10" w:space="0"/>
              <w:left w:val="single" w:color="000000" w:sz="10" w:space="0"/>
            </w:tcBorders>
            <w:vAlign w:val="center"/>
          </w:tcPr>
          <w:p w14:paraId="13A98CDB">
            <w:pPr>
              <w:pStyle w:val="53"/>
              <w:spacing w:before="295" w:line="219" w:lineRule="auto"/>
              <w:ind w:left="431"/>
              <w:rPr>
                <w:color w:val="auto"/>
                <w:highlight w:val="none"/>
              </w:rPr>
            </w:pPr>
            <w:r>
              <w:rPr>
                <w:b/>
                <w:bCs/>
                <w:color w:val="auto"/>
                <w:spacing w:val="-7"/>
                <w:highlight w:val="none"/>
              </w:rPr>
              <w:t>条款号</w:t>
            </w:r>
          </w:p>
        </w:tc>
        <w:tc>
          <w:tcPr>
            <w:tcW w:w="7931" w:type="dxa"/>
            <w:gridSpan w:val="2"/>
            <w:tcBorders>
              <w:top w:val="single" w:color="000000" w:sz="10" w:space="0"/>
              <w:right w:val="single" w:color="000000" w:sz="10" w:space="0"/>
            </w:tcBorders>
            <w:vAlign w:val="center"/>
          </w:tcPr>
          <w:p w14:paraId="323CC44F">
            <w:pPr>
              <w:pStyle w:val="53"/>
              <w:spacing w:before="295" w:line="220" w:lineRule="auto"/>
              <w:ind w:left="2568"/>
              <w:rPr>
                <w:color w:val="auto"/>
                <w:highlight w:val="none"/>
              </w:rPr>
            </w:pPr>
            <w:r>
              <w:rPr>
                <w:b/>
                <w:bCs/>
                <w:color w:val="auto"/>
                <w:spacing w:val="-13"/>
                <w:highlight w:val="none"/>
              </w:rPr>
              <w:t>评审标准</w:t>
            </w:r>
          </w:p>
        </w:tc>
      </w:tr>
      <w:tr w14:paraId="5891E2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04" w:hRule="atLeast"/>
        </w:trPr>
        <w:tc>
          <w:tcPr>
            <w:tcW w:w="885" w:type="dxa"/>
            <w:tcBorders>
              <w:left w:val="single" w:color="000000" w:sz="10" w:space="0"/>
            </w:tcBorders>
            <w:vAlign w:val="center"/>
          </w:tcPr>
          <w:p w14:paraId="4B4440F7">
            <w:pPr>
              <w:spacing w:line="334" w:lineRule="auto"/>
              <w:rPr>
                <w:rFonts w:ascii="Arial"/>
                <w:color w:val="auto"/>
                <w:sz w:val="21"/>
                <w:highlight w:val="none"/>
              </w:rPr>
            </w:pPr>
          </w:p>
          <w:p w14:paraId="6DF335CF">
            <w:pPr>
              <w:pStyle w:val="53"/>
              <w:spacing w:before="78" w:line="184" w:lineRule="auto"/>
              <w:ind w:left="137"/>
              <w:rPr>
                <w:color w:val="auto"/>
                <w:highlight w:val="none"/>
              </w:rPr>
            </w:pPr>
            <w:r>
              <w:rPr>
                <w:color w:val="auto"/>
                <w:spacing w:val="-3"/>
                <w:highlight w:val="none"/>
              </w:rPr>
              <w:t>2.1.1</w:t>
            </w:r>
          </w:p>
        </w:tc>
        <w:tc>
          <w:tcPr>
            <w:tcW w:w="707" w:type="dxa"/>
            <w:vAlign w:val="center"/>
          </w:tcPr>
          <w:p w14:paraId="2428A030">
            <w:pPr>
              <w:pStyle w:val="53"/>
              <w:spacing w:before="124" w:line="196" w:lineRule="auto"/>
              <w:ind w:left="105" w:right="114" w:firstLine="11"/>
              <w:jc w:val="both"/>
              <w:rPr>
                <w:color w:val="auto"/>
                <w:highlight w:val="none"/>
              </w:rPr>
            </w:pPr>
            <w:r>
              <w:rPr>
                <w:color w:val="auto"/>
                <w:spacing w:val="-10"/>
                <w:highlight w:val="none"/>
              </w:rPr>
              <w:t>资格</w:t>
            </w:r>
            <w:r>
              <w:rPr>
                <w:color w:val="auto"/>
                <w:spacing w:val="-5"/>
                <w:highlight w:val="none"/>
              </w:rPr>
              <w:t>评审标准</w:t>
            </w:r>
          </w:p>
        </w:tc>
        <w:tc>
          <w:tcPr>
            <w:tcW w:w="7931" w:type="dxa"/>
            <w:gridSpan w:val="2"/>
            <w:tcBorders>
              <w:right w:val="single" w:color="000000" w:sz="10" w:space="0"/>
            </w:tcBorders>
            <w:vAlign w:val="center"/>
          </w:tcPr>
          <w:p w14:paraId="21224A23">
            <w:pPr>
              <w:widowControl/>
              <w:adjustRightInd w:val="0"/>
              <w:spacing w:line="360" w:lineRule="auto"/>
              <w:textAlignment w:val="baseline"/>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1.满足《中华人民共和国政府采购法》第二十二条规定的条件，提</w:t>
            </w:r>
            <w:r>
              <w:rPr>
                <w:rFonts w:hint="eastAsia" w:ascii="宋体" w:hAnsi="宋体" w:eastAsia="宋体" w:cs="宋体"/>
                <w:color w:val="auto"/>
                <w:kern w:val="0"/>
                <w:sz w:val="24"/>
                <w:szCs w:val="24"/>
                <w:highlight w:val="none"/>
              </w:rPr>
              <w:t>供下列材料：</w:t>
            </w:r>
          </w:p>
          <w:p w14:paraId="7F9286B3">
            <w:pPr>
              <w:spacing w:line="360" w:lineRule="auto"/>
              <w:rPr>
                <w:rFonts w:hint="eastAsia" w:ascii="宋体" w:hAnsi="宋体" w:eastAsia="宋体" w:cs="宋体"/>
                <w:color w:val="auto"/>
                <w:sz w:val="24"/>
                <w:szCs w:val="24"/>
                <w:highlight w:val="none"/>
                <w:lang w:val="zh-TW" w:eastAsia="zh-TW"/>
              </w:rPr>
            </w:pPr>
            <w:r>
              <w:rPr>
                <w:rFonts w:hint="eastAsia" w:ascii="宋体" w:hAnsi="宋体" w:eastAsia="宋体" w:cs="宋体"/>
                <w:color w:val="auto"/>
                <w:sz w:val="24"/>
                <w:szCs w:val="24"/>
                <w:highlight w:val="none"/>
                <w:lang w:val="zh-TW" w:eastAsia="zh-TW"/>
              </w:rPr>
              <w:t>1.1具有</w:t>
            </w:r>
            <w:r>
              <w:rPr>
                <w:rFonts w:hint="eastAsia" w:ascii="宋体" w:hAnsi="宋体" w:eastAsia="宋体" w:cs="宋体"/>
                <w:color w:val="auto"/>
                <w:sz w:val="24"/>
                <w:szCs w:val="24"/>
                <w:highlight w:val="none"/>
                <w:lang w:val="zh-TW" w:eastAsia="zh-CN"/>
              </w:rPr>
              <w:t>独立承担民事责任的能力，</w:t>
            </w:r>
            <w:r>
              <w:rPr>
                <w:rFonts w:hint="eastAsia" w:ascii="宋体" w:hAnsi="宋体" w:eastAsia="宋体" w:cs="宋体"/>
                <w:color w:val="auto"/>
                <w:sz w:val="24"/>
                <w:szCs w:val="24"/>
                <w:highlight w:val="none"/>
                <w:lang w:val="en-US" w:eastAsia="zh-CN"/>
              </w:rPr>
              <w:t>提供营业执照或其他证明材料</w:t>
            </w:r>
            <w:r>
              <w:rPr>
                <w:rFonts w:hint="eastAsia" w:ascii="宋体" w:hAnsi="宋体" w:eastAsia="宋体" w:cs="宋体"/>
                <w:color w:val="auto"/>
                <w:sz w:val="24"/>
                <w:szCs w:val="24"/>
                <w:highlight w:val="none"/>
                <w:lang w:val="zh-TW" w:eastAsia="zh-TW"/>
              </w:rPr>
              <w:t>；</w:t>
            </w:r>
          </w:p>
          <w:p w14:paraId="732BC025">
            <w:pPr>
              <w:spacing w:line="360" w:lineRule="auto"/>
              <w:rPr>
                <w:rFonts w:hint="eastAsia" w:ascii="宋体" w:hAnsi="宋体" w:eastAsia="宋体" w:cs="宋体"/>
                <w:color w:val="auto"/>
                <w:sz w:val="24"/>
                <w:szCs w:val="24"/>
                <w:highlight w:val="none"/>
                <w:lang w:val="zh-TW" w:eastAsia="zh-TW"/>
              </w:rPr>
            </w:pPr>
            <w:r>
              <w:rPr>
                <w:rFonts w:hint="eastAsia" w:ascii="宋体" w:hAnsi="宋体" w:eastAsia="宋体" w:cs="宋体"/>
                <w:color w:val="auto"/>
                <w:sz w:val="24"/>
                <w:szCs w:val="24"/>
                <w:highlight w:val="none"/>
                <w:lang w:val="zh-TW" w:eastAsia="zh-TW"/>
              </w:rPr>
              <w:t>1.2具有良好的商业信誉和健全的财务会计制度</w:t>
            </w:r>
            <w:r>
              <w:rPr>
                <w:rFonts w:hint="eastAsia" w:ascii="宋体" w:hAnsi="宋体" w:eastAsia="宋体" w:cs="宋体"/>
                <w:color w:val="auto"/>
                <w:sz w:val="24"/>
                <w:szCs w:val="24"/>
                <w:highlight w:val="none"/>
                <w:lang w:val="zh-TW" w:eastAsia="zh-CN"/>
              </w:rPr>
              <w:t>，</w:t>
            </w:r>
            <w:r>
              <w:rPr>
                <w:rFonts w:hint="eastAsia" w:ascii="宋体" w:hAnsi="宋体" w:eastAsia="宋体" w:cs="宋体"/>
                <w:color w:val="auto"/>
                <w:sz w:val="24"/>
                <w:szCs w:val="24"/>
                <w:highlight w:val="none"/>
                <w:lang w:val="en-US" w:eastAsia="zh-CN"/>
              </w:rPr>
              <w:t>提供</w:t>
            </w:r>
            <w:r>
              <w:rPr>
                <w:rFonts w:hint="eastAsia" w:ascii="宋体" w:hAnsi="宋体" w:cs="宋体"/>
                <w:color w:val="auto"/>
                <w:sz w:val="24"/>
                <w:szCs w:val="24"/>
                <w:highlight w:val="none"/>
                <w:lang w:val="en-US" w:eastAsia="zh-CN"/>
              </w:rPr>
              <w:t>或2022年~2024</w:t>
            </w:r>
            <w:r>
              <w:rPr>
                <w:rFonts w:hint="eastAsia" w:ascii="宋体" w:hAnsi="宋体" w:eastAsia="宋体" w:cs="宋体"/>
                <w:color w:val="auto"/>
                <w:sz w:val="24"/>
                <w:szCs w:val="24"/>
                <w:highlight w:val="none"/>
                <w:lang w:val="en-US" w:eastAsia="zh-CN"/>
              </w:rPr>
              <w:t>的财务报表或经审计的财务报表，财务报表包括但不限于资产负债表、现金流量表、利润表；新成立的公司提供声明函</w:t>
            </w:r>
            <w:r>
              <w:rPr>
                <w:rFonts w:hint="eastAsia" w:ascii="宋体" w:hAnsi="宋体" w:eastAsia="宋体" w:cs="宋体"/>
                <w:color w:val="auto"/>
                <w:sz w:val="24"/>
                <w:szCs w:val="24"/>
                <w:highlight w:val="none"/>
                <w:lang w:val="zh-TW" w:eastAsia="zh-TW"/>
              </w:rPr>
              <w:t>；</w:t>
            </w:r>
            <w:r>
              <w:rPr>
                <w:rFonts w:hint="eastAsia" w:ascii="宋体" w:hAnsi="宋体" w:eastAsia="宋体" w:cs="宋体"/>
                <w:color w:val="auto"/>
                <w:sz w:val="24"/>
                <w:szCs w:val="24"/>
                <w:highlight w:val="none"/>
                <w:lang w:val="en-US" w:eastAsia="zh-CN"/>
              </w:rPr>
              <w:t>2022 年之后审计报告须根据财政部关于注册会计师行业统一监管平台上线运行的通知财办(2022)32 号文件提供。</w:t>
            </w:r>
          </w:p>
          <w:p w14:paraId="0A5AB8CC">
            <w:pPr>
              <w:spacing w:line="360" w:lineRule="auto"/>
              <w:rPr>
                <w:rFonts w:hint="eastAsia" w:ascii="宋体" w:hAnsi="宋体" w:eastAsia="宋体" w:cs="宋体"/>
                <w:color w:val="auto"/>
                <w:sz w:val="24"/>
                <w:szCs w:val="24"/>
                <w:highlight w:val="none"/>
                <w:lang w:val="zh-TW" w:eastAsia="zh-TW"/>
              </w:rPr>
            </w:pPr>
            <w:r>
              <w:rPr>
                <w:rFonts w:hint="eastAsia" w:ascii="宋体" w:hAnsi="宋体" w:eastAsia="宋体" w:cs="宋体"/>
                <w:color w:val="auto"/>
                <w:sz w:val="24"/>
                <w:szCs w:val="24"/>
                <w:highlight w:val="none"/>
                <w:lang w:val="zh-TW" w:eastAsia="zh-TW"/>
              </w:rPr>
              <w:t>1.3具有履行合同所必需的设备和专业技术能力</w:t>
            </w:r>
            <w:r>
              <w:rPr>
                <w:rFonts w:hint="eastAsia" w:ascii="宋体" w:hAnsi="宋体" w:eastAsia="宋体" w:cs="宋体"/>
                <w:color w:val="auto"/>
                <w:sz w:val="24"/>
                <w:szCs w:val="24"/>
                <w:highlight w:val="none"/>
                <w:lang w:val="zh-TW" w:eastAsia="zh-CN"/>
              </w:rPr>
              <w:t>，</w:t>
            </w:r>
            <w:r>
              <w:rPr>
                <w:rFonts w:hint="eastAsia" w:ascii="宋体" w:hAnsi="宋体" w:eastAsia="宋体" w:cs="宋体"/>
                <w:color w:val="auto"/>
                <w:sz w:val="24"/>
                <w:szCs w:val="24"/>
                <w:highlight w:val="none"/>
                <w:lang w:val="en-US" w:eastAsia="zh-CN"/>
              </w:rPr>
              <w:t>提供相关证明或承诺</w:t>
            </w:r>
            <w:r>
              <w:rPr>
                <w:rFonts w:hint="eastAsia" w:ascii="宋体" w:hAnsi="宋体" w:eastAsia="宋体" w:cs="宋体"/>
                <w:color w:val="auto"/>
                <w:sz w:val="24"/>
                <w:szCs w:val="24"/>
                <w:highlight w:val="none"/>
                <w:lang w:val="zh-TW" w:eastAsia="zh-TW"/>
              </w:rPr>
              <w:t>；</w:t>
            </w:r>
          </w:p>
          <w:p w14:paraId="3243E07D">
            <w:pPr>
              <w:spacing w:line="360" w:lineRule="auto"/>
              <w:rPr>
                <w:rFonts w:hint="eastAsia" w:ascii="宋体" w:hAnsi="宋体" w:eastAsia="宋体" w:cs="宋体"/>
                <w:color w:val="auto"/>
                <w:sz w:val="24"/>
                <w:szCs w:val="24"/>
                <w:highlight w:val="none"/>
                <w:lang w:val="zh-TW" w:eastAsia="zh-CN"/>
              </w:rPr>
            </w:pPr>
            <w:r>
              <w:rPr>
                <w:rFonts w:hint="eastAsia" w:ascii="宋体" w:hAnsi="宋体" w:eastAsia="宋体" w:cs="宋体"/>
                <w:color w:val="auto"/>
                <w:sz w:val="24"/>
                <w:szCs w:val="24"/>
                <w:highlight w:val="none"/>
                <w:lang w:val="zh-TW" w:eastAsia="zh-TW"/>
              </w:rPr>
              <w:t>1.4有依法缴纳税收和社会保障资金的良好记录</w:t>
            </w:r>
            <w:r>
              <w:rPr>
                <w:rFonts w:hint="eastAsia" w:ascii="宋体" w:hAnsi="宋体" w:eastAsia="宋体" w:cs="宋体"/>
                <w:color w:val="auto"/>
                <w:sz w:val="24"/>
                <w:szCs w:val="24"/>
                <w:highlight w:val="none"/>
                <w:lang w:val="zh-TW" w:eastAsia="zh-CN"/>
              </w:rPr>
              <w:t>，</w:t>
            </w:r>
            <w:r>
              <w:rPr>
                <w:rFonts w:hint="eastAsia" w:ascii="宋体" w:hAnsi="宋体" w:cs="宋体"/>
                <w:color w:val="auto"/>
                <w:sz w:val="24"/>
                <w:szCs w:val="24"/>
                <w:highlight w:val="none"/>
                <w:lang w:val="en-US" w:eastAsia="zh-CN"/>
              </w:rPr>
              <w:t>提供2025年06月至递交响应文件截止时间前任意三个月</w:t>
            </w:r>
            <w:r>
              <w:rPr>
                <w:rFonts w:hint="eastAsia" w:ascii="宋体" w:hAnsi="宋体" w:eastAsia="宋体" w:cs="宋体"/>
                <w:color w:val="auto"/>
                <w:sz w:val="24"/>
                <w:szCs w:val="24"/>
                <w:highlight w:val="none"/>
                <w:lang w:val="en-US" w:eastAsia="zh-CN"/>
              </w:rPr>
              <w:t>缴纳税收证明和缴纳社会保障金证明，依法免税或不需要缴纳社会保障资金的供应商，应提供相应文件证明其依法免税或不需要缴纳社会保障资金，新成立企业提供声明函</w:t>
            </w:r>
            <w:r>
              <w:rPr>
                <w:rFonts w:hint="eastAsia" w:ascii="宋体" w:hAnsi="宋体" w:eastAsia="宋体" w:cs="宋体"/>
                <w:color w:val="auto"/>
                <w:sz w:val="24"/>
                <w:szCs w:val="24"/>
                <w:highlight w:val="none"/>
                <w:lang w:val="zh-TW" w:eastAsia="zh-CN"/>
              </w:rPr>
              <w:t>。</w:t>
            </w:r>
          </w:p>
          <w:p w14:paraId="1B75471D">
            <w:pPr>
              <w:spacing w:line="360" w:lineRule="auto"/>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lang w:val="zh-TW" w:eastAsia="zh-TW"/>
              </w:rPr>
              <w:t>1.5提供</w:t>
            </w:r>
            <w:r>
              <w:rPr>
                <w:rFonts w:hint="eastAsia" w:ascii="宋体" w:hAnsi="宋体" w:eastAsia="宋体" w:cs="宋体"/>
                <w:color w:val="auto"/>
                <w:sz w:val="24"/>
                <w:szCs w:val="24"/>
                <w:highlight w:val="none"/>
                <w:lang w:val="zh-TW" w:eastAsia="zh-CN"/>
              </w:rPr>
              <w:t>供应商</w:t>
            </w:r>
            <w:r>
              <w:rPr>
                <w:rFonts w:hint="eastAsia" w:ascii="宋体" w:hAnsi="宋体" w:eastAsia="宋体" w:cs="宋体"/>
                <w:color w:val="auto"/>
                <w:sz w:val="24"/>
                <w:szCs w:val="24"/>
                <w:highlight w:val="none"/>
                <w:lang w:val="zh-TW" w:eastAsia="zh-TW"/>
              </w:rPr>
              <w:t>参加政府采购活动前3年内在经营活动中没有重大违法记录的书面声明（重大违法记录，是指</w:t>
            </w:r>
            <w:r>
              <w:rPr>
                <w:rFonts w:hint="eastAsia" w:ascii="宋体" w:hAnsi="宋体" w:eastAsia="宋体" w:cs="宋体"/>
                <w:color w:val="auto"/>
                <w:sz w:val="24"/>
                <w:szCs w:val="24"/>
                <w:highlight w:val="none"/>
                <w:lang w:val="zh-TW" w:eastAsia="zh-CN"/>
              </w:rPr>
              <w:t>供应商</w:t>
            </w:r>
            <w:r>
              <w:rPr>
                <w:rFonts w:hint="eastAsia" w:ascii="宋体" w:hAnsi="宋体" w:eastAsia="宋体" w:cs="宋体"/>
                <w:color w:val="auto"/>
                <w:sz w:val="24"/>
                <w:szCs w:val="24"/>
                <w:highlight w:val="none"/>
                <w:lang w:val="zh-TW" w:eastAsia="zh-TW"/>
              </w:rPr>
              <w:t>因违法经营受到刑事处罚或者责令停产停业、吊销经营许可证或者营业执照、较大数额罚款等行政处罚）；</w:t>
            </w:r>
          </w:p>
          <w:p w14:paraId="58BE39E9">
            <w:pPr>
              <w:spacing w:line="360" w:lineRule="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 落实政府采购政策需满足的资格要求：本项目预算为扶持中小微企业资金，仅限中小微企业参与投标。</w:t>
            </w:r>
          </w:p>
          <w:p w14:paraId="6EFB95E8">
            <w:pPr>
              <w:spacing w:line="360" w:lineRule="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3本项目的特定资格要求：</w:t>
            </w:r>
          </w:p>
          <w:p w14:paraId="449CAC76">
            <w:pPr>
              <w:numPr>
                <w:ilvl w:val="0"/>
                <w:numId w:val="7"/>
              </w:numPr>
              <w:spacing w:line="360" w:lineRule="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信用要求：</w:t>
            </w:r>
            <w:r>
              <w:rPr>
                <w:rFonts w:hint="eastAsia" w:ascii="宋体" w:hAnsi="宋体" w:eastAsia="宋体" w:cs="宋体"/>
                <w:color w:val="auto"/>
                <w:kern w:val="0"/>
                <w:sz w:val="24"/>
                <w:szCs w:val="24"/>
                <w:highlight w:val="none"/>
                <w:lang w:eastAsia="zh-CN"/>
              </w:rPr>
              <w:t>按照《财政部关于在政府采购活动中查询及使用信用记录有关问题的通知》（财库[2016]125号）相关要求，供应商应在“信用中国”网站（www.creditchina.gov.cn）未被列入失信被执行人记录、严重失信主体、重大税收违法失信主体且在中国政府采购网（www.ccgp.gov.cn）没有政府采购严重违法失信行为记录（被禁止在一定期限内参加政府采购活动但期限届满的除外），投标人递交响应文件截止后，由采购代理机构现场查询并截图打印，交评标委员会审核。</w:t>
            </w:r>
          </w:p>
          <w:p w14:paraId="05F88876">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（2）.资质要求：</w:t>
            </w:r>
            <w:r>
              <w:rPr>
                <w:rFonts w:hint="eastAsia" w:ascii="宋体" w:hAnsi="宋体" w:cs="宋体"/>
                <w:b w:val="0"/>
                <w:bCs w:val="0"/>
                <w:color w:val="auto"/>
                <w:sz w:val="24"/>
                <w:szCs w:val="24"/>
                <w:highlight w:val="none"/>
                <w:lang w:val="en-US" w:eastAsia="zh-CN"/>
              </w:rPr>
              <w:t>具有建设行政主管部门核发的水利水电施工总承包叁级[含叁级]及以上资质且具有有效的安全生产许可证</w:t>
            </w:r>
            <w:r>
              <w:rPr>
                <w:rFonts w:hint="eastAsia" w:ascii="宋体" w:hAnsi="宋体" w:eastAsia="宋体" w:cs="宋体"/>
                <w:b w:val="0"/>
                <w:bCs w:val="0"/>
                <w:color w:val="auto"/>
                <w:sz w:val="24"/>
                <w:szCs w:val="24"/>
                <w:highlight w:val="none"/>
                <w:lang w:val="en-US" w:eastAsia="zh-CN"/>
              </w:rPr>
              <w:t>。</w:t>
            </w:r>
          </w:p>
          <w:p w14:paraId="66AA97C2">
            <w:pPr>
              <w:pStyle w:val="53"/>
              <w:spacing w:before="222" w:line="229" w:lineRule="auto"/>
              <w:ind w:left="104" w:right="96" w:firstLine="1"/>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w:t>
            </w:r>
            <w:r>
              <w:rPr>
                <w:rFonts w:hint="eastAsia" w:ascii="宋体" w:hAnsi="宋体" w:eastAsia="宋体" w:cs="宋体"/>
                <w:color w:val="auto"/>
                <w:sz w:val="24"/>
                <w:highlight w:val="none"/>
              </w:rPr>
              <w:t>项目经理要求：</w:t>
            </w:r>
            <w:r>
              <w:rPr>
                <w:rFonts w:hint="eastAsia" w:cs="宋体"/>
                <w:color w:val="auto"/>
                <w:sz w:val="24"/>
                <w:highlight w:val="none"/>
                <w:lang w:eastAsia="zh-CN"/>
              </w:rPr>
              <w:t>投标申请人拟派项目经理须具备水利水电专业贰级及其以上注册建造师执业资格和有效的安全生产考核合格证书（B证）</w:t>
            </w:r>
            <w:r>
              <w:rPr>
                <w:rFonts w:hint="eastAsia" w:ascii="宋体" w:hAnsi="宋体" w:eastAsia="宋体" w:cs="宋体"/>
                <w:color w:val="auto"/>
                <w:sz w:val="24"/>
                <w:highlight w:val="none"/>
              </w:rPr>
              <w:t>，且未担任其他在建设工程项目的项目经理。</w:t>
            </w:r>
            <w:r>
              <w:rPr>
                <w:rFonts w:ascii="宋体" w:hAnsi="宋体" w:eastAsia="宋体" w:cs="宋体"/>
                <w:color w:val="auto"/>
                <w:sz w:val="24"/>
                <w:highlight w:val="none"/>
              </w:rPr>
              <w:t>项目经理应是承包人正式聘用的员工，</w:t>
            </w:r>
            <w:r>
              <w:rPr>
                <w:rFonts w:hint="eastAsia" w:ascii="宋体" w:hAnsi="宋体" w:eastAsia="宋体" w:cs="宋体"/>
                <w:color w:val="auto"/>
                <w:sz w:val="24"/>
                <w:highlight w:val="none"/>
              </w:rPr>
              <w:t>提供</w:t>
            </w:r>
            <w:r>
              <w:rPr>
                <w:rFonts w:ascii="宋体" w:hAnsi="宋体" w:eastAsia="宋体" w:cs="宋体"/>
                <w:color w:val="auto"/>
                <w:sz w:val="24"/>
                <w:highlight w:val="none"/>
              </w:rPr>
              <w:t>项目经理与承包人之间的劳动合同，以及承包人为项目经理缴纳社会保险的有效证明。</w:t>
            </w:r>
          </w:p>
          <w:p w14:paraId="7B7A8198">
            <w:pPr>
              <w:pStyle w:val="53"/>
              <w:spacing w:before="222" w:line="229" w:lineRule="auto"/>
              <w:ind w:left="104" w:right="96" w:firstLine="1"/>
              <w:rPr>
                <w:rFonts w:hint="eastAsia" w:ascii="宋体" w:hAnsi="宋体" w:eastAsia="宋体" w:cs="宋体"/>
                <w:b/>
                <w:bCs/>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4.单位负责人为同一人或者存在直接控股、管理关系的不同供应商，不得参加同一合同项目的政府采购活动（提供书面声明）</w:t>
            </w:r>
          </w:p>
        </w:tc>
      </w:tr>
      <w:tr w14:paraId="4CF8CD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2" w:hRule="atLeast"/>
        </w:trPr>
        <w:tc>
          <w:tcPr>
            <w:tcW w:w="885" w:type="dxa"/>
            <w:vMerge w:val="restart"/>
            <w:tcBorders>
              <w:left w:val="single" w:color="000000" w:sz="10" w:space="0"/>
            </w:tcBorders>
            <w:vAlign w:val="center"/>
          </w:tcPr>
          <w:p w14:paraId="52B96D41">
            <w:pPr>
              <w:pStyle w:val="53"/>
              <w:spacing w:before="78" w:line="184" w:lineRule="auto"/>
              <w:rPr>
                <w:color w:val="auto"/>
                <w:spacing w:val="-3"/>
                <w:highlight w:val="none"/>
              </w:rPr>
            </w:pPr>
            <w:r>
              <w:rPr>
                <w:color w:val="auto"/>
                <w:spacing w:val="-3"/>
                <w:highlight w:val="none"/>
              </w:rPr>
              <w:t>2.1.2</w:t>
            </w:r>
          </w:p>
        </w:tc>
        <w:tc>
          <w:tcPr>
            <w:tcW w:w="707" w:type="dxa"/>
            <w:vMerge w:val="restart"/>
            <w:textDirection w:val="tbRlV"/>
            <w:vAlign w:val="center"/>
          </w:tcPr>
          <w:p w14:paraId="4E1B4B49">
            <w:pPr>
              <w:pStyle w:val="53"/>
              <w:spacing w:before="234" w:line="209" w:lineRule="auto"/>
              <w:jc w:val="center"/>
              <w:rPr>
                <w:color w:val="auto"/>
                <w:spacing w:val="-1"/>
                <w:highlight w:val="none"/>
              </w:rPr>
            </w:pPr>
            <w:r>
              <w:rPr>
                <w:color w:val="auto"/>
                <w:spacing w:val="-1"/>
                <w:highlight w:val="none"/>
              </w:rPr>
              <w:t>符合性评审标准</w:t>
            </w:r>
          </w:p>
        </w:tc>
        <w:tc>
          <w:tcPr>
            <w:tcW w:w="1467" w:type="dxa"/>
            <w:tcBorders>
              <w:bottom w:val="single" w:color="auto" w:sz="4" w:space="0"/>
            </w:tcBorders>
            <w:vAlign w:val="center"/>
          </w:tcPr>
          <w:p w14:paraId="3BBD4E10">
            <w:pPr>
              <w:pStyle w:val="53"/>
              <w:spacing w:before="144" w:line="229" w:lineRule="auto"/>
              <w:ind w:left="489" w:right="132" w:hanging="361"/>
              <w:rPr>
                <w:rFonts w:hint="default" w:eastAsia="宋体"/>
                <w:color w:val="auto"/>
                <w:highlight w:val="none"/>
                <w:lang w:val="en-US" w:eastAsia="zh-CN"/>
              </w:rPr>
            </w:pPr>
            <w:r>
              <w:rPr>
                <w:rFonts w:hint="eastAsia"/>
                <w:color w:val="auto"/>
                <w:highlight w:val="none"/>
                <w:lang w:val="en-US" w:eastAsia="zh-CN"/>
              </w:rPr>
              <w:t>评审因素</w:t>
            </w:r>
          </w:p>
        </w:tc>
        <w:tc>
          <w:tcPr>
            <w:tcW w:w="6464" w:type="dxa"/>
            <w:tcBorders>
              <w:bottom w:val="single" w:color="auto" w:sz="4" w:space="0"/>
              <w:right w:val="single" w:color="000000" w:sz="10" w:space="0"/>
            </w:tcBorders>
            <w:vAlign w:val="center"/>
          </w:tcPr>
          <w:p w14:paraId="5480B7F8">
            <w:pPr>
              <w:pStyle w:val="53"/>
              <w:spacing w:before="144" w:line="229" w:lineRule="auto"/>
              <w:ind w:left="105" w:right="37"/>
              <w:rPr>
                <w:b/>
                <w:bCs/>
                <w:color w:val="auto"/>
                <w:highlight w:val="none"/>
              </w:rPr>
            </w:pPr>
            <w:r>
              <w:rPr>
                <w:b/>
                <w:bCs/>
                <w:color w:val="auto"/>
                <w:spacing w:val="-13"/>
                <w:highlight w:val="none"/>
              </w:rPr>
              <w:t>评审标准</w:t>
            </w:r>
          </w:p>
        </w:tc>
      </w:tr>
      <w:tr w14:paraId="47B15D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60" w:hRule="atLeast"/>
        </w:trPr>
        <w:tc>
          <w:tcPr>
            <w:tcW w:w="885" w:type="dxa"/>
            <w:vMerge w:val="continue"/>
            <w:tcBorders>
              <w:left w:val="single" w:color="000000" w:sz="10" w:space="0"/>
            </w:tcBorders>
            <w:vAlign w:val="center"/>
          </w:tcPr>
          <w:p w14:paraId="228933B5">
            <w:pPr>
              <w:pStyle w:val="53"/>
              <w:spacing w:before="78" w:line="184" w:lineRule="auto"/>
              <w:rPr>
                <w:color w:val="auto"/>
                <w:spacing w:val="-3"/>
                <w:highlight w:val="none"/>
              </w:rPr>
            </w:pPr>
          </w:p>
        </w:tc>
        <w:tc>
          <w:tcPr>
            <w:tcW w:w="707" w:type="dxa"/>
            <w:vMerge w:val="continue"/>
            <w:textDirection w:val="tbRlV"/>
            <w:vAlign w:val="center"/>
          </w:tcPr>
          <w:p w14:paraId="4AD0D2F1">
            <w:pPr>
              <w:pStyle w:val="53"/>
              <w:spacing w:before="234" w:line="209" w:lineRule="auto"/>
              <w:jc w:val="center"/>
              <w:rPr>
                <w:color w:val="auto"/>
                <w:spacing w:val="-1"/>
                <w:highlight w:val="none"/>
              </w:rPr>
            </w:pPr>
          </w:p>
        </w:tc>
        <w:tc>
          <w:tcPr>
            <w:tcW w:w="1467" w:type="dxa"/>
            <w:tcBorders>
              <w:top w:val="single" w:color="auto" w:sz="4" w:space="0"/>
              <w:bottom w:val="single" w:color="auto" w:sz="4" w:space="0"/>
            </w:tcBorders>
            <w:vAlign w:val="center"/>
          </w:tcPr>
          <w:p w14:paraId="06172D45">
            <w:pPr>
              <w:pStyle w:val="53"/>
              <w:spacing w:before="144" w:line="229" w:lineRule="auto"/>
              <w:ind w:left="489" w:leftChars="0" w:right="132" w:rightChars="0" w:hanging="361" w:firstLineChars="0"/>
              <w:rPr>
                <w:rFonts w:hint="eastAsia"/>
                <w:color w:val="auto"/>
                <w:spacing w:val="-2"/>
                <w:highlight w:val="none"/>
                <w:lang w:val="en-US" w:eastAsia="zh-CN"/>
              </w:rPr>
            </w:pPr>
            <w:r>
              <w:rPr>
                <w:rFonts w:hint="eastAsia"/>
                <w:color w:val="auto"/>
                <w:spacing w:val="-2"/>
                <w:highlight w:val="none"/>
                <w:lang w:val="en-US" w:eastAsia="zh-CN"/>
              </w:rPr>
              <w:t>投标函</w:t>
            </w:r>
            <w:r>
              <w:rPr>
                <w:color w:val="auto"/>
                <w:spacing w:val="-2"/>
                <w:highlight w:val="none"/>
              </w:rPr>
              <w:t>签字</w:t>
            </w:r>
            <w:r>
              <w:rPr>
                <w:color w:val="auto"/>
                <w:spacing w:val="-6"/>
                <w:highlight w:val="none"/>
              </w:rPr>
              <w:t>盖章</w:t>
            </w:r>
          </w:p>
        </w:tc>
        <w:tc>
          <w:tcPr>
            <w:tcW w:w="6464" w:type="dxa"/>
            <w:tcBorders>
              <w:top w:val="single" w:color="auto" w:sz="4" w:space="0"/>
              <w:bottom w:val="single" w:color="auto" w:sz="4" w:space="0"/>
              <w:right w:val="single" w:color="000000" w:sz="10" w:space="0"/>
            </w:tcBorders>
            <w:vAlign w:val="center"/>
          </w:tcPr>
          <w:p w14:paraId="6322905C">
            <w:pPr>
              <w:pStyle w:val="53"/>
              <w:spacing w:before="144" w:line="229" w:lineRule="auto"/>
              <w:ind w:left="105" w:leftChars="0" w:right="37" w:rightChars="0"/>
              <w:rPr>
                <w:color w:val="auto"/>
                <w:spacing w:val="-7"/>
                <w:highlight w:val="none"/>
              </w:rPr>
            </w:pPr>
            <w:r>
              <w:rPr>
                <w:color w:val="auto"/>
                <w:spacing w:val="-7"/>
                <w:highlight w:val="none"/>
              </w:rPr>
              <w:t>有法定代表人或其委托代理人签字或盖章，并加盖单位公章；</w:t>
            </w:r>
            <w:r>
              <w:rPr>
                <w:color w:val="auto"/>
                <w:spacing w:val="-1"/>
                <w:highlight w:val="none"/>
              </w:rPr>
              <w:t>符合磋商文件给定格式及内容。</w:t>
            </w:r>
          </w:p>
        </w:tc>
      </w:tr>
      <w:tr w14:paraId="6F56A8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9" w:hRule="atLeast"/>
        </w:trPr>
        <w:tc>
          <w:tcPr>
            <w:tcW w:w="885" w:type="dxa"/>
            <w:vMerge w:val="continue"/>
            <w:tcBorders>
              <w:left w:val="single" w:color="000000" w:sz="10" w:space="0"/>
            </w:tcBorders>
            <w:vAlign w:val="center"/>
          </w:tcPr>
          <w:p w14:paraId="598B84B1">
            <w:pPr>
              <w:pStyle w:val="53"/>
              <w:spacing w:before="78" w:line="184" w:lineRule="auto"/>
              <w:rPr>
                <w:color w:val="auto"/>
                <w:spacing w:val="-3"/>
                <w:highlight w:val="none"/>
              </w:rPr>
            </w:pPr>
          </w:p>
        </w:tc>
        <w:tc>
          <w:tcPr>
            <w:tcW w:w="707" w:type="dxa"/>
            <w:vMerge w:val="continue"/>
            <w:textDirection w:val="tbRlV"/>
            <w:vAlign w:val="center"/>
          </w:tcPr>
          <w:p w14:paraId="5916C3AA">
            <w:pPr>
              <w:pStyle w:val="53"/>
              <w:spacing w:before="234" w:line="209" w:lineRule="auto"/>
              <w:jc w:val="center"/>
              <w:rPr>
                <w:color w:val="auto"/>
                <w:spacing w:val="-1"/>
                <w:highlight w:val="none"/>
              </w:rPr>
            </w:pPr>
          </w:p>
        </w:tc>
        <w:tc>
          <w:tcPr>
            <w:tcW w:w="1467" w:type="dxa"/>
            <w:tcBorders>
              <w:top w:val="single" w:color="auto" w:sz="4" w:space="0"/>
            </w:tcBorders>
            <w:vAlign w:val="top"/>
          </w:tcPr>
          <w:p w14:paraId="45DC414E">
            <w:pPr>
              <w:pStyle w:val="53"/>
              <w:spacing w:before="138" w:line="229" w:lineRule="auto"/>
              <w:ind w:right="96"/>
              <w:rPr>
                <w:rFonts w:hint="eastAsia"/>
                <w:color w:val="auto"/>
                <w:spacing w:val="-5"/>
                <w:highlight w:val="none"/>
                <w:lang w:val="en-US" w:eastAsia="zh-CN"/>
              </w:rPr>
            </w:pPr>
            <w:r>
              <w:rPr>
                <w:color w:val="auto"/>
                <w:spacing w:val="-5"/>
                <w:highlight w:val="none"/>
              </w:rPr>
              <w:t>造价人员盖章</w:t>
            </w:r>
          </w:p>
        </w:tc>
        <w:tc>
          <w:tcPr>
            <w:tcW w:w="6464" w:type="dxa"/>
            <w:tcBorders>
              <w:top w:val="single" w:color="auto" w:sz="4" w:space="0"/>
              <w:right w:val="single" w:color="000000" w:sz="10" w:space="0"/>
            </w:tcBorders>
            <w:vAlign w:val="top"/>
          </w:tcPr>
          <w:p w14:paraId="0D819878">
            <w:pPr>
              <w:pStyle w:val="53"/>
              <w:spacing w:before="138" w:line="229" w:lineRule="auto"/>
              <w:ind w:left="105" w:right="96"/>
              <w:rPr>
                <w:color w:val="auto"/>
                <w:spacing w:val="-5"/>
                <w:highlight w:val="none"/>
              </w:rPr>
            </w:pPr>
            <w:r>
              <w:rPr>
                <w:color w:val="auto"/>
                <w:spacing w:val="-5"/>
                <w:highlight w:val="none"/>
              </w:rPr>
              <w:t>《已标价工程量清单》中投标（成交）总价（扉）要求“编 制人：（造价人员签字盖专用章）”处，须由注册造价工 程师盖专用章（若造价工程师非本单位人员的，须附委托 协议并附于响应文件中）</w:t>
            </w:r>
          </w:p>
        </w:tc>
      </w:tr>
      <w:tr w14:paraId="40BE25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27" w:hRule="atLeast"/>
        </w:trPr>
        <w:tc>
          <w:tcPr>
            <w:tcW w:w="885" w:type="dxa"/>
            <w:vMerge w:val="continue"/>
            <w:tcBorders>
              <w:left w:val="single" w:color="000000" w:sz="10" w:space="0"/>
            </w:tcBorders>
            <w:vAlign w:val="center"/>
          </w:tcPr>
          <w:p w14:paraId="24903F62">
            <w:pPr>
              <w:rPr>
                <w:rFonts w:ascii="Arial"/>
                <w:color w:val="auto"/>
                <w:sz w:val="21"/>
                <w:highlight w:val="none"/>
              </w:rPr>
            </w:pPr>
          </w:p>
        </w:tc>
        <w:tc>
          <w:tcPr>
            <w:tcW w:w="707" w:type="dxa"/>
            <w:vMerge w:val="continue"/>
            <w:textDirection w:val="tbRlV"/>
            <w:vAlign w:val="center"/>
          </w:tcPr>
          <w:p w14:paraId="0F7023AD">
            <w:pPr>
              <w:rPr>
                <w:rFonts w:ascii="Arial"/>
                <w:color w:val="auto"/>
                <w:sz w:val="21"/>
                <w:highlight w:val="none"/>
              </w:rPr>
            </w:pPr>
          </w:p>
        </w:tc>
        <w:tc>
          <w:tcPr>
            <w:tcW w:w="1467" w:type="dxa"/>
            <w:vAlign w:val="center"/>
          </w:tcPr>
          <w:p w14:paraId="2B918304">
            <w:pPr>
              <w:pStyle w:val="53"/>
              <w:spacing w:before="138" w:line="229" w:lineRule="auto"/>
              <w:ind w:left="135" w:right="132" w:hanging="5"/>
              <w:rPr>
                <w:color w:val="auto"/>
                <w:highlight w:val="none"/>
              </w:rPr>
            </w:pPr>
            <w:r>
              <w:rPr>
                <w:color w:val="auto"/>
                <w:spacing w:val="-3"/>
                <w:highlight w:val="none"/>
              </w:rPr>
              <w:t>法定代表人</w:t>
            </w:r>
            <w:r>
              <w:rPr>
                <w:color w:val="auto"/>
                <w:spacing w:val="-4"/>
                <w:highlight w:val="none"/>
              </w:rPr>
              <w:t>身份证明书</w:t>
            </w:r>
          </w:p>
        </w:tc>
        <w:tc>
          <w:tcPr>
            <w:tcW w:w="6464" w:type="dxa"/>
            <w:tcBorders>
              <w:right w:val="single" w:color="000000" w:sz="10" w:space="0"/>
            </w:tcBorders>
            <w:vAlign w:val="center"/>
          </w:tcPr>
          <w:p w14:paraId="1C686BEA">
            <w:pPr>
              <w:pStyle w:val="53"/>
              <w:spacing w:before="138" w:line="229" w:lineRule="auto"/>
              <w:ind w:left="105" w:right="96"/>
              <w:rPr>
                <w:color w:val="auto"/>
                <w:highlight w:val="none"/>
              </w:rPr>
            </w:pPr>
            <w:r>
              <w:rPr>
                <w:color w:val="auto"/>
                <w:spacing w:val="-5"/>
                <w:highlight w:val="none"/>
              </w:rPr>
              <w:t>符合磋商文件给定格式及内容,并加盖单位公章</w:t>
            </w:r>
            <w:r>
              <w:rPr>
                <w:color w:val="auto"/>
                <w:spacing w:val="-1"/>
                <w:highlight w:val="none"/>
              </w:rPr>
              <w:t>。</w:t>
            </w:r>
          </w:p>
        </w:tc>
      </w:tr>
      <w:tr w14:paraId="1FEB20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0" w:hRule="atLeast"/>
        </w:trPr>
        <w:tc>
          <w:tcPr>
            <w:tcW w:w="885" w:type="dxa"/>
            <w:vMerge w:val="continue"/>
            <w:tcBorders>
              <w:left w:val="single" w:color="000000" w:sz="10" w:space="0"/>
            </w:tcBorders>
            <w:vAlign w:val="center"/>
          </w:tcPr>
          <w:p w14:paraId="2DF6C0A1">
            <w:pPr>
              <w:rPr>
                <w:rFonts w:ascii="Arial"/>
                <w:color w:val="auto"/>
                <w:sz w:val="21"/>
                <w:highlight w:val="none"/>
              </w:rPr>
            </w:pPr>
          </w:p>
        </w:tc>
        <w:tc>
          <w:tcPr>
            <w:tcW w:w="707" w:type="dxa"/>
            <w:vMerge w:val="continue"/>
            <w:textDirection w:val="tbRlV"/>
            <w:vAlign w:val="center"/>
          </w:tcPr>
          <w:p w14:paraId="3563F3F9">
            <w:pPr>
              <w:rPr>
                <w:rFonts w:ascii="Arial"/>
                <w:color w:val="auto"/>
                <w:sz w:val="21"/>
                <w:highlight w:val="none"/>
              </w:rPr>
            </w:pPr>
          </w:p>
        </w:tc>
        <w:tc>
          <w:tcPr>
            <w:tcW w:w="1467" w:type="dxa"/>
            <w:tcBorders>
              <w:bottom w:val="nil"/>
            </w:tcBorders>
            <w:vAlign w:val="center"/>
          </w:tcPr>
          <w:p w14:paraId="499A2F55">
            <w:pPr>
              <w:pStyle w:val="53"/>
              <w:spacing w:before="78" w:line="229" w:lineRule="auto"/>
              <w:ind w:right="132"/>
              <w:rPr>
                <w:color w:val="auto"/>
                <w:highlight w:val="none"/>
              </w:rPr>
            </w:pPr>
            <w:r>
              <w:rPr>
                <w:color w:val="auto"/>
                <w:spacing w:val="-3"/>
                <w:highlight w:val="none"/>
              </w:rPr>
              <w:t>法定代表人</w:t>
            </w:r>
            <w:r>
              <w:rPr>
                <w:color w:val="auto"/>
                <w:spacing w:val="-2"/>
                <w:highlight w:val="none"/>
              </w:rPr>
              <w:t>授权委托书</w:t>
            </w:r>
          </w:p>
        </w:tc>
        <w:tc>
          <w:tcPr>
            <w:tcW w:w="6464" w:type="dxa"/>
            <w:tcBorders>
              <w:right w:val="single" w:color="000000" w:sz="10" w:space="0"/>
            </w:tcBorders>
            <w:vAlign w:val="center"/>
          </w:tcPr>
          <w:p w14:paraId="2BE5E976">
            <w:pPr>
              <w:pStyle w:val="53"/>
              <w:spacing w:before="46" w:line="231" w:lineRule="auto"/>
              <w:ind w:left="103" w:right="96" w:firstLine="1"/>
              <w:jc w:val="both"/>
              <w:rPr>
                <w:color w:val="auto"/>
                <w:highlight w:val="none"/>
              </w:rPr>
            </w:pPr>
            <w:r>
              <w:rPr>
                <w:color w:val="auto"/>
                <w:highlight w:val="none"/>
              </w:rPr>
              <w:t>有法定代表人及其委托代理人亲笔签名或签章，并加盖单位公章；符合磋商文件给定格式及内容</w:t>
            </w:r>
            <w:r>
              <w:rPr>
                <w:color w:val="auto"/>
                <w:spacing w:val="-1"/>
                <w:highlight w:val="none"/>
              </w:rPr>
              <w:t>。</w:t>
            </w:r>
          </w:p>
        </w:tc>
      </w:tr>
      <w:tr w14:paraId="0177C3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83" w:hRule="atLeast"/>
        </w:trPr>
        <w:tc>
          <w:tcPr>
            <w:tcW w:w="885" w:type="dxa"/>
            <w:vMerge w:val="continue"/>
            <w:tcBorders>
              <w:left w:val="single" w:color="000000" w:sz="10" w:space="0"/>
            </w:tcBorders>
            <w:vAlign w:val="center"/>
          </w:tcPr>
          <w:p w14:paraId="5B1A0772">
            <w:pPr>
              <w:rPr>
                <w:rFonts w:ascii="Arial"/>
                <w:color w:val="auto"/>
                <w:sz w:val="21"/>
                <w:highlight w:val="none"/>
              </w:rPr>
            </w:pPr>
          </w:p>
        </w:tc>
        <w:tc>
          <w:tcPr>
            <w:tcW w:w="707" w:type="dxa"/>
            <w:vMerge w:val="continue"/>
            <w:textDirection w:val="tbRlV"/>
            <w:vAlign w:val="center"/>
          </w:tcPr>
          <w:p w14:paraId="5AABC0D9">
            <w:pPr>
              <w:rPr>
                <w:rFonts w:ascii="Arial"/>
                <w:color w:val="auto"/>
                <w:sz w:val="21"/>
                <w:highlight w:val="none"/>
              </w:rPr>
            </w:pPr>
          </w:p>
        </w:tc>
        <w:tc>
          <w:tcPr>
            <w:tcW w:w="1467" w:type="dxa"/>
            <w:vAlign w:val="center"/>
          </w:tcPr>
          <w:p w14:paraId="525399ED">
            <w:pPr>
              <w:pStyle w:val="53"/>
              <w:spacing w:before="71" w:line="230" w:lineRule="auto"/>
              <w:ind w:left="613" w:right="132" w:hanging="472"/>
              <w:rPr>
                <w:color w:val="auto"/>
                <w:highlight w:val="none"/>
              </w:rPr>
            </w:pPr>
            <w:r>
              <w:rPr>
                <w:color w:val="auto"/>
                <w:spacing w:val="-5"/>
                <w:highlight w:val="none"/>
              </w:rPr>
              <w:t>响应文件格</w:t>
            </w:r>
            <w:r>
              <w:rPr>
                <w:color w:val="auto"/>
                <w:highlight w:val="none"/>
              </w:rPr>
              <w:t>式</w:t>
            </w:r>
          </w:p>
        </w:tc>
        <w:tc>
          <w:tcPr>
            <w:tcW w:w="6464" w:type="dxa"/>
            <w:tcBorders>
              <w:right w:val="single" w:color="000000" w:sz="10" w:space="0"/>
            </w:tcBorders>
            <w:vAlign w:val="center"/>
          </w:tcPr>
          <w:p w14:paraId="1AAC7AF5">
            <w:pPr>
              <w:pStyle w:val="53"/>
              <w:spacing w:before="226" w:line="219" w:lineRule="auto"/>
              <w:rPr>
                <w:color w:val="auto"/>
                <w:highlight w:val="none"/>
              </w:rPr>
            </w:pPr>
            <w:r>
              <w:rPr>
                <w:color w:val="auto"/>
                <w:spacing w:val="-3"/>
                <w:highlight w:val="none"/>
              </w:rPr>
              <w:t>符合第</w:t>
            </w:r>
            <w:r>
              <w:rPr>
                <w:rFonts w:hint="eastAsia"/>
                <w:color w:val="auto"/>
                <w:spacing w:val="-3"/>
                <w:highlight w:val="none"/>
                <w:lang w:val="en-US" w:eastAsia="zh-CN"/>
              </w:rPr>
              <w:t>五</w:t>
            </w:r>
            <w:r>
              <w:rPr>
                <w:color w:val="auto"/>
                <w:spacing w:val="-3"/>
                <w:highlight w:val="none"/>
              </w:rPr>
              <w:t>章“响应文件格式”的要求</w:t>
            </w:r>
          </w:p>
        </w:tc>
      </w:tr>
      <w:tr w14:paraId="367C4A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5" w:hRule="atLeast"/>
        </w:trPr>
        <w:tc>
          <w:tcPr>
            <w:tcW w:w="885" w:type="dxa"/>
            <w:vMerge w:val="continue"/>
            <w:tcBorders>
              <w:left w:val="single" w:color="000000" w:sz="10" w:space="0"/>
            </w:tcBorders>
            <w:vAlign w:val="center"/>
          </w:tcPr>
          <w:p w14:paraId="7D45299D">
            <w:pPr>
              <w:rPr>
                <w:rFonts w:ascii="Arial"/>
                <w:color w:val="auto"/>
                <w:sz w:val="21"/>
                <w:highlight w:val="none"/>
              </w:rPr>
            </w:pPr>
          </w:p>
        </w:tc>
        <w:tc>
          <w:tcPr>
            <w:tcW w:w="707" w:type="dxa"/>
            <w:vMerge w:val="continue"/>
            <w:textDirection w:val="tbRlV"/>
            <w:vAlign w:val="center"/>
          </w:tcPr>
          <w:p w14:paraId="692DB76F">
            <w:pPr>
              <w:rPr>
                <w:rFonts w:ascii="Arial"/>
                <w:color w:val="auto"/>
                <w:sz w:val="21"/>
                <w:highlight w:val="none"/>
              </w:rPr>
            </w:pPr>
          </w:p>
        </w:tc>
        <w:tc>
          <w:tcPr>
            <w:tcW w:w="1467" w:type="dxa"/>
            <w:vAlign w:val="center"/>
          </w:tcPr>
          <w:p w14:paraId="24FE28B2">
            <w:pPr>
              <w:jc w:val="center"/>
              <w:rPr>
                <w:rFonts w:ascii="宋体" w:hAnsi="宋体" w:eastAsia="宋体" w:cs="宋体"/>
                <w:color w:val="auto"/>
                <w:spacing w:val="-3"/>
                <w:kern w:val="2"/>
                <w:sz w:val="24"/>
                <w:szCs w:val="24"/>
                <w:highlight w:val="none"/>
                <w:lang w:val="en-US" w:eastAsia="en-US" w:bidi="ar-SA"/>
              </w:rPr>
            </w:pPr>
            <w:r>
              <w:rPr>
                <w:rFonts w:hint="eastAsia" w:ascii="宋体" w:hAnsi="宋体" w:eastAsia="宋体" w:cs="宋体"/>
                <w:color w:val="auto"/>
                <w:spacing w:val="-3"/>
                <w:kern w:val="2"/>
                <w:sz w:val="24"/>
                <w:szCs w:val="24"/>
                <w:highlight w:val="none"/>
                <w:lang w:val="en-US" w:eastAsia="en-US" w:bidi="ar-SA"/>
              </w:rPr>
              <w:t>报价</w:t>
            </w:r>
          </w:p>
        </w:tc>
        <w:tc>
          <w:tcPr>
            <w:tcW w:w="6464" w:type="dxa"/>
            <w:tcBorders>
              <w:right w:val="single" w:color="000000" w:sz="10" w:space="0"/>
            </w:tcBorders>
            <w:vAlign w:val="center"/>
          </w:tcPr>
          <w:p w14:paraId="20D3FDB0">
            <w:pPr>
              <w:rPr>
                <w:rFonts w:ascii="宋体" w:hAnsi="宋体" w:eastAsia="宋体" w:cs="宋体"/>
                <w:color w:val="auto"/>
                <w:spacing w:val="-3"/>
                <w:kern w:val="2"/>
                <w:sz w:val="24"/>
                <w:szCs w:val="24"/>
                <w:highlight w:val="none"/>
                <w:lang w:val="en-US" w:eastAsia="en-US" w:bidi="ar-SA"/>
              </w:rPr>
            </w:pPr>
            <w:r>
              <w:rPr>
                <w:rFonts w:hint="eastAsia" w:ascii="宋体" w:hAnsi="宋体" w:eastAsia="宋体" w:cs="宋体"/>
                <w:color w:val="auto"/>
                <w:spacing w:val="-3"/>
                <w:kern w:val="2"/>
                <w:sz w:val="24"/>
                <w:szCs w:val="24"/>
                <w:highlight w:val="none"/>
                <w:lang w:val="en-US" w:eastAsia="en-US" w:bidi="ar-SA"/>
              </w:rPr>
              <w:t>按磋商文件要求报价、内容完整、报价未超预算且只有一个有效报价。</w:t>
            </w:r>
          </w:p>
        </w:tc>
      </w:tr>
      <w:tr w14:paraId="25E7F7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9" w:hRule="atLeast"/>
        </w:trPr>
        <w:tc>
          <w:tcPr>
            <w:tcW w:w="885" w:type="dxa"/>
            <w:vMerge w:val="continue"/>
            <w:tcBorders>
              <w:left w:val="single" w:color="000000" w:sz="10" w:space="0"/>
            </w:tcBorders>
            <w:vAlign w:val="center"/>
          </w:tcPr>
          <w:p w14:paraId="56619571">
            <w:pPr>
              <w:rPr>
                <w:rFonts w:ascii="Arial"/>
                <w:color w:val="auto"/>
                <w:sz w:val="21"/>
                <w:highlight w:val="none"/>
              </w:rPr>
            </w:pPr>
          </w:p>
        </w:tc>
        <w:tc>
          <w:tcPr>
            <w:tcW w:w="707" w:type="dxa"/>
            <w:vMerge w:val="continue"/>
            <w:textDirection w:val="tbRlV"/>
            <w:vAlign w:val="center"/>
          </w:tcPr>
          <w:p w14:paraId="2D7C2A27">
            <w:pPr>
              <w:rPr>
                <w:rFonts w:ascii="Arial"/>
                <w:color w:val="auto"/>
                <w:sz w:val="21"/>
                <w:highlight w:val="none"/>
              </w:rPr>
            </w:pPr>
          </w:p>
        </w:tc>
        <w:tc>
          <w:tcPr>
            <w:tcW w:w="1467" w:type="dxa"/>
            <w:vAlign w:val="center"/>
          </w:tcPr>
          <w:p w14:paraId="5CEB309B">
            <w:pPr>
              <w:pStyle w:val="53"/>
              <w:spacing w:before="146" w:line="220" w:lineRule="auto"/>
              <w:ind w:left="128"/>
              <w:rPr>
                <w:color w:val="auto"/>
                <w:highlight w:val="none"/>
              </w:rPr>
            </w:pPr>
            <w:r>
              <w:rPr>
                <w:color w:val="auto"/>
                <w:spacing w:val="-2"/>
                <w:highlight w:val="none"/>
              </w:rPr>
              <w:t>磋商有效期</w:t>
            </w:r>
          </w:p>
        </w:tc>
        <w:tc>
          <w:tcPr>
            <w:tcW w:w="6464" w:type="dxa"/>
            <w:tcBorders>
              <w:right w:val="single" w:color="000000" w:sz="10" w:space="0"/>
            </w:tcBorders>
            <w:vAlign w:val="center"/>
          </w:tcPr>
          <w:p w14:paraId="10A7ED6F">
            <w:pPr>
              <w:pStyle w:val="53"/>
              <w:spacing w:before="146" w:line="219" w:lineRule="auto"/>
              <w:ind w:left="106"/>
              <w:rPr>
                <w:color w:val="auto"/>
                <w:highlight w:val="none"/>
              </w:rPr>
            </w:pPr>
            <w:r>
              <w:rPr>
                <w:color w:val="auto"/>
                <w:spacing w:val="-4"/>
                <w:highlight w:val="none"/>
              </w:rPr>
              <w:t>符合第二章“供应商须知”第</w:t>
            </w:r>
            <w:r>
              <w:rPr>
                <w:rFonts w:hint="eastAsia"/>
                <w:color w:val="auto"/>
                <w:spacing w:val="-4"/>
                <w:highlight w:val="none"/>
                <w:lang w:val="en-US" w:eastAsia="zh-CN"/>
              </w:rPr>
              <w:t>8</w:t>
            </w:r>
            <w:r>
              <w:rPr>
                <w:color w:val="auto"/>
                <w:spacing w:val="-4"/>
                <w:highlight w:val="none"/>
              </w:rPr>
              <w:t>项规定。</w:t>
            </w:r>
          </w:p>
        </w:tc>
      </w:tr>
      <w:tr w14:paraId="40E32F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8" w:hRule="atLeast"/>
        </w:trPr>
        <w:tc>
          <w:tcPr>
            <w:tcW w:w="885" w:type="dxa"/>
            <w:vMerge w:val="continue"/>
            <w:tcBorders>
              <w:left w:val="single" w:color="000000" w:sz="10" w:space="0"/>
            </w:tcBorders>
            <w:vAlign w:val="center"/>
          </w:tcPr>
          <w:p w14:paraId="6B3E70CE">
            <w:pPr>
              <w:rPr>
                <w:rFonts w:ascii="Arial"/>
                <w:color w:val="auto"/>
                <w:sz w:val="21"/>
                <w:highlight w:val="none"/>
              </w:rPr>
            </w:pPr>
          </w:p>
        </w:tc>
        <w:tc>
          <w:tcPr>
            <w:tcW w:w="707" w:type="dxa"/>
            <w:vMerge w:val="continue"/>
            <w:textDirection w:val="tbRlV"/>
            <w:vAlign w:val="center"/>
          </w:tcPr>
          <w:p w14:paraId="5DEAAD34">
            <w:pPr>
              <w:rPr>
                <w:rFonts w:ascii="Arial"/>
                <w:color w:val="auto"/>
                <w:sz w:val="21"/>
                <w:highlight w:val="none"/>
              </w:rPr>
            </w:pPr>
          </w:p>
        </w:tc>
        <w:tc>
          <w:tcPr>
            <w:tcW w:w="1467" w:type="dxa"/>
            <w:tcBorders>
              <w:top w:val="single" w:color="000000" w:sz="2" w:space="0"/>
            </w:tcBorders>
            <w:vAlign w:val="center"/>
          </w:tcPr>
          <w:p w14:paraId="1DF25C94">
            <w:pPr>
              <w:pStyle w:val="53"/>
              <w:spacing w:before="183" w:line="220" w:lineRule="auto"/>
              <w:ind w:left="250"/>
              <w:rPr>
                <w:color w:val="auto"/>
                <w:highlight w:val="none"/>
              </w:rPr>
            </w:pPr>
            <w:r>
              <w:rPr>
                <w:color w:val="auto"/>
                <w:spacing w:val="-3"/>
                <w:highlight w:val="none"/>
              </w:rPr>
              <w:t>其他要求</w:t>
            </w:r>
          </w:p>
        </w:tc>
        <w:tc>
          <w:tcPr>
            <w:tcW w:w="6464" w:type="dxa"/>
            <w:tcBorders>
              <w:top w:val="single" w:color="000000" w:sz="2" w:space="0"/>
              <w:right w:val="single" w:color="000000" w:sz="10" w:space="0"/>
            </w:tcBorders>
            <w:vAlign w:val="center"/>
          </w:tcPr>
          <w:p w14:paraId="485A45D2">
            <w:pPr>
              <w:pStyle w:val="53"/>
              <w:spacing w:before="184" w:line="219" w:lineRule="auto"/>
              <w:ind w:left="106"/>
              <w:rPr>
                <w:color w:val="auto"/>
                <w:highlight w:val="none"/>
              </w:rPr>
            </w:pPr>
            <w:r>
              <w:rPr>
                <w:color w:val="auto"/>
                <w:spacing w:val="-1"/>
                <w:highlight w:val="none"/>
              </w:rPr>
              <w:t>符合磋商文件规定的其他实质性要求。</w:t>
            </w:r>
          </w:p>
        </w:tc>
      </w:tr>
      <w:tr w14:paraId="769046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131" w:hRule="atLeast"/>
        </w:trPr>
        <w:tc>
          <w:tcPr>
            <w:tcW w:w="1592" w:type="dxa"/>
            <w:gridSpan w:val="2"/>
            <w:vMerge w:val="restart"/>
            <w:tcBorders>
              <w:left w:val="single" w:color="000000" w:sz="10" w:space="0"/>
              <w:bottom w:val="nil"/>
            </w:tcBorders>
            <w:vAlign w:val="center"/>
          </w:tcPr>
          <w:p w14:paraId="7AF53F4D">
            <w:pPr>
              <w:pStyle w:val="53"/>
              <w:spacing w:before="65" w:line="190" w:lineRule="auto"/>
              <w:rPr>
                <w:color w:val="auto"/>
                <w:sz w:val="20"/>
                <w:szCs w:val="20"/>
                <w:highlight w:val="none"/>
              </w:rPr>
            </w:pPr>
            <w:r>
              <w:rPr>
                <w:color w:val="auto"/>
                <w:spacing w:val="2"/>
                <w:sz w:val="20"/>
                <w:szCs w:val="20"/>
                <w:highlight w:val="none"/>
              </w:rPr>
              <w:t>2.2.1</w:t>
            </w:r>
          </w:p>
        </w:tc>
        <w:tc>
          <w:tcPr>
            <w:tcW w:w="1467" w:type="dxa"/>
            <w:vMerge w:val="restart"/>
            <w:tcBorders>
              <w:bottom w:val="nil"/>
            </w:tcBorders>
            <w:vAlign w:val="center"/>
          </w:tcPr>
          <w:p w14:paraId="6E8FC73F">
            <w:pPr>
              <w:pStyle w:val="53"/>
              <w:spacing w:before="78" w:line="233" w:lineRule="auto"/>
              <w:ind w:right="105"/>
              <w:rPr>
                <w:color w:val="auto"/>
                <w:highlight w:val="none"/>
              </w:rPr>
            </w:pPr>
            <w:r>
              <w:rPr>
                <w:color w:val="auto"/>
                <w:spacing w:val="-4"/>
                <w:highlight w:val="none"/>
              </w:rPr>
              <w:t>分值构成</w:t>
            </w:r>
            <w:r>
              <w:rPr>
                <w:color w:val="auto"/>
                <w:spacing w:val="-2"/>
                <w:highlight w:val="none"/>
              </w:rPr>
              <w:t>（满分100</w:t>
            </w:r>
            <w:r>
              <w:rPr>
                <w:color w:val="auto"/>
                <w:spacing w:val="-7"/>
                <w:highlight w:val="none"/>
              </w:rPr>
              <w:t>分）</w:t>
            </w:r>
          </w:p>
        </w:tc>
        <w:tc>
          <w:tcPr>
            <w:tcW w:w="6464" w:type="dxa"/>
            <w:tcBorders>
              <w:right w:val="single" w:color="000000" w:sz="10" w:space="0"/>
            </w:tcBorders>
            <w:vAlign w:val="center"/>
          </w:tcPr>
          <w:p w14:paraId="2A589B99">
            <w:pPr>
              <w:pStyle w:val="53"/>
              <w:spacing w:before="177" w:line="219" w:lineRule="auto"/>
              <w:ind w:left="104"/>
              <w:rPr>
                <w:color w:val="auto"/>
                <w:highlight w:val="none"/>
              </w:rPr>
            </w:pPr>
            <w:r>
              <w:rPr>
                <w:rFonts w:hint="eastAsia"/>
                <w:color w:val="auto"/>
                <w:spacing w:val="-2"/>
                <w:highlight w:val="none"/>
                <w:lang w:val="en-US" w:eastAsia="zh-CN"/>
              </w:rPr>
              <w:t>技术</w:t>
            </w:r>
            <w:r>
              <w:rPr>
                <w:color w:val="auto"/>
                <w:spacing w:val="-2"/>
                <w:highlight w:val="none"/>
              </w:rPr>
              <w:t>部分F1：</w:t>
            </w:r>
            <w:r>
              <w:rPr>
                <w:rFonts w:hint="eastAsia"/>
                <w:color w:val="auto"/>
                <w:spacing w:val="-2"/>
                <w:highlight w:val="none"/>
                <w:lang w:val="en-US" w:eastAsia="zh-CN"/>
              </w:rPr>
              <w:t>9</w:t>
            </w:r>
            <w:r>
              <w:rPr>
                <w:color w:val="auto"/>
                <w:spacing w:val="-2"/>
                <w:highlight w:val="none"/>
              </w:rPr>
              <w:t>0分；</w:t>
            </w:r>
            <w:r>
              <w:rPr>
                <w:rFonts w:hint="eastAsia"/>
                <w:color w:val="auto"/>
                <w:spacing w:val="-2"/>
                <w:highlight w:val="none"/>
                <w:lang w:val="en-US" w:eastAsia="zh-CN"/>
              </w:rPr>
              <w:t>商务部分</w:t>
            </w:r>
            <w:r>
              <w:rPr>
                <w:color w:val="auto"/>
                <w:spacing w:val="-2"/>
                <w:highlight w:val="none"/>
              </w:rPr>
              <w:t>F2：</w:t>
            </w:r>
            <w:r>
              <w:rPr>
                <w:rFonts w:hint="eastAsia"/>
                <w:color w:val="auto"/>
                <w:spacing w:val="-2"/>
                <w:highlight w:val="none"/>
                <w:lang w:val="en-US" w:eastAsia="zh-CN"/>
              </w:rPr>
              <w:t>1</w:t>
            </w:r>
            <w:r>
              <w:rPr>
                <w:color w:val="auto"/>
                <w:spacing w:val="-2"/>
                <w:highlight w:val="none"/>
              </w:rPr>
              <w:t>0分。</w:t>
            </w:r>
          </w:p>
        </w:tc>
      </w:tr>
      <w:tr w14:paraId="3D1FB9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02" w:hRule="atLeast"/>
        </w:trPr>
        <w:tc>
          <w:tcPr>
            <w:tcW w:w="1592" w:type="dxa"/>
            <w:gridSpan w:val="2"/>
            <w:vMerge w:val="continue"/>
            <w:tcBorders>
              <w:top w:val="nil"/>
              <w:left w:val="single" w:color="000000" w:sz="10" w:space="0"/>
              <w:bottom w:val="single" w:color="000000" w:sz="10" w:space="0"/>
            </w:tcBorders>
            <w:vAlign w:val="center"/>
          </w:tcPr>
          <w:p w14:paraId="0616C45D">
            <w:pPr>
              <w:rPr>
                <w:rFonts w:ascii="Arial"/>
                <w:color w:val="auto"/>
                <w:sz w:val="21"/>
                <w:highlight w:val="none"/>
              </w:rPr>
            </w:pPr>
          </w:p>
        </w:tc>
        <w:tc>
          <w:tcPr>
            <w:tcW w:w="1467" w:type="dxa"/>
            <w:vMerge w:val="continue"/>
            <w:tcBorders>
              <w:top w:val="nil"/>
              <w:bottom w:val="single" w:color="000000" w:sz="10" w:space="0"/>
            </w:tcBorders>
            <w:vAlign w:val="center"/>
          </w:tcPr>
          <w:p w14:paraId="684D1EDE">
            <w:pPr>
              <w:rPr>
                <w:rFonts w:ascii="Arial"/>
                <w:color w:val="auto"/>
                <w:sz w:val="21"/>
                <w:highlight w:val="none"/>
              </w:rPr>
            </w:pPr>
          </w:p>
        </w:tc>
        <w:tc>
          <w:tcPr>
            <w:tcW w:w="6464" w:type="dxa"/>
            <w:tcBorders>
              <w:bottom w:val="single" w:color="000000" w:sz="2" w:space="0"/>
              <w:right w:val="single" w:color="000000" w:sz="10" w:space="0"/>
            </w:tcBorders>
            <w:vAlign w:val="center"/>
          </w:tcPr>
          <w:p w14:paraId="5833AA11">
            <w:pPr>
              <w:pStyle w:val="53"/>
              <w:spacing w:before="295" w:line="234" w:lineRule="auto"/>
              <w:ind w:left="102" w:right="96" w:firstLine="2"/>
              <w:jc w:val="both"/>
              <w:rPr>
                <w:color w:val="auto"/>
                <w:highlight w:val="none"/>
              </w:rPr>
            </w:pPr>
            <w:r>
              <w:rPr>
                <w:color w:val="auto"/>
                <w:spacing w:val="-1"/>
                <w:highlight w:val="none"/>
              </w:rPr>
              <w:t>供应商总得分=</w:t>
            </w:r>
            <w:r>
              <w:rPr>
                <w:rFonts w:hint="eastAsia"/>
                <w:color w:val="auto"/>
                <w:spacing w:val="-1"/>
                <w:highlight w:val="none"/>
                <w:lang w:val="en-US" w:eastAsia="zh-CN"/>
              </w:rPr>
              <w:t>技术</w:t>
            </w:r>
            <w:r>
              <w:rPr>
                <w:color w:val="auto"/>
                <w:spacing w:val="-1"/>
                <w:highlight w:val="none"/>
              </w:rPr>
              <w:t>部分F1+</w:t>
            </w:r>
            <w:r>
              <w:rPr>
                <w:rFonts w:hint="eastAsia"/>
                <w:color w:val="auto"/>
                <w:spacing w:val="-1"/>
                <w:highlight w:val="none"/>
                <w:lang w:val="en-US" w:eastAsia="zh-CN"/>
              </w:rPr>
              <w:t>商务</w:t>
            </w:r>
            <w:r>
              <w:rPr>
                <w:color w:val="auto"/>
                <w:spacing w:val="-1"/>
                <w:highlight w:val="none"/>
              </w:rPr>
              <w:t>部分F2。</w:t>
            </w:r>
          </w:p>
        </w:tc>
      </w:tr>
    </w:tbl>
    <w:p w14:paraId="3D43953F">
      <w:pPr>
        <w:rPr>
          <w:rFonts w:ascii="Arial"/>
          <w:color w:val="auto"/>
          <w:sz w:val="21"/>
          <w:highlight w:val="none"/>
        </w:rPr>
      </w:pPr>
    </w:p>
    <w:p w14:paraId="02F6FFA5">
      <w:pPr>
        <w:rPr>
          <w:rFonts w:ascii="Arial" w:hAnsi="Arial" w:eastAsia="Arial" w:cs="Arial"/>
          <w:color w:val="auto"/>
          <w:sz w:val="21"/>
          <w:szCs w:val="21"/>
          <w:highlight w:val="none"/>
        </w:rPr>
        <w:sectPr>
          <w:headerReference r:id="rId81" w:type="default"/>
          <w:footerReference r:id="rId82" w:type="default"/>
          <w:pgSz w:w="11905" w:h="16838"/>
          <w:pgMar w:top="1417" w:right="1417" w:bottom="1417" w:left="1417" w:header="0" w:footer="567" w:gutter="0"/>
          <w:pgNumType w:fmt="decimal"/>
          <w:cols w:space="425" w:num="1"/>
          <w:rtlGutter w:val="0"/>
          <w:docGrid w:linePitch="318" w:charSpace="0"/>
        </w:sectPr>
      </w:pPr>
    </w:p>
    <w:p w14:paraId="58A27266">
      <w:pPr>
        <w:spacing w:line="91" w:lineRule="auto"/>
        <w:rPr>
          <w:rFonts w:ascii="Arial"/>
          <w:color w:val="auto"/>
          <w:sz w:val="2"/>
          <w:highlight w:val="none"/>
        </w:rPr>
      </w:pPr>
    </w:p>
    <w:tbl>
      <w:tblPr>
        <w:tblStyle w:val="54"/>
        <w:tblW w:w="9498" w:type="dxa"/>
        <w:tblInd w:w="1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829"/>
        <w:gridCol w:w="815"/>
        <w:gridCol w:w="1445"/>
        <w:gridCol w:w="6409"/>
      </w:tblGrid>
      <w:tr w14:paraId="43B65C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467" w:hRule="atLeast"/>
        </w:trPr>
        <w:tc>
          <w:tcPr>
            <w:tcW w:w="1644" w:type="dxa"/>
            <w:gridSpan w:val="2"/>
            <w:tcBorders>
              <w:top w:val="single" w:color="000000" w:sz="10" w:space="0"/>
              <w:left w:val="single" w:color="000000" w:sz="10" w:space="0"/>
            </w:tcBorders>
            <w:vAlign w:val="center"/>
          </w:tcPr>
          <w:p w14:paraId="4D230D8A">
            <w:pPr>
              <w:pStyle w:val="53"/>
              <w:spacing w:before="147" w:line="219" w:lineRule="auto"/>
              <w:ind w:left="455"/>
              <w:rPr>
                <w:color w:val="auto"/>
                <w:sz w:val="22"/>
                <w:szCs w:val="22"/>
                <w:highlight w:val="none"/>
              </w:rPr>
            </w:pPr>
            <w:r>
              <w:rPr>
                <w:b/>
                <w:bCs/>
                <w:color w:val="auto"/>
                <w:spacing w:val="-7"/>
                <w:sz w:val="22"/>
                <w:szCs w:val="22"/>
                <w:highlight w:val="none"/>
              </w:rPr>
              <w:t>条款号</w:t>
            </w:r>
          </w:p>
        </w:tc>
        <w:tc>
          <w:tcPr>
            <w:tcW w:w="1445" w:type="dxa"/>
            <w:tcBorders>
              <w:top w:val="single" w:color="000000" w:sz="10" w:space="0"/>
            </w:tcBorders>
            <w:vAlign w:val="center"/>
          </w:tcPr>
          <w:p w14:paraId="2EC5E9B7">
            <w:pPr>
              <w:pStyle w:val="53"/>
              <w:spacing w:before="147" w:line="219" w:lineRule="auto"/>
              <w:ind w:left="364"/>
              <w:rPr>
                <w:color w:val="auto"/>
                <w:sz w:val="22"/>
                <w:szCs w:val="22"/>
                <w:highlight w:val="none"/>
              </w:rPr>
            </w:pPr>
            <w:r>
              <w:rPr>
                <w:b/>
                <w:bCs/>
                <w:color w:val="auto"/>
                <w:spacing w:val="-5"/>
                <w:sz w:val="22"/>
                <w:szCs w:val="22"/>
                <w:highlight w:val="none"/>
              </w:rPr>
              <w:t>评分因素</w:t>
            </w:r>
          </w:p>
        </w:tc>
        <w:tc>
          <w:tcPr>
            <w:tcW w:w="6409" w:type="dxa"/>
            <w:tcBorders>
              <w:top w:val="single" w:color="000000" w:sz="10" w:space="0"/>
              <w:right w:val="single" w:color="000000" w:sz="10" w:space="0"/>
            </w:tcBorders>
            <w:vAlign w:val="center"/>
          </w:tcPr>
          <w:p w14:paraId="63CE8860">
            <w:pPr>
              <w:pStyle w:val="53"/>
              <w:spacing w:before="146" w:line="220" w:lineRule="auto"/>
              <w:ind w:left="2596"/>
              <w:rPr>
                <w:color w:val="auto"/>
                <w:sz w:val="22"/>
                <w:szCs w:val="22"/>
                <w:highlight w:val="none"/>
              </w:rPr>
            </w:pPr>
            <w:r>
              <w:rPr>
                <w:b/>
                <w:bCs/>
                <w:color w:val="auto"/>
                <w:spacing w:val="-5"/>
                <w:sz w:val="22"/>
                <w:szCs w:val="22"/>
                <w:highlight w:val="none"/>
              </w:rPr>
              <w:t>评分标准</w:t>
            </w:r>
          </w:p>
        </w:tc>
      </w:tr>
      <w:tr w14:paraId="3D2159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520" w:hRule="atLeast"/>
        </w:trPr>
        <w:tc>
          <w:tcPr>
            <w:tcW w:w="829" w:type="dxa"/>
            <w:vMerge w:val="restart"/>
            <w:tcBorders>
              <w:left w:val="single" w:color="000000" w:sz="10" w:space="0"/>
              <w:right w:val="single" w:color="000000" w:sz="2" w:space="0"/>
            </w:tcBorders>
            <w:vAlign w:val="center"/>
          </w:tcPr>
          <w:p w14:paraId="68976597">
            <w:pPr>
              <w:spacing w:line="247" w:lineRule="auto"/>
              <w:rPr>
                <w:rFonts w:ascii="Arial"/>
                <w:color w:val="auto"/>
                <w:sz w:val="22"/>
                <w:szCs w:val="22"/>
                <w:highlight w:val="none"/>
              </w:rPr>
            </w:pPr>
          </w:p>
          <w:p w14:paraId="3D2EBE73">
            <w:pPr>
              <w:spacing w:line="248" w:lineRule="auto"/>
              <w:rPr>
                <w:rFonts w:ascii="Arial"/>
                <w:color w:val="auto"/>
                <w:sz w:val="22"/>
                <w:szCs w:val="22"/>
                <w:highlight w:val="none"/>
              </w:rPr>
            </w:pPr>
          </w:p>
          <w:p w14:paraId="79C9BF9D">
            <w:pPr>
              <w:spacing w:line="248" w:lineRule="auto"/>
              <w:rPr>
                <w:rFonts w:ascii="Arial"/>
                <w:color w:val="auto"/>
                <w:sz w:val="22"/>
                <w:szCs w:val="22"/>
                <w:highlight w:val="none"/>
              </w:rPr>
            </w:pPr>
          </w:p>
          <w:p w14:paraId="2BA1E672">
            <w:pPr>
              <w:spacing w:line="248" w:lineRule="auto"/>
              <w:rPr>
                <w:rFonts w:ascii="Arial"/>
                <w:color w:val="auto"/>
                <w:sz w:val="22"/>
                <w:szCs w:val="22"/>
                <w:highlight w:val="none"/>
              </w:rPr>
            </w:pPr>
          </w:p>
          <w:p w14:paraId="7A03B469">
            <w:pPr>
              <w:spacing w:line="248" w:lineRule="auto"/>
              <w:rPr>
                <w:rFonts w:ascii="Arial"/>
                <w:color w:val="auto"/>
                <w:sz w:val="22"/>
                <w:szCs w:val="22"/>
                <w:highlight w:val="none"/>
              </w:rPr>
            </w:pPr>
          </w:p>
          <w:p w14:paraId="30E6E21A">
            <w:pPr>
              <w:spacing w:line="248" w:lineRule="auto"/>
              <w:rPr>
                <w:rFonts w:ascii="Arial"/>
                <w:color w:val="auto"/>
                <w:sz w:val="22"/>
                <w:szCs w:val="22"/>
                <w:highlight w:val="none"/>
              </w:rPr>
            </w:pPr>
          </w:p>
          <w:p w14:paraId="05BD3A04">
            <w:pPr>
              <w:spacing w:line="248" w:lineRule="auto"/>
              <w:rPr>
                <w:rFonts w:ascii="Arial"/>
                <w:color w:val="auto"/>
                <w:sz w:val="22"/>
                <w:szCs w:val="22"/>
                <w:highlight w:val="none"/>
              </w:rPr>
            </w:pPr>
          </w:p>
          <w:p w14:paraId="087612B6">
            <w:pPr>
              <w:spacing w:line="248" w:lineRule="auto"/>
              <w:rPr>
                <w:rFonts w:ascii="Arial"/>
                <w:color w:val="auto"/>
                <w:sz w:val="22"/>
                <w:szCs w:val="22"/>
                <w:highlight w:val="none"/>
              </w:rPr>
            </w:pPr>
          </w:p>
          <w:p w14:paraId="09C0E6F0">
            <w:pPr>
              <w:spacing w:line="248" w:lineRule="auto"/>
              <w:rPr>
                <w:rFonts w:ascii="Arial"/>
                <w:color w:val="auto"/>
                <w:sz w:val="22"/>
                <w:szCs w:val="22"/>
                <w:highlight w:val="none"/>
              </w:rPr>
            </w:pPr>
          </w:p>
          <w:p w14:paraId="17E26B61">
            <w:pPr>
              <w:spacing w:line="248" w:lineRule="auto"/>
              <w:rPr>
                <w:rFonts w:ascii="Arial"/>
                <w:color w:val="auto"/>
                <w:sz w:val="22"/>
                <w:szCs w:val="22"/>
                <w:highlight w:val="none"/>
              </w:rPr>
            </w:pPr>
          </w:p>
          <w:p w14:paraId="40F3CECF">
            <w:pPr>
              <w:pStyle w:val="53"/>
              <w:spacing w:before="78" w:line="326" w:lineRule="auto"/>
              <w:ind w:left="116" w:right="117" w:hanging="8"/>
              <w:rPr>
                <w:color w:val="auto"/>
                <w:sz w:val="22"/>
                <w:szCs w:val="22"/>
                <w:highlight w:val="none"/>
              </w:rPr>
            </w:pPr>
            <w:r>
              <w:rPr>
                <w:color w:val="auto"/>
                <w:spacing w:val="-3"/>
                <w:sz w:val="22"/>
                <w:szCs w:val="22"/>
                <w:highlight w:val="none"/>
              </w:rPr>
              <w:t>2.2.2</w:t>
            </w:r>
            <w:r>
              <w:rPr>
                <w:color w:val="auto"/>
                <w:spacing w:val="-7"/>
                <w:sz w:val="22"/>
                <w:szCs w:val="22"/>
                <w:highlight w:val="none"/>
              </w:rPr>
              <w:t>（1）</w:t>
            </w:r>
          </w:p>
        </w:tc>
        <w:tc>
          <w:tcPr>
            <w:tcW w:w="815" w:type="dxa"/>
            <w:vMerge w:val="restart"/>
            <w:tcBorders>
              <w:left w:val="single" w:color="000000" w:sz="2" w:space="0"/>
            </w:tcBorders>
            <w:vAlign w:val="center"/>
          </w:tcPr>
          <w:p w14:paraId="38718764">
            <w:pPr>
              <w:spacing w:line="252" w:lineRule="auto"/>
              <w:rPr>
                <w:rFonts w:ascii="Arial"/>
                <w:color w:val="auto"/>
                <w:sz w:val="22"/>
                <w:szCs w:val="22"/>
                <w:highlight w:val="none"/>
              </w:rPr>
            </w:pPr>
          </w:p>
          <w:p w14:paraId="2200DA64">
            <w:pPr>
              <w:spacing w:line="252" w:lineRule="auto"/>
              <w:rPr>
                <w:rFonts w:ascii="Arial"/>
                <w:color w:val="auto"/>
                <w:sz w:val="22"/>
                <w:szCs w:val="22"/>
                <w:highlight w:val="none"/>
              </w:rPr>
            </w:pPr>
          </w:p>
          <w:p w14:paraId="3659896B">
            <w:pPr>
              <w:pStyle w:val="53"/>
              <w:spacing w:before="78" w:line="299" w:lineRule="auto"/>
              <w:ind w:left="165" w:right="169"/>
              <w:jc w:val="both"/>
              <w:rPr>
                <w:color w:val="auto"/>
                <w:sz w:val="22"/>
                <w:szCs w:val="22"/>
                <w:highlight w:val="none"/>
              </w:rPr>
            </w:pPr>
            <w:r>
              <w:rPr>
                <w:rFonts w:hint="eastAsia"/>
                <w:color w:val="auto"/>
                <w:spacing w:val="-5"/>
                <w:sz w:val="22"/>
                <w:szCs w:val="22"/>
                <w:highlight w:val="none"/>
                <w:lang w:val="en-US" w:eastAsia="zh-CN"/>
              </w:rPr>
              <w:t>技术</w:t>
            </w:r>
            <w:r>
              <w:rPr>
                <w:color w:val="auto"/>
                <w:spacing w:val="-6"/>
                <w:sz w:val="22"/>
                <w:szCs w:val="22"/>
                <w:highlight w:val="none"/>
              </w:rPr>
              <w:t>部分</w:t>
            </w:r>
          </w:p>
          <w:p w14:paraId="04D94478">
            <w:pPr>
              <w:pStyle w:val="53"/>
              <w:spacing w:before="75" w:line="301" w:lineRule="auto"/>
              <w:ind w:left="136" w:right="140" w:firstLine="144"/>
              <w:rPr>
                <w:color w:val="auto"/>
                <w:sz w:val="22"/>
                <w:szCs w:val="22"/>
                <w:highlight w:val="none"/>
              </w:rPr>
            </w:pPr>
            <w:r>
              <w:rPr>
                <w:color w:val="auto"/>
                <w:spacing w:val="-3"/>
                <w:sz w:val="22"/>
                <w:szCs w:val="22"/>
                <w:highlight w:val="none"/>
              </w:rPr>
              <w:t>F1</w:t>
            </w:r>
            <w:r>
              <w:rPr>
                <w:color w:val="auto"/>
                <w:spacing w:val="9"/>
                <w:sz w:val="22"/>
                <w:szCs w:val="22"/>
                <w:highlight w:val="none"/>
              </w:rPr>
              <w:t>评分标准（满</w:t>
            </w:r>
            <w:r>
              <w:rPr>
                <w:color w:val="auto"/>
                <w:spacing w:val="-10"/>
                <w:sz w:val="22"/>
                <w:szCs w:val="22"/>
                <w:highlight w:val="none"/>
              </w:rPr>
              <w:t>分</w:t>
            </w:r>
            <w:r>
              <w:rPr>
                <w:rFonts w:hint="eastAsia"/>
                <w:color w:val="auto"/>
                <w:spacing w:val="-10"/>
                <w:sz w:val="22"/>
                <w:szCs w:val="22"/>
                <w:highlight w:val="none"/>
                <w:lang w:val="en-US" w:eastAsia="zh-CN"/>
              </w:rPr>
              <w:t>9</w:t>
            </w:r>
            <w:r>
              <w:rPr>
                <w:color w:val="auto"/>
                <w:spacing w:val="-10"/>
                <w:sz w:val="22"/>
                <w:szCs w:val="22"/>
                <w:highlight w:val="none"/>
              </w:rPr>
              <w:t>0</w:t>
            </w:r>
            <w:r>
              <w:rPr>
                <w:color w:val="auto"/>
                <w:spacing w:val="9"/>
                <w:sz w:val="22"/>
                <w:szCs w:val="22"/>
                <w:highlight w:val="none"/>
              </w:rPr>
              <w:t>分）</w:t>
            </w:r>
          </w:p>
        </w:tc>
        <w:tc>
          <w:tcPr>
            <w:tcW w:w="1445" w:type="dxa"/>
            <w:vAlign w:val="center"/>
          </w:tcPr>
          <w:p w14:paraId="65563409">
            <w:pPr>
              <w:rPr>
                <w:color w:val="auto"/>
                <w:sz w:val="28"/>
                <w:szCs w:val="28"/>
                <w:highlight w:val="none"/>
              </w:rPr>
            </w:pPr>
            <w:r>
              <w:rPr>
                <w:rFonts w:hint="eastAsia" w:ascii="宋体" w:hAnsi="宋体" w:cs="宋体"/>
                <w:color w:val="auto"/>
                <w:sz w:val="22"/>
                <w:szCs w:val="22"/>
                <w:highlight w:val="none"/>
                <w:lang w:val="en-US" w:eastAsia="zh-CN"/>
              </w:rPr>
              <w:t>1</w:t>
            </w:r>
            <w:r>
              <w:rPr>
                <w:rFonts w:hint="eastAsia" w:ascii="宋体" w:hAnsi="宋体" w:eastAsia="宋体" w:cs="宋体"/>
                <w:color w:val="auto"/>
                <w:sz w:val="22"/>
                <w:szCs w:val="22"/>
                <w:highlight w:val="none"/>
                <w:lang w:val="en-US" w:eastAsia="zh-CN"/>
              </w:rPr>
              <w:t>、</w:t>
            </w:r>
            <w:r>
              <w:rPr>
                <w:rFonts w:hint="eastAsia" w:ascii="宋体" w:hAnsi="宋体" w:eastAsia="宋体" w:cs="宋体"/>
                <w:color w:val="auto"/>
                <w:sz w:val="22"/>
                <w:szCs w:val="22"/>
                <w:highlight w:val="none"/>
              </w:rPr>
              <w:t>施工组织措施（</w:t>
            </w:r>
            <w:r>
              <w:rPr>
                <w:rFonts w:hint="eastAsia" w:ascii="宋体" w:hAnsi="宋体" w:cs="宋体"/>
                <w:color w:val="auto"/>
                <w:sz w:val="22"/>
                <w:szCs w:val="22"/>
                <w:highlight w:val="none"/>
                <w:lang w:val="en-US" w:eastAsia="zh-CN"/>
              </w:rPr>
              <w:t>15</w:t>
            </w:r>
            <w:r>
              <w:rPr>
                <w:rFonts w:hint="eastAsia" w:ascii="宋体" w:hAnsi="宋体" w:eastAsia="宋体" w:cs="宋体"/>
                <w:color w:val="auto"/>
                <w:sz w:val="22"/>
                <w:szCs w:val="22"/>
                <w:highlight w:val="none"/>
              </w:rPr>
              <w:t>分）</w:t>
            </w:r>
          </w:p>
        </w:tc>
        <w:tc>
          <w:tcPr>
            <w:tcW w:w="6409" w:type="dxa"/>
            <w:tcBorders>
              <w:bottom w:val="single" w:color="000000" w:sz="2" w:space="0"/>
              <w:right w:val="single" w:color="000000" w:sz="10" w:space="0"/>
            </w:tcBorders>
            <w:vAlign w:val="center"/>
          </w:tcPr>
          <w:p w14:paraId="79EFAB9E">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第一档：施工组织措施有力且满足招标文件要求的得</w:t>
            </w:r>
            <w:r>
              <w:rPr>
                <w:rFonts w:hint="eastAsia" w:ascii="宋体" w:hAnsi="宋体" w:cs="宋体"/>
                <w:color w:val="auto"/>
                <w:sz w:val="22"/>
                <w:szCs w:val="22"/>
                <w:highlight w:val="none"/>
                <w:lang w:val="en-US" w:eastAsia="zh-CN"/>
              </w:rPr>
              <w:t>10</w:t>
            </w:r>
            <w:r>
              <w:rPr>
                <w:rFonts w:hint="eastAsia" w:ascii="宋体" w:hAnsi="宋体" w:eastAsia="宋体" w:cs="宋体"/>
                <w:color w:val="auto"/>
                <w:sz w:val="22"/>
                <w:szCs w:val="22"/>
                <w:highlight w:val="none"/>
              </w:rPr>
              <w:t>-1</w:t>
            </w:r>
            <w:r>
              <w:rPr>
                <w:rFonts w:hint="eastAsia" w:ascii="宋体" w:hAnsi="宋体" w:cs="宋体"/>
                <w:color w:val="auto"/>
                <w:sz w:val="22"/>
                <w:szCs w:val="22"/>
                <w:highlight w:val="none"/>
                <w:lang w:val="en-US" w:eastAsia="zh-CN"/>
              </w:rPr>
              <w:t>5</w:t>
            </w:r>
            <w:r>
              <w:rPr>
                <w:rFonts w:hint="eastAsia" w:ascii="宋体" w:hAnsi="宋体" w:eastAsia="宋体" w:cs="宋体"/>
                <w:color w:val="auto"/>
                <w:sz w:val="22"/>
                <w:szCs w:val="22"/>
                <w:highlight w:val="none"/>
              </w:rPr>
              <w:t>分；</w:t>
            </w:r>
          </w:p>
          <w:p w14:paraId="0AC63FC7">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第二档：施工组织措施一般但满足招标文件要求的得6-</w:t>
            </w:r>
            <w:r>
              <w:rPr>
                <w:rFonts w:hint="eastAsia" w:ascii="宋体" w:hAnsi="宋体" w:cs="宋体"/>
                <w:color w:val="auto"/>
                <w:sz w:val="22"/>
                <w:szCs w:val="22"/>
                <w:highlight w:val="none"/>
                <w:lang w:val="en-US" w:eastAsia="zh-CN"/>
              </w:rPr>
              <w:t>9</w:t>
            </w:r>
            <w:r>
              <w:rPr>
                <w:rFonts w:hint="eastAsia" w:ascii="宋体" w:hAnsi="宋体" w:eastAsia="宋体" w:cs="宋体"/>
                <w:color w:val="auto"/>
                <w:sz w:val="22"/>
                <w:szCs w:val="22"/>
                <w:highlight w:val="none"/>
              </w:rPr>
              <w:t>分；</w:t>
            </w:r>
          </w:p>
          <w:p w14:paraId="49987825">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第三档：施工组织措施一般且存在不合理措施的得3-5分；</w:t>
            </w:r>
          </w:p>
          <w:p w14:paraId="2B5612E6">
            <w:pPr>
              <w:rPr>
                <w:color w:val="auto"/>
                <w:sz w:val="28"/>
                <w:szCs w:val="28"/>
                <w:highlight w:val="none"/>
              </w:rPr>
            </w:pPr>
            <w:r>
              <w:rPr>
                <w:rFonts w:hint="eastAsia" w:ascii="宋体" w:hAnsi="宋体" w:eastAsia="宋体" w:cs="宋体"/>
                <w:color w:val="auto"/>
                <w:sz w:val="22"/>
                <w:szCs w:val="22"/>
                <w:highlight w:val="none"/>
              </w:rPr>
              <w:t>第四档：无施工组织措施或者不能满足招标文件的得0分。</w:t>
            </w:r>
          </w:p>
        </w:tc>
      </w:tr>
      <w:tr w14:paraId="4EDE50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704" w:hRule="atLeast"/>
        </w:trPr>
        <w:tc>
          <w:tcPr>
            <w:tcW w:w="829" w:type="dxa"/>
            <w:vMerge w:val="continue"/>
            <w:tcBorders>
              <w:left w:val="single" w:color="000000" w:sz="10" w:space="0"/>
              <w:right w:val="single" w:color="000000" w:sz="2" w:space="0"/>
            </w:tcBorders>
            <w:vAlign w:val="center"/>
          </w:tcPr>
          <w:p w14:paraId="15AE24A3">
            <w:pPr>
              <w:rPr>
                <w:rFonts w:ascii="Arial"/>
                <w:color w:val="auto"/>
                <w:sz w:val="22"/>
                <w:szCs w:val="22"/>
                <w:highlight w:val="none"/>
              </w:rPr>
            </w:pPr>
          </w:p>
        </w:tc>
        <w:tc>
          <w:tcPr>
            <w:tcW w:w="815" w:type="dxa"/>
            <w:vMerge w:val="continue"/>
            <w:tcBorders>
              <w:left w:val="single" w:color="000000" w:sz="2" w:space="0"/>
            </w:tcBorders>
            <w:vAlign w:val="center"/>
          </w:tcPr>
          <w:p w14:paraId="67F78D91">
            <w:pPr>
              <w:rPr>
                <w:rFonts w:ascii="Arial"/>
                <w:color w:val="auto"/>
                <w:sz w:val="22"/>
                <w:szCs w:val="22"/>
                <w:highlight w:val="none"/>
              </w:rPr>
            </w:pPr>
          </w:p>
        </w:tc>
        <w:tc>
          <w:tcPr>
            <w:tcW w:w="1445" w:type="dxa"/>
            <w:tcBorders>
              <w:top w:val="single" w:color="000000" w:sz="2" w:space="0"/>
              <w:bottom w:val="single" w:color="000000" w:sz="2" w:space="0"/>
            </w:tcBorders>
            <w:vAlign w:val="center"/>
          </w:tcPr>
          <w:p w14:paraId="1A224A6C">
            <w:pPr>
              <w:rPr>
                <w:color w:val="auto"/>
                <w:sz w:val="28"/>
                <w:szCs w:val="28"/>
                <w:highlight w:val="none"/>
              </w:rPr>
            </w:pPr>
            <w:r>
              <w:rPr>
                <w:rFonts w:hint="eastAsia" w:ascii="宋体" w:hAnsi="宋体" w:cs="宋体"/>
                <w:color w:val="auto"/>
                <w:sz w:val="22"/>
                <w:szCs w:val="22"/>
                <w:highlight w:val="none"/>
                <w:lang w:val="en-US" w:eastAsia="zh-CN"/>
              </w:rPr>
              <w:t>2</w:t>
            </w:r>
            <w:r>
              <w:rPr>
                <w:rFonts w:hint="eastAsia" w:ascii="宋体" w:hAnsi="宋体" w:eastAsia="宋体" w:cs="宋体"/>
                <w:color w:val="auto"/>
                <w:sz w:val="22"/>
                <w:szCs w:val="22"/>
                <w:highlight w:val="none"/>
                <w:lang w:val="en-US" w:eastAsia="zh-CN"/>
              </w:rPr>
              <w:t>、</w:t>
            </w:r>
            <w:r>
              <w:rPr>
                <w:rFonts w:hint="eastAsia" w:ascii="宋体" w:hAnsi="宋体" w:eastAsia="宋体" w:cs="宋体"/>
                <w:color w:val="auto"/>
                <w:sz w:val="22"/>
                <w:szCs w:val="22"/>
                <w:highlight w:val="none"/>
              </w:rPr>
              <w:t>施工技术方案与工序（1</w:t>
            </w:r>
            <w:r>
              <w:rPr>
                <w:rFonts w:hint="eastAsia" w:ascii="宋体" w:hAnsi="宋体" w:cs="宋体"/>
                <w:color w:val="auto"/>
                <w:sz w:val="22"/>
                <w:szCs w:val="22"/>
                <w:highlight w:val="none"/>
                <w:lang w:val="en-US" w:eastAsia="zh-CN"/>
              </w:rPr>
              <w:t>5</w:t>
            </w:r>
            <w:r>
              <w:rPr>
                <w:rFonts w:hint="eastAsia" w:ascii="宋体" w:hAnsi="宋体" w:eastAsia="宋体" w:cs="宋体"/>
                <w:color w:val="auto"/>
                <w:sz w:val="22"/>
                <w:szCs w:val="22"/>
                <w:highlight w:val="none"/>
              </w:rPr>
              <w:t>分）</w:t>
            </w:r>
          </w:p>
        </w:tc>
        <w:tc>
          <w:tcPr>
            <w:tcW w:w="6409" w:type="dxa"/>
            <w:tcBorders>
              <w:top w:val="single" w:color="000000" w:sz="2" w:space="0"/>
              <w:bottom w:val="single" w:color="000000" w:sz="2" w:space="0"/>
              <w:right w:val="single" w:color="000000" w:sz="10" w:space="0"/>
            </w:tcBorders>
            <w:vAlign w:val="center"/>
          </w:tcPr>
          <w:p w14:paraId="09E1F595">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第一档：施工技术方案、工序详细且完全满足本工程实际情况的得</w:t>
            </w:r>
            <w:r>
              <w:rPr>
                <w:rFonts w:hint="eastAsia" w:ascii="宋体" w:hAnsi="宋体" w:cs="宋体"/>
                <w:color w:val="auto"/>
                <w:sz w:val="22"/>
                <w:szCs w:val="22"/>
                <w:highlight w:val="none"/>
                <w:lang w:val="en-US" w:eastAsia="zh-CN"/>
              </w:rPr>
              <w:t>10</w:t>
            </w:r>
            <w:r>
              <w:rPr>
                <w:rFonts w:hint="eastAsia" w:ascii="宋体" w:hAnsi="宋体" w:eastAsia="宋体" w:cs="宋体"/>
                <w:color w:val="auto"/>
                <w:sz w:val="22"/>
                <w:szCs w:val="22"/>
                <w:highlight w:val="none"/>
              </w:rPr>
              <w:t>-</w:t>
            </w:r>
            <w:r>
              <w:rPr>
                <w:rFonts w:hint="eastAsia" w:ascii="宋体" w:hAnsi="宋体" w:eastAsia="宋体" w:cs="宋体"/>
                <w:color w:val="auto"/>
                <w:sz w:val="22"/>
                <w:szCs w:val="22"/>
                <w:highlight w:val="none"/>
                <w:lang w:val="en-US" w:eastAsia="zh-CN"/>
              </w:rPr>
              <w:t>1</w:t>
            </w:r>
            <w:r>
              <w:rPr>
                <w:rFonts w:hint="eastAsia" w:ascii="宋体" w:hAnsi="宋体" w:cs="宋体"/>
                <w:color w:val="auto"/>
                <w:sz w:val="22"/>
                <w:szCs w:val="22"/>
                <w:highlight w:val="none"/>
                <w:lang w:val="en-US" w:eastAsia="zh-CN"/>
              </w:rPr>
              <w:t>5</w:t>
            </w:r>
            <w:r>
              <w:rPr>
                <w:rFonts w:hint="eastAsia" w:ascii="宋体" w:hAnsi="宋体" w:eastAsia="宋体" w:cs="宋体"/>
                <w:color w:val="auto"/>
                <w:sz w:val="22"/>
                <w:szCs w:val="22"/>
                <w:highlight w:val="none"/>
              </w:rPr>
              <w:t>分；</w:t>
            </w:r>
          </w:p>
          <w:p w14:paraId="223D5410">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第二档：施工技术方案、工序一般但能满足本工程实际情况的得</w:t>
            </w:r>
            <w:r>
              <w:rPr>
                <w:rFonts w:hint="eastAsia" w:ascii="宋体" w:hAnsi="宋体" w:eastAsia="宋体" w:cs="宋体"/>
                <w:color w:val="auto"/>
                <w:sz w:val="22"/>
                <w:szCs w:val="22"/>
                <w:highlight w:val="none"/>
                <w:lang w:val="en-US" w:eastAsia="zh-CN"/>
              </w:rPr>
              <w:t>5</w:t>
            </w:r>
            <w:r>
              <w:rPr>
                <w:rFonts w:hint="eastAsia" w:ascii="宋体" w:hAnsi="宋体" w:eastAsia="宋体" w:cs="宋体"/>
                <w:color w:val="auto"/>
                <w:sz w:val="22"/>
                <w:szCs w:val="22"/>
                <w:highlight w:val="none"/>
              </w:rPr>
              <w:t>-</w:t>
            </w:r>
            <w:r>
              <w:rPr>
                <w:rFonts w:hint="eastAsia" w:ascii="宋体" w:hAnsi="宋体" w:cs="宋体"/>
                <w:color w:val="auto"/>
                <w:sz w:val="22"/>
                <w:szCs w:val="22"/>
                <w:highlight w:val="none"/>
                <w:lang w:val="en-US" w:eastAsia="zh-CN"/>
              </w:rPr>
              <w:t>9</w:t>
            </w:r>
            <w:r>
              <w:rPr>
                <w:rFonts w:hint="eastAsia" w:ascii="宋体" w:hAnsi="宋体" w:eastAsia="宋体" w:cs="宋体"/>
                <w:color w:val="auto"/>
                <w:sz w:val="22"/>
                <w:szCs w:val="22"/>
                <w:highlight w:val="none"/>
              </w:rPr>
              <w:t>分；</w:t>
            </w:r>
          </w:p>
          <w:p w14:paraId="29697E7E">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第三档：施工技术方案、工序一般且存在不合理情况的得</w:t>
            </w:r>
            <w:r>
              <w:rPr>
                <w:rFonts w:hint="eastAsia" w:ascii="宋体" w:hAnsi="宋体" w:eastAsia="宋体" w:cs="宋体"/>
                <w:color w:val="auto"/>
                <w:sz w:val="22"/>
                <w:szCs w:val="22"/>
                <w:highlight w:val="none"/>
                <w:lang w:val="en-US" w:eastAsia="zh-CN"/>
              </w:rPr>
              <w:t>2</w:t>
            </w:r>
            <w:r>
              <w:rPr>
                <w:rFonts w:hint="eastAsia" w:ascii="宋体" w:hAnsi="宋体" w:eastAsia="宋体" w:cs="宋体"/>
                <w:color w:val="auto"/>
                <w:sz w:val="22"/>
                <w:szCs w:val="22"/>
                <w:highlight w:val="none"/>
              </w:rPr>
              <w:t>-</w:t>
            </w:r>
            <w:r>
              <w:rPr>
                <w:rFonts w:hint="eastAsia" w:ascii="宋体" w:hAnsi="宋体" w:eastAsia="宋体" w:cs="宋体"/>
                <w:color w:val="auto"/>
                <w:sz w:val="22"/>
                <w:szCs w:val="22"/>
                <w:highlight w:val="none"/>
                <w:lang w:val="en-US" w:eastAsia="zh-CN"/>
              </w:rPr>
              <w:t>4</w:t>
            </w:r>
            <w:r>
              <w:rPr>
                <w:rFonts w:hint="eastAsia" w:ascii="宋体" w:hAnsi="宋体" w:eastAsia="宋体" w:cs="宋体"/>
                <w:color w:val="auto"/>
                <w:sz w:val="22"/>
                <w:szCs w:val="22"/>
                <w:highlight w:val="none"/>
              </w:rPr>
              <w:t>分；</w:t>
            </w:r>
          </w:p>
          <w:p w14:paraId="1520DAAE">
            <w:pPr>
              <w:rPr>
                <w:color w:val="auto"/>
                <w:sz w:val="28"/>
                <w:szCs w:val="28"/>
                <w:highlight w:val="none"/>
              </w:rPr>
            </w:pPr>
            <w:r>
              <w:rPr>
                <w:rFonts w:hint="eastAsia" w:ascii="宋体" w:hAnsi="宋体" w:eastAsia="宋体" w:cs="宋体"/>
                <w:color w:val="auto"/>
                <w:sz w:val="22"/>
                <w:szCs w:val="22"/>
                <w:highlight w:val="none"/>
              </w:rPr>
              <w:t>第四档：无施工技术方案和工序或者不能满足本工程的得0分。</w:t>
            </w:r>
          </w:p>
        </w:tc>
      </w:tr>
      <w:tr w14:paraId="15F25D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704" w:hRule="atLeast"/>
        </w:trPr>
        <w:tc>
          <w:tcPr>
            <w:tcW w:w="829" w:type="dxa"/>
            <w:vMerge w:val="continue"/>
            <w:tcBorders>
              <w:left w:val="single" w:color="000000" w:sz="10" w:space="0"/>
              <w:right w:val="single" w:color="000000" w:sz="2" w:space="0"/>
            </w:tcBorders>
            <w:vAlign w:val="center"/>
          </w:tcPr>
          <w:p w14:paraId="6DD451BC">
            <w:pPr>
              <w:rPr>
                <w:rFonts w:ascii="Arial"/>
                <w:color w:val="auto"/>
                <w:sz w:val="22"/>
                <w:szCs w:val="22"/>
                <w:highlight w:val="none"/>
              </w:rPr>
            </w:pPr>
          </w:p>
        </w:tc>
        <w:tc>
          <w:tcPr>
            <w:tcW w:w="815" w:type="dxa"/>
            <w:vMerge w:val="continue"/>
            <w:tcBorders>
              <w:left w:val="single" w:color="000000" w:sz="2" w:space="0"/>
            </w:tcBorders>
            <w:vAlign w:val="center"/>
          </w:tcPr>
          <w:p w14:paraId="1133A7D1">
            <w:pPr>
              <w:rPr>
                <w:rFonts w:ascii="Arial"/>
                <w:color w:val="auto"/>
                <w:sz w:val="22"/>
                <w:szCs w:val="22"/>
                <w:highlight w:val="none"/>
              </w:rPr>
            </w:pPr>
          </w:p>
        </w:tc>
        <w:tc>
          <w:tcPr>
            <w:tcW w:w="1445" w:type="dxa"/>
            <w:tcBorders>
              <w:top w:val="single" w:color="000000" w:sz="2" w:space="0"/>
              <w:bottom w:val="single" w:color="000000" w:sz="2" w:space="0"/>
            </w:tcBorders>
            <w:vAlign w:val="center"/>
          </w:tcPr>
          <w:p w14:paraId="49F1086D">
            <w:pPr>
              <w:rPr>
                <w:color w:val="auto"/>
                <w:sz w:val="28"/>
                <w:szCs w:val="28"/>
                <w:highlight w:val="none"/>
              </w:rPr>
            </w:pPr>
            <w:r>
              <w:rPr>
                <w:rFonts w:hint="eastAsia" w:ascii="宋体" w:hAnsi="宋体" w:cs="宋体"/>
                <w:color w:val="auto"/>
                <w:sz w:val="22"/>
                <w:szCs w:val="22"/>
                <w:highlight w:val="none"/>
                <w:lang w:val="en-US" w:eastAsia="zh-CN"/>
              </w:rPr>
              <w:t>3</w:t>
            </w:r>
            <w:r>
              <w:rPr>
                <w:rFonts w:hint="eastAsia" w:ascii="宋体" w:hAnsi="宋体" w:eastAsia="宋体" w:cs="宋体"/>
                <w:color w:val="auto"/>
                <w:sz w:val="22"/>
                <w:szCs w:val="22"/>
                <w:highlight w:val="none"/>
                <w:lang w:val="en-US" w:eastAsia="zh-CN"/>
              </w:rPr>
              <w:t>、</w:t>
            </w:r>
            <w:r>
              <w:rPr>
                <w:rFonts w:hint="eastAsia" w:ascii="宋体" w:hAnsi="宋体" w:eastAsia="宋体" w:cs="宋体"/>
                <w:color w:val="auto"/>
                <w:sz w:val="22"/>
                <w:szCs w:val="22"/>
                <w:highlight w:val="none"/>
              </w:rPr>
              <w:t>工程质量保证措施及承诺（</w:t>
            </w:r>
            <w:r>
              <w:rPr>
                <w:rFonts w:hint="eastAsia" w:ascii="宋体" w:hAnsi="宋体" w:eastAsia="宋体" w:cs="宋体"/>
                <w:color w:val="auto"/>
                <w:sz w:val="22"/>
                <w:szCs w:val="22"/>
                <w:highlight w:val="none"/>
                <w:lang w:val="en-US" w:eastAsia="zh-CN"/>
              </w:rPr>
              <w:t>8</w:t>
            </w:r>
            <w:r>
              <w:rPr>
                <w:rFonts w:hint="eastAsia" w:ascii="宋体" w:hAnsi="宋体" w:eastAsia="宋体" w:cs="宋体"/>
                <w:color w:val="auto"/>
                <w:sz w:val="22"/>
                <w:szCs w:val="22"/>
                <w:highlight w:val="none"/>
              </w:rPr>
              <w:t>分）</w:t>
            </w:r>
          </w:p>
        </w:tc>
        <w:tc>
          <w:tcPr>
            <w:tcW w:w="6409" w:type="dxa"/>
            <w:tcBorders>
              <w:top w:val="single" w:color="000000" w:sz="2" w:space="0"/>
              <w:bottom w:val="single" w:color="000000" w:sz="2" w:space="0"/>
              <w:right w:val="single" w:color="000000" w:sz="10" w:space="0"/>
            </w:tcBorders>
            <w:vAlign w:val="center"/>
          </w:tcPr>
          <w:p w14:paraId="2A350AEB">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第一档:质量管理体系完善、有周密的质量保证措施，质量控制措施有针对性得</w:t>
            </w:r>
            <w:r>
              <w:rPr>
                <w:rFonts w:hint="eastAsia" w:ascii="宋体" w:hAnsi="宋体" w:cs="宋体"/>
                <w:color w:val="auto"/>
                <w:sz w:val="22"/>
                <w:szCs w:val="22"/>
                <w:highlight w:val="none"/>
                <w:lang w:val="en-US" w:eastAsia="zh-CN"/>
              </w:rPr>
              <w:t>7-</w:t>
            </w:r>
            <w:r>
              <w:rPr>
                <w:rFonts w:hint="eastAsia" w:ascii="宋体" w:hAnsi="宋体" w:eastAsia="宋体" w:cs="宋体"/>
                <w:color w:val="auto"/>
                <w:sz w:val="22"/>
                <w:szCs w:val="22"/>
                <w:highlight w:val="none"/>
                <w:lang w:val="en-US" w:eastAsia="zh-CN"/>
              </w:rPr>
              <w:t>8</w:t>
            </w:r>
            <w:r>
              <w:rPr>
                <w:rFonts w:hint="eastAsia" w:ascii="宋体" w:hAnsi="宋体" w:eastAsia="宋体" w:cs="宋体"/>
                <w:color w:val="auto"/>
                <w:sz w:val="22"/>
                <w:szCs w:val="22"/>
                <w:highlight w:val="none"/>
              </w:rPr>
              <w:t>分；</w:t>
            </w:r>
          </w:p>
          <w:p w14:paraId="6041884E">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第二档：质量管理体系可行、有质量保证措施，质量控制措施可行得</w:t>
            </w:r>
            <w:r>
              <w:rPr>
                <w:rFonts w:hint="eastAsia" w:ascii="宋体" w:hAnsi="宋体" w:cs="宋体"/>
                <w:color w:val="auto"/>
                <w:sz w:val="22"/>
                <w:szCs w:val="22"/>
                <w:highlight w:val="none"/>
                <w:lang w:val="en-US" w:eastAsia="zh-CN"/>
              </w:rPr>
              <w:t>5-</w:t>
            </w:r>
            <w:r>
              <w:rPr>
                <w:rFonts w:hint="eastAsia" w:ascii="宋体" w:hAnsi="宋体" w:eastAsia="宋体" w:cs="宋体"/>
                <w:color w:val="auto"/>
                <w:sz w:val="22"/>
                <w:szCs w:val="22"/>
                <w:highlight w:val="none"/>
                <w:lang w:val="en-US" w:eastAsia="zh-CN"/>
              </w:rPr>
              <w:t>6</w:t>
            </w:r>
            <w:r>
              <w:rPr>
                <w:rFonts w:hint="eastAsia" w:ascii="宋体" w:hAnsi="宋体" w:eastAsia="宋体" w:cs="宋体"/>
                <w:color w:val="auto"/>
                <w:sz w:val="22"/>
                <w:szCs w:val="22"/>
                <w:highlight w:val="none"/>
              </w:rPr>
              <w:t>分；</w:t>
            </w:r>
          </w:p>
          <w:p w14:paraId="12087EB7">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第三档：有质量管理体系、有质量保证措施，质量控制措施存在不足，有不满足工程实际要求的得</w:t>
            </w:r>
            <w:r>
              <w:rPr>
                <w:rFonts w:hint="eastAsia" w:ascii="宋体" w:hAnsi="宋体" w:cs="宋体"/>
                <w:color w:val="auto"/>
                <w:sz w:val="22"/>
                <w:szCs w:val="22"/>
                <w:highlight w:val="none"/>
                <w:lang w:val="en-US" w:eastAsia="zh-CN"/>
              </w:rPr>
              <w:t>3-</w:t>
            </w:r>
            <w:r>
              <w:rPr>
                <w:rFonts w:hint="eastAsia" w:ascii="宋体" w:hAnsi="宋体" w:eastAsia="宋体" w:cs="宋体"/>
                <w:color w:val="auto"/>
                <w:sz w:val="22"/>
                <w:szCs w:val="22"/>
                <w:highlight w:val="none"/>
                <w:lang w:val="en-US" w:eastAsia="zh-CN"/>
              </w:rPr>
              <w:t>4</w:t>
            </w:r>
            <w:r>
              <w:rPr>
                <w:rFonts w:hint="eastAsia" w:ascii="宋体" w:hAnsi="宋体" w:eastAsia="宋体" w:cs="宋体"/>
                <w:color w:val="auto"/>
                <w:sz w:val="22"/>
                <w:szCs w:val="22"/>
                <w:highlight w:val="none"/>
              </w:rPr>
              <w:t>分；</w:t>
            </w:r>
          </w:p>
          <w:p w14:paraId="62C6FF5C">
            <w:pPr>
              <w:rPr>
                <w:color w:val="auto"/>
                <w:sz w:val="28"/>
                <w:szCs w:val="28"/>
                <w:highlight w:val="none"/>
              </w:rPr>
            </w:pPr>
            <w:r>
              <w:rPr>
                <w:rFonts w:hint="eastAsia" w:ascii="宋体" w:hAnsi="宋体" w:eastAsia="宋体" w:cs="宋体"/>
                <w:color w:val="auto"/>
                <w:sz w:val="22"/>
                <w:szCs w:val="22"/>
                <w:highlight w:val="none"/>
              </w:rPr>
              <w:t>第四档：有质量管理体系、有质量保证措施，质量控制措施存在严重不足，不能满足工程实际要求的得</w:t>
            </w:r>
            <w:r>
              <w:rPr>
                <w:rFonts w:hint="eastAsia" w:ascii="宋体" w:hAnsi="宋体" w:cs="宋体"/>
                <w:color w:val="auto"/>
                <w:sz w:val="22"/>
                <w:szCs w:val="22"/>
                <w:highlight w:val="none"/>
                <w:lang w:val="en-US" w:eastAsia="zh-CN"/>
              </w:rPr>
              <w:t>1-</w:t>
            </w:r>
            <w:r>
              <w:rPr>
                <w:rFonts w:hint="eastAsia" w:ascii="宋体" w:hAnsi="宋体" w:eastAsia="宋体" w:cs="宋体"/>
                <w:color w:val="auto"/>
                <w:sz w:val="22"/>
                <w:szCs w:val="22"/>
                <w:highlight w:val="none"/>
                <w:lang w:val="en-US" w:eastAsia="zh-CN"/>
              </w:rPr>
              <w:t>2</w:t>
            </w:r>
            <w:r>
              <w:rPr>
                <w:rFonts w:hint="eastAsia" w:ascii="宋体" w:hAnsi="宋体" w:eastAsia="宋体" w:cs="宋体"/>
                <w:color w:val="auto"/>
                <w:sz w:val="22"/>
                <w:szCs w:val="22"/>
                <w:highlight w:val="none"/>
              </w:rPr>
              <w:t>分；</w:t>
            </w:r>
          </w:p>
        </w:tc>
      </w:tr>
      <w:tr w14:paraId="1A28CA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704" w:hRule="atLeast"/>
        </w:trPr>
        <w:tc>
          <w:tcPr>
            <w:tcW w:w="829" w:type="dxa"/>
            <w:vMerge w:val="continue"/>
            <w:tcBorders>
              <w:left w:val="single" w:color="000000" w:sz="10" w:space="0"/>
              <w:right w:val="single" w:color="000000" w:sz="2" w:space="0"/>
            </w:tcBorders>
            <w:vAlign w:val="center"/>
          </w:tcPr>
          <w:p w14:paraId="49C86014">
            <w:pPr>
              <w:rPr>
                <w:rFonts w:ascii="Arial"/>
                <w:color w:val="auto"/>
                <w:sz w:val="22"/>
                <w:szCs w:val="22"/>
                <w:highlight w:val="none"/>
              </w:rPr>
            </w:pPr>
          </w:p>
        </w:tc>
        <w:tc>
          <w:tcPr>
            <w:tcW w:w="815" w:type="dxa"/>
            <w:vMerge w:val="continue"/>
            <w:tcBorders>
              <w:left w:val="single" w:color="000000" w:sz="2" w:space="0"/>
            </w:tcBorders>
            <w:vAlign w:val="center"/>
          </w:tcPr>
          <w:p w14:paraId="49A6902F">
            <w:pPr>
              <w:rPr>
                <w:rFonts w:ascii="Arial"/>
                <w:color w:val="auto"/>
                <w:sz w:val="22"/>
                <w:szCs w:val="22"/>
                <w:highlight w:val="none"/>
              </w:rPr>
            </w:pPr>
          </w:p>
        </w:tc>
        <w:tc>
          <w:tcPr>
            <w:tcW w:w="1445" w:type="dxa"/>
            <w:tcBorders>
              <w:top w:val="single" w:color="000000" w:sz="2" w:space="0"/>
              <w:bottom w:val="single" w:color="000000" w:sz="2" w:space="0"/>
            </w:tcBorders>
            <w:vAlign w:val="center"/>
          </w:tcPr>
          <w:p w14:paraId="08704685">
            <w:pPr>
              <w:rPr>
                <w:color w:val="auto"/>
                <w:sz w:val="28"/>
                <w:szCs w:val="28"/>
                <w:highlight w:val="none"/>
              </w:rPr>
            </w:pPr>
            <w:r>
              <w:rPr>
                <w:rFonts w:hint="eastAsia" w:ascii="宋体" w:hAnsi="宋体" w:cs="宋体"/>
                <w:color w:val="auto"/>
                <w:sz w:val="22"/>
                <w:szCs w:val="22"/>
                <w:highlight w:val="none"/>
                <w:lang w:val="en-US" w:eastAsia="zh-CN"/>
              </w:rPr>
              <w:t>4</w:t>
            </w:r>
            <w:r>
              <w:rPr>
                <w:rFonts w:hint="eastAsia" w:ascii="宋体" w:hAnsi="宋体" w:eastAsia="宋体" w:cs="宋体"/>
                <w:color w:val="auto"/>
                <w:sz w:val="22"/>
                <w:szCs w:val="22"/>
                <w:highlight w:val="none"/>
                <w:lang w:val="en-US" w:eastAsia="zh-CN"/>
              </w:rPr>
              <w:t>、</w:t>
            </w:r>
            <w:r>
              <w:rPr>
                <w:rFonts w:hint="eastAsia" w:ascii="宋体" w:hAnsi="宋体" w:eastAsia="宋体" w:cs="宋体"/>
                <w:color w:val="auto"/>
                <w:sz w:val="22"/>
                <w:szCs w:val="22"/>
                <w:highlight w:val="none"/>
              </w:rPr>
              <w:t>工期保证措施及承诺（10分）</w:t>
            </w:r>
          </w:p>
        </w:tc>
        <w:tc>
          <w:tcPr>
            <w:tcW w:w="6409" w:type="dxa"/>
            <w:tcBorders>
              <w:top w:val="single" w:color="000000" w:sz="2" w:space="0"/>
              <w:bottom w:val="single" w:color="000000" w:sz="2" w:space="0"/>
              <w:right w:val="single" w:color="000000" w:sz="10" w:space="0"/>
            </w:tcBorders>
            <w:vAlign w:val="center"/>
          </w:tcPr>
          <w:p w14:paraId="540F291D">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第一档：工期保证措施满足工程实际要求、有完善配合协调措施的得</w:t>
            </w:r>
            <w:r>
              <w:rPr>
                <w:rFonts w:hint="eastAsia" w:ascii="宋体" w:hAnsi="宋体" w:cs="宋体"/>
                <w:color w:val="auto"/>
                <w:sz w:val="22"/>
                <w:szCs w:val="22"/>
                <w:highlight w:val="none"/>
                <w:lang w:val="en-US" w:eastAsia="zh-CN"/>
              </w:rPr>
              <w:t>9-</w:t>
            </w:r>
            <w:r>
              <w:rPr>
                <w:rFonts w:hint="eastAsia" w:ascii="宋体" w:hAnsi="宋体" w:eastAsia="宋体" w:cs="宋体"/>
                <w:color w:val="auto"/>
                <w:sz w:val="22"/>
                <w:szCs w:val="22"/>
                <w:highlight w:val="none"/>
                <w:lang w:val="en-US" w:eastAsia="zh-CN"/>
              </w:rPr>
              <w:t>10</w:t>
            </w:r>
            <w:r>
              <w:rPr>
                <w:rFonts w:hint="eastAsia" w:ascii="宋体" w:hAnsi="宋体" w:eastAsia="宋体" w:cs="宋体"/>
                <w:color w:val="auto"/>
                <w:sz w:val="22"/>
                <w:szCs w:val="22"/>
                <w:highlight w:val="none"/>
              </w:rPr>
              <w:t>分；</w:t>
            </w:r>
          </w:p>
          <w:p w14:paraId="55290B2F">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第二档：工期保证措施满足工程实际要求、协调措施基本合理的得</w:t>
            </w:r>
            <w:r>
              <w:rPr>
                <w:rFonts w:hint="eastAsia" w:ascii="宋体" w:hAnsi="宋体" w:cs="宋体"/>
                <w:color w:val="auto"/>
                <w:sz w:val="22"/>
                <w:szCs w:val="22"/>
                <w:highlight w:val="none"/>
                <w:lang w:val="en-US" w:eastAsia="zh-CN"/>
              </w:rPr>
              <w:t>7-</w:t>
            </w:r>
            <w:r>
              <w:rPr>
                <w:rFonts w:hint="eastAsia" w:ascii="宋体" w:hAnsi="宋体" w:eastAsia="宋体" w:cs="宋体"/>
                <w:color w:val="auto"/>
                <w:sz w:val="22"/>
                <w:szCs w:val="22"/>
                <w:highlight w:val="none"/>
                <w:lang w:val="en-US" w:eastAsia="zh-CN"/>
              </w:rPr>
              <w:t>8</w:t>
            </w:r>
            <w:r>
              <w:rPr>
                <w:rFonts w:hint="eastAsia" w:ascii="宋体" w:hAnsi="宋体" w:eastAsia="宋体" w:cs="宋体"/>
                <w:color w:val="auto"/>
                <w:sz w:val="22"/>
                <w:szCs w:val="22"/>
                <w:highlight w:val="none"/>
              </w:rPr>
              <w:t>分；</w:t>
            </w:r>
          </w:p>
          <w:p w14:paraId="536BFAB8">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第三档：工期保证措施满足工程实际要求、协调措施存在不合理的得</w:t>
            </w:r>
            <w:r>
              <w:rPr>
                <w:rFonts w:hint="eastAsia" w:ascii="宋体" w:hAnsi="宋体" w:cs="宋体"/>
                <w:color w:val="auto"/>
                <w:sz w:val="22"/>
                <w:szCs w:val="22"/>
                <w:highlight w:val="none"/>
                <w:lang w:val="en-US" w:eastAsia="zh-CN"/>
              </w:rPr>
              <w:t>4-</w:t>
            </w:r>
            <w:r>
              <w:rPr>
                <w:rFonts w:hint="eastAsia" w:ascii="宋体" w:hAnsi="宋体" w:eastAsia="宋体" w:cs="宋体"/>
                <w:color w:val="auto"/>
                <w:sz w:val="22"/>
                <w:szCs w:val="22"/>
                <w:highlight w:val="none"/>
                <w:lang w:val="en-US" w:eastAsia="zh-CN"/>
              </w:rPr>
              <w:t>6</w:t>
            </w:r>
            <w:r>
              <w:rPr>
                <w:rFonts w:hint="eastAsia" w:ascii="宋体" w:hAnsi="宋体" w:eastAsia="宋体" w:cs="宋体"/>
                <w:color w:val="auto"/>
                <w:sz w:val="22"/>
                <w:szCs w:val="22"/>
                <w:highlight w:val="none"/>
              </w:rPr>
              <w:t>分；</w:t>
            </w:r>
          </w:p>
          <w:p w14:paraId="38523AA4">
            <w:pPr>
              <w:rPr>
                <w:color w:val="auto"/>
                <w:sz w:val="28"/>
                <w:szCs w:val="28"/>
                <w:highlight w:val="none"/>
              </w:rPr>
            </w:pPr>
            <w:r>
              <w:rPr>
                <w:rFonts w:hint="eastAsia" w:ascii="宋体" w:hAnsi="宋体" w:eastAsia="宋体" w:cs="宋体"/>
                <w:color w:val="auto"/>
                <w:sz w:val="22"/>
                <w:szCs w:val="22"/>
                <w:highlight w:val="none"/>
              </w:rPr>
              <w:t>第四档：工期保证措施不合理、无协调措施得</w:t>
            </w:r>
            <w:r>
              <w:rPr>
                <w:rFonts w:hint="eastAsia" w:ascii="宋体" w:hAnsi="宋体" w:cs="宋体"/>
                <w:color w:val="auto"/>
                <w:sz w:val="22"/>
                <w:szCs w:val="22"/>
                <w:highlight w:val="none"/>
                <w:lang w:val="en-US" w:eastAsia="zh-CN"/>
              </w:rPr>
              <w:t>1-</w:t>
            </w:r>
            <w:r>
              <w:rPr>
                <w:rFonts w:hint="eastAsia" w:ascii="宋体" w:hAnsi="宋体" w:eastAsia="宋体" w:cs="宋体"/>
                <w:color w:val="auto"/>
                <w:sz w:val="22"/>
                <w:szCs w:val="22"/>
                <w:highlight w:val="none"/>
                <w:lang w:val="en-US" w:eastAsia="zh-CN"/>
              </w:rPr>
              <w:t>2</w:t>
            </w:r>
            <w:r>
              <w:rPr>
                <w:rFonts w:hint="eastAsia" w:ascii="宋体" w:hAnsi="宋体" w:eastAsia="宋体" w:cs="宋体"/>
                <w:color w:val="auto"/>
                <w:sz w:val="22"/>
                <w:szCs w:val="22"/>
                <w:highlight w:val="none"/>
              </w:rPr>
              <w:t>分；</w:t>
            </w:r>
          </w:p>
        </w:tc>
      </w:tr>
      <w:tr w14:paraId="74EE39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190" w:hRule="atLeast"/>
        </w:trPr>
        <w:tc>
          <w:tcPr>
            <w:tcW w:w="829" w:type="dxa"/>
            <w:vMerge w:val="continue"/>
            <w:tcBorders>
              <w:left w:val="single" w:color="000000" w:sz="10" w:space="0"/>
              <w:right w:val="single" w:color="000000" w:sz="2" w:space="0"/>
            </w:tcBorders>
            <w:vAlign w:val="center"/>
          </w:tcPr>
          <w:p w14:paraId="4B836837">
            <w:pPr>
              <w:rPr>
                <w:rFonts w:ascii="Arial"/>
                <w:color w:val="auto"/>
                <w:sz w:val="22"/>
                <w:szCs w:val="22"/>
                <w:highlight w:val="none"/>
              </w:rPr>
            </w:pPr>
          </w:p>
        </w:tc>
        <w:tc>
          <w:tcPr>
            <w:tcW w:w="815" w:type="dxa"/>
            <w:vMerge w:val="continue"/>
            <w:tcBorders>
              <w:left w:val="single" w:color="000000" w:sz="2" w:space="0"/>
            </w:tcBorders>
            <w:vAlign w:val="center"/>
          </w:tcPr>
          <w:p w14:paraId="1FD013E9">
            <w:pPr>
              <w:rPr>
                <w:rFonts w:ascii="Arial"/>
                <w:color w:val="auto"/>
                <w:sz w:val="22"/>
                <w:szCs w:val="22"/>
                <w:highlight w:val="none"/>
              </w:rPr>
            </w:pPr>
          </w:p>
        </w:tc>
        <w:tc>
          <w:tcPr>
            <w:tcW w:w="1445" w:type="dxa"/>
            <w:tcBorders>
              <w:top w:val="single" w:color="000000" w:sz="2" w:space="0"/>
              <w:bottom w:val="single" w:color="000000" w:sz="2" w:space="0"/>
            </w:tcBorders>
            <w:vAlign w:val="center"/>
          </w:tcPr>
          <w:p w14:paraId="3C11D4F1">
            <w:pPr>
              <w:rPr>
                <w:color w:val="auto"/>
                <w:sz w:val="28"/>
                <w:szCs w:val="28"/>
                <w:highlight w:val="none"/>
              </w:rPr>
            </w:pPr>
            <w:r>
              <w:rPr>
                <w:rFonts w:hint="eastAsia" w:ascii="宋体" w:hAnsi="宋体" w:cs="宋体"/>
                <w:color w:val="auto"/>
                <w:sz w:val="22"/>
                <w:szCs w:val="22"/>
                <w:highlight w:val="none"/>
                <w:lang w:val="en-US" w:eastAsia="zh-CN"/>
              </w:rPr>
              <w:t>5</w:t>
            </w:r>
            <w:r>
              <w:rPr>
                <w:rFonts w:hint="eastAsia" w:ascii="宋体" w:hAnsi="宋体" w:eastAsia="宋体" w:cs="宋体"/>
                <w:color w:val="auto"/>
                <w:sz w:val="22"/>
                <w:szCs w:val="22"/>
                <w:highlight w:val="none"/>
                <w:lang w:val="en-US" w:eastAsia="zh-CN"/>
              </w:rPr>
              <w:t>、</w:t>
            </w:r>
            <w:r>
              <w:rPr>
                <w:rFonts w:hint="eastAsia" w:ascii="宋体" w:hAnsi="宋体" w:eastAsia="宋体" w:cs="宋体"/>
                <w:color w:val="auto"/>
                <w:sz w:val="22"/>
                <w:szCs w:val="22"/>
                <w:highlight w:val="none"/>
              </w:rPr>
              <w:t>安全文明施工保证措施（6分）</w:t>
            </w:r>
          </w:p>
        </w:tc>
        <w:tc>
          <w:tcPr>
            <w:tcW w:w="6409" w:type="dxa"/>
            <w:tcBorders>
              <w:top w:val="single" w:color="000000" w:sz="2" w:space="0"/>
              <w:bottom w:val="single" w:color="000000" w:sz="2" w:space="0"/>
              <w:right w:val="single" w:color="000000" w:sz="10" w:space="0"/>
            </w:tcBorders>
            <w:vAlign w:val="center"/>
          </w:tcPr>
          <w:p w14:paraId="1CB9D9F3">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第一档：安全文明措施得力，完全满足本项目工程实际情况得</w:t>
            </w:r>
            <w:r>
              <w:rPr>
                <w:rFonts w:hint="eastAsia" w:ascii="宋体" w:hAnsi="宋体" w:cs="宋体"/>
                <w:color w:val="auto"/>
                <w:sz w:val="22"/>
                <w:szCs w:val="22"/>
                <w:highlight w:val="none"/>
                <w:lang w:val="en-US" w:eastAsia="zh-CN"/>
              </w:rPr>
              <w:t>5-</w:t>
            </w:r>
            <w:r>
              <w:rPr>
                <w:rFonts w:hint="eastAsia" w:ascii="宋体" w:hAnsi="宋体" w:eastAsia="宋体" w:cs="宋体"/>
                <w:color w:val="auto"/>
                <w:sz w:val="22"/>
                <w:szCs w:val="22"/>
                <w:highlight w:val="none"/>
              </w:rPr>
              <w:t>6分；</w:t>
            </w:r>
          </w:p>
          <w:p w14:paraId="129E6BA6">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第二档：安全文明措施合理，能基本满足本项目工程实际情况得</w:t>
            </w:r>
            <w:r>
              <w:rPr>
                <w:rFonts w:hint="eastAsia" w:ascii="宋体" w:hAnsi="宋体" w:cs="宋体"/>
                <w:color w:val="auto"/>
                <w:sz w:val="22"/>
                <w:szCs w:val="22"/>
                <w:highlight w:val="none"/>
                <w:lang w:val="en-US" w:eastAsia="zh-CN"/>
              </w:rPr>
              <w:t>1-</w:t>
            </w:r>
            <w:r>
              <w:rPr>
                <w:rFonts w:hint="eastAsia" w:ascii="宋体" w:hAnsi="宋体" w:eastAsia="宋体" w:cs="宋体"/>
                <w:color w:val="auto"/>
                <w:sz w:val="22"/>
                <w:szCs w:val="22"/>
                <w:highlight w:val="none"/>
              </w:rPr>
              <w:t>4分；</w:t>
            </w:r>
          </w:p>
          <w:p w14:paraId="4ED74769">
            <w:pPr>
              <w:rPr>
                <w:color w:val="auto"/>
                <w:sz w:val="28"/>
                <w:szCs w:val="28"/>
                <w:highlight w:val="none"/>
              </w:rPr>
            </w:pPr>
            <w:r>
              <w:rPr>
                <w:rFonts w:hint="eastAsia" w:ascii="宋体" w:hAnsi="宋体" w:eastAsia="宋体" w:cs="宋体"/>
                <w:color w:val="auto"/>
                <w:sz w:val="22"/>
                <w:szCs w:val="22"/>
                <w:highlight w:val="none"/>
              </w:rPr>
              <w:t>第三档：安全文明措施有失误，不能满足本项目工程实际情况得0分；</w:t>
            </w:r>
          </w:p>
        </w:tc>
      </w:tr>
      <w:tr w14:paraId="00B41E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704" w:hRule="atLeast"/>
        </w:trPr>
        <w:tc>
          <w:tcPr>
            <w:tcW w:w="829" w:type="dxa"/>
            <w:vMerge w:val="continue"/>
            <w:tcBorders>
              <w:left w:val="single" w:color="000000" w:sz="10" w:space="0"/>
              <w:right w:val="single" w:color="000000" w:sz="2" w:space="0"/>
            </w:tcBorders>
            <w:vAlign w:val="center"/>
          </w:tcPr>
          <w:p w14:paraId="05FD34FB">
            <w:pPr>
              <w:rPr>
                <w:rFonts w:ascii="Arial"/>
                <w:color w:val="auto"/>
                <w:sz w:val="22"/>
                <w:szCs w:val="22"/>
                <w:highlight w:val="none"/>
              </w:rPr>
            </w:pPr>
          </w:p>
        </w:tc>
        <w:tc>
          <w:tcPr>
            <w:tcW w:w="815" w:type="dxa"/>
            <w:vMerge w:val="continue"/>
            <w:tcBorders>
              <w:left w:val="single" w:color="000000" w:sz="2" w:space="0"/>
            </w:tcBorders>
            <w:vAlign w:val="center"/>
          </w:tcPr>
          <w:p w14:paraId="16758C68">
            <w:pPr>
              <w:rPr>
                <w:rFonts w:ascii="Arial"/>
                <w:color w:val="auto"/>
                <w:sz w:val="22"/>
                <w:szCs w:val="22"/>
                <w:highlight w:val="none"/>
              </w:rPr>
            </w:pPr>
          </w:p>
        </w:tc>
        <w:tc>
          <w:tcPr>
            <w:tcW w:w="1445" w:type="dxa"/>
            <w:tcBorders>
              <w:top w:val="single" w:color="000000" w:sz="2" w:space="0"/>
              <w:bottom w:val="single" w:color="000000" w:sz="2" w:space="0"/>
            </w:tcBorders>
            <w:vAlign w:val="center"/>
          </w:tcPr>
          <w:p w14:paraId="0BEB2379">
            <w:pPr>
              <w:rPr>
                <w:color w:val="auto"/>
                <w:sz w:val="28"/>
                <w:szCs w:val="28"/>
                <w:highlight w:val="none"/>
              </w:rPr>
            </w:pPr>
            <w:r>
              <w:rPr>
                <w:rFonts w:hint="eastAsia" w:ascii="宋体" w:hAnsi="宋体" w:cs="宋体"/>
                <w:color w:val="auto"/>
                <w:sz w:val="22"/>
                <w:szCs w:val="22"/>
                <w:highlight w:val="none"/>
                <w:lang w:val="en-US" w:eastAsia="zh-CN"/>
              </w:rPr>
              <w:t>6</w:t>
            </w:r>
            <w:r>
              <w:rPr>
                <w:rFonts w:hint="eastAsia" w:ascii="宋体" w:hAnsi="宋体" w:eastAsia="宋体" w:cs="宋体"/>
                <w:color w:val="auto"/>
                <w:sz w:val="22"/>
                <w:szCs w:val="22"/>
                <w:highlight w:val="none"/>
                <w:lang w:val="en-US" w:eastAsia="zh-CN"/>
              </w:rPr>
              <w:t>、</w:t>
            </w:r>
            <w:r>
              <w:rPr>
                <w:rFonts w:hint="eastAsia" w:ascii="宋体" w:hAnsi="宋体" w:eastAsia="宋体" w:cs="宋体"/>
                <w:color w:val="auto"/>
                <w:sz w:val="22"/>
                <w:szCs w:val="22"/>
                <w:highlight w:val="none"/>
              </w:rPr>
              <w:t>主要物资投入及施工机械设备（8分）</w:t>
            </w:r>
          </w:p>
        </w:tc>
        <w:tc>
          <w:tcPr>
            <w:tcW w:w="6409" w:type="dxa"/>
            <w:tcBorders>
              <w:top w:val="single" w:color="000000" w:sz="2" w:space="0"/>
              <w:bottom w:val="single" w:color="000000" w:sz="2" w:space="0"/>
              <w:right w:val="single" w:color="000000" w:sz="10" w:space="0"/>
            </w:tcBorders>
            <w:vAlign w:val="center"/>
          </w:tcPr>
          <w:p w14:paraId="2309DD68">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第一档：机械设备数量或种类超过招标文件最低要求，且搭配合理的得</w:t>
            </w:r>
            <w:r>
              <w:rPr>
                <w:rFonts w:hint="eastAsia" w:ascii="宋体" w:hAnsi="宋体" w:cs="宋体"/>
                <w:color w:val="auto"/>
                <w:sz w:val="22"/>
                <w:szCs w:val="22"/>
                <w:highlight w:val="none"/>
                <w:lang w:val="en-US" w:eastAsia="zh-CN"/>
              </w:rPr>
              <w:t>7-</w:t>
            </w:r>
            <w:r>
              <w:rPr>
                <w:rFonts w:hint="eastAsia" w:ascii="宋体" w:hAnsi="宋体" w:eastAsia="宋体" w:cs="宋体"/>
                <w:color w:val="auto"/>
                <w:sz w:val="22"/>
                <w:szCs w:val="22"/>
                <w:highlight w:val="none"/>
              </w:rPr>
              <w:t>8分；</w:t>
            </w:r>
          </w:p>
          <w:p w14:paraId="7AD98E03">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第二档：机械设备数量或种类超过招标文件最低要求，但搭配存在不合理的得</w:t>
            </w:r>
            <w:r>
              <w:rPr>
                <w:rFonts w:hint="eastAsia" w:ascii="宋体" w:hAnsi="宋体" w:cs="宋体"/>
                <w:color w:val="auto"/>
                <w:sz w:val="22"/>
                <w:szCs w:val="22"/>
                <w:highlight w:val="none"/>
                <w:lang w:val="en-US" w:eastAsia="zh-CN"/>
              </w:rPr>
              <w:t>5-</w:t>
            </w:r>
            <w:r>
              <w:rPr>
                <w:rFonts w:hint="eastAsia" w:ascii="宋体" w:hAnsi="宋体" w:eastAsia="宋体" w:cs="宋体"/>
                <w:color w:val="auto"/>
                <w:sz w:val="22"/>
                <w:szCs w:val="22"/>
                <w:highlight w:val="none"/>
              </w:rPr>
              <w:t>6分；</w:t>
            </w:r>
          </w:p>
          <w:p w14:paraId="72B89D75">
            <w:pPr>
              <w:rPr>
                <w:color w:val="auto"/>
                <w:sz w:val="28"/>
                <w:szCs w:val="28"/>
                <w:highlight w:val="none"/>
              </w:rPr>
            </w:pPr>
            <w:r>
              <w:rPr>
                <w:rFonts w:hint="eastAsia" w:ascii="宋体" w:hAnsi="宋体" w:eastAsia="宋体" w:cs="宋体"/>
                <w:color w:val="auto"/>
                <w:sz w:val="22"/>
                <w:szCs w:val="22"/>
                <w:highlight w:val="none"/>
              </w:rPr>
              <w:t>第三档：施工机械设备满足招标文件最低标准得</w:t>
            </w:r>
            <w:r>
              <w:rPr>
                <w:rFonts w:hint="eastAsia" w:ascii="宋体" w:hAnsi="宋体" w:cs="宋体"/>
                <w:color w:val="auto"/>
                <w:sz w:val="22"/>
                <w:szCs w:val="22"/>
                <w:highlight w:val="none"/>
                <w:lang w:val="en-US" w:eastAsia="zh-CN"/>
              </w:rPr>
              <w:t>1-</w:t>
            </w:r>
            <w:r>
              <w:rPr>
                <w:rFonts w:hint="eastAsia" w:ascii="宋体" w:hAnsi="宋体" w:eastAsia="宋体" w:cs="宋体"/>
                <w:color w:val="auto"/>
                <w:sz w:val="22"/>
                <w:szCs w:val="22"/>
                <w:highlight w:val="none"/>
              </w:rPr>
              <w:t>4分。</w:t>
            </w:r>
          </w:p>
        </w:tc>
      </w:tr>
      <w:tr w14:paraId="659857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704" w:hRule="atLeast"/>
        </w:trPr>
        <w:tc>
          <w:tcPr>
            <w:tcW w:w="829" w:type="dxa"/>
            <w:vMerge w:val="continue"/>
            <w:tcBorders>
              <w:left w:val="single" w:color="000000" w:sz="10" w:space="0"/>
              <w:right w:val="single" w:color="000000" w:sz="2" w:space="0"/>
            </w:tcBorders>
            <w:vAlign w:val="center"/>
          </w:tcPr>
          <w:p w14:paraId="4F1FDC21">
            <w:pPr>
              <w:rPr>
                <w:rFonts w:ascii="Arial"/>
                <w:color w:val="auto"/>
                <w:sz w:val="22"/>
                <w:szCs w:val="22"/>
                <w:highlight w:val="none"/>
              </w:rPr>
            </w:pPr>
          </w:p>
        </w:tc>
        <w:tc>
          <w:tcPr>
            <w:tcW w:w="815" w:type="dxa"/>
            <w:vMerge w:val="continue"/>
            <w:tcBorders>
              <w:left w:val="single" w:color="000000" w:sz="2" w:space="0"/>
            </w:tcBorders>
            <w:vAlign w:val="center"/>
          </w:tcPr>
          <w:p w14:paraId="4A21BCEB">
            <w:pPr>
              <w:rPr>
                <w:rFonts w:ascii="Arial"/>
                <w:color w:val="auto"/>
                <w:sz w:val="22"/>
                <w:szCs w:val="22"/>
                <w:highlight w:val="none"/>
              </w:rPr>
            </w:pPr>
          </w:p>
        </w:tc>
        <w:tc>
          <w:tcPr>
            <w:tcW w:w="1445" w:type="dxa"/>
            <w:tcBorders>
              <w:top w:val="single" w:color="000000" w:sz="2" w:space="0"/>
              <w:bottom w:val="single" w:color="000000" w:sz="2" w:space="0"/>
            </w:tcBorders>
            <w:vAlign w:val="center"/>
          </w:tcPr>
          <w:p w14:paraId="772861B1">
            <w:pPr>
              <w:rPr>
                <w:color w:val="auto"/>
                <w:sz w:val="28"/>
                <w:szCs w:val="28"/>
                <w:highlight w:val="none"/>
              </w:rPr>
            </w:pPr>
            <w:r>
              <w:rPr>
                <w:rFonts w:hint="eastAsia" w:ascii="宋体" w:hAnsi="宋体" w:cs="宋体"/>
                <w:color w:val="auto"/>
                <w:sz w:val="22"/>
                <w:szCs w:val="22"/>
                <w:highlight w:val="none"/>
                <w:lang w:val="en-US" w:eastAsia="zh-CN"/>
              </w:rPr>
              <w:t>7</w:t>
            </w:r>
            <w:r>
              <w:rPr>
                <w:rFonts w:hint="eastAsia" w:ascii="宋体" w:hAnsi="宋体" w:eastAsia="宋体" w:cs="宋体"/>
                <w:color w:val="auto"/>
                <w:sz w:val="22"/>
                <w:szCs w:val="22"/>
                <w:highlight w:val="none"/>
                <w:lang w:val="en-US" w:eastAsia="zh-CN"/>
              </w:rPr>
              <w:t>、</w:t>
            </w:r>
            <w:r>
              <w:rPr>
                <w:rFonts w:hint="eastAsia" w:ascii="宋体" w:hAnsi="宋体" w:eastAsia="宋体" w:cs="宋体"/>
                <w:color w:val="auto"/>
                <w:sz w:val="22"/>
                <w:szCs w:val="22"/>
                <w:highlight w:val="none"/>
              </w:rPr>
              <w:t>劳动力配置计划（6分）</w:t>
            </w:r>
          </w:p>
        </w:tc>
        <w:tc>
          <w:tcPr>
            <w:tcW w:w="6409" w:type="dxa"/>
            <w:tcBorders>
              <w:top w:val="single" w:color="000000" w:sz="2" w:space="0"/>
              <w:bottom w:val="single" w:color="000000" w:sz="2" w:space="0"/>
              <w:right w:val="single" w:color="000000" w:sz="10" w:space="0"/>
            </w:tcBorders>
            <w:vAlign w:val="center"/>
          </w:tcPr>
          <w:p w14:paraId="5612764A">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第一档：劳动力数量和工种符合要求且配合计划合理，能满足本项目工程实际情况得</w:t>
            </w:r>
            <w:r>
              <w:rPr>
                <w:rFonts w:hint="eastAsia" w:ascii="宋体" w:hAnsi="宋体" w:cs="宋体"/>
                <w:color w:val="auto"/>
                <w:sz w:val="22"/>
                <w:szCs w:val="22"/>
                <w:highlight w:val="none"/>
                <w:lang w:val="en-US" w:eastAsia="zh-CN"/>
              </w:rPr>
              <w:t>5-</w:t>
            </w:r>
            <w:r>
              <w:rPr>
                <w:rFonts w:hint="eastAsia" w:ascii="宋体" w:hAnsi="宋体" w:eastAsia="宋体" w:cs="宋体"/>
                <w:color w:val="auto"/>
                <w:sz w:val="22"/>
                <w:szCs w:val="22"/>
                <w:highlight w:val="none"/>
              </w:rPr>
              <w:t>6分；</w:t>
            </w:r>
          </w:p>
          <w:p w14:paraId="5A220AB5">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第二档：劳动力数量和工种均能基本满足本项目工程实际情况得</w:t>
            </w:r>
            <w:r>
              <w:rPr>
                <w:rFonts w:hint="eastAsia" w:ascii="宋体" w:hAnsi="宋体" w:cs="宋体"/>
                <w:color w:val="auto"/>
                <w:sz w:val="22"/>
                <w:szCs w:val="22"/>
                <w:highlight w:val="none"/>
                <w:lang w:val="en-US" w:eastAsia="zh-CN"/>
              </w:rPr>
              <w:t>3-</w:t>
            </w:r>
            <w:r>
              <w:rPr>
                <w:rFonts w:hint="eastAsia" w:ascii="宋体" w:hAnsi="宋体" w:eastAsia="宋体" w:cs="宋体"/>
                <w:color w:val="auto"/>
                <w:sz w:val="22"/>
                <w:szCs w:val="22"/>
                <w:highlight w:val="none"/>
              </w:rPr>
              <w:t>4分；</w:t>
            </w:r>
          </w:p>
          <w:p w14:paraId="5DCF1892">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第三档：劳动力数量或工种存在失误，且配合计划不合理的得</w:t>
            </w:r>
            <w:r>
              <w:rPr>
                <w:rFonts w:hint="eastAsia" w:ascii="宋体" w:hAnsi="宋体" w:cs="宋体"/>
                <w:color w:val="auto"/>
                <w:sz w:val="22"/>
                <w:szCs w:val="22"/>
                <w:highlight w:val="none"/>
                <w:lang w:val="en-US" w:eastAsia="zh-CN"/>
              </w:rPr>
              <w:t>1-</w:t>
            </w:r>
            <w:r>
              <w:rPr>
                <w:rFonts w:hint="eastAsia" w:ascii="宋体" w:hAnsi="宋体" w:eastAsia="宋体" w:cs="宋体"/>
                <w:color w:val="auto"/>
                <w:sz w:val="22"/>
                <w:szCs w:val="22"/>
                <w:highlight w:val="none"/>
              </w:rPr>
              <w:t>2分；</w:t>
            </w:r>
          </w:p>
          <w:p w14:paraId="20D17DCB">
            <w:pPr>
              <w:rPr>
                <w:color w:val="auto"/>
                <w:sz w:val="28"/>
                <w:szCs w:val="28"/>
                <w:highlight w:val="none"/>
              </w:rPr>
            </w:pPr>
            <w:r>
              <w:rPr>
                <w:rFonts w:hint="eastAsia" w:ascii="宋体" w:hAnsi="宋体" w:eastAsia="宋体" w:cs="宋体"/>
                <w:color w:val="auto"/>
                <w:sz w:val="22"/>
                <w:szCs w:val="22"/>
                <w:highlight w:val="none"/>
              </w:rPr>
              <w:t>第四档：劳动力数量或工种或劳动力配合计划存在严重失误的得0分；</w:t>
            </w:r>
          </w:p>
        </w:tc>
      </w:tr>
      <w:tr w14:paraId="3A67AD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704" w:hRule="atLeast"/>
        </w:trPr>
        <w:tc>
          <w:tcPr>
            <w:tcW w:w="829" w:type="dxa"/>
            <w:vMerge w:val="continue"/>
            <w:tcBorders>
              <w:left w:val="single" w:color="000000" w:sz="10" w:space="0"/>
              <w:right w:val="single" w:color="000000" w:sz="2" w:space="0"/>
            </w:tcBorders>
            <w:vAlign w:val="center"/>
          </w:tcPr>
          <w:p w14:paraId="5DB2065C">
            <w:pPr>
              <w:rPr>
                <w:rFonts w:ascii="Arial"/>
                <w:color w:val="auto"/>
                <w:sz w:val="22"/>
                <w:szCs w:val="22"/>
                <w:highlight w:val="none"/>
              </w:rPr>
            </w:pPr>
          </w:p>
        </w:tc>
        <w:tc>
          <w:tcPr>
            <w:tcW w:w="815" w:type="dxa"/>
            <w:vMerge w:val="continue"/>
            <w:tcBorders>
              <w:left w:val="single" w:color="000000" w:sz="2" w:space="0"/>
            </w:tcBorders>
            <w:vAlign w:val="center"/>
          </w:tcPr>
          <w:p w14:paraId="3948216B">
            <w:pPr>
              <w:rPr>
                <w:rFonts w:ascii="Arial"/>
                <w:color w:val="auto"/>
                <w:sz w:val="22"/>
                <w:szCs w:val="22"/>
                <w:highlight w:val="none"/>
              </w:rPr>
            </w:pPr>
          </w:p>
        </w:tc>
        <w:tc>
          <w:tcPr>
            <w:tcW w:w="1445" w:type="dxa"/>
            <w:tcBorders>
              <w:top w:val="single" w:color="000000" w:sz="2" w:space="0"/>
              <w:bottom w:val="single" w:color="000000" w:sz="2" w:space="0"/>
            </w:tcBorders>
            <w:vAlign w:val="center"/>
          </w:tcPr>
          <w:p w14:paraId="40E69762">
            <w:pPr>
              <w:jc w:val="center"/>
              <w:rPr>
                <w:color w:val="auto"/>
                <w:sz w:val="28"/>
                <w:szCs w:val="28"/>
                <w:highlight w:val="none"/>
              </w:rPr>
            </w:pPr>
            <w:r>
              <w:rPr>
                <w:rFonts w:hint="eastAsia" w:ascii="宋体" w:hAnsi="宋体" w:cs="宋体"/>
                <w:color w:val="auto"/>
                <w:sz w:val="22"/>
                <w:szCs w:val="22"/>
                <w:highlight w:val="none"/>
                <w:lang w:val="en-US" w:eastAsia="zh-CN"/>
              </w:rPr>
              <w:t>8</w:t>
            </w:r>
            <w:r>
              <w:rPr>
                <w:rFonts w:hint="eastAsia" w:ascii="宋体" w:hAnsi="宋体" w:eastAsia="宋体" w:cs="宋体"/>
                <w:color w:val="auto"/>
                <w:sz w:val="22"/>
                <w:szCs w:val="22"/>
                <w:highlight w:val="none"/>
                <w:lang w:val="en-US" w:eastAsia="zh-CN"/>
              </w:rPr>
              <w:t>、</w:t>
            </w:r>
            <w:r>
              <w:rPr>
                <w:rFonts w:hint="eastAsia" w:ascii="宋体" w:hAnsi="宋体" w:eastAsia="宋体" w:cs="宋体"/>
                <w:color w:val="auto"/>
                <w:sz w:val="22"/>
                <w:szCs w:val="22"/>
                <w:highlight w:val="none"/>
              </w:rPr>
              <w:t>施工总平面（6分）</w:t>
            </w:r>
          </w:p>
        </w:tc>
        <w:tc>
          <w:tcPr>
            <w:tcW w:w="6409" w:type="dxa"/>
            <w:tcBorders>
              <w:top w:val="single" w:color="000000" w:sz="2" w:space="0"/>
              <w:bottom w:val="single" w:color="000000" w:sz="2" w:space="0"/>
              <w:right w:val="single" w:color="000000" w:sz="10" w:space="0"/>
            </w:tcBorders>
            <w:vAlign w:val="center"/>
          </w:tcPr>
          <w:p w14:paraId="3AFBF86B">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第一档：施工总平面图结合项目区布置合理可行，有项目区和项目部布置图的得</w:t>
            </w:r>
            <w:r>
              <w:rPr>
                <w:rFonts w:hint="eastAsia" w:ascii="宋体" w:hAnsi="宋体" w:cs="宋体"/>
                <w:color w:val="auto"/>
                <w:sz w:val="22"/>
                <w:szCs w:val="22"/>
                <w:highlight w:val="none"/>
                <w:lang w:val="en-US" w:eastAsia="zh-CN"/>
              </w:rPr>
              <w:t>5-</w:t>
            </w:r>
            <w:r>
              <w:rPr>
                <w:rFonts w:hint="eastAsia" w:ascii="宋体" w:hAnsi="宋体" w:eastAsia="宋体" w:cs="宋体"/>
                <w:color w:val="auto"/>
                <w:sz w:val="22"/>
                <w:szCs w:val="22"/>
                <w:highlight w:val="none"/>
              </w:rPr>
              <w:t>6分；</w:t>
            </w:r>
          </w:p>
          <w:p w14:paraId="14B29769">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第二档：施工总平面图结合项目区布置合理可行，只有项目区或项目部布置图的得</w:t>
            </w:r>
            <w:r>
              <w:rPr>
                <w:rFonts w:hint="eastAsia" w:ascii="宋体" w:hAnsi="宋体" w:cs="宋体"/>
                <w:color w:val="auto"/>
                <w:sz w:val="22"/>
                <w:szCs w:val="22"/>
                <w:highlight w:val="none"/>
                <w:lang w:val="en-US" w:eastAsia="zh-CN"/>
              </w:rPr>
              <w:t>3-</w:t>
            </w:r>
            <w:r>
              <w:rPr>
                <w:rFonts w:hint="eastAsia" w:ascii="宋体" w:hAnsi="宋体" w:eastAsia="宋体" w:cs="宋体"/>
                <w:color w:val="auto"/>
                <w:sz w:val="22"/>
                <w:szCs w:val="22"/>
                <w:highlight w:val="none"/>
              </w:rPr>
              <w:t>4分；</w:t>
            </w:r>
          </w:p>
          <w:p w14:paraId="663C1D68">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第三档：施工总平面图不合理，有项目区或项目部布置图的得</w:t>
            </w:r>
            <w:r>
              <w:rPr>
                <w:rFonts w:hint="eastAsia" w:ascii="宋体" w:hAnsi="宋体" w:cs="宋体"/>
                <w:color w:val="auto"/>
                <w:sz w:val="22"/>
                <w:szCs w:val="22"/>
                <w:highlight w:val="none"/>
                <w:lang w:val="en-US" w:eastAsia="zh-CN"/>
              </w:rPr>
              <w:t>1-</w:t>
            </w:r>
            <w:r>
              <w:rPr>
                <w:rFonts w:hint="eastAsia" w:ascii="宋体" w:hAnsi="宋体" w:eastAsia="宋体" w:cs="宋体"/>
                <w:color w:val="auto"/>
                <w:sz w:val="22"/>
                <w:szCs w:val="22"/>
                <w:highlight w:val="none"/>
              </w:rPr>
              <w:t>2分；</w:t>
            </w:r>
          </w:p>
          <w:p w14:paraId="32B08F2D">
            <w:pPr>
              <w:rPr>
                <w:color w:val="auto"/>
                <w:sz w:val="28"/>
                <w:szCs w:val="28"/>
                <w:highlight w:val="none"/>
              </w:rPr>
            </w:pPr>
            <w:r>
              <w:rPr>
                <w:rFonts w:hint="eastAsia" w:ascii="宋体" w:hAnsi="宋体" w:eastAsia="宋体" w:cs="宋体"/>
                <w:color w:val="auto"/>
                <w:sz w:val="22"/>
                <w:szCs w:val="22"/>
                <w:highlight w:val="none"/>
              </w:rPr>
              <w:t>第四档：施工总平面图有重大失误或无施工平面图的得0分。</w:t>
            </w:r>
          </w:p>
        </w:tc>
      </w:tr>
      <w:tr w14:paraId="4D9A6E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704" w:hRule="atLeast"/>
        </w:trPr>
        <w:tc>
          <w:tcPr>
            <w:tcW w:w="829" w:type="dxa"/>
            <w:vMerge w:val="continue"/>
            <w:tcBorders>
              <w:left w:val="single" w:color="000000" w:sz="10" w:space="0"/>
              <w:right w:val="single" w:color="000000" w:sz="2" w:space="0"/>
            </w:tcBorders>
            <w:vAlign w:val="center"/>
          </w:tcPr>
          <w:p w14:paraId="7F6A850A">
            <w:pPr>
              <w:rPr>
                <w:rFonts w:ascii="Arial"/>
                <w:color w:val="auto"/>
                <w:sz w:val="22"/>
                <w:szCs w:val="22"/>
                <w:highlight w:val="none"/>
              </w:rPr>
            </w:pPr>
          </w:p>
        </w:tc>
        <w:tc>
          <w:tcPr>
            <w:tcW w:w="815" w:type="dxa"/>
            <w:vMerge w:val="continue"/>
            <w:tcBorders>
              <w:left w:val="single" w:color="000000" w:sz="2" w:space="0"/>
            </w:tcBorders>
            <w:vAlign w:val="center"/>
          </w:tcPr>
          <w:p w14:paraId="34691A15">
            <w:pPr>
              <w:rPr>
                <w:rFonts w:ascii="Arial"/>
                <w:color w:val="auto"/>
                <w:sz w:val="22"/>
                <w:szCs w:val="22"/>
                <w:highlight w:val="none"/>
              </w:rPr>
            </w:pPr>
          </w:p>
        </w:tc>
        <w:tc>
          <w:tcPr>
            <w:tcW w:w="1445" w:type="dxa"/>
            <w:tcBorders>
              <w:top w:val="single" w:color="000000" w:sz="2" w:space="0"/>
              <w:bottom w:val="single" w:color="000000" w:sz="2" w:space="0"/>
            </w:tcBorders>
            <w:vAlign w:val="center"/>
          </w:tcPr>
          <w:p w14:paraId="2D200D73">
            <w:pPr>
              <w:rPr>
                <w:color w:val="auto"/>
                <w:sz w:val="28"/>
                <w:szCs w:val="28"/>
                <w:highlight w:val="none"/>
              </w:rPr>
            </w:pPr>
            <w:r>
              <w:rPr>
                <w:rFonts w:hint="eastAsia" w:ascii="宋体" w:hAnsi="宋体" w:cs="宋体"/>
                <w:color w:val="auto"/>
                <w:sz w:val="22"/>
                <w:szCs w:val="22"/>
                <w:highlight w:val="none"/>
                <w:lang w:val="en-US" w:eastAsia="zh-CN"/>
              </w:rPr>
              <w:t>9</w:t>
            </w:r>
            <w:r>
              <w:rPr>
                <w:rFonts w:hint="eastAsia" w:ascii="宋体" w:hAnsi="宋体" w:eastAsia="宋体" w:cs="宋体"/>
                <w:color w:val="auto"/>
                <w:sz w:val="22"/>
                <w:szCs w:val="22"/>
                <w:highlight w:val="none"/>
                <w:lang w:val="en-US" w:eastAsia="zh-CN"/>
              </w:rPr>
              <w:t>、</w:t>
            </w:r>
            <w:r>
              <w:rPr>
                <w:rFonts w:hint="eastAsia" w:ascii="宋体" w:hAnsi="宋体" w:eastAsia="宋体" w:cs="宋体"/>
                <w:color w:val="auto"/>
                <w:sz w:val="22"/>
                <w:szCs w:val="22"/>
                <w:highlight w:val="none"/>
              </w:rPr>
              <w:t>施工进度计划图（表）（6分）</w:t>
            </w:r>
          </w:p>
        </w:tc>
        <w:tc>
          <w:tcPr>
            <w:tcW w:w="6409" w:type="dxa"/>
            <w:tcBorders>
              <w:top w:val="single" w:color="000000" w:sz="2" w:space="0"/>
              <w:bottom w:val="single" w:color="000000" w:sz="2" w:space="0"/>
              <w:right w:val="single" w:color="000000" w:sz="10" w:space="0"/>
            </w:tcBorders>
            <w:vAlign w:val="center"/>
          </w:tcPr>
          <w:p w14:paraId="23238265">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第一档：施工进度计划满足工程实际要求、关键线路合理的得</w:t>
            </w:r>
            <w:r>
              <w:rPr>
                <w:rFonts w:hint="eastAsia" w:ascii="宋体" w:hAnsi="宋体" w:cs="宋体"/>
                <w:color w:val="auto"/>
                <w:sz w:val="22"/>
                <w:szCs w:val="22"/>
                <w:highlight w:val="none"/>
                <w:lang w:val="en-US" w:eastAsia="zh-CN"/>
              </w:rPr>
              <w:t>5-</w:t>
            </w:r>
            <w:r>
              <w:rPr>
                <w:rFonts w:hint="eastAsia" w:ascii="宋体" w:hAnsi="宋体" w:eastAsia="宋体" w:cs="宋体"/>
                <w:color w:val="auto"/>
                <w:sz w:val="22"/>
                <w:szCs w:val="22"/>
                <w:highlight w:val="none"/>
              </w:rPr>
              <w:t>6分；</w:t>
            </w:r>
          </w:p>
          <w:p w14:paraId="238E92D6">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第二档：施工进度计划满足工程实际要求、关键线路合理基本合理的得</w:t>
            </w:r>
            <w:r>
              <w:rPr>
                <w:rFonts w:hint="eastAsia" w:ascii="宋体" w:hAnsi="宋体" w:cs="宋体"/>
                <w:color w:val="auto"/>
                <w:sz w:val="22"/>
                <w:szCs w:val="22"/>
                <w:highlight w:val="none"/>
                <w:lang w:val="en-US" w:eastAsia="zh-CN"/>
              </w:rPr>
              <w:t>3-</w:t>
            </w:r>
            <w:r>
              <w:rPr>
                <w:rFonts w:hint="eastAsia" w:ascii="宋体" w:hAnsi="宋体" w:eastAsia="宋体" w:cs="宋体"/>
                <w:color w:val="auto"/>
                <w:sz w:val="22"/>
                <w:szCs w:val="22"/>
                <w:highlight w:val="none"/>
              </w:rPr>
              <w:t>4分；</w:t>
            </w:r>
          </w:p>
          <w:p w14:paraId="5BD692F6">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第三档：施工进度计划不满足工程实际要求、关键线路不明确得</w:t>
            </w:r>
            <w:r>
              <w:rPr>
                <w:rFonts w:hint="eastAsia" w:ascii="宋体" w:hAnsi="宋体" w:cs="宋体"/>
                <w:color w:val="auto"/>
                <w:sz w:val="22"/>
                <w:szCs w:val="22"/>
                <w:highlight w:val="none"/>
                <w:lang w:val="en-US" w:eastAsia="zh-CN"/>
              </w:rPr>
              <w:t>1-</w:t>
            </w:r>
            <w:r>
              <w:rPr>
                <w:rFonts w:hint="eastAsia" w:ascii="宋体" w:hAnsi="宋体" w:eastAsia="宋体" w:cs="宋体"/>
                <w:color w:val="auto"/>
                <w:sz w:val="22"/>
                <w:szCs w:val="22"/>
                <w:highlight w:val="none"/>
              </w:rPr>
              <w:t>2分；</w:t>
            </w:r>
          </w:p>
          <w:p w14:paraId="3F875D8D">
            <w:pPr>
              <w:rPr>
                <w:color w:val="auto"/>
                <w:sz w:val="28"/>
                <w:szCs w:val="28"/>
                <w:highlight w:val="none"/>
              </w:rPr>
            </w:pPr>
            <w:r>
              <w:rPr>
                <w:rFonts w:hint="eastAsia" w:ascii="宋体" w:hAnsi="宋体" w:eastAsia="宋体" w:cs="宋体"/>
                <w:color w:val="auto"/>
                <w:sz w:val="22"/>
                <w:szCs w:val="22"/>
                <w:highlight w:val="none"/>
              </w:rPr>
              <w:t>第四档：施工进度计划不满足招标文件要求、关键线路错误得0分；</w:t>
            </w:r>
          </w:p>
        </w:tc>
      </w:tr>
      <w:tr w14:paraId="6B3B7A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151" w:hRule="atLeast"/>
        </w:trPr>
        <w:tc>
          <w:tcPr>
            <w:tcW w:w="829" w:type="dxa"/>
            <w:vMerge w:val="continue"/>
            <w:tcBorders>
              <w:left w:val="single" w:color="000000" w:sz="10" w:space="0"/>
              <w:right w:val="single" w:color="000000" w:sz="2" w:space="0"/>
            </w:tcBorders>
            <w:vAlign w:val="center"/>
          </w:tcPr>
          <w:p w14:paraId="030991B2">
            <w:pPr>
              <w:rPr>
                <w:rFonts w:ascii="Arial"/>
                <w:color w:val="auto"/>
                <w:sz w:val="22"/>
                <w:szCs w:val="22"/>
                <w:highlight w:val="none"/>
              </w:rPr>
            </w:pPr>
          </w:p>
        </w:tc>
        <w:tc>
          <w:tcPr>
            <w:tcW w:w="815" w:type="dxa"/>
            <w:vMerge w:val="continue"/>
            <w:tcBorders>
              <w:left w:val="single" w:color="000000" w:sz="2" w:space="0"/>
            </w:tcBorders>
            <w:vAlign w:val="center"/>
          </w:tcPr>
          <w:p w14:paraId="0382CFC7">
            <w:pPr>
              <w:rPr>
                <w:rFonts w:ascii="Arial"/>
                <w:color w:val="auto"/>
                <w:sz w:val="22"/>
                <w:szCs w:val="22"/>
                <w:highlight w:val="none"/>
              </w:rPr>
            </w:pPr>
          </w:p>
        </w:tc>
        <w:tc>
          <w:tcPr>
            <w:tcW w:w="1445" w:type="dxa"/>
            <w:tcBorders>
              <w:top w:val="single" w:color="000000" w:sz="2" w:space="0"/>
              <w:bottom w:val="single" w:color="000000" w:sz="2" w:space="0"/>
            </w:tcBorders>
            <w:vAlign w:val="center"/>
          </w:tcPr>
          <w:p w14:paraId="5C0F31BB">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10、</w:t>
            </w:r>
            <w:r>
              <w:rPr>
                <w:rFonts w:hint="eastAsia" w:ascii="宋体" w:hAnsi="宋体" w:eastAsia="宋体" w:cs="宋体"/>
                <w:color w:val="auto"/>
                <w:sz w:val="22"/>
                <w:szCs w:val="22"/>
                <w:highlight w:val="none"/>
              </w:rPr>
              <w:t>项目</w:t>
            </w:r>
            <w:r>
              <w:rPr>
                <w:rFonts w:hint="eastAsia" w:ascii="宋体" w:hAnsi="宋体" w:eastAsia="宋体" w:cs="宋体"/>
                <w:color w:val="auto"/>
                <w:sz w:val="22"/>
                <w:szCs w:val="22"/>
                <w:highlight w:val="none"/>
                <w:lang w:val="en-US" w:eastAsia="zh-CN"/>
              </w:rPr>
              <w:t>实施团队</w:t>
            </w:r>
            <w:r>
              <w:rPr>
                <w:rFonts w:hint="eastAsia" w:ascii="宋体" w:hAnsi="宋体" w:eastAsia="宋体" w:cs="宋体"/>
                <w:color w:val="auto"/>
                <w:sz w:val="22"/>
                <w:szCs w:val="22"/>
                <w:highlight w:val="none"/>
              </w:rPr>
              <w:t>人员配备（6分）</w:t>
            </w:r>
          </w:p>
        </w:tc>
        <w:tc>
          <w:tcPr>
            <w:tcW w:w="6409" w:type="dxa"/>
            <w:tcBorders>
              <w:top w:val="single" w:color="000000" w:sz="2" w:space="0"/>
              <w:bottom w:val="single" w:color="000000" w:sz="2" w:space="0"/>
              <w:right w:val="single" w:color="000000" w:sz="10" w:space="0"/>
            </w:tcBorders>
            <w:vAlign w:val="center"/>
          </w:tcPr>
          <w:p w14:paraId="0225B09E">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第一个档次（</w:t>
            </w:r>
            <w:r>
              <w:rPr>
                <w:rFonts w:hint="eastAsia" w:ascii="宋体" w:hAnsi="宋体" w:cs="宋体"/>
                <w:color w:val="auto"/>
                <w:sz w:val="22"/>
                <w:szCs w:val="22"/>
                <w:highlight w:val="none"/>
                <w:lang w:val="en-US" w:eastAsia="zh-CN"/>
              </w:rPr>
              <w:t>5-</w:t>
            </w:r>
            <w:r>
              <w:rPr>
                <w:rFonts w:hint="eastAsia" w:ascii="宋体" w:hAnsi="宋体" w:eastAsia="宋体" w:cs="宋体"/>
                <w:color w:val="auto"/>
                <w:sz w:val="22"/>
                <w:szCs w:val="22"/>
                <w:highlight w:val="none"/>
                <w:lang w:val="en-US" w:eastAsia="zh-CN"/>
              </w:rPr>
              <w:t>6</w:t>
            </w:r>
            <w:r>
              <w:rPr>
                <w:rFonts w:hint="eastAsia" w:ascii="宋体" w:hAnsi="宋体" w:eastAsia="宋体" w:cs="宋体"/>
                <w:color w:val="auto"/>
                <w:sz w:val="22"/>
                <w:szCs w:val="22"/>
                <w:highlight w:val="none"/>
              </w:rPr>
              <w:t xml:space="preserve"> 分）：拟派往本项目的项目负责人学历、 职称、资格证书、工作经历等综合能力强，项目管理人员针对工程实际配置且合理，能满足工程管理需要且有针对性的；</w:t>
            </w:r>
          </w:p>
          <w:p w14:paraId="6D54B53C">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第二个档次（</w:t>
            </w:r>
            <w:r>
              <w:rPr>
                <w:rFonts w:hint="eastAsia" w:ascii="宋体" w:hAnsi="宋体" w:cs="宋体"/>
                <w:color w:val="auto"/>
                <w:sz w:val="22"/>
                <w:szCs w:val="22"/>
                <w:highlight w:val="none"/>
                <w:lang w:val="en-US" w:eastAsia="zh-CN"/>
              </w:rPr>
              <w:t>3-</w:t>
            </w:r>
            <w:r>
              <w:rPr>
                <w:rFonts w:hint="eastAsia" w:ascii="宋体" w:hAnsi="宋体" w:eastAsia="宋体" w:cs="宋体"/>
                <w:color w:val="auto"/>
                <w:sz w:val="22"/>
                <w:szCs w:val="22"/>
                <w:highlight w:val="none"/>
              </w:rPr>
              <w:t>4 分）：拟派往本项目的项目负责人学历、职称、资格证书、工作经历等综合能力较强，项目管理人 员配置合理，能满足工程管理需要，专业配置针对性较好 的；</w:t>
            </w:r>
          </w:p>
          <w:p w14:paraId="057F0C41">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第三个档次（</w:t>
            </w:r>
            <w:r>
              <w:rPr>
                <w:rFonts w:hint="eastAsia" w:ascii="宋体" w:hAnsi="宋体" w:cs="宋体"/>
                <w:color w:val="auto"/>
                <w:sz w:val="22"/>
                <w:szCs w:val="22"/>
                <w:highlight w:val="none"/>
                <w:lang w:val="en-US" w:eastAsia="zh-CN"/>
              </w:rPr>
              <w:t>1-2</w:t>
            </w:r>
            <w:r>
              <w:rPr>
                <w:rFonts w:hint="eastAsia" w:ascii="宋体" w:hAnsi="宋体" w:eastAsia="宋体" w:cs="宋体"/>
                <w:color w:val="auto"/>
                <w:sz w:val="22"/>
                <w:szCs w:val="22"/>
                <w:highlight w:val="none"/>
              </w:rPr>
              <w:t>分）：拟派往本项目的项目负责人学历、 职称、资格证书、工作经历等综合能力一般，项目管理人 员配置合理，能满足工程管理需要，专业配置针对性一般的；</w:t>
            </w:r>
          </w:p>
          <w:p w14:paraId="4B2A1D41">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第</w:t>
            </w:r>
            <w:r>
              <w:rPr>
                <w:rFonts w:hint="eastAsia" w:ascii="宋体" w:hAnsi="宋体" w:cs="宋体"/>
                <w:color w:val="auto"/>
                <w:sz w:val="22"/>
                <w:szCs w:val="22"/>
                <w:highlight w:val="none"/>
                <w:lang w:val="en-US" w:eastAsia="zh-CN"/>
              </w:rPr>
              <w:t>四</w:t>
            </w:r>
            <w:r>
              <w:rPr>
                <w:rFonts w:hint="eastAsia" w:ascii="宋体" w:hAnsi="宋体" w:eastAsia="宋体" w:cs="宋体"/>
                <w:color w:val="auto"/>
                <w:sz w:val="22"/>
                <w:szCs w:val="22"/>
                <w:highlight w:val="none"/>
              </w:rPr>
              <w:t xml:space="preserve">个档次（0 分）：未列明拟派往本项目管理人员的。 </w:t>
            </w:r>
          </w:p>
          <w:p w14:paraId="68ABB8F3">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注：人员须附身份证、学历证、资格证书（如有）、劳动合同或社保证明，否则不予认可。</w:t>
            </w:r>
          </w:p>
        </w:tc>
      </w:tr>
      <w:tr w14:paraId="797140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44" w:hRule="atLeast"/>
        </w:trPr>
        <w:tc>
          <w:tcPr>
            <w:tcW w:w="829" w:type="dxa"/>
            <w:vMerge w:val="continue"/>
            <w:tcBorders>
              <w:left w:val="single" w:color="000000" w:sz="10" w:space="0"/>
              <w:right w:val="single" w:color="000000" w:sz="2" w:space="0"/>
            </w:tcBorders>
            <w:vAlign w:val="center"/>
          </w:tcPr>
          <w:p w14:paraId="27670BB9">
            <w:pPr>
              <w:rPr>
                <w:rFonts w:ascii="Arial"/>
                <w:color w:val="auto"/>
                <w:sz w:val="22"/>
                <w:szCs w:val="22"/>
                <w:highlight w:val="none"/>
              </w:rPr>
            </w:pPr>
          </w:p>
        </w:tc>
        <w:tc>
          <w:tcPr>
            <w:tcW w:w="815" w:type="dxa"/>
            <w:vMerge w:val="continue"/>
            <w:tcBorders>
              <w:left w:val="single" w:color="000000" w:sz="2" w:space="0"/>
            </w:tcBorders>
            <w:vAlign w:val="center"/>
          </w:tcPr>
          <w:p w14:paraId="275F0A5B">
            <w:pPr>
              <w:rPr>
                <w:rFonts w:ascii="Arial"/>
                <w:color w:val="auto"/>
                <w:sz w:val="22"/>
                <w:szCs w:val="22"/>
                <w:highlight w:val="none"/>
              </w:rPr>
            </w:pPr>
          </w:p>
        </w:tc>
        <w:tc>
          <w:tcPr>
            <w:tcW w:w="1445" w:type="dxa"/>
            <w:tcBorders>
              <w:top w:val="single" w:color="000000" w:sz="2" w:space="0"/>
              <w:bottom w:val="single" w:color="000000" w:sz="2" w:space="0"/>
            </w:tcBorders>
            <w:vAlign w:val="center"/>
          </w:tcPr>
          <w:p w14:paraId="6A9457AD">
            <w:pPr>
              <w:rPr>
                <w:color w:val="auto"/>
                <w:sz w:val="22"/>
                <w:szCs w:val="22"/>
                <w:highlight w:val="none"/>
              </w:rPr>
            </w:pPr>
            <w:r>
              <w:rPr>
                <w:rFonts w:hint="eastAsia" w:ascii="宋体" w:hAnsi="宋体" w:eastAsia="宋体" w:cs="宋体"/>
                <w:color w:val="auto"/>
                <w:sz w:val="22"/>
                <w:szCs w:val="22"/>
                <w:highlight w:val="none"/>
                <w:lang w:val="en-US" w:eastAsia="zh-CN"/>
              </w:rPr>
              <w:t>1</w:t>
            </w:r>
            <w:r>
              <w:rPr>
                <w:rFonts w:hint="eastAsia" w:ascii="宋体" w:hAnsi="宋体" w:cs="宋体"/>
                <w:color w:val="auto"/>
                <w:sz w:val="22"/>
                <w:szCs w:val="22"/>
                <w:highlight w:val="none"/>
                <w:lang w:val="en-US" w:eastAsia="zh-CN"/>
              </w:rPr>
              <w:t>1</w:t>
            </w:r>
            <w:r>
              <w:rPr>
                <w:rFonts w:hint="eastAsia" w:ascii="宋体" w:hAnsi="宋体" w:eastAsia="宋体" w:cs="宋体"/>
                <w:color w:val="auto"/>
                <w:sz w:val="22"/>
                <w:szCs w:val="22"/>
                <w:highlight w:val="none"/>
                <w:lang w:val="en-US" w:eastAsia="zh-CN"/>
              </w:rPr>
              <w:t>、</w:t>
            </w:r>
            <w:r>
              <w:rPr>
                <w:rFonts w:hint="eastAsia" w:ascii="宋体" w:hAnsi="宋体" w:eastAsia="宋体" w:cs="宋体"/>
                <w:color w:val="auto"/>
                <w:sz w:val="22"/>
                <w:szCs w:val="22"/>
                <w:highlight w:val="none"/>
              </w:rPr>
              <w:t>业绩（</w:t>
            </w:r>
            <w:r>
              <w:rPr>
                <w:rFonts w:hint="eastAsia" w:ascii="宋体" w:hAnsi="宋体" w:eastAsia="宋体" w:cs="宋体"/>
                <w:color w:val="auto"/>
                <w:sz w:val="22"/>
                <w:szCs w:val="22"/>
                <w:highlight w:val="none"/>
                <w:lang w:val="en-US" w:eastAsia="zh-CN"/>
              </w:rPr>
              <w:t>4</w:t>
            </w:r>
            <w:r>
              <w:rPr>
                <w:rFonts w:hint="eastAsia" w:ascii="宋体" w:hAnsi="宋体" w:eastAsia="宋体" w:cs="宋体"/>
                <w:color w:val="auto"/>
                <w:sz w:val="22"/>
                <w:szCs w:val="22"/>
                <w:highlight w:val="none"/>
              </w:rPr>
              <w:t>分）</w:t>
            </w:r>
          </w:p>
        </w:tc>
        <w:tc>
          <w:tcPr>
            <w:tcW w:w="6409" w:type="dxa"/>
            <w:tcBorders>
              <w:top w:val="single" w:color="000000" w:sz="2" w:space="0"/>
              <w:bottom w:val="single" w:color="000000" w:sz="2" w:space="0"/>
              <w:right w:val="single" w:color="000000" w:sz="10" w:space="0"/>
            </w:tcBorders>
            <w:vAlign w:val="center"/>
          </w:tcPr>
          <w:p w14:paraId="44A83561">
            <w:pPr>
              <w:rPr>
                <w:color w:val="auto"/>
                <w:sz w:val="22"/>
                <w:szCs w:val="22"/>
                <w:highlight w:val="none"/>
              </w:rPr>
            </w:pPr>
            <w:r>
              <w:rPr>
                <w:rFonts w:hint="eastAsia" w:asciiTheme="minorEastAsia" w:hAnsiTheme="minorEastAsia" w:eastAsiaTheme="minorEastAsia" w:cstheme="minorEastAsia"/>
                <w:color w:val="auto"/>
                <w:sz w:val="22"/>
                <w:szCs w:val="22"/>
                <w:highlight w:val="none"/>
                <w:lang w:val="zh-CN"/>
              </w:rPr>
              <w:t>每提供一个</w:t>
            </w:r>
            <w:r>
              <w:rPr>
                <w:rFonts w:hint="eastAsia" w:ascii="宋体" w:hAnsi="宋体" w:eastAsia="宋体" w:cs="宋体"/>
                <w:color w:val="auto"/>
                <w:sz w:val="24"/>
                <w:highlight w:val="none"/>
              </w:rPr>
              <w:t>类似业绩</w:t>
            </w:r>
            <w:r>
              <w:rPr>
                <w:rFonts w:hint="eastAsia" w:asciiTheme="minorEastAsia" w:hAnsiTheme="minorEastAsia" w:eastAsiaTheme="minorEastAsia" w:cstheme="minorEastAsia"/>
                <w:color w:val="auto"/>
                <w:sz w:val="22"/>
                <w:szCs w:val="22"/>
                <w:highlight w:val="none"/>
                <w:lang w:val="zh-CN"/>
              </w:rPr>
              <w:t>合同证明得</w:t>
            </w:r>
            <w:r>
              <w:rPr>
                <w:rFonts w:hint="eastAsia" w:asciiTheme="minorEastAsia" w:hAnsiTheme="minorEastAsia" w:eastAsiaTheme="minorEastAsia" w:cstheme="minorEastAsia"/>
                <w:color w:val="auto"/>
                <w:sz w:val="22"/>
                <w:szCs w:val="22"/>
                <w:highlight w:val="none"/>
                <w:lang w:val="en-US" w:eastAsia="zh-CN"/>
              </w:rPr>
              <w:t>2</w:t>
            </w:r>
            <w:r>
              <w:rPr>
                <w:rFonts w:hint="eastAsia" w:asciiTheme="minorEastAsia" w:hAnsiTheme="minorEastAsia" w:eastAsiaTheme="minorEastAsia" w:cstheme="minorEastAsia"/>
                <w:color w:val="auto"/>
                <w:sz w:val="22"/>
                <w:szCs w:val="22"/>
                <w:highlight w:val="none"/>
                <w:lang w:val="zh-CN"/>
              </w:rPr>
              <w:t>分</w:t>
            </w:r>
            <w:r>
              <w:rPr>
                <w:rFonts w:hint="eastAsia" w:asciiTheme="minorEastAsia" w:hAnsiTheme="minorEastAsia" w:eastAsiaTheme="minorEastAsia" w:cstheme="minorEastAsia"/>
                <w:color w:val="auto"/>
                <w:sz w:val="22"/>
                <w:szCs w:val="22"/>
                <w:highlight w:val="none"/>
                <w:lang w:val="zh-CN" w:eastAsia="zh-CN"/>
              </w:rPr>
              <w:t>，</w:t>
            </w:r>
            <w:r>
              <w:rPr>
                <w:rFonts w:hint="eastAsia" w:asciiTheme="minorEastAsia" w:hAnsiTheme="minorEastAsia" w:eastAsiaTheme="minorEastAsia" w:cstheme="minorEastAsia"/>
                <w:color w:val="auto"/>
                <w:sz w:val="22"/>
                <w:szCs w:val="22"/>
                <w:highlight w:val="none"/>
                <w:lang w:val="en-US" w:eastAsia="zh-CN"/>
              </w:rPr>
              <w:t>最多得4分，</w:t>
            </w:r>
            <w:r>
              <w:rPr>
                <w:rFonts w:hint="eastAsia" w:asciiTheme="minorEastAsia" w:hAnsiTheme="minorEastAsia" w:eastAsiaTheme="minorEastAsia" w:cstheme="minorEastAsia"/>
                <w:color w:val="auto"/>
                <w:sz w:val="22"/>
                <w:szCs w:val="22"/>
                <w:highlight w:val="none"/>
                <w:lang w:val="zh-CN"/>
              </w:rPr>
              <w:t>签订人须为投标供应商，否则不得分（</w:t>
            </w:r>
            <w:r>
              <w:rPr>
                <w:rFonts w:hint="eastAsia" w:asciiTheme="minorEastAsia" w:hAnsiTheme="minorEastAsia" w:eastAsiaTheme="minorEastAsia" w:cstheme="minorEastAsia"/>
                <w:color w:val="auto"/>
                <w:sz w:val="22"/>
                <w:szCs w:val="22"/>
                <w:highlight w:val="none"/>
                <w:lang w:val="en-US" w:eastAsia="zh-CN"/>
              </w:rPr>
              <w:t>合同签订时间2023年1月之后</w:t>
            </w:r>
            <w:r>
              <w:rPr>
                <w:rFonts w:hint="eastAsia" w:asciiTheme="minorEastAsia" w:hAnsiTheme="minorEastAsia" w:eastAsiaTheme="minorEastAsia" w:cstheme="minorEastAsia"/>
                <w:color w:val="auto"/>
                <w:sz w:val="22"/>
                <w:szCs w:val="22"/>
                <w:highlight w:val="none"/>
                <w:lang w:val="zh-CN"/>
              </w:rPr>
              <w:t>）。</w:t>
            </w:r>
          </w:p>
        </w:tc>
      </w:tr>
      <w:tr w14:paraId="24D466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44" w:hRule="atLeast"/>
        </w:trPr>
        <w:tc>
          <w:tcPr>
            <w:tcW w:w="829" w:type="dxa"/>
            <w:tcBorders>
              <w:left w:val="single" w:color="000000" w:sz="10" w:space="0"/>
              <w:right w:val="single" w:color="000000" w:sz="2" w:space="0"/>
            </w:tcBorders>
            <w:vAlign w:val="center"/>
          </w:tcPr>
          <w:p w14:paraId="45AECB09">
            <w:pPr>
              <w:rPr>
                <w:rFonts w:ascii="Arial"/>
                <w:color w:val="auto"/>
                <w:sz w:val="22"/>
                <w:szCs w:val="22"/>
                <w:highlight w:val="none"/>
              </w:rPr>
            </w:pPr>
            <w:r>
              <w:rPr>
                <w:color w:val="auto"/>
                <w:spacing w:val="-3"/>
                <w:sz w:val="22"/>
                <w:szCs w:val="22"/>
                <w:highlight w:val="none"/>
              </w:rPr>
              <w:t>2.2.2</w:t>
            </w:r>
            <w:r>
              <w:rPr>
                <w:color w:val="auto"/>
                <w:spacing w:val="-7"/>
                <w:sz w:val="22"/>
                <w:szCs w:val="22"/>
                <w:highlight w:val="none"/>
              </w:rPr>
              <w:t>（2）</w:t>
            </w:r>
          </w:p>
        </w:tc>
        <w:tc>
          <w:tcPr>
            <w:tcW w:w="815" w:type="dxa"/>
            <w:tcBorders>
              <w:left w:val="single" w:color="000000" w:sz="2" w:space="0"/>
            </w:tcBorders>
            <w:vAlign w:val="center"/>
          </w:tcPr>
          <w:p w14:paraId="5785F144">
            <w:pPr>
              <w:pStyle w:val="53"/>
              <w:spacing w:before="116" w:line="219" w:lineRule="auto"/>
              <w:rPr>
                <w:color w:val="auto"/>
                <w:spacing w:val="-7"/>
                <w:sz w:val="22"/>
                <w:szCs w:val="22"/>
                <w:highlight w:val="none"/>
              </w:rPr>
            </w:pPr>
            <w:r>
              <w:rPr>
                <w:rFonts w:hint="eastAsia"/>
                <w:color w:val="auto"/>
                <w:spacing w:val="-9"/>
                <w:sz w:val="22"/>
                <w:szCs w:val="22"/>
                <w:highlight w:val="none"/>
                <w:lang w:val="en-US" w:eastAsia="zh-CN"/>
              </w:rPr>
              <w:t>商务</w:t>
            </w:r>
            <w:r>
              <w:rPr>
                <w:color w:val="auto"/>
                <w:spacing w:val="-7"/>
                <w:sz w:val="22"/>
                <w:szCs w:val="22"/>
                <w:highlight w:val="none"/>
              </w:rPr>
              <w:t>部分</w:t>
            </w:r>
          </w:p>
          <w:p w14:paraId="15D8308E">
            <w:pPr>
              <w:pStyle w:val="53"/>
              <w:spacing w:before="116" w:line="219" w:lineRule="auto"/>
              <w:rPr>
                <w:color w:val="auto"/>
                <w:sz w:val="22"/>
                <w:szCs w:val="22"/>
                <w:highlight w:val="none"/>
              </w:rPr>
            </w:pPr>
            <w:r>
              <w:rPr>
                <w:color w:val="auto"/>
                <w:spacing w:val="-2"/>
                <w:sz w:val="22"/>
                <w:szCs w:val="22"/>
                <w:highlight w:val="none"/>
              </w:rPr>
              <w:t>F2评</w:t>
            </w:r>
            <w:r>
              <w:rPr>
                <w:color w:val="auto"/>
                <w:spacing w:val="-7"/>
                <w:sz w:val="22"/>
                <w:szCs w:val="22"/>
                <w:highlight w:val="none"/>
              </w:rPr>
              <w:t>分标</w:t>
            </w:r>
            <w:r>
              <w:rPr>
                <w:color w:val="auto"/>
                <w:sz w:val="22"/>
                <w:szCs w:val="22"/>
                <w:highlight w:val="none"/>
              </w:rPr>
              <w:t>准</w:t>
            </w:r>
          </w:p>
          <w:p w14:paraId="40C6F9F6">
            <w:pPr>
              <w:rPr>
                <w:rFonts w:ascii="Arial"/>
                <w:color w:val="auto"/>
                <w:sz w:val="22"/>
                <w:szCs w:val="22"/>
                <w:highlight w:val="none"/>
              </w:rPr>
            </w:pPr>
            <w:r>
              <w:rPr>
                <w:color w:val="auto"/>
                <w:spacing w:val="-11"/>
                <w:sz w:val="22"/>
                <w:szCs w:val="22"/>
                <w:highlight w:val="none"/>
              </w:rPr>
              <w:t>（满</w:t>
            </w:r>
            <w:r>
              <w:rPr>
                <w:color w:val="auto"/>
                <w:spacing w:val="-9"/>
                <w:sz w:val="22"/>
                <w:szCs w:val="22"/>
                <w:highlight w:val="none"/>
              </w:rPr>
              <w:t>分</w:t>
            </w:r>
            <w:r>
              <w:rPr>
                <w:rFonts w:hint="eastAsia"/>
                <w:color w:val="auto"/>
                <w:spacing w:val="-9"/>
                <w:sz w:val="22"/>
                <w:szCs w:val="22"/>
                <w:highlight w:val="none"/>
                <w:lang w:val="en-US" w:eastAsia="zh-CN"/>
              </w:rPr>
              <w:t>1</w:t>
            </w:r>
            <w:r>
              <w:rPr>
                <w:color w:val="auto"/>
                <w:spacing w:val="-9"/>
                <w:sz w:val="22"/>
                <w:szCs w:val="22"/>
                <w:highlight w:val="none"/>
              </w:rPr>
              <w:t>0</w:t>
            </w:r>
            <w:r>
              <w:rPr>
                <w:color w:val="auto"/>
                <w:spacing w:val="9"/>
                <w:sz w:val="22"/>
                <w:szCs w:val="22"/>
                <w:highlight w:val="none"/>
              </w:rPr>
              <w:t>分）</w:t>
            </w:r>
          </w:p>
        </w:tc>
        <w:tc>
          <w:tcPr>
            <w:tcW w:w="1445" w:type="dxa"/>
            <w:tcBorders>
              <w:top w:val="single" w:color="000000" w:sz="2" w:space="0"/>
              <w:bottom w:val="single" w:color="000000" w:sz="2" w:space="0"/>
            </w:tcBorders>
            <w:vAlign w:val="center"/>
          </w:tcPr>
          <w:p w14:paraId="2C96D9EA">
            <w:pPr>
              <w:jc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报价得分（满分为</w:t>
            </w:r>
            <w:r>
              <w:rPr>
                <w:rFonts w:hint="eastAsia" w:ascii="宋体" w:hAnsi="宋体" w:cs="宋体"/>
                <w:color w:val="auto"/>
                <w:sz w:val="22"/>
                <w:szCs w:val="22"/>
                <w:highlight w:val="none"/>
                <w:lang w:val="en-US" w:eastAsia="zh-CN"/>
              </w:rPr>
              <w:t>1</w:t>
            </w:r>
            <w:r>
              <w:rPr>
                <w:rFonts w:hint="eastAsia" w:ascii="宋体" w:hAnsi="宋体" w:eastAsia="宋体" w:cs="宋体"/>
                <w:color w:val="auto"/>
                <w:sz w:val="22"/>
                <w:szCs w:val="22"/>
                <w:highlight w:val="none"/>
                <w:lang w:val="en-US" w:eastAsia="zh-CN"/>
              </w:rPr>
              <w:t>0</w:t>
            </w:r>
            <w:r>
              <w:rPr>
                <w:rFonts w:hint="eastAsia" w:ascii="宋体" w:hAnsi="宋体" w:eastAsia="宋体" w:cs="宋体"/>
                <w:color w:val="auto"/>
                <w:sz w:val="22"/>
                <w:szCs w:val="22"/>
                <w:highlight w:val="none"/>
              </w:rPr>
              <w:t>分）。</w:t>
            </w:r>
          </w:p>
        </w:tc>
        <w:tc>
          <w:tcPr>
            <w:tcW w:w="6409" w:type="dxa"/>
            <w:tcBorders>
              <w:top w:val="single" w:color="000000" w:sz="2" w:space="0"/>
              <w:bottom w:val="single" w:color="000000" w:sz="2" w:space="0"/>
              <w:right w:val="single" w:color="000000" w:sz="10" w:space="0"/>
            </w:tcBorders>
            <w:vAlign w:val="center"/>
          </w:tcPr>
          <w:p w14:paraId="1BD6F150">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报价得分计算公式</w:t>
            </w:r>
          </w:p>
          <w:p w14:paraId="29E1F401">
            <w:pP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报价得分＝（磋商基准价/该申请人的第二轮报价）×</w:t>
            </w:r>
            <w:r>
              <w:rPr>
                <w:rFonts w:hint="eastAsia" w:ascii="宋体" w:hAnsi="宋体" w:cs="宋体"/>
                <w:color w:val="auto"/>
                <w:sz w:val="22"/>
                <w:szCs w:val="22"/>
                <w:highlight w:val="none"/>
                <w:lang w:val="en-US" w:eastAsia="zh-CN"/>
              </w:rPr>
              <w:t>1</w:t>
            </w:r>
            <w:r>
              <w:rPr>
                <w:rFonts w:hint="eastAsia" w:ascii="宋体" w:hAnsi="宋体" w:eastAsia="宋体" w:cs="宋体"/>
                <w:color w:val="auto"/>
                <w:sz w:val="22"/>
                <w:szCs w:val="22"/>
                <w:highlight w:val="none"/>
                <w:lang w:val="en-US" w:eastAsia="zh-CN"/>
              </w:rPr>
              <w:t>0</w:t>
            </w:r>
          </w:p>
          <w:p w14:paraId="3EA1142C">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磋商基准价计算方法：满足竞争性磋商文件要求且最后报价最低的申请人的价格为磋商基准价。</w:t>
            </w:r>
          </w:p>
          <w:p w14:paraId="6D846AD9">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注：</w:t>
            </w:r>
          </w:p>
          <w:p w14:paraId="10798CD6">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1、因落实政府采购政策进行价格调整的，以调整后的价格计算磋商基准价和最后报价；</w:t>
            </w:r>
          </w:p>
          <w:p w14:paraId="7FA3DCBB">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2、若</w:t>
            </w:r>
            <w:r>
              <w:rPr>
                <w:rFonts w:hint="eastAsia" w:ascii="宋体" w:hAnsi="宋体" w:cs="宋体"/>
                <w:color w:val="auto"/>
                <w:sz w:val="22"/>
                <w:szCs w:val="22"/>
                <w:highlight w:val="none"/>
                <w:lang w:val="en-US" w:eastAsia="zh-CN"/>
              </w:rPr>
              <w:t>供应商</w:t>
            </w:r>
            <w:r>
              <w:rPr>
                <w:rFonts w:hint="eastAsia" w:ascii="宋体" w:hAnsi="宋体" w:eastAsia="宋体" w:cs="宋体"/>
                <w:color w:val="auto"/>
                <w:sz w:val="22"/>
                <w:szCs w:val="22"/>
                <w:highlight w:val="none"/>
              </w:rPr>
              <w:t>为</w:t>
            </w:r>
            <w:r>
              <w:rPr>
                <w:rFonts w:hint="eastAsia" w:ascii="宋体" w:hAnsi="宋体" w:cs="宋体"/>
                <w:color w:val="auto"/>
                <w:sz w:val="22"/>
                <w:szCs w:val="22"/>
                <w:highlight w:val="none"/>
                <w:lang w:val="en-US" w:eastAsia="zh-CN"/>
              </w:rPr>
              <w:t>中</w:t>
            </w:r>
            <w:r>
              <w:rPr>
                <w:rFonts w:hint="eastAsia" w:ascii="宋体" w:hAnsi="宋体" w:eastAsia="宋体" w:cs="宋体"/>
                <w:color w:val="auto"/>
                <w:sz w:val="22"/>
                <w:szCs w:val="22"/>
                <w:highlight w:val="none"/>
              </w:rPr>
              <w:t>小型企业（残疾人福利性单位、监狱企业）服务，提供声明函（详见第</w:t>
            </w:r>
            <w:r>
              <w:rPr>
                <w:rFonts w:hint="eastAsia" w:ascii="宋体" w:hAnsi="宋体" w:cs="宋体"/>
                <w:color w:val="auto"/>
                <w:sz w:val="22"/>
                <w:szCs w:val="22"/>
                <w:highlight w:val="none"/>
                <w:lang w:val="en-US" w:eastAsia="zh-CN"/>
              </w:rPr>
              <w:t>五</w:t>
            </w:r>
            <w:r>
              <w:rPr>
                <w:rFonts w:hint="eastAsia" w:ascii="宋体" w:hAnsi="宋体" w:eastAsia="宋体" w:cs="宋体"/>
                <w:color w:val="auto"/>
                <w:sz w:val="22"/>
                <w:szCs w:val="22"/>
                <w:highlight w:val="none"/>
              </w:rPr>
              <w:t>章响应文件格式），经磋商小组核实方可获得价格扣除；</w:t>
            </w:r>
          </w:p>
          <w:p w14:paraId="30F8C115">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3、对</w:t>
            </w:r>
            <w:r>
              <w:rPr>
                <w:rFonts w:hint="eastAsia" w:ascii="宋体" w:hAnsi="宋体" w:cs="宋体"/>
                <w:color w:val="auto"/>
                <w:sz w:val="22"/>
                <w:szCs w:val="22"/>
                <w:highlight w:val="none"/>
                <w:lang w:val="en-US" w:eastAsia="zh-CN"/>
              </w:rPr>
              <w:t>中小</w:t>
            </w:r>
            <w:r>
              <w:rPr>
                <w:rFonts w:hint="eastAsia" w:ascii="宋体" w:hAnsi="宋体" w:eastAsia="宋体" w:cs="宋体"/>
                <w:color w:val="auto"/>
                <w:sz w:val="22"/>
                <w:szCs w:val="22"/>
                <w:highlight w:val="none"/>
              </w:rPr>
              <w:t>型企业产品、服务的价格给予</w:t>
            </w:r>
            <w:r>
              <w:rPr>
                <w:rFonts w:hint="eastAsia" w:ascii="宋体" w:hAnsi="宋体" w:cs="宋体"/>
                <w:color w:val="auto"/>
                <w:sz w:val="22"/>
                <w:szCs w:val="22"/>
                <w:highlight w:val="none"/>
                <w:lang w:eastAsia="zh-CN"/>
              </w:rPr>
              <w:t>3%的扣</w:t>
            </w:r>
            <w:r>
              <w:rPr>
                <w:rFonts w:hint="eastAsia" w:ascii="宋体" w:hAnsi="宋体" w:eastAsia="宋体" w:cs="宋体"/>
                <w:color w:val="auto"/>
                <w:sz w:val="22"/>
                <w:szCs w:val="22"/>
                <w:highlight w:val="none"/>
              </w:rPr>
              <w:t>除，用扣除后的价格参与评审；</w:t>
            </w:r>
          </w:p>
          <w:p w14:paraId="136A2297">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4、残疾人福利性单位（监狱企业）产品、服务视同</w:t>
            </w:r>
            <w:r>
              <w:rPr>
                <w:rFonts w:hint="eastAsia" w:ascii="宋体" w:hAnsi="宋体" w:cs="宋体"/>
                <w:color w:val="auto"/>
                <w:sz w:val="22"/>
                <w:szCs w:val="22"/>
                <w:highlight w:val="none"/>
                <w:lang w:val="en-US" w:eastAsia="zh-CN"/>
              </w:rPr>
              <w:t>中小</w:t>
            </w:r>
            <w:r>
              <w:rPr>
                <w:rFonts w:hint="eastAsia" w:ascii="宋体" w:hAnsi="宋体" w:eastAsia="宋体" w:cs="宋体"/>
                <w:color w:val="auto"/>
                <w:sz w:val="22"/>
                <w:szCs w:val="22"/>
                <w:highlight w:val="none"/>
              </w:rPr>
              <w:t>型企业产品、服务，享受同等价格扣除；</w:t>
            </w:r>
          </w:p>
          <w:p w14:paraId="0FEC9F75">
            <w:pPr>
              <w:rPr>
                <w:rFonts w:hint="eastAsia" w:asciiTheme="minorEastAsia" w:hAnsiTheme="minorEastAsia" w:eastAsiaTheme="minorEastAsia" w:cstheme="minorEastAsia"/>
                <w:color w:val="auto"/>
                <w:sz w:val="22"/>
                <w:szCs w:val="22"/>
                <w:highlight w:val="none"/>
                <w:lang w:val="zh-CN"/>
              </w:rPr>
            </w:pPr>
            <w:r>
              <w:rPr>
                <w:rFonts w:hint="eastAsia" w:ascii="宋体" w:hAnsi="宋体" w:eastAsia="宋体" w:cs="宋体"/>
                <w:color w:val="auto"/>
                <w:sz w:val="22"/>
                <w:szCs w:val="22"/>
                <w:highlight w:val="none"/>
              </w:rPr>
              <w:t>5、申请人仅能获得一种政策的价格扣除，不重复享受。</w:t>
            </w:r>
          </w:p>
        </w:tc>
      </w:tr>
    </w:tbl>
    <w:p w14:paraId="6E874C6E">
      <w:pPr>
        <w:rPr>
          <w:rFonts w:ascii="黑体" w:hAnsi="黑体" w:eastAsia="黑体" w:cs="黑体"/>
          <w:b/>
          <w:bCs/>
          <w:color w:val="auto"/>
          <w:spacing w:val="-7"/>
          <w:sz w:val="28"/>
          <w:szCs w:val="28"/>
          <w:highlight w:val="none"/>
        </w:rPr>
      </w:pPr>
      <w:bookmarkStart w:id="553" w:name="bookmark107"/>
      <w:bookmarkEnd w:id="553"/>
      <w:bookmarkStart w:id="554" w:name="bookmark108"/>
      <w:bookmarkEnd w:id="554"/>
      <w:bookmarkStart w:id="555" w:name="bookmark110"/>
      <w:bookmarkEnd w:id="555"/>
      <w:r>
        <w:rPr>
          <w:rFonts w:ascii="黑体" w:hAnsi="黑体" w:eastAsia="黑体" w:cs="黑体"/>
          <w:b/>
          <w:bCs/>
          <w:color w:val="auto"/>
          <w:spacing w:val="-7"/>
          <w:sz w:val="28"/>
          <w:szCs w:val="28"/>
          <w:highlight w:val="none"/>
        </w:rPr>
        <w:br w:type="page"/>
      </w:r>
    </w:p>
    <w:p w14:paraId="297B515D">
      <w:pPr>
        <w:pStyle w:val="11"/>
        <w:keepNext w:val="0"/>
        <w:keepLines w:val="0"/>
        <w:pageBreakBefore w:val="0"/>
        <w:widowControl w:val="0"/>
        <w:kinsoku/>
        <w:wordWrap/>
        <w:overflowPunct/>
        <w:topLinePunct w:val="0"/>
        <w:autoSpaceDE/>
        <w:autoSpaceDN/>
        <w:bidi w:val="0"/>
        <w:adjustRightInd/>
        <w:snapToGrid/>
        <w:spacing w:before="71" w:line="219" w:lineRule="auto"/>
        <w:ind w:left="3461"/>
        <w:textAlignment w:val="auto"/>
        <w:outlineLvl w:val="9"/>
        <w:rPr>
          <w:color w:val="auto"/>
          <w:sz w:val="28"/>
          <w:szCs w:val="28"/>
          <w:highlight w:val="none"/>
        </w:rPr>
      </w:pPr>
      <w:r>
        <w:rPr>
          <w:rFonts w:ascii="黑体" w:hAnsi="黑体" w:eastAsia="黑体" w:cs="黑体"/>
          <w:b/>
          <w:bCs/>
          <w:color w:val="auto"/>
          <w:spacing w:val="-7"/>
          <w:sz w:val="28"/>
          <w:szCs w:val="28"/>
          <w:highlight w:val="none"/>
        </w:rPr>
        <w:t>1.</w:t>
      </w:r>
      <w:r>
        <w:rPr>
          <w:b/>
          <w:bCs/>
          <w:color w:val="auto"/>
          <w:spacing w:val="-7"/>
          <w:sz w:val="28"/>
          <w:szCs w:val="28"/>
          <w:highlight w:val="none"/>
        </w:rPr>
        <w:t>评审办法</w:t>
      </w:r>
    </w:p>
    <w:p w14:paraId="08964740">
      <w:pPr>
        <w:pStyle w:val="11"/>
        <w:keepNext w:val="0"/>
        <w:keepLines w:val="0"/>
        <w:pageBreakBefore w:val="0"/>
        <w:widowControl w:val="0"/>
        <w:kinsoku/>
        <w:wordWrap/>
        <w:overflowPunct/>
        <w:topLinePunct w:val="0"/>
        <w:autoSpaceDE/>
        <w:autoSpaceDN/>
        <w:bidi w:val="0"/>
        <w:adjustRightInd/>
        <w:snapToGrid/>
        <w:spacing w:before="156" w:line="220" w:lineRule="auto"/>
        <w:ind w:left="41"/>
        <w:textAlignment w:val="auto"/>
        <w:outlineLvl w:val="9"/>
        <w:rPr>
          <w:color w:val="auto"/>
          <w:sz w:val="28"/>
          <w:szCs w:val="28"/>
          <w:highlight w:val="none"/>
        </w:rPr>
      </w:pPr>
      <w:bookmarkStart w:id="556" w:name="bookmark109"/>
      <w:bookmarkEnd w:id="556"/>
      <w:r>
        <w:rPr>
          <w:b/>
          <w:bCs/>
          <w:color w:val="auto"/>
          <w:spacing w:val="-6"/>
          <w:sz w:val="28"/>
          <w:szCs w:val="28"/>
          <w:highlight w:val="none"/>
        </w:rPr>
        <w:t>1.1综合评分法</w:t>
      </w:r>
    </w:p>
    <w:p w14:paraId="3B73BB41">
      <w:pPr>
        <w:pStyle w:val="11"/>
        <w:keepNext w:val="0"/>
        <w:keepLines w:val="0"/>
        <w:pageBreakBefore w:val="0"/>
        <w:widowControl w:val="0"/>
        <w:kinsoku/>
        <w:wordWrap/>
        <w:overflowPunct/>
        <w:topLinePunct w:val="0"/>
        <w:autoSpaceDE/>
        <w:autoSpaceDN/>
        <w:bidi w:val="0"/>
        <w:adjustRightInd/>
        <w:snapToGrid/>
        <w:spacing w:before="128" w:line="366" w:lineRule="auto"/>
        <w:ind w:left="22" w:right="71" w:firstLine="435"/>
        <w:textAlignment w:val="auto"/>
        <w:outlineLvl w:val="9"/>
        <w:rPr>
          <w:color w:val="auto"/>
          <w:sz w:val="28"/>
          <w:szCs w:val="28"/>
          <w:highlight w:val="none"/>
        </w:rPr>
      </w:pPr>
      <w:r>
        <w:rPr>
          <w:color w:val="auto"/>
          <w:spacing w:val="7"/>
          <w:sz w:val="28"/>
          <w:szCs w:val="28"/>
          <w:highlight w:val="none"/>
        </w:rPr>
        <w:t>1.1.1本次评审采用综合评分法。综合评分法指竞争性磋商小组对响应文件</w:t>
      </w:r>
      <w:r>
        <w:rPr>
          <w:color w:val="auto"/>
          <w:spacing w:val="6"/>
          <w:sz w:val="28"/>
          <w:szCs w:val="28"/>
          <w:highlight w:val="none"/>
        </w:rPr>
        <w:t>满足磋商文件</w:t>
      </w:r>
      <w:r>
        <w:rPr>
          <w:color w:val="auto"/>
          <w:spacing w:val="12"/>
          <w:sz w:val="28"/>
          <w:szCs w:val="28"/>
          <w:highlight w:val="none"/>
        </w:rPr>
        <w:t>全部实质性要求且按评审因素的量化指标评审得分最高的供应商为成交候选供应商的评审办</w:t>
      </w:r>
      <w:r>
        <w:rPr>
          <w:color w:val="auto"/>
          <w:sz w:val="28"/>
          <w:szCs w:val="28"/>
          <w:highlight w:val="none"/>
        </w:rPr>
        <w:t>法。</w:t>
      </w:r>
    </w:p>
    <w:p w14:paraId="0F254DDE">
      <w:pPr>
        <w:pStyle w:val="11"/>
        <w:keepNext w:val="0"/>
        <w:keepLines w:val="0"/>
        <w:pageBreakBefore w:val="0"/>
        <w:widowControl w:val="0"/>
        <w:kinsoku/>
        <w:wordWrap/>
        <w:overflowPunct/>
        <w:topLinePunct w:val="0"/>
        <w:autoSpaceDE/>
        <w:autoSpaceDN/>
        <w:bidi w:val="0"/>
        <w:adjustRightInd/>
        <w:snapToGrid/>
        <w:spacing w:before="213" w:line="364" w:lineRule="auto"/>
        <w:ind w:left="22" w:right="71" w:firstLine="435"/>
        <w:textAlignment w:val="auto"/>
        <w:outlineLvl w:val="9"/>
        <w:rPr>
          <w:color w:val="auto"/>
          <w:sz w:val="28"/>
          <w:szCs w:val="28"/>
          <w:highlight w:val="none"/>
        </w:rPr>
      </w:pPr>
      <w:r>
        <w:rPr>
          <w:color w:val="auto"/>
          <w:spacing w:val="6"/>
          <w:sz w:val="28"/>
          <w:szCs w:val="28"/>
          <w:highlight w:val="none"/>
        </w:rPr>
        <w:t>1.1.2磋商小组根据综合评分情况，按照评审得分由高到低顺序推荐2名以上成交候选供</w:t>
      </w:r>
      <w:r>
        <w:rPr>
          <w:color w:val="auto"/>
          <w:spacing w:val="12"/>
          <w:sz w:val="28"/>
          <w:szCs w:val="28"/>
          <w:highlight w:val="none"/>
        </w:rPr>
        <w:t>应商；评审得分相等时，按照</w:t>
      </w:r>
      <w:r>
        <w:rPr>
          <w:rFonts w:hint="eastAsia"/>
          <w:color w:val="auto"/>
          <w:spacing w:val="12"/>
          <w:sz w:val="28"/>
          <w:szCs w:val="28"/>
          <w:highlight w:val="none"/>
        </w:rPr>
        <w:t>施工技术</w:t>
      </w:r>
      <w:r>
        <w:rPr>
          <w:color w:val="auto"/>
          <w:spacing w:val="12"/>
          <w:sz w:val="28"/>
          <w:szCs w:val="28"/>
          <w:highlight w:val="none"/>
        </w:rPr>
        <w:t>方案部分得分由高到低顺序推荐；评审得分且服务方案部</w:t>
      </w:r>
      <w:r>
        <w:rPr>
          <w:color w:val="auto"/>
          <w:spacing w:val="9"/>
          <w:sz w:val="28"/>
          <w:szCs w:val="28"/>
          <w:highlight w:val="none"/>
        </w:rPr>
        <w:t>分得分相同的，按照公司综合状况部分得分由高到低的顺序推荐。</w:t>
      </w:r>
    </w:p>
    <w:p w14:paraId="3A0B74EC">
      <w:pPr>
        <w:pStyle w:val="11"/>
        <w:keepNext w:val="0"/>
        <w:keepLines w:val="0"/>
        <w:pageBreakBefore w:val="0"/>
        <w:widowControl w:val="0"/>
        <w:kinsoku/>
        <w:wordWrap/>
        <w:overflowPunct/>
        <w:topLinePunct w:val="0"/>
        <w:autoSpaceDE/>
        <w:autoSpaceDN/>
        <w:bidi w:val="0"/>
        <w:adjustRightInd/>
        <w:snapToGrid/>
        <w:spacing w:before="266" w:line="219" w:lineRule="auto"/>
        <w:ind w:left="41"/>
        <w:textAlignment w:val="auto"/>
        <w:outlineLvl w:val="9"/>
        <w:rPr>
          <w:color w:val="auto"/>
          <w:sz w:val="28"/>
          <w:szCs w:val="28"/>
          <w:highlight w:val="none"/>
        </w:rPr>
      </w:pPr>
      <w:bookmarkStart w:id="557" w:name="bookmark112"/>
      <w:bookmarkEnd w:id="557"/>
      <w:bookmarkStart w:id="558" w:name="bookmark111"/>
      <w:bookmarkEnd w:id="558"/>
      <w:r>
        <w:rPr>
          <w:b/>
          <w:bCs/>
          <w:color w:val="auto"/>
          <w:spacing w:val="-8"/>
          <w:sz w:val="28"/>
          <w:szCs w:val="28"/>
          <w:highlight w:val="none"/>
        </w:rPr>
        <w:t>1.2评审纪律</w:t>
      </w:r>
    </w:p>
    <w:p w14:paraId="5A2FB97C">
      <w:pPr>
        <w:pStyle w:val="11"/>
        <w:keepNext w:val="0"/>
        <w:keepLines w:val="0"/>
        <w:pageBreakBefore w:val="0"/>
        <w:widowControl w:val="0"/>
        <w:kinsoku/>
        <w:wordWrap/>
        <w:overflowPunct/>
        <w:topLinePunct w:val="0"/>
        <w:autoSpaceDE/>
        <w:autoSpaceDN/>
        <w:bidi w:val="0"/>
        <w:adjustRightInd/>
        <w:snapToGrid/>
        <w:spacing w:before="129" w:line="228" w:lineRule="auto"/>
        <w:ind w:left="457"/>
        <w:textAlignment w:val="auto"/>
        <w:outlineLvl w:val="9"/>
        <w:rPr>
          <w:color w:val="auto"/>
          <w:sz w:val="28"/>
          <w:szCs w:val="28"/>
          <w:highlight w:val="none"/>
        </w:rPr>
      </w:pPr>
      <w:r>
        <w:rPr>
          <w:color w:val="auto"/>
          <w:spacing w:val="8"/>
          <w:sz w:val="28"/>
          <w:szCs w:val="28"/>
          <w:highlight w:val="none"/>
        </w:rPr>
        <w:t>1.2.1评审专家应当遵守评审工作纪律，不得泄露评审情况和评审中获悉的商业秘密。</w:t>
      </w:r>
    </w:p>
    <w:p w14:paraId="609B3F80">
      <w:pPr>
        <w:pStyle w:val="11"/>
        <w:keepNext w:val="0"/>
        <w:keepLines w:val="0"/>
        <w:pageBreakBefore w:val="0"/>
        <w:widowControl w:val="0"/>
        <w:kinsoku/>
        <w:wordWrap/>
        <w:overflowPunct/>
        <w:topLinePunct w:val="0"/>
        <w:autoSpaceDE/>
        <w:autoSpaceDN/>
        <w:bidi w:val="0"/>
        <w:adjustRightInd/>
        <w:snapToGrid/>
        <w:spacing w:before="222" w:line="422" w:lineRule="auto"/>
        <w:ind w:left="21" w:right="71" w:firstLine="420"/>
        <w:textAlignment w:val="auto"/>
        <w:outlineLvl w:val="9"/>
        <w:rPr>
          <w:color w:val="auto"/>
          <w:sz w:val="28"/>
          <w:szCs w:val="28"/>
          <w:highlight w:val="none"/>
        </w:rPr>
      </w:pPr>
      <w:r>
        <w:rPr>
          <w:color w:val="auto"/>
          <w:spacing w:val="12"/>
          <w:sz w:val="28"/>
          <w:szCs w:val="28"/>
          <w:highlight w:val="none"/>
        </w:rPr>
        <w:t>磋商小组在评审过程中发现供应商有行贿、提供虚假材料或者串通等建法行为的，应当及时向监督部门报告。评审专家在评审过程中受到非法干涉的，应当及时向监督、监察等部</w:t>
      </w:r>
      <w:r>
        <w:rPr>
          <w:color w:val="auto"/>
          <w:spacing w:val="5"/>
          <w:sz w:val="28"/>
          <w:szCs w:val="28"/>
          <w:highlight w:val="none"/>
        </w:rPr>
        <w:t>门举报。</w:t>
      </w:r>
    </w:p>
    <w:p w14:paraId="17F801A0">
      <w:pPr>
        <w:pStyle w:val="11"/>
        <w:keepNext w:val="0"/>
        <w:keepLines w:val="0"/>
        <w:pageBreakBefore w:val="0"/>
        <w:widowControl w:val="0"/>
        <w:kinsoku/>
        <w:wordWrap/>
        <w:overflowPunct/>
        <w:topLinePunct w:val="0"/>
        <w:autoSpaceDE/>
        <w:autoSpaceDN/>
        <w:bidi w:val="0"/>
        <w:adjustRightInd/>
        <w:snapToGrid/>
        <w:spacing w:before="33" w:line="330" w:lineRule="auto"/>
        <w:ind w:left="21" w:right="38" w:firstLine="436"/>
        <w:textAlignment w:val="auto"/>
        <w:outlineLvl w:val="9"/>
        <w:rPr>
          <w:color w:val="auto"/>
          <w:sz w:val="28"/>
          <w:szCs w:val="28"/>
          <w:highlight w:val="none"/>
        </w:rPr>
      </w:pPr>
      <w:r>
        <w:rPr>
          <w:color w:val="auto"/>
          <w:spacing w:val="8"/>
          <w:sz w:val="28"/>
          <w:szCs w:val="28"/>
          <w:highlight w:val="none"/>
        </w:rPr>
        <w:t>1.2.2磋商小组成员应当按照客观、公正、审慎的原则，根据磋</w:t>
      </w:r>
      <w:r>
        <w:rPr>
          <w:color w:val="auto"/>
          <w:spacing w:val="7"/>
          <w:sz w:val="28"/>
          <w:szCs w:val="28"/>
          <w:highlight w:val="none"/>
        </w:rPr>
        <w:t>商文件规定的评审程序、</w:t>
      </w:r>
      <w:r>
        <w:rPr>
          <w:color w:val="auto"/>
          <w:spacing w:val="8"/>
          <w:sz w:val="28"/>
          <w:szCs w:val="28"/>
          <w:highlight w:val="none"/>
        </w:rPr>
        <w:t>评审方法和评审标准进行独立评审。</w:t>
      </w:r>
    </w:p>
    <w:p w14:paraId="35FB59D5">
      <w:pPr>
        <w:pStyle w:val="11"/>
        <w:keepNext w:val="0"/>
        <w:keepLines w:val="0"/>
        <w:pageBreakBefore w:val="0"/>
        <w:widowControl w:val="0"/>
        <w:kinsoku/>
        <w:wordWrap/>
        <w:overflowPunct/>
        <w:topLinePunct w:val="0"/>
        <w:autoSpaceDE/>
        <w:autoSpaceDN/>
        <w:bidi w:val="0"/>
        <w:adjustRightInd/>
        <w:snapToGrid/>
        <w:spacing w:before="221" w:line="329" w:lineRule="auto"/>
        <w:ind w:left="27" w:right="70" w:firstLine="429"/>
        <w:textAlignment w:val="auto"/>
        <w:outlineLvl w:val="9"/>
        <w:rPr>
          <w:color w:val="auto"/>
          <w:sz w:val="28"/>
          <w:szCs w:val="28"/>
          <w:highlight w:val="none"/>
        </w:rPr>
      </w:pPr>
      <w:r>
        <w:rPr>
          <w:color w:val="auto"/>
          <w:spacing w:val="7"/>
          <w:sz w:val="28"/>
          <w:szCs w:val="28"/>
          <w:highlight w:val="none"/>
        </w:rPr>
        <w:t>1.2.3评审时，磋商小组各成员应当独立对每个有效的响应文件进行评价、打分，然</w:t>
      </w:r>
      <w:r>
        <w:rPr>
          <w:color w:val="auto"/>
          <w:spacing w:val="6"/>
          <w:sz w:val="28"/>
          <w:szCs w:val="28"/>
          <w:highlight w:val="none"/>
        </w:rPr>
        <w:t>后汇</w:t>
      </w:r>
      <w:r>
        <w:rPr>
          <w:color w:val="auto"/>
          <w:spacing w:val="8"/>
          <w:sz w:val="28"/>
          <w:szCs w:val="28"/>
          <w:highlight w:val="none"/>
        </w:rPr>
        <w:t>总每个供应商每项评分因素的得分。</w:t>
      </w:r>
    </w:p>
    <w:p w14:paraId="376F6E84">
      <w:pPr>
        <w:pStyle w:val="11"/>
        <w:keepNext w:val="0"/>
        <w:keepLines w:val="0"/>
        <w:pageBreakBefore w:val="0"/>
        <w:widowControl w:val="0"/>
        <w:kinsoku/>
        <w:wordWrap/>
        <w:overflowPunct/>
        <w:topLinePunct w:val="0"/>
        <w:autoSpaceDE/>
        <w:autoSpaceDN/>
        <w:bidi w:val="0"/>
        <w:adjustRightInd/>
        <w:snapToGrid/>
        <w:spacing w:before="221" w:line="381" w:lineRule="auto"/>
        <w:ind w:left="21" w:firstLine="436"/>
        <w:textAlignment w:val="auto"/>
        <w:outlineLvl w:val="9"/>
        <w:rPr>
          <w:color w:val="auto"/>
          <w:sz w:val="28"/>
          <w:szCs w:val="28"/>
          <w:highlight w:val="none"/>
        </w:rPr>
      </w:pPr>
      <w:r>
        <w:rPr>
          <w:color w:val="auto"/>
          <w:spacing w:val="9"/>
          <w:sz w:val="28"/>
          <w:szCs w:val="28"/>
          <w:highlight w:val="none"/>
        </w:rPr>
        <w:t>1.2.4评审报告应当由磋商小组全体人员签字认可。磋商小</w:t>
      </w:r>
      <w:r>
        <w:rPr>
          <w:color w:val="auto"/>
          <w:spacing w:val="8"/>
          <w:sz w:val="28"/>
          <w:szCs w:val="28"/>
          <w:highlight w:val="none"/>
        </w:rPr>
        <w:t>组成员对评审报告有异议的，</w:t>
      </w:r>
      <w:r>
        <w:rPr>
          <w:color w:val="auto"/>
          <w:spacing w:val="12"/>
          <w:sz w:val="28"/>
          <w:szCs w:val="28"/>
          <w:highlight w:val="none"/>
        </w:rPr>
        <w:t>磋商小组按照少数服从多数的原则推荐成交候选供应商，采购程序继续进行。对评审报告有</w:t>
      </w:r>
      <w:r>
        <w:rPr>
          <w:color w:val="auto"/>
          <w:spacing w:val="11"/>
          <w:sz w:val="28"/>
          <w:szCs w:val="28"/>
          <w:highlight w:val="none"/>
        </w:rPr>
        <w:t>异议的磋商小组成员，应当在报告上签署不同意见并说明理由，由磋商小组书面</w:t>
      </w:r>
      <w:r>
        <w:rPr>
          <w:color w:val="auto"/>
          <w:spacing w:val="10"/>
          <w:sz w:val="28"/>
          <w:szCs w:val="28"/>
          <w:highlight w:val="none"/>
        </w:rPr>
        <w:t>记录相关情</w:t>
      </w:r>
      <w:r>
        <w:rPr>
          <w:color w:val="auto"/>
          <w:spacing w:val="9"/>
          <w:sz w:val="28"/>
          <w:szCs w:val="28"/>
          <w:highlight w:val="none"/>
        </w:rPr>
        <w:t>况。磋商小组成员拒绝在报告上签字又不书面说明其</w:t>
      </w:r>
      <w:r>
        <w:rPr>
          <w:color w:val="auto"/>
          <w:spacing w:val="8"/>
          <w:sz w:val="28"/>
          <w:szCs w:val="28"/>
          <w:highlight w:val="none"/>
        </w:rPr>
        <w:t>不同意见和理由的，视为同意评审报告。</w:t>
      </w:r>
    </w:p>
    <w:p w14:paraId="64CD9EB1">
      <w:pPr>
        <w:pStyle w:val="11"/>
        <w:keepNext w:val="0"/>
        <w:keepLines w:val="0"/>
        <w:pageBreakBefore w:val="0"/>
        <w:widowControl w:val="0"/>
        <w:kinsoku/>
        <w:wordWrap/>
        <w:overflowPunct/>
        <w:topLinePunct w:val="0"/>
        <w:autoSpaceDE/>
        <w:autoSpaceDN/>
        <w:bidi w:val="0"/>
        <w:adjustRightInd/>
        <w:snapToGrid/>
        <w:spacing w:before="222" w:line="381" w:lineRule="auto"/>
        <w:ind w:left="21" w:right="70" w:firstLine="436"/>
        <w:textAlignment w:val="auto"/>
        <w:outlineLvl w:val="9"/>
        <w:rPr>
          <w:color w:val="auto"/>
          <w:sz w:val="28"/>
          <w:szCs w:val="28"/>
          <w:highlight w:val="none"/>
        </w:rPr>
      </w:pPr>
      <w:r>
        <w:rPr>
          <w:color w:val="auto"/>
          <w:spacing w:val="7"/>
          <w:sz w:val="28"/>
          <w:szCs w:val="28"/>
          <w:highlight w:val="none"/>
        </w:rPr>
        <w:t>1.2.5磋商小组在对响应文件的有效性、完整性和响应程度进行审查时，可以要求供</w:t>
      </w:r>
      <w:r>
        <w:rPr>
          <w:color w:val="auto"/>
          <w:spacing w:val="6"/>
          <w:sz w:val="28"/>
          <w:szCs w:val="28"/>
          <w:highlight w:val="none"/>
        </w:rPr>
        <w:t>应商</w:t>
      </w:r>
      <w:r>
        <w:rPr>
          <w:color w:val="auto"/>
          <w:spacing w:val="12"/>
          <w:sz w:val="28"/>
          <w:szCs w:val="28"/>
          <w:highlight w:val="none"/>
        </w:rPr>
        <w:t>对响应文件中含义不明确、同类问题表述不一致或者有明显文字和计算错误的内容等作出必要的澄清、说明或者更正。供应商的澄清、说明或者更正不得超出响应文件的范围或者改变</w:t>
      </w:r>
      <w:r>
        <w:rPr>
          <w:color w:val="auto"/>
          <w:spacing w:val="8"/>
          <w:sz w:val="28"/>
          <w:szCs w:val="28"/>
          <w:highlight w:val="none"/>
        </w:rPr>
        <w:t>响应文件的实质性内容。</w:t>
      </w:r>
    </w:p>
    <w:p w14:paraId="1588FDC7">
      <w:pPr>
        <w:pStyle w:val="11"/>
        <w:keepNext w:val="0"/>
        <w:keepLines w:val="0"/>
        <w:pageBreakBefore w:val="0"/>
        <w:widowControl w:val="0"/>
        <w:kinsoku/>
        <w:wordWrap/>
        <w:overflowPunct/>
        <w:topLinePunct w:val="0"/>
        <w:autoSpaceDE/>
        <w:autoSpaceDN/>
        <w:bidi w:val="0"/>
        <w:adjustRightInd/>
        <w:snapToGrid/>
        <w:spacing w:before="222" w:line="329" w:lineRule="auto"/>
        <w:ind w:left="22" w:right="70" w:firstLine="435"/>
        <w:textAlignment w:val="auto"/>
        <w:outlineLvl w:val="9"/>
        <w:rPr>
          <w:color w:val="auto"/>
          <w:sz w:val="28"/>
          <w:szCs w:val="28"/>
          <w:highlight w:val="none"/>
        </w:rPr>
      </w:pPr>
      <w:r>
        <w:rPr>
          <w:color w:val="auto"/>
          <w:spacing w:val="7"/>
          <w:sz w:val="28"/>
          <w:szCs w:val="28"/>
          <w:highlight w:val="none"/>
        </w:rPr>
        <w:t>1.2.6磋商小组所有成员应当集中与单一供应商分别进行磋商，并给予所有参加磋商</w:t>
      </w:r>
      <w:r>
        <w:rPr>
          <w:color w:val="auto"/>
          <w:spacing w:val="6"/>
          <w:sz w:val="28"/>
          <w:szCs w:val="28"/>
          <w:highlight w:val="none"/>
        </w:rPr>
        <w:t>的供</w:t>
      </w:r>
      <w:r>
        <w:rPr>
          <w:color w:val="auto"/>
          <w:spacing w:val="8"/>
          <w:sz w:val="28"/>
          <w:szCs w:val="28"/>
          <w:highlight w:val="none"/>
        </w:rPr>
        <w:t>应商平等的磋商机会。</w:t>
      </w:r>
    </w:p>
    <w:p w14:paraId="6F0CBA22">
      <w:pPr>
        <w:pStyle w:val="11"/>
        <w:keepNext w:val="0"/>
        <w:keepLines w:val="0"/>
        <w:pageBreakBefore w:val="0"/>
        <w:widowControl w:val="0"/>
        <w:kinsoku/>
        <w:wordWrap/>
        <w:overflowPunct/>
        <w:topLinePunct w:val="0"/>
        <w:autoSpaceDE/>
        <w:autoSpaceDN/>
        <w:bidi w:val="0"/>
        <w:adjustRightInd/>
        <w:snapToGrid/>
        <w:spacing w:before="222" w:line="330" w:lineRule="auto"/>
        <w:ind w:left="23" w:right="71" w:firstLine="433"/>
        <w:textAlignment w:val="auto"/>
        <w:outlineLvl w:val="9"/>
        <w:rPr>
          <w:color w:val="auto"/>
          <w:sz w:val="28"/>
          <w:szCs w:val="28"/>
          <w:highlight w:val="none"/>
        </w:rPr>
      </w:pPr>
      <w:r>
        <w:rPr>
          <w:color w:val="auto"/>
          <w:spacing w:val="7"/>
          <w:sz w:val="28"/>
          <w:szCs w:val="28"/>
          <w:highlight w:val="none"/>
        </w:rPr>
        <w:t>1.2.7在磋商过程中，磋商小组可以根据磋商文件和磋商情况实质性变动采购需求中</w:t>
      </w:r>
      <w:r>
        <w:rPr>
          <w:color w:val="auto"/>
          <w:spacing w:val="6"/>
          <w:sz w:val="28"/>
          <w:szCs w:val="28"/>
          <w:highlight w:val="none"/>
        </w:rPr>
        <w:t>的技</w:t>
      </w:r>
      <w:r>
        <w:rPr>
          <w:color w:val="auto"/>
          <w:spacing w:val="9"/>
          <w:sz w:val="28"/>
          <w:szCs w:val="28"/>
          <w:highlight w:val="none"/>
        </w:rPr>
        <w:t>术、服务要求以及合同草案条款，但不得变动磋商文件中的其他内容。</w:t>
      </w:r>
    </w:p>
    <w:p w14:paraId="1E133D8A">
      <w:pPr>
        <w:pStyle w:val="11"/>
        <w:keepNext w:val="0"/>
        <w:keepLines w:val="0"/>
        <w:pageBreakBefore w:val="0"/>
        <w:widowControl w:val="0"/>
        <w:kinsoku/>
        <w:wordWrap/>
        <w:overflowPunct/>
        <w:topLinePunct w:val="0"/>
        <w:autoSpaceDE/>
        <w:autoSpaceDN/>
        <w:bidi w:val="0"/>
        <w:adjustRightInd/>
        <w:snapToGrid/>
        <w:spacing w:before="222" w:line="227" w:lineRule="auto"/>
        <w:ind w:firstLine="588" w:firstLineChars="200"/>
        <w:textAlignment w:val="auto"/>
        <w:outlineLvl w:val="9"/>
        <w:rPr>
          <w:color w:val="auto"/>
          <w:sz w:val="28"/>
          <w:szCs w:val="28"/>
          <w:highlight w:val="none"/>
        </w:rPr>
      </w:pPr>
      <w:r>
        <w:rPr>
          <w:color w:val="auto"/>
          <w:spacing w:val="7"/>
          <w:sz w:val="28"/>
          <w:szCs w:val="28"/>
          <w:highlight w:val="none"/>
        </w:rPr>
        <w:t>1.2.8采购人及采购代理机构不得向磋商小组中的评审专家作倾向性、误导性的</w:t>
      </w:r>
      <w:r>
        <w:rPr>
          <w:color w:val="auto"/>
          <w:spacing w:val="6"/>
          <w:sz w:val="28"/>
          <w:szCs w:val="28"/>
          <w:highlight w:val="none"/>
        </w:rPr>
        <w:t>解释或者</w:t>
      </w:r>
      <w:r>
        <w:rPr>
          <w:color w:val="auto"/>
          <w:spacing w:val="2"/>
          <w:sz w:val="28"/>
          <w:szCs w:val="28"/>
          <w:highlight w:val="none"/>
        </w:rPr>
        <w:t>说明。</w:t>
      </w:r>
    </w:p>
    <w:p w14:paraId="5682EE8C">
      <w:pPr>
        <w:pStyle w:val="11"/>
        <w:keepNext w:val="0"/>
        <w:keepLines w:val="0"/>
        <w:pageBreakBefore w:val="0"/>
        <w:widowControl w:val="0"/>
        <w:kinsoku/>
        <w:wordWrap/>
        <w:overflowPunct/>
        <w:topLinePunct w:val="0"/>
        <w:autoSpaceDE/>
        <w:autoSpaceDN/>
        <w:bidi w:val="0"/>
        <w:adjustRightInd/>
        <w:snapToGrid/>
        <w:spacing w:before="155" w:line="220" w:lineRule="auto"/>
        <w:ind w:left="3443"/>
        <w:textAlignment w:val="auto"/>
        <w:outlineLvl w:val="9"/>
        <w:rPr>
          <w:color w:val="auto"/>
          <w:sz w:val="28"/>
          <w:szCs w:val="28"/>
          <w:highlight w:val="none"/>
        </w:rPr>
      </w:pPr>
      <w:bookmarkStart w:id="559" w:name="bookmark114"/>
      <w:bookmarkEnd w:id="559"/>
      <w:bookmarkStart w:id="560" w:name="bookmark113"/>
      <w:bookmarkEnd w:id="560"/>
      <w:bookmarkStart w:id="561" w:name="bookmark116"/>
      <w:bookmarkEnd w:id="561"/>
      <w:r>
        <w:rPr>
          <w:rFonts w:ascii="黑体" w:hAnsi="黑体" w:eastAsia="黑体" w:cs="黑体"/>
          <w:b/>
          <w:bCs/>
          <w:color w:val="auto"/>
          <w:spacing w:val="-5"/>
          <w:sz w:val="28"/>
          <w:szCs w:val="28"/>
          <w:highlight w:val="none"/>
        </w:rPr>
        <w:t>2.</w:t>
      </w:r>
      <w:r>
        <w:rPr>
          <w:b/>
          <w:bCs/>
          <w:color w:val="auto"/>
          <w:spacing w:val="-5"/>
          <w:sz w:val="28"/>
          <w:szCs w:val="28"/>
          <w:highlight w:val="none"/>
        </w:rPr>
        <w:t>评审标准</w:t>
      </w:r>
    </w:p>
    <w:p w14:paraId="16D75476">
      <w:pPr>
        <w:pStyle w:val="11"/>
        <w:keepNext w:val="0"/>
        <w:keepLines w:val="0"/>
        <w:pageBreakBefore w:val="0"/>
        <w:widowControl w:val="0"/>
        <w:kinsoku/>
        <w:wordWrap/>
        <w:overflowPunct/>
        <w:topLinePunct w:val="0"/>
        <w:autoSpaceDE/>
        <w:autoSpaceDN/>
        <w:bidi w:val="0"/>
        <w:adjustRightInd/>
        <w:snapToGrid/>
        <w:spacing w:before="155" w:line="219" w:lineRule="auto"/>
        <w:ind w:left="26"/>
        <w:textAlignment w:val="auto"/>
        <w:outlineLvl w:val="9"/>
        <w:rPr>
          <w:color w:val="auto"/>
          <w:sz w:val="28"/>
          <w:szCs w:val="28"/>
          <w:highlight w:val="none"/>
        </w:rPr>
      </w:pPr>
      <w:bookmarkStart w:id="562" w:name="bookmark115"/>
      <w:bookmarkEnd w:id="562"/>
      <w:r>
        <w:rPr>
          <w:b/>
          <w:bCs/>
          <w:color w:val="auto"/>
          <w:spacing w:val="-4"/>
          <w:sz w:val="28"/>
          <w:szCs w:val="28"/>
          <w:highlight w:val="none"/>
        </w:rPr>
        <w:t>2.1初步评审标准</w:t>
      </w:r>
    </w:p>
    <w:p w14:paraId="08995292">
      <w:pPr>
        <w:pStyle w:val="11"/>
        <w:keepNext w:val="0"/>
        <w:keepLines w:val="0"/>
        <w:pageBreakBefore w:val="0"/>
        <w:widowControl w:val="0"/>
        <w:kinsoku/>
        <w:wordWrap/>
        <w:overflowPunct/>
        <w:topLinePunct w:val="0"/>
        <w:autoSpaceDE/>
        <w:autoSpaceDN/>
        <w:bidi w:val="0"/>
        <w:adjustRightInd/>
        <w:snapToGrid/>
        <w:spacing w:before="131" w:line="329" w:lineRule="auto"/>
        <w:ind w:left="26" w:right="161" w:firstLine="418"/>
        <w:textAlignment w:val="auto"/>
        <w:outlineLvl w:val="9"/>
        <w:rPr>
          <w:color w:val="auto"/>
          <w:sz w:val="28"/>
          <w:szCs w:val="28"/>
          <w:highlight w:val="none"/>
        </w:rPr>
      </w:pPr>
      <w:r>
        <w:rPr>
          <w:color w:val="auto"/>
          <w:spacing w:val="9"/>
          <w:sz w:val="28"/>
          <w:szCs w:val="28"/>
          <w:highlight w:val="none"/>
        </w:rPr>
        <w:t>2.1.1资格评审标准：依据法律法规和磋商文件的规定，对响应文件中的资格证</w:t>
      </w:r>
      <w:r>
        <w:rPr>
          <w:color w:val="auto"/>
          <w:spacing w:val="8"/>
          <w:sz w:val="28"/>
          <w:szCs w:val="28"/>
          <w:highlight w:val="none"/>
        </w:rPr>
        <w:t>明</w:t>
      </w:r>
      <w:r>
        <w:rPr>
          <w:color w:val="auto"/>
          <w:spacing w:val="9"/>
          <w:sz w:val="28"/>
          <w:szCs w:val="28"/>
          <w:highlight w:val="none"/>
        </w:rPr>
        <w:t>进行审查，以确定供应商是否具备参加磋商资格；见评审办法前附表。</w:t>
      </w:r>
    </w:p>
    <w:p w14:paraId="55670672">
      <w:pPr>
        <w:pStyle w:val="11"/>
        <w:keepNext w:val="0"/>
        <w:keepLines w:val="0"/>
        <w:pageBreakBefore w:val="0"/>
        <w:widowControl w:val="0"/>
        <w:kinsoku/>
        <w:wordWrap/>
        <w:overflowPunct/>
        <w:topLinePunct w:val="0"/>
        <w:autoSpaceDE/>
        <w:autoSpaceDN/>
        <w:bidi w:val="0"/>
        <w:adjustRightInd/>
        <w:snapToGrid/>
        <w:spacing w:before="223" w:line="364" w:lineRule="auto"/>
        <w:ind w:left="21" w:right="70" w:firstLine="423"/>
        <w:textAlignment w:val="auto"/>
        <w:outlineLvl w:val="9"/>
        <w:rPr>
          <w:color w:val="auto"/>
          <w:sz w:val="28"/>
          <w:szCs w:val="28"/>
          <w:highlight w:val="none"/>
        </w:rPr>
      </w:pPr>
      <w:r>
        <w:rPr>
          <w:color w:val="auto"/>
          <w:spacing w:val="11"/>
          <w:sz w:val="28"/>
          <w:szCs w:val="28"/>
          <w:highlight w:val="none"/>
        </w:rPr>
        <w:t>2.1.2符合性评审标准：依据磋商文件的规定，从响应文件的有效性、完整性和对磋商文件的响应程度进行审查，以确定是否对磋商文件的实质性要求作出响应；见评</w:t>
      </w:r>
      <w:r>
        <w:rPr>
          <w:color w:val="auto"/>
          <w:spacing w:val="10"/>
          <w:sz w:val="28"/>
          <w:szCs w:val="28"/>
          <w:highlight w:val="none"/>
        </w:rPr>
        <w:t>审办法前附</w:t>
      </w:r>
      <w:r>
        <w:rPr>
          <w:color w:val="auto"/>
          <w:sz w:val="28"/>
          <w:szCs w:val="28"/>
          <w:highlight w:val="none"/>
        </w:rPr>
        <w:t>表。</w:t>
      </w:r>
    </w:p>
    <w:p w14:paraId="12ECF575">
      <w:pPr>
        <w:pStyle w:val="11"/>
        <w:keepNext w:val="0"/>
        <w:keepLines w:val="0"/>
        <w:pageBreakBefore w:val="0"/>
        <w:widowControl w:val="0"/>
        <w:kinsoku/>
        <w:wordWrap/>
        <w:overflowPunct/>
        <w:topLinePunct w:val="0"/>
        <w:autoSpaceDE/>
        <w:autoSpaceDN/>
        <w:bidi w:val="0"/>
        <w:adjustRightInd/>
        <w:snapToGrid/>
        <w:spacing w:before="263" w:line="219" w:lineRule="auto"/>
        <w:ind w:left="26"/>
        <w:textAlignment w:val="auto"/>
        <w:outlineLvl w:val="9"/>
        <w:rPr>
          <w:color w:val="auto"/>
          <w:sz w:val="28"/>
          <w:szCs w:val="28"/>
          <w:highlight w:val="none"/>
        </w:rPr>
      </w:pPr>
      <w:bookmarkStart w:id="563" w:name="bookmark118"/>
      <w:bookmarkEnd w:id="563"/>
      <w:bookmarkStart w:id="564" w:name="bookmark117"/>
      <w:bookmarkEnd w:id="564"/>
      <w:r>
        <w:rPr>
          <w:b/>
          <w:bCs/>
          <w:color w:val="auto"/>
          <w:spacing w:val="-4"/>
          <w:sz w:val="28"/>
          <w:szCs w:val="28"/>
          <w:highlight w:val="none"/>
        </w:rPr>
        <w:t>2.2分值构成与评分标准</w:t>
      </w:r>
    </w:p>
    <w:p w14:paraId="39D71FC2">
      <w:pPr>
        <w:pStyle w:val="11"/>
        <w:keepNext w:val="0"/>
        <w:keepLines w:val="0"/>
        <w:pageBreakBefore w:val="0"/>
        <w:widowControl w:val="0"/>
        <w:kinsoku/>
        <w:wordWrap/>
        <w:overflowPunct/>
        <w:topLinePunct w:val="0"/>
        <w:autoSpaceDE/>
        <w:autoSpaceDN/>
        <w:bidi w:val="0"/>
        <w:adjustRightInd/>
        <w:snapToGrid/>
        <w:spacing w:before="129" w:line="228" w:lineRule="auto"/>
        <w:ind w:left="444"/>
        <w:textAlignment w:val="auto"/>
        <w:outlineLvl w:val="9"/>
        <w:rPr>
          <w:color w:val="auto"/>
          <w:sz w:val="28"/>
          <w:szCs w:val="28"/>
          <w:highlight w:val="none"/>
        </w:rPr>
      </w:pPr>
      <w:r>
        <w:rPr>
          <w:color w:val="auto"/>
          <w:spacing w:val="5"/>
          <w:sz w:val="28"/>
          <w:szCs w:val="28"/>
          <w:highlight w:val="none"/>
        </w:rPr>
        <w:t>2.2.1分值构成</w:t>
      </w:r>
    </w:p>
    <w:p w14:paraId="3F5695A8">
      <w:pPr>
        <w:pStyle w:val="11"/>
        <w:keepNext w:val="0"/>
        <w:keepLines w:val="0"/>
        <w:pageBreakBefore w:val="0"/>
        <w:widowControl w:val="0"/>
        <w:kinsoku/>
        <w:wordWrap/>
        <w:overflowPunct/>
        <w:topLinePunct w:val="0"/>
        <w:autoSpaceDE/>
        <w:autoSpaceDN/>
        <w:bidi w:val="0"/>
        <w:adjustRightInd/>
        <w:snapToGrid/>
        <w:spacing w:before="221" w:line="227" w:lineRule="auto"/>
        <w:ind w:left="452"/>
        <w:textAlignment w:val="auto"/>
        <w:outlineLvl w:val="9"/>
        <w:rPr>
          <w:color w:val="auto"/>
          <w:sz w:val="28"/>
          <w:szCs w:val="28"/>
          <w:highlight w:val="none"/>
        </w:rPr>
      </w:pPr>
      <w:r>
        <w:rPr>
          <w:color w:val="auto"/>
          <w:spacing w:val="8"/>
          <w:sz w:val="28"/>
          <w:szCs w:val="28"/>
          <w:highlight w:val="none"/>
        </w:rPr>
        <w:t>（1）</w:t>
      </w:r>
      <w:r>
        <w:rPr>
          <w:rFonts w:hint="eastAsia"/>
          <w:color w:val="auto"/>
          <w:spacing w:val="8"/>
          <w:sz w:val="28"/>
          <w:szCs w:val="28"/>
          <w:highlight w:val="none"/>
          <w:lang w:val="en-US" w:eastAsia="zh-CN"/>
        </w:rPr>
        <w:t>技术</w:t>
      </w:r>
      <w:r>
        <w:rPr>
          <w:color w:val="auto"/>
          <w:spacing w:val="8"/>
          <w:sz w:val="28"/>
          <w:szCs w:val="28"/>
          <w:highlight w:val="none"/>
        </w:rPr>
        <w:t>部分：见评审办法前附表；</w:t>
      </w:r>
    </w:p>
    <w:p w14:paraId="474F88A4">
      <w:pPr>
        <w:pStyle w:val="11"/>
        <w:keepNext w:val="0"/>
        <w:keepLines w:val="0"/>
        <w:pageBreakBefore w:val="0"/>
        <w:widowControl w:val="0"/>
        <w:kinsoku/>
        <w:wordWrap/>
        <w:overflowPunct/>
        <w:topLinePunct w:val="0"/>
        <w:autoSpaceDE/>
        <w:autoSpaceDN/>
        <w:bidi w:val="0"/>
        <w:adjustRightInd/>
        <w:snapToGrid/>
        <w:spacing w:before="222" w:line="227" w:lineRule="auto"/>
        <w:ind w:left="452"/>
        <w:textAlignment w:val="auto"/>
        <w:outlineLvl w:val="9"/>
        <w:rPr>
          <w:color w:val="auto"/>
          <w:sz w:val="28"/>
          <w:szCs w:val="28"/>
          <w:highlight w:val="none"/>
        </w:rPr>
      </w:pPr>
      <w:r>
        <w:rPr>
          <w:color w:val="auto"/>
          <w:spacing w:val="8"/>
          <w:sz w:val="28"/>
          <w:szCs w:val="28"/>
          <w:highlight w:val="none"/>
        </w:rPr>
        <w:t>（2）</w:t>
      </w:r>
      <w:r>
        <w:rPr>
          <w:rFonts w:hint="eastAsia"/>
          <w:color w:val="auto"/>
          <w:spacing w:val="8"/>
          <w:sz w:val="28"/>
          <w:szCs w:val="28"/>
          <w:highlight w:val="none"/>
          <w:lang w:val="en-US" w:eastAsia="zh-CN"/>
        </w:rPr>
        <w:t>商务</w:t>
      </w:r>
      <w:r>
        <w:rPr>
          <w:color w:val="auto"/>
          <w:spacing w:val="8"/>
          <w:sz w:val="28"/>
          <w:szCs w:val="28"/>
          <w:highlight w:val="none"/>
        </w:rPr>
        <w:t>部分：见评审办法前附表。</w:t>
      </w:r>
    </w:p>
    <w:p w14:paraId="44D8C914">
      <w:pPr>
        <w:pStyle w:val="11"/>
        <w:keepNext w:val="0"/>
        <w:keepLines w:val="0"/>
        <w:pageBreakBefore w:val="0"/>
        <w:widowControl w:val="0"/>
        <w:kinsoku/>
        <w:wordWrap/>
        <w:overflowPunct/>
        <w:topLinePunct w:val="0"/>
        <w:autoSpaceDE/>
        <w:autoSpaceDN/>
        <w:bidi w:val="0"/>
        <w:adjustRightInd/>
        <w:snapToGrid/>
        <w:spacing w:before="223" w:line="226" w:lineRule="auto"/>
        <w:ind w:left="444"/>
        <w:textAlignment w:val="auto"/>
        <w:outlineLvl w:val="9"/>
        <w:rPr>
          <w:color w:val="auto"/>
          <w:sz w:val="28"/>
          <w:szCs w:val="28"/>
          <w:highlight w:val="none"/>
        </w:rPr>
      </w:pPr>
      <w:r>
        <w:rPr>
          <w:color w:val="auto"/>
          <w:spacing w:val="8"/>
          <w:sz w:val="28"/>
          <w:szCs w:val="28"/>
          <w:highlight w:val="none"/>
        </w:rPr>
        <w:t>2.2.2评标基准价计算方法：见评审</w:t>
      </w:r>
      <w:r>
        <w:rPr>
          <w:color w:val="auto"/>
          <w:spacing w:val="7"/>
          <w:sz w:val="28"/>
          <w:szCs w:val="28"/>
          <w:highlight w:val="none"/>
        </w:rPr>
        <w:t>办法前附表。</w:t>
      </w:r>
    </w:p>
    <w:p w14:paraId="666B2DDD">
      <w:pPr>
        <w:pStyle w:val="11"/>
        <w:keepNext w:val="0"/>
        <w:keepLines w:val="0"/>
        <w:pageBreakBefore w:val="0"/>
        <w:widowControl w:val="0"/>
        <w:kinsoku/>
        <w:wordWrap/>
        <w:overflowPunct/>
        <w:topLinePunct w:val="0"/>
        <w:autoSpaceDE/>
        <w:autoSpaceDN/>
        <w:bidi w:val="0"/>
        <w:adjustRightInd/>
        <w:snapToGrid/>
        <w:spacing w:before="223" w:line="228" w:lineRule="auto"/>
        <w:ind w:left="444"/>
        <w:textAlignment w:val="auto"/>
        <w:outlineLvl w:val="9"/>
        <w:rPr>
          <w:color w:val="auto"/>
          <w:sz w:val="28"/>
          <w:szCs w:val="28"/>
          <w:highlight w:val="none"/>
        </w:rPr>
      </w:pPr>
      <w:r>
        <w:rPr>
          <w:color w:val="auto"/>
          <w:spacing w:val="5"/>
          <w:sz w:val="28"/>
          <w:szCs w:val="28"/>
          <w:highlight w:val="none"/>
        </w:rPr>
        <w:t>2.2.3评分标准</w:t>
      </w:r>
    </w:p>
    <w:p w14:paraId="47F50943">
      <w:pPr>
        <w:pStyle w:val="11"/>
        <w:keepNext w:val="0"/>
        <w:keepLines w:val="0"/>
        <w:pageBreakBefore w:val="0"/>
        <w:widowControl w:val="0"/>
        <w:kinsoku/>
        <w:wordWrap/>
        <w:overflowPunct/>
        <w:topLinePunct w:val="0"/>
        <w:autoSpaceDE/>
        <w:autoSpaceDN/>
        <w:bidi w:val="0"/>
        <w:adjustRightInd/>
        <w:snapToGrid/>
        <w:spacing w:before="220" w:line="417" w:lineRule="auto"/>
        <w:ind w:left="24" w:right="16" w:firstLine="419"/>
        <w:textAlignment w:val="auto"/>
        <w:outlineLvl w:val="9"/>
        <w:rPr>
          <w:color w:val="auto"/>
          <w:sz w:val="28"/>
          <w:szCs w:val="28"/>
          <w:highlight w:val="none"/>
        </w:rPr>
      </w:pPr>
      <w:r>
        <w:rPr>
          <w:color w:val="auto"/>
          <w:spacing w:val="8"/>
          <w:sz w:val="28"/>
          <w:szCs w:val="28"/>
          <w:highlight w:val="none"/>
        </w:rPr>
        <w:t>按磋商文件中规定的评标方法和标准，对通过初步评审的响应文件进行商务和技术评估，</w:t>
      </w:r>
      <w:r>
        <w:rPr>
          <w:color w:val="auto"/>
          <w:spacing w:val="7"/>
          <w:sz w:val="28"/>
          <w:szCs w:val="28"/>
          <w:highlight w:val="none"/>
        </w:rPr>
        <w:t>综合比较与评价。</w:t>
      </w:r>
    </w:p>
    <w:p w14:paraId="1102B5A1">
      <w:pPr>
        <w:pStyle w:val="11"/>
        <w:keepNext w:val="0"/>
        <w:keepLines w:val="0"/>
        <w:pageBreakBefore w:val="0"/>
        <w:widowControl w:val="0"/>
        <w:kinsoku/>
        <w:wordWrap/>
        <w:overflowPunct/>
        <w:topLinePunct w:val="0"/>
        <w:autoSpaceDE/>
        <w:autoSpaceDN/>
        <w:bidi w:val="0"/>
        <w:adjustRightInd/>
        <w:snapToGrid/>
        <w:spacing w:before="33" w:line="227" w:lineRule="auto"/>
        <w:ind w:left="452"/>
        <w:textAlignment w:val="auto"/>
        <w:outlineLvl w:val="9"/>
        <w:rPr>
          <w:color w:val="auto"/>
          <w:sz w:val="28"/>
          <w:szCs w:val="28"/>
          <w:highlight w:val="none"/>
        </w:rPr>
      </w:pPr>
      <w:r>
        <w:rPr>
          <w:color w:val="auto"/>
          <w:spacing w:val="8"/>
          <w:sz w:val="28"/>
          <w:szCs w:val="28"/>
          <w:highlight w:val="none"/>
        </w:rPr>
        <w:t>（1）</w:t>
      </w:r>
      <w:r>
        <w:rPr>
          <w:rFonts w:hint="eastAsia"/>
          <w:color w:val="auto"/>
          <w:spacing w:val="8"/>
          <w:sz w:val="28"/>
          <w:szCs w:val="28"/>
          <w:highlight w:val="none"/>
          <w:lang w:val="en-US" w:eastAsia="zh-CN"/>
        </w:rPr>
        <w:t>技术</w:t>
      </w:r>
      <w:r>
        <w:rPr>
          <w:color w:val="auto"/>
          <w:spacing w:val="8"/>
          <w:sz w:val="28"/>
          <w:szCs w:val="28"/>
          <w:highlight w:val="none"/>
        </w:rPr>
        <w:t>部分评分标准：见评审办法前附表；</w:t>
      </w:r>
    </w:p>
    <w:p w14:paraId="63378FE4">
      <w:pPr>
        <w:pStyle w:val="11"/>
        <w:keepNext w:val="0"/>
        <w:keepLines w:val="0"/>
        <w:pageBreakBefore w:val="0"/>
        <w:widowControl w:val="0"/>
        <w:kinsoku/>
        <w:wordWrap/>
        <w:overflowPunct/>
        <w:topLinePunct w:val="0"/>
        <w:autoSpaceDE/>
        <w:autoSpaceDN/>
        <w:bidi w:val="0"/>
        <w:adjustRightInd/>
        <w:snapToGrid/>
        <w:spacing w:before="222" w:line="227" w:lineRule="auto"/>
        <w:ind w:left="452"/>
        <w:textAlignment w:val="auto"/>
        <w:outlineLvl w:val="9"/>
        <w:rPr>
          <w:color w:val="auto"/>
          <w:sz w:val="28"/>
          <w:szCs w:val="28"/>
          <w:highlight w:val="none"/>
        </w:rPr>
      </w:pPr>
      <w:r>
        <w:rPr>
          <w:color w:val="auto"/>
          <w:spacing w:val="8"/>
          <w:sz w:val="28"/>
          <w:szCs w:val="28"/>
          <w:highlight w:val="none"/>
        </w:rPr>
        <w:t>（2）</w:t>
      </w:r>
      <w:r>
        <w:rPr>
          <w:rFonts w:hint="eastAsia"/>
          <w:color w:val="auto"/>
          <w:spacing w:val="8"/>
          <w:sz w:val="28"/>
          <w:szCs w:val="28"/>
          <w:highlight w:val="none"/>
          <w:lang w:val="en-US" w:eastAsia="zh-CN"/>
        </w:rPr>
        <w:t>商务部分</w:t>
      </w:r>
      <w:r>
        <w:rPr>
          <w:color w:val="auto"/>
          <w:spacing w:val="8"/>
          <w:sz w:val="28"/>
          <w:szCs w:val="28"/>
          <w:highlight w:val="none"/>
        </w:rPr>
        <w:t>评分标准：见评审办法前附表；</w:t>
      </w:r>
    </w:p>
    <w:p w14:paraId="7CAC7D12">
      <w:pPr>
        <w:pStyle w:val="11"/>
        <w:keepNext w:val="0"/>
        <w:keepLines w:val="0"/>
        <w:pageBreakBefore w:val="0"/>
        <w:widowControl w:val="0"/>
        <w:kinsoku/>
        <w:wordWrap/>
        <w:overflowPunct/>
        <w:topLinePunct w:val="0"/>
        <w:autoSpaceDE/>
        <w:autoSpaceDN/>
        <w:bidi w:val="0"/>
        <w:adjustRightInd/>
        <w:snapToGrid/>
        <w:spacing w:before="156" w:line="220" w:lineRule="auto"/>
        <w:ind w:left="3445"/>
        <w:textAlignment w:val="auto"/>
        <w:outlineLvl w:val="9"/>
        <w:rPr>
          <w:color w:val="auto"/>
          <w:sz w:val="28"/>
          <w:szCs w:val="28"/>
          <w:highlight w:val="none"/>
        </w:rPr>
      </w:pPr>
      <w:bookmarkStart w:id="565" w:name="bookmark119"/>
      <w:bookmarkEnd w:id="565"/>
      <w:bookmarkStart w:id="566" w:name="bookmark120"/>
      <w:bookmarkEnd w:id="566"/>
      <w:bookmarkStart w:id="567" w:name="bookmark122"/>
      <w:bookmarkEnd w:id="567"/>
      <w:r>
        <w:rPr>
          <w:rFonts w:ascii="黑体" w:hAnsi="黑体" w:eastAsia="黑体" w:cs="黑体"/>
          <w:b/>
          <w:bCs/>
          <w:color w:val="auto"/>
          <w:spacing w:val="-5"/>
          <w:sz w:val="28"/>
          <w:szCs w:val="28"/>
          <w:highlight w:val="none"/>
        </w:rPr>
        <w:t>3.</w:t>
      </w:r>
      <w:r>
        <w:rPr>
          <w:b/>
          <w:bCs/>
          <w:color w:val="auto"/>
          <w:spacing w:val="-5"/>
          <w:sz w:val="28"/>
          <w:szCs w:val="28"/>
          <w:highlight w:val="none"/>
        </w:rPr>
        <w:t>评审程序</w:t>
      </w:r>
    </w:p>
    <w:p w14:paraId="4352AEB0">
      <w:pPr>
        <w:pStyle w:val="11"/>
        <w:keepNext w:val="0"/>
        <w:keepLines w:val="0"/>
        <w:pageBreakBefore w:val="0"/>
        <w:widowControl w:val="0"/>
        <w:kinsoku/>
        <w:wordWrap/>
        <w:overflowPunct/>
        <w:topLinePunct w:val="0"/>
        <w:autoSpaceDE/>
        <w:autoSpaceDN/>
        <w:bidi w:val="0"/>
        <w:adjustRightInd/>
        <w:snapToGrid/>
        <w:spacing w:before="155" w:line="219" w:lineRule="auto"/>
        <w:ind w:left="28"/>
        <w:textAlignment w:val="auto"/>
        <w:outlineLvl w:val="9"/>
        <w:rPr>
          <w:color w:val="auto"/>
          <w:sz w:val="28"/>
          <w:szCs w:val="28"/>
          <w:highlight w:val="none"/>
        </w:rPr>
      </w:pPr>
      <w:bookmarkStart w:id="568" w:name="bookmark121"/>
      <w:bookmarkEnd w:id="568"/>
      <w:r>
        <w:rPr>
          <w:b/>
          <w:bCs/>
          <w:color w:val="auto"/>
          <w:spacing w:val="-6"/>
          <w:sz w:val="28"/>
          <w:szCs w:val="28"/>
          <w:highlight w:val="none"/>
        </w:rPr>
        <w:t>3.1初步评审</w:t>
      </w:r>
    </w:p>
    <w:p w14:paraId="54D266FF">
      <w:pPr>
        <w:pStyle w:val="11"/>
        <w:keepNext w:val="0"/>
        <w:keepLines w:val="0"/>
        <w:pageBreakBefore w:val="0"/>
        <w:widowControl w:val="0"/>
        <w:kinsoku/>
        <w:wordWrap/>
        <w:overflowPunct/>
        <w:topLinePunct w:val="0"/>
        <w:autoSpaceDE/>
        <w:autoSpaceDN/>
        <w:bidi w:val="0"/>
        <w:adjustRightInd/>
        <w:snapToGrid/>
        <w:spacing w:before="130" w:line="331" w:lineRule="auto"/>
        <w:ind w:left="21" w:right="73" w:firstLine="425"/>
        <w:textAlignment w:val="auto"/>
        <w:outlineLvl w:val="9"/>
        <w:rPr>
          <w:color w:val="auto"/>
          <w:sz w:val="28"/>
          <w:szCs w:val="28"/>
          <w:highlight w:val="none"/>
        </w:rPr>
      </w:pPr>
      <w:r>
        <w:rPr>
          <w:color w:val="auto"/>
          <w:spacing w:val="7"/>
          <w:sz w:val="28"/>
          <w:szCs w:val="28"/>
          <w:highlight w:val="none"/>
        </w:rPr>
        <w:t>3.1.1磋商会议由采购代理机构主持</w:t>
      </w:r>
      <w:r>
        <w:rPr>
          <w:color w:val="auto"/>
          <w:spacing w:val="3"/>
          <w:sz w:val="28"/>
          <w:szCs w:val="28"/>
          <w:highlight w:val="none"/>
        </w:rPr>
        <w:t>；</w:t>
      </w:r>
    </w:p>
    <w:p w14:paraId="224C299E">
      <w:pPr>
        <w:pStyle w:val="11"/>
        <w:keepNext w:val="0"/>
        <w:keepLines w:val="0"/>
        <w:pageBreakBefore w:val="0"/>
        <w:widowControl w:val="0"/>
        <w:kinsoku/>
        <w:wordWrap/>
        <w:overflowPunct/>
        <w:topLinePunct w:val="0"/>
        <w:autoSpaceDE/>
        <w:autoSpaceDN/>
        <w:bidi w:val="0"/>
        <w:adjustRightInd/>
        <w:snapToGrid/>
        <w:spacing w:before="219" w:line="330" w:lineRule="auto"/>
        <w:ind w:left="23" w:firstLine="423"/>
        <w:textAlignment w:val="auto"/>
        <w:outlineLvl w:val="9"/>
        <w:rPr>
          <w:color w:val="auto"/>
          <w:sz w:val="28"/>
          <w:szCs w:val="28"/>
          <w:highlight w:val="none"/>
        </w:rPr>
      </w:pPr>
      <w:r>
        <w:rPr>
          <w:color w:val="auto"/>
          <w:spacing w:val="6"/>
          <w:sz w:val="28"/>
          <w:szCs w:val="28"/>
          <w:highlight w:val="none"/>
        </w:rPr>
        <w:t>3.1.2磋商小组依据本章第2.1.1项、第2.1.2项规定的标准对响应文件</w:t>
      </w:r>
      <w:r>
        <w:rPr>
          <w:color w:val="auto"/>
          <w:spacing w:val="5"/>
          <w:sz w:val="28"/>
          <w:szCs w:val="28"/>
          <w:highlight w:val="none"/>
        </w:rPr>
        <w:t>进行初步评审。</w:t>
      </w:r>
      <w:r>
        <w:rPr>
          <w:color w:val="auto"/>
          <w:spacing w:val="8"/>
          <w:sz w:val="28"/>
          <w:szCs w:val="28"/>
          <w:highlight w:val="none"/>
        </w:rPr>
        <w:t>有一项不符合评审标准的，作无效响应处理。</w:t>
      </w:r>
    </w:p>
    <w:p w14:paraId="46AFCE18">
      <w:pPr>
        <w:pStyle w:val="11"/>
        <w:keepNext w:val="0"/>
        <w:keepLines w:val="0"/>
        <w:pageBreakBefore w:val="0"/>
        <w:widowControl w:val="0"/>
        <w:kinsoku/>
        <w:wordWrap/>
        <w:overflowPunct/>
        <w:topLinePunct w:val="0"/>
        <w:autoSpaceDE/>
        <w:autoSpaceDN/>
        <w:bidi w:val="0"/>
        <w:adjustRightInd/>
        <w:snapToGrid/>
        <w:spacing w:before="221" w:line="227" w:lineRule="auto"/>
        <w:ind w:left="446"/>
        <w:textAlignment w:val="auto"/>
        <w:outlineLvl w:val="9"/>
        <w:rPr>
          <w:color w:val="auto"/>
          <w:sz w:val="28"/>
          <w:szCs w:val="28"/>
          <w:highlight w:val="none"/>
        </w:rPr>
      </w:pPr>
      <w:r>
        <w:rPr>
          <w:color w:val="auto"/>
          <w:spacing w:val="8"/>
          <w:sz w:val="28"/>
          <w:szCs w:val="28"/>
          <w:highlight w:val="none"/>
        </w:rPr>
        <w:t>3.1.3供应商有以下情形之一的，其投标作无效响应处理：</w:t>
      </w:r>
    </w:p>
    <w:p w14:paraId="465ADED0">
      <w:pPr>
        <w:pStyle w:val="11"/>
        <w:keepNext w:val="0"/>
        <w:keepLines w:val="0"/>
        <w:pageBreakBefore w:val="0"/>
        <w:widowControl w:val="0"/>
        <w:kinsoku/>
        <w:wordWrap/>
        <w:overflowPunct/>
        <w:topLinePunct w:val="0"/>
        <w:autoSpaceDE/>
        <w:autoSpaceDN/>
        <w:bidi w:val="0"/>
        <w:adjustRightInd/>
        <w:snapToGrid/>
        <w:spacing w:before="222" w:line="228" w:lineRule="auto"/>
        <w:ind w:left="452"/>
        <w:textAlignment w:val="auto"/>
        <w:outlineLvl w:val="9"/>
        <w:rPr>
          <w:color w:val="auto"/>
          <w:sz w:val="28"/>
          <w:szCs w:val="28"/>
          <w:highlight w:val="none"/>
        </w:rPr>
      </w:pPr>
      <w:r>
        <w:rPr>
          <w:color w:val="auto"/>
          <w:spacing w:val="6"/>
          <w:sz w:val="28"/>
          <w:szCs w:val="28"/>
          <w:highlight w:val="none"/>
        </w:rPr>
        <w:t>（1）磋商函未满足“磋商函”要求的；</w:t>
      </w:r>
    </w:p>
    <w:p w14:paraId="28278A9A">
      <w:pPr>
        <w:pStyle w:val="11"/>
        <w:keepNext w:val="0"/>
        <w:keepLines w:val="0"/>
        <w:pageBreakBefore w:val="0"/>
        <w:widowControl w:val="0"/>
        <w:kinsoku/>
        <w:wordWrap/>
        <w:overflowPunct/>
        <w:topLinePunct w:val="0"/>
        <w:autoSpaceDE/>
        <w:autoSpaceDN/>
        <w:bidi w:val="0"/>
        <w:adjustRightInd/>
        <w:snapToGrid/>
        <w:spacing w:before="222" w:line="226" w:lineRule="auto"/>
        <w:ind w:left="452"/>
        <w:textAlignment w:val="auto"/>
        <w:outlineLvl w:val="9"/>
        <w:rPr>
          <w:color w:val="auto"/>
          <w:sz w:val="28"/>
          <w:szCs w:val="28"/>
          <w:highlight w:val="none"/>
        </w:rPr>
      </w:pPr>
      <w:r>
        <w:rPr>
          <w:color w:val="auto"/>
          <w:spacing w:val="8"/>
          <w:sz w:val="28"/>
          <w:szCs w:val="28"/>
          <w:highlight w:val="none"/>
        </w:rPr>
        <w:t>（2）串通报价或弄虚作假或有其他违法行为的；</w:t>
      </w:r>
    </w:p>
    <w:p w14:paraId="5CF2386E">
      <w:pPr>
        <w:pStyle w:val="11"/>
        <w:keepNext w:val="0"/>
        <w:keepLines w:val="0"/>
        <w:pageBreakBefore w:val="0"/>
        <w:widowControl w:val="0"/>
        <w:kinsoku/>
        <w:wordWrap/>
        <w:overflowPunct/>
        <w:topLinePunct w:val="0"/>
        <w:autoSpaceDE/>
        <w:autoSpaceDN/>
        <w:bidi w:val="0"/>
        <w:adjustRightInd/>
        <w:snapToGrid/>
        <w:spacing w:before="223" w:line="227" w:lineRule="auto"/>
        <w:ind w:left="452"/>
        <w:textAlignment w:val="auto"/>
        <w:outlineLvl w:val="9"/>
        <w:rPr>
          <w:color w:val="auto"/>
          <w:sz w:val="28"/>
          <w:szCs w:val="28"/>
          <w:highlight w:val="none"/>
        </w:rPr>
      </w:pPr>
      <w:r>
        <w:rPr>
          <w:color w:val="auto"/>
          <w:spacing w:val="6"/>
          <w:sz w:val="28"/>
          <w:szCs w:val="28"/>
          <w:highlight w:val="none"/>
        </w:rPr>
        <w:t>（3）资质条件、能力和信誉不满足磋商</w:t>
      </w:r>
      <w:r>
        <w:rPr>
          <w:rFonts w:hint="eastAsia"/>
          <w:color w:val="auto"/>
          <w:spacing w:val="6"/>
          <w:sz w:val="28"/>
          <w:szCs w:val="28"/>
          <w:highlight w:val="none"/>
          <w:lang w:val="en-US" w:eastAsia="zh-CN"/>
        </w:rPr>
        <w:t>文件要求</w:t>
      </w:r>
      <w:r>
        <w:rPr>
          <w:color w:val="auto"/>
          <w:spacing w:val="6"/>
          <w:sz w:val="28"/>
          <w:szCs w:val="28"/>
          <w:highlight w:val="none"/>
        </w:rPr>
        <w:t>的；</w:t>
      </w:r>
    </w:p>
    <w:p w14:paraId="7AEDF458">
      <w:pPr>
        <w:pStyle w:val="11"/>
        <w:keepNext w:val="0"/>
        <w:keepLines w:val="0"/>
        <w:pageBreakBefore w:val="0"/>
        <w:widowControl w:val="0"/>
        <w:kinsoku/>
        <w:wordWrap/>
        <w:overflowPunct/>
        <w:topLinePunct w:val="0"/>
        <w:autoSpaceDE/>
        <w:autoSpaceDN/>
        <w:bidi w:val="0"/>
        <w:adjustRightInd/>
        <w:snapToGrid/>
        <w:spacing w:before="222" w:line="226" w:lineRule="auto"/>
        <w:ind w:left="452"/>
        <w:textAlignment w:val="auto"/>
        <w:outlineLvl w:val="9"/>
        <w:rPr>
          <w:color w:val="auto"/>
          <w:sz w:val="28"/>
          <w:szCs w:val="28"/>
          <w:highlight w:val="none"/>
        </w:rPr>
      </w:pPr>
      <w:r>
        <w:rPr>
          <w:color w:val="auto"/>
          <w:spacing w:val="9"/>
          <w:sz w:val="28"/>
          <w:szCs w:val="28"/>
          <w:highlight w:val="none"/>
        </w:rPr>
        <w:t>（4）磋商报价超过最高上限价的或者磋商报价不满足竞争性磋商文件要</w:t>
      </w:r>
      <w:r>
        <w:rPr>
          <w:color w:val="auto"/>
          <w:spacing w:val="8"/>
          <w:sz w:val="28"/>
          <w:szCs w:val="28"/>
          <w:highlight w:val="none"/>
        </w:rPr>
        <w:t>求的；</w:t>
      </w:r>
    </w:p>
    <w:p w14:paraId="0DEAA41A">
      <w:pPr>
        <w:pStyle w:val="11"/>
        <w:keepNext w:val="0"/>
        <w:keepLines w:val="0"/>
        <w:pageBreakBefore w:val="0"/>
        <w:widowControl w:val="0"/>
        <w:kinsoku/>
        <w:wordWrap/>
        <w:overflowPunct/>
        <w:topLinePunct w:val="0"/>
        <w:autoSpaceDE/>
        <w:autoSpaceDN/>
        <w:bidi w:val="0"/>
        <w:adjustRightInd/>
        <w:snapToGrid/>
        <w:spacing w:before="223" w:line="228" w:lineRule="auto"/>
        <w:ind w:left="452"/>
        <w:textAlignment w:val="auto"/>
        <w:outlineLvl w:val="9"/>
        <w:rPr>
          <w:color w:val="auto"/>
          <w:sz w:val="28"/>
          <w:szCs w:val="28"/>
          <w:highlight w:val="none"/>
        </w:rPr>
      </w:pPr>
      <w:r>
        <w:rPr>
          <w:color w:val="auto"/>
          <w:spacing w:val="8"/>
          <w:sz w:val="28"/>
          <w:szCs w:val="28"/>
          <w:highlight w:val="none"/>
        </w:rPr>
        <w:t>（5）磋商申请文件格式未满足磋商文件要求的；</w:t>
      </w:r>
    </w:p>
    <w:p w14:paraId="5C9F6DEF">
      <w:pPr>
        <w:pStyle w:val="11"/>
        <w:keepNext w:val="0"/>
        <w:keepLines w:val="0"/>
        <w:pageBreakBefore w:val="0"/>
        <w:widowControl w:val="0"/>
        <w:kinsoku/>
        <w:wordWrap/>
        <w:overflowPunct/>
        <w:topLinePunct w:val="0"/>
        <w:autoSpaceDE/>
        <w:autoSpaceDN/>
        <w:bidi w:val="0"/>
        <w:adjustRightInd/>
        <w:snapToGrid/>
        <w:spacing w:before="137" w:line="228" w:lineRule="auto"/>
        <w:ind w:left="452"/>
        <w:textAlignment w:val="auto"/>
        <w:outlineLvl w:val="9"/>
        <w:rPr>
          <w:color w:val="auto"/>
          <w:sz w:val="28"/>
          <w:szCs w:val="28"/>
          <w:highlight w:val="none"/>
        </w:rPr>
      </w:pPr>
      <w:r>
        <w:rPr>
          <w:color w:val="auto"/>
          <w:spacing w:val="8"/>
          <w:sz w:val="28"/>
          <w:szCs w:val="28"/>
          <w:highlight w:val="none"/>
        </w:rPr>
        <w:t>（6）磋商申请文件签署未满足磋商文件要求的；</w:t>
      </w:r>
    </w:p>
    <w:p w14:paraId="54DE1E08">
      <w:pPr>
        <w:pStyle w:val="11"/>
        <w:keepNext w:val="0"/>
        <w:keepLines w:val="0"/>
        <w:pageBreakBefore w:val="0"/>
        <w:widowControl w:val="0"/>
        <w:kinsoku/>
        <w:wordWrap/>
        <w:overflowPunct/>
        <w:topLinePunct w:val="0"/>
        <w:autoSpaceDE/>
        <w:autoSpaceDN/>
        <w:bidi w:val="0"/>
        <w:adjustRightInd/>
        <w:snapToGrid/>
        <w:spacing w:before="221" w:line="227" w:lineRule="auto"/>
        <w:ind w:left="452"/>
        <w:textAlignment w:val="auto"/>
        <w:outlineLvl w:val="9"/>
        <w:rPr>
          <w:color w:val="auto"/>
          <w:sz w:val="28"/>
          <w:szCs w:val="28"/>
          <w:highlight w:val="none"/>
        </w:rPr>
      </w:pPr>
      <w:r>
        <w:rPr>
          <w:color w:val="auto"/>
          <w:spacing w:val="8"/>
          <w:sz w:val="28"/>
          <w:szCs w:val="28"/>
          <w:highlight w:val="none"/>
        </w:rPr>
        <w:t>（7）磋商申请文件中要求签章的地方无签章的。</w:t>
      </w:r>
    </w:p>
    <w:p w14:paraId="02286038">
      <w:pPr>
        <w:pStyle w:val="11"/>
        <w:keepNext w:val="0"/>
        <w:keepLines w:val="0"/>
        <w:pageBreakBefore w:val="0"/>
        <w:widowControl w:val="0"/>
        <w:kinsoku/>
        <w:wordWrap/>
        <w:overflowPunct/>
        <w:topLinePunct w:val="0"/>
        <w:autoSpaceDE/>
        <w:autoSpaceDN/>
        <w:bidi w:val="0"/>
        <w:adjustRightInd/>
        <w:snapToGrid/>
        <w:spacing w:before="221" w:line="228" w:lineRule="auto"/>
        <w:ind w:left="452"/>
        <w:textAlignment w:val="auto"/>
        <w:outlineLvl w:val="9"/>
        <w:rPr>
          <w:color w:val="auto"/>
          <w:sz w:val="28"/>
          <w:szCs w:val="28"/>
          <w:highlight w:val="none"/>
        </w:rPr>
      </w:pPr>
      <w:r>
        <w:rPr>
          <w:color w:val="auto"/>
          <w:spacing w:val="9"/>
          <w:sz w:val="28"/>
          <w:szCs w:val="28"/>
          <w:highlight w:val="none"/>
        </w:rPr>
        <w:t>（8）磋商申请文件未按照竞争性磋商文件要求填写</w:t>
      </w:r>
      <w:r>
        <w:rPr>
          <w:color w:val="auto"/>
          <w:spacing w:val="8"/>
          <w:sz w:val="28"/>
          <w:szCs w:val="28"/>
          <w:highlight w:val="none"/>
        </w:rPr>
        <w:t>或内容不全的。</w:t>
      </w:r>
    </w:p>
    <w:p w14:paraId="772E5AFC">
      <w:pPr>
        <w:pStyle w:val="11"/>
        <w:keepNext w:val="0"/>
        <w:keepLines w:val="0"/>
        <w:pageBreakBefore w:val="0"/>
        <w:widowControl w:val="0"/>
        <w:kinsoku/>
        <w:wordWrap/>
        <w:overflowPunct/>
        <w:topLinePunct w:val="0"/>
        <w:autoSpaceDE/>
        <w:autoSpaceDN/>
        <w:bidi w:val="0"/>
        <w:adjustRightInd/>
        <w:snapToGrid/>
        <w:spacing w:before="222" w:line="328" w:lineRule="auto"/>
        <w:ind w:left="24" w:firstLine="427"/>
        <w:textAlignment w:val="auto"/>
        <w:outlineLvl w:val="9"/>
        <w:rPr>
          <w:color w:val="auto"/>
          <w:sz w:val="28"/>
          <w:szCs w:val="28"/>
          <w:highlight w:val="none"/>
        </w:rPr>
      </w:pPr>
      <w:r>
        <w:rPr>
          <w:color w:val="auto"/>
          <w:spacing w:val="12"/>
          <w:sz w:val="28"/>
          <w:szCs w:val="28"/>
          <w:highlight w:val="none"/>
        </w:rPr>
        <w:t>（9）供应商递交两份或多份内容不同的磋商</w:t>
      </w:r>
      <w:r>
        <w:rPr>
          <w:color w:val="auto"/>
          <w:spacing w:val="11"/>
          <w:sz w:val="28"/>
          <w:szCs w:val="28"/>
          <w:highlight w:val="none"/>
        </w:rPr>
        <w:t>申请文件,或在一份磋商申请文件中对同一</w:t>
      </w:r>
      <w:r>
        <w:rPr>
          <w:color w:val="auto"/>
          <w:spacing w:val="9"/>
          <w:sz w:val="28"/>
          <w:szCs w:val="28"/>
          <w:highlight w:val="none"/>
        </w:rPr>
        <w:t>竞争性磋商项目报有两个或多个报价,且未声明哪一个有效的。</w:t>
      </w:r>
    </w:p>
    <w:p w14:paraId="199C4A0C">
      <w:pPr>
        <w:pStyle w:val="11"/>
        <w:keepNext w:val="0"/>
        <w:keepLines w:val="0"/>
        <w:pageBreakBefore w:val="0"/>
        <w:widowControl w:val="0"/>
        <w:kinsoku/>
        <w:wordWrap/>
        <w:overflowPunct/>
        <w:topLinePunct w:val="0"/>
        <w:autoSpaceDE/>
        <w:autoSpaceDN/>
        <w:bidi w:val="0"/>
        <w:adjustRightInd/>
        <w:snapToGrid/>
        <w:spacing w:before="224" w:line="227" w:lineRule="auto"/>
        <w:ind w:left="452"/>
        <w:textAlignment w:val="auto"/>
        <w:outlineLvl w:val="9"/>
        <w:rPr>
          <w:color w:val="auto"/>
          <w:sz w:val="28"/>
          <w:szCs w:val="28"/>
          <w:highlight w:val="none"/>
        </w:rPr>
      </w:pPr>
      <w:r>
        <w:rPr>
          <w:color w:val="auto"/>
          <w:spacing w:val="8"/>
          <w:sz w:val="28"/>
          <w:szCs w:val="28"/>
          <w:highlight w:val="none"/>
        </w:rPr>
        <w:t>（10）供应商名称或组织结构与报名时不一致的。</w:t>
      </w:r>
    </w:p>
    <w:p w14:paraId="217D8EED">
      <w:pPr>
        <w:pStyle w:val="11"/>
        <w:keepNext w:val="0"/>
        <w:keepLines w:val="0"/>
        <w:pageBreakBefore w:val="0"/>
        <w:widowControl w:val="0"/>
        <w:kinsoku/>
        <w:wordWrap/>
        <w:overflowPunct/>
        <w:topLinePunct w:val="0"/>
        <w:autoSpaceDE/>
        <w:autoSpaceDN/>
        <w:bidi w:val="0"/>
        <w:adjustRightInd/>
        <w:snapToGrid/>
        <w:spacing w:before="222" w:line="227" w:lineRule="auto"/>
        <w:ind w:left="452"/>
        <w:textAlignment w:val="auto"/>
        <w:outlineLvl w:val="9"/>
        <w:rPr>
          <w:color w:val="auto"/>
          <w:sz w:val="28"/>
          <w:szCs w:val="28"/>
          <w:highlight w:val="none"/>
        </w:rPr>
      </w:pPr>
      <w:r>
        <w:rPr>
          <w:color w:val="auto"/>
          <w:spacing w:val="8"/>
          <w:sz w:val="28"/>
          <w:szCs w:val="28"/>
          <w:highlight w:val="none"/>
        </w:rPr>
        <w:t>（11）供应商之间的磋商申请文件内容非正常一致的。</w:t>
      </w:r>
    </w:p>
    <w:p w14:paraId="1F008861">
      <w:pPr>
        <w:pStyle w:val="11"/>
        <w:keepNext w:val="0"/>
        <w:keepLines w:val="0"/>
        <w:pageBreakBefore w:val="0"/>
        <w:widowControl w:val="0"/>
        <w:kinsoku/>
        <w:wordWrap/>
        <w:overflowPunct/>
        <w:topLinePunct w:val="0"/>
        <w:autoSpaceDE/>
        <w:autoSpaceDN/>
        <w:bidi w:val="0"/>
        <w:adjustRightInd/>
        <w:snapToGrid/>
        <w:spacing w:before="222" w:line="227" w:lineRule="auto"/>
        <w:ind w:left="452"/>
        <w:textAlignment w:val="auto"/>
        <w:outlineLvl w:val="9"/>
        <w:rPr>
          <w:color w:val="auto"/>
          <w:sz w:val="28"/>
          <w:szCs w:val="28"/>
          <w:highlight w:val="none"/>
        </w:rPr>
      </w:pPr>
      <w:r>
        <w:rPr>
          <w:color w:val="auto"/>
          <w:spacing w:val="9"/>
          <w:sz w:val="28"/>
          <w:szCs w:val="28"/>
          <w:highlight w:val="none"/>
        </w:rPr>
        <w:t>（12）供应商之间的磋商申请文件或者采购人要求提供的相关资料</w:t>
      </w:r>
      <w:r>
        <w:rPr>
          <w:color w:val="auto"/>
          <w:spacing w:val="8"/>
          <w:sz w:val="28"/>
          <w:szCs w:val="28"/>
          <w:highlight w:val="none"/>
        </w:rPr>
        <w:t>相互混装的。</w:t>
      </w:r>
    </w:p>
    <w:p w14:paraId="682D95B3">
      <w:pPr>
        <w:pStyle w:val="11"/>
        <w:keepNext w:val="0"/>
        <w:keepLines w:val="0"/>
        <w:pageBreakBefore w:val="0"/>
        <w:widowControl w:val="0"/>
        <w:kinsoku/>
        <w:wordWrap/>
        <w:overflowPunct/>
        <w:topLinePunct w:val="0"/>
        <w:autoSpaceDE/>
        <w:autoSpaceDN/>
        <w:bidi w:val="0"/>
        <w:adjustRightInd/>
        <w:snapToGrid/>
        <w:spacing w:before="221" w:line="331" w:lineRule="auto"/>
        <w:ind w:left="39" w:firstLine="413"/>
        <w:textAlignment w:val="auto"/>
        <w:outlineLvl w:val="9"/>
        <w:rPr>
          <w:color w:val="auto"/>
          <w:sz w:val="28"/>
          <w:szCs w:val="28"/>
          <w:highlight w:val="none"/>
        </w:rPr>
      </w:pPr>
      <w:r>
        <w:rPr>
          <w:color w:val="auto"/>
          <w:spacing w:val="12"/>
          <w:sz w:val="28"/>
          <w:szCs w:val="28"/>
          <w:highlight w:val="none"/>
        </w:rPr>
        <w:t>（13）供应商之间的磋商申请文件由同一单</w:t>
      </w:r>
      <w:r>
        <w:rPr>
          <w:color w:val="auto"/>
          <w:spacing w:val="11"/>
          <w:sz w:val="28"/>
          <w:szCs w:val="28"/>
          <w:highlight w:val="none"/>
        </w:rPr>
        <w:t>位（或者个人）编制或者提供磋商咨询服务</w:t>
      </w:r>
      <w:r>
        <w:rPr>
          <w:color w:val="auto"/>
          <w:spacing w:val="-9"/>
          <w:sz w:val="28"/>
          <w:szCs w:val="28"/>
          <w:highlight w:val="none"/>
        </w:rPr>
        <w:t>的；</w:t>
      </w:r>
    </w:p>
    <w:p w14:paraId="510C5A1D">
      <w:pPr>
        <w:pStyle w:val="11"/>
        <w:keepNext w:val="0"/>
        <w:keepLines w:val="0"/>
        <w:pageBreakBefore w:val="0"/>
        <w:widowControl w:val="0"/>
        <w:kinsoku/>
        <w:wordWrap/>
        <w:overflowPunct/>
        <w:topLinePunct w:val="0"/>
        <w:autoSpaceDE/>
        <w:autoSpaceDN/>
        <w:bidi w:val="0"/>
        <w:adjustRightInd/>
        <w:snapToGrid/>
        <w:spacing w:before="219" w:line="227" w:lineRule="auto"/>
        <w:ind w:left="452"/>
        <w:textAlignment w:val="auto"/>
        <w:outlineLvl w:val="9"/>
        <w:rPr>
          <w:color w:val="auto"/>
          <w:sz w:val="28"/>
          <w:szCs w:val="28"/>
          <w:highlight w:val="none"/>
        </w:rPr>
      </w:pPr>
      <w:r>
        <w:rPr>
          <w:color w:val="auto"/>
          <w:spacing w:val="9"/>
          <w:sz w:val="28"/>
          <w:szCs w:val="28"/>
          <w:highlight w:val="none"/>
        </w:rPr>
        <w:t>（14）供应商拒不按照评审委员会要求对磋商申请文件进行澄清、说明、</w:t>
      </w:r>
      <w:r>
        <w:rPr>
          <w:color w:val="auto"/>
          <w:spacing w:val="8"/>
          <w:sz w:val="28"/>
          <w:szCs w:val="28"/>
          <w:highlight w:val="none"/>
        </w:rPr>
        <w:t>补正的；</w:t>
      </w:r>
    </w:p>
    <w:p w14:paraId="07DC908D">
      <w:pPr>
        <w:pStyle w:val="11"/>
        <w:keepNext w:val="0"/>
        <w:keepLines w:val="0"/>
        <w:pageBreakBefore w:val="0"/>
        <w:widowControl w:val="0"/>
        <w:kinsoku/>
        <w:wordWrap/>
        <w:overflowPunct/>
        <w:topLinePunct w:val="0"/>
        <w:autoSpaceDE/>
        <w:autoSpaceDN/>
        <w:bidi w:val="0"/>
        <w:adjustRightInd/>
        <w:snapToGrid/>
        <w:spacing w:before="222" w:line="227" w:lineRule="auto"/>
        <w:ind w:left="452"/>
        <w:textAlignment w:val="auto"/>
        <w:outlineLvl w:val="9"/>
        <w:rPr>
          <w:color w:val="auto"/>
          <w:sz w:val="28"/>
          <w:szCs w:val="28"/>
          <w:highlight w:val="none"/>
        </w:rPr>
      </w:pPr>
      <w:r>
        <w:rPr>
          <w:color w:val="auto"/>
          <w:spacing w:val="7"/>
          <w:sz w:val="28"/>
          <w:szCs w:val="28"/>
          <w:highlight w:val="none"/>
        </w:rPr>
        <w:t>（15）不同供应商委托同一人磋商的；</w:t>
      </w:r>
    </w:p>
    <w:p w14:paraId="2CBAD396">
      <w:pPr>
        <w:pStyle w:val="11"/>
        <w:keepNext w:val="0"/>
        <w:keepLines w:val="0"/>
        <w:pageBreakBefore w:val="0"/>
        <w:widowControl w:val="0"/>
        <w:kinsoku/>
        <w:wordWrap/>
        <w:overflowPunct/>
        <w:topLinePunct w:val="0"/>
        <w:autoSpaceDE/>
        <w:autoSpaceDN/>
        <w:bidi w:val="0"/>
        <w:adjustRightInd/>
        <w:snapToGrid/>
        <w:spacing w:before="222" w:line="227" w:lineRule="auto"/>
        <w:ind w:left="452"/>
        <w:textAlignment w:val="auto"/>
        <w:outlineLvl w:val="9"/>
        <w:rPr>
          <w:color w:val="auto"/>
          <w:sz w:val="28"/>
          <w:szCs w:val="28"/>
          <w:highlight w:val="none"/>
        </w:rPr>
      </w:pPr>
      <w:r>
        <w:rPr>
          <w:color w:val="auto"/>
          <w:spacing w:val="8"/>
          <w:sz w:val="28"/>
          <w:szCs w:val="28"/>
          <w:highlight w:val="none"/>
        </w:rPr>
        <w:t>（16）不同供应商的磋商申请文件错漏之处一致的。</w:t>
      </w:r>
    </w:p>
    <w:p w14:paraId="3E251E4D">
      <w:pPr>
        <w:pStyle w:val="11"/>
        <w:keepNext w:val="0"/>
        <w:keepLines w:val="0"/>
        <w:pageBreakBefore w:val="0"/>
        <w:widowControl w:val="0"/>
        <w:kinsoku/>
        <w:wordWrap/>
        <w:overflowPunct/>
        <w:topLinePunct w:val="0"/>
        <w:autoSpaceDE/>
        <w:autoSpaceDN/>
        <w:bidi w:val="0"/>
        <w:adjustRightInd/>
        <w:snapToGrid/>
        <w:spacing w:before="223" w:line="227" w:lineRule="auto"/>
        <w:ind w:left="452"/>
        <w:textAlignment w:val="auto"/>
        <w:outlineLvl w:val="9"/>
        <w:rPr>
          <w:color w:val="auto"/>
          <w:sz w:val="28"/>
          <w:szCs w:val="28"/>
          <w:highlight w:val="none"/>
        </w:rPr>
      </w:pPr>
      <w:r>
        <w:rPr>
          <w:color w:val="auto"/>
          <w:spacing w:val="9"/>
          <w:sz w:val="28"/>
          <w:szCs w:val="28"/>
          <w:highlight w:val="none"/>
        </w:rPr>
        <w:t>（17）不同供应商的磋商申请文件载明的项目管理机构成员出现</w:t>
      </w:r>
      <w:r>
        <w:rPr>
          <w:color w:val="auto"/>
          <w:spacing w:val="8"/>
          <w:sz w:val="28"/>
          <w:szCs w:val="28"/>
          <w:highlight w:val="none"/>
        </w:rPr>
        <w:t>相同人员的。</w:t>
      </w:r>
    </w:p>
    <w:p w14:paraId="1D00779D">
      <w:pPr>
        <w:pStyle w:val="11"/>
        <w:keepNext w:val="0"/>
        <w:keepLines w:val="0"/>
        <w:pageBreakBefore w:val="0"/>
        <w:widowControl w:val="0"/>
        <w:kinsoku/>
        <w:wordWrap/>
        <w:overflowPunct/>
        <w:topLinePunct w:val="0"/>
        <w:autoSpaceDE/>
        <w:autoSpaceDN/>
        <w:bidi w:val="0"/>
        <w:adjustRightInd/>
        <w:snapToGrid/>
        <w:spacing w:before="221" w:line="228" w:lineRule="auto"/>
        <w:ind w:left="452"/>
        <w:textAlignment w:val="auto"/>
        <w:outlineLvl w:val="9"/>
        <w:rPr>
          <w:color w:val="auto"/>
          <w:sz w:val="28"/>
          <w:szCs w:val="28"/>
          <w:highlight w:val="none"/>
        </w:rPr>
      </w:pPr>
      <w:r>
        <w:rPr>
          <w:color w:val="auto"/>
          <w:spacing w:val="7"/>
          <w:sz w:val="28"/>
          <w:szCs w:val="28"/>
          <w:highlight w:val="none"/>
        </w:rPr>
        <w:t>（18）复印件模糊不清无法辨认的。</w:t>
      </w:r>
    </w:p>
    <w:p w14:paraId="43949C2B">
      <w:pPr>
        <w:pStyle w:val="11"/>
        <w:keepNext w:val="0"/>
        <w:keepLines w:val="0"/>
        <w:pageBreakBefore w:val="0"/>
        <w:widowControl w:val="0"/>
        <w:kinsoku/>
        <w:wordWrap/>
        <w:overflowPunct/>
        <w:topLinePunct w:val="0"/>
        <w:autoSpaceDE/>
        <w:autoSpaceDN/>
        <w:bidi w:val="0"/>
        <w:adjustRightInd/>
        <w:snapToGrid/>
        <w:spacing w:before="221" w:line="228" w:lineRule="auto"/>
        <w:ind w:left="452"/>
        <w:textAlignment w:val="auto"/>
        <w:outlineLvl w:val="9"/>
        <w:rPr>
          <w:color w:val="auto"/>
          <w:sz w:val="28"/>
          <w:szCs w:val="28"/>
          <w:highlight w:val="none"/>
        </w:rPr>
      </w:pPr>
      <w:r>
        <w:rPr>
          <w:color w:val="auto"/>
          <w:spacing w:val="7"/>
          <w:sz w:val="28"/>
          <w:szCs w:val="28"/>
          <w:highlight w:val="none"/>
        </w:rPr>
        <w:t>（19）违反国家、省、市相关法律法规的。</w:t>
      </w:r>
    </w:p>
    <w:p w14:paraId="351EE963">
      <w:pPr>
        <w:pStyle w:val="11"/>
        <w:keepNext w:val="0"/>
        <w:keepLines w:val="0"/>
        <w:pageBreakBefore w:val="0"/>
        <w:widowControl w:val="0"/>
        <w:kinsoku/>
        <w:wordWrap/>
        <w:overflowPunct/>
        <w:topLinePunct w:val="0"/>
        <w:autoSpaceDE/>
        <w:autoSpaceDN/>
        <w:bidi w:val="0"/>
        <w:adjustRightInd/>
        <w:snapToGrid/>
        <w:spacing w:before="221" w:line="228" w:lineRule="auto"/>
        <w:ind w:left="446"/>
        <w:textAlignment w:val="auto"/>
        <w:outlineLvl w:val="9"/>
        <w:rPr>
          <w:color w:val="auto"/>
          <w:sz w:val="28"/>
          <w:szCs w:val="28"/>
          <w:highlight w:val="none"/>
        </w:rPr>
      </w:pPr>
      <w:r>
        <w:rPr>
          <w:color w:val="auto"/>
          <w:spacing w:val="8"/>
          <w:sz w:val="28"/>
          <w:szCs w:val="28"/>
          <w:highlight w:val="none"/>
        </w:rPr>
        <w:t>3.1.4响应文件如果出现计算或表达上的错误，修正错误的原则如下：</w:t>
      </w:r>
    </w:p>
    <w:p w14:paraId="1548285B">
      <w:pPr>
        <w:pStyle w:val="11"/>
        <w:keepNext w:val="0"/>
        <w:keepLines w:val="0"/>
        <w:pageBreakBefore w:val="0"/>
        <w:widowControl w:val="0"/>
        <w:kinsoku/>
        <w:wordWrap/>
        <w:overflowPunct/>
        <w:topLinePunct w:val="0"/>
        <w:autoSpaceDE/>
        <w:autoSpaceDN/>
        <w:bidi w:val="0"/>
        <w:adjustRightInd/>
        <w:snapToGrid/>
        <w:spacing w:before="222" w:line="226" w:lineRule="auto"/>
        <w:ind w:left="452"/>
        <w:textAlignment w:val="auto"/>
        <w:outlineLvl w:val="9"/>
        <w:rPr>
          <w:color w:val="auto"/>
          <w:sz w:val="28"/>
          <w:szCs w:val="28"/>
          <w:highlight w:val="none"/>
        </w:rPr>
      </w:pPr>
      <w:r>
        <w:rPr>
          <w:color w:val="auto"/>
          <w:spacing w:val="8"/>
          <w:sz w:val="28"/>
          <w:szCs w:val="28"/>
          <w:highlight w:val="none"/>
        </w:rPr>
        <w:t>（1）响应文件中报价一览表、磋商函内容不一</w:t>
      </w:r>
      <w:r>
        <w:rPr>
          <w:color w:val="auto"/>
          <w:spacing w:val="7"/>
          <w:sz w:val="28"/>
          <w:szCs w:val="28"/>
          <w:highlight w:val="none"/>
        </w:rPr>
        <w:t>致的，以报价一览表为准。</w:t>
      </w:r>
    </w:p>
    <w:p w14:paraId="4B9D790C">
      <w:pPr>
        <w:pStyle w:val="11"/>
        <w:keepNext w:val="0"/>
        <w:keepLines w:val="0"/>
        <w:pageBreakBefore w:val="0"/>
        <w:widowControl w:val="0"/>
        <w:kinsoku/>
        <w:wordWrap/>
        <w:overflowPunct/>
        <w:topLinePunct w:val="0"/>
        <w:autoSpaceDE/>
        <w:autoSpaceDN/>
        <w:bidi w:val="0"/>
        <w:adjustRightInd/>
        <w:snapToGrid/>
        <w:spacing w:before="223" w:line="228" w:lineRule="auto"/>
        <w:ind w:left="452"/>
        <w:textAlignment w:val="auto"/>
        <w:outlineLvl w:val="9"/>
        <w:rPr>
          <w:color w:val="auto"/>
          <w:sz w:val="28"/>
          <w:szCs w:val="28"/>
          <w:highlight w:val="none"/>
        </w:rPr>
      </w:pPr>
      <w:r>
        <w:rPr>
          <w:color w:val="auto"/>
          <w:spacing w:val="7"/>
          <w:sz w:val="28"/>
          <w:szCs w:val="28"/>
          <w:highlight w:val="none"/>
        </w:rPr>
        <w:t>（2）响应文件的大写金额和小写金额不一致的，以大写金额为准；</w:t>
      </w:r>
    </w:p>
    <w:p w14:paraId="5796CBFE">
      <w:pPr>
        <w:pStyle w:val="11"/>
        <w:keepNext w:val="0"/>
        <w:keepLines w:val="0"/>
        <w:pageBreakBefore w:val="0"/>
        <w:widowControl w:val="0"/>
        <w:kinsoku/>
        <w:wordWrap/>
        <w:overflowPunct/>
        <w:topLinePunct w:val="0"/>
        <w:autoSpaceDE/>
        <w:autoSpaceDN/>
        <w:bidi w:val="0"/>
        <w:adjustRightInd/>
        <w:snapToGrid/>
        <w:spacing w:before="221" w:line="227" w:lineRule="auto"/>
        <w:ind w:left="452"/>
        <w:textAlignment w:val="auto"/>
        <w:outlineLvl w:val="9"/>
        <w:rPr>
          <w:color w:val="auto"/>
          <w:sz w:val="28"/>
          <w:szCs w:val="28"/>
          <w:highlight w:val="none"/>
        </w:rPr>
      </w:pPr>
      <w:r>
        <w:rPr>
          <w:color w:val="auto"/>
          <w:spacing w:val="9"/>
          <w:sz w:val="28"/>
          <w:szCs w:val="28"/>
          <w:highlight w:val="none"/>
        </w:rPr>
        <w:t>（3）对不同文字文本响应文件的解释发生异议的，以</w:t>
      </w:r>
      <w:r>
        <w:rPr>
          <w:color w:val="auto"/>
          <w:spacing w:val="8"/>
          <w:sz w:val="28"/>
          <w:szCs w:val="28"/>
          <w:highlight w:val="none"/>
        </w:rPr>
        <w:t>中文文本为准。</w:t>
      </w:r>
    </w:p>
    <w:p w14:paraId="09FC4CC5">
      <w:pPr>
        <w:pStyle w:val="11"/>
        <w:keepNext w:val="0"/>
        <w:keepLines w:val="0"/>
        <w:pageBreakBefore w:val="0"/>
        <w:widowControl w:val="0"/>
        <w:kinsoku/>
        <w:wordWrap/>
        <w:overflowPunct/>
        <w:topLinePunct w:val="0"/>
        <w:autoSpaceDE/>
        <w:autoSpaceDN/>
        <w:bidi w:val="0"/>
        <w:adjustRightInd/>
        <w:snapToGrid/>
        <w:spacing w:before="222" w:line="364" w:lineRule="auto"/>
        <w:ind w:left="26" w:firstLine="425"/>
        <w:textAlignment w:val="auto"/>
        <w:outlineLvl w:val="9"/>
        <w:rPr>
          <w:color w:val="auto"/>
          <w:sz w:val="28"/>
          <w:szCs w:val="28"/>
          <w:highlight w:val="none"/>
        </w:rPr>
      </w:pPr>
      <w:r>
        <w:rPr>
          <w:color w:val="auto"/>
          <w:spacing w:val="9"/>
          <w:sz w:val="28"/>
          <w:szCs w:val="28"/>
          <w:highlight w:val="none"/>
        </w:rPr>
        <w:t>（4）按上述修正错误的原则及方法调整或修正响应文件的报价，供应商同意后，调</w:t>
      </w:r>
      <w:r>
        <w:rPr>
          <w:color w:val="auto"/>
          <w:spacing w:val="8"/>
          <w:sz w:val="28"/>
          <w:szCs w:val="28"/>
          <w:highlight w:val="none"/>
        </w:rPr>
        <w:t>整后</w:t>
      </w:r>
      <w:r>
        <w:rPr>
          <w:color w:val="auto"/>
          <w:spacing w:val="12"/>
          <w:sz w:val="28"/>
          <w:szCs w:val="28"/>
          <w:highlight w:val="none"/>
        </w:rPr>
        <w:t>的报价对供应商起约束作用。如果供应商不接受修正后的报价，则其磋商将被拒</w:t>
      </w:r>
      <w:r>
        <w:rPr>
          <w:color w:val="auto"/>
          <w:spacing w:val="11"/>
          <w:sz w:val="28"/>
          <w:szCs w:val="28"/>
          <w:highlight w:val="none"/>
        </w:rPr>
        <w:t>绝并且其磋</w:t>
      </w:r>
      <w:r>
        <w:rPr>
          <w:color w:val="auto"/>
          <w:spacing w:val="7"/>
          <w:sz w:val="28"/>
          <w:szCs w:val="28"/>
          <w:highlight w:val="none"/>
        </w:rPr>
        <w:t>商保证金也将被没收。</w:t>
      </w:r>
    </w:p>
    <w:p w14:paraId="3F9F2A34">
      <w:pPr>
        <w:pStyle w:val="11"/>
        <w:keepNext w:val="0"/>
        <w:keepLines w:val="0"/>
        <w:pageBreakBefore w:val="0"/>
        <w:widowControl w:val="0"/>
        <w:kinsoku/>
        <w:wordWrap/>
        <w:overflowPunct/>
        <w:topLinePunct w:val="0"/>
        <w:autoSpaceDE/>
        <w:autoSpaceDN/>
        <w:bidi w:val="0"/>
        <w:adjustRightInd/>
        <w:snapToGrid/>
        <w:spacing w:before="221" w:line="228" w:lineRule="auto"/>
        <w:ind w:left="446"/>
        <w:textAlignment w:val="auto"/>
        <w:outlineLvl w:val="9"/>
        <w:rPr>
          <w:color w:val="auto"/>
          <w:sz w:val="28"/>
          <w:szCs w:val="28"/>
          <w:highlight w:val="none"/>
        </w:rPr>
      </w:pPr>
      <w:r>
        <w:rPr>
          <w:color w:val="auto"/>
          <w:spacing w:val="3"/>
          <w:sz w:val="28"/>
          <w:szCs w:val="28"/>
          <w:highlight w:val="none"/>
        </w:rPr>
        <w:t>3.1.5磋商</w:t>
      </w:r>
    </w:p>
    <w:p w14:paraId="6E51A178">
      <w:pPr>
        <w:pStyle w:val="11"/>
        <w:keepNext w:val="0"/>
        <w:keepLines w:val="0"/>
        <w:pageBreakBefore w:val="0"/>
        <w:widowControl w:val="0"/>
        <w:kinsoku/>
        <w:wordWrap/>
        <w:overflowPunct/>
        <w:topLinePunct w:val="0"/>
        <w:autoSpaceDE/>
        <w:autoSpaceDN/>
        <w:bidi w:val="0"/>
        <w:adjustRightInd/>
        <w:snapToGrid/>
        <w:spacing w:before="220" w:line="381" w:lineRule="auto"/>
        <w:ind w:left="21" w:firstLine="425"/>
        <w:textAlignment w:val="auto"/>
        <w:outlineLvl w:val="9"/>
        <w:rPr>
          <w:color w:val="auto"/>
          <w:sz w:val="28"/>
          <w:szCs w:val="28"/>
          <w:highlight w:val="none"/>
        </w:rPr>
      </w:pPr>
      <w:r>
        <w:rPr>
          <w:color w:val="auto"/>
          <w:sz w:val="28"/>
          <w:szCs w:val="28"/>
          <w:highlight w:val="none"/>
        </w:rPr>
        <w:fldChar w:fldCharType="begin"/>
      </w:r>
      <w:r>
        <w:rPr>
          <w:color w:val="auto"/>
          <w:sz w:val="28"/>
          <w:szCs w:val="28"/>
          <w:highlight w:val="none"/>
        </w:rPr>
        <w:instrText xml:space="preserve"> HYPERLINK "3.1.5.1" </w:instrText>
      </w:r>
      <w:r>
        <w:rPr>
          <w:color w:val="auto"/>
          <w:sz w:val="28"/>
          <w:szCs w:val="28"/>
          <w:highlight w:val="none"/>
        </w:rPr>
        <w:fldChar w:fldCharType="separate"/>
      </w:r>
      <w:r>
        <w:rPr>
          <w:color w:val="auto"/>
          <w:spacing w:val="7"/>
          <w:sz w:val="28"/>
          <w:szCs w:val="28"/>
          <w:highlight w:val="none"/>
        </w:rPr>
        <w:t>3.1.5.1</w:t>
      </w:r>
      <w:r>
        <w:rPr>
          <w:color w:val="auto"/>
          <w:spacing w:val="7"/>
          <w:sz w:val="28"/>
          <w:szCs w:val="28"/>
          <w:highlight w:val="none"/>
        </w:rPr>
        <w:fldChar w:fldCharType="end"/>
      </w:r>
      <w:r>
        <w:rPr>
          <w:color w:val="auto"/>
          <w:spacing w:val="7"/>
          <w:sz w:val="28"/>
          <w:szCs w:val="28"/>
          <w:highlight w:val="none"/>
        </w:rPr>
        <w:t>磋商小组集中对通过初步评审的供应商分别进行单一的磋商，在磋商过程中，磋</w:t>
      </w:r>
      <w:r>
        <w:rPr>
          <w:color w:val="auto"/>
          <w:spacing w:val="12"/>
          <w:sz w:val="28"/>
          <w:szCs w:val="28"/>
          <w:highlight w:val="none"/>
        </w:rPr>
        <w:t>商小组可根据磋商文件和磋商情况实质性变动采购需求中的服务要求、及合同草案条款。对磋商文件作的实质性变动是磋商文件的有效组成部分，磋商小组应当及时以书面形式同时通</w:t>
      </w:r>
      <w:r>
        <w:rPr>
          <w:color w:val="auto"/>
          <w:spacing w:val="8"/>
          <w:sz w:val="28"/>
          <w:szCs w:val="28"/>
          <w:highlight w:val="none"/>
        </w:rPr>
        <w:t>知所有的参加磋商的供应商。</w:t>
      </w:r>
    </w:p>
    <w:p w14:paraId="405C6B35">
      <w:pPr>
        <w:pStyle w:val="11"/>
        <w:keepNext w:val="0"/>
        <w:keepLines w:val="0"/>
        <w:pageBreakBefore w:val="0"/>
        <w:widowControl w:val="0"/>
        <w:kinsoku/>
        <w:wordWrap/>
        <w:overflowPunct/>
        <w:topLinePunct w:val="0"/>
        <w:autoSpaceDE/>
        <w:autoSpaceDN/>
        <w:bidi w:val="0"/>
        <w:adjustRightInd/>
        <w:snapToGrid/>
        <w:spacing w:before="222" w:line="227" w:lineRule="auto"/>
        <w:ind w:left="446"/>
        <w:textAlignment w:val="auto"/>
        <w:outlineLvl w:val="9"/>
        <w:rPr>
          <w:color w:val="auto"/>
          <w:sz w:val="28"/>
          <w:szCs w:val="28"/>
          <w:highlight w:val="none"/>
        </w:rPr>
      </w:pPr>
      <w:r>
        <w:rPr>
          <w:color w:val="auto"/>
          <w:sz w:val="28"/>
          <w:szCs w:val="28"/>
          <w:highlight w:val="none"/>
        </w:rPr>
        <w:fldChar w:fldCharType="begin"/>
      </w:r>
      <w:r>
        <w:rPr>
          <w:color w:val="auto"/>
          <w:sz w:val="28"/>
          <w:szCs w:val="28"/>
          <w:highlight w:val="none"/>
        </w:rPr>
        <w:instrText xml:space="preserve"> HYPERLINK "3.1.5.2" </w:instrText>
      </w:r>
      <w:r>
        <w:rPr>
          <w:color w:val="auto"/>
          <w:sz w:val="28"/>
          <w:szCs w:val="28"/>
          <w:highlight w:val="none"/>
        </w:rPr>
        <w:fldChar w:fldCharType="separate"/>
      </w:r>
      <w:r>
        <w:rPr>
          <w:color w:val="auto"/>
          <w:spacing w:val="7"/>
          <w:sz w:val="28"/>
          <w:szCs w:val="28"/>
          <w:highlight w:val="none"/>
        </w:rPr>
        <w:t>3.1.5.2</w:t>
      </w:r>
      <w:r>
        <w:rPr>
          <w:color w:val="auto"/>
          <w:spacing w:val="7"/>
          <w:sz w:val="28"/>
          <w:szCs w:val="28"/>
          <w:highlight w:val="none"/>
        </w:rPr>
        <w:fldChar w:fldCharType="end"/>
      </w:r>
      <w:r>
        <w:rPr>
          <w:color w:val="auto"/>
          <w:spacing w:val="7"/>
          <w:sz w:val="28"/>
          <w:szCs w:val="28"/>
          <w:highlight w:val="none"/>
        </w:rPr>
        <w:t>已提交响应文件的供应商，在磋商开始之前，可以退出磋商。</w:t>
      </w:r>
    </w:p>
    <w:p w14:paraId="4BACBDFE">
      <w:pPr>
        <w:pStyle w:val="11"/>
        <w:keepNext w:val="0"/>
        <w:keepLines w:val="0"/>
        <w:pageBreakBefore w:val="0"/>
        <w:widowControl w:val="0"/>
        <w:kinsoku/>
        <w:wordWrap/>
        <w:overflowPunct/>
        <w:topLinePunct w:val="0"/>
        <w:autoSpaceDE/>
        <w:autoSpaceDN/>
        <w:bidi w:val="0"/>
        <w:adjustRightInd/>
        <w:snapToGrid/>
        <w:spacing w:before="222" w:line="227" w:lineRule="auto"/>
        <w:ind w:left="446"/>
        <w:textAlignment w:val="auto"/>
        <w:outlineLvl w:val="9"/>
        <w:rPr>
          <w:color w:val="auto"/>
          <w:sz w:val="28"/>
          <w:szCs w:val="28"/>
          <w:highlight w:val="none"/>
        </w:rPr>
      </w:pPr>
      <w:r>
        <w:rPr>
          <w:color w:val="auto"/>
          <w:spacing w:val="8"/>
          <w:sz w:val="28"/>
          <w:szCs w:val="28"/>
          <w:highlight w:val="none"/>
        </w:rPr>
        <w:t>3.1.6通过符合性评审的供应商进可进入详细</w:t>
      </w:r>
      <w:r>
        <w:rPr>
          <w:color w:val="auto"/>
          <w:spacing w:val="7"/>
          <w:sz w:val="28"/>
          <w:szCs w:val="28"/>
          <w:highlight w:val="none"/>
        </w:rPr>
        <w:t>评审阶段。</w:t>
      </w:r>
    </w:p>
    <w:p w14:paraId="2A87181B">
      <w:pPr>
        <w:keepNext w:val="0"/>
        <w:keepLines w:val="0"/>
        <w:pageBreakBefore w:val="0"/>
        <w:widowControl w:val="0"/>
        <w:kinsoku/>
        <w:wordWrap/>
        <w:overflowPunct/>
        <w:topLinePunct w:val="0"/>
        <w:autoSpaceDE/>
        <w:autoSpaceDN/>
        <w:bidi w:val="0"/>
        <w:adjustRightInd/>
        <w:snapToGrid/>
        <w:spacing w:line="227" w:lineRule="auto"/>
        <w:textAlignment w:val="auto"/>
        <w:outlineLvl w:val="9"/>
        <w:rPr>
          <w:color w:val="auto"/>
          <w:sz w:val="28"/>
          <w:szCs w:val="28"/>
          <w:highlight w:val="none"/>
        </w:rPr>
        <w:sectPr>
          <w:footerReference r:id="rId83" w:type="default"/>
          <w:pgSz w:w="11905" w:h="16838"/>
          <w:pgMar w:top="1417" w:right="1417" w:bottom="1417" w:left="1417" w:header="0" w:footer="567" w:gutter="0"/>
          <w:pgNumType w:fmt="decimal"/>
          <w:cols w:space="425" w:num="1"/>
          <w:rtlGutter w:val="0"/>
          <w:docGrid w:linePitch="318" w:charSpace="0"/>
        </w:sectPr>
      </w:pPr>
    </w:p>
    <w:p w14:paraId="55D6D5A9">
      <w:pPr>
        <w:pStyle w:val="11"/>
        <w:keepNext w:val="0"/>
        <w:keepLines w:val="0"/>
        <w:pageBreakBefore w:val="0"/>
        <w:widowControl w:val="0"/>
        <w:kinsoku/>
        <w:wordWrap/>
        <w:overflowPunct/>
        <w:topLinePunct w:val="0"/>
        <w:autoSpaceDE/>
        <w:autoSpaceDN/>
        <w:bidi w:val="0"/>
        <w:adjustRightInd/>
        <w:snapToGrid/>
        <w:spacing w:before="122" w:line="220" w:lineRule="auto"/>
        <w:ind w:left="28"/>
        <w:textAlignment w:val="auto"/>
        <w:outlineLvl w:val="9"/>
        <w:rPr>
          <w:color w:val="auto"/>
          <w:sz w:val="28"/>
          <w:szCs w:val="28"/>
          <w:highlight w:val="none"/>
        </w:rPr>
      </w:pPr>
      <w:bookmarkStart w:id="569" w:name="bookmark123"/>
      <w:bookmarkEnd w:id="569"/>
      <w:bookmarkStart w:id="570" w:name="bookmark124"/>
      <w:bookmarkEnd w:id="570"/>
      <w:r>
        <w:rPr>
          <w:b/>
          <w:bCs/>
          <w:color w:val="auto"/>
          <w:spacing w:val="-4"/>
          <w:sz w:val="28"/>
          <w:szCs w:val="28"/>
          <w:highlight w:val="none"/>
        </w:rPr>
        <w:t>3.2详细评审</w:t>
      </w:r>
    </w:p>
    <w:p w14:paraId="0CF2DC62">
      <w:pPr>
        <w:pStyle w:val="11"/>
        <w:keepNext w:val="0"/>
        <w:keepLines w:val="0"/>
        <w:pageBreakBefore w:val="0"/>
        <w:widowControl w:val="0"/>
        <w:kinsoku/>
        <w:wordWrap/>
        <w:overflowPunct/>
        <w:topLinePunct w:val="0"/>
        <w:autoSpaceDE/>
        <w:autoSpaceDN/>
        <w:bidi w:val="0"/>
        <w:adjustRightInd/>
        <w:snapToGrid/>
        <w:spacing w:before="128" w:line="330" w:lineRule="auto"/>
        <w:ind w:left="23" w:right="57" w:firstLine="423"/>
        <w:textAlignment w:val="auto"/>
        <w:outlineLvl w:val="9"/>
        <w:rPr>
          <w:color w:val="auto"/>
          <w:sz w:val="28"/>
          <w:szCs w:val="28"/>
          <w:highlight w:val="none"/>
        </w:rPr>
      </w:pPr>
      <w:r>
        <w:rPr>
          <w:color w:val="auto"/>
          <w:spacing w:val="10"/>
          <w:sz w:val="28"/>
          <w:szCs w:val="28"/>
          <w:highlight w:val="none"/>
        </w:rPr>
        <w:t>3.2.1磋商小组按本章第2.2款规定的量化因素和分值进行评分，并计算出供应商的评</w:t>
      </w:r>
      <w:r>
        <w:rPr>
          <w:color w:val="auto"/>
          <w:spacing w:val="5"/>
          <w:sz w:val="28"/>
          <w:szCs w:val="28"/>
          <w:highlight w:val="none"/>
        </w:rPr>
        <w:t>标总得分。</w:t>
      </w:r>
    </w:p>
    <w:p w14:paraId="254B476E">
      <w:pPr>
        <w:pStyle w:val="11"/>
        <w:keepNext w:val="0"/>
        <w:keepLines w:val="0"/>
        <w:pageBreakBefore w:val="0"/>
        <w:widowControl w:val="0"/>
        <w:kinsoku/>
        <w:wordWrap/>
        <w:overflowPunct/>
        <w:topLinePunct w:val="0"/>
        <w:autoSpaceDE/>
        <w:autoSpaceDN/>
        <w:bidi w:val="0"/>
        <w:adjustRightInd/>
        <w:snapToGrid/>
        <w:spacing w:before="221" w:line="227" w:lineRule="auto"/>
        <w:ind w:left="452"/>
        <w:textAlignment w:val="auto"/>
        <w:outlineLvl w:val="9"/>
        <w:rPr>
          <w:color w:val="auto"/>
          <w:sz w:val="28"/>
          <w:szCs w:val="28"/>
          <w:highlight w:val="none"/>
        </w:rPr>
      </w:pPr>
      <w:r>
        <w:rPr>
          <w:color w:val="auto"/>
          <w:spacing w:val="2"/>
          <w:sz w:val="28"/>
          <w:szCs w:val="28"/>
          <w:highlight w:val="none"/>
        </w:rPr>
        <w:t>（1）按本章第2.2.2（1）、（2）目规定的评审因素和分值对详细评审</w:t>
      </w:r>
      <w:r>
        <w:rPr>
          <w:color w:val="auto"/>
          <w:spacing w:val="1"/>
          <w:sz w:val="28"/>
          <w:szCs w:val="28"/>
          <w:highlight w:val="none"/>
        </w:rPr>
        <w:t>部分计算出得分；</w:t>
      </w:r>
    </w:p>
    <w:p w14:paraId="40B9B777">
      <w:pPr>
        <w:pStyle w:val="11"/>
        <w:keepNext w:val="0"/>
        <w:keepLines w:val="0"/>
        <w:pageBreakBefore w:val="0"/>
        <w:widowControl w:val="0"/>
        <w:kinsoku/>
        <w:wordWrap/>
        <w:overflowPunct/>
        <w:topLinePunct w:val="0"/>
        <w:autoSpaceDE/>
        <w:autoSpaceDN/>
        <w:bidi w:val="0"/>
        <w:adjustRightInd/>
        <w:snapToGrid/>
        <w:spacing w:before="222" w:line="227" w:lineRule="auto"/>
        <w:ind w:left="452"/>
        <w:textAlignment w:val="auto"/>
        <w:outlineLvl w:val="9"/>
        <w:rPr>
          <w:color w:val="auto"/>
          <w:sz w:val="28"/>
          <w:szCs w:val="28"/>
          <w:highlight w:val="none"/>
        </w:rPr>
      </w:pPr>
      <w:r>
        <w:rPr>
          <w:color w:val="auto"/>
          <w:spacing w:val="6"/>
          <w:sz w:val="28"/>
          <w:szCs w:val="28"/>
          <w:highlight w:val="none"/>
        </w:rPr>
        <w:t>（2）按本章第2.2.1项所列公式计算评标总得分。</w:t>
      </w:r>
    </w:p>
    <w:p w14:paraId="5EEF52B9">
      <w:pPr>
        <w:pStyle w:val="11"/>
        <w:keepNext w:val="0"/>
        <w:keepLines w:val="0"/>
        <w:pageBreakBefore w:val="0"/>
        <w:widowControl w:val="0"/>
        <w:kinsoku/>
        <w:wordWrap/>
        <w:overflowPunct/>
        <w:topLinePunct w:val="0"/>
        <w:autoSpaceDE/>
        <w:autoSpaceDN/>
        <w:bidi w:val="0"/>
        <w:adjustRightInd/>
        <w:snapToGrid/>
        <w:spacing w:before="223" w:line="329" w:lineRule="auto"/>
        <w:ind w:left="24" w:right="57" w:firstLine="421"/>
        <w:textAlignment w:val="auto"/>
        <w:outlineLvl w:val="9"/>
        <w:rPr>
          <w:color w:val="auto"/>
          <w:sz w:val="28"/>
          <w:szCs w:val="28"/>
          <w:highlight w:val="none"/>
        </w:rPr>
      </w:pPr>
      <w:r>
        <w:rPr>
          <w:color w:val="auto"/>
          <w:spacing w:val="7"/>
          <w:sz w:val="28"/>
          <w:szCs w:val="28"/>
          <w:highlight w:val="none"/>
        </w:rPr>
        <w:t>3.2.2详细评审部分得分由评审专家成员独立评分，计算各供应商得分的算术平均值计入</w:t>
      </w:r>
      <w:r>
        <w:rPr>
          <w:color w:val="auto"/>
          <w:spacing w:val="8"/>
          <w:sz w:val="28"/>
          <w:szCs w:val="28"/>
          <w:highlight w:val="none"/>
        </w:rPr>
        <w:t>各供应商总分。评分分值计算保留小数点后两位，小数点</w:t>
      </w:r>
      <w:r>
        <w:rPr>
          <w:color w:val="auto"/>
          <w:spacing w:val="7"/>
          <w:sz w:val="28"/>
          <w:szCs w:val="28"/>
          <w:highlight w:val="none"/>
        </w:rPr>
        <w:t>后第三位“四舍五入”。</w:t>
      </w:r>
    </w:p>
    <w:p w14:paraId="4FF11EC4">
      <w:pPr>
        <w:pStyle w:val="11"/>
        <w:keepNext w:val="0"/>
        <w:keepLines w:val="0"/>
        <w:pageBreakBefore w:val="0"/>
        <w:widowControl w:val="0"/>
        <w:kinsoku/>
        <w:wordWrap/>
        <w:overflowPunct/>
        <w:topLinePunct w:val="0"/>
        <w:autoSpaceDE/>
        <w:autoSpaceDN/>
        <w:bidi w:val="0"/>
        <w:adjustRightInd/>
        <w:snapToGrid/>
        <w:spacing w:before="208" w:line="219" w:lineRule="auto"/>
        <w:ind w:left="28"/>
        <w:textAlignment w:val="auto"/>
        <w:outlineLvl w:val="9"/>
        <w:rPr>
          <w:color w:val="auto"/>
          <w:sz w:val="28"/>
          <w:szCs w:val="28"/>
          <w:highlight w:val="none"/>
        </w:rPr>
      </w:pPr>
      <w:bookmarkStart w:id="571" w:name="bookmark126"/>
      <w:bookmarkEnd w:id="571"/>
      <w:bookmarkStart w:id="572" w:name="bookmark125"/>
      <w:bookmarkEnd w:id="572"/>
      <w:r>
        <w:rPr>
          <w:b/>
          <w:bCs/>
          <w:color w:val="auto"/>
          <w:spacing w:val="-5"/>
          <w:sz w:val="28"/>
          <w:szCs w:val="28"/>
          <w:highlight w:val="none"/>
        </w:rPr>
        <w:t>3.3响应文件的澄清和补正</w:t>
      </w:r>
    </w:p>
    <w:p w14:paraId="0151B328">
      <w:pPr>
        <w:pStyle w:val="11"/>
        <w:keepNext w:val="0"/>
        <w:keepLines w:val="0"/>
        <w:pageBreakBefore w:val="0"/>
        <w:widowControl w:val="0"/>
        <w:kinsoku/>
        <w:wordWrap/>
        <w:overflowPunct/>
        <w:topLinePunct w:val="0"/>
        <w:autoSpaceDE/>
        <w:autoSpaceDN/>
        <w:bidi w:val="0"/>
        <w:adjustRightInd/>
        <w:snapToGrid/>
        <w:spacing w:before="130" w:line="381" w:lineRule="auto"/>
        <w:ind w:left="20" w:firstLine="425"/>
        <w:textAlignment w:val="auto"/>
        <w:outlineLvl w:val="9"/>
        <w:rPr>
          <w:color w:val="auto"/>
          <w:sz w:val="28"/>
          <w:szCs w:val="28"/>
          <w:highlight w:val="none"/>
        </w:rPr>
      </w:pPr>
      <w:r>
        <w:rPr>
          <w:color w:val="auto"/>
          <w:spacing w:val="9"/>
          <w:sz w:val="28"/>
          <w:szCs w:val="28"/>
          <w:highlight w:val="none"/>
        </w:rPr>
        <w:t>3.3.1在评审过程中，磋商小组可以书面形式（应当由评审专家签字）同时</w:t>
      </w:r>
      <w:r>
        <w:rPr>
          <w:color w:val="auto"/>
          <w:spacing w:val="8"/>
          <w:sz w:val="28"/>
          <w:szCs w:val="28"/>
          <w:highlight w:val="none"/>
        </w:rPr>
        <w:t>要求供应商对所提交的响应文件中含义不明确、同类问题表述不一致或者有明显文字和计算错误的内容，</w:t>
      </w:r>
      <w:r>
        <w:rPr>
          <w:color w:val="auto"/>
          <w:spacing w:val="10"/>
          <w:sz w:val="28"/>
          <w:szCs w:val="28"/>
          <w:highlight w:val="none"/>
        </w:rPr>
        <w:t>进行书面澄清或说明，或者对细微偏差进行补正。磋商小组不接受供应商主动提出的澄清、</w:t>
      </w:r>
      <w:r>
        <w:rPr>
          <w:color w:val="auto"/>
          <w:spacing w:val="7"/>
          <w:sz w:val="28"/>
          <w:szCs w:val="28"/>
          <w:highlight w:val="none"/>
        </w:rPr>
        <w:t>说明或补正。</w:t>
      </w:r>
    </w:p>
    <w:p w14:paraId="3694B55F">
      <w:pPr>
        <w:pStyle w:val="11"/>
        <w:keepNext w:val="0"/>
        <w:keepLines w:val="0"/>
        <w:pageBreakBefore w:val="0"/>
        <w:widowControl w:val="0"/>
        <w:kinsoku/>
        <w:wordWrap/>
        <w:overflowPunct/>
        <w:topLinePunct w:val="0"/>
        <w:autoSpaceDE/>
        <w:autoSpaceDN/>
        <w:bidi w:val="0"/>
        <w:adjustRightInd/>
        <w:snapToGrid/>
        <w:spacing w:before="221" w:line="364" w:lineRule="auto"/>
        <w:ind w:left="22" w:right="145" w:firstLine="424"/>
        <w:textAlignment w:val="auto"/>
        <w:outlineLvl w:val="9"/>
        <w:rPr>
          <w:color w:val="auto"/>
          <w:sz w:val="28"/>
          <w:szCs w:val="28"/>
          <w:highlight w:val="none"/>
        </w:rPr>
      </w:pPr>
      <w:r>
        <w:rPr>
          <w:color w:val="auto"/>
          <w:spacing w:val="9"/>
          <w:sz w:val="28"/>
          <w:szCs w:val="28"/>
          <w:highlight w:val="none"/>
        </w:rPr>
        <w:t>3.3.2磋商小组的澄清、说明和补正应当采用书面形式，由法定代表人或其</w:t>
      </w:r>
      <w:r>
        <w:rPr>
          <w:color w:val="auto"/>
          <w:spacing w:val="8"/>
          <w:sz w:val="28"/>
          <w:szCs w:val="28"/>
          <w:highlight w:val="none"/>
        </w:rPr>
        <w:t>授权的代表</w:t>
      </w:r>
      <w:r>
        <w:rPr>
          <w:color w:val="auto"/>
          <w:spacing w:val="10"/>
          <w:sz w:val="28"/>
          <w:szCs w:val="28"/>
          <w:highlight w:val="none"/>
        </w:rPr>
        <w:t>签字，但不得改变磋商小组允许改变的实质性内容以外的内容。</w:t>
      </w:r>
      <w:r>
        <w:rPr>
          <w:color w:val="auto"/>
          <w:spacing w:val="9"/>
          <w:sz w:val="28"/>
          <w:szCs w:val="28"/>
          <w:highlight w:val="none"/>
        </w:rPr>
        <w:t>供应商的书面澄清、说明和</w:t>
      </w:r>
      <w:r>
        <w:rPr>
          <w:color w:val="auto"/>
          <w:spacing w:val="8"/>
          <w:sz w:val="28"/>
          <w:szCs w:val="28"/>
          <w:highlight w:val="none"/>
        </w:rPr>
        <w:t>补正属于响应文件的组成部分。</w:t>
      </w:r>
    </w:p>
    <w:p w14:paraId="7A7D24B3">
      <w:pPr>
        <w:pStyle w:val="11"/>
        <w:keepNext w:val="0"/>
        <w:keepLines w:val="0"/>
        <w:pageBreakBefore w:val="0"/>
        <w:widowControl w:val="0"/>
        <w:kinsoku/>
        <w:wordWrap/>
        <w:overflowPunct/>
        <w:topLinePunct w:val="0"/>
        <w:autoSpaceDE/>
        <w:autoSpaceDN/>
        <w:bidi w:val="0"/>
        <w:adjustRightInd/>
        <w:snapToGrid/>
        <w:spacing w:before="221" w:line="330" w:lineRule="auto"/>
        <w:ind w:left="22" w:right="145" w:firstLine="424"/>
        <w:textAlignment w:val="auto"/>
        <w:outlineLvl w:val="9"/>
        <w:rPr>
          <w:color w:val="auto"/>
          <w:sz w:val="28"/>
          <w:szCs w:val="28"/>
          <w:highlight w:val="none"/>
        </w:rPr>
      </w:pPr>
      <w:r>
        <w:rPr>
          <w:color w:val="auto"/>
          <w:spacing w:val="9"/>
          <w:sz w:val="28"/>
          <w:szCs w:val="28"/>
          <w:highlight w:val="none"/>
        </w:rPr>
        <w:t>3.3.3磋商小组对供应商提交的澄清、说明或补正有疑问的，可以要求供应</w:t>
      </w:r>
      <w:r>
        <w:rPr>
          <w:color w:val="auto"/>
          <w:spacing w:val="8"/>
          <w:sz w:val="28"/>
          <w:szCs w:val="28"/>
          <w:highlight w:val="none"/>
        </w:rPr>
        <w:t>商进一步澄</w:t>
      </w:r>
      <w:r>
        <w:rPr>
          <w:color w:val="auto"/>
          <w:spacing w:val="9"/>
          <w:sz w:val="28"/>
          <w:szCs w:val="28"/>
          <w:highlight w:val="none"/>
        </w:rPr>
        <w:t>清、说明或补正，直至满足磋商小组的要求。</w:t>
      </w:r>
    </w:p>
    <w:p w14:paraId="683DC79D">
      <w:pPr>
        <w:pStyle w:val="11"/>
        <w:keepNext w:val="0"/>
        <w:keepLines w:val="0"/>
        <w:pageBreakBefore w:val="0"/>
        <w:widowControl w:val="0"/>
        <w:kinsoku/>
        <w:wordWrap/>
        <w:overflowPunct/>
        <w:topLinePunct w:val="0"/>
        <w:autoSpaceDE/>
        <w:autoSpaceDN/>
        <w:bidi w:val="0"/>
        <w:adjustRightInd/>
        <w:snapToGrid/>
        <w:spacing w:before="264" w:line="220" w:lineRule="auto"/>
        <w:ind w:left="28"/>
        <w:textAlignment w:val="auto"/>
        <w:outlineLvl w:val="9"/>
        <w:rPr>
          <w:color w:val="auto"/>
          <w:sz w:val="28"/>
          <w:szCs w:val="28"/>
          <w:highlight w:val="none"/>
        </w:rPr>
      </w:pPr>
      <w:bookmarkStart w:id="573" w:name="bookmark127"/>
      <w:bookmarkEnd w:id="573"/>
      <w:bookmarkStart w:id="574" w:name="bookmark128"/>
      <w:bookmarkEnd w:id="574"/>
      <w:r>
        <w:rPr>
          <w:b/>
          <w:bCs/>
          <w:color w:val="auto"/>
          <w:spacing w:val="-7"/>
          <w:sz w:val="28"/>
          <w:szCs w:val="28"/>
          <w:highlight w:val="none"/>
        </w:rPr>
        <w:t>3.4统分原则</w:t>
      </w:r>
    </w:p>
    <w:p w14:paraId="546C1EC6">
      <w:pPr>
        <w:pStyle w:val="11"/>
        <w:keepNext w:val="0"/>
        <w:keepLines w:val="0"/>
        <w:pageBreakBefore w:val="0"/>
        <w:widowControl w:val="0"/>
        <w:kinsoku/>
        <w:wordWrap/>
        <w:overflowPunct/>
        <w:topLinePunct w:val="0"/>
        <w:autoSpaceDE/>
        <w:autoSpaceDN/>
        <w:bidi w:val="0"/>
        <w:adjustRightInd/>
        <w:snapToGrid/>
        <w:spacing w:before="129" w:line="330" w:lineRule="auto"/>
        <w:ind w:left="22" w:right="54" w:firstLine="424"/>
        <w:textAlignment w:val="auto"/>
        <w:outlineLvl w:val="9"/>
        <w:rPr>
          <w:color w:val="auto"/>
          <w:sz w:val="28"/>
          <w:szCs w:val="28"/>
          <w:highlight w:val="none"/>
        </w:rPr>
      </w:pPr>
      <w:r>
        <w:rPr>
          <w:color w:val="auto"/>
          <w:spacing w:val="7"/>
          <w:sz w:val="28"/>
          <w:szCs w:val="28"/>
          <w:highlight w:val="none"/>
        </w:rPr>
        <w:t>3.4.1评审专家应首先对各供应商响应文件进行评审，写出书面意见并按磋商文件规定分值及范围评分。</w:t>
      </w:r>
    </w:p>
    <w:p w14:paraId="4A01621C">
      <w:pPr>
        <w:pStyle w:val="11"/>
        <w:keepNext w:val="0"/>
        <w:keepLines w:val="0"/>
        <w:pageBreakBefore w:val="0"/>
        <w:widowControl w:val="0"/>
        <w:kinsoku/>
        <w:wordWrap/>
        <w:overflowPunct/>
        <w:topLinePunct w:val="0"/>
        <w:autoSpaceDE/>
        <w:autoSpaceDN/>
        <w:bidi w:val="0"/>
        <w:adjustRightInd/>
        <w:snapToGrid/>
        <w:spacing w:before="221" w:line="228" w:lineRule="auto"/>
        <w:ind w:left="446"/>
        <w:textAlignment w:val="auto"/>
        <w:outlineLvl w:val="9"/>
        <w:rPr>
          <w:color w:val="auto"/>
          <w:sz w:val="28"/>
          <w:szCs w:val="28"/>
          <w:highlight w:val="none"/>
        </w:rPr>
      </w:pPr>
      <w:r>
        <w:rPr>
          <w:color w:val="auto"/>
          <w:spacing w:val="7"/>
          <w:sz w:val="28"/>
          <w:szCs w:val="28"/>
          <w:highlight w:val="none"/>
        </w:rPr>
        <w:t>3.4.2详细评审部分由各评委自主评分并签字确认。</w:t>
      </w:r>
    </w:p>
    <w:p w14:paraId="172385C5">
      <w:pPr>
        <w:pStyle w:val="11"/>
        <w:keepNext w:val="0"/>
        <w:keepLines w:val="0"/>
        <w:pageBreakBefore w:val="0"/>
        <w:widowControl w:val="0"/>
        <w:kinsoku/>
        <w:wordWrap/>
        <w:overflowPunct/>
        <w:topLinePunct w:val="0"/>
        <w:autoSpaceDE/>
        <w:autoSpaceDN/>
        <w:bidi w:val="0"/>
        <w:adjustRightInd/>
        <w:snapToGrid/>
        <w:spacing w:before="221" w:line="330" w:lineRule="auto"/>
        <w:ind w:left="32" w:right="198" w:firstLine="414"/>
        <w:textAlignment w:val="auto"/>
        <w:outlineLvl w:val="9"/>
        <w:rPr>
          <w:color w:val="auto"/>
          <w:sz w:val="28"/>
          <w:szCs w:val="28"/>
          <w:highlight w:val="none"/>
        </w:rPr>
      </w:pPr>
      <w:r>
        <w:rPr>
          <w:color w:val="auto"/>
          <w:spacing w:val="9"/>
          <w:sz w:val="28"/>
          <w:szCs w:val="28"/>
          <w:highlight w:val="none"/>
        </w:rPr>
        <w:t>3.4.3详细评审部分统计分数原则：所有有效评分的算术平均</w:t>
      </w:r>
      <w:r>
        <w:rPr>
          <w:color w:val="auto"/>
          <w:spacing w:val="8"/>
          <w:sz w:val="28"/>
          <w:szCs w:val="28"/>
          <w:highlight w:val="none"/>
        </w:rPr>
        <w:t>分值为供应商的最终得分</w:t>
      </w:r>
      <w:r>
        <w:rPr>
          <w:color w:val="auto"/>
          <w:sz w:val="28"/>
          <w:szCs w:val="28"/>
          <w:highlight w:val="none"/>
        </w:rPr>
        <w:t>（保留小数点后两位）。</w:t>
      </w:r>
    </w:p>
    <w:p w14:paraId="76803391">
      <w:pPr>
        <w:pStyle w:val="11"/>
        <w:keepNext w:val="0"/>
        <w:keepLines w:val="0"/>
        <w:pageBreakBefore w:val="0"/>
        <w:widowControl w:val="0"/>
        <w:kinsoku/>
        <w:wordWrap/>
        <w:overflowPunct/>
        <w:topLinePunct w:val="0"/>
        <w:autoSpaceDE/>
        <w:autoSpaceDN/>
        <w:bidi w:val="0"/>
        <w:adjustRightInd/>
        <w:snapToGrid/>
        <w:spacing w:before="221" w:line="227" w:lineRule="auto"/>
        <w:ind w:left="446"/>
        <w:textAlignment w:val="auto"/>
        <w:outlineLvl w:val="9"/>
        <w:rPr>
          <w:color w:val="auto"/>
          <w:sz w:val="28"/>
          <w:szCs w:val="28"/>
          <w:highlight w:val="none"/>
        </w:rPr>
      </w:pPr>
      <w:r>
        <w:rPr>
          <w:color w:val="auto"/>
          <w:spacing w:val="7"/>
          <w:sz w:val="28"/>
          <w:szCs w:val="28"/>
          <w:highlight w:val="none"/>
        </w:rPr>
        <w:t>3.4.4统分办法：F1、F2各项得分相加的总和即为供应商最后得分。</w:t>
      </w:r>
    </w:p>
    <w:p w14:paraId="5EF0B7BF">
      <w:pPr>
        <w:pStyle w:val="11"/>
        <w:keepNext w:val="0"/>
        <w:keepLines w:val="0"/>
        <w:pageBreakBefore w:val="0"/>
        <w:widowControl w:val="0"/>
        <w:kinsoku/>
        <w:wordWrap/>
        <w:overflowPunct/>
        <w:topLinePunct w:val="0"/>
        <w:autoSpaceDE/>
        <w:autoSpaceDN/>
        <w:bidi w:val="0"/>
        <w:adjustRightInd/>
        <w:snapToGrid/>
        <w:spacing w:before="264" w:line="220" w:lineRule="auto"/>
        <w:ind w:left="28"/>
        <w:textAlignment w:val="auto"/>
        <w:outlineLvl w:val="9"/>
        <w:rPr>
          <w:b/>
          <w:bCs/>
          <w:color w:val="auto"/>
          <w:spacing w:val="-7"/>
          <w:sz w:val="28"/>
          <w:szCs w:val="28"/>
          <w:highlight w:val="none"/>
        </w:rPr>
      </w:pPr>
      <w:r>
        <w:rPr>
          <w:b/>
          <w:bCs/>
          <w:color w:val="auto"/>
          <w:spacing w:val="-7"/>
          <w:sz w:val="28"/>
          <w:szCs w:val="28"/>
          <w:highlight w:val="none"/>
        </w:rPr>
        <w:t>3.4.5政府采购政策：</w:t>
      </w:r>
      <w:bookmarkStart w:id="575" w:name="_Toc597"/>
    </w:p>
    <w:p w14:paraId="15910A11">
      <w:pPr>
        <w:keepNext w:val="0"/>
        <w:keepLines w:val="0"/>
        <w:tabs>
          <w:tab w:val="left" w:pos="1416"/>
        </w:tabs>
        <w:autoSpaceDE w:val="0"/>
        <w:autoSpaceDN w:val="0"/>
        <w:ind w:left="420" w:leftChars="200" w:firstLine="596" w:firstLineChars="200"/>
        <w:outlineLvl w:val="9"/>
        <w:rPr>
          <w:rFonts w:hint="eastAsia" w:ascii="Times New Roman" w:hAnsi="Times New Roman" w:eastAsia="宋体" w:cs="Times New Roman"/>
          <w:b w:val="0"/>
          <w:color w:val="auto"/>
          <w:spacing w:val="9"/>
          <w:kern w:val="2"/>
          <w:sz w:val="28"/>
          <w:szCs w:val="28"/>
          <w:highlight w:val="none"/>
          <w:lang w:val="en-US" w:eastAsia="zh-CN" w:bidi="ar-SA"/>
        </w:rPr>
      </w:pPr>
      <w:r>
        <w:rPr>
          <w:rFonts w:hint="eastAsia" w:ascii="Times New Roman" w:hAnsi="Times New Roman" w:eastAsia="宋体" w:cs="Times New Roman"/>
          <w:b w:val="0"/>
          <w:color w:val="auto"/>
          <w:spacing w:val="9"/>
          <w:kern w:val="2"/>
          <w:sz w:val="28"/>
          <w:szCs w:val="28"/>
          <w:highlight w:val="none"/>
          <w:lang w:val="en-US" w:eastAsia="zh-CN" w:bidi="ar-SA"/>
        </w:rPr>
        <w:t>1.2.1中小企业：</w:t>
      </w:r>
      <w:bookmarkEnd w:id="575"/>
    </w:p>
    <w:p w14:paraId="19F1B911">
      <w:pPr>
        <w:autoSpaceDE w:val="0"/>
        <w:autoSpaceDN w:val="0"/>
        <w:spacing w:before="22" w:line="360" w:lineRule="auto"/>
        <w:ind w:left="512"/>
        <w:jc w:val="left"/>
        <w:rPr>
          <w:rFonts w:hint="eastAsia" w:ascii="Times New Roman" w:hAnsi="Times New Roman" w:eastAsia="宋体" w:cs="Times New Roman"/>
          <w:b w:val="0"/>
          <w:color w:val="auto"/>
          <w:spacing w:val="9"/>
          <w:kern w:val="2"/>
          <w:sz w:val="28"/>
          <w:szCs w:val="28"/>
          <w:highlight w:val="none"/>
          <w:lang w:val="en-US" w:eastAsia="zh-CN" w:bidi="ar-SA"/>
        </w:rPr>
      </w:pPr>
      <w:r>
        <w:rPr>
          <w:rFonts w:hint="eastAsia" w:ascii="Times New Roman" w:hAnsi="Times New Roman" w:eastAsia="宋体" w:cs="Times New Roman"/>
          <w:b w:val="0"/>
          <w:color w:val="auto"/>
          <w:spacing w:val="9"/>
          <w:kern w:val="2"/>
          <w:sz w:val="28"/>
          <w:szCs w:val="28"/>
          <w:highlight w:val="none"/>
          <w:lang w:val="en-US" w:eastAsia="zh-CN" w:bidi="ar-SA"/>
        </w:rPr>
        <w:t>根据《财政部、工业和信息化部关于印发《政府采购促进中小企业发展管理办法》的通知》（财库〔2020〕46号）的规定，在政府采购活动中，供应商提供的货物、工程或者服务符合下列情形的，享受中小企业扶持政策：</w:t>
      </w:r>
    </w:p>
    <w:p w14:paraId="77DDBD0A">
      <w:pPr>
        <w:autoSpaceDE w:val="0"/>
        <w:autoSpaceDN w:val="0"/>
        <w:spacing w:before="161" w:line="360" w:lineRule="auto"/>
        <w:ind w:left="512" w:right="508" w:firstLine="480"/>
        <w:jc w:val="left"/>
        <w:rPr>
          <w:rFonts w:hint="eastAsia" w:ascii="Times New Roman" w:hAnsi="Times New Roman" w:eastAsia="宋体" w:cs="Times New Roman"/>
          <w:b w:val="0"/>
          <w:color w:val="auto"/>
          <w:spacing w:val="9"/>
          <w:kern w:val="2"/>
          <w:sz w:val="28"/>
          <w:szCs w:val="28"/>
          <w:highlight w:val="none"/>
          <w:lang w:val="en-US" w:eastAsia="zh-CN" w:bidi="ar-SA"/>
        </w:rPr>
      </w:pPr>
      <w:r>
        <w:rPr>
          <w:rFonts w:hint="eastAsia" w:ascii="Times New Roman" w:hAnsi="Times New Roman" w:eastAsia="宋体" w:cs="Times New Roman"/>
          <w:b w:val="0"/>
          <w:color w:val="auto"/>
          <w:spacing w:val="9"/>
          <w:kern w:val="2"/>
          <w:sz w:val="28"/>
          <w:szCs w:val="28"/>
          <w:highlight w:val="none"/>
          <w:lang w:val="en-US" w:eastAsia="zh-CN" w:bidi="ar-SA"/>
        </w:rPr>
        <w:t>（一）在货物采购项目中，货物由中小企业制造，即货物由中小企业生产且使用该中小企业商号或者注册商标；</w:t>
      </w:r>
    </w:p>
    <w:p w14:paraId="1B045E5E">
      <w:pPr>
        <w:autoSpaceDE w:val="0"/>
        <w:autoSpaceDN w:val="0"/>
        <w:spacing w:before="161" w:line="360" w:lineRule="auto"/>
        <w:ind w:left="512" w:right="508" w:firstLine="480"/>
        <w:jc w:val="left"/>
        <w:rPr>
          <w:rFonts w:hint="eastAsia" w:ascii="Times New Roman" w:hAnsi="Times New Roman" w:eastAsia="宋体" w:cs="Times New Roman"/>
          <w:b w:val="0"/>
          <w:color w:val="auto"/>
          <w:spacing w:val="9"/>
          <w:kern w:val="2"/>
          <w:sz w:val="28"/>
          <w:szCs w:val="28"/>
          <w:highlight w:val="none"/>
          <w:lang w:val="en-US" w:eastAsia="zh-CN" w:bidi="ar-SA"/>
        </w:rPr>
      </w:pPr>
      <w:r>
        <w:rPr>
          <w:rFonts w:hint="eastAsia" w:ascii="Times New Roman" w:hAnsi="Times New Roman" w:eastAsia="宋体" w:cs="Times New Roman"/>
          <w:b w:val="0"/>
          <w:color w:val="auto"/>
          <w:spacing w:val="9"/>
          <w:kern w:val="2"/>
          <w:sz w:val="28"/>
          <w:szCs w:val="28"/>
          <w:highlight w:val="none"/>
          <w:lang w:val="en-US" w:eastAsia="zh-CN" w:bidi="ar-SA"/>
        </w:rPr>
        <w:t>（二）在工程采购项目中，工程由中小企业承建，即工程施工单位为中小企业；</w:t>
      </w:r>
    </w:p>
    <w:p w14:paraId="66F2BA1E">
      <w:pPr>
        <w:autoSpaceDE w:val="0"/>
        <w:autoSpaceDN w:val="0"/>
        <w:spacing w:before="161" w:line="360" w:lineRule="auto"/>
        <w:ind w:left="512" w:right="508" w:firstLine="480"/>
        <w:jc w:val="left"/>
        <w:rPr>
          <w:rFonts w:hint="eastAsia" w:ascii="Times New Roman" w:hAnsi="Times New Roman" w:eastAsia="宋体" w:cs="Times New Roman"/>
          <w:b w:val="0"/>
          <w:color w:val="auto"/>
          <w:spacing w:val="9"/>
          <w:kern w:val="2"/>
          <w:sz w:val="28"/>
          <w:szCs w:val="28"/>
          <w:highlight w:val="none"/>
          <w:lang w:val="en-US" w:eastAsia="zh-CN" w:bidi="ar-SA"/>
        </w:rPr>
      </w:pPr>
      <w:r>
        <w:rPr>
          <w:rFonts w:hint="eastAsia" w:ascii="Times New Roman" w:hAnsi="Times New Roman" w:eastAsia="宋体" w:cs="Times New Roman"/>
          <w:b w:val="0"/>
          <w:color w:val="auto"/>
          <w:spacing w:val="9"/>
          <w:kern w:val="2"/>
          <w:sz w:val="28"/>
          <w:szCs w:val="28"/>
          <w:highlight w:val="none"/>
          <w:lang w:val="en-US" w:eastAsia="zh-CN" w:bidi="ar-SA"/>
        </w:rPr>
        <w:t>（三）在服务采购项目中，服务由中小企业承接，即提供服务的人员为中小企业依照《中华人民共和国劳动合同法》订立劳动合同的从业人员。</w:t>
      </w:r>
    </w:p>
    <w:p w14:paraId="3A9D4347">
      <w:pPr>
        <w:autoSpaceDE w:val="0"/>
        <w:autoSpaceDN w:val="0"/>
        <w:spacing w:before="5" w:line="360" w:lineRule="auto"/>
        <w:ind w:left="512" w:right="513" w:firstLine="480"/>
        <w:jc w:val="left"/>
        <w:rPr>
          <w:rFonts w:hint="eastAsia" w:ascii="Times New Roman" w:hAnsi="Times New Roman" w:eastAsia="宋体" w:cs="Times New Roman"/>
          <w:b w:val="0"/>
          <w:color w:val="auto"/>
          <w:spacing w:val="9"/>
          <w:kern w:val="2"/>
          <w:sz w:val="28"/>
          <w:szCs w:val="28"/>
          <w:highlight w:val="none"/>
          <w:lang w:val="en-US" w:eastAsia="zh-CN" w:bidi="ar-SA"/>
        </w:rPr>
      </w:pPr>
      <w:r>
        <w:rPr>
          <w:rFonts w:hint="eastAsia" w:ascii="Times New Roman" w:hAnsi="Times New Roman" w:eastAsia="宋体" w:cs="Times New Roman"/>
          <w:b w:val="0"/>
          <w:color w:val="auto"/>
          <w:spacing w:val="9"/>
          <w:kern w:val="2"/>
          <w:sz w:val="28"/>
          <w:szCs w:val="28"/>
          <w:highlight w:val="none"/>
          <w:lang w:val="en-US" w:eastAsia="zh-CN" w:bidi="ar-SA"/>
        </w:rPr>
        <w:t>在货物采购项目中，供应商提供的货物既有中小企业制造货物，也有大型企业制造货物的，不享受中小企业扶持政策。</w:t>
      </w:r>
    </w:p>
    <w:p w14:paraId="30CE7E20">
      <w:pPr>
        <w:autoSpaceDE w:val="0"/>
        <w:autoSpaceDN w:val="0"/>
        <w:spacing w:line="360" w:lineRule="auto"/>
        <w:ind w:left="512" w:right="513" w:firstLine="480"/>
        <w:jc w:val="left"/>
        <w:rPr>
          <w:rFonts w:hint="eastAsia" w:ascii="Times New Roman" w:hAnsi="Times New Roman" w:eastAsia="宋体" w:cs="Times New Roman"/>
          <w:b w:val="0"/>
          <w:color w:val="auto"/>
          <w:spacing w:val="9"/>
          <w:kern w:val="2"/>
          <w:sz w:val="28"/>
          <w:szCs w:val="28"/>
          <w:highlight w:val="none"/>
          <w:lang w:val="en-US" w:eastAsia="zh-CN" w:bidi="ar-SA"/>
        </w:rPr>
      </w:pPr>
      <w:r>
        <w:rPr>
          <w:rFonts w:hint="eastAsia" w:ascii="Times New Roman" w:hAnsi="Times New Roman" w:eastAsia="宋体" w:cs="Times New Roman"/>
          <w:b w:val="0"/>
          <w:color w:val="auto"/>
          <w:spacing w:val="9"/>
          <w:kern w:val="2"/>
          <w:sz w:val="28"/>
          <w:szCs w:val="28"/>
          <w:highlight w:val="none"/>
          <w:lang w:val="en-US" w:eastAsia="zh-CN" w:bidi="ar-SA"/>
        </w:rPr>
        <w:t>以联合体形式参加政府采购活动，联合体各方均为中小企业的，联合体视同中小企业。其中，联合体各方均为小微企业的，联合体视同小微企业。</w:t>
      </w:r>
    </w:p>
    <w:p w14:paraId="48592F87">
      <w:pPr>
        <w:pStyle w:val="33"/>
        <w:numPr>
          <w:ilvl w:val="2"/>
          <w:numId w:val="8"/>
        </w:numPr>
        <w:tabs>
          <w:tab w:val="left" w:pos="1656"/>
        </w:tabs>
        <w:autoSpaceDE w:val="0"/>
        <w:autoSpaceDN w:val="0"/>
        <w:spacing w:before="4" w:line="360" w:lineRule="auto"/>
        <w:ind w:right="388" w:firstLine="420"/>
        <w:rPr>
          <w:rFonts w:hint="eastAsia" w:ascii="Times New Roman" w:hAnsi="Times New Roman" w:eastAsia="宋体" w:cs="Times New Roman"/>
          <w:b w:val="0"/>
          <w:color w:val="auto"/>
          <w:spacing w:val="9"/>
          <w:kern w:val="2"/>
          <w:sz w:val="28"/>
          <w:szCs w:val="28"/>
          <w:highlight w:val="none"/>
          <w:lang w:val="en-US" w:eastAsia="zh-CN" w:bidi="ar-SA"/>
        </w:rPr>
      </w:pPr>
      <w:r>
        <w:rPr>
          <w:rFonts w:hint="eastAsia" w:ascii="Times New Roman" w:hAnsi="Times New Roman" w:eastAsia="宋体" w:cs="Times New Roman"/>
          <w:b w:val="0"/>
          <w:color w:val="auto"/>
          <w:spacing w:val="9"/>
          <w:kern w:val="2"/>
          <w:sz w:val="28"/>
          <w:szCs w:val="28"/>
          <w:highlight w:val="none"/>
          <w:lang w:val="en-US" w:eastAsia="zh-CN" w:bidi="ar-SA"/>
        </w:rPr>
        <w:t>本办法所称中小企业，是指在中华人民共和国境内依法设立，依据国务院批准的中小企业划分标准（详见《关于印发中小企业划型标准规定的通知》（工信部联企业〔2011〕300号））确定的中型企业、小型企业和微型企业，但与大企业的负责人为同一人，或者与大企业存在直接控股、管理关系的除外。</w:t>
      </w:r>
    </w:p>
    <w:p w14:paraId="2D72B90C">
      <w:pPr>
        <w:pStyle w:val="33"/>
        <w:numPr>
          <w:ilvl w:val="2"/>
          <w:numId w:val="8"/>
        </w:numPr>
        <w:tabs>
          <w:tab w:val="left" w:pos="1656"/>
        </w:tabs>
        <w:autoSpaceDE w:val="0"/>
        <w:autoSpaceDN w:val="0"/>
        <w:spacing w:line="360" w:lineRule="auto"/>
        <w:ind w:right="436" w:firstLine="420"/>
        <w:rPr>
          <w:rFonts w:hint="eastAsia" w:ascii="Times New Roman" w:hAnsi="Times New Roman" w:eastAsia="宋体" w:cs="Times New Roman"/>
          <w:b w:val="0"/>
          <w:color w:val="auto"/>
          <w:spacing w:val="9"/>
          <w:kern w:val="2"/>
          <w:sz w:val="28"/>
          <w:szCs w:val="28"/>
          <w:highlight w:val="none"/>
          <w:lang w:val="en-US" w:eastAsia="zh-CN" w:bidi="ar-SA"/>
        </w:rPr>
      </w:pPr>
      <w:r>
        <w:rPr>
          <w:rFonts w:hint="eastAsia" w:ascii="Times New Roman" w:hAnsi="Times New Roman" w:eastAsia="宋体" w:cs="Times New Roman"/>
          <w:b w:val="0"/>
          <w:color w:val="auto"/>
          <w:spacing w:val="9"/>
          <w:kern w:val="2"/>
          <w:sz w:val="28"/>
          <w:szCs w:val="28"/>
          <w:highlight w:val="none"/>
          <w:lang w:val="en-US" w:eastAsia="zh-CN" w:bidi="ar-SA"/>
        </w:rPr>
        <w:t>对于经主管预算单位统筹后未预留份额专门面向中小企业采购的采购项目，以及预留份额项目中的非预留部分采购包，对符合规定的小微企业报价给予6%（工程项目为3%）的扣除，用扣除后的价格参加评审。</w:t>
      </w:r>
    </w:p>
    <w:p w14:paraId="56DC9469">
      <w:pPr>
        <w:autoSpaceDE w:val="0"/>
        <w:autoSpaceDN w:val="0"/>
        <w:spacing w:line="360" w:lineRule="auto"/>
        <w:ind w:left="512" w:right="510" w:firstLine="480"/>
        <w:rPr>
          <w:rFonts w:hint="eastAsia" w:ascii="Times New Roman" w:hAnsi="Times New Roman" w:eastAsia="宋体" w:cs="Times New Roman"/>
          <w:b w:val="0"/>
          <w:color w:val="auto"/>
          <w:spacing w:val="9"/>
          <w:kern w:val="2"/>
          <w:sz w:val="28"/>
          <w:szCs w:val="28"/>
          <w:highlight w:val="none"/>
          <w:lang w:val="en-US" w:eastAsia="zh-CN" w:bidi="ar-SA"/>
        </w:rPr>
      </w:pPr>
      <w:r>
        <w:rPr>
          <w:rFonts w:hint="eastAsia" w:ascii="Times New Roman" w:hAnsi="Times New Roman" w:eastAsia="宋体" w:cs="Times New Roman"/>
          <w:b w:val="0"/>
          <w:color w:val="auto"/>
          <w:spacing w:val="9"/>
          <w:kern w:val="2"/>
          <w:sz w:val="28"/>
          <w:szCs w:val="28"/>
          <w:highlight w:val="none"/>
          <w:lang w:val="en-US" w:eastAsia="zh-CN" w:bidi="ar-SA"/>
        </w:rPr>
        <w:t>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2%（工程项目为1%）的扣除，用扣除后的价格参加评审。组成联合体或者接受分包的小微企业与联合体内其他企业、分包企业之间存在直接控股、管理关系的，不享受价格扣除优惠政策。</w:t>
      </w:r>
    </w:p>
    <w:p w14:paraId="2283915C">
      <w:pPr>
        <w:pStyle w:val="33"/>
        <w:numPr>
          <w:ilvl w:val="2"/>
          <w:numId w:val="8"/>
        </w:numPr>
        <w:tabs>
          <w:tab w:val="left" w:pos="1656"/>
        </w:tabs>
        <w:autoSpaceDE w:val="0"/>
        <w:autoSpaceDN w:val="0"/>
        <w:spacing w:line="360" w:lineRule="auto"/>
        <w:ind w:right="513" w:firstLine="420"/>
        <w:rPr>
          <w:rFonts w:hint="eastAsia" w:ascii="Times New Roman" w:hAnsi="Times New Roman" w:eastAsia="宋体" w:cs="Times New Roman"/>
          <w:b w:val="0"/>
          <w:color w:val="auto"/>
          <w:spacing w:val="9"/>
          <w:kern w:val="2"/>
          <w:sz w:val="28"/>
          <w:szCs w:val="28"/>
          <w:highlight w:val="none"/>
          <w:lang w:val="en-US" w:eastAsia="zh-CN" w:bidi="ar-SA"/>
        </w:rPr>
      </w:pPr>
      <w:r>
        <w:rPr>
          <w:rFonts w:hint="eastAsia" w:ascii="Times New Roman" w:hAnsi="Times New Roman" w:eastAsia="宋体" w:cs="Times New Roman"/>
          <w:b w:val="0"/>
          <w:color w:val="auto"/>
          <w:spacing w:val="9"/>
          <w:kern w:val="2"/>
          <w:sz w:val="28"/>
          <w:szCs w:val="28"/>
          <w:highlight w:val="none"/>
          <w:lang w:val="en-US" w:eastAsia="zh-CN" w:bidi="ar-SA"/>
        </w:rPr>
        <w:t>中小企业参加政府采购活动，应当出具《中小企业声明函》，否则不得享受相关中小企业扶持政策。</w:t>
      </w:r>
    </w:p>
    <w:p w14:paraId="355C6A4B">
      <w:pPr>
        <w:pStyle w:val="33"/>
        <w:numPr>
          <w:ilvl w:val="2"/>
          <w:numId w:val="8"/>
        </w:numPr>
        <w:tabs>
          <w:tab w:val="left" w:pos="1656"/>
        </w:tabs>
        <w:autoSpaceDE w:val="0"/>
        <w:autoSpaceDN w:val="0"/>
        <w:spacing w:line="360" w:lineRule="auto"/>
        <w:ind w:right="513" w:firstLine="420"/>
        <w:rPr>
          <w:rFonts w:hint="eastAsia" w:ascii="Times New Roman" w:hAnsi="Times New Roman" w:eastAsia="宋体" w:cs="Times New Roman"/>
          <w:b w:val="0"/>
          <w:color w:val="auto"/>
          <w:spacing w:val="9"/>
          <w:kern w:val="2"/>
          <w:sz w:val="28"/>
          <w:szCs w:val="28"/>
          <w:highlight w:val="none"/>
          <w:lang w:val="en-US" w:eastAsia="zh-CN" w:bidi="ar-SA"/>
        </w:rPr>
      </w:pPr>
      <w:r>
        <w:rPr>
          <w:rFonts w:hint="eastAsia" w:ascii="Times New Roman" w:hAnsi="Times New Roman" w:eastAsia="宋体" w:cs="Times New Roman"/>
          <w:b w:val="0"/>
          <w:color w:val="auto"/>
          <w:spacing w:val="9"/>
          <w:kern w:val="2"/>
          <w:sz w:val="28"/>
          <w:szCs w:val="28"/>
          <w:highlight w:val="none"/>
          <w:lang w:val="en-US" w:eastAsia="zh-CN" w:bidi="ar-SA"/>
        </w:rPr>
        <w:t>按规定享受扶持政策获得政府采购合同的，小微企业不得将合同分包给大中型企业，中型企业不得将合同分包给大型企业。</w:t>
      </w:r>
    </w:p>
    <w:p w14:paraId="14962E03">
      <w:pPr>
        <w:keepNext w:val="0"/>
        <w:keepLines w:val="0"/>
        <w:tabs>
          <w:tab w:val="left" w:pos="1416"/>
        </w:tabs>
        <w:autoSpaceDE w:val="0"/>
        <w:autoSpaceDN w:val="0"/>
        <w:ind w:left="420" w:leftChars="200" w:firstLine="596" w:firstLineChars="200"/>
        <w:outlineLvl w:val="9"/>
        <w:rPr>
          <w:rFonts w:hint="eastAsia" w:ascii="Times New Roman" w:hAnsi="Times New Roman" w:eastAsia="宋体" w:cs="Times New Roman"/>
          <w:b w:val="0"/>
          <w:color w:val="auto"/>
          <w:spacing w:val="9"/>
          <w:kern w:val="2"/>
          <w:sz w:val="28"/>
          <w:szCs w:val="28"/>
          <w:highlight w:val="none"/>
          <w:lang w:val="en-US" w:eastAsia="zh-CN" w:bidi="ar-SA"/>
        </w:rPr>
      </w:pPr>
      <w:bookmarkStart w:id="576" w:name="_Toc16932"/>
      <w:r>
        <w:rPr>
          <w:rFonts w:hint="eastAsia" w:ascii="Times New Roman" w:hAnsi="Times New Roman" w:eastAsia="宋体" w:cs="Times New Roman"/>
          <w:b w:val="0"/>
          <w:color w:val="auto"/>
          <w:spacing w:val="9"/>
          <w:kern w:val="2"/>
          <w:sz w:val="28"/>
          <w:szCs w:val="28"/>
          <w:highlight w:val="none"/>
          <w:lang w:val="en-US" w:eastAsia="zh-CN" w:bidi="ar-SA"/>
        </w:rPr>
        <w:t>1.2.2监狱企业</w:t>
      </w:r>
      <w:bookmarkEnd w:id="576"/>
    </w:p>
    <w:p w14:paraId="6F6B7215">
      <w:pPr>
        <w:autoSpaceDE w:val="0"/>
        <w:autoSpaceDN w:val="0"/>
        <w:spacing w:before="22" w:line="360" w:lineRule="auto"/>
        <w:ind w:left="512" w:right="513"/>
        <w:jc w:val="left"/>
        <w:rPr>
          <w:rFonts w:hint="eastAsia" w:ascii="Times New Roman" w:hAnsi="Times New Roman" w:eastAsia="宋体" w:cs="Times New Roman"/>
          <w:b w:val="0"/>
          <w:color w:val="auto"/>
          <w:spacing w:val="9"/>
          <w:kern w:val="2"/>
          <w:sz w:val="28"/>
          <w:szCs w:val="28"/>
          <w:highlight w:val="none"/>
          <w:lang w:val="en-US" w:eastAsia="zh-CN" w:bidi="ar-SA"/>
        </w:rPr>
      </w:pPr>
      <w:r>
        <w:rPr>
          <w:rFonts w:hint="eastAsia" w:ascii="Times New Roman" w:hAnsi="Times New Roman" w:eastAsia="宋体" w:cs="Times New Roman"/>
          <w:b w:val="0"/>
          <w:color w:val="auto"/>
          <w:spacing w:val="9"/>
          <w:kern w:val="2"/>
          <w:sz w:val="28"/>
          <w:szCs w:val="28"/>
          <w:highlight w:val="none"/>
          <w:lang w:val="en-US" w:eastAsia="zh-CN" w:bidi="ar-SA"/>
        </w:rPr>
        <w:t>根据财政部《司法部关于政府采购支持监狱企业发展有关问题》的通知（财库〔2014〕68号），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1B531EA4">
      <w:pPr>
        <w:keepNext w:val="0"/>
        <w:keepLines w:val="0"/>
        <w:tabs>
          <w:tab w:val="left" w:pos="1416"/>
        </w:tabs>
        <w:autoSpaceDE w:val="0"/>
        <w:autoSpaceDN w:val="0"/>
        <w:spacing w:before="5"/>
        <w:ind w:left="420" w:leftChars="200" w:firstLine="596" w:firstLineChars="200"/>
        <w:outlineLvl w:val="9"/>
        <w:rPr>
          <w:rFonts w:hint="eastAsia" w:ascii="Times New Roman" w:hAnsi="Times New Roman" w:eastAsia="宋体" w:cs="Times New Roman"/>
          <w:b w:val="0"/>
          <w:color w:val="auto"/>
          <w:spacing w:val="9"/>
          <w:kern w:val="2"/>
          <w:sz w:val="28"/>
          <w:szCs w:val="28"/>
          <w:highlight w:val="none"/>
          <w:lang w:val="en-US" w:eastAsia="zh-CN" w:bidi="ar-SA"/>
        </w:rPr>
      </w:pPr>
      <w:bookmarkStart w:id="577" w:name="_Toc1236"/>
      <w:r>
        <w:rPr>
          <w:rFonts w:hint="eastAsia" w:ascii="Times New Roman" w:hAnsi="Times New Roman" w:eastAsia="宋体" w:cs="Times New Roman"/>
          <w:b w:val="0"/>
          <w:color w:val="auto"/>
          <w:spacing w:val="9"/>
          <w:kern w:val="2"/>
          <w:sz w:val="28"/>
          <w:szCs w:val="28"/>
          <w:highlight w:val="none"/>
          <w:lang w:val="en-US" w:eastAsia="zh-CN" w:bidi="ar-SA"/>
        </w:rPr>
        <w:t>1.2.3残疾人福利性单位</w:t>
      </w:r>
      <w:bookmarkEnd w:id="577"/>
    </w:p>
    <w:p w14:paraId="24F19471">
      <w:pPr>
        <w:pStyle w:val="33"/>
        <w:numPr>
          <w:ilvl w:val="2"/>
          <w:numId w:val="9"/>
        </w:numPr>
        <w:tabs>
          <w:tab w:val="left" w:pos="1656"/>
        </w:tabs>
        <w:autoSpaceDE w:val="0"/>
        <w:autoSpaceDN w:val="0"/>
        <w:spacing w:before="158" w:line="360" w:lineRule="auto"/>
        <w:ind w:right="510" w:firstLine="420"/>
        <w:rPr>
          <w:rFonts w:hint="eastAsia" w:ascii="Times New Roman" w:hAnsi="Times New Roman" w:eastAsia="宋体" w:cs="Times New Roman"/>
          <w:b w:val="0"/>
          <w:color w:val="auto"/>
          <w:spacing w:val="9"/>
          <w:kern w:val="2"/>
          <w:sz w:val="28"/>
          <w:szCs w:val="28"/>
          <w:highlight w:val="none"/>
          <w:lang w:val="en-US" w:eastAsia="zh-CN" w:bidi="ar-SA"/>
        </w:rPr>
      </w:pPr>
      <w:r>
        <w:rPr>
          <w:rFonts w:hint="eastAsia" w:ascii="Times New Roman" w:hAnsi="Times New Roman" w:eastAsia="宋体" w:cs="Times New Roman"/>
          <w:b w:val="0"/>
          <w:color w:val="auto"/>
          <w:spacing w:val="9"/>
          <w:kern w:val="2"/>
          <w:sz w:val="28"/>
          <w:szCs w:val="28"/>
          <w:highlight w:val="none"/>
          <w:lang w:val="en-US" w:eastAsia="zh-CN" w:bidi="ar-SA"/>
        </w:rPr>
        <w:t>根据《财政部民政部中国残疾人联合会关于促进残疾人就业政府采购政策的通知》，享受政府采购支持政策的残疾人福利性单位应当同时满足以下条件：</w:t>
      </w:r>
    </w:p>
    <w:p w14:paraId="299A7E8D">
      <w:pPr>
        <w:pStyle w:val="33"/>
        <w:numPr>
          <w:ilvl w:val="0"/>
          <w:numId w:val="10"/>
        </w:numPr>
        <w:tabs>
          <w:tab w:val="left" w:pos="1597"/>
        </w:tabs>
        <w:autoSpaceDE w:val="0"/>
        <w:autoSpaceDN w:val="0"/>
        <w:spacing w:line="360" w:lineRule="auto"/>
        <w:ind w:left="432" w:leftChars="0" w:right="513" w:firstLine="412" w:firstLineChars="0"/>
        <w:rPr>
          <w:rFonts w:hint="eastAsia" w:ascii="Times New Roman" w:hAnsi="Times New Roman" w:eastAsia="宋体" w:cs="Times New Roman"/>
          <w:b w:val="0"/>
          <w:color w:val="auto"/>
          <w:spacing w:val="9"/>
          <w:kern w:val="2"/>
          <w:sz w:val="28"/>
          <w:szCs w:val="28"/>
          <w:highlight w:val="none"/>
          <w:lang w:val="en-US" w:eastAsia="zh-CN" w:bidi="ar-SA"/>
        </w:rPr>
      </w:pPr>
      <w:r>
        <w:rPr>
          <w:rFonts w:hint="eastAsia" w:ascii="Times New Roman" w:hAnsi="Times New Roman" w:eastAsia="宋体" w:cs="Times New Roman"/>
          <w:b w:val="0"/>
          <w:color w:val="auto"/>
          <w:spacing w:val="9"/>
          <w:kern w:val="2"/>
          <w:sz w:val="28"/>
          <w:szCs w:val="28"/>
          <w:highlight w:val="none"/>
          <w:lang w:val="en-US" w:eastAsia="zh-CN" w:bidi="ar-SA"/>
        </w:rPr>
        <w:t>安置的残疾人占本单位在职职工人数的比例不低于25%（含25%），并且安置的残疾人人数不少于10人（含10人）；</w:t>
      </w:r>
    </w:p>
    <w:p w14:paraId="04712383">
      <w:pPr>
        <w:pStyle w:val="33"/>
        <w:numPr>
          <w:ilvl w:val="0"/>
          <w:numId w:val="10"/>
        </w:numPr>
        <w:tabs>
          <w:tab w:val="left" w:pos="1597"/>
        </w:tabs>
        <w:autoSpaceDE w:val="0"/>
        <w:autoSpaceDN w:val="0"/>
        <w:spacing w:line="360" w:lineRule="auto"/>
        <w:ind w:left="432" w:leftChars="0" w:right="513" w:firstLine="412" w:firstLineChars="0"/>
        <w:rPr>
          <w:rFonts w:hint="eastAsia" w:ascii="Times New Roman" w:hAnsi="Times New Roman" w:eastAsia="宋体" w:cs="Times New Roman"/>
          <w:b w:val="0"/>
          <w:color w:val="auto"/>
          <w:spacing w:val="9"/>
          <w:kern w:val="2"/>
          <w:sz w:val="28"/>
          <w:szCs w:val="28"/>
          <w:highlight w:val="none"/>
          <w:lang w:val="en-US" w:eastAsia="zh-CN" w:bidi="ar-SA"/>
        </w:rPr>
      </w:pPr>
      <w:r>
        <w:rPr>
          <w:rFonts w:hint="eastAsia" w:ascii="Times New Roman" w:hAnsi="Times New Roman" w:eastAsia="宋体" w:cs="Times New Roman"/>
          <w:b w:val="0"/>
          <w:color w:val="auto"/>
          <w:spacing w:val="9"/>
          <w:kern w:val="2"/>
          <w:sz w:val="28"/>
          <w:szCs w:val="28"/>
          <w:highlight w:val="none"/>
          <w:lang w:val="en-US" w:eastAsia="zh-CN" w:bidi="ar-SA"/>
        </w:rPr>
        <w:t>依法与安置的每位残疾人签订了一年以上（含一年）的劳动合同或服务协议；</w:t>
      </w:r>
    </w:p>
    <w:p w14:paraId="22B7BFC7">
      <w:pPr>
        <w:pStyle w:val="33"/>
        <w:numPr>
          <w:ilvl w:val="0"/>
          <w:numId w:val="10"/>
        </w:numPr>
        <w:tabs>
          <w:tab w:val="left" w:pos="1597"/>
        </w:tabs>
        <w:autoSpaceDE w:val="0"/>
        <w:autoSpaceDN w:val="0"/>
        <w:spacing w:line="360" w:lineRule="auto"/>
        <w:ind w:left="432" w:leftChars="0" w:right="513" w:firstLine="412" w:firstLineChars="0"/>
        <w:rPr>
          <w:rFonts w:hint="eastAsia" w:ascii="Times New Roman" w:hAnsi="Times New Roman" w:eastAsia="宋体" w:cs="Times New Roman"/>
          <w:b w:val="0"/>
          <w:color w:val="auto"/>
          <w:spacing w:val="9"/>
          <w:kern w:val="2"/>
          <w:sz w:val="28"/>
          <w:szCs w:val="28"/>
          <w:highlight w:val="none"/>
          <w:lang w:val="en-US" w:eastAsia="zh-CN" w:bidi="ar-SA"/>
        </w:rPr>
      </w:pPr>
      <w:r>
        <w:rPr>
          <w:rFonts w:hint="eastAsia" w:ascii="Times New Roman" w:hAnsi="Times New Roman" w:eastAsia="宋体" w:cs="Times New Roman"/>
          <w:b w:val="0"/>
          <w:color w:val="auto"/>
          <w:spacing w:val="9"/>
          <w:kern w:val="2"/>
          <w:sz w:val="28"/>
          <w:szCs w:val="28"/>
          <w:highlight w:val="none"/>
          <w:lang w:val="en-US" w:eastAsia="zh-CN" w:bidi="ar-SA"/>
        </w:rPr>
        <w:t>为安置的每位残疾人按月足额缴纳了基本养老保险、基本医疗保险、失业保险、工伤保险和生育保险等社会保险费；</w:t>
      </w:r>
    </w:p>
    <w:p w14:paraId="0D336856">
      <w:pPr>
        <w:pStyle w:val="33"/>
        <w:numPr>
          <w:ilvl w:val="0"/>
          <w:numId w:val="10"/>
        </w:numPr>
        <w:tabs>
          <w:tab w:val="left" w:pos="1570"/>
        </w:tabs>
        <w:autoSpaceDE w:val="0"/>
        <w:autoSpaceDN w:val="0"/>
        <w:spacing w:before="5" w:line="360" w:lineRule="auto"/>
        <w:ind w:left="432" w:leftChars="0" w:right="514" w:firstLine="408" w:firstLineChars="0"/>
        <w:rPr>
          <w:rFonts w:hint="eastAsia" w:ascii="Times New Roman" w:hAnsi="Times New Roman" w:eastAsia="宋体" w:cs="Times New Roman"/>
          <w:b w:val="0"/>
          <w:color w:val="auto"/>
          <w:spacing w:val="9"/>
          <w:kern w:val="2"/>
          <w:sz w:val="28"/>
          <w:szCs w:val="28"/>
          <w:highlight w:val="none"/>
          <w:lang w:val="en-US" w:eastAsia="zh-CN" w:bidi="ar-SA"/>
        </w:rPr>
      </w:pPr>
      <w:r>
        <w:rPr>
          <w:rFonts w:hint="eastAsia" w:ascii="Times New Roman" w:hAnsi="Times New Roman" w:eastAsia="宋体" w:cs="Times New Roman"/>
          <w:b w:val="0"/>
          <w:color w:val="auto"/>
          <w:spacing w:val="9"/>
          <w:kern w:val="2"/>
          <w:sz w:val="28"/>
          <w:szCs w:val="28"/>
          <w:highlight w:val="none"/>
          <w:lang w:val="en-US" w:eastAsia="zh-CN" w:bidi="ar-SA"/>
        </w:rPr>
        <w:t>通过银行等金融机构向安置的每位残疾人，按月支付了不低于单位所在区县适用的经省级人民政府批准的月最低工资标准的工资；</w:t>
      </w:r>
    </w:p>
    <w:p w14:paraId="520B23C2">
      <w:pPr>
        <w:pStyle w:val="33"/>
        <w:numPr>
          <w:ilvl w:val="0"/>
          <w:numId w:val="10"/>
        </w:numPr>
        <w:tabs>
          <w:tab w:val="left" w:pos="1570"/>
        </w:tabs>
        <w:autoSpaceDE w:val="0"/>
        <w:autoSpaceDN w:val="0"/>
        <w:spacing w:before="5" w:line="360" w:lineRule="auto"/>
        <w:ind w:left="432" w:leftChars="0" w:right="514" w:firstLine="408" w:firstLineChars="0"/>
        <w:rPr>
          <w:rFonts w:hint="eastAsia" w:ascii="Times New Roman" w:hAnsi="Times New Roman" w:eastAsia="宋体" w:cs="Times New Roman"/>
          <w:b w:val="0"/>
          <w:color w:val="auto"/>
          <w:spacing w:val="9"/>
          <w:kern w:val="2"/>
          <w:sz w:val="28"/>
          <w:szCs w:val="28"/>
          <w:highlight w:val="none"/>
          <w:lang w:val="en-US" w:eastAsia="zh-CN" w:bidi="ar-SA"/>
        </w:rPr>
      </w:pPr>
      <w:r>
        <w:rPr>
          <w:rFonts w:hint="eastAsia" w:ascii="Times New Roman" w:hAnsi="Times New Roman" w:eastAsia="宋体" w:cs="Times New Roman"/>
          <w:b w:val="0"/>
          <w:color w:val="auto"/>
          <w:spacing w:val="9"/>
          <w:kern w:val="2"/>
          <w:sz w:val="28"/>
          <w:szCs w:val="28"/>
          <w:highlight w:val="none"/>
          <w:lang w:val="en-US" w:eastAsia="zh-CN" w:bidi="ar-SA"/>
        </w:rPr>
        <w:t>提供本单位制造的货物、承担的工程或者服务（以下简称产品），或者提供其他残疾人福利性单位制造的货物（不包括使用非残疾人福利性单位注册商标的货物）。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3E2A0A0A">
      <w:pPr>
        <w:pStyle w:val="33"/>
        <w:numPr>
          <w:ilvl w:val="2"/>
          <w:numId w:val="9"/>
        </w:numPr>
        <w:tabs>
          <w:tab w:val="left" w:pos="1656"/>
        </w:tabs>
        <w:autoSpaceDE w:val="0"/>
        <w:autoSpaceDN w:val="0"/>
        <w:spacing w:line="360" w:lineRule="auto"/>
        <w:ind w:right="513" w:firstLine="420"/>
        <w:jc w:val="both"/>
        <w:rPr>
          <w:rFonts w:hint="eastAsia" w:ascii="Times New Roman" w:hAnsi="Times New Roman" w:eastAsia="宋体" w:cs="Times New Roman"/>
          <w:b w:val="0"/>
          <w:color w:val="auto"/>
          <w:spacing w:val="9"/>
          <w:kern w:val="2"/>
          <w:sz w:val="28"/>
          <w:szCs w:val="28"/>
          <w:highlight w:val="none"/>
          <w:lang w:val="en-US" w:eastAsia="zh-CN" w:bidi="ar-SA"/>
        </w:rPr>
      </w:pPr>
      <w:r>
        <w:rPr>
          <w:rFonts w:hint="eastAsia" w:ascii="Times New Roman" w:hAnsi="Times New Roman" w:eastAsia="宋体" w:cs="Times New Roman"/>
          <w:b w:val="0"/>
          <w:color w:val="auto"/>
          <w:spacing w:val="9"/>
          <w:kern w:val="2"/>
          <w:sz w:val="28"/>
          <w:szCs w:val="28"/>
          <w:highlight w:val="none"/>
          <w:lang w:val="en-US" w:eastAsia="zh-CN" w:bidi="ar-SA"/>
        </w:rPr>
        <w:t>符合条件的残疾人福利性单位在参加政府采购活动时，应当提供《残疾人福利性单位声明函》，并对声明的真实性负责。</w:t>
      </w:r>
    </w:p>
    <w:p w14:paraId="54206650">
      <w:pPr>
        <w:keepNext w:val="0"/>
        <w:keepLines w:val="0"/>
        <w:pageBreakBefore w:val="0"/>
        <w:widowControl w:val="0"/>
        <w:kinsoku/>
        <w:wordWrap/>
        <w:overflowPunct/>
        <w:topLinePunct w:val="0"/>
        <w:autoSpaceDE/>
        <w:autoSpaceDN/>
        <w:bidi w:val="0"/>
        <w:adjustRightInd/>
        <w:snapToGrid/>
        <w:textAlignment w:val="auto"/>
        <w:outlineLvl w:val="9"/>
        <w:rPr>
          <w:rFonts w:hint="eastAsia" w:ascii="Times New Roman" w:hAnsi="Times New Roman" w:eastAsia="宋体" w:cs="Times New Roman"/>
          <w:b w:val="0"/>
          <w:color w:val="auto"/>
          <w:spacing w:val="9"/>
          <w:kern w:val="2"/>
          <w:sz w:val="28"/>
          <w:szCs w:val="28"/>
          <w:highlight w:val="none"/>
          <w:lang w:val="en-US" w:eastAsia="zh-CN" w:bidi="ar-SA"/>
        </w:rPr>
      </w:pPr>
    </w:p>
    <w:sectPr>
      <w:headerReference r:id="rId84" w:type="default"/>
      <w:footerReference r:id="rId85" w:type="default"/>
      <w:pgSz w:w="11905" w:h="16838"/>
      <w:pgMar w:top="1417" w:right="1417" w:bottom="1417" w:left="1417" w:header="0" w:footer="567" w:gutter="0"/>
      <w:pgNumType w:fmt="decimal"/>
      <w:cols w:space="425" w:num="1"/>
      <w:rtlGutter w:val="0"/>
      <w:docGrid w:linePitch="318"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02"/>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F047E7">
    <w:pPr>
      <w:spacing w:line="122" w:lineRule="exact"/>
      <w:ind w:firstLine="4787"/>
      <w:rPr>
        <w:rFonts w:eastAsia="Times New Roman"/>
        <w:sz w:val="18"/>
        <w:szCs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1B446C">
    <w:pPr>
      <w:spacing w:line="122" w:lineRule="exact"/>
      <w:ind w:firstLine="4787"/>
      <w:rPr>
        <w:rFonts w:eastAsia="Times New Roman"/>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9A03745">
                          <w:pPr>
                            <w:pStyle w:val="18"/>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xyswEzAgAAYwQAAA4AAABkcnMvZTJvRG9jLnhtbK1US44TMRDdI3EH&#10;y3vSSdC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99ejd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xyswEzAgAAYwQAAA4AAAAAAAAAAQAgAAAAHwEAAGRycy9lMm9Eb2MueG1sUEsF&#10;BgAAAAAGAAYAWQEAAMQFAAAAAA==&#10;">
              <v:fill on="f" focussize="0,0"/>
              <v:stroke on="f" weight="0.5pt"/>
              <v:imagedata o:title=""/>
              <o:lock v:ext="edit" aspectratio="f"/>
              <v:textbox inset="0mm,0mm,0mm,0mm" style="mso-fit-shape-to-text:t;">
                <w:txbxContent>
                  <w:p w14:paraId="49A03745">
                    <w:pPr>
                      <w:pStyle w:val="18"/>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488AB6">
    <w:pPr>
      <w:spacing w:line="176" w:lineRule="auto"/>
      <w:ind w:left="4448"/>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37</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B702EB">
    <w:pPr>
      <w:spacing w:line="176" w:lineRule="auto"/>
      <w:ind w:left="4446"/>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38</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0EBF50">
    <w:pPr>
      <w:spacing w:line="176" w:lineRule="auto"/>
      <w:ind w:left="4446"/>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39</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EFC06B">
    <w:pPr>
      <w:spacing w:line="176" w:lineRule="auto"/>
      <w:ind w:left="4442"/>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40</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0A73D4">
    <w:pPr>
      <w:spacing w:line="176" w:lineRule="auto"/>
      <w:ind w:left="4442"/>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41</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FC6DDC">
    <w:pPr>
      <w:spacing w:line="176" w:lineRule="auto"/>
      <w:ind w:left="4442"/>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42</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2E43DE">
    <w:pPr>
      <w:spacing w:line="176" w:lineRule="auto"/>
      <w:ind w:left="4442"/>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43</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0DADB7">
    <w:pPr>
      <w:spacing w:line="176" w:lineRule="auto"/>
      <w:ind w:left="4442"/>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44</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A5964E">
    <w:pPr>
      <w:spacing w:line="176" w:lineRule="auto"/>
      <w:ind w:left="4443"/>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45</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823972">
    <w:pPr>
      <w:spacing w:line="176" w:lineRule="auto"/>
      <w:ind w:left="4442"/>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46</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9257C5">
    <w:pPr>
      <w:spacing w:line="176" w:lineRule="auto"/>
      <w:ind w:left="4441"/>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47</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02A52F">
    <w:pPr>
      <w:spacing w:line="176" w:lineRule="auto"/>
      <w:ind w:left="4449"/>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51</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87C7A6">
    <w:pPr>
      <w:spacing w:line="176" w:lineRule="auto"/>
      <w:ind w:left="4447"/>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53</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AC960E">
    <w:pPr>
      <w:spacing w:line="176" w:lineRule="auto"/>
      <w:ind w:left="4449"/>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54</w: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B6A371">
    <w:pPr>
      <w:spacing w:line="176" w:lineRule="auto"/>
      <w:ind w:left="4448"/>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56</w: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6AC748">
    <w:pPr>
      <w:spacing w:line="173" w:lineRule="auto"/>
      <w:ind w:left="4449"/>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57</w: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99DFBF">
    <w:pPr>
      <w:spacing w:line="176" w:lineRule="auto"/>
      <w:ind w:left="4447"/>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61</w: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9F0289">
    <w:pPr>
      <w:spacing w:line="176" w:lineRule="auto"/>
      <w:ind w:left="4447"/>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63</w: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2A8C1D">
    <w:pPr>
      <w:spacing w:line="176" w:lineRule="auto"/>
      <w:ind w:left="4446"/>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64</w: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41975F">
    <w:pPr>
      <w:spacing w:line="176" w:lineRule="auto"/>
      <w:ind w:left="4447"/>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66</w: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85052A">
    <w:pPr>
      <w:spacing w:line="176" w:lineRule="auto"/>
      <w:ind w:left="4446"/>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68</w: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76DAFD">
    <w:pPr>
      <w:spacing w:line="176" w:lineRule="auto"/>
      <w:ind w:left="4447"/>
      <w:rPr>
        <w:rFonts w:ascii="Times New Roman" w:hAnsi="Times New Roman" w:eastAsia="Times New Roman" w:cs="Times New Roman"/>
        <w:sz w:val="18"/>
        <w:szCs w:val="18"/>
      </w:rPr>
    </w:pPr>
    <w:r>
      <w:rPr>
        <w:rFonts w:ascii="Times New Roman" w:hAnsi="Times New Roman" w:eastAsia="Times New Roman" w:cs="Times New Roman"/>
        <w:spacing w:val="-4"/>
        <w:sz w:val="18"/>
        <w:szCs w:val="18"/>
      </w:rPr>
      <w:t>69</w: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0B74DF">
    <w:pPr>
      <w:spacing w:line="176" w:lineRule="auto"/>
      <w:ind w:left="4446"/>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71</w: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B396AB">
    <w:pPr>
      <w:spacing w:line="176" w:lineRule="auto"/>
      <w:ind w:left="4446"/>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72</w: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8A6ABD">
    <w:pPr>
      <w:spacing w:line="176" w:lineRule="auto"/>
      <w:ind w:left="4445"/>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73</w:t>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23453C">
    <w:pPr>
      <w:spacing w:line="176" w:lineRule="auto"/>
      <w:ind w:left="4446"/>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74</w:t>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7DDC00">
    <w:pPr>
      <w:spacing w:line="173" w:lineRule="auto"/>
      <w:ind w:left="4443"/>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75</w:t>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599855">
    <w:pPr>
      <w:spacing w:line="176" w:lineRule="auto"/>
      <w:ind w:left="4446"/>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76</w:t>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EAC77A">
    <w:pPr>
      <w:spacing w:line="173" w:lineRule="auto"/>
      <w:ind w:left="4575"/>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77</w:t>
    </w: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E7A7F0">
    <w:pPr>
      <w:spacing w:line="176" w:lineRule="auto"/>
      <w:ind w:left="4446"/>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78</w:t>
    </w: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BEE1BD">
    <w:pPr>
      <w:spacing w:line="176" w:lineRule="auto"/>
      <w:ind w:left="4445"/>
      <w:rPr>
        <w:rFonts w:ascii="Times New Roman" w:hAnsi="Times New Roman" w:eastAsia="Times New Roman" w:cs="Times New Roman"/>
        <w:sz w:val="18"/>
        <w:szCs w:val="18"/>
      </w:rPr>
    </w:pPr>
    <w:r>
      <w:rPr>
        <w:rFonts w:ascii="Times New Roman" w:hAnsi="Times New Roman" w:eastAsia="Times New Roman" w:cs="Times New Roman"/>
        <w:spacing w:val="-3"/>
        <w:sz w:val="18"/>
        <w:szCs w:val="18"/>
      </w:rPr>
      <w:t>79</w:t>
    </w: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8114E5">
    <w:pPr>
      <w:spacing w:line="176" w:lineRule="auto"/>
      <w:ind w:left="4450"/>
      <w:rPr>
        <w:rFonts w:ascii="Times New Roman" w:hAnsi="Times New Roman" w:eastAsia="Times New Roman" w:cs="Times New Roman"/>
        <w:sz w:val="18"/>
        <w:szCs w:val="18"/>
      </w:rPr>
    </w:pPr>
    <w:r>
      <w:rPr>
        <w:rFonts w:ascii="Times New Roman" w:hAnsi="Times New Roman" w:eastAsia="Times New Roman" w:cs="Times New Roman"/>
        <w:spacing w:val="-5"/>
        <w:sz w:val="18"/>
        <w:szCs w:val="18"/>
      </w:rPr>
      <w:t>80</w:t>
    </w: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5ED770">
    <w:pPr>
      <w:spacing w:line="176" w:lineRule="auto"/>
      <w:ind w:left="4448"/>
      <w:rPr>
        <w:rFonts w:ascii="Times New Roman" w:hAnsi="Times New Roman" w:eastAsia="Times New Roman" w:cs="Times New Roman"/>
        <w:sz w:val="18"/>
        <w:szCs w:val="18"/>
      </w:rPr>
    </w:pPr>
    <w:r>
      <w:rPr>
        <w:rFonts w:ascii="Times New Roman" w:hAnsi="Times New Roman" w:eastAsia="Times New Roman" w:cs="Times New Roman"/>
        <w:spacing w:val="-5"/>
        <w:sz w:val="18"/>
        <w:szCs w:val="18"/>
      </w:rPr>
      <w:t>81</w:t>
    </w: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9985C0">
    <w:pPr>
      <w:spacing w:line="176" w:lineRule="auto"/>
      <w:ind w:left="4458"/>
      <w:rPr>
        <w:rFonts w:ascii="Times New Roman" w:hAnsi="Times New Roman" w:eastAsia="Times New Roman" w:cs="Times New Roman"/>
        <w:sz w:val="18"/>
        <w:szCs w:val="18"/>
      </w:rPr>
    </w:pPr>
    <w:r>
      <w:rPr>
        <w:rFonts w:ascii="Times New Roman" w:hAnsi="Times New Roman" w:eastAsia="Times New Roman" w:cs="Times New Roman"/>
        <w:spacing w:val="-5"/>
        <w:sz w:val="18"/>
        <w:szCs w:val="18"/>
      </w:rPr>
      <w:t>82</w:t>
    </w:r>
  </w:p>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490EA8">
    <w:pPr>
      <w:spacing w:line="176" w:lineRule="auto"/>
      <w:ind w:left="4458"/>
      <w:rPr>
        <w:rFonts w:ascii="Times New Roman" w:hAnsi="Times New Roman" w:eastAsia="Times New Roman" w:cs="Times New Roman"/>
        <w:sz w:val="18"/>
        <w:szCs w:val="18"/>
      </w:rPr>
    </w:pPr>
    <w:r>
      <w:rPr>
        <w:rFonts w:ascii="Times New Roman" w:hAnsi="Times New Roman" w:eastAsia="Times New Roman" w:cs="Times New Roman"/>
        <w:spacing w:val="-5"/>
        <w:sz w:val="18"/>
        <w:szCs w:val="18"/>
      </w:rPr>
      <w:t>83</w:t>
    </w:r>
  </w:p>
</w:ftr>
</file>

<file path=word/footer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45D073">
    <w:pPr>
      <w:spacing w:line="176" w:lineRule="auto"/>
      <w:ind w:left="4458"/>
      <w:rPr>
        <w:rFonts w:ascii="Times New Roman" w:hAnsi="Times New Roman" w:eastAsia="Times New Roman" w:cs="Times New Roman"/>
        <w:sz w:val="18"/>
        <w:szCs w:val="18"/>
      </w:rPr>
    </w:pPr>
    <w:r>
      <w:rPr>
        <w:rFonts w:ascii="Times New Roman" w:hAnsi="Times New Roman" w:eastAsia="Times New Roman" w:cs="Times New Roman"/>
        <w:spacing w:val="-5"/>
        <w:sz w:val="18"/>
        <w:szCs w:val="18"/>
      </w:rPr>
      <w:t>84</w:t>
    </w:r>
  </w:p>
</w:ftr>
</file>

<file path=word/footer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5B743E">
    <w:pPr>
      <w:spacing w:line="176" w:lineRule="auto"/>
      <w:ind w:left="4448"/>
      <w:rPr>
        <w:rFonts w:ascii="Times New Roman" w:hAnsi="Times New Roman" w:eastAsia="Times New Roman" w:cs="Times New Roman"/>
        <w:sz w:val="18"/>
        <w:szCs w:val="18"/>
      </w:rPr>
    </w:pPr>
    <w:r>
      <w:rPr>
        <w:rFonts w:ascii="Times New Roman" w:hAnsi="Times New Roman" w:eastAsia="Times New Roman" w:cs="Times New Roman"/>
        <w:spacing w:val="-5"/>
        <w:sz w:val="18"/>
        <w:szCs w:val="18"/>
      </w:rPr>
      <w:t>85</w:t>
    </w:r>
  </w:p>
</w:ftr>
</file>

<file path=word/footer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419AD3">
    <w:pPr>
      <w:spacing w:line="176" w:lineRule="auto"/>
      <w:ind w:left="4450"/>
      <w:rPr>
        <w:rFonts w:ascii="Times New Roman" w:hAnsi="Times New Roman" w:eastAsia="Times New Roman" w:cs="Times New Roman"/>
        <w:sz w:val="18"/>
        <w:szCs w:val="18"/>
      </w:rPr>
    </w:pPr>
    <w:r>
      <w:rPr>
        <w:rFonts w:ascii="Times New Roman" w:hAnsi="Times New Roman" w:eastAsia="Times New Roman" w:cs="Times New Roman"/>
        <w:spacing w:val="-5"/>
        <w:sz w:val="18"/>
        <w:szCs w:val="18"/>
      </w:rPr>
      <w:t>87</w:t>
    </w:r>
  </w:p>
</w:ftr>
</file>

<file path=word/footer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D7FF9D">
    <w:pPr>
      <w:spacing w:line="176" w:lineRule="auto"/>
      <w:ind w:left="4686"/>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5" name="文本框 8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C90D703">
                          <w:pPr>
                            <w:pStyle w:val="18"/>
                          </w:pPr>
                          <w:r>
                            <w:fldChar w:fldCharType="begin"/>
                          </w:r>
                          <w:r>
                            <w:instrText xml:space="preserve"> PAGE  \* MERGEFORMAT </w:instrText>
                          </w:r>
                          <w:r>
                            <w:fldChar w:fldCharType="separate"/>
                          </w:r>
                          <w:r>
                            <w:t>93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O3cvAzAgAAYwQAAA4AAABkcnMvZTJvRG9jLnhtbK1US44TMRDdI3EH&#10;y3vSSdC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7MrSgzTqPj5x/fz&#10;z9/nX98IziBQ7cIccQ8OkbF5Zxu0zXAecJh4N6XX6QtGBH7Ie7rIK5pIeLo0m85mY7g4fMMG+NnT&#10;dedDfC+sJsnIqUf9WlnZcRtiFzqEpGzGbqRSbQ2VIXVOr99ejd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O3cvAzAgAAYwQAAA4AAAAAAAAAAQAgAAAAHwEAAGRycy9lMm9Eb2MueG1sUEsF&#10;BgAAAAAGAAYAWQEAAMQFAAAAAA==&#10;">
              <v:fill on="f" focussize="0,0"/>
              <v:stroke on="f" weight="0.5pt"/>
              <v:imagedata o:title=""/>
              <o:lock v:ext="edit" aspectratio="f"/>
              <v:textbox inset="0mm,0mm,0mm,0mm" style="mso-fit-shape-to-text:t;">
                <w:txbxContent>
                  <w:p w14:paraId="5C90D703">
                    <w:pPr>
                      <w:pStyle w:val="18"/>
                    </w:pPr>
                    <w:r>
                      <w:fldChar w:fldCharType="begin"/>
                    </w:r>
                    <w:r>
                      <w:instrText xml:space="preserve"> PAGE  \* MERGEFORMAT </w:instrText>
                    </w:r>
                    <w:r>
                      <w:fldChar w:fldCharType="separate"/>
                    </w:r>
                    <w:r>
                      <w:t>93</w:t>
                    </w:r>
                    <w:r>
                      <w:fldChar w:fldCharType="end"/>
                    </w:r>
                  </w:p>
                </w:txbxContent>
              </v:textbox>
            </v:shape>
          </w:pict>
        </mc:Fallback>
      </mc:AlternateContent>
    </w:r>
  </w:p>
</w:ftr>
</file>

<file path=word/footer4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F71051">
    <w:pPr>
      <w:spacing w:line="176" w:lineRule="auto"/>
      <w:ind w:left="4171"/>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6" name="文本框 8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0802581">
                          <w:pPr>
                            <w:pStyle w:val="18"/>
                          </w:pPr>
                          <w:r>
                            <w:fldChar w:fldCharType="begin"/>
                          </w:r>
                          <w:r>
                            <w:instrText xml:space="preserve"> PAGE  \* MERGEFORMAT </w:instrText>
                          </w:r>
                          <w:r>
                            <w:fldChar w:fldCharType="separate"/>
                          </w:r>
                          <w:r>
                            <w:t>113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RJuxs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Em7GzICAABjBAAADgAAAAAAAAABACAAAAAfAQAAZHJzL2Uyb0RvYy54bWxQSwUG&#10;AAAAAAYABgBZAQAAwwUAAAAA&#10;">
              <v:fill on="f" focussize="0,0"/>
              <v:stroke on="f" weight="0.5pt"/>
              <v:imagedata o:title=""/>
              <o:lock v:ext="edit" aspectratio="f"/>
              <v:textbox inset="0mm,0mm,0mm,0mm" style="mso-fit-shape-to-text:t;">
                <w:txbxContent>
                  <w:p w14:paraId="20802581">
                    <w:pPr>
                      <w:pStyle w:val="18"/>
                    </w:pPr>
                    <w:r>
                      <w:fldChar w:fldCharType="begin"/>
                    </w:r>
                    <w:r>
                      <w:instrText xml:space="preserve"> PAGE  \* MERGEFORMAT </w:instrText>
                    </w:r>
                    <w:r>
                      <w:fldChar w:fldCharType="separate"/>
                    </w:r>
                    <w:r>
                      <w:t>113</w:t>
                    </w:r>
                    <w:r>
                      <w:fldChar w:fldCharType="end"/>
                    </w:r>
                  </w:p>
                </w:txbxContent>
              </v:textbox>
            </v:shape>
          </w:pict>
        </mc:Fallback>
      </mc:AlternateContent>
    </w:r>
  </w:p>
</w:ftr>
</file>

<file path=word/footer4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081E64">
    <w:pPr>
      <w:pStyle w:val="18"/>
      <w:jc w:val="cente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87" name="文本框 8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3C3BC6C">
                          <w:pPr>
                            <w:pStyle w:val="18"/>
                          </w:pPr>
                          <w:r>
                            <w:fldChar w:fldCharType="begin"/>
                          </w:r>
                          <w:r>
                            <w:instrText xml:space="preserve"> PAGE  \* MERGEFORMAT </w:instrText>
                          </w:r>
                          <w:r>
                            <w:fldChar w:fldCharType="separate"/>
                          </w:r>
                          <w:r>
                            <w:t>120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bhLPQ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q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JbhLPQzAgAAYwQAAA4AAAAAAAAAAQAgAAAAHwEAAGRycy9lMm9Eb2MueG1sUEsF&#10;BgAAAAAGAAYAWQEAAMQFAAAAAA==&#10;">
              <v:fill on="f" focussize="0,0"/>
              <v:stroke on="f" weight="0.5pt"/>
              <v:imagedata o:title=""/>
              <o:lock v:ext="edit" aspectratio="f"/>
              <v:textbox inset="0mm,0mm,0mm,0mm" style="mso-fit-shape-to-text:t;">
                <w:txbxContent>
                  <w:p w14:paraId="13C3BC6C">
                    <w:pPr>
                      <w:pStyle w:val="18"/>
                    </w:pPr>
                    <w:r>
                      <w:fldChar w:fldCharType="begin"/>
                    </w:r>
                    <w:r>
                      <w:instrText xml:space="preserve"> PAGE  \* MERGEFORMAT </w:instrText>
                    </w:r>
                    <w:r>
                      <w:fldChar w:fldCharType="separate"/>
                    </w:r>
                    <w:r>
                      <w:t>120</w:t>
                    </w:r>
                    <w:r>
                      <w:fldChar w:fldCharType="end"/>
                    </w:r>
                  </w:p>
                </w:txbxContent>
              </v:textbox>
            </v:shape>
          </w:pict>
        </mc:Fallback>
      </mc:AlternateContent>
    </w:r>
  </w:p>
  <w:p w14:paraId="1FBA54F7">
    <w:pPr>
      <w:pStyle w:val="1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A56BA4">
    <w:pPr>
      <w:spacing w:before="48" w:line="219" w:lineRule="auto"/>
      <w:ind w:left="3"/>
      <w:rPr>
        <w:rFonts w:ascii="宋体" w:hAnsi="宋体" w:eastAsia="宋体" w:cs="宋体"/>
        <w:sz w:val="18"/>
        <w:szCs w:val="1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A6D5FB">
    <w:pPr>
      <w:spacing w:before="48" w:line="219" w:lineRule="auto"/>
      <w:ind w:left="1"/>
      <w:rPr>
        <w:rFonts w:ascii="宋体" w:hAnsi="宋体" w:eastAsia="宋体" w:cs="宋体"/>
        <w:sz w:val="18"/>
        <w:szCs w:val="1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C70282">
    <w:pPr>
      <w:spacing w:before="48" w:line="219" w:lineRule="auto"/>
      <w:ind w:left="1"/>
      <w:rPr>
        <w:rFonts w:ascii="宋体" w:hAnsi="宋体" w:eastAsia="宋体" w:cs="宋体"/>
        <w:sz w:val="18"/>
        <w:szCs w:val="18"/>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1A0D84">
    <w:pPr>
      <w:spacing w:before="48" w:line="219" w:lineRule="auto"/>
      <w:ind w:left="2"/>
      <w:rPr>
        <w:rFonts w:ascii="宋体" w:hAnsi="宋体" w:eastAsia="宋体" w:cs="宋体"/>
        <w:sz w:val="18"/>
        <w:szCs w:val="18"/>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7E8543">
    <w:pPr>
      <w:spacing w:before="48" w:line="219" w:lineRule="auto"/>
      <w:ind w:left="2"/>
      <w:rPr>
        <w:rFonts w:ascii="宋体" w:hAnsi="宋体" w:eastAsia="宋体" w:cs="宋体"/>
        <w:sz w:val="18"/>
        <w:szCs w:val="18"/>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A24DBE">
    <w:pPr>
      <w:spacing w:before="48" w:line="219" w:lineRule="auto"/>
      <w:ind w:left="2"/>
      <w:rPr>
        <w:rFonts w:ascii="宋体" w:hAnsi="宋体" w:eastAsia="宋体" w:cs="宋体"/>
        <w:sz w:val="18"/>
        <w:szCs w:val="18"/>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DE6A5E">
    <w:pPr>
      <w:spacing w:before="48" w:line="219" w:lineRule="auto"/>
      <w:rPr>
        <w:rFonts w:ascii="宋体" w:hAnsi="宋体" w:eastAsia="宋体" w:cs="宋体"/>
        <w:sz w:val="18"/>
        <w:szCs w:val="18"/>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83FFEE">
    <w:pPr>
      <w:spacing w:before="48" w:line="219" w:lineRule="auto"/>
      <w:ind w:left="2"/>
      <w:rPr>
        <w:rFonts w:ascii="宋体" w:hAnsi="宋体" w:eastAsia="宋体" w:cs="宋体"/>
        <w:sz w:val="18"/>
        <w:szCs w:val="18"/>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546D3F">
    <w:pPr>
      <w:spacing w:before="48" w:line="219" w:lineRule="auto"/>
      <w:ind w:left="3"/>
      <w:rPr>
        <w:rFonts w:ascii="宋体" w:hAnsi="宋体" w:eastAsia="宋体" w:cs="宋体"/>
        <w:sz w:val="18"/>
        <w:szCs w:val="18"/>
      </w:rP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AC0384">
    <w:pPr>
      <w:spacing w:before="48" w:line="219" w:lineRule="auto"/>
      <w:rPr>
        <w:rFonts w:ascii="宋体" w:hAnsi="宋体" w:eastAsia="宋体" w:cs="宋体"/>
        <w:sz w:val="18"/>
        <w:szCs w:val="18"/>
      </w:rP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353647">
    <w:pPr>
      <w:spacing w:before="48" w:line="219" w:lineRule="auto"/>
      <w:ind w:left="1"/>
      <w:rPr>
        <w:rFonts w:ascii="宋体" w:hAnsi="宋体" w:eastAsia="宋体" w:cs="宋体"/>
        <w:sz w:val="18"/>
        <w:szCs w:val="18"/>
      </w:rP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5DF7EC">
    <w:pPr>
      <w:spacing w:before="48" w:line="219" w:lineRule="auto"/>
      <w:ind w:left="3"/>
      <w:rPr>
        <w:rFonts w:ascii="宋体" w:hAnsi="宋体" w:eastAsia="宋体" w:cs="宋体"/>
        <w:sz w:val="18"/>
        <w:szCs w:val="18"/>
      </w:rP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B695F0">
    <w:pPr>
      <w:spacing w:before="48" w:line="219" w:lineRule="auto"/>
      <w:ind w:left="1"/>
      <w:rPr>
        <w:rFonts w:ascii="宋体" w:hAnsi="宋体" w:eastAsia="宋体" w:cs="宋体"/>
        <w:sz w:val="18"/>
        <w:szCs w:val="18"/>
      </w:rP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BD1F39">
    <w:pPr>
      <w:spacing w:before="48" w:line="219" w:lineRule="auto"/>
      <w:ind w:left="3"/>
      <w:rPr>
        <w:rFonts w:ascii="宋体" w:hAnsi="宋体" w:eastAsia="宋体" w:cs="宋体"/>
        <w:sz w:val="18"/>
        <w:szCs w:val="18"/>
      </w:rP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132DF7">
    <w:pPr>
      <w:spacing w:before="48" w:line="219" w:lineRule="auto"/>
      <w:ind w:left="2"/>
      <w:rPr>
        <w:rFonts w:ascii="宋体" w:hAnsi="宋体" w:eastAsia="宋体" w:cs="宋体"/>
        <w:sz w:val="18"/>
        <w:szCs w:val="18"/>
      </w:rP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C8A392">
    <w:pPr>
      <w:spacing w:before="48" w:line="219" w:lineRule="auto"/>
      <w:ind w:left="3"/>
      <w:rPr>
        <w:rFonts w:ascii="宋体" w:hAnsi="宋体" w:eastAsia="宋体" w:cs="宋体"/>
        <w:sz w:val="18"/>
        <w:szCs w:val="18"/>
      </w:rP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BB393E">
    <w:pPr>
      <w:spacing w:before="48" w:line="219" w:lineRule="auto"/>
      <w:ind w:left="2"/>
      <w:rPr>
        <w:rFonts w:ascii="宋体" w:hAnsi="宋体" w:eastAsia="宋体" w:cs="宋体"/>
        <w:sz w:val="18"/>
        <w:szCs w:val="18"/>
      </w:rP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4742F5">
    <w:pPr>
      <w:spacing w:before="48" w:line="219" w:lineRule="auto"/>
      <w:ind w:left="2"/>
      <w:rPr>
        <w:rFonts w:ascii="宋体" w:hAnsi="宋体" w:eastAsia="宋体" w:cs="宋体"/>
        <w:sz w:val="18"/>
        <w:szCs w:val="18"/>
      </w:rP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16BEA8">
    <w:pPr>
      <w:spacing w:before="48" w:line="219" w:lineRule="auto"/>
      <w:ind w:left="1"/>
      <w:rPr>
        <w:rFonts w:ascii="宋体" w:hAnsi="宋体" w:eastAsia="宋体" w:cs="宋体"/>
        <w:sz w:val="18"/>
        <w:szCs w:val="18"/>
      </w:rPr>
    </w:pP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4EE1D2">
    <w:pPr>
      <w:spacing w:before="48" w:line="219" w:lineRule="auto"/>
      <w:ind w:left="2"/>
      <w:rPr>
        <w:rFonts w:ascii="宋体" w:hAnsi="宋体" w:eastAsia="宋体" w:cs="宋体"/>
        <w:sz w:val="18"/>
        <w:szCs w:val="18"/>
      </w:rPr>
    </w:pP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B957B5">
    <w:pPr>
      <w:spacing w:before="48" w:line="219" w:lineRule="auto"/>
      <w:ind w:left="1"/>
      <w:rPr>
        <w:rFonts w:ascii="宋体" w:hAnsi="宋体" w:eastAsia="宋体" w:cs="宋体"/>
        <w:sz w:val="18"/>
        <w:szCs w:val="18"/>
      </w:rPr>
    </w:pP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CB940F">
    <w:pPr>
      <w:spacing w:before="48" w:line="219" w:lineRule="auto"/>
      <w:ind w:left="2"/>
      <w:rPr>
        <w:rFonts w:ascii="宋体" w:hAnsi="宋体" w:eastAsia="宋体" w:cs="宋体"/>
        <w:sz w:val="18"/>
        <w:szCs w:val="18"/>
      </w:rPr>
    </w:pP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10B66C">
    <w:pPr>
      <w:spacing w:before="48" w:line="219" w:lineRule="auto"/>
      <w:ind w:left="2"/>
      <w:rPr>
        <w:rFonts w:ascii="宋体" w:hAnsi="宋体" w:eastAsia="宋体" w:cs="宋体"/>
        <w:sz w:val="18"/>
        <w:szCs w:val="18"/>
      </w:rPr>
    </w:pP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31DC53">
    <w:pPr>
      <w:spacing w:before="48" w:line="219" w:lineRule="auto"/>
      <w:ind w:left="2"/>
      <w:rPr>
        <w:rFonts w:ascii="宋体" w:hAnsi="宋体" w:eastAsia="宋体" w:cs="宋体"/>
        <w:sz w:val="18"/>
        <w:szCs w:val="18"/>
      </w:rPr>
    </w:pPr>
  </w:p>
</w:hdr>
</file>

<file path=word/header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15BFC1">
    <w:pPr>
      <w:spacing w:before="48" w:line="219" w:lineRule="auto"/>
      <w:ind w:left="1"/>
      <w:rPr>
        <w:rFonts w:ascii="宋体" w:hAnsi="宋体" w:eastAsia="宋体" w:cs="宋体"/>
        <w:sz w:val="18"/>
        <w:szCs w:val="18"/>
      </w:rPr>
    </w:pPr>
  </w:p>
</w:hdr>
</file>

<file path=word/header2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DE4B56">
    <w:pPr>
      <w:spacing w:before="48" w:line="219" w:lineRule="auto"/>
      <w:ind w:left="2"/>
      <w:rPr>
        <w:rFonts w:ascii="宋体" w:hAnsi="宋体" w:eastAsia="宋体" w:cs="宋体"/>
        <w:sz w:val="18"/>
        <w:szCs w:val="18"/>
      </w:rPr>
    </w:pPr>
  </w:p>
</w:hdr>
</file>

<file path=word/header2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25D9EC">
    <w:pPr>
      <w:spacing w:before="48" w:line="219" w:lineRule="auto"/>
      <w:rPr>
        <w:rFonts w:ascii="宋体" w:hAnsi="宋体" w:eastAsia="宋体" w:cs="宋体"/>
        <w:sz w:val="18"/>
        <w:szCs w:val="18"/>
      </w:rPr>
    </w:pPr>
  </w:p>
</w:hdr>
</file>

<file path=word/header2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4485F3">
    <w:pPr>
      <w:spacing w:before="48" w:line="219" w:lineRule="auto"/>
      <w:rPr>
        <w:rFonts w:ascii="宋体" w:hAnsi="宋体" w:eastAsia="宋体" w:cs="宋体"/>
        <w:sz w:val="18"/>
        <w:szCs w:val="18"/>
      </w:rPr>
    </w:pPr>
  </w:p>
</w:hdr>
</file>

<file path=word/header2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07A1A8">
    <w:pPr>
      <w:spacing w:before="48" w:line="219" w:lineRule="auto"/>
      <w:ind w:left="131"/>
      <w:rPr>
        <w:rFonts w:ascii="宋体" w:hAnsi="宋体" w:eastAsia="宋体" w:cs="宋体"/>
        <w:sz w:val="18"/>
        <w:szCs w:val="18"/>
      </w:rPr>
    </w:pPr>
  </w:p>
</w:hdr>
</file>

<file path=word/header3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E9EF12">
    <w:pPr>
      <w:spacing w:before="48" w:line="219" w:lineRule="auto"/>
      <w:ind w:left="2"/>
      <w:rPr>
        <w:rFonts w:ascii="宋体" w:hAnsi="宋体" w:eastAsia="宋体" w:cs="宋体"/>
        <w:sz w:val="18"/>
        <w:szCs w:val="18"/>
      </w:rPr>
    </w:pPr>
  </w:p>
</w:hdr>
</file>

<file path=word/header3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F8DD7A">
    <w:pPr>
      <w:spacing w:before="48" w:line="219" w:lineRule="auto"/>
      <w:ind w:left="1"/>
      <w:rPr>
        <w:rFonts w:ascii="宋体" w:hAnsi="宋体" w:eastAsia="宋体" w:cs="宋体"/>
        <w:sz w:val="18"/>
        <w:szCs w:val="18"/>
      </w:rPr>
    </w:pPr>
  </w:p>
</w:hdr>
</file>

<file path=word/header3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F18FF6">
    <w:pPr>
      <w:spacing w:before="48" w:line="219" w:lineRule="auto"/>
      <w:ind w:left="2"/>
      <w:rPr>
        <w:rFonts w:ascii="宋体" w:hAnsi="宋体" w:eastAsia="宋体" w:cs="宋体"/>
        <w:sz w:val="18"/>
        <w:szCs w:val="18"/>
      </w:rPr>
    </w:pPr>
  </w:p>
</w:hdr>
</file>

<file path=word/header3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C4EDAF">
    <w:pPr>
      <w:spacing w:before="48" w:line="219" w:lineRule="auto"/>
      <w:rPr>
        <w:rFonts w:ascii="宋体" w:hAnsi="宋体" w:eastAsia="宋体" w:cs="宋体"/>
        <w:sz w:val="18"/>
        <w:szCs w:val="18"/>
      </w:rPr>
    </w:pPr>
  </w:p>
</w:hdr>
</file>

<file path=word/header3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34E73C">
    <w:pPr>
      <w:spacing w:before="48" w:line="219" w:lineRule="auto"/>
      <w:ind w:left="9"/>
      <w:rPr>
        <w:rFonts w:ascii="宋体" w:hAnsi="宋体" w:eastAsia="宋体" w:cs="宋体"/>
        <w:sz w:val="18"/>
        <w:szCs w:val="18"/>
      </w:rPr>
    </w:pPr>
  </w:p>
</w:hdr>
</file>

<file path=word/header3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8D2329">
    <w:pPr>
      <w:spacing w:before="48" w:line="219" w:lineRule="auto"/>
      <w:ind w:left="9"/>
      <w:rPr>
        <w:rFonts w:ascii="宋体" w:hAnsi="宋体" w:eastAsia="宋体" w:cs="宋体"/>
        <w:sz w:val="18"/>
        <w:szCs w:val="18"/>
      </w:rPr>
    </w:pPr>
  </w:p>
</w:hdr>
</file>

<file path=word/header3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A5950D">
    <w:pPr>
      <w:spacing w:before="48" w:line="219" w:lineRule="auto"/>
      <w:ind w:left="9"/>
      <w:rPr>
        <w:rFonts w:ascii="宋体" w:hAnsi="宋体" w:eastAsia="宋体" w:cs="宋体"/>
        <w:sz w:val="18"/>
        <w:szCs w:val="18"/>
      </w:rPr>
    </w:pPr>
  </w:p>
</w:hdr>
</file>

<file path=word/header3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9A1EC7">
    <w:pPr>
      <w:spacing w:before="48" w:line="219" w:lineRule="auto"/>
      <w:jc w:val="right"/>
      <w:rPr>
        <w:rFonts w:ascii="宋体" w:hAnsi="宋体" w:eastAsia="宋体" w:cs="宋体"/>
        <w:sz w:val="18"/>
        <w:szCs w:val="18"/>
      </w:rPr>
    </w:pPr>
  </w:p>
</w:hdr>
</file>

<file path=word/header3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AD7266">
    <w:pPr>
      <w:spacing w:before="48" w:line="219" w:lineRule="auto"/>
      <w:ind w:left="2"/>
      <w:rPr>
        <w:rFonts w:ascii="宋体" w:hAnsi="宋体" w:eastAsia="宋体" w:cs="宋体"/>
        <w:sz w:val="18"/>
        <w:szCs w:val="18"/>
      </w:rPr>
    </w:pPr>
  </w:p>
</w:hdr>
</file>

<file path=word/header3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D38F4C">
    <w:pPr>
      <w:spacing w:before="48" w:line="219" w:lineRule="auto"/>
      <w:ind w:left="117"/>
      <w:rPr>
        <w:rFonts w:ascii="宋体" w:hAnsi="宋体" w:eastAsia="宋体" w:cs="宋体"/>
        <w:sz w:val="18"/>
        <w:szCs w:val="18"/>
      </w:rPr>
    </w:pPr>
  </w:p>
</w:hdr>
</file>

<file path=word/header4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A555CE">
    <w:pPr>
      <w:rPr>
        <w:rFonts w:hint="eastAsia" w:ascii="仿宋_GB2312" w:eastAsia="仿宋_GB2312"/>
        <w:sz w:val="18"/>
        <w:szCs w:val="18"/>
        <w:u w:val="single"/>
        <w:lang w:eastAsia="zh-CN"/>
      </w:rPr>
    </w:pPr>
  </w:p>
  <w:p w14:paraId="7B87FAFE">
    <w:pPr>
      <w:pStyle w:val="2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0F05207"/>
    <w:multiLevelType w:val="multilevel"/>
    <w:tmpl w:val="A0F05207"/>
    <w:lvl w:ilvl="0" w:tentative="0">
      <w:start w:val="2"/>
      <w:numFmt w:val="decimal"/>
      <w:lvlText w:val="%1"/>
      <w:lvlJc w:val="left"/>
      <w:pPr>
        <w:ind w:left="512" w:hanging="663"/>
        <w:jc w:val="left"/>
      </w:pPr>
      <w:rPr>
        <w:rFonts w:hint="default"/>
        <w:lang w:val="en-US" w:eastAsia="zh-CN" w:bidi="ar-SA"/>
      </w:rPr>
    </w:lvl>
    <w:lvl w:ilvl="1" w:tentative="0">
      <w:start w:val="1"/>
      <w:numFmt w:val="decimal"/>
      <w:lvlText w:val="%1.%2"/>
      <w:lvlJc w:val="left"/>
      <w:pPr>
        <w:ind w:left="512" w:hanging="663"/>
        <w:jc w:val="left"/>
      </w:pPr>
      <w:rPr>
        <w:rFonts w:hint="default"/>
        <w:lang w:val="en-US" w:eastAsia="zh-CN" w:bidi="ar-SA"/>
      </w:rPr>
    </w:lvl>
    <w:lvl w:ilvl="2" w:tentative="0">
      <w:start w:val="2"/>
      <w:numFmt w:val="decimal"/>
      <w:lvlText w:val="%1.%2.%3"/>
      <w:lvlJc w:val="left"/>
      <w:pPr>
        <w:ind w:left="512" w:hanging="663"/>
        <w:jc w:val="left"/>
      </w:pPr>
      <w:rPr>
        <w:rFonts w:hint="default" w:ascii="宋体" w:hAnsi="宋体" w:eastAsia="宋体" w:cs="宋体"/>
        <w:w w:val="100"/>
        <w:sz w:val="24"/>
        <w:szCs w:val="24"/>
        <w:lang w:val="en-US" w:eastAsia="zh-CN" w:bidi="ar-SA"/>
      </w:rPr>
    </w:lvl>
    <w:lvl w:ilvl="3" w:tentative="0">
      <w:start w:val="0"/>
      <w:numFmt w:val="bullet"/>
      <w:lvlText w:val="•"/>
      <w:lvlJc w:val="left"/>
      <w:pPr>
        <w:ind w:left="3565" w:hanging="663"/>
      </w:pPr>
      <w:rPr>
        <w:rFonts w:hint="default"/>
        <w:lang w:val="en-US" w:eastAsia="zh-CN" w:bidi="ar-SA"/>
      </w:rPr>
    </w:lvl>
    <w:lvl w:ilvl="4" w:tentative="0">
      <w:start w:val="0"/>
      <w:numFmt w:val="bullet"/>
      <w:lvlText w:val="•"/>
      <w:lvlJc w:val="left"/>
      <w:pPr>
        <w:ind w:left="4580" w:hanging="663"/>
      </w:pPr>
      <w:rPr>
        <w:rFonts w:hint="default"/>
        <w:lang w:val="en-US" w:eastAsia="zh-CN" w:bidi="ar-SA"/>
      </w:rPr>
    </w:lvl>
    <w:lvl w:ilvl="5" w:tentative="0">
      <w:start w:val="0"/>
      <w:numFmt w:val="bullet"/>
      <w:lvlText w:val="•"/>
      <w:lvlJc w:val="left"/>
      <w:pPr>
        <w:ind w:left="5595" w:hanging="663"/>
      </w:pPr>
      <w:rPr>
        <w:rFonts w:hint="default"/>
        <w:lang w:val="en-US" w:eastAsia="zh-CN" w:bidi="ar-SA"/>
      </w:rPr>
    </w:lvl>
    <w:lvl w:ilvl="6" w:tentative="0">
      <w:start w:val="0"/>
      <w:numFmt w:val="bullet"/>
      <w:lvlText w:val="•"/>
      <w:lvlJc w:val="left"/>
      <w:pPr>
        <w:ind w:left="6610" w:hanging="663"/>
      </w:pPr>
      <w:rPr>
        <w:rFonts w:hint="default"/>
        <w:lang w:val="en-US" w:eastAsia="zh-CN" w:bidi="ar-SA"/>
      </w:rPr>
    </w:lvl>
    <w:lvl w:ilvl="7" w:tentative="0">
      <w:start w:val="0"/>
      <w:numFmt w:val="bullet"/>
      <w:lvlText w:val="•"/>
      <w:lvlJc w:val="left"/>
      <w:pPr>
        <w:ind w:left="7625" w:hanging="663"/>
      </w:pPr>
      <w:rPr>
        <w:rFonts w:hint="default"/>
        <w:lang w:val="en-US" w:eastAsia="zh-CN" w:bidi="ar-SA"/>
      </w:rPr>
    </w:lvl>
    <w:lvl w:ilvl="8" w:tentative="0">
      <w:start w:val="0"/>
      <w:numFmt w:val="bullet"/>
      <w:lvlText w:val="•"/>
      <w:lvlJc w:val="left"/>
      <w:pPr>
        <w:ind w:left="8640" w:hanging="663"/>
      </w:pPr>
      <w:rPr>
        <w:rFonts w:hint="default"/>
        <w:lang w:val="en-US" w:eastAsia="zh-CN" w:bidi="ar-SA"/>
      </w:rPr>
    </w:lvl>
  </w:abstractNum>
  <w:abstractNum w:abstractNumId="1">
    <w:nsid w:val="F689643B"/>
    <w:multiLevelType w:val="multilevel"/>
    <w:tmpl w:val="F689643B"/>
    <w:lvl w:ilvl="0" w:tentative="0">
      <w:start w:val="1"/>
      <w:numFmt w:val="decimal"/>
      <w:lvlText w:val="（%1）"/>
      <w:lvlJc w:val="left"/>
      <w:pPr>
        <w:ind w:left="432" w:hanging="604"/>
        <w:jc w:val="left"/>
      </w:pPr>
      <w:rPr>
        <w:rFonts w:hint="default" w:ascii="宋体" w:hAnsi="宋体" w:eastAsia="宋体" w:cs="宋体"/>
        <w:spacing w:val="0"/>
        <w:w w:val="100"/>
        <w:sz w:val="22"/>
        <w:szCs w:val="22"/>
        <w:lang w:val="en-US" w:eastAsia="zh-CN" w:bidi="ar-SA"/>
      </w:rPr>
    </w:lvl>
    <w:lvl w:ilvl="1" w:tentative="0">
      <w:start w:val="0"/>
      <w:numFmt w:val="bullet"/>
      <w:lvlText w:val="•"/>
      <w:lvlJc w:val="left"/>
      <w:pPr>
        <w:ind w:left="1535" w:hanging="604"/>
      </w:pPr>
      <w:rPr>
        <w:rFonts w:hint="default"/>
        <w:lang w:val="en-US" w:eastAsia="zh-CN" w:bidi="ar-SA"/>
      </w:rPr>
    </w:lvl>
    <w:lvl w:ilvl="2" w:tentative="0">
      <w:start w:val="0"/>
      <w:numFmt w:val="bullet"/>
      <w:lvlText w:val="•"/>
      <w:lvlJc w:val="left"/>
      <w:pPr>
        <w:ind w:left="2550" w:hanging="604"/>
      </w:pPr>
      <w:rPr>
        <w:rFonts w:hint="default"/>
        <w:lang w:val="en-US" w:eastAsia="zh-CN" w:bidi="ar-SA"/>
      </w:rPr>
    </w:lvl>
    <w:lvl w:ilvl="3" w:tentative="0">
      <w:start w:val="0"/>
      <w:numFmt w:val="bullet"/>
      <w:lvlText w:val="•"/>
      <w:lvlJc w:val="left"/>
      <w:pPr>
        <w:ind w:left="3565" w:hanging="604"/>
      </w:pPr>
      <w:rPr>
        <w:rFonts w:hint="default"/>
        <w:lang w:val="en-US" w:eastAsia="zh-CN" w:bidi="ar-SA"/>
      </w:rPr>
    </w:lvl>
    <w:lvl w:ilvl="4" w:tentative="0">
      <w:start w:val="0"/>
      <w:numFmt w:val="bullet"/>
      <w:lvlText w:val="•"/>
      <w:lvlJc w:val="left"/>
      <w:pPr>
        <w:ind w:left="4580" w:hanging="604"/>
      </w:pPr>
      <w:rPr>
        <w:rFonts w:hint="default"/>
        <w:lang w:val="en-US" w:eastAsia="zh-CN" w:bidi="ar-SA"/>
      </w:rPr>
    </w:lvl>
    <w:lvl w:ilvl="5" w:tentative="0">
      <w:start w:val="0"/>
      <w:numFmt w:val="bullet"/>
      <w:lvlText w:val="•"/>
      <w:lvlJc w:val="left"/>
      <w:pPr>
        <w:ind w:left="5595" w:hanging="604"/>
      </w:pPr>
      <w:rPr>
        <w:rFonts w:hint="default"/>
        <w:lang w:val="en-US" w:eastAsia="zh-CN" w:bidi="ar-SA"/>
      </w:rPr>
    </w:lvl>
    <w:lvl w:ilvl="6" w:tentative="0">
      <w:start w:val="0"/>
      <w:numFmt w:val="bullet"/>
      <w:lvlText w:val="•"/>
      <w:lvlJc w:val="left"/>
      <w:pPr>
        <w:ind w:left="6610" w:hanging="604"/>
      </w:pPr>
      <w:rPr>
        <w:rFonts w:hint="default"/>
        <w:lang w:val="en-US" w:eastAsia="zh-CN" w:bidi="ar-SA"/>
      </w:rPr>
    </w:lvl>
    <w:lvl w:ilvl="7" w:tentative="0">
      <w:start w:val="0"/>
      <w:numFmt w:val="bullet"/>
      <w:lvlText w:val="•"/>
      <w:lvlJc w:val="left"/>
      <w:pPr>
        <w:ind w:left="7625" w:hanging="604"/>
      </w:pPr>
      <w:rPr>
        <w:rFonts w:hint="default"/>
        <w:lang w:val="en-US" w:eastAsia="zh-CN" w:bidi="ar-SA"/>
      </w:rPr>
    </w:lvl>
    <w:lvl w:ilvl="8" w:tentative="0">
      <w:start w:val="0"/>
      <w:numFmt w:val="bullet"/>
      <w:lvlText w:val="•"/>
      <w:lvlJc w:val="left"/>
      <w:pPr>
        <w:ind w:left="8640" w:hanging="604"/>
      </w:pPr>
      <w:rPr>
        <w:rFonts w:hint="default"/>
        <w:lang w:val="en-US" w:eastAsia="zh-CN" w:bidi="ar-SA"/>
      </w:rPr>
    </w:lvl>
  </w:abstractNum>
  <w:abstractNum w:abstractNumId="2">
    <w:nsid w:val="0315620E"/>
    <w:multiLevelType w:val="multilevel"/>
    <w:tmpl w:val="0315620E"/>
    <w:lvl w:ilvl="0" w:tentative="0">
      <w:start w:val="1"/>
      <w:numFmt w:val="decimal"/>
      <w:lvlText w:val="%1"/>
      <w:lvlJc w:val="left"/>
      <w:pPr>
        <w:tabs>
          <w:tab w:val="left" w:pos="360"/>
        </w:tabs>
        <w:ind w:left="284" w:hanging="284"/>
      </w:pPr>
      <w:rPr>
        <w:rFonts w:hint="default" w:ascii="Times New Roman" w:hAnsi="Times New Roman" w:cs="Times New Roman"/>
        <w:b/>
        <w:bCs/>
        <w:i w:val="0"/>
        <w:iCs w:val="0"/>
        <w:sz w:val="28"/>
        <w:szCs w:val="28"/>
      </w:rPr>
    </w:lvl>
    <w:lvl w:ilvl="1" w:tentative="0">
      <w:start w:val="1"/>
      <w:numFmt w:val="decimal"/>
      <w:lvlText w:val="%1.%2"/>
      <w:lvlJc w:val="left"/>
      <w:pPr>
        <w:tabs>
          <w:tab w:val="left" w:pos="1021"/>
        </w:tabs>
        <w:ind w:left="1021" w:hanging="596"/>
      </w:pPr>
      <w:rPr>
        <w:rFonts w:hint="default" w:ascii="Times New Roman" w:hAnsi="Times New Roman" w:cs="Times New Roman"/>
        <w:b/>
        <w:bCs/>
        <w:i w:val="0"/>
        <w:iCs w:val="0"/>
        <w:sz w:val="28"/>
        <w:szCs w:val="28"/>
      </w:rPr>
    </w:lvl>
    <w:lvl w:ilvl="2" w:tentative="0">
      <w:start w:val="1"/>
      <w:numFmt w:val="decimal"/>
      <w:lvlText w:val="%1.%2.%3"/>
      <w:lvlJc w:val="left"/>
      <w:pPr>
        <w:tabs>
          <w:tab w:val="left" w:pos="1588"/>
        </w:tabs>
        <w:ind w:left="1588" w:hanging="737"/>
      </w:pPr>
      <w:rPr>
        <w:rFonts w:hint="default" w:ascii="Times New Roman" w:hAnsi="Times New Roman" w:cs="Times New Roman"/>
        <w:b/>
        <w:bCs/>
        <w:i w:val="0"/>
        <w:iCs w:val="0"/>
        <w:sz w:val="24"/>
        <w:szCs w:val="24"/>
      </w:rPr>
    </w:lvl>
    <w:lvl w:ilvl="3" w:tentative="0">
      <w:start w:val="1"/>
      <w:numFmt w:val="decimal"/>
      <w:lvlText w:val="%1.%2.%3.%4"/>
      <w:lvlJc w:val="left"/>
      <w:pPr>
        <w:tabs>
          <w:tab w:val="left" w:pos="2155"/>
        </w:tabs>
        <w:ind w:left="2155" w:hanging="1078"/>
      </w:pPr>
      <w:rPr>
        <w:rFonts w:hint="default" w:ascii="Arial" w:hAnsi="Arial" w:cs="Arial"/>
        <w:b w:val="0"/>
        <w:bCs w:val="0"/>
        <w:i w:val="0"/>
        <w:iCs w:val="0"/>
        <w:sz w:val="24"/>
        <w:szCs w:val="24"/>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3">
    <w:nsid w:val="1B39EED7"/>
    <w:multiLevelType w:val="singleLevel"/>
    <w:tmpl w:val="1B39EED7"/>
    <w:lvl w:ilvl="0" w:tentative="0">
      <w:start w:val="1"/>
      <w:numFmt w:val="decimal"/>
      <w:suff w:val="nothing"/>
      <w:lvlText w:val="（%1）"/>
      <w:lvlJc w:val="left"/>
    </w:lvl>
  </w:abstractNum>
  <w:abstractNum w:abstractNumId="4">
    <w:nsid w:val="3B8127DF"/>
    <w:multiLevelType w:val="multilevel"/>
    <w:tmpl w:val="3B8127DF"/>
    <w:lvl w:ilvl="0" w:tentative="0">
      <w:start w:val="1"/>
      <w:numFmt w:val="decimal"/>
      <w:lvlText w:val="%1."/>
      <w:lvlJc w:val="left"/>
      <w:pPr>
        <w:ind w:left="1357" w:hanging="284"/>
        <w:jc w:val="left"/>
      </w:pPr>
      <w:rPr>
        <w:rFonts w:hint="default" w:ascii="宋体" w:hAnsi="宋体" w:eastAsia="宋体" w:cs="宋体"/>
        <w:b/>
        <w:bCs/>
        <w:spacing w:val="-2"/>
        <w:w w:val="99"/>
        <w:sz w:val="26"/>
        <w:szCs w:val="26"/>
        <w:lang w:val="en-US" w:eastAsia="zh-CN" w:bidi="ar-SA"/>
      </w:rPr>
    </w:lvl>
    <w:lvl w:ilvl="1" w:tentative="0">
      <w:start w:val="1"/>
      <w:numFmt w:val="decimal"/>
      <w:lvlText w:val="%1.%2"/>
      <w:lvlJc w:val="left"/>
      <w:pPr>
        <w:ind w:left="1412" w:hanging="420"/>
        <w:jc w:val="left"/>
      </w:pPr>
      <w:rPr>
        <w:rFonts w:hint="default"/>
        <w:w w:val="100"/>
        <w:lang w:val="en-US" w:eastAsia="zh-CN" w:bidi="ar-SA"/>
      </w:rPr>
    </w:lvl>
    <w:lvl w:ilvl="2" w:tentative="0">
      <w:start w:val="1"/>
      <w:numFmt w:val="decimal"/>
      <w:lvlText w:val="%1.%2.%3"/>
      <w:lvlJc w:val="left"/>
      <w:pPr>
        <w:ind w:left="512" w:hanging="420"/>
        <w:jc w:val="left"/>
      </w:pPr>
      <w:rPr>
        <w:rFonts w:hint="default" w:ascii="宋体" w:hAnsi="宋体" w:eastAsia="宋体" w:cs="宋体"/>
        <w:w w:val="100"/>
        <w:sz w:val="24"/>
        <w:szCs w:val="24"/>
        <w:lang w:val="en-US" w:eastAsia="zh-CN" w:bidi="ar-SA"/>
      </w:rPr>
    </w:lvl>
    <w:lvl w:ilvl="3" w:tentative="0">
      <w:start w:val="0"/>
      <w:numFmt w:val="bullet"/>
      <w:lvlText w:val="•"/>
      <w:lvlJc w:val="left"/>
      <w:pPr>
        <w:ind w:left="1480" w:hanging="420"/>
      </w:pPr>
      <w:rPr>
        <w:rFonts w:hint="default"/>
        <w:lang w:val="en-US" w:eastAsia="zh-CN" w:bidi="ar-SA"/>
      </w:rPr>
    </w:lvl>
    <w:lvl w:ilvl="4" w:tentative="0">
      <w:start w:val="0"/>
      <w:numFmt w:val="bullet"/>
      <w:lvlText w:val="•"/>
      <w:lvlJc w:val="left"/>
      <w:pPr>
        <w:ind w:left="2793" w:hanging="420"/>
      </w:pPr>
      <w:rPr>
        <w:rFonts w:hint="default"/>
        <w:lang w:val="en-US" w:eastAsia="zh-CN" w:bidi="ar-SA"/>
      </w:rPr>
    </w:lvl>
    <w:lvl w:ilvl="5" w:tentative="0">
      <w:start w:val="0"/>
      <w:numFmt w:val="bullet"/>
      <w:lvlText w:val="•"/>
      <w:lvlJc w:val="left"/>
      <w:pPr>
        <w:ind w:left="4106" w:hanging="420"/>
      </w:pPr>
      <w:rPr>
        <w:rFonts w:hint="default"/>
        <w:lang w:val="en-US" w:eastAsia="zh-CN" w:bidi="ar-SA"/>
      </w:rPr>
    </w:lvl>
    <w:lvl w:ilvl="6" w:tentative="0">
      <w:start w:val="0"/>
      <w:numFmt w:val="bullet"/>
      <w:lvlText w:val="•"/>
      <w:lvlJc w:val="left"/>
      <w:pPr>
        <w:ind w:left="5419" w:hanging="420"/>
      </w:pPr>
      <w:rPr>
        <w:rFonts w:hint="default"/>
        <w:lang w:val="en-US" w:eastAsia="zh-CN" w:bidi="ar-SA"/>
      </w:rPr>
    </w:lvl>
    <w:lvl w:ilvl="7" w:tentative="0">
      <w:start w:val="0"/>
      <w:numFmt w:val="bullet"/>
      <w:lvlText w:val="•"/>
      <w:lvlJc w:val="left"/>
      <w:pPr>
        <w:ind w:left="6732" w:hanging="420"/>
      </w:pPr>
      <w:rPr>
        <w:rFonts w:hint="default"/>
        <w:lang w:val="en-US" w:eastAsia="zh-CN" w:bidi="ar-SA"/>
      </w:rPr>
    </w:lvl>
    <w:lvl w:ilvl="8" w:tentative="0">
      <w:start w:val="0"/>
      <w:numFmt w:val="bullet"/>
      <w:lvlText w:val="•"/>
      <w:lvlJc w:val="left"/>
      <w:pPr>
        <w:ind w:left="8045" w:hanging="420"/>
      </w:pPr>
      <w:rPr>
        <w:rFonts w:hint="default"/>
        <w:lang w:val="en-US" w:eastAsia="zh-CN" w:bidi="ar-SA"/>
      </w:rPr>
    </w:lvl>
  </w:abstractNum>
  <w:abstractNum w:abstractNumId="5">
    <w:nsid w:val="555E9BED"/>
    <w:multiLevelType w:val="singleLevel"/>
    <w:tmpl w:val="555E9BED"/>
    <w:lvl w:ilvl="0" w:tentative="0">
      <w:start w:val="2"/>
      <w:numFmt w:val="chineseCounting"/>
      <w:suff w:val="space"/>
      <w:lvlText w:val="第%1章"/>
      <w:lvlJc w:val="left"/>
      <w:pPr>
        <w:ind w:left="2494"/>
      </w:pPr>
    </w:lvl>
  </w:abstractNum>
  <w:abstractNum w:abstractNumId="6">
    <w:nsid w:val="5A0C1F16"/>
    <w:multiLevelType w:val="multilevel"/>
    <w:tmpl w:val="5A0C1F16"/>
    <w:lvl w:ilvl="0" w:tentative="0">
      <w:start w:val="1"/>
      <w:numFmt w:val="chineseCounting"/>
      <w:suff w:val="nothing"/>
      <w:lvlText w:val="（%1）"/>
      <w:lvlJc w:val="left"/>
      <w:pPr>
        <w:tabs>
          <w:tab w:val="left" w:pos="0"/>
        </w:tabs>
        <w:ind w:left="1080" w:hanging="1080"/>
      </w:pPr>
      <w:rPr>
        <w:rFonts w:hint="eastAsia" w:ascii="宋体" w:hAnsi="宋体" w:eastAsia="宋体" w:cs="宋体"/>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7">
    <w:nsid w:val="5A0C23FE"/>
    <w:multiLevelType w:val="multilevel"/>
    <w:tmpl w:val="5A0C23FE"/>
    <w:lvl w:ilvl="0" w:tentative="0">
      <w:start w:val="1"/>
      <w:numFmt w:val="chineseCounting"/>
      <w:suff w:val="nothing"/>
      <w:lvlText w:val="（%1）"/>
      <w:lvlJc w:val="center"/>
      <w:pPr>
        <w:tabs>
          <w:tab w:val="left" w:pos="3540"/>
        </w:tabs>
        <w:ind w:left="3120" w:firstLine="0"/>
      </w:pPr>
      <w:rPr>
        <w:rFonts w:hint="eastAsia" w:ascii="宋体" w:hAnsi="宋体" w:eastAsia="宋体" w:cs="宋体"/>
        <w:b/>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8">
    <w:nsid w:val="5A0C25F1"/>
    <w:multiLevelType w:val="multilevel"/>
    <w:tmpl w:val="5A0C25F1"/>
    <w:lvl w:ilvl="0" w:tentative="0">
      <w:start w:val="1"/>
      <w:numFmt w:val="chineseCounting"/>
      <w:suff w:val="nothing"/>
      <w:lvlText w:val="（%1）"/>
      <w:lvlJc w:val="left"/>
      <w:pPr>
        <w:tabs>
          <w:tab w:val="left" w:pos="0"/>
        </w:tabs>
        <w:ind w:left="0" w:firstLine="0"/>
      </w:pPr>
      <w:rPr>
        <w:rFonts w:hint="eastAsia" w:ascii="宋体" w:hAnsi="宋体" w:eastAsia="宋体" w:cs="宋体"/>
        <w:lang w:val="en-US"/>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9">
    <w:nsid w:val="69B62F20"/>
    <w:multiLevelType w:val="singleLevel"/>
    <w:tmpl w:val="69B62F20"/>
    <w:lvl w:ilvl="0" w:tentative="0">
      <w:start w:val="2"/>
      <w:numFmt w:val="decimal"/>
      <w:lvlText w:val="%1."/>
      <w:lvlJc w:val="left"/>
      <w:pPr>
        <w:tabs>
          <w:tab w:val="left" w:pos="312"/>
        </w:tabs>
      </w:pPr>
    </w:lvl>
  </w:abstractNum>
  <w:num w:numId="1">
    <w:abstractNumId w:val="9"/>
  </w:num>
  <w:num w:numId="2">
    <w:abstractNumId w:val="5"/>
  </w:num>
  <w:num w:numId="3">
    <w:abstractNumId w:val="2"/>
  </w:num>
  <w:num w:numId="4">
    <w:abstractNumId w:val="8"/>
  </w:num>
  <w:num w:numId="5">
    <w:abstractNumId w:val="7"/>
  </w:num>
  <w:num w:numId="6">
    <w:abstractNumId w:val="6"/>
  </w:num>
  <w:num w:numId="7">
    <w:abstractNumId w:val="3"/>
  </w:num>
  <w:num w:numId="8">
    <w:abstractNumId w:val="0"/>
  </w:num>
  <w:num w:numId="9">
    <w:abstractNumId w:val="4"/>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210"/>
  <w:drawingGridVerticalSpacing w:val="99999990"/>
  <w:displayHorizontalDrawingGridEvery w:val="1"/>
  <w:displayVerticalDrawingGridEvery w:val="2"/>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FkNjUzZTMyZmMwZjY5NGMyNjQ5N2ZjYzk1ZTViZGEifQ=="/>
  </w:docVars>
  <w:rsids>
    <w:rsidRoot w:val="00172A27"/>
    <w:rsid w:val="00026B9A"/>
    <w:rsid w:val="000358A2"/>
    <w:rsid w:val="000509C4"/>
    <w:rsid w:val="000635FF"/>
    <w:rsid w:val="00064AA5"/>
    <w:rsid w:val="00064F8B"/>
    <w:rsid w:val="000968C9"/>
    <w:rsid w:val="000A7334"/>
    <w:rsid w:val="000B6EE4"/>
    <w:rsid w:val="000C03CF"/>
    <w:rsid w:val="000C1163"/>
    <w:rsid w:val="000D567F"/>
    <w:rsid w:val="000D6E5E"/>
    <w:rsid w:val="000F1751"/>
    <w:rsid w:val="000F4EE6"/>
    <w:rsid w:val="00120D11"/>
    <w:rsid w:val="00125C26"/>
    <w:rsid w:val="001416F0"/>
    <w:rsid w:val="0015256A"/>
    <w:rsid w:val="001574FB"/>
    <w:rsid w:val="00172A27"/>
    <w:rsid w:val="001C1AB9"/>
    <w:rsid w:val="001C3098"/>
    <w:rsid w:val="001E36AA"/>
    <w:rsid w:val="001E7C2A"/>
    <w:rsid w:val="00202656"/>
    <w:rsid w:val="002031E2"/>
    <w:rsid w:val="00215C6E"/>
    <w:rsid w:val="002315D4"/>
    <w:rsid w:val="0023646C"/>
    <w:rsid w:val="002408C7"/>
    <w:rsid w:val="002630BF"/>
    <w:rsid w:val="002722C6"/>
    <w:rsid w:val="00283AE0"/>
    <w:rsid w:val="00295EEE"/>
    <w:rsid w:val="002A6716"/>
    <w:rsid w:val="002A7B00"/>
    <w:rsid w:val="002B704C"/>
    <w:rsid w:val="002D03CA"/>
    <w:rsid w:val="002E2006"/>
    <w:rsid w:val="002E5843"/>
    <w:rsid w:val="002E6612"/>
    <w:rsid w:val="002F14C4"/>
    <w:rsid w:val="00300C3A"/>
    <w:rsid w:val="00304A17"/>
    <w:rsid w:val="00345920"/>
    <w:rsid w:val="00362245"/>
    <w:rsid w:val="00391735"/>
    <w:rsid w:val="003A284C"/>
    <w:rsid w:val="003C489B"/>
    <w:rsid w:val="003D1C1C"/>
    <w:rsid w:val="003F506C"/>
    <w:rsid w:val="00411D6D"/>
    <w:rsid w:val="0041457C"/>
    <w:rsid w:val="00442F3D"/>
    <w:rsid w:val="0044727A"/>
    <w:rsid w:val="0046026A"/>
    <w:rsid w:val="00463209"/>
    <w:rsid w:val="004762D8"/>
    <w:rsid w:val="00493F01"/>
    <w:rsid w:val="004F1AA9"/>
    <w:rsid w:val="004F71D6"/>
    <w:rsid w:val="0053639D"/>
    <w:rsid w:val="00540F8F"/>
    <w:rsid w:val="0054363D"/>
    <w:rsid w:val="00571A1D"/>
    <w:rsid w:val="0058376E"/>
    <w:rsid w:val="00591E4F"/>
    <w:rsid w:val="005B55E2"/>
    <w:rsid w:val="005C179D"/>
    <w:rsid w:val="005E36F6"/>
    <w:rsid w:val="005E4B5E"/>
    <w:rsid w:val="005E7E27"/>
    <w:rsid w:val="005F0B72"/>
    <w:rsid w:val="005F4849"/>
    <w:rsid w:val="0060195E"/>
    <w:rsid w:val="00635E1B"/>
    <w:rsid w:val="00637CA6"/>
    <w:rsid w:val="00644AC7"/>
    <w:rsid w:val="00654D9E"/>
    <w:rsid w:val="00661C16"/>
    <w:rsid w:val="006637C4"/>
    <w:rsid w:val="00667A29"/>
    <w:rsid w:val="006A3FC3"/>
    <w:rsid w:val="006A6F0E"/>
    <w:rsid w:val="006C5EFA"/>
    <w:rsid w:val="006D360D"/>
    <w:rsid w:val="00711909"/>
    <w:rsid w:val="00714A68"/>
    <w:rsid w:val="00740EC9"/>
    <w:rsid w:val="0075267F"/>
    <w:rsid w:val="00770B58"/>
    <w:rsid w:val="00785D93"/>
    <w:rsid w:val="00796B19"/>
    <w:rsid w:val="007C2AB2"/>
    <w:rsid w:val="007D157D"/>
    <w:rsid w:val="007F36C5"/>
    <w:rsid w:val="00814FF4"/>
    <w:rsid w:val="00826680"/>
    <w:rsid w:val="00837318"/>
    <w:rsid w:val="00840A94"/>
    <w:rsid w:val="00855ECB"/>
    <w:rsid w:val="008564D9"/>
    <w:rsid w:val="00880015"/>
    <w:rsid w:val="008A2445"/>
    <w:rsid w:val="008E15B1"/>
    <w:rsid w:val="0090352D"/>
    <w:rsid w:val="00906DFD"/>
    <w:rsid w:val="00916DD8"/>
    <w:rsid w:val="009176B1"/>
    <w:rsid w:val="00934BDD"/>
    <w:rsid w:val="00937C18"/>
    <w:rsid w:val="00944145"/>
    <w:rsid w:val="00962C9B"/>
    <w:rsid w:val="00967655"/>
    <w:rsid w:val="00996156"/>
    <w:rsid w:val="009C642A"/>
    <w:rsid w:val="009D7CE2"/>
    <w:rsid w:val="009E5173"/>
    <w:rsid w:val="009F5992"/>
    <w:rsid w:val="00A04821"/>
    <w:rsid w:val="00A07B6C"/>
    <w:rsid w:val="00A27002"/>
    <w:rsid w:val="00A27722"/>
    <w:rsid w:val="00A47D0E"/>
    <w:rsid w:val="00A91A00"/>
    <w:rsid w:val="00A97611"/>
    <w:rsid w:val="00AC7D9E"/>
    <w:rsid w:val="00AE5CF6"/>
    <w:rsid w:val="00AE7661"/>
    <w:rsid w:val="00B02392"/>
    <w:rsid w:val="00B125A8"/>
    <w:rsid w:val="00B22FBF"/>
    <w:rsid w:val="00B25551"/>
    <w:rsid w:val="00B26295"/>
    <w:rsid w:val="00B34F10"/>
    <w:rsid w:val="00B64EEE"/>
    <w:rsid w:val="00B67643"/>
    <w:rsid w:val="00B723BB"/>
    <w:rsid w:val="00B81CF7"/>
    <w:rsid w:val="00B86BB4"/>
    <w:rsid w:val="00B93585"/>
    <w:rsid w:val="00BF07FE"/>
    <w:rsid w:val="00BF155F"/>
    <w:rsid w:val="00BF7DD1"/>
    <w:rsid w:val="00C13315"/>
    <w:rsid w:val="00C23940"/>
    <w:rsid w:val="00C269E7"/>
    <w:rsid w:val="00C31BD0"/>
    <w:rsid w:val="00C37203"/>
    <w:rsid w:val="00C43F8A"/>
    <w:rsid w:val="00C50520"/>
    <w:rsid w:val="00C6060F"/>
    <w:rsid w:val="00C76BC8"/>
    <w:rsid w:val="00CC2D68"/>
    <w:rsid w:val="00CF7142"/>
    <w:rsid w:val="00D30EE6"/>
    <w:rsid w:val="00D43306"/>
    <w:rsid w:val="00D440DC"/>
    <w:rsid w:val="00D46044"/>
    <w:rsid w:val="00D46FE6"/>
    <w:rsid w:val="00D716CC"/>
    <w:rsid w:val="00D75BF4"/>
    <w:rsid w:val="00DB2BCF"/>
    <w:rsid w:val="00DC304A"/>
    <w:rsid w:val="00DE4389"/>
    <w:rsid w:val="00DF60C3"/>
    <w:rsid w:val="00E038F5"/>
    <w:rsid w:val="00E11072"/>
    <w:rsid w:val="00E14855"/>
    <w:rsid w:val="00E40419"/>
    <w:rsid w:val="00E6485E"/>
    <w:rsid w:val="00E8011D"/>
    <w:rsid w:val="00EA160C"/>
    <w:rsid w:val="00EB40FC"/>
    <w:rsid w:val="00EB78D8"/>
    <w:rsid w:val="00EC28D8"/>
    <w:rsid w:val="00F11BF4"/>
    <w:rsid w:val="00F20838"/>
    <w:rsid w:val="00F769A8"/>
    <w:rsid w:val="00FA1A16"/>
    <w:rsid w:val="00FA7D9B"/>
    <w:rsid w:val="00FB55E0"/>
    <w:rsid w:val="00FC0800"/>
    <w:rsid w:val="00FC4749"/>
    <w:rsid w:val="00FC7100"/>
    <w:rsid w:val="00FD2EDB"/>
    <w:rsid w:val="00FE74D1"/>
    <w:rsid w:val="00FF2DC5"/>
    <w:rsid w:val="010A6ED0"/>
    <w:rsid w:val="0138268E"/>
    <w:rsid w:val="013B57D6"/>
    <w:rsid w:val="01A42C77"/>
    <w:rsid w:val="02011DBB"/>
    <w:rsid w:val="02371CB5"/>
    <w:rsid w:val="027B06BC"/>
    <w:rsid w:val="02CD180B"/>
    <w:rsid w:val="02D45932"/>
    <w:rsid w:val="03223A5F"/>
    <w:rsid w:val="033546D2"/>
    <w:rsid w:val="03653EFA"/>
    <w:rsid w:val="03B77229"/>
    <w:rsid w:val="043A06FC"/>
    <w:rsid w:val="045139DE"/>
    <w:rsid w:val="04733735"/>
    <w:rsid w:val="0491110B"/>
    <w:rsid w:val="04986DAA"/>
    <w:rsid w:val="053F077B"/>
    <w:rsid w:val="057574B3"/>
    <w:rsid w:val="06121912"/>
    <w:rsid w:val="066236C6"/>
    <w:rsid w:val="06652507"/>
    <w:rsid w:val="06994D63"/>
    <w:rsid w:val="07123728"/>
    <w:rsid w:val="07CA2ED7"/>
    <w:rsid w:val="07D32566"/>
    <w:rsid w:val="081A6728"/>
    <w:rsid w:val="08980FA6"/>
    <w:rsid w:val="089C2961"/>
    <w:rsid w:val="091A3AFD"/>
    <w:rsid w:val="095B4922"/>
    <w:rsid w:val="097C77F6"/>
    <w:rsid w:val="09805F1F"/>
    <w:rsid w:val="09BC78E8"/>
    <w:rsid w:val="09E9764E"/>
    <w:rsid w:val="0A506A01"/>
    <w:rsid w:val="0AEC727C"/>
    <w:rsid w:val="0B185036"/>
    <w:rsid w:val="0B4E601C"/>
    <w:rsid w:val="0BE46356"/>
    <w:rsid w:val="0C0568AF"/>
    <w:rsid w:val="0C2811FF"/>
    <w:rsid w:val="0C610E2F"/>
    <w:rsid w:val="0C7419D6"/>
    <w:rsid w:val="0CAA7D26"/>
    <w:rsid w:val="0CC06DF7"/>
    <w:rsid w:val="0CD56D9C"/>
    <w:rsid w:val="0DA74C39"/>
    <w:rsid w:val="0DBC489B"/>
    <w:rsid w:val="0DCE134D"/>
    <w:rsid w:val="0DE66BD9"/>
    <w:rsid w:val="0E7C61D3"/>
    <w:rsid w:val="0F195836"/>
    <w:rsid w:val="0FEE0939"/>
    <w:rsid w:val="10AD4319"/>
    <w:rsid w:val="10F2465E"/>
    <w:rsid w:val="10F83835"/>
    <w:rsid w:val="115D2489"/>
    <w:rsid w:val="11755B31"/>
    <w:rsid w:val="11B5219D"/>
    <w:rsid w:val="12180BBD"/>
    <w:rsid w:val="12767ED2"/>
    <w:rsid w:val="129109F9"/>
    <w:rsid w:val="12C34764"/>
    <w:rsid w:val="12C86C7D"/>
    <w:rsid w:val="12E4396C"/>
    <w:rsid w:val="12F4195C"/>
    <w:rsid w:val="131C29E9"/>
    <w:rsid w:val="13272F78"/>
    <w:rsid w:val="134036F5"/>
    <w:rsid w:val="13422A8B"/>
    <w:rsid w:val="149B3FB3"/>
    <w:rsid w:val="1505030B"/>
    <w:rsid w:val="156B1D3B"/>
    <w:rsid w:val="15BD7ABA"/>
    <w:rsid w:val="16002B1B"/>
    <w:rsid w:val="167C27B1"/>
    <w:rsid w:val="170E28DF"/>
    <w:rsid w:val="174A66E4"/>
    <w:rsid w:val="17832E8C"/>
    <w:rsid w:val="17B80644"/>
    <w:rsid w:val="17D443C4"/>
    <w:rsid w:val="1806707C"/>
    <w:rsid w:val="18477163"/>
    <w:rsid w:val="18B05FE6"/>
    <w:rsid w:val="19175975"/>
    <w:rsid w:val="19260369"/>
    <w:rsid w:val="1940737B"/>
    <w:rsid w:val="199F6A89"/>
    <w:rsid w:val="19BA322A"/>
    <w:rsid w:val="19C41B53"/>
    <w:rsid w:val="1A6645F1"/>
    <w:rsid w:val="1A746566"/>
    <w:rsid w:val="1AA8344A"/>
    <w:rsid w:val="1B146B15"/>
    <w:rsid w:val="1C6662F0"/>
    <w:rsid w:val="1C81682E"/>
    <w:rsid w:val="1C9627D4"/>
    <w:rsid w:val="1CA5548E"/>
    <w:rsid w:val="1CFC27D2"/>
    <w:rsid w:val="1D385BBC"/>
    <w:rsid w:val="1D7E7252"/>
    <w:rsid w:val="1D9275C7"/>
    <w:rsid w:val="1DA14969"/>
    <w:rsid w:val="1DCE1CF4"/>
    <w:rsid w:val="1DE10C1B"/>
    <w:rsid w:val="1E237E7E"/>
    <w:rsid w:val="1E2F7187"/>
    <w:rsid w:val="1E744885"/>
    <w:rsid w:val="1E780C0D"/>
    <w:rsid w:val="1EB65E9F"/>
    <w:rsid w:val="1EBD069F"/>
    <w:rsid w:val="1ED0129B"/>
    <w:rsid w:val="1EE559BD"/>
    <w:rsid w:val="1EF1177A"/>
    <w:rsid w:val="1EF7781D"/>
    <w:rsid w:val="1F053CF4"/>
    <w:rsid w:val="1F111D34"/>
    <w:rsid w:val="1F7D6E36"/>
    <w:rsid w:val="20450DE8"/>
    <w:rsid w:val="210F56DD"/>
    <w:rsid w:val="214F03B6"/>
    <w:rsid w:val="21862A8E"/>
    <w:rsid w:val="219D0C9F"/>
    <w:rsid w:val="21B069DD"/>
    <w:rsid w:val="22333EAB"/>
    <w:rsid w:val="223F1EBC"/>
    <w:rsid w:val="22D916F7"/>
    <w:rsid w:val="22ED32DA"/>
    <w:rsid w:val="23335FAA"/>
    <w:rsid w:val="237A04C2"/>
    <w:rsid w:val="237B1172"/>
    <w:rsid w:val="23C21FD7"/>
    <w:rsid w:val="24182C65"/>
    <w:rsid w:val="241C6A54"/>
    <w:rsid w:val="24526424"/>
    <w:rsid w:val="2474234C"/>
    <w:rsid w:val="247D056D"/>
    <w:rsid w:val="24940192"/>
    <w:rsid w:val="249E2CA0"/>
    <w:rsid w:val="24AF7171"/>
    <w:rsid w:val="24B75EA3"/>
    <w:rsid w:val="24E87C1C"/>
    <w:rsid w:val="254C7941"/>
    <w:rsid w:val="25824A0F"/>
    <w:rsid w:val="25A34ACC"/>
    <w:rsid w:val="25BD7BDD"/>
    <w:rsid w:val="25D2076D"/>
    <w:rsid w:val="25D36E8D"/>
    <w:rsid w:val="261A5A10"/>
    <w:rsid w:val="261B3491"/>
    <w:rsid w:val="26261822"/>
    <w:rsid w:val="2682410C"/>
    <w:rsid w:val="26E94DE4"/>
    <w:rsid w:val="26FF6A0B"/>
    <w:rsid w:val="270F418A"/>
    <w:rsid w:val="274A1985"/>
    <w:rsid w:val="276C5988"/>
    <w:rsid w:val="27A12394"/>
    <w:rsid w:val="28715D72"/>
    <w:rsid w:val="28761A53"/>
    <w:rsid w:val="28B1694E"/>
    <w:rsid w:val="28BC0562"/>
    <w:rsid w:val="294F3F0A"/>
    <w:rsid w:val="29C75919"/>
    <w:rsid w:val="2A21112E"/>
    <w:rsid w:val="2ACF474A"/>
    <w:rsid w:val="2B6A7A50"/>
    <w:rsid w:val="2B7803BF"/>
    <w:rsid w:val="2BD36576"/>
    <w:rsid w:val="2C163734"/>
    <w:rsid w:val="2C3B45A5"/>
    <w:rsid w:val="2C6274FE"/>
    <w:rsid w:val="2CCD2011"/>
    <w:rsid w:val="2CE30931"/>
    <w:rsid w:val="2CF808D7"/>
    <w:rsid w:val="2D4C3E7B"/>
    <w:rsid w:val="2D54305D"/>
    <w:rsid w:val="2DB15582"/>
    <w:rsid w:val="2DB27D05"/>
    <w:rsid w:val="2E0A5E8E"/>
    <w:rsid w:val="2E246CDB"/>
    <w:rsid w:val="2E954A7D"/>
    <w:rsid w:val="2ECB3F4C"/>
    <w:rsid w:val="2F424F98"/>
    <w:rsid w:val="2FA539B8"/>
    <w:rsid w:val="30182092"/>
    <w:rsid w:val="303D4E30"/>
    <w:rsid w:val="30B43B75"/>
    <w:rsid w:val="30C01F21"/>
    <w:rsid w:val="30FE2F92"/>
    <w:rsid w:val="310B6782"/>
    <w:rsid w:val="316C3324"/>
    <w:rsid w:val="31881D97"/>
    <w:rsid w:val="31C86508"/>
    <w:rsid w:val="31EF1025"/>
    <w:rsid w:val="31F16022"/>
    <w:rsid w:val="321B2CC4"/>
    <w:rsid w:val="3221241A"/>
    <w:rsid w:val="323B6E74"/>
    <w:rsid w:val="325B51AB"/>
    <w:rsid w:val="32B25BB9"/>
    <w:rsid w:val="32C87D5D"/>
    <w:rsid w:val="32FC5931"/>
    <w:rsid w:val="331F61ED"/>
    <w:rsid w:val="33814F8D"/>
    <w:rsid w:val="341B1525"/>
    <w:rsid w:val="34284B14"/>
    <w:rsid w:val="347A51A5"/>
    <w:rsid w:val="349B7AD5"/>
    <w:rsid w:val="34A53A6B"/>
    <w:rsid w:val="35196FE6"/>
    <w:rsid w:val="352765C3"/>
    <w:rsid w:val="35740C40"/>
    <w:rsid w:val="35CF5088"/>
    <w:rsid w:val="36817AA2"/>
    <w:rsid w:val="36AF5145"/>
    <w:rsid w:val="37083929"/>
    <w:rsid w:val="373B10CD"/>
    <w:rsid w:val="37930C3B"/>
    <w:rsid w:val="37C036A0"/>
    <w:rsid w:val="37CA3313"/>
    <w:rsid w:val="37EA4192"/>
    <w:rsid w:val="38176F68"/>
    <w:rsid w:val="387D5D44"/>
    <w:rsid w:val="38BC5327"/>
    <w:rsid w:val="3980525C"/>
    <w:rsid w:val="39C73159"/>
    <w:rsid w:val="39E671A3"/>
    <w:rsid w:val="39EB4BAC"/>
    <w:rsid w:val="39EC6C61"/>
    <w:rsid w:val="39ED7FAA"/>
    <w:rsid w:val="3A1B4DE1"/>
    <w:rsid w:val="3AA446B2"/>
    <w:rsid w:val="3AD12EA7"/>
    <w:rsid w:val="3AD45894"/>
    <w:rsid w:val="3B367C41"/>
    <w:rsid w:val="3B3F07E9"/>
    <w:rsid w:val="3B5003EA"/>
    <w:rsid w:val="3B576481"/>
    <w:rsid w:val="3B7905A1"/>
    <w:rsid w:val="3BA548E8"/>
    <w:rsid w:val="3BBA100A"/>
    <w:rsid w:val="3BE00038"/>
    <w:rsid w:val="3C0C4260"/>
    <w:rsid w:val="3C2D3A2E"/>
    <w:rsid w:val="3C88295C"/>
    <w:rsid w:val="3CF5550F"/>
    <w:rsid w:val="3D003562"/>
    <w:rsid w:val="3DA84D34"/>
    <w:rsid w:val="3DAA2EF5"/>
    <w:rsid w:val="3DAE0540"/>
    <w:rsid w:val="3E080988"/>
    <w:rsid w:val="3E1A5671"/>
    <w:rsid w:val="3E301A13"/>
    <w:rsid w:val="3E3C32EA"/>
    <w:rsid w:val="3E6D1878"/>
    <w:rsid w:val="3E8649A0"/>
    <w:rsid w:val="3ED114A6"/>
    <w:rsid w:val="3EE16379"/>
    <w:rsid w:val="3F5440F4"/>
    <w:rsid w:val="3F6A0496"/>
    <w:rsid w:val="3FAB2584"/>
    <w:rsid w:val="404F04C3"/>
    <w:rsid w:val="40A61F71"/>
    <w:rsid w:val="412B667E"/>
    <w:rsid w:val="41307FE2"/>
    <w:rsid w:val="414A2F2A"/>
    <w:rsid w:val="415C5A40"/>
    <w:rsid w:val="419E6238"/>
    <w:rsid w:val="41AA4248"/>
    <w:rsid w:val="41CE29AD"/>
    <w:rsid w:val="425659E6"/>
    <w:rsid w:val="430A41BA"/>
    <w:rsid w:val="43104E14"/>
    <w:rsid w:val="433E426B"/>
    <w:rsid w:val="43730011"/>
    <w:rsid w:val="43873B5A"/>
    <w:rsid w:val="442E4585"/>
    <w:rsid w:val="44784B34"/>
    <w:rsid w:val="44A90208"/>
    <w:rsid w:val="44AE6655"/>
    <w:rsid w:val="44D5109A"/>
    <w:rsid w:val="4539571E"/>
    <w:rsid w:val="45400B73"/>
    <w:rsid w:val="45AA796E"/>
    <w:rsid w:val="464B3BE3"/>
    <w:rsid w:val="465316EE"/>
    <w:rsid w:val="46922E00"/>
    <w:rsid w:val="46B46290"/>
    <w:rsid w:val="470A188C"/>
    <w:rsid w:val="472F37D7"/>
    <w:rsid w:val="47403528"/>
    <w:rsid w:val="47426DF8"/>
    <w:rsid w:val="47494B80"/>
    <w:rsid w:val="474C5414"/>
    <w:rsid w:val="481E04A6"/>
    <w:rsid w:val="48677290"/>
    <w:rsid w:val="49575660"/>
    <w:rsid w:val="498460AE"/>
    <w:rsid w:val="4989636B"/>
    <w:rsid w:val="49B83F7E"/>
    <w:rsid w:val="49E17520"/>
    <w:rsid w:val="4A0064BD"/>
    <w:rsid w:val="4A1026AF"/>
    <w:rsid w:val="4A236EB1"/>
    <w:rsid w:val="4A2569AA"/>
    <w:rsid w:val="4A7B5341"/>
    <w:rsid w:val="4A7D7343"/>
    <w:rsid w:val="4ADC40E1"/>
    <w:rsid w:val="4B0562F4"/>
    <w:rsid w:val="4B496C93"/>
    <w:rsid w:val="4B4F1CC5"/>
    <w:rsid w:val="4BAB34B4"/>
    <w:rsid w:val="4C332427"/>
    <w:rsid w:val="4C39659B"/>
    <w:rsid w:val="4C6F190F"/>
    <w:rsid w:val="4C787385"/>
    <w:rsid w:val="4C7A7005"/>
    <w:rsid w:val="4CAB544F"/>
    <w:rsid w:val="4CED6B9C"/>
    <w:rsid w:val="4D5D50F3"/>
    <w:rsid w:val="4D667499"/>
    <w:rsid w:val="4D940DD6"/>
    <w:rsid w:val="4DB04683"/>
    <w:rsid w:val="4DD66F0C"/>
    <w:rsid w:val="4DEA5F62"/>
    <w:rsid w:val="4E0C7328"/>
    <w:rsid w:val="4E2C69CB"/>
    <w:rsid w:val="4E4C0585"/>
    <w:rsid w:val="4E616954"/>
    <w:rsid w:val="4E750C66"/>
    <w:rsid w:val="4EE03D5B"/>
    <w:rsid w:val="4F1F445D"/>
    <w:rsid w:val="4F45079D"/>
    <w:rsid w:val="4FD535CD"/>
    <w:rsid w:val="4FDD1C15"/>
    <w:rsid w:val="4FE75DA8"/>
    <w:rsid w:val="503E2850"/>
    <w:rsid w:val="503F29AA"/>
    <w:rsid w:val="50445667"/>
    <w:rsid w:val="506B4CFC"/>
    <w:rsid w:val="506B78EF"/>
    <w:rsid w:val="5090383D"/>
    <w:rsid w:val="517370C0"/>
    <w:rsid w:val="517B683D"/>
    <w:rsid w:val="51B05393"/>
    <w:rsid w:val="51F235AA"/>
    <w:rsid w:val="5253261E"/>
    <w:rsid w:val="53375FF1"/>
    <w:rsid w:val="54547F90"/>
    <w:rsid w:val="54633587"/>
    <w:rsid w:val="54F52131"/>
    <w:rsid w:val="55373C0F"/>
    <w:rsid w:val="55515DE1"/>
    <w:rsid w:val="558E34FC"/>
    <w:rsid w:val="560378AC"/>
    <w:rsid w:val="560F5124"/>
    <w:rsid w:val="563D73BE"/>
    <w:rsid w:val="56866800"/>
    <w:rsid w:val="56D01D0B"/>
    <w:rsid w:val="56F0672B"/>
    <w:rsid w:val="57AB0B61"/>
    <w:rsid w:val="57F1646B"/>
    <w:rsid w:val="582C5C37"/>
    <w:rsid w:val="586E1F24"/>
    <w:rsid w:val="588B5212"/>
    <w:rsid w:val="588F6E1D"/>
    <w:rsid w:val="58B77783"/>
    <w:rsid w:val="58CF0CC3"/>
    <w:rsid w:val="58F011F8"/>
    <w:rsid w:val="58F24D5C"/>
    <w:rsid w:val="58FB500B"/>
    <w:rsid w:val="590B1EF2"/>
    <w:rsid w:val="59403AC9"/>
    <w:rsid w:val="59870472"/>
    <w:rsid w:val="59E53562"/>
    <w:rsid w:val="5A410800"/>
    <w:rsid w:val="5AE96984"/>
    <w:rsid w:val="5AEE5E13"/>
    <w:rsid w:val="5B081542"/>
    <w:rsid w:val="5B440BC1"/>
    <w:rsid w:val="5B634C8E"/>
    <w:rsid w:val="5BC431EA"/>
    <w:rsid w:val="5BD347B4"/>
    <w:rsid w:val="5C2634BB"/>
    <w:rsid w:val="5C87675B"/>
    <w:rsid w:val="5C9C153B"/>
    <w:rsid w:val="5CEA3EA6"/>
    <w:rsid w:val="5D187049"/>
    <w:rsid w:val="5D2353DA"/>
    <w:rsid w:val="5D3E75A7"/>
    <w:rsid w:val="5D7A166C"/>
    <w:rsid w:val="5D8C2987"/>
    <w:rsid w:val="5DA00924"/>
    <w:rsid w:val="5DC77857"/>
    <w:rsid w:val="5DFB789F"/>
    <w:rsid w:val="5E122AE4"/>
    <w:rsid w:val="5E4853B5"/>
    <w:rsid w:val="5E6C06E5"/>
    <w:rsid w:val="5EF977BF"/>
    <w:rsid w:val="5F2B0CC9"/>
    <w:rsid w:val="5F4D574E"/>
    <w:rsid w:val="5F9F43D4"/>
    <w:rsid w:val="604330C4"/>
    <w:rsid w:val="60526897"/>
    <w:rsid w:val="605F4AD1"/>
    <w:rsid w:val="611C4BC3"/>
    <w:rsid w:val="61E06F82"/>
    <w:rsid w:val="62000FCC"/>
    <w:rsid w:val="62146271"/>
    <w:rsid w:val="629C1882"/>
    <w:rsid w:val="62D46DD9"/>
    <w:rsid w:val="62DB04BF"/>
    <w:rsid w:val="6333694F"/>
    <w:rsid w:val="638F7355"/>
    <w:rsid w:val="63AB1A91"/>
    <w:rsid w:val="63E044E9"/>
    <w:rsid w:val="64014A1E"/>
    <w:rsid w:val="64407309"/>
    <w:rsid w:val="644C4E9D"/>
    <w:rsid w:val="64572560"/>
    <w:rsid w:val="645D0448"/>
    <w:rsid w:val="648702CC"/>
    <w:rsid w:val="64E50514"/>
    <w:rsid w:val="65262602"/>
    <w:rsid w:val="654E4EDC"/>
    <w:rsid w:val="656C5B97"/>
    <w:rsid w:val="65927733"/>
    <w:rsid w:val="65A86539"/>
    <w:rsid w:val="65A93AD5"/>
    <w:rsid w:val="65BE3A7A"/>
    <w:rsid w:val="65CF11B9"/>
    <w:rsid w:val="66166687"/>
    <w:rsid w:val="6688692C"/>
    <w:rsid w:val="66AC6B93"/>
    <w:rsid w:val="66C06F67"/>
    <w:rsid w:val="66CF38B7"/>
    <w:rsid w:val="66EF1BEE"/>
    <w:rsid w:val="670A76AB"/>
    <w:rsid w:val="67706CC4"/>
    <w:rsid w:val="67902B62"/>
    <w:rsid w:val="682A60F2"/>
    <w:rsid w:val="68D30A18"/>
    <w:rsid w:val="68D77510"/>
    <w:rsid w:val="68DD1294"/>
    <w:rsid w:val="68ED16B3"/>
    <w:rsid w:val="68F44821"/>
    <w:rsid w:val="69E00B89"/>
    <w:rsid w:val="6A071E00"/>
    <w:rsid w:val="6A3C54B6"/>
    <w:rsid w:val="6A5937C7"/>
    <w:rsid w:val="6A5D2190"/>
    <w:rsid w:val="6A886ED6"/>
    <w:rsid w:val="6AB4579C"/>
    <w:rsid w:val="6B7845E0"/>
    <w:rsid w:val="6BF50C06"/>
    <w:rsid w:val="6C303D8F"/>
    <w:rsid w:val="6C4504B1"/>
    <w:rsid w:val="6C9C0EC0"/>
    <w:rsid w:val="6CAC03F1"/>
    <w:rsid w:val="6D1178D9"/>
    <w:rsid w:val="6D1709E2"/>
    <w:rsid w:val="6D303950"/>
    <w:rsid w:val="6D5426B8"/>
    <w:rsid w:val="6D601F02"/>
    <w:rsid w:val="6D832DAA"/>
    <w:rsid w:val="6DD85044"/>
    <w:rsid w:val="6DEA62CA"/>
    <w:rsid w:val="6E154BE6"/>
    <w:rsid w:val="6E3F149C"/>
    <w:rsid w:val="6F435BD4"/>
    <w:rsid w:val="6FF653BE"/>
    <w:rsid w:val="70404314"/>
    <w:rsid w:val="706B7E35"/>
    <w:rsid w:val="709829C9"/>
    <w:rsid w:val="70A149D0"/>
    <w:rsid w:val="70C50F0F"/>
    <w:rsid w:val="71036B8C"/>
    <w:rsid w:val="710651FB"/>
    <w:rsid w:val="710E70F1"/>
    <w:rsid w:val="71150321"/>
    <w:rsid w:val="71F63220"/>
    <w:rsid w:val="722E6567"/>
    <w:rsid w:val="72872262"/>
    <w:rsid w:val="72A9078A"/>
    <w:rsid w:val="72AD6831"/>
    <w:rsid w:val="73073A08"/>
    <w:rsid w:val="73245576"/>
    <w:rsid w:val="734C155E"/>
    <w:rsid w:val="73DF2527"/>
    <w:rsid w:val="748B5DC2"/>
    <w:rsid w:val="74A024E4"/>
    <w:rsid w:val="74D81F39"/>
    <w:rsid w:val="752175BA"/>
    <w:rsid w:val="7528245B"/>
    <w:rsid w:val="75642973"/>
    <w:rsid w:val="75A95271"/>
    <w:rsid w:val="75AC373E"/>
    <w:rsid w:val="75B172CA"/>
    <w:rsid w:val="75C36CDF"/>
    <w:rsid w:val="75DB69E8"/>
    <w:rsid w:val="76170989"/>
    <w:rsid w:val="7652270D"/>
    <w:rsid w:val="774175B4"/>
    <w:rsid w:val="777A2396"/>
    <w:rsid w:val="77954AA8"/>
    <w:rsid w:val="77B47419"/>
    <w:rsid w:val="77E410FB"/>
    <w:rsid w:val="7813790D"/>
    <w:rsid w:val="785C5783"/>
    <w:rsid w:val="785F718A"/>
    <w:rsid w:val="786E1EEC"/>
    <w:rsid w:val="789711D5"/>
    <w:rsid w:val="78AA3303"/>
    <w:rsid w:val="79971C87"/>
    <w:rsid w:val="79CB5FC8"/>
    <w:rsid w:val="7A795AFD"/>
    <w:rsid w:val="7B022DCE"/>
    <w:rsid w:val="7B0F7419"/>
    <w:rsid w:val="7B334F2B"/>
    <w:rsid w:val="7BF62A6B"/>
    <w:rsid w:val="7C01687E"/>
    <w:rsid w:val="7C0B2A10"/>
    <w:rsid w:val="7C646922"/>
    <w:rsid w:val="7C867814"/>
    <w:rsid w:val="7CA02636"/>
    <w:rsid w:val="7CB9602C"/>
    <w:rsid w:val="7CBF37C8"/>
    <w:rsid w:val="7D0E6B8F"/>
    <w:rsid w:val="7D6056F0"/>
    <w:rsid w:val="7D875780"/>
    <w:rsid w:val="7D94612B"/>
    <w:rsid w:val="7E174C8F"/>
    <w:rsid w:val="7E327FE4"/>
    <w:rsid w:val="7E5D3586"/>
    <w:rsid w:val="7E6C6CF7"/>
    <w:rsid w:val="7E777237"/>
    <w:rsid w:val="7ECA128F"/>
    <w:rsid w:val="7ECD2214"/>
    <w:rsid w:val="7F0204F0"/>
    <w:rsid w:val="7F176C86"/>
    <w:rsid w:val="7F392BC8"/>
    <w:rsid w:val="7F46479C"/>
    <w:rsid w:val="7F622C13"/>
    <w:rsid w:val="7FB1158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name="toc 1"/>
    <w:lsdException w:qFormat="1" w:uiPriority="39" w:name="toc 2"/>
    <w:lsdException w:qFormat="1" w:uiPriority="39" w:name="toc 3"/>
    <w:lsdException w:uiPriority="39" w:name="toc 4"/>
    <w:lsdException w:qFormat="1" w:unhideWhenUsed="0" w:uiPriority="39" w:semiHidden="0"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0" w:semiHidden="0"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qFormat="1" w:unhideWhenUsed="0" w:uiPriority="99" w:semiHidden="0" w:name="table of authorities"/>
    <w:lsdException w:uiPriority="99" w:name="macro"/>
    <w:lsdException w:qFormat="1" w:unhideWhenUsed="0"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qFormat="1" w:unhideWhenUsed="0" w:uiPriority="0" w:semiHidden="0" w:name="Body Text First Indent"/>
    <w:lsdException w:qFormat="1" w:uiPriority="99"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iPriority="9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39"/>
    <w:qFormat/>
    <w:uiPriority w:val="9"/>
    <w:pPr>
      <w:keepNext/>
      <w:keepLines/>
      <w:spacing w:before="340" w:after="330" w:line="578" w:lineRule="auto"/>
      <w:outlineLvl w:val="0"/>
    </w:pPr>
    <w:rPr>
      <w:b/>
      <w:bCs/>
      <w:kern w:val="44"/>
      <w:sz w:val="44"/>
      <w:szCs w:val="44"/>
    </w:rPr>
  </w:style>
  <w:style w:type="paragraph" w:styleId="3">
    <w:name w:val="heading 2"/>
    <w:basedOn w:val="1"/>
    <w:next w:val="4"/>
    <w:link w:val="34"/>
    <w:qFormat/>
    <w:uiPriority w:val="0"/>
    <w:pPr>
      <w:keepNext/>
      <w:keepLines/>
      <w:spacing w:before="240" w:line="400" w:lineRule="exact"/>
      <w:jc w:val="center"/>
      <w:outlineLvl w:val="1"/>
    </w:pPr>
    <w:rPr>
      <w:rFonts w:ascii="Arial" w:hAnsi="Arial"/>
      <w:b/>
      <w:color w:val="000000"/>
      <w:spacing w:val="40"/>
      <w:sz w:val="32"/>
    </w:rPr>
  </w:style>
  <w:style w:type="paragraph" w:styleId="5">
    <w:name w:val="heading 3"/>
    <w:basedOn w:val="1"/>
    <w:next w:val="1"/>
    <w:qFormat/>
    <w:uiPriority w:val="0"/>
    <w:pPr>
      <w:keepNext/>
      <w:keepLines/>
      <w:spacing w:before="60" w:line="400" w:lineRule="exact"/>
      <w:ind w:firstLine="480" w:firstLineChars="200"/>
      <w:outlineLvl w:val="2"/>
    </w:pPr>
    <w:rPr>
      <w:rFonts w:ascii="宋体"/>
      <w:b/>
      <w:sz w:val="24"/>
    </w:rPr>
  </w:style>
  <w:style w:type="paragraph" w:styleId="6">
    <w:name w:val="heading 4"/>
    <w:basedOn w:val="1"/>
    <w:next w:val="1"/>
    <w:unhideWhenUsed/>
    <w:qFormat/>
    <w:uiPriority w:val="0"/>
    <w:pPr>
      <w:keepNext/>
      <w:keepLines/>
      <w:spacing w:before="160" w:after="160"/>
      <w:jc w:val="left"/>
      <w:outlineLvl w:val="3"/>
    </w:pPr>
    <w:rPr>
      <w:rFonts w:cstheme="majorBidi"/>
      <w:b/>
      <w:bCs/>
      <w:szCs w:val="28"/>
    </w:rPr>
  </w:style>
  <w:style w:type="character" w:default="1" w:styleId="29">
    <w:name w:val="Default Paragraph Font"/>
    <w:semiHidden/>
    <w:unhideWhenUsed/>
    <w:qFormat/>
    <w:uiPriority w:val="1"/>
  </w:style>
  <w:style w:type="table" w:default="1" w:styleId="27">
    <w:name w:val="Normal Table"/>
    <w:semiHidden/>
    <w:unhideWhenUsed/>
    <w:qFormat/>
    <w:uiPriority w:val="99"/>
    <w:tblPr>
      <w:tblCellMar>
        <w:top w:w="0" w:type="dxa"/>
        <w:left w:w="108" w:type="dxa"/>
        <w:bottom w:w="0" w:type="dxa"/>
        <w:right w:w="108" w:type="dxa"/>
      </w:tblCellMar>
    </w:tblPr>
  </w:style>
  <w:style w:type="paragraph" w:styleId="4">
    <w:name w:val="Normal Indent"/>
    <w:basedOn w:val="1"/>
    <w:next w:val="1"/>
    <w:qFormat/>
    <w:uiPriority w:val="0"/>
    <w:pPr>
      <w:ind w:firstLine="420"/>
    </w:pPr>
  </w:style>
  <w:style w:type="paragraph" w:styleId="7">
    <w:name w:val="table of authorities"/>
    <w:basedOn w:val="1"/>
    <w:next w:val="1"/>
    <w:qFormat/>
    <w:uiPriority w:val="99"/>
    <w:pPr>
      <w:ind w:left="420" w:leftChars="200"/>
    </w:pPr>
    <w:rPr>
      <w:szCs w:val="22"/>
    </w:rPr>
  </w:style>
  <w:style w:type="paragraph" w:styleId="8">
    <w:name w:val="Document Map"/>
    <w:basedOn w:val="1"/>
    <w:qFormat/>
    <w:uiPriority w:val="0"/>
    <w:pPr>
      <w:shd w:val="clear" w:color="auto" w:fill="000080"/>
    </w:pPr>
    <w:rPr>
      <w:rFonts w:ascii="Times New Roman" w:hAnsi="Times New Roman"/>
      <w:kern w:val="0"/>
      <w:sz w:val="20"/>
      <w:szCs w:val="20"/>
    </w:rPr>
  </w:style>
  <w:style w:type="paragraph" w:styleId="9">
    <w:name w:val="toa heading"/>
    <w:basedOn w:val="1"/>
    <w:next w:val="1"/>
    <w:semiHidden/>
    <w:qFormat/>
    <w:uiPriority w:val="99"/>
    <w:rPr>
      <w:rFonts w:ascii="Arial" w:hAnsi="Arial" w:cs="Arial"/>
      <w:sz w:val="24"/>
      <w:szCs w:val="24"/>
    </w:rPr>
  </w:style>
  <w:style w:type="paragraph" w:styleId="10">
    <w:name w:val="annotation text"/>
    <w:basedOn w:val="1"/>
    <w:unhideWhenUsed/>
    <w:qFormat/>
    <w:uiPriority w:val="0"/>
    <w:pPr>
      <w:jc w:val="left"/>
    </w:pPr>
  </w:style>
  <w:style w:type="paragraph" w:styleId="11">
    <w:name w:val="Body Text"/>
    <w:basedOn w:val="1"/>
    <w:qFormat/>
    <w:uiPriority w:val="0"/>
    <w:pPr>
      <w:spacing w:after="120"/>
    </w:pPr>
  </w:style>
  <w:style w:type="paragraph" w:styleId="12">
    <w:name w:val="Body Text Indent"/>
    <w:basedOn w:val="1"/>
    <w:qFormat/>
    <w:uiPriority w:val="0"/>
    <w:pPr>
      <w:spacing w:line="460" w:lineRule="exact"/>
      <w:ind w:firstLine="510"/>
    </w:pPr>
  </w:style>
  <w:style w:type="paragraph" w:styleId="13">
    <w:name w:val="toc 5"/>
    <w:basedOn w:val="1"/>
    <w:next w:val="1"/>
    <w:qFormat/>
    <w:uiPriority w:val="39"/>
    <w:pPr>
      <w:ind w:left="840"/>
      <w:jc w:val="left"/>
    </w:pPr>
    <w:rPr>
      <w:sz w:val="18"/>
      <w:szCs w:val="18"/>
    </w:rPr>
  </w:style>
  <w:style w:type="paragraph" w:styleId="14">
    <w:name w:val="toc 3"/>
    <w:basedOn w:val="1"/>
    <w:next w:val="1"/>
    <w:semiHidden/>
    <w:unhideWhenUsed/>
    <w:qFormat/>
    <w:uiPriority w:val="39"/>
    <w:pPr>
      <w:ind w:left="840" w:leftChars="400"/>
    </w:pPr>
  </w:style>
  <w:style w:type="paragraph" w:styleId="15">
    <w:name w:val="Plain Text"/>
    <w:basedOn w:val="1"/>
    <w:qFormat/>
    <w:uiPriority w:val="0"/>
    <w:rPr>
      <w:rFonts w:ascii="宋体" w:hAnsi="Courier New"/>
      <w:szCs w:val="21"/>
    </w:rPr>
  </w:style>
  <w:style w:type="paragraph" w:styleId="16">
    <w:name w:val="Date"/>
    <w:basedOn w:val="1"/>
    <w:next w:val="1"/>
    <w:qFormat/>
    <w:uiPriority w:val="0"/>
    <w:pPr>
      <w:ind w:left="100" w:leftChars="2500"/>
    </w:pPr>
    <w:rPr>
      <w:rFonts w:ascii="等线" w:hAnsi="等线" w:cs="等线"/>
      <w:sz w:val="24"/>
      <w:szCs w:val="24"/>
    </w:rPr>
  </w:style>
  <w:style w:type="paragraph" w:styleId="17">
    <w:name w:val="Balloon Text"/>
    <w:basedOn w:val="1"/>
    <w:link w:val="31"/>
    <w:semiHidden/>
    <w:unhideWhenUsed/>
    <w:qFormat/>
    <w:uiPriority w:val="99"/>
    <w:rPr>
      <w:sz w:val="18"/>
      <w:szCs w:val="18"/>
    </w:rPr>
  </w:style>
  <w:style w:type="paragraph" w:styleId="18">
    <w:name w:val="footer"/>
    <w:basedOn w:val="1"/>
    <w:link w:val="32"/>
    <w:qFormat/>
    <w:uiPriority w:val="99"/>
    <w:pPr>
      <w:tabs>
        <w:tab w:val="center" w:pos="4153"/>
        <w:tab w:val="right" w:pos="8306"/>
      </w:tabs>
      <w:snapToGrid w:val="0"/>
      <w:jc w:val="left"/>
    </w:pPr>
    <w:rPr>
      <w:sz w:val="18"/>
    </w:rPr>
  </w:style>
  <w:style w:type="paragraph" w:styleId="1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20">
    <w:name w:val="toc 1"/>
    <w:basedOn w:val="1"/>
    <w:next w:val="1"/>
    <w:semiHidden/>
    <w:unhideWhenUsed/>
    <w:qFormat/>
    <w:uiPriority w:val="39"/>
  </w:style>
  <w:style w:type="paragraph" w:styleId="21">
    <w:name w:val="Subtitle"/>
    <w:basedOn w:val="1"/>
    <w:next w:val="1"/>
    <w:qFormat/>
    <w:uiPriority w:val="0"/>
    <w:pPr>
      <w:keepNext/>
      <w:spacing w:before="240" w:after="60" w:line="312" w:lineRule="auto"/>
      <w:jc w:val="left"/>
      <w:outlineLvl w:val="1"/>
    </w:pPr>
    <w:rPr>
      <w:rFonts w:ascii="等线 Light" w:hAnsi="等线 Light"/>
      <w:b/>
      <w:bCs/>
      <w:kern w:val="28"/>
      <w:sz w:val="24"/>
      <w:szCs w:val="32"/>
    </w:rPr>
  </w:style>
  <w:style w:type="paragraph" w:styleId="22">
    <w:name w:val="toc 2"/>
    <w:basedOn w:val="1"/>
    <w:next w:val="1"/>
    <w:semiHidden/>
    <w:unhideWhenUsed/>
    <w:qFormat/>
    <w:uiPriority w:val="39"/>
    <w:pPr>
      <w:ind w:left="420" w:leftChars="200"/>
    </w:pPr>
  </w:style>
  <w:style w:type="paragraph" w:styleId="23">
    <w:name w:val="Body Text 2"/>
    <w:basedOn w:val="1"/>
    <w:qFormat/>
    <w:uiPriority w:val="0"/>
    <w:pPr>
      <w:spacing w:after="120" w:line="480" w:lineRule="auto"/>
    </w:pPr>
  </w:style>
  <w:style w:type="paragraph" w:styleId="24">
    <w:name w:val="Normal (Web)"/>
    <w:basedOn w:val="1"/>
    <w:qFormat/>
    <w:uiPriority w:val="99"/>
    <w:pPr>
      <w:widowControl/>
      <w:spacing w:beforeAutospacing="1" w:afterAutospacing="1"/>
      <w:jc w:val="left"/>
    </w:pPr>
    <w:rPr>
      <w:rFonts w:ascii="宋体" w:hAnsi="宋体"/>
      <w:kern w:val="0"/>
      <w:sz w:val="24"/>
      <w:szCs w:val="22"/>
    </w:rPr>
  </w:style>
  <w:style w:type="paragraph" w:styleId="25">
    <w:name w:val="Body Text First Indent"/>
    <w:basedOn w:val="11"/>
    <w:next w:val="1"/>
    <w:qFormat/>
    <w:uiPriority w:val="0"/>
    <w:pPr>
      <w:ind w:firstLine="420" w:firstLineChars="100"/>
    </w:pPr>
    <w:rPr>
      <w:rFonts w:hAnsi="宋体"/>
      <w:sz w:val="24"/>
    </w:rPr>
  </w:style>
  <w:style w:type="paragraph" w:styleId="26">
    <w:name w:val="Body Text First Indent 2"/>
    <w:basedOn w:val="12"/>
    <w:next w:val="4"/>
    <w:unhideWhenUsed/>
    <w:qFormat/>
    <w:uiPriority w:val="99"/>
    <w:pPr>
      <w:ind w:firstLine="420" w:firstLineChars="200"/>
    </w:pPr>
  </w:style>
  <w:style w:type="table" w:styleId="28">
    <w:name w:val="Table Grid"/>
    <w:basedOn w:val="27"/>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0">
    <w:name w:val="page number"/>
    <w:qFormat/>
    <w:uiPriority w:val="99"/>
  </w:style>
  <w:style w:type="character" w:customStyle="1" w:styleId="31">
    <w:name w:val="批注框文本 Char"/>
    <w:link w:val="17"/>
    <w:semiHidden/>
    <w:qFormat/>
    <w:uiPriority w:val="99"/>
    <w:rPr>
      <w:kern w:val="2"/>
      <w:sz w:val="18"/>
      <w:szCs w:val="18"/>
    </w:rPr>
  </w:style>
  <w:style w:type="character" w:customStyle="1" w:styleId="32">
    <w:name w:val="页脚 Char"/>
    <w:basedOn w:val="29"/>
    <w:link w:val="18"/>
    <w:qFormat/>
    <w:uiPriority w:val="99"/>
    <w:rPr>
      <w:kern w:val="2"/>
      <w:sz w:val="18"/>
    </w:rPr>
  </w:style>
  <w:style w:type="paragraph" w:styleId="33">
    <w:name w:val="List Paragraph"/>
    <w:basedOn w:val="1"/>
    <w:qFormat/>
    <w:uiPriority w:val="34"/>
    <w:pPr>
      <w:ind w:firstLine="420" w:firstLineChars="200"/>
    </w:pPr>
  </w:style>
  <w:style w:type="character" w:customStyle="1" w:styleId="34">
    <w:name w:val="标题 2 Char"/>
    <w:link w:val="3"/>
    <w:qFormat/>
    <w:uiPriority w:val="0"/>
    <w:rPr>
      <w:rFonts w:ascii="Arial" w:hAnsi="Arial"/>
      <w:b/>
      <w:color w:val="000000"/>
      <w:spacing w:val="40"/>
      <w:sz w:val="32"/>
    </w:rPr>
  </w:style>
  <w:style w:type="paragraph" w:customStyle="1" w:styleId="35">
    <w:name w:val="列出段落2"/>
    <w:basedOn w:val="1"/>
    <w:qFormat/>
    <w:uiPriority w:val="0"/>
    <w:pPr>
      <w:ind w:firstLine="420" w:firstLineChars="200"/>
    </w:pPr>
    <w:rPr>
      <w:rFonts w:ascii="Calibri" w:hAnsi="Calibri"/>
      <w:szCs w:val="22"/>
    </w:rPr>
  </w:style>
  <w:style w:type="paragraph" w:customStyle="1" w:styleId="36">
    <w:name w:val="WPSOffice手动目录 1"/>
    <w:qFormat/>
    <w:uiPriority w:val="0"/>
    <w:rPr>
      <w:rFonts w:ascii="Times New Roman" w:hAnsi="Times New Roman" w:eastAsia="宋体" w:cs="Times New Roman"/>
      <w:lang w:val="en-US" w:eastAsia="zh-CN" w:bidi="ar-SA"/>
    </w:rPr>
  </w:style>
  <w:style w:type="paragraph" w:customStyle="1" w:styleId="37">
    <w:name w:val="WPSOffice手动目录 2"/>
    <w:qFormat/>
    <w:uiPriority w:val="0"/>
    <w:pPr>
      <w:ind w:left="200" w:leftChars="200"/>
    </w:pPr>
    <w:rPr>
      <w:rFonts w:ascii="Times New Roman" w:hAnsi="Times New Roman" w:eastAsia="宋体" w:cs="Times New Roman"/>
      <w:lang w:val="en-US" w:eastAsia="zh-CN" w:bidi="ar-SA"/>
    </w:rPr>
  </w:style>
  <w:style w:type="paragraph" w:customStyle="1" w:styleId="38">
    <w:name w:val="纯文本1"/>
    <w:basedOn w:val="1"/>
    <w:qFormat/>
    <w:uiPriority w:val="0"/>
    <w:rPr>
      <w:rFonts w:ascii="宋体" w:hAnsi="宋体" w:cs="Courier New"/>
      <w:szCs w:val="21"/>
    </w:rPr>
  </w:style>
  <w:style w:type="character" w:customStyle="1" w:styleId="39">
    <w:name w:val="标题 1 Char"/>
    <w:link w:val="2"/>
    <w:qFormat/>
    <w:uiPriority w:val="9"/>
    <w:rPr>
      <w:b/>
      <w:bCs/>
      <w:kern w:val="44"/>
      <w:sz w:val="44"/>
      <w:szCs w:val="44"/>
    </w:rPr>
  </w:style>
  <w:style w:type="paragraph" w:customStyle="1" w:styleId="40">
    <w:name w:val="Table Paragraph"/>
    <w:basedOn w:val="1"/>
    <w:qFormat/>
    <w:uiPriority w:val="1"/>
  </w:style>
  <w:style w:type="character" w:customStyle="1" w:styleId="41">
    <w:name w:val="font21"/>
    <w:basedOn w:val="29"/>
    <w:qFormat/>
    <w:uiPriority w:val="0"/>
    <w:rPr>
      <w:rFonts w:hint="eastAsia" w:ascii="宋体" w:hAnsi="宋体" w:eastAsia="宋体" w:cs="宋体"/>
      <w:color w:val="000000"/>
      <w:sz w:val="20"/>
      <w:szCs w:val="20"/>
      <w:u w:val="none"/>
    </w:rPr>
  </w:style>
  <w:style w:type="table" w:customStyle="1" w:styleId="42">
    <w:name w:val="Table Normal_0"/>
    <w:semiHidden/>
    <w:unhideWhenUsed/>
    <w:qFormat/>
    <w:uiPriority w:val="2"/>
    <w:pPr>
      <w:widowControl w:val="0"/>
    </w:pPr>
    <w:rPr>
      <w:sz w:val="22"/>
      <w:lang w:eastAsia="en-US"/>
    </w:rPr>
    <w:tblPr>
      <w:tblCellMar>
        <w:top w:w="0" w:type="dxa"/>
        <w:left w:w="0" w:type="dxa"/>
        <w:bottom w:w="0" w:type="dxa"/>
        <w:right w:w="0" w:type="dxa"/>
      </w:tblCellMar>
    </w:tblPr>
  </w:style>
  <w:style w:type="paragraph" w:customStyle="1" w:styleId="43">
    <w:name w:val="_Style 32"/>
    <w:basedOn w:val="1"/>
    <w:next w:val="1"/>
    <w:qFormat/>
    <w:uiPriority w:val="99"/>
    <w:pPr>
      <w:pBdr>
        <w:bottom w:val="single" w:color="auto" w:sz="6" w:space="1"/>
      </w:pBdr>
      <w:jc w:val="center"/>
    </w:pPr>
    <w:rPr>
      <w:rFonts w:ascii="Arial" w:cs="Arial"/>
      <w:vanish/>
      <w:sz w:val="16"/>
      <w:szCs w:val="16"/>
    </w:rPr>
  </w:style>
  <w:style w:type="paragraph" w:customStyle="1" w:styleId="44">
    <w:name w:val="正文_4"/>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5">
    <w:name w:val="Body Text First Indent 21"/>
    <w:basedOn w:val="46"/>
    <w:qFormat/>
    <w:uiPriority w:val="0"/>
    <w:pPr>
      <w:ind w:firstLine="420"/>
    </w:pPr>
    <w:rPr>
      <w:rFonts w:cs="宋体"/>
    </w:rPr>
  </w:style>
  <w:style w:type="paragraph" w:customStyle="1" w:styleId="46">
    <w:name w:val="Body Text Indent1"/>
    <w:basedOn w:val="1"/>
    <w:next w:val="1"/>
    <w:qFormat/>
    <w:uiPriority w:val="0"/>
    <w:pPr>
      <w:spacing w:after="120"/>
      <w:ind w:left="420" w:leftChars="200"/>
    </w:pPr>
  </w:style>
  <w:style w:type="paragraph" w:customStyle="1" w:styleId="47">
    <w:name w:val="null3"/>
    <w:hidden/>
    <w:qFormat/>
    <w:uiPriority w:val="0"/>
    <w:rPr>
      <w:rFonts w:hint="eastAsia" w:asciiTheme="minorHAnsi" w:hAnsiTheme="minorHAnsi" w:eastAsiaTheme="minorEastAsia" w:cstheme="minorBidi"/>
      <w:lang w:val="en-US" w:eastAsia="zh-Hans"/>
    </w:rPr>
  </w:style>
  <w:style w:type="character" w:customStyle="1" w:styleId="48">
    <w:name w:val="font31"/>
    <w:basedOn w:val="29"/>
    <w:qFormat/>
    <w:uiPriority w:val="0"/>
    <w:rPr>
      <w:rFonts w:ascii="宋体" w:hAnsi="宋体" w:eastAsia="宋体" w:cs="宋体"/>
      <w:b/>
      <w:bCs/>
      <w:color w:val="000000"/>
      <w:sz w:val="26"/>
      <w:szCs w:val="26"/>
      <w:u w:val="none"/>
    </w:rPr>
  </w:style>
  <w:style w:type="character" w:customStyle="1" w:styleId="49">
    <w:name w:val="font101"/>
    <w:basedOn w:val="29"/>
    <w:qFormat/>
    <w:uiPriority w:val="0"/>
    <w:rPr>
      <w:rFonts w:ascii="Arial" w:hAnsi="Arial" w:cs="Arial"/>
      <w:color w:val="000000"/>
      <w:sz w:val="22"/>
      <w:szCs w:val="22"/>
      <w:u w:val="none"/>
    </w:rPr>
  </w:style>
  <w:style w:type="character" w:customStyle="1" w:styleId="50">
    <w:name w:val="font131"/>
    <w:basedOn w:val="29"/>
    <w:qFormat/>
    <w:uiPriority w:val="0"/>
    <w:rPr>
      <w:rFonts w:hint="default" w:ascii="Arial" w:hAnsi="Arial" w:cs="Arial"/>
      <w:color w:val="000000"/>
      <w:sz w:val="21"/>
      <w:szCs w:val="21"/>
      <w:u w:val="none"/>
    </w:rPr>
  </w:style>
  <w:style w:type="character" w:customStyle="1" w:styleId="51">
    <w:name w:val="font141"/>
    <w:basedOn w:val="29"/>
    <w:qFormat/>
    <w:uiPriority w:val="0"/>
    <w:rPr>
      <w:rFonts w:hint="default" w:ascii="Arial" w:hAnsi="Arial" w:cs="Arial"/>
      <w:color w:val="000000"/>
      <w:sz w:val="26"/>
      <w:szCs w:val="26"/>
      <w:u w:val="none"/>
    </w:rPr>
  </w:style>
  <w:style w:type="paragraph" w:customStyle="1" w:styleId="52">
    <w:name w:val="正文KM"/>
    <w:basedOn w:val="24"/>
    <w:qFormat/>
    <w:uiPriority w:val="0"/>
    <w:pPr>
      <w:spacing w:before="0" w:beforeAutospacing="0" w:after="0" w:afterAutospacing="0" w:line="360" w:lineRule="auto"/>
      <w:ind w:firstLine="200" w:firstLineChars="200"/>
      <w:jc w:val="both"/>
    </w:pPr>
    <w:rPr>
      <w:rFonts w:asciiTheme="minorEastAsia" w:hAnsiTheme="minorEastAsia"/>
      <w:sz w:val="28"/>
      <w:szCs w:val="28"/>
    </w:rPr>
  </w:style>
  <w:style w:type="paragraph" w:customStyle="1" w:styleId="53">
    <w:name w:val="Table Text"/>
    <w:basedOn w:val="1"/>
    <w:semiHidden/>
    <w:qFormat/>
    <w:uiPriority w:val="0"/>
    <w:rPr>
      <w:rFonts w:ascii="宋体" w:hAnsi="宋体" w:eastAsia="宋体" w:cs="宋体"/>
      <w:sz w:val="24"/>
      <w:szCs w:val="24"/>
      <w:lang w:val="en-US" w:eastAsia="en-US" w:bidi="ar-SA"/>
    </w:rPr>
  </w:style>
  <w:style w:type="table" w:customStyle="1" w:styleId="54">
    <w:name w:val="Table Normal"/>
    <w:semiHidden/>
    <w:unhideWhenUsed/>
    <w:qFormat/>
    <w:uiPriority w:val="0"/>
    <w:tblPr>
      <w:tblCellMar>
        <w:top w:w="0" w:type="dxa"/>
        <w:left w:w="0" w:type="dxa"/>
        <w:bottom w:w="0" w:type="dxa"/>
        <w:right w:w="0" w:type="dxa"/>
      </w:tblCellMar>
    </w:tblPr>
  </w:style>
  <w:style w:type="paragraph" w:styleId="55">
    <w:name w:val="No Spacing"/>
    <w:qFormat/>
    <w:uiPriority w:val="1"/>
    <w:pPr>
      <w:widowControl w:val="0"/>
      <w:jc w:val="both"/>
    </w:pPr>
    <w:rPr>
      <w:rFonts w:ascii="Calibri" w:hAnsi="Calibri"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95" Type="http://schemas.openxmlformats.org/officeDocument/2006/relationships/fontTable" Target="fontTable.xml"/><Relationship Id="rId94" Type="http://schemas.openxmlformats.org/officeDocument/2006/relationships/numbering" Target="numbering.xml"/><Relationship Id="rId93" Type="http://schemas.openxmlformats.org/officeDocument/2006/relationships/customXml" Target="../customXml/item1.xml"/><Relationship Id="rId92" Type="http://schemas.openxmlformats.org/officeDocument/2006/relationships/image" Target="media/image6.png"/><Relationship Id="rId91" Type="http://schemas.openxmlformats.org/officeDocument/2006/relationships/image" Target="media/image5.png"/><Relationship Id="rId90" Type="http://schemas.openxmlformats.org/officeDocument/2006/relationships/image" Target="media/image4.png"/><Relationship Id="rId9" Type="http://schemas.openxmlformats.org/officeDocument/2006/relationships/header" Target="header3.xml"/><Relationship Id="rId89" Type="http://schemas.openxmlformats.org/officeDocument/2006/relationships/image" Target="media/image3.png"/><Relationship Id="rId88" Type="http://schemas.openxmlformats.org/officeDocument/2006/relationships/image" Target="media/image2.png"/><Relationship Id="rId87" Type="http://schemas.openxmlformats.org/officeDocument/2006/relationships/image" Target="media/image1.png"/><Relationship Id="rId86" Type="http://schemas.openxmlformats.org/officeDocument/2006/relationships/theme" Target="theme/theme1.xml"/><Relationship Id="rId85" Type="http://schemas.openxmlformats.org/officeDocument/2006/relationships/footer" Target="footer43.xml"/><Relationship Id="rId84" Type="http://schemas.openxmlformats.org/officeDocument/2006/relationships/header" Target="header40.xml"/><Relationship Id="rId83" Type="http://schemas.openxmlformats.org/officeDocument/2006/relationships/footer" Target="footer42.xml"/><Relationship Id="rId82" Type="http://schemas.openxmlformats.org/officeDocument/2006/relationships/footer" Target="footer41.xml"/><Relationship Id="rId81" Type="http://schemas.openxmlformats.org/officeDocument/2006/relationships/header" Target="header39.xml"/><Relationship Id="rId80" Type="http://schemas.openxmlformats.org/officeDocument/2006/relationships/footer" Target="footer40.xml"/><Relationship Id="rId8" Type="http://schemas.openxmlformats.org/officeDocument/2006/relationships/footer" Target="footer4.xml"/><Relationship Id="rId79" Type="http://schemas.openxmlformats.org/officeDocument/2006/relationships/header" Target="header38.xml"/><Relationship Id="rId78" Type="http://schemas.openxmlformats.org/officeDocument/2006/relationships/footer" Target="footer39.xml"/><Relationship Id="rId77" Type="http://schemas.openxmlformats.org/officeDocument/2006/relationships/header" Target="header37.xml"/><Relationship Id="rId76" Type="http://schemas.openxmlformats.org/officeDocument/2006/relationships/footer" Target="footer38.xml"/><Relationship Id="rId75" Type="http://schemas.openxmlformats.org/officeDocument/2006/relationships/header" Target="header36.xml"/><Relationship Id="rId74" Type="http://schemas.openxmlformats.org/officeDocument/2006/relationships/footer" Target="footer37.xml"/><Relationship Id="rId73" Type="http://schemas.openxmlformats.org/officeDocument/2006/relationships/header" Target="header35.xml"/><Relationship Id="rId72" Type="http://schemas.openxmlformats.org/officeDocument/2006/relationships/footer" Target="footer36.xml"/><Relationship Id="rId71" Type="http://schemas.openxmlformats.org/officeDocument/2006/relationships/header" Target="header34.xml"/><Relationship Id="rId70" Type="http://schemas.openxmlformats.org/officeDocument/2006/relationships/footer" Target="footer35.xml"/><Relationship Id="rId7" Type="http://schemas.openxmlformats.org/officeDocument/2006/relationships/header" Target="header2.xml"/><Relationship Id="rId69" Type="http://schemas.openxmlformats.org/officeDocument/2006/relationships/header" Target="header33.xml"/><Relationship Id="rId68" Type="http://schemas.openxmlformats.org/officeDocument/2006/relationships/footer" Target="footer34.xml"/><Relationship Id="rId67" Type="http://schemas.openxmlformats.org/officeDocument/2006/relationships/header" Target="header32.xml"/><Relationship Id="rId66" Type="http://schemas.openxmlformats.org/officeDocument/2006/relationships/footer" Target="footer33.xml"/><Relationship Id="rId65" Type="http://schemas.openxmlformats.org/officeDocument/2006/relationships/header" Target="header31.xml"/><Relationship Id="rId64" Type="http://schemas.openxmlformats.org/officeDocument/2006/relationships/footer" Target="footer32.xml"/><Relationship Id="rId63" Type="http://schemas.openxmlformats.org/officeDocument/2006/relationships/header" Target="header30.xml"/><Relationship Id="rId62" Type="http://schemas.openxmlformats.org/officeDocument/2006/relationships/footer" Target="footer31.xml"/><Relationship Id="rId61" Type="http://schemas.openxmlformats.org/officeDocument/2006/relationships/header" Target="header29.xml"/><Relationship Id="rId60" Type="http://schemas.openxmlformats.org/officeDocument/2006/relationships/footer" Target="footer30.xml"/><Relationship Id="rId6" Type="http://schemas.openxmlformats.org/officeDocument/2006/relationships/footer" Target="footer3.xml"/><Relationship Id="rId59" Type="http://schemas.openxmlformats.org/officeDocument/2006/relationships/header" Target="header28.xml"/><Relationship Id="rId58" Type="http://schemas.openxmlformats.org/officeDocument/2006/relationships/footer" Target="footer29.xml"/><Relationship Id="rId57" Type="http://schemas.openxmlformats.org/officeDocument/2006/relationships/header" Target="header27.xml"/><Relationship Id="rId56" Type="http://schemas.openxmlformats.org/officeDocument/2006/relationships/footer" Target="footer28.xml"/><Relationship Id="rId55" Type="http://schemas.openxmlformats.org/officeDocument/2006/relationships/header" Target="header26.xml"/><Relationship Id="rId54" Type="http://schemas.openxmlformats.org/officeDocument/2006/relationships/footer" Target="footer27.xml"/><Relationship Id="rId53" Type="http://schemas.openxmlformats.org/officeDocument/2006/relationships/header" Target="header25.xml"/><Relationship Id="rId52" Type="http://schemas.openxmlformats.org/officeDocument/2006/relationships/footer" Target="footer26.xml"/><Relationship Id="rId51" Type="http://schemas.openxmlformats.org/officeDocument/2006/relationships/header" Target="header24.xml"/><Relationship Id="rId50" Type="http://schemas.openxmlformats.org/officeDocument/2006/relationships/footer" Target="footer25.xml"/><Relationship Id="rId5" Type="http://schemas.openxmlformats.org/officeDocument/2006/relationships/header" Target="header1.xml"/><Relationship Id="rId49" Type="http://schemas.openxmlformats.org/officeDocument/2006/relationships/header" Target="header23.xml"/><Relationship Id="rId48" Type="http://schemas.openxmlformats.org/officeDocument/2006/relationships/footer" Target="footer24.xml"/><Relationship Id="rId47" Type="http://schemas.openxmlformats.org/officeDocument/2006/relationships/header" Target="header22.xml"/><Relationship Id="rId46" Type="http://schemas.openxmlformats.org/officeDocument/2006/relationships/footer" Target="footer23.xml"/><Relationship Id="rId45" Type="http://schemas.openxmlformats.org/officeDocument/2006/relationships/header" Target="header21.xml"/><Relationship Id="rId44" Type="http://schemas.openxmlformats.org/officeDocument/2006/relationships/footer" Target="footer22.xml"/><Relationship Id="rId43" Type="http://schemas.openxmlformats.org/officeDocument/2006/relationships/header" Target="header20.xml"/><Relationship Id="rId42" Type="http://schemas.openxmlformats.org/officeDocument/2006/relationships/footer" Target="footer21.xml"/><Relationship Id="rId41" Type="http://schemas.openxmlformats.org/officeDocument/2006/relationships/header" Target="header19.xml"/><Relationship Id="rId40" Type="http://schemas.openxmlformats.org/officeDocument/2006/relationships/footer" Target="footer20.xml"/><Relationship Id="rId4" Type="http://schemas.openxmlformats.org/officeDocument/2006/relationships/footer" Target="footer2.xml"/><Relationship Id="rId39" Type="http://schemas.openxmlformats.org/officeDocument/2006/relationships/header" Target="header18.xml"/><Relationship Id="rId38" Type="http://schemas.openxmlformats.org/officeDocument/2006/relationships/footer" Target="footer19.xml"/><Relationship Id="rId37" Type="http://schemas.openxmlformats.org/officeDocument/2006/relationships/header" Target="header17.xml"/><Relationship Id="rId36" Type="http://schemas.openxmlformats.org/officeDocument/2006/relationships/footer" Target="footer18.xml"/><Relationship Id="rId35" Type="http://schemas.openxmlformats.org/officeDocument/2006/relationships/header" Target="header16.xml"/><Relationship Id="rId34" Type="http://schemas.openxmlformats.org/officeDocument/2006/relationships/footer" Target="footer17.xml"/><Relationship Id="rId33" Type="http://schemas.openxmlformats.org/officeDocument/2006/relationships/header" Target="header15.xml"/><Relationship Id="rId32" Type="http://schemas.openxmlformats.org/officeDocument/2006/relationships/footer" Target="footer16.xml"/><Relationship Id="rId31" Type="http://schemas.openxmlformats.org/officeDocument/2006/relationships/header" Target="header14.xml"/><Relationship Id="rId30" Type="http://schemas.openxmlformats.org/officeDocument/2006/relationships/footer" Target="footer15.xml"/><Relationship Id="rId3" Type="http://schemas.openxmlformats.org/officeDocument/2006/relationships/footer" Target="footer1.xml"/><Relationship Id="rId29" Type="http://schemas.openxmlformats.org/officeDocument/2006/relationships/header" Target="header13.xml"/><Relationship Id="rId28" Type="http://schemas.openxmlformats.org/officeDocument/2006/relationships/footer" Target="footer14.xml"/><Relationship Id="rId27" Type="http://schemas.openxmlformats.org/officeDocument/2006/relationships/header" Target="header12.xml"/><Relationship Id="rId26" Type="http://schemas.openxmlformats.org/officeDocument/2006/relationships/footer" Target="footer13.xml"/><Relationship Id="rId25" Type="http://schemas.openxmlformats.org/officeDocument/2006/relationships/header" Target="header11.xml"/><Relationship Id="rId24" Type="http://schemas.openxmlformats.org/officeDocument/2006/relationships/footer" Target="footer12.xml"/><Relationship Id="rId23" Type="http://schemas.openxmlformats.org/officeDocument/2006/relationships/header" Target="header10.xml"/><Relationship Id="rId22" Type="http://schemas.openxmlformats.org/officeDocument/2006/relationships/footer" Target="footer11.xml"/><Relationship Id="rId21" Type="http://schemas.openxmlformats.org/officeDocument/2006/relationships/header" Target="header9.xml"/><Relationship Id="rId20" Type="http://schemas.openxmlformats.org/officeDocument/2006/relationships/footer" Target="footer10.xml"/><Relationship Id="rId2" Type="http://schemas.openxmlformats.org/officeDocument/2006/relationships/settings" Target="settings.xml"/><Relationship Id="rId19" Type="http://schemas.openxmlformats.org/officeDocument/2006/relationships/header" Target="header8.xml"/><Relationship Id="rId18" Type="http://schemas.openxmlformats.org/officeDocument/2006/relationships/footer" Target="footer9.xml"/><Relationship Id="rId17" Type="http://schemas.openxmlformats.org/officeDocument/2006/relationships/header" Target="header7.xml"/><Relationship Id="rId16" Type="http://schemas.openxmlformats.org/officeDocument/2006/relationships/footer" Target="footer8.xml"/><Relationship Id="rId15" Type="http://schemas.openxmlformats.org/officeDocument/2006/relationships/header" Target="header6.xml"/><Relationship Id="rId14" Type="http://schemas.openxmlformats.org/officeDocument/2006/relationships/footer" Target="footer7.xml"/><Relationship Id="rId13" Type="http://schemas.openxmlformats.org/officeDocument/2006/relationships/header" Target="header5.xml"/><Relationship Id="rId12" Type="http://schemas.openxmlformats.org/officeDocument/2006/relationships/footer" Target="footer6.xml"/><Relationship Id="rId11" Type="http://schemas.openxmlformats.org/officeDocument/2006/relationships/header" Target="header4.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Willis</Company>
  <Pages>106</Pages>
  <Words>33905</Words>
  <Characters>36771</Characters>
  <Lines>196</Lines>
  <Paragraphs>55</Paragraphs>
  <TotalTime>18</TotalTime>
  <ScaleCrop>false</ScaleCrop>
  <LinksUpToDate>false</LinksUpToDate>
  <CharactersWithSpaces>37913</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2023-07-01T18:34:00Z</dcterms:created>
  <dc:creator>user</dc:creator>
  <cp:lastModifiedBy>维西傈僳族自治县自然资源局</cp:lastModifiedBy>
  <cp:lastPrinted>2025-06-24T02:16:00Z</cp:lastPrinted>
  <dcterms:modified xsi:type="dcterms:W3CDTF">2026-03-25T09:36:25Z</dcterms:modified>
  <dc:title>竞争性磋商文件</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_AdHocReviewCycleID">
    <vt:i4>-312435984</vt:i4>
  </property>
  <property fmtid="{D5CDD505-2E9C-101B-9397-08002B2CF9AE}" pid="4" name="_NewReviewCycle">
    <vt:lpwstr/>
  </property>
  <property fmtid="{D5CDD505-2E9C-101B-9397-08002B2CF9AE}" pid="5" name="_EmailSubject">
    <vt:lpwstr>迪庆城乡居民大病保险磋商文件初稿0407</vt:lpwstr>
  </property>
  <property fmtid="{D5CDD505-2E9C-101B-9397-08002B2CF9AE}" pid="6" name="_AuthorEmail">
    <vt:lpwstr>Xiwei.Li@WillisTowersWatson.com</vt:lpwstr>
  </property>
  <property fmtid="{D5CDD505-2E9C-101B-9397-08002B2CF9AE}" pid="7" name="_AuthorEmailDisplayName">
    <vt:lpwstr>Li, Xiwei</vt:lpwstr>
  </property>
  <property fmtid="{D5CDD505-2E9C-101B-9397-08002B2CF9AE}" pid="8" name="_PreviousAdHocReviewCycleID">
    <vt:i4>-729967684</vt:i4>
  </property>
  <property fmtid="{D5CDD505-2E9C-101B-9397-08002B2CF9AE}" pid="9" name="_ReviewingToolsShownOnce">
    <vt:lpwstr/>
  </property>
  <property fmtid="{D5CDD505-2E9C-101B-9397-08002B2CF9AE}" pid="10" name="ICV">
    <vt:lpwstr>D43BEA42D8014AF1823B9289903D0B66_13</vt:lpwstr>
  </property>
  <property fmtid="{D5CDD505-2E9C-101B-9397-08002B2CF9AE}" pid="11" name="KSOTemplateDocerSaveRecord">
    <vt:lpwstr>eyJoZGlkIjoiMmQ4YTk4ODhkODgzM2U3NDc1MjJlZWZlZmMwZmI0NTAiLCJ1c2VySWQiOiI0NjUxNTE4NzAifQ==</vt:lpwstr>
  </property>
</Properties>
</file>