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版本号：N510183202600008320260609001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邛崃市十五五时期基层医疗卫生机构第一批次设备更新项目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N5101832026000083</w:t>
      </w:r>
    </w:p>
    <w:p>
      <w:pPr>
        <w:pStyle w:val="null3"/>
        <w:jc w:val="left"/>
        <w:outlineLvl w:val="2"/>
      </w:pPr>
      <w:r>
        <w:rPr>
          <w:rFonts w:ascii="仿宋_GB2312" w:hAnsi="仿宋_GB2312" w:cs="仿宋_GB2312" w:eastAsia="仿宋_GB2312"/>
          <w:sz w:val="28"/>
          <w:b/>
        </w:rPr>
        <w:t>邛崃市卫生健康局</w:t>
      </w:r>
    </w:p>
    <w:p>
      <w:pPr>
        <w:pStyle w:val="null3"/>
        <w:jc w:val="center"/>
        <w:outlineLvl w:val="2"/>
      </w:pPr>
      <w:r>
        <w:rPr>
          <w:rFonts w:ascii="仿宋_GB2312" w:hAnsi="仿宋_GB2312" w:cs="仿宋_GB2312" w:eastAsia="仿宋_GB2312"/>
          <w:sz w:val="28"/>
          <w:b/>
        </w:rPr>
        <w:t>四川鼎鑫达工程项目管理有限公司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四川鼎鑫达工程项目管理有限公司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邛崃市卫生健康局</w:t>
      </w:r>
      <w:r>
        <w:rPr>
          <w:rFonts w:ascii="仿宋_GB2312" w:hAnsi="仿宋_GB2312" w:cs="仿宋_GB2312" w:eastAsia="仿宋_GB2312"/>
        </w:rPr>
        <w:t xml:space="preserve"> 委托，拟对 </w:t>
      </w:r>
      <w:r>
        <w:rPr>
          <w:rFonts w:ascii="仿宋_GB2312" w:hAnsi="仿宋_GB2312" w:cs="仿宋_GB2312" w:eastAsia="仿宋_GB2312"/>
        </w:rPr>
        <w:t>邛崃市十五五时期基层医疗卫生机构第一批次设备更新项目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成都市邛崃市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N5101832026000083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邛崃市十五五时期基层医疗卫生机构第一批次设备更新项目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本项目为邛崃市十五五时期基层医疗卫生机构第一批次设备更新项目，共计1个包。</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本项目特殊资格要求（描述：一、1.本项目采购产品均为医疗器械，投标人须符合《医疗器械监督管理条例》要求提供有效的医疗器械生产许可证或者医疗器械经营许可/备案凭证扫描件并加盖投标人电子签章；2.本项目采购产品均为医疗器械，所投产品须符合《医疗器械注册与备案管理办法》等政策法规要求并提供产品的医疗器械注册/备案证明材料，若其配置产品为医疗器械的，也须符合《医疗器械注册与备案管理办法》等政策法规要求并提供产品的医疗器械注册/备案证明材料（提供扫描件并加盖投标人电子签章）。 二、本项目采购标的“数字化摄影X射线机”为医用射线装置，若投标人非生产厂家，应提供有效的《辐射安全许可证》，并提供所投产品生产厂家有效的《辐射安全许可证》，若投标人为生产厂家，应提供有效的《辐射安全许可证》（提供扫描件并加盖投标人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邛崃市卫生健康局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邛崃市长安大道179号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611500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文老师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028-88808215</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四川鼎鑫达工程项目管理有限公司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成都市青羊区日月大道一段1501号2栋10层1006号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610073</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祝女士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028-85567875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采购包1：4,999,800.00元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代理费收费标准参考《国家计委关于印发&lt;招标代理服务费收费标准管理暂行办法)的通知》(计价格[2002]1980号)和《国家发展改革委办公厅关于招标代理服务费有关问题的通知》(发改办价格[2003]857号)，下浮20%计算，由中标人在领取中标通知书后3个工作日内向招标代理机构交纳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邛崃市卫生健康局</w:t>
      </w:r>
      <w:r>
        <w:rPr>
          <w:rFonts w:ascii="仿宋_GB2312" w:hAnsi="仿宋_GB2312" w:cs="仿宋_GB2312" w:eastAsia="仿宋_GB2312"/>
        </w:rPr>
        <w:t xml:space="preserve"> 和 </w:t>
      </w:r>
      <w:r>
        <w:rPr>
          <w:rFonts w:ascii="仿宋_GB2312" w:hAnsi="仿宋_GB2312" w:cs="仿宋_GB2312" w:eastAsia="仿宋_GB2312"/>
        </w:rPr>
        <w:t>四川鼎鑫达工程项目管理有限公司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邛崃市卫生健康局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四川鼎鑫达工程项目管理有限公司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中标人在采购合同履行期限届满之日提起履约验收申请后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采购人、中标人双方如对质量要求和技术指标的约定标准有相互抵触或异议的事项，按采购文件、中标人的投标文件中质量要求和技术指标比较优胜的原则确定该项的约定标准进行验收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按照本项目采购需求中技术要求、采购文件、供应商的响应文件承诺、合同约定进行验收。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按照本项目采购需求中商务要求、采购文件、供应商的响应文件承诺、合同约定进行验收。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目采购人将严格按照政府采购相关法律法规以及《财政部关于进一步加强政府采购需求和履约验收管理的指导意见》（财库〔2016〕205号）、《政府采购需求管理办法》（财库〔2021〕22号）文件、根据采购文件的质量要求和技术指标、中标人的投标文件及承诺以及合同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邛崃市卫生健康局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四川鼎鑫达工程项目管理有限公司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四川鼎鑫达工程项目管理有限公司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联系人：祝女士</w:t>
      </w:r>
    </w:p>
    <w:p>
      <w:pPr>
        <w:pStyle w:val="null3"/>
        <w:jc w:val="left"/>
      </w:pPr>
      <w:r>
        <w:rPr>
          <w:rFonts w:ascii="仿宋_GB2312" w:hAnsi="仿宋_GB2312" w:cs="仿宋_GB2312" w:eastAsia="仿宋_GB2312"/>
        </w:rPr>
        <w:t>联系电话：028-85567875</w:t>
      </w:r>
    </w:p>
    <w:p>
      <w:pPr>
        <w:pStyle w:val="null3"/>
        <w:jc w:val="left"/>
      </w:pPr>
      <w:r>
        <w:rPr>
          <w:rFonts w:ascii="仿宋_GB2312" w:hAnsi="仿宋_GB2312" w:cs="仿宋_GB2312" w:eastAsia="仿宋_GB2312"/>
        </w:rPr>
        <w:t>地址：成都市青羊区日月大道一段1501号2栋10层1006号</w:t>
      </w:r>
    </w:p>
    <w:p>
      <w:pPr>
        <w:pStyle w:val="null3"/>
        <w:jc w:val="left"/>
      </w:pPr>
      <w:r>
        <w:rPr>
          <w:rFonts w:ascii="仿宋_GB2312" w:hAnsi="仿宋_GB2312" w:cs="仿宋_GB2312" w:eastAsia="仿宋_GB2312"/>
        </w:rPr>
        <w:t>邮编：610073</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4,999,800.00</w:t>
      </w:r>
    </w:p>
    <w:p>
      <w:pPr>
        <w:pStyle w:val="null3"/>
        <w:jc w:val="left"/>
      </w:pPr>
      <w:r>
        <w:rPr>
          <w:rFonts w:ascii="仿宋_GB2312" w:hAnsi="仿宋_GB2312" w:cs="仿宋_GB2312" w:eastAsia="仿宋_GB2312"/>
        </w:rPr>
        <w:t>采购包最高限价（元）: 4,999,800.00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A02321200 医用 X 线诊断设备</w:t>
            </w:r>
          </w:p>
        </w:tc>
        <w:tc>
          <w:tcPr>
            <w:tcW w:type="dxa" w:w="821"/>
          </w:tcPr>
          <w:p>
            <w:pPr>
              <w:pStyle w:val="null3"/>
              <w:jc w:val="left"/>
            </w:pPr>
            <w:r>
              <w:rPr>
                <w:rFonts w:ascii="仿宋_GB2312" w:hAnsi="仿宋_GB2312" w:cs="仿宋_GB2312" w:eastAsia="仿宋_GB2312"/>
              </w:rPr>
              <w:t>数字化摄影X射线机</w:t>
            </w:r>
          </w:p>
        </w:tc>
        <w:tc>
          <w:tcPr>
            <w:tcW w:type="dxa" w:w="821"/>
          </w:tcPr>
          <w:p>
            <w:pPr>
              <w:pStyle w:val="null3"/>
              <w:jc w:val="right"/>
            </w:pPr>
            <w:r>
              <w:rPr>
                <w:rFonts w:ascii="仿宋_GB2312" w:hAnsi="仿宋_GB2312" w:cs="仿宋_GB2312" w:eastAsia="仿宋_GB2312"/>
              </w:rPr>
              <w:t>6.00（套）</w:t>
            </w:r>
          </w:p>
        </w:tc>
        <w:tc>
          <w:tcPr>
            <w:tcW w:type="dxa" w:w="821"/>
          </w:tcPr>
          <w:p>
            <w:pPr>
              <w:pStyle w:val="null3"/>
              <w:jc w:val="right"/>
            </w:pPr>
            <w:r>
              <w:rPr>
                <w:rFonts w:ascii="仿宋_GB2312" w:hAnsi="仿宋_GB2312" w:cs="仿宋_GB2312" w:eastAsia="仿宋_GB2312"/>
              </w:rPr>
              <w:t>2,779,800.00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A02320500 医用超声波仪器及设备</w:t>
            </w:r>
          </w:p>
        </w:tc>
        <w:tc>
          <w:tcPr>
            <w:tcW w:type="dxa" w:w="821"/>
          </w:tcPr>
          <w:p>
            <w:pPr>
              <w:pStyle w:val="null3"/>
              <w:jc w:val="left"/>
            </w:pPr>
            <w:r>
              <w:rPr>
                <w:rFonts w:ascii="仿宋_GB2312" w:hAnsi="仿宋_GB2312" w:cs="仿宋_GB2312" w:eastAsia="仿宋_GB2312"/>
              </w:rPr>
              <w:t>彩色多普勒超声诊断系统</w:t>
            </w:r>
          </w:p>
        </w:tc>
        <w:tc>
          <w:tcPr>
            <w:tcW w:type="dxa" w:w="821"/>
          </w:tcPr>
          <w:p>
            <w:pPr>
              <w:pStyle w:val="null3"/>
              <w:jc w:val="right"/>
            </w:pPr>
            <w:r>
              <w:rPr>
                <w:rFonts w:ascii="仿宋_GB2312" w:hAnsi="仿宋_GB2312" w:cs="仿宋_GB2312" w:eastAsia="仿宋_GB2312"/>
              </w:rPr>
              <w:t>6.00（套）</w:t>
            </w:r>
          </w:p>
        </w:tc>
        <w:tc>
          <w:tcPr>
            <w:tcW w:type="dxa" w:w="821"/>
          </w:tcPr>
          <w:p>
            <w:pPr>
              <w:pStyle w:val="null3"/>
              <w:jc w:val="right"/>
            </w:pPr>
            <w:r>
              <w:rPr>
                <w:rFonts w:ascii="仿宋_GB2312" w:hAnsi="仿宋_GB2312" w:cs="仿宋_GB2312" w:eastAsia="仿宋_GB2312"/>
              </w:rPr>
              <w:t>2,220,000.00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数字化摄影X射线机</w:t>
            </w:r>
          </w:p>
        </w:tc>
        <w:tc>
          <w:tcPr>
            <w:tcW w:type="dxa" w:w="1138"/>
          </w:tcPr>
          <w:p>
            <w:pPr>
              <w:pStyle w:val="null3"/>
              <w:jc w:val="center"/>
            </w:pPr>
            <w:r>
              <w:rPr>
                <w:rFonts w:ascii="仿宋_GB2312" w:hAnsi="仿宋_GB2312" w:cs="仿宋_GB2312" w:eastAsia="仿宋_GB2312"/>
              </w:rPr>
              <w:t>6.00（套）</w:t>
            </w:r>
          </w:p>
        </w:tc>
        <w:tc>
          <w:tcPr>
            <w:tcW w:type="dxa" w:w="1365"/>
          </w:tcPr>
          <w:p>
            <w:pPr>
              <w:pStyle w:val="null3"/>
              <w:jc w:val="center"/>
            </w:pPr>
            <w:r>
              <w:rPr>
                <w:rFonts w:ascii="仿宋_GB2312" w:hAnsi="仿宋_GB2312" w:cs="仿宋_GB2312" w:eastAsia="仿宋_GB2312"/>
              </w:rPr>
              <w:t>2,779,800.00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彩色多普勒超声诊断系统</w:t>
            </w:r>
          </w:p>
        </w:tc>
        <w:tc>
          <w:tcPr>
            <w:tcW w:type="dxa" w:w="1138"/>
          </w:tcPr>
          <w:p>
            <w:pPr>
              <w:pStyle w:val="null3"/>
              <w:jc w:val="center"/>
            </w:pPr>
            <w:r>
              <w:rPr>
                <w:rFonts w:ascii="仿宋_GB2312" w:hAnsi="仿宋_GB2312" w:cs="仿宋_GB2312" w:eastAsia="仿宋_GB2312"/>
              </w:rPr>
              <w:t>6.00（套）</w:t>
            </w:r>
          </w:p>
        </w:tc>
        <w:tc>
          <w:tcPr>
            <w:tcW w:type="dxa" w:w="1365"/>
          </w:tcPr>
          <w:p>
            <w:pPr>
              <w:pStyle w:val="null3"/>
              <w:jc w:val="center"/>
            </w:pPr>
            <w:r>
              <w:rPr>
                <w:rFonts w:ascii="仿宋_GB2312" w:hAnsi="仿宋_GB2312" w:cs="仿宋_GB2312" w:eastAsia="仿宋_GB2312"/>
              </w:rPr>
              <w:t>2,220,000.00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A02321200 医用 X 线诊断设备</w:t>
            </w:r>
          </w:p>
        </w:tc>
        <w:tc>
          <w:tcPr>
            <w:tcW w:type="dxa" w:w="2492"/>
          </w:tcPr>
          <w:p>
            <w:pPr>
              <w:pStyle w:val="null3"/>
              <w:jc w:val="left"/>
            </w:pPr>
            <w:r>
              <w:rPr>
                <w:rFonts w:ascii="仿宋_GB2312" w:hAnsi="仿宋_GB2312" w:cs="仿宋_GB2312" w:eastAsia="仿宋_GB2312"/>
              </w:rPr>
              <w:t>数字化摄影X射线机</w:t>
            </w:r>
          </w:p>
        </w:tc>
        <w:tc>
          <w:tcPr>
            <w:tcW w:type="dxa" w:w="2492"/>
          </w:tcPr>
          <w:p>
            <w:pPr>
              <w:pStyle w:val="null3"/>
              <w:jc w:val="left"/>
            </w:pPr>
            <w:r>
              <w:rPr>
                <w:rFonts w:ascii="仿宋_GB2312" w:hAnsi="仿宋_GB2312" w:cs="仿宋_GB2312" w:eastAsia="仿宋_GB2312"/>
              </w:rPr>
              <w:t>数字化摄影X射线机</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标的名称：数字化摄影X射线机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4"/>
                <w:color w:val="000000"/>
              </w:rPr>
              <w:t>1.产品性能、</w:t>
            </w:r>
            <w:r>
              <w:rPr>
                <w:rFonts w:ascii="仿宋_GB2312" w:hAnsi="仿宋_GB2312" w:cs="仿宋_GB2312" w:eastAsia="仿宋_GB2312"/>
                <w:sz w:val="24"/>
                <w:color w:val="000000"/>
              </w:rPr>
              <w:t>用途</w:t>
            </w:r>
            <w:r>
              <w:rPr>
                <w:rFonts w:ascii="仿宋_GB2312" w:hAnsi="仿宋_GB2312" w:cs="仿宋_GB2312" w:eastAsia="仿宋_GB2312"/>
                <w:sz w:val="24"/>
                <w:color w:val="000000"/>
              </w:rPr>
              <w:t>及基本要求</w:t>
            </w:r>
            <w:r>
              <w:rPr>
                <w:rFonts w:ascii="仿宋_GB2312" w:hAnsi="仿宋_GB2312" w:cs="仿宋_GB2312" w:eastAsia="仿宋_GB2312"/>
                <w:sz w:val="24"/>
                <w:color w:val="000000"/>
              </w:rPr>
              <w:t>：</w:t>
            </w:r>
            <w:r>
              <w:rPr>
                <w:rFonts w:ascii="仿宋_GB2312" w:hAnsi="仿宋_GB2312" w:cs="仿宋_GB2312" w:eastAsia="仿宋_GB2312"/>
                <w:sz w:val="24"/>
                <w:color w:val="000000"/>
              </w:rPr>
              <w:t>可以进行</w:t>
            </w:r>
            <w:r>
              <w:rPr>
                <w:rFonts w:ascii="仿宋_GB2312" w:hAnsi="仿宋_GB2312" w:cs="仿宋_GB2312" w:eastAsia="仿宋_GB2312"/>
                <w:sz w:val="24"/>
                <w:color w:val="000000"/>
              </w:rPr>
              <w:t>头颅、胸部、腹部和四肢等部位的</w:t>
            </w:r>
            <w:r>
              <w:rPr>
                <w:rFonts w:ascii="仿宋_GB2312" w:hAnsi="仿宋_GB2312" w:cs="仿宋_GB2312" w:eastAsia="仿宋_GB2312"/>
                <w:sz w:val="24"/>
                <w:color w:val="000000"/>
              </w:rPr>
              <w:t>数字图像采集用于</w:t>
            </w:r>
            <w:r>
              <w:rPr>
                <w:rFonts w:ascii="仿宋_GB2312" w:hAnsi="仿宋_GB2312" w:cs="仿宋_GB2312" w:eastAsia="仿宋_GB2312"/>
                <w:sz w:val="24"/>
                <w:color w:val="000000"/>
              </w:rPr>
              <w:t>临床</w:t>
            </w:r>
            <w:r>
              <w:rPr>
                <w:rFonts w:ascii="仿宋_GB2312" w:hAnsi="仿宋_GB2312" w:cs="仿宋_GB2312" w:eastAsia="仿宋_GB2312"/>
                <w:sz w:val="24"/>
                <w:color w:val="000000"/>
              </w:rPr>
              <w:t>诊断。</w:t>
            </w:r>
            <w:r>
              <w:rPr>
                <w:rFonts w:ascii="仿宋_GB2312" w:hAnsi="仿宋_GB2312" w:cs="仿宋_GB2312" w:eastAsia="仿宋_GB2312"/>
                <w:sz w:val="24"/>
                <w:color w:val="000000"/>
              </w:rPr>
              <w:t>基本要求：设备为双立柱结构，摄影床与球管立柱采用一体化结构。设备核心部件：高频高压发生器、</w:t>
            </w:r>
            <w:r>
              <w:rPr>
                <w:rFonts w:ascii="仿宋_GB2312" w:hAnsi="仿宋_GB2312" w:cs="仿宋_GB2312" w:eastAsia="仿宋_GB2312"/>
                <w:sz w:val="24"/>
                <w:color w:val="000000"/>
              </w:rPr>
              <w:t>X射线管组件、平板探测器、图像</w:t>
            </w:r>
            <w:r>
              <w:rPr>
                <w:rFonts w:ascii="仿宋_GB2312" w:hAnsi="仿宋_GB2312" w:cs="仿宋_GB2312" w:eastAsia="仿宋_GB2312"/>
                <w:sz w:val="24"/>
                <w:color w:val="000000"/>
              </w:rPr>
              <w:t>采集工作站</w:t>
            </w:r>
            <w:r>
              <w:rPr>
                <w:rFonts w:ascii="仿宋_GB2312" w:hAnsi="仿宋_GB2312" w:cs="仿宋_GB2312" w:eastAsia="仿宋_GB2312"/>
                <w:sz w:val="24"/>
                <w:color w:val="000000"/>
              </w:rPr>
              <w:t>为整机制造商同一品牌</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★2.设备须与使用医院现有系统接口相匹配，所涉及的费用均由投标人自行承担。</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配置：</w:t>
            </w:r>
          </w:p>
          <w:p>
            <w:pPr>
              <w:pStyle w:val="null3"/>
              <w:jc w:val="both"/>
            </w:pPr>
            <w:r>
              <w:rPr>
                <w:rFonts w:ascii="仿宋_GB2312" w:hAnsi="仿宋_GB2312" w:cs="仿宋_GB2312" w:eastAsia="仿宋_GB2312"/>
                <w:sz w:val="24"/>
                <w:color w:val="000000"/>
              </w:rPr>
              <w:t>高频高压发生</w:t>
            </w:r>
            <w:r>
              <w:rPr>
                <w:rFonts w:ascii="仿宋_GB2312" w:hAnsi="仿宋_GB2312" w:cs="仿宋_GB2312" w:eastAsia="仿宋_GB2312"/>
                <w:sz w:val="24"/>
                <w:color w:val="000000"/>
              </w:rPr>
              <w:t>器：</w:t>
            </w:r>
            <w:r>
              <w:rPr>
                <w:rFonts w:ascii="仿宋_GB2312" w:hAnsi="仿宋_GB2312" w:cs="仿宋_GB2312" w:eastAsia="仿宋_GB2312"/>
                <w:sz w:val="24"/>
                <w:color w:val="000000"/>
              </w:rPr>
              <w:t>1</w:t>
            </w:r>
            <w:r>
              <w:rPr>
                <w:rFonts w:ascii="仿宋_GB2312" w:hAnsi="仿宋_GB2312" w:cs="仿宋_GB2312" w:eastAsia="仿宋_GB2312"/>
                <w:sz w:val="24"/>
                <w:color w:val="000000"/>
              </w:rPr>
              <w:t>套；</w:t>
            </w:r>
          </w:p>
          <w:p>
            <w:pPr>
              <w:pStyle w:val="null3"/>
              <w:jc w:val="both"/>
            </w:pPr>
            <w:r>
              <w:rPr>
                <w:rFonts w:ascii="仿宋_GB2312" w:hAnsi="仿宋_GB2312" w:cs="仿宋_GB2312" w:eastAsia="仿宋_GB2312"/>
                <w:sz w:val="24"/>
                <w:color w:val="000000"/>
              </w:rPr>
              <w:t>X射线管</w:t>
            </w:r>
            <w:r>
              <w:rPr>
                <w:rFonts w:ascii="仿宋_GB2312" w:hAnsi="仿宋_GB2312" w:cs="仿宋_GB2312" w:eastAsia="仿宋_GB2312"/>
                <w:sz w:val="24"/>
                <w:color w:val="000000"/>
              </w:rPr>
              <w:t>组件</w:t>
            </w: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套；</w:t>
            </w:r>
          </w:p>
          <w:p>
            <w:pPr>
              <w:pStyle w:val="null3"/>
              <w:jc w:val="both"/>
            </w:pPr>
            <w:r>
              <w:rPr>
                <w:rFonts w:ascii="仿宋_GB2312" w:hAnsi="仿宋_GB2312" w:cs="仿宋_GB2312" w:eastAsia="仿宋_GB2312"/>
                <w:sz w:val="24"/>
                <w:color w:val="000000"/>
              </w:rPr>
              <w:t>摄影床：</w:t>
            </w:r>
            <w:r>
              <w:rPr>
                <w:rFonts w:ascii="仿宋_GB2312" w:hAnsi="仿宋_GB2312" w:cs="仿宋_GB2312" w:eastAsia="仿宋_GB2312"/>
                <w:sz w:val="24"/>
                <w:color w:val="000000"/>
              </w:rPr>
              <w:t>1</w:t>
            </w:r>
            <w:r>
              <w:rPr>
                <w:rFonts w:ascii="仿宋_GB2312" w:hAnsi="仿宋_GB2312" w:cs="仿宋_GB2312" w:eastAsia="仿宋_GB2312"/>
                <w:sz w:val="24"/>
                <w:color w:val="000000"/>
              </w:rPr>
              <w:t>套；</w:t>
            </w:r>
          </w:p>
          <w:p>
            <w:pPr>
              <w:pStyle w:val="null3"/>
              <w:jc w:val="both"/>
            </w:pPr>
            <w:r>
              <w:rPr>
                <w:rFonts w:ascii="仿宋_GB2312" w:hAnsi="仿宋_GB2312" w:cs="仿宋_GB2312" w:eastAsia="仿宋_GB2312"/>
                <w:sz w:val="24"/>
                <w:color w:val="000000"/>
              </w:rPr>
              <w:t>胸片架：</w:t>
            </w:r>
            <w:r>
              <w:rPr>
                <w:rFonts w:ascii="仿宋_GB2312" w:hAnsi="仿宋_GB2312" w:cs="仿宋_GB2312" w:eastAsia="仿宋_GB2312"/>
                <w:sz w:val="24"/>
                <w:color w:val="000000"/>
              </w:rPr>
              <w:t>1套；</w:t>
            </w:r>
          </w:p>
          <w:p>
            <w:pPr>
              <w:pStyle w:val="null3"/>
              <w:jc w:val="left"/>
            </w:pPr>
            <w:r>
              <w:rPr>
                <w:rFonts w:ascii="仿宋_GB2312" w:hAnsi="仿宋_GB2312" w:cs="仿宋_GB2312" w:eastAsia="仿宋_GB2312"/>
                <w:sz w:val="24"/>
                <w:color w:val="000000"/>
              </w:rPr>
              <w:t>非晶硅碘化铯平板探测器</w:t>
            </w:r>
            <w:r>
              <w:rPr>
                <w:rFonts w:ascii="仿宋_GB2312" w:hAnsi="仿宋_GB2312" w:cs="仿宋_GB2312" w:eastAsia="仿宋_GB2312"/>
                <w:sz w:val="24"/>
                <w:color w:val="000000"/>
              </w:rPr>
              <w:t>：</w:t>
            </w:r>
            <w:r>
              <w:rPr>
                <w:rFonts w:ascii="仿宋_GB2312" w:hAnsi="仿宋_GB2312" w:cs="仿宋_GB2312" w:eastAsia="仿宋_GB2312"/>
                <w:sz w:val="24"/>
                <w:color w:val="000000"/>
              </w:rPr>
              <w:t>2套；</w:t>
            </w:r>
          </w:p>
          <w:p>
            <w:pPr>
              <w:pStyle w:val="null3"/>
              <w:jc w:val="left"/>
            </w:pPr>
            <w:r>
              <w:rPr>
                <w:rFonts w:ascii="仿宋_GB2312" w:hAnsi="仿宋_GB2312" w:cs="仿宋_GB2312" w:eastAsia="仿宋_GB2312"/>
                <w:sz w:val="24"/>
                <w:color w:val="000000"/>
              </w:rPr>
              <w:t>图像</w:t>
            </w:r>
            <w:r>
              <w:rPr>
                <w:rFonts w:ascii="仿宋_GB2312" w:hAnsi="仿宋_GB2312" w:cs="仿宋_GB2312" w:eastAsia="仿宋_GB2312"/>
                <w:sz w:val="24"/>
                <w:color w:val="000000"/>
              </w:rPr>
              <w:t>采集工作站</w:t>
            </w:r>
            <w:r>
              <w:rPr>
                <w:rFonts w:ascii="仿宋_GB2312" w:hAnsi="仿宋_GB2312" w:cs="仿宋_GB2312" w:eastAsia="仿宋_GB2312"/>
                <w:sz w:val="24"/>
                <w:color w:val="000000"/>
              </w:rPr>
              <w:t>：</w:t>
            </w:r>
            <w:r>
              <w:rPr>
                <w:rFonts w:ascii="仿宋_GB2312" w:hAnsi="仿宋_GB2312" w:cs="仿宋_GB2312" w:eastAsia="仿宋_GB2312"/>
                <w:sz w:val="24"/>
                <w:color w:val="000000"/>
              </w:rPr>
              <w:t>1套</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电源条件</w:t>
            </w:r>
            <w:r>
              <w:rPr>
                <w:rFonts w:ascii="仿宋_GB2312" w:hAnsi="仿宋_GB2312" w:cs="仿宋_GB2312" w:eastAsia="仿宋_GB2312"/>
                <w:sz w:val="24"/>
                <w:color w:val="000000"/>
              </w:rPr>
              <w:t>：</w:t>
            </w:r>
            <w:r>
              <w:rPr>
                <w:rFonts w:ascii="仿宋_GB2312" w:hAnsi="仿宋_GB2312" w:cs="仿宋_GB2312" w:eastAsia="仿宋_GB2312"/>
                <w:sz w:val="24"/>
                <w:color w:val="000000"/>
              </w:rPr>
              <w:t>电压：</w:t>
            </w:r>
            <w:r>
              <w:rPr>
                <w:rFonts w:ascii="仿宋_GB2312" w:hAnsi="仿宋_GB2312" w:cs="仿宋_GB2312" w:eastAsia="仿宋_GB2312"/>
                <w:sz w:val="24"/>
                <w:color w:val="000000"/>
              </w:rPr>
              <w:t>380V±38V</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b/>
                <w:color w:val="000000"/>
              </w:rPr>
              <w:t>高频</w:t>
            </w:r>
            <w:r>
              <w:rPr>
                <w:rFonts w:ascii="仿宋_GB2312" w:hAnsi="仿宋_GB2312" w:cs="仿宋_GB2312" w:eastAsia="仿宋_GB2312"/>
                <w:sz w:val="24"/>
                <w:b/>
                <w:color w:val="000000"/>
              </w:rPr>
              <w:t>高压发生器</w:t>
            </w:r>
            <w:r>
              <w:rPr>
                <w:rFonts w:ascii="仿宋_GB2312" w:hAnsi="仿宋_GB2312" w:cs="仿宋_GB2312" w:eastAsia="仿宋_GB2312"/>
                <w:sz w:val="24"/>
                <w:b/>
                <w:color w:val="000000"/>
              </w:rPr>
              <w:t>：</w:t>
            </w:r>
          </w:p>
          <w:p>
            <w:pPr>
              <w:pStyle w:val="null3"/>
              <w:jc w:val="both"/>
            </w:pPr>
            <w:r>
              <w:rPr>
                <w:rFonts w:ascii="仿宋_GB2312" w:hAnsi="仿宋_GB2312" w:cs="仿宋_GB2312" w:eastAsia="仿宋_GB2312"/>
                <w:sz w:val="24"/>
                <w:color w:val="000000"/>
              </w:rPr>
              <w:t>5.功率：</w:t>
            </w:r>
            <w:r>
              <w:rPr>
                <w:rFonts w:ascii="仿宋_GB2312" w:hAnsi="仿宋_GB2312" w:cs="仿宋_GB2312" w:eastAsia="仿宋_GB2312"/>
                <w:sz w:val="24"/>
                <w:color w:val="000000"/>
              </w:rPr>
              <w:t>≥</w:t>
            </w:r>
            <w:r>
              <w:rPr>
                <w:rFonts w:ascii="仿宋_GB2312" w:hAnsi="仿宋_GB2312" w:cs="仿宋_GB2312" w:eastAsia="仿宋_GB2312"/>
                <w:sz w:val="24"/>
                <w:color w:val="000000"/>
              </w:rPr>
              <w:t>50</w:t>
            </w:r>
            <w:r>
              <w:rPr>
                <w:rFonts w:ascii="仿宋_GB2312" w:hAnsi="仿宋_GB2312" w:cs="仿宋_GB2312" w:eastAsia="仿宋_GB2312"/>
                <w:sz w:val="24"/>
                <w:color w:val="000000"/>
              </w:rPr>
              <w:t xml:space="preserve">KW </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6.主</w:t>
            </w:r>
            <w:r>
              <w:rPr>
                <w:rFonts w:ascii="仿宋_GB2312" w:hAnsi="仿宋_GB2312" w:cs="仿宋_GB2312" w:eastAsia="仿宋_GB2312"/>
                <w:sz w:val="24"/>
                <w:color w:val="000000"/>
              </w:rPr>
              <w:t>逆变频率</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200</w:t>
            </w:r>
            <w:r>
              <w:rPr>
                <w:rFonts w:ascii="仿宋_GB2312" w:hAnsi="仿宋_GB2312" w:cs="仿宋_GB2312" w:eastAsia="仿宋_GB2312"/>
                <w:sz w:val="24"/>
                <w:color w:val="000000"/>
              </w:rPr>
              <w:t>KHz</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7.最大摄影</w:t>
            </w:r>
            <w:r>
              <w:rPr>
                <w:rFonts w:ascii="仿宋_GB2312" w:hAnsi="仿宋_GB2312" w:cs="仿宋_GB2312" w:eastAsia="仿宋_GB2312"/>
                <w:sz w:val="24"/>
                <w:color w:val="000000"/>
              </w:rPr>
              <w:t>管电压：</w:t>
            </w:r>
            <w:r>
              <w:rPr>
                <w:rFonts w:ascii="仿宋_GB2312" w:hAnsi="仿宋_GB2312" w:cs="仿宋_GB2312" w:eastAsia="仿宋_GB2312"/>
                <w:sz w:val="24"/>
                <w:color w:val="000000"/>
              </w:rPr>
              <w:t>≥150kv</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8.最大摄影</w:t>
            </w:r>
            <w:r>
              <w:rPr>
                <w:rFonts w:ascii="仿宋_GB2312" w:hAnsi="仿宋_GB2312" w:cs="仿宋_GB2312" w:eastAsia="仿宋_GB2312"/>
                <w:sz w:val="24"/>
                <w:color w:val="000000"/>
              </w:rPr>
              <w:t>管电流：</w:t>
            </w:r>
            <w:r>
              <w:rPr>
                <w:rFonts w:ascii="仿宋_GB2312" w:hAnsi="仿宋_GB2312" w:cs="仿宋_GB2312" w:eastAsia="仿宋_GB2312"/>
                <w:sz w:val="24"/>
                <w:color w:val="000000"/>
              </w:rPr>
              <w:t>≥</w:t>
            </w:r>
            <w:r>
              <w:rPr>
                <w:rFonts w:ascii="仿宋_GB2312" w:hAnsi="仿宋_GB2312" w:cs="仿宋_GB2312" w:eastAsia="仿宋_GB2312"/>
                <w:sz w:val="24"/>
                <w:color w:val="000000"/>
              </w:rPr>
              <w:t>500</w:t>
            </w:r>
            <w:r>
              <w:rPr>
                <w:rFonts w:ascii="仿宋_GB2312" w:hAnsi="仿宋_GB2312" w:cs="仿宋_GB2312" w:eastAsia="仿宋_GB2312"/>
                <w:sz w:val="24"/>
                <w:color w:val="000000"/>
              </w:rPr>
              <w:t>mA</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9.最大</w:t>
            </w:r>
            <w:r>
              <w:rPr>
                <w:rFonts w:ascii="仿宋_GB2312" w:hAnsi="仿宋_GB2312" w:cs="仿宋_GB2312" w:eastAsia="仿宋_GB2312"/>
                <w:sz w:val="24"/>
                <w:color w:val="000000"/>
              </w:rPr>
              <w:t>摄影时间</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63</w:t>
            </w:r>
            <w:r>
              <w:rPr>
                <w:rFonts w:ascii="仿宋_GB2312" w:hAnsi="仿宋_GB2312" w:cs="仿宋_GB2312" w:eastAsia="仿宋_GB2312"/>
                <w:sz w:val="24"/>
                <w:color w:val="000000"/>
              </w:rPr>
              <w:t>00ms</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10.最大摄影</w:t>
            </w:r>
            <w:r>
              <w:rPr>
                <w:rFonts w:ascii="仿宋_GB2312" w:hAnsi="仿宋_GB2312" w:cs="仿宋_GB2312" w:eastAsia="仿宋_GB2312"/>
                <w:sz w:val="24"/>
                <w:color w:val="000000"/>
              </w:rPr>
              <w:t>mA</w:t>
            </w:r>
            <w:r>
              <w:rPr>
                <w:rFonts w:ascii="仿宋_GB2312" w:hAnsi="仿宋_GB2312" w:cs="仿宋_GB2312" w:eastAsia="仿宋_GB2312"/>
                <w:sz w:val="24"/>
                <w:color w:val="000000"/>
              </w:rPr>
              <w:t>s：≤700</w:t>
            </w:r>
            <w:r>
              <w:rPr>
                <w:rFonts w:ascii="仿宋_GB2312" w:hAnsi="仿宋_GB2312" w:cs="仿宋_GB2312" w:eastAsia="仿宋_GB2312"/>
                <w:sz w:val="24"/>
                <w:color w:val="000000"/>
              </w:rPr>
              <w:t>mAs</w:t>
            </w:r>
            <w:r>
              <w:rPr>
                <w:rFonts w:ascii="仿宋_GB2312" w:hAnsi="仿宋_GB2312" w:cs="仿宋_GB2312" w:eastAsia="仿宋_GB2312"/>
                <w:sz w:val="24"/>
                <w:color w:val="000000"/>
              </w:rPr>
              <w:t>；</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提供产品功能屏幕截图或</w:t>
            </w:r>
            <w:r>
              <w:rPr>
                <w:rFonts w:ascii="仿宋_GB2312" w:hAnsi="仿宋_GB2312" w:cs="仿宋_GB2312" w:eastAsia="仿宋_GB2312"/>
                <w:sz w:val="24"/>
                <w:b/>
                <w:color w:val="000000"/>
              </w:rPr>
              <w:t>具有</w:t>
            </w:r>
            <w:r>
              <w:rPr>
                <w:rFonts w:ascii="仿宋_GB2312" w:hAnsi="仿宋_GB2312" w:cs="仿宋_GB2312" w:eastAsia="仿宋_GB2312"/>
                <w:sz w:val="24"/>
                <w:b/>
                <w:color w:val="000000"/>
              </w:rPr>
              <w:t>CNAS或CMA标志的第三方检测报告</w:t>
            </w:r>
            <w:r>
              <w:rPr>
                <w:rFonts w:ascii="仿宋_GB2312" w:hAnsi="仿宋_GB2312" w:cs="仿宋_GB2312" w:eastAsia="仿宋_GB2312"/>
                <w:sz w:val="24"/>
                <w:b/>
                <w:color w:val="000000"/>
              </w:rPr>
              <w:t>或制造商原厂向社会公开的产品技术彩页或</w:t>
            </w:r>
            <w:r>
              <w:rPr>
                <w:rFonts w:ascii="仿宋_GB2312" w:hAnsi="仿宋_GB2312" w:cs="仿宋_GB2312" w:eastAsia="仿宋_GB2312"/>
                <w:sz w:val="24"/>
                <w:b/>
                <w:color w:val="000000"/>
              </w:rPr>
              <w:t>制造商原厂操作手册（使用说明书））</w:t>
            </w:r>
          </w:p>
          <w:p>
            <w:pPr>
              <w:pStyle w:val="null3"/>
              <w:jc w:val="left"/>
            </w:pPr>
            <w:r>
              <w:rPr>
                <w:rFonts w:ascii="仿宋_GB2312" w:hAnsi="仿宋_GB2312" w:cs="仿宋_GB2312" w:eastAsia="仿宋_GB2312"/>
                <w:sz w:val="24"/>
                <w:color w:val="000000"/>
              </w:rPr>
              <w:t>11.</w:t>
            </w:r>
            <w:r>
              <w:rPr>
                <w:rFonts w:ascii="仿宋_GB2312" w:hAnsi="仿宋_GB2312" w:cs="仿宋_GB2312" w:eastAsia="仿宋_GB2312"/>
                <w:sz w:val="24"/>
                <w:color w:val="000000"/>
              </w:rPr>
              <w:t>高压内置：体现一体化设计，高压内置于床下，操作更便利；</w:t>
            </w:r>
          </w:p>
          <w:p>
            <w:pPr>
              <w:pStyle w:val="null3"/>
              <w:jc w:val="left"/>
            </w:pPr>
            <w:r>
              <w:rPr>
                <w:rFonts w:ascii="仿宋_GB2312" w:hAnsi="仿宋_GB2312" w:cs="仿宋_GB2312" w:eastAsia="仿宋_GB2312"/>
                <w:sz w:val="24"/>
                <w:color w:val="000000"/>
              </w:rPr>
              <w:t>12.具备高压发生器关机保护装置及曝光保护控制装置；</w:t>
            </w:r>
          </w:p>
          <w:p>
            <w:pPr>
              <w:pStyle w:val="null3"/>
              <w:jc w:val="left"/>
            </w:pPr>
            <w:r>
              <w:rPr>
                <w:rFonts w:ascii="仿宋_GB2312" w:hAnsi="仿宋_GB2312" w:cs="仿宋_GB2312" w:eastAsia="仿宋_GB2312"/>
                <w:sz w:val="24"/>
                <w:b/>
                <w:color w:val="000000"/>
              </w:rPr>
              <w:t>X射线管组件</w:t>
            </w:r>
            <w:r>
              <w:rPr>
                <w:rFonts w:ascii="仿宋_GB2312" w:hAnsi="仿宋_GB2312" w:cs="仿宋_GB2312" w:eastAsia="仿宋_GB2312"/>
                <w:sz w:val="24"/>
                <w:b/>
                <w:color w:val="000000"/>
              </w:rPr>
              <w:t>：</w:t>
            </w:r>
          </w:p>
          <w:p>
            <w:pPr>
              <w:pStyle w:val="null3"/>
              <w:jc w:val="left"/>
            </w:pPr>
            <w:r>
              <w:rPr>
                <w:rFonts w:ascii="仿宋_GB2312" w:hAnsi="仿宋_GB2312" w:cs="仿宋_GB2312" w:eastAsia="仿宋_GB2312"/>
                <w:sz w:val="24"/>
                <w:color w:val="000000"/>
              </w:rPr>
              <w:t>13.</w:t>
            </w:r>
            <w:r>
              <w:rPr>
                <w:rFonts w:ascii="仿宋_GB2312" w:hAnsi="仿宋_GB2312" w:cs="仿宋_GB2312" w:eastAsia="仿宋_GB2312"/>
                <w:sz w:val="24"/>
                <w:color w:val="000000"/>
              </w:rPr>
              <w:t>球管焦点：大焦</w:t>
            </w:r>
            <w:r>
              <w:rPr>
                <w:rFonts w:ascii="仿宋_GB2312" w:hAnsi="仿宋_GB2312" w:cs="仿宋_GB2312" w:eastAsia="仿宋_GB2312"/>
                <w:sz w:val="24"/>
                <w:color w:val="000000"/>
              </w:rPr>
              <w:t>≥1.2mm/小焦≥0.6mm</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14.阳极</w:t>
            </w:r>
            <w:r>
              <w:rPr>
                <w:rFonts w:ascii="仿宋_GB2312" w:hAnsi="仿宋_GB2312" w:cs="仿宋_GB2312" w:eastAsia="仿宋_GB2312"/>
                <w:sz w:val="24"/>
                <w:color w:val="000000"/>
              </w:rPr>
              <w:t>焦点</w:t>
            </w:r>
            <w:r>
              <w:rPr>
                <w:rFonts w:ascii="仿宋_GB2312" w:hAnsi="仿宋_GB2312" w:cs="仿宋_GB2312" w:eastAsia="仿宋_GB2312"/>
                <w:sz w:val="24"/>
                <w:color w:val="000000"/>
              </w:rPr>
              <w:t>功率：大焦点</w:t>
            </w:r>
            <w:r>
              <w:rPr>
                <w:rFonts w:ascii="仿宋_GB2312" w:hAnsi="仿宋_GB2312" w:cs="仿宋_GB2312" w:eastAsia="仿宋_GB2312"/>
                <w:sz w:val="24"/>
                <w:color w:val="000000"/>
              </w:rPr>
              <w:t>≥</w:t>
            </w:r>
            <w:r>
              <w:rPr>
                <w:rFonts w:ascii="仿宋_GB2312" w:hAnsi="仿宋_GB2312" w:cs="仿宋_GB2312" w:eastAsia="仿宋_GB2312"/>
                <w:sz w:val="24"/>
                <w:color w:val="000000"/>
              </w:rPr>
              <w:t>70</w:t>
            </w:r>
            <w:r>
              <w:rPr>
                <w:rFonts w:ascii="仿宋_GB2312" w:hAnsi="仿宋_GB2312" w:cs="仿宋_GB2312" w:eastAsia="仿宋_GB2312"/>
                <w:sz w:val="24"/>
                <w:color w:val="000000"/>
              </w:rPr>
              <w:t>kW</w:t>
            </w:r>
            <w:r>
              <w:rPr>
                <w:rFonts w:ascii="仿宋_GB2312" w:hAnsi="仿宋_GB2312" w:cs="仿宋_GB2312" w:eastAsia="仿宋_GB2312"/>
                <w:sz w:val="24"/>
                <w:color w:val="000000"/>
              </w:rPr>
              <w:t>、</w:t>
            </w:r>
            <w:r>
              <w:rPr>
                <w:rFonts w:ascii="仿宋_GB2312" w:hAnsi="仿宋_GB2312" w:cs="仿宋_GB2312" w:eastAsia="仿宋_GB2312"/>
                <w:sz w:val="24"/>
                <w:color w:val="000000"/>
              </w:rPr>
              <w:t>小焦点</w:t>
            </w:r>
            <w:r>
              <w:rPr>
                <w:rFonts w:ascii="仿宋_GB2312" w:hAnsi="仿宋_GB2312" w:cs="仿宋_GB2312" w:eastAsia="仿宋_GB2312"/>
                <w:sz w:val="24"/>
                <w:color w:val="000000"/>
              </w:rPr>
              <w:t>≥</w:t>
            </w:r>
            <w:r>
              <w:rPr>
                <w:rFonts w:ascii="仿宋_GB2312" w:hAnsi="仿宋_GB2312" w:cs="仿宋_GB2312" w:eastAsia="仿宋_GB2312"/>
                <w:sz w:val="24"/>
                <w:color w:val="000000"/>
              </w:rPr>
              <w:t>28</w:t>
            </w:r>
            <w:r>
              <w:rPr>
                <w:rFonts w:ascii="仿宋_GB2312" w:hAnsi="仿宋_GB2312" w:cs="仿宋_GB2312" w:eastAsia="仿宋_GB2312"/>
                <w:sz w:val="24"/>
                <w:color w:val="000000"/>
              </w:rPr>
              <w:t>kW</w:t>
            </w:r>
            <w:r>
              <w:rPr>
                <w:rFonts w:ascii="仿宋_GB2312" w:hAnsi="仿宋_GB2312" w:cs="仿宋_GB2312" w:eastAsia="仿宋_GB2312"/>
                <w:sz w:val="24"/>
                <w:color w:val="000000"/>
              </w:rPr>
              <w:t>。</w:t>
            </w:r>
            <w:r>
              <w:rPr>
                <w:rFonts w:ascii="仿宋_GB2312" w:hAnsi="仿宋_GB2312" w:cs="仿宋_GB2312" w:eastAsia="仿宋_GB2312"/>
                <w:sz w:val="24"/>
                <w:color w:val="000000"/>
              </w:rPr>
              <w:t>阳极转速</w:t>
            </w:r>
            <w:r>
              <w:rPr>
                <w:rFonts w:ascii="仿宋_GB2312" w:hAnsi="仿宋_GB2312" w:cs="仿宋_GB2312" w:eastAsia="仿宋_GB2312"/>
                <w:sz w:val="24"/>
                <w:color w:val="000000"/>
              </w:rPr>
              <w:t>≥8000</w:t>
            </w:r>
            <w:r>
              <w:rPr>
                <w:rFonts w:ascii="仿宋_GB2312" w:hAnsi="仿宋_GB2312" w:cs="仿宋_GB2312" w:eastAsia="仿宋_GB2312"/>
                <w:sz w:val="24"/>
                <w:color w:val="000000"/>
              </w:rPr>
              <w:t>rpm；</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提供产品功能屏幕截图或</w:t>
            </w:r>
            <w:r>
              <w:rPr>
                <w:rFonts w:ascii="仿宋_GB2312" w:hAnsi="仿宋_GB2312" w:cs="仿宋_GB2312" w:eastAsia="仿宋_GB2312"/>
                <w:sz w:val="24"/>
                <w:b/>
                <w:color w:val="000000"/>
              </w:rPr>
              <w:t>具有</w:t>
            </w:r>
            <w:r>
              <w:rPr>
                <w:rFonts w:ascii="仿宋_GB2312" w:hAnsi="仿宋_GB2312" w:cs="仿宋_GB2312" w:eastAsia="仿宋_GB2312"/>
                <w:sz w:val="24"/>
                <w:b/>
                <w:color w:val="000000"/>
              </w:rPr>
              <w:t>CNAS或CMA标志的第三方检测报告</w:t>
            </w:r>
            <w:r>
              <w:rPr>
                <w:rFonts w:ascii="仿宋_GB2312" w:hAnsi="仿宋_GB2312" w:cs="仿宋_GB2312" w:eastAsia="仿宋_GB2312"/>
                <w:sz w:val="24"/>
                <w:b/>
                <w:color w:val="000000"/>
              </w:rPr>
              <w:t>或制造商原厂向社会公开的产品技术彩页或</w:t>
            </w:r>
            <w:r>
              <w:rPr>
                <w:rFonts w:ascii="仿宋_GB2312" w:hAnsi="仿宋_GB2312" w:cs="仿宋_GB2312" w:eastAsia="仿宋_GB2312"/>
                <w:sz w:val="24"/>
                <w:b/>
                <w:color w:val="000000"/>
              </w:rPr>
              <w:t>制造商原厂操作手册（使用说明书））</w:t>
            </w:r>
          </w:p>
          <w:p>
            <w:pPr>
              <w:pStyle w:val="null3"/>
              <w:jc w:val="both"/>
            </w:pPr>
            <w:r>
              <w:rPr>
                <w:rFonts w:ascii="仿宋_GB2312" w:hAnsi="仿宋_GB2312" w:cs="仿宋_GB2312" w:eastAsia="仿宋_GB2312"/>
                <w:sz w:val="24"/>
                <w:color w:val="000000"/>
              </w:rPr>
              <w:t>15.靶角</w:t>
            </w:r>
            <w:r>
              <w:rPr>
                <w:rFonts w:ascii="仿宋_GB2312" w:hAnsi="仿宋_GB2312" w:cs="仿宋_GB2312" w:eastAsia="仿宋_GB2312"/>
                <w:sz w:val="24"/>
                <w:color w:val="000000"/>
              </w:rPr>
              <w:t>：</w:t>
            </w:r>
            <w:r>
              <w:rPr>
                <w:rFonts w:ascii="仿宋_GB2312" w:hAnsi="仿宋_GB2312" w:cs="仿宋_GB2312" w:eastAsia="仿宋_GB2312"/>
                <w:sz w:val="24"/>
                <w:color w:val="000000"/>
              </w:rPr>
              <w:t>12°；</w:t>
            </w:r>
          </w:p>
          <w:p>
            <w:pPr>
              <w:pStyle w:val="null3"/>
              <w:jc w:val="left"/>
            </w:pPr>
            <w:r>
              <w:rPr>
                <w:rFonts w:ascii="仿宋_GB2312" w:hAnsi="仿宋_GB2312" w:cs="仿宋_GB2312" w:eastAsia="仿宋_GB2312"/>
                <w:sz w:val="24"/>
                <w:color w:val="000000"/>
              </w:rPr>
              <w:t>16.球管全包设计，以便保护球管；</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提供产品功能屏幕截图或</w:t>
            </w:r>
            <w:r>
              <w:rPr>
                <w:rFonts w:ascii="仿宋_GB2312" w:hAnsi="仿宋_GB2312" w:cs="仿宋_GB2312" w:eastAsia="仿宋_GB2312"/>
                <w:sz w:val="24"/>
                <w:b/>
                <w:color w:val="000000"/>
              </w:rPr>
              <w:t>具有</w:t>
            </w:r>
            <w:r>
              <w:rPr>
                <w:rFonts w:ascii="仿宋_GB2312" w:hAnsi="仿宋_GB2312" w:cs="仿宋_GB2312" w:eastAsia="仿宋_GB2312"/>
                <w:sz w:val="24"/>
                <w:b/>
                <w:color w:val="000000"/>
              </w:rPr>
              <w:t>CNAS或CMA标志的第三方检测报告</w:t>
            </w:r>
            <w:r>
              <w:rPr>
                <w:rFonts w:ascii="仿宋_GB2312" w:hAnsi="仿宋_GB2312" w:cs="仿宋_GB2312" w:eastAsia="仿宋_GB2312"/>
                <w:sz w:val="24"/>
                <w:b/>
                <w:color w:val="000000"/>
              </w:rPr>
              <w:t>或制造商原厂向社会公开的产品技术彩页或</w:t>
            </w:r>
            <w:r>
              <w:rPr>
                <w:rFonts w:ascii="仿宋_GB2312" w:hAnsi="仿宋_GB2312" w:cs="仿宋_GB2312" w:eastAsia="仿宋_GB2312"/>
                <w:sz w:val="24"/>
                <w:b/>
                <w:color w:val="000000"/>
              </w:rPr>
              <w:t>制造商原厂操作手册（使用说明书））</w:t>
            </w:r>
          </w:p>
          <w:p>
            <w:pPr>
              <w:pStyle w:val="null3"/>
              <w:jc w:val="left"/>
            </w:pPr>
            <w:r>
              <w:rPr>
                <w:rFonts w:ascii="仿宋_GB2312" w:hAnsi="仿宋_GB2312" w:cs="仿宋_GB2312" w:eastAsia="仿宋_GB2312"/>
                <w:sz w:val="24"/>
                <w:b/>
                <w:color w:val="000000"/>
              </w:rPr>
              <w:t>摄影床：</w:t>
            </w:r>
          </w:p>
          <w:p>
            <w:pPr>
              <w:pStyle w:val="null3"/>
              <w:jc w:val="left"/>
            </w:pPr>
            <w:r>
              <w:rPr>
                <w:rFonts w:ascii="仿宋_GB2312" w:hAnsi="仿宋_GB2312" w:cs="仿宋_GB2312" w:eastAsia="仿宋_GB2312"/>
                <w:sz w:val="24"/>
                <w:color w:val="000000"/>
              </w:rPr>
              <w:t>17.</w:t>
            </w:r>
            <w:r>
              <w:rPr>
                <w:rFonts w:ascii="仿宋_GB2312" w:hAnsi="仿宋_GB2312" w:cs="仿宋_GB2312" w:eastAsia="仿宋_GB2312"/>
                <w:sz w:val="24"/>
                <w:color w:val="000000"/>
              </w:rPr>
              <w:t>球管立柱纵向行程</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1000mm；</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18.</w:t>
            </w:r>
            <w:r>
              <w:rPr>
                <w:rFonts w:ascii="仿宋_GB2312" w:hAnsi="仿宋_GB2312" w:cs="仿宋_GB2312" w:eastAsia="仿宋_GB2312"/>
                <w:sz w:val="24"/>
                <w:color w:val="000000"/>
              </w:rPr>
              <w:t>床面纵向移动行程：</w:t>
            </w:r>
            <w:r>
              <w:rPr>
                <w:rFonts w:ascii="仿宋_GB2312" w:hAnsi="仿宋_GB2312" w:cs="仿宋_GB2312" w:eastAsia="仿宋_GB2312"/>
                <w:sz w:val="24"/>
                <w:color w:val="000000"/>
              </w:rPr>
              <w:t>≥</w:t>
            </w:r>
            <w:r>
              <w:rPr>
                <w:rFonts w:ascii="仿宋_GB2312" w:hAnsi="仿宋_GB2312" w:cs="仿宋_GB2312" w:eastAsia="仿宋_GB2312"/>
                <w:sz w:val="24"/>
                <w:color w:val="000000"/>
              </w:rPr>
              <w:t>1020mm，床面横向移动行程：≥260mm，床面下表面到片盒上表面距离:≤55mm</w:t>
            </w:r>
            <w:r>
              <w:rPr>
                <w:rFonts w:ascii="仿宋_GB2312" w:hAnsi="仿宋_GB2312" w:cs="仿宋_GB2312" w:eastAsia="仿宋_GB2312"/>
                <w:sz w:val="24"/>
                <w:color w:val="000000"/>
              </w:rPr>
              <w:t>。</w:t>
            </w:r>
            <w:r>
              <w:rPr>
                <w:rFonts w:ascii="仿宋_GB2312" w:hAnsi="仿宋_GB2312" w:cs="仿宋_GB2312" w:eastAsia="仿宋_GB2312"/>
                <w:sz w:val="24"/>
                <w:color w:val="000000"/>
              </w:rPr>
              <w:t>球管机头近台触摸面板尺寸：</w:t>
            </w:r>
            <w:r>
              <w:rPr>
                <w:rFonts w:ascii="仿宋_GB2312" w:hAnsi="仿宋_GB2312" w:cs="仿宋_GB2312" w:eastAsia="仿宋_GB2312"/>
                <w:sz w:val="24"/>
                <w:color w:val="000000"/>
              </w:rPr>
              <w:t>≥12英寸；</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提供产品功能屏幕截图或</w:t>
            </w:r>
            <w:r>
              <w:rPr>
                <w:rFonts w:ascii="仿宋_GB2312" w:hAnsi="仿宋_GB2312" w:cs="仿宋_GB2312" w:eastAsia="仿宋_GB2312"/>
                <w:sz w:val="24"/>
                <w:b/>
                <w:color w:val="000000"/>
              </w:rPr>
              <w:t>具有</w:t>
            </w:r>
            <w:r>
              <w:rPr>
                <w:rFonts w:ascii="仿宋_GB2312" w:hAnsi="仿宋_GB2312" w:cs="仿宋_GB2312" w:eastAsia="仿宋_GB2312"/>
                <w:sz w:val="24"/>
                <w:b/>
                <w:color w:val="000000"/>
              </w:rPr>
              <w:t>CNAS或CMA标志的第三方检测报告</w:t>
            </w:r>
            <w:r>
              <w:rPr>
                <w:rFonts w:ascii="仿宋_GB2312" w:hAnsi="仿宋_GB2312" w:cs="仿宋_GB2312" w:eastAsia="仿宋_GB2312"/>
                <w:sz w:val="24"/>
                <w:b/>
                <w:color w:val="000000"/>
              </w:rPr>
              <w:t>或制造商原厂向社会公开的产品技术彩页或</w:t>
            </w:r>
            <w:r>
              <w:rPr>
                <w:rFonts w:ascii="仿宋_GB2312" w:hAnsi="仿宋_GB2312" w:cs="仿宋_GB2312" w:eastAsia="仿宋_GB2312"/>
                <w:sz w:val="24"/>
                <w:b/>
                <w:color w:val="000000"/>
              </w:rPr>
              <w:t>制造商原厂操作手册（使用说明书））</w:t>
            </w:r>
          </w:p>
          <w:p>
            <w:pPr>
              <w:pStyle w:val="null3"/>
              <w:jc w:val="left"/>
            </w:pPr>
            <w:r>
              <w:rPr>
                <w:rFonts w:ascii="仿宋_GB2312" w:hAnsi="仿宋_GB2312" w:cs="仿宋_GB2312" w:eastAsia="仿宋_GB2312"/>
                <w:sz w:val="24"/>
                <w:color w:val="000000"/>
              </w:rPr>
              <w:t>19.信息双向传输，工作站与球管机头近台显示信息同步，双向传输患者曝光协议，同时可进行参数调整；</w:t>
            </w:r>
          </w:p>
          <w:p>
            <w:pPr>
              <w:pStyle w:val="null3"/>
              <w:jc w:val="left"/>
            </w:pPr>
            <w:r>
              <w:rPr>
                <w:rFonts w:ascii="仿宋_GB2312" w:hAnsi="仿宋_GB2312" w:cs="仿宋_GB2312" w:eastAsia="仿宋_GB2312"/>
                <w:sz w:val="24"/>
                <w:b/>
                <w:color w:val="000000"/>
              </w:rPr>
              <w:t>胸片架：</w:t>
            </w:r>
          </w:p>
          <w:p>
            <w:pPr>
              <w:pStyle w:val="null3"/>
              <w:jc w:val="left"/>
            </w:pPr>
            <w:r>
              <w:rPr>
                <w:rFonts w:ascii="仿宋_GB2312" w:hAnsi="仿宋_GB2312" w:cs="仿宋_GB2312" w:eastAsia="仿宋_GB2312"/>
                <w:sz w:val="24"/>
                <w:color w:val="000000"/>
              </w:rPr>
              <w:t>20.探测器沿立柱上下移动行程：</w:t>
            </w:r>
            <w:r>
              <w:rPr>
                <w:rFonts w:ascii="仿宋_GB2312" w:hAnsi="仿宋_GB2312" w:cs="仿宋_GB2312" w:eastAsia="仿宋_GB2312"/>
                <w:sz w:val="24"/>
                <w:color w:val="000000"/>
              </w:rPr>
              <w:t>≥</w:t>
            </w:r>
            <w:r>
              <w:rPr>
                <w:rFonts w:ascii="仿宋_GB2312" w:hAnsi="仿宋_GB2312" w:cs="仿宋_GB2312" w:eastAsia="仿宋_GB2312"/>
                <w:sz w:val="24"/>
                <w:color w:val="000000"/>
              </w:rPr>
              <w:t>1400mm；</w:t>
            </w:r>
          </w:p>
          <w:p>
            <w:pPr>
              <w:pStyle w:val="null3"/>
              <w:jc w:val="left"/>
            </w:pPr>
            <w:r>
              <w:rPr>
                <w:rFonts w:ascii="仿宋_GB2312" w:hAnsi="仿宋_GB2312" w:cs="仿宋_GB2312" w:eastAsia="仿宋_GB2312"/>
                <w:sz w:val="24"/>
                <w:b/>
                <w:color w:val="000000"/>
              </w:rPr>
              <w:t>非晶硅碘化铯平板探测器</w:t>
            </w:r>
            <w:r>
              <w:rPr>
                <w:rFonts w:ascii="仿宋_GB2312" w:hAnsi="仿宋_GB2312" w:cs="仿宋_GB2312" w:eastAsia="仿宋_GB2312"/>
                <w:sz w:val="24"/>
                <w:b/>
                <w:color w:val="000000"/>
              </w:rPr>
              <w:t>：</w:t>
            </w:r>
          </w:p>
          <w:p>
            <w:pPr>
              <w:pStyle w:val="null3"/>
              <w:jc w:val="left"/>
            </w:pPr>
            <w:r>
              <w:rPr>
                <w:rFonts w:ascii="仿宋_GB2312" w:hAnsi="仿宋_GB2312" w:cs="仿宋_GB2312" w:eastAsia="仿宋_GB2312"/>
                <w:sz w:val="24"/>
                <w:color w:val="000000"/>
              </w:rPr>
              <w:t>21.</w:t>
            </w:r>
            <w:r>
              <w:rPr>
                <w:rFonts w:ascii="仿宋_GB2312" w:hAnsi="仿宋_GB2312" w:cs="仿宋_GB2312" w:eastAsia="仿宋_GB2312"/>
                <w:sz w:val="24"/>
                <w:color w:val="000000"/>
              </w:rPr>
              <w:t>有效面积</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00</w:t>
            </w:r>
            <w:r>
              <w:rPr>
                <w:rFonts w:ascii="仿宋_GB2312" w:hAnsi="仿宋_GB2312" w:cs="仿宋_GB2312" w:eastAsia="仿宋_GB2312"/>
                <w:sz w:val="24"/>
                <w:color w:val="000000"/>
              </w:rPr>
              <w:t>mm(H)×4</w:t>
            </w:r>
            <w:r>
              <w:rPr>
                <w:rFonts w:ascii="仿宋_GB2312" w:hAnsi="仿宋_GB2312" w:cs="仿宋_GB2312" w:eastAsia="仿宋_GB2312"/>
                <w:sz w:val="24"/>
                <w:color w:val="000000"/>
              </w:rPr>
              <w:t>00</w:t>
            </w:r>
            <w:r>
              <w:rPr>
                <w:rFonts w:ascii="仿宋_GB2312" w:hAnsi="仿宋_GB2312" w:cs="仿宋_GB2312" w:eastAsia="仿宋_GB2312"/>
                <w:sz w:val="24"/>
                <w:color w:val="000000"/>
              </w:rPr>
              <w:t>mm(V)</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22.像</w:t>
            </w:r>
            <w:r>
              <w:rPr>
                <w:rFonts w:ascii="仿宋_GB2312" w:hAnsi="仿宋_GB2312" w:cs="仿宋_GB2312" w:eastAsia="仿宋_GB2312"/>
                <w:sz w:val="24"/>
                <w:color w:val="000000"/>
              </w:rPr>
              <w:t>素矩阵</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3000</w:t>
            </w:r>
            <w:r>
              <w:rPr>
                <w:rFonts w:ascii="仿宋_GB2312" w:hAnsi="仿宋_GB2312" w:cs="仿宋_GB2312" w:eastAsia="仿宋_GB2312"/>
                <w:sz w:val="24"/>
                <w:color w:val="000000"/>
              </w:rPr>
              <w:t>(H)×</w:t>
            </w:r>
            <w:r>
              <w:rPr>
                <w:rFonts w:ascii="仿宋_GB2312" w:hAnsi="仿宋_GB2312" w:cs="仿宋_GB2312" w:eastAsia="仿宋_GB2312"/>
                <w:sz w:val="24"/>
                <w:color w:val="000000"/>
              </w:rPr>
              <w:t>3000</w:t>
            </w:r>
            <w:r>
              <w:rPr>
                <w:rFonts w:ascii="仿宋_GB2312" w:hAnsi="仿宋_GB2312" w:cs="仿宋_GB2312" w:eastAsia="仿宋_GB2312"/>
                <w:sz w:val="24"/>
                <w:color w:val="000000"/>
              </w:rPr>
              <w:t>(V)</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23.像素间距：</w:t>
            </w:r>
            <w:r>
              <w:rPr>
                <w:rFonts w:ascii="仿宋_GB2312" w:hAnsi="仿宋_GB2312" w:cs="仿宋_GB2312" w:eastAsia="仿宋_GB2312"/>
                <w:sz w:val="24"/>
                <w:color w:val="000000"/>
              </w:rPr>
              <w:t>≤</w:t>
            </w:r>
            <w:r>
              <w:rPr>
                <w:rFonts w:ascii="仿宋_GB2312" w:hAnsi="仿宋_GB2312" w:cs="仿宋_GB2312" w:eastAsia="仿宋_GB2312"/>
                <w:sz w:val="24"/>
                <w:color w:val="000000"/>
              </w:rPr>
              <w:t>140μm；</w:t>
            </w:r>
          </w:p>
          <w:p>
            <w:pPr>
              <w:pStyle w:val="null3"/>
              <w:jc w:val="both"/>
            </w:pPr>
            <w:r>
              <w:rPr>
                <w:rFonts w:ascii="仿宋_GB2312" w:hAnsi="仿宋_GB2312" w:cs="仿宋_GB2312" w:eastAsia="仿宋_GB2312"/>
                <w:sz w:val="24"/>
                <w:color w:val="000000"/>
              </w:rPr>
              <w:t>24.灰阶：≥16bit；</w:t>
            </w:r>
          </w:p>
          <w:p>
            <w:pPr>
              <w:pStyle w:val="null3"/>
              <w:jc w:val="left"/>
            </w:pPr>
            <w:r>
              <w:rPr>
                <w:rFonts w:ascii="仿宋_GB2312" w:hAnsi="仿宋_GB2312" w:cs="仿宋_GB2312" w:eastAsia="仿宋_GB2312"/>
                <w:sz w:val="24"/>
                <w:b/>
                <w:color w:val="000000"/>
              </w:rPr>
              <w:t>图像采集工作站：</w:t>
            </w:r>
          </w:p>
          <w:p>
            <w:pPr>
              <w:pStyle w:val="null3"/>
              <w:jc w:val="both"/>
            </w:pPr>
            <w:r>
              <w:rPr>
                <w:rFonts w:ascii="仿宋_GB2312" w:hAnsi="仿宋_GB2312" w:cs="仿宋_GB2312" w:eastAsia="仿宋_GB2312"/>
                <w:sz w:val="24"/>
                <w:color w:val="000000"/>
              </w:rPr>
              <w:t>25.本地常规登记；新增患者信息；浏览图像；图像打印等；</w:t>
            </w:r>
          </w:p>
          <w:p>
            <w:pPr>
              <w:pStyle w:val="null3"/>
              <w:jc w:val="both"/>
            </w:pPr>
            <w:r>
              <w:rPr>
                <w:rFonts w:ascii="仿宋_GB2312" w:hAnsi="仿宋_GB2312" w:cs="仿宋_GB2312" w:eastAsia="仿宋_GB2312"/>
                <w:sz w:val="24"/>
                <w:color w:val="000000"/>
              </w:rPr>
              <w:t>26.</w:t>
            </w:r>
            <w:r>
              <w:rPr>
                <w:rFonts w:ascii="仿宋_GB2312" w:hAnsi="仿宋_GB2312" w:cs="仿宋_GB2312" w:eastAsia="仿宋_GB2312"/>
                <w:sz w:val="24"/>
                <w:color w:val="000000"/>
              </w:rPr>
              <w:t>报</w:t>
            </w:r>
            <w:r>
              <w:rPr>
                <w:rFonts w:ascii="仿宋_GB2312" w:hAnsi="仿宋_GB2312" w:cs="仿宋_GB2312" w:eastAsia="仿宋_GB2312"/>
                <w:sz w:val="24"/>
                <w:color w:val="000000"/>
              </w:rPr>
              <w:t>告：患者信息显示及编辑；图像打印；用户管理；密码修改；</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27.原厂软件具备：心胸比、脊柱测量功能；</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提供产品功能屏幕截图或</w:t>
            </w:r>
            <w:r>
              <w:rPr>
                <w:rFonts w:ascii="仿宋_GB2312" w:hAnsi="仿宋_GB2312" w:cs="仿宋_GB2312" w:eastAsia="仿宋_GB2312"/>
                <w:sz w:val="24"/>
                <w:b/>
                <w:color w:val="000000"/>
              </w:rPr>
              <w:t>具有</w:t>
            </w:r>
            <w:r>
              <w:rPr>
                <w:rFonts w:ascii="仿宋_GB2312" w:hAnsi="仿宋_GB2312" w:cs="仿宋_GB2312" w:eastAsia="仿宋_GB2312"/>
                <w:sz w:val="24"/>
                <w:b/>
                <w:color w:val="000000"/>
              </w:rPr>
              <w:t>CNAS或CMA标志的第三方检测报告</w:t>
            </w:r>
            <w:r>
              <w:rPr>
                <w:rFonts w:ascii="仿宋_GB2312" w:hAnsi="仿宋_GB2312" w:cs="仿宋_GB2312" w:eastAsia="仿宋_GB2312"/>
                <w:sz w:val="24"/>
                <w:b/>
                <w:color w:val="000000"/>
              </w:rPr>
              <w:t>或制造商原厂向社会公开的产品技术彩页或</w:t>
            </w:r>
            <w:r>
              <w:rPr>
                <w:rFonts w:ascii="仿宋_GB2312" w:hAnsi="仿宋_GB2312" w:cs="仿宋_GB2312" w:eastAsia="仿宋_GB2312"/>
                <w:sz w:val="24"/>
                <w:b/>
                <w:color w:val="000000"/>
              </w:rPr>
              <w:t>制造商原厂操作手册（使用说明书））</w:t>
            </w:r>
          </w:p>
          <w:p>
            <w:pPr>
              <w:pStyle w:val="null3"/>
              <w:jc w:val="left"/>
            </w:pPr>
            <w:r>
              <w:rPr>
                <w:rFonts w:ascii="仿宋_GB2312" w:hAnsi="仿宋_GB2312" w:cs="仿宋_GB2312" w:eastAsia="仿宋_GB2312"/>
                <w:sz w:val="24"/>
                <w:color w:val="000000"/>
              </w:rPr>
              <w:t>28.支持远程升级、远程故障诊断和故障处理、远程桌面协助。</w:t>
            </w:r>
          </w:p>
          <w:p>
            <w:pPr>
              <w:pStyle w:val="null3"/>
              <w:jc w:val="left"/>
            </w:pPr>
            <w:r>
              <w:rPr>
                <w:rFonts w:ascii="仿宋_GB2312" w:hAnsi="仿宋_GB2312" w:cs="仿宋_GB2312" w:eastAsia="仿宋_GB2312"/>
                <w:sz w:val="21"/>
                <w:b/>
              </w:rPr>
              <w:t>注：</w:t>
            </w:r>
            <w:r>
              <w:rPr>
                <w:rFonts w:ascii="仿宋_GB2312" w:hAnsi="仿宋_GB2312" w:cs="仿宋_GB2312" w:eastAsia="仿宋_GB2312"/>
                <w:sz w:val="21"/>
                <w:b/>
              </w:rPr>
              <w:t>1、带“★”的参数需求为实质性要求，投标人必须响应并满足参数需求，不允许有负偏离的情况，否则作无效投标处理；2、带“▲”的重要条款和非带“★和▲”的一般条款为允许负偏离的参数需求，若有负偏离的情况，将根据第五章/5.4.2评标细则及标准中予以扣分处理；3、参数须逐条对应、如实响应，编制于第六章投标文件格式-《产品技术参数响应表》，参数后要求了证明材料的，编制于第六章投标文件格式-《投标人认为需要提供的其他证明材料》。</w:t>
            </w:r>
          </w:p>
        </w:tc>
      </w:tr>
    </w:tbl>
    <w:p>
      <w:pPr>
        <w:pStyle w:val="null3"/>
        <w:jc w:val="left"/>
      </w:pPr>
      <w:r>
        <w:rPr>
          <w:rFonts w:ascii="仿宋_GB2312" w:hAnsi="仿宋_GB2312" w:cs="仿宋_GB2312" w:eastAsia="仿宋_GB2312"/>
        </w:rPr>
        <w:t>标的名称：彩色多普勒超声诊断系统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both"/>
            </w:pPr>
            <w:r>
              <w:rPr>
                <w:rFonts w:ascii="仿宋_GB2312" w:hAnsi="仿宋_GB2312" w:cs="仿宋_GB2312" w:eastAsia="仿宋_GB2312"/>
                <w:sz w:val="24"/>
                <w:color w:val="000000"/>
              </w:rPr>
              <w:t>用途：腹部、产科、妇科、心脏、小器官、泌尿、血管、儿科、急诊、麻醉、介入、神经、肌骨、颅脑、盆底及其它。</w:t>
            </w:r>
          </w:p>
          <w:p>
            <w:pPr>
              <w:pStyle w:val="null3"/>
              <w:jc w:val="both"/>
            </w:pPr>
            <w:r>
              <w:rPr>
                <w:rFonts w:ascii="仿宋_GB2312" w:hAnsi="仿宋_GB2312" w:cs="仿宋_GB2312" w:eastAsia="仿宋_GB2312"/>
                <w:sz w:val="24"/>
                <w:color w:val="000000"/>
              </w:rPr>
              <w:t>主要技术规格及系统概述：</w:t>
            </w:r>
          </w:p>
          <w:p>
            <w:pPr>
              <w:pStyle w:val="null3"/>
              <w:jc w:val="both"/>
            </w:pPr>
            <w:r>
              <w:rPr>
                <w:rFonts w:ascii="仿宋_GB2312" w:hAnsi="仿宋_GB2312" w:cs="仿宋_GB2312" w:eastAsia="仿宋_GB2312"/>
                <w:sz w:val="24"/>
                <w:b/>
                <w:color w:val="000000"/>
              </w:rPr>
              <w:t>主机系统性能：</w:t>
            </w:r>
          </w:p>
          <w:p>
            <w:pPr>
              <w:pStyle w:val="null3"/>
              <w:jc w:val="both"/>
            </w:pPr>
            <w:r>
              <w:rPr>
                <w:rFonts w:ascii="仿宋_GB2312" w:hAnsi="仿宋_GB2312" w:cs="仿宋_GB2312" w:eastAsia="仿宋_GB2312"/>
                <w:sz w:val="24"/>
                <w:color w:val="000000"/>
              </w:rPr>
              <w:t>1.高分辨率液晶显示器≥21.5英寸，屏幕亮度和对比度数字可调，可任意旋转；</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操作面板具备触摸屏</w:t>
            </w:r>
            <w:r>
              <w:rPr>
                <w:rFonts w:ascii="仿宋_GB2312" w:hAnsi="仿宋_GB2312" w:cs="仿宋_GB2312" w:eastAsia="仿宋_GB2312"/>
                <w:sz w:val="24"/>
                <w:color w:val="000000"/>
              </w:rPr>
              <w:t>≥13.3英寸。触摸屏可独立调节角度15度；</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主机探头接口</w:t>
            </w:r>
            <w:r>
              <w:rPr>
                <w:rFonts w:ascii="仿宋_GB2312" w:hAnsi="仿宋_GB2312" w:cs="仿宋_GB2312" w:eastAsia="仿宋_GB2312"/>
                <w:sz w:val="24"/>
                <w:color w:val="000000"/>
              </w:rPr>
              <w:t>≥5个，大小一致，全激活、相互通用；</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预设条件：针对不同的检查脏器，预置最佳化图像的检查条件，减少操作时的调节，并以脏器图形化直观显示并配有部位名称，而非单独的中文或英文显示。</w:t>
            </w:r>
          </w:p>
          <w:p>
            <w:pPr>
              <w:pStyle w:val="null3"/>
              <w:jc w:val="both"/>
            </w:pPr>
            <w:r>
              <w:rPr>
                <w:rFonts w:ascii="仿宋_GB2312" w:hAnsi="仿宋_GB2312" w:cs="仿宋_GB2312" w:eastAsia="仿宋_GB2312"/>
                <w:sz w:val="24"/>
                <w:b/>
                <w:color w:val="000000"/>
              </w:rPr>
              <w:t>二维宽景成像：</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宽景图像拼接处会实时显示探头移动速度提示框，不同速度显示不同颜色，同时屏幕实时显示速度提示语；</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彩色血流宽景成像：包含能量多普勒宽景成像、彩色多普勒宽景成像；</w:t>
            </w:r>
          </w:p>
          <w:p>
            <w:pPr>
              <w:pStyle w:val="null3"/>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线阵探头、凸阵探头和相控阵探头均支持宽景成像；</w:t>
            </w:r>
          </w:p>
          <w:p>
            <w:pPr>
              <w:pStyle w:val="null3"/>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弹性成像，具备压力曲线显示，组织弹性测量分析功能，支持弹性直方图分析。</w:t>
            </w:r>
          </w:p>
          <w:p>
            <w:pPr>
              <w:pStyle w:val="null3"/>
              <w:jc w:val="both"/>
            </w:pPr>
            <w:r>
              <w:rPr>
                <w:rFonts w:ascii="仿宋_GB2312" w:hAnsi="仿宋_GB2312" w:cs="仿宋_GB2312" w:eastAsia="仿宋_GB2312"/>
                <w:sz w:val="24"/>
                <w:b/>
                <w:color w:val="000000"/>
              </w:rPr>
              <w:t>造影成像单元：</w:t>
            </w:r>
          </w:p>
          <w:p>
            <w:pPr>
              <w:pStyle w:val="null3"/>
              <w:jc w:val="both"/>
            </w:pPr>
            <w:r>
              <w:rPr>
                <w:rFonts w:ascii="仿宋_GB2312" w:hAnsi="仿宋_GB2312" w:cs="仿宋_GB2312" w:eastAsia="仿宋_GB2312"/>
                <w:sz w:val="24"/>
                <w:color w:val="000000"/>
              </w:rPr>
              <w:t>9.</w:t>
            </w:r>
            <w:r>
              <w:rPr>
                <w:rFonts w:ascii="仿宋_GB2312" w:hAnsi="仿宋_GB2312" w:cs="仿宋_GB2312" w:eastAsia="仿宋_GB2312"/>
                <w:sz w:val="24"/>
                <w:color w:val="000000"/>
              </w:rPr>
              <w:t>支持腹部、浅表、腔内探头造影成像；</w:t>
            </w:r>
          </w:p>
          <w:p>
            <w:pPr>
              <w:pStyle w:val="null3"/>
              <w:jc w:val="both"/>
            </w:pPr>
            <w:r>
              <w:rPr>
                <w:rFonts w:ascii="仿宋_GB2312" w:hAnsi="仿宋_GB2312" w:cs="仿宋_GB2312" w:eastAsia="仿宋_GB2312"/>
                <w:sz w:val="24"/>
                <w:color w:val="000000"/>
              </w:rPr>
              <w:t>10.</w:t>
            </w:r>
            <w:r>
              <w:rPr>
                <w:rFonts w:ascii="仿宋_GB2312" w:hAnsi="仿宋_GB2312" w:cs="仿宋_GB2312" w:eastAsia="仿宋_GB2312"/>
                <w:sz w:val="24"/>
                <w:color w:val="000000"/>
              </w:rPr>
              <w:t>可与斑点噪声抑制技术结合使用；</w:t>
            </w:r>
          </w:p>
          <w:p>
            <w:pPr>
              <w:pStyle w:val="null3"/>
              <w:jc w:val="both"/>
            </w:pPr>
            <w:r>
              <w:rPr>
                <w:rFonts w:ascii="仿宋_GB2312" w:hAnsi="仿宋_GB2312" w:cs="仿宋_GB2312" w:eastAsia="仿宋_GB2312"/>
                <w:sz w:val="24"/>
                <w:color w:val="000000"/>
              </w:rPr>
              <w:t>11.</w:t>
            </w:r>
            <w:r>
              <w:rPr>
                <w:rFonts w:ascii="仿宋_GB2312" w:hAnsi="仿宋_GB2312" w:cs="仿宋_GB2312" w:eastAsia="仿宋_GB2312"/>
                <w:sz w:val="24"/>
                <w:color w:val="000000"/>
              </w:rPr>
              <w:t>具有实时双幅造影对比成像模式，造影参数与二维参数可独立调节；</w:t>
            </w:r>
          </w:p>
          <w:p>
            <w:pPr>
              <w:pStyle w:val="null3"/>
              <w:jc w:val="both"/>
            </w:pPr>
            <w:r>
              <w:rPr>
                <w:rFonts w:ascii="仿宋_GB2312" w:hAnsi="仿宋_GB2312" w:cs="仿宋_GB2312" w:eastAsia="仿宋_GB2312"/>
                <w:sz w:val="24"/>
                <w:color w:val="000000"/>
              </w:rPr>
              <w:t>12.</w:t>
            </w:r>
            <w:r>
              <w:rPr>
                <w:rFonts w:ascii="仿宋_GB2312" w:hAnsi="仿宋_GB2312" w:cs="仿宋_GB2312" w:eastAsia="仿宋_GB2312"/>
                <w:sz w:val="24"/>
                <w:color w:val="000000"/>
              </w:rPr>
              <w:t>支持向前存储、向后存储；</w:t>
            </w:r>
          </w:p>
          <w:p>
            <w:pPr>
              <w:pStyle w:val="null3"/>
              <w:jc w:val="both"/>
            </w:pPr>
            <w:r>
              <w:rPr>
                <w:rFonts w:ascii="仿宋_GB2312" w:hAnsi="仿宋_GB2312" w:cs="仿宋_GB2312" w:eastAsia="仿宋_GB2312"/>
                <w:sz w:val="24"/>
                <w:color w:val="000000"/>
              </w:rPr>
              <w:t>13.</w:t>
            </w:r>
            <w:r>
              <w:rPr>
                <w:rFonts w:ascii="仿宋_GB2312" w:hAnsi="仿宋_GB2312" w:cs="仿宋_GB2312" w:eastAsia="仿宋_GB2312"/>
                <w:sz w:val="24"/>
                <w:color w:val="000000"/>
              </w:rPr>
              <w:t>造影连续采集时间最长</w:t>
            </w:r>
            <w:r>
              <w:rPr>
                <w:rFonts w:ascii="仿宋_GB2312" w:hAnsi="仿宋_GB2312" w:cs="仿宋_GB2312" w:eastAsia="仿宋_GB2312"/>
                <w:sz w:val="24"/>
                <w:color w:val="000000"/>
              </w:rPr>
              <w:t>10分钟，具备双计时器；</w:t>
            </w:r>
          </w:p>
          <w:p>
            <w:pPr>
              <w:pStyle w:val="null3"/>
              <w:jc w:val="both"/>
            </w:pPr>
            <w:r>
              <w:rPr>
                <w:rFonts w:ascii="仿宋_GB2312" w:hAnsi="仿宋_GB2312" w:cs="仿宋_GB2312" w:eastAsia="仿宋_GB2312"/>
                <w:sz w:val="24"/>
                <w:color w:val="000000"/>
              </w:rPr>
              <w:t>14.</w:t>
            </w:r>
            <w:r>
              <w:rPr>
                <w:rFonts w:ascii="仿宋_GB2312" w:hAnsi="仿宋_GB2312" w:cs="仿宋_GB2312" w:eastAsia="仿宋_GB2312"/>
                <w:sz w:val="24"/>
                <w:color w:val="000000"/>
              </w:rPr>
              <w:t>造影图像和组织图像的位置可以进行互换；</w:t>
            </w:r>
          </w:p>
          <w:p>
            <w:pPr>
              <w:pStyle w:val="null3"/>
              <w:jc w:val="both"/>
            </w:pPr>
            <w:r>
              <w:rPr>
                <w:rFonts w:ascii="仿宋_GB2312" w:hAnsi="仿宋_GB2312" w:cs="仿宋_GB2312" w:eastAsia="仿宋_GB2312"/>
                <w:sz w:val="24"/>
                <w:color w:val="000000"/>
              </w:rPr>
              <w:t>15.</w:t>
            </w:r>
            <w:r>
              <w:rPr>
                <w:rFonts w:ascii="仿宋_GB2312" w:hAnsi="仿宋_GB2312" w:cs="仿宋_GB2312" w:eastAsia="仿宋_GB2312"/>
                <w:sz w:val="24"/>
                <w:color w:val="000000"/>
              </w:rPr>
              <w:t>实时微血管造影成像技术，可清晰显示组织内微小血管的灌注及走行；</w:t>
            </w:r>
          </w:p>
          <w:p>
            <w:pPr>
              <w:pStyle w:val="null3"/>
              <w:jc w:val="both"/>
            </w:pPr>
            <w:r>
              <w:rPr>
                <w:rFonts w:ascii="仿宋_GB2312" w:hAnsi="仿宋_GB2312" w:cs="仿宋_GB2312" w:eastAsia="仿宋_GB2312"/>
                <w:sz w:val="24"/>
                <w:color w:val="000000"/>
              </w:rPr>
              <w:t>16.</w:t>
            </w:r>
            <w:r>
              <w:rPr>
                <w:rFonts w:ascii="仿宋_GB2312" w:hAnsi="仿宋_GB2312" w:cs="仿宋_GB2312" w:eastAsia="仿宋_GB2312"/>
                <w:sz w:val="24"/>
                <w:color w:val="000000"/>
              </w:rPr>
              <w:t>时间灌注成像技术，在微血管造影增强功能的基础上，将造影剂到达血管腔内的时间作为研究对象，以不同颜色对不同到达时间进行彩色编码，并叠加成像，直观地显示组织内血流灌注的时间先后信息；</w:t>
            </w:r>
          </w:p>
          <w:p>
            <w:pPr>
              <w:pStyle w:val="null3"/>
              <w:jc w:val="both"/>
            </w:pPr>
            <w:r>
              <w:rPr>
                <w:rFonts w:ascii="仿宋_GB2312" w:hAnsi="仿宋_GB2312" w:cs="仿宋_GB2312" w:eastAsia="仿宋_GB2312"/>
                <w:sz w:val="24"/>
                <w:color w:val="000000"/>
              </w:rPr>
              <w:t>17.</w:t>
            </w:r>
            <w:r>
              <w:rPr>
                <w:rFonts w:ascii="仿宋_GB2312" w:hAnsi="仿宋_GB2312" w:cs="仿宋_GB2312" w:eastAsia="仿宋_GB2312"/>
                <w:sz w:val="24"/>
                <w:color w:val="000000"/>
              </w:rPr>
              <w:t>图像放大，支持高清放大和全局放大、局部放大，放大倍数</w:t>
            </w:r>
            <w:r>
              <w:rPr>
                <w:rFonts w:ascii="仿宋_GB2312" w:hAnsi="仿宋_GB2312" w:cs="仿宋_GB2312" w:eastAsia="仿宋_GB2312"/>
                <w:sz w:val="24"/>
                <w:color w:val="000000"/>
              </w:rPr>
              <w:t>≥20倍;支持一键全屏放大模式；</w:t>
            </w:r>
          </w:p>
          <w:p>
            <w:pPr>
              <w:pStyle w:val="null3"/>
              <w:jc w:val="both"/>
            </w:pPr>
            <w:r>
              <w:rPr>
                <w:rFonts w:ascii="仿宋_GB2312" w:hAnsi="仿宋_GB2312" w:cs="仿宋_GB2312" w:eastAsia="仿宋_GB2312"/>
                <w:sz w:val="24"/>
                <w:color w:val="000000"/>
              </w:rPr>
              <w:t>18.</w:t>
            </w:r>
            <w:r>
              <w:rPr>
                <w:rFonts w:ascii="仿宋_GB2312" w:hAnsi="仿宋_GB2312" w:cs="仿宋_GB2312" w:eastAsia="仿宋_GB2312"/>
                <w:sz w:val="24"/>
                <w:color w:val="000000"/>
              </w:rPr>
              <w:t>穿刺引导功能：支持单线和双线区间引导两种方式，可调节位置及角度；</w:t>
            </w:r>
          </w:p>
          <w:p>
            <w:pPr>
              <w:pStyle w:val="null3"/>
              <w:jc w:val="both"/>
            </w:pPr>
            <w:r>
              <w:rPr>
                <w:rFonts w:ascii="仿宋_GB2312" w:hAnsi="仿宋_GB2312" w:cs="仿宋_GB2312" w:eastAsia="仿宋_GB2312"/>
                <w:sz w:val="24"/>
                <w:color w:val="000000"/>
              </w:rPr>
              <w:t>19.</w:t>
            </w:r>
            <w:r>
              <w:rPr>
                <w:rFonts w:ascii="仿宋_GB2312" w:hAnsi="仿宋_GB2312" w:cs="仿宋_GB2312" w:eastAsia="仿宋_GB2312"/>
                <w:sz w:val="24"/>
                <w:color w:val="000000"/>
              </w:rPr>
              <w:t>穿刺增强技术，具有双屏对比显示，并支持角度校正；</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20.</w:t>
            </w:r>
            <w:r>
              <w:rPr>
                <w:rFonts w:ascii="仿宋_GB2312" w:hAnsi="仿宋_GB2312" w:cs="仿宋_GB2312" w:eastAsia="仿宋_GB2312"/>
                <w:sz w:val="24"/>
                <w:color w:val="000000"/>
              </w:rPr>
              <w:t>腔内阴超探头实时温控技术，温度值在显示器上体现。</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提供产品功能屏幕截图或</w:t>
            </w:r>
            <w:r>
              <w:rPr>
                <w:rFonts w:ascii="仿宋_GB2312" w:hAnsi="仿宋_GB2312" w:cs="仿宋_GB2312" w:eastAsia="仿宋_GB2312"/>
                <w:sz w:val="24"/>
                <w:b/>
                <w:color w:val="000000"/>
              </w:rPr>
              <w:t>具有</w:t>
            </w:r>
            <w:r>
              <w:rPr>
                <w:rFonts w:ascii="仿宋_GB2312" w:hAnsi="仿宋_GB2312" w:cs="仿宋_GB2312" w:eastAsia="仿宋_GB2312"/>
                <w:sz w:val="24"/>
                <w:b/>
                <w:color w:val="000000"/>
              </w:rPr>
              <w:t>CNAS或CMA标志的第三方检测报告</w:t>
            </w:r>
            <w:r>
              <w:rPr>
                <w:rFonts w:ascii="仿宋_GB2312" w:hAnsi="仿宋_GB2312" w:cs="仿宋_GB2312" w:eastAsia="仿宋_GB2312"/>
                <w:sz w:val="24"/>
                <w:b/>
                <w:color w:val="000000"/>
              </w:rPr>
              <w:t>或制造商原厂向社会公开的产品技术彩页或</w:t>
            </w:r>
            <w:r>
              <w:rPr>
                <w:rFonts w:ascii="仿宋_GB2312" w:hAnsi="仿宋_GB2312" w:cs="仿宋_GB2312" w:eastAsia="仿宋_GB2312"/>
                <w:sz w:val="24"/>
                <w:b/>
                <w:color w:val="000000"/>
              </w:rPr>
              <w:t>制造商原厂操作手册（使用说明书））</w:t>
            </w:r>
          </w:p>
          <w:p>
            <w:pPr>
              <w:pStyle w:val="null3"/>
              <w:jc w:val="both"/>
            </w:pPr>
            <w:r>
              <w:rPr>
                <w:rFonts w:ascii="仿宋_GB2312" w:hAnsi="仿宋_GB2312" w:cs="仿宋_GB2312" w:eastAsia="仿宋_GB2312"/>
                <w:sz w:val="24"/>
                <w:color w:val="000000"/>
              </w:rPr>
              <w:t>21.</w:t>
            </w:r>
            <w:r>
              <w:rPr>
                <w:rFonts w:ascii="仿宋_GB2312" w:hAnsi="仿宋_GB2312" w:cs="仿宋_GB2312" w:eastAsia="仿宋_GB2312"/>
                <w:sz w:val="24"/>
                <w:color w:val="000000"/>
              </w:rPr>
              <w:t>调节频率、动态范围、斑点噪声抑制、灰阶图谱、伪彩图谱、聚焦位置等参数的实体功能旋钮</w:t>
            </w:r>
            <w:r>
              <w:rPr>
                <w:rFonts w:ascii="仿宋_GB2312" w:hAnsi="仿宋_GB2312" w:cs="仿宋_GB2312" w:eastAsia="仿宋_GB2312"/>
                <w:sz w:val="24"/>
                <w:color w:val="000000"/>
              </w:rPr>
              <w:t>≥5个；</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22.</w:t>
            </w:r>
            <w:r>
              <w:rPr>
                <w:rFonts w:ascii="仿宋_GB2312" w:hAnsi="仿宋_GB2312" w:cs="仿宋_GB2312" w:eastAsia="仿宋_GB2312"/>
                <w:sz w:val="24"/>
                <w:color w:val="000000"/>
              </w:rPr>
              <w:t>主机可支持探头类型：凸阵、相控阵、线阵、腔内、腹部容积、腔内容积、凸线双平面、凸凸双平面、指夹式探头、经食管探头等；</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提供产品功能屏幕截图或</w:t>
            </w:r>
            <w:r>
              <w:rPr>
                <w:rFonts w:ascii="仿宋_GB2312" w:hAnsi="仿宋_GB2312" w:cs="仿宋_GB2312" w:eastAsia="仿宋_GB2312"/>
                <w:sz w:val="24"/>
                <w:b/>
                <w:color w:val="000000"/>
              </w:rPr>
              <w:t>具有</w:t>
            </w:r>
            <w:r>
              <w:rPr>
                <w:rFonts w:ascii="仿宋_GB2312" w:hAnsi="仿宋_GB2312" w:cs="仿宋_GB2312" w:eastAsia="仿宋_GB2312"/>
                <w:sz w:val="24"/>
                <w:b/>
                <w:color w:val="000000"/>
              </w:rPr>
              <w:t>CNAS或CMA标志的第三方检测报告</w:t>
            </w:r>
            <w:r>
              <w:rPr>
                <w:rFonts w:ascii="仿宋_GB2312" w:hAnsi="仿宋_GB2312" w:cs="仿宋_GB2312" w:eastAsia="仿宋_GB2312"/>
                <w:sz w:val="24"/>
                <w:b/>
                <w:color w:val="000000"/>
              </w:rPr>
              <w:t>或制造商原厂向社会公开的产品技术彩页或</w:t>
            </w:r>
            <w:r>
              <w:rPr>
                <w:rFonts w:ascii="仿宋_GB2312" w:hAnsi="仿宋_GB2312" w:cs="仿宋_GB2312" w:eastAsia="仿宋_GB2312"/>
                <w:sz w:val="24"/>
                <w:b/>
                <w:color w:val="000000"/>
              </w:rPr>
              <w:t>制造商原厂操作手册（使用说明书））</w:t>
            </w:r>
          </w:p>
          <w:p>
            <w:pPr>
              <w:pStyle w:val="null3"/>
              <w:jc w:val="both"/>
            </w:pPr>
            <w:r>
              <w:rPr>
                <w:rFonts w:ascii="仿宋_GB2312" w:hAnsi="仿宋_GB2312" w:cs="仿宋_GB2312" w:eastAsia="仿宋_GB2312"/>
                <w:sz w:val="24"/>
                <w:b/>
                <w:color w:val="000000"/>
              </w:rPr>
              <w:t>测量</w:t>
            </w:r>
            <w:r>
              <w:rPr>
                <w:rFonts w:ascii="仿宋_GB2312" w:hAnsi="仿宋_GB2312" w:cs="仿宋_GB2312" w:eastAsia="仿宋_GB2312"/>
                <w:sz w:val="24"/>
                <w:b/>
                <w:color w:val="000000"/>
              </w:rPr>
              <w:t>/分析和报告：</w:t>
            </w:r>
          </w:p>
          <w:p>
            <w:pPr>
              <w:pStyle w:val="null3"/>
              <w:jc w:val="both"/>
            </w:pPr>
            <w:r>
              <w:rPr>
                <w:rFonts w:ascii="仿宋_GB2312" w:hAnsi="仿宋_GB2312" w:cs="仿宋_GB2312" w:eastAsia="仿宋_GB2312"/>
                <w:sz w:val="24"/>
                <w:color w:val="000000"/>
              </w:rPr>
              <w:t>23.</w:t>
            </w:r>
            <w:r>
              <w:rPr>
                <w:rFonts w:ascii="仿宋_GB2312" w:hAnsi="仿宋_GB2312" w:cs="仿宋_GB2312" w:eastAsia="仿宋_GB2312"/>
                <w:sz w:val="24"/>
                <w:color w:val="000000"/>
              </w:rPr>
              <w:t>常规测量软件包：基础测量包，</w:t>
            </w:r>
            <w:r>
              <w:rPr>
                <w:rFonts w:ascii="仿宋_GB2312" w:hAnsi="仿宋_GB2312" w:cs="仿宋_GB2312" w:eastAsia="仿宋_GB2312"/>
                <w:sz w:val="24"/>
                <w:color w:val="000000"/>
              </w:rPr>
              <w:t>2B模式下支持双幅跨幅测量；</w:t>
            </w:r>
          </w:p>
          <w:p>
            <w:pPr>
              <w:pStyle w:val="null3"/>
              <w:jc w:val="both"/>
            </w:pPr>
            <w:r>
              <w:rPr>
                <w:rFonts w:ascii="仿宋_GB2312" w:hAnsi="仿宋_GB2312" w:cs="仿宋_GB2312" w:eastAsia="仿宋_GB2312"/>
                <w:sz w:val="24"/>
                <w:color w:val="000000"/>
              </w:rPr>
              <w:t>24.</w:t>
            </w:r>
            <w:r>
              <w:rPr>
                <w:rFonts w:ascii="仿宋_GB2312" w:hAnsi="仿宋_GB2312" w:cs="仿宋_GB2312" w:eastAsia="仿宋_GB2312"/>
                <w:sz w:val="24"/>
                <w:color w:val="000000"/>
              </w:rPr>
              <w:t>专科测量软件包，支持腹部、妇科、产科、心脏、泌尿、小器官、儿科、血管，自动生成报告；</w:t>
            </w:r>
          </w:p>
          <w:p>
            <w:pPr>
              <w:pStyle w:val="null3"/>
              <w:jc w:val="both"/>
            </w:pPr>
            <w:r>
              <w:rPr>
                <w:rFonts w:ascii="仿宋_GB2312" w:hAnsi="仿宋_GB2312" w:cs="仿宋_GB2312" w:eastAsia="仿宋_GB2312"/>
                <w:sz w:val="24"/>
                <w:color w:val="000000"/>
              </w:rPr>
              <w:t>25.</w:t>
            </w:r>
            <w:r>
              <w:rPr>
                <w:rFonts w:ascii="仿宋_GB2312" w:hAnsi="仿宋_GB2312" w:cs="仿宋_GB2312" w:eastAsia="仿宋_GB2312"/>
                <w:sz w:val="24"/>
                <w:color w:val="000000"/>
              </w:rPr>
              <w:t>腹部测量软件包，支持膀胱自动测量；</w:t>
            </w:r>
          </w:p>
          <w:p>
            <w:pPr>
              <w:pStyle w:val="null3"/>
              <w:jc w:val="both"/>
            </w:pPr>
            <w:r>
              <w:rPr>
                <w:rFonts w:ascii="仿宋_GB2312" w:hAnsi="仿宋_GB2312" w:cs="仿宋_GB2312" w:eastAsia="仿宋_GB2312"/>
                <w:sz w:val="24"/>
                <w:color w:val="000000"/>
              </w:rPr>
              <w:t>26.</w:t>
            </w:r>
            <w:r>
              <w:rPr>
                <w:rFonts w:ascii="仿宋_GB2312" w:hAnsi="仿宋_GB2312" w:cs="仿宋_GB2312" w:eastAsia="仿宋_GB2312"/>
                <w:sz w:val="24"/>
                <w:color w:val="000000"/>
              </w:rPr>
              <w:t>妇科测量软件包，可测量子宫、子宫动脉、卵巢、卵泡等，并自动生成报告；</w:t>
            </w:r>
          </w:p>
          <w:p>
            <w:pPr>
              <w:pStyle w:val="null3"/>
              <w:jc w:val="both"/>
            </w:pPr>
            <w:r>
              <w:rPr>
                <w:rFonts w:ascii="仿宋_GB2312" w:hAnsi="仿宋_GB2312" w:cs="仿宋_GB2312" w:eastAsia="仿宋_GB2312"/>
                <w:sz w:val="24"/>
                <w:color w:val="000000"/>
              </w:rPr>
              <w:t>27.</w:t>
            </w:r>
            <w:r>
              <w:rPr>
                <w:rFonts w:ascii="仿宋_GB2312" w:hAnsi="仿宋_GB2312" w:cs="仿宋_GB2312" w:eastAsia="仿宋_GB2312"/>
                <w:sz w:val="24"/>
                <w:color w:val="000000"/>
              </w:rPr>
              <w:t>产科测量软件包：</w:t>
            </w:r>
            <w:r>
              <w:rPr>
                <w:rFonts w:ascii="仿宋_GB2312" w:hAnsi="仿宋_GB2312" w:cs="仿宋_GB2312" w:eastAsia="仿宋_GB2312"/>
                <w:sz w:val="24"/>
                <w:color w:val="000000"/>
              </w:rPr>
              <w:t>4胞胎对比测量分析，支持NT自动测量；</w:t>
            </w:r>
          </w:p>
          <w:p>
            <w:pPr>
              <w:pStyle w:val="null3"/>
              <w:jc w:val="both"/>
            </w:pPr>
            <w:r>
              <w:rPr>
                <w:rFonts w:ascii="仿宋_GB2312" w:hAnsi="仿宋_GB2312" w:cs="仿宋_GB2312" w:eastAsia="仿宋_GB2312"/>
                <w:sz w:val="24"/>
                <w:color w:val="000000"/>
              </w:rPr>
              <w:t>28.</w:t>
            </w:r>
            <w:r>
              <w:rPr>
                <w:rFonts w:ascii="仿宋_GB2312" w:hAnsi="仿宋_GB2312" w:cs="仿宋_GB2312" w:eastAsia="仿宋_GB2312"/>
                <w:sz w:val="24"/>
                <w:color w:val="000000"/>
              </w:rPr>
              <w:t>心脏测量软件包：心肌功能指数；</w:t>
            </w:r>
          </w:p>
          <w:p>
            <w:pPr>
              <w:pStyle w:val="null3"/>
              <w:jc w:val="both"/>
            </w:pPr>
            <w:r>
              <w:rPr>
                <w:rFonts w:ascii="仿宋_GB2312" w:hAnsi="仿宋_GB2312" w:cs="仿宋_GB2312" w:eastAsia="仿宋_GB2312"/>
                <w:sz w:val="24"/>
                <w:color w:val="000000"/>
              </w:rPr>
              <w:t>29.</w:t>
            </w:r>
            <w:r>
              <w:rPr>
                <w:rFonts w:ascii="仿宋_GB2312" w:hAnsi="仿宋_GB2312" w:cs="仿宋_GB2312" w:eastAsia="仿宋_GB2312"/>
                <w:sz w:val="24"/>
                <w:color w:val="000000"/>
              </w:rPr>
              <w:t>泌尿测量软件包；</w:t>
            </w:r>
          </w:p>
          <w:p>
            <w:pPr>
              <w:pStyle w:val="null3"/>
              <w:jc w:val="both"/>
            </w:pPr>
            <w:r>
              <w:rPr>
                <w:rFonts w:ascii="仿宋_GB2312" w:hAnsi="仿宋_GB2312" w:cs="仿宋_GB2312" w:eastAsia="仿宋_GB2312"/>
                <w:sz w:val="24"/>
                <w:color w:val="000000"/>
              </w:rPr>
              <w:t>30.</w:t>
            </w:r>
            <w:r>
              <w:rPr>
                <w:rFonts w:ascii="仿宋_GB2312" w:hAnsi="仿宋_GB2312" w:cs="仿宋_GB2312" w:eastAsia="仿宋_GB2312"/>
                <w:sz w:val="24"/>
                <w:color w:val="000000"/>
              </w:rPr>
              <w:t>小器官测量软件包；</w:t>
            </w:r>
          </w:p>
          <w:p>
            <w:pPr>
              <w:pStyle w:val="null3"/>
              <w:jc w:val="both"/>
            </w:pPr>
            <w:r>
              <w:rPr>
                <w:rFonts w:ascii="仿宋_GB2312" w:hAnsi="仿宋_GB2312" w:cs="仿宋_GB2312" w:eastAsia="仿宋_GB2312"/>
                <w:sz w:val="24"/>
                <w:color w:val="000000"/>
              </w:rPr>
              <w:t>31.</w:t>
            </w:r>
            <w:r>
              <w:rPr>
                <w:rFonts w:ascii="仿宋_GB2312" w:hAnsi="仿宋_GB2312" w:cs="仿宋_GB2312" w:eastAsia="仿宋_GB2312"/>
                <w:sz w:val="24"/>
                <w:color w:val="000000"/>
              </w:rPr>
              <w:t>儿科测量软件包；</w:t>
            </w:r>
          </w:p>
          <w:p>
            <w:pPr>
              <w:pStyle w:val="null3"/>
              <w:jc w:val="both"/>
            </w:pPr>
            <w:r>
              <w:rPr>
                <w:rFonts w:ascii="仿宋_GB2312" w:hAnsi="仿宋_GB2312" w:cs="仿宋_GB2312" w:eastAsia="仿宋_GB2312"/>
                <w:sz w:val="24"/>
                <w:b/>
                <w:color w:val="000000"/>
              </w:rPr>
              <w:t>电影回放及原始数据处理：</w:t>
            </w:r>
          </w:p>
          <w:p>
            <w:pPr>
              <w:pStyle w:val="null3"/>
              <w:jc w:val="both"/>
            </w:pPr>
            <w:r>
              <w:rPr>
                <w:rFonts w:ascii="仿宋_GB2312" w:hAnsi="仿宋_GB2312" w:cs="仿宋_GB2312" w:eastAsia="仿宋_GB2312"/>
                <w:sz w:val="24"/>
                <w:color w:val="000000"/>
              </w:rPr>
              <w:t>32.</w:t>
            </w:r>
            <w:r>
              <w:rPr>
                <w:rFonts w:ascii="仿宋_GB2312" w:hAnsi="仿宋_GB2312" w:cs="仿宋_GB2312" w:eastAsia="仿宋_GB2312"/>
                <w:sz w:val="24"/>
                <w:color w:val="000000"/>
              </w:rPr>
              <w:t>支持手动、自动回放，支持</w:t>
            </w:r>
            <w:r>
              <w:rPr>
                <w:rFonts w:ascii="仿宋_GB2312" w:hAnsi="仿宋_GB2312" w:cs="仿宋_GB2312" w:eastAsia="仿宋_GB2312"/>
                <w:sz w:val="24"/>
                <w:color w:val="000000"/>
              </w:rPr>
              <w:t>4D 电影自动回放；</w:t>
            </w:r>
          </w:p>
          <w:p>
            <w:pPr>
              <w:pStyle w:val="null3"/>
              <w:jc w:val="both"/>
            </w:pPr>
            <w:r>
              <w:rPr>
                <w:rFonts w:ascii="仿宋_GB2312" w:hAnsi="仿宋_GB2312" w:cs="仿宋_GB2312" w:eastAsia="仿宋_GB2312"/>
                <w:sz w:val="24"/>
                <w:color w:val="000000"/>
              </w:rPr>
              <w:t>33.</w:t>
            </w:r>
            <w:r>
              <w:rPr>
                <w:rFonts w:ascii="仿宋_GB2312" w:hAnsi="仿宋_GB2312" w:cs="仿宋_GB2312" w:eastAsia="仿宋_GB2312"/>
                <w:sz w:val="24"/>
                <w:color w:val="000000"/>
              </w:rPr>
              <w:t>支持不同探头</w:t>
            </w:r>
            <w:r>
              <w:rPr>
                <w:rFonts w:ascii="仿宋_GB2312" w:hAnsi="仿宋_GB2312" w:cs="仿宋_GB2312" w:eastAsia="仿宋_GB2312"/>
                <w:sz w:val="24"/>
                <w:color w:val="000000"/>
              </w:rPr>
              <w:t>6幅图像同屏动态回放，回放速度可调；</w:t>
            </w:r>
          </w:p>
          <w:p>
            <w:pPr>
              <w:pStyle w:val="null3"/>
              <w:jc w:val="both"/>
            </w:pPr>
            <w:r>
              <w:rPr>
                <w:rFonts w:ascii="仿宋_GB2312" w:hAnsi="仿宋_GB2312" w:cs="仿宋_GB2312" w:eastAsia="仿宋_GB2312"/>
                <w:sz w:val="24"/>
                <w:color w:val="000000"/>
              </w:rPr>
              <w:t>34.</w:t>
            </w:r>
            <w:r>
              <w:rPr>
                <w:rFonts w:ascii="仿宋_GB2312" w:hAnsi="仿宋_GB2312" w:cs="仿宋_GB2312" w:eastAsia="仿宋_GB2312"/>
                <w:sz w:val="24"/>
                <w:color w:val="000000"/>
              </w:rPr>
              <w:t>原始数据处理，可对图像进行离线参数分析，支持二维、</w:t>
            </w:r>
            <w:r>
              <w:rPr>
                <w:rFonts w:ascii="仿宋_GB2312" w:hAnsi="仿宋_GB2312" w:cs="仿宋_GB2312" w:eastAsia="仿宋_GB2312"/>
                <w:sz w:val="24"/>
                <w:color w:val="000000"/>
              </w:rPr>
              <w:t>M型、频谱模式等；</w:t>
            </w:r>
          </w:p>
          <w:p>
            <w:pPr>
              <w:pStyle w:val="null3"/>
              <w:jc w:val="both"/>
            </w:pPr>
            <w:r>
              <w:rPr>
                <w:rFonts w:ascii="仿宋_GB2312" w:hAnsi="仿宋_GB2312" w:cs="仿宋_GB2312" w:eastAsia="仿宋_GB2312"/>
                <w:sz w:val="24"/>
                <w:b/>
                <w:color w:val="000000"/>
              </w:rPr>
              <w:t>存储及数据管理：</w:t>
            </w:r>
          </w:p>
          <w:p>
            <w:pPr>
              <w:pStyle w:val="null3"/>
              <w:jc w:val="both"/>
            </w:pPr>
            <w:r>
              <w:rPr>
                <w:rFonts w:ascii="仿宋_GB2312" w:hAnsi="仿宋_GB2312" w:cs="仿宋_GB2312" w:eastAsia="仿宋_GB2312"/>
                <w:sz w:val="24"/>
                <w:color w:val="000000"/>
              </w:rPr>
              <w:t>35.</w:t>
            </w:r>
            <w:r>
              <w:rPr>
                <w:rFonts w:ascii="仿宋_GB2312" w:hAnsi="仿宋_GB2312" w:cs="仿宋_GB2312" w:eastAsia="仿宋_GB2312"/>
                <w:sz w:val="24"/>
                <w:color w:val="000000"/>
              </w:rPr>
              <w:t>内置超声工作站；</w:t>
            </w:r>
          </w:p>
          <w:p>
            <w:pPr>
              <w:pStyle w:val="null3"/>
              <w:jc w:val="both"/>
            </w:pPr>
            <w:r>
              <w:rPr>
                <w:rFonts w:ascii="仿宋_GB2312" w:hAnsi="仿宋_GB2312" w:cs="仿宋_GB2312" w:eastAsia="仿宋_GB2312"/>
                <w:sz w:val="24"/>
                <w:color w:val="000000"/>
              </w:rPr>
              <w:t>36.</w:t>
            </w:r>
            <w:r>
              <w:rPr>
                <w:rFonts w:ascii="仿宋_GB2312" w:hAnsi="仿宋_GB2312" w:cs="仿宋_GB2312" w:eastAsia="仿宋_GB2312"/>
                <w:sz w:val="24"/>
                <w:color w:val="000000"/>
              </w:rPr>
              <w:t>硬盘</w:t>
            </w:r>
            <w:r>
              <w:rPr>
                <w:rFonts w:ascii="仿宋_GB2312" w:hAnsi="仿宋_GB2312" w:cs="仿宋_GB2312" w:eastAsia="仿宋_GB2312"/>
                <w:sz w:val="24"/>
                <w:color w:val="000000"/>
              </w:rPr>
              <w:t>≥1T，图像存储，电影回放：≥150秒；</w:t>
            </w:r>
          </w:p>
          <w:p>
            <w:pPr>
              <w:pStyle w:val="null3"/>
              <w:jc w:val="both"/>
            </w:pPr>
            <w:r>
              <w:rPr>
                <w:rFonts w:ascii="仿宋_GB2312" w:hAnsi="仿宋_GB2312" w:cs="仿宋_GB2312" w:eastAsia="仿宋_GB2312"/>
                <w:sz w:val="24"/>
                <w:color w:val="000000"/>
              </w:rPr>
              <w:t>37.</w:t>
            </w:r>
            <w:r>
              <w:rPr>
                <w:rFonts w:ascii="仿宋_GB2312" w:hAnsi="仿宋_GB2312" w:cs="仿宋_GB2312" w:eastAsia="仿宋_GB2312"/>
                <w:sz w:val="24"/>
                <w:color w:val="000000"/>
              </w:rPr>
              <w:t>同屏一体化智能剪切板：可实时同屏存储、回放动态及静态图像，可随时调阅、传输、删除图像；</w:t>
            </w:r>
          </w:p>
          <w:p>
            <w:pPr>
              <w:pStyle w:val="null3"/>
              <w:jc w:val="both"/>
            </w:pPr>
            <w:r>
              <w:rPr>
                <w:rFonts w:ascii="仿宋_GB2312" w:hAnsi="仿宋_GB2312" w:cs="仿宋_GB2312" w:eastAsia="仿宋_GB2312"/>
                <w:sz w:val="24"/>
                <w:color w:val="000000"/>
              </w:rPr>
              <w:t>38.</w:t>
            </w:r>
            <w:r>
              <w:rPr>
                <w:rFonts w:ascii="仿宋_GB2312" w:hAnsi="仿宋_GB2312" w:cs="仿宋_GB2312" w:eastAsia="仿宋_GB2312"/>
                <w:sz w:val="24"/>
                <w:color w:val="000000"/>
              </w:rPr>
              <w:t>多种导出图像格式：动态图像、静态图像以</w:t>
            </w:r>
            <w:r>
              <w:rPr>
                <w:rFonts w:ascii="仿宋_GB2312" w:hAnsi="仿宋_GB2312" w:cs="仿宋_GB2312" w:eastAsia="仿宋_GB2312"/>
                <w:sz w:val="24"/>
                <w:color w:val="000000"/>
              </w:rPr>
              <w:t>PC格式直接导出。导出、备份图像数据资料同时，可进行实时检查，不影响检查操作；</w:t>
            </w:r>
          </w:p>
          <w:p>
            <w:pPr>
              <w:pStyle w:val="null3"/>
              <w:jc w:val="both"/>
            </w:pPr>
            <w:r>
              <w:rPr>
                <w:rFonts w:ascii="仿宋_GB2312" w:hAnsi="仿宋_GB2312" w:cs="仿宋_GB2312" w:eastAsia="仿宋_GB2312"/>
                <w:sz w:val="24"/>
                <w:b/>
                <w:color w:val="000000"/>
              </w:rPr>
              <w:t>连通性要求：</w:t>
            </w:r>
          </w:p>
          <w:p>
            <w:pPr>
              <w:pStyle w:val="null3"/>
              <w:jc w:val="both"/>
            </w:pPr>
            <w:r>
              <w:rPr>
                <w:rFonts w:ascii="仿宋_GB2312" w:hAnsi="仿宋_GB2312" w:cs="仿宋_GB2312" w:eastAsia="仿宋_GB2312"/>
                <w:sz w:val="24"/>
                <w:color w:val="000000"/>
              </w:rPr>
              <w:t>39.</w:t>
            </w:r>
            <w:r>
              <w:rPr>
                <w:rFonts w:ascii="仿宋_GB2312" w:hAnsi="仿宋_GB2312" w:cs="仿宋_GB2312" w:eastAsia="仿宋_GB2312"/>
                <w:sz w:val="24"/>
                <w:color w:val="000000"/>
              </w:rPr>
              <w:t>具有</w:t>
            </w:r>
            <w:r>
              <w:rPr>
                <w:rFonts w:ascii="仿宋_GB2312" w:hAnsi="仿宋_GB2312" w:cs="仿宋_GB2312" w:eastAsia="仿宋_GB2312"/>
                <w:sz w:val="24"/>
                <w:color w:val="000000"/>
              </w:rPr>
              <w:t>DICOM 3.0功能；</w:t>
            </w:r>
          </w:p>
          <w:p>
            <w:pPr>
              <w:pStyle w:val="null3"/>
              <w:jc w:val="both"/>
            </w:pPr>
            <w:r>
              <w:rPr>
                <w:rFonts w:ascii="仿宋_GB2312" w:hAnsi="仿宋_GB2312" w:cs="仿宋_GB2312" w:eastAsia="仿宋_GB2312"/>
                <w:sz w:val="24"/>
                <w:color w:val="000000"/>
              </w:rPr>
              <w:t>40.</w:t>
            </w:r>
            <w:r>
              <w:rPr>
                <w:rFonts w:ascii="仿宋_GB2312" w:hAnsi="仿宋_GB2312" w:cs="仿宋_GB2312" w:eastAsia="仿宋_GB2312"/>
                <w:sz w:val="24"/>
                <w:color w:val="000000"/>
              </w:rPr>
              <w:t>支持移动设备无线传输，一键传输图片到智能手机终端或</w:t>
            </w:r>
            <w:r>
              <w:rPr>
                <w:rFonts w:ascii="仿宋_GB2312" w:hAnsi="仿宋_GB2312" w:cs="仿宋_GB2312" w:eastAsia="仿宋_GB2312"/>
                <w:sz w:val="24"/>
                <w:color w:val="000000"/>
              </w:rPr>
              <w:t>PC端。支持手机等移动终端APP远程操作设备；</w:t>
            </w:r>
          </w:p>
          <w:p>
            <w:pPr>
              <w:pStyle w:val="null3"/>
              <w:jc w:val="both"/>
            </w:pPr>
            <w:r>
              <w:rPr>
                <w:rFonts w:ascii="仿宋_GB2312" w:hAnsi="仿宋_GB2312" w:cs="仿宋_GB2312" w:eastAsia="仿宋_GB2312"/>
                <w:sz w:val="24"/>
                <w:b/>
                <w:color w:val="000000"/>
              </w:rPr>
              <w:t>系统技术参数及要求：</w:t>
            </w:r>
          </w:p>
          <w:p>
            <w:pPr>
              <w:pStyle w:val="null3"/>
              <w:jc w:val="both"/>
            </w:pPr>
            <w:r>
              <w:rPr>
                <w:rFonts w:ascii="仿宋_GB2312" w:hAnsi="仿宋_GB2312" w:cs="仿宋_GB2312" w:eastAsia="仿宋_GB2312"/>
                <w:sz w:val="24"/>
                <w:b/>
                <w:color w:val="000000"/>
              </w:rPr>
              <w:t>二维灰阶成像单元：</w:t>
            </w:r>
          </w:p>
          <w:p>
            <w:pPr>
              <w:pStyle w:val="null3"/>
              <w:jc w:val="both"/>
            </w:pPr>
            <w:r>
              <w:rPr>
                <w:rFonts w:ascii="仿宋_GB2312" w:hAnsi="仿宋_GB2312" w:cs="仿宋_GB2312" w:eastAsia="仿宋_GB2312"/>
                <w:sz w:val="24"/>
                <w:color w:val="000000"/>
              </w:rPr>
              <w:t>41.</w:t>
            </w:r>
            <w:r>
              <w:rPr>
                <w:rFonts w:ascii="仿宋_GB2312" w:hAnsi="仿宋_GB2312" w:cs="仿宋_GB2312" w:eastAsia="仿宋_GB2312"/>
                <w:sz w:val="24"/>
                <w:color w:val="000000"/>
              </w:rPr>
              <w:t>最大显示深度：</w:t>
            </w:r>
            <w:r>
              <w:rPr>
                <w:rFonts w:ascii="仿宋_GB2312" w:hAnsi="仿宋_GB2312" w:cs="仿宋_GB2312" w:eastAsia="仿宋_GB2312"/>
                <w:sz w:val="24"/>
                <w:color w:val="000000"/>
              </w:rPr>
              <w:t>≥45cm；</w:t>
            </w:r>
          </w:p>
          <w:p>
            <w:pPr>
              <w:pStyle w:val="null3"/>
              <w:jc w:val="both"/>
            </w:pPr>
            <w:r>
              <w:rPr>
                <w:rFonts w:ascii="仿宋_GB2312" w:hAnsi="仿宋_GB2312" w:cs="仿宋_GB2312" w:eastAsia="仿宋_GB2312"/>
                <w:sz w:val="24"/>
                <w:color w:val="000000"/>
              </w:rPr>
              <w:t>42.</w:t>
            </w:r>
            <w:r>
              <w:rPr>
                <w:rFonts w:ascii="仿宋_GB2312" w:hAnsi="仿宋_GB2312" w:cs="仿宋_GB2312" w:eastAsia="仿宋_GB2312"/>
                <w:sz w:val="24"/>
                <w:color w:val="000000"/>
              </w:rPr>
              <w:t>动态范围</w:t>
            </w:r>
            <w:r>
              <w:rPr>
                <w:rFonts w:ascii="仿宋_GB2312" w:hAnsi="仿宋_GB2312" w:cs="仿宋_GB2312" w:eastAsia="仿宋_GB2312"/>
                <w:sz w:val="24"/>
                <w:color w:val="000000"/>
              </w:rPr>
              <w:t>: ≥280，可视可调；</w:t>
            </w:r>
          </w:p>
          <w:p>
            <w:pPr>
              <w:pStyle w:val="null3"/>
              <w:jc w:val="both"/>
            </w:pPr>
            <w:r>
              <w:rPr>
                <w:rFonts w:ascii="仿宋_GB2312" w:hAnsi="仿宋_GB2312" w:cs="仿宋_GB2312" w:eastAsia="仿宋_GB2312"/>
                <w:sz w:val="24"/>
                <w:b/>
                <w:color w:val="000000"/>
              </w:rPr>
              <w:t>彩色多普勒成像单元：</w:t>
            </w:r>
          </w:p>
          <w:p>
            <w:pPr>
              <w:pStyle w:val="null3"/>
              <w:jc w:val="both"/>
            </w:pPr>
            <w:r>
              <w:rPr>
                <w:rFonts w:ascii="仿宋_GB2312" w:hAnsi="仿宋_GB2312" w:cs="仿宋_GB2312" w:eastAsia="仿宋_GB2312"/>
                <w:sz w:val="24"/>
                <w:color w:val="000000"/>
              </w:rPr>
              <w:t>43.</w:t>
            </w:r>
            <w:r>
              <w:rPr>
                <w:rFonts w:ascii="仿宋_GB2312" w:hAnsi="仿宋_GB2312" w:cs="仿宋_GB2312" w:eastAsia="仿宋_GB2312"/>
                <w:sz w:val="24"/>
                <w:color w:val="000000"/>
              </w:rPr>
              <w:t>显示方式：包括速度方差、速度、能量、方向能量显示等；</w:t>
            </w:r>
          </w:p>
          <w:p>
            <w:pPr>
              <w:pStyle w:val="null3"/>
              <w:jc w:val="both"/>
            </w:pPr>
            <w:r>
              <w:rPr>
                <w:rFonts w:ascii="仿宋_GB2312" w:hAnsi="仿宋_GB2312" w:cs="仿宋_GB2312" w:eastAsia="仿宋_GB2312"/>
                <w:sz w:val="24"/>
                <w:color w:val="000000"/>
              </w:rPr>
              <w:t>44.</w:t>
            </w:r>
            <w:r>
              <w:rPr>
                <w:rFonts w:ascii="仿宋_GB2312" w:hAnsi="仿宋_GB2312" w:cs="仿宋_GB2312" w:eastAsia="仿宋_GB2312"/>
                <w:sz w:val="24"/>
                <w:color w:val="000000"/>
              </w:rPr>
              <w:t>高分辨率血流成像，提供高空间分辨率和时间分辨率的彩色血流图像，更细微的显示末梢血流的动态情况，机器具备独立按键；</w:t>
            </w:r>
          </w:p>
          <w:p>
            <w:pPr>
              <w:pStyle w:val="null3"/>
              <w:jc w:val="both"/>
            </w:pPr>
            <w:r>
              <w:rPr>
                <w:rFonts w:ascii="仿宋_GB2312" w:hAnsi="仿宋_GB2312" w:cs="仿宋_GB2312" w:eastAsia="仿宋_GB2312"/>
                <w:sz w:val="24"/>
                <w:b/>
                <w:color w:val="000000"/>
              </w:rPr>
              <w:t>探头规格：</w:t>
            </w:r>
          </w:p>
          <w:p>
            <w:pPr>
              <w:pStyle w:val="null3"/>
              <w:jc w:val="both"/>
            </w:pPr>
            <w:r>
              <w:rPr>
                <w:rFonts w:ascii="仿宋_GB2312" w:hAnsi="仿宋_GB2312" w:cs="仿宋_GB2312" w:eastAsia="仿宋_GB2312"/>
                <w:sz w:val="24"/>
                <w:color w:val="000000"/>
              </w:rPr>
              <w:t>45.</w:t>
            </w:r>
            <w:r>
              <w:rPr>
                <w:rFonts w:ascii="仿宋_GB2312" w:hAnsi="仿宋_GB2312" w:cs="仿宋_GB2312" w:eastAsia="仿宋_GB2312"/>
                <w:sz w:val="24"/>
                <w:color w:val="000000"/>
              </w:rPr>
              <w:t>频率：超宽频带或变频探头，所配探头均为宽频变频探头；</w:t>
            </w:r>
          </w:p>
          <w:p>
            <w:pPr>
              <w:pStyle w:val="null3"/>
              <w:jc w:val="both"/>
            </w:pPr>
            <w:r>
              <w:rPr>
                <w:rFonts w:ascii="仿宋_GB2312" w:hAnsi="仿宋_GB2312" w:cs="仿宋_GB2312" w:eastAsia="仿宋_GB2312"/>
                <w:sz w:val="24"/>
                <w:color w:val="000000"/>
              </w:rPr>
              <w:t>46.</w:t>
            </w:r>
            <w:r>
              <w:rPr>
                <w:rFonts w:ascii="仿宋_GB2312" w:hAnsi="仿宋_GB2312" w:cs="仿宋_GB2312" w:eastAsia="仿宋_GB2312"/>
                <w:sz w:val="24"/>
                <w:color w:val="000000"/>
              </w:rPr>
              <w:t>凸阵探头</w:t>
            </w:r>
            <w:r>
              <w:rPr>
                <w:rFonts w:ascii="仿宋_GB2312" w:hAnsi="仿宋_GB2312" w:cs="仿宋_GB2312" w:eastAsia="仿宋_GB2312"/>
                <w:sz w:val="24"/>
                <w:color w:val="000000"/>
              </w:rPr>
              <w:t>: 2.0-6.0MHz；</w:t>
            </w:r>
          </w:p>
          <w:p>
            <w:pPr>
              <w:pStyle w:val="null3"/>
              <w:jc w:val="both"/>
            </w:pPr>
            <w:r>
              <w:rPr>
                <w:rFonts w:ascii="仿宋_GB2312" w:hAnsi="仿宋_GB2312" w:cs="仿宋_GB2312" w:eastAsia="仿宋_GB2312"/>
                <w:sz w:val="24"/>
                <w:color w:val="000000"/>
              </w:rPr>
              <w:t>47.</w:t>
            </w:r>
            <w:r>
              <w:rPr>
                <w:rFonts w:ascii="仿宋_GB2312" w:hAnsi="仿宋_GB2312" w:cs="仿宋_GB2312" w:eastAsia="仿宋_GB2312"/>
                <w:sz w:val="24"/>
                <w:color w:val="000000"/>
              </w:rPr>
              <w:t>线阵探头</w:t>
            </w:r>
            <w:r>
              <w:rPr>
                <w:rFonts w:ascii="仿宋_GB2312" w:hAnsi="仿宋_GB2312" w:cs="仿宋_GB2312" w:eastAsia="仿宋_GB2312"/>
                <w:sz w:val="24"/>
                <w:color w:val="000000"/>
              </w:rPr>
              <w:t>: 4.0-16.0MHz；</w:t>
            </w:r>
          </w:p>
          <w:p>
            <w:pPr>
              <w:pStyle w:val="null3"/>
              <w:jc w:val="both"/>
            </w:pPr>
            <w:r>
              <w:rPr>
                <w:rFonts w:ascii="仿宋_GB2312" w:hAnsi="仿宋_GB2312" w:cs="仿宋_GB2312" w:eastAsia="仿宋_GB2312"/>
                <w:sz w:val="24"/>
                <w:color w:val="000000"/>
              </w:rPr>
              <w:t>48.</w:t>
            </w:r>
            <w:r>
              <w:rPr>
                <w:rFonts w:ascii="仿宋_GB2312" w:hAnsi="仿宋_GB2312" w:cs="仿宋_GB2312" w:eastAsia="仿宋_GB2312"/>
                <w:sz w:val="24"/>
                <w:color w:val="000000"/>
              </w:rPr>
              <w:t>相控阵探头</w:t>
            </w:r>
            <w:r>
              <w:rPr>
                <w:rFonts w:ascii="仿宋_GB2312" w:hAnsi="仿宋_GB2312" w:cs="仿宋_GB2312" w:eastAsia="仿宋_GB2312"/>
                <w:sz w:val="24"/>
                <w:color w:val="000000"/>
              </w:rPr>
              <w:t>: 1.5-5.0MHz</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49.</w:t>
            </w:r>
            <w:r>
              <w:rPr>
                <w:rFonts w:ascii="仿宋_GB2312" w:hAnsi="仿宋_GB2312" w:cs="仿宋_GB2312" w:eastAsia="仿宋_GB2312"/>
                <w:sz w:val="24"/>
                <w:color w:val="000000"/>
              </w:rPr>
              <w:t>经阴道腔内探头（</w:t>
            </w:r>
            <w:r>
              <w:rPr>
                <w:rFonts w:ascii="仿宋_GB2312" w:hAnsi="仿宋_GB2312" w:cs="仿宋_GB2312" w:eastAsia="仿宋_GB2312"/>
                <w:sz w:val="24"/>
                <w:color w:val="000000"/>
              </w:rPr>
              <w:t>3-13MHz），探头实时温控技术，温度值在显示器上体现，不使用扩展成像技术情况下扫描角度≥180°</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提供产品功能屏幕截图或</w:t>
            </w:r>
            <w:r>
              <w:rPr>
                <w:rFonts w:ascii="仿宋_GB2312" w:hAnsi="仿宋_GB2312" w:cs="仿宋_GB2312" w:eastAsia="仿宋_GB2312"/>
                <w:sz w:val="24"/>
                <w:b/>
                <w:color w:val="000000"/>
              </w:rPr>
              <w:t>具有</w:t>
            </w:r>
            <w:r>
              <w:rPr>
                <w:rFonts w:ascii="仿宋_GB2312" w:hAnsi="仿宋_GB2312" w:cs="仿宋_GB2312" w:eastAsia="仿宋_GB2312"/>
                <w:sz w:val="24"/>
                <w:b/>
                <w:color w:val="000000"/>
              </w:rPr>
              <w:t>CNAS或CMA标志的第三方检测报告</w:t>
            </w:r>
            <w:r>
              <w:rPr>
                <w:rFonts w:ascii="仿宋_GB2312" w:hAnsi="仿宋_GB2312" w:cs="仿宋_GB2312" w:eastAsia="仿宋_GB2312"/>
                <w:sz w:val="24"/>
                <w:b/>
                <w:color w:val="000000"/>
              </w:rPr>
              <w:t>或制造商原厂向社会公开的产品技术彩页或</w:t>
            </w:r>
            <w:r>
              <w:rPr>
                <w:rFonts w:ascii="仿宋_GB2312" w:hAnsi="仿宋_GB2312" w:cs="仿宋_GB2312" w:eastAsia="仿宋_GB2312"/>
                <w:sz w:val="24"/>
                <w:b/>
                <w:color w:val="000000"/>
              </w:rPr>
              <w:t>制造商原厂操作手册（使用说明书））</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50.</w:t>
            </w:r>
            <w:r>
              <w:rPr>
                <w:rFonts w:ascii="仿宋_GB2312" w:hAnsi="仿宋_GB2312" w:cs="仿宋_GB2312" w:eastAsia="仿宋_GB2312"/>
                <w:sz w:val="24"/>
                <w:color w:val="000000"/>
              </w:rPr>
              <w:t>配置要求：</w:t>
            </w:r>
          </w:p>
          <w:p>
            <w:pPr>
              <w:pStyle w:val="null3"/>
              <w:jc w:val="both"/>
            </w:pPr>
            <w:r>
              <w:rPr>
                <w:rFonts w:ascii="仿宋_GB2312" w:hAnsi="仿宋_GB2312" w:cs="仿宋_GB2312" w:eastAsia="仿宋_GB2312"/>
                <w:sz w:val="24"/>
                <w:color w:val="000000"/>
              </w:rPr>
              <w:t>凸阵探头</w:t>
            </w:r>
            <w:r>
              <w:rPr>
                <w:rFonts w:ascii="仿宋_GB2312" w:hAnsi="仿宋_GB2312" w:cs="仿宋_GB2312" w:eastAsia="仿宋_GB2312"/>
                <w:sz w:val="24"/>
                <w:color w:val="000000"/>
              </w:rPr>
              <w:t>1把；</w:t>
            </w:r>
          </w:p>
          <w:p>
            <w:pPr>
              <w:pStyle w:val="null3"/>
              <w:jc w:val="both"/>
            </w:pPr>
            <w:r>
              <w:rPr>
                <w:rFonts w:ascii="仿宋_GB2312" w:hAnsi="仿宋_GB2312" w:cs="仿宋_GB2312" w:eastAsia="仿宋_GB2312"/>
                <w:sz w:val="24"/>
                <w:color w:val="000000"/>
              </w:rPr>
              <w:t>线阵探头</w:t>
            </w:r>
            <w:r>
              <w:rPr>
                <w:rFonts w:ascii="仿宋_GB2312" w:hAnsi="仿宋_GB2312" w:cs="仿宋_GB2312" w:eastAsia="仿宋_GB2312"/>
                <w:sz w:val="24"/>
                <w:color w:val="000000"/>
              </w:rPr>
              <w:t>1把；</w:t>
            </w:r>
          </w:p>
          <w:p>
            <w:pPr>
              <w:pStyle w:val="null3"/>
              <w:jc w:val="both"/>
            </w:pPr>
            <w:r>
              <w:rPr>
                <w:rFonts w:ascii="仿宋_GB2312" w:hAnsi="仿宋_GB2312" w:cs="仿宋_GB2312" w:eastAsia="仿宋_GB2312"/>
                <w:sz w:val="24"/>
                <w:color w:val="000000"/>
              </w:rPr>
              <w:t>相控阵探头</w:t>
            </w:r>
            <w:r>
              <w:rPr>
                <w:rFonts w:ascii="仿宋_GB2312" w:hAnsi="仿宋_GB2312" w:cs="仿宋_GB2312" w:eastAsia="仿宋_GB2312"/>
                <w:sz w:val="24"/>
                <w:color w:val="000000"/>
              </w:rPr>
              <w:t>1把；</w:t>
            </w:r>
          </w:p>
          <w:p>
            <w:pPr>
              <w:pStyle w:val="null3"/>
              <w:jc w:val="both"/>
            </w:pPr>
            <w:r>
              <w:rPr>
                <w:rFonts w:ascii="仿宋_GB2312" w:hAnsi="仿宋_GB2312" w:cs="仿宋_GB2312" w:eastAsia="仿宋_GB2312"/>
                <w:sz w:val="24"/>
                <w:color w:val="000000"/>
              </w:rPr>
              <w:t>腔内探头</w:t>
            </w:r>
            <w:r>
              <w:rPr>
                <w:rFonts w:ascii="仿宋_GB2312" w:hAnsi="仿宋_GB2312" w:cs="仿宋_GB2312" w:eastAsia="仿宋_GB2312"/>
                <w:sz w:val="24"/>
                <w:color w:val="000000"/>
              </w:rPr>
              <w:t>1 把；</w:t>
            </w:r>
          </w:p>
          <w:p>
            <w:pPr>
              <w:pStyle w:val="null3"/>
              <w:jc w:val="both"/>
            </w:pPr>
            <w:r>
              <w:rPr>
                <w:rFonts w:ascii="仿宋_GB2312" w:hAnsi="仿宋_GB2312" w:cs="仿宋_GB2312" w:eastAsia="仿宋_GB2312"/>
                <w:sz w:val="24"/>
                <w:color w:val="000000"/>
              </w:rPr>
              <w:t>彩色多普勒超声主机</w:t>
            </w:r>
            <w:r>
              <w:rPr>
                <w:rFonts w:ascii="仿宋_GB2312" w:hAnsi="仿宋_GB2312" w:cs="仿宋_GB2312" w:eastAsia="仿宋_GB2312"/>
                <w:sz w:val="24"/>
                <w:color w:val="000000"/>
              </w:rPr>
              <w:t>1套。</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51.</w:t>
            </w:r>
            <w:r>
              <w:rPr>
                <w:rFonts w:ascii="仿宋_GB2312" w:hAnsi="仿宋_GB2312" w:cs="仿宋_GB2312" w:eastAsia="仿宋_GB2312"/>
                <w:sz w:val="24"/>
                <w:color w:val="000000"/>
              </w:rPr>
              <w:t>设备须与使用医院现有系统接口相匹配，所涉及的费用均由投标人自行承担。</w:t>
            </w:r>
          </w:p>
          <w:p>
            <w:pPr>
              <w:pStyle w:val="null3"/>
              <w:jc w:val="both"/>
            </w:pPr>
            <w:r>
              <w:rPr>
                <w:rFonts w:ascii="仿宋_GB2312" w:hAnsi="仿宋_GB2312" w:cs="仿宋_GB2312" w:eastAsia="仿宋_GB2312"/>
                <w:sz w:val="21"/>
                <w:b/>
              </w:rPr>
              <w:t>注：</w:t>
            </w:r>
            <w:r>
              <w:rPr>
                <w:rFonts w:ascii="仿宋_GB2312" w:hAnsi="仿宋_GB2312" w:cs="仿宋_GB2312" w:eastAsia="仿宋_GB2312"/>
                <w:sz w:val="21"/>
                <w:b/>
              </w:rPr>
              <w:t>1、带“★”的参数需求为实质性要求，投标人必须响应并满足参数需求，不允许有负偏离的情况，否则作无效投标处理；2、带“▲”的重要条款和非带“★和▲”的一般条款为允许负偏离的参数需求，若有负偏离的情况，将根据第五章/5.4.2评标细则及标准中予以扣分处理；3、参数须逐条对应、如实响应，编制于第六章投标文件格式-《产品技术参数响应表》，参数后要求了证明材料的，编制于第六章投标文件格式-《投标人认为需要提供的其他证明材料》。</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履约要求（本项为综合评分明细表内的相关评分内容，仅为评分因素作扣分处理，不作实质性响应）</w:t>
            </w:r>
          </w:p>
        </w:tc>
        <w:tc>
          <w:tcPr>
            <w:tcW w:type="dxa" w:w="5814"/>
          </w:tcPr>
          <w:p>
            <w:pPr>
              <w:pStyle w:val="null3"/>
              <w:jc w:val="left"/>
            </w:pPr>
            <w:r>
              <w:rPr>
                <w:rFonts w:ascii="仿宋_GB2312" w:hAnsi="仿宋_GB2312" w:cs="仿宋_GB2312" w:eastAsia="仿宋_GB2312"/>
              </w:rPr>
              <w:t>1.</w:t>
            </w:r>
            <w:r>
              <w:rPr>
                <w:rFonts w:ascii="仿宋_GB2312" w:hAnsi="仿宋_GB2312" w:cs="仿宋_GB2312" w:eastAsia="仿宋_GB2312"/>
                <w:sz w:val="24"/>
              </w:rPr>
              <w:t>投标人针对本项目提供项目实施方案，内容包括但不限于：</w:t>
            </w:r>
            <w:r>
              <w:rPr>
                <w:rFonts w:ascii="仿宋_GB2312" w:hAnsi="仿宋_GB2312" w:cs="仿宋_GB2312" w:eastAsia="仿宋_GB2312"/>
                <w:sz w:val="24"/>
              </w:rPr>
              <w:t>①实施进度计划； ②质量控制措施； ③应急处理方案。</w:t>
            </w:r>
          </w:p>
          <w:p>
            <w:pPr>
              <w:pStyle w:val="null3"/>
              <w:jc w:val="left"/>
            </w:pPr>
            <w:r>
              <w:rPr>
                <w:rFonts w:ascii="仿宋_GB2312" w:hAnsi="仿宋_GB2312" w:cs="仿宋_GB2312" w:eastAsia="仿宋_GB2312"/>
              </w:rPr>
              <w:t>2.</w:t>
            </w:r>
            <w:r>
              <w:rPr>
                <w:rFonts w:ascii="仿宋_GB2312" w:hAnsi="仿宋_GB2312" w:cs="仿宋_GB2312" w:eastAsia="仿宋_GB2312"/>
                <w:sz w:val="24"/>
              </w:rPr>
              <w:t>投标人针对本项目提供售后方案，内容包括但不限于：</w:t>
            </w:r>
            <w:r>
              <w:rPr>
                <w:rFonts w:ascii="仿宋_GB2312" w:hAnsi="仿宋_GB2312" w:cs="仿宋_GB2312" w:eastAsia="仿宋_GB2312"/>
                <w:sz w:val="24"/>
              </w:rPr>
              <w:t>①售后服务流程</w:t>
            </w:r>
            <w:r>
              <w:rPr>
                <w:rFonts w:ascii="仿宋_GB2312" w:hAnsi="仿宋_GB2312" w:cs="仿宋_GB2312" w:eastAsia="仿宋_GB2312"/>
                <w:sz w:val="24"/>
              </w:rPr>
              <w:t>及</w:t>
            </w:r>
            <w:r>
              <w:rPr>
                <w:rFonts w:ascii="仿宋_GB2312" w:hAnsi="仿宋_GB2312" w:cs="仿宋_GB2312" w:eastAsia="仿宋_GB2312"/>
                <w:sz w:val="24"/>
              </w:rPr>
              <w:t>售后服务团队；</w:t>
            </w:r>
            <w:r>
              <w:rPr>
                <w:rFonts w:ascii="仿宋_GB2312" w:hAnsi="仿宋_GB2312" w:cs="仿宋_GB2312" w:eastAsia="仿宋_GB2312"/>
                <w:sz w:val="24"/>
              </w:rPr>
              <w:t>②</w:t>
            </w:r>
            <w:r>
              <w:rPr>
                <w:rFonts w:ascii="仿宋_GB2312" w:hAnsi="仿宋_GB2312" w:cs="仿宋_GB2312" w:eastAsia="仿宋_GB2312"/>
                <w:sz w:val="24"/>
              </w:rPr>
              <w:t>故障处理方案。</w:t>
            </w:r>
          </w:p>
          <w:p>
            <w:pPr>
              <w:pStyle w:val="null3"/>
              <w:jc w:val="left"/>
            </w:pPr>
            <w:r>
              <w:rPr>
                <w:rFonts w:ascii="仿宋_GB2312" w:hAnsi="仿宋_GB2312" w:cs="仿宋_GB2312" w:eastAsia="仿宋_GB2312"/>
              </w:rPr>
              <w:t>3.</w:t>
            </w:r>
            <w:r>
              <w:rPr>
                <w:rFonts w:ascii="仿宋_GB2312" w:hAnsi="仿宋_GB2312" w:cs="仿宋_GB2312" w:eastAsia="仿宋_GB2312"/>
                <w:sz w:val="24"/>
              </w:rPr>
              <w:t>投标人自</w:t>
            </w:r>
            <w:r>
              <w:rPr>
                <w:rFonts w:ascii="仿宋_GB2312" w:hAnsi="仿宋_GB2312" w:cs="仿宋_GB2312" w:eastAsia="仿宋_GB2312"/>
                <w:sz w:val="24"/>
              </w:rPr>
              <w:t>202</w:t>
            </w:r>
            <w:r>
              <w:rPr>
                <w:rFonts w:ascii="仿宋_GB2312" w:hAnsi="仿宋_GB2312" w:cs="仿宋_GB2312" w:eastAsia="仿宋_GB2312"/>
                <w:sz w:val="24"/>
              </w:rPr>
              <w:t>3</w:t>
            </w:r>
            <w:r>
              <w:rPr>
                <w:rFonts w:ascii="仿宋_GB2312" w:hAnsi="仿宋_GB2312" w:cs="仿宋_GB2312" w:eastAsia="仿宋_GB2312"/>
                <w:sz w:val="24"/>
              </w:rPr>
              <w:t>年</w:t>
            </w:r>
            <w:r>
              <w:rPr>
                <w:rFonts w:ascii="仿宋_GB2312" w:hAnsi="仿宋_GB2312" w:cs="仿宋_GB2312" w:eastAsia="仿宋_GB2312"/>
                <w:sz w:val="24"/>
              </w:rPr>
              <w:t>1月1日（含）至今（投标截止日期）以来，具备类似业绩</w:t>
            </w:r>
            <w:r>
              <w:rPr>
                <w:rFonts w:ascii="仿宋_GB2312" w:hAnsi="仿宋_GB2312" w:cs="仿宋_GB2312" w:eastAsia="仿宋_GB2312"/>
                <w:sz w:val="24"/>
              </w:rPr>
              <w:t>（</w:t>
            </w:r>
            <w:r>
              <w:rPr>
                <w:rFonts w:ascii="仿宋_GB2312" w:hAnsi="仿宋_GB2312" w:cs="仿宋_GB2312" w:eastAsia="仿宋_GB2312"/>
                <w:sz w:val="24"/>
              </w:rPr>
              <w:t>注：</w:t>
            </w:r>
            <w:r>
              <w:rPr>
                <w:rFonts w:ascii="仿宋_GB2312" w:hAnsi="仿宋_GB2312" w:cs="仿宋_GB2312" w:eastAsia="仿宋_GB2312"/>
                <w:sz w:val="24"/>
              </w:rPr>
              <w:t>类似业绩至少包含与本项目核心产品相同类别的产品。）</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合同签订之日起30日内完成交货、安装调试。</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采购人指定地点</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预付款，合同签订后，投标人须向采购人提供具有合法有效完整的完税发票及凭证资料进行支付结算，达到付款条件起10个工作日内，支付合同总金额的60.0%</w:t>
            </w:r>
            <w:r>
              <w:br/>
            </w:r>
            <w:r>
              <w:rPr>
                <w:rFonts w:ascii="仿宋_GB2312" w:hAnsi="仿宋_GB2312" w:cs="仿宋_GB2312" w:eastAsia="仿宋_GB2312"/>
              </w:rPr>
              <w:t>2、</w:t>
            </w:r>
            <w:r>
              <w:rPr>
                <w:rFonts w:ascii="仿宋_GB2312" w:hAnsi="仿宋_GB2312" w:cs="仿宋_GB2312" w:eastAsia="仿宋_GB2312"/>
              </w:rPr>
              <w:t>尾款，货物安装完毕并且验收合格,投标人须向采购人提供具有合法有效完整的完税发票及凭证资料进行支付结算，达到付款条件起10个工作日内，支付合同总金额的40.0%</w:t>
            </w:r>
            <w:r>
              <w:br/>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1、履约验收时间：中标人在采购合同履行期限届满之日提起履约验收申请后10日内由采购人组织验收； 2、履约验收方式：一次性验收； 3、履约验收的程序、内容: （1）由采购人组织成立履约验收小组； （2）履约验收小组按采购文件要求、中标人的投标文件及承诺、签订的合同、国家及行业相关规范标准进行验收；采购人、中标人双方如对质量要求和技术指标的约定标准有相互抵触或异议的事项，按采购文件、中标人的投标文件中质量要求和技术指标比较优胜的原则确定该项的约定标准进行验收。 4、验收标准： 本项目采购人将严格按照政府采购相关法律法规以及《财政部关于进一步加强政府采购需求和履约验收管理的指导意见》（财库〔2016〕205号）、《政府采购需求管理办法》（财库〔2021〕22号）文件、根据采购文件的质量要求和技术指标、中标人的投标文件及承诺以及合同约定标准进行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一）质量要求：中标人须提供全新的货物，须符合国家（行业）现行标准和本项目提出的质量和技术要求，出现任何问题，由中标人负责三包（包退、包换、保修）且费用由中标人承担。（注：单独提供承诺函并加盖投标人电子签章）（二）1.质保期：项目整体质保期为项目验收合格之日起三年，在质保期内，所有核心配件、零配件（包含但不限于球管等）及其维修的费用由中标人自行承担；保修期后维护和维修厂家以最优惠的价格提供维修服务，如标的物或其配件在参数中另有要求，以其要求为准，如国家有强制性要求则以国家要求为准。 2.中标人提供24小时服务电话，接到采购人维修通知后2小时响应，24小时内解决问题； 3.中标人提供操作人员培训、维修工程师培训，保证使用人员正规操作设备的各种功能。 4.中标人承诺质保期内所有设备的全部部件均齐备、供应充足。因设备更新等原因不能供应，导致采购人损失的，中标人承担全部责任和损失。中标人在供货时提供常规备件的供货时间，以保障本项目所有设备的售后服务得到保障。</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1.因货物的质量问题发生争议，由质量技术监督部门或其指定的质量鉴定机构进行质量鉴定。货物符合标准的，鉴定费由采购人承担；货物不符合质量标准的，鉴定费由投标人承担。 2.合同履行期间,若双方发生争议，可协商或由有关部门调解解决，协商或调解不成的，由当事人依法维护其合法权益。</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★一、报价要求：1.中标人的报价应包含完成本项目所需的全部费用，本合同执行期间合同总价不变，采购人无须另向成交人支付本合同规定之外的其他任何费用。 2.本采购项目合同履约期内，国家政策性调整、市场价格波动、安装环境变化、风险等所有因素的影响，采购人均不再增加任何费用。（注：编制于第六章投标文件格式-《商务应答表》） 二、政府采购政策要求： ★1、强制认证产品CCC：投标人须承诺所投产品、辅材中属于《国家强制性货物认证目录》范围内货物的，均通过国家强制性认证产品并取得认证证书，成交投标人在供货时向采购人一并提供相关认证材料。（提供承诺函并加盖投标人电子签章，格式自拟）（注：编制于第六章投标文件格式-《投标人认为需要提供的其他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本项目特殊资格要求</w:t>
            </w:r>
          </w:p>
        </w:tc>
        <w:tc>
          <w:tcPr>
            <w:tcW w:type="dxa" w:w="3322"/>
          </w:tcPr>
          <w:p>
            <w:pPr>
              <w:pStyle w:val="null3"/>
              <w:jc w:val="left"/>
            </w:pPr>
            <w:r>
              <w:rPr>
                <w:rFonts w:ascii="仿宋_GB2312" w:hAnsi="仿宋_GB2312" w:cs="仿宋_GB2312" w:eastAsia="仿宋_GB2312"/>
              </w:rPr>
              <w:t>一、1.本项目采购产品均为医疗器械，投标人须符合《医疗器械监督管理条例》要求提供有效的医疗器械生产许可证或者医疗器械经营许可/备案凭证扫描件并加盖投标人电子签章；2.本项目采购产品均为医疗器械，所投产品须符合《医疗器械注册与备案管理办法》等政策法规要求并提供产品的医疗器械注册/备案证明材料，若其配置产品为医疗器械的，也须符合《医疗器械注册与备案管理办法》等政策法规要求并提供产品的医疗器械注册/备案证明材料（提供扫描件并加盖投标人电子签章）。 二、本项目采购标的“数字化摄影X射线机”为医用射线装置，若投标人非生产厂家，应提供有效的《辐射安全许可证》，并提供所投产品生产厂家有效的《辐射安全许可证》，若投标人为生产厂家，应提供有效的《辐射安全许可证》（提供扫描件并加盖投标人电子签章）。</w:t>
            </w:r>
          </w:p>
        </w:tc>
        <w:tc>
          <w:tcPr>
            <w:tcW w:type="dxa" w:w="1661"/>
          </w:tcPr>
          <w:p>
            <w:pPr>
              <w:pStyle w:val="null3"/>
              <w:jc w:val="left"/>
            </w:pPr>
            <w:r>
              <w:rPr>
                <w:rFonts w:ascii="仿宋_GB2312" w:hAnsi="仿宋_GB2312" w:cs="仿宋_GB2312" w:eastAsia="仿宋_GB2312"/>
              </w:rPr>
              <w:t>投标人提交的相关资格证明材料.docx,投标（响应）函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未载明或者载明的标的名称、数量、计量单位、规格型号及其他政府采购合同实质性内容与采购文件要求不一致，且采购单位无法接受的，属于无效响应。</w:t>
            </w:r>
          </w:p>
        </w:tc>
        <w:tc>
          <w:tcPr>
            <w:tcW w:type="dxa" w:w="3322"/>
          </w:tcPr>
          <w:p>
            <w:pPr>
              <w:pStyle w:val="null3"/>
              <w:jc w:val="left"/>
            </w:pPr>
            <w:r>
              <w:rPr>
                <w:rFonts w:ascii="仿宋_GB2312" w:hAnsi="仿宋_GB2312" w:cs="仿宋_GB2312" w:eastAsia="仿宋_GB2312"/>
              </w:rPr>
              <w:t>未载明或者载明的标的名称、数量、计量单位、规格型号及其他政府采购合同实质性内容与采购文件要求不一致。且采购单位无法接受的。属于无效响应。</w:t>
            </w:r>
          </w:p>
        </w:tc>
        <w:tc>
          <w:tcPr>
            <w:tcW w:type="dxa" w:w="1661"/>
          </w:tcPr>
          <w:p>
            <w:pPr>
              <w:pStyle w:val="null3"/>
              <w:jc w:val="left"/>
            </w:pPr>
            <w:r>
              <w:rPr>
                <w:rFonts w:ascii="仿宋_GB2312" w:hAnsi="仿宋_GB2312" w:cs="仿宋_GB2312" w:eastAsia="仿宋_GB2312"/>
              </w:rPr>
              <w:t>承诺函（实质性要求）.docx,产品技术参数响应表,投标人认为需要提供的其他证明材料.docx,报价表,商务应答表.docx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其他实质性要求</w:t>
            </w:r>
          </w:p>
        </w:tc>
        <w:tc>
          <w:tcPr>
            <w:tcW w:type="dxa" w:w="3322"/>
          </w:tcPr>
          <w:p>
            <w:pPr>
              <w:pStyle w:val="null3"/>
              <w:jc w:val="left"/>
            </w:pPr>
            <w:r>
              <w:rPr>
                <w:rFonts w:ascii="仿宋_GB2312" w:hAnsi="仿宋_GB2312" w:cs="仿宋_GB2312" w:eastAsia="仿宋_GB2312"/>
              </w:rPr>
              <w:t>评标委员会依据招标文件的其他的实质性要求，对符合资格的投标文件进行审查，以确定其是否满足招标文件的其他要求。本项目符合性审查事项仅限于招标文件的明确规定。投标文件是否满足招标文件的实质性要求，必须以本招标文件的明确规定作为依据，否则，不能对投标文件作为无效处理，评标委员会不得臆测符合性审查事项。</w:t>
            </w:r>
          </w:p>
        </w:tc>
        <w:tc>
          <w:tcPr>
            <w:tcW w:type="dxa" w:w="1661"/>
          </w:tcPr>
          <w:p>
            <w:pPr>
              <w:pStyle w:val="null3"/>
              <w:jc w:val="left"/>
            </w:pPr>
            <w:r>
              <w:rPr>
                <w:rFonts w:ascii="仿宋_GB2312" w:hAnsi="仿宋_GB2312" w:cs="仿宋_GB2312" w:eastAsia="仿宋_GB2312"/>
              </w:rPr>
              <w:t>承诺函（实质性要求）.docx,产品技术参数响应表,投标人认为需要提供的其他证明材料.docx,报价表,商务应答表.docx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技术要求</w:t>
            </w:r>
          </w:p>
        </w:tc>
        <w:tc>
          <w:tcPr>
            <w:tcW w:type="dxa" w:w="2575"/>
          </w:tcPr>
          <w:p>
            <w:pPr>
              <w:pStyle w:val="null3"/>
              <w:jc w:val="left"/>
            </w:pPr>
            <w:r>
              <w:rPr>
                <w:rFonts w:ascii="仿宋_GB2312" w:hAnsi="仿宋_GB2312" w:cs="仿宋_GB2312" w:eastAsia="仿宋_GB2312"/>
              </w:rPr>
              <w:t>1、“★”技术参数共计4条：投标人针对标注“★”技术参数须完全响应。【注：若技术参数要求提供佐证材料应按要求提供，若未响应或不满足或无对应证明材料按无效投标处理】 2、“▲”技术参数共计7条：投标人针对标注“▲”技术参数条款的响应得分总分为35分，评分规则如下： “▲”技术参数条款响应得分=（投标人满足“▲”技术参数条款的数量÷“▲”技术参数条款的总数量）×35分。【注：若技术参数要求提供佐证材料应按要求提供，并加盖投标人电子签章，如无对应证明材料的，视为负偏离作扣分处理】 3、一般技术参数条款共计68条：投标人针对未标注“★和▲”的一般技术参数条款的响应得分总分为6分，评分规则如下：一般技术参数条款响应得分=（投标人满足一般技术参数条款的数量÷一般技术参数条款的总数量）×6分。【注：若技术参数要求提供佐证材料应按要求提供，并加盖投标人电子签章，如无对应证明材料的，视为负偏离作扣分处理】 注：（1）评审委员会根据招标文件第三章3.2技术要求作打分处理，本采购文件以不能拆分的最小阿拉伯数字序号为一条技术参数计算；（2）参数条款中未要求提供证明材料的，评标委员会可根据投标人提供的投标文件中“技术参数要求应答表”响应情况进行评审，有负偏离情况则扣分处理（除标注“★”技术参数外）。</w:t>
            </w:r>
          </w:p>
        </w:tc>
        <w:tc>
          <w:tcPr>
            <w:tcW w:type="dxa" w:w="831"/>
          </w:tcPr>
          <w:p>
            <w:pPr>
              <w:pStyle w:val="null3"/>
              <w:jc w:val="center"/>
            </w:pPr>
            <w:r>
              <w:rPr>
                <w:rFonts w:ascii="仿宋_GB2312" w:hAnsi="仿宋_GB2312" w:cs="仿宋_GB2312" w:eastAsia="仿宋_GB2312"/>
              </w:rPr>
              <w:t>41.0000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投标人认为需要提供的其他证明材料.docx</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投标人针对本项目提供项目实施方案，内容包括但不限于： ①实施进度计划； ②质量控制措施； ③应急处理方案。 涵盖以上内容且没有错误或缺陷的得15分，每缺少一项扣5分，每有一处内容存在错误或缺陷的扣2.5分，直至该小项扣完为止。 注：(1)内容存在错误或缺陷是指：①存在与本项目无关的其他行业、项目名称错误、其他区域地点或无关的文字内容；②内容与本项目需求无关、方案内容冲突、仅有框架或标题、适用的标准（方法）错误、明显复制其他项目内容等任意一种情形。</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投标人认为需要提供的其他证明材料.docx</w:t>
            </w:r>
          </w:p>
        </w:tc>
      </w:tr>
      <w:tr>
        <w:tc>
          <w:tcPr>
            <w:tcW w:type="dxa" w:w="831"/>
            <w:vMerge/>
          </w:tcPr>
          <w:p/>
        </w:tc>
        <w:tc>
          <w:tcPr>
            <w:tcW w:type="dxa" w:w="1661"/>
          </w:tcPr>
          <w:p>
            <w:pPr>
              <w:pStyle w:val="null3"/>
              <w:jc w:val="left"/>
            </w:pPr>
            <w:r>
              <w:rPr>
                <w:rFonts w:ascii="仿宋_GB2312" w:hAnsi="仿宋_GB2312" w:cs="仿宋_GB2312" w:eastAsia="仿宋_GB2312"/>
              </w:rPr>
              <w:t>售后方案</w:t>
            </w:r>
          </w:p>
        </w:tc>
        <w:tc>
          <w:tcPr>
            <w:tcW w:type="dxa" w:w="2575"/>
          </w:tcPr>
          <w:p>
            <w:pPr>
              <w:pStyle w:val="null3"/>
              <w:jc w:val="left"/>
            </w:pPr>
            <w:r>
              <w:rPr>
                <w:rFonts w:ascii="仿宋_GB2312" w:hAnsi="仿宋_GB2312" w:cs="仿宋_GB2312" w:eastAsia="仿宋_GB2312"/>
              </w:rPr>
              <w:t>投标人针对本项目提供售后方案，内容包括但不限于： ①售后服务流程及售后服务团队； ②故障处理方案。 涵盖以上内容且没有错误或缺陷的得12分，每缺少一项扣6分，每有一处内容存在错误或缺陷的扣3分，直至该小项扣完为止。 注：(1)内容存在错误或缺陷是指：①存在与本项目无关的其他行业、项目名称错误、其他区域地点或无关的文字内容；②内容与本项目需求无关、方案内容冲突、仅有框架或标题、适用的标准（方法）错误、明显复制其他项目内容等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投标人认为需要提供的其他证明材料.docx</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投标人自2023年1月1日（含）至今（投标截止日期）以来，每具备一个类似业绩得1分，最多得2分。 注：1.提供合同扫描件（以签订时间为准）并加盖投标人单位电子签章。 2.同一项目不同标段（包号）业绩不重复计分。3.类似业绩至少包含与本项目核心产品相同类别的产品。</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投标人认为需要提供的其他证明材料.docx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以本次有效的最低投标报价为基准价，其价格分为满30分，投标报价得分=(投标基准价／投标报价)*30%*100。</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按财库[2022]19号文规定，对小型和微型企业（监狱企业、残疾人福利性单位）产品的价格（如涉及）给予10%的扣除，用扣除后的价格参与评审。</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详见附件：承诺函（实质性要求）.docx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详见附件：投标人认为需要提供的其他证明材料.docx</w:t>
      </w:r>
    </w:p>
    <w:p>
      <w:pPr>
        <w:pStyle w:val="null3"/>
        <w:ind w:firstLine="960"/>
        <w:jc w:val="left"/>
      </w:pPr>
      <w:r>
        <w:rPr>
          <w:rFonts w:ascii="仿宋_GB2312" w:hAnsi="仿宋_GB2312" w:cs="仿宋_GB2312" w:eastAsia="仿宋_GB2312"/>
        </w:rPr>
        <w:t>详见附件：投标人提交的相关资格证明材料.docx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