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42117">
      <w:pPr>
        <w:pStyle w:val="2"/>
        <w:rPr>
          <w:rStyle w:val="10"/>
          <w:b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6046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第三部分  采购需求</w:t>
      </w:r>
      <w:bookmarkEnd w:id="0"/>
      <w:bookmarkStart w:id="1" w:name="_Toc2758"/>
    </w:p>
    <w:bookmarkEnd w:id="1"/>
    <w:p w14:paraId="7F4C8523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一、项目名称：桥头地⽠集散与展销中⼼配套项⽬</w:t>
      </w:r>
    </w:p>
    <w:p w14:paraId="042D318A">
      <w:pPr>
        <w:spacing w:before="48" w:beforeLines="20" w:line="460" w:lineRule="exac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二、本项目招标控制价：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1547880.00元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投标报价超过最高限价视为无效报价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 w14:paraId="7A4FDF64">
      <w:pPr>
        <w:spacing w:before="48" w:beforeLines="20" w:line="460" w:lineRule="exact"/>
        <w:rPr>
          <w:rFonts w:hint="eastAsia" w:ascii="宋体" w:hAnsi="宋体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三、交货期:自合同签订之日起30日内交付、并完成安装调试。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（不含政府验收时间）</w:t>
      </w:r>
    </w:p>
    <w:p w14:paraId="0056FADE">
      <w:pPr>
        <w:spacing w:before="48" w:beforeLines="20" w:line="460" w:lineRule="exact"/>
        <w:rPr>
          <w:rFonts w:hint="eastAsia" w:ascii="宋体" w:hAnsi="宋体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四、交货地点：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采购人指定地点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7D36C55">
      <w:pPr>
        <w:spacing w:before="48" w:beforeLines="20" w:line="460" w:lineRule="exac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五、验收标准：依据国家相关行业标准以及招投标文件、采购合同等指标要求及进行验收。</w:t>
      </w:r>
    </w:p>
    <w:p w14:paraId="3B0F77F3">
      <w:pPr>
        <w:pStyle w:val="16"/>
        <w:jc w:val="left"/>
        <w:outlineLvl w:val="2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、采购清单及参数、规格等要求：</w:t>
      </w:r>
      <w:r>
        <w:rPr>
          <w:rFonts w:ascii="仿宋_GB2312" w:hAnsi="仿宋_GB2312" w:eastAsia="仿宋_GB2312" w:cs="仿宋_GB2312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▲是重要参数，其中，三吨电动叉车属于核心产品</w:t>
      </w:r>
      <w:r>
        <w:rPr>
          <w:rFonts w:ascii="仿宋_GB2312" w:hAnsi="仿宋_GB2312" w:eastAsia="仿宋_GB2312" w:cs="仿宋_GB2312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）</w:t>
      </w:r>
    </w:p>
    <w:p w14:paraId="6DA282D3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435"/>
        <w:gridCol w:w="912"/>
        <w:gridCol w:w="723"/>
        <w:gridCol w:w="3793"/>
      </w:tblGrid>
      <w:tr w14:paraId="4971E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57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7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产品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A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79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2D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技术参数与性能指标</w:t>
            </w:r>
          </w:p>
        </w:tc>
      </w:tr>
      <w:tr w14:paraId="11283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1D4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D6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大型风扇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00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F3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6D74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1、额定功率：≤1600W</w:t>
            </w:r>
          </w:p>
          <w:p w14:paraId="162660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▲2、风扇直径：7.3m </w:t>
            </w:r>
          </w:p>
          <w:p w14:paraId="105DBD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3、扇叶数量：≥6叶 </w:t>
            </w:r>
          </w:p>
          <w:p w14:paraId="338F0D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4、转速：20-55RPM </w:t>
            </w:r>
          </w:p>
          <w:p w14:paraId="4B48E8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5、满载风量：≥14800m³/min </w:t>
            </w:r>
          </w:p>
          <w:p w14:paraId="53B41A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6、覆盖半径：10-20m</w:t>
            </w:r>
          </w:p>
          <w:p w14:paraId="2D642C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7、扇叶材质：铝镁合金 </w:t>
            </w:r>
          </w:p>
          <w:p w14:paraId="6AAA05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8、驱动配置：工业风扇专用永磁同步电机</w:t>
            </w:r>
          </w:p>
          <w:p w14:paraId="4625E9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9、工业风扇专用控制器：</w:t>
            </w:r>
          </w:p>
          <w:p w14:paraId="65CF02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①、满足各种复杂工况（高温、粉尘、油烟、长时间运转等）要求；②、内置射频干扰滤波器，具有抑制无线电干扰功能；</w:t>
            </w:r>
          </w:p>
          <w:p w14:paraId="2E75A1E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③、接地故障保护，过温、过流、短路、缺相保护功能；</w:t>
            </w:r>
          </w:p>
          <w:p w14:paraId="6549736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④、过流自动降速运行功能；</w:t>
            </w:r>
          </w:p>
          <w:p w14:paraId="16842B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5、IP55防护等级，无极调速</w:t>
            </w:r>
          </w:p>
          <w:p w14:paraId="72131B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10、噪声：≤40dBA</w:t>
            </w:r>
          </w:p>
          <w:p w14:paraId="4F555E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11、适应电源：3相380-460V 50-60HZ</w:t>
            </w:r>
          </w:p>
          <w:p w14:paraId="0EC0B9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12、叶轮盘：采用Q460高强度、高韧性合金钢材料模压一体成型，绝无松</w:t>
            </w:r>
          </w:p>
          <w:p w14:paraId="6CC671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动和断裂风险</w:t>
            </w:r>
          </w:p>
          <w:p w14:paraId="0944C4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13、万向吊件：5mm高强度合金钢+8套M14高强度防松螺丝，不变形、不松</w:t>
            </w:r>
          </w:p>
          <w:p w14:paraId="4FCEB3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动、不滑移；360度角度可调，保证吊扇水平运行，平稳度、安全性和使</w:t>
            </w:r>
          </w:p>
          <w:p w14:paraId="2C0522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用寿命更有保障</w:t>
            </w:r>
          </w:p>
          <w:p w14:paraId="14801E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14、扇叶：6063A铝镁合金材质T6工艺处理，表面阳极氧化防腐，电脑模</w:t>
            </w:r>
          </w:p>
          <w:p w14:paraId="69A1BF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拟优化空气动力学流线机翼外型设计，扇叶宽度185mm，单片长度</w:t>
            </w:r>
          </w:p>
          <w:p w14:paraId="5804CB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3450mm，单片重量7.2KG；风量大、阻力小、效率高，运行平稳；设置四</w:t>
            </w:r>
          </w:p>
          <w:p w14:paraId="7E9793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道防断裂加强筋，绝无断裂风险</w:t>
            </w:r>
          </w:p>
          <w:p w14:paraId="24867C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15、扇叶连接片：高强度、高韧性合金钢制作。将所有扇叶整体互连、互</w:t>
            </w:r>
          </w:p>
          <w:p w14:paraId="10F7D8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保，增强风扇的安全性</w:t>
            </w:r>
          </w:p>
          <w:p w14:paraId="284CD4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16、保修三年</w:t>
            </w:r>
          </w:p>
        </w:tc>
      </w:tr>
      <w:tr w14:paraId="4773F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C2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25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三吨电动叉车（核心产品）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85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31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47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1、动力形式：电动</w:t>
            </w:r>
          </w:p>
          <w:p w14:paraId="23ABA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2、操作方式：乘驾式</w:t>
            </w:r>
          </w:p>
          <w:p w14:paraId="21FC7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▲3、载荷：3000KG</w:t>
            </w:r>
          </w:p>
          <w:p w14:paraId="50DDC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4、承载长度：481mm</w:t>
            </w:r>
          </w:p>
          <w:p w14:paraId="5C7FD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5、轴距：1750±20mm</w:t>
            </w:r>
          </w:p>
          <w:p w14:paraId="182AE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6、轮胎类型，驱动轮/承载轮：充气胎</w:t>
            </w:r>
          </w:p>
          <w:p w14:paraId="49CBC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7、驱动电机额定功率S2 60分钟：≥10kW</w:t>
            </w:r>
          </w:p>
          <w:p w14:paraId="589AC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▲8、电瓶电压/标称容量：≥80/410V/Ah磷酸铁锂</w:t>
            </w:r>
          </w:p>
          <w:p w14:paraId="767CE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9、噪音等级S：≤74dB(A)</w:t>
            </w:r>
          </w:p>
          <w:p w14:paraId="6D1F8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10、货叉尺寸：≥45×122×1220mm</w:t>
            </w:r>
          </w:p>
          <w:p w14:paraId="18048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▲11、整车离地间隙：≥150mm</w:t>
            </w:r>
          </w:p>
          <w:p w14:paraId="6A5BB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12、门架及货叉前后倾角o/β°：6/10 </w:t>
            </w:r>
          </w:p>
          <w:p w14:paraId="73C4D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13、门架全高（货叉落地、门架垂直）：≤2610mm</w:t>
            </w:r>
          </w:p>
          <w:p w14:paraId="721FE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14、自由起升高度：≥120mm</w:t>
            </w:r>
          </w:p>
          <w:p w14:paraId="44555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15、起升最高时的门架高度：≥5095mm</w:t>
            </w:r>
          </w:p>
          <w:p w14:paraId="373CA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16、转弯半径：≥2437mm</w:t>
            </w:r>
          </w:p>
          <w:p w14:paraId="32605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17、门架：2节4米</w:t>
            </w:r>
          </w:p>
          <w:p w14:paraId="018FF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▲18、≥80V/130A充电机</w:t>
            </w:r>
          </w:p>
          <w:p w14:paraId="6A266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19、整车保修三年，电池保修六年</w:t>
            </w:r>
          </w:p>
        </w:tc>
      </w:tr>
      <w:tr w14:paraId="5F028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65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DA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油动叉车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1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E3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CB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1、动力形式：柴油</w:t>
            </w:r>
          </w:p>
          <w:p w14:paraId="6434D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▲2、额定载荷：≥3000KG</w:t>
            </w:r>
          </w:p>
          <w:p w14:paraId="3DA3C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3、载荷中心：500mm</w:t>
            </w:r>
          </w:p>
          <w:p w14:paraId="6CBB8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▲4、货叉尺寸：≥1070*122*45</w:t>
            </w:r>
          </w:p>
          <w:p w14:paraId="69C45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5、起升高度：≥3000mm</w:t>
            </w:r>
          </w:p>
          <w:p w14:paraId="265CC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6、最小转弯半径：≤2580mm</w:t>
            </w:r>
          </w:p>
          <w:p w14:paraId="71D45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7、离地间隙（门架处/车架处）≥120/170</w:t>
            </w:r>
          </w:p>
          <w:p w14:paraId="63626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8、蓄电池：≥12V/80Ah</w:t>
            </w:r>
          </w:p>
          <w:p w14:paraId="66AD0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9、整车保修三年</w:t>
            </w:r>
          </w:p>
        </w:tc>
      </w:tr>
      <w:tr w14:paraId="0C147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D5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16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1.5吨电动拖盘车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A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7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16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1、动力形式：电动</w:t>
            </w:r>
          </w:p>
          <w:p w14:paraId="5BD1F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2、操作方式：步行式</w:t>
            </w:r>
          </w:p>
          <w:p w14:paraId="23194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▲3、载荷：≥1500KG</w:t>
            </w:r>
          </w:p>
          <w:p w14:paraId="0FFDA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4、载荷中心距：600mm</w:t>
            </w:r>
          </w:p>
          <w:p w14:paraId="50323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5、承载长度：≥946mm</w:t>
            </w:r>
          </w:p>
          <w:p w14:paraId="70B35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6、轴距：≥1249mm</w:t>
            </w:r>
          </w:p>
          <w:p w14:paraId="39156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7、轮胎类型，驱动轮/承载轮：聚氨酯</w:t>
            </w:r>
          </w:p>
          <w:p w14:paraId="0AF7A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8、货叉尺寸：≥50/150/1150mm</w:t>
            </w:r>
          </w:p>
          <w:p w14:paraId="4107D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9、行驶制动：电磁</w:t>
            </w:r>
          </w:p>
          <w:p w14:paraId="54FD8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▲10、电瓶电压/标称容量：24V72Ah铅酸免维护电池</w:t>
            </w:r>
          </w:p>
          <w:p w14:paraId="32B70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11、噪音等级S：≤74dB(A)</w:t>
            </w:r>
          </w:p>
          <w:p w14:paraId="540E2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12、转弯半径：≤1440mm</w:t>
            </w:r>
          </w:p>
          <w:p w14:paraId="0C6A1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13、整车长度：≤1618mm </w:t>
            </w:r>
          </w:p>
          <w:p w14:paraId="08B75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14、保修三年</w:t>
            </w:r>
          </w:p>
        </w:tc>
      </w:tr>
      <w:tr w14:paraId="5A937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21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FC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2吨手动电子秤拖盘车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42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4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1A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▲1、载重能力：≥2000KG </w:t>
            </w:r>
          </w:p>
          <w:p w14:paraId="1EEF6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2、最小货叉高度：≤85mm</w:t>
            </w:r>
          </w:p>
          <w:p w14:paraId="280FE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3、度最大货叉高度：≥195mm</w:t>
            </w:r>
          </w:p>
          <w:p w14:paraId="1FEA0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4、单叉宽度：160mm</w:t>
            </w:r>
          </w:p>
          <w:p w14:paraId="2643C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5、货叉全宽：550/685mm</w:t>
            </w:r>
          </w:p>
          <w:p w14:paraId="661A6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6、前叉内宽：230/365mm</w:t>
            </w:r>
          </w:p>
          <w:p w14:paraId="54328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7、叉长：≥1150/1220mm</w:t>
            </w:r>
          </w:p>
          <w:p w14:paraId="76CEE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8、转向轮：直径≥180mm，宽度≥50mm</w:t>
            </w:r>
          </w:p>
          <w:p w14:paraId="602E0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9、叉轮：θ80*70mm</w:t>
            </w:r>
          </w:p>
          <w:p w14:paraId="4D705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10、车体总长：≤1610mm</w:t>
            </w:r>
          </w:p>
          <w:p w14:paraId="7BEB2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11、车体总宽：≥685mm</w:t>
            </w:r>
          </w:p>
          <w:p w14:paraId="450D7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12、车体总高：1200/1220</w:t>
            </w:r>
          </w:p>
        </w:tc>
      </w:tr>
      <w:tr w14:paraId="2F1C9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60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D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加厚塑料垫板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C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6A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66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1、尺寸：≥1200×1000×150mm</w:t>
            </w:r>
          </w:p>
          <w:p w14:paraId="58D43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2、垫板自重：≥13公斤</w:t>
            </w:r>
          </w:p>
          <w:p w14:paraId="1DB98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3、HDPE材质</w:t>
            </w:r>
          </w:p>
          <w:p w14:paraId="7B4CC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4：吹塑一次成型。</w:t>
            </w:r>
          </w:p>
        </w:tc>
      </w:tr>
      <w:tr w14:paraId="2B746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B9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8A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周转筐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3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6000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4B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47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1、落地尺寸：605MM*410MM*310MM</w:t>
            </w:r>
          </w:p>
          <w:p w14:paraId="7D646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2、斜口斜底</w:t>
            </w:r>
          </w:p>
          <w:p w14:paraId="398AE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3、黄色</w:t>
            </w:r>
          </w:p>
          <w:p w14:paraId="668F4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4、需要按要求打字</w:t>
            </w:r>
          </w:p>
        </w:tc>
      </w:tr>
      <w:tr w14:paraId="580BB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FA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35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100吨地磅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F5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2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44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▲1、额定称量：≥100吨；秤台尺寸：3m×18m</w:t>
            </w:r>
          </w:p>
          <w:p w14:paraId="2515C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2、钢结构模块秤台：</w:t>
            </w:r>
          </w:p>
          <w:p w14:paraId="47B29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.秤体材料均采用优质钢材610L等；防锈漆处理； 环氧富锌底漆二道；U型承重钢梁连续焊缝； 整体结构强度高、抗弯、防变形、使用寿命长等优点。</w:t>
            </w:r>
          </w:p>
          <w:p w14:paraId="06616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3、数字式称重传感器：</w:t>
            </w:r>
          </w:p>
          <w:p w14:paraId="1AE02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.采用第三代数字芯片，信号感应灵敏稳定，读取速度快； </w:t>
            </w:r>
          </w:p>
          <w:p w14:paraId="55D84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.传输线缆适应高低温，保证在恶劣的环境下能正常使用。</w:t>
            </w:r>
          </w:p>
          <w:p w14:paraId="71D89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4、数字式称重显示仪：</w:t>
            </w:r>
          </w:p>
          <w:p w14:paraId="18DB4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.液晶显示屏，全中文显示的人机交互界面</w:t>
            </w:r>
          </w:p>
          <w:p w14:paraId="7FDF1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.更换秤接口板免标定，更换数字传感器免标定</w:t>
            </w:r>
          </w:p>
          <w:p w14:paraId="4F064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.基本称重功能：可直接连接手机网络通信，清零，去皮，清皮，毛重和净重状态自动零跟踪</w:t>
            </w:r>
          </w:p>
          <w:p w14:paraId="38D51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.全不锈钢密封式设计，耐用、防水</w:t>
            </w:r>
          </w:p>
          <w:p w14:paraId="5A80F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5、数字式接线盒：</w:t>
            </w:r>
          </w:p>
          <w:p w14:paraId="30392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.全不锈钢密封式设计，耐用、防水</w:t>
            </w:r>
          </w:p>
          <w:p w14:paraId="0DC64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6、屏蔽信号电缆:</w:t>
            </w:r>
          </w:p>
          <w:p w14:paraId="7D138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.防止静电，保护仪表，确保外界干扰</w:t>
            </w:r>
          </w:p>
          <w:p w14:paraId="04494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▲7、无人值守扫码过磅机</w:t>
            </w:r>
          </w:p>
          <w:p w14:paraId="42D7B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.地磅专用</w:t>
            </w:r>
          </w:p>
          <w:p w14:paraId="3DB33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8、质保期：整体免费保修五年</w:t>
            </w:r>
          </w:p>
        </w:tc>
      </w:tr>
      <w:tr w14:paraId="2B0FB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CD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F8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凤梨分拣中心大门门禁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13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F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扇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C4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1、栅栏道闸</w:t>
            </w:r>
          </w:p>
          <w:p w14:paraId="4B0F9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.参数:杆件类型：栅栏杆；</w:t>
            </w:r>
          </w:p>
          <w:p w14:paraId="517E0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.起杆速度：4~6s可调节；</w:t>
            </w:r>
          </w:p>
          <w:p w14:paraId="52FE2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.电机类型：直流无刷；</w:t>
            </w:r>
          </w:p>
          <w:p w14:paraId="14B76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.防砸功能：支持，线圈防砸，雷达防砸；</w:t>
            </w:r>
          </w:p>
          <w:p w14:paraId="73242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.遇阻反弹：支持；</w:t>
            </w:r>
          </w:p>
          <w:p w14:paraId="7DEC5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.断电手摇：支持；</w:t>
            </w:r>
          </w:p>
          <w:p w14:paraId="07AD0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.远程遥控：支持遥控器远程开关；</w:t>
            </w:r>
          </w:p>
          <w:p w14:paraId="075A6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.防护等级：IP54</w:t>
            </w:r>
          </w:p>
          <w:p w14:paraId="375FF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.含遥控器，</w:t>
            </w:r>
          </w:p>
          <w:p w14:paraId="67F80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2、车牌识别一体机</w:t>
            </w:r>
          </w:p>
          <w:p w14:paraId="1A58B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.参数:显示屏：支持；</w:t>
            </w:r>
          </w:p>
          <w:p w14:paraId="4A42A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.补光灯数量：支持；</w:t>
            </w:r>
          </w:p>
          <w:p w14:paraId="31778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.视频压缩标准：H.265;H.264；</w:t>
            </w:r>
          </w:p>
          <w:p w14:paraId="65B34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.二维码显示：支持；</w:t>
            </w:r>
          </w:p>
          <w:p w14:paraId="55AC7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.屏幕坏点检测：支持；</w:t>
            </w:r>
          </w:p>
          <w:p w14:paraId="491D0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.除雾功能：支持自动除雾；</w:t>
            </w:r>
          </w:p>
          <w:p w14:paraId="58F33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.供电方式：AC220V；</w:t>
            </w:r>
          </w:p>
          <w:p w14:paraId="026AE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.镜头：标配；含摄像机立柱、车牌抓拍摄像机、补光灯、雷达等</w:t>
            </w:r>
          </w:p>
          <w:p w14:paraId="6A065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3、道闸基础</w:t>
            </w:r>
          </w:p>
          <w:p w14:paraId="3698D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.参数:定制规格：1.2*0.5*0.3m</w:t>
            </w:r>
          </w:p>
          <w:p w14:paraId="080D6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.含预埋管线、刷黄黑警示漆等</w:t>
            </w:r>
          </w:p>
          <w:p w14:paraId="42E7F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4、人行摆闸</w:t>
            </w:r>
          </w:p>
          <w:p w14:paraId="2D835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.参数:直流无刷电机，</w:t>
            </w:r>
          </w:p>
          <w:p w14:paraId="0D1CA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.设备可联网运行，支持远程控制管理功能，也可单机离线运行；</w:t>
            </w:r>
          </w:p>
          <w:p w14:paraId="2959E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.设备支持语音播报各类异常通行事件如尾随、反向通行、翻越等等；</w:t>
            </w:r>
          </w:p>
          <w:p w14:paraId="5AC61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.支持防冲撞功能，</w:t>
            </w:r>
          </w:p>
          <w:p w14:paraId="6C436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.支持断电时门翼处于自由状态，人员可自由通行。</w:t>
            </w:r>
          </w:p>
          <w:p w14:paraId="17262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.支持消防报警后通行，消防信号触发后，闸门将自动开启，供人员紧急疏散</w:t>
            </w:r>
          </w:p>
          <w:p w14:paraId="4CEC1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.支持遥控器远程控制闸机开门、关门、常开等操作</w:t>
            </w:r>
          </w:p>
          <w:p w14:paraId="21D85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.消防输入：支持 </w:t>
            </w:r>
          </w:p>
          <w:p w14:paraId="55CF9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. 电机：无刷电机 </w:t>
            </w:r>
          </w:p>
          <w:p w14:paraId="582DC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.通行速率：20-60人/分钟，受人员情况和通行模式影响</w:t>
            </w:r>
          </w:p>
          <w:p w14:paraId="11346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.通道宽度：550-1400mm</w:t>
            </w:r>
          </w:p>
          <w:p w14:paraId="27E96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.使用环境：室内外 </w:t>
            </w:r>
          </w:p>
          <w:p w14:paraId="58BD9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含遥控器</w:t>
            </w:r>
          </w:p>
          <w:p w14:paraId="47ECE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5、门禁识别机</w:t>
            </w:r>
          </w:p>
          <w:p w14:paraId="7363F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.参数:屏幕参数： 7英，屏幕分辨率600*1024；</w:t>
            </w:r>
          </w:p>
          <w:p w14:paraId="14BB4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.摄像头参数：200万；</w:t>
            </w:r>
          </w:p>
          <w:p w14:paraId="37D04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.认证方式：支持人脸、密码、二维码（通过摄像头识别）认证方式；</w:t>
            </w:r>
          </w:p>
          <w:p w14:paraId="72355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.人脸识别：支持；</w:t>
            </w:r>
          </w:p>
          <w:p w14:paraId="0698F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.硬件接口：LAN、RS485、韦根、电锁、门磁、报警输入、报警输出、开门按钮*1；</w:t>
            </w:r>
          </w:p>
          <w:p w14:paraId="5E8DE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.通信方式：有线网络；</w:t>
            </w:r>
          </w:p>
          <w:p w14:paraId="16762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6、免费质保期三年</w:t>
            </w:r>
          </w:p>
        </w:tc>
      </w:tr>
      <w:tr w14:paraId="2B96F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4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C6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CD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地瓜打包中心大门门禁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D3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9B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扇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42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1、栅栏道闸</w:t>
            </w:r>
          </w:p>
          <w:p w14:paraId="2B368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.参数:杆件类型：栅栏杆；</w:t>
            </w:r>
          </w:p>
          <w:p w14:paraId="58E8F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.起杆速度：4~6s可调节；</w:t>
            </w:r>
          </w:p>
          <w:p w14:paraId="0AEC8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.电机类型：直流无刷；</w:t>
            </w:r>
          </w:p>
          <w:p w14:paraId="6A2FC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.防砸功能：支持，线圈防砸，雷达防砸；</w:t>
            </w:r>
          </w:p>
          <w:p w14:paraId="76026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.遇阻反弹：支持；</w:t>
            </w:r>
          </w:p>
          <w:p w14:paraId="1F962F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.断电手摇：支持；</w:t>
            </w:r>
          </w:p>
          <w:p w14:paraId="40F98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.远程遥控：支持遥控器远程开关；</w:t>
            </w:r>
          </w:p>
          <w:p w14:paraId="7842A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.防护等级：IP54</w:t>
            </w:r>
          </w:p>
          <w:p w14:paraId="6DBF1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.含遥控器，</w:t>
            </w:r>
          </w:p>
          <w:p w14:paraId="46F22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2、车牌识别一体机</w:t>
            </w:r>
          </w:p>
          <w:p w14:paraId="4916F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.参数:显示屏：支持；</w:t>
            </w:r>
          </w:p>
          <w:p w14:paraId="7087F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.补光灯数量：支持；</w:t>
            </w:r>
          </w:p>
          <w:p w14:paraId="33653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.视频压缩标准：H.265;H.264；</w:t>
            </w:r>
          </w:p>
          <w:p w14:paraId="22C2E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.二维码显示：支持；</w:t>
            </w:r>
          </w:p>
          <w:p w14:paraId="5B6F9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.屏幕坏点检测：支持；</w:t>
            </w:r>
          </w:p>
          <w:p w14:paraId="54D3A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.除雾功能：支持自动除雾；</w:t>
            </w:r>
          </w:p>
          <w:p w14:paraId="5D2DD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.供电方式：AC220V；</w:t>
            </w:r>
          </w:p>
          <w:p w14:paraId="5958C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.镜头：标配；含摄像机立柱、车牌抓拍摄像机、补光灯、雷达等3、道闸基础</w:t>
            </w:r>
          </w:p>
          <w:p w14:paraId="2B7FB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.参数:定制规格：1.2*0.5*0.3m</w:t>
            </w:r>
          </w:p>
          <w:p w14:paraId="23972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.含预埋管线、刷黄黑警示漆等</w:t>
            </w:r>
          </w:p>
          <w:p w14:paraId="49D62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4、人行摆闸</w:t>
            </w:r>
          </w:p>
          <w:p w14:paraId="020BC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.参数:直流无刷电机，</w:t>
            </w:r>
          </w:p>
          <w:p w14:paraId="55136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.设备可联网运行，支持远程控制管理功能，也可单机离线运行；</w:t>
            </w:r>
          </w:p>
          <w:p w14:paraId="31DF2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.设备支持语音播报各类异常通行事件如尾随、反向通行、翻越等等；</w:t>
            </w:r>
          </w:p>
          <w:p w14:paraId="5FD99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.支持防冲撞功能，</w:t>
            </w:r>
          </w:p>
          <w:p w14:paraId="70B73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.支持断电时门翼处于自由状态，人员可自由通行。</w:t>
            </w:r>
          </w:p>
          <w:p w14:paraId="68522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.支持消防报警后通行，消防信号触发后，闸门将自动开启，供人员紧急疏散</w:t>
            </w:r>
          </w:p>
          <w:p w14:paraId="22470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.支持遥控器远程控制闸机开门、关门、常开等操作</w:t>
            </w:r>
          </w:p>
          <w:p w14:paraId="2970B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.消防输入：支持 </w:t>
            </w:r>
          </w:p>
          <w:p w14:paraId="4A993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. 电机：无刷电机 </w:t>
            </w:r>
          </w:p>
          <w:p w14:paraId="5937C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.通行速率：20-60人/分钟，受人员情况和通行模式影响</w:t>
            </w:r>
          </w:p>
          <w:p w14:paraId="187EB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.通道宽度：550-1400mm</w:t>
            </w:r>
          </w:p>
          <w:p w14:paraId="362AA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.使用环境：室内外 </w:t>
            </w:r>
          </w:p>
          <w:p w14:paraId="152F3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含遥控器</w:t>
            </w:r>
          </w:p>
          <w:p w14:paraId="4F6F0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5、门禁识别机</w:t>
            </w:r>
          </w:p>
          <w:p w14:paraId="046275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.参数:屏幕参数： 7英，屏幕分辨率600*1024；</w:t>
            </w:r>
          </w:p>
          <w:p w14:paraId="01495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.摄像头参数：200万；</w:t>
            </w:r>
          </w:p>
          <w:p w14:paraId="598F1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.认证方式：支持人脸、密码、二维码（通过摄像头识别）认证方式；</w:t>
            </w:r>
          </w:p>
          <w:p w14:paraId="62DD3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.人脸识别：支持；</w:t>
            </w:r>
          </w:p>
          <w:p w14:paraId="7F9FC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.硬件接口：LAN、RS485、韦根、电锁、门磁、报警输入、报警输出、开门按钮*1；</w:t>
            </w:r>
          </w:p>
          <w:p w14:paraId="3D1D8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.通信方式：有线网络；</w:t>
            </w:r>
          </w:p>
          <w:p w14:paraId="6AC4D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6、免费质保期三年</w:t>
            </w:r>
          </w:p>
        </w:tc>
      </w:tr>
      <w:tr w14:paraId="351A9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79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F7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电动小型货车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7B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8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F0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1、封闭式驾驶室。</w:t>
            </w:r>
          </w:p>
          <w:p w14:paraId="61B0B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2、货箱尺寸：宽≥1.35米，长≥3米。</w:t>
            </w:r>
          </w:p>
          <w:p w14:paraId="41721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3、≥80安铝电池，可续航≥120公里。</w:t>
            </w:r>
          </w:p>
          <w:p w14:paraId="764E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4、方向盘款。5脚刹设计.6液晶仪表</w:t>
            </w:r>
          </w:p>
          <w:p w14:paraId="1C42A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5、电机：≥3000瓦</w:t>
            </w:r>
          </w:p>
          <w:p w14:paraId="59C47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6、免费质保期三年</w:t>
            </w:r>
          </w:p>
        </w:tc>
      </w:tr>
      <w:tr w14:paraId="59577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FE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1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电动小型三轮货车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CD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35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C6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1、货箱尺寸：内部长度≥1.5米，内部宽度≥1.0米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2、额定功率≥1200W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3、电池容量≥35安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4、免费质保期三年</w:t>
            </w:r>
          </w:p>
        </w:tc>
      </w:tr>
      <w:tr w14:paraId="4BE3D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FD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E9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工业大型扫地车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7A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3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2D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▲1、扫地/吸尘/前喷雾/后雾排降尘三合一</w:t>
            </w:r>
          </w:p>
          <w:p w14:paraId="75AA1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2、工作效率：≥8800m2/h</w:t>
            </w:r>
          </w:p>
          <w:p w14:paraId="1876B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3、清扫宽度：≥1300mm</w:t>
            </w:r>
          </w:p>
          <w:p w14:paraId="76651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4、主刷宽度：≥530mm</w:t>
            </w:r>
          </w:p>
          <w:p w14:paraId="29BBB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5、边刷宽度：≥500mm*2</w:t>
            </w:r>
          </w:p>
          <w:p w14:paraId="77B56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6、工作时间：≥2-3h</w:t>
            </w:r>
          </w:p>
          <w:p w14:paraId="4880A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7、垃圾箱容量：≥100L</w:t>
            </w:r>
          </w:p>
          <w:p w14:paraId="09B17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8、水箱容量：≥40L</w:t>
            </w:r>
          </w:p>
          <w:p w14:paraId="51089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9、行走电机功率：48V800W</w:t>
            </w:r>
          </w:p>
          <w:p w14:paraId="12853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10、主刷电机功率：48V750W</w:t>
            </w:r>
          </w:p>
          <w:p w14:paraId="35EF8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11、边刷电机功率：48V90w*2</w:t>
            </w:r>
          </w:p>
          <w:p w14:paraId="5B02B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12、风机电机功率：48V500W</w:t>
            </w:r>
          </w:p>
          <w:p w14:paraId="61927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▲13、电瓶规格：48V/67AH</w:t>
            </w:r>
          </w:p>
          <w:p w14:paraId="23416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14、产品尺寸：1500*1300*1380mm</w:t>
            </w:r>
          </w:p>
        </w:tc>
      </w:tr>
      <w:tr w14:paraId="43950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8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57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电动站架推高车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27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88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C9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1、动力形式：电动</w:t>
            </w:r>
          </w:p>
          <w:p w14:paraId="31B38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2、操作方式：站驾式</w:t>
            </w:r>
          </w:p>
          <w:p w14:paraId="3A1A7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▲3、载荷：≥1500KG</w:t>
            </w:r>
          </w:p>
          <w:p w14:paraId="1DBAF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4、载荷中心距：500mm</w:t>
            </w:r>
          </w:p>
          <w:p w14:paraId="021C1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5、承载长度：804mm</w:t>
            </w:r>
          </w:p>
          <w:p w14:paraId="0A7A9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6、轴距：1219mm</w:t>
            </w:r>
          </w:p>
          <w:p w14:paraId="7DE9D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7、轮胎类型，驱动轮/承载轮：聚氨酯</w:t>
            </w:r>
          </w:p>
          <w:p w14:paraId="3E36F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8、货叉尺寸：75/170/1150mm</w:t>
            </w:r>
          </w:p>
          <w:p w14:paraId="69DE4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9、行驶速度，满载/空载：4km/4.5h</w:t>
            </w:r>
          </w:p>
          <w:p w14:paraId="1F5D4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10、起升速度，满载/空载：0.08m/0.13s</w:t>
            </w:r>
          </w:p>
          <w:p w14:paraId="40DE2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11、下降速度，满载/空载：0.12m/0.105s</w:t>
            </w:r>
          </w:p>
          <w:p w14:paraId="1CC62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12、最大爬坡度，满载/空载：3/10%</w:t>
            </w:r>
          </w:p>
          <w:p w14:paraId="11F10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13、行驶制动：电磁</w:t>
            </w:r>
          </w:p>
          <w:p w14:paraId="0D86B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14、电瓶电压/标称容量：24V85Ah铅酸免维护电池</w:t>
            </w:r>
          </w:p>
          <w:p w14:paraId="49BAB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15、噪音等级S：74dB(A)</w:t>
            </w:r>
          </w:p>
          <w:p w14:paraId="3942A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16、升高：≥2.5M</w:t>
            </w:r>
          </w:p>
        </w:tc>
      </w:tr>
      <w:tr w14:paraId="3BDB5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91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9D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普通厚度塑料垫板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34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7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2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6D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1、尺寸：≥1200×1000×145mm</w:t>
            </w:r>
          </w:p>
          <w:p w14:paraId="04BED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2、自重不小于9.5公斤</w:t>
            </w:r>
          </w:p>
        </w:tc>
      </w:tr>
    </w:tbl>
    <w:p w14:paraId="32175C3B"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23F23978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商务要求</w:t>
      </w:r>
    </w:p>
    <w:p w14:paraId="264323A5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（1）服务标准</w:t>
      </w:r>
    </w:p>
    <w:p w14:paraId="0932EFF6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产品质保期至少</w:t>
      </w:r>
      <w:r>
        <w:rPr>
          <w:rFonts w:hint="eastAsia" w:ascii="宋体" w:hAnsi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（采购需求一览表另有要求除外），自验收合格之日起计算。质保期内，凡因正常使用出现质量问题，供应商应提供免费维修或更换等服务，承担因此产生的一切费用，质保期结束后，供应商仍应负责对货物提供终生维修服务或对服务提供咨询服务，只收取配件成本或服务成本。</w:t>
      </w:r>
    </w:p>
    <w:p w14:paraId="22CA8D15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（2）质量保证</w:t>
      </w:r>
    </w:p>
    <w:p w14:paraId="7D0F6534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供应商提供的产品必须为正规渠道销售的产品，为全新未使用过的，并完全符合国家、行业标准以及响应文件所响应的质量、规格和性能要求。</w:t>
      </w:r>
    </w:p>
    <w:p w14:paraId="5475DD8D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（3）交货时间、服务地点和服务方式（履约时间、地点及方式）</w:t>
      </w:r>
    </w:p>
    <w:p w14:paraId="4D1AB601">
      <w:pPr>
        <w:spacing w:before="48" w:beforeLines="20" w:line="460" w:lineRule="exact"/>
        <w:rPr>
          <w:rFonts w:hint="eastAsia" w:ascii="宋体" w:hAnsi="宋体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1.合同履行日期（交货期）：自合同签订之日起30日内交付、并完成安装调试。（不含政府验收时间）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1248C2A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2.交货地点（履约地点）：采购人指定地点</w:t>
      </w:r>
    </w:p>
    <w:p w14:paraId="6B5A8EF5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3.交货方式（履约方式）：由成交供应商免费运输至采购人指定地点。</w:t>
      </w:r>
    </w:p>
    <w:p w14:paraId="145FBB8E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4.付款时间、方式及条件：</w:t>
      </w:r>
    </w:p>
    <w:p w14:paraId="26585707">
      <w:pPr>
        <w:spacing w:before="48" w:beforeLines="20" w:line="460" w:lineRule="exact"/>
        <w:rPr>
          <w:rFonts w:hint="eastAsia" w:ascii="宋体" w:hAnsi="宋体" w:eastAsia="宋体"/>
          <w:color w:val="000000" w:themeColor="text1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（1）本合同签订生效之后，五个工作日内，乙方向甲方提供合同金额30%的正式有效发票;甲方收到乙方提供的正式有效发票后，五个工作日内甲方凭乙方提供的正式有效发票，向乙方支付合同金额30%预付款</w:t>
      </w:r>
      <w:r>
        <w:rPr>
          <w:rFonts w:hint="eastAsia" w:ascii="宋体" w:hAnsi="宋体"/>
          <w:color w:val="000000" w:themeColor="text1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9E73C23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（2）货物到齐后，五个工作日内，甲方向乙方支付合同总金额的40%。</w:t>
      </w:r>
    </w:p>
    <w:p w14:paraId="38E00074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3）所有货物验收合格后无任何质量问题，五个工作日内，甲方向乙方支付合同总金额的25%。剩余合同总金额5%作为履约保证金或履约保函，验收合格之日起计一年，若无质量异议，则在到期后五个工作日内甲方将质保金全额退还乙方。</w:t>
      </w:r>
    </w:p>
    <w:p w14:paraId="0EBAC942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5.验收方法及标准：</w:t>
      </w:r>
    </w:p>
    <w:p w14:paraId="3A86793A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5.1.如成交供应商提供的货物存在质量不合格或与响应文件不相符合，采购人将拒绝验收并退货处理。</w:t>
      </w:r>
    </w:p>
    <w:p w14:paraId="1DDD619F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5.2由采购人组织，供应商配合，根据对本项目采购需求响应情况及国家行业标准进行验收。</w:t>
      </w:r>
    </w:p>
    <w:p w14:paraId="3B1BFCF6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（4）其他：</w:t>
      </w:r>
    </w:p>
    <w:p w14:paraId="58FD490D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1.项目的实质性要求：按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文件要求实施。</w:t>
      </w:r>
    </w:p>
    <w:p w14:paraId="5507A72F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2.合同的实质性条款：采购人与成交供应商的名称和住所、标的、数量、质量、价款或者报酬、履行期限及地点和方式、验收要求、违约责任、解决争议的方法等内容。</w:t>
      </w:r>
    </w:p>
    <w:p w14:paraId="25224FA9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3.安全标准：符合国家、地方和行业的相关政策、法规。</w:t>
      </w:r>
    </w:p>
    <w:p w14:paraId="386AC962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4.法律法规规定的强制性标准：无。</w:t>
      </w:r>
    </w:p>
    <w:p w14:paraId="00E47F8D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5.本项目预算及最高限价金额为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1547880.00元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投标报价超过最高限价视为无效报价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  <w:bookmarkStart w:id="2" w:name="_GoBack"/>
      <w:bookmarkEnd w:id="2"/>
    </w:p>
    <w:p w14:paraId="11C805E2">
      <w:pPr>
        <w:spacing w:before="48" w:beforeLines="20" w:line="46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供应商需针对本项目提供详细的项目实施计划、质量保证方案、售后服务方案、应急维修方案等内容。</w:t>
      </w:r>
    </w:p>
    <w:p w14:paraId="25C1EBF9"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66C8753A"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B4D01DC">
      <w:pP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036F"/>
    <w:rsid w:val="003D21B2"/>
    <w:rsid w:val="003F5F2A"/>
    <w:rsid w:val="004C0647"/>
    <w:rsid w:val="00522102"/>
    <w:rsid w:val="008E0C60"/>
    <w:rsid w:val="00B92181"/>
    <w:rsid w:val="00BF22CC"/>
    <w:rsid w:val="0179546C"/>
    <w:rsid w:val="01E7687A"/>
    <w:rsid w:val="01EA0118"/>
    <w:rsid w:val="01FA65AD"/>
    <w:rsid w:val="02441F1E"/>
    <w:rsid w:val="02445A7A"/>
    <w:rsid w:val="02B04EBD"/>
    <w:rsid w:val="0374345B"/>
    <w:rsid w:val="04FC6AE0"/>
    <w:rsid w:val="064E5119"/>
    <w:rsid w:val="06A64B20"/>
    <w:rsid w:val="06F15AA5"/>
    <w:rsid w:val="06FD269B"/>
    <w:rsid w:val="0765096C"/>
    <w:rsid w:val="077E1A2E"/>
    <w:rsid w:val="07AA546D"/>
    <w:rsid w:val="084F6F27"/>
    <w:rsid w:val="08895FE0"/>
    <w:rsid w:val="08A70B11"/>
    <w:rsid w:val="08AC25CB"/>
    <w:rsid w:val="08BD6586"/>
    <w:rsid w:val="08BF40AC"/>
    <w:rsid w:val="08EE04EE"/>
    <w:rsid w:val="09436A8B"/>
    <w:rsid w:val="09664528"/>
    <w:rsid w:val="097C1F9D"/>
    <w:rsid w:val="0A7809B7"/>
    <w:rsid w:val="0AA03A6A"/>
    <w:rsid w:val="0AB063A2"/>
    <w:rsid w:val="0AC05EBA"/>
    <w:rsid w:val="0B5A35E2"/>
    <w:rsid w:val="0BCE4B86"/>
    <w:rsid w:val="0BF978D5"/>
    <w:rsid w:val="0C060244"/>
    <w:rsid w:val="0C594818"/>
    <w:rsid w:val="0C811679"/>
    <w:rsid w:val="0CA57A5D"/>
    <w:rsid w:val="0D1C3990"/>
    <w:rsid w:val="0E9658AF"/>
    <w:rsid w:val="0F784FB5"/>
    <w:rsid w:val="0F786D63"/>
    <w:rsid w:val="0F915FB1"/>
    <w:rsid w:val="0FB51D65"/>
    <w:rsid w:val="0FE20680"/>
    <w:rsid w:val="111807FE"/>
    <w:rsid w:val="113111E9"/>
    <w:rsid w:val="11DF756D"/>
    <w:rsid w:val="12CF313E"/>
    <w:rsid w:val="138904E9"/>
    <w:rsid w:val="13C22CA3"/>
    <w:rsid w:val="14333BA0"/>
    <w:rsid w:val="149D101A"/>
    <w:rsid w:val="156A1844"/>
    <w:rsid w:val="15C947BC"/>
    <w:rsid w:val="15D078F9"/>
    <w:rsid w:val="162437A1"/>
    <w:rsid w:val="16AE5B13"/>
    <w:rsid w:val="16FC296F"/>
    <w:rsid w:val="17103D25"/>
    <w:rsid w:val="1723614E"/>
    <w:rsid w:val="174F484D"/>
    <w:rsid w:val="182A7068"/>
    <w:rsid w:val="183D3DB6"/>
    <w:rsid w:val="188E5849"/>
    <w:rsid w:val="194F6D87"/>
    <w:rsid w:val="19566367"/>
    <w:rsid w:val="1A310B82"/>
    <w:rsid w:val="1B5E1503"/>
    <w:rsid w:val="1B9273FE"/>
    <w:rsid w:val="1B9413C8"/>
    <w:rsid w:val="1BF9122C"/>
    <w:rsid w:val="1C2564C4"/>
    <w:rsid w:val="1C3F7586"/>
    <w:rsid w:val="1C8925AF"/>
    <w:rsid w:val="1CBD66FD"/>
    <w:rsid w:val="1CBF06C7"/>
    <w:rsid w:val="1D53148E"/>
    <w:rsid w:val="1D7A45EE"/>
    <w:rsid w:val="1DDB32DF"/>
    <w:rsid w:val="1E1265D5"/>
    <w:rsid w:val="1E73223C"/>
    <w:rsid w:val="1E9D2342"/>
    <w:rsid w:val="1FFE32B4"/>
    <w:rsid w:val="200563F1"/>
    <w:rsid w:val="20087C8F"/>
    <w:rsid w:val="205E1FA5"/>
    <w:rsid w:val="207D242B"/>
    <w:rsid w:val="20823EE5"/>
    <w:rsid w:val="20B147CB"/>
    <w:rsid w:val="20B322F1"/>
    <w:rsid w:val="20B56069"/>
    <w:rsid w:val="21562C7C"/>
    <w:rsid w:val="21F901D7"/>
    <w:rsid w:val="22D45E02"/>
    <w:rsid w:val="243A0633"/>
    <w:rsid w:val="25207829"/>
    <w:rsid w:val="25757B75"/>
    <w:rsid w:val="25F413E1"/>
    <w:rsid w:val="266F6CBA"/>
    <w:rsid w:val="276A7481"/>
    <w:rsid w:val="27DB3EDB"/>
    <w:rsid w:val="283F26BC"/>
    <w:rsid w:val="28533431"/>
    <w:rsid w:val="28862099"/>
    <w:rsid w:val="289742A6"/>
    <w:rsid w:val="28C01274"/>
    <w:rsid w:val="28E84B02"/>
    <w:rsid w:val="29F7E825"/>
    <w:rsid w:val="2A336250"/>
    <w:rsid w:val="2B465B0F"/>
    <w:rsid w:val="2BD63337"/>
    <w:rsid w:val="2BDD0222"/>
    <w:rsid w:val="2C212804"/>
    <w:rsid w:val="2C2E4F21"/>
    <w:rsid w:val="2C5A3F68"/>
    <w:rsid w:val="2CA70830"/>
    <w:rsid w:val="2D355E3C"/>
    <w:rsid w:val="2D8D3ECA"/>
    <w:rsid w:val="2D940DB4"/>
    <w:rsid w:val="2DB625F2"/>
    <w:rsid w:val="2DFE26D1"/>
    <w:rsid w:val="2E220AB6"/>
    <w:rsid w:val="2E5D2457"/>
    <w:rsid w:val="2EAB0AAB"/>
    <w:rsid w:val="2F2A6978"/>
    <w:rsid w:val="2F3E547B"/>
    <w:rsid w:val="2F7D348F"/>
    <w:rsid w:val="2F8530AA"/>
    <w:rsid w:val="2FD1009E"/>
    <w:rsid w:val="304C3BC8"/>
    <w:rsid w:val="30C55B0E"/>
    <w:rsid w:val="30E6069D"/>
    <w:rsid w:val="318B61EE"/>
    <w:rsid w:val="322C3CB1"/>
    <w:rsid w:val="32650F71"/>
    <w:rsid w:val="32717916"/>
    <w:rsid w:val="327731DE"/>
    <w:rsid w:val="32AC6BA0"/>
    <w:rsid w:val="331D184C"/>
    <w:rsid w:val="33753436"/>
    <w:rsid w:val="33AB32FB"/>
    <w:rsid w:val="33C4703E"/>
    <w:rsid w:val="33ED121E"/>
    <w:rsid w:val="341E587B"/>
    <w:rsid w:val="34A51AF9"/>
    <w:rsid w:val="358160C2"/>
    <w:rsid w:val="35C91817"/>
    <w:rsid w:val="35F42D38"/>
    <w:rsid w:val="37113475"/>
    <w:rsid w:val="37BB5A7D"/>
    <w:rsid w:val="38593326"/>
    <w:rsid w:val="39AB4187"/>
    <w:rsid w:val="3A255BB6"/>
    <w:rsid w:val="3AAA1C17"/>
    <w:rsid w:val="3BA66882"/>
    <w:rsid w:val="3BC90495"/>
    <w:rsid w:val="3BE60F73"/>
    <w:rsid w:val="3C002E69"/>
    <w:rsid w:val="3CE05DC4"/>
    <w:rsid w:val="3F1F5199"/>
    <w:rsid w:val="3F4939B1"/>
    <w:rsid w:val="3F8F762D"/>
    <w:rsid w:val="3FA27361"/>
    <w:rsid w:val="3FAF7CCF"/>
    <w:rsid w:val="3FE71217"/>
    <w:rsid w:val="40A1586A"/>
    <w:rsid w:val="40F41E3E"/>
    <w:rsid w:val="41AE6491"/>
    <w:rsid w:val="41FF0A9A"/>
    <w:rsid w:val="42A96C58"/>
    <w:rsid w:val="42E67EAC"/>
    <w:rsid w:val="443D58AA"/>
    <w:rsid w:val="449B0822"/>
    <w:rsid w:val="449B0C14"/>
    <w:rsid w:val="44FF34A7"/>
    <w:rsid w:val="451505D5"/>
    <w:rsid w:val="45FC3543"/>
    <w:rsid w:val="460A5C60"/>
    <w:rsid w:val="46476EB4"/>
    <w:rsid w:val="46911EDD"/>
    <w:rsid w:val="4707219F"/>
    <w:rsid w:val="47A06B9D"/>
    <w:rsid w:val="47B9715C"/>
    <w:rsid w:val="47D46525"/>
    <w:rsid w:val="481A347D"/>
    <w:rsid w:val="4828061F"/>
    <w:rsid w:val="484D0086"/>
    <w:rsid w:val="48AB372A"/>
    <w:rsid w:val="491A440C"/>
    <w:rsid w:val="49267254"/>
    <w:rsid w:val="495A6EFE"/>
    <w:rsid w:val="49A64783"/>
    <w:rsid w:val="49D97E23"/>
    <w:rsid w:val="49ED7D72"/>
    <w:rsid w:val="4A5D4EF8"/>
    <w:rsid w:val="4A6A13C3"/>
    <w:rsid w:val="4AB96F8F"/>
    <w:rsid w:val="4AC40AD3"/>
    <w:rsid w:val="4B241572"/>
    <w:rsid w:val="4B2772B4"/>
    <w:rsid w:val="4B897627"/>
    <w:rsid w:val="4C3A6B73"/>
    <w:rsid w:val="4C4F0870"/>
    <w:rsid w:val="4CCF375F"/>
    <w:rsid w:val="4D057181"/>
    <w:rsid w:val="4D6C2F10"/>
    <w:rsid w:val="4DF711BF"/>
    <w:rsid w:val="4E395334"/>
    <w:rsid w:val="4E5E123E"/>
    <w:rsid w:val="4E6F6FA8"/>
    <w:rsid w:val="4E944C60"/>
    <w:rsid w:val="4F2935FA"/>
    <w:rsid w:val="4F8E5B53"/>
    <w:rsid w:val="500D6A78"/>
    <w:rsid w:val="528B637A"/>
    <w:rsid w:val="52B72CCB"/>
    <w:rsid w:val="52DC2732"/>
    <w:rsid w:val="536A5F90"/>
    <w:rsid w:val="53DF072C"/>
    <w:rsid w:val="543D5452"/>
    <w:rsid w:val="544E58B1"/>
    <w:rsid w:val="54792F32"/>
    <w:rsid w:val="54982DA4"/>
    <w:rsid w:val="54996B2C"/>
    <w:rsid w:val="54B971CF"/>
    <w:rsid w:val="550B5550"/>
    <w:rsid w:val="566E56D4"/>
    <w:rsid w:val="56982E14"/>
    <w:rsid w:val="57144B90"/>
    <w:rsid w:val="57650F48"/>
    <w:rsid w:val="57CA16F3"/>
    <w:rsid w:val="583B7EFB"/>
    <w:rsid w:val="58580AAD"/>
    <w:rsid w:val="590B1E03"/>
    <w:rsid w:val="5996188C"/>
    <w:rsid w:val="5A2E7D17"/>
    <w:rsid w:val="5A625C12"/>
    <w:rsid w:val="5A753B98"/>
    <w:rsid w:val="5ABD553F"/>
    <w:rsid w:val="5B044F1C"/>
    <w:rsid w:val="5B3752F1"/>
    <w:rsid w:val="5B4041A6"/>
    <w:rsid w:val="5B4D241F"/>
    <w:rsid w:val="5B5714EF"/>
    <w:rsid w:val="5B9E711E"/>
    <w:rsid w:val="5CB87D6C"/>
    <w:rsid w:val="5CD011F5"/>
    <w:rsid w:val="5CF35248"/>
    <w:rsid w:val="5D5C1A16"/>
    <w:rsid w:val="5DDC7A8A"/>
    <w:rsid w:val="5E5A5686"/>
    <w:rsid w:val="5EB21EB1"/>
    <w:rsid w:val="5F4B4EC7"/>
    <w:rsid w:val="5F7E34EF"/>
    <w:rsid w:val="602D0A71"/>
    <w:rsid w:val="60522285"/>
    <w:rsid w:val="60C2740B"/>
    <w:rsid w:val="60EA0710"/>
    <w:rsid w:val="61077842"/>
    <w:rsid w:val="61A62889"/>
    <w:rsid w:val="62D84CC4"/>
    <w:rsid w:val="633870E7"/>
    <w:rsid w:val="6361115D"/>
    <w:rsid w:val="639257BA"/>
    <w:rsid w:val="63E1229E"/>
    <w:rsid w:val="648F1CFA"/>
    <w:rsid w:val="64A86918"/>
    <w:rsid w:val="661C75BD"/>
    <w:rsid w:val="661E1587"/>
    <w:rsid w:val="66680A54"/>
    <w:rsid w:val="66DE4873"/>
    <w:rsid w:val="67FD6F7B"/>
    <w:rsid w:val="68633281"/>
    <w:rsid w:val="688D02FE"/>
    <w:rsid w:val="693C3AD3"/>
    <w:rsid w:val="69E421A0"/>
    <w:rsid w:val="69F745C9"/>
    <w:rsid w:val="6AAD6A36"/>
    <w:rsid w:val="6B0D5727"/>
    <w:rsid w:val="6C4C4DD4"/>
    <w:rsid w:val="6D9143ED"/>
    <w:rsid w:val="6DA46816"/>
    <w:rsid w:val="6DC622A7"/>
    <w:rsid w:val="6DD95D94"/>
    <w:rsid w:val="6DE309C1"/>
    <w:rsid w:val="6E1D429B"/>
    <w:rsid w:val="6E46167B"/>
    <w:rsid w:val="6E6C09B6"/>
    <w:rsid w:val="6EA82D2C"/>
    <w:rsid w:val="6EDA3B7F"/>
    <w:rsid w:val="6F6873CF"/>
    <w:rsid w:val="70480FAF"/>
    <w:rsid w:val="704A62CC"/>
    <w:rsid w:val="70633979"/>
    <w:rsid w:val="70F76C5D"/>
    <w:rsid w:val="714A1482"/>
    <w:rsid w:val="71727542"/>
    <w:rsid w:val="717E037B"/>
    <w:rsid w:val="718D75C1"/>
    <w:rsid w:val="71BA7C8A"/>
    <w:rsid w:val="727662A7"/>
    <w:rsid w:val="7285473C"/>
    <w:rsid w:val="72AB7C8C"/>
    <w:rsid w:val="72DB610A"/>
    <w:rsid w:val="731A5A1C"/>
    <w:rsid w:val="73223D39"/>
    <w:rsid w:val="737A5923"/>
    <w:rsid w:val="73D634A1"/>
    <w:rsid w:val="74493C73"/>
    <w:rsid w:val="74B82BA7"/>
    <w:rsid w:val="75363ACC"/>
    <w:rsid w:val="75887CF9"/>
    <w:rsid w:val="76C75323"/>
    <w:rsid w:val="77505319"/>
    <w:rsid w:val="77564BD0"/>
    <w:rsid w:val="780305DD"/>
    <w:rsid w:val="780665ED"/>
    <w:rsid w:val="781400F4"/>
    <w:rsid w:val="781E0F73"/>
    <w:rsid w:val="788F1E71"/>
    <w:rsid w:val="78A91184"/>
    <w:rsid w:val="78CC6C21"/>
    <w:rsid w:val="790D6F0A"/>
    <w:rsid w:val="79134850"/>
    <w:rsid w:val="793236F3"/>
    <w:rsid w:val="79BD2A0E"/>
    <w:rsid w:val="7A6F65D6"/>
    <w:rsid w:val="7A772BBC"/>
    <w:rsid w:val="7A801DA9"/>
    <w:rsid w:val="7A925C48"/>
    <w:rsid w:val="7B5B24DE"/>
    <w:rsid w:val="7BB74E20"/>
    <w:rsid w:val="7BC2430B"/>
    <w:rsid w:val="7CFE75C5"/>
    <w:rsid w:val="7D5471E5"/>
    <w:rsid w:val="7DDD792B"/>
    <w:rsid w:val="7EFC5D86"/>
    <w:rsid w:val="7F1D01D6"/>
    <w:rsid w:val="7F78540D"/>
    <w:rsid w:val="7FC2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line="360" w:lineRule="auto"/>
      <w:jc w:val="center"/>
      <w:outlineLvl w:val="0"/>
    </w:pPr>
    <w:rPr>
      <w:b/>
      <w:kern w:val="44"/>
      <w:sz w:val="36"/>
      <w:szCs w:val="44"/>
    </w:rPr>
  </w:style>
  <w:style w:type="paragraph" w:styleId="3">
    <w:name w:val="heading 2"/>
    <w:basedOn w:val="1"/>
    <w:next w:val="1"/>
    <w:link w:val="12"/>
    <w:qFormat/>
    <w:uiPriority w:val="9"/>
    <w:pPr>
      <w:keepNext/>
      <w:keepLines/>
      <w:spacing w:line="360" w:lineRule="auto"/>
      <w:outlineLvl w:val="1"/>
    </w:pPr>
    <w:rPr>
      <w:rFonts w:hAnsi="宋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2" w:lineRule="auto"/>
      <w:jc w:val="center"/>
      <w:outlineLvl w:val="2"/>
    </w:pPr>
    <w:rPr>
      <w:b/>
      <w:sz w:val="24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next w:val="5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10">
    <w:name w:val="标题 1 字符"/>
    <w:autoRedefine/>
    <w:qFormat/>
    <w:uiPriority w:val="9"/>
    <w:rPr>
      <w:rFonts w:eastAsia="宋体"/>
      <w:b/>
      <w:kern w:val="44"/>
      <w:sz w:val="36"/>
      <w:szCs w:val="44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标题 2 Char"/>
    <w:link w:val="3"/>
    <w:autoRedefine/>
    <w:qFormat/>
    <w:uiPriority w:val="9"/>
    <w:rPr>
      <w:rFonts w:hAnsi="宋体"/>
      <w:b/>
      <w:bCs/>
      <w:sz w:val="32"/>
      <w:szCs w:val="32"/>
    </w:rPr>
  </w:style>
  <w:style w:type="paragraph" w:customStyle="1" w:styleId="13">
    <w:name w:val="无间隔1"/>
    <w:autoRedefine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Table Paragraph"/>
    <w:basedOn w:val="1"/>
    <w:autoRedefine/>
    <w:qFormat/>
    <w:uiPriority w:val="1"/>
    <w:rPr>
      <w:rFonts w:ascii="宋体" w:hAnsi="宋体" w:cs="宋体"/>
      <w:lang w:val="zh-CN"/>
    </w:rPr>
  </w:style>
  <w:style w:type="character" w:customStyle="1" w:styleId="15">
    <w:name w:val="font31"/>
    <w:basedOn w:val="9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4390</Words>
  <Characters>5158</Characters>
  <Lines>0</Lines>
  <Paragraphs>0</Paragraphs>
  <TotalTime>2</TotalTime>
  <ScaleCrop>false</ScaleCrop>
  <LinksUpToDate>false</LinksUpToDate>
  <CharactersWithSpaces>5183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2026-06-25T15:14:00Z</dcterms:created>
  <dc:creator>LENOVO</dc:creator>
  <cp:lastModifiedBy>Administrator</cp:lastModifiedBy>
  <dcterms:modified xsi:type="dcterms:W3CDTF">2026-09-02T09:43:27Z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eyJoZGlkIjoiOTY3MDIxNzM4YmU5Y2U0NjQxNjdmYjc1NmU2ZDVhMmQiLCJ1c2VySWQiOiI5MjAyNzEyMDcifQ==</vt:lpwstr>
  </property>
  <property fmtid="{D5CDD505-2E9C-101B-9397-08002B2CF9AE}" pid="4" name="ICV">
    <vt:lpwstr>2DE12210B17346689282B6AB75D5E171_12</vt:lpwstr>
  </property>
</Properties>
</file>