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994992">
      <w:pPr>
        <w:pStyle w:val="4"/>
        <w:jc w:val="center"/>
        <w:outlineLvl w:val="1"/>
      </w:pPr>
      <w:r>
        <w:rPr>
          <w:rFonts w:ascii="仿宋_GB2312" w:hAnsi="仿宋_GB2312" w:eastAsia="仿宋_GB2312" w:cs="仿宋_GB2312"/>
          <w:b/>
          <w:sz w:val="36"/>
        </w:rPr>
        <w:t>技术、服务及其他要求</w:t>
      </w:r>
    </w:p>
    <w:p w14:paraId="5AA9CC77">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95B5F01">
      <w:pPr>
        <w:pStyle w:val="4"/>
        <w:jc w:val="left"/>
        <w:outlineLvl w:val="2"/>
      </w:pPr>
      <w:r>
        <w:rPr>
          <w:rFonts w:ascii="仿宋_GB2312" w:hAnsi="仿宋_GB2312" w:eastAsia="仿宋_GB2312" w:cs="仿宋_GB2312"/>
          <w:b/>
          <w:sz w:val="28"/>
        </w:rPr>
        <w:t>3.1.采购内容</w:t>
      </w:r>
    </w:p>
    <w:p w14:paraId="31774241">
      <w:pPr>
        <w:pStyle w:val="4"/>
        <w:jc w:val="left"/>
      </w:pPr>
      <w:r>
        <w:rPr>
          <w:rFonts w:ascii="仿宋_GB2312" w:hAnsi="仿宋_GB2312" w:eastAsia="仿宋_GB2312" w:cs="仿宋_GB2312"/>
        </w:rPr>
        <w:t>采购包1：</w:t>
      </w:r>
    </w:p>
    <w:p w14:paraId="25740DE7">
      <w:pPr>
        <w:pStyle w:val="4"/>
        <w:jc w:val="left"/>
      </w:pPr>
      <w:r>
        <w:rPr>
          <w:rFonts w:ascii="仿宋_GB2312" w:hAnsi="仿宋_GB2312" w:eastAsia="仿宋_GB2312" w:cs="仿宋_GB2312"/>
        </w:rPr>
        <w:t>采购包预算金额（元）: 1,572,000.00</w:t>
      </w:r>
    </w:p>
    <w:p w14:paraId="1B41D9D5">
      <w:pPr>
        <w:pStyle w:val="4"/>
        <w:jc w:val="left"/>
      </w:pPr>
      <w:r>
        <w:rPr>
          <w:rFonts w:ascii="仿宋_GB2312" w:hAnsi="仿宋_GB2312" w:eastAsia="仿宋_GB2312" w:cs="仿宋_GB2312"/>
        </w:rPr>
        <w:t>采购包最高限价（元）: 1,572,000.00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24C4F1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88B8F6">
            <w:pPr>
              <w:pStyle w:val="4"/>
              <w:jc w:val="center"/>
            </w:pPr>
            <w:r>
              <w:rPr>
                <w:rFonts w:ascii="仿宋_GB2312" w:hAnsi="仿宋_GB2312" w:eastAsia="仿宋_GB2312" w:cs="仿宋_GB2312"/>
              </w:rPr>
              <w:t>序号</w:t>
            </w:r>
          </w:p>
        </w:tc>
        <w:tc>
          <w:tcPr>
            <w:tcW w:w="821" w:type="dxa"/>
          </w:tcPr>
          <w:p w14:paraId="7FFEE1D3">
            <w:pPr>
              <w:pStyle w:val="4"/>
              <w:jc w:val="center"/>
            </w:pPr>
            <w:r>
              <w:rPr>
                <w:rFonts w:ascii="仿宋_GB2312" w:hAnsi="仿宋_GB2312" w:eastAsia="仿宋_GB2312" w:cs="仿宋_GB2312"/>
              </w:rPr>
              <w:t>采购品目名称</w:t>
            </w:r>
          </w:p>
        </w:tc>
        <w:tc>
          <w:tcPr>
            <w:tcW w:w="821" w:type="dxa"/>
          </w:tcPr>
          <w:p w14:paraId="33F94626">
            <w:pPr>
              <w:pStyle w:val="4"/>
              <w:jc w:val="center"/>
            </w:pPr>
            <w:r>
              <w:rPr>
                <w:rFonts w:ascii="仿宋_GB2312" w:hAnsi="仿宋_GB2312" w:eastAsia="仿宋_GB2312" w:cs="仿宋_GB2312"/>
              </w:rPr>
              <w:t>标的名称</w:t>
            </w:r>
          </w:p>
        </w:tc>
        <w:tc>
          <w:tcPr>
            <w:tcW w:w="821" w:type="dxa"/>
          </w:tcPr>
          <w:p w14:paraId="5F00687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1597A58">
            <w:pPr>
              <w:pStyle w:val="4"/>
              <w:jc w:val="center"/>
            </w:pPr>
            <w:r>
              <w:rPr>
                <w:rFonts w:ascii="仿宋_GB2312" w:hAnsi="仿宋_GB2312" w:eastAsia="仿宋_GB2312" w:cs="仿宋_GB2312"/>
              </w:rPr>
              <w:t>标的金额 （元）</w:t>
            </w:r>
          </w:p>
        </w:tc>
        <w:tc>
          <w:tcPr>
            <w:tcW w:w="821" w:type="dxa"/>
          </w:tcPr>
          <w:p w14:paraId="7592E6CE">
            <w:pPr>
              <w:pStyle w:val="4"/>
              <w:jc w:val="center"/>
            </w:pPr>
            <w:r>
              <w:rPr>
                <w:rFonts w:ascii="仿宋_GB2312" w:hAnsi="仿宋_GB2312" w:eastAsia="仿宋_GB2312" w:cs="仿宋_GB2312"/>
              </w:rPr>
              <w:t>所属行业</w:t>
            </w:r>
          </w:p>
        </w:tc>
        <w:tc>
          <w:tcPr>
            <w:tcW w:w="821" w:type="dxa"/>
          </w:tcPr>
          <w:p w14:paraId="501B2338">
            <w:pPr>
              <w:pStyle w:val="4"/>
              <w:jc w:val="center"/>
            </w:pPr>
            <w:r>
              <w:rPr>
                <w:rFonts w:ascii="仿宋_GB2312" w:hAnsi="仿宋_GB2312" w:eastAsia="仿宋_GB2312" w:cs="仿宋_GB2312"/>
              </w:rPr>
              <w:t>是否涉及核心产品</w:t>
            </w:r>
          </w:p>
        </w:tc>
        <w:tc>
          <w:tcPr>
            <w:tcW w:w="821" w:type="dxa"/>
          </w:tcPr>
          <w:p w14:paraId="2894C990">
            <w:pPr>
              <w:pStyle w:val="4"/>
              <w:jc w:val="center"/>
            </w:pPr>
            <w:r>
              <w:rPr>
                <w:rFonts w:ascii="仿宋_GB2312" w:hAnsi="仿宋_GB2312" w:eastAsia="仿宋_GB2312" w:cs="仿宋_GB2312"/>
              </w:rPr>
              <w:t>是否涉及采购进口产品</w:t>
            </w:r>
          </w:p>
        </w:tc>
        <w:tc>
          <w:tcPr>
            <w:tcW w:w="821" w:type="dxa"/>
          </w:tcPr>
          <w:p w14:paraId="0E0B4F69">
            <w:pPr>
              <w:pStyle w:val="4"/>
              <w:jc w:val="center"/>
            </w:pPr>
            <w:r>
              <w:rPr>
                <w:rFonts w:ascii="仿宋_GB2312" w:hAnsi="仿宋_GB2312" w:eastAsia="仿宋_GB2312" w:cs="仿宋_GB2312"/>
              </w:rPr>
              <w:t>是否涉及强制采购节能产品</w:t>
            </w:r>
          </w:p>
        </w:tc>
        <w:tc>
          <w:tcPr>
            <w:tcW w:w="639" w:type="dxa"/>
          </w:tcPr>
          <w:p w14:paraId="7AEB4192">
            <w:pPr>
              <w:pStyle w:val="4"/>
              <w:jc w:val="center"/>
            </w:pPr>
            <w:r>
              <w:rPr>
                <w:rFonts w:ascii="仿宋_GB2312" w:hAnsi="仿宋_GB2312" w:eastAsia="仿宋_GB2312" w:cs="仿宋_GB2312"/>
              </w:rPr>
              <w:t>是否涉及优先采购节能产品</w:t>
            </w:r>
          </w:p>
        </w:tc>
        <w:tc>
          <w:tcPr>
            <w:tcW w:w="639" w:type="dxa"/>
          </w:tcPr>
          <w:p w14:paraId="31DF5656">
            <w:pPr>
              <w:pStyle w:val="4"/>
              <w:jc w:val="center"/>
            </w:pPr>
            <w:r>
              <w:rPr>
                <w:rFonts w:ascii="仿宋_GB2312" w:hAnsi="仿宋_GB2312" w:eastAsia="仿宋_GB2312" w:cs="仿宋_GB2312"/>
              </w:rPr>
              <w:t>是否涉及优先采购环境标志产品</w:t>
            </w:r>
          </w:p>
        </w:tc>
      </w:tr>
      <w:tr w14:paraId="565DF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9FED77">
            <w:pPr>
              <w:pStyle w:val="4"/>
              <w:jc w:val="left"/>
            </w:pPr>
            <w:r>
              <w:rPr>
                <w:rFonts w:ascii="仿宋_GB2312" w:hAnsi="仿宋_GB2312" w:eastAsia="仿宋_GB2312" w:cs="仿宋_GB2312"/>
              </w:rPr>
              <w:t>1</w:t>
            </w:r>
          </w:p>
        </w:tc>
        <w:tc>
          <w:tcPr>
            <w:tcW w:w="821" w:type="dxa"/>
          </w:tcPr>
          <w:p w14:paraId="4D3E2839">
            <w:pPr>
              <w:pStyle w:val="4"/>
              <w:jc w:val="left"/>
            </w:pPr>
            <w:r>
              <w:rPr>
                <w:rFonts w:ascii="仿宋_GB2312" w:hAnsi="仿宋_GB2312" w:eastAsia="仿宋_GB2312" w:cs="仿宋_GB2312"/>
              </w:rPr>
              <w:t>A02320500 医用超声波仪器及设备</w:t>
            </w:r>
          </w:p>
        </w:tc>
        <w:tc>
          <w:tcPr>
            <w:tcW w:w="821" w:type="dxa"/>
          </w:tcPr>
          <w:p w14:paraId="570260A0">
            <w:pPr>
              <w:pStyle w:val="4"/>
              <w:jc w:val="left"/>
            </w:pPr>
            <w:r>
              <w:rPr>
                <w:rFonts w:ascii="仿宋_GB2312" w:hAnsi="仿宋_GB2312" w:eastAsia="仿宋_GB2312" w:cs="仿宋_GB2312"/>
              </w:rPr>
              <w:t>彩色多普勒超声系统</w:t>
            </w:r>
          </w:p>
        </w:tc>
        <w:tc>
          <w:tcPr>
            <w:tcW w:w="821" w:type="dxa"/>
          </w:tcPr>
          <w:p w14:paraId="400E3988">
            <w:pPr>
              <w:pStyle w:val="4"/>
              <w:jc w:val="right"/>
            </w:pPr>
            <w:r>
              <w:rPr>
                <w:rFonts w:ascii="仿宋_GB2312" w:hAnsi="仿宋_GB2312" w:eastAsia="仿宋_GB2312" w:cs="仿宋_GB2312"/>
              </w:rPr>
              <w:t>1.00（台）</w:t>
            </w:r>
          </w:p>
        </w:tc>
        <w:tc>
          <w:tcPr>
            <w:tcW w:w="821" w:type="dxa"/>
          </w:tcPr>
          <w:p w14:paraId="4CC36DFF">
            <w:pPr>
              <w:pStyle w:val="4"/>
              <w:jc w:val="right"/>
            </w:pPr>
            <w:r>
              <w:rPr>
                <w:rFonts w:ascii="仿宋_GB2312" w:hAnsi="仿宋_GB2312" w:eastAsia="仿宋_GB2312" w:cs="仿宋_GB2312"/>
              </w:rPr>
              <w:t>1,500,000.00</w:t>
            </w:r>
          </w:p>
        </w:tc>
        <w:tc>
          <w:tcPr>
            <w:tcW w:w="821" w:type="dxa"/>
          </w:tcPr>
          <w:p w14:paraId="167EFF12">
            <w:pPr>
              <w:pStyle w:val="4"/>
              <w:jc w:val="left"/>
            </w:pPr>
            <w:r>
              <w:rPr>
                <w:rFonts w:ascii="仿宋_GB2312" w:hAnsi="仿宋_GB2312" w:eastAsia="仿宋_GB2312" w:cs="仿宋_GB2312"/>
              </w:rPr>
              <w:t>工业</w:t>
            </w:r>
          </w:p>
        </w:tc>
        <w:tc>
          <w:tcPr>
            <w:tcW w:w="821" w:type="dxa"/>
          </w:tcPr>
          <w:p w14:paraId="678B8722">
            <w:pPr>
              <w:pStyle w:val="4"/>
              <w:jc w:val="left"/>
            </w:pPr>
            <w:r>
              <w:rPr>
                <w:rFonts w:ascii="仿宋_GB2312" w:hAnsi="仿宋_GB2312" w:eastAsia="仿宋_GB2312" w:cs="仿宋_GB2312"/>
              </w:rPr>
              <w:t>是</w:t>
            </w:r>
          </w:p>
        </w:tc>
        <w:tc>
          <w:tcPr>
            <w:tcW w:w="821" w:type="dxa"/>
          </w:tcPr>
          <w:p w14:paraId="5E30489A">
            <w:pPr>
              <w:pStyle w:val="4"/>
              <w:jc w:val="left"/>
            </w:pPr>
            <w:r>
              <w:rPr>
                <w:rFonts w:ascii="仿宋_GB2312" w:hAnsi="仿宋_GB2312" w:eastAsia="仿宋_GB2312" w:cs="仿宋_GB2312"/>
              </w:rPr>
              <w:t>否</w:t>
            </w:r>
          </w:p>
        </w:tc>
        <w:tc>
          <w:tcPr>
            <w:tcW w:w="821" w:type="dxa"/>
          </w:tcPr>
          <w:p w14:paraId="08E59925">
            <w:pPr>
              <w:pStyle w:val="4"/>
              <w:jc w:val="left"/>
            </w:pPr>
            <w:r>
              <w:rPr>
                <w:rFonts w:ascii="仿宋_GB2312" w:hAnsi="仿宋_GB2312" w:eastAsia="仿宋_GB2312" w:cs="仿宋_GB2312"/>
              </w:rPr>
              <w:t>否</w:t>
            </w:r>
          </w:p>
        </w:tc>
        <w:tc>
          <w:tcPr>
            <w:tcW w:w="639" w:type="dxa"/>
          </w:tcPr>
          <w:p w14:paraId="641F3787">
            <w:pPr>
              <w:pStyle w:val="4"/>
              <w:jc w:val="left"/>
            </w:pPr>
            <w:r>
              <w:rPr>
                <w:rFonts w:ascii="仿宋_GB2312" w:hAnsi="仿宋_GB2312" w:eastAsia="仿宋_GB2312" w:cs="仿宋_GB2312"/>
              </w:rPr>
              <w:t>否</w:t>
            </w:r>
          </w:p>
        </w:tc>
        <w:tc>
          <w:tcPr>
            <w:tcW w:w="639" w:type="dxa"/>
          </w:tcPr>
          <w:p w14:paraId="40D7733A">
            <w:pPr>
              <w:pStyle w:val="4"/>
              <w:jc w:val="left"/>
            </w:pPr>
            <w:r>
              <w:rPr>
                <w:rFonts w:ascii="仿宋_GB2312" w:hAnsi="仿宋_GB2312" w:eastAsia="仿宋_GB2312" w:cs="仿宋_GB2312"/>
              </w:rPr>
              <w:t>否</w:t>
            </w:r>
          </w:p>
        </w:tc>
      </w:tr>
      <w:tr w14:paraId="6634E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3C24B5">
            <w:pPr>
              <w:pStyle w:val="4"/>
              <w:jc w:val="left"/>
            </w:pPr>
            <w:r>
              <w:rPr>
                <w:rFonts w:ascii="仿宋_GB2312" w:hAnsi="仿宋_GB2312" w:eastAsia="仿宋_GB2312" w:cs="仿宋_GB2312"/>
              </w:rPr>
              <w:t>2</w:t>
            </w:r>
          </w:p>
        </w:tc>
        <w:tc>
          <w:tcPr>
            <w:tcW w:w="821" w:type="dxa"/>
          </w:tcPr>
          <w:p w14:paraId="354E0DC5">
            <w:pPr>
              <w:pStyle w:val="4"/>
              <w:jc w:val="left"/>
            </w:pPr>
            <w:r>
              <w:rPr>
                <w:rFonts w:ascii="仿宋_GB2312" w:hAnsi="仿宋_GB2312" w:eastAsia="仿宋_GB2312" w:cs="仿宋_GB2312"/>
              </w:rPr>
              <w:t>A02320500 医用超声波仪器及设备</w:t>
            </w:r>
          </w:p>
        </w:tc>
        <w:tc>
          <w:tcPr>
            <w:tcW w:w="821" w:type="dxa"/>
          </w:tcPr>
          <w:p w14:paraId="37B0A6C5">
            <w:pPr>
              <w:pStyle w:val="4"/>
              <w:jc w:val="left"/>
            </w:pPr>
            <w:r>
              <w:rPr>
                <w:rFonts w:ascii="仿宋_GB2312" w:hAnsi="仿宋_GB2312" w:eastAsia="仿宋_GB2312" w:cs="仿宋_GB2312"/>
              </w:rPr>
              <w:t>心电图机</w:t>
            </w:r>
          </w:p>
        </w:tc>
        <w:tc>
          <w:tcPr>
            <w:tcW w:w="821" w:type="dxa"/>
          </w:tcPr>
          <w:p w14:paraId="6E03E2AF">
            <w:pPr>
              <w:pStyle w:val="4"/>
              <w:jc w:val="right"/>
            </w:pPr>
            <w:r>
              <w:rPr>
                <w:rFonts w:ascii="仿宋_GB2312" w:hAnsi="仿宋_GB2312" w:eastAsia="仿宋_GB2312" w:cs="仿宋_GB2312"/>
              </w:rPr>
              <w:t>2.00（台）</w:t>
            </w:r>
          </w:p>
        </w:tc>
        <w:tc>
          <w:tcPr>
            <w:tcW w:w="821" w:type="dxa"/>
          </w:tcPr>
          <w:p w14:paraId="1D575706">
            <w:pPr>
              <w:pStyle w:val="4"/>
              <w:jc w:val="right"/>
            </w:pPr>
            <w:r>
              <w:rPr>
                <w:rFonts w:ascii="仿宋_GB2312" w:hAnsi="仿宋_GB2312" w:eastAsia="仿宋_GB2312" w:cs="仿宋_GB2312"/>
              </w:rPr>
              <w:t>50,000.00</w:t>
            </w:r>
          </w:p>
        </w:tc>
        <w:tc>
          <w:tcPr>
            <w:tcW w:w="821" w:type="dxa"/>
          </w:tcPr>
          <w:p w14:paraId="166568A6">
            <w:pPr>
              <w:pStyle w:val="4"/>
              <w:jc w:val="left"/>
            </w:pPr>
            <w:r>
              <w:rPr>
                <w:rFonts w:ascii="仿宋_GB2312" w:hAnsi="仿宋_GB2312" w:eastAsia="仿宋_GB2312" w:cs="仿宋_GB2312"/>
              </w:rPr>
              <w:t>工业</w:t>
            </w:r>
          </w:p>
        </w:tc>
        <w:tc>
          <w:tcPr>
            <w:tcW w:w="821" w:type="dxa"/>
          </w:tcPr>
          <w:p w14:paraId="5E0C065C">
            <w:pPr>
              <w:pStyle w:val="4"/>
              <w:jc w:val="left"/>
            </w:pPr>
            <w:r>
              <w:rPr>
                <w:rFonts w:ascii="仿宋_GB2312" w:hAnsi="仿宋_GB2312" w:eastAsia="仿宋_GB2312" w:cs="仿宋_GB2312"/>
              </w:rPr>
              <w:t>否</w:t>
            </w:r>
          </w:p>
        </w:tc>
        <w:tc>
          <w:tcPr>
            <w:tcW w:w="821" w:type="dxa"/>
          </w:tcPr>
          <w:p w14:paraId="38B5F388">
            <w:pPr>
              <w:pStyle w:val="4"/>
              <w:jc w:val="left"/>
            </w:pPr>
            <w:r>
              <w:rPr>
                <w:rFonts w:ascii="仿宋_GB2312" w:hAnsi="仿宋_GB2312" w:eastAsia="仿宋_GB2312" w:cs="仿宋_GB2312"/>
              </w:rPr>
              <w:t>否</w:t>
            </w:r>
          </w:p>
        </w:tc>
        <w:tc>
          <w:tcPr>
            <w:tcW w:w="821" w:type="dxa"/>
          </w:tcPr>
          <w:p w14:paraId="12DCC5ED">
            <w:pPr>
              <w:pStyle w:val="4"/>
              <w:jc w:val="left"/>
            </w:pPr>
            <w:r>
              <w:rPr>
                <w:rFonts w:ascii="仿宋_GB2312" w:hAnsi="仿宋_GB2312" w:eastAsia="仿宋_GB2312" w:cs="仿宋_GB2312"/>
              </w:rPr>
              <w:t>否</w:t>
            </w:r>
          </w:p>
        </w:tc>
        <w:tc>
          <w:tcPr>
            <w:tcW w:w="639" w:type="dxa"/>
          </w:tcPr>
          <w:p w14:paraId="23F0FD06">
            <w:pPr>
              <w:pStyle w:val="4"/>
              <w:jc w:val="left"/>
            </w:pPr>
            <w:r>
              <w:rPr>
                <w:rFonts w:ascii="仿宋_GB2312" w:hAnsi="仿宋_GB2312" w:eastAsia="仿宋_GB2312" w:cs="仿宋_GB2312"/>
              </w:rPr>
              <w:t>否</w:t>
            </w:r>
          </w:p>
        </w:tc>
        <w:tc>
          <w:tcPr>
            <w:tcW w:w="639" w:type="dxa"/>
          </w:tcPr>
          <w:p w14:paraId="662428D6">
            <w:pPr>
              <w:pStyle w:val="4"/>
              <w:jc w:val="left"/>
            </w:pPr>
            <w:r>
              <w:rPr>
                <w:rFonts w:ascii="仿宋_GB2312" w:hAnsi="仿宋_GB2312" w:eastAsia="仿宋_GB2312" w:cs="仿宋_GB2312"/>
              </w:rPr>
              <w:t>否</w:t>
            </w:r>
          </w:p>
        </w:tc>
      </w:tr>
      <w:tr w14:paraId="1FCAB8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14B8F0">
            <w:pPr>
              <w:pStyle w:val="4"/>
              <w:jc w:val="left"/>
            </w:pPr>
            <w:r>
              <w:rPr>
                <w:rFonts w:ascii="仿宋_GB2312" w:hAnsi="仿宋_GB2312" w:eastAsia="仿宋_GB2312" w:cs="仿宋_GB2312"/>
              </w:rPr>
              <w:t>3</w:t>
            </w:r>
          </w:p>
        </w:tc>
        <w:tc>
          <w:tcPr>
            <w:tcW w:w="821" w:type="dxa"/>
          </w:tcPr>
          <w:p w14:paraId="6C66C9ED">
            <w:pPr>
              <w:pStyle w:val="4"/>
              <w:jc w:val="left"/>
            </w:pPr>
            <w:r>
              <w:rPr>
                <w:rFonts w:ascii="仿宋_GB2312" w:hAnsi="仿宋_GB2312" w:eastAsia="仿宋_GB2312" w:cs="仿宋_GB2312"/>
              </w:rPr>
              <w:t>A02320500 医用超声波仪器及设备</w:t>
            </w:r>
          </w:p>
        </w:tc>
        <w:tc>
          <w:tcPr>
            <w:tcW w:w="821" w:type="dxa"/>
          </w:tcPr>
          <w:p w14:paraId="11BBB513">
            <w:pPr>
              <w:pStyle w:val="4"/>
              <w:jc w:val="left"/>
            </w:pPr>
            <w:r>
              <w:rPr>
                <w:rFonts w:ascii="仿宋_GB2312" w:hAnsi="仿宋_GB2312" w:eastAsia="仿宋_GB2312" w:cs="仿宋_GB2312"/>
              </w:rPr>
              <w:t>血栓弹力图仪</w:t>
            </w:r>
          </w:p>
        </w:tc>
        <w:tc>
          <w:tcPr>
            <w:tcW w:w="821" w:type="dxa"/>
          </w:tcPr>
          <w:p w14:paraId="5B89359D">
            <w:pPr>
              <w:pStyle w:val="4"/>
              <w:jc w:val="right"/>
            </w:pPr>
            <w:r>
              <w:rPr>
                <w:rFonts w:ascii="仿宋_GB2312" w:hAnsi="仿宋_GB2312" w:eastAsia="仿宋_GB2312" w:cs="仿宋_GB2312"/>
              </w:rPr>
              <w:t>1.00（台）</w:t>
            </w:r>
          </w:p>
        </w:tc>
        <w:tc>
          <w:tcPr>
            <w:tcW w:w="821" w:type="dxa"/>
          </w:tcPr>
          <w:p w14:paraId="78AA1A0A">
            <w:pPr>
              <w:pStyle w:val="4"/>
              <w:jc w:val="right"/>
            </w:pPr>
            <w:r>
              <w:rPr>
                <w:rFonts w:ascii="仿宋_GB2312" w:hAnsi="仿宋_GB2312" w:eastAsia="仿宋_GB2312" w:cs="仿宋_GB2312"/>
              </w:rPr>
              <w:t>22,000.00</w:t>
            </w:r>
          </w:p>
        </w:tc>
        <w:tc>
          <w:tcPr>
            <w:tcW w:w="821" w:type="dxa"/>
          </w:tcPr>
          <w:p w14:paraId="582100F7">
            <w:pPr>
              <w:pStyle w:val="4"/>
              <w:jc w:val="left"/>
            </w:pPr>
            <w:r>
              <w:rPr>
                <w:rFonts w:ascii="仿宋_GB2312" w:hAnsi="仿宋_GB2312" w:eastAsia="仿宋_GB2312" w:cs="仿宋_GB2312"/>
              </w:rPr>
              <w:t>工业</w:t>
            </w:r>
          </w:p>
        </w:tc>
        <w:tc>
          <w:tcPr>
            <w:tcW w:w="821" w:type="dxa"/>
          </w:tcPr>
          <w:p w14:paraId="448265B2">
            <w:pPr>
              <w:pStyle w:val="4"/>
              <w:jc w:val="left"/>
            </w:pPr>
            <w:r>
              <w:rPr>
                <w:rFonts w:ascii="仿宋_GB2312" w:hAnsi="仿宋_GB2312" w:eastAsia="仿宋_GB2312" w:cs="仿宋_GB2312"/>
              </w:rPr>
              <w:t>否</w:t>
            </w:r>
          </w:p>
        </w:tc>
        <w:tc>
          <w:tcPr>
            <w:tcW w:w="821" w:type="dxa"/>
          </w:tcPr>
          <w:p w14:paraId="1E2DC14B">
            <w:pPr>
              <w:pStyle w:val="4"/>
              <w:jc w:val="left"/>
            </w:pPr>
            <w:r>
              <w:rPr>
                <w:rFonts w:ascii="仿宋_GB2312" w:hAnsi="仿宋_GB2312" w:eastAsia="仿宋_GB2312" w:cs="仿宋_GB2312"/>
              </w:rPr>
              <w:t>否</w:t>
            </w:r>
          </w:p>
        </w:tc>
        <w:tc>
          <w:tcPr>
            <w:tcW w:w="821" w:type="dxa"/>
          </w:tcPr>
          <w:p w14:paraId="37AACF3B">
            <w:pPr>
              <w:pStyle w:val="4"/>
              <w:jc w:val="left"/>
            </w:pPr>
            <w:r>
              <w:rPr>
                <w:rFonts w:ascii="仿宋_GB2312" w:hAnsi="仿宋_GB2312" w:eastAsia="仿宋_GB2312" w:cs="仿宋_GB2312"/>
              </w:rPr>
              <w:t>否</w:t>
            </w:r>
          </w:p>
        </w:tc>
        <w:tc>
          <w:tcPr>
            <w:tcW w:w="639" w:type="dxa"/>
          </w:tcPr>
          <w:p w14:paraId="7B354232">
            <w:pPr>
              <w:pStyle w:val="4"/>
              <w:jc w:val="left"/>
            </w:pPr>
            <w:r>
              <w:rPr>
                <w:rFonts w:ascii="仿宋_GB2312" w:hAnsi="仿宋_GB2312" w:eastAsia="仿宋_GB2312" w:cs="仿宋_GB2312"/>
              </w:rPr>
              <w:t>否</w:t>
            </w:r>
          </w:p>
        </w:tc>
        <w:tc>
          <w:tcPr>
            <w:tcW w:w="639" w:type="dxa"/>
          </w:tcPr>
          <w:p w14:paraId="0FDD34E3">
            <w:pPr>
              <w:pStyle w:val="4"/>
              <w:jc w:val="left"/>
            </w:pPr>
            <w:r>
              <w:rPr>
                <w:rFonts w:ascii="仿宋_GB2312" w:hAnsi="仿宋_GB2312" w:eastAsia="仿宋_GB2312" w:cs="仿宋_GB2312"/>
              </w:rPr>
              <w:t>否</w:t>
            </w:r>
          </w:p>
        </w:tc>
      </w:tr>
    </w:tbl>
    <w:p w14:paraId="59D70759">
      <w:pPr>
        <w:pStyle w:val="4"/>
        <w:jc w:val="left"/>
      </w:pPr>
      <w:r>
        <w:rPr>
          <w:rFonts w:ascii="仿宋_GB2312" w:hAnsi="仿宋_GB2312" w:eastAsia="仿宋_GB2312" w:cs="仿宋_GB2312"/>
        </w:rPr>
        <w:t>是否适用本国产品标准：</w:t>
      </w:r>
    </w:p>
    <w:p w14:paraId="30E0DA58">
      <w:pPr>
        <w:pStyle w:val="4"/>
        <w:jc w:val="left"/>
      </w:pPr>
      <w:r>
        <w:rPr>
          <w:rFonts w:ascii="仿宋_GB2312" w:hAnsi="仿宋_GB2312" w:eastAsia="仿宋_GB2312" w:cs="仿宋_GB2312"/>
        </w:rPr>
        <w:t>采购包1：是</w:t>
      </w:r>
    </w:p>
    <w:p w14:paraId="197A1C9C">
      <w:pPr>
        <w:pStyle w:val="4"/>
        <w:jc w:val="left"/>
        <w:outlineLvl w:val="3"/>
      </w:pPr>
      <w:r>
        <w:rPr>
          <w:rFonts w:ascii="仿宋_GB2312" w:hAnsi="仿宋_GB2312" w:eastAsia="仿宋_GB2312" w:cs="仿宋_GB2312"/>
          <w:b/>
          <w:sz w:val="24"/>
        </w:rPr>
        <w:t>报价要求</w:t>
      </w:r>
    </w:p>
    <w:p w14:paraId="1C7CDFB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34E17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E83A77">
            <w:pPr>
              <w:pStyle w:val="4"/>
              <w:jc w:val="center"/>
            </w:pPr>
            <w:r>
              <w:rPr>
                <w:rFonts w:ascii="仿宋_GB2312" w:hAnsi="仿宋_GB2312" w:eastAsia="仿宋_GB2312" w:cs="仿宋_GB2312"/>
              </w:rPr>
              <w:t>序号</w:t>
            </w:r>
          </w:p>
        </w:tc>
        <w:tc>
          <w:tcPr>
            <w:tcW w:w="1707" w:type="dxa"/>
          </w:tcPr>
          <w:p w14:paraId="7D1E8F44">
            <w:pPr>
              <w:pStyle w:val="4"/>
              <w:jc w:val="center"/>
            </w:pPr>
            <w:r>
              <w:rPr>
                <w:rFonts w:ascii="仿宋_GB2312" w:hAnsi="仿宋_GB2312" w:eastAsia="仿宋_GB2312" w:cs="仿宋_GB2312"/>
              </w:rPr>
              <w:t>报价内容</w:t>
            </w:r>
          </w:p>
        </w:tc>
        <w:tc>
          <w:tcPr>
            <w:tcW w:w="1138" w:type="dxa"/>
          </w:tcPr>
          <w:p w14:paraId="4CA3D855">
            <w:pPr>
              <w:pStyle w:val="4"/>
              <w:jc w:val="center"/>
            </w:pPr>
            <w:r>
              <w:rPr>
                <w:rFonts w:ascii="仿宋_GB2312" w:hAnsi="仿宋_GB2312" w:eastAsia="仿宋_GB2312" w:cs="仿宋_GB2312"/>
              </w:rPr>
              <w:t>数量（计量单位）</w:t>
            </w:r>
          </w:p>
        </w:tc>
        <w:tc>
          <w:tcPr>
            <w:tcW w:w="1365" w:type="dxa"/>
          </w:tcPr>
          <w:p w14:paraId="0788684A">
            <w:pPr>
              <w:pStyle w:val="4"/>
              <w:jc w:val="center"/>
            </w:pPr>
            <w:r>
              <w:rPr>
                <w:rFonts w:ascii="仿宋_GB2312" w:hAnsi="仿宋_GB2312" w:eastAsia="仿宋_GB2312" w:cs="仿宋_GB2312"/>
              </w:rPr>
              <w:t>最高限价</w:t>
            </w:r>
          </w:p>
        </w:tc>
        <w:tc>
          <w:tcPr>
            <w:tcW w:w="1138" w:type="dxa"/>
          </w:tcPr>
          <w:p w14:paraId="6795BC18">
            <w:pPr>
              <w:pStyle w:val="4"/>
              <w:jc w:val="center"/>
            </w:pPr>
            <w:r>
              <w:rPr>
                <w:rFonts w:ascii="仿宋_GB2312" w:hAnsi="仿宋_GB2312" w:eastAsia="仿宋_GB2312" w:cs="仿宋_GB2312"/>
              </w:rPr>
              <w:t>价款形式</w:t>
            </w:r>
          </w:p>
        </w:tc>
        <w:tc>
          <w:tcPr>
            <w:tcW w:w="1934" w:type="dxa"/>
          </w:tcPr>
          <w:p w14:paraId="6971DA25">
            <w:pPr>
              <w:pStyle w:val="4"/>
              <w:jc w:val="center"/>
            </w:pPr>
            <w:r>
              <w:rPr>
                <w:rFonts w:ascii="仿宋_GB2312" w:hAnsi="仿宋_GB2312" w:eastAsia="仿宋_GB2312" w:cs="仿宋_GB2312"/>
              </w:rPr>
              <w:t>报价说明</w:t>
            </w:r>
          </w:p>
        </w:tc>
      </w:tr>
      <w:tr w14:paraId="4B0516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9E95AE">
            <w:pPr>
              <w:pStyle w:val="4"/>
              <w:jc w:val="center"/>
            </w:pPr>
            <w:r>
              <w:rPr>
                <w:rFonts w:ascii="仿宋_GB2312" w:hAnsi="仿宋_GB2312" w:eastAsia="仿宋_GB2312" w:cs="仿宋_GB2312"/>
              </w:rPr>
              <w:t>1</w:t>
            </w:r>
          </w:p>
        </w:tc>
        <w:tc>
          <w:tcPr>
            <w:tcW w:w="1707" w:type="dxa"/>
          </w:tcPr>
          <w:p w14:paraId="1A1BF573">
            <w:pPr>
              <w:pStyle w:val="4"/>
              <w:jc w:val="center"/>
            </w:pPr>
            <w:r>
              <w:rPr>
                <w:rFonts w:ascii="仿宋_GB2312" w:hAnsi="仿宋_GB2312" w:eastAsia="仿宋_GB2312" w:cs="仿宋_GB2312"/>
              </w:rPr>
              <w:t>彩色多普勒超声系统</w:t>
            </w:r>
          </w:p>
        </w:tc>
        <w:tc>
          <w:tcPr>
            <w:tcW w:w="1138" w:type="dxa"/>
          </w:tcPr>
          <w:p w14:paraId="61D768E1">
            <w:pPr>
              <w:pStyle w:val="4"/>
              <w:jc w:val="center"/>
            </w:pPr>
            <w:r>
              <w:rPr>
                <w:rFonts w:ascii="仿宋_GB2312" w:hAnsi="仿宋_GB2312" w:eastAsia="仿宋_GB2312" w:cs="仿宋_GB2312"/>
              </w:rPr>
              <w:t>1.00（台）</w:t>
            </w:r>
          </w:p>
        </w:tc>
        <w:tc>
          <w:tcPr>
            <w:tcW w:w="1365" w:type="dxa"/>
          </w:tcPr>
          <w:p w14:paraId="630F92D6">
            <w:pPr>
              <w:pStyle w:val="4"/>
              <w:jc w:val="center"/>
            </w:pPr>
            <w:r>
              <w:rPr>
                <w:rFonts w:ascii="仿宋_GB2312" w:hAnsi="仿宋_GB2312" w:eastAsia="仿宋_GB2312" w:cs="仿宋_GB2312"/>
              </w:rPr>
              <w:t>1,500,000.00</w:t>
            </w:r>
          </w:p>
        </w:tc>
        <w:tc>
          <w:tcPr>
            <w:tcW w:w="1138" w:type="dxa"/>
          </w:tcPr>
          <w:p w14:paraId="67EA84D2">
            <w:pPr>
              <w:pStyle w:val="4"/>
              <w:jc w:val="center"/>
            </w:pPr>
            <w:r>
              <w:rPr>
                <w:rFonts w:ascii="仿宋_GB2312" w:hAnsi="仿宋_GB2312" w:eastAsia="仿宋_GB2312" w:cs="仿宋_GB2312"/>
              </w:rPr>
              <w:t>总价</w:t>
            </w:r>
          </w:p>
        </w:tc>
        <w:tc>
          <w:tcPr>
            <w:tcW w:w="1934" w:type="dxa"/>
          </w:tcPr>
          <w:p w14:paraId="65099395">
            <w:pPr>
              <w:pStyle w:val="4"/>
              <w:jc w:val="left"/>
            </w:pPr>
            <w:r>
              <w:rPr>
                <w:rFonts w:ascii="仿宋_GB2312" w:hAnsi="仿宋_GB2312" w:eastAsia="仿宋_GB2312" w:cs="仿宋_GB2312"/>
              </w:rPr>
              <w:t>无</w:t>
            </w:r>
          </w:p>
        </w:tc>
      </w:tr>
      <w:tr w14:paraId="42DD9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964E39">
            <w:pPr>
              <w:pStyle w:val="4"/>
              <w:jc w:val="center"/>
            </w:pPr>
            <w:r>
              <w:rPr>
                <w:rFonts w:ascii="仿宋_GB2312" w:hAnsi="仿宋_GB2312" w:eastAsia="仿宋_GB2312" w:cs="仿宋_GB2312"/>
              </w:rPr>
              <w:t>2</w:t>
            </w:r>
          </w:p>
        </w:tc>
        <w:tc>
          <w:tcPr>
            <w:tcW w:w="1707" w:type="dxa"/>
          </w:tcPr>
          <w:p w14:paraId="15E3038F">
            <w:pPr>
              <w:pStyle w:val="4"/>
              <w:jc w:val="center"/>
            </w:pPr>
            <w:r>
              <w:rPr>
                <w:rFonts w:ascii="仿宋_GB2312" w:hAnsi="仿宋_GB2312" w:eastAsia="仿宋_GB2312" w:cs="仿宋_GB2312"/>
              </w:rPr>
              <w:t>心电图机</w:t>
            </w:r>
          </w:p>
        </w:tc>
        <w:tc>
          <w:tcPr>
            <w:tcW w:w="1138" w:type="dxa"/>
          </w:tcPr>
          <w:p w14:paraId="7F9758A0">
            <w:pPr>
              <w:pStyle w:val="4"/>
              <w:jc w:val="center"/>
            </w:pPr>
            <w:r>
              <w:rPr>
                <w:rFonts w:ascii="仿宋_GB2312" w:hAnsi="仿宋_GB2312" w:eastAsia="仿宋_GB2312" w:cs="仿宋_GB2312"/>
              </w:rPr>
              <w:t>2.00（台）</w:t>
            </w:r>
          </w:p>
        </w:tc>
        <w:tc>
          <w:tcPr>
            <w:tcW w:w="1365" w:type="dxa"/>
          </w:tcPr>
          <w:p w14:paraId="28EF1CE8">
            <w:pPr>
              <w:pStyle w:val="4"/>
              <w:jc w:val="center"/>
            </w:pPr>
            <w:r>
              <w:rPr>
                <w:rFonts w:ascii="仿宋_GB2312" w:hAnsi="仿宋_GB2312" w:eastAsia="仿宋_GB2312" w:cs="仿宋_GB2312"/>
              </w:rPr>
              <w:t>50,000.00</w:t>
            </w:r>
          </w:p>
        </w:tc>
        <w:tc>
          <w:tcPr>
            <w:tcW w:w="1138" w:type="dxa"/>
          </w:tcPr>
          <w:p w14:paraId="0DB70F26">
            <w:pPr>
              <w:pStyle w:val="4"/>
              <w:jc w:val="center"/>
            </w:pPr>
            <w:r>
              <w:rPr>
                <w:rFonts w:ascii="仿宋_GB2312" w:hAnsi="仿宋_GB2312" w:eastAsia="仿宋_GB2312" w:cs="仿宋_GB2312"/>
              </w:rPr>
              <w:t>总价</w:t>
            </w:r>
          </w:p>
        </w:tc>
        <w:tc>
          <w:tcPr>
            <w:tcW w:w="1934" w:type="dxa"/>
          </w:tcPr>
          <w:p w14:paraId="09079A0D">
            <w:pPr>
              <w:pStyle w:val="4"/>
              <w:jc w:val="left"/>
            </w:pPr>
            <w:r>
              <w:rPr>
                <w:rFonts w:ascii="仿宋_GB2312" w:hAnsi="仿宋_GB2312" w:eastAsia="仿宋_GB2312" w:cs="仿宋_GB2312"/>
              </w:rPr>
              <w:t>无</w:t>
            </w:r>
          </w:p>
        </w:tc>
      </w:tr>
      <w:tr w14:paraId="308DEE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7DE1BC6">
            <w:pPr>
              <w:pStyle w:val="4"/>
              <w:jc w:val="center"/>
            </w:pPr>
            <w:r>
              <w:rPr>
                <w:rFonts w:ascii="仿宋_GB2312" w:hAnsi="仿宋_GB2312" w:eastAsia="仿宋_GB2312" w:cs="仿宋_GB2312"/>
              </w:rPr>
              <w:t>3</w:t>
            </w:r>
          </w:p>
        </w:tc>
        <w:tc>
          <w:tcPr>
            <w:tcW w:w="1707" w:type="dxa"/>
          </w:tcPr>
          <w:p w14:paraId="216AB721">
            <w:pPr>
              <w:pStyle w:val="4"/>
              <w:jc w:val="center"/>
            </w:pPr>
            <w:r>
              <w:rPr>
                <w:rFonts w:ascii="仿宋_GB2312" w:hAnsi="仿宋_GB2312" w:eastAsia="仿宋_GB2312" w:cs="仿宋_GB2312"/>
              </w:rPr>
              <w:t>血栓弹力图仪</w:t>
            </w:r>
          </w:p>
        </w:tc>
        <w:tc>
          <w:tcPr>
            <w:tcW w:w="1138" w:type="dxa"/>
          </w:tcPr>
          <w:p w14:paraId="7046A9D9">
            <w:pPr>
              <w:pStyle w:val="4"/>
              <w:jc w:val="center"/>
            </w:pPr>
            <w:r>
              <w:rPr>
                <w:rFonts w:ascii="仿宋_GB2312" w:hAnsi="仿宋_GB2312" w:eastAsia="仿宋_GB2312" w:cs="仿宋_GB2312"/>
              </w:rPr>
              <w:t>1.00（台）</w:t>
            </w:r>
          </w:p>
        </w:tc>
        <w:tc>
          <w:tcPr>
            <w:tcW w:w="1365" w:type="dxa"/>
          </w:tcPr>
          <w:p w14:paraId="1464F8B3">
            <w:pPr>
              <w:pStyle w:val="4"/>
              <w:jc w:val="center"/>
            </w:pPr>
            <w:r>
              <w:rPr>
                <w:rFonts w:ascii="仿宋_GB2312" w:hAnsi="仿宋_GB2312" w:eastAsia="仿宋_GB2312" w:cs="仿宋_GB2312"/>
              </w:rPr>
              <w:t>22,000.00</w:t>
            </w:r>
          </w:p>
        </w:tc>
        <w:tc>
          <w:tcPr>
            <w:tcW w:w="1138" w:type="dxa"/>
          </w:tcPr>
          <w:p w14:paraId="56888FC0">
            <w:pPr>
              <w:pStyle w:val="4"/>
              <w:jc w:val="center"/>
            </w:pPr>
            <w:r>
              <w:rPr>
                <w:rFonts w:ascii="仿宋_GB2312" w:hAnsi="仿宋_GB2312" w:eastAsia="仿宋_GB2312" w:cs="仿宋_GB2312"/>
              </w:rPr>
              <w:t>总价</w:t>
            </w:r>
          </w:p>
        </w:tc>
        <w:tc>
          <w:tcPr>
            <w:tcW w:w="1934" w:type="dxa"/>
          </w:tcPr>
          <w:p w14:paraId="4E955DA0">
            <w:pPr>
              <w:pStyle w:val="4"/>
              <w:jc w:val="left"/>
            </w:pPr>
            <w:r>
              <w:rPr>
                <w:rFonts w:ascii="仿宋_GB2312" w:hAnsi="仿宋_GB2312" w:eastAsia="仿宋_GB2312" w:cs="仿宋_GB2312"/>
              </w:rPr>
              <w:t>无</w:t>
            </w:r>
          </w:p>
        </w:tc>
      </w:tr>
    </w:tbl>
    <w:p w14:paraId="2E6660AA">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31B7562">
      <w:pPr>
        <w:pStyle w:val="4"/>
        <w:jc w:val="left"/>
        <w:outlineLvl w:val="3"/>
      </w:pPr>
      <w:r>
        <w:rPr>
          <w:rFonts w:ascii="仿宋_GB2312" w:hAnsi="仿宋_GB2312" w:eastAsia="仿宋_GB2312" w:cs="仿宋_GB2312"/>
          <w:b/>
          <w:sz w:val="24"/>
        </w:rPr>
        <w:t>本项目涉及核心产品：</w:t>
      </w:r>
    </w:p>
    <w:p w14:paraId="7C31029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3561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AB5F00">
            <w:pPr>
              <w:pStyle w:val="4"/>
              <w:jc w:val="center"/>
            </w:pPr>
            <w:r>
              <w:rPr>
                <w:rFonts w:ascii="仿宋_GB2312" w:hAnsi="仿宋_GB2312" w:eastAsia="仿宋_GB2312" w:cs="仿宋_GB2312"/>
              </w:rPr>
              <w:t>序号</w:t>
            </w:r>
          </w:p>
        </w:tc>
        <w:tc>
          <w:tcPr>
            <w:tcW w:w="2492" w:type="dxa"/>
          </w:tcPr>
          <w:p w14:paraId="232D7EE2">
            <w:pPr>
              <w:pStyle w:val="4"/>
              <w:jc w:val="center"/>
            </w:pPr>
            <w:r>
              <w:rPr>
                <w:rFonts w:ascii="仿宋_GB2312" w:hAnsi="仿宋_GB2312" w:eastAsia="仿宋_GB2312" w:cs="仿宋_GB2312"/>
              </w:rPr>
              <w:t>采购品目名称</w:t>
            </w:r>
          </w:p>
        </w:tc>
        <w:tc>
          <w:tcPr>
            <w:tcW w:w="2492" w:type="dxa"/>
          </w:tcPr>
          <w:p w14:paraId="283E71CF">
            <w:pPr>
              <w:pStyle w:val="4"/>
              <w:jc w:val="center"/>
            </w:pPr>
            <w:r>
              <w:rPr>
                <w:rFonts w:ascii="仿宋_GB2312" w:hAnsi="仿宋_GB2312" w:eastAsia="仿宋_GB2312" w:cs="仿宋_GB2312"/>
              </w:rPr>
              <w:t>标的名称</w:t>
            </w:r>
          </w:p>
        </w:tc>
        <w:tc>
          <w:tcPr>
            <w:tcW w:w="2492" w:type="dxa"/>
          </w:tcPr>
          <w:p w14:paraId="22DBF36B">
            <w:pPr>
              <w:pStyle w:val="4"/>
              <w:jc w:val="center"/>
            </w:pPr>
            <w:r>
              <w:rPr>
                <w:rFonts w:ascii="仿宋_GB2312" w:hAnsi="仿宋_GB2312" w:eastAsia="仿宋_GB2312" w:cs="仿宋_GB2312"/>
              </w:rPr>
              <w:t>产品名称</w:t>
            </w:r>
          </w:p>
        </w:tc>
      </w:tr>
      <w:tr w14:paraId="3CDD94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EEE280">
            <w:pPr>
              <w:pStyle w:val="4"/>
              <w:jc w:val="left"/>
            </w:pPr>
            <w:r>
              <w:rPr>
                <w:rFonts w:ascii="仿宋_GB2312" w:hAnsi="仿宋_GB2312" w:eastAsia="仿宋_GB2312" w:cs="仿宋_GB2312"/>
              </w:rPr>
              <w:t>1</w:t>
            </w:r>
          </w:p>
        </w:tc>
        <w:tc>
          <w:tcPr>
            <w:tcW w:w="2492" w:type="dxa"/>
          </w:tcPr>
          <w:p w14:paraId="4B520A8D">
            <w:pPr>
              <w:pStyle w:val="4"/>
              <w:jc w:val="left"/>
            </w:pPr>
            <w:r>
              <w:rPr>
                <w:rFonts w:ascii="仿宋_GB2312" w:hAnsi="仿宋_GB2312" w:eastAsia="仿宋_GB2312" w:cs="仿宋_GB2312"/>
              </w:rPr>
              <w:t>A02320500 医用超声波仪器及设备</w:t>
            </w:r>
          </w:p>
        </w:tc>
        <w:tc>
          <w:tcPr>
            <w:tcW w:w="2492" w:type="dxa"/>
          </w:tcPr>
          <w:p w14:paraId="63B65C85">
            <w:pPr>
              <w:pStyle w:val="4"/>
              <w:jc w:val="left"/>
            </w:pPr>
            <w:r>
              <w:rPr>
                <w:rFonts w:ascii="仿宋_GB2312" w:hAnsi="仿宋_GB2312" w:eastAsia="仿宋_GB2312" w:cs="仿宋_GB2312"/>
              </w:rPr>
              <w:t>彩色多普勒超声系统</w:t>
            </w:r>
          </w:p>
        </w:tc>
        <w:tc>
          <w:tcPr>
            <w:tcW w:w="2492" w:type="dxa"/>
          </w:tcPr>
          <w:p w14:paraId="02BBADD7">
            <w:pPr>
              <w:pStyle w:val="4"/>
              <w:jc w:val="left"/>
            </w:pPr>
            <w:r>
              <w:rPr>
                <w:rFonts w:ascii="仿宋_GB2312" w:hAnsi="仿宋_GB2312" w:eastAsia="仿宋_GB2312" w:cs="仿宋_GB2312"/>
              </w:rPr>
              <w:t>彩色多普勒超声系统</w:t>
            </w:r>
          </w:p>
        </w:tc>
      </w:tr>
    </w:tbl>
    <w:p w14:paraId="4F3B7C02">
      <w:pPr>
        <w:pStyle w:val="4"/>
        <w:ind w:firstLine="480"/>
        <w:jc w:val="left"/>
      </w:pPr>
      <w:r>
        <w:rPr>
          <w:rFonts w:ascii="仿宋_GB2312" w:hAnsi="仿宋_GB2312" w:eastAsia="仿宋_GB2312" w:cs="仿宋_GB2312"/>
        </w:rPr>
        <w:t>注：涉及核心产品的，具体评审规定见第五章。</w:t>
      </w:r>
    </w:p>
    <w:p w14:paraId="44F01364">
      <w:pPr>
        <w:pStyle w:val="4"/>
        <w:jc w:val="left"/>
        <w:outlineLvl w:val="3"/>
      </w:pPr>
      <w:r>
        <w:rPr>
          <w:rFonts w:ascii="仿宋_GB2312" w:hAnsi="仿宋_GB2312" w:eastAsia="仿宋_GB2312" w:cs="仿宋_GB2312"/>
          <w:b/>
          <w:sz w:val="24"/>
        </w:rPr>
        <w:t>本项目涉及采购进口产品：</w:t>
      </w:r>
    </w:p>
    <w:p w14:paraId="2AEED1B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BEEB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0E4147">
            <w:pPr>
              <w:pStyle w:val="4"/>
              <w:jc w:val="center"/>
            </w:pPr>
            <w:r>
              <w:rPr>
                <w:rFonts w:ascii="仿宋_GB2312" w:hAnsi="仿宋_GB2312" w:eastAsia="仿宋_GB2312" w:cs="仿宋_GB2312"/>
              </w:rPr>
              <w:t>序号</w:t>
            </w:r>
          </w:p>
        </w:tc>
        <w:tc>
          <w:tcPr>
            <w:tcW w:w="2492" w:type="dxa"/>
          </w:tcPr>
          <w:p w14:paraId="3B5EA93E">
            <w:pPr>
              <w:pStyle w:val="4"/>
              <w:jc w:val="center"/>
            </w:pPr>
            <w:r>
              <w:rPr>
                <w:rFonts w:ascii="仿宋_GB2312" w:hAnsi="仿宋_GB2312" w:eastAsia="仿宋_GB2312" w:cs="仿宋_GB2312"/>
              </w:rPr>
              <w:t>采购品目名称</w:t>
            </w:r>
          </w:p>
        </w:tc>
        <w:tc>
          <w:tcPr>
            <w:tcW w:w="2492" w:type="dxa"/>
          </w:tcPr>
          <w:p w14:paraId="61DF290A">
            <w:pPr>
              <w:pStyle w:val="4"/>
              <w:jc w:val="center"/>
            </w:pPr>
            <w:r>
              <w:rPr>
                <w:rFonts w:ascii="仿宋_GB2312" w:hAnsi="仿宋_GB2312" w:eastAsia="仿宋_GB2312" w:cs="仿宋_GB2312"/>
              </w:rPr>
              <w:t>标的名称</w:t>
            </w:r>
          </w:p>
        </w:tc>
        <w:tc>
          <w:tcPr>
            <w:tcW w:w="2492" w:type="dxa"/>
          </w:tcPr>
          <w:p w14:paraId="49653313">
            <w:pPr>
              <w:pStyle w:val="4"/>
              <w:jc w:val="center"/>
            </w:pPr>
            <w:r>
              <w:rPr>
                <w:rFonts w:ascii="仿宋_GB2312" w:hAnsi="仿宋_GB2312" w:eastAsia="仿宋_GB2312" w:cs="仿宋_GB2312"/>
              </w:rPr>
              <w:t>产品名称</w:t>
            </w:r>
          </w:p>
        </w:tc>
      </w:tr>
      <w:tr w14:paraId="3CE8B7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3415FD">
            <w:pPr>
              <w:pStyle w:val="4"/>
              <w:jc w:val="center"/>
            </w:pPr>
            <w:r>
              <w:rPr>
                <w:rFonts w:ascii="仿宋_GB2312" w:hAnsi="仿宋_GB2312" w:eastAsia="仿宋_GB2312" w:cs="仿宋_GB2312"/>
              </w:rPr>
              <w:t>不涉及</w:t>
            </w:r>
          </w:p>
        </w:tc>
      </w:tr>
    </w:tbl>
    <w:p w14:paraId="136F3454">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B0E1645">
      <w:pPr>
        <w:pStyle w:val="4"/>
        <w:jc w:val="left"/>
        <w:outlineLvl w:val="3"/>
      </w:pPr>
      <w:r>
        <w:rPr>
          <w:rFonts w:ascii="仿宋_GB2312" w:hAnsi="仿宋_GB2312" w:eastAsia="仿宋_GB2312" w:cs="仿宋_GB2312"/>
          <w:b/>
          <w:sz w:val="24"/>
        </w:rPr>
        <w:t>本项目涉及强制采购节能产品：</w:t>
      </w:r>
    </w:p>
    <w:p w14:paraId="652E21F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BC9D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0B9314">
            <w:pPr>
              <w:pStyle w:val="4"/>
              <w:jc w:val="center"/>
            </w:pPr>
            <w:r>
              <w:rPr>
                <w:rFonts w:ascii="仿宋_GB2312" w:hAnsi="仿宋_GB2312" w:eastAsia="仿宋_GB2312" w:cs="仿宋_GB2312"/>
              </w:rPr>
              <w:t>序号</w:t>
            </w:r>
          </w:p>
        </w:tc>
        <w:tc>
          <w:tcPr>
            <w:tcW w:w="2492" w:type="dxa"/>
          </w:tcPr>
          <w:p w14:paraId="14AEEBF4">
            <w:pPr>
              <w:pStyle w:val="4"/>
              <w:jc w:val="center"/>
            </w:pPr>
            <w:r>
              <w:rPr>
                <w:rFonts w:ascii="仿宋_GB2312" w:hAnsi="仿宋_GB2312" w:eastAsia="仿宋_GB2312" w:cs="仿宋_GB2312"/>
              </w:rPr>
              <w:t>采购品目名称</w:t>
            </w:r>
          </w:p>
        </w:tc>
        <w:tc>
          <w:tcPr>
            <w:tcW w:w="2492" w:type="dxa"/>
          </w:tcPr>
          <w:p w14:paraId="08659AD7">
            <w:pPr>
              <w:pStyle w:val="4"/>
              <w:jc w:val="center"/>
            </w:pPr>
            <w:r>
              <w:rPr>
                <w:rFonts w:ascii="仿宋_GB2312" w:hAnsi="仿宋_GB2312" w:eastAsia="仿宋_GB2312" w:cs="仿宋_GB2312"/>
              </w:rPr>
              <w:t>标的名称</w:t>
            </w:r>
          </w:p>
        </w:tc>
        <w:tc>
          <w:tcPr>
            <w:tcW w:w="2492" w:type="dxa"/>
          </w:tcPr>
          <w:p w14:paraId="1F5BE7F5">
            <w:pPr>
              <w:pStyle w:val="4"/>
              <w:jc w:val="center"/>
            </w:pPr>
            <w:r>
              <w:rPr>
                <w:rFonts w:ascii="仿宋_GB2312" w:hAnsi="仿宋_GB2312" w:eastAsia="仿宋_GB2312" w:cs="仿宋_GB2312"/>
              </w:rPr>
              <w:t>产品名称</w:t>
            </w:r>
          </w:p>
        </w:tc>
      </w:tr>
      <w:tr w14:paraId="32E167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715867">
            <w:pPr>
              <w:pStyle w:val="4"/>
              <w:jc w:val="center"/>
            </w:pPr>
            <w:r>
              <w:rPr>
                <w:rFonts w:ascii="仿宋_GB2312" w:hAnsi="仿宋_GB2312" w:eastAsia="仿宋_GB2312" w:cs="仿宋_GB2312"/>
              </w:rPr>
              <w:t>不涉及</w:t>
            </w:r>
          </w:p>
        </w:tc>
      </w:tr>
    </w:tbl>
    <w:p w14:paraId="7F050504">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1AE9095">
      <w:pPr>
        <w:pStyle w:val="4"/>
        <w:jc w:val="left"/>
      </w:pPr>
      <w:r>
        <w:rPr>
          <w:rFonts w:ascii="仿宋_GB2312" w:hAnsi="仿宋_GB2312" w:eastAsia="仿宋_GB2312" w:cs="仿宋_GB2312"/>
          <w:b/>
        </w:rPr>
        <w:t>本项目涉及优先采购节能产品：</w:t>
      </w:r>
    </w:p>
    <w:p w14:paraId="0BD26A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D7BC4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7F63B8">
            <w:pPr>
              <w:pStyle w:val="4"/>
              <w:jc w:val="center"/>
            </w:pPr>
            <w:r>
              <w:rPr>
                <w:rFonts w:ascii="仿宋_GB2312" w:hAnsi="仿宋_GB2312" w:eastAsia="仿宋_GB2312" w:cs="仿宋_GB2312"/>
              </w:rPr>
              <w:t>序号</w:t>
            </w:r>
          </w:p>
        </w:tc>
        <w:tc>
          <w:tcPr>
            <w:tcW w:w="2492" w:type="dxa"/>
          </w:tcPr>
          <w:p w14:paraId="79D7A701">
            <w:pPr>
              <w:pStyle w:val="4"/>
              <w:jc w:val="center"/>
            </w:pPr>
            <w:r>
              <w:rPr>
                <w:rFonts w:ascii="仿宋_GB2312" w:hAnsi="仿宋_GB2312" w:eastAsia="仿宋_GB2312" w:cs="仿宋_GB2312"/>
              </w:rPr>
              <w:t>采购品目名称</w:t>
            </w:r>
          </w:p>
        </w:tc>
        <w:tc>
          <w:tcPr>
            <w:tcW w:w="2492" w:type="dxa"/>
          </w:tcPr>
          <w:p w14:paraId="7F17E462">
            <w:pPr>
              <w:pStyle w:val="4"/>
              <w:jc w:val="center"/>
            </w:pPr>
            <w:r>
              <w:rPr>
                <w:rFonts w:ascii="仿宋_GB2312" w:hAnsi="仿宋_GB2312" w:eastAsia="仿宋_GB2312" w:cs="仿宋_GB2312"/>
              </w:rPr>
              <w:t>标的名称</w:t>
            </w:r>
          </w:p>
        </w:tc>
        <w:tc>
          <w:tcPr>
            <w:tcW w:w="2492" w:type="dxa"/>
          </w:tcPr>
          <w:p w14:paraId="5E503389">
            <w:pPr>
              <w:pStyle w:val="4"/>
              <w:jc w:val="center"/>
            </w:pPr>
            <w:r>
              <w:rPr>
                <w:rFonts w:ascii="仿宋_GB2312" w:hAnsi="仿宋_GB2312" w:eastAsia="仿宋_GB2312" w:cs="仿宋_GB2312"/>
              </w:rPr>
              <w:t>产品名称</w:t>
            </w:r>
          </w:p>
        </w:tc>
      </w:tr>
      <w:tr w14:paraId="2037C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67BF931">
            <w:pPr>
              <w:pStyle w:val="4"/>
              <w:jc w:val="center"/>
            </w:pPr>
            <w:r>
              <w:rPr>
                <w:rFonts w:ascii="仿宋_GB2312" w:hAnsi="仿宋_GB2312" w:eastAsia="仿宋_GB2312" w:cs="仿宋_GB2312"/>
              </w:rPr>
              <w:t>不涉及</w:t>
            </w:r>
          </w:p>
        </w:tc>
      </w:tr>
    </w:tbl>
    <w:p w14:paraId="7D44F7B2">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4E09558">
      <w:pPr>
        <w:pStyle w:val="4"/>
        <w:jc w:val="left"/>
        <w:outlineLvl w:val="3"/>
      </w:pPr>
      <w:r>
        <w:rPr>
          <w:rFonts w:ascii="仿宋_GB2312" w:hAnsi="仿宋_GB2312" w:eastAsia="仿宋_GB2312" w:cs="仿宋_GB2312"/>
          <w:b/>
          <w:sz w:val="24"/>
        </w:rPr>
        <w:t>本项目涉及优先采购环境标志产品：</w:t>
      </w:r>
    </w:p>
    <w:p w14:paraId="54B4CCF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7D1C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4F197F">
            <w:pPr>
              <w:pStyle w:val="4"/>
              <w:jc w:val="center"/>
            </w:pPr>
            <w:r>
              <w:rPr>
                <w:rFonts w:ascii="仿宋_GB2312" w:hAnsi="仿宋_GB2312" w:eastAsia="仿宋_GB2312" w:cs="仿宋_GB2312"/>
              </w:rPr>
              <w:t>序号</w:t>
            </w:r>
          </w:p>
        </w:tc>
        <w:tc>
          <w:tcPr>
            <w:tcW w:w="2492" w:type="dxa"/>
          </w:tcPr>
          <w:p w14:paraId="2A7AFC6E">
            <w:pPr>
              <w:pStyle w:val="4"/>
              <w:jc w:val="center"/>
            </w:pPr>
            <w:r>
              <w:rPr>
                <w:rFonts w:ascii="仿宋_GB2312" w:hAnsi="仿宋_GB2312" w:eastAsia="仿宋_GB2312" w:cs="仿宋_GB2312"/>
              </w:rPr>
              <w:t>采购品目名称</w:t>
            </w:r>
          </w:p>
        </w:tc>
        <w:tc>
          <w:tcPr>
            <w:tcW w:w="2492" w:type="dxa"/>
          </w:tcPr>
          <w:p w14:paraId="5A26DA32">
            <w:pPr>
              <w:pStyle w:val="4"/>
              <w:jc w:val="center"/>
            </w:pPr>
            <w:r>
              <w:rPr>
                <w:rFonts w:ascii="仿宋_GB2312" w:hAnsi="仿宋_GB2312" w:eastAsia="仿宋_GB2312" w:cs="仿宋_GB2312"/>
              </w:rPr>
              <w:t>标的名称</w:t>
            </w:r>
          </w:p>
        </w:tc>
        <w:tc>
          <w:tcPr>
            <w:tcW w:w="2492" w:type="dxa"/>
          </w:tcPr>
          <w:p w14:paraId="16A378C2">
            <w:pPr>
              <w:pStyle w:val="4"/>
              <w:jc w:val="center"/>
            </w:pPr>
            <w:r>
              <w:rPr>
                <w:rFonts w:ascii="仿宋_GB2312" w:hAnsi="仿宋_GB2312" w:eastAsia="仿宋_GB2312" w:cs="仿宋_GB2312"/>
              </w:rPr>
              <w:t>产品名称</w:t>
            </w:r>
          </w:p>
        </w:tc>
      </w:tr>
      <w:tr w14:paraId="33496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4CF54B">
            <w:pPr>
              <w:pStyle w:val="4"/>
              <w:jc w:val="center"/>
            </w:pPr>
            <w:r>
              <w:rPr>
                <w:rFonts w:ascii="仿宋_GB2312" w:hAnsi="仿宋_GB2312" w:eastAsia="仿宋_GB2312" w:cs="仿宋_GB2312"/>
              </w:rPr>
              <w:t>不涉及</w:t>
            </w:r>
          </w:p>
        </w:tc>
      </w:tr>
    </w:tbl>
    <w:p w14:paraId="2092817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FD8E774">
      <w:pPr>
        <w:pStyle w:val="4"/>
        <w:jc w:val="left"/>
        <w:outlineLvl w:val="2"/>
      </w:pPr>
      <w:r>
        <w:rPr>
          <w:rFonts w:ascii="仿宋_GB2312" w:hAnsi="仿宋_GB2312" w:eastAsia="仿宋_GB2312" w:cs="仿宋_GB2312"/>
          <w:b/>
          <w:sz w:val="28"/>
        </w:rPr>
        <w:t>3.2.技术要求</w:t>
      </w:r>
    </w:p>
    <w:p w14:paraId="6C53B1AB">
      <w:pPr>
        <w:pStyle w:val="4"/>
        <w:jc w:val="left"/>
      </w:pPr>
      <w:r>
        <w:rPr>
          <w:rFonts w:ascii="仿宋_GB2312" w:hAnsi="仿宋_GB2312" w:eastAsia="仿宋_GB2312" w:cs="仿宋_GB2312"/>
        </w:rPr>
        <w:t>采购包1：</w:t>
      </w:r>
    </w:p>
    <w:p w14:paraId="50C6FAA8">
      <w:pPr>
        <w:pStyle w:val="4"/>
        <w:jc w:val="left"/>
      </w:pPr>
      <w:r>
        <w:rPr>
          <w:rFonts w:ascii="仿宋_GB2312" w:hAnsi="仿宋_GB2312" w:eastAsia="仿宋_GB2312" w:cs="仿宋_GB2312"/>
        </w:rPr>
        <w:t>标的名称：彩色多普勒超声系统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9E18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6B7263">
            <w:pPr>
              <w:pStyle w:val="4"/>
              <w:jc w:val="center"/>
            </w:pPr>
            <w:r>
              <w:rPr>
                <w:rFonts w:ascii="仿宋_GB2312" w:hAnsi="仿宋_GB2312" w:eastAsia="仿宋_GB2312" w:cs="仿宋_GB2312"/>
              </w:rPr>
              <w:t>序号</w:t>
            </w:r>
          </w:p>
        </w:tc>
        <w:tc>
          <w:tcPr>
            <w:tcW w:w="581" w:type="dxa"/>
          </w:tcPr>
          <w:p w14:paraId="5ACF3ABB">
            <w:pPr>
              <w:pStyle w:val="4"/>
              <w:jc w:val="center"/>
            </w:pPr>
            <w:r>
              <w:rPr>
                <w:rFonts w:ascii="仿宋_GB2312" w:hAnsi="仿宋_GB2312" w:eastAsia="仿宋_GB2312" w:cs="仿宋_GB2312"/>
              </w:rPr>
              <w:t>符号标识</w:t>
            </w:r>
          </w:p>
        </w:tc>
        <w:tc>
          <w:tcPr>
            <w:tcW w:w="1495" w:type="dxa"/>
          </w:tcPr>
          <w:p w14:paraId="020F1E8B">
            <w:pPr>
              <w:pStyle w:val="4"/>
              <w:jc w:val="center"/>
            </w:pPr>
            <w:r>
              <w:rPr>
                <w:rFonts w:ascii="仿宋_GB2312" w:hAnsi="仿宋_GB2312" w:eastAsia="仿宋_GB2312" w:cs="仿宋_GB2312"/>
              </w:rPr>
              <w:t>技术要求名称</w:t>
            </w:r>
          </w:p>
        </w:tc>
        <w:tc>
          <w:tcPr>
            <w:tcW w:w="5814" w:type="dxa"/>
          </w:tcPr>
          <w:p w14:paraId="56C13417">
            <w:pPr>
              <w:pStyle w:val="4"/>
              <w:jc w:val="center"/>
            </w:pPr>
            <w:r>
              <w:rPr>
                <w:rFonts w:ascii="仿宋_GB2312" w:hAnsi="仿宋_GB2312" w:eastAsia="仿宋_GB2312" w:cs="仿宋_GB2312"/>
              </w:rPr>
              <w:t>技术参数与性能指标</w:t>
            </w:r>
          </w:p>
        </w:tc>
      </w:tr>
      <w:tr w14:paraId="1C5BA4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E13235">
            <w:pPr>
              <w:pStyle w:val="4"/>
              <w:jc w:val="center"/>
            </w:pPr>
            <w:r>
              <w:rPr>
                <w:rFonts w:ascii="仿宋_GB2312" w:hAnsi="仿宋_GB2312" w:eastAsia="仿宋_GB2312" w:cs="仿宋_GB2312"/>
              </w:rPr>
              <w:t>1</w:t>
            </w:r>
          </w:p>
        </w:tc>
        <w:tc>
          <w:tcPr>
            <w:tcW w:w="581" w:type="dxa"/>
          </w:tcPr>
          <w:p w14:paraId="78ECDF86"/>
        </w:tc>
        <w:tc>
          <w:tcPr>
            <w:tcW w:w="1495" w:type="dxa"/>
          </w:tcPr>
          <w:p w14:paraId="3B742F72">
            <w:pPr>
              <w:pStyle w:val="4"/>
              <w:jc w:val="left"/>
            </w:pPr>
            <w:r>
              <w:rPr>
                <w:rFonts w:ascii="仿宋_GB2312" w:hAnsi="仿宋_GB2312" w:eastAsia="仿宋_GB2312" w:cs="仿宋_GB2312"/>
              </w:rPr>
              <w:t>技术要求</w:t>
            </w:r>
          </w:p>
        </w:tc>
        <w:tc>
          <w:tcPr>
            <w:tcW w:w="5814" w:type="dxa"/>
          </w:tcPr>
          <w:p w14:paraId="290DDE1C">
            <w:pPr>
              <w:pStyle w:val="4"/>
              <w:jc w:val="both"/>
            </w:pPr>
            <w:r>
              <w:rPr>
                <w:rFonts w:ascii="仿宋_GB2312" w:hAnsi="仿宋_GB2312" w:eastAsia="仿宋_GB2312" w:cs="仿宋_GB2312"/>
                <w:sz w:val="20"/>
              </w:rPr>
              <w:t>一、主机成像系统</w:t>
            </w:r>
          </w:p>
          <w:p w14:paraId="7A9E55FA">
            <w:pPr>
              <w:pStyle w:val="4"/>
              <w:jc w:val="both"/>
            </w:pPr>
            <w:r>
              <w:rPr>
                <w:rFonts w:ascii="仿宋_GB2312" w:hAnsi="仿宋_GB2312" w:eastAsia="仿宋_GB2312" w:cs="仿宋_GB2312"/>
                <w:sz w:val="20"/>
              </w:rPr>
              <w:t>▲1.显示屏幕≥23英寸，分辨率≥1920×1080，屏幕亮度和对比度数字可调，显示器亮度可根据环境光自动调节，可上下左右任意旋转，可前后折叠。</w:t>
            </w:r>
            <w:r>
              <w:rPr>
                <w:rFonts w:ascii="仿宋_GB2312" w:hAnsi="仿宋_GB2312" w:eastAsia="仿宋_GB2312" w:cs="仿宋_GB2312"/>
                <w:b/>
                <w:sz w:val="20"/>
              </w:rPr>
              <w:t>（提供厂家发布的产品说明书及功能截图证明）</w:t>
            </w:r>
            <w:r>
              <w:rPr>
                <w:rFonts w:ascii="仿宋_GB2312" w:hAnsi="仿宋_GB2312" w:eastAsia="仿宋_GB2312" w:cs="仿宋_GB2312"/>
              </w:rPr>
              <w:t xml:space="preserve"> </w:t>
            </w:r>
          </w:p>
          <w:p w14:paraId="5DA40670">
            <w:pPr>
              <w:pStyle w:val="4"/>
              <w:jc w:val="both"/>
            </w:pPr>
            <w:r>
              <w:rPr>
                <w:rFonts w:ascii="仿宋_GB2312" w:hAnsi="仿宋_GB2312" w:eastAsia="仿宋_GB2312" w:cs="仿宋_GB2312"/>
                <w:sz w:val="20"/>
              </w:rPr>
              <w:t>▲2.操作面板具备触摸屏≥15英寸,触摸屏可独立调节角度≥40度。</w:t>
            </w:r>
            <w:r>
              <w:rPr>
                <w:rFonts w:ascii="仿宋_GB2312" w:hAnsi="仿宋_GB2312" w:eastAsia="仿宋_GB2312" w:cs="仿宋_GB2312"/>
                <w:b/>
                <w:sz w:val="20"/>
              </w:rPr>
              <w:t>（提供厂家发布的产品说明书及功能截图证明）</w:t>
            </w:r>
            <w:r>
              <w:rPr>
                <w:rFonts w:ascii="仿宋_GB2312" w:hAnsi="仿宋_GB2312" w:eastAsia="仿宋_GB2312" w:cs="仿宋_GB2312"/>
              </w:rPr>
              <w:t xml:space="preserve"> </w:t>
            </w:r>
          </w:p>
          <w:p w14:paraId="44F6B03B">
            <w:pPr>
              <w:pStyle w:val="4"/>
              <w:jc w:val="both"/>
            </w:pPr>
            <w:r>
              <w:rPr>
                <w:rFonts w:ascii="仿宋_GB2312" w:hAnsi="仿宋_GB2312" w:eastAsia="仿宋_GB2312" w:cs="仿宋_GB2312"/>
                <w:sz w:val="20"/>
              </w:rPr>
              <w:t>3.触摸屏可通过手指滑动触摸屏进行翻页，可将显示屏幕上的超声图像投影到触摸屏上，通过手指进行放大，描迹测量等操作，可自定义手势操作功能。</w:t>
            </w:r>
          </w:p>
          <w:p w14:paraId="3B8D62CB">
            <w:pPr>
              <w:pStyle w:val="4"/>
              <w:jc w:val="both"/>
            </w:pPr>
            <w:r>
              <w:rPr>
                <w:rFonts w:ascii="仿宋_GB2312" w:hAnsi="仿宋_GB2312" w:eastAsia="仿宋_GB2312" w:cs="仿宋_GB2312"/>
                <w:sz w:val="20"/>
              </w:rPr>
              <w:t>▲4.控制面板全空间悬浮式调节，可同时旋转和升降，前后</w:t>
            </w:r>
            <w:r>
              <w:rPr>
                <w:rFonts w:ascii="仿宋_GB2312" w:hAnsi="仿宋_GB2312" w:eastAsia="仿宋_GB2312" w:cs="仿宋_GB2312"/>
              </w:rPr>
              <w:t xml:space="preserve"> </w:t>
            </w:r>
            <w:r>
              <w:rPr>
                <w:rFonts w:ascii="仿宋_GB2312" w:hAnsi="仿宋_GB2312" w:eastAsia="仿宋_GB2312" w:cs="仿宋_GB2312"/>
                <w:sz w:val="20"/>
              </w:rPr>
              <w:t>拉升。旋转角度≥180度，前后拉升≥35cm，上下移动≥30cm。</w:t>
            </w:r>
            <w:r>
              <w:rPr>
                <w:rFonts w:ascii="仿宋_GB2312" w:hAnsi="仿宋_GB2312" w:eastAsia="仿宋_GB2312" w:cs="仿宋_GB2312"/>
                <w:b/>
                <w:sz w:val="20"/>
              </w:rPr>
              <w:t>（提供厂家发布的产品说明书及功能截图证明）</w:t>
            </w:r>
          </w:p>
          <w:p w14:paraId="2E248BDE">
            <w:pPr>
              <w:pStyle w:val="4"/>
              <w:jc w:val="both"/>
            </w:pPr>
            <w:r>
              <w:rPr>
                <w:rFonts w:ascii="仿宋_GB2312" w:hAnsi="仿宋_GB2312" w:eastAsia="仿宋_GB2312" w:cs="仿宋_GB2312"/>
                <w:sz w:val="20"/>
              </w:rPr>
              <w:t>5.控制面板上可自定义按键≥10个，按键上可直接显示自定义的功能名称，内有一体化超声工作站。</w:t>
            </w:r>
          </w:p>
          <w:p w14:paraId="353E4DEB">
            <w:pPr>
              <w:pStyle w:val="4"/>
              <w:jc w:val="both"/>
            </w:pPr>
            <w:r>
              <w:rPr>
                <w:rFonts w:ascii="仿宋_GB2312" w:hAnsi="仿宋_GB2312" w:eastAsia="仿宋_GB2312" w:cs="仿宋_GB2312"/>
                <w:sz w:val="20"/>
              </w:rPr>
              <w:t>6.支持连接其他品牌超声工作站，通过控制面板上的按键可直接存储静态/动态超声图像到工作站。</w:t>
            </w:r>
          </w:p>
          <w:p w14:paraId="4D0AE65A">
            <w:pPr>
              <w:pStyle w:val="4"/>
              <w:jc w:val="both"/>
            </w:pPr>
            <w:r>
              <w:rPr>
                <w:rFonts w:ascii="仿宋_GB2312" w:hAnsi="仿宋_GB2312" w:eastAsia="仿宋_GB2312" w:cs="仿宋_GB2312"/>
                <w:sz w:val="20"/>
              </w:rPr>
              <w:t>7.内置数字录像机可用于教学，存储时间≥60分钟。</w:t>
            </w:r>
          </w:p>
          <w:p w14:paraId="38E1000B">
            <w:pPr>
              <w:pStyle w:val="4"/>
              <w:jc w:val="both"/>
            </w:pPr>
            <w:r>
              <w:rPr>
                <w:rFonts w:ascii="仿宋_GB2312" w:hAnsi="仿宋_GB2312" w:eastAsia="仿宋_GB2312" w:cs="仿宋_GB2312"/>
                <w:sz w:val="20"/>
              </w:rPr>
              <w:t>8.主机操作面板一体化耦合剂加热装置，耦合剂温度≥三挡可调；</w:t>
            </w:r>
          </w:p>
          <w:p w14:paraId="50F740E0">
            <w:pPr>
              <w:pStyle w:val="4"/>
              <w:jc w:val="both"/>
            </w:pPr>
            <w:r>
              <w:rPr>
                <w:rFonts w:ascii="仿宋_GB2312" w:hAnsi="仿宋_GB2312" w:eastAsia="仿宋_GB2312" w:cs="仿宋_GB2312"/>
                <w:sz w:val="20"/>
              </w:rPr>
              <w:t>9.探头接口≥5个，全激活</w:t>
            </w:r>
          </w:p>
          <w:p w14:paraId="6D9FDF39">
            <w:pPr>
              <w:pStyle w:val="4"/>
              <w:jc w:val="both"/>
            </w:pPr>
            <w:r>
              <w:rPr>
                <w:rFonts w:ascii="仿宋_GB2312" w:hAnsi="仿宋_GB2312" w:eastAsia="仿宋_GB2312" w:cs="仿宋_GB2312"/>
                <w:sz w:val="20"/>
              </w:rPr>
              <w:t>▲10.支持内置电池，可在不接电源的情况下可进行正常的超声检查，扫查时间≥90分钟，无需开机，即可在控制面板上显示电池的剩余电量</w:t>
            </w:r>
            <w:r>
              <w:rPr>
                <w:rFonts w:ascii="仿宋_GB2312" w:hAnsi="仿宋_GB2312" w:eastAsia="仿宋_GB2312" w:cs="仿宋_GB2312"/>
                <w:b/>
                <w:sz w:val="20"/>
              </w:rPr>
              <w:t>（提供厂家发布的产品说明书及功能截图证明）</w:t>
            </w:r>
            <w:r>
              <w:rPr>
                <w:rFonts w:ascii="仿宋_GB2312" w:hAnsi="仿宋_GB2312" w:eastAsia="仿宋_GB2312" w:cs="仿宋_GB2312"/>
              </w:rPr>
              <w:t xml:space="preserve"> </w:t>
            </w:r>
          </w:p>
          <w:p w14:paraId="16ABBAB1">
            <w:pPr>
              <w:pStyle w:val="4"/>
              <w:jc w:val="both"/>
            </w:pPr>
            <w:r>
              <w:rPr>
                <w:rFonts w:ascii="仿宋_GB2312" w:hAnsi="仿宋_GB2312" w:eastAsia="仿宋_GB2312" w:cs="仿宋_GB2312"/>
                <w:sz w:val="20"/>
              </w:rPr>
              <w:t>11.数字化全程动态聚焦，数字化可变孔径及动态变迹，A/D≥12 bit</w:t>
            </w:r>
          </w:p>
          <w:p w14:paraId="547173C1">
            <w:pPr>
              <w:pStyle w:val="4"/>
              <w:jc w:val="both"/>
            </w:pPr>
            <w:r>
              <w:rPr>
                <w:rFonts w:ascii="仿宋_GB2312" w:hAnsi="仿宋_GB2312" w:eastAsia="仿宋_GB2312" w:cs="仿宋_GB2312"/>
                <w:sz w:val="20"/>
              </w:rPr>
              <w:t>12.支持多倍信号并行处理</w:t>
            </w:r>
          </w:p>
          <w:p w14:paraId="47A8381B">
            <w:pPr>
              <w:pStyle w:val="4"/>
              <w:jc w:val="both"/>
            </w:pPr>
            <w:r>
              <w:rPr>
                <w:rFonts w:ascii="仿宋_GB2312" w:hAnsi="仿宋_GB2312" w:eastAsia="仿宋_GB2312" w:cs="仿宋_GB2312"/>
                <w:sz w:val="20"/>
              </w:rPr>
              <w:t>13.具备数字化二维灰阶成像及M型显像单元；</w:t>
            </w:r>
          </w:p>
          <w:p w14:paraId="26808F1D">
            <w:pPr>
              <w:pStyle w:val="4"/>
              <w:jc w:val="both"/>
            </w:pPr>
            <w:r>
              <w:rPr>
                <w:rFonts w:ascii="仿宋_GB2312" w:hAnsi="仿宋_GB2312" w:eastAsia="仿宋_GB2312" w:cs="仿宋_GB2312"/>
                <w:sz w:val="20"/>
              </w:rPr>
              <w:t>14.具备彩色多普勒成像技术；</w:t>
            </w:r>
          </w:p>
          <w:p w14:paraId="286FEBFC">
            <w:pPr>
              <w:pStyle w:val="4"/>
              <w:jc w:val="both"/>
            </w:pPr>
            <w:r>
              <w:rPr>
                <w:rFonts w:ascii="仿宋_GB2312" w:hAnsi="仿宋_GB2312" w:eastAsia="仿宋_GB2312" w:cs="仿宋_GB2312"/>
                <w:sz w:val="20"/>
              </w:rPr>
              <w:t>15.具备彩色多普勒能量图技术；</w:t>
            </w:r>
          </w:p>
          <w:p w14:paraId="7987811A">
            <w:pPr>
              <w:pStyle w:val="4"/>
              <w:jc w:val="both"/>
            </w:pPr>
            <w:r>
              <w:rPr>
                <w:rFonts w:ascii="仿宋_GB2312" w:hAnsi="仿宋_GB2312" w:eastAsia="仿宋_GB2312" w:cs="仿宋_GB2312"/>
                <w:sz w:val="20"/>
              </w:rPr>
              <w:t>16.具备方向性能量图技术</w:t>
            </w:r>
          </w:p>
          <w:p w14:paraId="1F2651EE">
            <w:pPr>
              <w:pStyle w:val="4"/>
              <w:jc w:val="both"/>
            </w:pPr>
            <w:r>
              <w:rPr>
                <w:rFonts w:ascii="仿宋_GB2312" w:hAnsi="仿宋_GB2312" w:eastAsia="仿宋_GB2312" w:cs="仿宋_GB2312"/>
                <w:sz w:val="20"/>
              </w:rPr>
              <w:t>17.具备解剖M型技术,可360度任意旋转，可在实时和冻结的二维图像上获取解剖M图像。</w:t>
            </w:r>
          </w:p>
          <w:p w14:paraId="389881FA">
            <w:pPr>
              <w:pStyle w:val="4"/>
              <w:jc w:val="both"/>
            </w:pPr>
            <w:r>
              <w:rPr>
                <w:rFonts w:ascii="仿宋_GB2312" w:hAnsi="仿宋_GB2312" w:eastAsia="仿宋_GB2312" w:cs="仿宋_GB2312"/>
                <w:sz w:val="20"/>
              </w:rPr>
              <w:t>18.具备数字化频谱多普勒显示和分析单元 (至少包括PW 、CW和 HPRF)</w:t>
            </w:r>
          </w:p>
          <w:p w14:paraId="1EE6C82B">
            <w:pPr>
              <w:pStyle w:val="4"/>
              <w:jc w:val="both"/>
            </w:pPr>
            <w:r>
              <w:rPr>
                <w:rFonts w:ascii="仿宋_GB2312" w:hAnsi="仿宋_GB2312" w:eastAsia="仿宋_GB2312" w:cs="仿宋_GB2312"/>
                <w:sz w:val="20"/>
              </w:rPr>
              <w:t>19.斑点噪声抑制成像，在二维图像，可支持造影成像模式及三维成像；</w:t>
            </w:r>
          </w:p>
          <w:p w14:paraId="0E91DF22">
            <w:pPr>
              <w:pStyle w:val="4"/>
              <w:jc w:val="both"/>
            </w:pPr>
            <w:r>
              <w:rPr>
                <w:rFonts w:ascii="仿宋_GB2312" w:hAnsi="仿宋_GB2312" w:eastAsia="仿宋_GB2312" w:cs="仿宋_GB2312"/>
                <w:sz w:val="20"/>
              </w:rPr>
              <w:t>20.支持一键优化多种参数，自动优化图像。可支持对二维灰阶、彩色多普勒、频谱多普勒、及造影图像的优化。频谱多普勒下可自动优化：偏转角度、取样容积大小、角度。</w:t>
            </w:r>
          </w:p>
          <w:p w14:paraId="4AB4F7FD">
            <w:pPr>
              <w:pStyle w:val="4"/>
              <w:jc w:val="both"/>
            </w:pPr>
            <w:r>
              <w:rPr>
                <w:rFonts w:ascii="仿宋_GB2312" w:hAnsi="仿宋_GB2312" w:eastAsia="仿宋_GB2312" w:cs="仿宋_GB2312"/>
                <w:sz w:val="20"/>
              </w:rPr>
              <w:t>21.自动血流跟踪技术，一键实时自动优化Color/Power及PW频谱图像、Color/Power框的位置和角度、PW取样门的位置、角度和大小。</w:t>
            </w:r>
          </w:p>
          <w:p w14:paraId="53E87330">
            <w:pPr>
              <w:pStyle w:val="4"/>
              <w:jc w:val="both"/>
            </w:pPr>
            <w:r>
              <w:rPr>
                <w:rFonts w:ascii="仿宋_GB2312" w:hAnsi="仿宋_GB2312" w:eastAsia="仿宋_GB2312" w:cs="仿宋_GB2312"/>
                <w:sz w:val="20"/>
              </w:rPr>
              <w:t>22.穿刺针增强技术，凸阵和线阵探头均可支持，具有双屏实时对比显示，增强前后效果，并支持自适应校正角度</w:t>
            </w:r>
          </w:p>
          <w:p w14:paraId="5EBA1A84">
            <w:pPr>
              <w:pStyle w:val="4"/>
              <w:jc w:val="both"/>
            </w:pPr>
            <w:r>
              <w:rPr>
                <w:rFonts w:ascii="仿宋_GB2312" w:hAnsi="仿宋_GB2312" w:eastAsia="仿宋_GB2312" w:cs="仿宋_GB2312"/>
                <w:sz w:val="20"/>
              </w:rPr>
              <w:t>23.速度标识功能，标识不同血流速度边界，观察血流分布及速度梯度</w:t>
            </w:r>
          </w:p>
          <w:p w14:paraId="165D1892">
            <w:pPr>
              <w:pStyle w:val="4"/>
              <w:jc w:val="both"/>
            </w:pPr>
            <w:r>
              <w:rPr>
                <w:rFonts w:ascii="仿宋_GB2312" w:hAnsi="仿宋_GB2312" w:eastAsia="仿宋_GB2312" w:cs="仿宋_GB2312"/>
                <w:sz w:val="20"/>
              </w:rPr>
              <w:t>24.图像放大，支持前端放大和后端放大，放大倍数≥10倍</w:t>
            </w:r>
          </w:p>
          <w:p w14:paraId="485C691A">
            <w:pPr>
              <w:pStyle w:val="4"/>
              <w:jc w:val="both"/>
            </w:pPr>
            <w:r>
              <w:rPr>
                <w:rFonts w:ascii="仿宋_GB2312" w:hAnsi="仿宋_GB2312" w:eastAsia="仿宋_GB2312" w:cs="仿宋_GB2312"/>
                <w:sz w:val="20"/>
              </w:rPr>
              <w:t>25.全屏放大，支持≥2种放大模式</w:t>
            </w:r>
          </w:p>
          <w:p w14:paraId="5EF4A43D">
            <w:pPr>
              <w:pStyle w:val="4"/>
              <w:jc w:val="both"/>
            </w:pPr>
            <w:r>
              <w:rPr>
                <w:rFonts w:ascii="仿宋_GB2312" w:hAnsi="仿宋_GB2312" w:eastAsia="仿宋_GB2312" w:cs="仿宋_GB2312"/>
                <w:sz w:val="20"/>
              </w:rPr>
              <w:t>26.线阵探头双B图像拼接</w:t>
            </w:r>
          </w:p>
          <w:p w14:paraId="1B462280">
            <w:pPr>
              <w:pStyle w:val="4"/>
              <w:jc w:val="both"/>
            </w:pPr>
            <w:r>
              <w:rPr>
                <w:rFonts w:ascii="仿宋_GB2312" w:hAnsi="仿宋_GB2312" w:eastAsia="仿宋_GB2312" w:cs="仿宋_GB2312"/>
                <w:sz w:val="20"/>
              </w:rPr>
              <w:t>27.声功率可调，实时显示MI/TI（TIB，TIC，TIS）</w:t>
            </w:r>
          </w:p>
          <w:p w14:paraId="7145A807">
            <w:pPr>
              <w:pStyle w:val="4"/>
              <w:jc w:val="both"/>
            </w:pPr>
            <w:r>
              <w:rPr>
                <w:rFonts w:ascii="仿宋_GB2312" w:hAnsi="仿宋_GB2312" w:eastAsia="仿宋_GB2312" w:cs="仿宋_GB2312"/>
                <w:sz w:val="20"/>
              </w:rPr>
              <w:t>28.自动工作流，检查过程中可按照协议自动注释，自动标记体位图，自动切换图像模式。</w:t>
            </w:r>
          </w:p>
          <w:p w14:paraId="495E4799">
            <w:pPr>
              <w:pStyle w:val="4"/>
              <w:jc w:val="both"/>
            </w:pPr>
            <w:r>
              <w:rPr>
                <w:rFonts w:ascii="仿宋_GB2312" w:hAnsi="仿宋_GB2312" w:eastAsia="仿宋_GB2312" w:cs="仿宋_GB2312"/>
                <w:sz w:val="20"/>
              </w:rPr>
              <w:t>29.支持多语言操作界面，至少包括：英语、中文（包括键盘输入、注释、操作面板）</w:t>
            </w:r>
          </w:p>
          <w:p w14:paraId="511410C6">
            <w:pPr>
              <w:pStyle w:val="4"/>
              <w:jc w:val="both"/>
            </w:pPr>
            <w:r>
              <w:rPr>
                <w:rFonts w:ascii="仿宋_GB2312" w:hAnsi="仿宋_GB2312" w:eastAsia="仿宋_GB2312" w:cs="仿宋_GB2312"/>
                <w:sz w:val="20"/>
              </w:rPr>
              <w:t>30.支持语音注释，可将语音注释信息保存到电影文件中，支持在超声设备或是在PC端回放语音注释。</w:t>
            </w:r>
          </w:p>
          <w:p w14:paraId="308AE71D">
            <w:pPr>
              <w:pStyle w:val="4"/>
              <w:jc w:val="both"/>
            </w:pPr>
            <w:r>
              <w:rPr>
                <w:rFonts w:ascii="仿宋_GB2312" w:hAnsi="仿宋_GB2312" w:eastAsia="仿宋_GB2312" w:cs="仿宋_GB2312"/>
                <w:sz w:val="20"/>
              </w:rPr>
              <w:t>31.支持超声远程会诊系统，远程超声系统展示界面支持多路实时视频，可以同时支持显示＞20路实时视频、支持实时视频扫查标注功能，会诊中任意一方都可以对实时图像进行标注，标注的内容能够在所有接收视频方的图像界面上同步实时显示，并且支持分别控制视频和语音交流，支持“微信”方式的文字信息交流，离线语音交流。</w:t>
            </w:r>
          </w:p>
          <w:p w14:paraId="1FDAFDA0">
            <w:pPr>
              <w:pStyle w:val="4"/>
              <w:jc w:val="both"/>
            </w:pPr>
            <w:r>
              <w:rPr>
                <w:rFonts w:ascii="仿宋_GB2312" w:hAnsi="仿宋_GB2312" w:eastAsia="仿宋_GB2312" w:cs="仿宋_GB2312"/>
                <w:sz w:val="20"/>
              </w:rPr>
              <w:t>32.乳腺病灶自动分析功能，具备同一病灶同屏显示≥4相交切面图像，最多可支持≥6个病灶分析。可自动识别病灶边界，自动分析病灶形态，边缘，回声类型，后方回声，钙化及血流状态。分析结果自动进入报告。</w:t>
            </w:r>
          </w:p>
          <w:p w14:paraId="75381F21">
            <w:pPr>
              <w:pStyle w:val="4"/>
              <w:jc w:val="both"/>
            </w:pPr>
            <w:r>
              <w:rPr>
                <w:rFonts w:ascii="仿宋_GB2312" w:hAnsi="仿宋_GB2312" w:eastAsia="仿宋_GB2312" w:cs="仿宋_GB2312"/>
                <w:sz w:val="20"/>
              </w:rPr>
              <w:t>33.甲状腺病灶自动分析功能，具备同一病灶同屏显示≥3相交切面图像，最多可支持≥6个病灶分析。可自动识别病灶边界，自动分析病灶形态，边缘，回声类型，后方回声，钙化及血流状态。分析结果自动进入报告。</w:t>
            </w:r>
          </w:p>
          <w:p w14:paraId="504FA94B">
            <w:pPr>
              <w:pStyle w:val="4"/>
              <w:jc w:val="both"/>
            </w:pPr>
            <w:r>
              <w:rPr>
                <w:rFonts w:ascii="仿宋_GB2312" w:hAnsi="仿宋_GB2312" w:eastAsia="仿宋_GB2312" w:cs="仿宋_GB2312"/>
                <w:sz w:val="20"/>
              </w:rPr>
              <w:t>二、测量/分析和报告</w:t>
            </w:r>
          </w:p>
          <w:p w14:paraId="5A3EB1C2">
            <w:pPr>
              <w:pStyle w:val="4"/>
              <w:jc w:val="both"/>
            </w:pPr>
            <w:r>
              <w:rPr>
                <w:rFonts w:ascii="仿宋_GB2312" w:hAnsi="仿宋_GB2312" w:eastAsia="仿宋_GB2312" w:cs="仿宋_GB2312"/>
                <w:sz w:val="20"/>
              </w:rPr>
              <w:t>1.一般测量：距离、周长、面积、体积、角度、自动频谱测量</w:t>
            </w:r>
          </w:p>
          <w:p w14:paraId="6E58FF46">
            <w:pPr>
              <w:pStyle w:val="4"/>
              <w:jc w:val="both"/>
            </w:pPr>
            <w:r>
              <w:rPr>
                <w:rFonts w:ascii="仿宋_GB2312" w:hAnsi="仿宋_GB2312" w:eastAsia="仿宋_GB2312" w:cs="仿宋_GB2312"/>
                <w:sz w:val="20"/>
              </w:rPr>
              <w:t>2.全科测量包，自动生成报告：腹部、妇科、产科、心脏、泌尿、小器官、儿科、血管、神经</w:t>
            </w:r>
          </w:p>
          <w:p w14:paraId="418EEB90">
            <w:pPr>
              <w:pStyle w:val="4"/>
              <w:jc w:val="both"/>
            </w:pPr>
            <w:r>
              <w:rPr>
                <w:rFonts w:ascii="仿宋_GB2312" w:hAnsi="仿宋_GB2312" w:eastAsia="仿宋_GB2312" w:cs="仿宋_GB2312"/>
                <w:sz w:val="20"/>
              </w:rPr>
              <w:t>3.自动产科测量，要求自动测量≥4项胎儿发育评估指标</w:t>
            </w:r>
          </w:p>
          <w:p w14:paraId="37CC97BA">
            <w:pPr>
              <w:pStyle w:val="4"/>
              <w:jc w:val="both"/>
            </w:pPr>
            <w:r>
              <w:rPr>
                <w:rFonts w:ascii="仿宋_GB2312" w:hAnsi="仿宋_GB2312" w:eastAsia="仿宋_GB2312" w:cs="仿宋_GB2312"/>
                <w:sz w:val="20"/>
              </w:rPr>
              <w:t>4.自动NT测量</w:t>
            </w:r>
          </w:p>
          <w:p w14:paraId="5D56D7B4">
            <w:pPr>
              <w:pStyle w:val="4"/>
              <w:jc w:val="both"/>
            </w:pPr>
            <w:r>
              <w:rPr>
                <w:rFonts w:ascii="仿宋_GB2312" w:hAnsi="仿宋_GB2312" w:eastAsia="仿宋_GB2312" w:cs="仿宋_GB2312"/>
                <w:sz w:val="20"/>
              </w:rPr>
              <w:t>5.血管内中膜自动测量，可同时自动描记血管前、后壁的内中膜，自动生成测量数据，测量结果参数≥7项。</w:t>
            </w:r>
          </w:p>
          <w:p w14:paraId="671013B2">
            <w:pPr>
              <w:pStyle w:val="4"/>
              <w:jc w:val="both"/>
            </w:pPr>
            <w:r>
              <w:rPr>
                <w:rFonts w:ascii="仿宋_GB2312" w:hAnsi="仿宋_GB2312" w:eastAsia="仿宋_GB2312" w:cs="仿宋_GB2312"/>
                <w:sz w:val="20"/>
              </w:rPr>
              <w:t>6.支持血管内中膜自动实时测量,自动获取6组IMT内膜厚度值,并实时更新。</w:t>
            </w:r>
          </w:p>
          <w:p w14:paraId="63409C3C">
            <w:pPr>
              <w:pStyle w:val="4"/>
              <w:jc w:val="both"/>
            </w:pPr>
            <w:r>
              <w:rPr>
                <w:rFonts w:ascii="仿宋_GB2312" w:hAnsi="仿宋_GB2312" w:eastAsia="仿宋_GB2312" w:cs="仿宋_GB2312"/>
                <w:sz w:val="20"/>
              </w:rPr>
              <w:t>7.支持血管体位图手动编辑功能，通过手动编辑体位图，直观显示病变的位置。</w:t>
            </w:r>
          </w:p>
          <w:p w14:paraId="4312A7D4">
            <w:pPr>
              <w:pStyle w:val="4"/>
              <w:jc w:val="both"/>
            </w:pPr>
            <w:r>
              <w:rPr>
                <w:rFonts w:ascii="仿宋_GB2312" w:hAnsi="仿宋_GB2312" w:eastAsia="仿宋_GB2312" w:cs="仿宋_GB2312"/>
                <w:sz w:val="20"/>
              </w:rPr>
              <w:t>▲8.心功能自动测量软件,自动识别四腔心、两腔心切面，自动识别心肌边界，并进行自动描迹，无需手动选择切面和手动描记。</w:t>
            </w:r>
            <w:r>
              <w:rPr>
                <w:rFonts w:ascii="仿宋_GB2312" w:hAnsi="仿宋_GB2312" w:eastAsia="仿宋_GB2312" w:cs="仿宋_GB2312"/>
                <w:b/>
                <w:sz w:val="20"/>
              </w:rPr>
              <w:t>（提供厂家发布的产品说明书及功能截图证明）</w:t>
            </w:r>
          </w:p>
          <w:p w14:paraId="325EC729">
            <w:pPr>
              <w:pStyle w:val="4"/>
              <w:jc w:val="both"/>
            </w:pPr>
            <w:r>
              <w:rPr>
                <w:rFonts w:ascii="仿宋_GB2312" w:hAnsi="仿宋_GB2312" w:eastAsia="仿宋_GB2312" w:cs="仿宋_GB2312"/>
                <w:sz w:val="20"/>
              </w:rPr>
              <w:t>三、电影回放和数据存储</w:t>
            </w:r>
          </w:p>
          <w:p w14:paraId="4BD234E7">
            <w:pPr>
              <w:pStyle w:val="4"/>
              <w:jc w:val="both"/>
            </w:pPr>
            <w:r>
              <w:rPr>
                <w:rFonts w:ascii="仿宋_GB2312" w:hAnsi="仿宋_GB2312" w:eastAsia="仿宋_GB2312" w:cs="仿宋_GB2312"/>
                <w:sz w:val="20"/>
              </w:rPr>
              <w:t>1.支持二维、彩色、造影、4D等模式的手动和自动回放，电影回放支持编辑和剪接功能</w:t>
            </w:r>
          </w:p>
          <w:p w14:paraId="002EFF72">
            <w:pPr>
              <w:pStyle w:val="4"/>
              <w:jc w:val="both"/>
            </w:pPr>
            <w:r>
              <w:rPr>
                <w:rFonts w:ascii="仿宋_GB2312" w:hAnsi="仿宋_GB2312" w:eastAsia="仿宋_GB2312" w:cs="仿宋_GB2312"/>
                <w:sz w:val="20"/>
              </w:rPr>
              <w:t>2.电影回放：≥1000秒</w:t>
            </w:r>
          </w:p>
          <w:p w14:paraId="682FB40A">
            <w:pPr>
              <w:pStyle w:val="4"/>
              <w:jc w:val="both"/>
            </w:pPr>
            <w:r>
              <w:rPr>
                <w:rFonts w:ascii="仿宋_GB2312" w:hAnsi="仿宋_GB2312" w:eastAsia="仿宋_GB2312" w:cs="仿宋_GB2312"/>
                <w:sz w:val="20"/>
              </w:rPr>
              <w:t>3.支持向后存储和向前存储，时间长度可预置，向后存储≥每段5分钟的电影，对剪接和编辑的电影图像可多次存储和多次编辑；图像和电影均可以实时扫描、冻结状态下直接存储，并且具有独立的存储功能键</w:t>
            </w:r>
          </w:p>
          <w:p w14:paraId="1FC1E2FA">
            <w:pPr>
              <w:pStyle w:val="4"/>
              <w:jc w:val="both"/>
            </w:pPr>
            <w:r>
              <w:rPr>
                <w:rFonts w:ascii="仿宋_GB2312" w:hAnsi="仿宋_GB2312" w:eastAsia="仿宋_GB2312" w:cs="仿宋_GB2312"/>
                <w:sz w:val="20"/>
              </w:rPr>
              <w:t>4.支持同屏对比多个不同模式的动态、静态图像</w:t>
            </w:r>
          </w:p>
          <w:p w14:paraId="6A0DA0E9">
            <w:pPr>
              <w:pStyle w:val="4"/>
              <w:jc w:val="both"/>
            </w:pPr>
            <w:r>
              <w:rPr>
                <w:rFonts w:ascii="仿宋_GB2312" w:hAnsi="仿宋_GB2312" w:eastAsia="仿宋_GB2312" w:cs="仿宋_GB2312"/>
                <w:sz w:val="20"/>
              </w:rPr>
              <w:t>5.原始数据处理，支持动、静态图像冻结后，最大可进行32项参数调节。能支持二维图像离线后进行M成像。</w:t>
            </w:r>
          </w:p>
          <w:p w14:paraId="0B6D1E97">
            <w:pPr>
              <w:pStyle w:val="4"/>
              <w:jc w:val="both"/>
            </w:pPr>
            <w:r>
              <w:rPr>
                <w:rFonts w:ascii="仿宋_GB2312" w:hAnsi="仿宋_GB2312" w:eastAsia="仿宋_GB2312" w:cs="仿宋_GB2312"/>
                <w:sz w:val="20"/>
              </w:rPr>
              <w:t>6.硬盘：硬盘≥1T,SSD固态硬盘≥128G</w:t>
            </w:r>
          </w:p>
          <w:p w14:paraId="38A8C16E">
            <w:pPr>
              <w:pStyle w:val="4"/>
              <w:jc w:val="both"/>
            </w:pPr>
            <w:r>
              <w:rPr>
                <w:rFonts w:ascii="仿宋_GB2312" w:hAnsi="仿宋_GB2312" w:eastAsia="仿宋_GB2312" w:cs="仿宋_GB2312"/>
                <w:sz w:val="20"/>
              </w:rPr>
              <w:t>7.多种导出图像格式：动态图像、静态图像以PC格式直接导出。导出、备份图像数据资料同时，可进行实时检查，不影响检查操作</w:t>
            </w:r>
          </w:p>
          <w:p w14:paraId="206981C8">
            <w:pPr>
              <w:pStyle w:val="4"/>
              <w:jc w:val="both"/>
            </w:pPr>
            <w:r>
              <w:rPr>
                <w:rFonts w:ascii="仿宋_GB2312" w:hAnsi="仿宋_GB2312" w:eastAsia="仿宋_GB2312" w:cs="仿宋_GB2312"/>
                <w:sz w:val="20"/>
              </w:rPr>
              <w:t>8.支持多设备图像对比功能， 可导入MRI,CT等影像学图片，与实时超声图片进行对比显示。</w:t>
            </w:r>
          </w:p>
          <w:p w14:paraId="7DE27A1B">
            <w:pPr>
              <w:pStyle w:val="4"/>
              <w:jc w:val="both"/>
            </w:pPr>
            <w:r>
              <w:rPr>
                <w:rFonts w:ascii="仿宋_GB2312" w:hAnsi="仿宋_GB2312" w:eastAsia="仿宋_GB2312" w:cs="仿宋_GB2312"/>
                <w:sz w:val="20"/>
              </w:rPr>
              <w:t>9.支持一键传输图片到智能手机终端或PC端</w:t>
            </w:r>
          </w:p>
          <w:p w14:paraId="684233B4">
            <w:pPr>
              <w:pStyle w:val="4"/>
              <w:jc w:val="both"/>
            </w:pPr>
            <w:r>
              <w:rPr>
                <w:rFonts w:ascii="仿宋_GB2312" w:hAnsi="仿宋_GB2312" w:eastAsia="仿宋_GB2312" w:cs="仿宋_GB2312"/>
                <w:sz w:val="20"/>
              </w:rPr>
              <w:t>四、连通性要求</w:t>
            </w:r>
          </w:p>
          <w:p w14:paraId="104EFFA3">
            <w:pPr>
              <w:pStyle w:val="4"/>
              <w:jc w:val="both"/>
            </w:pPr>
            <w:r>
              <w:rPr>
                <w:rFonts w:ascii="仿宋_GB2312" w:hAnsi="仿宋_GB2312" w:eastAsia="仿宋_GB2312" w:cs="仿宋_GB2312"/>
                <w:sz w:val="20"/>
              </w:rPr>
              <w:t>1.支持网络连接，能开放DICOM 3.0接口满足任何厂家PACS联网传输，并支持DICOM结构化报告</w:t>
            </w:r>
          </w:p>
          <w:p w14:paraId="6D2D2A69">
            <w:pPr>
              <w:pStyle w:val="4"/>
              <w:jc w:val="both"/>
            </w:pPr>
            <w:r>
              <w:rPr>
                <w:rFonts w:ascii="仿宋_GB2312" w:hAnsi="仿宋_GB2312" w:eastAsia="仿宋_GB2312" w:cs="仿宋_GB2312"/>
                <w:sz w:val="20"/>
              </w:rPr>
              <w:t>2.支持移动设备无线传输，一键传输图片到智能手机终端或PC端。支持手机等移动终端APP远程操作设备；</w:t>
            </w:r>
          </w:p>
          <w:p w14:paraId="43A5D056">
            <w:pPr>
              <w:pStyle w:val="4"/>
              <w:jc w:val="both"/>
            </w:pPr>
            <w:r>
              <w:rPr>
                <w:rFonts w:ascii="仿宋_GB2312" w:hAnsi="仿宋_GB2312" w:eastAsia="仿宋_GB2312" w:cs="仿宋_GB2312"/>
                <w:sz w:val="20"/>
              </w:rPr>
              <w:t>3.输入接口：音频输入，ECG信号输入</w:t>
            </w:r>
          </w:p>
          <w:p w14:paraId="0382D987">
            <w:pPr>
              <w:pStyle w:val="4"/>
              <w:jc w:val="both"/>
            </w:pPr>
            <w:r>
              <w:rPr>
                <w:rFonts w:ascii="仿宋_GB2312" w:hAnsi="仿宋_GB2312" w:eastAsia="仿宋_GB2312" w:cs="仿宋_GB2312"/>
                <w:sz w:val="20"/>
              </w:rPr>
              <w:t>4.输出信号：HDMI视频，S-VIDEO视频, VGA视频</w:t>
            </w:r>
          </w:p>
          <w:p w14:paraId="0BE8EFDE">
            <w:pPr>
              <w:pStyle w:val="4"/>
              <w:jc w:val="both"/>
            </w:pPr>
            <w:r>
              <w:rPr>
                <w:rFonts w:ascii="仿宋_GB2312" w:hAnsi="仿宋_GB2312" w:eastAsia="仿宋_GB2312" w:cs="仿宋_GB2312"/>
                <w:sz w:val="20"/>
              </w:rPr>
              <w:t>5.≥6个USB接口、DVDR/W刻录光驱、TYPE C 数据接口</w:t>
            </w:r>
          </w:p>
          <w:p w14:paraId="42A51478">
            <w:pPr>
              <w:pStyle w:val="4"/>
              <w:jc w:val="both"/>
            </w:pPr>
            <w:r>
              <w:rPr>
                <w:rFonts w:ascii="仿宋_GB2312" w:hAnsi="仿宋_GB2312" w:eastAsia="仿宋_GB2312" w:cs="仿宋_GB2312"/>
                <w:sz w:val="20"/>
              </w:rPr>
              <w:t>五、系统技术参数及要求</w:t>
            </w:r>
          </w:p>
          <w:p w14:paraId="3EC8B3CE">
            <w:pPr>
              <w:pStyle w:val="4"/>
              <w:jc w:val="both"/>
            </w:pPr>
            <w:r>
              <w:rPr>
                <w:rFonts w:ascii="仿宋_GB2312" w:hAnsi="仿宋_GB2312" w:eastAsia="仿宋_GB2312" w:cs="仿宋_GB2312"/>
                <w:sz w:val="20"/>
              </w:rPr>
              <w:t>1.具备二维灰阶模式</w:t>
            </w:r>
          </w:p>
          <w:p w14:paraId="36DAE377">
            <w:pPr>
              <w:pStyle w:val="4"/>
              <w:jc w:val="both"/>
            </w:pPr>
            <w:r>
              <w:rPr>
                <w:rFonts w:ascii="仿宋_GB2312" w:hAnsi="仿宋_GB2312" w:eastAsia="仿宋_GB2312" w:cs="仿宋_GB2312"/>
                <w:sz w:val="20"/>
              </w:rPr>
              <w:t>2.数字化全程动态聚焦，数字化可变孔径及动态变迹，A/D≥12 bit</w:t>
            </w:r>
          </w:p>
          <w:p w14:paraId="628C2E2A">
            <w:pPr>
              <w:pStyle w:val="4"/>
              <w:jc w:val="both"/>
            </w:pPr>
            <w:r>
              <w:rPr>
                <w:rFonts w:ascii="仿宋_GB2312" w:hAnsi="仿宋_GB2312" w:eastAsia="仿宋_GB2312" w:cs="仿宋_GB2312"/>
                <w:sz w:val="20"/>
              </w:rPr>
              <w:t>3.接收方式：发射、接收通道≥1024，多倍信号并行处理</w:t>
            </w:r>
          </w:p>
          <w:p w14:paraId="7613A94A">
            <w:pPr>
              <w:pStyle w:val="4"/>
              <w:jc w:val="both"/>
            </w:pPr>
            <w:r>
              <w:rPr>
                <w:rFonts w:ascii="仿宋_GB2312" w:hAnsi="仿宋_GB2312" w:eastAsia="仿宋_GB2312" w:cs="仿宋_GB2312"/>
                <w:sz w:val="20"/>
              </w:rPr>
              <w:t>4.扫描线：每帧线密度≥512超声线</w:t>
            </w:r>
          </w:p>
          <w:p w14:paraId="2A2622BF">
            <w:pPr>
              <w:pStyle w:val="4"/>
              <w:jc w:val="both"/>
            </w:pPr>
            <w:r>
              <w:rPr>
                <w:rFonts w:ascii="仿宋_GB2312" w:hAnsi="仿宋_GB2312" w:eastAsia="仿宋_GB2312" w:cs="仿宋_GB2312"/>
                <w:sz w:val="20"/>
              </w:rPr>
              <w:t>5.预设条件：针对不同的检查脏器，预置最佳图像检查条件</w:t>
            </w:r>
          </w:p>
          <w:p w14:paraId="60AFB2D5">
            <w:pPr>
              <w:pStyle w:val="4"/>
              <w:jc w:val="both"/>
            </w:pPr>
            <w:r>
              <w:rPr>
                <w:rFonts w:ascii="仿宋_GB2312" w:hAnsi="仿宋_GB2312" w:eastAsia="仿宋_GB2312" w:cs="仿宋_GB2312"/>
                <w:sz w:val="20"/>
              </w:rPr>
              <w:t>6.复合成像技术：采用≥9条声束偏转的复合超声成像，提升图像的细节分辨率和加强边界显示，消除伪像；</w:t>
            </w:r>
          </w:p>
          <w:p w14:paraId="39275373">
            <w:pPr>
              <w:pStyle w:val="4"/>
              <w:jc w:val="both"/>
            </w:pPr>
            <w:r>
              <w:rPr>
                <w:rFonts w:ascii="仿宋_GB2312" w:hAnsi="仿宋_GB2312" w:eastAsia="仿宋_GB2312" w:cs="仿宋_GB2312"/>
                <w:sz w:val="20"/>
              </w:rPr>
              <w:t>7.组织特异性成像预设，针对不同脏器预设最佳声波传播速度用于计算成像，减少因成像声速值与实际声速值偏差导致图像失真</w:t>
            </w:r>
          </w:p>
          <w:p w14:paraId="3F9FBCDA">
            <w:pPr>
              <w:pStyle w:val="4"/>
              <w:jc w:val="both"/>
            </w:pPr>
            <w:r>
              <w:rPr>
                <w:rFonts w:ascii="仿宋_GB2312" w:hAnsi="仿宋_GB2312" w:eastAsia="仿宋_GB2312" w:cs="仿宋_GB2312"/>
                <w:sz w:val="20"/>
              </w:rPr>
              <w:t>8.声速匹配技术，可根据人体组织真实情况，一键实时自动匹配至最佳成像声速，并以具体数值（SSC值）在屏幕上显示</w:t>
            </w:r>
          </w:p>
          <w:p w14:paraId="08DE3532">
            <w:pPr>
              <w:pStyle w:val="4"/>
              <w:jc w:val="both"/>
            </w:pPr>
            <w:r>
              <w:rPr>
                <w:rFonts w:ascii="仿宋_GB2312" w:hAnsi="仿宋_GB2312" w:eastAsia="仿宋_GB2312" w:cs="仿宋_GB2312"/>
                <w:sz w:val="20"/>
              </w:rPr>
              <w:t>9.最大显示深度:≥38cm</w:t>
            </w:r>
          </w:p>
          <w:p w14:paraId="235C9E7F">
            <w:pPr>
              <w:pStyle w:val="4"/>
              <w:jc w:val="both"/>
            </w:pPr>
            <w:r>
              <w:rPr>
                <w:rFonts w:ascii="仿宋_GB2312" w:hAnsi="仿宋_GB2312" w:eastAsia="仿宋_GB2312" w:cs="仿宋_GB2312"/>
                <w:sz w:val="20"/>
              </w:rPr>
              <w:t>10.TGC:≥8段，LGC:≥6段</w:t>
            </w:r>
          </w:p>
          <w:p w14:paraId="6CC24D77">
            <w:pPr>
              <w:pStyle w:val="4"/>
              <w:jc w:val="both"/>
            </w:pPr>
            <w:r>
              <w:rPr>
                <w:rFonts w:ascii="仿宋_GB2312" w:hAnsi="仿宋_GB2312" w:eastAsia="仿宋_GB2312" w:cs="仿宋_GB2312"/>
                <w:sz w:val="20"/>
              </w:rPr>
              <w:t>11.动态范围:≥200</w:t>
            </w:r>
          </w:p>
          <w:p w14:paraId="780A82AE">
            <w:pPr>
              <w:pStyle w:val="4"/>
              <w:jc w:val="both"/>
            </w:pPr>
            <w:r>
              <w:rPr>
                <w:rFonts w:ascii="仿宋_GB2312" w:hAnsi="仿宋_GB2312" w:eastAsia="仿宋_GB2312" w:cs="仿宋_GB2312"/>
                <w:sz w:val="20"/>
              </w:rPr>
              <w:t>12.增益调节:B/M/D分别独立可调，≥100，可视可调步进≤1db</w:t>
            </w:r>
          </w:p>
          <w:p w14:paraId="6A7C663C">
            <w:pPr>
              <w:pStyle w:val="4"/>
              <w:jc w:val="both"/>
            </w:pPr>
            <w:r>
              <w:rPr>
                <w:rFonts w:ascii="仿宋_GB2312" w:hAnsi="仿宋_GB2312" w:eastAsia="仿宋_GB2312" w:cs="仿宋_GB2312"/>
                <w:sz w:val="20"/>
              </w:rPr>
              <w:t>13.伪彩图谱:≥8种</w:t>
            </w:r>
          </w:p>
          <w:p w14:paraId="798AC072">
            <w:pPr>
              <w:pStyle w:val="4"/>
              <w:jc w:val="both"/>
            </w:pPr>
            <w:r>
              <w:rPr>
                <w:rFonts w:ascii="仿宋_GB2312" w:hAnsi="仿宋_GB2312" w:eastAsia="仿宋_GB2312" w:cs="仿宋_GB2312"/>
                <w:sz w:val="20"/>
              </w:rPr>
              <w:t>14.最大帧率:≥1000帧/秒</w:t>
            </w:r>
          </w:p>
          <w:p w14:paraId="3AA4F8E5">
            <w:pPr>
              <w:pStyle w:val="4"/>
              <w:jc w:val="both"/>
            </w:pPr>
            <w:r>
              <w:rPr>
                <w:rFonts w:ascii="仿宋_GB2312" w:hAnsi="仿宋_GB2312" w:eastAsia="仿宋_GB2312" w:cs="仿宋_GB2312"/>
                <w:sz w:val="20"/>
              </w:rPr>
              <w:t>15.成像速度：相控阵探头，18cm深度时, 扫描角度90度，帧率≥50帧/秒；凸阵探头，18cm深度时, 扫描角度最大，帧率≥20帧/秒</w:t>
            </w:r>
          </w:p>
          <w:p w14:paraId="63754103">
            <w:pPr>
              <w:pStyle w:val="4"/>
              <w:jc w:val="both"/>
            </w:pPr>
            <w:r>
              <w:rPr>
                <w:rFonts w:ascii="仿宋_GB2312" w:hAnsi="仿宋_GB2312" w:eastAsia="仿宋_GB2312" w:cs="仿宋_GB2312"/>
                <w:sz w:val="20"/>
              </w:rPr>
              <w:t>16.彩色多普勒成像</w:t>
            </w:r>
          </w:p>
          <w:p w14:paraId="77D8CBD3">
            <w:pPr>
              <w:pStyle w:val="4"/>
              <w:jc w:val="both"/>
            </w:pPr>
            <w:r>
              <w:rPr>
                <w:rFonts w:ascii="仿宋_GB2312" w:hAnsi="仿宋_GB2312" w:eastAsia="仿宋_GB2312" w:cs="仿宋_GB2312"/>
                <w:sz w:val="20"/>
              </w:rPr>
              <w:t>17.至少包括速度、速度方差、能量、方向能量显示</w:t>
            </w:r>
          </w:p>
          <w:p w14:paraId="6E504CE3">
            <w:pPr>
              <w:pStyle w:val="4"/>
              <w:jc w:val="both"/>
            </w:pPr>
            <w:r>
              <w:rPr>
                <w:rFonts w:ascii="仿宋_GB2312" w:hAnsi="仿宋_GB2312" w:eastAsia="仿宋_GB2312" w:cs="仿宋_GB2312"/>
                <w:sz w:val="20"/>
              </w:rPr>
              <w:t>18.显示方式：B/C、B/C/M、B/POWER、B/C/PW</w:t>
            </w:r>
          </w:p>
          <w:p w14:paraId="2C21731B">
            <w:pPr>
              <w:pStyle w:val="4"/>
              <w:jc w:val="both"/>
            </w:pPr>
            <w:r>
              <w:rPr>
                <w:rFonts w:ascii="仿宋_GB2312" w:hAnsi="仿宋_GB2312" w:eastAsia="仿宋_GB2312" w:cs="仿宋_GB2312"/>
                <w:sz w:val="20"/>
              </w:rPr>
              <w:t>19.取样框偏转: ≥±30度，取样框可根据探头血流方向自动调节</w:t>
            </w:r>
          </w:p>
          <w:p w14:paraId="7279AE29">
            <w:pPr>
              <w:pStyle w:val="4"/>
              <w:jc w:val="both"/>
            </w:pPr>
            <w:r>
              <w:rPr>
                <w:rFonts w:ascii="仿宋_GB2312" w:hAnsi="仿宋_GB2312" w:eastAsia="仿宋_GB2312" w:cs="仿宋_GB2312"/>
                <w:sz w:val="20"/>
              </w:rPr>
              <w:t>▲20.速度标识功能，标识不同血流速度边界，观察血流分布及速度梯度</w:t>
            </w:r>
            <w:r>
              <w:rPr>
                <w:rFonts w:ascii="仿宋_GB2312" w:hAnsi="仿宋_GB2312" w:eastAsia="仿宋_GB2312" w:cs="仿宋_GB2312"/>
                <w:b/>
                <w:sz w:val="20"/>
              </w:rPr>
              <w:t>（提供厂家发布的产品说明书及功能截图证明）</w:t>
            </w:r>
          </w:p>
          <w:p w14:paraId="399A13C8">
            <w:pPr>
              <w:pStyle w:val="4"/>
              <w:jc w:val="both"/>
            </w:pPr>
            <w:r>
              <w:rPr>
                <w:rFonts w:ascii="仿宋_GB2312" w:hAnsi="仿宋_GB2312" w:eastAsia="仿宋_GB2312" w:cs="仿宋_GB2312"/>
                <w:sz w:val="20"/>
              </w:rPr>
              <w:t>21.最大帧率: ≥260 帧/秒</w:t>
            </w:r>
          </w:p>
          <w:p w14:paraId="0C5F802C">
            <w:pPr>
              <w:pStyle w:val="4"/>
              <w:jc w:val="both"/>
            </w:pPr>
            <w:r>
              <w:rPr>
                <w:rFonts w:ascii="仿宋_GB2312" w:hAnsi="仿宋_GB2312" w:eastAsia="仿宋_GB2312" w:cs="仿宋_GB2312"/>
                <w:sz w:val="20"/>
              </w:rPr>
              <w:t>22.成像速度：相控阵探头，彩色取样框全视野，18CM深度时,帧率≥9帧/秒；凸阵探头,彩色取样框全视野，18CM深度时,帧率≥5帧/秒</w:t>
            </w:r>
          </w:p>
          <w:p w14:paraId="63085A27">
            <w:pPr>
              <w:pStyle w:val="4"/>
              <w:jc w:val="both"/>
            </w:pPr>
            <w:r>
              <w:rPr>
                <w:rFonts w:ascii="仿宋_GB2312" w:hAnsi="仿宋_GB2312" w:eastAsia="仿宋_GB2312" w:cs="仿宋_GB2312"/>
                <w:sz w:val="20"/>
              </w:rPr>
              <w:t>23.频谱多普勒模式</w:t>
            </w:r>
          </w:p>
          <w:p w14:paraId="5A18A57B">
            <w:pPr>
              <w:pStyle w:val="4"/>
              <w:jc w:val="both"/>
            </w:pPr>
            <w:r>
              <w:rPr>
                <w:rFonts w:ascii="仿宋_GB2312" w:hAnsi="仿宋_GB2312" w:eastAsia="仿宋_GB2312" w:cs="仿宋_GB2312"/>
                <w:sz w:val="20"/>
              </w:rPr>
              <w:t>23.1包括脉冲多普勒、高脉冲重复频率、连续多普勒</w:t>
            </w:r>
          </w:p>
          <w:p w14:paraId="41B68E59">
            <w:pPr>
              <w:pStyle w:val="4"/>
              <w:jc w:val="both"/>
            </w:pPr>
            <w:r>
              <w:rPr>
                <w:rFonts w:ascii="仿宋_GB2312" w:hAnsi="仿宋_GB2312" w:eastAsia="仿宋_GB2312" w:cs="仿宋_GB2312"/>
                <w:sz w:val="20"/>
              </w:rPr>
              <w:t>23.2显示方式：B, PW，B/PW, B/C/PW, B/CW, B/C/CW</w:t>
            </w:r>
          </w:p>
          <w:p w14:paraId="1107BA83">
            <w:pPr>
              <w:pStyle w:val="4"/>
              <w:jc w:val="both"/>
            </w:pPr>
            <w:r>
              <w:rPr>
                <w:rFonts w:ascii="仿宋_GB2312" w:hAnsi="仿宋_GB2312" w:eastAsia="仿宋_GB2312" w:cs="仿宋_GB2312"/>
                <w:sz w:val="20"/>
              </w:rPr>
              <w:t>23.3最大速度: ≥7.60m/s（连续多普勒速度: ≥30m/s）</w:t>
            </w:r>
          </w:p>
          <w:p w14:paraId="54F380BB">
            <w:pPr>
              <w:pStyle w:val="4"/>
              <w:jc w:val="both"/>
            </w:pPr>
            <w:r>
              <w:rPr>
                <w:rFonts w:ascii="仿宋_GB2312" w:hAnsi="仿宋_GB2312" w:eastAsia="仿宋_GB2312" w:cs="仿宋_GB2312"/>
                <w:sz w:val="20"/>
              </w:rPr>
              <w:t>23.4最小速度: ≤1 mm /s（非噪声信号）</w:t>
            </w:r>
          </w:p>
          <w:p w14:paraId="369A0130">
            <w:pPr>
              <w:pStyle w:val="4"/>
              <w:jc w:val="both"/>
            </w:pPr>
            <w:r>
              <w:rPr>
                <w:rFonts w:ascii="仿宋_GB2312" w:hAnsi="仿宋_GB2312" w:eastAsia="仿宋_GB2312" w:cs="仿宋_GB2312"/>
                <w:sz w:val="20"/>
              </w:rPr>
              <w:t>23.5取样容积: 0.5-20mm ,支持所有探头</w:t>
            </w:r>
          </w:p>
          <w:p w14:paraId="4D9595CF">
            <w:pPr>
              <w:pStyle w:val="4"/>
              <w:jc w:val="both"/>
            </w:pPr>
            <w:r>
              <w:rPr>
                <w:rFonts w:ascii="仿宋_GB2312" w:hAnsi="仿宋_GB2312" w:eastAsia="仿宋_GB2312" w:cs="仿宋_GB2312"/>
                <w:sz w:val="20"/>
              </w:rPr>
              <w:t>23.6偏转角度: ≥±30度 (线阵探头) ，并支持快速角度校正</w:t>
            </w:r>
          </w:p>
          <w:p w14:paraId="186133DC">
            <w:pPr>
              <w:pStyle w:val="4"/>
              <w:jc w:val="both"/>
            </w:pPr>
            <w:r>
              <w:rPr>
                <w:rFonts w:ascii="仿宋_GB2312" w:hAnsi="仿宋_GB2312" w:eastAsia="仿宋_GB2312" w:cs="仿宋_GB2312"/>
                <w:sz w:val="20"/>
              </w:rPr>
              <w:t>23.7零位移动：≥8 级</w:t>
            </w:r>
          </w:p>
          <w:p w14:paraId="6406D781">
            <w:pPr>
              <w:pStyle w:val="4"/>
              <w:jc w:val="both"/>
            </w:pPr>
            <w:r>
              <w:rPr>
                <w:rFonts w:ascii="仿宋_GB2312" w:hAnsi="仿宋_GB2312" w:eastAsia="仿宋_GB2312" w:cs="仿宋_GB2312"/>
                <w:sz w:val="20"/>
              </w:rPr>
              <w:t>23.8支持频谱自动测量</w:t>
            </w:r>
          </w:p>
          <w:p w14:paraId="1131A090">
            <w:pPr>
              <w:pStyle w:val="4"/>
              <w:jc w:val="both"/>
            </w:pPr>
            <w:r>
              <w:rPr>
                <w:rFonts w:ascii="仿宋_GB2312" w:hAnsi="仿宋_GB2312" w:eastAsia="仿宋_GB2312" w:cs="仿宋_GB2312"/>
                <w:sz w:val="20"/>
              </w:rPr>
              <w:t>24.探头规格：</w:t>
            </w:r>
          </w:p>
          <w:p w14:paraId="59EC6E89">
            <w:pPr>
              <w:pStyle w:val="4"/>
              <w:jc w:val="both"/>
            </w:pPr>
            <w:r>
              <w:rPr>
                <w:rFonts w:ascii="仿宋_GB2312" w:hAnsi="仿宋_GB2312" w:eastAsia="仿宋_GB2312" w:cs="仿宋_GB2312"/>
                <w:sz w:val="20"/>
              </w:rPr>
              <w:t>24.1 频率：超宽频带或变频探头，所配探头均为宽频变频探头,二维、谐波、彩色及频谱多普勒模式分别独立变频≥3段</w:t>
            </w:r>
          </w:p>
          <w:p w14:paraId="374A8194">
            <w:pPr>
              <w:pStyle w:val="4"/>
              <w:jc w:val="both"/>
            </w:pPr>
            <w:r>
              <w:rPr>
                <w:rFonts w:ascii="仿宋_GB2312" w:hAnsi="仿宋_GB2312" w:eastAsia="仿宋_GB2312" w:cs="仿宋_GB2312"/>
                <w:sz w:val="20"/>
              </w:rPr>
              <w:t>24.2 扫描频率：</w:t>
            </w:r>
          </w:p>
          <w:p w14:paraId="0CB7692C">
            <w:pPr>
              <w:pStyle w:val="4"/>
              <w:jc w:val="both"/>
            </w:pPr>
            <w:r>
              <w:rPr>
                <w:rFonts w:ascii="仿宋_GB2312" w:hAnsi="仿宋_GB2312" w:eastAsia="仿宋_GB2312" w:cs="仿宋_GB2312"/>
                <w:sz w:val="20"/>
              </w:rPr>
              <w:t>24.2.1凸阵探头：带宽:1.2-6.0MHz；</w:t>
            </w:r>
          </w:p>
          <w:p w14:paraId="5D36B423">
            <w:pPr>
              <w:pStyle w:val="4"/>
              <w:jc w:val="both"/>
            </w:pPr>
            <w:r>
              <w:rPr>
                <w:rFonts w:ascii="仿宋_GB2312" w:hAnsi="仿宋_GB2312" w:eastAsia="仿宋_GB2312" w:cs="仿宋_GB2312"/>
                <w:sz w:val="20"/>
              </w:rPr>
              <w:t>24.2.2腔内探头：带宽:2.6-12.8 MHz；</w:t>
            </w:r>
          </w:p>
          <w:p w14:paraId="1D9F09AC">
            <w:pPr>
              <w:pStyle w:val="4"/>
              <w:jc w:val="both"/>
            </w:pPr>
            <w:r>
              <w:rPr>
                <w:rFonts w:ascii="仿宋_GB2312" w:hAnsi="仿宋_GB2312" w:eastAsia="仿宋_GB2312" w:cs="仿宋_GB2312"/>
                <w:sz w:val="20"/>
              </w:rPr>
              <w:t>24.2.3浅表探头：带宽:3-14 MHz；</w:t>
            </w:r>
          </w:p>
          <w:p w14:paraId="7CE761DF">
            <w:pPr>
              <w:pStyle w:val="4"/>
              <w:jc w:val="both"/>
            </w:pPr>
            <w:r>
              <w:rPr>
                <w:rFonts w:ascii="仿宋_GB2312" w:hAnsi="仿宋_GB2312" w:eastAsia="仿宋_GB2312" w:cs="仿宋_GB2312"/>
                <w:sz w:val="20"/>
              </w:rPr>
              <w:t>24.2.4相控阵探头：带宽1-5MHz；</w:t>
            </w:r>
          </w:p>
          <w:p w14:paraId="56852CE9">
            <w:pPr>
              <w:pStyle w:val="4"/>
              <w:jc w:val="both"/>
            </w:pPr>
            <w:r>
              <w:rPr>
                <w:rFonts w:ascii="仿宋_GB2312" w:hAnsi="仿宋_GB2312" w:eastAsia="仿宋_GB2312" w:cs="仿宋_GB2312"/>
                <w:sz w:val="20"/>
              </w:rPr>
              <w:t>24.2.5血管探头：带宽:3-9 MHz；</w:t>
            </w:r>
          </w:p>
          <w:p w14:paraId="7657AFA1">
            <w:pPr>
              <w:pStyle w:val="4"/>
              <w:jc w:val="both"/>
            </w:pPr>
            <w:r>
              <w:rPr>
                <w:rFonts w:ascii="仿宋_GB2312" w:hAnsi="仿宋_GB2312" w:eastAsia="仿宋_GB2312" w:cs="仿宋_GB2312"/>
                <w:sz w:val="20"/>
              </w:rPr>
              <w:t>25.穿刺引导，凸阵、线阵、相控阵具备多角度穿刺引导功能</w:t>
            </w:r>
          </w:p>
          <w:p w14:paraId="5DF6838E">
            <w:pPr>
              <w:pStyle w:val="4"/>
              <w:jc w:val="both"/>
            </w:pPr>
            <w:r>
              <w:rPr>
                <w:rFonts w:ascii="仿宋_GB2312" w:hAnsi="仿宋_GB2312" w:eastAsia="仿宋_GB2312" w:cs="仿宋_GB2312"/>
                <w:sz w:val="20"/>
              </w:rPr>
              <w:t>26.应变式弹性成像</w:t>
            </w:r>
          </w:p>
          <w:p w14:paraId="7C4C9C81">
            <w:pPr>
              <w:pStyle w:val="4"/>
              <w:jc w:val="both"/>
            </w:pPr>
            <w:r>
              <w:rPr>
                <w:rFonts w:ascii="仿宋_GB2312" w:hAnsi="仿宋_GB2312" w:eastAsia="仿宋_GB2312" w:cs="仿宋_GB2312"/>
                <w:sz w:val="20"/>
              </w:rPr>
              <w:t>▲26.1支持探头：浅表探头、腔内探头，弹性成像图谱≥5种可选，弹性模式具有压力操作提示图标，具备组织硬度定量分析软件，支持多种比值分析，柱状图分析，具备肿块周边组织弹性定量分析功能，具备定量测量映射分析，即在组织图测量时弹性图同步测量。</w:t>
            </w:r>
            <w:r>
              <w:rPr>
                <w:rFonts w:ascii="仿宋_GB2312" w:hAnsi="仿宋_GB2312" w:eastAsia="仿宋_GB2312" w:cs="仿宋_GB2312"/>
                <w:b/>
                <w:sz w:val="20"/>
              </w:rPr>
              <w:t>（提供厂家发布的产品说明书及功能截图证明）</w:t>
            </w:r>
          </w:p>
          <w:p w14:paraId="5923F38F">
            <w:pPr>
              <w:pStyle w:val="4"/>
              <w:jc w:val="both"/>
            </w:pPr>
            <w:r>
              <w:rPr>
                <w:rFonts w:ascii="仿宋_GB2312" w:hAnsi="仿宋_GB2312" w:eastAsia="仿宋_GB2312" w:cs="仿宋_GB2312"/>
                <w:sz w:val="20"/>
              </w:rPr>
              <w:t>27.剪切波弹性成像</w:t>
            </w:r>
          </w:p>
          <w:p w14:paraId="03F6F118">
            <w:pPr>
              <w:pStyle w:val="4"/>
              <w:jc w:val="both"/>
            </w:pPr>
            <w:r>
              <w:rPr>
                <w:rFonts w:ascii="仿宋_GB2312" w:hAnsi="仿宋_GB2312" w:eastAsia="仿宋_GB2312" w:cs="仿宋_GB2312"/>
                <w:sz w:val="20"/>
              </w:rPr>
              <w:t>▲27.1支持探头：凸阵探头，线阵探头；支持二维实时剪切波和单点式剪切波成像实时剪切波弹性成像取样框大小可调，可得到取样框内杨氏模量值等定量数据；实时剪切波弹性成像及二维成像双实时成像，图像布局包括上下，左右多种方式可调；同时输出以kPa和m/s为单位的组织硬度定量数据，保证临床可以使用硬度数据进行临床诊断和科研工作；支持肿块周边组织定量分析功能。</w:t>
            </w:r>
            <w:r>
              <w:rPr>
                <w:rFonts w:ascii="仿宋_GB2312" w:hAnsi="仿宋_GB2312" w:eastAsia="仿宋_GB2312" w:cs="仿宋_GB2312"/>
                <w:b/>
                <w:sz w:val="20"/>
              </w:rPr>
              <w:t>（提供厂家发布的产品说明书及功能截图证明）</w:t>
            </w:r>
          </w:p>
          <w:p w14:paraId="2B56A2C7">
            <w:pPr>
              <w:pStyle w:val="4"/>
              <w:jc w:val="both"/>
            </w:pPr>
            <w:r>
              <w:rPr>
                <w:rFonts w:ascii="仿宋_GB2312" w:hAnsi="仿宋_GB2312" w:eastAsia="仿宋_GB2312" w:cs="仿宋_GB2312"/>
                <w:sz w:val="20"/>
              </w:rPr>
              <w:t>28.造影成像及定量分析功能</w:t>
            </w:r>
          </w:p>
          <w:p w14:paraId="61502A19">
            <w:pPr>
              <w:pStyle w:val="4"/>
              <w:jc w:val="both"/>
            </w:pPr>
            <w:r>
              <w:rPr>
                <w:rFonts w:ascii="仿宋_GB2312" w:hAnsi="仿宋_GB2312" w:eastAsia="仿宋_GB2312" w:cs="仿宋_GB2312"/>
                <w:sz w:val="20"/>
              </w:rPr>
              <w:t>28.1支持多种探头：凸阵探头、线阵探头，腔内探头、支持微血管造影增强功能，双计时器，支持向后存储，≥5分钟电影；支持向前存储，具备混合模式，支持造影图像和组织图像位置互换。</w:t>
            </w:r>
          </w:p>
          <w:p w14:paraId="542ED471">
            <w:pPr>
              <w:pStyle w:val="4"/>
              <w:jc w:val="both"/>
            </w:pPr>
            <w:r>
              <w:rPr>
                <w:rFonts w:ascii="仿宋_GB2312" w:hAnsi="仿宋_GB2312" w:eastAsia="仿宋_GB2312" w:cs="仿宋_GB2312"/>
                <w:sz w:val="20"/>
              </w:rPr>
              <w:t>▲29.造影定量分析：取样点可跟踪感兴趣区运动、提供TIC时间强度曲线分析、可选择原始曲线和拟合曲线、具有表格报告分析。</w:t>
            </w:r>
            <w:r>
              <w:rPr>
                <w:rFonts w:ascii="仿宋_GB2312" w:hAnsi="仿宋_GB2312" w:eastAsia="仿宋_GB2312" w:cs="仿宋_GB2312"/>
                <w:b/>
                <w:sz w:val="20"/>
              </w:rPr>
              <w:t>（提供厂家发布的产品说明书及功能截图证明）</w:t>
            </w:r>
          </w:p>
          <w:p w14:paraId="6C13F872">
            <w:pPr>
              <w:pStyle w:val="4"/>
              <w:jc w:val="both"/>
            </w:pPr>
            <w:r>
              <w:rPr>
                <w:rFonts w:ascii="仿宋_GB2312" w:hAnsi="仿宋_GB2312" w:eastAsia="仿宋_GB2312" w:cs="仿宋_GB2312"/>
                <w:sz w:val="20"/>
              </w:rPr>
              <w:t>六、外设和附件</w:t>
            </w:r>
          </w:p>
          <w:p w14:paraId="15BB68E7">
            <w:pPr>
              <w:pStyle w:val="4"/>
              <w:jc w:val="both"/>
            </w:pPr>
            <w:r>
              <w:rPr>
                <w:rFonts w:ascii="仿宋_GB2312" w:hAnsi="仿宋_GB2312" w:eastAsia="仿宋_GB2312" w:cs="仿宋_GB2312"/>
                <w:sz w:val="20"/>
              </w:rPr>
              <w:t>1.耦合剂加热器</w:t>
            </w:r>
          </w:p>
          <w:p w14:paraId="689D50F3">
            <w:pPr>
              <w:pStyle w:val="4"/>
              <w:jc w:val="both"/>
            </w:pPr>
            <w:r>
              <w:rPr>
                <w:rFonts w:ascii="仿宋_GB2312" w:hAnsi="仿宋_GB2312" w:eastAsia="仿宋_GB2312" w:cs="仿宋_GB2312"/>
                <w:sz w:val="20"/>
              </w:rPr>
              <w:t>2.腔内探头放置架，可左右互换</w:t>
            </w:r>
          </w:p>
          <w:p w14:paraId="2D934F46">
            <w:pPr>
              <w:pStyle w:val="4"/>
              <w:jc w:val="both"/>
            </w:pPr>
            <w:r>
              <w:rPr>
                <w:rFonts w:ascii="仿宋_GB2312" w:hAnsi="仿宋_GB2312" w:eastAsia="仿宋_GB2312" w:cs="仿宋_GB2312"/>
                <w:sz w:val="20"/>
              </w:rPr>
              <w:t>★3.配置探头：腹部探头1个，浅表探头1个，心脏探头1个、腔内探头1个、血管探头1个</w:t>
            </w:r>
          </w:p>
          <w:p w14:paraId="5E9FEEE3">
            <w:pPr>
              <w:pStyle w:val="4"/>
              <w:jc w:val="both"/>
            </w:pPr>
            <w:r>
              <w:rPr>
                <w:rFonts w:ascii="仿宋_GB2312" w:hAnsi="仿宋_GB2312" w:eastAsia="仿宋_GB2312" w:cs="仿宋_GB2312"/>
                <w:sz w:val="20"/>
              </w:rPr>
              <w:t>★</w:t>
            </w:r>
            <w:r>
              <w:rPr>
                <w:rFonts w:ascii="仿宋_GB2312" w:hAnsi="仿宋_GB2312" w:eastAsia="仿宋_GB2312" w:cs="仿宋_GB2312"/>
              </w:rPr>
              <w:t>七、</w:t>
            </w:r>
            <w:r>
              <w:rPr>
                <w:rFonts w:ascii="仿宋_GB2312" w:hAnsi="仿宋_GB2312" w:eastAsia="仿宋_GB2312" w:cs="仿宋_GB2312"/>
                <w:sz w:val="21"/>
              </w:rPr>
              <w:t>彩色多普勒超声系统为医疗器械，投标产品须符合《医疗器械注册与备案管理办法》要求。（提供产品的有效注册/备案证明材料）</w:t>
            </w:r>
          </w:p>
        </w:tc>
      </w:tr>
    </w:tbl>
    <w:p w14:paraId="66ECB5F3">
      <w:pPr>
        <w:pStyle w:val="4"/>
        <w:jc w:val="left"/>
      </w:pPr>
      <w:r>
        <w:rPr>
          <w:rFonts w:ascii="仿宋_GB2312" w:hAnsi="仿宋_GB2312" w:eastAsia="仿宋_GB2312" w:cs="仿宋_GB2312"/>
        </w:rPr>
        <w:t>标的名称：心电图机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B99C2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504760">
            <w:pPr>
              <w:pStyle w:val="4"/>
              <w:jc w:val="center"/>
            </w:pPr>
            <w:r>
              <w:rPr>
                <w:rFonts w:ascii="仿宋_GB2312" w:hAnsi="仿宋_GB2312" w:eastAsia="仿宋_GB2312" w:cs="仿宋_GB2312"/>
              </w:rPr>
              <w:t>序号</w:t>
            </w:r>
          </w:p>
        </w:tc>
        <w:tc>
          <w:tcPr>
            <w:tcW w:w="581" w:type="dxa"/>
          </w:tcPr>
          <w:p w14:paraId="278D660E">
            <w:pPr>
              <w:pStyle w:val="4"/>
              <w:jc w:val="center"/>
            </w:pPr>
            <w:r>
              <w:rPr>
                <w:rFonts w:ascii="仿宋_GB2312" w:hAnsi="仿宋_GB2312" w:eastAsia="仿宋_GB2312" w:cs="仿宋_GB2312"/>
              </w:rPr>
              <w:t>符号标识</w:t>
            </w:r>
          </w:p>
        </w:tc>
        <w:tc>
          <w:tcPr>
            <w:tcW w:w="1495" w:type="dxa"/>
          </w:tcPr>
          <w:p w14:paraId="2B0DCC52">
            <w:pPr>
              <w:pStyle w:val="4"/>
              <w:jc w:val="center"/>
            </w:pPr>
            <w:r>
              <w:rPr>
                <w:rFonts w:ascii="仿宋_GB2312" w:hAnsi="仿宋_GB2312" w:eastAsia="仿宋_GB2312" w:cs="仿宋_GB2312"/>
              </w:rPr>
              <w:t>技术要求名称</w:t>
            </w:r>
          </w:p>
        </w:tc>
        <w:tc>
          <w:tcPr>
            <w:tcW w:w="5814" w:type="dxa"/>
          </w:tcPr>
          <w:p w14:paraId="3AF365F5">
            <w:pPr>
              <w:pStyle w:val="4"/>
              <w:jc w:val="center"/>
            </w:pPr>
            <w:r>
              <w:rPr>
                <w:rFonts w:ascii="仿宋_GB2312" w:hAnsi="仿宋_GB2312" w:eastAsia="仿宋_GB2312" w:cs="仿宋_GB2312"/>
              </w:rPr>
              <w:t>技术参数与性能指标</w:t>
            </w:r>
          </w:p>
        </w:tc>
      </w:tr>
      <w:tr w14:paraId="5EE957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B5743A">
            <w:pPr>
              <w:pStyle w:val="4"/>
              <w:jc w:val="center"/>
            </w:pPr>
            <w:r>
              <w:rPr>
                <w:rFonts w:ascii="仿宋_GB2312" w:hAnsi="仿宋_GB2312" w:eastAsia="仿宋_GB2312" w:cs="仿宋_GB2312"/>
              </w:rPr>
              <w:t>1</w:t>
            </w:r>
          </w:p>
        </w:tc>
        <w:tc>
          <w:tcPr>
            <w:tcW w:w="581" w:type="dxa"/>
          </w:tcPr>
          <w:p w14:paraId="2251548D"/>
        </w:tc>
        <w:tc>
          <w:tcPr>
            <w:tcW w:w="1495" w:type="dxa"/>
          </w:tcPr>
          <w:p w14:paraId="1EEC074B">
            <w:pPr>
              <w:pStyle w:val="4"/>
              <w:jc w:val="left"/>
            </w:pPr>
            <w:r>
              <w:rPr>
                <w:rFonts w:ascii="仿宋_GB2312" w:hAnsi="仿宋_GB2312" w:eastAsia="仿宋_GB2312" w:cs="仿宋_GB2312"/>
              </w:rPr>
              <w:t>技术要求</w:t>
            </w:r>
          </w:p>
        </w:tc>
        <w:tc>
          <w:tcPr>
            <w:tcW w:w="5814" w:type="dxa"/>
          </w:tcPr>
          <w:p w14:paraId="75AB871F">
            <w:pPr>
              <w:pStyle w:val="4"/>
              <w:jc w:val="both"/>
            </w:pPr>
            <w:r>
              <w:rPr>
                <w:rFonts w:ascii="仿宋_GB2312" w:hAnsi="仿宋_GB2312" w:eastAsia="仿宋_GB2312" w:cs="仿宋_GB2312"/>
                <w:sz w:val="20"/>
              </w:rPr>
              <w:t>1.标准12导联心电信号同步采集，12道波形同步打印；</w:t>
            </w:r>
          </w:p>
          <w:p w14:paraId="21FBF671">
            <w:pPr>
              <w:pStyle w:val="4"/>
              <w:jc w:val="both"/>
            </w:pPr>
            <w:r>
              <w:rPr>
                <w:rFonts w:ascii="仿宋_GB2312" w:hAnsi="仿宋_GB2312" w:eastAsia="仿宋_GB2312" w:cs="仿宋_GB2312"/>
                <w:sz w:val="20"/>
              </w:rPr>
              <w:t>2.导联选择：手动/自动可选</w:t>
            </w:r>
          </w:p>
          <w:p w14:paraId="4F6E124B">
            <w:pPr>
              <w:pStyle w:val="4"/>
              <w:jc w:val="both"/>
            </w:pPr>
            <w:r>
              <w:rPr>
                <w:rFonts w:ascii="仿宋_GB2312" w:hAnsi="仿宋_GB2312" w:eastAsia="仿宋_GB2312" w:cs="仿宋_GB2312"/>
                <w:sz w:val="20"/>
              </w:rPr>
              <w:t>3.输入阻抗：≥50MΩ（10Hz）</w:t>
            </w:r>
          </w:p>
          <w:p w14:paraId="5D4993E3">
            <w:pPr>
              <w:pStyle w:val="4"/>
              <w:jc w:val="both"/>
            </w:pPr>
            <w:r>
              <w:rPr>
                <w:rFonts w:ascii="仿宋_GB2312" w:hAnsi="仿宋_GB2312" w:eastAsia="仿宋_GB2312" w:cs="仿宋_GB2312"/>
                <w:sz w:val="20"/>
              </w:rPr>
              <w:t>4.频率响应：0.01~300Hz</w:t>
            </w:r>
          </w:p>
          <w:p w14:paraId="45559617">
            <w:pPr>
              <w:pStyle w:val="4"/>
              <w:jc w:val="both"/>
            </w:pPr>
            <w:r>
              <w:rPr>
                <w:rFonts w:ascii="仿宋_GB2312" w:hAnsi="仿宋_GB2312" w:eastAsia="仿宋_GB2312" w:cs="仿宋_GB2312"/>
                <w:sz w:val="20"/>
              </w:rPr>
              <w:t>5.定标电压：1mV±2%</w:t>
            </w:r>
          </w:p>
          <w:p w14:paraId="19766C06">
            <w:pPr>
              <w:pStyle w:val="4"/>
              <w:jc w:val="both"/>
            </w:pPr>
            <w:r>
              <w:rPr>
                <w:rFonts w:ascii="仿宋_GB2312" w:hAnsi="仿宋_GB2312" w:eastAsia="仿宋_GB2312" w:cs="仿宋_GB2312"/>
                <w:sz w:val="20"/>
              </w:rPr>
              <w:t>6.耐极化电压≥900mV</w:t>
            </w:r>
          </w:p>
          <w:p w14:paraId="27A2A3FE">
            <w:pPr>
              <w:pStyle w:val="4"/>
              <w:jc w:val="both"/>
            </w:pPr>
            <w:r>
              <w:rPr>
                <w:rFonts w:ascii="仿宋_GB2312" w:hAnsi="仿宋_GB2312" w:eastAsia="仿宋_GB2312" w:cs="仿宋_GB2312"/>
                <w:sz w:val="20"/>
              </w:rPr>
              <w:t>7.内部噪声：≤12.5µVp-p</w:t>
            </w:r>
          </w:p>
          <w:p w14:paraId="1C3BA5AA">
            <w:pPr>
              <w:pStyle w:val="4"/>
              <w:jc w:val="both"/>
            </w:pPr>
            <w:r>
              <w:rPr>
                <w:rFonts w:ascii="仿宋_GB2312" w:hAnsi="仿宋_GB2312" w:eastAsia="仿宋_GB2312" w:cs="仿宋_GB2312"/>
                <w:sz w:val="20"/>
              </w:rPr>
              <w:t>▲8.时间常数：≥3.2 s</w:t>
            </w:r>
          </w:p>
          <w:p w14:paraId="634611DA">
            <w:pPr>
              <w:pStyle w:val="4"/>
              <w:jc w:val="both"/>
            </w:pPr>
            <w:r>
              <w:rPr>
                <w:rFonts w:ascii="仿宋_GB2312" w:hAnsi="仿宋_GB2312" w:eastAsia="仿宋_GB2312" w:cs="仿宋_GB2312"/>
                <w:sz w:val="20"/>
              </w:rPr>
              <w:t>9.共模抑制比：≥140dB</w:t>
            </w:r>
          </w:p>
          <w:p w14:paraId="552F38AC">
            <w:pPr>
              <w:pStyle w:val="4"/>
              <w:jc w:val="both"/>
            </w:pPr>
            <w:r>
              <w:rPr>
                <w:rFonts w:ascii="仿宋_GB2312" w:hAnsi="仿宋_GB2312" w:eastAsia="仿宋_GB2312" w:cs="仿宋_GB2312"/>
                <w:sz w:val="20"/>
              </w:rPr>
              <w:t>10.输入电流：≤0.01μA</w:t>
            </w:r>
          </w:p>
          <w:p w14:paraId="09607FC1">
            <w:pPr>
              <w:pStyle w:val="4"/>
              <w:jc w:val="both"/>
            </w:pPr>
            <w:r>
              <w:rPr>
                <w:rFonts w:ascii="仿宋_GB2312" w:hAnsi="仿宋_GB2312" w:eastAsia="仿宋_GB2312" w:cs="仿宋_GB2312"/>
                <w:sz w:val="20"/>
              </w:rPr>
              <w:t>11.A/D转换：24bit</w:t>
            </w:r>
          </w:p>
          <w:p w14:paraId="1EAE1EB0">
            <w:pPr>
              <w:pStyle w:val="4"/>
              <w:jc w:val="both"/>
            </w:pPr>
            <w:r>
              <w:rPr>
                <w:rFonts w:ascii="仿宋_GB2312" w:hAnsi="仿宋_GB2312" w:eastAsia="仿宋_GB2312" w:cs="仿宋_GB2312"/>
                <w:sz w:val="20"/>
              </w:rPr>
              <w:t>12.采样率：16KHz每通道</w:t>
            </w:r>
          </w:p>
          <w:p w14:paraId="0441BC45">
            <w:pPr>
              <w:pStyle w:val="4"/>
              <w:jc w:val="both"/>
            </w:pPr>
            <w:r>
              <w:rPr>
                <w:rFonts w:ascii="仿宋_GB2312" w:hAnsi="仿宋_GB2312" w:eastAsia="仿宋_GB2312" w:cs="仿宋_GB2312"/>
                <w:sz w:val="20"/>
              </w:rPr>
              <w:t>13.灵敏度选择：2.5、5、10、20、10/5mm/mV、自动（AGC）</w:t>
            </w:r>
          </w:p>
          <w:p w14:paraId="27166183">
            <w:pPr>
              <w:pStyle w:val="4"/>
              <w:jc w:val="both"/>
            </w:pPr>
            <w:r>
              <w:rPr>
                <w:rFonts w:ascii="仿宋_GB2312" w:hAnsi="仿宋_GB2312" w:eastAsia="仿宋_GB2312" w:cs="仿宋_GB2312"/>
                <w:sz w:val="20"/>
              </w:rPr>
              <w:t>14.抗干扰滤波：具有交流滤波、肌电滤波、基线漂移滤波、低通滤波功能</w:t>
            </w:r>
          </w:p>
          <w:p w14:paraId="0414562C">
            <w:pPr>
              <w:pStyle w:val="4"/>
              <w:jc w:val="both"/>
            </w:pPr>
            <w:r>
              <w:rPr>
                <w:rFonts w:ascii="仿宋_GB2312" w:hAnsi="仿宋_GB2312" w:eastAsia="仿宋_GB2312" w:cs="仿宋_GB2312"/>
                <w:sz w:val="20"/>
              </w:rPr>
              <w:t>▲15.自动分析功能：具有12导联同步自动分析以及RR间期、ST段分析功能</w:t>
            </w:r>
          </w:p>
          <w:p w14:paraId="3DE23B7E">
            <w:pPr>
              <w:pStyle w:val="4"/>
              <w:jc w:val="both"/>
            </w:pPr>
            <w:r>
              <w:rPr>
                <w:rFonts w:ascii="仿宋_GB2312" w:hAnsi="仿宋_GB2312" w:eastAsia="仿宋_GB2312" w:cs="仿宋_GB2312"/>
                <w:sz w:val="20"/>
              </w:rPr>
              <w:t>16.自诊断功能：具有设备自诊断及故障提示功能</w:t>
            </w:r>
          </w:p>
          <w:p w14:paraId="1EBA35DA">
            <w:pPr>
              <w:pStyle w:val="4"/>
              <w:jc w:val="both"/>
            </w:pPr>
            <w:r>
              <w:rPr>
                <w:rFonts w:ascii="仿宋_GB2312" w:hAnsi="仿宋_GB2312" w:eastAsia="仿宋_GB2312" w:cs="仿宋_GB2312"/>
                <w:sz w:val="20"/>
              </w:rPr>
              <w:t>17.设备内置存储器，存储病历≥500例</w:t>
            </w:r>
          </w:p>
          <w:p w14:paraId="73D6029F">
            <w:pPr>
              <w:pStyle w:val="4"/>
              <w:jc w:val="both"/>
            </w:pPr>
            <w:r>
              <w:rPr>
                <w:rFonts w:ascii="仿宋_GB2312" w:hAnsi="仿宋_GB2312" w:eastAsia="仿宋_GB2312" w:cs="仿宋_GB2312"/>
                <w:sz w:val="20"/>
              </w:rPr>
              <w:t>18.≥7英寸彩色显示屏，倾斜角设计，支持显示背景网格</w:t>
            </w:r>
          </w:p>
          <w:p w14:paraId="01E2A905">
            <w:pPr>
              <w:pStyle w:val="4"/>
              <w:jc w:val="both"/>
            </w:pPr>
            <w:r>
              <w:rPr>
                <w:rFonts w:ascii="仿宋_GB2312" w:hAnsi="仿宋_GB2312" w:eastAsia="仿宋_GB2312" w:cs="仿宋_GB2312"/>
                <w:sz w:val="20"/>
              </w:rPr>
              <w:t>19.显示内容包含：波形、心率、导联、走纸速度、增益、滤波器、时间、电池电量指示、输入法、文件、信息提示区、患者信息</w:t>
            </w:r>
          </w:p>
          <w:p w14:paraId="0D552359">
            <w:pPr>
              <w:pStyle w:val="4"/>
              <w:jc w:val="both"/>
            </w:pPr>
            <w:r>
              <w:rPr>
                <w:rFonts w:ascii="仿宋_GB2312" w:hAnsi="仿宋_GB2312" w:eastAsia="仿宋_GB2312" w:cs="仿宋_GB2312"/>
                <w:sz w:val="20"/>
              </w:rPr>
              <w:t>20.走纸速度：5、6.25、10、12.5、25、50 mm/sec ±3%</w:t>
            </w:r>
          </w:p>
          <w:p w14:paraId="21D42F15">
            <w:pPr>
              <w:pStyle w:val="4"/>
              <w:jc w:val="both"/>
            </w:pPr>
            <w:r>
              <w:rPr>
                <w:rFonts w:ascii="仿宋_GB2312" w:hAnsi="仿宋_GB2312" w:eastAsia="仿宋_GB2312" w:cs="仿宋_GB2312"/>
                <w:sz w:val="20"/>
              </w:rPr>
              <w:t>21.记录通道：3×4、3×4+1、3×4+3、6×2、6×2+1、12×1</w:t>
            </w:r>
          </w:p>
          <w:p w14:paraId="3BE4576A">
            <w:pPr>
              <w:pStyle w:val="4"/>
              <w:jc w:val="both"/>
            </w:pPr>
            <w:r>
              <w:rPr>
                <w:rFonts w:ascii="仿宋_GB2312" w:hAnsi="仿宋_GB2312" w:eastAsia="仿宋_GB2312" w:cs="仿宋_GB2312"/>
                <w:sz w:val="20"/>
              </w:rPr>
              <w:t>22.记录纸规格：支持卷纸或折叠纸打印，打印纸宽度为：210mm或216mm</w:t>
            </w:r>
          </w:p>
          <w:p w14:paraId="3CBBCF99">
            <w:pPr>
              <w:pStyle w:val="4"/>
              <w:jc w:val="both"/>
            </w:pPr>
            <w:r>
              <w:rPr>
                <w:rFonts w:ascii="仿宋_GB2312" w:hAnsi="仿宋_GB2312" w:eastAsia="仿宋_GB2312" w:cs="仿宋_GB2312"/>
                <w:sz w:val="20"/>
              </w:rPr>
              <w:t>23.打印方式：实时同步或连续12道心电波形，分段打印</w:t>
            </w:r>
          </w:p>
          <w:p w14:paraId="77FC549B">
            <w:pPr>
              <w:pStyle w:val="4"/>
              <w:jc w:val="both"/>
            </w:pPr>
            <w:r>
              <w:rPr>
                <w:rFonts w:ascii="仿宋_GB2312" w:hAnsi="仿宋_GB2312" w:eastAsia="仿宋_GB2312" w:cs="仿宋_GB2312"/>
                <w:sz w:val="20"/>
              </w:rPr>
              <w:t>24.记录内容包括：心电波形、分析结果、明尼苏达码、平均模板以及导联名称、走纸速度、增益、滤波器、日期、患者信息、标记</w:t>
            </w:r>
          </w:p>
          <w:p w14:paraId="0873E498">
            <w:pPr>
              <w:pStyle w:val="4"/>
              <w:jc w:val="both"/>
            </w:pPr>
            <w:r>
              <w:rPr>
                <w:rFonts w:ascii="仿宋_GB2312" w:hAnsi="仿宋_GB2312" w:eastAsia="仿宋_GB2312" w:cs="仿宋_GB2312"/>
                <w:sz w:val="20"/>
              </w:rPr>
              <w:t>25.可直接外接打印机，通过A4纸打印12道心电波形和报告</w:t>
            </w:r>
          </w:p>
          <w:p w14:paraId="41F63908">
            <w:pPr>
              <w:pStyle w:val="4"/>
              <w:jc w:val="both"/>
            </w:pPr>
            <w:r>
              <w:rPr>
                <w:rFonts w:ascii="仿宋_GB2312" w:hAnsi="仿宋_GB2312" w:eastAsia="仿宋_GB2312" w:cs="仿宋_GB2312"/>
                <w:sz w:val="20"/>
              </w:rPr>
              <w:t>26.具备在无网格纸上打印网格功能</w:t>
            </w:r>
          </w:p>
          <w:p w14:paraId="3E1991A8">
            <w:pPr>
              <w:pStyle w:val="4"/>
              <w:jc w:val="both"/>
            </w:pPr>
            <w:r>
              <w:rPr>
                <w:rFonts w:ascii="仿宋_GB2312" w:hAnsi="仿宋_GB2312" w:eastAsia="仿宋_GB2312" w:cs="仿宋_GB2312"/>
                <w:sz w:val="20"/>
              </w:rPr>
              <w:t>27.具有性别、年龄组快速切换键</w:t>
            </w:r>
          </w:p>
          <w:p w14:paraId="5750810D">
            <w:pPr>
              <w:pStyle w:val="4"/>
              <w:jc w:val="both"/>
            </w:pPr>
            <w:r>
              <w:rPr>
                <w:rFonts w:ascii="仿宋_GB2312" w:hAnsi="仿宋_GB2312" w:eastAsia="仿宋_GB2312" w:cs="仿宋_GB2312"/>
                <w:sz w:val="20"/>
              </w:rPr>
              <w:t>28.可判定接触不良的电极并予以指示</w:t>
            </w:r>
          </w:p>
          <w:p w14:paraId="6D1FE9C1">
            <w:pPr>
              <w:pStyle w:val="4"/>
              <w:jc w:val="both"/>
            </w:pPr>
            <w:r>
              <w:rPr>
                <w:rFonts w:ascii="仿宋_GB2312" w:hAnsi="仿宋_GB2312" w:eastAsia="仿宋_GB2312" w:cs="仿宋_GB2312"/>
                <w:sz w:val="20"/>
              </w:rPr>
              <w:t>29.手动、自动、节律、R-R、关闭五种工作模式可供选择</w:t>
            </w:r>
          </w:p>
          <w:p w14:paraId="399624CB">
            <w:pPr>
              <w:pStyle w:val="4"/>
              <w:jc w:val="both"/>
            </w:pPr>
            <w:r>
              <w:rPr>
                <w:rFonts w:ascii="仿宋_GB2312" w:hAnsi="仿宋_GB2312" w:eastAsia="仿宋_GB2312" w:cs="仿宋_GB2312"/>
                <w:sz w:val="20"/>
              </w:rPr>
              <w:t>30.支持实时采样、触发采样、周期采样模式，支持心律失常检测自动延时打印报告</w:t>
            </w:r>
          </w:p>
          <w:p w14:paraId="047BCB8D">
            <w:pPr>
              <w:pStyle w:val="4"/>
              <w:jc w:val="both"/>
            </w:pPr>
            <w:r>
              <w:rPr>
                <w:rFonts w:ascii="仿宋_GB2312" w:hAnsi="仿宋_GB2312" w:eastAsia="仿宋_GB2312" w:cs="仿宋_GB2312"/>
                <w:sz w:val="20"/>
              </w:rPr>
              <w:t>31.具有长时间波形冻结功能</w:t>
            </w:r>
          </w:p>
          <w:p w14:paraId="5E56DAE1">
            <w:pPr>
              <w:pStyle w:val="4"/>
              <w:jc w:val="both"/>
            </w:pPr>
            <w:r>
              <w:rPr>
                <w:rFonts w:ascii="仿宋_GB2312" w:hAnsi="仿宋_GB2312" w:eastAsia="仿宋_GB2312" w:cs="仿宋_GB2312"/>
                <w:sz w:val="20"/>
              </w:rPr>
              <w:t>32.支持ECG波形电影回放</w:t>
            </w:r>
          </w:p>
          <w:p w14:paraId="74E1BEF8">
            <w:pPr>
              <w:pStyle w:val="4"/>
              <w:jc w:val="both"/>
            </w:pPr>
            <w:r>
              <w:rPr>
                <w:rFonts w:ascii="仿宋_GB2312" w:hAnsi="仿宋_GB2312" w:eastAsia="仿宋_GB2312" w:cs="仿宋_GB2312"/>
                <w:sz w:val="20"/>
              </w:rPr>
              <w:t>33.具有病历管理功能，可进行病历查询、预览、修改、传输、打印</w:t>
            </w:r>
          </w:p>
          <w:p w14:paraId="602E7ECB">
            <w:pPr>
              <w:pStyle w:val="4"/>
              <w:jc w:val="both"/>
            </w:pPr>
            <w:r>
              <w:rPr>
                <w:rFonts w:ascii="仿宋_GB2312" w:hAnsi="仿宋_GB2312" w:eastAsia="仿宋_GB2312" w:cs="仿宋_GB2312"/>
                <w:sz w:val="20"/>
              </w:rPr>
              <w:t>34.具有USB接口、网络接口功能、外部输入输出端口、RS232端口、SD卡接口</w:t>
            </w:r>
          </w:p>
          <w:p w14:paraId="6C5A22E0">
            <w:pPr>
              <w:pStyle w:val="4"/>
              <w:jc w:val="both"/>
            </w:pPr>
            <w:r>
              <w:rPr>
                <w:rFonts w:ascii="仿宋_GB2312" w:hAnsi="仿宋_GB2312" w:eastAsia="仿宋_GB2312" w:cs="仿宋_GB2312"/>
                <w:sz w:val="20"/>
              </w:rPr>
              <w:t>35.支持接入一维码扫描仪，二维码扫描仪，身份证读卡器、社保卡读卡器</w:t>
            </w:r>
          </w:p>
          <w:p w14:paraId="128F2A7D">
            <w:pPr>
              <w:pStyle w:val="4"/>
              <w:jc w:val="both"/>
            </w:pPr>
            <w:r>
              <w:rPr>
                <w:rFonts w:ascii="仿宋_GB2312" w:hAnsi="仿宋_GB2312" w:eastAsia="仿宋_GB2312" w:cs="仿宋_GB2312"/>
                <w:sz w:val="20"/>
              </w:rPr>
              <w:t>36.具有提手</w:t>
            </w:r>
          </w:p>
          <w:p w14:paraId="107DC196">
            <w:pPr>
              <w:pStyle w:val="4"/>
              <w:jc w:val="both"/>
            </w:pPr>
            <w:r>
              <w:rPr>
                <w:rFonts w:ascii="仿宋_GB2312" w:hAnsi="仿宋_GB2312" w:eastAsia="仿宋_GB2312" w:cs="仿宋_GB2312"/>
                <w:sz w:val="21"/>
              </w:rPr>
              <w:t>37.具有可充电锂离子电池，可正常工作时间≥4小时</w:t>
            </w:r>
          </w:p>
          <w:p w14:paraId="2711074C">
            <w:pPr>
              <w:pStyle w:val="4"/>
              <w:jc w:val="both"/>
            </w:pPr>
            <w:r>
              <w:rPr>
                <w:rFonts w:ascii="仿宋_GB2312" w:hAnsi="仿宋_GB2312" w:eastAsia="仿宋_GB2312" w:cs="仿宋_GB2312"/>
                <w:sz w:val="21"/>
              </w:rPr>
              <w:t>★38.心电图机为医疗器械，投标产品须符合《医疗器械注册与备案管理办法》要求。（提供产品的有效注册/备案证明材料）</w:t>
            </w:r>
          </w:p>
        </w:tc>
      </w:tr>
    </w:tbl>
    <w:p w14:paraId="3101CC49">
      <w:pPr>
        <w:pStyle w:val="4"/>
        <w:jc w:val="left"/>
      </w:pPr>
      <w:r>
        <w:rPr>
          <w:rFonts w:ascii="仿宋_GB2312" w:hAnsi="仿宋_GB2312" w:eastAsia="仿宋_GB2312" w:cs="仿宋_GB2312"/>
        </w:rPr>
        <w:t>标的名称：血栓弹力图仪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2921F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021CB7">
            <w:pPr>
              <w:pStyle w:val="4"/>
              <w:jc w:val="center"/>
            </w:pPr>
            <w:r>
              <w:rPr>
                <w:rFonts w:ascii="仿宋_GB2312" w:hAnsi="仿宋_GB2312" w:eastAsia="仿宋_GB2312" w:cs="仿宋_GB2312"/>
              </w:rPr>
              <w:t>序号</w:t>
            </w:r>
          </w:p>
        </w:tc>
        <w:tc>
          <w:tcPr>
            <w:tcW w:w="581" w:type="dxa"/>
          </w:tcPr>
          <w:p w14:paraId="40284C15">
            <w:pPr>
              <w:pStyle w:val="4"/>
              <w:jc w:val="center"/>
            </w:pPr>
            <w:r>
              <w:rPr>
                <w:rFonts w:ascii="仿宋_GB2312" w:hAnsi="仿宋_GB2312" w:eastAsia="仿宋_GB2312" w:cs="仿宋_GB2312"/>
              </w:rPr>
              <w:t>符号标识</w:t>
            </w:r>
          </w:p>
        </w:tc>
        <w:tc>
          <w:tcPr>
            <w:tcW w:w="1495" w:type="dxa"/>
          </w:tcPr>
          <w:p w14:paraId="11A00684">
            <w:pPr>
              <w:pStyle w:val="4"/>
              <w:jc w:val="center"/>
            </w:pPr>
            <w:r>
              <w:rPr>
                <w:rFonts w:ascii="仿宋_GB2312" w:hAnsi="仿宋_GB2312" w:eastAsia="仿宋_GB2312" w:cs="仿宋_GB2312"/>
              </w:rPr>
              <w:t>技术要求名称</w:t>
            </w:r>
          </w:p>
        </w:tc>
        <w:tc>
          <w:tcPr>
            <w:tcW w:w="5814" w:type="dxa"/>
          </w:tcPr>
          <w:p w14:paraId="225CA2BF">
            <w:pPr>
              <w:pStyle w:val="4"/>
              <w:jc w:val="center"/>
            </w:pPr>
            <w:r>
              <w:rPr>
                <w:rFonts w:ascii="仿宋_GB2312" w:hAnsi="仿宋_GB2312" w:eastAsia="仿宋_GB2312" w:cs="仿宋_GB2312"/>
              </w:rPr>
              <w:t>技术参数与性能指标</w:t>
            </w:r>
          </w:p>
        </w:tc>
      </w:tr>
      <w:tr w14:paraId="1459B7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B0A62C">
            <w:pPr>
              <w:pStyle w:val="4"/>
              <w:jc w:val="center"/>
            </w:pPr>
            <w:r>
              <w:rPr>
                <w:rFonts w:ascii="仿宋_GB2312" w:hAnsi="仿宋_GB2312" w:eastAsia="仿宋_GB2312" w:cs="仿宋_GB2312"/>
              </w:rPr>
              <w:t>1</w:t>
            </w:r>
          </w:p>
        </w:tc>
        <w:tc>
          <w:tcPr>
            <w:tcW w:w="581" w:type="dxa"/>
          </w:tcPr>
          <w:p w14:paraId="4973A001"/>
        </w:tc>
        <w:tc>
          <w:tcPr>
            <w:tcW w:w="1495" w:type="dxa"/>
          </w:tcPr>
          <w:p w14:paraId="4DE5AFF0">
            <w:pPr>
              <w:pStyle w:val="4"/>
              <w:jc w:val="left"/>
            </w:pPr>
            <w:r>
              <w:rPr>
                <w:rFonts w:ascii="仿宋_GB2312" w:hAnsi="仿宋_GB2312" w:eastAsia="仿宋_GB2312" w:cs="仿宋_GB2312"/>
              </w:rPr>
              <w:t>技术要求</w:t>
            </w:r>
          </w:p>
        </w:tc>
        <w:tc>
          <w:tcPr>
            <w:tcW w:w="5814" w:type="dxa"/>
          </w:tcPr>
          <w:p w14:paraId="704327B8">
            <w:pPr>
              <w:pStyle w:val="4"/>
              <w:jc w:val="both"/>
            </w:pPr>
            <w:r>
              <w:rPr>
                <w:rFonts w:ascii="仿宋_GB2312" w:hAnsi="仿宋_GB2312" w:eastAsia="仿宋_GB2312" w:cs="仿宋_GB2312"/>
                <w:sz w:val="20"/>
              </w:rPr>
              <w:t>1.硬件配置：主机、电源适配器、USB转RS485数据线</w:t>
            </w:r>
          </w:p>
          <w:p w14:paraId="171979B3">
            <w:pPr>
              <w:pStyle w:val="4"/>
              <w:jc w:val="both"/>
            </w:pPr>
            <w:r>
              <w:rPr>
                <w:rFonts w:ascii="仿宋_GB2312" w:hAnsi="仿宋_GB2312" w:eastAsia="仿宋_GB2312" w:cs="仿宋_GB2312"/>
                <w:sz w:val="20"/>
              </w:rPr>
              <w:t>2.配套试剂：血栓弹力图试验（活化凝血液体）试剂（凝固法）、血栓弹力图试验（肝素酶包被）试剂（凝固法）、血栓弹力图试验（血小板-AA）试剂（凝固法）、血栓弹力图试验（血小板-ADP）试剂（凝固法）、血栓弹力图试验（血小板-AA&amp;ADP）试剂（凝固法）。</w:t>
            </w:r>
          </w:p>
          <w:p w14:paraId="5DAA0457">
            <w:pPr>
              <w:pStyle w:val="4"/>
              <w:jc w:val="both"/>
            </w:pPr>
            <w:r>
              <w:rPr>
                <w:rFonts w:ascii="仿宋_GB2312" w:hAnsi="仿宋_GB2312" w:eastAsia="仿宋_GB2312" w:cs="仿宋_GB2312"/>
                <w:sz w:val="20"/>
              </w:rPr>
              <w:t>3.质控：血栓弹力图质控品，与血栓弹力图仪配套使用，用于辅助血栓弹力图仪的质量控制；活化凝血质控品（凝固法），与活化凝血试剂（凝固法）配套使用，用于辅助血栓弹力图试验活化凝血检测的质量控制。</w:t>
            </w:r>
          </w:p>
          <w:p w14:paraId="44FDEFA3">
            <w:pPr>
              <w:pStyle w:val="4"/>
              <w:jc w:val="both"/>
            </w:pPr>
            <w:r>
              <w:rPr>
                <w:rFonts w:ascii="仿宋_GB2312" w:hAnsi="仿宋_GB2312" w:eastAsia="仿宋_GB2312" w:cs="仿宋_GB2312"/>
                <w:sz w:val="20"/>
              </w:rPr>
              <w:t>4.通道数量：通道数≥2个，可串联至32个通道。</w:t>
            </w:r>
          </w:p>
          <w:p w14:paraId="7D60C0C3">
            <w:pPr>
              <w:pStyle w:val="4"/>
              <w:jc w:val="both"/>
            </w:pPr>
            <w:r>
              <w:rPr>
                <w:rFonts w:ascii="仿宋_GB2312" w:hAnsi="仿宋_GB2312" w:eastAsia="仿宋_GB2312" w:cs="仿宋_GB2312"/>
                <w:sz w:val="20"/>
              </w:rPr>
              <w:t>5.样本数量：单次上机≥2个样本数量。</w:t>
            </w:r>
          </w:p>
          <w:p w14:paraId="0C845BCE">
            <w:pPr>
              <w:pStyle w:val="4"/>
              <w:jc w:val="both"/>
            </w:pPr>
            <w:r>
              <w:rPr>
                <w:rFonts w:ascii="仿宋_GB2312" w:hAnsi="仿宋_GB2312" w:eastAsia="仿宋_GB2312" w:cs="仿宋_GB2312"/>
                <w:sz w:val="20"/>
              </w:rPr>
              <w:t>6.报告参数：报告参数需包括R(min)，K(min)，Angle(deg)，MA(mm)，CI，LY30(%)，EPL(%)，A(mm)，A30(mm),PMA（mm），LTE(min)，CL30(%)，G（Kd/sc）、SP（min）、ΔR、血小板抑制率。</w:t>
            </w:r>
          </w:p>
          <w:p w14:paraId="66EDAA4B">
            <w:pPr>
              <w:pStyle w:val="4"/>
              <w:jc w:val="both"/>
            </w:pPr>
            <w:r>
              <w:rPr>
                <w:rFonts w:ascii="仿宋_GB2312" w:hAnsi="仿宋_GB2312" w:eastAsia="仿宋_GB2312" w:cs="仿宋_GB2312"/>
                <w:sz w:val="20"/>
              </w:rPr>
              <w:t>7.备用电源配置：含有备用电源，断电时自动切换为备用电源供电，断电后可持续检测≥4小时，断电后不可影响已在机样本检测。</w:t>
            </w:r>
          </w:p>
          <w:p w14:paraId="049CB909">
            <w:pPr>
              <w:pStyle w:val="4"/>
              <w:jc w:val="both"/>
            </w:pPr>
            <w:r>
              <w:rPr>
                <w:rFonts w:ascii="仿宋_GB2312" w:hAnsi="仿宋_GB2312" w:eastAsia="仿宋_GB2312" w:cs="仿宋_GB2312"/>
                <w:sz w:val="20"/>
              </w:rPr>
              <w:t>8.通道性能：R值、angle值、MA稳定性CV≤5%，</w:t>
            </w:r>
          </w:p>
          <w:p w14:paraId="311D8533">
            <w:pPr>
              <w:pStyle w:val="4"/>
              <w:jc w:val="both"/>
            </w:pPr>
            <w:r>
              <w:rPr>
                <w:rFonts w:ascii="仿宋_GB2312" w:hAnsi="仿宋_GB2312" w:eastAsia="仿宋_GB2312" w:cs="仿宋_GB2312"/>
                <w:sz w:val="20"/>
              </w:rPr>
              <w:t>9.重复性：R值、angle值、MA稳定性批内测试重复性CV≤5%；</w:t>
            </w:r>
          </w:p>
          <w:p w14:paraId="62A2F94B">
            <w:pPr>
              <w:pStyle w:val="4"/>
              <w:jc w:val="both"/>
            </w:pPr>
            <w:r>
              <w:rPr>
                <w:rFonts w:ascii="仿宋_GB2312" w:hAnsi="仿宋_GB2312" w:eastAsia="仿宋_GB2312" w:cs="仿宋_GB2312"/>
                <w:sz w:val="20"/>
              </w:rPr>
              <w:t>10.运行时间：连续工作时间≥24 小时</w:t>
            </w:r>
          </w:p>
          <w:p w14:paraId="278B2E18">
            <w:pPr>
              <w:pStyle w:val="4"/>
              <w:jc w:val="both"/>
            </w:pPr>
            <w:r>
              <w:rPr>
                <w:rFonts w:ascii="仿宋_GB2312" w:hAnsi="仿宋_GB2312" w:eastAsia="仿宋_GB2312" w:cs="仿宋_GB2312"/>
                <w:sz w:val="20"/>
              </w:rPr>
              <w:t>11.测定时长：25-30分钟</w:t>
            </w:r>
          </w:p>
          <w:p w14:paraId="2899CE22">
            <w:pPr>
              <w:pStyle w:val="4"/>
              <w:jc w:val="both"/>
            </w:pPr>
            <w:r>
              <w:rPr>
                <w:rFonts w:ascii="仿宋_GB2312" w:hAnsi="仿宋_GB2312" w:eastAsia="仿宋_GB2312" w:cs="仿宋_GB2312"/>
                <w:sz w:val="20"/>
              </w:rPr>
              <w:t>12.试剂有效期：血栓弹力图试验（活化凝血液体）试剂（凝固法）有效期不低于30个月血栓弹力图；血栓弹力图试验（肝素酶包被）试剂（凝固法）有效期不低于24个月；血栓弹力图试验（血小板-ADP）试剂（凝固法）、血栓弹力图试验（血小板-AA）试剂（凝固法）有效期≥12个月。</w:t>
            </w:r>
          </w:p>
          <w:p w14:paraId="7A6B7BB6">
            <w:pPr>
              <w:pStyle w:val="4"/>
              <w:jc w:val="both"/>
            </w:pPr>
            <w:r>
              <w:rPr>
                <w:rFonts w:ascii="仿宋_GB2312" w:hAnsi="仿宋_GB2312" w:eastAsia="仿宋_GB2312" w:cs="仿宋_GB2312"/>
                <w:sz w:val="20"/>
              </w:rPr>
              <w:t>▲13.试剂可常温运输：血栓弹力图质控品、血栓弹力图试验（肝素酶包被）试剂（凝固法）、血栓弹力图试验（活化凝血液体）试剂（凝固法）、血栓弹力图试验（血小板-ADP&amp;AA）试剂（凝固法）2-30℃运输≤14天。</w:t>
            </w:r>
          </w:p>
          <w:p w14:paraId="43B52664">
            <w:pPr>
              <w:pStyle w:val="4"/>
              <w:jc w:val="both"/>
            </w:pPr>
            <w:r>
              <w:rPr>
                <w:rFonts w:ascii="仿宋_GB2312" w:hAnsi="仿宋_GB2312" w:eastAsia="仿宋_GB2312" w:cs="仿宋_GB2312"/>
                <w:sz w:val="20"/>
              </w:rPr>
              <w:t>14.软件功能：系统与采购人医院Lis系统兼容，可实现单向、双向连接也可单机脱网使用，具有数据导出功能，可显示初步诊断结果；支持日志记录与筛选查询；支持样本曲线及参数同屏叠加显示对比；支持测试通道状态及测试项目查看；支持历史样本数据查看及自动备份；支持肝素自动计算及血小板抑制率自动计算等功能。</w:t>
            </w:r>
          </w:p>
          <w:p w14:paraId="761F163E">
            <w:pPr>
              <w:pStyle w:val="4"/>
              <w:jc w:val="both"/>
            </w:pPr>
            <w:r>
              <w:rPr>
                <w:rFonts w:ascii="仿宋_GB2312" w:hAnsi="仿宋_GB2312" w:eastAsia="仿宋_GB2312" w:cs="仿宋_GB2312"/>
                <w:sz w:val="20"/>
              </w:rPr>
              <w:t>15.信息传输：可对接采购人医院HIS/LIS系统，实现自动建病例及数据上传。</w:t>
            </w:r>
          </w:p>
          <w:p w14:paraId="5F4922BD">
            <w:pPr>
              <w:pStyle w:val="4"/>
              <w:jc w:val="both"/>
            </w:pPr>
            <w:r>
              <w:rPr>
                <w:rFonts w:ascii="仿宋_GB2312" w:hAnsi="仿宋_GB2312" w:eastAsia="仿宋_GB2312" w:cs="仿宋_GB2312"/>
                <w:sz w:val="21"/>
              </w:rPr>
              <w:t>16.报告模式：图形+数据，输出初步的诊断建议；可添加诊断结果；报告模板可自行设定。</w:t>
            </w:r>
          </w:p>
          <w:p w14:paraId="1B5EF7B9">
            <w:pPr>
              <w:pStyle w:val="4"/>
              <w:jc w:val="both"/>
            </w:pPr>
            <w:r>
              <w:rPr>
                <w:rFonts w:ascii="仿宋_GB2312" w:hAnsi="仿宋_GB2312" w:eastAsia="仿宋_GB2312" w:cs="仿宋_GB2312"/>
                <w:sz w:val="20"/>
              </w:rPr>
              <w:t>★</w:t>
            </w:r>
            <w:r>
              <w:rPr>
                <w:rFonts w:ascii="仿宋_GB2312" w:hAnsi="仿宋_GB2312" w:eastAsia="仿宋_GB2312" w:cs="仿宋_GB2312"/>
              </w:rPr>
              <w:t>17.</w:t>
            </w:r>
            <w:r>
              <w:rPr>
                <w:rFonts w:ascii="仿宋_GB2312" w:hAnsi="仿宋_GB2312" w:eastAsia="仿宋_GB2312" w:cs="仿宋_GB2312"/>
                <w:sz w:val="21"/>
              </w:rPr>
              <w:t>血栓弹力图仪为医疗器械，投标产品须符合《医疗器械注册与备案管理办法》要求。（提供产品的有效注册/备案证明材料）</w:t>
            </w:r>
          </w:p>
        </w:tc>
      </w:tr>
    </w:tbl>
    <w:p w14:paraId="281B5D40">
      <w:pPr>
        <w:pStyle w:val="4"/>
        <w:jc w:val="left"/>
        <w:outlineLvl w:val="2"/>
      </w:pPr>
      <w:r>
        <w:rPr>
          <w:rFonts w:ascii="仿宋_GB2312" w:hAnsi="仿宋_GB2312" w:eastAsia="仿宋_GB2312" w:cs="仿宋_GB2312"/>
          <w:b/>
          <w:sz w:val="28"/>
        </w:rPr>
        <w:t>3.3.服务要求</w:t>
      </w:r>
    </w:p>
    <w:p w14:paraId="152B23D1">
      <w:pPr>
        <w:pStyle w:val="4"/>
        <w:jc w:val="left"/>
        <w:outlineLvl w:val="3"/>
      </w:pPr>
      <w:r>
        <w:rPr>
          <w:rFonts w:ascii="仿宋_GB2312" w:hAnsi="仿宋_GB2312" w:eastAsia="仿宋_GB2312" w:cs="仿宋_GB2312"/>
          <w:b/>
          <w:sz w:val="24"/>
        </w:rPr>
        <w:t>3.3.1.服务内容要求</w:t>
      </w:r>
    </w:p>
    <w:p w14:paraId="4013815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E020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0B0086">
            <w:pPr>
              <w:pStyle w:val="4"/>
              <w:jc w:val="center"/>
            </w:pPr>
            <w:r>
              <w:rPr>
                <w:rFonts w:ascii="仿宋_GB2312" w:hAnsi="仿宋_GB2312" w:eastAsia="仿宋_GB2312" w:cs="仿宋_GB2312"/>
              </w:rPr>
              <w:t xml:space="preserve"> 序号</w:t>
            </w:r>
          </w:p>
        </w:tc>
        <w:tc>
          <w:tcPr>
            <w:tcW w:w="581" w:type="dxa"/>
          </w:tcPr>
          <w:p w14:paraId="50324B6D">
            <w:pPr>
              <w:pStyle w:val="4"/>
              <w:jc w:val="center"/>
            </w:pPr>
            <w:r>
              <w:rPr>
                <w:rFonts w:ascii="仿宋_GB2312" w:hAnsi="仿宋_GB2312" w:eastAsia="仿宋_GB2312" w:cs="仿宋_GB2312"/>
              </w:rPr>
              <w:t xml:space="preserve"> 符号标识</w:t>
            </w:r>
          </w:p>
        </w:tc>
        <w:tc>
          <w:tcPr>
            <w:tcW w:w="1495" w:type="dxa"/>
          </w:tcPr>
          <w:p w14:paraId="1D9A7DF3">
            <w:pPr>
              <w:pStyle w:val="4"/>
              <w:jc w:val="center"/>
            </w:pPr>
            <w:r>
              <w:rPr>
                <w:rFonts w:ascii="仿宋_GB2312" w:hAnsi="仿宋_GB2312" w:eastAsia="仿宋_GB2312" w:cs="仿宋_GB2312"/>
              </w:rPr>
              <w:t xml:space="preserve"> 服务要求名称</w:t>
            </w:r>
          </w:p>
        </w:tc>
        <w:tc>
          <w:tcPr>
            <w:tcW w:w="5814" w:type="dxa"/>
          </w:tcPr>
          <w:p w14:paraId="152C96C2">
            <w:pPr>
              <w:pStyle w:val="4"/>
              <w:jc w:val="center"/>
            </w:pPr>
            <w:r>
              <w:rPr>
                <w:rFonts w:ascii="仿宋_GB2312" w:hAnsi="仿宋_GB2312" w:eastAsia="仿宋_GB2312" w:cs="仿宋_GB2312"/>
              </w:rPr>
              <w:t xml:space="preserve"> 服务要求内容</w:t>
            </w:r>
          </w:p>
        </w:tc>
      </w:tr>
      <w:tr w14:paraId="198330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22984D">
            <w:pPr>
              <w:pStyle w:val="4"/>
              <w:jc w:val="center"/>
            </w:pPr>
            <w:r>
              <w:rPr>
                <w:rFonts w:ascii="仿宋_GB2312" w:hAnsi="仿宋_GB2312" w:eastAsia="仿宋_GB2312" w:cs="仿宋_GB2312"/>
              </w:rPr>
              <w:t>1</w:t>
            </w:r>
          </w:p>
        </w:tc>
        <w:tc>
          <w:tcPr>
            <w:tcW w:w="581" w:type="dxa"/>
          </w:tcPr>
          <w:p w14:paraId="541B7CF7">
            <w:pPr>
              <w:pStyle w:val="4"/>
              <w:jc w:val="center"/>
            </w:pPr>
            <w:r>
              <w:rPr>
                <w:rFonts w:ascii="仿宋_GB2312" w:hAnsi="仿宋_GB2312" w:eastAsia="仿宋_GB2312" w:cs="仿宋_GB2312"/>
              </w:rPr>
              <w:t>★</w:t>
            </w:r>
          </w:p>
        </w:tc>
        <w:tc>
          <w:tcPr>
            <w:tcW w:w="1495" w:type="dxa"/>
          </w:tcPr>
          <w:p w14:paraId="4EB41AD0">
            <w:pPr>
              <w:pStyle w:val="4"/>
              <w:jc w:val="left"/>
            </w:pPr>
            <w:r>
              <w:rPr>
                <w:rFonts w:ascii="仿宋_GB2312" w:hAnsi="仿宋_GB2312" w:eastAsia="仿宋_GB2312" w:cs="仿宋_GB2312"/>
              </w:rPr>
              <w:t>售后服务要求</w:t>
            </w:r>
          </w:p>
        </w:tc>
        <w:tc>
          <w:tcPr>
            <w:tcW w:w="5814" w:type="dxa"/>
          </w:tcPr>
          <w:p w14:paraId="223A87A9">
            <w:pPr>
              <w:pStyle w:val="4"/>
              <w:spacing w:before="75" w:after="75"/>
              <w:jc w:val="left"/>
            </w:pPr>
            <w:r>
              <w:rPr>
                <w:rFonts w:ascii="仿宋_GB2312" w:hAnsi="仿宋_GB2312" w:eastAsia="仿宋_GB2312" w:cs="仿宋_GB2312"/>
              </w:rPr>
              <w:t>1、中标人需提供7日*24小时响应服务，至少包括响应采购人设备质保、技术支持服务，中标人接到采购人相关通知后，必须在2小时内响应、需要现场解决的8小时内派工程师到达现场、涉及到配件更换的7日内将配件送达现场。</w:t>
            </w:r>
          </w:p>
          <w:p w14:paraId="5AD42BBF">
            <w:pPr>
              <w:pStyle w:val="4"/>
              <w:jc w:val="left"/>
            </w:pPr>
            <w:r>
              <w:rPr>
                <w:rFonts w:ascii="仿宋_GB2312" w:hAnsi="仿宋_GB2312" w:eastAsia="仿宋_GB2312" w:cs="仿宋_GB2312"/>
                <w:sz w:val="21"/>
              </w:rPr>
              <w:t>2、技术支持服务：中标人应根据实际情况向采购人在设备使用寿命期内对设备疑难使用情况提供远程电话指导、派遣工程师到现场等方式的技术支持服务，所产生费用由中标人自行考量在报价成本中，采购人不再另行付费。</w:t>
            </w:r>
          </w:p>
        </w:tc>
      </w:tr>
      <w:tr w14:paraId="4DCD14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27D99B">
            <w:pPr>
              <w:pStyle w:val="4"/>
              <w:jc w:val="center"/>
            </w:pPr>
            <w:r>
              <w:rPr>
                <w:rFonts w:ascii="仿宋_GB2312" w:hAnsi="仿宋_GB2312" w:eastAsia="仿宋_GB2312" w:cs="仿宋_GB2312"/>
              </w:rPr>
              <w:t>2</w:t>
            </w:r>
          </w:p>
        </w:tc>
        <w:tc>
          <w:tcPr>
            <w:tcW w:w="581" w:type="dxa"/>
          </w:tcPr>
          <w:p w14:paraId="14DD3D07">
            <w:pPr>
              <w:pStyle w:val="4"/>
              <w:jc w:val="center"/>
            </w:pPr>
            <w:r>
              <w:rPr>
                <w:rFonts w:ascii="仿宋_GB2312" w:hAnsi="仿宋_GB2312" w:eastAsia="仿宋_GB2312" w:cs="仿宋_GB2312"/>
              </w:rPr>
              <w:t>★</w:t>
            </w:r>
          </w:p>
        </w:tc>
        <w:tc>
          <w:tcPr>
            <w:tcW w:w="1495" w:type="dxa"/>
          </w:tcPr>
          <w:p w14:paraId="0405A300">
            <w:pPr>
              <w:pStyle w:val="4"/>
              <w:jc w:val="left"/>
            </w:pPr>
            <w:r>
              <w:rPr>
                <w:rFonts w:ascii="仿宋_GB2312" w:hAnsi="仿宋_GB2312" w:eastAsia="仿宋_GB2312" w:cs="仿宋_GB2312"/>
              </w:rPr>
              <w:t>安装、调试及培训</w:t>
            </w:r>
          </w:p>
        </w:tc>
        <w:tc>
          <w:tcPr>
            <w:tcW w:w="5814" w:type="dxa"/>
          </w:tcPr>
          <w:p w14:paraId="635F78D6">
            <w:pPr>
              <w:pStyle w:val="4"/>
              <w:jc w:val="left"/>
            </w:pPr>
            <w:r>
              <w:rPr>
                <w:rFonts w:ascii="仿宋_GB2312" w:hAnsi="仿宋_GB2312" w:eastAsia="仿宋_GB2312" w:cs="仿宋_GB2312"/>
                <w:sz w:val="20"/>
              </w:rPr>
              <w:t>中标人在设备运抵采购人指定地点并接到采购人设备安装、调试通知后，7日内派工程师对设备进行安装、调试工作，并根据采购人实际需求提供≥1次设备使用技术培训。</w:t>
            </w:r>
          </w:p>
        </w:tc>
      </w:tr>
    </w:tbl>
    <w:p w14:paraId="7B78EE79">
      <w:pPr>
        <w:pStyle w:val="4"/>
        <w:jc w:val="left"/>
        <w:outlineLvl w:val="3"/>
      </w:pPr>
      <w:r>
        <w:rPr>
          <w:rFonts w:ascii="仿宋_GB2312" w:hAnsi="仿宋_GB2312" w:eastAsia="仿宋_GB2312" w:cs="仿宋_GB2312"/>
          <w:b/>
          <w:sz w:val="24"/>
        </w:rPr>
        <w:t>3.3.2.商务要求</w:t>
      </w:r>
    </w:p>
    <w:p w14:paraId="3ED71CB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1EAA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0C6980">
            <w:pPr>
              <w:pStyle w:val="4"/>
              <w:jc w:val="center"/>
            </w:pPr>
            <w:r>
              <w:rPr>
                <w:rFonts w:ascii="仿宋_GB2312" w:hAnsi="仿宋_GB2312" w:eastAsia="仿宋_GB2312" w:cs="仿宋_GB2312"/>
              </w:rPr>
              <w:t>序号</w:t>
            </w:r>
          </w:p>
        </w:tc>
        <w:tc>
          <w:tcPr>
            <w:tcW w:w="581" w:type="dxa"/>
          </w:tcPr>
          <w:p w14:paraId="358F456D">
            <w:pPr>
              <w:pStyle w:val="4"/>
              <w:jc w:val="center"/>
            </w:pPr>
            <w:r>
              <w:rPr>
                <w:rFonts w:ascii="仿宋_GB2312" w:hAnsi="仿宋_GB2312" w:eastAsia="仿宋_GB2312" w:cs="仿宋_GB2312"/>
              </w:rPr>
              <w:t>符号标识</w:t>
            </w:r>
          </w:p>
        </w:tc>
        <w:tc>
          <w:tcPr>
            <w:tcW w:w="1495" w:type="dxa"/>
          </w:tcPr>
          <w:p w14:paraId="6AD38656">
            <w:pPr>
              <w:pStyle w:val="4"/>
              <w:jc w:val="center"/>
            </w:pPr>
            <w:r>
              <w:rPr>
                <w:rFonts w:ascii="仿宋_GB2312" w:hAnsi="仿宋_GB2312" w:eastAsia="仿宋_GB2312" w:cs="仿宋_GB2312"/>
              </w:rPr>
              <w:t>商务要求名称</w:t>
            </w:r>
          </w:p>
        </w:tc>
        <w:tc>
          <w:tcPr>
            <w:tcW w:w="5814" w:type="dxa"/>
          </w:tcPr>
          <w:p w14:paraId="6D2BDEE6">
            <w:pPr>
              <w:pStyle w:val="4"/>
              <w:jc w:val="center"/>
            </w:pPr>
            <w:r>
              <w:rPr>
                <w:rFonts w:ascii="仿宋_GB2312" w:hAnsi="仿宋_GB2312" w:eastAsia="仿宋_GB2312" w:cs="仿宋_GB2312"/>
              </w:rPr>
              <w:t>商务要求内容</w:t>
            </w:r>
          </w:p>
        </w:tc>
      </w:tr>
      <w:tr w14:paraId="31AC9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EB3729">
            <w:pPr>
              <w:pStyle w:val="4"/>
              <w:jc w:val="center"/>
            </w:pPr>
            <w:r>
              <w:rPr>
                <w:rFonts w:ascii="仿宋_GB2312" w:hAnsi="仿宋_GB2312" w:eastAsia="仿宋_GB2312" w:cs="仿宋_GB2312"/>
              </w:rPr>
              <w:t>1</w:t>
            </w:r>
          </w:p>
        </w:tc>
        <w:tc>
          <w:tcPr>
            <w:tcW w:w="581" w:type="dxa"/>
          </w:tcPr>
          <w:p w14:paraId="2A6E7F31">
            <w:pPr>
              <w:pStyle w:val="4"/>
              <w:jc w:val="center"/>
            </w:pPr>
            <w:r>
              <w:rPr>
                <w:rFonts w:ascii="仿宋_GB2312" w:hAnsi="仿宋_GB2312" w:eastAsia="仿宋_GB2312" w:cs="仿宋_GB2312"/>
              </w:rPr>
              <w:t>★</w:t>
            </w:r>
          </w:p>
        </w:tc>
        <w:tc>
          <w:tcPr>
            <w:tcW w:w="1495" w:type="dxa"/>
          </w:tcPr>
          <w:p w14:paraId="7D190A8A">
            <w:pPr>
              <w:pStyle w:val="4"/>
              <w:jc w:val="left"/>
            </w:pPr>
            <w:r>
              <w:rPr>
                <w:rFonts w:ascii="仿宋_GB2312" w:hAnsi="仿宋_GB2312" w:eastAsia="仿宋_GB2312" w:cs="仿宋_GB2312"/>
              </w:rPr>
              <w:t>交货时间</w:t>
            </w:r>
          </w:p>
        </w:tc>
        <w:tc>
          <w:tcPr>
            <w:tcW w:w="5814" w:type="dxa"/>
          </w:tcPr>
          <w:p w14:paraId="7D4989ED">
            <w:pPr>
              <w:pStyle w:val="4"/>
              <w:jc w:val="left"/>
            </w:pPr>
            <w:r>
              <w:rPr>
                <w:rFonts w:ascii="仿宋_GB2312" w:hAnsi="仿宋_GB2312" w:eastAsia="仿宋_GB2312" w:cs="仿宋_GB2312"/>
              </w:rPr>
              <w:t>自合同签订之日起30日内</w:t>
            </w:r>
          </w:p>
        </w:tc>
      </w:tr>
      <w:tr w14:paraId="6B2A6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33223E">
            <w:pPr>
              <w:pStyle w:val="4"/>
              <w:jc w:val="center"/>
            </w:pPr>
            <w:r>
              <w:rPr>
                <w:rFonts w:ascii="仿宋_GB2312" w:hAnsi="仿宋_GB2312" w:eastAsia="仿宋_GB2312" w:cs="仿宋_GB2312"/>
              </w:rPr>
              <w:t>2</w:t>
            </w:r>
          </w:p>
        </w:tc>
        <w:tc>
          <w:tcPr>
            <w:tcW w:w="581" w:type="dxa"/>
          </w:tcPr>
          <w:p w14:paraId="294C94CE">
            <w:pPr>
              <w:pStyle w:val="4"/>
              <w:jc w:val="center"/>
            </w:pPr>
            <w:r>
              <w:rPr>
                <w:rFonts w:ascii="仿宋_GB2312" w:hAnsi="仿宋_GB2312" w:eastAsia="仿宋_GB2312" w:cs="仿宋_GB2312"/>
              </w:rPr>
              <w:t>★</w:t>
            </w:r>
          </w:p>
        </w:tc>
        <w:tc>
          <w:tcPr>
            <w:tcW w:w="1495" w:type="dxa"/>
          </w:tcPr>
          <w:p w14:paraId="481F9F52">
            <w:pPr>
              <w:pStyle w:val="4"/>
              <w:jc w:val="left"/>
            </w:pPr>
            <w:r>
              <w:rPr>
                <w:rFonts w:ascii="仿宋_GB2312" w:hAnsi="仿宋_GB2312" w:eastAsia="仿宋_GB2312" w:cs="仿宋_GB2312"/>
              </w:rPr>
              <w:t>交货地点</w:t>
            </w:r>
          </w:p>
        </w:tc>
        <w:tc>
          <w:tcPr>
            <w:tcW w:w="5814" w:type="dxa"/>
          </w:tcPr>
          <w:p w14:paraId="15C4ABF3">
            <w:pPr>
              <w:pStyle w:val="4"/>
              <w:jc w:val="left"/>
            </w:pPr>
            <w:r>
              <w:rPr>
                <w:rFonts w:ascii="仿宋_GB2312" w:hAnsi="仿宋_GB2312" w:eastAsia="仿宋_GB2312" w:cs="仿宋_GB2312"/>
              </w:rPr>
              <w:t>成都市新都区新繁街道社区卫生服务中心</w:t>
            </w:r>
          </w:p>
        </w:tc>
      </w:tr>
      <w:tr w14:paraId="6FA77A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204DD9">
            <w:pPr>
              <w:pStyle w:val="4"/>
              <w:jc w:val="center"/>
            </w:pPr>
            <w:r>
              <w:rPr>
                <w:rFonts w:ascii="仿宋_GB2312" w:hAnsi="仿宋_GB2312" w:eastAsia="仿宋_GB2312" w:cs="仿宋_GB2312"/>
              </w:rPr>
              <w:t>3</w:t>
            </w:r>
          </w:p>
        </w:tc>
        <w:tc>
          <w:tcPr>
            <w:tcW w:w="581" w:type="dxa"/>
          </w:tcPr>
          <w:p w14:paraId="46044300">
            <w:pPr>
              <w:pStyle w:val="4"/>
              <w:jc w:val="center"/>
            </w:pPr>
            <w:r>
              <w:rPr>
                <w:rFonts w:ascii="仿宋_GB2312" w:hAnsi="仿宋_GB2312" w:eastAsia="仿宋_GB2312" w:cs="仿宋_GB2312"/>
              </w:rPr>
              <w:t>★</w:t>
            </w:r>
          </w:p>
        </w:tc>
        <w:tc>
          <w:tcPr>
            <w:tcW w:w="1495" w:type="dxa"/>
          </w:tcPr>
          <w:p w14:paraId="662906AA">
            <w:pPr>
              <w:pStyle w:val="4"/>
              <w:jc w:val="left"/>
            </w:pPr>
            <w:r>
              <w:rPr>
                <w:rFonts w:ascii="仿宋_GB2312" w:hAnsi="仿宋_GB2312" w:eastAsia="仿宋_GB2312" w:cs="仿宋_GB2312"/>
              </w:rPr>
              <w:t>支付方式</w:t>
            </w:r>
          </w:p>
        </w:tc>
        <w:tc>
          <w:tcPr>
            <w:tcW w:w="5814" w:type="dxa"/>
          </w:tcPr>
          <w:p w14:paraId="3C0A16D1">
            <w:pPr>
              <w:pStyle w:val="4"/>
              <w:jc w:val="left"/>
            </w:pPr>
            <w:r>
              <w:rPr>
                <w:rFonts w:ascii="仿宋_GB2312" w:hAnsi="仿宋_GB2312" w:eastAsia="仿宋_GB2312" w:cs="仿宋_GB2312"/>
              </w:rPr>
              <w:t>分期付款</w:t>
            </w:r>
          </w:p>
        </w:tc>
      </w:tr>
      <w:tr w14:paraId="15291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074B76">
            <w:pPr>
              <w:pStyle w:val="4"/>
              <w:jc w:val="center"/>
            </w:pPr>
            <w:r>
              <w:rPr>
                <w:rFonts w:ascii="仿宋_GB2312" w:hAnsi="仿宋_GB2312" w:eastAsia="仿宋_GB2312" w:cs="仿宋_GB2312"/>
              </w:rPr>
              <w:t>4</w:t>
            </w:r>
          </w:p>
        </w:tc>
        <w:tc>
          <w:tcPr>
            <w:tcW w:w="581" w:type="dxa"/>
          </w:tcPr>
          <w:p w14:paraId="48AB6E78">
            <w:pPr>
              <w:pStyle w:val="4"/>
              <w:jc w:val="center"/>
            </w:pPr>
            <w:r>
              <w:rPr>
                <w:rFonts w:ascii="仿宋_GB2312" w:hAnsi="仿宋_GB2312" w:eastAsia="仿宋_GB2312" w:cs="仿宋_GB2312"/>
              </w:rPr>
              <w:t>★</w:t>
            </w:r>
          </w:p>
        </w:tc>
        <w:tc>
          <w:tcPr>
            <w:tcW w:w="1495" w:type="dxa"/>
          </w:tcPr>
          <w:p w14:paraId="00BD5DC5">
            <w:pPr>
              <w:pStyle w:val="4"/>
              <w:jc w:val="left"/>
            </w:pPr>
            <w:r>
              <w:rPr>
                <w:rFonts w:ascii="仿宋_GB2312" w:hAnsi="仿宋_GB2312" w:eastAsia="仿宋_GB2312" w:cs="仿宋_GB2312"/>
              </w:rPr>
              <w:t>付款进度安排</w:t>
            </w:r>
          </w:p>
        </w:tc>
        <w:tc>
          <w:tcPr>
            <w:tcW w:w="5814" w:type="dxa"/>
          </w:tcPr>
          <w:p w14:paraId="7E81D567">
            <w:pPr>
              <w:pStyle w:val="4"/>
              <w:jc w:val="left"/>
            </w:pPr>
            <w:r>
              <w:rPr>
                <w:rFonts w:ascii="仿宋_GB2312" w:hAnsi="仿宋_GB2312" w:eastAsia="仿宋_GB2312" w:cs="仿宋_GB2312"/>
              </w:rPr>
              <w:t>1、预付款，合同签订后，采购人收到中标人出具的正式有效发票后，达到付款条件起10日内，支付合同总金额的40.00%</w:t>
            </w:r>
          </w:p>
          <w:p w14:paraId="6560A99B">
            <w:pPr>
              <w:pStyle w:val="4"/>
              <w:jc w:val="left"/>
            </w:pPr>
            <w:r>
              <w:rPr>
                <w:rFonts w:ascii="仿宋_GB2312" w:hAnsi="仿宋_GB2312" w:eastAsia="仿宋_GB2312" w:cs="仿宋_GB2312"/>
              </w:rPr>
              <w:t>2、尾款，中标人完成全部货物的运输、安装、调试、培训等，经采购人验收合格，采购人收到中标人出具的正式有效发票及相关资料后，达到付款条件起10日内，支付合同总金额的60.00%</w:t>
            </w:r>
          </w:p>
        </w:tc>
      </w:tr>
      <w:tr w14:paraId="16A333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01BD59">
            <w:pPr>
              <w:pStyle w:val="4"/>
              <w:jc w:val="center"/>
            </w:pPr>
            <w:r>
              <w:rPr>
                <w:rFonts w:ascii="仿宋_GB2312" w:hAnsi="仿宋_GB2312" w:eastAsia="仿宋_GB2312" w:cs="仿宋_GB2312"/>
              </w:rPr>
              <w:t>5</w:t>
            </w:r>
          </w:p>
        </w:tc>
        <w:tc>
          <w:tcPr>
            <w:tcW w:w="581" w:type="dxa"/>
          </w:tcPr>
          <w:p w14:paraId="094EE86E">
            <w:pPr>
              <w:pStyle w:val="4"/>
              <w:jc w:val="center"/>
            </w:pPr>
            <w:r>
              <w:rPr>
                <w:rFonts w:ascii="仿宋_GB2312" w:hAnsi="仿宋_GB2312" w:eastAsia="仿宋_GB2312" w:cs="仿宋_GB2312"/>
              </w:rPr>
              <w:t>★</w:t>
            </w:r>
          </w:p>
        </w:tc>
        <w:tc>
          <w:tcPr>
            <w:tcW w:w="1495" w:type="dxa"/>
          </w:tcPr>
          <w:p w14:paraId="05F5F33C">
            <w:pPr>
              <w:pStyle w:val="4"/>
              <w:jc w:val="left"/>
            </w:pPr>
            <w:r>
              <w:rPr>
                <w:rFonts w:ascii="仿宋_GB2312" w:hAnsi="仿宋_GB2312" w:eastAsia="仿宋_GB2312" w:cs="仿宋_GB2312"/>
              </w:rPr>
              <w:t>验收、交付标准和方法</w:t>
            </w:r>
          </w:p>
        </w:tc>
        <w:tc>
          <w:tcPr>
            <w:tcW w:w="5814" w:type="dxa"/>
          </w:tcPr>
          <w:p w14:paraId="6A27FFB7">
            <w:pPr>
              <w:pStyle w:val="4"/>
              <w:jc w:val="left"/>
            </w:pPr>
            <w:r>
              <w:rPr>
                <w:rFonts w:ascii="仿宋_GB2312" w:hAnsi="仿宋_GB2312" w:eastAsia="仿宋_GB2312" w:cs="仿宋_GB2312"/>
              </w:rPr>
              <w:t>详见第二章2.6.6.履约验收方案（以供应商提供的《投标（响应）函》中“我单位完全接受和理解本项目采购文件规定的实质性要求”即视为响应。）</w:t>
            </w:r>
          </w:p>
        </w:tc>
      </w:tr>
      <w:tr w14:paraId="103DA5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196DDD">
            <w:pPr>
              <w:pStyle w:val="4"/>
              <w:jc w:val="center"/>
            </w:pPr>
            <w:r>
              <w:rPr>
                <w:rFonts w:ascii="仿宋_GB2312" w:hAnsi="仿宋_GB2312" w:eastAsia="仿宋_GB2312" w:cs="仿宋_GB2312"/>
              </w:rPr>
              <w:t>6</w:t>
            </w:r>
          </w:p>
        </w:tc>
        <w:tc>
          <w:tcPr>
            <w:tcW w:w="581" w:type="dxa"/>
          </w:tcPr>
          <w:p w14:paraId="228098A0">
            <w:pPr>
              <w:pStyle w:val="4"/>
              <w:jc w:val="center"/>
            </w:pPr>
            <w:r>
              <w:rPr>
                <w:rFonts w:ascii="仿宋_GB2312" w:hAnsi="仿宋_GB2312" w:eastAsia="仿宋_GB2312" w:cs="仿宋_GB2312"/>
              </w:rPr>
              <w:t>★</w:t>
            </w:r>
          </w:p>
        </w:tc>
        <w:tc>
          <w:tcPr>
            <w:tcW w:w="1495" w:type="dxa"/>
          </w:tcPr>
          <w:p w14:paraId="57703E75">
            <w:pPr>
              <w:pStyle w:val="4"/>
              <w:jc w:val="left"/>
            </w:pPr>
            <w:r>
              <w:rPr>
                <w:rFonts w:ascii="仿宋_GB2312" w:hAnsi="仿宋_GB2312" w:eastAsia="仿宋_GB2312" w:cs="仿宋_GB2312"/>
              </w:rPr>
              <w:t>质量保修范围和保修期</w:t>
            </w:r>
          </w:p>
        </w:tc>
        <w:tc>
          <w:tcPr>
            <w:tcW w:w="5814" w:type="dxa"/>
          </w:tcPr>
          <w:p w14:paraId="2253EE56">
            <w:pPr>
              <w:pStyle w:val="4"/>
              <w:jc w:val="left"/>
            </w:pPr>
            <w:r>
              <w:rPr>
                <w:rFonts w:ascii="仿宋_GB2312" w:hAnsi="仿宋_GB2312" w:eastAsia="仿宋_GB2312" w:cs="仿宋_GB2312"/>
              </w:rPr>
              <w:t>1、质保范围：整机全保，质保期内产品出现质量问题一律由中标人负责进行维修或退换（其中涉及到更换的硬件必须为同等参数产品），所产生费用由中标人自行考量在报价成本中，采购人不再另行付费。 2、质保期：≥3年，质保期自验收合格之日起开始计算。</w:t>
            </w:r>
          </w:p>
        </w:tc>
      </w:tr>
      <w:tr w14:paraId="5B8835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564E98">
            <w:pPr>
              <w:pStyle w:val="4"/>
              <w:jc w:val="center"/>
            </w:pPr>
            <w:r>
              <w:rPr>
                <w:rFonts w:ascii="仿宋_GB2312" w:hAnsi="仿宋_GB2312" w:eastAsia="仿宋_GB2312" w:cs="仿宋_GB2312"/>
              </w:rPr>
              <w:t>7</w:t>
            </w:r>
          </w:p>
        </w:tc>
        <w:tc>
          <w:tcPr>
            <w:tcW w:w="581" w:type="dxa"/>
          </w:tcPr>
          <w:p w14:paraId="3744AEDF">
            <w:pPr>
              <w:pStyle w:val="4"/>
              <w:jc w:val="center"/>
            </w:pPr>
            <w:r>
              <w:rPr>
                <w:rFonts w:ascii="仿宋_GB2312" w:hAnsi="仿宋_GB2312" w:eastAsia="仿宋_GB2312" w:cs="仿宋_GB2312"/>
              </w:rPr>
              <w:t>★</w:t>
            </w:r>
          </w:p>
        </w:tc>
        <w:tc>
          <w:tcPr>
            <w:tcW w:w="1495" w:type="dxa"/>
          </w:tcPr>
          <w:p w14:paraId="304722A2">
            <w:pPr>
              <w:pStyle w:val="4"/>
              <w:jc w:val="left"/>
            </w:pPr>
            <w:r>
              <w:rPr>
                <w:rFonts w:ascii="仿宋_GB2312" w:hAnsi="仿宋_GB2312" w:eastAsia="仿宋_GB2312" w:cs="仿宋_GB2312"/>
              </w:rPr>
              <w:t>违约责任与解决争议的方法</w:t>
            </w:r>
          </w:p>
        </w:tc>
        <w:tc>
          <w:tcPr>
            <w:tcW w:w="5814" w:type="dxa"/>
          </w:tcPr>
          <w:p w14:paraId="57FA0417">
            <w:pPr>
              <w:pStyle w:val="4"/>
              <w:jc w:val="left"/>
            </w:pPr>
            <w:r>
              <w:rPr>
                <w:rFonts w:ascii="仿宋_GB2312" w:hAnsi="仿宋_GB2312" w:eastAsia="仿宋_GB2312" w:cs="仿宋_GB2312"/>
              </w:rPr>
              <w:t>以下甲方为采购人，乙方为中标人： 一、违约责任： 1、乙方未按照合同约定的标准和期限交货、完成安装调试及验收不合格的，每延迟一天，应按照合同总价的0.5％作为违约金支付给甲方，同时不免除乙方交付货物的义务。若逾期超过30天，甲方有权解除合同的，乙方应按照合同总价的20%向甲方支付违约金并返还甲方已支付的所有货款。 2、因设备权属及知识产权等权利瑕疵导致任何第三方对此主张权利给甲方造成经济或名誉损失的，乙方除应向甲方返还已收款项外，还应另按合同总价的20%向甲方支付违约金并赔偿因此给甲方造成的一切损失。 3、乙方偿付的违约金不足以弥补甲方损失的，还应按甲方损失尚未弥补的部分，支付赔偿金给甲方。 4、乙方由于未能按约定维护而违约的，甲方有权要求乙方每次按照合同总金额的0.5%支付违约金。甲方为保障医疗工作正常进行，有权另行寻找第三方进行维修，产生的相关费用及责任由乙方承担。 5、乙方违反本合同其他约定，应当向甲方按照合同总价的20％支付违约金，违约金不足以弥补损失的，还应按甲方实际损失足额弥补。 6、乙方因违约应向甲方支付违约金及赔偿金的，甲方有权在设备价款中予以扣除。 7、乙方应保证所提供的货物完全符合中标人投标文件要求。否则，甲方有权解除合同，乙方应当退还甲方支付的所有款项，并承担甲方因此遭受的损失（包括行政处罚等）。 8、甲方非因正当理由每延迟付款一天，应向乙方支付当期应付款项金额的0.5％作为违约金。 二、争议解决办法： 1、因货物的质量问题发生争议，由质量技术监督部门或其指定的质量鉴定机构进行质量鉴定。货物符合标准的，鉴定费由甲方承担；货物不符合质量标准的，鉴定费由乙方承担。 2、合同履行期间，若双方发生争议，可协商或由有关部门调解解决，协商或调解不成的，由当事人依法维护其合法权益。</w:t>
            </w:r>
          </w:p>
        </w:tc>
      </w:tr>
      <w:tr w14:paraId="138141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AD14E81">
            <w:pPr>
              <w:pStyle w:val="4"/>
              <w:jc w:val="center"/>
            </w:pPr>
            <w:r>
              <w:rPr>
                <w:rFonts w:ascii="仿宋_GB2312" w:hAnsi="仿宋_GB2312" w:eastAsia="仿宋_GB2312" w:cs="仿宋_GB2312"/>
              </w:rPr>
              <w:t>8</w:t>
            </w:r>
          </w:p>
        </w:tc>
        <w:tc>
          <w:tcPr>
            <w:tcW w:w="581" w:type="dxa"/>
          </w:tcPr>
          <w:p w14:paraId="18370E00">
            <w:pPr>
              <w:pStyle w:val="4"/>
              <w:jc w:val="center"/>
            </w:pPr>
            <w:r>
              <w:rPr>
                <w:rFonts w:ascii="仿宋_GB2312" w:hAnsi="仿宋_GB2312" w:eastAsia="仿宋_GB2312" w:cs="仿宋_GB2312"/>
              </w:rPr>
              <w:t>★</w:t>
            </w:r>
          </w:p>
        </w:tc>
        <w:tc>
          <w:tcPr>
            <w:tcW w:w="1495" w:type="dxa"/>
          </w:tcPr>
          <w:p w14:paraId="020FCB02">
            <w:pPr>
              <w:pStyle w:val="4"/>
              <w:jc w:val="left"/>
            </w:pPr>
            <w:r>
              <w:rPr>
                <w:rFonts w:ascii="仿宋_GB2312" w:hAnsi="仿宋_GB2312" w:eastAsia="仿宋_GB2312" w:cs="仿宋_GB2312"/>
              </w:rPr>
              <w:t>包装方式及运输</w:t>
            </w:r>
          </w:p>
        </w:tc>
        <w:tc>
          <w:tcPr>
            <w:tcW w:w="5814" w:type="dxa"/>
          </w:tcPr>
          <w:p w14:paraId="66314C5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09DFF88">
      <w:pPr>
        <w:pStyle w:val="4"/>
        <w:jc w:val="left"/>
        <w:outlineLvl w:val="2"/>
      </w:pPr>
      <w:r>
        <w:rPr>
          <w:rFonts w:ascii="仿宋_GB2312" w:hAnsi="仿宋_GB2312" w:eastAsia="仿宋_GB2312" w:cs="仿宋_GB2312"/>
          <w:b/>
          <w:sz w:val="28"/>
        </w:rPr>
        <w:t>3.4.其他要求</w:t>
      </w:r>
    </w:p>
    <w:p w14:paraId="18480789">
      <w:pPr>
        <w:pStyle w:val="4"/>
        <w:jc w:val="left"/>
      </w:pPr>
      <w:r>
        <w:rPr>
          <w:rFonts w:ascii="仿宋_GB2312" w:hAnsi="仿宋_GB2312" w:eastAsia="仿宋_GB2312" w:cs="仿宋_GB2312"/>
        </w:rPr>
        <w:t xml:space="preserve"> 3.4.1 售后服务方案要求： 供应商需针对本项目提供的售后服务方案，包括但不限于以下要素：①应急预案、②质量保障方案、③培训方案。所提供的内容将作为本项目评审依据，也将作为中标后履约过程中的监督及验收依据。 3.4.2 对接系统说明（本项无需单独应答，只供投标人知悉系统的相关信息，作说明作用） 内容详见附件《对接系统说明》，附件中有具体系统建设方信息，供应商可自行根据自身系统的产品架构和组成与系统建设方进行沟通，自行确定具体的第三方对接费用成本。 3.4.3本项目采用的标准和规范，在采购期间以及履约期间，如有新的相关标准和规范的变更或执行的，按照新的执行。标准与标准不一致的，以新标准为准。在采购期间以及履约期间，供应商所投或所供的产品、配件、原材料须符合国家强制标准；国家或行业主管部门对采购产品的技术标准、质量标准和资格资质条件等有强制性规定的，必须符合其要求。3.4.4、未载明或者载明的标的名称、数量、计量单位及其他政府采购合同实质性内容与采购文件要求不一致，且采购单位无法接受的，属于无效响应。3.4.5本国产品价格扣除（本项目适用）：（1）根据《国务院办公厅关于在政府采购中实施本国产品标准及相关政策的通知》国办发〔2025〕34号，符合本国产品标准的可享受价格扣除，本国产品应当符合以下条件： （一）在中国境内生产； （二）在中国境内生产的组件成本占比达到规定比例； （三）特定产品的关键组件、关键工序符合相关要求。 （2）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（3）供应商应提供《关于符合本国产品标准的声明函》原件（格式见附件《关于符合本国产品标准的声明函+本国产品成本比例的声明函》），未提供的，视为放弃享受本国产品价格扣除优惠政策。 （4）当采购项目或者采购包中含有多种产品时，供应商还需提供《本国产品成本比例的声明函》原件(格式见附件《关于符合本国产品标准的声明函+本国产品成本比例的声明函》)。</w:t>
      </w:r>
    </w:p>
    <w:p w14:paraId="22BCD72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B10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2026-05-09T01:27:58Z</dcterms:created>
  <dc:creator>sct</dc:creator>
  <cp:lastModifiedBy>King.</cp:lastModifiedBy>
  <dcterms:modified xsi:type="dcterms:W3CDTF">2026-05-09T01:30:09Z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eyJoZGlkIjoiYTI2YmIzYTcwZWMzMTY0MzVmZDY1YzdmOTkwYTgzNDciLCJ1c2VySWQiOiI3MjYxODA5NjEifQ==</vt:lpwstr>
  </property>
  <property fmtid="{D5CDD505-2E9C-101B-9397-08002B2CF9AE}" pid="4" name="ICV">
    <vt:lpwstr>EFB91703327749289944EBF772D12394_12</vt:lpwstr>
  </property>
</Properties>
</file>