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版本号：N510101202500156620250903001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2025-2026年成都市电子政务外网互联网出口带宽租赁服务项目(二次)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N5101012025001566</w:t>
      </w:r>
    </w:p>
    <w:p>
      <w:pPr>
        <w:pStyle w:val="null3"/>
        <w:jc w:val="left"/>
        <w:outlineLvl w:val="2"/>
      </w:pPr>
      <w:r>
        <w:rPr>
          <w:rFonts w:ascii="仿宋_GB2312" w:hAnsi="仿宋_GB2312" w:cs="仿宋_GB2312" w:eastAsia="仿宋_GB2312"/>
          <w:sz w:val="28"/>
          <w:b/>
        </w:rPr>
        <w:t>成都市城市运行和政务服务管理办公室</w:t>
      </w:r>
    </w:p>
    <w:p>
      <w:pPr>
        <w:pStyle w:val="null3"/>
        <w:jc w:val="center"/>
        <w:outlineLvl w:val="2"/>
      </w:pPr>
      <w:r>
        <w:rPr>
          <w:rFonts w:ascii="仿宋_GB2312" w:hAnsi="仿宋_GB2312" w:cs="仿宋_GB2312" w:eastAsia="仿宋_GB2312"/>
          <w:sz w:val="28"/>
          <w:b/>
        </w:rPr>
        <w:t>四川五洲招标代理有限公司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四川五洲招标代理有限公司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成都市城市运行和政务服务管理办公室</w:t>
      </w:r>
      <w:r>
        <w:rPr>
          <w:rFonts w:ascii="仿宋_GB2312" w:hAnsi="仿宋_GB2312" w:cs="仿宋_GB2312" w:eastAsia="仿宋_GB2312"/>
        </w:rPr>
        <w:t xml:space="preserve"> 委托，拟对 </w:t>
      </w:r>
      <w:r>
        <w:rPr>
          <w:rFonts w:ascii="仿宋_GB2312" w:hAnsi="仿宋_GB2312" w:cs="仿宋_GB2312" w:eastAsia="仿宋_GB2312"/>
        </w:rPr>
        <w:t>2025-2026年成都市电子政务外网互联网出口带宽租赁服务项目(二次)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N5101012025001566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2025-2026年成都市电子政务外网互联网出口带宽租赁服务项目(二次)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成都市电子政务外网始建于2003年，是成都市政务系统为公众提供服务的网络基础平台，目前已覆盖成都市主城区、六大集中办公区、以及23个区（市）县（其中包括四川天府新区、成都东部新区和成都高新区），是成都市政府部门开展社会管理和公共服务的网络基础，是保障我市各级机关单位电子政务应用体系正常运行的重要信息基础设施，电子政务外网互联网出口是各单位电子政务应用、成都市政务云与公众互动的桥梁和接口，电信、联通、移动的互联网出口租用服务进行采购，保障政务云、各政务系统、各部门的互联网资源使用需求。</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描述：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描述：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二、为有效缓解中小企业融资难、融资贵问题，根据 成都市财政局中国人民银行成都分行营业管理部 关于 印发《成都市中小企业政府采购信用融资暂行办法》和 《成都市级支持中小企业政府采购信用融资实施方案》 的通知（成财采〔2019〕17 号）（见附件），成都市范围内政府 采购项目中标（成交）供应商为中小微企业的，可依据 政府采购合同申请政府采购信用融资。</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成都市城市运行和政务服务管理办公室</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成都高新区锦悦西路2号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028-61887222</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四川五洲招标代理有限公司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成都市武侯区星狮路511号大合仓C区415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028-85446608-8808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采购包1：6,421,000.00元</w:t>
            </w:r>
          </w:p>
          <w:p>
            <w:pPr>
              <w:pStyle w:val="null3"/>
              <w:jc w:val="left"/>
            </w:pPr>
            <w:r>
              <w:rPr>
                <w:rFonts w:ascii="仿宋_GB2312" w:hAnsi="仿宋_GB2312" w:cs="仿宋_GB2312" w:eastAsia="仿宋_GB2312"/>
              </w:rPr>
              <w:t>采购包2：1,000,000.00元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代理服务费收费标准：1.参照《四川省信息化项目费用测算标准》（T/SCSIA 0015-2023）关于招标（采购）代理服务费计取规则，服务招标：中标（成交）金额0-100万元取1.5%，100-500万元取0.8%，500-1000万元取0.45%，1000-5000万元取0.25%，按计算后金额下浮25%的幅度计取。 2.单一来源或中标（成交）金额在5000万元（含）以上的项目，在此基础上再下浮10%的幅度（即按标准计算后金额×75%×90%计取）。 收款单位：四川五洲招标代理有限公司 ，银行账号：320 220 102 200 057 000 16 ，开户银行：成都银行金府路支行。 注：在代理服务费开票之前，请申请人仔细填写《增值税发票信息申请表》（详见附件），并将此表以电子邮件形式发送至四川五洲招标代理有限公司财务部的指定邮箱scwz@scwzzbdl.email。</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成都市城市运行和政务服务管理办公室</w:t>
      </w:r>
      <w:r>
        <w:rPr>
          <w:rFonts w:ascii="仿宋_GB2312" w:hAnsi="仿宋_GB2312" w:cs="仿宋_GB2312" w:eastAsia="仿宋_GB2312"/>
        </w:rPr>
        <w:t xml:space="preserve"> 和 </w:t>
      </w:r>
      <w:r>
        <w:rPr>
          <w:rFonts w:ascii="仿宋_GB2312" w:hAnsi="仿宋_GB2312" w:cs="仿宋_GB2312" w:eastAsia="仿宋_GB2312"/>
        </w:rPr>
        <w:t>四川五洲招标代理有限公司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成都市城市运行和政务服务管理办公室</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四川五洲招标代理有限公司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服务期结束后，供应商提出验收申请之日起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服务期结束后，供应商提出验收申请之日起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其他未尽事宜应严格按照《财政部关于进一步加强政府采购需求和履约验收管理的指导意见》(财库〔2016〕205号)的要求进行验收。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其他未尽事宜应严格按照《财政部关于进一步加强政府采购需求和履约验收管理的指导意见》(财库〔2016〕205号)的要求进行验收。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根据采购文件技术服务要求及供应商应答执行。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根据采购文件技术服务要求及供应商应答执行。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根据采购文件商务要求及供应商应答执行。</w:t>
      </w:r>
    </w:p>
    <w:p>
      <w:pPr>
        <w:pStyle w:val="null3"/>
        <w:jc w:val="left"/>
      </w:pPr>
      <w:r>
        <w:rPr>
          <w:rFonts w:ascii="仿宋_GB2312" w:hAnsi="仿宋_GB2312" w:cs="仿宋_GB2312" w:eastAsia="仿宋_GB2312"/>
        </w:rPr>
        <w:t>采购包2：</w:t>
      </w:r>
      <w:r>
        <w:rPr>
          <w:rFonts w:ascii="仿宋_GB2312" w:hAnsi="仿宋_GB2312" w:cs="仿宋_GB2312" w:eastAsia="仿宋_GB2312"/>
        </w:rPr>
        <w:t>根据采购文件商务要求及供应商应答执行。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按国家有关规定以及采购文件的质量要求和技术指标、供应商的投标文件及承诺等进行验收 。</w:t>
      </w:r>
    </w:p>
    <w:p>
      <w:pPr>
        <w:pStyle w:val="null3"/>
        <w:jc w:val="left"/>
      </w:pPr>
      <w:r>
        <w:rPr>
          <w:rFonts w:ascii="仿宋_GB2312" w:hAnsi="仿宋_GB2312" w:cs="仿宋_GB2312" w:eastAsia="仿宋_GB2312"/>
        </w:rPr>
        <w:t>采购包2：</w:t>
      </w:r>
      <w:r>
        <w:rPr>
          <w:rFonts w:ascii="仿宋_GB2312" w:hAnsi="仿宋_GB2312" w:cs="仿宋_GB2312" w:eastAsia="仿宋_GB2312"/>
        </w:rPr>
        <w:t>按国家有关规定以及采购文件的质量要求和技术指标、供应商的投标文件及承诺等进行验收 。</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验收主体：成都市城市运行和政务服务管理办公室</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验收主体：成都市城市运行和政务服务管理办公室</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成都市城市运行和政务服务管理办公室</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四川五洲招标代理有限公司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联系人：梁老师</w:t>
      </w:r>
    </w:p>
    <w:p>
      <w:pPr>
        <w:pStyle w:val="null3"/>
        <w:jc w:val="left"/>
      </w:pPr>
      <w:r>
        <w:rPr>
          <w:rFonts w:ascii="仿宋_GB2312" w:hAnsi="仿宋_GB2312" w:cs="仿宋_GB2312" w:eastAsia="仿宋_GB2312"/>
        </w:rPr>
        <w:t>联系电话：028-61887222</w:t>
      </w:r>
    </w:p>
    <w:p>
      <w:pPr>
        <w:pStyle w:val="null3"/>
        <w:jc w:val="left"/>
      </w:pPr>
      <w:r>
        <w:rPr>
          <w:rFonts w:ascii="仿宋_GB2312" w:hAnsi="仿宋_GB2312" w:cs="仿宋_GB2312" w:eastAsia="仿宋_GB2312"/>
        </w:rPr>
        <w:t>地址：成都高新区锦悦西路2号</w:t>
      </w:r>
    </w:p>
    <w:p>
      <w:pPr>
        <w:pStyle w:val="null3"/>
        <w:jc w:val="left"/>
      </w:pPr>
      <w:r>
        <w:rPr>
          <w:rFonts w:ascii="仿宋_GB2312" w:hAnsi="仿宋_GB2312" w:cs="仿宋_GB2312" w:eastAsia="仿宋_GB2312"/>
        </w:rPr>
        <w:t>邮编：610041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联系电话：028-85446608-8808</w:t>
      </w:r>
    </w:p>
    <w:p>
      <w:pPr>
        <w:pStyle w:val="null3"/>
        <w:jc w:val="left"/>
      </w:pPr>
      <w:r>
        <w:rPr>
          <w:rFonts w:ascii="仿宋_GB2312" w:hAnsi="仿宋_GB2312" w:cs="仿宋_GB2312" w:eastAsia="仿宋_GB2312"/>
        </w:rPr>
        <w:t>地址：成都市武侯区星狮路511号大合仓C区415</w:t>
      </w:r>
    </w:p>
    <w:p>
      <w:pPr>
        <w:pStyle w:val="null3"/>
        <w:jc w:val="left"/>
      </w:pPr>
      <w:r>
        <w:rPr>
          <w:rFonts w:ascii="仿宋_GB2312" w:hAnsi="仿宋_GB2312" w:cs="仿宋_GB2312" w:eastAsia="仿宋_GB2312"/>
        </w:rPr>
        <w:t>邮编：610043</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6,421,000.00</w:t>
      </w:r>
    </w:p>
    <w:p>
      <w:pPr>
        <w:pStyle w:val="null3"/>
        <w:jc w:val="left"/>
      </w:pPr>
      <w:r>
        <w:rPr>
          <w:rFonts w:ascii="仿宋_GB2312" w:hAnsi="仿宋_GB2312" w:cs="仿宋_GB2312" w:eastAsia="仿宋_GB2312"/>
        </w:rPr>
        <w:t>采购包最高限价（元）: 6,421,000.00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C17990000 其他电信和信息传输服务</w:t>
            </w:r>
          </w:p>
        </w:tc>
        <w:tc>
          <w:tcPr>
            <w:tcW w:type="dxa" w:w="821"/>
          </w:tcPr>
          <w:p>
            <w:pPr>
              <w:pStyle w:val="null3"/>
              <w:jc w:val="left"/>
            </w:pPr>
            <w:r>
              <w:rPr>
                <w:rFonts w:ascii="仿宋_GB2312" w:hAnsi="仿宋_GB2312" w:cs="仿宋_GB2312" w:eastAsia="仿宋_GB2312"/>
              </w:rPr>
              <w:t>2025-2026年成都市电子政务外网互联网出口带宽租赁服务（电信）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6,421,000.00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C17990000 其他电信和信息传输服务</w:t>
            </w:r>
          </w:p>
        </w:tc>
        <w:tc>
          <w:tcPr>
            <w:tcW w:type="dxa" w:w="821"/>
          </w:tcPr>
          <w:p>
            <w:pPr>
              <w:pStyle w:val="null3"/>
              <w:jc w:val="left"/>
            </w:pPr>
            <w:r>
              <w:rPr>
                <w:rFonts w:ascii="仿宋_GB2312" w:hAnsi="仿宋_GB2312" w:cs="仿宋_GB2312" w:eastAsia="仿宋_GB2312"/>
              </w:rPr>
              <w:t>2025-2026年成都市电子政务外网互联网出口带宽租赁服务（移动）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2025-2026年成都市电子政务外网互联网出口带宽租赁服务（电信）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6,421,000.00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2025-2026年成都市电子政务外网互联网出口带宽租赁服务（移动）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标的名称：2025-2026年成都市电子政务外网互联网出口带宽租赁服务（电信）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2025-2026年成都市电子政务外网互联网出口带宽租赁服务（电信）</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仿宋_GB2312" w:hAnsi="仿宋_GB2312" w:cs="仿宋_GB2312" w:eastAsia="仿宋_GB2312"/>
                      <w:sz w:val="32"/>
                    </w:rPr>
                    <w:t>技术参数与性能指标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480"/>
                    <w:jc w:val="both"/>
                  </w:pPr>
                  <w:r>
                    <w:rPr>
                      <w:rFonts w:ascii="仿宋_GB2312" w:hAnsi="仿宋_GB2312" w:cs="仿宋_GB2312" w:eastAsia="仿宋_GB2312"/>
                      <w:sz w:val="32"/>
                      <w:b/>
                    </w:rPr>
                    <w:t>1.</w:t>
                  </w:r>
                  <w:r>
                    <w:rPr>
                      <w:rFonts w:ascii="仿宋_GB2312" w:hAnsi="仿宋_GB2312" w:cs="仿宋_GB2312" w:eastAsia="仿宋_GB2312"/>
                      <w:sz w:val="32"/>
                      <w:b/>
                    </w:rPr>
                    <w:t>服务内容</w:t>
                  </w:r>
                  <w:r>
                    <w:rPr>
                      <w:rFonts w:ascii="仿宋_GB2312" w:hAnsi="仿宋_GB2312" w:cs="仿宋_GB2312" w:eastAsia="仿宋_GB2312"/>
                      <w:sz w:val="32"/>
                      <w:b/>
                    </w:rPr>
                    <w:t>：</w:t>
                  </w:r>
                  <w:r>
                    <w:rPr>
                      <w:rFonts w:ascii="仿宋_GB2312" w:hAnsi="仿宋_GB2312" w:cs="仿宋_GB2312" w:eastAsia="仿宋_GB2312"/>
                      <w:sz w:val="32"/>
                    </w:rPr>
                    <w:t>电信互联网出口带宽采购。</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1</w:t>
                  </w:r>
                  <w:r>
                    <w:rPr>
                      <w:rFonts w:ascii="仿宋_GB2312" w:hAnsi="仿宋_GB2312" w:cs="仿宋_GB2312" w:eastAsia="仿宋_GB2312"/>
                      <w:sz w:val="32"/>
                      <w:b/>
                    </w:rPr>
                    <w:t>）商务光纤租赁服务</w:t>
                  </w:r>
                </w:p>
                <w:p>
                  <w:pPr>
                    <w:pStyle w:val="null3"/>
                    <w:ind w:firstLine="640"/>
                    <w:jc w:val="both"/>
                  </w:pPr>
                  <w:r>
                    <w:rPr>
                      <w:rFonts w:ascii="仿宋_GB2312" w:hAnsi="仿宋_GB2312" w:cs="仿宋_GB2312" w:eastAsia="仿宋_GB2312"/>
                      <w:sz w:val="32"/>
                    </w:rPr>
                    <w:t>采购</w:t>
                  </w:r>
                  <w:r>
                    <w:rPr>
                      <w:rFonts w:ascii="仿宋_GB2312" w:hAnsi="仿宋_GB2312" w:cs="仿宋_GB2312" w:eastAsia="仿宋_GB2312"/>
                      <w:sz w:val="32"/>
                    </w:rPr>
                    <w:t>不低于</w:t>
                  </w:r>
                  <w:r>
                    <w:rPr>
                      <w:rFonts w:ascii="仿宋_GB2312" w:hAnsi="仿宋_GB2312" w:cs="仿宋_GB2312" w:eastAsia="仿宋_GB2312"/>
                      <w:sz w:val="32"/>
                    </w:rPr>
                    <w:t>1</w:t>
                  </w:r>
                  <w:r>
                    <w:rPr>
                      <w:rFonts w:ascii="仿宋_GB2312" w:hAnsi="仿宋_GB2312" w:cs="仿宋_GB2312" w:eastAsia="仿宋_GB2312"/>
                      <w:sz w:val="32"/>
                    </w:rPr>
                    <w:t>8.5</w:t>
                  </w:r>
                  <w:r>
                    <w:rPr>
                      <w:rFonts w:ascii="仿宋_GB2312" w:hAnsi="仿宋_GB2312" w:cs="仿宋_GB2312" w:eastAsia="仿宋_GB2312"/>
                      <w:sz w:val="32"/>
                    </w:rPr>
                    <w:t>Gbps</w:t>
                  </w:r>
                  <w:r>
                    <w:rPr>
                      <w:rFonts w:ascii="仿宋_GB2312" w:hAnsi="仿宋_GB2312" w:cs="仿宋_GB2312" w:eastAsia="仿宋_GB2312"/>
                      <w:sz w:val="32"/>
                    </w:rPr>
                    <w:t>电信互联网出口固定带宽商务光纤，不少于</w:t>
                  </w:r>
                  <w:r>
                    <w:rPr>
                      <w:rFonts w:ascii="仿宋_GB2312" w:hAnsi="仿宋_GB2312" w:cs="仿宋_GB2312" w:eastAsia="仿宋_GB2312"/>
                      <w:sz w:val="32"/>
                    </w:rPr>
                    <w:t>2</w:t>
                  </w:r>
                  <w:r>
                    <w:rPr>
                      <w:rFonts w:ascii="仿宋_GB2312" w:hAnsi="仿宋_GB2312" w:cs="仿宋_GB2312" w:eastAsia="仿宋_GB2312"/>
                      <w:sz w:val="32"/>
                    </w:rPr>
                    <w:t>848</w:t>
                  </w:r>
                  <w:r>
                    <w:rPr>
                      <w:rFonts w:ascii="仿宋_GB2312" w:hAnsi="仿宋_GB2312" w:cs="仿宋_GB2312" w:eastAsia="仿宋_GB2312"/>
                      <w:sz w:val="32"/>
                    </w:rPr>
                    <w:t>个的公网</w:t>
                  </w:r>
                  <w:r>
                    <w:rPr>
                      <w:rFonts w:ascii="仿宋_GB2312" w:hAnsi="仿宋_GB2312" w:cs="仿宋_GB2312" w:eastAsia="仿宋_GB2312"/>
                      <w:sz w:val="32"/>
                    </w:rPr>
                    <w:t>IPv4</w:t>
                  </w:r>
                  <w:r>
                    <w:rPr>
                      <w:rFonts w:ascii="仿宋_GB2312" w:hAnsi="仿宋_GB2312" w:cs="仿宋_GB2312" w:eastAsia="仿宋_GB2312"/>
                      <w:sz w:val="32"/>
                    </w:rPr>
                    <w:t>互联网地址，</w:t>
                  </w:r>
                  <w:r>
                    <w:rPr>
                      <w:rFonts w:ascii="仿宋_GB2312" w:hAnsi="仿宋_GB2312" w:cs="仿宋_GB2312" w:eastAsia="仿宋_GB2312"/>
                      <w:sz w:val="32"/>
                    </w:rPr>
                    <w:t>前缀为</w:t>
                  </w:r>
                  <w:r>
                    <w:rPr>
                      <w:rFonts w:ascii="仿宋_GB2312" w:hAnsi="仿宋_GB2312" w:cs="仿宋_GB2312" w:eastAsia="仿宋_GB2312"/>
                      <w:sz w:val="32"/>
                    </w:rPr>
                    <w:t>64</w:t>
                  </w:r>
                  <w:r>
                    <w:rPr>
                      <w:rFonts w:ascii="仿宋_GB2312" w:hAnsi="仿宋_GB2312" w:cs="仿宋_GB2312" w:eastAsia="仿宋_GB2312"/>
                      <w:sz w:val="32"/>
                    </w:rPr>
                    <w:t>位的</w:t>
                  </w:r>
                  <w:r>
                    <w:rPr>
                      <w:rFonts w:ascii="仿宋_GB2312" w:hAnsi="仿宋_GB2312" w:cs="仿宋_GB2312" w:eastAsia="仿宋_GB2312"/>
                      <w:sz w:val="32"/>
                    </w:rPr>
                    <w:t>IPv6</w:t>
                  </w:r>
                  <w:r>
                    <w:rPr>
                      <w:rFonts w:ascii="仿宋_GB2312" w:hAnsi="仿宋_GB2312" w:cs="仿宋_GB2312" w:eastAsia="仿宋_GB2312"/>
                      <w:sz w:val="32"/>
                    </w:rPr>
                    <w:t>地址。</w:t>
                  </w:r>
                </w:p>
                <w:p>
                  <w:pPr>
                    <w:pStyle w:val="null3"/>
                    <w:ind w:firstLine="640"/>
                    <w:jc w:val="both"/>
                  </w:pPr>
                  <w:r>
                    <w:rPr>
                      <w:rFonts w:ascii="仿宋_GB2312" w:hAnsi="仿宋_GB2312" w:cs="仿宋_GB2312" w:eastAsia="仿宋_GB2312"/>
                      <w:sz w:val="32"/>
                      <w:b/>
                    </w:rPr>
                    <w:t>（</w:t>
                  </w:r>
                  <w:r>
                    <w:rPr>
                      <w:rFonts w:ascii="仿宋_GB2312" w:hAnsi="仿宋_GB2312" w:cs="仿宋_GB2312" w:eastAsia="仿宋_GB2312"/>
                      <w:sz w:val="32"/>
                      <w:b/>
                    </w:rPr>
                    <w:t>2</w:t>
                  </w:r>
                  <w:r>
                    <w:rPr>
                      <w:rFonts w:ascii="仿宋_GB2312" w:hAnsi="仿宋_GB2312" w:cs="仿宋_GB2312" w:eastAsia="仿宋_GB2312"/>
                      <w:sz w:val="32"/>
                      <w:b/>
                    </w:rPr>
                    <w:t>）</w:t>
                  </w:r>
                  <w:r>
                    <w:rPr>
                      <w:rFonts w:ascii="仿宋_GB2312" w:hAnsi="仿宋_GB2312" w:cs="仿宋_GB2312" w:eastAsia="仿宋_GB2312"/>
                      <w:sz w:val="32"/>
                      <w:b/>
                    </w:rPr>
                    <w:t>DDoS</w:t>
                  </w:r>
                  <w:r>
                    <w:rPr>
                      <w:rFonts w:ascii="仿宋_GB2312" w:hAnsi="仿宋_GB2312" w:cs="仿宋_GB2312" w:eastAsia="仿宋_GB2312"/>
                      <w:sz w:val="32"/>
                      <w:b/>
                    </w:rPr>
                    <w:t>攻击防护服务</w:t>
                  </w:r>
                </w:p>
                <w:p>
                  <w:pPr>
                    <w:pStyle w:val="null3"/>
                    <w:ind w:firstLine="640"/>
                    <w:jc w:val="both"/>
                  </w:pPr>
                  <w:r>
                    <w:rPr>
                      <w:rFonts w:ascii="仿宋_GB2312" w:hAnsi="仿宋_GB2312" w:cs="仿宋_GB2312" w:eastAsia="仿宋_GB2312"/>
                      <w:sz w:val="32"/>
                    </w:rPr>
                    <w:t>为</w:t>
                  </w:r>
                  <w:r>
                    <w:rPr>
                      <w:rFonts w:ascii="仿宋_GB2312" w:hAnsi="仿宋_GB2312" w:cs="仿宋_GB2312" w:eastAsia="仿宋_GB2312"/>
                      <w:sz w:val="32"/>
                    </w:rPr>
                    <w:t>不低于</w:t>
                  </w:r>
                  <w:r>
                    <w:rPr>
                      <w:rFonts w:ascii="仿宋_GB2312" w:hAnsi="仿宋_GB2312" w:cs="仿宋_GB2312" w:eastAsia="仿宋_GB2312"/>
                      <w:sz w:val="32"/>
                    </w:rPr>
                    <w:t>1</w:t>
                  </w:r>
                  <w:r>
                    <w:rPr>
                      <w:rFonts w:ascii="仿宋_GB2312" w:hAnsi="仿宋_GB2312" w:cs="仿宋_GB2312" w:eastAsia="仿宋_GB2312"/>
                      <w:sz w:val="32"/>
                    </w:rPr>
                    <w:t>8.5</w:t>
                  </w:r>
                  <w:r>
                    <w:rPr>
                      <w:rFonts w:ascii="仿宋_GB2312" w:hAnsi="仿宋_GB2312" w:cs="仿宋_GB2312" w:eastAsia="仿宋_GB2312"/>
                      <w:sz w:val="32"/>
                    </w:rPr>
                    <w:t>Gbps</w:t>
                  </w:r>
                  <w:r>
                    <w:rPr>
                      <w:rFonts w:ascii="仿宋_GB2312" w:hAnsi="仿宋_GB2312" w:cs="仿宋_GB2312" w:eastAsia="仿宋_GB2312"/>
                      <w:sz w:val="32"/>
                    </w:rPr>
                    <w:t>固定带宽出口提供不少于</w:t>
                  </w:r>
                  <w:r>
                    <w:rPr>
                      <w:rFonts w:ascii="仿宋_GB2312" w:hAnsi="仿宋_GB2312" w:cs="仿宋_GB2312" w:eastAsia="仿宋_GB2312"/>
                      <w:sz w:val="32"/>
                    </w:rPr>
                    <w:t>2173</w:t>
                  </w:r>
                  <w:r>
                    <w:rPr>
                      <w:rFonts w:ascii="仿宋_GB2312" w:hAnsi="仿宋_GB2312" w:cs="仿宋_GB2312" w:eastAsia="仿宋_GB2312"/>
                      <w:sz w:val="32"/>
                    </w:rPr>
                    <w:t>个的</w:t>
                  </w:r>
                  <w:r>
                    <w:rPr>
                      <w:rFonts w:ascii="仿宋_GB2312" w:hAnsi="仿宋_GB2312" w:cs="仿宋_GB2312" w:eastAsia="仿宋_GB2312"/>
                      <w:sz w:val="32"/>
                    </w:rPr>
                    <w:t>IPv4</w:t>
                  </w:r>
                  <w:r>
                    <w:rPr>
                      <w:rFonts w:ascii="仿宋_GB2312" w:hAnsi="仿宋_GB2312" w:cs="仿宋_GB2312" w:eastAsia="仿宋_GB2312"/>
                      <w:sz w:val="32"/>
                    </w:rPr>
                    <w:t>互联网</w:t>
                  </w:r>
                  <w:r>
                    <w:rPr>
                      <w:rFonts w:ascii="仿宋_GB2312" w:hAnsi="仿宋_GB2312" w:cs="仿宋_GB2312" w:eastAsia="仿宋_GB2312"/>
                      <w:sz w:val="32"/>
                    </w:rPr>
                    <w:t>IP</w:t>
                  </w:r>
                  <w:r>
                    <w:rPr>
                      <w:rFonts w:ascii="仿宋_GB2312" w:hAnsi="仿宋_GB2312" w:cs="仿宋_GB2312" w:eastAsia="仿宋_GB2312"/>
                      <w:sz w:val="32"/>
                    </w:rPr>
                    <w:t>提供</w:t>
                  </w:r>
                  <w:r>
                    <w:rPr>
                      <w:rFonts w:ascii="仿宋_GB2312" w:hAnsi="仿宋_GB2312" w:cs="仿宋_GB2312" w:eastAsia="仿宋_GB2312"/>
                      <w:sz w:val="32"/>
                    </w:rPr>
                    <w:t>DDoS</w:t>
                  </w:r>
                  <w:r>
                    <w:rPr>
                      <w:rFonts w:ascii="仿宋_GB2312" w:hAnsi="仿宋_GB2312" w:cs="仿宋_GB2312" w:eastAsia="仿宋_GB2312"/>
                      <w:sz w:val="32"/>
                    </w:rPr>
                    <w:t>攻击防护服务。</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480"/>
                    <w:jc w:val="both"/>
                  </w:pPr>
                  <w:r>
                    <w:rPr>
                      <w:rFonts w:ascii="仿宋_GB2312" w:hAnsi="仿宋_GB2312" w:cs="仿宋_GB2312" w:eastAsia="仿宋_GB2312"/>
                      <w:sz w:val="32"/>
                      <w:b/>
                    </w:rPr>
                    <w:t>2.</w:t>
                  </w:r>
                  <w:r>
                    <w:rPr>
                      <w:rFonts w:ascii="仿宋_GB2312" w:hAnsi="仿宋_GB2312" w:cs="仿宋_GB2312" w:eastAsia="仿宋_GB2312"/>
                      <w:sz w:val="32"/>
                      <w:b/>
                    </w:rPr>
                    <w:t>技术及服务要求</w:t>
                  </w:r>
                  <w:r>
                    <w:rPr>
                      <w:rFonts w:ascii="仿宋_GB2312" w:hAnsi="仿宋_GB2312" w:cs="仿宋_GB2312" w:eastAsia="仿宋_GB2312"/>
                      <w:sz w:val="32"/>
                      <w:b/>
                    </w:rPr>
                    <w:t>：</w:t>
                  </w:r>
                  <w:r>
                    <w:rPr>
                      <w:rFonts w:ascii="仿宋_GB2312" w:hAnsi="仿宋_GB2312" w:cs="仿宋_GB2312" w:eastAsia="仿宋_GB2312"/>
                      <w:sz w:val="32"/>
                    </w:rPr>
                    <w:t>供应商须对技术和服务要求所列项目逐项进行应答，并对满足条件所采取的技术措施给予充分的说明和阐述。</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1</w:t>
                  </w:r>
                  <w:r>
                    <w:rPr>
                      <w:rFonts w:ascii="仿宋_GB2312" w:hAnsi="仿宋_GB2312" w:cs="仿宋_GB2312" w:eastAsia="仿宋_GB2312"/>
                      <w:sz w:val="32"/>
                      <w:b/>
                    </w:rPr>
                    <w:t>）商务光纤租赁服务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）供应商所提供的有线互联网接入商务光纤</w:t>
                  </w:r>
                  <w:r>
                    <w:rPr>
                      <w:rFonts w:ascii="仿宋_GB2312" w:hAnsi="仿宋_GB2312" w:cs="仿宋_GB2312" w:eastAsia="仿宋_GB2312"/>
                      <w:sz w:val="32"/>
                    </w:rPr>
                    <w:t>需</w:t>
                  </w:r>
                  <w:r>
                    <w:rPr>
                      <w:rFonts w:ascii="仿宋_GB2312" w:hAnsi="仿宋_GB2312" w:cs="仿宋_GB2312" w:eastAsia="仿宋_GB2312"/>
                      <w:sz w:val="32"/>
                    </w:rPr>
                    <w:t>符合</w:t>
                  </w:r>
                  <w:r>
                    <w:rPr>
                      <w:rFonts w:ascii="仿宋_GB2312" w:hAnsi="仿宋_GB2312" w:cs="仿宋_GB2312" w:eastAsia="仿宋_GB2312"/>
                      <w:sz w:val="32"/>
                    </w:rPr>
                    <w:t>采购人</w:t>
                  </w:r>
                  <w:r>
                    <w:rPr>
                      <w:rFonts w:ascii="仿宋_GB2312" w:hAnsi="仿宋_GB2312" w:cs="仿宋_GB2312" w:eastAsia="仿宋_GB2312"/>
                      <w:sz w:val="32"/>
                    </w:rPr>
                    <w:t>以下</w:t>
                  </w:r>
                  <w:r>
                    <w:rPr>
                      <w:rFonts w:ascii="仿宋_GB2312" w:hAnsi="仿宋_GB2312" w:cs="仿宋_GB2312" w:eastAsia="仿宋_GB2312"/>
                      <w:sz w:val="32"/>
                    </w:rPr>
                    <w:t>要求</w:t>
                  </w:r>
                  <w:r>
                    <w:rPr>
                      <w:rFonts w:ascii="仿宋_GB2312" w:hAnsi="仿宋_GB2312" w:cs="仿宋_GB2312" w:eastAsia="仿宋_GB2312"/>
                      <w:sz w:val="19"/>
                    </w:rPr>
                    <w:t xml:space="preserve"> </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）供应商所提供的带宽为成都市电子政务外网独享。</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）供应商提供的互联网接入采用专用光纤接入方式，分别接入市级机关第四办公区</w:t>
                  </w:r>
                  <w:r>
                    <w:rPr>
                      <w:rFonts w:ascii="仿宋_GB2312" w:hAnsi="仿宋_GB2312" w:cs="仿宋_GB2312" w:eastAsia="仿宋_GB2312"/>
                      <w:sz w:val="32"/>
                    </w:rPr>
                    <w:t>A</w:t>
                  </w:r>
                  <w:r>
                    <w:rPr>
                      <w:rFonts w:ascii="仿宋_GB2312" w:hAnsi="仿宋_GB2312" w:cs="仿宋_GB2312" w:eastAsia="仿宋_GB2312"/>
                      <w:sz w:val="32"/>
                    </w:rPr>
                    <w:t>栋</w:t>
                  </w:r>
                  <w:r>
                    <w:rPr>
                      <w:rFonts w:ascii="仿宋_GB2312" w:hAnsi="仿宋_GB2312" w:cs="仿宋_GB2312" w:eastAsia="仿宋_GB2312"/>
                      <w:sz w:val="32"/>
                    </w:rPr>
                    <w:t>3</w:t>
                  </w:r>
                  <w:r>
                    <w:rPr>
                      <w:rFonts w:ascii="仿宋_GB2312" w:hAnsi="仿宋_GB2312" w:cs="仿宋_GB2312" w:eastAsia="仿宋_GB2312"/>
                      <w:sz w:val="32"/>
                    </w:rPr>
                    <w:t>楼机房、市级机关第一办公区机房、市级机关第三办公区</w:t>
                  </w:r>
                  <w:r>
                    <w:rPr>
                      <w:rFonts w:ascii="仿宋_GB2312" w:hAnsi="仿宋_GB2312" w:cs="仿宋_GB2312" w:eastAsia="仿宋_GB2312"/>
                      <w:sz w:val="32"/>
                    </w:rPr>
                    <w:t>5</w:t>
                  </w:r>
                  <w:r>
                    <w:rPr>
                      <w:rFonts w:ascii="仿宋_GB2312" w:hAnsi="仿宋_GB2312" w:cs="仿宋_GB2312" w:eastAsia="仿宋_GB2312"/>
                      <w:sz w:val="32"/>
                    </w:rPr>
                    <w:t>楼机房、天府大道北段</w:t>
                  </w:r>
                  <w:r>
                    <w:rPr>
                      <w:rFonts w:ascii="仿宋_GB2312" w:hAnsi="仿宋_GB2312" w:cs="仿宋_GB2312" w:eastAsia="仿宋_GB2312"/>
                      <w:sz w:val="32"/>
                    </w:rPr>
                    <w:t>1677</w:t>
                  </w:r>
                  <w:r>
                    <w:rPr>
                      <w:rFonts w:ascii="仿宋_GB2312" w:hAnsi="仿宋_GB2312" w:cs="仿宋_GB2312" w:eastAsia="仿宋_GB2312"/>
                      <w:sz w:val="32"/>
                    </w:rPr>
                    <w:t>号市城市运行中心机房及采购人指定的其它位置机房内现有设备；若采购人需调整接入位置，供应商应配合采购人实施。</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）供应商与采购人之间的设备需采用路由模式，通过路由设备互指静态路由或者缺省路由，设备接口地址需采用</w:t>
                  </w:r>
                  <w:r>
                    <w:rPr>
                      <w:rFonts w:ascii="仿宋_GB2312" w:hAnsi="仿宋_GB2312" w:cs="仿宋_GB2312" w:eastAsia="仿宋_GB2312"/>
                      <w:sz w:val="32"/>
                    </w:rPr>
                    <w:t>IPv4</w:t>
                  </w:r>
                  <w:r>
                    <w:rPr>
                      <w:rFonts w:ascii="仿宋_GB2312" w:hAnsi="仿宋_GB2312" w:cs="仿宋_GB2312" w:eastAsia="仿宋_GB2312"/>
                      <w:sz w:val="32"/>
                    </w:rPr>
                    <w:t>互联网地址。</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w:t>
                  </w:r>
                  <w:r>
                    <w:rPr>
                      <w:rFonts w:ascii="仿宋_GB2312" w:hAnsi="仿宋_GB2312" w:cs="仿宋_GB2312" w:eastAsia="仿宋_GB2312"/>
                      <w:sz w:val="32"/>
                    </w:rPr>
                    <w:t>提供于成都市电子政务外网互联网接入的光纤须接入供应商互联网出口骨干网设备，即成都市电子政务外网互联网出口设备下一跳路由设备为供应商骨干网设备，供应商须提供接入所需的光纤模块（含采购人设备上所需模块），用于连接双方设备，供应商须</w:t>
                  </w:r>
                  <w:r>
                    <w:rPr>
                      <w:rFonts w:ascii="仿宋_GB2312" w:hAnsi="仿宋_GB2312" w:cs="仿宋_GB2312" w:eastAsia="仿宋_GB2312"/>
                      <w:sz w:val="32"/>
                    </w:rPr>
                    <w:t>实施</w:t>
                  </w:r>
                  <w:r>
                    <w:rPr>
                      <w:rFonts w:ascii="仿宋_GB2312" w:hAnsi="仿宋_GB2312" w:cs="仿宋_GB2312" w:eastAsia="仿宋_GB2312"/>
                      <w:sz w:val="32"/>
                    </w:rPr>
                    <w:t>完成后</w:t>
                  </w:r>
                  <w:r>
                    <w:rPr>
                      <w:rFonts w:ascii="仿宋_GB2312" w:hAnsi="仿宋_GB2312" w:cs="仿宋_GB2312" w:eastAsia="仿宋_GB2312"/>
                      <w:sz w:val="32"/>
                    </w:rPr>
                    <w:t>提供网络接入拓扑图，供应商接入方式采用双链路接入的，两条链路须采用不同的路由、不同的链路传输管道。</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）成都市电子政务外网互联网出口设备与供应商互联网骨干网设备之间</w:t>
                  </w:r>
                  <w:r>
                    <w:rPr>
                      <w:rFonts w:ascii="仿宋_GB2312" w:hAnsi="仿宋_GB2312" w:cs="仿宋_GB2312" w:eastAsia="仿宋_GB2312"/>
                      <w:sz w:val="32"/>
                    </w:rPr>
                    <w:t>ping</w:t>
                  </w:r>
                  <w:r>
                    <w:rPr>
                      <w:rFonts w:ascii="仿宋_GB2312" w:hAnsi="仿宋_GB2312" w:cs="仿宋_GB2312" w:eastAsia="仿宋_GB2312"/>
                      <w:sz w:val="32"/>
                    </w:rPr>
                    <w:t>包往返时间不得高于</w:t>
                  </w:r>
                  <w:r>
                    <w:rPr>
                      <w:rFonts w:ascii="仿宋_GB2312" w:hAnsi="仿宋_GB2312" w:cs="仿宋_GB2312" w:eastAsia="仿宋_GB2312"/>
                      <w:sz w:val="32"/>
                    </w:rPr>
                    <w:t>5ms</w:t>
                  </w:r>
                  <w:r>
                    <w:rPr>
                      <w:rFonts w:ascii="仿宋_GB2312" w:hAnsi="仿宋_GB2312" w:cs="仿宋_GB2312" w:eastAsia="仿宋_GB2312"/>
                      <w:sz w:val="32"/>
                    </w:rPr>
                    <w:t>，丢包率不得高于</w:t>
                  </w:r>
                  <w:r>
                    <w:rPr>
                      <w:rFonts w:ascii="仿宋_GB2312" w:hAnsi="仿宋_GB2312" w:cs="仿宋_GB2312" w:eastAsia="仿宋_GB2312"/>
                      <w:sz w:val="32"/>
                    </w:rPr>
                    <w:t>0.1%</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）供应商所提供互联网带宽接入业务，故障响应时间不得高于</w:t>
                  </w:r>
                  <w:r>
                    <w:rPr>
                      <w:rFonts w:ascii="仿宋_GB2312" w:hAnsi="仿宋_GB2312" w:cs="仿宋_GB2312" w:eastAsia="仿宋_GB2312"/>
                      <w:sz w:val="32"/>
                    </w:rPr>
                    <w:t>5</w:t>
                  </w:r>
                  <w:r>
                    <w:rPr>
                      <w:rFonts w:ascii="仿宋_GB2312" w:hAnsi="仿宋_GB2312" w:cs="仿宋_GB2312" w:eastAsia="仿宋_GB2312"/>
                      <w:sz w:val="32"/>
                    </w:rPr>
                    <w:t>分钟，服务可用性达到</w:t>
                  </w:r>
                  <w:r>
                    <w:rPr>
                      <w:rFonts w:ascii="仿宋_GB2312" w:hAnsi="仿宋_GB2312" w:cs="仿宋_GB2312" w:eastAsia="仿宋_GB2312"/>
                      <w:sz w:val="32"/>
                    </w:rPr>
                    <w:t>99.99%</w:t>
                  </w:r>
                  <w:r>
                    <w:rPr>
                      <w:rFonts w:ascii="仿宋_GB2312" w:hAnsi="仿宋_GB2312" w:cs="仿宋_GB2312" w:eastAsia="仿宋_GB2312"/>
                      <w:sz w:val="32"/>
                    </w:rPr>
                    <w:t>（按</w:t>
                  </w:r>
                  <w:r>
                    <w:rPr>
                      <w:rFonts w:ascii="仿宋_GB2312" w:hAnsi="仿宋_GB2312" w:cs="仿宋_GB2312" w:eastAsia="仿宋_GB2312"/>
                      <w:sz w:val="32"/>
                    </w:rPr>
                    <w:t>365</w:t>
                  </w:r>
                  <w:r>
                    <w:rPr>
                      <w:rFonts w:ascii="仿宋_GB2312" w:hAnsi="仿宋_GB2312" w:cs="仿宋_GB2312" w:eastAsia="仿宋_GB2312"/>
                      <w:sz w:val="32"/>
                    </w:rPr>
                    <w:t>天计算，</w:t>
                  </w:r>
                  <w:r>
                    <w:rPr>
                      <w:rFonts w:ascii="仿宋_GB2312" w:hAnsi="仿宋_GB2312" w:cs="仿宋_GB2312" w:eastAsia="仿宋_GB2312"/>
                      <w:sz w:val="32"/>
                    </w:rPr>
                    <w:t>365</w:t>
                  </w:r>
                  <w:r>
                    <w:rPr>
                      <w:rFonts w:ascii="仿宋_GB2312" w:hAnsi="仿宋_GB2312" w:cs="仿宋_GB2312" w:eastAsia="仿宋_GB2312"/>
                      <w:sz w:val="32"/>
                    </w:rPr>
                    <w:t>天累计服务不可用时间不得超过</w:t>
                  </w:r>
                  <w:r>
                    <w:rPr>
                      <w:rFonts w:ascii="仿宋_GB2312" w:hAnsi="仿宋_GB2312" w:cs="仿宋_GB2312" w:eastAsia="仿宋_GB2312"/>
                      <w:sz w:val="32"/>
                    </w:rPr>
                    <w:t>53</w:t>
                  </w:r>
                  <w:r>
                    <w:rPr>
                      <w:rFonts w:ascii="仿宋_GB2312" w:hAnsi="仿宋_GB2312" w:cs="仿宋_GB2312" w:eastAsia="仿宋_GB2312"/>
                      <w:sz w:val="32"/>
                    </w:rPr>
                    <w:t>分钟），故障解决后</w:t>
                  </w:r>
                  <w:r>
                    <w:rPr>
                      <w:rFonts w:ascii="仿宋_GB2312" w:hAnsi="仿宋_GB2312" w:cs="仿宋_GB2312" w:eastAsia="仿宋_GB2312"/>
                      <w:sz w:val="32"/>
                    </w:rPr>
                    <w:t>2</w:t>
                  </w:r>
                  <w:r>
                    <w:rPr>
                      <w:rFonts w:ascii="仿宋_GB2312" w:hAnsi="仿宋_GB2312" w:cs="仿宋_GB2312" w:eastAsia="仿宋_GB2312"/>
                      <w:sz w:val="32"/>
                    </w:rPr>
                    <w:t>个工作日内提供故障处理报告。供应商应指定项目联系人及联系方式用于与采购人对接。（故障响应：是指供应商接到采购人报障后的回应；服务不可用：互联网出口全部不可用或者部分不可用，包含因链路中断、路由不可达、</w:t>
                  </w:r>
                  <w:r>
                    <w:rPr>
                      <w:rFonts w:ascii="仿宋_GB2312" w:hAnsi="仿宋_GB2312" w:cs="仿宋_GB2312" w:eastAsia="仿宋_GB2312"/>
                      <w:sz w:val="32"/>
                    </w:rPr>
                    <w:t>IP</w:t>
                  </w:r>
                  <w:r>
                    <w:rPr>
                      <w:rFonts w:ascii="仿宋_GB2312" w:hAnsi="仿宋_GB2312" w:cs="仿宋_GB2312" w:eastAsia="仿宋_GB2312"/>
                      <w:sz w:val="32"/>
                    </w:rPr>
                    <w:t>不可用等导致的；服务不可用起始时间：以双方网管系统、监控平台等数据为基准，报障时间只是故障响应时间）</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）供应商须每月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日前（遇假期顺延）提交上月网络运行情况月报，月报须加盖</w:t>
                  </w:r>
                  <w:r>
                    <w:rPr>
                      <w:rFonts w:ascii="仿宋_GB2312" w:hAnsi="仿宋_GB2312" w:cs="仿宋_GB2312" w:eastAsia="仿宋_GB2312"/>
                      <w:sz w:val="32"/>
                    </w:rPr>
                    <w:t>供应商</w:t>
                  </w:r>
                  <w:r>
                    <w:rPr>
                      <w:rFonts w:ascii="仿宋_GB2312" w:hAnsi="仿宋_GB2312" w:cs="仿宋_GB2312" w:eastAsia="仿宋_GB2312"/>
                      <w:sz w:val="32"/>
                    </w:rPr>
                    <w:t>单位公章，并提供电子版，月报至少包括巡检报告、链路运行情况、带宽使用情况等。</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）供应商须对成都市电子政务外网互联网出口进行</w:t>
                  </w:r>
                  <w:r>
                    <w:rPr>
                      <w:rFonts w:ascii="仿宋_GB2312" w:hAnsi="仿宋_GB2312" w:cs="仿宋_GB2312" w:eastAsia="仿宋_GB2312"/>
                      <w:sz w:val="32"/>
                    </w:rPr>
                    <w:t>每月</w:t>
                  </w:r>
                  <w:r>
                    <w:rPr>
                      <w:rFonts w:ascii="仿宋_GB2312" w:hAnsi="仿宋_GB2312" w:cs="仿宋_GB2312" w:eastAsia="仿宋_GB2312"/>
                      <w:sz w:val="32"/>
                    </w:rPr>
                    <w:t>的维护和巡检，并提供巡检及维护报告，相关报告在月报里体现。</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0</w:t>
                  </w:r>
                  <w:r>
                    <w:rPr>
                      <w:rFonts w:ascii="仿宋_GB2312" w:hAnsi="仿宋_GB2312" w:cs="仿宋_GB2312" w:eastAsia="仿宋_GB2312"/>
                      <w:sz w:val="32"/>
                    </w:rPr>
                    <w:t>）供应商</w:t>
                  </w:r>
                  <w:r>
                    <w:rPr>
                      <w:rFonts w:ascii="仿宋_GB2312" w:hAnsi="仿宋_GB2312" w:cs="仿宋_GB2312" w:eastAsia="仿宋_GB2312"/>
                      <w:sz w:val="32"/>
                    </w:rPr>
                    <w:t>实施完成</w:t>
                  </w:r>
                  <w:r>
                    <w:rPr>
                      <w:rFonts w:ascii="仿宋_GB2312" w:hAnsi="仿宋_GB2312" w:cs="仿宋_GB2312" w:eastAsia="仿宋_GB2312"/>
                      <w:sz w:val="32"/>
                    </w:rPr>
                    <w:t>后</w:t>
                  </w:r>
                  <w:r>
                    <w:rPr>
                      <w:rFonts w:ascii="仿宋_GB2312" w:hAnsi="仿宋_GB2312" w:cs="仿宋_GB2312" w:eastAsia="仿宋_GB2312"/>
                      <w:sz w:val="32"/>
                    </w:rPr>
                    <w:t>须具有并提供成熟完善的应急处理机制和应急处理办法。</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1</w:t>
                  </w:r>
                  <w:r>
                    <w:rPr>
                      <w:rFonts w:ascii="仿宋_GB2312" w:hAnsi="仿宋_GB2312" w:cs="仿宋_GB2312" w:eastAsia="仿宋_GB2312"/>
                      <w:sz w:val="32"/>
                    </w:rPr>
                    <w:t>）若供应商因信息安全或者域名备案等原因需要关闭分配给采购人</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互联网地址的网络端口（</w:t>
                  </w:r>
                  <w:r>
                    <w:rPr>
                      <w:rFonts w:ascii="仿宋_GB2312" w:hAnsi="仿宋_GB2312" w:cs="仿宋_GB2312" w:eastAsia="仿宋_GB2312"/>
                      <w:sz w:val="32"/>
                    </w:rPr>
                    <w:t>TCP 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等端口），供应商须提前</w:t>
                  </w:r>
                  <w:r>
                    <w:rPr>
                      <w:rFonts w:ascii="仿宋_GB2312" w:hAnsi="仿宋_GB2312" w:cs="仿宋_GB2312" w:eastAsia="仿宋_GB2312"/>
                      <w:sz w:val="32"/>
                    </w:rPr>
                    <w:t>24</w:t>
                  </w:r>
                  <w:r>
                    <w:rPr>
                      <w:rFonts w:ascii="仿宋_GB2312" w:hAnsi="仿宋_GB2312" w:cs="仿宋_GB2312" w:eastAsia="仿宋_GB2312"/>
                      <w:sz w:val="32"/>
                    </w:rPr>
                    <w:t>小时通知采购人；紧急情况下提前</w:t>
                  </w:r>
                  <w:r>
                    <w:rPr>
                      <w:rFonts w:ascii="仿宋_GB2312" w:hAnsi="仿宋_GB2312" w:cs="仿宋_GB2312" w:eastAsia="仿宋_GB2312"/>
                      <w:sz w:val="32"/>
                    </w:rPr>
                    <w:t>2</w:t>
                  </w:r>
                  <w:r>
                    <w:rPr>
                      <w:rFonts w:ascii="仿宋_GB2312" w:hAnsi="仿宋_GB2312" w:cs="仿宋_GB2312" w:eastAsia="仿宋_GB2312"/>
                      <w:sz w:val="32"/>
                    </w:rPr>
                    <w:t>小时联系采购人，经采购人知情同意后方可关闭紧急情况下需关闭的</w:t>
                  </w:r>
                  <w:r>
                    <w:rPr>
                      <w:rFonts w:ascii="仿宋_GB2312" w:hAnsi="仿宋_GB2312" w:cs="仿宋_GB2312" w:eastAsia="仿宋_GB2312"/>
                      <w:sz w:val="32"/>
                    </w:rPr>
                    <w:t>IP</w:t>
                  </w:r>
                  <w:r>
                    <w:rPr>
                      <w:rFonts w:ascii="仿宋_GB2312" w:hAnsi="仿宋_GB2312" w:cs="仿宋_GB2312" w:eastAsia="仿宋_GB2312"/>
                      <w:sz w:val="32"/>
                    </w:rPr>
                    <w:t>的</w:t>
                  </w:r>
                  <w:r>
                    <w:rPr>
                      <w:rFonts w:ascii="仿宋_GB2312" w:hAnsi="仿宋_GB2312" w:cs="仿宋_GB2312" w:eastAsia="仿宋_GB2312"/>
                      <w:sz w:val="32"/>
                    </w:rPr>
                    <w:t>TCP80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2</w:t>
                  </w:r>
                  <w:r>
                    <w:rPr>
                      <w:rFonts w:ascii="仿宋_GB2312" w:hAnsi="仿宋_GB2312" w:cs="仿宋_GB2312" w:eastAsia="仿宋_GB2312"/>
                      <w:sz w:val="32"/>
                    </w:rPr>
                    <w:t>）备案</w:t>
                  </w:r>
                </w:p>
                <w:p>
                  <w:pPr>
                    <w:pStyle w:val="null3"/>
                    <w:ind w:firstLine="480"/>
                    <w:jc w:val="both"/>
                  </w:pPr>
                  <w:r>
                    <w:rPr>
                      <w:rFonts w:ascii="仿宋_GB2312" w:hAnsi="仿宋_GB2312" w:cs="仿宋_GB2312" w:eastAsia="仿宋_GB2312"/>
                      <w:sz w:val="19"/>
                    </w:rPr>
                    <w:t xml:space="preserve">  </w:t>
                  </w:r>
                  <w:r>
                    <w:rPr>
                      <w:rFonts w:ascii="仿宋_GB2312" w:hAnsi="仿宋_GB2312" w:cs="仿宋_GB2312" w:eastAsia="仿宋_GB2312"/>
                      <w:sz w:val="32"/>
                    </w:rPr>
                    <w:t>供应商提供的互联网</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地址，由实际使用单位按照供应商相关要求进行备案，供应商须积极配合使用单位做好备案和相关端口开通工作。</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2</w:t>
                  </w:r>
                  <w:r>
                    <w:rPr>
                      <w:rFonts w:ascii="仿宋_GB2312" w:hAnsi="仿宋_GB2312" w:cs="仿宋_GB2312" w:eastAsia="仿宋_GB2312"/>
                      <w:sz w:val="32"/>
                      <w:b/>
                    </w:rPr>
                    <w:t>）互联网出口</w:t>
                  </w:r>
                  <w:r>
                    <w:rPr>
                      <w:rFonts w:ascii="仿宋_GB2312" w:hAnsi="仿宋_GB2312" w:cs="仿宋_GB2312" w:eastAsia="仿宋_GB2312"/>
                      <w:sz w:val="32"/>
                      <w:b/>
                    </w:rPr>
                    <w:t>DDoS</w:t>
                  </w:r>
                  <w:r>
                    <w:rPr>
                      <w:rFonts w:ascii="仿宋_GB2312" w:hAnsi="仿宋_GB2312" w:cs="仿宋_GB2312" w:eastAsia="仿宋_GB2312"/>
                      <w:sz w:val="32"/>
                      <w:b/>
                    </w:rPr>
                    <w:t>攻击防护服务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）供应商为采购人不少</w:t>
                  </w:r>
                  <w:r>
                    <w:rPr>
                      <w:rFonts w:ascii="仿宋_GB2312" w:hAnsi="仿宋_GB2312" w:cs="仿宋_GB2312" w:eastAsia="仿宋_GB2312"/>
                      <w:sz w:val="32"/>
                      <w:color w:val="000000"/>
                    </w:rPr>
                    <w:t>于</w:t>
                  </w:r>
                  <w:r>
                    <w:rPr>
                      <w:rFonts w:ascii="仿宋_GB2312" w:hAnsi="仿宋_GB2312" w:cs="仿宋_GB2312" w:eastAsia="仿宋_GB2312"/>
                      <w:sz w:val="32"/>
                      <w:color w:val="000000"/>
                    </w:rPr>
                    <w:t>2173</w:t>
                  </w:r>
                  <w:r>
                    <w:rPr>
                      <w:rFonts w:ascii="仿宋_GB2312" w:hAnsi="仿宋_GB2312" w:cs="仿宋_GB2312" w:eastAsia="仿宋_GB2312"/>
                      <w:sz w:val="32"/>
                      <w:color w:val="000000"/>
                    </w:rPr>
                    <w:t>个</w:t>
                  </w:r>
                  <w:r>
                    <w:rPr>
                      <w:rFonts w:ascii="仿宋_GB2312" w:hAnsi="仿宋_GB2312" w:cs="仿宋_GB2312" w:eastAsia="仿宋_GB2312"/>
                      <w:sz w:val="32"/>
                      <w:color w:val="000000"/>
                    </w:rPr>
                    <w:t>IPv4</w:t>
                  </w:r>
                  <w:r>
                    <w:rPr>
                      <w:rFonts w:ascii="仿宋_GB2312" w:hAnsi="仿宋_GB2312" w:cs="仿宋_GB2312" w:eastAsia="仿宋_GB2312"/>
                      <w:sz w:val="32"/>
                    </w:rPr>
                    <w:t>互联网地址提供</w:t>
                  </w:r>
                  <w:r>
                    <w:rPr>
                      <w:rFonts w:ascii="仿宋_GB2312" w:hAnsi="仿宋_GB2312" w:cs="仿宋_GB2312" w:eastAsia="仿宋_GB2312"/>
                      <w:sz w:val="32"/>
                    </w:rPr>
                    <w:t>DDoS</w:t>
                  </w:r>
                  <w:r>
                    <w:rPr>
                      <w:rFonts w:ascii="仿宋_GB2312" w:hAnsi="仿宋_GB2312" w:cs="仿宋_GB2312" w:eastAsia="仿宋_GB2312"/>
                      <w:sz w:val="32"/>
                    </w:rPr>
                    <w:t>攻击防护服务，包括攻击监测服务、流量清洗服务、攻击分析服务等。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）攻击监测服务，对防护的</w:t>
                  </w:r>
                  <w:r>
                    <w:rPr>
                      <w:rFonts w:ascii="仿宋_GB2312" w:hAnsi="仿宋_GB2312" w:cs="仿宋_GB2312" w:eastAsia="仿宋_GB2312"/>
                      <w:sz w:val="32"/>
                    </w:rPr>
                    <w:t>IPv4</w:t>
                  </w:r>
                  <w:r>
                    <w:rPr>
                      <w:rFonts w:ascii="仿宋_GB2312" w:hAnsi="仿宋_GB2312" w:cs="仿宋_GB2312" w:eastAsia="仿宋_GB2312"/>
                      <w:sz w:val="32"/>
                    </w:rPr>
                    <w:t>互联网地址及链路进行异常流量监测，当流量出现异常或者超过预先设置的阈值时，在</w:t>
                  </w:r>
                  <w:r>
                    <w:rPr>
                      <w:rFonts w:ascii="仿宋_GB2312" w:hAnsi="仿宋_GB2312" w:cs="仿宋_GB2312" w:eastAsia="仿宋_GB2312"/>
                      <w:sz w:val="32"/>
                    </w:rPr>
                    <w:t>10</w:t>
                  </w:r>
                  <w:r>
                    <w:rPr>
                      <w:rFonts w:ascii="仿宋_GB2312" w:hAnsi="仿宋_GB2312" w:cs="仿宋_GB2312" w:eastAsia="仿宋_GB2312"/>
                      <w:sz w:val="32"/>
                    </w:rPr>
                    <w:t>分钟内通知采购人。</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）流量清洗服务，当发生</w:t>
                  </w:r>
                  <w:r>
                    <w:rPr>
                      <w:rFonts w:ascii="仿宋_GB2312" w:hAnsi="仿宋_GB2312" w:cs="仿宋_GB2312" w:eastAsia="仿宋_GB2312"/>
                      <w:sz w:val="32"/>
                    </w:rPr>
                    <w:t>DDoS</w:t>
                  </w:r>
                  <w:r>
                    <w:rPr>
                      <w:rFonts w:ascii="仿宋_GB2312" w:hAnsi="仿宋_GB2312" w:cs="仿宋_GB2312" w:eastAsia="仿宋_GB2312"/>
                      <w:sz w:val="32"/>
                    </w:rPr>
                    <w:t>攻击时，供应商应采取技术手段对正常业务流量和恶意攻击流量进行识别和分离，并对恶意攻击流量进行清洗，同时确保不影响正常业务流量。</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）攻击分析服务，对攻击的类型、攻击源等进行分析，为采购人提供攻击防护建议。</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）经第三方检测机构鉴定，因供应商未履行合同约定中的</w:t>
                  </w:r>
                  <w:r>
                    <w:rPr>
                      <w:rFonts w:ascii="仿宋_GB2312" w:hAnsi="仿宋_GB2312" w:cs="仿宋_GB2312" w:eastAsia="仿宋_GB2312"/>
                      <w:sz w:val="32"/>
                    </w:rPr>
                    <w:t>DDoS</w:t>
                  </w:r>
                  <w:r>
                    <w:rPr>
                      <w:rFonts w:ascii="仿宋_GB2312" w:hAnsi="仿宋_GB2312" w:cs="仿宋_GB2312" w:eastAsia="仿宋_GB2312"/>
                      <w:sz w:val="32"/>
                    </w:rPr>
                    <w:t>攻击防护列表进行有效防护导致采购人业务中断或受影响的，每次</w:t>
                  </w:r>
                  <w:r>
                    <w:rPr>
                      <w:rFonts w:ascii="仿宋_GB2312" w:hAnsi="仿宋_GB2312" w:cs="仿宋_GB2312" w:eastAsia="仿宋_GB2312"/>
                      <w:sz w:val="32"/>
                    </w:rPr>
                    <w:t>DDoS</w:t>
                  </w:r>
                  <w:r>
                    <w:rPr>
                      <w:rFonts w:ascii="仿宋_GB2312" w:hAnsi="仿宋_GB2312" w:cs="仿宋_GB2312" w:eastAsia="仿宋_GB2312"/>
                      <w:sz w:val="32"/>
                    </w:rPr>
                    <w:t>攻击导致的采购人业务中断或受影响时间每发生</w:t>
                  </w:r>
                  <w:r>
                    <w:rPr>
                      <w:rFonts w:ascii="仿宋_GB2312" w:hAnsi="仿宋_GB2312" w:cs="仿宋_GB2312" w:eastAsia="仿宋_GB2312"/>
                      <w:sz w:val="32"/>
                    </w:rPr>
                    <w:t>1</w:t>
                  </w:r>
                  <w:r>
                    <w:rPr>
                      <w:rFonts w:ascii="仿宋_GB2312" w:hAnsi="仿宋_GB2312" w:cs="仿宋_GB2312" w:eastAsia="仿宋_GB2312"/>
                      <w:sz w:val="32"/>
                    </w:rPr>
                    <w:t>分钟，扣除当月所有链路总月租费的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，累计最多为扣除当月所有链路总月租费的</w:t>
                  </w:r>
                  <w:r>
                    <w:rPr>
                      <w:rFonts w:ascii="仿宋_GB2312" w:hAnsi="仿宋_GB2312" w:cs="仿宋_GB2312" w:eastAsia="仿宋_GB2312"/>
                      <w:sz w:val="32"/>
                    </w:rPr>
                    <w:t>100%</w:t>
                  </w:r>
                  <w:r>
                    <w:rPr>
                      <w:rFonts w:ascii="仿宋_GB2312" w:hAnsi="仿宋_GB2312" w:cs="仿宋_GB2312" w:eastAsia="仿宋_GB2312"/>
                      <w:sz w:val="32"/>
                    </w:rPr>
                    <w:t>。每次攻击事件处置完毕后，供应商在</w:t>
                  </w:r>
                  <w:r>
                    <w:rPr>
                      <w:rFonts w:ascii="仿宋_GB2312" w:hAnsi="仿宋_GB2312" w:cs="仿宋_GB2312" w:eastAsia="仿宋_GB2312"/>
                      <w:sz w:val="32"/>
                    </w:rPr>
                    <w:t>2</w:t>
                  </w:r>
                  <w:r>
                    <w:rPr>
                      <w:rFonts w:ascii="仿宋_GB2312" w:hAnsi="仿宋_GB2312" w:cs="仿宋_GB2312" w:eastAsia="仿宋_GB2312"/>
                      <w:sz w:val="32"/>
                    </w:rPr>
                    <w:t>个工作日内提交处置报告。</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）供应商应提供监控平台供采购人在采购人处实时查看</w:t>
                  </w:r>
                  <w:r>
                    <w:rPr>
                      <w:rFonts w:ascii="仿宋_GB2312" w:hAnsi="仿宋_GB2312" w:cs="仿宋_GB2312" w:eastAsia="仿宋_GB2312"/>
                      <w:sz w:val="32"/>
                    </w:rPr>
                    <w:t>DDoS</w:t>
                  </w:r>
                  <w:r>
                    <w:rPr>
                      <w:rFonts w:ascii="仿宋_GB2312" w:hAnsi="仿宋_GB2312" w:cs="仿宋_GB2312" w:eastAsia="仿宋_GB2312"/>
                      <w:sz w:val="32"/>
                    </w:rPr>
                    <w:t>攻击防护服务状态。</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）供应商须每月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w:t>
                  </w:r>
                  <w:r>
                    <w:rPr>
                      <w:rFonts w:ascii="仿宋_GB2312" w:hAnsi="仿宋_GB2312" w:cs="仿宋_GB2312" w:eastAsia="仿宋_GB2312"/>
                      <w:sz w:val="32"/>
                    </w:rPr>
                    <w:t>D</w:t>
                  </w:r>
                  <w:r>
                    <w:rPr>
                      <w:rFonts w:ascii="仿宋_GB2312" w:hAnsi="仿宋_GB2312" w:cs="仿宋_GB2312" w:eastAsia="仿宋_GB2312"/>
                      <w:sz w:val="32"/>
                    </w:rPr>
                    <w:t>D</w:t>
                  </w:r>
                  <w:r>
                    <w:rPr>
                      <w:rFonts w:ascii="仿宋_GB2312" w:hAnsi="仿宋_GB2312" w:cs="仿宋_GB2312" w:eastAsia="仿宋_GB2312"/>
                      <w:sz w:val="32"/>
                    </w:rPr>
                    <w:t>oS</w:t>
                  </w:r>
                  <w:r>
                    <w:rPr>
                      <w:rFonts w:ascii="仿宋_GB2312" w:hAnsi="仿宋_GB2312" w:cs="仿宋_GB2312" w:eastAsia="仿宋_GB2312"/>
                      <w:sz w:val="32"/>
                    </w:rPr>
                    <w:t>运行情况月报，月报须加盖</w:t>
                  </w:r>
                  <w:r>
                    <w:rPr>
                      <w:rFonts w:ascii="仿宋_GB2312" w:hAnsi="仿宋_GB2312" w:cs="仿宋_GB2312" w:eastAsia="仿宋_GB2312"/>
                      <w:sz w:val="32"/>
                    </w:rPr>
                    <w:t>供应商</w:t>
                  </w:r>
                  <w:r>
                    <w:rPr>
                      <w:rFonts w:ascii="仿宋_GB2312" w:hAnsi="仿宋_GB2312" w:cs="仿宋_GB2312" w:eastAsia="仿宋_GB2312"/>
                      <w:sz w:val="32"/>
                    </w:rPr>
                    <w:t>单位公章，月报至少包括</w:t>
                  </w:r>
                  <w:r>
                    <w:rPr>
                      <w:rFonts w:ascii="仿宋_GB2312" w:hAnsi="仿宋_GB2312" w:cs="仿宋_GB2312" w:eastAsia="仿宋_GB2312"/>
                      <w:sz w:val="32"/>
                    </w:rPr>
                    <w:t>DDoS</w:t>
                  </w:r>
                  <w:r>
                    <w:rPr>
                      <w:rFonts w:ascii="仿宋_GB2312" w:hAnsi="仿宋_GB2312" w:cs="仿宋_GB2312" w:eastAsia="仿宋_GB2312"/>
                      <w:sz w:val="32"/>
                    </w:rPr>
                    <w:t>攻击与防御情况等。</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）在服务期内，供应商须对采购人的不少于</w:t>
                  </w:r>
                  <w:r>
                    <w:rPr>
                      <w:rFonts w:ascii="仿宋_GB2312" w:hAnsi="仿宋_GB2312" w:cs="仿宋_GB2312" w:eastAsia="仿宋_GB2312"/>
                      <w:sz w:val="32"/>
                    </w:rPr>
                    <w:t>2173</w:t>
                  </w:r>
                  <w:r>
                    <w:rPr>
                      <w:rFonts w:ascii="仿宋_GB2312" w:hAnsi="仿宋_GB2312" w:cs="仿宋_GB2312" w:eastAsia="仿宋_GB2312"/>
                      <w:sz w:val="32"/>
                    </w:rPr>
                    <w:t>个</w:t>
                  </w:r>
                  <w:r>
                    <w:rPr>
                      <w:rFonts w:ascii="仿宋_GB2312" w:hAnsi="仿宋_GB2312" w:cs="仿宋_GB2312" w:eastAsia="仿宋_GB2312"/>
                      <w:sz w:val="32"/>
                    </w:rPr>
                    <w:t>IPv4</w:t>
                  </w:r>
                  <w:r>
                    <w:rPr>
                      <w:rFonts w:ascii="仿宋_GB2312" w:hAnsi="仿宋_GB2312" w:cs="仿宋_GB2312" w:eastAsia="仿宋_GB2312"/>
                      <w:sz w:val="32"/>
                    </w:rPr>
                    <w:t>互联网地址提供</w:t>
                  </w:r>
                  <w:r>
                    <w:rPr>
                      <w:rFonts w:ascii="仿宋_GB2312" w:hAnsi="仿宋_GB2312" w:cs="仿宋_GB2312" w:eastAsia="仿宋_GB2312"/>
                      <w:sz w:val="32"/>
                    </w:rPr>
                    <w:t>DDoS</w:t>
                  </w:r>
                  <w:r>
                    <w:rPr>
                      <w:rFonts w:ascii="仿宋_GB2312" w:hAnsi="仿宋_GB2312" w:cs="仿宋_GB2312" w:eastAsia="仿宋_GB2312"/>
                      <w:sz w:val="32"/>
                    </w:rPr>
                    <w:t>攻击防护服务，供应商不得因各种原因影响对采购人的</w:t>
                  </w:r>
                  <w:r>
                    <w:rPr>
                      <w:rFonts w:ascii="仿宋_GB2312" w:hAnsi="仿宋_GB2312" w:cs="仿宋_GB2312" w:eastAsia="仿宋_GB2312"/>
                      <w:sz w:val="32"/>
                    </w:rPr>
                    <w:t>DDoS</w:t>
                  </w:r>
                  <w:r>
                    <w:rPr>
                      <w:rFonts w:ascii="仿宋_GB2312" w:hAnsi="仿宋_GB2312" w:cs="仿宋_GB2312" w:eastAsia="仿宋_GB2312"/>
                      <w:sz w:val="32"/>
                    </w:rPr>
                    <w:t>攻击防护服务。</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3</w:t>
                  </w:r>
                  <w:r>
                    <w:rPr>
                      <w:rFonts w:ascii="仿宋_GB2312" w:hAnsi="仿宋_GB2312" w:cs="仿宋_GB2312" w:eastAsia="仿宋_GB2312"/>
                      <w:sz w:val="32"/>
                      <w:b/>
                    </w:rPr>
                    <w:t>）拨测环境</w:t>
                  </w:r>
                </w:p>
                <w:p>
                  <w:pPr>
                    <w:pStyle w:val="null3"/>
                    <w:jc w:val="left"/>
                  </w:pPr>
                  <w:r>
                    <w:rPr>
                      <w:rFonts w:ascii="仿宋_GB2312" w:hAnsi="仿宋_GB2312" w:cs="仿宋_GB2312" w:eastAsia="仿宋_GB2312"/>
                      <w:sz w:val="19"/>
                      <w:b/>
                    </w:rPr>
                    <w:t xml:space="preserve"> </w:t>
                  </w:r>
                  <w:r>
                    <w:rPr>
                      <w:rFonts w:ascii="仿宋_GB2312" w:hAnsi="仿宋_GB2312" w:cs="仿宋_GB2312" w:eastAsia="仿宋_GB2312"/>
                      <w:sz w:val="19"/>
                      <w:b/>
                    </w:rPr>
                    <w:t xml:space="preserve">    </w:t>
                  </w:r>
                  <w:r>
                    <w:rPr>
                      <w:rFonts w:ascii="仿宋_GB2312" w:hAnsi="仿宋_GB2312" w:cs="仿宋_GB2312" w:eastAsia="仿宋_GB2312"/>
                      <w:sz w:val="32"/>
                    </w:rPr>
                    <w:t>供应商为采购人提供拨测环境，准备</w:t>
                  </w:r>
                  <w:r>
                    <w:rPr>
                      <w:rFonts w:ascii="仿宋_GB2312" w:hAnsi="仿宋_GB2312" w:cs="仿宋_GB2312" w:eastAsia="仿宋_GB2312"/>
                      <w:sz w:val="32"/>
                    </w:rPr>
                    <w:t>2</w:t>
                  </w:r>
                  <w:r>
                    <w:rPr>
                      <w:rFonts w:ascii="仿宋_GB2312" w:hAnsi="仿宋_GB2312" w:cs="仿宋_GB2312" w:eastAsia="仿宋_GB2312"/>
                      <w:sz w:val="32"/>
                    </w:rPr>
                    <w:t>至</w:t>
                  </w:r>
                  <w:r>
                    <w:rPr>
                      <w:rFonts w:ascii="仿宋_GB2312" w:hAnsi="仿宋_GB2312" w:cs="仿宋_GB2312" w:eastAsia="仿宋_GB2312"/>
                      <w:sz w:val="32"/>
                    </w:rPr>
                    <w:t>5</w:t>
                  </w:r>
                  <w:r>
                    <w:rPr>
                      <w:rFonts w:ascii="仿宋_GB2312" w:hAnsi="仿宋_GB2312" w:cs="仿宋_GB2312" w:eastAsia="仿宋_GB2312"/>
                      <w:sz w:val="32"/>
                    </w:rPr>
                    <w:t>个互联网</w:t>
                  </w:r>
                  <w:r>
                    <w:rPr>
                      <w:rFonts w:ascii="仿宋_GB2312" w:hAnsi="仿宋_GB2312" w:cs="仿宋_GB2312" w:eastAsia="仿宋_GB2312"/>
                      <w:sz w:val="32"/>
                    </w:rPr>
                    <w:t>IP</w:t>
                  </w:r>
                  <w:r>
                    <w:rPr>
                      <w:rFonts w:ascii="仿宋_GB2312" w:hAnsi="仿宋_GB2312" w:cs="仿宋_GB2312" w:eastAsia="仿宋_GB2312"/>
                      <w:sz w:val="32"/>
                    </w:rPr>
                    <w:t>地址供拨测使用，可实现探测供应商的链路状况。</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其他要求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）供应商应为本次项目建立专业的项目实施团队，</w:t>
                  </w:r>
                  <w:r>
                    <w:rPr>
                      <w:rFonts w:ascii="仿宋_GB2312" w:hAnsi="仿宋_GB2312" w:cs="仿宋_GB2312" w:eastAsia="仿宋_GB2312"/>
                      <w:sz w:val="32"/>
                    </w:rPr>
                    <w:t>投标时</w:t>
                  </w:r>
                  <w:r>
                    <w:rPr>
                      <w:rFonts w:ascii="仿宋_GB2312" w:hAnsi="仿宋_GB2312" w:cs="仿宋_GB2312" w:eastAsia="仿宋_GB2312"/>
                      <w:sz w:val="32"/>
                    </w:rPr>
                    <w:t>提供团队中项目负责人、商务人员和技术人员名录。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）供应商应对本次项目建立专业的售后服务团队，</w:t>
                  </w:r>
                  <w:r>
                    <w:rPr>
                      <w:rFonts w:ascii="仿宋_GB2312" w:hAnsi="仿宋_GB2312" w:cs="仿宋_GB2312" w:eastAsia="仿宋_GB2312"/>
                      <w:sz w:val="32"/>
                    </w:rPr>
                    <w:t>投标时</w:t>
                  </w:r>
                  <w:r>
                    <w:rPr>
                      <w:rFonts w:ascii="仿宋_GB2312" w:hAnsi="仿宋_GB2312" w:cs="仿宋_GB2312" w:eastAsia="仿宋_GB2312"/>
                      <w:sz w:val="32"/>
                    </w:rPr>
                    <w:t>提供团队中售后服务负责人和技术保障人员名录。</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）供应商应在与采购人签订合同后，</w:t>
                  </w:r>
                  <w:r>
                    <w:rPr>
                      <w:rFonts w:ascii="仿宋_GB2312" w:hAnsi="仿宋_GB2312" w:cs="仿宋_GB2312" w:eastAsia="仿宋_GB2312"/>
                      <w:sz w:val="32"/>
                    </w:rPr>
                    <w:t>10</w:t>
                  </w:r>
                  <w:r>
                    <w:rPr>
                      <w:rFonts w:ascii="仿宋_GB2312" w:hAnsi="仿宋_GB2312" w:cs="仿宋_GB2312" w:eastAsia="仿宋_GB2312"/>
                      <w:sz w:val="32"/>
                    </w:rPr>
                    <w:t>个工作日内完成所有施工，并具备交割条件，且不得因施工影响现有网络运行。</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left"/>
                  </w:pPr>
                  <w:r>
                    <w:rPr>
                      <w:rFonts w:ascii="仿宋_GB2312" w:hAnsi="仿宋_GB2312" w:cs="仿宋_GB2312" w:eastAsia="仿宋_GB2312"/>
                      <w:sz w:val="32"/>
                      <w:b/>
                    </w:rPr>
                    <w:t>4.</w:t>
                  </w:r>
                  <w:r>
                    <w:rPr>
                      <w:rFonts w:ascii="仿宋_GB2312" w:hAnsi="仿宋_GB2312" w:cs="仿宋_GB2312" w:eastAsia="仿宋_GB2312"/>
                      <w:sz w:val="32"/>
                      <w:b/>
                    </w:rPr>
                    <w:t>服务考核</w:t>
                  </w:r>
                </w:p>
                <w:p>
                  <w:pPr>
                    <w:pStyle w:val="null3"/>
                    <w:ind w:firstLine="640"/>
                    <w:jc w:val="left"/>
                  </w:pPr>
                  <w:r>
                    <w:rPr>
                      <w:rFonts w:ascii="仿宋_GB2312" w:hAnsi="仿宋_GB2312" w:cs="仿宋_GB2312" w:eastAsia="仿宋_GB2312"/>
                      <w:sz w:val="32"/>
                    </w:rPr>
                    <w:t>服务考核将从总体要求、商务光纤链路可用性、</w:t>
                  </w:r>
                  <w:r>
                    <w:rPr>
                      <w:rFonts w:ascii="仿宋_GB2312" w:hAnsi="仿宋_GB2312" w:cs="仿宋_GB2312" w:eastAsia="仿宋_GB2312"/>
                      <w:sz w:val="32"/>
                    </w:rPr>
                    <w:t>DDoS</w:t>
                  </w:r>
                  <w:r>
                    <w:rPr>
                      <w:rFonts w:ascii="仿宋_GB2312" w:hAnsi="仿宋_GB2312" w:cs="仿宋_GB2312" w:eastAsia="仿宋_GB2312"/>
                      <w:sz w:val="32"/>
                    </w:rPr>
                    <w:t>攻击防护服务等方面进行。</w:t>
                  </w:r>
                </w:p>
                <w:tbl>
                  <w:tblPr>
                    <w:tblBorders>
                      <w:top w:val="none" w:color="000000" w:sz="4"/>
                      <w:left w:val="none" w:color="000000" w:sz="4"/>
                      <w:bottom w:val="none" w:color="000000" w:sz="4"/>
                      <w:right w:val="none" w:color="000000" w:sz="4"/>
                      <w:insideH w:val="none"/>
                      <w:insideV w:val="none"/>
                    </w:tblBorders>
                  </w:tblPr>
                  <w:tblGrid>
                    <w:gridCol w:w="515"/>
                    <w:gridCol w:w="1459"/>
                    <w:gridCol w:w="1109"/>
                    <w:gridCol w:w="2267"/>
                  </w:tblGrid>
                  <w:tr>
                    <w:tc>
                      <w:tcPr>
                        <w:tcW w:type="dxa" w:w="5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4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要求条目</w:t>
                        </w:r>
                      </w:p>
                    </w:tc>
                    <w:tc>
                      <w:tcPr>
                        <w:tcW w:type="dxa" w:w="110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考核内容</w:t>
                        </w:r>
                      </w:p>
                    </w:tc>
                    <w:tc>
                      <w:tcPr>
                        <w:tcW w:type="dxa" w:w="226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费用扣除标准</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single" w:color="000000" w:sz="4"/>
                          <w:right w:val="single" w:color="000000" w:sz="4"/>
                        </w:tcBorders>
                      </w:tcPr>
                      <w:p/>
                    </w:tc>
                    <w:tc>
                      <w:tcPr>
                        <w:tcW w:type="dxa" w:w="1109"/>
                        <w:vMerge/>
                        <w:tcBorders>
                          <w:top w:val="single" w:color="000000" w:sz="4"/>
                          <w:left w:val="none" w:color="000000" w:sz="4"/>
                          <w:bottom w:val="single" w:color="000000" w:sz="4"/>
                          <w:right w:val="single" w:color="000000" w:sz="4"/>
                        </w:tcBorders>
                      </w:tcPr>
                      <w:p/>
                    </w:tc>
                    <w:tc>
                      <w:tcPr>
                        <w:tcW w:type="dxa" w:w="2267"/>
                        <w:vMerge/>
                        <w:tcBorders>
                          <w:top w:val="single" w:color="000000" w:sz="4"/>
                          <w:left w:val="none" w:color="000000" w:sz="4"/>
                          <w:bottom w:val="single" w:color="000000" w:sz="4"/>
                          <w:right w:val="single" w:color="000000" w:sz="4"/>
                        </w:tcBorders>
                      </w:tcPr>
                      <w:p/>
                    </w:tc>
                  </w:tr>
                  <w:tr>
                    <w:tc>
                      <w:tcPr>
                        <w:tcW w:type="dxa" w:w="51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459"/>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总体要求</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因乙方原因导致重大故障或者重大影响的</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单次扣除合同总金额的</w:t>
                        </w:r>
                        <w:r>
                          <w:rPr>
                            <w:rFonts w:ascii="仿宋_GB2312" w:hAnsi="仿宋_GB2312" w:cs="仿宋_GB2312" w:eastAsia="仿宋_GB2312"/>
                            <w:sz w:val="32"/>
                          </w:rPr>
                          <w:t>10%</w:t>
                        </w:r>
                        <w:r>
                          <w:rPr>
                            <w:rFonts w:ascii="仿宋_GB2312" w:hAnsi="仿宋_GB2312" w:cs="仿宋_GB2312" w:eastAsia="仿宋_GB2312"/>
                            <w:sz w:val="32"/>
                          </w:rPr>
                          <w:t>。</w:t>
                        </w:r>
                      </w:p>
                    </w:tc>
                  </w:tr>
                  <w:tr>
                    <w:tc>
                      <w:tcPr>
                        <w:tcW w:type="dxa" w:w="5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459"/>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商务光纤租赁服务</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故障响应</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乙方保证在</w:t>
                        </w:r>
                        <w:r>
                          <w:rPr>
                            <w:rFonts w:ascii="仿宋_GB2312" w:hAnsi="仿宋_GB2312" w:cs="仿宋_GB2312" w:eastAsia="仿宋_GB2312"/>
                            <w:sz w:val="32"/>
                          </w:rPr>
                          <w:t>5</w:t>
                        </w:r>
                        <w:r>
                          <w:rPr>
                            <w:rFonts w:ascii="仿宋_GB2312" w:hAnsi="仿宋_GB2312" w:cs="仿宋_GB2312" w:eastAsia="仿宋_GB2312"/>
                            <w:sz w:val="32"/>
                          </w:rPr>
                          <w:t>分钟内进行故障响应，每次故障响应时间每超时</w:t>
                        </w:r>
                        <w:r>
                          <w:rPr>
                            <w:rFonts w:ascii="仿宋_GB2312" w:hAnsi="仿宋_GB2312" w:cs="仿宋_GB2312" w:eastAsia="仿宋_GB2312"/>
                            <w:sz w:val="32"/>
                          </w:rPr>
                          <w:t>1</w:t>
                        </w:r>
                        <w:r>
                          <w:rPr>
                            <w:rFonts w:ascii="仿宋_GB2312" w:hAnsi="仿宋_GB2312" w:cs="仿宋_GB2312" w:eastAsia="仿宋_GB2312"/>
                            <w:sz w:val="32"/>
                          </w:rPr>
                          <w:t>分钟，甲方将扣除当月所有链路总月租费的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none" w:color="000000" w:sz="4"/>
                          <w:right w:val="single" w:color="000000" w:sz="4"/>
                        </w:tcBorders>
                      </w:tcPr>
                      <w:p/>
                    </w:tc>
                    <w:tc>
                      <w:tcPr>
                        <w:tcW w:type="dxa" w:w="11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服务可用性</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w:t>
                        </w:r>
                        <w:r>
                          <w:rPr>
                            <w:rFonts w:ascii="仿宋_GB2312" w:hAnsi="仿宋_GB2312" w:cs="仿宋_GB2312" w:eastAsia="仿宋_GB2312"/>
                            <w:sz w:val="32"/>
                          </w:rPr>
                          <w:t>服务可用性未达到</w:t>
                        </w:r>
                        <w:r>
                          <w:rPr>
                            <w:rFonts w:ascii="仿宋_GB2312" w:hAnsi="仿宋_GB2312" w:cs="仿宋_GB2312" w:eastAsia="仿宋_GB2312"/>
                            <w:sz w:val="32"/>
                          </w:rPr>
                          <w:t>99.99%</w:t>
                        </w:r>
                        <w:r>
                          <w:rPr>
                            <w:rFonts w:ascii="仿宋_GB2312" w:hAnsi="仿宋_GB2312" w:cs="仿宋_GB2312" w:eastAsia="仿宋_GB2312"/>
                            <w:sz w:val="32"/>
                          </w:rPr>
                          <w:t>（按</w:t>
                        </w:r>
                        <w:r>
                          <w:rPr>
                            <w:rFonts w:ascii="仿宋_GB2312" w:hAnsi="仿宋_GB2312" w:cs="仿宋_GB2312" w:eastAsia="仿宋_GB2312"/>
                            <w:sz w:val="32"/>
                          </w:rPr>
                          <w:t>365</w:t>
                        </w:r>
                        <w:r>
                          <w:rPr>
                            <w:rFonts w:ascii="仿宋_GB2312" w:hAnsi="仿宋_GB2312" w:cs="仿宋_GB2312" w:eastAsia="仿宋_GB2312"/>
                            <w:sz w:val="32"/>
                          </w:rPr>
                          <w:t>天计算，</w:t>
                        </w:r>
                        <w:r>
                          <w:rPr>
                            <w:rFonts w:ascii="仿宋_GB2312" w:hAnsi="仿宋_GB2312" w:cs="仿宋_GB2312" w:eastAsia="仿宋_GB2312"/>
                            <w:sz w:val="32"/>
                          </w:rPr>
                          <w:t>365</w:t>
                        </w:r>
                        <w:r>
                          <w:rPr>
                            <w:rFonts w:ascii="仿宋_GB2312" w:hAnsi="仿宋_GB2312" w:cs="仿宋_GB2312" w:eastAsia="仿宋_GB2312"/>
                            <w:sz w:val="32"/>
                          </w:rPr>
                          <w:t>天累计服务不可用时间超过</w:t>
                        </w:r>
                        <w:r>
                          <w:rPr>
                            <w:rFonts w:ascii="仿宋_GB2312" w:hAnsi="仿宋_GB2312" w:cs="仿宋_GB2312" w:eastAsia="仿宋_GB2312"/>
                            <w:sz w:val="32"/>
                          </w:rPr>
                          <w:t>53</w:t>
                        </w:r>
                        <w:r>
                          <w:rPr>
                            <w:rFonts w:ascii="仿宋_GB2312" w:hAnsi="仿宋_GB2312" w:cs="仿宋_GB2312" w:eastAsia="仿宋_GB2312"/>
                            <w:sz w:val="32"/>
                          </w:rPr>
                          <w:t>分钟），乙方提供的服务不达标，扣除合同固定带宽固定金额的</w:t>
                        </w:r>
                        <w:r>
                          <w:rPr>
                            <w:rFonts w:ascii="仿宋_GB2312" w:hAnsi="仿宋_GB2312" w:cs="仿宋_GB2312" w:eastAsia="仿宋_GB2312"/>
                            <w:sz w:val="32"/>
                          </w:rPr>
                          <w:t>5%</w:t>
                        </w:r>
                        <w:r>
                          <w:rPr>
                            <w:rFonts w:ascii="仿宋_GB2312" w:hAnsi="仿宋_GB2312" w:cs="仿宋_GB2312" w:eastAsia="仿宋_GB2312"/>
                            <w:sz w:val="32"/>
                          </w:rPr>
                          <w:t>。</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none" w:color="000000" w:sz="4"/>
                          <w:right w:val="single" w:color="000000" w:sz="4"/>
                        </w:tcBorders>
                      </w:tcPr>
                      <w:p/>
                    </w:tc>
                    <w:tc>
                      <w:tcPr>
                        <w:tcW w:type="dxa" w:w="1109"/>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w:t>
                        </w:r>
                        <w:r>
                          <w:rPr>
                            <w:rFonts w:ascii="仿宋_GB2312" w:hAnsi="仿宋_GB2312" w:cs="仿宋_GB2312" w:eastAsia="仿宋_GB2312"/>
                            <w:sz w:val="32"/>
                          </w:rPr>
                          <w:t>累计服务不可用时间超过</w:t>
                        </w:r>
                        <w:r>
                          <w:rPr>
                            <w:rFonts w:ascii="仿宋_GB2312" w:hAnsi="仿宋_GB2312" w:cs="仿宋_GB2312" w:eastAsia="仿宋_GB2312"/>
                            <w:sz w:val="32"/>
                          </w:rPr>
                          <w:t>53</w:t>
                        </w:r>
                        <w:r>
                          <w:rPr>
                            <w:rFonts w:ascii="仿宋_GB2312" w:hAnsi="仿宋_GB2312" w:cs="仿宋_GB2312" w:eastAsia="仿宋_GB2312"/>
                            <w:sz w:val="32"/>
                          </w:rPr>
                          <w:t>分钟之后，每超时</w:t>
                        </w:r>
                        <w:r>
                          <w:rPr>
                            <w:rFonts w:ascii="仿宋_GB2312" w:hAnsi="仿宋_GB2312" w:cs="仿宋_GB2312" w:eastAsia="仿宋_GB2312"/>
                            <w:sz w:val="32"/>
                          </w:rPr>
                          <w:t>1</w:t>
                        </w:r>
                        <w:r>
                          <w:rPr>
                            <w:rFonts w:ascii="仿宋_GB2312" w:hAnsi="仿宋_GB2312" w:cs="仿宋_GB2312" w:eastAsia="仿宋_GB2312"/>
                            <w:sz w:val="32"/>
                          </w:rPr>
                          <w:t>分钟扣除合同金额的</w:t>
                        </w:r>
                        <w:r>
                          <w:rPr>
                            <w:rFonts w:ascii="仿宋_GB2312" w:hAnsi="仿宋_GB2312" w:cs="仿宋_GB2312" w:eastAsia="仿宋_GB2312"/>
                            <w:sz w:val="32"/>
                          </w:rPr>
                          <w:t>1‰</w:t>
                        </w:r>
                        <w:r>
                          <w:rPr>
                            <w:rFonts w:ascii="仿宋_GB2312" w:hAnsi="仿宋_GB2312" w:cs="仿宋_GB2312" w:eastAsia="仿宋_GB2312"/>
                            <w:sz w:val="32"/>
                          </w:rPr>
                          <w:t>。</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none" w:color="000000" w:sz="4"/>
                          <w:right w:val="single" w:color="000000" w:sz="4"/>
                        </w:tcBorders>
                      </w:tcPr>
                      <w:p/>
                    </w:tc>
                    <w:tc>
                      <w:tcPr>
                        <w:tcW w:type="dxa" w:w="11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安全责任事故</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1.</w:t>
                        </w:r>
                        <w:r>
                          <w:rPr>
                            <w:rFonts w:ascii="仿宋_GB2312" w:hAnsi="仿宋_GB2312" w:cs="仿宋_GB2312" w:eastAsia="仿宋_GB2312"/>
                            <w:sz w:val="32"/>
                          </w:rPr>
                          <w:t>乙方所提供互联网带宽接入业务，服务不可用，造成严重影响，直接扣除所有链路当月月租的</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none" w:color="000000" w:sz="4"/>
                          <w:right w:val="single" w:color="000000" w:sz="4"/>
                        </w:tcBorders>
                      </w:tcPr>
                      <w:p/>
                    </w:tc>
                    <w:tc>
                      <w:tcPr>
                        <w:tcW w:type="dxa" w:w="1109"/>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2.</w:t>
                        </w:r>
                        <w:r>
                          <w:rPr>
                            <w:rFonts w:ascii="仿宋_GB2312" w:hAnsi="仿宋_GB2312" w:cs="仿宋_GB2312" w:eastAsia="仿宋_GB2312"/>
                            <w:sz w:val="32"/>
                          </w:rPr>
                          <w:t>乙方所提供互联网带宽接入业务，服务不可用，造成一般影响，直接扣除所有链路当月月租的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故障处理报告</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故障解决后</w:t>
                        </w:r>
                        <w:r>
                          <w:rPr>
                            <w:rFonts w:ascii="仿宋_GB2312" w:hAnsi="仿宋_GB2312" w:cs="仿宋_GB2312" w:eastAsia="仿宋_GB2312"/>
                            <w:sz w:val="32"/>
                          </w:rPr>
                          <w:t>2</w:t>
                        </w:r>
                        <w:r>
                          <w:rPr>
                            <w:rFonts w:ascii="仿宋_GB2312" w:hAnsi="仿宋_GB2312" w:cs="仿宋_GB2312" w:eastAsia="仿宋_GB2312"/>
                            <w:sz w:val="32"/>
                          </w:rPr>
                          <w:t>个工作日内提供故障处理报告</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未及时提交，将扣除本月所有链路总月租费的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1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45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网络运行情况月报</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乙方须每月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日前（遇假期顺延）提交上月网络运行情况月报，月报须加盖单位公章，并提供电子版，月报至少包括巡检报告、链路运行情况、带宽使用情况等</w:t>
                        </w:r>
                        <w:r>
                          <w:rPr>
                            <w:rFonts w:ascii="仿宋_GB2312" w:hAnsi="仿宋_GB2312" w:cs="仿宋_GB2312" w:eastAsia="仿宋_GB2312"/>
                            <w:sz w:val="32"/>
                          </w:rPr>
                          <w:t>。</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当月未及时提交，将扣除本月所有链路总月租费的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15"/>
                        <w:vMerge/>
                        <w:tcBorders>
                          <w:top w:val="none" w:color="000000" w:sz="4"/>
                          <w:left w:val="single" w:color="000000" w:sz="4"/>
                          <w:bottom w:val="none" w:color="000000" w:sz="4"/>
                          <w:right w:val="single" w:color="000000" w:sz="4"/>
                        </w:tcBorders>
                      </w:tcPr>
                      <w:p/>
                    </w:tc>
                    <w:tc>
                      <w:tcPr>
                        <w:tcW w:type="dxa" w:w="1459"/>
                        <w:vMerge/>
                        <w:tcBorders>
                          <w:top w:val="none" w:color="000000" w:sz="4"/>
                          <w:left w:val="none" w:color="000000" w:sz="4"/>
                          <w:bottom w:val="none" w:color="000000" w:sz="4"/>
                          <w:right w:val="single" w:color="000000" w:sz="4"/>
                        </w:tcBorders>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乙方少提交</w:t>
                        </w:r>
                        <w:r>
                          <w:rPr>
                            <w:rFonts w:ascii="仿宋_GB2312" w:hAnsi="仿宋_GB2312" w:cs="仿宋_GB2312" w:eastAsia="仿宋_GB2312"/>
                            <w:sz w:val="32"/>
                          </w:rPr>
                          <w:t>1</w:t>
                        </w:r>
                        <w:r>
                          <w:rPr>
                            <w:rFonts w:ascii="仿宋_GB2312" w:hAnsi="仿宋_GB2312" w:cs="仿宋_GB2312" w:eastAsia="仿宋_GB2312"/>
                            <w:sz w:val="32"/>
                          </w:rPr>
                          <w:t>次报告或未按约定完成服务报告</w:t>
                        </w:r>
                        <w:r>
                          <w:rPr>
                            <w:rFonts w:ascii="仿宋_GB2312" w:hAnsi="仿宋_GB2312" w:cs="仿宋_GB2312" w:eastAsia="仿宋_GB2312"/>
                            <w:sz w:val="32"/>
                          </w:rPr>
                          <w:t>。</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1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4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备案</w:t>
                        </w:r>
                      </w:p>
                    </w:tc>
                    <w:tc>
                      <w:tcPr>
                        <w:tcW w:type="dxa" w:w="11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若乙方因信息安全或者域名备案等原因需要关闭分配给甲方</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互联网地址的网络端口（</w:t>
                        </w:r>
                        <w:r>
                          <w:rPr>
                            <w:rFonts w:ascii="仿宋_GB2312" w:hAnsi="仿宋_GB2312" w:cs="仿宋_GB2312" w:eastAsia="仿宋_GB2312"/>
                            <w:sz w:val="32"/>
                          </w:rPr>
                          <w:t>TCP 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等端口），乙方须提前</w:t>
                        </w:r>
                        <w:r>
                          <w:rPr>
                            <w:rFonts w:ascii="仿宋_GB2312" w:hAnsi="仿宋_GB2312" w:cs="仿宋_GB2312" w:eastAsia="仿宋_GB2312"/>
                            <w:sz w:val="32"/>
                          </w:rPr>
                          <w:t>24</w:t>
                        </w:r>
                        <w:r>
                          <w:rPr>
                            <w:rFonts w:ascii="仿宋_GB2312" w:hAnsi="仿宋_GB2312" w:cs="仿宋_GB2312" w:eastAsia="仿宋_GB2312"/>
                            <w:sz w:val="32"/>
                          </w:rPr>
                          <w:t>小时电话和电子邮件通知甲方，详细说明具体关闭理由；紧急情况下提前</w:t>
                        </w:r>
                        <w:r>
                          <w:rPr>
                            <w:rFonts w:ascii="仿宋_GB2312" w:hAnsi="仿宋_GB2312" w:cs="仿宋_GB2312" w:eastAsia="仿宋_GB2312"/>
                            <w:sz w:val="32"/>
                          </w:rPr>
                          <w:t>2</w:t>
                        </w:r>
                        <w:r>
                          <w:rPr>
                            <w:rFonts w:ascii="仿宋_GB2312" w:hAnsi="仿宋_GB2312" w:cs="仿宋_GB2312" w:eastAsia="仿宋_GB2312"/>
                            <w:sz w:val="32"/>
                          </w:rPr>
                          <w:t>小时联系甲方，经甲方知情同意后方可关闭紧急情况下需关闭的</w:t>
                        </w:r>
                        <w:r>
                          <w:rPr>
                            <w:rFonts w:ascii="仿宋_GB2312" w:hAnsi="仿宋_GB2312" w:cs="仿宋_GB2312" w:eastAsia="仿宋_GB2312"/>
                            <w:sz w:val="32"/>
                          </w:rPr>
                          <w:t>IP</w:t>
                        </w:r>
                        <w:r>
                          <w:rPr>
                            <w:rFonts w:ascii="仿宋_GB2312" w:hAnsi="仿宋_GB2312" w:cs="仿宋_GB2312" w:eastAsia="仿宋_GB2312"/>
                            <w:sz w:val="32"/>
                          </w:rPr>
                          <w:t>的</w:t>
                        </w:r>
                        <w:r>
                          <w:rPr>
                            <w:rFonts w:ascii="仿宋_GB2312" w:hAnsi="仿宋_GB2312" w:cs="仿宋_GB2312" w:eastAsia="仿宋_GB2312"/>
                            <w:sz w:val="32"/>
                          </w:rPr>
                          <w:t>TCP80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等端口，在</w:t>
                        </w:r>
                        <w:r>
                          <w:rPr>
                            <w:rFonts w:ascii="仿宋_GB2312" w:hAnsi="仿宋_GB2312" w:cs="仿宋_GB2312" w:eastAsia="仿宋_GB2312"/>
                            <w:sz w:val="32"/>
                          </w:rPr>
                          <w:t>2</w:t>
                        </w:r>
                        <w:r>
                          <w:rPr>
                            <w:rFonts w:ascii="仿宋_GB2312" w:hAnsi="仿宋_GB2312" w:cs="仿宋_GB2312" w:eastAsia="仿宋_GB2312"/>
                            <w:sz w:val="32"/>
                          </w:rPr>
                          <w:t>个工作日内提供相关书面报告</w:t>
                        </w:r>
                        <w:r>
                          <w:rPr>
                            <w:rFonts w:ascii="仿宋_GB2312" w:hAnsi="仿宋_GB2312" w:cs="仿宋_GB2312" w:eastAsia="仿宋_GB2312"/>
                            <w:sz w:val="32"/>
                          </w:rPr>
                          <w:t>。</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乙方未提前通知甲方，导致甲方业务中断，甲方直接扣除当月所有链路总月租费</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15"/>
                        <w:vMerge/>
                        <w:tcBorders>
                          <w:top w:val="single" w:color="000000" w:sz="4"/>
                          <w:left w:val="single" w:color="000000" w:sz="4"/>
                          <w:bottom w:val="single" w:color="000000" w:sz="4"/>
                          <w:right w:val="single" w:color="000000" w:sz="4"/>
                        </w:tcBorders>
                      </w:tcPr>
                      <w:p/>
                    </w:tc>
                    <w:tc>
                      <w:tcPr>
                        <w:tcW w:type="dxa" w:w="1459"/>
                        <w:vMerge/>
                        <w:tcBorders>
                          <w:top w:val="single" w:color="000000" w:sz="4"/>
                          <w:left w:val="none" w:color="000000" w:sz="4"/>
                          <w:bottom w:val="single" w:color="000000" w:sz="4"/>
                          <w:right w:val="single" w:color="000000" w:sz="4"/>
                        </w:tcBorders>
                      </w:tcPr>
                      <w:p/>
                    </w:tc>
                    <w:tc>
                      <w:tcPr>
                        <w:tcW w:type="dxa" w:w="1109"/>
                        <w:vMerge/>
                        <w:tcBorders>
                          <w:top w:val="none" w:color="000000" w:sz="4"/>
                          <w:left w:val="none" w:color="000000" w:sz="4"/>
                          <w:bottom w:val="single" w:color="000000" w:sz="4"/>
                          <w:right w:val="single" w:color="000000" w:sz="4"/>
                        </w:tcBorders>
                      </w:tcP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乙方擅自关闭没有信息安全隐患或者有正常域名备案服务器的</w:t>
                        </w:r>
                        <w:r>
                          <w:rPr>
                            <w:rFonts w:ascii="仿宋_GB2312" w:hAnsi="仿宋_GB2312" w:cs="仿宋_GB2312" w:eastAsia="仿宋_GB2312"/>
                            <w:sz w:val="32"/>
                          </w:rPr>
                          <w:t>80</w:t>
                        </w:r>
                        <w:r>
                          <w:rPr>
                            <w:rFonts w:ascii="仿宋_GB2312" w:hAnsi="仿宋_GB2312" w:cs="仿宋_GB2312" w:eastAsia="仿宋_GB2312"/>
                            <w:sz w:val="32"/>
                          </w:rPr>
                          <w:t>、</w:t>
                        </w:r>
                        <w:r>
                          <w:rPr>
                            <w:rFonts w:ascii="仿宋_GB2312" w:hAnsi="仿宋_GB2312" w:cs="仿宋_GB2312" w:eastAsia="仿宋_GB2312"/>
                            <w:sz w:val="32"/>
                          </w:rPr>
                          <w:t>443</w:t>
                        </w:r>
                        <w:r>
                          <w:rPr>
                            <w:rFonts w:ascii="仿宋_GB2312" w:hAnsi="仿宋_GB2312" w:cs="仿宋_GB2312" w:eastAsia="仿宋_GB2312"/>
                            <w:sz w:val="32"/>
                          </w:rPr>
                          <w:t>或者</w:t>
                        </w:r>
                        <w:r>
                          <w:rPr>
                            <w:rFonts w:ascii="仿宋_GB2312" w:hAnsi="仿宋_GB2312" w:cs="仿宋_GB2312" w:eastAsia="仿宋_GB2312"/>
                            <w:sz w:val="32"/>
                          </w:rPr>
                          <w:t>8080</w:t>
                        </w:r>
                        <w:r>
                          <w:rPr>
                            <w:rFonts w:ascii="仿宋_GB2312" w:hAnsi="仿宋_GB2312" w:cs="仿宋_GB2312" w:eastAsia="仿宋_GB2312"/>
                            <w:sz w:val="32"/>
                          </w:rPr>
                          <w:t>端口，导致甲方业务中断，甲方直接扣除当月所有链路总月租费</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DDoS</w:t>
                        </w:r>
                        <w:r>
                          <w:rPr>
                            <w:rFonts w:ascii="仿宋_GB2312" w:hAnsi="仿宋_GB2312" w:cs="仿宋_GB2312" w:eastAsia="仿宋_GB2312"/>
                            <w:sz w:val="32"/>
                          </w:rPr>
                          <w:t>攻击防护服务</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经第三方检测机构鉴定，因乙方未履行合同约定中的</w:t>
                        </w:r>
                        <w:r>
                          <w:rPr>
                            <w:rFonts w:ascii="仿宋_GB2312" w:hAnsi="仿宋_GB2312" w:cs="仿宋_GB2312" w:eastAsia="仿宋_GB2312"/>
                            <w:sz w:val="32"/>
                          </w:rPr>
                          <w:t>DDoS</w:t>
                        </w:r>
                        <w:r>
                          <w:rPr>
                            <w:rFonts w:ascii="仿宋_GB2312" w:hAnsi="仿宋_GB2312" w:cs="仿宋_GB2312" w:eastAsia="仿宋_GB2312"/>
                            <w:sz w:val="32"/>
                          </w:rPr>
                          <w:t>攻击防护列表进行有效防护导致甲方业务中断或受影响的</w:t>
                        </w:r>
                        <w:r>
                          <w:rPr>
                            <w:rFonts w:ascii="仿宋_GB2312" w:hAnsi="仿宋_GB2312" w:cs="仿宋_GB2312" w:eastAsia="仿宋_GB2312"/>
                            <w:sz w:val="32"/>
                          </w:rPr>
                          <w:t>。</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每次</w:t>
                        </w:r>
                        <w:r>
                          <w:rPr>
                            <w:rFonts w:ascii="仿宋_GB2312" w:hAnsi="仿宋_GB2312" w:cs="仿宋_GB2312" w:eastAsia="仿宋_GB2312"/>
                            <w:sz w:val="32"/>
                          </w:rPr>
                          <w:t>DDoS</w:t>
                        </w:r>
                        <w:r>
                          <w:rPr>
                            <w:rFonts w:ascii="仿宋_GB2312" w:hAnsi="仿宋_GB2312" w:cs="仿宋_GB2312" w:eastAsia="仿宋_GB2312"/>
                            <w:sz w:val="32"/>
                          </w:rPr>
                          <w:t>攻击导致的甲方业务中断或受影响时间每发生</w:t>
                        </w:r>
                        <w:r>
                          <w:rPr>
                            <w:rFonts w:ascii="仿宋_GB2312" w:hAnsi="仿宋_GB2312" w:cs="仿宋_GB2312" w:eastAsia="仿宋_GB2312"/>
                            <w:sz w:val="32"/>
                          </w:rPr>
                          <w:t>1</w:t>
                        </w:r>
                        <w:r>
                          <w:rPr>
                            <w:rFonts w:ascii="仿宋_GB2312" w:hAnsi="仿宋_GB2312" w:cs="仿宋_GB2312" w:eastAsia="仿宋_GB2312"/>
                            <w:sz w:val="32"/>
                          </w:rPr>
                          <w:t>分钟，扣除当月所有链路总月租费的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，累计最多为扣除当月所有链路总月租费的</w:t>
                        </w:r>
                        <w:r>
                          <w:rPr>
                            <w:rFonts w:ascii="仿宋_GB2312" w:hAnsi="仿宋_GB2312" w:cs="仿宋_GB2312" w:eastAsia="仿宋_GB2312"/>
                            <w:sz w:val="32"/>
                          </w:rPr>
                          <w:t>100%</w:t>
                        </w:r>
                        <w:r>
                          <w:rPr>
                            <w:rFonts w:ascii="仿宋_GB2312" w:hAnsi="仿宋_GB2312" w:cs="仿宋_GB2312" w:eastAsia="仿宋_GB2312"/>
                            <w:sz w:val="32"/>
                          </w:rPr>
                          <w:t>。每次攻击事件处置完毕后，乙方在</w:t>
                        </w:r>
                        <w:r>
                          <w:rPr>
                            <w:rFonts w:ascii="仿宋_GB2312" w:hAnsi="仿宋_GB2312" w:cs="仿宋_GB2312" w:eastAsia="仿宋_GB2312"/>
                            <w:sz w:val="32"/>
                          </w:rPr>
                          <w:t>2</w:t>
                        </w:r>
                        <w:r>
                          <w:rPr>
                            <w:rFonts w:ascii="仿宋_GB2312" w:hAnsi="仿宋_GB2312" w:cs="仿宋_GB2312" w:eastAsia="仿宋_GB2312"/>
                            <w:sz w:val="32"/>
                          </w:rPr>
                          <w:t>个工作日内提交处置报告</w:t>
                        </w:r>
                        <w:r>
                          <w:rPr>
                            <w:rFonts w:ascii="仿宋_GB2312" w:hAnsi="仿宋_GB2312" w:cs="仿宋_GB2312" w:eastAsia="仿宋_GB2312"/>
                            <w:sz w:val="32"/>
                          </w:rPr>
                          <w:t>。</w:t>
                        </w:r>
                      </w:p>
                    </w:tc>
                  </w:tr>
                  <w:tr>
                    <w:tc>
                      <w:tcPr>
                        <w:tcW w:type="dxa" w:w="5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资源数量</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提供的</w:t>
                        </w:r>
                        <w:r>
                          <w:rPr>
                            <w:rFonts w:ascii="仿宋_GB2312" w:hAnsi="仿宋_GB2312" w:cs="仿宋_GB2312" w:eastAsia="仿宋_GB2312"/>
                            <w:sz w:val="32"/>
                          </w:rPr>
                          <w:t>IPv4</w:t>
                        </w:r>
                        <w:r>
                          <w:rPr>
                            <w:rFonts w:ascii="仿宋_GB2312" w:hAnsi="仿宋_GB2312" w:cs="仿宋_GB2312" w:eastAsia="仿宋_GB2312"/>
                            <w:sz w:val="32"/>
                          </w:rPr>
                          <w:t>地址</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15"/>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提供的商务光纤数量</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15"/>
                        <w:vMerge/>
                        <w:tcBorders>
                          <w:top w:val="none" w:color="000000" w:sz="4"/>
                          <w:left w:val="single" w:color="000000" w:sz="4"/>
                          <w:bottom w:val="single" w:color="000000" w:sz="4"/>
                          <w:right w:val="single" w:color="000000" w:sz="4"/>
                        </w:tcBorders>
                      </w:tcPr>
                      <w:p/>
                    </w:tc>
                    <w:tc>
                      <w:tcPr>
                        <w:tcW w:type="dxa" w:w="1459"/>
                        <w:vMerge/>
                        <w:tcBorders>
                          <w:top w:val="none" w:color="000000" w:sz="4"/>
                          <w:left w:val="none" w:color="000000" w:sz="4"/>
                          <w:bottom w:val="single" w:color="000000" w:sz="4"/>
                          <w:right w:val="single" w:color="000000" w:sz="4"/>
                        </w:tcBorders>
                      </w:tcP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DDoS</w:t>
                        </w:r>
                        <w:r>
                          <w:rPr>
                            <w:rFonts w:ascii="仿宋_GB2312" w:hAnsi="仿宋_GB2312" w:cs="仿宋_GB2312" w:eastAsia="仿宋_GB2312"/>
                            <w:sz w:val="32"/>
                          </w:rPr>
                          <w:t>攻击防护</w:t>
                        </w:r>
                        <w:r>
                          <w:rPr>
                            <w:rFonts w:ascii="仿宋_GB2312" w:hAnsi="仿宋_GB2312" w:cs="仿宋_GB2312" w:eastAsia="仿宋_GB2312"/>
                            <w:sz w:val="32"/>
                          </w:rPr>
                          <w:t>IP</w:t>
                        </w:r>
                        <w:r>
                          <w:rPr>
                            <w:rFonts w:ascii="仿宋_GB2312" w:hAnsi="仿宋_GB2312" w:cs="仿宋_GB2312" w:eastAsia="仿宋_GB2312"/>
                            <w:sz w:val="32"/>
                          </w:rPr>
                          <w:t>数量</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资源清单</w:t>
                        </w:r>
                      </w:p>
                    </w:tc>
                    <w:tc>
                      <w:tcPr>
                        <w:tcW w:type="dxa" w:w="1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乙方按照单一来源文件要求，提供详细资源清单</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32"/>
                          </w:rPr>
                          <w:t>合同签订后一个月内容提供，乙方未提供，将扣除合同总金额的</w:t>
                        </w:r>
                        <w:r>
                          <w:rPr>
                            <w:rFonts w:ascii="仿宋_GB2312" w:hAnsi="仿宋_GB2312" w:cs="仿宋_GB2312" w:eastAsia="仿宋_GB2312"/>
                            <w:sz w:val="32"/>
                          </w:rPr>
                          <w:t>1‰</w:t>
                        </w:r>
                        <w:r>
                          <w:rPr>
                            <w:rFonts w:ascii="仿宋_GB2312" w:hAnsi="仿宋_GB2312" w:cs="仿宋_GB2312" w:eastAsia="仿宋_GB2312"/>
                            <w:sz w:val="32"/>
                          </w:rPr>
                          <w:t>。</w:t>
                        </w:r>
                      </w:p>
                    </w:tc>
                  </w:tr>
                </w:tbl>
                <w:p>
                  <w:pPr>
                    <w:pStyle w:val="null3"/>
                    <w:spacing w:before="105" w:after="105"/>
                    <w:ind w:firstLine="480"/>
                    <w:jc w:val="both"/>
                  </w:pPr>
                  <w:r>
                    <w:rPr>
                      <w:rFonts w:ascii="仿宋_GB2312" w:hAnsi="仿宋_GB2312" w:cs="仿宋_GB2312" w:eastAsia="仿宋_GB2312"/>
                      <w:sz w:val="36"/>
                    </w:rPr>
                    <w:t>备注：</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）对于服务考核中所涉及扣款，如有冲突的，以最严扣款为准；各项扣款累计进行，但不重复扣款。</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合同服务期限届满后，采购人对供应商提供的服务进行考核，若服务考核不通过的，供应商应及时进行整改，相关整改产生的费用由供应商承担，若整改后考核仍然不通过，采购人有权拒绝支付剩余款项，并要求供应商承担相关损失赔偿责任。</w:t>
                  </w: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标的名称：2025-2026年成都市电子政务外网互联网出口带宽租赁服务（移动）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2025-2026年成都市电子政务外网互联网出口带宽租赁服务（移动）</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5598"/>
            </w:tblGrid>
            <w:tr>
              <w:tc>
                <w:tcPr>
                  <w:tcW w:type="dxa" w:w="5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技术参数与性能指标</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643"/>
                    <w:jc w:val="both"/>
                  </w:pPr>
                  <w:r>
                    <w:rPr>
                      <w:rFonts w:ascii="仿宋_GB2312" w:hAnsi="仿宋_GB2312" w:cs="仿宋_GB2312" w:eastAsia="仿宋_GB2312"/>
                      <w:sz w:val="32"/>
                      <w:b/>
                    </w:rPr>
                    <w:t>1.</w:t>
                  </w:r>
                  <w:r>
                    <w:rPr>
                      <w:rFonts w:ascii="仿宋_GB2312" w:hAnsi="仿宋_GB2312" w:cs="仿宋_GB2312" w:eastAsia="仿宋_GB2312"/>
                      <w:sz w:val="32"/>
                      <w:b/>
                    </w:rPr>
                    <w:t>服务内容</w:t>
                  </w:r>
                  <w:r>
                    <w:rPr>
                      <w:rFonts w:ascii="仿宋_GB2312" w:hAnsi="仿宋_GB2312" w:cs="仿宋_GB2312" w:eastAsia="仿宋_GB2312"/>
                      <w:sz w:val="32"/>
                      <w:b/>
                    </w:rPr>
                    <w:t>：</w:t>
                  </w:r>
                  <w:r>
                    <w:rPr>
                      <w:rFonts w:ascii="仿宋_GB2312" w:hAnsi="仿宋_GB2312" w:cs="仿宋_GB2312" w:eastAsia="仿宋_GB2312"/>
                      <w:sz w:val="32"/>
                    </w:rPr>
                    <w:t>移动互联网出口带宽采购。</w:t>
                  </w:r>
                </w:p>
                <w:p>
                  <w:pPr>
                    <w:pStyle w:val="null3"/>
                    <w:spacing w:before="255" w:after="255"/>
                    <w:ind w:firstLine="640"/>
                    <w:jc w:val="both"/>
                  </w:pPr>
                  <w:r>
                    <w:rPr>
                      <w:rFonts w:ascii="仿宋_GB2312" w:hAnsi="仿宋_GB2312" w:cs="仿宋_GB2312" w:eastAsia="仿宋_GB2312"/>
                      <w:sz w:val="32"/>
                    </w:rPr>
                    <w:t>采购</w:t>
                  </w:r>
                  <w:r>
                    <w:rPr>
                      <w:rFonts w:ascii="仿宋_GB2312" w:hAnsi="仿宋_GB2312" w:cs="仿宋_GB2312" w:eastAsia="仿宋_GB2312"/>
                      <w:sz w:val="32"/>
                    </w:rPr>
                    <w:t>5</w:t>
                  </w:r>
                  <w:r>
                    <w:rPr>
                      <w:rFonts w:ascii="仿宋_GB2312" w:hAnsi="仿宋_GB2312" w:cs="仿宋_GB2312" w:eastAsia="仿宋_GB2312"/>
                      <w:sz w:val="32"/>
                    </w:rPr>
                    <w:t>.2Gbps</w:t>
                  </w:r>
                  <w:r>
                    <w:rPr>
                      <w:rFonts w:ascii="仿宋_GB2312" w:hAnsi="仿宋_GB2312" w:cs="仿宋_GB2312" w:eastAsia="仿宋_GB2312"/>
                      <w:sz w:val="32"/>
                    </w:rPr>
                    <w:t>移动互联网出口带宽</w:t>
                  </w:r>
                  <w:r>
                    <w:rPr>
                      <w:rFonts w:ascii="仿宋_GB2312" w:hAnsi="仿宋_GB2312" w:cs="仿宋_GB2312" w:eastAsia="仿宋_GB2312"/>
                      <w:sz w:val="32"/>
                    </w:rPr>
                    <w:t>，</w:t>
                  </w:r>
                  <w:r>
                    <w:rPr>
                      <w:rFonts w:ascii="仿宋_GB2312" w:hAnsi="仿宋_GB2312" w:cs="仿宋_GB2312" w:eastAsia="仿宋_GB2312"/>
                      <w:sz w:val="32"/>
                    </w:rPr>
                    <w:t>不少于</w:t>
                  </w:r>
                  <w:r>
                    <w:rPr>
                      <w:rFonts w:ascii="仿宋_GB2312" w:hAnsi="仿宋_GB2312" w:cs="仿宋_GB2312" w:eastAsia="仿宋_GB2312"/>
                      <w:sz w:val="32"/>
                    </w:rPr>
                    <w:t>512</w:t>
                  </w:r>
                  <w:r>
                    <w:rPr>
                      <w:rFonts w:ascii="仿宋_GB2312" w:hAnsi="仿宋_GB2312" w:cs="仿宋_GB2312" w:eastAsia="仿宋_GB2312"/>
                      <w:sz w:val="32"/>
                    </w:rPr>
                    <w:t>个的</w:t>
                  </w:r>
                  <w:r>
                    <w:rPr>
                      <w:rFonts w:ascii="仿宋_GB2312" w:hAnsi="仿宋_GB2312" w:cs="仿宋_GB2312" w:eastAsia="仿宋_GB2312"/>
                      <w:sz w:val="32"/>
                    </w:rPr>
                    <w:t>IPv4</w:t>
                  </w:r>
                  <w:r>
                    <w:rPr>
                      <w:rFonts w:ascii="仿宋_GB2312" w:hAnsi="仿宋_GB2312" w:cs="仿宋_GB2312" w:eastAsia="仿宋_GB2312"/>
                      <w:sz w:val="32"/>
                    </w:rPr>
                    <w:t>互联网地址</w:t>
                  </w:r>
                  <w:r>
                    <w:rPr>
                      <w:rFonts w:ascii="仿宋_GB2312" w:hAnsi="仿宋_GB2312" w:cs="仿宋_GB2312" w:eastAsia="仿宋_GB2312"/>
                      <w:sz w:val="32"/>
                    </w:rPr>
                    <w:t>，</w:t>
                  </w:r>
                  <w:r>
                    <w:rPr>
                      <w:rFonts w:ascii="仿宋_GB2312" w:hAnsi="仿宋_GB2312" w:cs="仿宋_GB2312" w:eastAsia="仿宋_GB2312"/>
                      <w:sz w:val="32"/>
                    </w:rPr>
                    <w:t>根据采购人提供的公网</w:t>
                  </w:r>
                  <w:r>
                    <w:rPr>
                      <w:rFonts w:ascii="仿宋_GB2312" w:hAnsi="仿宋_GB2312" w:cs="仿宋_GB2312" w:eastAsia="仿宋_GB2312"/>
                      <w:sz w:val="32"/>
                    </w:rPr>
                    <w:t>IPv4</w:t>
                  </w:r>
                  <w:r>
                    <w:rPr>
                      <w:rFonts w:ascii="仿宋_GB2312" w:hAnsi="仿宋_GB2312" w:cs="仿宋_GB2312" w:eastAsia="仿宋_GB2312"/>
                      <w:sz w:val="32"/>
                    </w:rPr>
                    <w:t>地址清单提供</w:t>
                  </w:r>
                  <w:r>
                    <w:rPr>
                      <w:rFonts w:ascii="仿宋_GB2312" w:hAnsi="仿宋_GB2312" w:cs="仿宋_GB2312" w:eastAsia="仿宋_GB2312"/>
                      <w:sz w:val="32"/>
                    </w:rPr>
                    <w:t>DDoS</w:t>
                  </w:r>
                  <w:r>
                    <w:rPr>
                      <w:rFonts w:ascii="仿宋_GB2312" w:hAnsi="仿宋_GB2312" w:cs="仿宋_GB2312" w:eastAsia="仿宋_GB2312"/>
                      <w:sz w:val="32"/>
                    </w:rPr>
                    <w:t>攻击防护服务</w:t>
                  </w:r>
                  <w:r>
                    <w:rPr>
                      <w:rFonts w:ascii="仿宋_GB2312" w:hAnsi="仿宋_GB2312" w:cs="仿宋_GB2312" w:eastAsia="仿宋_GB2312"/>
                      <w:sz w:val="32"/>
                    </w:rPr>
                    <w:t>。</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480"/>
                    <w:jc w:val="both"/>
                  </w:pPr>
                  <w:r>
                    <w:rPr>
                      <w:rFonts w:ascii="仿宋_GB2312" w:hAnsi="仿宋_GB2312" w:cs="仿宋_GB2312" w:eastAsia="仿宋_GB2312"/>
                      <w:sz w:val="32"/>
                      <w:b/>
                    </w:rPr>
                    <w:t>2.</w:t>
                  </w:r>
                  <w:r>
                    <w:rPr>
                      <w:rFonts w:ascii="仿宋_GB2312" w:hAnsi="仿宋_GB2312" w:cs="仿宋_GB2312" w:eastAsia="仿宋_GB2312"/>
                      <w:sz w:val="32"/>
                      <w:b/>
                    </w:rPr>
                    <w:t>技术及服务要求</w:t>
                  </w:r>
                  <w:r>
                    <w:rPr>
                      <w:rFonts w:ascii="仿宋_GB2312" w:hAnsi="仿宋_GB2312" w:cs="仿宋_GB2312" w:eastAsia="仿宋_GB2312"/>
                      <w:sz w:val="32"/>
                      <w:b/>
                    </w:rPr>
                    <w:t>：</w:t>
                  </w:r>
                  <w:r>
                    <w:rPr>
                      <w:rFonts w:ascii="仿宋_GB2312" w:hAnsi="仿宋_GB2312" w:cs="仿宋_GB2312" w:eastAsia="仿宋_GB2312"/>
                      <w:sz w:val="32"/>
                    </w:rPr>
                    <w:t>供应商须对技术要求所列项目逐项进行应答，并对满足条件所采取的技术措施给予充分的说明和阐述。</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1</w:t>
                  </w:r>
                  <w:r>
                    <w:rPr>
                      <w:rFonts w:ascii="仿宋_GB2312" w:hAnsi="仿宋_GB2312" w:cs="仿宋_GB2312" w:eastAsia="仿宋_GB2312"/>
                      <w:sz w:val="32"/>
                      <w:b/>
                    </w:rPr>
                    <w:t>）商务光纤租赁服务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）供应商所提供的有线互联网接入带宽</w:t>
                  </w:r>
                  <w:r>
                    <w:rPr>
                      <w:rFonts w:ascii="仿宋_GB2312" w:hAnsi="仿宋_GB2312" w:cs="仿宋_GB2312" w:eastAsia="仿宋_GB2312"/>
                      <w:sz w:val="32"/>
                    </w:rPr>
                    <w:t>需</w:t>
                  </w:r>
                  <w:r>
                    <w:rPr>
                      <w:rFonts w:ascii="仿宋_GB2312" w:hAnsi="仿宋_GB2312" w:cs="仿宋_GB2312" w:eastAsia="仿宋_GB2312"/>
                      <w:sz w:val="32"/>
                    </w:rPr>
                    <w:t>满足</w:t>
                  </w:r>
                  <w:r>
                    <w:rPr>
                      <w:rFonts w:ascii="仿宋_GB2312" w:hAnsi="仿宋_GB2312" w:cs="仿宋_GB2312" w:eastAsia="仿宋_GB2312"/>
                      <w:sz w:val="32"/>
                    </w:rPr>
                    <w:t>采购人</w:t>
                  </w:r>
                  <w:r>
                    <w:rPr>
                      <w:rFonts w:ascii="仿宋_GB2312" w:hAnsi="仿宋_GB2312" w:cs="仿宋_GB2312" w:eastAsia="仿宋_GB2312"/>
                      <w:sz w:val="32"/>
                    </w:rPr>
                    <w:t>以下</w:t>
                  </w:r>
                  <w:r>
                    <w:rPr>
                      <w:rFonts w:ascii="仿宋_GB2312" w:hAnsi="仿宋_GB2312" w:cs="仿宋_GB2312" w:eastAsia="仿宋_GB2312"/>
                      <w:sz w:val="32"/>
                    </w:rPr>
                    <w:t>要求</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）供应商所提供的带宽为成都市电子政务外网独享。</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）供应商提供的互联网接入采用专用光纤接入方式，分别接入市级机关第四办公区</w:t>
                  </w:r>
                  <w:r>
                    <w:rPr>
                      <w:rFonts w:ascii="仿宋_GB2312" w:hAnsi="仿宋_GB2312" w:cs="仿宋_GB2312" w:eastAsia="仿宋_GB2312"/>
                      <w:sz w:val="32"/>
                    </w:rPr>
                    <w:t>A</w:t>
                  </w:r>
                  <w:r>
                    <w:rPr>
                      <w:rFonts w:ascii="仿宋_GB2312" w:hAnsi="仿宋_GB2312" w:cs="仿宋_GB2312" w:eastAsia="仿宋_GB2312"/>
                      <w:sz w:val="32"/>
                    </w:rPr>
                    <w:t>栋</w:t>
                  </w:r>
                  <w:r>
                    <w:rPr>
                      <w:rFonts w:ascii="仿宋_GB2312" w:hAnsi="仿宋_GB2312" w:cs="仿宋_GB2312" w:eastAsia="仿宋_GB2312"/>
                      <w:sz w:val="32"/>
                    </w:rPr>
                    <w:t>3</w:t>
                  </w:r>
                  <w:r>
                    <w:rPr>
                      <w:rFonts w:ascii="仿宋_GB2312" w:hAnsi="仿宋_GB2312" w:cs="仿宋_GB2312" w:eastAsia="仿宋_GB2312"/>
                      <w:sz w:val="32"/>
                    </w:rPr>
                    <w:t>楼机房、市级机关第一办公区机房、及采购人指定的办公区机房内现有设备；若采购人需调整接入位置，供应商应配合采购人实施。</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）供应商与采购人之间的设备需采用路由模式，通过路由设备互指静态路由或者缺省路由，设备接口地址需采用</w:t>
                  </w:r>
                  <w:r>
                    <w:rPr>
                      <w:rFonts w:ascii="仿宋_GB2312" w:hAnsi="仿宋_GB2312" w:cs="仿宋_GB2312" w:eastAsia="仿宋_GB2312"/>
                      <w:sz w:val="32"/>
                    </w:rPr>
                    <w:t>IPv4</w:t>
                  </w:r>
                  <w:r>
                    <w:rPr>
                      <w:rFonts w:ascii="仿宋_GB2312" w:hAnsi="仿宋_GB2312" w:cs="仿宋_GB2312" w:eastAsia="仿宋_GB2312"/>
                      <w:sz w:val="32"/>
                    </w:rPr>
                    <w:t>互联网地址。</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提供于成都市电子政务外网互联网接入的光纤须接入供应商互联网出口骨干网设备，即成都市电子政务外网互联网出口设备下一跳路由设备为供应商骨干网设备，供应商须提供接入所需的光纤模块（含采购人设备上所需模块），用于连接双方设备。供应商</w:t>
                  </w:r>
                  <w:r>
                    <w:rPr>
                      <w:rFonts w:ascii="仿宋_GB2312" w:hAnsi="仿宋_GB2312" w:cs="仿宋_GB2312" w:eastAsia="仿宋_GB2312"/>
                      <w:sz w:val="32"/>
                    </w:rPr>
                    <w:t>实施完成</w:t>
                  </w:r>
                  <w:r>
                    <w:rPr>
                      <w:rFonts w:ascii="仿宋_GB2312" w:hAnsi="仿宋_GB2312" w:cs="仿宋_GB2312" w:eastAsia="仿宋_GB2312"/>
                      <w:sz w:val="32"/>
                    </w:rPr>
                    <w:t>后</w:t>
                  </w:r>
                  <w:r>
                    <w:rPr>
                      <w:rFonts w:ascii="仿宋_GB2312" w:hAnsi="仿宋_GB2312" w:cs="仿宋_GB2312" w:eastAsia="仿宋_GB2312"/>
                      <w:sz w:val="32"/>
                    </w:rPr>
                    <w:t>须提供网络接入拓扑图。供应商接入方式采用双链路接入的，两条链路须采用不同的路由、不同的链路传输管道。</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）成都市电子政务外网互联网出口设备与供应商互联网骨干网设备之间</w:t>
                  </w:r>
                  <w:r>
                    <w:rPr>
                      <w:rFonts w:ascii="仿宋_GB2312" w:hAnsi="仿宋_GB2312" w:cs="仿宋_GB2312" w:eastAsia="仿宋_GB2312"/>
                      <w:sz w:val="32"/>
                    </w:rPr>
                    <w:t>ping</w:t>
                  </w:r>
                  <w:r>
                    <w:rPr>
                      <w:rFonts w:ascii="仿宋_GB2312" w:hAnsi="仿宋_GB2312" w:cs="仿宋_GB2312" w:eastAsia="仿宋_GB2312"/>
                      <w:sz w:val="32"/>
                    </w:rPr>
                    <w:t>包往返时间不得高于</w:t>
                  </w:r>
                  <w:r>
                    <w:rPr>
                      <w:rFonts w:ascii="仿宋_GB2312" w:hAnsi="仿宋_GB2312" w:cs="仿宋_GB2312" w:eastAsia="仿宋_GB2312"/>
                      <w:sz w:val="32"/>
                    </w:rPr>
                    <w:t>5ms</w:t>
                  </w:r>
                  <w:r>
                    <w:rPr>
                      <w:rFonts w:ascii="仿宋_GB2312" w:hAnsi="仿宋_GB2312" w:cs="仿宋_GB2312" w:eastAsia="仿宋_GB2312"/>
                      <w:sz w:val="32"/>
                    </w:rPr>
                    <w:t>，丢包率不得高于</w:t>
                  </w:r>
                  <w:r>
                    <w:rPr>
                      <w:rFonts w:ascii="仿宋_GB2312" w:hAnsi="仿宋_GB2312" w:cs="仿宋_GB2312" w:eastAsia="仿宋_GB2312"/>
                      <w:sz w:val="32"/>
                    </w:rPr>
                    <w:t>0.1%</w:t>
                  </w:r>
                  <w:r>
                    <w:rPr>
                      <w:rFonts w:ascii="仿宋_GB2312" w:hAnsi="仿宋_GB2312" w:cs="仿宋_GB2312" w:eastAsia="仿宋_GB2312"/>
                      <w:sz w:val="32"/>
                    </w:rPr>
                    <w:t>。</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）供应商所提供互联网带宽接入业务，故障响应时间不得高于</w:t>
                  </w:r>
                  <w:r>
                    <w:rPr>
                      <w:rFonts w:ascii="仿宋_GB2312" w:hAnsi="仿宋_GB2312" w:cs="仿宋_GB2312" w:eastAsia="仿宋_GB2312"/>
                      <w:sz w:val="32"/>
                    </w:rPr>
                    <w:t>5</w:t>
                  </w:r>
                  <w:r>
                    <w:rPr>
                      <w:rFonts w:ascii="仿宋_GB2312" w:hAnsi="仿宋_GB2312" w:cs="仿宋_GB2312" w:eastAsia="仿宋_GB2312"/>
                      <w:sz w:val="32"/>
                    </w:rPr>
                    <w:t>分钟，服务可用性达到</w:t>
                  </w:r>
                  <w:r>
                    <w:rPr>
                      <w:rFonts w:ascii="仿宋_GB2312" w:hAnsi="仿宋_GB2312" w:cs="仿宋_GB2312" w:eastAsia="仿宋_GB2312"/>
                      <w:sz w:val="32"/>
                    </w:rPr>
                    <w:t>99.99%</w:t>
                  </w:r>
                  <w:r>
                    <w:rPr>
                      <w:rFonts w:ascii="仿宋_GB2312" w:hAnsi="仿宋_GB2312" w:cs="仿宋_GB2312" w:eastAsia="仿宋_GB2312"/>
                      <w:sz w:val="32"/>
                    </w:rPr>
                    <w:t>（按</w:t>
                  </w:r>
                  <w:r>
                    <w:rPr>
                      <w:rFonts w:ascii="仿宋_GB2312" w:hAnsi="仿宋_GB2312" w:cs="仿宋_GB2312" w:eastAsia="仿宋_GB2312"/>
                      <w:sz w:val="32"/>
                    </w:rPr>
                    <w:t>365</w:t>
                  </w:r>
                  <w:r>
                    <w:rPr>
                      <w:rFonts w:ascii="仿宋_GB2312" w:hAnsi="仿宋_GB2312" w:cs="仿宋_GB2312" w:eastAsia="仿宋_GB2312"/>
                      <w:sz w:val="32"/>
                    </w:rPr>
                    <w:t>天计算，</w:t>
                  </w:r>
                  <w:r>
                    <w:rPr>
                      <w:rFonts w:ascii="仿宋_GB2312" w:hAnsi="仿宋_GB2312" w:cs="仿宋_GB2312" w:eastAsia="仿宋_GB2312"/>
                      <w:sz w:val="32"/>
                    </w:rPr>
                    <w:t>365</w:t>
                  </w:r>
                  <w:r>
                    <w:rPr>
                      <w:rFonts w:ascii="仿宋_GB2312" w:hAnsi="仿宋_GB2312" w:cs="仿宋_GB2312" w:eastAsia="仿宋_GB2312"/>
                      <w:sz w:val="32"/>
                    </w:rPr>
                    <w:t>天累计服务不可用时间不得超过</w:t>
                  </w:r>
                  <w:r>
                    <w:rPr>
                      <w:rFonts w:ascii="仿宋_GB2312" w:hAnsi="仿宋_GB2312" w:cs="仿宋_GB2312" w:eastAsia="仿宋_GB2312"/>
                      <w:sz w:val="32"/>
                    </w:rPr>
                    <w:t>53</w:t>
                  </w:r>
                  <w:r>
                    <w:rPr>
                      <w:rFonts w:ascii="仿宋_GB2312" w:hAnsi="仿宋_GB2312" w:cs="仿宋_GB2312" w:eastAsia="仿宋_GB2312"/>
                      <w:sz w:val="32"/>
                    </w:rPr>
                    <w:t>分钟），故障解决后</w:t>
                  </w:r>
                  <w:r>
                    <w:rPr>
                      <w:rFonts w:ascii="仿宋_GB2312" w:hAnsi="仿宋_GB2312" w:cs="仿宋_GB2312" w:eastAsia="仿宋_GB2312"/>
                      <w:sz w:val="32"/>
                    </w:rPr>
                    <w:t>2</w:t>
                  </w:r>
                  <w:r>
                    <w:rPr>
                      <w:rFonts w:ascii="仿宋_GB2312" w:hAnsi="仿宋_GB2312" w:cs="仿宋_GB2312" w:eastAsia="仿宋_GB2312"/>
                      <w:sz w:val="32"/>
                    </w:rPr>
                    <w:t>个工作日内提供故障处理报告。供应商应指定项目联系人及联系方式用于与采购人对接。（故障响应：是指供应商接到采购人报障后的回应；服务不可用：互联网出口全部不可用或者部分不可用，包含因链路中断、路由不可达、</w:t>
                  </w:r>
                  <w:r>
                    <w:rPr>
                      <w:rFonts w:ascii="仿宋_GB2312" w:hAnsi="仿宋_GB2312" w:cs="仿宋_GB2312" w:eastAsia="仿宋_GB2312"/>
                      <w:sz w:val="32"/>
                    </w:rPr>
                    <w:t>IP</w:t>
                  </w:r>
                  <w:r>
                    <w:rPr>
                      <w:rFonts w:ascii="仿宋_GB2312" w:hAnsi="仿宋_GB2312" w:cs="仿宋_GB2312" w:eastAsia="仿宋_GB2312"/>
                      <w:sz w:val="32"/>
                    </w:rPr>
                    <w:t>不可用等导致的；服务不可用起始时间：以双方网管系统、监控平台等数据为基准，报障时间只是故障响应时间）</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）供应商须每月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日前（遇假期顺延）提交上月网络运行情况月报，月报须加盖</w:t>
                  </w:r>
                  <w:r>
                    <w:rPr>
                      <w:rFonts w:ascii="仿宋_GB2312" w:hAnsi="仿宋_GB2312" w:cs="仿宋_GB2312" w:eastAsia="仿宋_GB2312"/>
                      <w:sz w:val="32"/>
                    </w:rPr>
                    <w:t>供应商</w:t>
                  </w:r>
                  <w:r>
                    <w:rPr>
                      <w:rFonts w:ascii="仿宋_GB2312" w:hAnsi="仿宋_GB2312" w:cs="仿宋_GB2312" w:eastAsia="仿宋_GB2312"/>
                      <w:sz w:val="32"/>
                    </w:rPr>
                    <w:t>单位公章，并提供电子版，月报至少包括巡检报告、链路运行情况、带宽使用情况等。</w:t>
                  </w:r>
                </w:p>
                <w:p>
                  <w:pPr>
                    <w:pStyle w:val="null3"/>
                    <w:ind w:firstLine="640"/>
                    <w:jc w:val="both"/>
                  </w:pPr>
                  <w:r>
                    <w:rPr>
                      <w:rFonts w:ascii="仿宋_GB2312" w:hAnsi="仿宋_GB2312" w:cs="仿宋_GB2312" w:eastAsia="仿宋_GB2312"/>
                      <w:sz w:val="32"/>
                    </w:rPr>
                    <w:t>9</w:t>
                  </w:r>
                  <w:r>
                    <w:rPr>
                      <w:rFonts w:ascii="仿宋_GB2312" w:hAnsi="仿宋_GB2312" w:cs="仿宋_GB2312" w:eastAsia="仿宋_GB2312"/>
                      <w:sz w:val="32"/>
                    </w:rPr>
                    <w:t>）供应商须对成都市电子政务外网互联网出口进行</w:t>
                  </w:r>
                  <w:r>
                    <w:rPr>
                      <w:rFonts w:ascii="仿宋_GB2312" w:hAnsi="仿宋_GB2312" w:cs="仿宋_GB2312" w:eastAsia="仿宋_GB2312"/>
                      <w:sz w:val="32"/>
                    </w:rPr>
                    <w:t>每月</w:t>
                  </w:r>
                  <w:r>
                    <w:rPr>
                      <w:rFonts w:ascii="仿宋_GB2312" w:hAnsi="仿宋_GB2312" w:cs="仿宋_GB2312" w:eastAsia="仿宋_GB2312"/>
                      <w:sz w:val="32"/>
                    </w:rPr>
                    <w:t>的维护和巡检，并提供巡检及维护报告，相关报告在月报里体现。</w:t>
                  </w:r>
                </w:p>
                <w:p>
                  <w:pPr>
                    <w:pStyle w:val="null3"/>
                    <w:ind w:firstLine="640"/>
                    <w:jc w:val="both"/>
                  </w:pPr>
                  <w:r>
                    <w:rPr>
                      <w:rFonts w:ascii="仿宋_GB2312" w:hAnsi="仿宋_GB2312" w:cs="仿宋_GB2312" w:eastAsia="仿宋_GB2312"/>
                      <w:sz w:val="32"/>
                    </w:rPr>
                    <w:t>10</w:t>
                  </w:r>
                  <w:r>
                    <w:rPr>
                      <w:rFonts w:ascii="仿宋_GB2312" w:hAnsi="仿宋_GB2312" w:cs="仿宋_GB2312" w:eastAsia="仿宋_GB2312"/>
                      <w:sz w:val="32"/>
                    </w:rPr>
                    <w:t>）供应商</w:t>
                  </w:r>
                  <w:r>
                    <w:rPr>
                      <w:rFonts w:ascii="仿宋_GB2312" w:hAnsi="仿宋_GB2312" w:cs="仿宋_GB2312" w:eastAsia="仿宋_GB2312"/>
                      <w:sz w:val="32"/>
                    </w:rPr>
                    <w:t>实施</w:t>
                  </w:r>
                  <w:r>
                    <w:rPr>
                      <w:rFonts w:ascii="仿宋_GB2312" w:hAnsi="仿宋_GB2312" w:cs="仿宋_GB2312" w:eastAsia="仿宋_GB2312"/>
                      <w:sz w:val="32"/>
                    </w:rPr>
                    <w:t>完成后</w:t>
                  </w:r>
                  <w:r>
                    <w:rPr>
                      <w:rFonts w:ascii="仿宋_GB2312" w:hAnsi="仿宋_GB2312" w:cs="仿宋_GB2312" w:eastAsia="仿宋_GB2312"/>
                      <w:sz w:val="32"/>
                    </w:rPr>
                    <w:t>须具有并提供成熟完善的应急处理机制和应急处理办法。</w:t>
                  </w:r>
                </w:p>
                <w:p>
                  <w:pPr>
                    <w:pStyle w:val="null3"/>
                    <w:ind w:firstLine="640"/>
                    <w:jc w:val="both"/>
                  </w:pPr>
                  <w:r>
                    <w:rPr>
                      <w:rFonts w:ascii="仿宋_GB2312" w:hAnsi="仿宋_GB2312" w:cs="仿宋_GB2312" w:eastAsia="仿宋_GB2312"/>
                      <w:sz w:val="32"/>
                    </w:rPr>
                    <w:t>11</w:t>
                  </w:r>
                  <w:r>
                    <w:rPr>
                      <w:rFonts w:ascii="仿宋_GB2312" w:hAnsi="仿宋_GB2312" w:cs="仿宋_GB2312" w:eastAsia="仿宋_GB2312"/>
                      <w:sz w:val="32"/>
                    </w:rPr>
                    <w:t>）若供应商因信息安全或者域名备案等原因需要关闭分配给采购人</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互联网地址的网络端口（</w:t>
                  </w:r>
                  <w:r>
                    <w:rPr>
                      <w:rFonts w:ascii="仿宋_GB2312" w:hAnsi="仿宋_GB2312" w:cs="仿宋_GB2312" w:eastAsia="仿宋_GB2312"/>
                      <w:sz w:val="32"/>
                    </w:rPr>
                    <w:t>TCP 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等端口），供应商须提前</w:t>
                  </w:r>
                  <w:r>
                    <w:rPr>
                      <w:rFonts w:ascii="仿宋_GB2312" w:hAnsi="仿宋_GB2312" w:cs="仿宋_GB2312" w:eastAsia="仿宋_GB2312"/>
                      <w:sz w:val="32"/>
                    </w:rPr>
                    <w:t>24</w:t>
                  </w:r>
                  <w:r>
                    <w:rPr>
                      <w:rFonts w:ascii="仿宋_GB2312" w:hAnsi="仿宋_GB2312" w:cs="仿宋_GB2312" w:eastAsia="仿宋_GB2312"/>
                      <w:sz w:val="32"/>
                    </w:rPr>
                    <w:t>小时通知采购人；紧急情况下提前</w:t>
                  </w:r>
                  <w:r>
                    <w:rPr>
                      <w:rFonts w:ascii="仿宋_GB2312" w:hAnsi="仿宋_GB2312" w:cs="仿宋_GB2312" w:eastAsia="仿宋_GB2312"/>
                      <w:sz w:val="32"/>
                    </w:rPr>
                    <w:t>2</w:t>
                  </w:r>
                  <w:r>
                    <w:rPr>
                      <w:rFonts w:ascii="仿宋_GB2312" w:hAnsi="仿宋_GB2312" w:cs="仿宋_GB2312" w:eastAsia="仿宋_GB2312"/>
                      <w:sz w:val="32"/>
                    </w:rPr>
                    <w:t>小时联系采购人，经采购人知情同意后方可关闭紧急情况下需关闭的</w:t>
                  </w:r>
                  <w:r>
                    <w:rPr>
                      <w:rFonts w:ascii="仿宋_GB2312" w:hAnsi="仿宋_GB2312" w:cs="仿宋_GB2312" w:eastAsia="仿宋_GB2312"/>
                      <w:sz w:val="32"/>
                    </w:rPr>
                    <w:t>IP</w:t>
                  </w:r>
                  <w:r>
                    <w:rPr>
                      <w:rFonts w:ascii="仿宋_GB2312" w:hAnsi="仿宋_GB2312" w:cs="仿宋_GB2312" w:eastAsia="仿宋_GB2312"/>
                      <w:sz w:val="32"/>
                    </w:rPr>
                    <w:t>的</w:t>
                  </w:r>
                  <w:r>
                    <w:rPr>
                      <w:rFonts w:ascii="仿宋_GB2312" w:hAnsi="仿宋_GB2312" w:cs="仿宋_GB2312" w:eastAsia="仿宋_GB2312"/>
                      <w:sz w:val="32"/>
                    </w:rPr>
                    <w:t>TCP80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w:t>
                  </w:r>
                </w:p>
                <w:p>
                  <w:pPr>
                    <w:pStyle w:val="null3"/>
                    <w:ind w:firstLine="640"/>
                    <w:jc w:val="both"/>
                  </w:pPr>
                  <w:r>
                    <w:rPr>
                      <w:rFonts w:ascii="仿宋_GB2312" w:hAnsi="仿宋_GB2312" w:cs="仿宋_GB2312" w:eastAsia="仿宋_GB2312"/>
                      <w:sz w:val="32"/>
                    </w:rPr>
                    <w:t>12</w:t>
                  </w:r>
                  <w:r>
                    <w:rPr>
                      <w:rFonts w:ascii="仿宋_GB2312" w:hAnsi="仿宋_GB2312" w:cs="仿宋_GB2312" w:eastAsia="仿宋_GB2312"/>
                      <w:sz w:val="32"/>
                    </w:rPr>
                    <w:t>）备案</w:t>
                  </w:r>
                </w:p>
                <w:p>
                  <w:pPr>
                    <w:pStyle w:val="null3"/>
                    <w:ind w:firstLine="480"/>
                    <w:jc w:val="both"/>
                  </w:pPr>
                  <w:r>
                    <w:rPr>
                      <w:rFonts w:ascii="仿宋_GB2312" w:hAnsi="仿宋_GB2312" w:cs="仿宋_GB2312" w:eastAsia="仿宋_GB2312"/>
                      <w:sz w:val="19"/>
                    </w:rPr>
                    <w:t xml:space="preserve">  </w:t>
                  </w:r>
                  <w:r>
                    <w:rPr>
                      <w:rFonts w:ascii="仿宋_GB2312" w:hAnsi="仿宋_GB2312" w:cs="仿宋_GB2312" w:eastAsia="仿宋_GB2312"/>
                      <w:sz w:val="32"/>
                    </w:rPr>
                    <w:t>供应商提供的互联网</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地址，由实际使用单位按照供应商相关要求进行备案，供应商须积极配合使用单位做好备案和相关端口开通工作。</w:t>
                  </w:r>
                </w:p>
                <w:p>
                  <w:pPr>
                    <w:pStyle w:val="null3"/>
                    <w:ind w:firstLine="643"/>
                    <w:jc w:val="both"/>
                  </w:pPr>
                  <w:r>
                    <w:rPr>
                      <w:rFonts w:ascii="仿宋_GB2312" w:hAnsi="仿宋_GB2312" w:cs="仿宋_GB2312" w:eastAsia="仿宋_GB2312"/>
                      <w:sz w:val="32"/>
                      <w:b/>
                    </w:rPr>
                    <w:t>（</w:t>
                  </w:r>
                  <w:r>
                    <w:rPr>
                      <w:rFonts w:ascii="仿宋_GB2312" w:hAnsi="仿宋_GB2312" w:cs="仿宋_GB2312" w:eastAsia="仿宋_GB2312"/>
                      <w:sz w:val="32"/>
                      <w:b/>
                    </w:rPr>
                    <w:t>2</w:t>
                  </w:r>
                  <w:r>
                    <w:rPr>
                      <w:rFonts w:ascii="仿宋_GB2312" w:hAnsi="仿宋_GB2312" w:cs="仿宋_GB2312" w:eastAsia="仿宋_GB2312"/>
                      <w:sz w:val="32"/>
                      <w:b/>
                    </w:rPr>
                    <w:t>）互联网出口</w:t>
                  </w:r>
                  <w:r>
                    <w:rPr>
                      <w:rFonts w:ascii="仿宋_GB2312" w:hAnsi="仿宋_GB2312" w:cs="仿宋_GB2312" w:eastAsia="仿宋_GB2312"/>
                      <w:sz w:val="32"/>
                      <w:b/>
                    </w:rPr>
                    <w:t>DDoS</w:t>
                  </w:r>
                  <w:r>
                    <w:rPr>
                      <w:rFonts w:ascii="仿宋_GB2312" w:hAnsi="仿宋_GB2312" w:cs="仿宋_GB2312" w:eastAsia="仿宋_GB2312"/>
                      <w:sz w:val="32"/>
                      <w:b/>
                    </w:rPr>
                    <w:t>攻击防护服务</w:t>
                  </w:r>
                </w:p>
                <w:p>
                  <w:pPr>
                    <w:pStyle w:val="null3"/>
                    <w:ind w:firstLine="640"/>
                    <w:jc w:val="both"/>
                  </w:pPr>
                  <w:r>
                    <w:rPr>
                      <w:rFonts w:ascii="仿宋_GB2312" w:hAnsi="仿宋_GB2312" w:cs="仿宋_GB2312" w:eastAsia="仿宋_GB2312"/>
                      <w:sz w:val="32"/>
                    </w:rPr>
                    <w:t>1</w:t>
                  </w:r>
                  <w:r>
                    <w:rPr>
                      <w:rFonts w:ascii="仿宋_GB2312" w:hAnsi="仿宋_GB2312" w:cs="仿宋_GB2312" w:eastAsia="仿宋_GB2312"/>
                      <w:sz w:val="32"/>
                    </w:rPr>
                    <w:t>）供应商</w:t>
                  </w:r>
                  <w:r>
                    <w:rPr>
                      <w:rFonts w:ascii="仿宋_GB2312" w:hAnsi="仿宋_GB2312" w:cs="仿宋_GB2312" w:eastAsia="仿宋_GB2312"/>
                      <w:sz w:val="32"/>
                    </w:rPr>
                    <w:t>根据采购人提供的公网</w:t>
                  </w:r>
                  <w:r>
                    <w:rPr>
                      <w:rFonts w:ascii="仿宋_GB2312" w:hAnsi="仿宋_GB2312" w:cs="仿宋_GB2312" w:eastAsia="仿宋_GB2312"/>
                      <w:sz w:val="32"/>
                    </w:rPr>
                    <w:t>IPv4</w:t>
                  </w:r>
                  <w:r>
                    <w:rPr>
                      <w:rFonts w:ascii="仿宋_GB2312" w:hAnsi="仿宋_GB2312" w:cs="仿宋_GB2312" w:eastAsia="仿宋_GB2312"/>
                      <w:sz w:val="32"/>
                    </w:rPr>
                    <w:t>地址清单提供</w:t>
                  </w:r>
                  <w:r>
                    <w:rPr>
                      <w:rFonts w:ascii="仿宋_GB2312" w:hAnsi="仿宋_GB2312" w:cs="仿宋_GB2312" w:eastAsia="仿宋_GB2312"/>
                      <w:sz w:val="32"/>
                    </w:rPr>
                    <w:t>DDoS</w:t>
                  </w:r>
                  <w:r>
                    <w:rPr>
                      <w:rFonts w:ascii="仿宋_GB2312" w:hAnsi="仿宋_GB2312" w:cs="仿宋_GB2312" w:eastAsia="仿宋_GB2312"/>
                      <w:sz w:val="32"/>
                    </w:rPr>
                    <w:t>攻击防护服务</w:t>
                  </w:r>
                  <w:r>
                    <w:rPr>
                      <w:rFonts w:ascii="仿宋_GB2312" w:hAnsi="仿宋_GB2312" w:cs="仿宋_GB2312" w:eastAsia="仿宋_GB2312"/>
                      <w:sz w:val="32"/>
                    </w:rPr>
                    <w:t>，包括攻击监测服务、流量清洗服务、攻击分析服务等。</w:t>
                  </w:r>
                </w:p>
                <w:p>
                  <w:pPr>
                    <w:pStyle w:val="null3"/>
                    <w:ind w:firstLine="640"/>
                    <w:jc w:val="both"/>
                  </w:pPr>
                  <w:r>
                    <w:rPr>
                      <w:rFonts w:ascii="仿宋_GB2312" w:hAnsi="仿宋_GB2312" w:cs="仿宋_GB2312" w:eastAsia="仿宋_GB2312"/>
                      <w:sz w:val="32"/>
                    </w:rPr>
                    <w:t>2</w:t>
                  </w:r>
                  <w:r>
                    <w:rPr>
                      <w:rFonts w:ascii="仿宋_GB2312" w:hAnsi="仿宋_GB2312" w:cs="仿宋_GB2312" w:eastAsia="仿宋_GB2312"/>
                      <w:sz w:val="32"/>
                    </w:rPr>
                    <w:t>）攻击监测服务，对防护的</w:t>
                  </w:r>
                  <w:r>
                    <w:rPr>
                      <w:rFonts w:ascii="仿宋_GB2312" w:hAnsi="仿宋_GB2312" w:cs="仿宋_GB2312" w:eastAsia="仿宋_GB2312"/>
                      <w:sz w:val="32"/>
                    </w:rPr>
                    <w:t>IPv4</w:t>
                  </w:r>
                  <w:r>
                    <w:rPr>
                      <w:rFonts w:ascii="仿宋_GB2312" w:hAnsi="仿宋_GB2312" w:cs="仿宋_GB2312" w:eastAsia="仿宋_GB2312"/>
                      <w:sz w:val="32"/>
                    </w:rPr>
                    <w:t>互联网地址及链路进行异常流量监测，当流量出现异常或者超过预先设置的阈值时，在</w:t>
                  </w:r>
                  <w:r>
                    <w:rPr>
                      <w:rFonts w:ascii="仿宋_GB2312" w:hAnsi="仿宋_GB2312" w:cs="仿宋_GB2312" w:eastAsia="仿宋_GB2312"/>
                      <w:sz w:val="32"/>
                    </w:rPr>
                    <w:t>10</w:t>
                  </w:r>
                  <w:r>
                    <w:rPr>
                      <w:rFonts w:ascii="仿宋_GB2312" w:hAnsi="仿宋_GB2312" w:cs="仿宋_GB2312" w:eastAsia="仿宋_GB2312"/>
                      <w:sz w:val="32"/>
                    </w:rPr>
                    <w:t>分钟内通知采购人。</w:t>
                  </w:r>
                </w:p>
                <w:p>
                  <w:pPr>
                    <w:pStyle w:val="null3"/>
                    <w:ind w:firstLine="640"/>
                    <w:jc w:val="both"/>
                  </w:pPr>
                  <w:r>
                    <w:rPr>
                      <w:rFonts w:ascii="仿宋_GB2312" w:hAnsi="仿宋_GB2312" w:cs="仿宋_GB2312" w:eastAsia="仿宋_GB2312"/>
                      <w:sz w:val="32"/>
                    </w:rPr>
                    <w:t>3</w:t>
                  </w:r>
                  <w:r>
                    <w:rPr>
                      <w:rFonts w:ascii="仿宋_GB2312" w:hAnsi="仿宋_GB2312" w:cs="仿宋_GB2312" w:eastAsia="仿宋_GB2312"/>
                      <w:sz w:val="32"/>
                    </w:rPr>
                    <w:t>）流量清洗服务，当发生</w:t>
                  </w:r>
                  <w:r>
                    <w:rPr>
                      <w:rFonts w:ascii="仿宋_GB2312" w:hAnsi="仿宋_GB2312" w:cs="仿宋_GB2312" w:eastAsia="仿宋_GB2312"/>
                      <w:sz w:val="32"/>
                    </w:rPr>
                    <w:t>DDoS</w:t>
                  </w:r>
                  <w:r>
                    <w:rPr>
                      <w:rFonts w:ascii="仿宋_GB2312" w:hAnsi="仿宋_GB2312" w:cs="仿宋_GB2312" w:eastAsia="仿宋_GB2312"/>
                      <w:sz w:val="32"/>
                    </w:rPr>
                    <w:t>攻击时，供应商应采取技术手段对正常业务流量和恶意攻击流量进行识别和分离，并对恶意攻击流量进行清洗，同时确保不影响正常业务流量。</w:t>
                  </w:r>
                </w:p>
                <w:p>
                  <w:pPr>
                    <w:pStyle w:val="null3"/>
                    <w:ind w:firstLine="640"/>
                    <w:jc w:val="both"/>
                  </w:pPr>
                  <w:r>
                    <w:rPr>
                      <w:rFonts w:ascii="仿宋_GB2312" w:hAnsi="仿宋_GB2312" w:cs="仿宋_GB2312" w:eastAsia="仿宋_GB2312"/>
                      <w:sz w:val="32"/>
                    </w:rPr>
                    <w:t>4</w:t>
                  </w:r>
                  <w:r>
                    <w:rPr>
                      <w:rFonts w:ascii="仿宋_GB2312" w:hAnsi="仿宋_GB2312" w:cs="仿宋_GB2312" w:eastAsia="仿宋_GB2312"/>
                      <w:sz w:val="32"/>
                    </w:rPr>
                    <w:t>）攻击分析服务，对攻击的类型、攻击源等进行分析，为采购人提供攻击防护建议。</w:t>
                  </w:r>
                </w:p>
                <w:p>
                  <w:pPr>
                    <w:pStyle w:val="null3"/>
                    <w:ind w:firstLine="640"/>
                    <w:jc w:val="both"/>
                  </w:pPr>
                  <w:r>
                    <w:rPr>
                      <w:rFonts w:ascii="仿宋_GB2312" w:hAnsi="仿宋_GB2312" w:cs="仿宋_GB2312" w:eastAsia="仿宋_GB2312"/>
                      <w:sz w:val="32"/>
                    </w:rPr>
                    <w:t>5</w:t>
                  </w:r>
                  <w:r>
                    <w:rPr>
                      <w:rFonts w:ascii="仿宋_GB2312" w:hAnsi="仿宋_GB2312" w:cs="仿宋_GB2312" w:eastAsia="仿宋_GB2312"/>
                      <w:sz w:val="32"/>
                    </w:rPr>
                    <w:t>）经第三方检测机构鉴定，因供应商未履行合同约定中的</w:t>
                  </w:r>
                  <w:r>
                    <w:rPr>
                      <w:rFonts w:ascii="仿宋_GB2312" w:hAnsi="仿宋_GB2312" w:cs="仿宋_GB2312" w:eastAsia="仿宋_GB2312"/>
                      <w:sz w:val="32"/>
                    </w:rPr>
                    <w:t>DDoS</w:t>
                  </w:r>
                  <w:r>
                    <w:rPr>
                      <w:rFonts w:ascii="仿宋_GB2312" w:hAnsi="仿宋_GB2312" w:cs="仿宋_GB2312" w:eastAsia="仿宋_GB2312"/>
                      <w:sz w:val="32"/>
                    </w:rPr>
                    <w:t>攻击防护列表进行有效防护导致采购人业务中断或受影响的，每次</w:t>
                  </w:r>
                  <w:r>
                    <w:rPr>
                      <w:rFonts w:ascii="仿宋_GB2312" w:hAnsi="仿宋_GB2312" w:cs="仿宋_GB2312" w:eastAsia="仿宋_GB2312"/>
                      <w:sz w:val="32"/>
                    </w:rPr>
                    <w:t>DDoS</w:t>
                  </w:r>
                  <w:r>
                    <w:rPr>
                      <w:rFonts w:ascii="仿宋_GB2312" w:hAnsi="仿宋_GB2312" w:cs="仿宋_GB2312" w:eastAsia="仿宋_GB2312"/>
                      <w:sz w:val="32"/>
                    </w:rPr>
                    <w:t>攻击导致的采购人业务中断或受影响时间每发生</w:t>
                  </w:r>
                  <w:r>
                    <w:rPr>
                      <w:rFonts w:ascii="仿宋_GB2312" w:hAnsi="仿宋_GB2312" w:cs="仿宋_GB2312" w:eastAsia="仿宋_GB2312"/>
                      <w:sz w:val="32"/>
                    </w:rPr>
                    <w:t>1</w:t>
                  </w:r>
                  <w:r>
                    <w:rPr>
                      <w:rFonts w:ascii="仿宋_GB2312" w:hAnsi="仿宋_GB2312" w:cs="仿宋_GB2312" w:eastAsia="仿宋_GB2312"/>
                      <w:sz w:val="32"/>
                    </w:rPr>
                    <w:t>分钟，扣除当月所有链路总月租费的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，累计最多为扣除当月所有链路总月租费的</w:t>
                  </w:r>
                  <w:r>
                    <w:rPr>
                      <w:rFonts w:ascii="仿宋_GB2312" w:hAnsi="仿宋_GB2312" w:cs="仿宋_GB2312" w:eastAsia="仿宋_GB2312"/>
                      <w:sz w:val="32"/>
                    </w:rPr>
                    <w:t>100%</w:t>
                  </w:r>
                  <w:r>
                    <w:rPr>
                      <w:rFonts w:ascii="仿宋_GB2312" w:hAnsi="仿宋_GB2312" w:cs="仿宋_GB2312" w:eastAsia="仿宋_GB2312"/>
                      <w:sz w:val="32"/>
                    </w:rPr>
                    <w:t>。每次攻击事件处置完毕后，供应商在</w:t>
                  </w:r>
                  <w:r>
                    <w:rPr>
                      <w:rFonts w:ascii="仿宋_GB2312" w:hAnsi="仿宋_GB2312" w:cs="仿宋_GB2312" w:eastAsia="仿宋_GB2312"/>
                      <w:sz w:val="32"/>
                    </w:rPr>
                    <w:t>2</w:t>
                  </w:r>
                  <w:r>
                    <w:rPr>
                      <w:rFonts w:ascii="仿宋_GB2312" w:hAnsi="仿宋_GB2312" w:cs="仿宋_GB2312" w:eastAsia="仿宋_GB2312"/>
                      <w:sz w:val="32"/>
                    </w:rPr>
                    <w:t>个工作日内提交处置报告。</w:t>
                  </w:r>
                </w:p>
                <w:p>
                  <w:pPr>
                    <w:pStyle w:val="null3"/>
                    <w:ind w:firstLine="640"/>
                    <w:jc w:val="both"/>
                  </w:pPr>
                  <w:r>
                    <w:rPr>
                      <w:rFonts w:ascii="仿宋_GB2312" w:hAnsi="仿宋_GB2312" w:cs="仿宋_GB2312" w:eastAsia="仿宋_GB2312"/>
                      <w:sz w:val="32"/>
                    </w:rPr>
                    <w:t>6</w:t>
                  </w:r>
                  <w:r>
                    <w:rPr>
                      <w:rFonts w:ascii="仿宋_GB2312" w:hAnsi="仿宋_GB2312" w:cs="仿宋_GB2312" w:eastAsia="仿宋_GB2312"/>
                      <w:sz w:val="32"/>
                    </w:rPr>
                    <w:t>）供应商应提供监控平台供采购人在采购人处实时查看</w:t>
                  </w:r>
                  <w:r>
                    <w:rPr>
                      <w:rFonts w:ascii="仿宋_GB2312" w:hAnsi="仿宋_GB2312" w:cs="仿宋_GB2312" w:eastAsia="仿宋_GB2312"/>
                      <w:sz w:val="32"/>
                    </w:rPr>
                    <w:t>DDoS</w:t>
                  </w:r>
                  <w:r>
                    <w:rPr>
                      <w:rFonts w:ascii="仿宋_GB2312" w:hAnsi="仿宋_GB2312" w:cs="仿宋_GB2312" w:eastAsia="仿宋_GB2312"/>
                      <w:sz w:val="32"/>
                    </w:rPr>
                    <w:t>攻击防护服务状态。</w:t>
                  </w:r>
                </w:p>
                <w:p>
                  <w:pPr>
                    <w:pStyle w:val="null3"/>
                    <w:ind w:firstLine="640"/>
                    <w:jc w:val="both"/>
                  </w:pPr>
                  <w:r>
                    <w:rPr>
                      <w:rFonts w:ascii="仿宋_GB2312" w:hAnsi="仿宋_GB2312" w:cs="仿宋_GB2312" w:eastAsia="仿宋_GB2312"/>
                      <w:sz w:val="32"/>
                    </w:rPr>
                    <w:t>7</w:t>
                  </w:r>
                  <w:r>
                    <w:rPr>
                      <w:rFonts w:ascii="仿宋_GB2312" w:hAnsi="仿宋_GB2312" w:cs="仿宋_GB2312" w:eastAsia="仿宋_GB2312"/>
                      <w:sz w:val="32"/>
                    </w:rPr>
                    <w:t>）供应商须每月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w:t>
                  </w:r>
                  <w:r>
                    <w:rPr>
                      <w:rFonts w:ascii="仿宋_GB2312" w:hAnsi="仿宋_GB2312" w:cs="仿宋_GB2312" w:eastAsia="仿宋_GB2312"/>
                      <w:sz w:val="32"/>
                    </w:rPr>
                    <w:t>DD</w:t>
                  </w:r>
                  <w:r>
                    <w:rPr>
                      <w:rFonts w:ascii="仿宋_GB2312" w:hAnsi="仿宋_GB2312" w:cs="仿宋_GB2312" w:eastAsia="仿宋_GB2312"/>
                      <w:sz w:val="32"/>
                    </w:rPr>
                    <w:t>oS</w:t>
                  </w:r>
                  <w:r>
                    <w:rPr>
                      <w:rFonts w:ascii="仿宋_GB2312" w:hAnsi="仿宋_GB2312" w:cs="仿宋_GB2312" w:eastAsia="仿宋_GB2312"/>
                      <w:sz w:val="32"/>
                    </w:rPr>
                    <w:t>运行情况月报，月报须加盖</w:t>
                  </w:r>
                  <w:r>
                    <w:rPr>
                      <w:rFonts w:ascii="仿宋_GB2312" w:hAnsi="仿宋_GB2312" w:cs="仿宋_GB2312" w:eastAsia="仿宋_GB2312"/>
                      <w:sz w:val="32"/>
                    </w:rPr>
                    <w:t>供应商</w:t>
                  </w:r>
                  <w:r>
                    <w:rPr>
                      <w:rFonts w:ascii="仿宋_GB2312" w:hAnsi="仿宋_GB2312" w:cs="仿宋_GB2312" w:eastAsia="仿宋_GB2312"/>
                      <w:sz w:val="32"/>
                    </w:rPr>
                    <w:t>单位公章，月报至少包括</w:t>
                  </w:r>
                  <w:r>
                    <w:rPr>
                      <w:rFonts w:ascii="仿宋_GB2312" w:hAnsi="仿宋_GB2312" w:cs="仿宋_GB2312" w:eastAsia="仿宋_GB2312"/>
                      <w:sz w:val="32"/>
                    </w:rPr>
                    <w:t>DDoS</w:t>
                  </w:r>
                  <w:r>
                    <w:rPr>
                      <w:rFonts w:ascii="仿宋_GB2312" w:hAnsi="仿宋_GB2312" w:cs="仿宋_GB2312" w:eastAsia="仿宋_GB2312"/>
                      <w:sz w:val="32"/>
                    </w:rPr>
                    <w:t>攻击与防御情况等。</w:t>
                  </w:r>
                </w:p>
                <w:p>
                  <w:pPr>
                    <w:pStyle w:val="null3"/>
                    <w:ind w:firstLine="640"/>
                    <w:jc w:val="both"/>
                  </w:pPr>
                  <w:r>
                    <w:rPr>
                      <w:rFonts w:ascii="仿宋_GB2312" w:hAnsi="仿宋_GB2312" w:cs="仿宋_GB2312" w:eastAsia="仿宋_GB2312"/>
                      <w:sz w:val="32"/>
                    </w:rPr>
                    <w:t>8</w:t>
                  </w:r>
                  <w:r>
                    <w:rPr>
                      <w:rFonts w:ascii="仿宋_GB2312" w:hAnsi="仿宋_GB2312" w:cs="仿宋_GB2312" w:eastAsia="仿宋_GB2312"/>
                      <w:sz w:val="32"/>
                    </w:rPr>
                    <w:t>）在服务期内，供应商须</w:t>
                  </w:r>
                  <w:r>
                    <w:rPr>
                      <w:rFonts w:ascii="仿宋_GB2312" w:hAnsi="仿宋_GB2312" w:cs="仿宋_GB2312" w:eastAsia="仿宋_GB2312"/>
                      <w:sz w:val="32"/>
                    </w:rPr>
                    <w:t>根据采购人提供的公网</w:t>
                  </w:r>
                  <w:r>
                    <w:rPr>
                      <w:rFonts w:ascii="仿宋_GB2312" w:hAnsi="仿宋_GB2312" w:cs="仿宋_GB2312" w:eastAsia="仿宋_GB2312"/>
                      <w:sz w:val="32"/>
                    </w:rPr>
                    <w:t>IPv4</w:t>
                  </w:r>
                  <w:r>
                    <w:rPr>
                      <w:rFonts w:ascii="仿宋_GB2312" w:hAnsi="仿宋_GB2312" w:cs="仿宋_GB2312" w:eastAsia="仿宋_GB2312"/>
                      <w:sz w:val="32"/>
                    </w:rPr>
                    <w:t>地址清单提供</w:t>
                  </w:r>
                  <w:r>
                    <w:rPr>
                      <w:rFonts w:ascii="仿宋_GB2312" w:hAnsi="仿宋_GB2312" w:cs="仿宋_GB2312" w:eastAsia="仿宋_GB2312"/>
                      <w:sz w:val="32"/>
                    </w:rPr>
                    <w:t>DDoS</w:t>
                  </w:r>
                  <w:r>
                    <w:rPr>
                      <w:rFonts w:ascii="仿宋_GB2312" w:hAnsi="仿宋_GB2312" w:cs="仿宋_GB2312" w:eastAsia="仿宋_GB2312"/>
                      <w:sz w:val="32"/>
                    </w:rPr>
                    <w:t>攻击防护服务</w:t>
                  </w:r>
                  <w:r>
                    <w:rPr>
                      <w:rFonts w:ascii="仿宋_GB2312" w:hAnsi="仿宋_GB2312" w:cs="仿宋_GB2312" w:eastAsia="仿宋_GB2312"/>
                      <w:sz w:val="32"/>
                    </w:rPr>
                    <w:t>，供应商不得因各种原因影响对采购人的</w:t>
                  </w:r>
                  <w:r>
                    <w:rPr>
                      <w:rFonts w:ascii="仿宋_GB2312" w:hAnsi="仿宋_GB2312" w:cs="仿宋_GB2312" w:eastAsia="仿宋_GB2312"/>
                      <w:sz w:val="32"/>
                    </w:rPr>
                    <w:t>DDoS</w:t>
                  </w:r>
                  <w:r>
                    <w:rPr>
                      <w:rFonts w:ascii="仿宋_GB2312" w:hAnsi="仿宋_GB2312" w:cs="仿宋_GB2312" w:eastAsia="仿宋_GB2312"/>
                      <w:sz w:val="32"/>
                    </w:rPr>
                    <w:t>攻击防护服务。</w:t>
                  </w:r>
                </w:p>
                <w:p>
                  <w:pPr>
                    <w:pStyle w:val="null3"/>
                    <w:ind w:firstLine="480"/>
                    <w:jc w:val="both"/>
                  </w:pPr>
                  <w:r>
                    <w:rPr>
                      <w:rFonts w:ascii="仿宋_GB2312" w:hAnsi="仿宋_GB2312" w:cs="仿宋_GB2312" w:eastAsia="仿宋_GB2312"/>
                      <w:sz w:val="32"/>
                      <w:b/>
                    </w:rPr>
                    <w:t>（</w:t>
                  </w:r>
                  <w:r>
                    <w:rPr>
                      <w:rFonts w:ascii="仿宋_GB2312" w:hAnsi="仿宋_GB2312" w:cs="仿宋_GB2312" w:eastAsia="仿宋_GB2312"/>
                      <w:sz w:val="32"/>
                      <w:b/>
                    </w:rPr>
                    <w:t>3</w:t>
                  </w:r>
                  <w:r>
                    <w:rPr>
                      <w:rFonts w:ascii="仿宋_GB2312" w:hAnsi="仿宋_GB2312" w:cs="仿宋_GB2312" w:eastAsia="仿宋_GB2312"/>
                      <w:sz w:val="32"/>
                      <w:b/>
                    </w:rPr>
                    <w:t>）拨测环境</w:t>
                  </w:r>
                </w:p>
                <w:p>
                  <w:pPr>
                    <w:pStyle w:val="null3"/>
                    <w:ind w:firstLine="640"/>
                    <w:jc w:val="left"/>
                  </w:pPr>
                  <w:r>
                    <w:rPr>
                      <w:rFonts w:ascii="仿宋_GB2312" w:hAnsi="仿宋_GB2312" w:cs="仿宋_GB2312" w:eastAsia="仿宋_GB2312"/>
                      <w:sz w:val="32"/>
                    </w:rPr>
                    <w:t>供应商为采购人提供拨测环境，准备</w:t>
                  </w:r>
                  <w:r>
                    <w:rPr>
                      <w:rFonts w:ascii="仿宋_GB2312" w:hAnsi="仿宋_GB2312" w:cs="仿宋_GB2312" w:eastAsia="仿宋_GB2312"/>
                      <w:sz w:val="32"/>
                    </w:rPr>
                    <w:t>2</w:t>
                  </w:r>
                  <w:r>
                    <w:rPr>
                      <w:rFonts w:ascii="仿宋_GB2312" w:hAnsi="仿宋_GB2312" w:cs="仿宋_GB2312" w:eastAsia="仿宋_GB2312"/>
                      <w:sz w:val="32"/>
                    </w:rPr>
                    <w:t>至</w:t>
                  </w:r>
                  <w:r>
                    <w:rPr>
                      <w:rFonts w:ascii="仿宋_GB2312" w:hAnsi="仿宋_GB2312" w:cs="仿宋_GB2312" w:eastAsia="仿宋_GB2312"/>
                      <w:sz w:val="32"/>
                    </w:rPr>
                    <w:t>5</w:t>
                  </w:r>
                  <w:r>
                    <w:rPr>
                      <w:rFonts w:ascii="仿宋_GB2312" w:hAnsi="仿宋_GB2312" w:cs="仿宋_GB2312" w:eastAsia="仿宋_GB2312"/>
                      <w:sz w:val="32"/>
                    </w:rPr>
                    <w:t>个互联网</w:t>
                  </w:r>
                  <w:r>
                    <w:rPr>
                      <w:rFonts w:ascii="仿宋_GB2312" w:hAnsi="仿宋_GB2312" w:cs="仿宋_GB2312" w:eastAsia="仿宋_GB2312"/>
                      <w:sz w:val="32"/>
                    </w:rPr>
                    <w:t>IP</w:t>
                  </w:r>
                  <w:r>
                    <w:rPr>
                      <w:rFonts w:ascii="仿宋_GB2312" w:hAnsi="仿宋_GB2312" w:cs="仿宋_GB2312" w:eastAsia="仿宋_GB2312"/>
                      <w:sz w:val="32"/>
                    </w:rPr>
                    <w:t>地址供拨测使用，可实现探测供应商的链路状况。</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55" w:after="255"/>
                    <w:ind w:firstLine="643"/>
                    <w:jc w:val="both"/>
                  </w:pPr>
                  <w:r>
                    <w:rPr>
                      <w:rFonts w:ascii="仿宋_GB2312" w:hAnsi="仿宋_GB2312" w:cs="仿宋_GB2312" w:eastAsia="仿宋_GB2312"/>
                      <w:sz w:val="32"/>
                      <w:b/>
                    </w:rPr>
                    <w:t>3.</w:t>
                  </w:r>
                  <w:r>
                    <w:rPr>
                      <w:rFonts w:ascii="仿宋_GB2312" w:hAnsi="仿宋_GB2312" w:cs="仿宋_GB2312" w:eastAsia="仿宋_GB2312"/>
                      <w:sz w:val="32"/>
                      <w:b/>
                    </w:rPr>
                    <w:t>其他要求</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1</w:t>
                  </w:r>
                  <w:r>
                    <w:rPr>
                      <w:rFonts w:ascii="仿宋_GB2312" w:hAnsi="仿宋_GB2312" w:cs="仿宋_GB2312" w:eastAsia="仿宋_GB2312"/>
                      <w:sz w:val="32"/>
                    </w:rPr>
                    <w:t>）供应商应为本次项目建立专业的项目实施团队，</w:t>
                  </w:r>
                  <w:r>
                    <w:rPr>
                      <w:rFonts w:ascii="仿宋_GB2312" w:hAnsi="仿宋_GB2312" w:cs="仿宋_GB2312" w:eastAsia="仿宋_GB2312"/>
                      <w:sz w:val="32"/>
                    </w:rPr>
                    <w:t>投标时</w:t>
                  </w:r>
                  <w:r>
                    <w:rPr>
                      <w:rFonts w:ascii="仿宋_GB2312" w:hAnsi="仿宋_GB2312" w:cs="仿宋_GB2312" w:eastAsia="仿宋_GB2312"/>
                      <w:sz w:val="32"/>
                    </w:rPr>
                    <w:t>提供团队中项目负责人、商务人员和技术人员名录。</w:t>
                  </w:r>
                </w:p>
                <w:p>
                  <w:pPr>
                    <w:pStyle w:val="null3"/>
                    <w:ind w:firstLine="640"/>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）供应商应对本次项目建立专业的售后服务团队，</w:t>
                  </w:r>
                  <w:r>
                    <w:rPr>
                      <w:rFonts w:ascii="仿宋_GB2312" w:hAnsi="仿宋_GB2312" w:cs="仿宋_GB2312" w:eastAsia="仿宋_GB2312"/>
                      <w:sz w:val="32"/>
                    </w:rPr>
                    <w:t>投标时</w:t>
                  </w:r>
                  <w:r>
                    <w:rPr>
                      <w:rFonts w:ascii="仿宋_GB2312" w:hAnsi="仿宋_GB2312" w:cs="仿宋_GB2312" w:eastAsia="仿宋_GB2312"/>
                      <w:sz w:val="32"/>
                    </w:rPr>
                    <w:t>提供团队中售后服务负责人和技术保障人员名录。</w:t>
                  </w:r>
                </w:p>
                <w:p>
                  <w:pPr>
                    <w:pStyle w:val="null3"/>
                    <w:ind w:firstLine="640"/>
                    <w:jc w:val="left"/>
                  </w:pPr>
                  <w:r>
                    <w:rPr>
                      <w:rFonts w:ascii="仿宋_GB2312" w:hAnsi="仿宋_GB2312" w:cs="仿宋_GB2312" w:eastAsia="仿宋_GB2312"/>
                      <w:sz w:val="32"/>
                    </w:rPr>
                    <w:t>（</w:t>
                  </w:r>
                  <w:r>
                    <w:rPr>
                      <w:rFonts w:ascii="仿宋_GB2312" w:hAnsi="仿宋_GB2312" w:cs="仿宋_GB2312" w:eastAsia="仿宋_GB2312"/>
                      <w:sz w:val="32"/>
                    </w:rPr>
                    <w:t>3</w:t>
                  </w:r>
                  <w:r>
                    <w:rPr>
                      <w:rFonts w:ascii="仿宋_GB2312" w:hAnsi="仿宋_GB2312" w:cs="仿宋_GB2312" w:eastAsia="仿宋_GB2312"/>
                      <w:sz w:val="32"/>
                    </w:rPr>
                    <w:t>）供应商应在与采购人签订合同后，</w:t>
                  </w:r>
                  <w:r>
                    <w:rPr>
                      <w:rFonts w:ascii="仿宋_GB2312" w:hAnsi="仿宋_GB2312" w:cs="仿宋_GB2312" w:eastAsia="仿宋_GB2312"/>
                      <w:sz w:val="32"/>
                    </w:rPr>
                    <w:t>10</w:t>
                  </w:r>
                  <w:r>
                    <w:rPr>
                      <w:rFonts w:ascii="仿宋_GB2312" w:hAnsi="仿宋_GB2312" w:cs="仿宋_GB2312" w:eastAsia="仿宋_GB2312"/>
                      <w:sz w:val="32"/>
                    </w:rPr>
                    <w:t>个工作日内完成所有施工，并具备交割条件，且不得因施工影响现有网络运行。</w:t>
                  </w:r>
                </w:p>
                <w:p>
                  <w:pPr>
                    <w:pStyle w:val="null3"/>
                    <w:jc w:val="left"/>
                  </w:pPr>
                  <w:r>
                    <w:rPr>
                      <w:rFonts w:ascii="仿宋_GB2312" w:hAnsi="仿宋_GB2312" w:cs="仿宋_GB2312" w:eastAsia="仿宋_GB2312"/>
                      <w:sz w:val="19"/>
                    </w:rPr>
                    <w:t xml:space="preserve"> </w:t>
                  </w:r>
                </w:p>
              </w:tc>
            </w:tr>
            <w:tr>
              <w:tc>
                <w:tcPr>
                  <w:tcW w:type="dxa" w:w="5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3"/>
                    <w:jc w:val="left"/>
                  </w:pPr>
                  <w:r>
                    <w:rPr>
                      <w:rFonts w:ascii="仿宋_GB2312" w:hAnsi="仿宋_GB2312" w:cs="仿宋_GB2312" w:eastAsia="仿宋_GB2312"/>
                      <w:sz w:val="32"/>
                      <w:b/>
                    </w:rPr>
                    <w:t>4.</w:t>
                  </w:r>
                  <w:r>
                    <w:rPr>
                      <w:rFonts w:ascii="仿宋_GB2312" w:hAnsi="仿宋_GB2312" w:cs="仿宋_GB2312" w:eastAsia="仿宋_GB2312"/>
                      <w:sz w:val="32"/>
                      <w:b/>
                    </w:rPr>
                    <w:t>服务考核</w:t>
                  </w:r>
                </w:p>
                <w:p>
                  <w:pPr>
                    <w:pStyle w:val="null3"/>
                    <w:ind w:firstLine="640"/>
                    <w:jc w:val="both"/>
                  </w:pPr>
                  <w:r>
                    <w:rPr>
                      <w:rFonts w:ascii="仿宋_GB2312" w:hAnsi="仿宋_GB2312" w:cs="仿宋_GB2312" w:eastAsia="仿宋_GB2312"/>
                      <w:sz w:val="32"/>
                    </w:rPr>
                    <w:t>服务考核将从总体要求、商务光纤链路可用性、</w:t>
                  </w:r>
                  <w:r>
                    <w:rPr>
                      <w:rFonts w:ascii="仿宋_GB2312" w:hAnsi="仿宋_GB2312" w:cs="仿宋_GB2312" w:eastAsia="仿宋_GB2312"/>
                      <w:sz w:val="32"/>
                    </w:rPr>
                    <w:t>DDoS</w:t>
                  </w:r>
                  <w:r>
                    <w:rPr>
                      <w:rFonts w:ascii="仿宋_GB2312" w:hAnsi="仿宋_GB2312" w:cs="仿宋_GB2312" w:eastAsia="仿宋_GB2312"/>
                      <w:sz w:val="32"/>
                    </w:rPr>
                    <w:t>攻击防护服务等方面进行</w:t>
                  </w:r>
                  <w:r>
                    <w:rPr>
                      <w:rFonts w:ascii="仿宋_GB2312" w:hAnsi="仿宋_GB2312" w:cs="仿宋_GB2312" w:eastAsia="仿宋_GB2312"/>
                      <w:sz w:val="32"/>
                    </w:rPr>
                    <w:t>。</w:t>
                  </w:r>
                </w:p>
                <w:tbl>
                  <w:tblPr>
                    <w:tblBorders>
                      <w:top w:val="none" w:color="000000" w:sz="4"/>
                      <w:left w:val="none" w:color="000000" w:sz="4"/>
                      <w:bottom w:val="none" w:color="000000" w:sz="4"/>
                      <w:right w:val="none" w:color="000000" w:sz="4"/>
                      <w:insideH w:val="none"/>
                      <w:insideV w:val="none"/>
                    </w:tblBorders>
                  </w:tblPr>
                  <w:tblGrid>
                    <w:gridCol w:w="525"/>
                    <w:gridCol w:w="1381"/>
                    <w:gridCol w:w="1070"/>
                    <w:gridCol w:w="2384"/>
                  </w:tblGrid>
                  <w:tr>
                    <w:tc>
                      <w:tcPr>
                        <w:tcW w:type="dxa" w:w="5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13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要求条目</w:t>
                        </w:r>
                      </w:p>
                    </w:tc>
                    <w:tc>
                      <w:tcPr>
                        <w:tcW w:type="dxa" w:w="10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考核内容</w:t>
                        </w:r>
                      </w:p>
                    </w:tc>
                    <w:tc>
                      <w:tcPr>
                        <w:tcW w:type="dxa" w:w="238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费用扣除标准</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single" w:color="000000" w:sz="4"/>
                          <w:right w:val="single" w:color="000000" w:sz="4"/>
                        </w:tcBorders>
                      </w:tcPr>
                      <w:p/>
                    </w:tc>
                    <w:tc>
                      <w:tcPr>
                        <w:tcW w:type="dxa" w:w="1070"/>
                        <w:vMerge/>
                        <w:tcBorders>
                          <w:top w:val="single" w:color="000000" w:sz="4"/>
                          <w:left w:val="none" w:color="000000" w:sz="4"/>
                          <w:bottom w:val="single" w:color="000000" w:sz="4"/>
                          <w:right w:val="single" w:color="000000" w:sz="4"/>
                        </w:tcBorders>
                      </w:tcPr>
                      <w:p/>
                    </w:tc>
                    <w:tc>
                      <w:tcPr>
                        <w:tcW w:type="dxa" w:w="2384"/>
                        <w:vMerge/>
                        <w:tcBorders>
                          <w:top w:val="single" w:color="000000" w:sz="4"/>
                          <w:left w:val="none" w:color="000000" w:sz="4"/>
                          <w:bottom w:val="single" w:color="000000" w:sz="4"/>
                          <w:right w:val="single" w:color="000000" w:sz="4"/>
                        </w:tcBorders>
                      </w:tcPr>
                      <w:p/>
                    </w:tc>
                  </w:tr>
                  <w:tr>
                    <w:tc>
                      <w:tcPr>
                        <w:tcW w:type="dxa" w:w="52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1</w:t>
                        </w:r>
                      </w:p>
                    </w:tc>
                    <w:tc>
                      <w:tcPr>
                        <w:tcW w:type="dxa" w:w="13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总体要求</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因乙方原因导致重大故障或者重大影响的</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单次扣除合同总金额的</w:t>
                        </w:r>
                        <w:r>
                          <w:rPr>
                            <w:rFonts w:ascii="仿宋_GB2312" w:hAnsi="仿宋_GB2312" w:cs="仿宋_GB2312" w:eastAsia="仿宋_GB2312"/>
                            <w:sz w:val="32"/>
                          </w:rPr>
                          <w:t>10%</w:t>
                        </w:r>
                        <w:r>
                          <w:rPr>
                            <w:rFonts w:ascii="仿宋_GB2312" w:hAnsi="仿宋_GB2312" w:cs="仿宋_GB2312" w:eastAsia="仿宋_GB2312"/>
                            <w:sz w:val="32"/>
                          </w:rPr>
                          <w:t>。</w:t>
                        </w:r>
                      </w:p>
                    </w:tc>
                  </w:tr>
                  <w:tr>
                    <w:tc>
                      <w:tcPr>
                        <w:tcW w:type="dxa" w:w="5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2</w:t>
                        </w:r>
                      </w:p>
                    </w:tc>
                    <w:tc>
                      <w:tcPr>
                        <w:tcW w:type="dxa" w:w="1381"/>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商务光纤租赁服务</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故障响应</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乙方保证在</w:t>
                        </w:r>
                        <w:r>
                          <w:rPr>
                            <w:rFonts w:ascii="仿宋_GB2312" w:hAnsi="仿宋_GB2312" w:cs="仿宋_GB2312" w:eastAsia="仿宋_GB2312"/>
                            <w:sz w:val="32"/>
                          </w:rPr>
                          <w:t>5</w:t>
                        </w:r>
                        <w:r>
                          <w:rPr>
                            <w:rFonts w:ascii="仿宋_GB2312" w:hAnsi="仿宋_GB2312" w:cs="仿宋_GB2312" w:eastAsia="仿宋_GB2312"/>
                            <w:sz w:val="32"/>
                          </w:rPr>
                          <w:t>分钟内进行故障响应，每次故障响应时间每超时</w:t>
                        </w:r>
                        <w:r>
                          <w:rPr>
                            <w:rFonts w:ascii="仿宋_GB2312" w:hAnsi="仿宋_GB2312" w:cs="仿宋_GB2312" w:eastAsia="仿宋_GB2312"/>
                            <w:sz w:val="32"/>
                          </w:rPr>
                          <w:t>1</w:t>
                        </w:r>
                        <w:r>
                          <w:rPr>
                            <w:rFonts w:ascii="仿宋_GB2312" w:hAnsi="仿宋_GB2312" w:cs="仿宋_GB2312" w:eastAsia="仿宋_GB2312"/>
                            <w:sz w:val="32"/>
                          </w:rPr>
                          <w:t>分钟，甲方将扣除当月所有链路总月租费的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none" w:color="000000" w:sz="4"/>
                          <w:right w:val="single" w:color="000000" w:sz="4"/>
                        </w:tcBorders>
                      </w:tcP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服务可用性</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服务可用性未达到</w:t>
                        </w:r>
                        <w:r>
                          <w:rPr>
                            <w:rFonts w:ascii="仿宋_GB2312" w:hAnsi="仿宋_GB2312" w:cs="仿宋_GB2312" w:eastAsia="仿宋_GB2312"/>
                            <w:sz w:val="32"/>
                          </w:rPr>
                          <w:t>99.99%</w:t>
                        </w:r>
                        <w:r>
                          <w:rPr>
                            <w:rFonts w:ascii="仿宋_GB2312" w:hAnsi="仿宋_GB2312" w:cs="仿宋_GB2312" w:eastAsia="仿宋_GB2312"/>
                            <w:sz w:val="32"/>
                          </w:rPr>
                          <w:t>（按</w:t>
                        </w:r>
                        <w:r>
                          <w:rPr>
                            <w:rFonts w:ascii="仿宋_GB2312" w:hAnsi="仿宋_GB2312" w:cs="仿宋_GB2312" w:eastAsia="仿宋_GB2312"/>
                            <w:sz w:val="32"/>
                          </w:rPr>
                          <w:t>365</w:t>
                        </w:r>
                        <w:r>
                          <w:rPr>
                            <w:rFonts w:ascii="仿宋_GB2312" w:hAnsi="仿宋_GB2312" w:cs="仿宋_GB2312" w:eastAsia="仿宋_GB2312"/>
                            <w:sz w:val="32"/>
                          </w:rPr>
                          <w:t>天计算，</w:t>
                        </w:r>
                        <w:r>
                          <w:rPr>
                            <w:rFonts w:ascii="仿宋_GB2312" w:hAnsi="仿宋_GB2312" w:cs="仿宋_GB2312" w:eastAsia="仿宋_GB2312"/>
                            <w:sz w:val="32"/>
                          </w:rPr>
                          <w:t>365</w:t>
                        </w:r>
                        <w:r>
                          <w:rPr>
                            <w:rFonts w:ascii="仿宋_GB2312" w:hAnsi="仿宋_GB2312" w:cs="仿宋_GB2312" w:eastAsia="仿宋_GB2312"/>
                            <w:sz w:val="32"/>
                          </w:rPr>
                          <w:t>天累计服务不可用时间超过</w:t>
                        </w:r>
                        <w:r>
                          <w:rPr>
                            <w:rFonts w:ascii="仿宋_GB2312" w:hAnsi="仿宋_GB2312" w:cs="仿宋_GB2312" w:eastAsia="仿宋_GB2312"/>
                            <w:sz w:val="32"/>
                          </w:rPr>
                          <w:t>53</w:t>
                        </w:r>
                        <w:r>
                          <w:rPr>
                            <w:rFonts w:ascii="仿宋_GB2312" w:hAnsi="仿宋_GB2312" w:cs="仿宋_GB2312" w:eastAsia="仿宋_GB2312"/>
                            <w:sz w:val="32"/>
                          </w:rPr>
                          <w:t>分钟），乙方提供的服务不达标，扣除合同固定带宽固定金额的</w:t>
                        </w:r>
                        <w:r>
                          <w:rPr>
                            <w:rFonts w:ascii="仿宋_GB2312" w:hAnsi="仿宋_GB2312" w:cs="仿宋_GB2312" w:eastAsia="仿宋_GB2312"/>
                            <w:sz w:val="32"/>
                          </w:rPr>
                          <w:t>5%</w:t>
                        </w:r>
                        <w:r>
                          <w:rPr>
                            <w:rFonts w:ascii="仿宋_GB2312" w:hAnsi="仿宋_GB2312" w:cs="仿宋_GB2312" w:eastAsia="仿宋_GB2312"/>
                            <w:sz w:val="32"/>
                          </w:rPr>
                          <w:t>。</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none" w:color="000000" w:sz="4"/>
                          <w:right w:val="single" w:color="000000" w:sz="4"/>
                        </w:tcBorders>
                      </w:tcPr>
                      <w:p/>
                    </w:tc>
                    <w:tc>
                      <w:tcPr>
                        <w:tcW w:type="dxa" w:w="1070"/>
                        <w:vMerge/>
                        <w:tcBorders>
                          <w:top w:val="none" w:color="000000" w:sz="4"/>
                          <w:left w:val="none" w:color="000000" w:sz="4"/>
                          <w:bottom w:val="single" w:color="000000" w:sz="4"/>
                          <w:right w:val="single" w:color="000000" w:sz="4"/>
                        </w:tcBorders>
                      </w:tcP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累计服务不可用时间超过</w:t>
                        </w:r>
                        <w:r>
                          <w:rPr>
                            <w:rFonts w:ascii="仿宋_GB2312" w:hAnsi="仿宋_GB2312" w:cs="仿宋_GB2312" w:eastAsia="仿宋_GB2312"/>
                            <w:sz w:val="32"/>
                          </w:rPr>
                          <w:t>53</w:t>
                        </w:r>
                        <w:r>
                          <w:rPr>
                            <w:rFonts w:ascii="仿宋_GB2312" w:hAnsi="仿宋_GB2312" w:cs="仿宋_GB2312" w:eastAsia="仿宋_GB2312"/>
                            <w:sz w:val="32"/>
                          </w:rPr>
                          <w:t>分钟之后，每超时</w:t>
                        </w:r>
                        <w:r>
                          <w:rPr>
                            <w:rFonts w:ascii="仿宋_GB2312" w:hAnsi="仿宋_GB2312" w:cs="仿宋_GB2312" w:eastAsia="仿宋_GB2312"/>
                            <w:sz w:val="32"/>
                          </w:rPr>
                          <w:t>1</w:t>
                        </w:r>
                        <w:r>
                          <w:rPr>
                            <w:rFonts w:ascii="仿宋_GB2312" w:hAnsi="仿宋_GB2312" w:cs="仿宋_GB2312" w:eastAsia="仿宋_GB2312"/>
                            <w:sz w:val="32"/>
                          </w:rPr>
                          <w:t>分钟扣除合同金额的</w:t>
                        </w:r>
                        <w:r>
                          <w:rPr>
                            <w:rFonts w:ascii="仿宋_GB2312" w:hAnsi="仿宋_GB2312" w:cs="仿宋_GB2312" w:eastAsia="仿宋_GB2312"/>
                            <w:sz w:val="32"/>
                          </w:rPr>
                          <w:t>1‰</w:t>
                        </w:r>
                        <w:r>
                          <w:rPr>
                            <w:rFonts w:ascii="仿宋_GB2312" w:hAnsi="仿宋_GB2312" w:cs="仿宋_GB2312" w:eastAsia="仿宋_GB2312"/>
                            <w:sz w:val="32"/>
                          </w:rPr>
                          <w:t>。</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none" w:color="000000" w:sz="4"/>
                          <w:right w:val="single" w:color="000000" w:sz="4"/>
                        </w:tcBorders>
                      </w:tcP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安全责任事故</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1.</w:t>
                        </w:r>
                        <w:r>
                          <w:rPr>
                            <w:rFonts w:ascii="仿宋_GB2312" w:hAnsi="仿宋_GB2312" w:cs="仿宋_GB2312" w:eastAsia="仿宋_GB2312"/>
                            <w:sz w:val="32"/>
                          </w:rPr>
                          <w:t>乙方所提供互联网带宽接入业务，服务不可用，造成严重影响，直接扣除所有链路当月月租的</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none" w:color="000000" w:sz="4"/>
                          <w:right w:val="single" w:color="000000" w:sz="4"/>
                        </w:tcBorders>
                      </w:tcPr>
                      <w:p/>
                    </w:tc>
                    <w:tc>
                      <w:tcPr>
                        <w:tcW w:type="dxa" w:w="1070"/>
                        <w:vMerge/>
                        <w:tcBorders>
                          <w:top w:val="none" w:color="000000" w:sz="4"/>
                          <w:left w:val="none" w:color="000000" w:sz="4"/>
                          <w:bottom w:val="single" w:color="000000" w:sz="4"/>
                          <w:right w:val="single" w:color="000000" w:sz="4"/>
                        </w:tcBorders>
                      </w:tcP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乙方所提供互联网带宽接入业务，服务不可用，造成一般影响，直接扣除所有链路当月月租的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3</w:t>
                        </w:r>
                      </w:p>
                    </w:tc>
                    <w:tc>
                      <w:tcPr>
                        <w:tcW w:type="dxa" w:w="1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故障处理报告</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故障解决后</w:t>
                        </w:r>
                        <w:r>
                          <w:rPr>
                            <w:rFonts w:ascii="仿宋_GB2312" w:hAnsi="仿宋_GB2312" w:cs="仿宋_GB2312" w:eastAsia="仿宋_GB2312"/>
                            <w:sz w:val="32"/>
                          </w:rPr>
                          <w:t>2</w:t>
                        </w:r>
                        <w:r>
                          <w:rPr>
                            <w:rFonts w:ascii="仿宋_GB2312" w:hAnsi="仿宋_GB2312" w:cs="仿宋_GB2312" w:eastAsia="仿宋_GB2312"/>
                            <w:sz w:val="32"/>
                          </w:rPr>
                          <w:t>个工作日内提供故障处理报告</w:t>
                        </w:r>
                        <w:r>
                          <w:rPr>
                            <w:rFonts w:ascii="仿宋_GB2312" w:hAnsi="仿宋_GB2312" w:cs="仿宋_GB2312" w:eastAsia="仿宋_GB2312"/>
                            <w:sz w:val="32"/>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未及时提交，将扣除本月所有链路总月租费的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25"/>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4</w:t>
                        </w:r>
                      </w:p>
                    </w:tc>
                    <w:tc>
                      <w:tcPr>
                        <w:tcW w:type="dxa" w:w="1381"/>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网络运行情况月报</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乙方须每月</w:t>
                        </w:r>
                        <w:r>
                          <w:rPr>
                            <w:rFonts w:ascii="仿宋_GB2312" w:hAnsi="仿宋_GB2312" w:cs="仿宋_GB2312" w:eastAsia="仿宋_GB2312"/>
                            <w:sz w:val="32"/>
                          </w:rPr>
                          <w:t>10</w:t>
                        </w:r>
                        <w:r>
                          <w:rPr>
                            <w:rFonts w:ascii="仿宋_GB2312" w:hAnsi="仿宋_GB2312" w:cs="仿宋_GB2312" w:eastAsia="仿宋_GB2312"/>
                            <w:sz w:val="32"/>
                          </w:rPr>
                          <w:t>日前（遇假期顺延）提交上月网络运行情况月报，月报须加盖单位公章，并提供电子版，月报至少包括巡检报告、链路运行情况、带宽使用情况等</w:t>
                        </w:r>
                        <w:r>
                          <w:rPr>
                            <w:rFonts w:ascii="仿宋_GB2312" w:hAnsi="仿宋_GB2312" w:cs="仿宋_GB2312" w:eastAsia="仿宋_GB2312"/>
                            <w:sz w:val="32"/>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当月未及时提交，将扣除本月所有链路总月租费的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25"/>
                        <w:vMerge/>
                        <w:tcBorders>
                          <w:top w:val="none" w:color="000000" w:sz="4"/>
                          <w:left w:val="single" w:color="000000" w:sz="4"/>
                          <w:bottom w:val="none" w:color="000000" w:sz="4"/>
                          <w:right w:val="single" w:color="000000" w:sz="4"/>
                        </w:tcBorders>
                      </w:tcPr>
                      <w:p/>
                    </w:tc>
                    <w:tc>
                      <w:tcPr>
                        <w:tcW w:type="dxa" w:w="1381"/>
                        <w:vMerge/>
                        <w:tcBorders>
                          <w:top w:val="none" w:color="000000" w:sz="4"/>
                          <w:left w:val="none" w:color="000000" w:sz="4"/>
                          <w:bottom w:val="non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乙方少提交</w:t>
                        </w:r>
                        <w:r>
                          <w:rPr>
                            <w:rFonts w:ascii="仿宋_GB2312" w:hAnsi="仿宋_GB2312" w:cs="仿宋_GB2312" w:eastAsia="仿宋_GB2312"/>
                            <w:sz w:val="32"/>
                          </w:rPr>
                          <w:t>1</w:t>
                        </w:r>
                        <w:r>
                          <w:rPr>
                            <w:rFonts w:ascii="仿宋_GB2312" w:hAnsi="仿宋_GB2312" w:cs="仿宋_GB2312" w:eastAsia="仿宋_GB2312"/>
                            <w:sz w:val="32"/>
                          </w:rPr>
                          <w:t>次报告或未按约定完成服务报告</w:t>
                        </w:r>
                        <w:r>
                          <w:rPr>
                            <w:rFonts w:ascii="仿宋_GB2312" w:hAnsi="仿宋_GB2312" w:cs="仿宋_GB2312" w:eastAsia="仿宋_GB2312"/>
                            <w:sz w:val="32"/>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将扣除本月所有链路总月租费的</w:t>
                        </w:r>
                        <w:r>
                          <w:rPr>
                            <w:rFonts w:ascii="仿宋_GB2312" w:hAnsi="仿宋_GB2312" w:cs="仿宋_GB2312" w:eastAsia="仿宋_GB2312"/>
                            <w:sz w:val="32"/>
                          </w:rPr>
                          <w:t>2%</w:t>
                        </w:r>
                        <w:r>
                          <w:rPr>
                            <w:rFonts w:ascii="仿宋_GB2312" w:hAnsi="仿宋_GB2312" w:cs="仿宋_GB2312" w:eastAsia="仿宋_GB2312"/>
                            <w:sz w:val="32"/>
                          </w:rPr>
                          <w:t>。</w:t>
                        </w:r>
                      </w:p>
                    </w:tc>
                  </w:tr>
                  <w:tr>
                    <w:tc>
                      <w:tcPr>
                        <w:tcW w:type="dxa" w:w="5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5</w:t>
                        </w:r>
                      </w:p>
                    </w:tc>
                    <w:tc>
                      <w:tcPr>
                        <w:tcW w:type="dxa" w:w="138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备案</w:t>
                        </w:r>
                      </w:p>
                    </w:tc>
                    <w:tc>
                      <w:tcPr>
                        <w:tcW w:type="dxa" w:w="1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2"/>
                          </w:rPr>
                          <w:t xml:space="preserve">    </w:t>
                        </w:r>
                        <w:r>
                          <w:rPr>
                            <w:rFonts w:ascii="仿宋_GB2312" w:hAnsi="仿宋_GB2312" w:cs="仿宋_GB2312" w:eastAsia="仿宋_GB2312"/>
                            <w:sz w:val="32"/>
                          </w:rPr>
                          <w:t>若乙方因信息安全或者域名备案等原因需要关闭分配给甲方</w:t>
                        </w:r>
                        <w:r>
                          <w:rPr>
                            <w:rFonts w:ascii="仿宋_GB2312" w:hAnsi="仿宋_GB2312" w:cs="仿宋_GB2312" w:eastAsia="仿宋_GB2312"/>
                            <w:sz w:val="32"/>
                          </w:rPr>
                          <w:t>IPv4</w:t>
                        </w:r>
                        <w:r>
                          <w:rPr>
                            <w:rFonts w:ascii="仿宋_GB2312" w:hAnsi="仿宋_GB2312" w:cs="仿宋_GB2312" w:eastAsia="仿宋_GB2312"/>
                            <w:sz w:val="32"/>
                          </w:rPr>
                          <w:t>、</w:t>
                        </w:r>
                        <w:r>
                          <w:rPr>
                            <w:rFonts w:ascii="仿宋_GB2312" w:hAnsi="仿宋_GB2312" w:cs="仿宋_GB2312" w:eastAsia="仿宋_GB2312"/>
                            <w:sz w:val="32"/>
                          </w:rPr>
                          <w:t>IPv6</w:t>
                        </w:r>
                        <w:r>
                          <w:rPr>
                            <w:rFonts w:ascii="仿宋_GB2312" w:hAnsi="仿宋_GB2312" w:cs="仿宋_GB2312" w:eastAsia="仿宋_GB2312"/>
                            <w:sz w:val="32"/>
                          </w:rPr>
                          <w:t>互联网地址的网络端口（</w:t>
                        </w:r>
                        <w:r>
                          <w:rPr>
                            <w:rFonts w:ascii="仿宋_GB2312" w:hAnsi="仿宋_GB2312" w:cs="仿宋_GB2312" w:eastAsia="仿宋_GB2312"/>
                            <w:sz w:val="32"/>
                          </w:rPr>
                          <w:t>TCP 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等端口），乙方须提前</w:t>
                        </w:r>
                        <w:r>
                          <w:rPr>
                            <w:rFonts w:ascii="仿宋_GB2312" w:hAnsi="仿宋_GB2312" w:cs="仿宋_GB2312" w:eastAsia="仿宋_GB2312"/>
                            <w:sz w:val="32"/>
                          </w:rPr>
                          <w:t>24</w:t>
                        </w:r>
                        <w:r>
                          <w:rPr>
                            <w:rFonts w:ascii="仿宋_GB2312" w:hAnsi="仿宋_GB2312" w:cs="仿宋_GB2312" w:eastAsia="仿宋_GB2312"/>
                            <w:sz w:val="32"/>
                          </w:rPr>
                          <w:t>小时电话和电子邮件通知甲方，详细说明具体关闭理由；紧急情况下提前</w:t>
                        </w:r>
                        <w:r>
                          <w:rPr>
                            <w:rFonts w:ascii="仿宋_GB2312" w:hAnsi="仿宋_GB2312" w:cs="仿宋_GB2312" w:eastAsia="仿宋_GB2312"/>
                            <w:sz w:val="32"/>
                          </w:rPr>
                          <w:t>2</w:t>
                        </w:r>
                        <w:r>
                          <w:rPr>
                            <w:rFonts w:ascii="仿宋_GB2312" w:hAnsi="仿宋_GB2312" w:cs="仿宋_GB2312" w:eastAsia="仿宋_GB2312"/>
                            <w:sz w:val="32"/>
                          </w:rPr>
                          <w:t>小时联系甲方，经甲方知情同意后方可关闭紧急情况下需关闭的</w:t>
                        </w:r>
                        <w:r>
                          <w:rPr>
                            <w:rFonts w:ascii="仿宋_GB2312" w:hAnsi="仿宋_GB2312" w:cs="仿宋_GB2312" w:eastAsia="仿宋_GB2312"/>
                            <w:sz w:val="32"/>
                          </w:rPr>
                          <w:t>IP</w:t>
                        </w:r>
                        <w:r>
                          <w:rPr>
                            <w:rFonts w:ascii="仿宋_GB2312" w:hAnsi="仿宋_GB2312" w:cs="仿宋_GB2312" w:eastAsia="仿宋_GB2312"/>
                            <w:sz w:val="32"/>
                          </w:rPr>
                          <w:t>的</w:t>
                        </w:r>
                        <w:r>
                          <w:rPr>
                            <w:rFonts w:ascii="仿宋_GB2312" w:hAnsi="仿宋_GB2312" w:cs="仿宋_GB2312" w:eastAsia="仿宋_GB2312"/>
                            <w:sz w:val="32"/>
                          </w:rPr>
                          <w:t>TCP80</w:t>
                        </w:r>
                        <w:r>
                          <w:rPr>
                            <w:rFonts w:ascii="仿宋_GB2312" w:hAnsi="仿宋_GB2312" w:cs="仿宋_GB2312" w:eastAsia="仿宋_GB2312"/>
                            <w:sz w:val="32"/>
                          </w:rPr>
                          <w:t>、</w:t>
                        </w:r>
                        <w:r>
                          <w:rPr>
                            <w:rFonts w:ascii="仿宋_GB2312" w:hAnsi="仿宋_GB2312" w:cs="仿宋_GB2312" w:eastAsia="仿宋_GB2312"/>
                            <w:sz w:val="32"/>
                          </w:rPr>
                          <w:t>TCP443</w:t>
                        </w:r>
                        <w:r>
                          <w:rPr>
                            <w:rFonts w:ascii="仿宋_GB2312" w:hAnsi="仿宋_GB2312" w:cs="仿宋_GB2312" w:eastAsia="仿宋_GB2312"/>
                            <w:sz w:val="32"/>
                          </w:rPr>
                          <w:t>、</w:t>
                        </w:r>
                        <w:r>
                          <w:rPr>
                            <w:rFonts w:ascii="仿宋_GB2312" w:hAnsi="仿宋_GB2312" w:cs="仿宋_GB2312" w:eastAsia="仿宋_GB2312"/>
                            <w:sz w:val="32"/>
                          </w:rPr>
                          <w:t>TCP8080</w:t>
                        </w:r>
                        <w:r>
                          <w:rPr>
                            <w:rFonts w:ascii="仿宋_GB2312" w:hAnsi="仿宋_GB2312" w:cs="仿宋_GB2312" w:eastAsia="仿宋_GB2312"/>
                            <w:sz w:val="32"/>
                          </w:rPr>
                          <w:t>等端口，在</w:t>
                        </w:r>
                        <w:r>
                          <w:rPr>
                            <w:rFonts w:ascii="仿宋_GB2312" w:hAnsi="仿宋_GB2312" w:cs="仿宋_GB2312" w:eastAsia="仿宋_GB2312"/>
                            <w:sz w:val="32"/>
                          </w:rPr>
                          <w:t>2</w:t>
                        </w:r>
                        <w:r>
                          <w:rPr>
                            <w:rFonts w:ascii="仿宋_GB2312" w:hAnsi="仿宋_GB2312" w:cs="仿宋_GB2312" w:eastAsia="仿宋_GB2312"/>
                            <w:sz w:val="32"/>
                          </w:rPr>
                          <w:t>个工作日内提供相关书面报告</w:t>
                        </w:r>
                        <w:r>
                          <w:rPr>
                            <w:rFonts w:ascii="仿宋_GB2312" w:hAnsi="仿宋_GB2312" w:cs="仿宋_GB2312" w:eastAsia="仿宋_GB2312"/>
                            <w:sz w:val="32"/>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乙方未提前通知甲方，导致甲方业务中断，甲方直接扣除当月所有链路总月租费</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25"/>
                        <w:vMerge/>
                        <w:tcBorders>
                          <w:top w:val="single" w:color="000000" w:sz="4"/>
                          <w:left w:val="single" w:color="000000" w:sz="4"/>
                          <w:bottom w:val="single" w:color="000000" w:sz="4"/>
                          <w:right w:val="single" w:color="000000" w:sz="4"/>
                        </w:tcBorders>
                      </w:tcPr>
                      <w:p/>
                    </w:tc>
                    <w:tc>
                      <w:tcPr>
                        <w:tcW w:type="dxa" w:w="1381"/>
                        <w:vMerge/>
                        <w:tcBorders>
                          <w:top w:val="single" w:color="000000" w:sz="4"/>
                          <w:left w:val="none" w:color="000000" w:sz="4"/>
                          <w:bottom w:val="single" w:color="000000" w:sz="4"/>
                          <w:right w:val="single" w:color="000000" w:sz="4"/>
                        </w:tcBorders>
                      </w:tcPr>
                      <w:p/>
                    </w:tc>
                    <w:tc>
                      <w:tcPr>
                        <w:tcW w:type="dxa" w:w="1070"/>
                        <w:vMerge/>
                        <w:tcBorders>
                          <w:top w:val="none" w:color="000000" w:sz="4"/>
                          <w:left w:val="none" w:color="000000" w:sz="4"/>
                          <w:bottom w:val="single" w:color="000000" w:sz="4"/>
                          <w:right w:val="single" w:color="000000" w:sz="4"/>
                        </w:tcBorders>
                      </w:tcP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乙方擅自关闭没有信息安全隐患或者有正常域名备案服务器的</w:t>
                        </w:r>
                        <w:r>
                          <w:rPr>
                            <w:rFonts w:ascii="仿宋_GB2312" w:hAnsi="仿宋_GB2312" w:cs="仿宋_GB2312" w:eastAsia="仿宋_GB2312"/>
                            <w:sz w:val="32"/>
                          </w:rPr>
                          <w:t>80</w:t>
                        </w:r>
                        <w:r>
                          <w:rPr>
                            <w:rFonts w:ascii="仿宋_GB2312" w:hAnsi="仿宋_GB2312" w:cs="仿宋_GB2312" w:eastAsia="仿宋_GB2312"/>
                            <w:sz w:val="32"/>
                          </w:rPr>
                          <w:t>、</w:t>
                        </w:r>
                        <w:r>
                          <w:rPr>
                            <w:rFonts w:ascii="仿宋_GB2312" w:hAnsi="仿宋_GB2312" w:cs="仿宋_GB2312" w:eastAsia="仿宋_GB2312"/>
                            <w:sz w:val="32"/>
                          </w:rPr>
                          <w:t>443</w:t>
                        </w:r>
                        <w:r>
                          <w:rPr>
                            <w:rFonts w:ascii="仿宋_GB2312" w:hAnsi="仿宋_GB2312" w:cs="仿宋_GB2312" w:eastAsia="仿宋_GB2312"/>
                            <w:sz w:val="32"/>
                          </w:rPr>
                          <w:t>或者</w:t>
                        </w:r>
                        <w:r>
                          <w:rPr>
                            <w:rFonts w:ascii="仿宋_GB2312" w:hAnsi="仿宋_GB2312" w:cs="仿宋_GB2312" w:eastAsia="仿宋_GB2312"/>
                            <w:sz w:val="32"/>
                          </w:rPr>
                          <w:t>8080</w:t>
                        </w:r>
                        <w:r>
                          <w:rPr>
                            <w:rFonts w:ascii="仿宋_GB2312" w:hAnsi="仿宋_GB2312" w:cs="仿宋_GB2312" w:eastAsia="仿宋_GB2312"/>
                            <w:sz w:val="32"/>
                          </w:rPr>
                          <w:t>端口，导致甲方业务中断，甲方直接扣除当月所有链路总月租费</w:t>
                        </w:r>
                        <w:r>
                          <w:rPr>
                            <w:rFonts w:ascii="仿宋_GB2312" w:hAnsi="仿宋_GB2312" w:cs="仿宋_GB2312" w:eastAsia="仿宋_GB2312"/>
                            <w:sz w:val="32"/>
                          </w:rPr>
                          <w:t>20%</w:t>
                        </w:r>
                        <w:r>
                          <w:rPr>
                            <w:rFonts w:ascii="仿宋_GB2312" w:hAnsi="仿宋_GB2312" w:cs="仿宋_GB2312" w:eastAsia="仿宋_GB2312"/>
                            <w:sz w:val="32"/>
                          </w:rPr>
                          <w:t>。</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6</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DDoS</w:t>
                        </w:r>
                        <w:r>
                          <w:rPr>
                            <w:rFonts w:ascii="仿宋_GB2312" w:hAnsi="仿宋_GB2312" w:cs="仿宋_GB2312" w:eastAsia="仿宋_GB2312"/>
                            <w:sz w:val="32"/>
                          </w:rPr>
                          <w:t>攻击防护服务</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经第三方检测机构鉴定，因乙方未履行合同约定中的</w:t>
                        </w:r>
                        <w:r>
                          <w:rPr>
                            <w:rFonts w:ascii="仿宋_GB2312" w:hAnsi="仿宋_GB2312" w:cs="仿宋_GB2312" w:eastAsia="仿宋_GB2312"/>
                            <w:sz w:val="32"/>
                          </w:rPr>
                          <w:t>DDoS</w:t>
                        </w:r>
                        <w:r>
                          <w:rPr>
                            <w:rFonts w:ascii="仿宋_GB2312" w:hAnsi="仿宋_GB2312" w:cs="仿宋_GB2312" w:eastAsia="仿宋_GB2312"/>
                            <w:sz w:val="32"/>
                          </w:rPr>
                          <w:t>攻击防护列表进行有效防护导致甲方业务中断或受影响的</w:t>
                        </w:r>
                        <w:r>
                          <w:rPr>
                            <w:rFonts w:ascii="仿宋_GB2312" w:hAnsi="仿宋_GB2312" w:cs="仿宋_GB2312" w:eastAsia="仿宋_GB2312"/>
                            <w:sz w:val="32"/>
                          </w:rPr>
                          <w:t>。</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每次</w:t>
                        </w:r>
                        <w:r>
                          <w:rPr>
                            <w:rFonts w:ascii="仿宋_GB2312" w:hAnsi="仿宋_GB2312" w:cs="仿宋_GB2312" w:eastAsia="仿宋_GB2312"/>
                            <w:sz w:val="32"/>
                          </w:rPr>
                          <w:t>DDoS</w:t>
                        </w:r>
                        <w:r>
                          <w:rPr>
                            <w:rFonts w:ascii="仿宋_GB2312" w:hAnsi="仿宋_GB2312" w:cs="仿宋_GB2312" w:eastAsia="仿宋_GB2312"/>
                            <w:sz w:val="32"/>
                          </w:rPr>
                          <w:t>攻击导致的甲方业务中断或受影响时间每发生</w:t>
                        </w:r>
                        <w:r>
                          <w:rPr>
                            <w:rFonts w:ascii="仿宋_GB2312" w:hAnsi="仿宋_GB2312" w:cs="仿宋_GB2312" w:eastAsia="仿宋_GB2312"/>
                            <w:sz w:val="32"/>
                          </w:rPr>
                          <w:t>1</w:t>
                        </w:r>
                        <w:r>
                          <w:rPr>
                            <w:rFonts w:ascii="仿宋_GB2312" w:hAnsi="仿宋_GB2312" w:cs="仿宋_GB2312" w:eastAsia="仿宋_GB2312"/>
                            <w:sz w:val="32"/>
                          </w:rPr>
                          <w:t>分钟，扣除当月所有链路总月租费的</w:t>
                        </w:r>
                        <w:r>
                          <w:rPr>
                            <w:rFonts w:ascii="仿宋_GB2312" w:hAnsi="仿宋_GB2312" w:cs="仿宋_GB2312" w:eastAsia="仿宋_GB2312"/>
                            <w:sz w:val="32"/>
                          </w:rPr>
                          <w:t>1%</w:t>
                        </w:r>
                        <w:r>
                          <w:rPr>
                            <w:rFonts w:ascii="仿宋_GB2312" w:hAnsi="仿宋_GB2312" w:cs="仿宋_GB2312" w:eastAsia="仿宋_GB2312"/>
                            <w:sz w:val="32"/>
                          </w:rPr>
                          <w:t>，累计最多为扣除当月所有链路总月租费的</w:t>
                        </w:r>
                        <w:r>
                          <w:rPr>
                            <w:rFonts w:ascii="仿宋_GB2312" w:hAnsi="仿宋_GB2312" w:cs="仿宋_GB2312" w:eastAsia="仿宋_GB2312"/>
                            <w:sz w:val="32"/>
                          </w:rPr>
                          <w:t>100%</w:t>
                        </w:r>
                        <w:r>
                          <w:rPr>
                            <w:rFonts w:ascii="仿宋_GB2312" w:hAnsi="仿宋_GB2312" w:cs="仿宋_GB2312" w:eastAsia="仿宋_GB2312"/>
                            <w:sz w:val="32"/>
                          </w:rPr>
                          <w:t>。每次攻击事件处置完毕后，乙方在</w:t>
                        </w:r>
                        <w:r>
                          <w:rPr>
                            <w:rFonts w:ascii="仿宋_GB2312" w:hAnsi="仿宋_GB2312" w:cs="仿宋_GB2312" w:eastAsia="仿宋_GB2312"/>
                            <w:sz w:val="32"/>
                          </w:rPr>
                          <w:t>2</w:t>
                        </w:r>
                        <w:r>
                          <w:rPr>
                            <w:rFonts w:ascii="仿宋_GB2312" w:hAnsi="仿宋_GB2312" w:cs="仿宋_GB2312" w:eastAsia="仿宋_GB2312"/>
                            <w:sz w:val="32"/>
                          </w:rPr>
                          <w:t>个工作日内提交处置报告</w:t>
                        </w:r>
                        <w:r>
                          <w:rPr>
                            <w:rFonts w:ascii="仿宋_GB2312" w:hAnsi="仿宋_GB2312" w:cs="仿宋_GB2312" w:eastAsia="仿宋_GB2312"/>
                            <w:sz w:val="32"/>
                          </w:rPr>
                          <w:t>。</w:t>
                        </w: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7</w:t>
                        </w:r>
                      </w:p>
                    </w:tc>
                    <w:tc>
                      <w:tcPr>
                        <w:tcW w:type="dxa" w:w="13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资源数量</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提供的</w:t>
                        </w:r>
                        <w:r>
                          <w:rPr>
                            <w:rFonts w:ascii="仿宋_GB2312" w:hAnsi="仿宋_GB2312" w:cs="仿宋_GB2312" w:eastAsia="仿宋_GB2312"/>
                            <w:sz w:val="32"/>
                          </w:rPr>
                          <w:t>IPv4</w:t>
                        </w:r>
                        <w:r>
                          <w:rPr>
                            <w:rFonts w:ascii="仿宋_GB2312" w:hAnsi="仿宋_GB2312" w:cs="仿宋_GB2312" w:eastAsia="仿宋_GB2312"/>
                            <w:sz w:val="32"/>
                          </w:rPr>
                          <w:t>地址</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25"/>
                        <w:vMerge/>
                        <w:tcBorders>
                          <w:top w:val="none" w:color="000000" w:sz="4"/>
                          <w:left w:val="singl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仿宋_GB2312" w:hAnsi="仿宋_GB2312" w:cs="仿宋_GB2312" w:eastAsia="仿宋_GB2312"/>
                            <w:sz w:val="32"/>
                          </w:rPr>
                          <w:t>提供的商务光纤数量</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25"/>
                        <w:vMerge/>
                        <w:tcBorders>
                          <w:top w:val="none" w:color="000000" w:sz="4"/>
                          <w:left w:val="single" w:color="000000" w:sz="4"/>
                          <w:bottom w:val="single" w:color="000000" w:sz="4"/>
                          <w:right w:val="single" w:color="000000" w:sz="4"/>
                        </w:tcBorders>
                      </w:tcPr>
                      <w:p/>
                    </w:tc>
                    <w:tc>
                      <w:tcPr>
                        <w:tcW w:type="dxa" w:w="1381"/>
                        <w:vMerge/>
                        <w:tcBorders>
                          <w:top w:val="none" w:color="000000" w:sz="4"/>
                          <w:left w:val="none" w:color="000000" w:sz="4"/>
                          <w:bottom w:val="single" w:color="000000" w:sz="4"/>
                          <w:right w:val="single" w:color="000000" w:sz="4"/>
                        </w:tcBorders>
                      </w:tcP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DDoS</w:t>
                        </w:r>
                        <w:r>
                          <w:rPr>
                            <w:rFonts w:ascii="仿宋_GB2312" w:hAnsi="仿宋_GB2312" w:cs="仿宋_GB2312" w:eastAsia="仿宋_GB2312"/>
                            <w:sz w:val="32"/>
                          </w:rPr>
                          <w:t>攻击防护</w:t>
                        </w:r>
                        <w:r>
                          <w:rPr>
                            <w:rFonts w:ascii="仿宋_GB2312" w:hAnsi="仿宋_GB2312" w:cs="仿宋_GB2312" w:eastAsia="仿宋_GB2312"/>
                            <w:sz w:val="32"/>
                          </w:rPr>
                          <w:t>IP</w:t>
                        </w:r>
                        <w:r>
                          <w:rPr>
                            <w:rFonts w:ascii="仿宋_GB2312" w:hAnsi="仿宋_GB2312" w:cs="仿宋_GB2312" w:eastAsia="仿宋_GB2312"/>
                            <w:sz w:val="32"/>
                          </w:rPr>
                          <w:t>数量</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数量未达到单一来源采购文件要求时，根据缺少数量，按照单一来源响应文件报价进行扣款</w:t>
                        </w:r>
                        <w:r>
                          <w:rPr>
                            <w:rFonts w:ascii="仿宋_GB2312" w:hAnsi="仿宋_GB2312" w:cs="仿宋_GB2312" w:eastAsia="仿宋_GB2312"/>
                            <w:sz w:val="32"/>
                          </w:rPr>
                          <w:t>。</w:t>
                        </w: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8</w:t>
                        </w:r>
                      </w:p>
                    </w:tc>
                    <w:tc>
                      <w:tcPr>
                        <w:tcW w:type="dxa" w:w="1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资源清单</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仿宋_GB2312" w:hAnsi="仿宋_GB2312" w:cs="仿宋_GB2312" w:eastAsia="仿宋_GB2312"/>
                            <w:sz w:val="32"/>
                          </w:rPr>
                          <w:t>乙方按照单一来源文件要求，提供详细资源清单</w:t>
                        </w:r>
                      </w:p>
                    </w:tc>
                    <w:tc>
                      <w:tcPr>
                        <w:tcW w:type="dxa" w:w="2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left"/>
                        </w:pPr>
                        <w:r>
                          <w:rPr>
                            <w:rFonts w:ascii="仿宋_GB2312" w:hAnsi="仿宋_GB2312" w:cs="仿宋_GB2312" w:eastAsia="仿宋_GB2312"/>
                            <w:sz w:val="32"/>
                          </w:rPr>
                          <w:t>合同签订后一个月内容提供，乙方未提供，将扣除合同总金额的</w:t>
                        </w:r>
                        <w:r>
                          <w:rPr>
                            <w:rFonts w:ascii="仿宋_GB2312" w:hAnsi="仿宋_GB2312" w:cs="仿宋_GB2312" w:eastAsia="仿宋_GB2312"/>
                            <w:sz w:val="32"/>
                          </w:rPr>
                          <w:t>1‰</w:t>
                        </w:r>
                        <w:r>
                          <w:rPr>
                            <w:rFonts w:ascii="仿宋_GB2312" w:hAnsi="仿宋_GB2312" w:cs="仿宋_GB2312" w:eastAsia="仿宋_GB2312"/>
                            <w:sz w:val="32"/>
                          </w:rPr>
                          <w:t>。</w:t>
                        </w:r>
                      </w:p>
                    </w:tc>
                  </w:tr>
                </w:tbl>
                <w:p>
                  <w:pPr>
                    <w:pStyle w:val="null3"/>
                    <w:spacing w:before="105" w:after="105"/>
                    <w:ind w:firstLine="480"/>
                    <w:jc w:val="both"/>
                  </w:pPr>
                  <w:r>
                    <w:rPr>
                      <w:rFonts w:ascii="仿宋_GB2312" w:hAnsi="仿宋_GB2312" w:cs="仿宋_GB2312" w:eastAsia="仿宋_GB2312"/>
                      <w:sz w:val="36"/>
                    </w:rPr>
                    <w:t>备注：</w:t>
                  </w:r>
                </w:p>
                <w:p>
                  <w:pPr>
                    <w:pStyle w:val="null3"/>
                    <w:spacing w:before="105" w:after="105"/>
                    <w:ind w:firstLine="640"/>
                    <w:jc w:val="both"/>
                  </w:pPr>
                  <w:r>
                    <w:rPr>
                      <w:rFonts w:ascii="仿宋_GB2312" w:hAnsi="仿宋_GB2312" w:cs="仿宋_GB2312" w:eastAsia="仿宋_GB2312"/>
                      <w:sz w:val="32"/>
                    </w:rPr>
                    <w:t>1</w:t>
                  </w:r>
                  <w:r>
                    <w:rPr>
                      <w:rFonts w:ascii="仿宋_GB2312" w:hAnsi="仿宋_GB2312" w:cs="仿宋_GB2312" w:eastAsia="仿宋_GB2312"/>
                      <w:sz w:val="32"/>
                    </w:rPr>
                    <w:t>）对于服务考核中所涉及扣款，如有冲突的，以最严扣款为准；各项扣款累计进行，但不重复扣款。</w:t>
                  </w:r>
                </w:p>
                <w:p>
                  <w:pPr>
                    <w:pStyle w:val="null3"/>
                    <w:ind w:firstLine="640"/>
                    <w:jc w:val="left"/>
                  </w:pPr>
                  <w:r>
                    <w:rPr>
                      <w:rFonts w:ascii="仿宋_GB2312" w:hAnsi="仿宋_GB2312" w:cs="仿宋_GB2312" w:eastAsia="仿宋_GB2312"/>
                      <w:sz w:val="32"/>
                    </w:rPr>
                    <w:t>2</w:t>
                  </w:r>
                  <w:r>
                    <w:rPr>
                      <w:rFonts w:ascii="仿宋_GB2312" w:hAnsi="仿宋_GB2312" w:cs="仿宋_GB2312" w:eastAsia="仿宋_GB2312"/>
                      <w:sz w:val="32"/>
                    </w:rPr>
                    <w:t>）合同服务期限届满后，采购人对供应商提供的服务进行考核，若服务考核不通过的，供应商应及时进行整改，相关整改产生的费用由供应商承担，若整改后考核仍然不通过，采购人有权拒绝支付剩余款项，并要求供应商承担相关损失赔偿责任</w:t>
                  </w:r>
                  <w:r>
                    <w:rPr>
                      <w:rFonts w:ascii="仿宋_GB2312" w:hAnsi="仿宋_GB2312" w:cs="仿宋_GB2312" w:eastAsia="仿宋_GB2312"/>
                      <w:sz w:val="32"/>
                    </w:rPr>
                    <w:t>。</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自上一个服务结束之日起-2026年5月31日。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1、预付款，合同签订后自收到付款材料，达到付款条件起10日内，支付合同总金额的40.00%</w:t>
            </w:r>
          </w:p>
          <w:p>
            <w:pPr>
              <w:pStyle w:val="null3"/>
              <w:jc w:val="left"/>
            </w:pPr>
            <w:r>
              <w:rPr>
                <w:rFonts w:ascii="仿宋_GB2312" w:hAnsi="仿宋_GB2312" w:cs="仿宋_GB2312" w:eastAsia="仿宋_GB2312"/>
              </w:rPr>
              <w:t>2、2025年10月，自收到付款材料，达到付款条件起10日内，支付合同总金额的33.00%</w:t>
            </w:r>
          </w:p>
          <w:p>
            <w:pPr>
              <w:pStyle w:val="null3"/>
              <w:jc w:val="left"/>
            </w:pPr>
            <w:r>
              <w:rPr>
                <w:rFonts w:ascii="仿宋_GB2312" w:hAnsi="仿宋_GB2312" w:cs="仿宋_GB2312" w:eastAsia="仿宋_GB2312"/>
              </w:rPr>
              <w:t>3、项目验收合格之后，自收到付款材料，达到付款条件起10日内，支付合同总金额的27.00%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自上一个服务结束之日起-2026年5月31日。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本项目采购人将严格按照政府采购相关法律法规以及《财政部关于进一步加强政府采购需求和履约验收管理的指导意见》（财库〔2016〕205号）的要求进行验收。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1、合同签订后自收到付款材料，达到付款条件起10日内，支付合同总金额的40.00%</w:t>
            </w:r>
          </w:p>
          <w:p>
            <w:pPr>
              <w:pStyle w:val="null3"/>
              <w:jc w:val="left"/>
            </w:pPr>
            <w:r>
              <w:rPr>
                <w:rFonts w:ascii="仿宋_GB2312" w:hAnsi="仿宋_GB2312" w:cs="仿宋_GB2312" w:eastAsia="仿宋_GB2312"/>
              </w:rPr>
              <w:t>2、2025年10月，自收到付款材料，达到付款条件起10日内，支付合同总金额的40.00%</w:t>
            </w:r>
          </w:p>
          <w:p>
            <w:pPr>
              <w:pStyle w:val="null3"/>
              <w:jc w:val="left"/>
            </w:pPr>
            <w:r>
              <w:rPr>
                <w:rFonts w:ascii="仿宋_GB2312" w:hAnsi="仿宋_GB2312" w:cs="仿宋_GB2312" w:eastAsia="仿宋_GB2312"/>
              </w:rPr>
              <w:t>3、项目验收合格之后，自收到付款材料，达到付款条件起10日内，支付合同总金额的20.00%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因系统固化，付款进度安排中的10日为10个工作日，请供应商响应的时候响应为10个工作日。</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因系统固化，付款进度安排中的10日为10个工作日，请供应商响应的时候响应为10个工作日。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在协商过程中，协商小组在获得采购人代表确认的前提下，可以根据协商情况实质性变动第三章技术、服务及其他要求的</w:t>
      </w:r>
      <w:r>
        <w:rPr>
          <w:rFonts w:ascii="仿宋_GB2312" w:hAnsi="仿宋_GB2312" w:cs="仿宋_GB2312" w:eastAsia="仿宋_GB2312"/>
          <w:sz w:val="21"/>
        </w:rPr>
        <w:t>“3.2.技术要求”，“3.3.服务要求”，“3.4.其他要求”。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1"/>
        </w:rPr>
        <w:t>在协商过程中，协商小组在获得采购人代表确认的前提下，可以根据协商情况实质性变动拟签订采购合同文本。</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具有独立承担民事责任的能力提供以下证明材料： （一）独立法人机构提供下述证明材料： 1.营业执照副本（注：（1）在有效期内；（2）具有独立法人资格；）或工商部门新颁发的营业执照（有效期内）。 2.其他组织或自然人提供具有承担民事责任的能力的证明材料；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可提供2023年度（含）至今（任意一年度）经审计的财务报告（包含审计报告和审计报告中所涉及的财务报表和报表附注）；2.也可提供2023年度（含）至今（任意一年度）供应商内部的财务报表（财务报表内容至少包含并体现资产负债情况）；3.也可提供截止响应文件递交截止日一年内其基本开户银行出具的资信证明；4.供应商注册时间截止响应文件递交截止日不足一年的，也可提供加盖工商备案主管部门印章的公司章程。5.也可在项目电子化交易系统中按要求填写《投标（响应）函》完成承诺并进行电子签章。注：以上各项具有同等效力，供应商可根据自身实际任选一项提供。</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具有独立承担民事责任的能力提供以下证明材料： （一）独立法人机构提供下述证明材料： 1.营业执照副本（注：（1）在有效期内；（2）具有独立法人资格；）或工商部门新颁发的营业执照（有效期内）。 2.其他组织或自然人提供具有承担民事责任的能力的证明材料； 注：供应商在项目电子化交易系统中按要求上传相应证明文件并进行电子签章。</w:t>
            </w:r>
          </w:p>
        </w:tc>
        <w:tc>
          <w:tcPr>
            <w:tcW w:type="dxa" w:w="1910"/>
          </w:tcPr>
          <w:p>
            <w:pPr>
              <w:pStyle w:val="null3"/>
              <w:jc w:val="left"/>
            </w:pPr>
            <w:r>
              <w:rPr>
                <w:rFonts w:ascii="仿宋_GB2312" w:hAnsi="仿宋_GB2312" w:cs="仿宋_GB2312" w:eastAsia="仿宋_GB2312"/>
              </w:rPr>
              <w:t>响应文件封面,供应商应提交的相关资格证明材料.docx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1.可提供2023年度（含）至今（任意一年度）经审计的财务报告（包含审计报告和审计报告中所涉及的财务报表和报表附注）；2.也可提供2023年度（含）至今（任意一年度）供应商内部的财务报表（财务报表内容至少包含并体现资产负债情况）；3.也可提供截止响应文件递交截止日一年内其基本开户银行出具的资信证明；4.供应商注册时间截止响应文件递交截止日不足一年的，也可提供加盖工商备案主管部门印章的公司章程。5.也可在项目电子化交易系统中按要求填写《投标（响应）函》完成承诺并进行电子签章。注：以上各项具有同等效力，供应商可根据自身实际任选一项提供。</w:t>
            </w:r>
          </w:p>
        </w:tc>
        <w:tc>
          <w:tcPr>
            <w:tcW w:type="dxa" w:w="1910"/>
          </w:tcPr>
          <w:p>
            <w:pPr>
              <w:pStyle w:val="null3"/>
              <w:jc w:val="left"/>
            </w:pPr>
            <w:r>
              <w:rPr>
                <w:rFonts w:ascii="仿宋_GB2312" w:hAnsi="仿宋_GB2312" w:cs="仿宋_GB2312" w:eastAsia="仿宋_GB2312"/>
              </w:rPr>
              <w:t>供应商应提交的相关资格证明材料.docx,投标（响应）函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tc>
        <w:tc>
          <w:tcPr>
            <w:tcW w:type="dxa" w:w="3322"/>
          </w:tcPr>
          <w:p>
            <w:pPr>
              <w:pStyle w:val="null3"/>
              <w:jc w:val="left"/>
            </w:pPr>
            <w:r>
              <w:rPr>
                <w:rFonts w:ascii="仿宋_GB2312" w:hAnsi="仿宋_GB2312" w:cs="仿宋_GB2312" w:eastAsia="仿宋_GB2312"/>
              </w:rPr>
              <w:t>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tc>
        <w:tc>
          <w:tcPr>
            <w:tcW w:type="dxa" w:w="1910"/>
          </w:tcPr>
          <w:p>
            <w:pPr>
              <w:pStyle w:val="null3"/>
              <w:jc w:val="left"/>
            </w:pPr>
            <w:r>
              <w:rPr>
                <w:rFonts w:ascii="仿宋_GB2312" w:hAnsi="仿宋_GB2312" w:cs="仿宋_GB2312" w:eastAsia="仿宋_GB2312"/>
              </w:rPr>
              <w:t>供应商应提交的相关资格证明材料.docx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tc>
        <w:tc>
          <w:tcPr>
            <w:tcW w:type="dxa" w:w="3322"/>
          </w:tcPr>
          <w:p>
            <w:pPr>
              <w:pStyle w:val="null3"/>
              <w:jc w:val="left"/>
            </w:pPr>
            <w:r>
              <w:rPr>
                <w:rFonts w:ascii="仿宋_GB2312" w:hAnsi="仿宋_GB2312" w:cs="仿宋_GB2312" w:eastAsia="仿宋_GB2312"/>
              </w:rPr>
              <w:t>①供应商具有经国务院信息产业主管部门审查批准的基础电信业务经营许可证或跨地区增值电信业务经营许可证或具有经省、自治区、直辖市电信管理机构审查批准的增值电信业务经营许可证。②供应商为分公司的，供应商所提供的经营许可证含其具有独立法人资格的上级公司所具有的经国务院信息产业主管部门审查批准的基础电信业务经营许可证或跨地区增值电信业务经营许可证或具有经省、自治区、直辖市电信管理机构审查批准的增值电信业务经营许可证。③经营许可证载明有有效期的，应在有效期限内。④供应商为分公司的，应提供其具有独立法人资格的上级公司数据的授权文件（采用多级授权的，应保证授权链条的完整性和有效性）。</w:t>
            </w:r>
          </w:p>
        </w:tc>
        <w:tc>
          <w:tcPr>
            <w:tcW w:type="dxa" w:w="1910"/>
          </w:tcPr>
          <w:p>
            <w:pPr>
              <w:pStyle w:val="null3"/>
              <w:jc w:val="left"/>
            </w:pPr>
            <w:r>
              <w:rPr>
                <w:rFonts w:ascii="仿宋_GB2312" w:hAnsi="仿宋_GB2312" w:cs="仿宋_GB2312" w:eastAsia="仿宋_GB2312"/>
              </w:rPr>
              <w:t>供应商应提交的相关资格证明材料.docx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符合招标文件第3章的实质性要求</w:t>
            </w:r>
          </w:p>
        </w:tc>
        <w:tc>
          <w:tcPr>
            <w:tcW w:type="dxa" w:w="3322"/>
          </w:tcPr>
          <w:p>
            <w:pPr>
              <w:pStyle w:val="null3"/>
              <w:jc w:val="left"/>
            </w:pPr>
            <w:r>
              <w:rPr>
                <w:rFonts w:ascii="仿宋_GB2312" w:hAnsi="仿宋_GB2312" w:cs="仿宋_GB2312" w:eastAsia="仿宋_GB2312"/>
              </w:rPr>
              <w:t>针对本项目第3章实质性要求，供应商按照采购文件要求上传相应证明材料</w:t>
            </w:r>
          </w:p>
        </w:tc>
        <w:tc>
          <w:tcPr>
            <w:tcW w:type="dxa" w:w="1910"/>
          </w:tcPr>
          <w:p>
            <w:pPr>
              <w:pStyle w:val="null3"/>
              <w:jc w:val="left"/>
            </w:pPr>
            <w:r>
              <w:rPr>
                <w:rFonts w:ascii="仿宋_GB2312" w:hAnsi="仿宋_GB2312" w:cs="仿宋_GB2312" w:eastAsia="仿宋_GB2312"/>
              </w:rPr>
              <w:t>报价表,技术应答表.docx,商务应答表.docx,投标（响应）函,采购文件要求的其他资料及证明材料或供应商认为必要的其他补充材料（如适用）.docx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符合招标文件第3章的实质性要求</w:t>
            </w:r>
          </w:p>
        </w:tc>
        <w:tc>
          <w:tcPr>
            <w:tcW w:type="dxa" w:w="3322"/>
          </w:tcPr>
          <w:p>
            <w:pPr>
              <w:pStyle w:val="null3"/>
              <w:jc w:val="left"/>
            </w:pPr>
            <w:r>
              <w:rPr>
                <w:rFonts w:ascii="仿宋_GB2312" w:hAnsi="仿宋_GB2312" w:cs="仿宋_GB2312" w:eastAsia="仿宋_GB2312"/>
              </w:rPr>
              <w:t>针对本项目第3章实质性要求，供应商按照采购文件要求上传相应证明材料</w:t>
            </w:r>
          </w:p>
        </w:tc>
        <w:tc>
          <w:tcPr>
            <w:tcW w:type="dxa" w:w="1910"/>
          </w:tcPr>
          <w:p>
            <w:pPr>
              <w:pStyle w:val="null3"/>
              <w:jc w:val="left"/>
            </w:pPr>
            <w:r>
              <w:rPr>
                <w:rFonts w:ascii="仿宋_GB2312" w:hAnsi="仿宋_GB2312" w:cs="仿宋_GB2312" w:eastAsia="仿宋_GB2312"/>
              </w:rPr>
              <w:t>报价表,技术应答表.docx,商务应答表.docx,投标（响应）函,采购文件要求的其他资料及证明材料或供应商认为必要的其他补充材料（如适用）.docx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详见附件：采购文件要求的其他资料及证明材料或供应商认为必要的其他补充材料（如适用）.docx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详见附件：供应商应提交的相关资格证明材料.docx</w:t>
      </w:r>
    </w:p>
    <w:p>
      <w:pPr>
        <w:pStyle w:val="null3"/>
        <w:ind w:firstLine="960"/>
        <w:jc w:val="left"/>
      </w:pPr>
      <w:r>
        <w:rPr>
          <w:rFonts w:ascii="仿宋_GB2312" w:hAnsi="仿宋_GB2312" w:cs="仿宋_GB2312" w:eastAsia="仿宋_GB2312"/>
        </w:rPr>
        <w:t>详见附件：采购文件要求的其他资料及证明材料或供应商认为必要的其他补充材料（如适用）.docx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《协商文件》</w:t>
      </w:r>
      <w:r>
        <w:rPr>
          <w:rFonts w:ascii="仿宋_GB2312" w:hAnsi="仿宋_GB2312" w:cs="仿宋_GB2312" w:eastAsia="仿宋_GB2312"/>
        </w:rPr>
        <w:t xml:space="preserve"> ，乙方的《投标（响应）文件》及《中标（成交）通知书》，甲乙双方同意签订本合同。具体情况及要求如下：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