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EF84F">
      <w:pPr>
        <w:pStyle w:val="4"/>
        <w:jc w:val="center"/>
        <w:outlineLvl w:val="1"/>
      </w:pPr>
      <w:r>
        <w:rPr>
          <w:rFonts w:ascii="仿宋_GB2312" w:hAnsi="仿宋_GB2312" w:eastAsia="仿宋_GB2312" w:cs="仿宋_GB2312"/>
          <w:b/>
          <w:sz w:val="36"/>
        </w:rPr>
        <w:t>技术、服务及其他要求</w:t>
      </w:r>
    </w:p>
    <w:p w14:paraId="572CE62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AB9FB27">
      <w:pPr>
        <w:pStyle w:val="4"/>
        <w:jc w:val="left"/>
        <w:outlineLvl w:val="2"/>
      </w:pPr>
      <w:r>
        <w:rPr>
          <w:rFonts w:ascii="仿宋_GB2312" w:hAnsi="仿宋_GB2312" w:eastAsia="仿宋_GB2312" w:cs="仿宋_GB2312"/>
          <w:b/>
          <w:sz w:val="28"/>
        </w:rPr>
        <w:t>3.1.采购内容</w:t>
      </w:r>
    </w:p>
    <w:p w14:paraId="73F99912">
      <w:pPr>
        <w:pStyle w:val="4"/>
        <w:jc w:val="left"/>
      </w:pPr>
      <w:r>
        <w:rPr>
          <w:rFonts w:ascii="仿宋_GB2312" w:hAnsi="仿宋_GB2312" w:eastAsia="仿宋_GB2312" w:cs="仿宋_GB2312"/>
        </w:rPr>
        <w:t>采购包1：</w:t>
      </w:r>
    </w:p>
    <w:p w14:paraId="207DD80F">
      <w:pPr>
        <w:pStyle w:val="4"/>
        <w:jc w:val="left"/>
      </w:pPr>
      <w:r>
        <w:rPr>
          <w:rFonts w:ascii="仿宋_GB2312" w:hAnsi="仿宋_GB2312" w:eastAsia="仿宋_GB2312" w:cs="仿宋_GB2312"/>
        </w:rPr>
        <w:t>采购包预算金额（元）: 1,111,788.60</w:t>
      </w:r>
    </w:p>
    <w:p w14:paraId="543DBFD2">
      <w:pPr>
        <w:pStyle w:val="4"/>
        <w:jc w:val="left"/>
      </w:pPr>
      <w:r>
        <w:rPr>
          <w:rFonts w:ascii="仿宋_GB2312" w:hAnsi="仿宋_GB2312" w:eastAsia="仿宋_GB2312" w:cs="仿宋_GB2312"/>
        </w:rPr>
        <w:t>采购包最高限价（元）: 990,000.00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36B89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DBB755">
            <w:pPr>
              <w:pStyle w:val="4"/>
              <w:jc w:val="center"/>
            </w:pPr>
            <w:r>
              <w:rPr>
                <w:rFonts w:ascii="仿宋_GB2312" w:hAnsi="仿宋_GB2312" w:eastAsia="仿宋_GB2312" w:cs="仿宋_GB2312"/>
              </w:rPr>
              <w:t>序号</w:t>
            </w:r>
          </w:p>
        </w:tc>
        <w:tc>
          <w:tcPr>
            <w:tcW w:w="821" w:type="dxa"/>
          </w:tcPr>
          <w:p w14:paraId="665B5B8C">
            <w:pPr>
              <w:pStyle w:val="4"/>
              <w:jc w:val="center"/>
            </w:pPr>
            <w:r>
              <w:rPr>
                <w:rFonts w:ascii="仿宋_GB2312" w:hAnsi="仿宋_GB2312" w:eastAsia="仿宋_GB2312" w:cs="仿宋_GB2312"/>
              </w:rPr>
              <w:t>采购品目名称</w:t>
            </w:r>
          </w:p>
        </w:tc>
        <w:tc>
          <w:tcPr>
            <w:tcW w:w="821" w:type="dxa"/>
          </w:tcPr>
          <w:p w14:paraId="4E460C27">
            <w:pPr>
              <w:pStyle w:val="4"/>
              <w:jc w:val="center"/>
            </w:pPr>
            <w:r>
              <w:rPr>
                <w:rFonts w:ascii="仿宋_GB2312" w:hAnsi="仿宋_GB2312" w:eastAsia="仿宋_GB2312" w:cs="仿宋_GB2312"/>
              </w:rPr>
              <w:t>标的名称</w:t>
            </w:r>
          </w:p>
        </w:tc>
        <w:tc>
          <w:tcPr>
            <w:tcW w:w="821" w:type="dxa"/>
          </w:tcPr>
          <w:p w14:paraId="63F201C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C5B3B4A">
            <w:pPr>
              <w:pStyle w:val="4"/>
              <w:jc w:val="center"/>
            </w:pPr>
            <w:r>
              <w:rPr>
                <w:rFonts w:ascii="仿宋_GB2312" w:hAnsi="仿宋_GB2312" w:eastAsia="仿宋_GB2312" w:cs="仿宋_GB2312"/>
              </w:rPr>
              <w:t>标的金额 （元）</w:t>
            </w:r>
          </w:p>
        </w:tc>
        <w:tc>
          <w:tcPr>
            <w:tcW w:w="821" w:type="dxa"/>
          </w:tcPr>
          <w:p w14:paraId="02B94732">
            <w:pPr>
              <w:pStyle w:val="4"/>
              <w:jc w:val="center"/>
            </w:pPr>
            <w:r>
              <w:rPr>
                <w:rFonts w:ascii="仿宋_GB2312" w:hAnsi="仿宋_GB2312" w:eastAsia="仿宋_GB2312" w:cs="仿宋_GB2312"/>
              </w:rPr>
              <w:t>所属行业</w:t>
            </w:r>
          </w:p>
        </w:tc>
        <w:tc>
          <w:tcPr>
            <w:tcW w:w="821" w:type="dxa"/>
          </w:tcPr>
          <w:p w14:paraId="7D5E35CD">
            <w:pPr>
              <w:pStyle w:val="4"/>
              <w:jc w:val="center"/>
            </w:pPr>
            <w:r>
              <w:rPr>
                <w:rFonts w:ascii="仿宋_GB2312" w:hAnsi="仿宋_GB2312" w:eastAsia="仿宋_GB2312" w:cs="仿宋_GB2312"/>
              </w:rPr>
              <w:t>是否涉及核心产品</w:t>
            </w:r>
          </w:p>
        </w:tc>
        <w:tc>
          <w:tcPr>
            <w:tcW w:w="821" w:type="dxa"/>
          </w:tcPr>
          <w:p w14:paraId="19EFF8F9">
            <w:pPr>
              <w:pStyle w:val="4"/>
              <w:jc w:val="center"/>
            </w:pPr>
            <w:r>
              <w:rPr>
                <w:rFonts w:ascii="仿宋_GB2312" w:hAnsi="仿宋_GB2312" w:eastAsia="仿宋_GB2312" w:cs="仿宋_GB2312"/>
              </w:rPr>
              <w:t>是否涉及采购进口产品</w:t>
            </w:r>
          </w:p>
        </w:tc>
        <w:tc>
          <w:tcPr>
            <w:tcW w:w="821" w:type="dxa"/>
          </w:tcPr>
          <w:p w14:paraId="6B0D1579">
            <w:pPr>
              <w:pStyle w:val="4"/>
              <w:jc w:val="center"/>
            </w:pPr>
            <w:r>
              <w:rPr>
                <w:rFonts w:ascii="仿宋_GB2312" w:hAnsi="仿宋_GB2312" w:eastAsia="仿宋_GB2312" w:cs="仿宋_GB2312"/>
              </w:rPr>
              <w:t>是否涉及强制采购节能产品</w:t>
            </w:r>
          </w:p>
        </w:tc>
        <w:tc>
          <w:tcPr>
            <w:tcW w:w="639" w:type="dxa"/>
          </w:tcPr>
          <w:p w14:paraId="54B3BEC9">
            <w:pPr>
              <w:pStyle w:val="4"/>
              <w:jc w:val="center"/>
            </w:pPr>
            <w:r>
              <w:rPr>
                <w:rFonts w:ascii="仿宋_GB2312" w:hAnsi="仿宋_GB2312" w:eastAsia="仿宋_GB2312" w:cs="仿宋_GB2312"/>
              </w:rPr>
              <w:t>是否涉及优先采购节能产品</w:t>
            </w:r>
          </w:p>
        </w:tc>
        <w:tc>
          <w:tcPr>
            <w:tcW w:w="639" w:type="dxa"/>
          </w:tcPr>
          <w:p w14:paraId="1D14ED31">
            <w:pPr>
              <w:pStyle w:val="4"/>
              <w:jc w:val="center"/>
            </w:pPr>
            <w:r>
              <w:rPr>
                <w:rFonts w:ascii="仿宋_GB2312" w:hAnsi="仿宋_GB2312" w:eastAsia="仿宋_GB2312" w:cs="仿宋_GB2312"/>
              </w:rPr>
              <w:t>是否涉及优先采购环境标志产品</w:t>
            </w:r>
          </w:p>
        </w:tc>
      </w:tr>
      <w:tr w14:paraId="0AA56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B0FE11">
            <w:pPr>
              <w:pStyle w:val="4"/>
              <w:jc w:val="left"/>
            </w:pPr>
            <w:r>
              <w:rPr>
                <w:rFonts w:ascii="仿宋_GB2312" w:hAnsi="仿宋_GB2312" w:eastAsia="仿宋_GB2312" w:cs="仿宋_GB2312"/>
              </w:rPr>
              <w:t>1</w:t>
            </w:r>
          </w:p>
        </w:tc>
        <w:tc>
          <w:tcPr>
            <w:tcW w:w="821" w:type="dxa"/>
          </w:tcPr>
          <w:p w14:paraId="0E08C72E">
            <w:pPr>
              <w:pStyle w:val="4"/>
              <w:jc w:val="left"/>
            </w:pPr>
            <w:r>
              <w:rPr>
                <w:rFonts w:ascii="仿宋_GB2312" w:hAnsi="仿宋_GB2312" w:eastAsia="仿宋_GB2312" w:cs="仿宋_GB2312"/>
              </w:rPr>
              <w:t>A04010199 其他普通图书</w:t>
            </w:r>
          </w:p>
        </w:tc>
        <w:tc>
          <w:tcPr>
            <w:tcW w:w="821" w:type="dxa"/>
          </w:tcPr>
          <w:p w14:paraId="59C86CAF">
            <w:pPr>
              <w:pStyle w:val="4"/>
              <w:jc w:val="left"/>
            </w:pPr>
            <w:r>
              <w:rPr>
                <w:rFonts w:ascii="仿宋_GB2312" w:hAnsi="仿宋_GB2312" w:eastAsia="仿宋_GB2312" w:cs="仿宋_GB2312"/>
              </w:rPr>
              <w:t>2024年图书采购项目</w:t>
            </w:r>
          </w:p>
        </w:tc>
        <w:tc>
          <w:tcPr>
            <w:tcW w:w="821" w:type="dxa"/>
          </w:tcPr>
          <w:p w14:paraId="29FD2247">
            <w:pPr>
              <w:pStyle w:val="4"/>
              <w:jc w:val="right"/>
            </w:pPr>
            <w:r>
              <w:rPr>
                <w:rFonts w:ascii="仿宋_GB2312" w:hAnsi="仿宋_GB2312" w:eastAsia="仿宋_GB2312" w:cs="仿宋_GB2312"/>
              </w:rPr>
              <w:t>1.00（项）</w:t>
            </w:r>
          </w:p>
        </w:tc>
        <w:tc>
          <w:tcPr>
            <w:tcW w:w="821" w:type="dxa"/>
          </w:tcPr>
          <w:p w14:paraId="6DD375C3">
            <w:pPr>
              <w:pStyle w:val="4"/>
              <w:jc w:val="right"/>
            </w:pPr>
            <w:r>
              <w:rPr>
                <w:rFonts w:ascii="仿宋_GB2312" w:hAnsi="仿宋_GB2312" w:eastAsia="仿宋_GB2312" w:cs="仿宋_GB2312"/>
              </w:rPr>
              <w:t>990,000.00</w:t>
            </w:r>
          </w:p>
        </w:tc>
        <w:tc>
          <w:tcPr>
            <w:tcW w:w="821" w:type="dxa"/>
          </w:tcPr>
          <w:p w14:paraId="71BAF8FB">
            <w:pPr>
              <w:pStyle w:val="4"/>
              <w:jc w:val="left"/>
            </w:pPr>
            <w:r>
              <w:rPr>
                <w:rFonts w:ascii="仿宋_GB2312" w:hAnsi="仿宋_GB2312" w:eastAsia="仿宋_GB2312" w:cs="仿宋_GB2312"/>
              </w:rPr>
              <w:t>批发业</w:t>
            </w:r>
          </w:p>
        </w:tc>
        <w:tc>
          <w:tcPr>
            <w:tcW w:w="821" w:type="dxa"/>
          </w:tcPr>
          <w:p w14:paraId="42CA11B6">
            <w:pPr>
              <w:pStyle w:val="4"/>
              <w:jc w:val="left"/>
            </w:pPr>
            <w:r>
              <w:rPr>
                <w:rFonts w:ascii="仿宋_GB2312" w:hAnsi="仿宋_GB2312" w:eastAsia="仿宋_GB2312" w:cs="仿宋_GB2312"/>
              </w:rPr>
              <w:t>是</w:t>
            </w:r>
          </w:p>
        </w:tc>
        <w:tc>
          <w:tcPr>
            <w:tcW w:w="821" w:type="dxa"/>
          </w:tcPr>
          <w:p w14:paraId="1A99910D">
            <w:pPr>
              <w:pStyle w:val="4"/>
              <w:jc w:val="left"/>
            </w:pPr>
            <w:r>
              <w:rPr>
                <w:rFonts w:ascii="仿宋_GB2312" w:hAnsi="仿宋_GB2312" w:eastAsia="仿宋_GB2312" w:cs="仿宋_GB2312"/>
              </w:rPr>
              <w:t>否</w:t>
            </w:r>
          </w:p>
        </w:tc>
        <w:tc>
          <w:tcPr>
            <w:tcW w:w="821" w:type="dxa"/>
          </w:tcPr>
          <w:p w14:paraId="25181B5F">
            <w:pPr>
              <w:pStyle w:val="4"/>
              <w:jc w:val="left"/>
            </w:pPr>
            <w:r>
              <w:rPr>
                <w:rFonts w:ascii="仿宋_GB2312" w:hAnsi="仿宋_GB2312" w:eastAsia="仿宋_GB2312" w:cs="仿宋_GB2312"/>
              </w:rPr>
              <w:t>否</w:t>
            </w:r>
          </w:p>
        </w:tc>
        <w:tc>
          <w:tcPr>
            <w:tcW w:w="639" w:type="dxa"/>
          </w:tcPr>
          <w:p w14:paraId="6D08EC54">
            <w:pPr>
              <w:pStyle w:val="4"/>
              <w:jc w:val="left"/>
            </w:pPr>
            <w:r>
              <w:rPr>
                <w:rFonts w:ascii="仿宋_GB2312" w:hAnsi="仿宋_GB2312" w:eastAsia="仿宋_GB2312" w:cs="仿宋_GB2312"/>
              </w:rPr>
              <w:t>否</w:t>
            </w:r>
          </w:p>
        </w:tc>
        <w:tc>
          <w:tcPr>
            <w:tcW w:w="639" w:type="dxa"/>
          </w:tcPr>
          <w:p w14:paraId="7DF2CD90">
            <w:pPr>
              <w:pStyle w:val="4"/>
              <w:jc w:val="left"/>
            </w:pPr>
            <w:r>
              <w:rPr>
                <w:rFonts w:ascii="仿宋_GB2312" w:hAnsi="仿宋_GB2312" w:eastAsia="仿宋_GB2312" w:cs="仿宋_GB2312"/>
              </w:rPr>
              <w:t>否</w:t>
            </w:r>
          </w:p>
        </w:tc>
      </w:tr>
    </w:tbl>
    <w:p w14:paraId="37197145">
      <w:pPr>
        <w:pStyle w:val="4"/>
        <w:jc w:val="left"/>
      </w:pPr>
      <w:r>
        <w:rPr>
          <w:rFonts w:ascii="仿宋_GB2312" w:hAnsi="仿宋_GB2312" w:eastAsia="仿宋_GB2312" w:cs="仿宋_GB2312"/>
        </w:rPr>
        <w:t>采购包2：</w:t>
      </w:r>
    </w:p>
    <w:p w14:paraId="0B2E68C9">
      <w:pPr>
        <w:pStyle w:val="4"/>
        <w:jc w:val="left"/>
      </w:pPr>
      <w:r>
        <w:rPr>
          <w:rFonts w:ascii="仿宋_GB2312" w:hAnsi="仿宋_GB2312" w:eastAsia="仿宋_GB2312" w:cs="仿宋_GB2312"/>
        </w:rPr>
        <w:t>采购包预算金额（元）: 396,175.48</w:t>
      </w:r>
    </w:p>
    <w:p w14:paraId="63F27D1B">
      <w:pPr>
        <w:pStyle w:val="4"/>
        <w:jc w:val="left"/>
      </w:pPr>
      <w:r>
        <w:rPr>
          <w:rFonts w:ascii="仿宋_GB2312" w:hAnsi="仿宋_GB2312" w:eastAsia="仿宋_GB2312" w:cs="仿宋_GB2312"/>
        </w:rPr>
        <w:t>采购包最高限价（元）: 396,175.48</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9FF7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7249A6">
            <w:pPr>
              <w:pStyle w:val="4"/>
              <w:jc w:val="center"/>
            </w:pPr>
            <w:r>
              <w:rPr>
                <w:rFonts w:ascii="仿宋_GB2312" w:hAnsi="仿宋_GB2312" w:eastAsia="仿宋_GB2312" w:cs="仿宋_GB2312"/>
              </w:rPr>
              <w:t>序号</w:t>
            </w:r>
          </w:p>
        </w:tc>
        <w:tc>
          <w:tcPr>
            <w:tcW w:w="821" w:type="dxa"/>
          </w:tcPr>
          <w:p w14:paraId="655302BD">
            <w:pPr>
              <w:pStyle w:val="4"/>
              <w:jc w:val="center"/>
            </w:pPr>
            <w:r>
              <w:rPr>
                <w:rFonts w:ascii="仿宋_GB2312" w:hAnsi="仿宋_GB2312" w:eastAsia="仿宋_GB2312" w:cs="仿宋_GB2312"/>
              </w:rPr>
              <w:t>采购品目名称</w:t>
            </w:r>
          </w:p>
        </w:tc>
        <w:tc>
          <w:tcPr>
            <w:tcW w:w="821" w:type="dxa"/>
          </w:tcPr>
          <w:p w14:paraId="746D876F">
            <w:pPr>
              <w:pStyle w:val="4"/>
              <w:jc w:val="center"/>
            </w:pPr>
            <w:r>
              <w:rPr>
                <w:rFonts w:ascii="仿宋_GB2312" w:hAnsi="仿宋_GB2312" w:eastAsia="仿宋_GB2312" w:cs="仿宋_GB2312"/>
              </w:rPr>
              <w:t>标的名称</w:t>
            </w:r>
          </w:p>
        </w:tc>
        <w:tc>
          <w:tcPr>
            <w:tcW w:w="821" w:type="dxa"/>
          </w:tcPr>
          <w:p w14:paraId="6B69072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13B340E">
            <w:pPr>
              <w:pStyle w:val="4"/>
              <w:jc w:val="center"/>
            </w:pPr>
            <w:r>
              <w:rPr>
                <w:rFonts w:ascii="仿宋_GB2312" w:hAnsi="仿宋_GB2312" w:eastAsia="仿宋_GB2312" w:cs="仿宋_GB2312"/>
              </w:rPr>
              <w:t>标的金额 （元）</w:t>
            </w:r>
          </w:p>
        </w:tc>
        <w:tc>
          <w:tcPr>
            <w:tcW w:w="821" w:type="dxa"/>
          </w:tcPr>
          <w:p w14:paraId="0D1667CE">
            <w:pPr>
              <w:pStyle w:val="4"/>
              <w:jc w:val="center"/>
            </w:pPr>
            <w:r>
              <w:rPr>
                <w:rFonts w:ascii="仿宋_GB2312" w:hAnsi="仿宋_GB2312" w:eastAsia="仿宋_GB2312" w:cs="仿宋_GB2312"/>
              </w:rPr>
              <w:t>所属行业</w:t>
            </w:r>
          </w:p>
        </w:tc>
        <w:tc>
          <w:tcPr>
            <w:tcW w:w="821" w:type="dxa"/>
          </w:tcPr>
          <w:p w14:paraId="27289988">
            <w:pPr>
              <w:pStyle w:val="4"/>
              <w:jc w:val="center"/>
            </w:pPr>
            <w:r>
              <w:rPr>
                <w:rFonts w:ascii="仿宋_GB2312" w:hAnsi="仿宋_GB2312" w:eastAsia="仿宋_GB2312" w:cs="仿宋_GB2312"/>
              </w:rPr>
              <w:t>是否涉及核心产品</w:t>
            </w:r>
          </w:p>
        </w:tc>
        <w:tc>
          <w:tcPr>
            <w:tcW w:w="821" w:type="dxa"/>
          </w:tcPr>
          <w:p w14:paraId="7F8BBA0A">
            <w:pPr>
              <w:pStyle w:val="4"/>
              <w:jc w:val="center"/>
            </w:pPr>
            <w:r>
              <w:rPr>
                <w:rFonts w:ascii="仿宋_GB2312" w:hAnsi="仿宋_GB2312" w:eastAsia="仿宋_GB2312" w:cs="仿宋_GB2312"/>
              </w:rPr>
              <w:t>是否涉及采购进口产品</w:t>
            </w:r>
          </w:p>
        </w:tc>
        <w:tc>
          <w:tcPr>
            <w:tcW w:w="821" w:type="dxa"/>
          </w:tcPr>
          <w:p w14:paraId="78DF2C78">
            <w:pPr>
              <w:pStyle w:val="4"/>
              <w:jc w:val="center"/>
            </w:pPr>
            <w:r>
              <w:rPr>
                <w:rFonts w:ascii="仿宋_GB2312" w:hAnsi="仿宋_GB2312" w:eastAsia="仿宋_GB2312" w:cs="仿宋_GB2312"/>
              </w:rPr>
              <w:t>是否涉及强制采购节能产品</w:t>
            </w:r>
          </w:p>
        </w:tc>
        <w:tc>
          <w:tcPr>
            <w:tcW w:w="639" w:type="dxa"/>
          </w:tcPr>
          <w:p w14:paraId="13BFCE33">
            <w:pPr>
              <w:pStyle w:val="4"/>
              <w:jc w:val="center"/>
            </w:pPr>
            <w:r>
              <w:rPr>
                <w:rFonts w:ascii="仿宋_GB2312" w:hAnsi="仿宋_GB2312" w:eastAsia="仿宋_GB2312" w:cs="仿宋_GB2312"/>
              </w:rPr>
              <w:t>是否涉及优先采购节能产品</w:t>
            </w:r>
          </w:p>
        </w:tc>
        <w:tc>
          <w:tcPr>
            <w:tcW w:w="639" w:type="dxa"/>
          </w:tcPr>
          <w:p w14:paraId="2285446B">
            <w:pPr>
              <w:pStyle w:val="4"/>
              <w:jc w:val="center"/>
            </w:pPr>
            <w:r>
              <w:rPr>
                <w:rFonts w:ascii="仿宋_GB2312" w:hAnsi="仿宋_GB2312" w:eastAsia="仿宋_GB2312" w:cs="仿宋_GB2312"/>
              </w:rPr>
              <w:t>是否涉及优先采购环境标志产品</w:t>
            </w:r>
          </w:p>
        </w:tc>
      </w:tr>
      <w:tr w14:paraId="3F5C6D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CF0492">
            <w:pPr>
              <w:pStyle w:val="4"/>
              <w:jc w:val="left"/>
            </w:pPr>
            <w:r>
              <w:rPr>
                <w:rFonts w:ascii="仿宋_GB2312" w:hAnsi="仿宋_GB2312" w:eastAsia="仿宋_GB2312" w:cs="仿宋_GB2312"/>
              </w:rPr>
              <w:t>1</w:t>
            </w:r>
          </w:p>
        </w:tc>
        <w:tc>
          <w:tcPr>
            <w:tcW w:w="821" w:type="dxa"/>
          </w:tcPr>
          <w:p w14:paraId="3C4FB4FD">
            <w:pPr>
              <w:pStyle w:val="4"/>
              <w:jc w:val="left"/>
            </w:pPr>
            <w:r>
              <w:rPr>
                <w:rFonts w:ascii="仿宋_GB2312" w:hAnsi="仿宋_GB2312" w:eastAsia="仿宋_GB2312" w:cs="仿宋_GB2312"/>
              </w:rPr>
              <w:t>A02460800 水上运动设备</w:t>
            </w:r>
          </w:p>
        </w:tc>
        <w:tc>
          <w:tcPr>
            <w:tcW w:w="821" w:type="dxa"/>
          </w:tcPr>
          <w:p w14:paraId="2E106DFE">
            <w:pPr>
              <w:pStyle w:val="4"/>
              <w:jc w:val="left"/>
            </w:pPr>
            <w:r>
              <w:rPr>
                <w:rFonts w:ascii="仿宋_GB2312" w:hAnsi="仿宋_GB2312" w:eastAsia="仿宋_GB2312" w:cs="仿宋_GB2312"/>
              </w:rPr>
              <w:t>杂支设备设施采购项目皮划艇采购</w:t>
            </w:r>
          </w:p>
        </w:tc>
        <w:tc>
          <w:tcPr>
            <w:tcW w:w="821" w:type="dxa"/>
          </w:tcPr>
          <w:p w14:paraId="63022A50">
            <w:pPr>
              <w:pStyle w:val="4"/>
              <w:jc w:val="right"/>
            </w:pPr>
            <w:r>
              <w:rPr>
                <w:rFonts w:ascii="仿宋_GB2312" w:hAnsi="仿宋_GB2312" w:eastAsia="仿宋_GB2312" w:cs="仿宋_GB2312"/>
              </w:rPr>
              <w:t>1.00（项）</w:t>
            </w:r>
          </w:p>
        </w:tc>
        <w:tc>
          <w:tcPr>
            <w:tcW w:w="821" w:type="dxa"/>
          </w:tcPr>
          <w:p w14:paraId="15BE5FC2">
            <w:pPr>
              <w:pStyle w:val="4"/>
              <w:jc w:val="right"/>
            </w:pPr>
            <w:r>
              <w:rPr>
                <w:rFonts w:ascii="仿宋_GB2312" w:hAnsi="仿宋_GB2312" w:eastAsia="仿宋_GB2312" w:cs="仿宋_GB2312"/>
              </w:rPr>
              <w:t>396,175.48</w:t>
            </w:r>
          </w:p>
        </w:tc>
        <w:tc>
          <w:tcPr>
            <w:tcW w:w="821" w:type="dxa"/>
          </w:tcPr>
          <w:p w14:paraId="764E2FE4">
            <w:pPr>
              <w:pStyle w:val="4"/>
              <w:jc w:val="left"/>
            </w:pPr>
            <w:r>
              <w:rPr>
                <w:rFonts w:ascii="仿宋_GB2312" w:hAnsi="仿宋_GB2312" w:eastAsia="仿宋_GB2312" w:cs="仿宋_GB2312"/>
              </w:rPr>
              <w:t>工业</w:t>
            </w:r>
          </w:p>
        </w:tc>
        <w:tc>
          <w:tcPr>
            <w:tcW w:w="821" w:type="dxa"/>
          </w:tcPr>
          <w:p w14:paraId="7914132B">
            <w:pPr>
              <w:pStyle w:val="4"/>
              <w:jc w:val="left"/>
            </w:pPr>
            <w:r>
              <w:rPr>
                <w:rFonts w:ascii="仿宋_GB2312" w:hAnsi="仿宋_GB2312" w:eastAsia="仿宋_GB2312" w:cs="仿宋_GB2312"/>
              </w:rPr>
              <w:t>是</w:t>
            </w:r>
          </w:p>
        </w:tc>
        <w:tc>
          <w:tcPr>
            <w:tcW w:w="821" w:type="dxa"/>
          </w:tcPr>
          <w:p w14:paraId="32FA2C20">
            <w:pPr>
              <w:pStyle w:val="4"/>
              <w:jc w:val="left"/>
            </w:pPr>
            <w:r>
              <w:rPr>
                <w:rFonts w:ascii="仿宋_GB2312" w:hAnsi="仿宋_GB2312" w:eastAsia="仿宋_GB2312" w:cs="仿宋_GB2312"/>
              </w:rPr>
              <w:t>否</w:t>
            </w:r>
          </w:p>
        </w:tc>
        <w:tc>
          <w:tcPr>
            <w:tcW w:w="821" w:type="dxa"/>
          </w:tcPr>
          <w:p w14:paraId="72CD01C3">
            <w:pPr>
              <w:pStyle w:val="4"/>
              <w:jc w:val="left"/>
            </w:pPr>
            <w:r>
              <w:rPr>
                <w:rFonts w:ascii="仿宋_GB2312" w:hAnsi="仿宋_GB2312" w:eastAsia="仿宋_GB2312" w:cs="仿宋_GB2312"/>
              </w:rPr>
              <w:t>否</w:t>
            </w:r>
          </w:p>
        </w:tc>
        <w:tc>
          <w:tcPr>
            <w:tcW w:w="639" w:type="dxa"/>
          </w:tcPr>
          <w:p w14:paraId="6C735626">
            <w:pPr>
              <w:pStyle w:val="4"/>
              <w:jc w:val="left"/>
            </w:pPr>
            <w:r>
              <w:rPr>
                <w:rFonts w:ascii="仿宋_GB2312" w:hAnsi="仿宋_GB2312" w:eastAsia="仿宋_GB2312" w:cs="仿宋_GB2312"/>
              </w:rPr>
              <w:t>否</w:t>
            </w:r>
          </w:p>
        </w:tc>
        <w:tc>
          <w:tcPr>
            <w:tcW w:w="639" w:type="dxa"/>
          </w:tcPr>
          <w:p w14:paraId="56CB3902">
            <w:pPr>
              <w:pStyle w:val="4"/>
              <w:jc w:val="left"/>
            </w:pPr>
            <w:r>
              <w:rPr>
                <w:rFonts w:ascii="仿宋_GB2312" w:hAnsi="仿宋_GB2312" w:eastAsia="仿宋_GB2312" w:cs="仿宋_GB2312"/>
              </w:rPr>
              <w:t>否</w:t>
            </w:r>
          </w:p>
        </w:tc>
      </w:tr>
    </w:tbl>
    <w:p w14:paraId="047705CA">
      <w:pPr>
        <w:pStyle w:val="4"/>
        <w:jc w:val="left"/>
      </w:pPr>
      <w:r>
        <w:rPr>
          <w:rFonts w:ascii="仿宋_GB2312" w:hAnsi="仿宋_GB2312" w:eastAsia="仿宋_GB2312" w:cs="仿宋_GB2312"/>
        </w:rPr>
        <w:t>采购包3：</w:t>
      </w:r>
    </w:p>
    <w:p w14:paraId="5010FAD7">
      <w:pPr>
        <w:pStyle w:val="4"/>
        <w:jc w:val="left"/>
      </w:pPr>
      <w:r>
        <w:rPr>
          <w:rFonts w:ascii="仿宋_GB2312" w:hAnsi="仿宋_GB2312" w:eastAsia="仿宋_GB2312" w:cs="仿宋_GB2312"/>
        </w:rPr>
        <w:t>采购包预算金额（元）: 492,035.92</w:t>
      </w:r>
    </w:p>
    <w:p w14:paraId="1FD8F827">
      <w:pPr>
        <w:pStyle w:val="4"/>
        <w:jc w:val="left"/>
      </w:pPr>
      <w:r>
        <w:rPr>
          <w:rFonts w:ascii="仿宋_GB2312" w:hAnsi="仿宋_GB2312" w:eastAsia="仿宋_GB2312" w:cs="仿宋_GB2312"/>
        </w:rPr>
        <w:t>采购包最高限价（元）: 492,035.92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5B52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84D876">
            <w:pPr>
              <w:pStyle w:val="4"/>
              <w:jc w:val="center"/>
            </w:pPr>
            <w:r>
              <w:rPr>
                <w:rFonts w:ascii="仿宋_GB2312" w:hAnsi="仿宋_GB2312" w:eastAsia="仿宋_GB2312" w:cs="仿宋_GB2312"/>
              </w:rPr>
              <w:t>序号</w:t>
            </w:r>
          </w:p>
        </w:tc>
        <w:tc>
          <w:tcPr>
            <w:tcW w:w="821" w:type="dxa"/>
          </w:tcPr>
          <w:p w14:paraId="346FA800">
            <w:pPr>
              <w:pStyle w:val="4"/>
              <w:jc w:val="center"/>
            </w:pPr>
            <w:r>
              <w:rPr>
                <w:rFonts w:ascii="仿宋_GB2312" w:hAnsi="仿宋_GB2312" w:eastAsia="仿宋_GB2312" w:cs="仿宋_GB2312"/>
              </w:rPr>
              <w:t>采购品目名称</w:t>
            </w:r>
          </w:p>
        </w:tc>
        <w:tc>
          <w:tcPr>
            <w:tcW w:w="821" w:type="dxa"/>
          </w:tcPr>
          <w:p w14:paraId="46B8B03C">
            <w:pPr>
              <w:pStyle w:val="4"/>
              <w:jc w:val="center"/>
            </w:pPr>
            <w:r>
              <w:rPr>
                <w:rFonts w:ascii="仿宋_GB2312" w:hAnsi="仿宋_GB2312" w:eastAsia="仿宋_GB2312" w:cs="仿宋_GB2312"/>
              </w:rPr>
              <w:t>标的名称</w:t>
            </w:r>
          </w:p>
        </w:tc>
        <w:tc>
          <w:tcPr>
            <w:tcW w:w="821" w:type="dxa"/>
          </w:tcPr>
          <w:p w14:paraId="26C977E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C33FFAC">
            <w:pPr>
              <w:pStyle w:val="4"/>
              <w:jc w:val="center"/>
            </w:pPr>
            <w:r>
              <w:rPr>
                <w:rFonts w:ascii="仿宋_GB2312" w:hAnsi="仿宋_GB2312" w:eastAsia="仿宋_GB2312" w:cs="仿宋_GB2312"/>
              </w:rPr>
              <w:t>标的金额 （元）</w:t>
            </w:r>
          </w:p>
        </w:tc>
        <w:tc>
          <w:tcPr>
            <w:tcW w:w="821" w:type="dxa"/>
          </w:tcPr>
          <w:p w14:paraId="4159CC85">
            <w:pPr>
              <w:pStyle w:val="4"/>
              <w:jc w:val="center"/>
            </w:pPr>
            <w:r>
              <w:rPr>
                <w:rFonts w:ascii="仿宋_GB2312" w:hAnsi="仿宋_GB2312" w:eastAsia="仿宋_GB2312" w:cs="仿宋_GB2312"/>
              </w:rPr>
              <w:t>所属行业</w:t>
            </w:r>
          </w:p>
        </w:tc>
        <w:tc>
          <w:tcPr>
            <w:tcW w:w="821" w:type="dxa"/>
          </w:tcPr>
          <w:p w14:paraId="139BD361">
            <w:pPr>
              <w:pStyle w:val="4"/>
              <w:jc w:val="center"/>
            </w:pPr>
            <w:r>
              <w:rPr>
                <w:rFonts w:ascii="仿宋_GB2312" w:hAnsi="仿宋_GB2312" w:eastAsia="仿宋_GB2312" w:cs="仿宋_GB2312"/>
              </w:rPr>
              <w:t>是否涉及核心产品</w:t>
            </w:r>
          </w:p>
        </w:tc>
        <w:tc>
          <w:tcPr>
            <w:tcW w:w="821" w:type="dxa"/>
          </w:tcPr>
          <w:p w14:paraId="6E37EE5C">
            <w:pPr>
              <w:pStyle w:val="4"/>
              <w:jc w:val="center"/>
            </w:pPr>
            <w:r>
              <w:rPr>
                <w:rFonts w:ascii="仿宋_GB2312" w:hAnsi="仿宋_GB2312" w:eastAsia="仿宋_GB2312" w:cs="仿宋_GB2312"/>
              </w:rPr>
              <w:t>是否涉及采购进口产品</w:t>
            </w:r>
          </w:p>
        </w:tc>
        <w:tc>
          <w:tcPr>
            <w:tcW w:w="821" w:type="dxa"/>
          </w:tcPr>
          <w:p w14:paraId="7AC5B759">
            <w:pPr>
              <w:pStyle w:val="4"/>
              <w:jc w:val="center"/>
            </w:pPr>
            <w:r>
              <w:rPr>
                <w:rFonts w:ascii="仿宋_GB2312" w:hAnsi="仿宋_GB2312" w:eastAsia="仿宋_GB2312" w:cs="仿宋_GB2312"/>
              </w:rPr>
              <w:t>是否涉及强制采购节能产品</w:t>
            </w:r>
          </w:p>
        </w:tc>
        <w:tc>
          <w:tcPr>
            <w:tcW w:w="639" w:type="dxa"/>
          </w:tcPr>
          <w:p w14:paraId="44A67C8E">
            <w:pPr>
              <w:pStyle w:val="4"/>
              <w:jc w:val="center"/>
            </w:pPr>
            <w:r>
              <w:rPr>
                <w:rFonts w:ascii="仿宋_GB2312" w:hAnsi="仿宋_GB2312" w:eastAsia="仿宋_GB2312" w:cs="仿宋_GB2312"/>
              </w:rPr>
              <w:t>是否涉及优先采购节能产品</w:t>
            </w:r>
          </w:p>
        </w:tc>
        <w:tc>
          <w:tcPr>
            <w:tcW w:w="639" w:type="dxa"/>
          </w:tcPr>
          <w:p w14:paraId="6EA20B44">
            <w:pPr>
              <w:pStyle w:val="4"/>
              <w:jc w:val="center"/>
            </w:pPr>
            <w:r>
              <w:rPr>
                <w:rFonts w:ascii="仿宋_GB2312" w:hAnsi="仿宋_GB2312" w:eastAsia="仿宋_GB2312" w:cs="仿宋_GB2312"/>
              </w:rPr>
              <w:t>是否涉及优先采购环境标志产品</w:t>
            </w:r>
          </w:p>
        </w:tc>
      </w:tr>
      <w:tr w14:paraId="0D136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EA999F">
            <w:pPr>
              <w:pStyle w:val="4"/>
              <w:jc w:val="left"/>
            </w:pPr>
            <w:r>
              <w:rPr>
                <w:rFonts w:ascii="仿宋_GB2312" w:hAnsi="仿宋_GB2312" w:eastAsia="仿宋_GB2312" w:cs="仿宋_GB2312"/>
              </w:rPr>
              <w:t>1</w:t>
            </w:r>
          </w:p>
        </w:tc>
        <w:tc>
          <w:tcPr>
            <w:tcW w:w="821" w:type="dxa"/>
          </w:tcPr>
          <w:p w14:paraId="6768D6D7">
            <w:pPr>
              <w:pStyle w:val="4"/>
              <w:jc w:val="left"/>
            </w:pPr>
            <w:r>
              <w:rPr>
                <w:rFonts w:ascii="仿宋_GB2312" w:hAnsi="仿宋_GB2312" w:eastAsia="仿宋_GB2312" w:cs="仿宋_GB2312"/>
              </w:rPr>
              <w:t>A05010299 其他台、桌类</w:t>
            </w:r>
          </w:p>
        </w:tc>
        <w:tc>
          <w:tcPr>
            <w:tcW w:w="821" w:type="dxa"/>
          </w:tcPr>
          <w:p w14:paraId="3015B227">
            <w:pPr>
              <w:pStyle w:val="4"/>
              <w:jc w:val="left"/>
            </w:pPr>
            <w:r>
              <w:rPr>
                <w:rFonts w:ascii="仿宋_GB2312" w:hAnsi="仿宋_GB2312" w:eastAsia="仿宋_GB2312" w:cs="仿宋_GB2312"/>
              </w:rPr>
              <w:t>学生心理辅导中心设备设施采购</w:t>
            </w:r>
          </w:p>
        </w:tc>
        <w:tc>
          <w:tcPr>
            <w:tcW w:w="821" w:type="dxa"/>
          </w:tcPr>
          <w:p w14:paraId="4FCC2C26">
            <w:pPr>
              <w:pStyle w:val="4"/>
              <w:jc w:val="right"/>
            </w:pPr>
            <w:r>
              <w:rPr>
                <w:rFonts w:ascii="仿宋_GB2312" w:hAnsi="仿宋_GB2312" w:eastAsia="仿宋_GB2312" w:cs="仿宋_GB2312"/>
              </w:rPr>
              <w:t>1.00（项）</w:t>
            </w:r>
          </w:p>
        </w:tc>
        <w:tc>
          <w:tcPr>
            <w:tcW w:w="821" w:type="dxa"/>
          </w:tcPr>
          <w:p w14:paraId="51871CDB">
            <w:pPr>
              <w:pStyle w:val="4"/>
              <w:jc w:val="right"/>
            </w:pPr>
            <w:r>
              <w:rPr>
                <w:rFonts w:ascii="仿宋_GB2312" w:hAnsi="仿宋_GB2312" w:eastAsia="仿宋_GB2312" w:cs="仿宋_GB2312"/>
              </w:rPr>
              <w:t>492,035.92</w:t>
            </w:r>
          </w:p>
        </w:tc>
        <w:tc>
          <w:tcPr>
            <w:tcW w:w="821" w:type="dxa"/>
          </w:tcPr>
          <w:p w14:paraId="7602749C">
            <w:pPr>
              <w:pStyle w:val="4"/>
              <w:jc w:val="left"/>
            </w:pPr>
            <w:r>
              <w:rPr>
                <w:rFonts w:ascii="仿宋_GB2312" w:hAnsi="仿宋_GB2312" w:eastAsia="仿宋_GB2312" w:cs="仿宋_GB2312"/>
              </w:rPr>
              <w:t>批发业</w:t>
            </w:r>
          </w:p>
        </w:tc>
        <w:tc>
          <w:tcPr>
            <w:tcW w:w="821" w:type="dxa"/>
          </w:tcPr>
          <w:p w14:paraId="257A88EA">
            <w:pPr>
              <w:pStyle w:val="4"/>
              <w:jc w:val="left"/>
            </w:pPr>
            <w:r>
              <w:rPr>
                <w:rFonts w:ascii="仿宋_GB2312" w:hAnsi="仿宋_GB2312" w:eastAsia="仿宋_GB2312" w:cs="仿宋_GB2312"/>
              </w:rPr>
              <w:t>是</w:t>
            </w:r>
          </w:p>
        </w:tc>
        <w:tc>
          <w:tcPr>
            <w:tcW w:w="821" w:type="dxa"/>
          </w:tcPr>
          <w:p w14:paraId="0CB0B107">
            <w:pPr>
              <w:pStyle w:val="4"/>
              <w:jc w:val="left"/>
            </w:pPr>
            <w:r>
              <w:rPr>
                <w:rFonts w:ascii="仿宋_GB2312" w:hAnsi="仿宋_GB2312" w:eastAsia="仿宋_GB2312" w:cs="仿宋_GB2312"/>
              </w:rPr>
              <w:t>否</w:t>
            </w:r>
          </w:p>
        </w:tc>
        <w:tc>
          <w:tcPr>
            <w:tcW w:w="821" w:type="dxa"/>
          </w:tcPr>
          <w:p w14:paraId="43BB8D14">
            <w:pPr>
              <w:pStyle w:val="4"/>
              <w:jc w:val="left"/>
            </w:pPr>
            <w:r>
              <w:rPr>
                <w:rFonts w:ascii="仿宋_GB2312" w:hAnsi="仿宋_GB2312" w:eastAsia="仿宋_GB2312" w:cs="仿宋_GB2312"/>
              </w:rPr>
              <w:t>否</w:t>
            </w:r>
          </w:p>
        </w:tc>
        <w:tc>
          <w:tcPr>
            <w:tcW w:w="639" w:type="dxa"/>
          </w:tcPr>
          <w:p w14:paraId="26D52CD9">
            <w:pPr>
              <w:pStyle w:val="4"/>
              <w:jc w:val="left"/>
            </w:pPr>
            <w:r>
              <w:rPr>
                <w:rFonts w:ascii="仿宋_GB2312" w:hAnsi="仿宋_GB2312" w:eastAsia="仿宋_GB2312" w:cs="仿宋_GB2312"/>
              </w:rPr>
              <w:t>否</w:t>
            </w:r>
          </w:p>
        </w:tc>
        <w:tc>
          <w:tcPr>
            <w:tcW w:w="639" w:type="dxa"/>
          </w:tcPr>
          <w:p w14:paraId="1577975B">
            <w:pPr>
              <w:pStyle w:val="4"/>
              <w:jc w:val="left"/>
            </w:pPr>
            <w:r>
              <w:rPr>
                <w:rFonts w:ascii="仿宋_GB2312" w:hAnsi="仿宋_GB2312" w:eastAsia="仿宋_GB2312" w:cs="仿宋_GB2312"/>
              </w:rPr>
              <w:t>是</w:t>
            </w:r>
          </w:p>
        </w:tc>
      </w:tr>
    </w:tbl>
    <w:p w14:paraId="07A4A7CA">
      <w:pPr>
        <w:pStyle w:val="4"/>
        <w:jc w:val="left"/>
        <w:outlineLvl w:val="3"/>
      </w:pPr>
      <w:r>
        <w:rPr>
          <w:rFonts w:ascii="仿宋_GB2312" w:hAnsi="仿宋_GB2312" w:eastAsia="仿宋_GB2312" w:cs="仿宋_GB2312"/>
          <w:b/>
          <w:sz w:val="24"/>
        </w:rPr>
        <w:t>报价要求</w:t>
      </w:r>
    </w:p>
    <w:p w14:paraId="7ECE88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38840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642621C">
            <w:pPr>
              <w:pStyle w:val="4"/>
              <w:jc w:val="center"/>
            </w:pPr>
            <w:r>
              <w:rPr>
                <w:rFonts w:ascii="仿宋_GB2312" w:hAnsi="仿宋_GB2312" w:eastAsia="仿宋_GB2312" w:cs="仿宋_GB2312"/>
              </w:rPr>
              <w:t>序号</w:t>
            </w:r>
          </w:p>
        </w:tc>
        <w:tc>
          <w:tcPr>
            <w:tcW w:w="1759" w:type="dxa"/>
          </w:tcPr>
          <w:p w14:paraId="1B57EA70">
            <w:pPr>
              <w:pStyle w:val="4"/>
              <w:jc w:val="center"/>
            </w:pPr>
            <w:r>
              <w:rPr>
                <w:rFonts w:ascii="仿宋_GB2312" w:hAnsi="仿宋_GB2312" w:eastAsia="仿宋_GB2312" w:cs="仿宋_GB2312"/>
              </w:rPr>
              <w:t>报价内容</w:t>
            </w:r>
          </w:p>
        </w:tc>
        <w:tc>
          <w:tcPr>
            <w:tcW w:w="977" w:type="dxa"/>
          </w:tcPr>
          <w:p w14:paraId="109B90FD">
            <w:pPr>
              <w:pStyle w:val="4"/>
              <w:jc w:val="center"/>
            </w:pPr>
            <w:r>
              <w:rPr>
                <w:rFonts w:ascii="仿宋_GB2312" w:hAnsi="仿宋_GB2312" w:eastAsia="仿宋_GB2312" w:cs="仿宋_GB2312"/>
              </w:rPr>
              <w:t>计量单位</w:t>
            </w:r>
          </w:p>
        </w:tc>
        <w:tc>
          <w:tcPr>
            <w:tcW w:w="977" w:type="dxa"/>
          </w:tcPr>
          <w:p w14:paraId="65A99349">
            <w:pPr>
              <w:pStyle w:val="4"/>
              <w:jc w:val="center"/>
            </w:pPr>
            <w:r>
              <w:rPr>
                <w:rFonts w:ascii="仿宋_GB2312" w:hAnsi="仿宋_GB2312" w:eastAsia="仿宋_GB2312" w:cs="仿宋_GB2312"/>
              </w:rPr>
              <w:t>报价单位</w:t>
            </w:r>
          </w:p>
        </w:tc>
        <w:tc>
          <w:tcPr>
            <w:tcW w:w="1466" w:type="dxa"/>
          </w:tcPr>
          <w:p w14:paraId="25FB3BB4">
            <w:pPr>
              <w:pStyle w:val="4"/>
              <w:jc w:val="center"/>
            </w:pPr>
            <w:r>
              <w:rPr>
                <w:rFonts w:ascii="仿宋_GB2312" w:hAnsi="仿宋_GB2312" w:eastAsia="仿宋_GB2312" w:cs="仿宋_GB2312"/>
              </w:rPr>
              <w:t>最高限价</w:t>
            </w:r>
          </w:p>
        </w:tc>
        <w:tc>
          <w:tcPr>
            <w:tcW w:w="977" w:type="dxa"/>
          </w:tcPr>
          <w:p w14:paraId="703B4438">
            <w:pPr>
              <w:pStyle w:val="4"/>
              <w:jc w:val="center"/>
            </w:pPr>
            <w:r>
              <w:rPr>
                <w:rFonts w:ascii="仿宋_GB2312" w:hAnsi="仿宋_GB2312" w:eastAsia="仿宋_GB2312" w:cs="仿宋_GB2312"/>
              </w:rPr>
              <w:t>价款形式</w:t>
            </w:r>
          </w:p>
        </w:tc>
        <w:tc>
          <w:tcPr>
            <w:tcW w:w="1466" w:type="dxa"/>
          </w:tcPr>
          <w:p w14:paraId="20042D30">
            <w:pPr>
              <w:pStyle w:val="4"/>
              <w:jc w:val="center"/>
            </w:pPr>
            <w:r>
              <w:rPr>
                <w:rFonts w:ascii="仿宋_GB2312" w:hAnsi="仿宋_GB2312" w:eastAsia="仿宋_GB2312" w:cs="仿宋_GB2312"/>
              </w:rPr>
              <w:t>报价说明</w:t>
            </w:r>
          </w:p>
        </w:tc>
      </w:tr>
      <w:tr w14:paraId="11BC57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9279098">
            <w:pPr>
              <w:pStyle w:val="4"/>
              <w:jc w:val="center"/>
            </w:pPr>
            <w:r>
              <w:rPr>
                <w:rFonts w:ascii="仿宋_GB2312" w:hAnsi="仿宋_GB2312" w:eastAsia="仿宋_GB2312" w:cs="仿宋_GB2312"/>
              </w:rPr>
              <w:t>1</w:t>
            </w:r>
          </w:p>
        </w:tc>
        <w:tc>
          <w:tcPr>
            <w:tcW w:w="1759" w:type="dxa"/>
          </w:tcPr>
          <w:p w14:paraId="0F7E1E42">
            <w:pPr>
              <w:pStyle w:val="4"/>
              <w:jc w:val="center"/>
            </w:pPr>
            <w:r>
              <w:rPr>
                <w:rFonts w:ascii="仿宋_GB2312" w:hAnsi="仿宋_GB2312" w:eastAsia="仿宋_GB2312" w:cs="仿宋_GB2312"/>
              </w:rPr>
              <w:t>2024年图书采购项目</w:t>
            </w:r>
          </w:p>
        </w:tc>
        <w:tc>
          <w:tcPr>
            <w:tcW w:w="977" w:type="dxa"/>
          </w:tcPr>
          <w:p w14:paraId="5BB4AB0B">
            <w:pPr>
              <w:pStyle w:val="4"/>
              <w:jc w:val="center"/>
            </w:pPr>
            <w:r>
              <w:rPr>
                <w:rFonts w:ascii="仿宋_GB2312" w:hAnsi="仿宋_GB2312" w:eastAsia="仿宋_GB2312" w:cs="仿宋_GB2312"/>
              </w:rPr>
              <w:t>项</w:t>
            </w:r>
          </w:p>
        </w:tc>
        <w:tc>
          <w:tcPr>
            <w:tcW w:w="977" w:type="dxa"/>
          </w:tcPr>
          <w:p w14:paraId="39C2A9F4">
            <w:pPr>
              <w:pStyle w:val="4"/>
              <w:jc w:val="center"/>
            </w:pPr>
            <w:r>
              <w:rPr>
                <w:rFonts w:ascii="仿宋_GB2312" w:hAnsi="仿宋_GB2312" w:eastAsia="仿宋_GB2312" w:cs="仿宋_GB2312"/>
              </w:rPr>
              <w:t>%</w:t>
            </w:r>
          </w:p>
        </w:tc>
        <w:tc>
          <w:tcPr>
            <w:tcW w:w="1466" w:type="dxa"/>
          </w:tcPr>
          <w:p w14:paraId="5EC11CD8">
            <w:pPr>
              <w:pStyle w:val="4"/>
              <w:jc w:val="center"/>
            </w:pPr>
            <w:r>
              <w:rPr>
                <w:rFonts w:ascii="仿宋_GB2312" w:hAnsi="仿宋_GB2312" w:eastAsia="仿宋_GB2312" w:cs="仿宋_GB2312"/>
              </w:rPr>
              <w:t>不设定</w:t>
            </w:r>
          </w:p>
        </w:tc>
        <w:tc>
          <w:tcPr>
            <w:tcW w:w="977" w:type="dxa"/>
          </w:tcPr>
          <w:p w14:paraId="7ED4416B">
            <w:pPr>
              <w:pStyle w:val="4"/>
              <w:jc w:val="center"/>
            </w:pPr>
            <w:r>
              <w:rPr>
                <w:rFonts w:ascii="仿宋_GB2312" w:hAnsi="仿宋_GB2312" w:eastAsia="仿宋_GB2312" w:cs="仿宋_GB2312"/>
              </w:rPr>
              <w:t>百分比</w:t>
            </w:r>
          </w:p>
        </w:tc>
        <w:tc>
          <w:tcPr>
            <w:tcW w:w="1466" w:type="dxa"/>
          </w:tcPr>
          <w:p w14:paraId="29F25AD3">
            <w:pPr>
              <w:pStyle w:val="4"/>
              <w:jc w:val="left"/>
            </w:pPr>
            <w:r>
              <w:rPr>
                <w:rFonts w:ascii="仿宋_GB2312" w:hAnsi="仿宋_GB2312" w:eastAsia="仿宋_GB2312" w:cs="仿宋_GB2312"/>
              </w:rPr>
              <w:t>综合下浮率仅作为评审依据，不作为结算依据，结算依据以报价表中下浮率为准。综合下浮率=1-（实洋÷图书码洋价）</w:t>
            </w:r>
          </w:p>
        </w:tc>
      </w:tr>
    </w:tbl>
    <w:p w14:paraId="0FBB2E7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9FCE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B76097">
            <w:pPr>
              <w:pStyle w:val="4"/>
              <w:jc w:val="center"/>
            </w:pPr>
            <w:r>
              <w:rPr>
                <w:rFonts w:ascii="仿宋_GB2312" w:hAnsi="仿宋_GB2312" w:eastAsia="仿宋_GB2312" w:cs="仿宋_GB2312"/>
              </w:rPr>
              <w:t>序号</w:t>
            </w:r>
          </w:p>
        </w:tc>
        <w:tc>
          <w:tcPr>
            <w:tcW w:w="1707" w:type="dxa"/>
          </w:tcPr>
          <w:p w14:paraId="21215C34">
            <w:pPr>
              <w:pStyle w:val="4"/>
              <w:jc w:val="center"/>
            </w:pPr>
            <w:r>
              <w:rPr>
                <w:rFonts w:ascii="仿宋_GB2312" w:hAnsi="仿宋_GB2312" w:eastAsia="仿宋_GB2312" w:cs="仿宋_GB2312"/>
              </w:rPr>
              <w:t>报价内容</w:t>
            </w:r>
          </w:p>
        </w:tc>
        <w:tc>
          <w:tcPr>
            <w:tcW w:w="1138" w:type="dxa"/>
          </w:tcPr>
          <w:p w14:paraId="184FC1AC">
            <w:pPr>
              <w:pStyle w:val="4"/>
              <w:jc w:val="center"/>
            </w:pPr>
            <w:r>
              <w:rPr>
                <w:rFonts w:ascii="仿宋_GB2312" w:hAnsi="仿宋_GB2312" w:eastAsia="仿宋_GB2312" w:cs="仿宋_GB2312"/>
              </w:rPr>
              <w:t>数量（计量单位）</w:t>
            </w:r>
          </w:p>
        </w:tc>
        <w:tc>
          <w:tcPr>
            <w:tcW w:w="1365" w:type="dxa"/>
          </w:tcPr>
          <w:p w14:paraId="5430A998">
            <w:pPr>
              <w:pStyle w:val="4"/>
              <w:jc w:val="center"/>
            </w:pPr>
            <w:r>
              <w:rPr>
                <w:rFonts w:ascii="仿宋_GB2312" w:hAnsi="仿宋_GB2312" w:eastAsia="仿宋_GB2312" w:cs="仿宋_GB2312"/>
              </w:rPr>
              <w:t>最高限价</w:t>
            </w:r>
          </w:p>
        </w:tc>
        <w:tc>
          <w:tcPr>
            <w:tcW w:w="1138" w:type="dxa"/>
          </w:tcPr>
          <w:p w14:paraId="64091B3F">
            <w:pPr>
              <w:pStyle w:val="4"/>
              <w:jc w:val="center"/>
            </w:pPr>
            <w:r>
              <w:rPr>
                <w:rFonts w:ascii="仿宋_GB2312" w:hAnsi="仿宋_GB2312" w:eastAsia="仿宋_GB2312" w:cs="仿宋_GB2312"/>
              </w:rPr>
              <w:t>价款形式</w:t>
            </w:r>
          </w:p>
        </w:tc>
        <w:tc>
          <w:tcPr>
            <w:tcW w:w="1934" w:type="dxa"/>
          </w:tcPr>
          <w:p w14:paraId="535C345B">
            <w:pPr>
              <w:pStyle w:val="4"/>
              <w:jc w:val="center"/>
            </w:pPr>
            <w:r>
              <w:rPr>
                <w:rFonts w:ascii="仿宋_GB2312" w:hAnsi="仿宋_GB2312" w:eastAsia="仿宋_GB2312" w:cs="仿宋_GB2312"/>
              </w:rPr>
              <w:t>报价说明</w:t>
            </w:r>
          </w:p>
        </w:tc>
      </w:tr>
      <w:tr w14:paraId="4FE050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F11B1E">
            <w:pPr>
              <w:pStyle w:val="4"/>
              <w:jc w:val="center"/>
            </w:pPr>
            <w:r>
              <w:rPr>
                <w:rFonts w:ascii="仿宋_GB2312" w:hAnsi="仿宋_GB2312" w:eastAsia="仿宋_GB2312" w:cs="仿宋_GB2312"/>
              </w:rPr>
              <w:t>1</w:t>
            </w:r>
          </w:p>
        </w:tc>
        <w:tc>
          <w:tcPr>
            <w:tcW w:w="1707" w:type="dxa"/>
          </w:tcPr>
          <w:p w14:paraId="2CBC08F8">
            <w:pPr>
              <w:pStyle w:val="4"/>
              <w:jc w:val="center"/>
            </w:pPr>
            <w:r>
              <w:rPr>
                <w:rFonts w:ascii="仿宋_GB2312" w:hAnsi="仿宋_GB2312" w:eastAsia="仿宋_GB2312" w:cs="仿宋_GB2312"/>
              </w:rPr>
              <w:t>杂支设备设施采购项目皮划艇采购</w:t>
            </w:r>
          </w:p>
        </w:tc>
        <w:tc>
          <w:tcPr>
            <w:tcW w:w="1138" w:type="dxa"/>
          </w:tcPr>
          <w:p w14:paraId="62F3C88E">
            <w:pPr>
              <w:pStyle w:val="4"/>
              <w:jc w:val="center"/>
            </w:pPr>
            <w:r>
              <w:rPr>
                <w:rFonts w:ascii="仿宋_GB2312" w:hAnsi="仿宋_GB2312" w:eastAsia="仿宋_GB2312" w:cs="仿宋_GB2312"/>
              </w:rPr>
              <w:t>1.00（项）</w:t>
            </w:r>
          </w:p>
        </w:tc>
        <w:tc>
          <w:tcPr>
            <w:tcW w:w="1365" w:type="dxa"/>
          </w:tcPr>
          <w:p w14:paraId="176B33FD">
            <w:pPr>
              <w:pStyle w:val="4"/>
              <w:jc w:val="center"/>
            </w:pPr>
            <w:r>
              <w:rPr>
                <w:rFonts w:ascii="仿宋_GB2312" w:hAnsi="仿宋_GB2312" w:eastAsia="仿宋_GB2312" w:cs="仿宋_GB2312"/>
              </w:rPr>
              <w:t>396,175.48</w:t>
            </w:r>
          </w:p>
        </w:tc>
        <w:tc>
          <w:tcPr>
            <w:tcW w:w="1138" w:type="dxa"/>
          </w:tcPr>
          <w:p w14:paraId="2D761323">
            <w:pPr>
              <w:pStyle w:val="4"/>
              <w:jc w:val="center"/>
            </w:pPr>
            <w:r>
              <w:rPr>
                <w:rFonts w:ascii="仿宋_GB2312" w:hAnsi="仿宋_GB2312" w:eastAsia="仿宋_GB2312" w:cs="仿宋_GB2312"/>
              </w:rPr>
              <w:t>总价</w:t>
            </w:r>
          </w:p>
        </w:tc>
        <w:tc>
          <w:tcPr>
            <w:tcW w:w="1934" w:type="dxa"/>
          </w:tcPr>
          <w:p w14:paraId="64AACFD3">
            <w:pPr>
              <w:pStyle w:val="4"/>
              <w:jc w:val="left"/>
            </w:pPr>
            <w:r>
              <w:rPr>
                <w:rFonts w:ascii="仿宋_GB2312" w:hAnsi="仿宋_GB2312" w:eastAsia="仿宋_GB2312" w:cs="仿宋_GB2312"/>
              </w:rPr>
              <w:t>无</w:t>
            </w:r>
          </w:p>
        </w:tc>
      </w:tr>
    </w:tbl>
    <w:p w14:paraId="579FC893">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C76AF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B1736EF">
            <w:pPr>
              <w:pStyle w:val="4"/>
              <w:jc w:val="center"/>
            </w:pPr>
            <w:r>
              <w:rPr>
                <w:rFonts w:ascii="仿宋_GB2312" w:hAnsi="仿宋_GB2312" w:eastAsia="仿宋_GB2312" w:cs="仿宋_GB2312"/>
              </w:rPr>
              <w:t>序号</w:t>
            </w:r>
          </w:p>
        </w:tc>
        <w:tc>
          <w:tcPr>
            <w:tcW w:w="1707" w:type="dxa"/>
          </w:tcPr>
          <w:p w14:paraId="110C33E0">
            <w:pPr>
              <w:pStyle w:val="4"/>
              <w:jc w:val="center"/>
            </w:pPr>
            <w:r>
              <w:rPr>
                <w:rFonts w:ascii="仿宋_GB2312" w:hAnsi="仿宋_GB2312" w:eastAsia="仿宋_GB2312" w:cs="仿宋_GB2312"/>
              </w:rPr>
              <w:t>报价内容</w:t>
            </w:r>
          </w:p>
        </w:tc>
        <w:tc>
          <w:tcPr>
            <w:tcW w:w="1138" w:type="dxa"/>
          </w:tcPr>
          <w:p w14:paraId="23BD1DDB">
            <w:pPr>
              <w:pStyle w:val="4"/>
              <w:jc w:val="center"/>
            </w:pPr>
            <w:r>
              <w:rPr>
                <w:rFonts w:ascii="仿宋_GB2312" w:hAnsi="仿宋_GB2312" w:eastAsia="仿宋_GB2312" w:cs="仿宋_GB2312"/>
              </w:rPr>
              <w:t>数量（计量单位）</w:t>
            </w:r>
          </w:p>
        </w:tc>
        <w:tc>
          <w:tcPr>
            <w:tcW w:w="1365" w:type="dxa"/>
          </w:tcPr>
          <w:p w14:paraId="68211DFB">
            <w:pPr>
              <w:pStyle w:val="4"/>
              <w:jc w:val="center"/>
            </w:pPr>
            <w:r>
              <w:rPr>
                <w:rFonts w:ascii="仿宋_GB2312" w:hAnsi="仿宋_GB2312" w:eastAsia="仿宋_GB2312" w:cs="仿宋_GB2312"/>
              </w:rPr>
              <w:t>最高限价</w:t>
            </w:r>
          </w:p>
        </w:tc>
        <w:tc>
          <w:tcPr>
            <w:tcW w:w="1138" w:type="dxa"/>
          </w:tcPr>
          <w:p w14:paraId="1BF09555">
            <w:pPr>
              <w:pStyle w:val="4"/>
              <w:jc w:val="center"/>
            </w:pPr>
            <w:r>
              <w:rPr>
                <w:rFonts w:ascii="仿宋_GB2312" w:hAnsi="仿宋_GB2312" w:eastAsia="仿宋_GB2312" w:cs="仿宋_GB2312"/>
              </w:rPr>
              <w:t>价款形式</w:t>
            </w:r>
          </w:p>
        </w:tc>
        <w:tc>
          <w:tcPr>
            <w:tcW w:w="1934" w:type="dxa"/>
          </w:tcPr>
          <w:p w14:paraId="04C9AFE6">
            <w:pPr>
              <w:pStyle w:val="4"/>
              <w:jc w:val="center"/>
            </w:pPr>
            <w:r>
              <w:rPr>
                <w:rFonts w:ascii="仿宋_GB2312" w:hAnsi="仿宋_GB2312" w:eastAsia="仿宋_GB2312" w:cs="仿宋_GB2312"/>
              </w:rPr>
              <w:t>报价说明</w:t>
            </w:r>
          </w:p>
        </w:tc>
      </w:tr>
      <w:tr w14:paraId="7778A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C4EA46">
            <w:pPr>
              <w:pStyle w:val="4"/>
              <w:jc w:val="center"/>
            </w:pPr>
            <w:r>
              <w:rPr>
                <w:rFonts w:ascii="仿宋_GB2312" w:hAnsi="仿宋_GB2312" w:eastAsia="仿宋_GB2312" w:cs="仿宋_GB2312"/>
              </w:rPr>
              <w:t>1</w:t>
            </w:r>
          </w:p>
        </w:tc>
        <w:tc>
          <w:tcPr>
            <w:tcW w:w="1707" w:type="dxa"/>
          </w:tcPr>
          <w:p w14:paraId="128D5937">
            <w:pPr>
              <w:pStyle w:val="4"/>
              <w:jc w:val="center"/>
            </w:pPr>
            <w:r>
              <w:rPr>
                <w:rFonts w:ascii="仿宋_GB2312" w:hAnsi="仿宋_GB2312" w:eastAsia="仿宋_GB2312" w:cs="仿宋_GB2312"/>
              </w:rPr>
              <w:t>学生心理辅导中心设备设施采购</w:t>
            </w:r>
          </w:p>
        </w:tc>
        <w:tc>
          <w:tcPr>
            <w:tcW w:w="1138" w:type="dxa"/>
          </w:tcPr>
          <w:p w14:paraId="1E5EFD1D">
            <w:pPr>
              <w:pStyle w:val="4"/>
              <w:jc w:val="center"/>
            </w:pPr>
            <w:r>
              <w:rPr>
                <w:rFonts w:ascii="仿宋_GB2312" w:hAnsi="仿宋_GB2312" w:eastAsia="仿宋_GB2312" w:cs="仿宋_GB2312"/>
              </w:rPr>
              <w:t>1.00（项）</w:t>
            </w:r>
          </w:p>
        </w:tc>
        <w:tc>
          <w:tcPr>
            <w:tcW w:w="1365" w:type="dxa"/>
          </w:tcPr>
          <w:p w14:paraId="0B2C08AD">
            <w:pPr>
              <w:pStyle w:val="4"/>
              <w:jc w:val="center"/>
            </w:pPr>
            <w:r>
              <w:rPr>
                <w:rFonts w:ascii="仿宋_GB2312" w:hAnsi="仿宋_GB2312" w:eastAsia="仿宋_GB2312" w:cs="仿宋_GB2312"/>
              </w:rPr>
              <w:t>492,035.92</w:t>
            </w:r>
          </w:p>
        </w:tc>
        <w:tc>
          <w:tcPr>
            <w:tcW w:w="1138" w:type="dxa"/>
          </w:tcPr>
          <w:p w14:paraId="5D872CC4">
            <w:pPr>
              <w:pStyle w:val="4"/>
              <w:jc w:val="center"/>
            </w:pPr>
            <w:r>
              <w:rPr>
                <w:rFonts w:ascii="仿宋_GB2312" w:hAnsi="仿宋_GB2312" w:eastAsia="仿宋_GB2312" w:cs="仿宋_GB2312"/>
              </w:rPr>
              <w:t>总价</w:t>
            </w:r>
          </w:p>
        </w:tc>
        <w:tc>
          <w:tcPr>
            <w:tcW w:w="1934" w:type="dxa"/>
          </w:tcPr>
          <w:p w14:paraId="69E90796">
            <w:pPr>
              <w:pStyle w:val="4"/>
              <w:jc w:val="left"/>
            </w:pPr>
            <w:r>
              <w:rPr>
                <w:rFonts w:ascii="仿宋_GB2312" w:hAnsi="仿宋_GB2312" w:eastAsia="仿宋_GB2312" w:cs="仿宋_GB2312"/>
              </w:rPr>
              <w:t>无</w:t>
            </w:r>
          </w:p>
        </w:tc>
      </w:tr>
    </w:tbl>
    <w:p w14:paraId="3A000CB8">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B348163">
      <w:pPr>
        <w:pStyle w:val="4"/>
        <w:jc w:val="left"/>
        <w:outlineLvl w:val="3"/>
      </w:pPr>
      <w:r>
        <w:rPr>
          <w:rFonts w:ascii="仿宋_GB2312" w:hAnsi="仿宋_GB2312" w:eastAsia="仿宋_GB2312" w:cs="仿宋_GB2312"/>
          <w:b/>
          <w:sz w:val="24"/>
        </w:rPr>
        <w:t>本项目涉及核心产品：</w:t>
      </w:r>
    </w:p>
    <w:p w14:paraId="1E792C3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9B27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98E918">
            <w:pPr>
              <w:pStyle w:val="4"/>
              <w:jc w:val="center"/>
            </w:pPr>
            <w:r>
              <w:rPr>
                <w:rFonts w:ascii="仿宋_GB2312" w:hAnsi="仿宋_GB2312" w:eastAsia="仿宋_GB2312" w:cs="仿宋_GB2312"/>
              </w:rPr>
              <w:t>序号</w:t>
            </w:r>
          </w:p>
        </w:tc>
        <w:tc>
          <w:tcPr>
            <w:tcW w:w="2492" w:type="dxa"/>
          </w:tcPr>
          <w:p w14:paraId="5D436E1F">
            <w:pPr>
              <w:pStyle w:val="4"/>
              <w:jc w:val="center"/>
            </w:pPr>
            <w:r>
              <w:rPr>
                <w:rFonts w:ascii="仿宋_GB2312" w:hAnsi="仿宋_GB2312" w:eastAsia="仿宋_GB2312" w:cs="仿宋_GB2312"/>
              </w:rPr>
              <w:t>采购品目名称</w:t>
            </w:r>
          </w:p>
        </w:tc>
        <w:tc>
          <w:tcPr>
            <w:tcW w:w="2492" w:type="dxa"/>
          </w:tcPr>
          <w:p w14:paraId="54D58B47">
            <w:pPr>
              <w:pStyle w:val="4"/>
              <w:jc w:val="center"/>
            </w:pPr>
            <w:r>
              <w:rPr>
                <w:rFonts w:ascii="仿宋_GB2312" w:hAnsi="仿宋_GB2312" w:eastAsia="仿宋_GB2312" w:cs="仿宋_GB2312"/>
              </w:rPr>
              <w:t>标的名称</w:t>
            </w:r>
          </w:p>
        </w:tc>
        <w:tc>
          <w:tcPr>
            <w:tcW w:w="2492" w:type="dxa"/>
          </w:tcPr>
          <w:p w14:paraId="1F634CE7">
            <w:pPr>
              <w:pStyle w:val="4"/>
              <w:jc w:val="center"/>
            </w:pPr>
            <w:r>
              <w:rPr>
                <w:rFonts w:ascii="仿宋_GB2312" w:hAnsi="仿宋_GB2312" w:eastAsia="仿宋_GB2312" w:cs="仿宋_GB2312"/>
              </w:rPr>
              <w:t>产品名称</w:t>
            </w:r>
          </w:p>
        </w:tc>
      </w:tr>
      <w:tr w14:paraId="559625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44DBEC">
            <w:pPr>
              <w:pStyle w:val="4"/>
              <w:jc w:val="left"/>
            </w:pPr>
            <w:r>
              <w:rPr>
                <w:rFonts w:ascii="仿宋_GB2312" w:hAnsi="仿宋_GB2312" w:eastAsia="仿宋_GB2312" w:cs="仿宋_GB2312"/>
              </w:rPr>
              <w:t>1</w:t>
            </w:r>
          </w:p>
        </w:tc>
        <w:tc>
          <w:tcPr>
            <w:tcW w:w="2492" w:type="dxa"/>
          </w:tcPr>
          <w:p w14:paraId="65B2DB49">
            <w:pPr>
              <w:pStyle w:val="4"/>
              <w:jc w:val="left"/>
            </w:pPr>
            <w:r>
              <w:rPr>
                <w:rFonts w:ascii="仿宋_GB2312" w:hAnsi="仿宋_GB2312" w:eastAsia="仿宋_GB2312" w:cs="仿宋_GB2312"/>
              </w:rPr>
              <w:t>A04010199 其他普通图书</w:t>
            </w:r>
          </w:p>
        </w:tc>
        <w:tc>
          <w:tcPr>
            <w:tcW w:w="2492" w:type="dxa"/>
          </w:tcPr>
          <w:p w14:paraId="16E3EE0D">
            <w:pPr>
              <w:pStyle w:val="4"/>
              <w:jc w:val="left"/>
            </w:pPr>
            <w:r>
              <w:rPr>
                <w:rFonts w:ascii="仿宋_GB2312" w:hAnsi="仿宋_GB2312" w:eastAsia="仿宋_GB2312" w:cs="仿宋_GB2312"/>
              </w:rPr>
              <w:t>2024年图书采购项目</w:t>
            </w:r>
          </w:p>
        </w:tc>
        <w:tc>
          <w:tcPr>
            <w:tcW w:w="2492" w:type="dxa"/>
          </w:tcPr>
          <w:p w14:paraId="0ECCB87F">
            <w:pPr>
              <w:pStyle w:val="4"/>
              <w:jc w:val="left"/>
            </w:pPr>
            <w:r>
              <w:rPr>
                <w:rFonts w:ascii="仿宋_GB2312" w:hAnsi="仿宋_GB2312" w:eastAsia="仿宋_GB2312" w:cs="仿宋_GB2312"/>
              </w:rPr>
              <w:t>纸质图书</w:t>
            </w:r>
          </w:p>
        </w:tc>
      </w:tr>
    </w:tbl>
    <w:p w14:paraId="2AB36B4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2F1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F600A6">
            <w:pPr>
              <w:pStyle w:val="4"/>
              <w:jc w:val="center"/>
            </w:pPr>
            <w:r>
              <w:rPr>
                <w:rFonts w:ascii="仿宋_GB2312" w:hAnsi="仿宋_GB2312" w:eastAsia="仿宋_GB2312" w:cs="仿宋_GB2312"/>
              </w:rPr>
              <w:t>序号</w:t>
            </w:r>
          </w:p>
        </w:tc>
        <w:tc>
          <w:tcPr>
            <w:tcW w:w="2492" w:type="dxa"/>
          </w:tcPr>
          <w:p w14:paraId="6911B022">
            <w:pPr>
              <w:pStyle w:val="4"/>
              <w:jc w:val="center"/>
            </w:pPr>
            <w:r>
              <w:rPr>
                <w:rFonts w:ascii="仿宋_GB2312" w:hAnsi="仿宋_GB2312" w:eastAsia="仿宋_GB2312" w:cs="仿宋_GB2312"/>
              </w:rPr>
              <w:t>采购品目名称</w:t>
            </w:r>
          </w:p>
        </w:tc>
        <w:tc>
          <w:tcPr>
            <w:tcW w:w="2492" w:type="dxa"/>
          </w:tcPr>
          <w:p w14:paraId="6DAEB4B2">
            <w:pPr>
              <w:pStyle w:val="4"/>
              <w:jc w:val="center"/>
            </w:pPr>
            <w:r>
              <w:rPr>
                <w:rFonts w:ascii="仿宋_GB2312" w:hAnsi="仿宋_GB2312" w:eastAsia="仿宋_GB2312" w:cs="仿宋_GB2312"/>
              </w:rPr>
              <w:t>标的名称</w:t>
            </w:r>
          </w:p>
        </w:tc>
        <w:tc>
          <w:tcPr>
            <w:tcW w:w="2492" w:type="dxa"/>
          </w:tcPr>
          <w:p w14:paraId="1A1087AB">
            <w:pPr>
              <w:pStyle w:val="4"/>
              <w:jc w:val="center"/>
            </w:pPr>
            <w:r>
              <w:rPr>
                <w:rFonts w:ascii="仿宋_GB2312" w:hAnsi="仿宋_GB2312" w:eastAsia="仿宋_GB2312" w:cs="仿宋_GB2312"/>
              </w:rPr>
              <w:t>产品名称</w:t>
            </w:r>
          </w:p>
        </w:tc>
      </w:tr>
      <w:tr w14:paraId="23ADA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7A37C3">
            <w:pPr>
              <w:pStyle w:val="4"/>
              <w:jc w:val="left"/>
            </w:pPr>
            <w:r>
              <w:rPr>
                <w:rFonts w:ascii="仿宋_GB2312" w:hAnsi="仿宋_GB2312" w:eastAsia="仿宋_GB2312" w:cs="仿宋_GB2312"/>
              </w:rPr>
              <w:t>1</w:t>
            </w:r>
          </w:p>
        </w:tc>
        <w:tc>
          <w:tcPr>
            <w:tcW w:w="2492" w:type="dxa"/>
          </w:tcPr>
          <w:p w14:paraId="13084614">
            <w:pPr>
              <w:pStyle w:val="4"/>
              <w:jc w:val="left"/>
            </w:pPr>
            <w:r>
              <w:rPr>
                <w:rFonts w:ascii="仿宋_GB2312" w:hAnsi="仿宋_GB2312" w:eastAsia="仿宋_GB2312" w:cs="仿宋_GB2312"/>
              </w:rPr>
              <w:t>A02460800 水上运动设备</w:t>
            </w:r>
          </w:p>
        </w:tc>
        <w:tc>
          <w:tcPr>
            <w:tcW w:w="2492" w:type="dxa"/>
          </w:tcPr>
          <w:p w14:paraId="728E66E0">
            <w:pPr>
              <w:pStyle w:val="4"/>
              <w:jc w:val="left"/>
            </w:pPr>
            <w:r>
              <w:rPr>
                <w:rFonts w:ascii="仿宋_GB2312" w:hAnsi="仿宋_GB2312" w:eastAsia="仿宋_GB2312" w:cs="仿宋_GB2312"/>
              </w:rPr>
              <w:t>杂支设备设施采购项目皮划艇采购</w:t>
            </w:r>
          </w:p>
        </w:tc>
        <w:tc>
          <w:tcPr>
            <w:tcW w:w="2492" w:type="dxa"/>
          </w:tcPr>
          <w:p w14:paraId="76AB98B8">
            <w:pPr>
              <w:pStyle w:val="4"/>
              <w:jc w:val="left"/>
            </w:pPr>
            <w:r>
              <w:rPr>
                <w:rFonts w:ascii="仿宋_GB2312" w:hAnsi="仿宋_GB2312" w:eastAsia="仿宋_GB2312" w:cs="仿宋_GB2312"/>
              </w:rPr>
              <w:t>单人皮艇</w:t>
            </w:r>
          </w:p>
        </w:tc>
      </w:tr>
    </w:tbl>
    <w:p w14:paraId="0214A0C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5DF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4FBF5A">
            <w:pPr>
              <w:pStyle w:val="4"/>
              <w:jc w:val="center"/>
            </w:pPr>
            <w:r>
              <w:rPr>
                <w:rFonts w:ascii="仿宋_GB2312" w:hAnsi="仿宋_GB2312" w:eastAsia="仿宋_GB2312" w:cs="仿宋_GB2312"/>
              </w:rPr>
              <w:t>序号</w:t>
            </w:r>
          </w:p>
        </w:tc>
        <w:tc>
          <w:tcPr>
            <w:tcW w:w="2492" w:type="dxa"/>
          </w:tcPr>
          <w:p w14:paraId="6FCB7584">
            <w:pPr>
              <w:pStyle w:val="4"/>
              <w:jc w:val="center"/>
            </w:pPr>
            <w:r>
              <w:rPr>
                <w:rFonts w:ascii="仿宋_GB2312" w:hAnsi="仿宋_GB2312" w:eastAsia="仿宋_GB2312" w:cs="仿宋_GB2312"/>
              </w:rPr>
              <w:t>采购品目名称</w:t>
            </w:r>
          </w:p>
        </w:tc>
        <w:tc>
          <w:tcPr>
            <w:tcW w:w="2492" w:type="dxa"/>
          </w:tcPr>
          <w:p w14:paraId="37BFF20C">
            <w:pPr>
              <w:pStyle w:val="4"/>
              <w:jc w:val="center"/>
            </w:pPr>
            <w:r>
              <w:rPr>
                <w:rFonts w:ascii="仿宋_GB2312" w:hAnsi="仿宋_GB2312" w:eastAsia="仿宋_GB2312" w:cs="仿宋_GB2312"/>
              </w:rPr>
              <w:t>标的名称</w:t>
            </w:r>
          </w:p>
        </w:tc>
        <w:tc>
          <w:tcPr>
            <w:tcW w:w="2492" w:type="dxa"/>
          </w:tcPr>
          <w:p w14:paraId="7F5B4871">
            <w:pPr>
              <w:pStyle w:val="4"/>
              <w:jc w:val="center"/>
            </w:pPr>
            <w:r>
              <w:rPr>
                <w:rFonts w:ascii="仿宋_GB2312" w:hAnsi="仿宋_GB2312" w:eastAsia="仿宋_GB2312" w:cs="仿宋_GB2312"/>
              </w:rPr>
              <w:t>产品名称</w:t>
            </w:r>
          </w:p>
        </w:tc>
      </w:tr>
      <w:tr w14:paraId="3A798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19AE3AB">
            <w:pPr>
              <w:pStyle w:val="4"/>
              <w:jc w:val="left"/>
            </w:pPr>
            <w:r>
              <w:rPr>
                <w:rFonts w:ascii="仿宋_GB2312" w:hAnsi="仿宋_GB2312" w:eastAsia="仿宋_GB2312" w:cs="仿宋_GB2312"/>
              </w:rPr>
              <w:t>1</w:t>
            </w:r>
          </w:p>
        </w:tc>
        <w:tc>
          <w:tcPr>
            <w:tcW w:w="2492" w:type="dxa"/>
          </w:tcPr>
          <w:p w14:paraId="118DE037">
            <w:pPr>
              <w:pStyle w:val="4"/>
              <w:jc w:val="left"/>
            </w:pPr>
            <w:r>
              <w:rPr>
                <w:rFonts w:ascii="仿宋_GB2312" w:hAnsi="仿宋_GB2312" w:eastAsia="仿宋_GB2312" w:cs="仿宋_GB2312"/>
              </w:rPr>
              <w:t>A05010299 其他台、桌类</w:t>
            </w:r>
          </w:p>
        </w:tc>
        <w:tc>
          <w:tcPr>
            <w:tcW w:w="2492" w:type="dxa"/>
          </w:tcPr>
          <w:p w14:paraId="1EBCCE9B">
            <w:pPr>
              <w:pStyle w:val="4"/>
              <w:jc w:val="left"/>
            </w:pPr>
            <w:r>
              <w:rPr>
                <w:rFonts w:ascii="仿宋_GB2312" w:hAnsi="仿宋_GB2312" w:eastAsia="仿宋_GB2312" w:cs="仿宋_GB2312"/>
              </w:rPr>
              <w:t>学生心理辅导中心设备设施采购</w:t>
            </w:r>
          </w:p>
        </w:tc>
        <w:tc>
          <w:tcPr>
            <w:tcW w:w="2492" w:type="dxa"/>
          </w:tcPr>
          <w:p w14:paraId="037BFDCC">
            <w:pPr>
              <w:pStyle w:val="4"/>
              <w:jc w:val="left"/>
            </w:pPr>
            <w:r>
              <w:rPr>
                <w:rFonts w:ascii="仿宋_GB2312" w:hAnsi="仿宋_GB2312" w:eastAsia="仿宋_GB2312" w:cs="仿宋_GB2312"/>
              </w:rPr>
              <w:t>三角钢琴</w:t>
            </w:r>
          </w:p>
        </w:tc>
      </w:tr>
    </w:tbl>
    <w:p w14:paraId="7EE1C2BE">
      <w:pPr>
        <w:pStyle w:val="4"/>
        <w:ind w:firstLine="480"/>
        <w:jc w:val="left"/>
      </w:pPr>
      <w:r>
        <w:rPr>
          <w:rFonts w:ascii="仿宋_GB2312" w:hAnsi="仿宋_GB2312" w:eastAsia="仿宋_GB2312" w:cs="仿宋_GB2312"/>
        </w:rPr>
        <w:t>注：涉及核心产品的，具体评审规定见第五章。</w:t>
      </w:r>
    </w:p>
    <w:p w14:paraId="1306B176">
      <w:pPr>
        <w:pStyle w:val="4"/>
        <w:jc w:val="left"/>
        <w:outlineLvl w:val="3"/>
      </w:pPr>
      <w:r>
        <w:rPr>
          <w:rFonts w:ascii="仿宋_GB2312" w:hAnsi="仿宋_GB2312" w:eastAsia="仿宋_GB2312" w:cs="仿宋_GB2312"/>
          <w:b/>
          <w:sz w:val="24"/>
        </w:rPr>
        <w:t>本项目涉及采购进口产品：</w:t>
      </w:r>
    </w:p>
    <w:p w14:paraId="57B62C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C9331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C48178">
            <w:pPr>
              <w:pStyle w:val="4"/>
              <w:jc w:val="center"/>
            </w:pPr>
            <w:r>
              <w:rPr>
                <w:rFonts w:ascii="仿宋_GB2312" w:hAnsi="仿宋_GB2312" w:eastAsia="仿宋_GB2312" w:cs="仿宋_GB2312"/>
              </w:rPr>
              <w:t>序号</w:t>
            </w:r>
          </w:p>
        </w:tc>
        <w:tc>
          <w:tcPr>
            <w:tcW w:w="2492" w:type="dxa"/>
          </w:tcPr>
          <w:p w14:paraId="09FAE1AC">
            <w:pPr>
              <w:pStyle w:val="4"/>
              <w:jc w:val="center"/>
            </w:pPr>
            <w:r>
              <w:rPr>
                <w:rFonts w:ascii="仿宋_GB2312" w:hAnsi="仿宋_GB2312" w:eastAsia="仿宋_GB2312" w:cs="仿宋_GB2312"/>
              </w:rPr>
              <w:t>采购品目名称</w:t>
            </w:r>
          </w:p>
        </w:tc>
        <w:tc>
          <w:tcPr>
            <w:tcW w:w="2492" w:type="dxa"/>
          </w:tcPr>
          <w:p w14:paraId="26C958DF">
            <w:pPr>
              <w:pStyle w:val="4"/>
              <w:jc w:val="center"/>
            </w:pPr>
            <w:r>
              <w:rPr>
                <w:rFonts w:ascii="仿宋_GB2312" w:hAnsi="仿宋_GB2312" w:eastAsia="仿宋_GB2312" w:cs="仿宋_GB2312"/>
              </w:rPr>
              <w:t>标的名称</w:t>
            </w:r>
          </w:p>
        </w:tc>
        <w:tc>
          <w:tcPr>
            <w:tcW w:w="2492" w:type="dxa"/>
          </w:tcPr>
          <w:p w14:paraId="2EBBC45C">
            <w:pPr>
              <w:pStyle w:val="4"/>
              <w:jc w:val="center"/>
            </w:pPr>
            <w:r>
              <w:rPr>
                <w:rFonts w:ascii="仿宋_GB2312" w:hAnsi="仿宋_GB2312" w:eastAsia="仿宋_GB2312" w:cs="仿宋_GB2312"/>
              </w:rPr>
              <w:t>产品名称</w:t>
            </w:r>
          </w:p>
        </w:tc>
      </w:tr>
      <w:tr w14:paraId="7C4F1F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08632E">
            <w:pPr>
              <w:pStyle w:val="4"/>
              <w:jc w:val="center"/>
            </w:pPr>
            <w:r>
              <w:rPr>
                <w:rFonts w:ascii="仿宋_GB2312" w:hAnsi="仿宋_GB2312" w:eastAsia="仿宋_GB2312" w:cs="仿宋_GB2312"/>
              </w:rPr>
              <w:t>不涉及</w:t>
            </w:r>
          </w:p>
        </w:tc>
      </w:tr>
    </w:tbl>
    <w:p w14:paraId="1981CA3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C80F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BB1597">
            <w:pPr>
              <w:pStyle w:val="4"/>
              <w:jc w:val="center"/>
            </w:pPr>
            <w:r>
              <w:rPr>
                <w:rFonts w:ascii="仿宋_GB2312" w:hAnsi="仿宋_GB2312" w:eastAsia="仿宋_GB2312" w:cs="仿宋_GB2312"/>
              </w:rPr>
              <w:t>序号</w:t>
            </w:r>
          </w:p>
        </w:tc>
        <w:tc>
          <w:tcPr>
            <w:tcW w:w="2492" w:type="dxa"/>
          </w:tcPr>
          <w:p w14:paraId="13569130">
            <w:pPr>
              <w:pStyle w:val="4"/>
              <w:jc w:val="center"/>
            </w:pPr>
            <w:r>
              <w:rPr>
                <w:rFonts w:ascii="仿宋_GB2312" w:hAnsi="仿宋_GB2312" w:eastAsia="仿宋_GB2312" w:cs="仿宋_GB2312"/>
              </w:rPr>
              <w:t>采购品目名称</w:t>
            </w:r>
          </w:p>
        </w:tc>
        <w:tc>
          <w:tcPr>
            <w:tcW w:w="2492" w:type="dxa"/>
          </w:tcPr>
          <w:p w14:paraId="71CB8201">
            <w:pPr>
              <w:pStyle w:val="4"/>
              <w:jc w:val="center"/>
            </w:pPr>
            <w:r>
              <w:rPr>
                <w:rFonts w:ascii="仿宋_GB2312" w:hAnsi="仿宋_GB2312" w:eastAsia="仿宋_GB2312" w:cs="仿宋_GB2312"/>
              </w:rPr>
              <w:t>标的名称</w:t>
            </w:r>
          </w:p>
        </w:tc>
        <w:tc>
          <w:tcPr>
            <w:tcW w:w="2492" w:type="dxa"/>
          </w:tcPr>
          <w:p w14:paraId="0F71CF73">
            <w:pPr>
              <w:pStyle w:val="4"/>
              <w:jc w:val="center"/>
            </w:pPr>
            <w:r>
              <w:rPr>
                <w:rFonts w:ascii="仿宋_GB2312" w:hAnsi="仿宋_GB2312" w:eastAsia="仿宋_GB2312" w:cs="仿宋_GB2312"/>
              </w:rPr>
              <w:t>产品名称</w:t>
            </w:r>
          </w:p>
        </w:tc>
      </w:tr>
      <w:tr w14:paraId="3279A8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6742BC">
            <w:pPr>
              <w:pStyle w:val="4"/>
              <w:jc w:val="center"/>
            </w:pPr>
            <w:r>
              <w:rPr>
                <w:rFonts w:ascii="仿宋_GB2312" w:hAnsi="仿宋_GB2312" w:eastAsia="仿宋_GB2312" w:cs="仿宋_GB2312"/>
              </w:rPr>
              <w:t>不涉及</w:t>
            </w:r>
          </w:p>
        </w:tc>
      </w:tr>
    </w:tbl>
    <w:p w14:paraId="348DF6D4">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21C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542A750">
            <w:pPr>
              <w:pStyle w:val="4"/>
              <w:jc w:val="center"/>
            </w:pPr>
            <w:r>
              <w:rPr>
                <w:rFonts w:ascii="仿宋_GB2312" w:hAnsi="仿宋_GB2312" w:eastAsia="仿宋_GB2312" w:cs="仿宋_GB2312"/>
              </w:rPr>
              <w:t>序号</w:t>
            </w:r>
          </w:p>
        </w:tc>
        <w:tc>
          <w:tcPr>
            <w:tcW w:w="2492" w:type="dxa"/>
          </w:tcPr>
          <w:p w14:paraId="6FCF2BC2">
            <w:pPr>
              <w:pStyle w:val="4"/>
              <w:jc w:val="center"/>
            </w:pPr>
            <w:r>
              <w:rPr>
                <w:rFonts w:ascii="仿宋_GB2312" w:hAnsi="仿宋_GB2312" w:eastAsia="仿宋_GB2312" w:cs="仿宋_GB2312"/>
              </w:rPr>
              <w:t>采购品目名称</w:t>
            </w:r>
          </w:p>
        </w:tc>
        <w:tc>
          <w:tcPr>
            <w:tcW w:w="2492" w:type="dxa"/>
          </w:tcPr>
          <w:p w14:paraId="587CF8C8">
            <w:pPr>
              <w:pStyle w:val="4"/>
              <w:jc w:val="center"/>
            </w:pPr>
            <w:r>
              <w:rPr>
                <w:rFonts w:ascii="仿宋_GB2312" w:hAnsi="仿宋_GB2312" w:eastAsia="仿宋_GB2312" w:cs="仿宋_GB2312"/>
              </w:rPr>
              <w:t>标的名称</w:t>
            </w:r>
          </w:p>
        </w:tc>
        <w:tc>
          <w:tcPr>
            <w:tcW w:w="2492" w:type="dxa"/>
          </w:tcPr>
          <w:p w14:paraId="6AD53D8E">
            <w:pPr>
              <w:pStyle w:val="4"/>
              <w:jc w:val="center"/>
            </w:pPr>
            <w:r>
              <w:rPr>
                <w:rFonts w:ascii="仿宋_GB2312" w:hAnsi="仿宋_GB2312" w:eastAsia="仿宋_GB2312" w:cs="仿宋_GB2312"/>
              </w:rPr>
              <w:t>产品名称</w:t>
            </w:r>
          </w:p>
        </w:tc>
      </w:tr>
      <w:tr w14:paraId="6B38FD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EA60B10">
            <w:pPr>
              <w:pStyle w:val="4"/>
              <w:jc w:val="center"/>
            </w:pPr>
            <w:r>
              <w:rPr>
                <w:rFonts w:ascii="仿宋_GB2312" w:hAnsi="仿宋_GB2312" w:eastAsia="仿宋_GB2312" w:cs="仿宋_GB2312"/>
              </w:rPr>
              <w:t>不涉及</w:t>
            </w:r>
          </w:p>
        </w:tc>
      </w:tr>
    </w:tbl>
    <w:p w14:paraId="290260DA">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87E6BEB">
      <w:pPr>
        <w:pStyle w:val="4"/>
        <w:jc w:val="left"/>
        <w:outlineLvl w:val="3"/>
      </w:pPr>
      <w:r>
        <w:rPr>
          <w:rFonts w:ascii="仿宋_GB2312" w:hAnsi="仿宋_GB2312" w:eastAsia="仿宋_GB2312" w:cs="仿宋_GB2312"/>
          <w:b/>
          <w:sz w:val="24"/>
        </w:rPr>
        <w:t>本项目涉及强制采购节能产品：</w:t>
      </w:r>
    </w:p>
    <w:p w14:paraId="3E3892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B56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FD6E89">
            <w:pPr>
              <w:pStyle w:val="4"/>
              <w:jc w:val="center"/>
            </w:pPr>
            <w:r>
              <w:rPr>
                <w:rFonts w:ascii="仿宋_GB2312" w:hAnsi="仿宋_GB2312" w:eastAsia="仿宋_GB2312" w:cs="仿宋_GB2312"/>
              </w:rPr>
              <w:t>序号</w:t>
            </w:r>
          </w:p>
        </w:tc>
        <w:tc>
          <w:tcPr>
            <w:tcW w:w="2492" w:type="dxa"/>
          </w:tcPr>
          <w:p w14:paraId="506DB91D">
            <w:pPr>
              <w:pStyle w:val="4"/>
              <w:jc w:val="center"/>
            </w:pPr>
            <w:r>
              <w:rPr>
                <w:rFonts w:ascii="仿宋_GB2312" w:hAnsi="仿宋_GB2312" w:eastAsia="仿宋_GB2312" w:cs="仿宋_GB2312"/>
              </w:rPr>
              <w:t>采购品目名称</w:t>
            </w:r>
          </w:p>
        </w:tc>
        <w:tc>
          <w:tcPr>
            <w:tcW w:w="2492" w:type="dxa"/>
          </w:tcPr>
          <w:p w14:paraId="6A631997">
            <w:pPr>
              <w:pStyle w:val="4"/>
              <w:jc w:val="center"/>
            </w:pPr>
            <w:r>
              <w:rPr>
                <w:rFonts w:ascii="仿宋_GB2312" w:hAnsi="仿宋_GB2312" w:eastAsia="仿宋_GB2312" w:cs="仿宋_GB2312"/>
              </w:rPr>
              <w:t>标的名称</w:t>
            </w:r>
          </w:p>
        </w:tc>
        <w:tc>
          <w:tcPr>
            <w:tcW w:w="2492" w:type="dxa"/>
          </w:tcPr>
          <w:p w14:paraId="7ACCDCA3">
            <w:pPr>
              <w:pStyle w:val="4"/>
              <w:jc w:val="center"/>
            </w:pPr>
            <w:r>
              <w:rPr>
                <w:rFonts w:ascii="仿宋_GB2312" w:hAnsi="仿宋_GB2312" w:eastAsia="仿宋_GB2312" w:cs="仿宋_GB2312"/>
              </w:rPr>
              <w:t>产品名称</w:t>
            </w:r>
          </w:p>
        </w:tc>
      </w:tr>
      <w:tr w14:paraId="0C7F8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715F05C">
            <w:pPr>
              <w:pStyle w:val="4"/>
              <w:jc w:val="center"/>
            </w:pPr>
            <w:r>
              <w:rPr>
                <w:rFonts w:ascii="仿宋_GB2312" w:hAnsi="仿宋_GB2312" w:eastAsia="仿宋_GB2312" w:cs="仿宋_GB2312"/>
              </w:rPr>
              <w:t>不涉及</w:t>
            </w:r>
          </w:p>
        </w:tc>
      </w:tr>
    </w:tbl>
    <w:p w14:paraId="5F74C1F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3139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EDC95D">
            <w:pPr>
              <w:pStyle w:val="4"/>
              <w:jc w:val="center"/>
            </w:pPr>
            <w:r>
              <w:rPr>
                <w:rFonts w:ascii="仿宋_GB2312" w:hAnsi="仿宋_GB2312" w:eastAsia="仿宋_GB2312" w:cs="仿宋_GB2312"/>
              </w:rPr>
              <w:t>序号</w:t>
            </w:r>
          </w:p>
        </w:tc>
        <w:tc>
          <w:tcPr>
            <w:tcW w:w="2492" w:type="dxa"/>
          </w:tcPr>
          <w:p w14:paraId="22BCCF12">
            <w:pPr>
              <w:pStyle w:val="4"/>
              <w:jc w:val="center"/>
            </w:pPr>
            <w:r>
              <w:rPr>
                <w:rFonts w:ascii="仿宋_GB2312" w:hAnsi="仿宋_GB2312" w:eastAsia="仿宋_GB2312" w:cs="仿宋_GB2312"/>
              </w:rPr>
              <w:t>采购品目名称</w:t>
            </w:r>
          </w:p>
        </w:tc>
        <w:tc>
          <w:tcPr>
            <w:tcW w:w="2492" w:type="dxa"/>
          </w:tcPr>
          <w:p w14:paraId="1F123848">
            <w:pPr>
              <w:pStyle w:val="4"/>
              <w:jc w:val="center"/>
            </w:pPr>
            <w:r>
              <w:rPr>
                <w:rFonts w:ascii="仿宋_GB2312" w:hAnsi="仿宋_GB2312" w:eastAsia="仿宋_GB2312" w:cs="仿宋_GB2312"/>
              </w:rPr>
              <w:t>标的名称</w:t>
            </w:r>
          </w:p>
        </w:tc>
        <w:tc>
          <w:tcPr>
            <w:tcW w:w="2492" w:type="dxa"/>
          </w:tcPr>
          <w:p w14:paraId="32480420">
            <w:pPr>
              <w:pStyle w:val="4"/>
              <w:jc w:val="center"/>
            </w:pPr>
            <w:r>
              <w:rPr>
                <w:rFonts w:ascii="仿宋_GB2312" w:hAnsi="仿宋_GB2312" w:eastAsia="仿宋_GB2312" w:cs="仿宋_GB2312"/>
              </w:rPr>
              <w:t>产品名称</w:t>
            </w:r>
          </w:p>
        </w:tc>
      </w:tr>
      <w:tr w14:paraId="25150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D58FDF">
            <w:pPr>
              <w:pStyle w:val="4"/>
              <w:jc w:val="center"/>
            </w:pPr>
            <w:r>
              <w:rPr>
                <w:rFonts w:ascii="仿宋_GB2312" w:hAnsi="仿宋_GB2312" w:eastAsia="仿宋_GB2312" w:cs="仿宋_GB2312"/>
              </w:rPr>
              <w:t>不涉及</w:t>
            </w:r>
          </w:p>
        </w:tc>
      </w:tr>
    </w:tbl>
    <w:p w14:paraId="0893DBF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196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568E8F">
            <w:pPr>
              <w:pStyle w:val="4"/>
              <w:jc w:val="center"/>
            </w:pPr>
            <w:r>
              <w:rPr>
                <w:rFonts w:ascii="仿宋_GB2312" w:hAnsi="仿宋_GB2312" w:eastAsia="仿宋_GB2312" w:cs="仿宋_GB2312"/>
              </w:rPr>
              <w:t>序号</w:t>
            </w:r>
          </w:p>
        </w:tc>
        <w:tc>
          <w:tcPr>
            <w:tcW w:w="2492" w:type="dxa"/>
          </w:tcPr>
          <w:p w14:paraId="355CA45D">
            <w:pPr>
              <w:pStyle w:val="4"/>
              <w:jc w:val="center"/>
            </w:pPr>
            <w:r>
              <w:rPr>
                <w:rFonts w:ascii="仿宋_GB2312" w:hAnsi="仿宋_GB2312" w:eastAsia="仿宋_GB2312" w:cs="仿宋_GB2312"/>
              </w:rPr>
              <w:t>采购品目名称</w:t>
            </w:r>
          </w:p>
        </w:tc>
        <w:tc>
          <w:tcPr>
            <w:tcW w:w="2492" w:type="dxa"/>
          </w:tcPr>
          <w:p w14:paraId="1B4FE7A5">
            <w:pPr>
              <w:pStyle w:val="4"/>
              <w:jc w:val="center"/>
            </w:pPr>
            <w:r>
              <w:rPr>
                <w:rFonts w:ascii="仿宋_GB2312" w:hAnsi="仿宋_GB2312" w:eastAsia="仿宋_GB2312" w:cs="仿宋_GB2312"/>
              </w:rPr>
              <w:t>标的名称</w:t>
            </w:r>
          </w:p>
        </w:tc>
        <w:tc>
          <w:tcPr>
            <w:tcW w:w="2492" w:type="dxa"/>
          </w:tcPr>
          <w:p w14:paraId="36A9C500">
            <w:pPr>
              <w:pStyle w:val="4"/>
              <w:jc w:val="center"/>
            </w:pPr>
            <w:r>
              <w:rPr>
                <w:rFonts w:ascii="仿宋_GB2312" w:hAnsi="仿宋_GB2312" w:eastAsia="仿宋_GB2312" w:cs="仿宋_GB2312"/>
              </w:rPr>
              <w:t>产品名称</w:t>
            </w:r>
          </w:p>
        </w:tc>
      </w:tr>
      <w:tr w14:paraId="4EB375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BA2D91">
            <w:pPr>
              <w:pStyle w:val="4"/>
              <w:jc w:val="center"/>
            </w:pPr>
            <w:r>
              <w:rPr>
                <w:rFonts w:ascii="仿宋_GB2312" w:hAnsi="仿宋_GB2312" w:eastAsia="仿宋_GB2312" w:cs="仿宋_GB2312"/>
              </w:rPr>
              <w:t>不涉及</w:t>
            </w:r>
          </w:p>
        </w:tc>
      </w:tr>
    </w:tbl>
    <w:p w14:paraId="3686B39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4B6BE23">
      <w:pPr>
        <w:pStyle w:val="4"/>
        <w:jc w:val="left"/>
      </w:pPr>
      <w:r>
        <w:rPr>
          <w:rFonts w:ascii="仿宋_GB2312" w:hAnsi="仿宋_GB2312" w:eastAsia="仿宋_GB2312" w:cs="仿宋_GB2312"/>
          <w:b/>
        </w:rPr>
        <w:t>本项目涉及优先采购节能产品：</w:t>
      </w:r>
    </w:p>
    <w:p w14:paraId="3008830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C2C3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F5FEB0">
            <w:pPr>
              <w:pStyle w:val="4"/>
              <w:jc w:val="center"/>
            </w:pPr>
            <w:r>
              <w:rPr>
                <w:rFonts w:ascii="仿宋_GB2312" w:hAnsi="仿宋_GB2312" w:eastAsia="仿宋_GB2312" w:cs="仿宋_GB2312"/>
              </w:rPr>
              <w:t>序号</w:t>
            </w:r>
          </w:p>
        </w:tc>
        <w:tc>
          <w:tcPr>
            <w:tcW w:w="2492" w:type="dxa"/>
          </w:tcPr>
          <w:p w14:paraId="5881EF51">
            <w:pPr>
              <w:pStyle w:val="4"/>
              <w:jc w:val="center"/>
            </w:pPr>
            <w:r>
              <w:rPr>
                <w:rFonts w:ascii="仿宋_GB2312" w:hAnsi="仿宋_GB2312" w:eastAsia="仿宋_GB2312" w:cs="仿宋_GB2312"/>
              </w:rPr>
              <w:t>采购品目名称</w:t>
            </w:r>
          </w:p>
        </w:tc>
        <w:tc>
          <w:tcPr>
            <w:tcW w:w="2492" w:type="dxa"/>
          </w:tcPr>
          <w:p w14:paraId="7404134A">
            <w:pPr>
              <w:pStyle w:val="4"/>
              <w:jc w:val="center"/>
            </w:pPr>
            <w:r>
              <w:rPr>
                <w:rFonts w:ascii="仿宋_GB2312" w:hAnsi="仿宋_GB2312" w:eastAsia="仿宋_GB2312" w:cs="仿宋_GB2312"/>
              </w:rPr>
              <w:t>标的名称</w:t>
            </w:r>
          </w:p>
        </w:tc>
        <w:tc>
          <w:tcPr>
            <w:tcW w:w="2492" w:type="dxa"/>
          </w:tcPr>
          <w:p w14:paraId="58DC6577">
            <w:pPr>
              <w:pStyle w:val="4"/>
              <w:jc w:val="center"/>
            </w:pPr>
            <w:r>
              <w:rPr>
                <w:rFonts w:ascii="仿宋_GB2312" w:hAnsi="仿宋_GB2312" w:eastAsia="仿宋_GB2312" w:cs="仿宋_GB2312"/>
              </w:rPr>
              <w:t>产品名称</w:t>
            </w:r>
          </w:p>
        </w:tc>
      </w:tr>
      <w:tr w14:paraId="43612E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C156C3">
            <w:pPr>
              <w:pStyle w:val="4"/>
              <w:jc w:val="center"/>
            </w:pPr>
            <w:r>
              <w:rPr>
                <w:rFonts w:ascii="仿宋_GB2312" w:hAnsi="仿宋_GB2312" w:eastAsia="仿宋_GB2312" w:cs="仿宋_GB2312"/>
              </w:rPr>
              <w:t>不涉及</w:t>
            </w:r>
          </w:p>
        </w:tc>
      </w:tr>
    </w:tbl>
    <w:p w14:paraId="595F3AF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BEA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CF64FD">
            <w:pPr>
              <w:pStyle w:val="4"/>
              <w:jc w:val="center"/>
            </w:pPr>
            <w:r>
              <w:rPr>
                <w:rFonts w:ascii="仿宋_GB2312" w:hAnsi="仿宋_GB2312" w:eastAsia="仿宋_GB2312" w:cs="仿宋_GB2312"/>
              </w:rPr>
              <w:t>序号</w:t>
            </w:r>
          </w:p>
        </w:tc>
        <w:tc>
          <w:tcPr>
            <w:tcW w:w="2492" w:type="dxa"/>
          </w:tcPr>
          <w:p w14:paraId="32C15092">
            <w:pPr>
              <w:pStyle w:val="4"/>
              <w:jc w:val="center"/>
            </w:pPr>
            <w:r>
              <w:rPr>
                <w:rFonts w:ascii="仿宋_GB2312" w:hAnsi="仿宋_GB2312" w:eastAsia="仿宋_GB2312" w:cs="仿宋_GB2312"/>
              </w:rPr>
              <w:t>采购品目名称</w:t>
            </w:r>
          </w:p>
        </w:tc>
        <w:tc>
          <w:tcPr>
            <w:tcW w:w="2492" w:type="dxa"/>
          </w:tcPr>
          <w:p w14:paraId="365AB2E6">
            <w:pPr>
              <w:pStyle w:val="4"/>
              <w:jc w:val="center"/>
            </w:pPr>
            <w:r>
              <w:rPr>
                <w:rFonts w:ascii="仿宋_GB2312" w:hAnsi="仿宋_GB2312" w:eastAsia="仿宋_GB2312" w:cs="仿宋_GB2312"/>
              </w:rPr>
              <w:t>标的名称</w:t>
            </w:r>
          </w:p>
        </w:tc>
        <w:tc>
          <w:tcPr>
            <w:tcW w:w="2492" w:type="dxa"/>
          </w:tcPr>
          <w:p w14:paraId="60E7728D">
            <w:pPr>
              <w:pStyle w:val="4"/>
              <w:jc w:val="center"/>
            </w:pPr>
            <w:r>
              <w:rPr>
                <w:rFonts w:ascii="仿宋_GB2312" w:hAnsi="仿宋_GB2312" w:eastAsia="仿宋_GB2312" w:cs="仿宋_GB2312"/>
              </w:rPr>
              <w:t>产品名称</w:t>
            </w:r>
          </w:p>
        </w:tc>
      </w:tr>
      <w:tr w14:paraId="4F194B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A51800">
            <w:pPr>
              <w:pStyle w:val="4"/>
              <w:jc w:val="center"/>
            </w:pPr>
            <w:r>
              <w:rPr>
                <w:rFonts w:ascii="仿宋_GB2312" w:hAnsi="仿宋_GB2312" w:eastAsia="仿宋_GB2312" w:cs="仿宋_GB2312"/>
              </w:rPr>
              <w:t>不涉及</w:t>
            </w:r>
          </w:p>
        </w:tc>
      </w:tr>
    </w:tbl>
    <w:p w14:paraId="255AF18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262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7D4848">
            <w:pPr>
              <w:pStyle w:val="4"/>
              <w:jc w:val="center"/>
            </w:pPr>
            <w:r>
              <w:rPr>
                <w:rFonts w:ascii="仿宋_GB2312" w:hAnsi="仿宋_GB2312" w:eastAsia="仿宋_GB2312" w:cs="仿宋_GB2312"/>
              </w:rPr>
              <w:t>序号</w:t>
            </w:r>
          </w:p>
        </w:tc>
        <w:tc>
          <w:tcPr>
            <w:tcW w:w="2492" w:type="dxa"/>
          </w:tcPr>
          <w:p w14:paraId="783C0DDD">
            <w:pPr>
              <w:pStyle w:val="4"/>
              <w:jc w:val="center"/>
            </w:pPr>
            <w:r>
              <w:rPr>
                <w:rFonts w:ascii="仿宋_GB2312" w:hAnsi="仿宋_GB2312" w:eastAsia="仿宋_GB2312" w:cs="仿宋_GB2312"/>
              </w:rPr>
              <w:t>采购品目名称</w:t>
            </w:r>
          </w:p>
        </w:tc>
        <w:tc>
          <w:tcPr>
            <w:tcW w:w="2492" w:type="dxa"/>
          </w:tcPr>
          <w:p w14:paraId="284880A8">
            <w:pPr>
              <w:pStyle w:val="4"/>
              <w:jc w:val="center"/>
            </w:pPr>
            <w:r>
              <w:rPr>
                <w:rFonts w:ascii="仿宋_GB2312" w:hAnsi="仿宋_GB2312" w:eastAsia="仿宋_GB2312" w:cs="仿宋_GB2312"/>
              </w:rPr>
              <w:t>标的名称</w:t>
            </w:r>
          </w:p>
        </w:tc>
        <w:tc>
          <w:tcPr>
            <w:tcW w:w="2492" w:type="dxa"/>
          </w:tcPr>
          <w:p w14:paraId="61246C18">
            <w:pPr>
              <w:pStyle w:val="4"/>
              <w:jc w:val="center"/>
            </w:pPr>
            <w:r>
              <w:rPr>
                <w:rFonts w:ascii="仿宋_GB2312" w:hAnsi="仿宋_GB2312" w:eastAsia="仿宋_GB2312" w:cs="仿宋_GB2312"/>
              </w:rPr>
              <w:t>产品名称</w:t>
            </w:r>
          </w:p>
        </w:tc>
      </w:tr>
      <w:tr w14:paraId="7112E3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0073629">
            <w:pPr>
              <w:pStyle w:val="4"/>
              <w:jc w:val="center"/>
            </w:pPr>
            <w:r>
              <w:rPr>
                <w:rFonts w:ascii="仿宋_GB2312" w:hAnsi="仿宋_GB2312" w:eastAsia="仿宋_GB2312" w:cs="仿宋_GB2312"/>
              </w:rPr>
              <w:t>不涉及</w:t>
            </w:r>
          </w:p>
        </w:tc>
      </w:tr>
    </w:tbl>
    <w:p w14:paraId="0CB0B05C">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FC3BCDE">
      <w:pPr>
        <w:pStyle w:val="4"/>
        <w:jc w:val="left"/>
        <w:outlineLvl w:val="3"/>
      </w:pPr>
      <w:r>
        <w:rPr>
          <w:rFonts w:ascii="仿宋_GB2312" w:hAnsi="仿宋_GB2312" w:eastAsia="仿宋_GB2312" w:cs="仿宋_GB2312"/>
          <w:b/>
          <w:sz w:val="24"/>
        </w:rPr>
        <w:t>本项目涉及优先采购环境标志产品：</w:t>
      </w:r>
    </w:p>
    <w:p w14:paraId="738FEF6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71CD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783469C">
            <w:pPr>
              <w:pStyle w:val="4"/>
              <w:jc w:val="center"/>
            </w:pPr>
            <w:r>
              <w:rPr>
                <w:rFonts w:ascii="仿宋_GB2312" w:hAnsi="仿宋_GB2312" w:eastAsia="仿宋_GB2312" w:cs="仿宋_GB2312"/>
              </w:rPr>
              <w:t>序号</w:t>
            </w:r>
          </w:p>
        </w:tc>
        <w:tc>
          <w:tcPr>
            <w:tcW w:w="2492" w:type="dxa"/>
          </w:tcPr>
          <w:p w14:paraId="40878723">
            <w:pPr>
              <w:pStyle w:val="4"/>
              <w:jc w:val="center"/>
            </w:pPr>
            <w:r>
              <w:rPr>
                <w:rFonts w:ascii="仿宋_GB2312" w:hAnsi="仿宋_GB2312" w:eastAsia="仿宋_GB2312" w:cs="仿宋_GB2312"/>
              </w:rPr>
              <w:t>采购品目名称</w:t>
            </w:r>
          </w:p>
        </w:tc>
        <w:tc>
          <w:tcPr>
            <w:tcW w:w="2492" w:type="dxa"/>
          </w:tcPr>
          <w:p w14:paraId="426C565D">
            <w:pPr>
              <w:pStyle w:val="4"/>
              <w:jc w:val="center"/>
            </w:pPr>
            <w:r>
              <w:rPr>
                <w:rFonts w:ascii="仿宋_GB2312" w:hAnsi="仿宋_GB2312" w:eastAsia="仿宋_GB2312" w:cs="仿宋_GB2312"/>
              </w:rPr>
              <w:t>标的名称</w:t>
            </w:r>
          </w:p>
        </w:tc>
        <w:tc>
          <w:tcPr>
            <w:tcW w:w="2492" w:type="dxa"/>
          </w:tcPr>
          <w:p w14:paraId="15E4D685">
            <w:pPr>
              <w:pStyle w:val="4"/>
              <w:jc w:val="center"/>
            </w:pPr>
            <w:r>
              <w:rPr>
                <w:rFonts w:ascii="仿宋_GB2312" w:hAnsi="仿宋_GB2312" w:eastAsia="仿宋_GB2312" w:cs="仿宋_GB2312"/>
              </w:rPr>
              <w:t>产品名称</w:t>
            </w:r>
          </w:p>
        </w:tc>
      </w:tr>
      <w:tr w14:paraId="159F3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B3E86C">
            <w:pPr>
              <w:pStyle w:val="4"/>
              <w:jc w:val="center"/>
            </w:pPr>
            <w:r>
              <w:rPr>
                <w:rFonts w:ascii="仿宋_GB2312" w:hAnsi="仿宋_GB2312" w:eastAsia="仿宋_GB2312" w:cs="仿宋_GB2312"/>
              </w:rPr>
              <w:t>不涉及</w:t>
            </w:r>
          </w:p>
        </w:tc>
      </w:tr>
    </w:tbl>
    <w:p w14:paraId="34A14DB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8BC5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6F5FC4">
            <w:pPr>
              <w:pStyle w:val="4"/>
              <w:jc w:val="center"/>
            </w:pPr>
            <w:r>
              <w:rPr>
                <w:rFonts w:ascii="仿宋_GB2312" w:hAnsi="仿宋_GB2312" w:eastAsia="仿宋_GB2312" w:cs="仿宋_GB2312"/>
              </w:rPr>
              <w:t>序号</w:t>
            </w:r>
          </w:p>
        </w:tc>
        <w:tc>
          <w:tcPr>
            <w:tcW w:w="2492" w:type="dxa"/>
          </w:tcPr>
          <w:p w14:paraId="7E3A43E5">
            <w:pPr>
              <w:pStyle w:val="4"/>
              <w:jc w:val="center"/>
            </w:pPr>
            <w:r>
              <w:rPr>
                <w:rFonts w:ascii="仿宋_GB2312" w:hAnsi="仿宋_GB2312" w:eastAsia="仿宋_GB2312" w:cs="仿宋_GB2312"/>
              </w:rPr>
              <w:t>采购品目名称</w:t>
            </w:r>
          </w:p>
        </w:tc>
        <w:tc>
          <w:tcPr>
            <w:tcW w:w="2492" w:type="dxa"/>
          </w:tcPr>
          <w:p w14:paraId="400A3678">
            <w:pPr>
              <w:pStyle w:val="4"/>
              <w:jc w:val="center"/>
            </w:pPr>
            <w:r>
              <w:rPr>
                <w:rFonts w:ascii="仿宋_GB2312" w:hAnsi="仿宋_GB2312" w:eastAsia="仿宋_GB2312" w:cs="仿宋_GB2312"/>
              </w:rPr>
              <w:t>标的名称</w:t>
            </w:r>
          </w:p>
        </w:tc>
        <w:tc>
          <w:tcPr>
            <w:tcW w:w="2492" w:type="dxa"/>
          </w:tcPr>
          <w:p w14:paraId="12F6ECC5">
            <w:pPr>
              <w:pStyle w:val="4"/>
              <w:jc w:val="center"/>
            </w:pPr>
            <w:r>
              <w:rPr>
                <w:rFonts w:ascii="仿宋_GB2312" w:hAnsi="仿宋_GB2312" w:eastAsia="仿宋_GB2312" w:cs="仿宋_GB2312"/>
              </w:rPr>
              <w:t>产品名称</w:t>
            </w:r>
          </w:p>
        </w:tc>
      </w:tr>
      <w:tr w14:paraId="3F8AEB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D2B98F">
            <w:pPr>
              <w:pStyle w:val="4"/>
              <w:jc w:val="center"/>
            </w:pPr>
            <w:r>
              <w:rPr>
                <w:rFonts w:ascii="仿宋_GB2312" w:hAnsi="仿宋_GB2312" w:eastAsia="仿宋_GB2312" w:cs="仿宋_GB2312"/>
              </w:rPr>
              <w:t>不涉及</w:t>
            </w:r>
          </w:p>
        </w:tc>
      </w:tr>
    </w:tbl>
    <w:p w14:paraId="1D6751D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281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17BA73">
            <w:pPr>
              <w:pStyle w:val="4"/>
              <w:jc w:val="center"/>
            </w:pPr>
            <w:r>
              <w:rPr>
                <w:rFonts w:ascii="仿宋_GB2312" w:hAnsi="仿宋_GB2312" w:eastAsia="仿宋_GB2312" w:cs="仿宋_GB2312"/>
              </w:rPr>
              <w:t>序号</w:t>
            </w:r>
          </w:p>
        </w:tc>
        <w:tc>
          <w:tcPr>
            <w:tcW w:w="2492" w:type="dxa"/>
          </w:tcPr>
          <w:p w14:paraId="04F58502">
            <w:pPr>
              <w:pStyle w:val="4"/>
              <w:jc w:val="center"/>
            </w:pPr>
            <w:r>
              <w:rPr>
                <w:rFonts w:ascii="仿宋_GB2312" w:hAnsi="仿宋_GB2312" w:eastAsia="仿宋_GB2312" w:cs="仿宋_GB2312"/>
              </w:rPr>
              <w:t>采购品目名称</w:t>
            </w:r>
          </w:p>
        </w:tc>
        <w:tc>
          <w:tcPr>
            <w:tcW w:w="2492" w:type="dxa"/>
          </w:tcPr>
          <w:p w14:paraId="5BBDF37B">
            <w:pPr>
              <w:pStyle w:val="4"/>
              <w:jc w:val="center"/>
            </w:pPr>
            <w:r>
              <w:rPr>
                <w:rFonts w:ascii="仿宋_GB2312" w:hAnsi="仿宋_GB2312" w:eastAsia="仿宋_GB2312" w:cs="仿宋_GB2312"/>
              </w:rPr>
              <w:t>标的名称</w:t>
            </w:r>
          </w:p>
        </w:tc>
        <w:tc>
          <w:tcPr>
            <w:tcW w:w="2492" w:type="dxa"/>
          </w:tcPr>
          <w:p w14:paraId="4122989B">
            <w:pPr>
              <w:pStyle w:val="4"/>
              <w:jc w:val="center"/>
            </w:pPr>
            <w:r>
              <w:rPr>
                <w:rFonts w:ascii="仿宋_GB2312" w:hAnsi="仿宋_GB2312" w:eastAsia="仿宋_GB2312" w:cs="仿宋_GB2312"/>
              </w:rPr>
              <w:t>产品名称</w:t>
            </w:r>
          </w:p>
        </w:tc>
      </w:tr>
      <w:tr w14:paraId="56CAF4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2D81E2">
            <w:pPr>
              <w:pStyle w:val="4"/>
              <w:jc w:val="left"/>
            </w:pPr>
            <w:r>
              <w:rPr>
                <w:rFonts w:ascii="仿宋_GB2312" w:hAnsi="仿宋_GB2312" w:eastAsia="仿宋_GB2312" w:cs="仿宋_GB2312"/>
              </w:rPr>
              <w:t>1</w:t>
            </w:r>
          </w:p>
        </w:tc>
        <w:tc>
          <w:tcPr>
            <w:tcW w:w="2492" w:type="dxa"/>
          </w:tcPr>
          <w:p w14:paraId="7DE3BDE7">
            <w:pPr>
              <w:pStyle w:val="4"/>
              <w:jc w:val="left"/>
            </w:pPr>
            <w:r>
              <w:rPr>
                <w:rFonts w:ascii="仿宋_GB2312" w:hAnsi="仿宋_GB2312" w:eastAsia="仿宋_GB2312" w:cs="仿宋_GB2312"/>
              </w:rPr>
              <w:t>A05010299 其他台、桌类</w:t>
            </w:r>
          </w:p>
        </w:tc>
        <w:tc>
          <w:tcPr>
            <w:tcW w:w="2492" w:type="dxa"/>
          </w:tcPr>
          <w:p w14:paraId="434E867F">
            <w:pPr>
              <w:pStyle w:val="4"/>
              <w:jc w:val="left"/>
            </w:pPr>
            <w:r>
              <w:rPr>
                <w:rFonts w:ascii="仿宋_GB2312" w:hAnsi="仿宋_GB2312" w:eastAsia="仿宋_GB2312" w:cs="仿宋_GB2312"/>
              </w:rPr>
              <w:t>学生心理辅导中心设备设施采购</w:t>
            </w:r>
          </w:p>
        </w:tc>
        <w:tc>
          <w:tcPr>
            <w:tcW w:w="2492" w:type="dxa"/>
          </w:tcPr>
          <w:p w14:paraId="0606644F">
            <w:pPr>
              <w:pStyle w:val="4"/>
              <w:jc w:val="left"/>
            </w:pPr>
            <w:r>
              <w:rPr>
                <w:rFonts w:ascii="仿宋_GB2312" w:hAnsi="仿宋_GB2312" w:eastAsia="仿宋_GB2312" w:cs="仿宋_GB2312"/>
              </w:rPr>
              <w:t>心理沙盘</w:t>
            </w:r>
          </w:p>
        </w:tc>
      </w:tr>
      <w:tr w14:paraId="7527B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B893FE">
            <w:pPr>
              <w:pStyle w:val="4"/>
              <w:jc w:val="left"/>
            </w:pPr>
            <w:r>
              <w:rPr>
                <w:rFonts w:ascii="仿宋_GB2312" w:hAnsi="仿宋_GB2312" w:eastAsia="仿宋_GB2312" w:cs="仿宋_GB2312"/>
              </w:rPr>
              <w:t>2</w:t>
            </w:r>
          </w:p>
        </w:tc>
        <w:tc>
          <w:tcPr>
            <w:tcW w:w="2492" w:type="dxa"/>
          </w:tcPr>
          <w:p w14:paraId="796F99CB">
            <w:pPr>
              <w:pStyle w:val="4"/>
              <w:jc w:val="left"/>
            </w:pPr>
            <w:r>
              <w:rPr>
                <w:rFonts w:ascii="仿宋_GB2312" w:hAnsi="仿宋_GB2312" w:eastAsia="仿宋_GB2312" w:cs="仿宋_GB2312"/>
              </w:rPr>
              <w:t>A05010299 其他台、桌类</w:t>
            </w:r>
          </w:p>
        </w:tc>
        <w:tc>
          <w:tcPr>
            <w:tcW w:w="2492" w:type="dxa"/>
          </w:tcPr>
          <w:p w14:paraId="023BDF43">
            <w:pPr>
              <w:pStyle w:val="4"/>
              <w:jc w:val="left"/>
            </w:pPr>
            <w:r>
              <w:rPr>
                <w:rFonts w:ascii="仿宋_GB2312" w:hAnsi="仿宋_GB2312" w:eastAsia="仿宋_GB2312" w:cs="仿宋_GB2312"/>
              </w:rPr>
              <w:t>学生心理辅导中心设备设施采购</w:t>
            </w:r>
          </w:p>
        </w:tc>
        <w:tc>
          <w:tcPr>
            <w:tcW w:w="2492" w:type="dxa"/>
          </w:tcPr>
          <w:p w14:paraId="0D3AC277">
            <w:pPr>
              <w:pStyle w:val="4"/>
              <w:jc w:val="left"/>
            </w:pPr>
            <w:r>
              <w:rPr>
                <w:rFonts w:ascii="仿宋_GB2312" w:hAnsi="仿宋_GB2312" w:eastAsia="仿宋_GB2312" w:cs="仿宋_GB2312"/>
              </w:rPr>
              <w:t>独凳</w:t>
            </w:r>
          </w:p>
        </w:tc>
      </w:tr>
      <w:tr w14:paraId="70EDB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752789">
            <w:pPr>
              <w:pStyle w:val="4"/>
              <w:jc w:val="left"/>
            </w:pPr>
            <w:r>
              <w:rPr>
                <w:rFonts w:ascii="仿宋_GB2312" w:hAnsi="仿宋_GB2312" w:eastAsia="仿宋_GB2312" w:cs="仿宋_GB2312"/>
              </w:rPr>
              <w:t>3</w:t>
            </w:r>
          </w:p>
        </w:tc>
        <w:tc>
          <w:tcPr>
            <w:tcW w:w="2492" w:type="dxa"/>
          </w:tcPr>
          <w:p w14:paraId="08928245">
            <w:pPr>
              <w:pStyle w:val="4"/>
              <w:jc w:val="left"/>
            </w:pPr>
            <w:r>
              <w:rPr>
                <w:rFonts w:ascii="仿宋_GB2312" w:hAnsi="仿宋_GB2312" w:eastAsia="仿宋_GB2312" w:cs="仿宋_GB2312"/>
              </w:rPr>
              <w:t>A05010299 其他台、桌类</w:t>
            </w:r>
          </w:p>
        </w:tc>
        <w:tc>
          <w:tcPr>
            <w:tcW w:w="2492" w:type="dxa"/>
          </w:tcPr>
          <w:p w14:paraId="7B011B10">
            <w:pPr>
              <w:pStyle w:val="4"/>
              <w:jc w:val="left"/>
            </w:pPr>
            <w:r>
              <w:rPr>
                <w:rFonts w:ascii="仿宋_GB2312" w:hAnsi="仿宋_GB2312" w:eastAsia="仿宋_GB2312" w:cs="仿宋_GB2312"/>
              </w:rPr>
              <w:t>学生心理辅导中心设备设施采购</w:t>
            </w:r>
          </w:p>
        </w:tc>
        <w:tc>
          <w:tcPr>
            <w:tcW w:w="2492" w:type="dxa"/>
          </w:tcPr>
          <w:p w14:paraId="032477FD">
            <w:pPr>
              <w:pStyle w:val="4"/>
              <w:jc w:val="left"/>
            </w:pPr>
            <w:r>
              <w:rPr>
                <w:rFonts w:ascii="仿宋_GB2312" w:hAnsi="仿宋_GB2312" w:eastAsia="仿宋_GB2312" w:cs="仿宋_GB2312"/>
              </w:rPr>
              <w:t>团辅桌椅</w:t>
            </w:r>
          </w:p>
        </w:tc>
      </w:tr>
      <w:tr w14:paraId="336F9C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A7D300">
            <w:pPr>
              <w:pStyle w:val="4"/>
              <w:jc w:val="left"/>
            </w:pPr>
            <w:r>
              <w:rPr>
                <w:rFonts w:ascii="仿宋_GB2312" w:hAnsi="仿宋_GB2312" w:eastAsia="仿宋_GB2312" w:cs="仿宋_GB2312"/>
              </w:rPr>
              <w:t>4</w:t>
            </w:r>
          </w:p>
        </w:tc>
        <w:tc>
          <w:tcPr>
            <w:tcW w:w="2492" w:type="dxa"/>
          </w:tcPr>
          <w:p w14:paraId="42B78C67">
            <w:pPr>
              <w:pStyle w:val="4"/>
              <w:jc w:val="left"/>
            </w:pPr>
            <w:r>
              <w:rPr>
                <w:rFonts w:ascii="仿宋_GB2312" w:hAnsi="仿宋_GB2312" w:eastAsia="仿宋_GB2312" w:cs="仿宋_GB2312"/>
              </w:rPr>
              <w:t>A05010299 其他台、桌类</w:t>
            </w:r>
          </w:p>
        </w:tc>
        <w:tc>
          <w:tcPr>
            <w:tcW w:w="2492" w:type="dxa"/>
          </w:tcPr>
          <w:p w14:paraId="2D9528DC">
            <w:pPr>
              <w:pStyle w:val="4"/>
              <w:jc w:val="left"/>
            </w:pPr>
            <w:r>
              <w:rPr>
                <w:rFonts w:ascii="仿宋_GB2312" w:hAnsi="仿宋_GB2312" w:eastAsia="仿宋_GB2312" w:cs="仿宋_GB2312"/>
              </w:rPr>
              <w:t>学生心理辅导中心设备设施采购</w:t>
            </w:r>
          </w:p>
        </w:tc>
        <w:tc>
          <w:tcPr>
            <w:tcW w:w="2492" w:type="dxa"/>
          </w:tcPr>
          <w:p w14:paraId="1494361E">
            <w:pPr>
              <w:pStyle w:val="4"/>
              <w:jc w:val="left"/>
            </w:pPr>
            <w:r>
              <w:rPr>
                <w:rFonts w:ascii="仿宋_GB2312" w:hAnsi="仿宋_GB2312" w:eastAsia="仿宋_GB2312" w:cs="仿宋_GB2312"/>
              </w:rPr>
              <w:t>地板</w:t>
            </w:r>
          </w:p>
        </w:tc>
      </w:tr>
      <w:tr w14:paraId="02FD0D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992F03">
            <w:pPr>
              <w:pStyle w:val="4"/>
              <w:jc w:val="left"/>
            </w:pPr>
            <w:r>
              <w:rPr>
                <w:rFonts w:ascii="仿宋_GB2312" w:hAnsi="仿宋_GB2312" w:eastAsia="仿宋_GB2312" w:cs="仿宋_GB2312"/>
              </w:rPr>
              <w:t>5</w:t>
            </w:r>
          </w:p>
        </w:tc>
        <w:tc>
          <w:tcPr>
            <w:tcW w:w="2492" w:type="dxa"/>
          </w:tcPr>
          <w:p w14:paraId="37F6669E">
            <w:pPr>
              <w:pStyle w:val="4"/>
              <w:jc w:val="left"/>
            </w:pPr>
            <w:r>
              <w:rPr>
                <w:rFonts w:ascii="仿宋_GB2312" w:hAnsi="仿宋_GB2312" w:eastAsia="仿宋_GB2312" w:cs="仿宋_GB2312"/>
              </w:rPr>
              <w:t>A05010299 其他台、桌类</w:t>
            </w:r>
          </w:p>
        </w:tc>
        <w:tc>
          <w:tcPr>
            <w:tcW w:w="2492" w:type="dxa"/>
          </w:tcPr>
          <w:p w14:paraId="2234F6D3">
            <w:pPr>
              <w:pStyle w:val="4"/>
              <w:jc w:val="left"/>
            </w:pPr>
            <w:r>
              <w:rPr>
                <w:rFonts w:ascii="仿宋_GB2312" w:hAnsi="仿宋_GB2312" w:eastAsia="仿宋_GB2312" w:cs="仿宋_GB2312"/>
              </w:rPr>
              <w:t>学生心理辅导中心设备设施采购</w:t>
            </w:r>
          </w:p>
        </w:tc>
        <w:tc>
          <w:tcPr>
            <w:tcW w:w="2492" w:type="dxa"/>
          </w:tcPr>
          <w:p w14:paraId="3E10B600">
            <w:pPr>
              <w:pStyle w:val="4"/>
              <w:jc w:val="left"/>
            </w:pPr>
            <w:r>
              <w:rPr>
                <w:rFonts w:ascii="仿宋_GB2312" w:hAnsi="仿宋_GB2312" w:eastAsia="仿宋_GB2312" w:cs="仿宋_GB2312"/>
              </w:rPr>
              <w:t>团辅用折叠椅</w:t>
            </w:r>
          </w:p>
        </w:tc>
      </w:tr>
      <w:tr w14:paraId="1C6CB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94FAEC">
            <w:pPr>
              <w:pStyle w:val="4"/>
              <w:jc w:val="left"/>
            </w:pPr>
            <w:r>
              <w:rPr>
                <w:rFonts w:ascii="仿宋_GB2312" w:hAnsi="仿宋_GB2312" w:eastAsia="仿宋_GB2312" w:cs="仿宋_GB2312"/>
              </w:rPr>
              <w:t>6</w:t>
            </w:r>
          </w:p>
        </w:tc>
        <w:tc>
          <w:tcPr>
            <w:tcW w:w="2492" w:type="dxa"/>
          </w:tcPr>
          <w:p w14:paraId="0E83B283">
            <w:pPr>
              <w:pStyle w:val="4"/>
              <w:jc w:val="left"/>
            </w:pPr>
            <w:r>
              <w:rPr>
                <w:rFonts w:ascii="仿宋_GB2312" w:hAnsi="仿宋_GB2312" w:eastAsia="仿宋_GB2312" w:cs="仿宋_GB2312"/>
              </w:rPr>
              <w:t>A05010299 其他台、桌类</w:t>
            </w:r>
          </w:p>
        </w:tc>
        <w:tc>
          <w:tcPr>
            <w:tcW w:w="2492" w:type="dxa"/>
          </w:tcPr>
          <w:p w14:paraId="7D65D9A4">
            <w:pPr>
              <w:pStyle w:val="4"/>
              <w:jc w:val="left"/>
            </w:pPr>
            <w:r>
              <w:rPr>
                <w:rFonts w:ascii="仿宋_GB2312" w:hAnsi="仿宋_GB2312" w:eastAsia="仿宋_GB2312" w:cs="仿宋_GB2312"/>
              </w:rPr>
              <w:t>学生心理辅导中心设备设施采购</w:t>
            </w:r>
          </w:p>
        </w:tc>
        <w:tc>
          <w:tcPr>
            <w:tcW w:w="2492" w:type="dxa"/>
          </w:tcPr>
          <w:p w14:paraId="65544FBC">
            <w:pPr>
              <w:pStyle w:val="4"/>
              <w:jc w:val="left"/>
            </w:pPr>
            <w:r>
              <w:rPr>
                <w:rFonts w:ascii="仿宋_GB2312" w:hAnsi="仿宋_GB2312" w:eastAsia="仿宋_GB2312" w:cs="仿宋_GB2312"/>
              </w:rPr>
              <w:t>心理档案存放柜</w:t>
            </w:r>
          </w:p>
        </w:tc>
      </w:tr>
      <w:tr w14:paraId="658CE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E2CA3E">
            <w:pPr>
              <w:pStyle w:val="4"/>
              <w:jc w:val="left"/>
            </w:pPr>
            <w:r>
              <w:rPr>
                <w:rFonts w:ascii="仿宋_GB2312" w:hAnsi="仿宋_GB2312" w:eastAsia="仿宋_GB2312" w:cs="仿宋_GB2312"/>
              </w:rPr>
              <w:t>7</w:t>
            </w:r>
          </w:p>
        </w:tc>
        <w:tc>
          <w:tcPr>
            <w:tcW w:w="2492" w:type="dxa"/>
          </w:tcPr>
          <w:p w14:paraId="7DDBB8B6">
            <w:pPr>
              <w:pStyle w:val="4"/>
              <w:jc w:val="left"/>
            </w:pPr>
            <w:r>
              <w:rPr>
                <w:rFonts w:ascii="仿宋_GB2312" w:hAnsi="仿宋_GB2312" w:eastAsia="仿宋_GB2312" w:cs="仿宋_GB2312"/>
              </w:rPr>
              <w:t>A05010299 其他台、桌类</w:t>
            </w:r>
          </w:p>
        </w:tc>
        <w:tc>
          <w:tcPr>
            <w:tcW w:w="2492" w:type="dxa"/>
          </w:tcPr>
          <w:p w14:paraId="6105F6C9">
            <w:pPr>
              <w:pStyle w:val="4"/>
              <w:jc w:val="left"/>
            </w:pPr>
            <w:r>
              <w:rPr>
                <w:rFonts w:ascii="仿宋_GB2312" w:hAnsi="仿宋_GB2312" w:eastAsia="仿宋_GB2312" w:cs="仿宋_GB2312"/>
              </w:rPr>
              <w:t>学生心理辅导中心设备设施采购</w:t>
            </w:r>
          </w:p>
        </w:tc>
        <w:tc>
          <w:tcPr>
            <w:tcW w:w="2492" w:type="dxa"/>
          </w:tcPr>
          <w:p w14:paraId="75A63B17">
            <w:pPr>
              <w:pStyle w:val="4"/>
              <w:jc w:val="left"/>
            </w:pPr>
            <w:r>
              <w:rPr>
                <w:rFonts w:ascii="仿宋_GB2312" w:hAnsi="仿宋_GB2312" w:eastAsia="仿宋_GB2312" w:cs="仿宋_GB2312"/>
              </w:rPr>
              <w:t>学生用咨询放松套装1</w:t>
            </w:r>
          </w:p>
        </w:tc>
      </w:tr>
      <w:tr w14:paraId="2DEBA8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ABF6D7">
            <w:pPr>
              <w:pStyle w:val="4"/>
              <w:jc w:val="left"/>
            </w:pPr>
            <w:r>
              <w:rPr>
                <w:rFonts w:ascii="仿宋_GB2312" w:hAnsi="仿宋_GB2312" w:eastAsia="仿宋_GB2312" w:cs="仿宋_GB2312"/>
              </w:rPr>
              <w:t>8</w:t>
            </w:r>
          </w:p>
        </w:tc>
        <w:tc>
          <w:tcPr>
            <w:tcW w:w="2492" w:type="dxa"/>
          </w:tcPr>
          <w:p w14:paraId="7FE6E462">
            <w:pPr>
              <w:pStyle w:val="4"/>
              <w:jc w:val="left"/>
            </w:pPr>
            <w:r>
              <w:rPr>
                <w:rFonts w:ascii="仿宋_GB2312" w:hAnsi="仿宋_GB2312" w:eastAsia="仿宋_GB2312" w:cs="仿宋_GB2312"/>
              </w:rPr>
              <w:t>A05010299 其他台、桌类</w:t>
            </w:r>
          </w:p>
        </w:tc>
        <w:tc>
          <w:tcPr>
            <w:tcW w:w="2492" w:type="dxa"/>
          </w:tcPr>
          <w:p w14:paraId="548AB868">
            <w:pPr>
              <w:pStyle w:val="4"/>
              <w:jc w:val="left"/>
            </w:pPr>
            <w:r>
              <w:rPr>
                <w:rFonts w:ascii="仿宋_GB2312" w:hAnsi="仿宋_GB2312" w:eastAsia="仿宋_GB2312" w:cs="仿宋_GB2312"/>
              </w:rPr>
              <w:t>学生心理辅导中心设备设施采购</w:t>
            </w:r>
          </w:p>
        </w:tc>
        <w:tc>
          <w:tcPr>
            <w:tcW w:w="2492" w:type="dxa"/>
          </w:tcPr>
          <w:p w14:paraId="23309FF2">
            <w:pPr>
              <w:pStyle w:val="4"/>
              <w:jc w:val="left"/>
            </w:pPr>
            <w:r>
              <w:rPr>
                <w:rFonts w:ascii="仿宋_GB2312" w:hAnsi="仿宋_GB2312" w:eastAsia="仿宋_GB2312" w:cs="仿宋_GB2312"/>
              </w:rPr>
              <w:t>学生用咨询放松套装2</w:t>
            </w:r>
          </w:p>
        </w:tc>
      </w:tr>
      <w:tr w14:paraId="50DF8B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FEE2D6">
            <w:pPr>
              <w:pStyle w:val="4"/>
              <w:jc w:val="left"/>
            </w:pPr>
            <w:r>
              <w:rPr>
                <w:rFonts w:ascii="仿宋_GB2312" w:hAnsi="仿宋_GB2312" w:eastAsia="仿宋_GB2312" w:cs="仿宋_GB2312"/>
              </w:rPr>
              <w:t>9</w:t>
            </w:r>
          </w:p>
        </w:tc>
        <w:tc>
          <w:tcPr>
            <w:tcW w:w="2492" w:type="dxa"/>
          </w:tcPr>
          <w:p w14:paraId="150A517D">
            <w:pPr>
              <w:pStyle w:val="4"/>
              <w:jc w:val="left"/>
            </w:pPr>
            <w:r>
              <w:rPr>
                <w:rFonts w:ascii="仿宋_GB2312" w:hAnsi="仿宋_GB2312" w:eastAsia="仿宋_GB2312" w:cs="仿宋_GB2312"/>
              </w:rPr>
              <w:t>A05010299 其他台、桌类</w:t>
            </w:r>
          </w:p>
        </w:tc>
        <w:tc>
          <w:tcPr>
            <w:tcW w:w="2492" w:type="dxa"/>
          </w:tcPr>
          <w:p w14:paraId="78A48A1A">
            <w:pPr>
              <w:pStyle w:val="4"/>
              <w:jc w:val="left"/>
            </w:pPr>
            <w:r>
              <w:rPr>
                <w:rFonts w:ascii="仿宋_GB2312" w:hAnsi="仿宋_GB2312" w:eastAsia="仿宋_GB2312" w:cs="仿宋_GB2312"/>
              </w:rPr>
              <w:t>学生心理辅导中心设备设施采购</w:t>
            </w:r>
          </w:p>
        </w:tc>
        <w:tc>
          <w:tcPr>
            <w:tcW w:w="2492" w:type="dxa"/>
          </w:tcPr>
          <w:p w14:paraId="783D09CD">
            <w:pPr>
              <w:pStyle w:val="4"/>
              <w:jc w:val="left"/>
            </w:pPr>
            <w:r>
              <w:rPr>
                <w:rFonts w:ascii="仿宋_GB2312" w:hAnsi="仿宋_GB2312" w:eastAsia="仿宋_GB2312" w:cs="仿宋_GB2312"/>
              </w:rPr>
              <w:t>隔断屏风</w:t>
            </w:r>
          </w:p>
        </w:tc>
      </w:tr>
      <w:tr w14:paraId="0690F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B1C04A">
            <w:pPr>
              <w:pStyle w:val="4"/>
              <w:jc w:val="left"/>
            </w:pPr>
            <w:r>
              <w:rPr>
                <w:rFonts w:ascii="仿宋_GB2312" w:hAnsi="仿宋_GB2312" w:eastAsia="仿宋_GB2312" w:cs="仿宋_GB2312"/>
              </w:rPr>
              <w:t>10</w:t>
            </w:r>
          </w:p>
        </w:tc>
        <w:tc>
          <w:tcPr>
            <w:tcW w:w="2492" w:type="dxa"/>
          </w:tcPr>
          <w:p w14:paraId="7BB79BBB">
            <w:pPr>
              <w:pStyle w:val="4"/>
              <w:jc w:val="left"/>
            </w:pPr>
            <w:r>
              <w:rPr>
                <w:rFonts w:ascii="仿宋_GB2312" w:hAnsi="仿宋_GB2312" w:eastAsia="仿宋_GB2312" w:cs="仿宋_GB2312"/>
              </w:rPr>
              <w:t>A05010299 其他台、桌类</w:t>
            </w:r>
          </w:p>
        </w:tc>
        <w:tc>
          <w:tcPr>
            <w:tcW w:w="2492" w:type="dxa"/>
          </w:tcPr>
          <w:p w14:paraId="5BA2EB85">
            <w:pPr>
              <w:pStyle w:val="4"/>
              <w:jc w:val="left"/>
            </w:pPr>
            <w:r>
              <w:rPr>
                <w:rFonts w:ascii="仿宋_GB2312" w:hAnsi="仿宋_GB2312" w:eastAsia="仿宋_GB2312" w:cs="仿宋_GB2312"/>
              </w:rPr>
              <w:t>学生心理辅导中心设备设施采购</w:t>
            </w:r>
          </w:p>
        </w:tc>
        <w:tc>
          <w:tcPr>
            <w:tcW w:w="2492" w:type="dxa"/>
          </w:tcPr>
          <w:p w14:paraId="456E7222">
            <w:pPr>
              <w:pStyle w:val="4"/>
              <w:jc w:val="left"/>
            </w:pPr>
            <w:r>
              <w:rPr>
                <w:rFonts w:ascii="仿宋_GB2312" w:hAnsi="仿宋_GB2312" w:eastAsia="仿宋_GB2312" w:cs="仿宋_GB2312"/>
              </w:rPr>
              <w:t>生涯辅导桌凳</w:t>
            </w:r>
          </w:p>
        </w:tc>
      </w:tr>
    </w:tbl>
    <w:p w14:paraId="7445C3D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CE584CE">
      <w:pPr>
        <w:pStyle w:val="4"/>
        <w:jc w:val="left"/>
        <w:outlineLvl w:val="2"/>
      </w:pPr>
      <w:r>
        <w:rPr>
          <w:rFonts w:ascii="仿宋_GB2312" w:hAnsi="仿宋_GB2312" w:eastAsia="仿宋_GB2312" w:cs="仿宋_GB2312"/>
          <w:b/>
          <w:sz w:val="28"/>
        </w:rPr>
        <w:t>3.2.技术要求</w:t>
      </w:r>
    </w:p>
    <w:p w14:paraId="14B4CA99">
      <w:pPr>
        <w:pStyle w:val="4"/>
        <w:jc w:val="left"/>
      </w:pPr>
      <w:r>
        <w:rPr>
          <w:rFonts w:ascii="仿宋_GB2312" w:hAnsi="仿宋_GB2312" w:eastAsia="仿宋_GB2312" w:cs="仿宋_GB2312"/>
        </w:rPr>
        <w:t>采购包1：</w:t>
      </w:r>
    </w:p>
    <w:p w14:paraId="221EB143">
      <w:pPr>
        <w:pStyle w:val="4"/>
        <w:jc w:val="left"/>
      </w:pPr>
      <w:r>
        <w:rPr>
          <w:rFonts w:ascii="仿宋_GB2312" w:hAnsi="仿宋_GB2312" w:eastAsia="仿宋_GB2312" w:cs="仿宋_GB2312"/>
        </w:rPr>
        <w:t>标的名称：2024年图书采购项目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D51D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E627E">
            <w:pPr>
              <w:pStyle w:val="4"/>
              <w:jc w:val="center"/>
            </w:pPr>
            <w:r>
              <w:rPr>
                <w:rFonts w:ascii="仿宋_GB2312" w:hAnsi="仿宋_GB2312" w:eastAsia="仿宋_GB2312" w:cs="仿宋_GB2312"/>
              </w:rPr>
              <w:t>序号</w:t>
            </w:r>
          </w:p>
        </w:tc>
        <w:tc>
          <w:tcPr>
            <w:tcW w:w="581" w:type="dxa"/>
          </w:tcPr>
          <w:p w14:paraId="538AFFFF">
            <w:pPr>
              <w:pStyle w:val="4"/>
              <w:jc w:val="center"/>
            </w:pPr>
            <w:r>
              <w:rPr>
                <w:rFonts w:ascii="仿宋_GB2312" w:hAnsi="仿宋_GB2312" w:eastAsia="仿宋_GB2312" w:cs="仿宋_GB2312"/>
              </w:rPr>
              <w:t>符号标识</w:t>
            </w:r>
          </w:p>
        </w:tc>
        <w:tc>
          <w:tcPr>
            <w:tcW w:w="1495" w:type="dxa"/>
          </w:tcPr>
          <w:p w14:paraId="7335F7EC">
            <w:pPr>
              <w:pStyle w:val="4"/>
              <w:jc w:val="center"/>
            </w:pPr>
            <w:r>
              <w:rPr>
                <w:rFonts w:ascii="仿宋_GB2312" w:hAnsi="仿宋_GB2312" w:eastAsia="仿宋_GB2312" w:cs="仿宋_GB2312"/>
              </w:rPr>
              <w:t>技术要求名称</w:t>
            </w:r>
          </w:p>
        </w:tc>
        <w:tc>
          <w:tcPr>
            <w:tcW w:w="5814" w:type="dxa"/>
          </w:tcPr>
          <w:p w14:paraId="042CE3D2">
            <w:pPr>
              <w:pStyle w:val="4"/>
              <w:jc w:val="center"/>
            </w:pPr>
            <w:r>
              <w:rPr>
                <w:rFonts w:ascii="仿宋_GB2312" w:hAnsi="仿宋_GB2312" w:eastAsia="仿宋_GB2312" w:cs="仿宋_GB2312"/>
              </w:rPr>
              <w:t>技术参数与性能指标</w:t>
            </w:r>
          </w:p>
        </w:tc>
      </w:tr>
      <w:tr w14:paraId="13CFC2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3F842D">
            <w:pPr>
              <w:pStyle w:val="4"/>
              <w:jc w:val="center"/>
            </w:pPr>
            <w:r>
              <w:rPr>
                <w:rFonts w:ascii="仿宋_GB2312" w:hAnsi="仿宋_GB2312" w:eastAsia="仿宋_GB2312" w:cs="仿宋_GB2312"/>
              </w:rPr>
              <w:t>1</w:t>
            </w:r>
          </w:p>
        </w:tc>
        <w:tc>
          <w:tcPr>
            <w:tcW w:w="581" w:type="dxa"/>
          </w:tcPr>
          <w:p w14:paraId="2239304C"/>
        </w:tc>
        <w:tc>
          <w:tcPr>
            <w:tcW w:w="1495" w:type="dxa"/>
          </w:tcPr>
          <w:p w14:paraId="4182A385">
            <w:pPr>
              <w:pStyle w:val="4"/>
              <w:jc w:val="left"/>
            </w:pPr>
            <w:r>
              <w:rPr>
                <w:rFonts w:ascii="仿宋_GB2312" w:hAnsi="仿宋_GB2312" w:eastAsia="仿宋_GB2312" w:cs="仿宋_GB2312"/>
              </w:rPr>
              <w:t>纸质图书</w:t>
            </w:r>
          </w:p>
        </w:tc>
        <w:tc>
          <w:tcPr>
            <w:tcW w:w="5814" w:type="dxa"/>
          </w:tcPr>
          <w:p w14:paraId="16AFD3DF">
            <w:pPr>
              <w:pStyle w:val="4"/>
              <w:jc w:val="left"/>
            </w:pPr>
            <w:r>
              <w:rPr>
                <w:rFonts w:ascii="仿宋_GB2312" w:hAnsi="仿宋_GB2312" w:eastAsia="仿宋_GB2312" w:cs="仿宋_GB2312"/>
                <w:color w:val="000000"/>
                <w:sz w:val="20"/>
              </w:rPr>
              <w:t>1、中标人提供的图书应为2019 年-2025年出版或再版的正版图书。</w:t>
            </w:r>
          </w:p>
          <w:p w14:paraId="1639489B">
            <w:pPr>
              <w:pStyle w:val="4"/>
              <w:jc w:val="left"/>
            </w:pPr>
            <w:r>
              <w:rPr>
                <w:rFonts w:ascii="仿宋_GB2312" w:hAnsi="仿宋_GB2312" w:eastAsia="仿宋_GB2312" w:cs="仿宋_GB2312"/>
                <w:color w:val="000000"/>
                <w:sz w:val="20"/>
              </w:rPr>
              <w:t>2、中标人供货时需提供完整的采访数据，具体内容必须包括：国际标准书号、统一书号、标准号、正副题名、丛书名、著者、出版社名称、版 次、出版日期、价格、装订形式、开 本、分类号、内容提要、阅读对象 等。（提供承诺函）</w:t>
            </w:r>
          </w:p>
          <w:p w14:paraId="16BEEFD5">
            <w:pPr>
              <w:pStyle w:val="4"/>
              <w:jc w:val="left"/>
            </w:pPr>
            <w:r>
              <w:rPr>
                <w:rFonts w:ascii="仿宋_GB2312" w:hAnsi="仿宋_GB2312" w:eastAsia="仿宋_GB2312" w:cs="仿宋_GB2312"/>
                <w:color w:val="000000"/>
                <w:sz w:val="20"/>
              </w:rPr>
              <w:t>3、中标人应派专业技术人员对所购图书进行编目数据和物理加工，图书加工的差错率不应超过1%。图书加工所需设备由中标人自行提供。</w:t>
            </w:r>
          </w:p>
          <w:p w14:paraId="7F754976">
            <w:pPr>
              <w:pStyle w:val="4"/>
              <w:jc w:val="left"/>
            </w:pPr>
            <w:r>
              <w:rPr>
                <w:rFonts w:ascii="仿宋_GB2312" w:hAnsi="仿宋_GB2312" w:eastAsia="仿宋_GB2312" w:cs="仿宋_GB2312"/>
                <w:color w:val="000000"/>
                <w:sz w:val="20"/>
              </w:rPr>
              <w:t>4、中标人需到馆加工所有采购图书。</w:t>
            </w:r>
          </w:p>
          <w:p w14:paraId="5F0AFC5C">
            <w:pPr>
              <w:pStyle w:val="4"/>
              <w:jc w:val="left"/>
            </w:pPr>
            <w:r>
              <w:rPr>
                <w:rFonts w:ascii="仿宋_GB2312" w:hAnsi="仿宋_GB2312" w:eastAsia="仿宋_GB2312" w:cs="仿宋_GB2312"/>
                <w:color w:val="000000"/>
                <w:sz w:val="20"/>
              </w:rPr>
              <w:t>5、中标人对图书加工完毕后，应按采购人图书馆图书排列要求进行上架，上架中若需移架，中标人应按采购人图书馆要求进行移架。</w:t>
            </w:r>
          </w:p>
          <w:p w14:paraId="324E8DF6">
            <w:pPr>
              <w:pStyle w:val="4"/>
              <w:jc w:val="left"/>
            </w:pPr>
            <w:r>
              <w:rPr>
                <w:rFonts w:ascii="仿宋_GB2312" w:hAnsi="仿宋_GB2312" w:eastAsia="仿宋_GB2312" w:cs="仿宋_GB2312"/>
                <w:color w:val="000000"/>
                <w:sz w:val="20"/>
              </w:rPr>
              <w:t>6、图书版权：所提供图书必须是出版社公开出版发行的全新（未使用过的）、正版图书。符合国家相关法律法规之规定，符合中小学生课外读物进校园管理办法。</w:t>
            </w:r>
          </w:p>
          <w:p w14:paraId="340FCFFE">
            <w:pPr>
              <w:pStyle w:val="4"/>
              <w:jc w:val="left"/>
            </w:pPr>
            <w:r>
              <w:rPr>
                <w:rFonts w:ascii="仿宋_GB2312" w:hAnsi="仿宋_GB2312" w:eastAsia="仿宋_GB2312" w:cs="仿宋_GB2312"/>
                <w:color w:val="000000"/>
                <w:sz w:val="20"/>
              </w:rPr>
              <w:t>（1）所供图书由于知识产权、意识形态、所有广告链接等原因引起的纠纷，由供应商承担全部责任。投标人出具正版承诺并加盖公章。</w:t>
            </w:r>
          </w:p>
          <w:p w14:paraId="134A140E">
            <w:pPr>
              <w:pStyle w:val="4"/>
              <w:jc w:val="left"/>
            </w:pPr>
            <w:r>
              <w:rPr>
                <w:rFonts w:ascii="仿宋_GB2312" w:hAnsi="仿宋_GB2312" w:eastAsia="仿宋_GB2312" w:cs="仿宋_GB2312"/>
                <w:color w:val="000000"/>
                <w:sz w:val="20"/>
              </w:rPr>
              <w:t>7、图书质量：符合《中华人民共和国产品质量法》及新闻出版总署《图书质量管理规定》标准。</w:t>
            </w:r>
          </w:p>
          <w:p w14:paraId="2D764F8D">
            <w:pPr>
              <w:pStyle w:val="4"/>
              <w:jc w:val="left"/>
            </w:pPr>
            <w:r>
              <w:rPr>
                <w:rFonts w:ascii="仿宋_GB2312" w:hAnsi="仿宋_GB2312" w:eastAsia="仿宋_GB2312" w:cs="仿宋_GB2312"/>
                <w:color w:val="000000"/>
                <w:sz w:val="20"/>
              </w:rPr>
              <w:t>（1）主要质量参数要求：</w:t>
            </w:r>
          </w:p>
          <w:p w14:paraId="79E0D86B">
            <w:pPr>
              <w:pStyle w:val="4"/>
              <w:jc w:val="left"/>
            </w:pPr>
            <w:r>
              <w:rPr>
                <w:rFonts w:ascii="仿宋_GB2312" w:hAnsi="仿宋_GB2312" w:eastAsia="仿宋_GB2312" w:cs="仿宋_GB2312"/>
                <w:color w:val="000000"/>
                <w:sz w:val="20"/>
              </w:rPr>
              <w:t>①封面及插图印刷：套印准确，字、图、点、线印迹清楚，不花、不毛、不糊，实地版墨色均匀，无回胶印，背面不脏。套印准确，层次分明，轮廓实，电分制版无浮雕印；网点清晰饱满，小点不秃，大点光洁不糊，质感好；墨色均匀厚实，色彩鲜有光泽，肤色正，接版准确，色调深浅一致。</w:t>
            </w:r>
          </w:p>
          <w:p w14:paraId="4613CEBC">
            <w:pPr>
              <w:pStyle w:val="4"/>
              <w:jc w:val="left"/>
            </w:pPr>
            <w:r>
              <w:rPr>
                <w:rFonts w:ascii="仿宋_GB2312" w:hAnsi="仿宋_GB2312" w:eastAsia="仿宋_GB2312" w:cs="仿宋_GB2312"/>
                <w:color w:val="000000"/>
                <w:sz w:val="20"/>
              </w:rPr>
              <w:t>②正文印刷：压力：压力适度，全书前后轻重一致；墨色：全书前后墨色一致，浓淡适度；套印：版面端正，正反套印准确；文字：文字、标点清晰，笔锋挺秀，无缺笔断划，标题黑实不花，小字不糊不瞎；其它：书面无脏污、破损，无钉花、野墨。</w:t>
            </w:r>
          </w:p>
          <w:p w14:paraId="7E4AF87B">
            <w:pPr>
              <w:pStyle w:val="4"/>
              <w:jc w:val="left"/>
            </w:pPr>
            <w:r>
              <w:rPr>
                <w:rFonts w:ascii="仿宋_GB2312" w:hAnsi="仿宋_GB2312" w:eastAsia="仿宋_GB2312" w:cs="仿宋_GB2312"/>
                <w:color w:val="000000"/>
                <w:sz w:val="20"/>
              </w:rPr>
              <w:t>③装订：套书规格一致，成品裁切方正，无明显刀花，无连接页、折角、破头；书背平整，无空背、起</w:t>
            </w:r>
          </w:p>
          <w:p w14:paraId="22E28DF4">
            <w:pPr>
              <w:pStyle w:val="4"/>
              <w:jc w:val="left"/>
            </w:pPr>
            <w:r>
              <w:rPr>
                <w:rFonts w:ascii="仿宋_GB2312" w:hAnsi="仿宋_GB2312" w:eastAsia="仿宋_GB2312" w:cs="仿宋_GB2312"/>
                <w:color w:val="000000"/>
                <w:sz w:val="20"/>
              </w:rPr>
              <w:t>泡、明显皱折，书脊字居中，封面齐色，边框要色正；全书页码折正，书面平服，无皱折(八字折等)；骑马钉、平钉的钉脚不翘，无断丝、凸肚，钉距匀称，坚实牢固易翻不脱页；其它：书页整洁，无赃污、破页、野胶。</w:t>
            </w:r>
          </w:p>
          <w:p w14:paraId="69D46447">
            <w:pPr>
              <w:pStyle w:val="4"/>
              <w:jc w:val="left"/>
            </w:pPr>
            <w:r>
              <w:rPr>
                <w:rFonts w:ascii="仿宋_GB2312" w:hAnsi="仿宋_GB2312" w:eastAsia="仿宋_GB2312" w:cs="仿宋_GB2312"/>
                <w:color w:val="000000"/>
                <w:sz w:val="20"/>
              </w:rPr>
              <w:t>（2）交送污损、破损、图文不清、缺页、倒页、缺附件等质量不合格的图书，无论是否已作前后期加工，投标人应无条件退换，不能以已加工为理由拒绝，费用由投标人承担。</w:t>
            </w:r>
          </w:p>
          <w:p w14:paraId="3E8739CB">
            <w:pPr>
              <w:pStyle w:val="4"/>
              <w:jc w:val="left"/>
            </w:pPr>
            <w:r>
              <w:rPr>
                <w:rFonts w:ascii="仿宋_GB2312" w:hAnsi="仿宋_GB2312" w:eastAsia="仿宋_GB2312" w:cs="仿宋_GB2312"/>
                <w:color w:val="000000"/>
                <w:sz w:val="20"/>
              </w:rPr>
              <w:t>（3）图书验收后一年内，如发现有差错或质量问题（人为因素除外），投标人应免费补发或退换。</w:t>
            </w:r>
          </w:p>
          <w:p w14:paraId="6870AC36">
            <w:pPr>
              <w:pStyle w:val="4"/>
              <w:jc w:val="left"/>
            </w:pPr>
            <w:r>
              <w:rPr>
                <w:rFonts w:ascii="仿宋_GB2312" w:hAnsi="仿宋_GB2312" w:eastAsia="仿宋_GB2312" w:cs="仿宋_GB2312"/>
                <w:color w:val="000000"/>
                <w:sz w:val="20"/>
              </w:rPr>
              <w:t>8、图书数量要求：本项目共需纸质图书不低于45000册。</w:t>
            </w:r>
          </w:p>
          <w:p w14:paraId="7B9A4C0D">
            <w:pPr>
              <w:pStyle w:val="4"/>
              <w:jc w:val="left"/>
            </w:pPr>
            <w:r>
              <w:rPr>
                <w:rFonts w:ascii="仿宋_GB2312" w:hAnsi="仿宋_GB2312" w:eastAsia="仿宋_GB2312" w:cs="仿宋_GB2312"/>
                <w:color w:val="000000"/>
                <w:sz w:val="20"/>
              </w:rPr>
              <w:t>9、图书编目加工等：投标人负责图书编目加工、入库、上架等服务，并免费提供条形码、书标、磁条、保护膜、印泥、印台等通用耗材。</w:t>
            </w:r>
          </w:p>
          <w:p w14:paraId="19E68EA8">
            <w:pPr>
              <w:pStyle w:val="4"/>
              <w:jc w:val="left"/>
            </w:pPr>
            <w:r>
              <w:rPr>
                <w:rFonts w:ascii="仿宋_GB2312" w:hAnsi="仿宋_GB2312" w:eastAsia="仿宋_GB2312" w:cs="仿宋_GB2312"/>
                <w:color w:val="000000"/>
                <w:sz w:val="20"/>
              </w:rPr>
              <w:t>（1）为保证数据加工质量及后续图书信息变更、图书新增等编目需求，供应商具有专业的书目数据加工人员。</w:t>
            </w:r>
          </w:p>
          <w:p w14:paraId="7193E8B0">
            <w:pPr>
              <w:pStyle w:val="4"/>
              <w:jc w:val="left"/>
            </w:pPr>
            <w:r>
              <w:rPr>
                <w:rFonts w:ascii="仿宋_GB2312" w:hAnsi="仿宋_GB2312" w:eastAsia="仿宋_GB2312" w:cs="仿宋_GB2312"/>
                <w:color w:val="000000"/>
                <w:sz w:val="20"/>
              </w:rPr>
              <w:t>（2）编目加工具体要求：</w:t>
            </w:r>
          </w:p>
          <w:p w14:paraId="0E4FFB28">
            <w:pPr>
              <w:pStyle w:val="4"/>
              <w:jc w:val="left"/>
            </w:pPr>
            <w:r>
              <w:rPr>
                <w:rFonts w:ascii="仿宋_GB2312" w:hAnsi="仿宋_GB2312" w:eastAsia="仿宋_GB2312" w:cs="仿宋_GB2312"/>
                <w:color w:val="000000"/>
                <w:sz w:val="20"/>
              </w:rPr>
              <w:t>分类要求：依据《中图法》（第五版）进行分类。加工要求：投标人到馆编目加工，加工人员应熟悉加工规则、加工质量优良。包括拆包、盖馆藏章、贴条形码、贴磁条、数据录入、贴书标、贴书标保护膜等。</w:t>
            </w:r>
          </w:p>
        </w:tc>
      </w:tr>
    </w:tbl>
    <w:p w14:paraId="43D13792">
      <w:pPr>
        <w:pStyle w:val="4"/>
        <w:jc w:val="left"/>
      </w:pPr>
      <w:r>
        <w:rPr>
          <w:rFonts w:ascii="仿宋_GB2312" w:hAnsi="仿宋_GB2312" w:eastAsia="仿宋_GB2312" w:cs="仿宋_GB2312"/>
        </w:rPr>
        <w:t>采购包2：</w:t>
      </w:r>
    </w:p>
    <w:p w14:paraId="56FDE772">
      <w:pPr>
        <w:pStyle w:val="4"/>
        <w:jc w:val="left"/>
      </w:pPr>
      <w:r>
        <w:rPr>
          <w:rFonts w:ascii="仿宋_GB2312" w:hAnsi="仿宋_GB2312" w:eastAsia="仿宋_GB2312" w:cs="仿宋_GB2312"/>
        </w:rPr>
        <w:t>标的名称：杂支设备设施采购项目皮划艇采购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27DE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EF0067">
            <w:pPr>
              <w:pStyle w:val="4"/>
              <w:jc w:val="center"/>
            </w:pPr>
            <w:r>
              <w:rPr>
                <w:rFonts w:ascii="仿宋_GB2312" w:hAnsi="仿宋_GB2312" w:eastAsia="仿宋_GB2312" w:cs="仿宋_GB2312"/>
              </w:rPr>
              <w:t>序号</w:t>
            </w:r>
          </w:p>
        </w:tc>
        <w:tc>
          <w:tcPr>
            <w:tcW w:w="581" w:type="dxa"/>
          </w:tcPr>
          <w:p w14:paraId="5355B0A4">
            <w:pPr>
              <w:pStyle w:val="4"/>
              <w:jc w:val="center"/>
            </w:pPr>
            <w:r>
              <w:rPr>
                <w:rFonts w:ascii="仿宋_GB2312" w:hAnsi="仿宋_GB2312" w:eastAsia="仿宋_GB2312" w:cs="仿宋_GB2312"/>
              </w:rPr>
              <w:t>符号标识</w:t>
            </w:r>
          </w:p>
        </w:tc>
        <w:tc>
          <w:tcPr>
            <w:tcW w:w="1495" w:type="dxa"/>
          </w:tcPr>
          <w:p w14:paraId="47C1F11D">
            <w:pPr>
              <w:pStyle w:val="4"/>
              <w:jc w:val="center"/>
            </w:pPr>
            <w:r>
              <w:rPr>
                <w:rFonts w:ascii="仿宋_GB2312" w:hAnsi="仿宋_GB2312" w:eastAsia="仿宋_GB2312" w:cs="仿宋_GB2312"/>
              </w:rPr>
              <w:t>技术要求名称</w:t>
            </w:r>
          </w:p>
        </w:tc>
        <w:tc>
          <w:tcPr>
            <w:tcW w:w="5814" w:type="dxa"/>
          </w:tcPr>
          <w:p w14:paraId="7CA33903">
            <w:pPr>
              <w:pStyle w:val="4"/>
              <w:jc w:val="center"/>
            </w:pPr>
            <w:r>
              <w:rPr>
                <w:rFonts w:ascii="仿宋_GB2312" w:hAnsi="仿宋_GB2312" w:eastAsia="仿宋_GB2312" w:cs="仿宋_GB2312"/>
              </w:rPr>
              <w:t>技术参数与性能指标</w:t>
            </w:r>
          </w:p>
        </w:tc>
      </w:tr>
      <w:tr w14:paraId="4DF7C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18C6D5">
            <w:pPr>
              <w:pStyle w:val="4"/>
              <w:jc w:val="center"/>
            </w:pPr>
            <w:r>
              <w:rPr>
                <w:rFonts w:ascii="仿宋_GB2312" w:hAnsi="仿宋_GB2312" w:eastAsia="仿宋_GB2312" w:cs="仿宋_GB2312"/>
              </w:rPr>
              <w:t>1</w:t>
            </w:r>
          </w:p>
        </w:tc>
        <w:tc>
          <w:tcPr>
            <w:tcW w:w="581" w:type="dxa"/>
          </w:tcPr>
          <w:p w14:paraId="0C545429"/>
        </w:tc>
        <w:tc>
          <w:tcPr>
            <w:tcW w:w="1495" w:type="dxa"/>
          </w:tcPr>
          <w:p w14:paraId="59B8F10E">
            <w:pPr>
              <w:pStyle w:val="4"/>
              <w:jc w:val="left"/>
            </w:pPr>
            <w:r>
              <w:rPr>
                <w:rFonts w:ascii="仿宋_GB2312" w:hAnsi="仿宋_GB2312" w:eastAsia="仿宋_GB2312" w:cs="仿宋_GB2312"/>
              </w:rPr>
              <w:t>单人皮艇</w:t>
            </w:r>
          </w:p>
        </w:tc>
        <w:tc>
          <w:tcPr>
            <w:tcW w:w="5814" w:type="dxa"/>
          </w:tcPr>
          <w:p w14:paraId="21C79B83">
            <w:pPr>
              <w:pStyle w:val="4"/>
              <w:jc w:val="left"/>
            </w:pPr>
            <w:r>
              <w:rPr>
                <w:rFonts w:ascii="仿宋_GB2312" w:hAnsi="仿宋_GB2312" w:eastAsia="仿宋_GB2312" w:cs="仿宋_GB2312"/>
              </w:rPr>
              <w:t>数量：2条</w:t>
            </w:r>
          </w:p>
          <w:p w14:paraId="04F6AB97">
            <w:pPr>
              <w:pStyle w:val="4"/>
              <w:jc w:val="left"/>
            </w:pPr>
            <w:r>
              <w:rPr>
                <w:rFonts w:ascii="仿宋_GB2312" w:hAnsi="仿宋_GB2312" w:eastAsia="仿宋_GB2312" w:cs="仿宋_GB2312"/>
                <w:color w:val="000000"/>
                <w:sz w:val="23"/>
              </w:rPr>
              <w:t>▲1.艇体：采用一体成型技术，在模具中高温高压固化成型，整体无接缝无合模线。</w:t>
            </w:r>
          </w:p>
          <w:p w14:paraId="43BFF448">
            <w:pPr>
              <w:pStyle w:val="4"/>
              <w:jc w:val="left"/>
            </w:pPr>
            <w:r>
              <w:rPr>
                <w:rFonts w:ascii="仿宋_GB2312" w:hAnsi="仿宋_GB2312" w:eastAsia="仿宋_GB2312" w:cs="仿宋_GB2312"/>
                <w:color w:val="000000"/>
                <w:sz w:val="23"/>
              </w:rPr>
              <w:t>▲2.内仓：碳纤维</w:t>
            </w:r>
          </w:p>
          <w:p w14:paraId="22CF04A4">
            <w:pPr>
              <w:pStyle w:val="4"/>
              <w:jc w:val="left"/>
            </w:pPr>
            <w:r>
              <w:rPr>
                <w:rFonts w:ascii="仿宋_GB2312" w:hAnsi="仿宋_GB2312" w:eastAsia="仿宋_GB2312" w:cs="仿宋_GB2312"/>
                <w:color w:val="000000"/>
                <w:sz w:val="23"/>
              </w:rPr>
              <w:t>▲3.外层：碳纤维</w:t>
            </w:r>
          </w:p>
          <w:p w14:paraId="229105F7">
            <w:pPr>
              <w:pStyle w:val="4"/>
              <w:jc w:val="left"/>
            </w:pPr>
            <w:r>
              <w:rPr>
                <w:rFonts w:ascii="仿宋_GB2312" w:hAnsi="仿宋_GB2312" w:eastAsia="仿宋_GB2312" w:cs="仿宋_GB2312"/>
                <w:color w:val="000000"/>
                <w:sz w:val="23"/>
              </w:rPr>
              <w:t>▲4.夹层：PVC</w:t>
            </w:r>
          </w:p>
          <w:p w14:paraId="6CB65BF1">
            <w:pPr>
              <w:pStyle w:val="4"/>
              <w:jc w:val="left"/>
            </w:pPr>
            <w:r>
              <w:rPr>
                <w:rFonts w:ascii="仿宋_GB2312" w:hAnsi="仿宋_GB2312" w:eastAsia="仿宋_GB2312" w:cs="仿宋_GB2312"/>
                <w:color w:val="000000"/>
                <w:sz w:val="23"/>
              </w:rPr>
              <w:t>▲5.表层：抗UV涂层</w:t>
            </w:r>
          </w:p>
          <w:p w14:paraId="7344A601">
            <w:pPr>
              <w:pStyle w:val="4"/>
              <w:jc w:val="left"/>
            </w:pPr>
            <w:r>
              <w:rPr>
                <w:rFonts w:ascii="仿宋_GB2312" w:hAnsi="仿宋_GB2312" w:eastAsia="仿宋_GB2312" w:cs="仿宋_GB2312"/>
                <w:color w:val="000000"/>
                <w:sz w:val="23"/>
              </w:rPr>
              <w:t>▲6.防渗水气舱盖，碳纤维舵</w:t>
            </w:r>
          </w:p>
          <w:p w14:paraId="60E17524">
            <w:pPr>
              <w:pStyle w:val="4"/>
              <w:jc w:val="left"/>
            </w:pPr>
            <w:r>
              <w:rPr>
                <w:rFonts w:ascii="仿宋_GB2312" w:hAnsi="仿宋_GB2312" w:eastAsia="仿宋_GB2312" w:cs="仿宋_GB2312"/>
                <w:color w:val="000000"/>
                <w:sz w:val="23"/>
              </w:rPr>
              <w:t>▲7.座凳：碳纤维材质，前后高低可调节</w:t>
            </w:r>
          </w:p>
          <w:p w14:paraId="3C5E4795">
            <w:pPr>
              <w:pStyle w:val="4"/>
              <w:jc w:val="left"/>
            </w:pPr>
            <w:r>
              <w:rPr>
                <w:rFonts w:ascii="仿宋_GB2312" w:hAnsi="仿宋_GB2312" w:eastAsia="仿宋_GB2312" w:cs="仿宋_GB2312"/>
                <w:color w:val="000000"/>
                <w:sz w:val="23"/>
              </w:rPr>
              <w:t>▲8.脚蹬：碳纤维材质，前后倾斜角度可调节</w:t>
            </w:r>
          </w:p>
          <w:p w14:paraId="07817FD2">
            <w:pPr>
              <w:pStyle w:val="4"/>
              <w:jc w:val="left"/>
            </w:pPr>
            <w:r>
              <w:rPr>
                <w:rFonts w:ascii="仿宋_GB2312" w:hAnsi="仿宋_GB2312" w:eastAsia="仿宋_GB2312" w:cs="仿宋_GB2312"/>
                <w:color w:val="000000"/>
                <w:sz w:val="23"/>
              </w:rPr>
              <w:t>▲9.艇重：≥12kg</w:t>
            </w:r>
          </w:p>
          <w:p w14:paraId="747487B2">
            <w:pPr>
              <w:pStyle w:val="4"/>
              <w:jc w:val="left"/>
            </w:pPr>
            <w:r>
              <w:rPr>
                <w:rFonts w:ascii="仿宋_GB2312" w:hAnsi="仿宋_GB2312" w:eastAsia="仿宋_GB2312" w:cs="仿宋_GB2312"/>
                <w:color w:val="000000"/>
                <w:sz w:val="23"/>
              </w:rPr>
              <w:t>▲10.尺寸：长5190mm±5mm，宽395mm±5mm，深253mm±5mm</w:t>
            </w:r>
          </w:p>
          <w:p w14:paraId="4CF31E15">
            <w:pPr>
              <w:pStyle w:val="4"/>
              <w:jc w:val="left"/>
            </w:pPr>
            <w:r>
              <w:rPr>
                <w:rFonts w:ascii="仿宋_GB2312" w:hAnsi="仿宋_GB2312" w:eastAsia="仿宋_GB2312" w:cs="仿宋_GB2312"/>
                <w:color w:val="000000"/>
                <w:sz w:val="23"/>
              </w:rPr>
              <w:t>▲11.对称度≤3mm，挠度≤4mm，残留变形值≤0.3mm</w:t>
            </w:r>
          </w:p>
        </w:tc>
      </w:tr>
      <w:tr w14:paraId="6B9FE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0C3897">
            <w:pPr>
              <w:pStyle w:val="4"/>
              <w:jc w:val="center"/>
            </w:pPr>
            <w:r>
              <w:rPr>
                <w:rFonts w:ascii="仿宋_GB2312" w:hAnsi="仿宋_GB2312" w:eastAsia="仿宋_GB2312" w:cs="仿宋_GB2312"/>
              </w:rPr>
              <w:t>2</w:t>
            </w:r>
          </w:p>
        </w:tc>
        <w:tc>
          <w:tcPr>
            <w:tcW w:w="581" w:type="dxa"/>
          </w:tcPr>
          <w:p w14:paraId="1DDE5B5B"/>
        </w:tc>
        <w:tc>
          <w:tcPr>
            <w:tcW w:w="1495" w:type="dxa"/>
          </w:tcPr>
          <w:p w14:paraId="193E8569">
            <w:pPr>
              <w:pStyle w:val="4"/>
              <w:jc w:val="left"/>
            </w:pPr>
            <w:r>
              <w:rPr>
                <w:rFonts w:ascii="仿宋_GB2312" w:hAnsi="仿宋_GB2312" w:eastAsia="仿宋_GB2312" w:cs="仿宋_GB2312"/>
              </w:rPr>
              <w:t>双人皮艇</w:t>
            </w:r>
          </w:p>
        </w:tc>
        <w:tc>
          <w:tcPr>
            <w:tcW w:w="5814" w:type="dxa"/>
          </w:tcPr>
          <w:p w14:paraId="11B08B04">
            <w:pPr>
              <w:pStyle w:val="4"/>
              <w:jc w:val="left"/>
            </w:pPr>
            <w:r>
              <w:rPr>
                <w:rFonts w:ascii="仿宋_GB2312" w:hAnsi="仿宋_GB2312" w:eastAsia="仿宋_GB2312" w:cs="仿宋_GB2312"/>
              </w:rPr>
              <w:t>数量：1条</w:t>
            </w:r>
          </w:p>
          <w:p w14:paraId="639089F6">
            <w:pPr>
              <w:pStyle w:val="4"/>
              <w:jc w:val="left"/>
            </w:pPr>
            <w:r>
              <w:rPr>
                <w:rFonts w:ascii="仿宋_GB2312" w:hAnsi="仿宋_GB2312" w:eastAsia="仿宋_GB2312" w:cs="仿宋_GB2312"/>
                <w:color w:val="000000"/>
                <w:sz w:val="23"/>
              </w:rPr>
              <w:t>1.艇体：采用一体成型技术，在模具中高温高压固化成型，整体无接缝无合模线。</w:t>
            </w:r>
          </w:p>
          <w:p w14:paraId="56769B33">
            <w:pPr>
              <w:pStyle w:val="4"/>
              <w:jc w:val="left"/>
            </w:pPr>
            <w:r>
              <w:rPr>
                <w:rFonts w:ascii="仿宋_GB2312" w:hAnsi="仿宋_GB2312" w:eastAsia="仿宋_GB2312" w:cs="仿宋_GB2312"/>
                <w:color w:val="000000"/>
                <w:sz w:val="23"/>
              </w:rPr>
              <w:t>2.内仓：碳纤维</w:t>
            </w:r>
          </w:p>
          <w:p w14:paraId="2F6C3915">
            <w:pPr>
              <w:pStyle w:val="4"/>
              <w:jc w:val="left"/>
            </w:pPr>
            <w:r>
              <w:rPr>
                <w:rFonts w:ascii="仿宋_GB2312" w:hAnsi="仿宋_GB2312" w:eastAsia="仿宋_GB2312" w:cs="仿宋_GB2312"/>
                <w:color w:val="000000"/>
                <w:sz w:val="23"/>
              </w:rPr>
              <w:t>3.外层：碳纤维4.夹层：PVC</w:t>
            </w:r>
          </w:p>
          <w:p w14:paraId="386DF2FD">
            <w:pPr>
              <w:pStyle w:val="4"/>
              <w:jc w:val="left"/>
            </w:pPr>
            <w:r>
              <w:rPr>
                <w:rFonts w:ascii="仿宋_GB2312" w:hAnsi="仿宋_GB2312" w:eastAsia="仿宋_GB2312" w:cs="仿宋_GB2312"/>
                <w:color w:val="000000"/>
                <w:sz w:val="23"/>
              </w:rPr>
              <w:t>5.表层：抗UV涂层</w:t>
            </w:r>
          </w:p>
          <w:p w14:paraId="69D07425">
            <w:pPr>
              <w:pStyle w:val="4"/>
              <w:jc w:val="left"/>
            </w:pPr>
            <w:r>
              <w:rPr>
                <w:rFonts w:ascii="仿宋_GB2312" w:hAnsi="仿宋_GB2312" w:eastAsia="仿宋_GB2312" w:cs="仿宋_GB2312"/>
                <w:color w:val="000000"/>
                <w:sz w:val="23"/>
              </w:rPr>
              <w:t>6.防渗水气舱盖，碳纤维舵</w:t>
            </w:r>
          </w:p>
          <w:p w14:paraId="62539EB3">
            <w:pPr>
              <w:pStyle w:val="4"/>
              <w:jc w:val="left"/>
            </w:pPr>
            <w:r>
              <w:rPr>
                <w:rFonts w:ascii="仿宋_GB2312" w:hAnsi="仿宋_GB2312" w:eastAsia="仿宋_GB2312" w:cs="仿宋_GB2312"/>
                <w:color w:val="000000"/>
                <w:sz w:val="23"/>
              </w:rPr>
              <w:t>7.座凳：碳纤维材质，前后高低可调节</w:t>
            </w:r>
          </w:p>
          <w:p w14:paraId="720EAE10">
            <w:pPr>
              <w:pStyle w:val="4"/>
              <w:jc w:val="left"/>
            </w:pPr>
            <w:r>
              <w:rPr>
                <w:rFonts w:ascii="仿宋_GB2312" w:hAnsi="仿宋_GB2312" w:eastAsia="仿宋_GB2312" w:cs="仿宋_GB2312"/>
                <w:color w:val="000000"/>
                <w:sz w:val="23"/>
              </w:rPr>
              <w:t>8.脚蹬：碳纤维材质，前后倾斜角度可调节</w:t>
            </w:r>
          </w:p>
          <w:p w14:paraId="439938D7">
            <w:pPr>
              <w:pStyle w:val="4"/>
              <w:jc w:val="left"/>
            </w:pPr>
            <w:r>
              <w:rPr>
                <w:rFonts w:ascii="仿宋_GB2312" w:hAnsi="仿宋_GB2312" w:eastAsia="仿宋_GB2312" w:cs="仿宋_GB2312"/>
                <w:color w:val="000000"/>
                <w:sz w:val="23"/>
              </w:rPr>
              <w:t>9.艇重：≥18kg</w:t>
            </w:r>
          </w:p>
          <w:p w14:paraId="4AEE6CEB">
            <w:pPr>
              <w:pStyle w:val="4"/>
              <w:jc w:val="left"/>
            </w:pPr>
            <w:r>
              <w:rPr>
                <w:rFonts w:ascii="仿宋_GB2312" w:hAnsi="仿宋_GB2312" w:eastAsia="仿宋_GB2312" w:cs="仿宋_GB2312"/>
                <w:color w:val="000000"/>
                <w:sz w:val="23"/>
              </w:rPr>
              <w:t>10.尺寸：长6480mm±5mm，宽405mm±5mm，深275mm±5mm</w:t>
            </w:r>
          </w:p>
          <w:p w14:paraId="6E179922">
            <w:pPr>
              <w:pStyle w:val="4"/>
              <w:jc w:val="left"/>
            </w:pPr>
            <w:r>
              <w:rPr>
                <w:rFonts w:ascii="仿宋_GB2312" w:hAnsi="仿宋_GB2312" w:eastAsia="仿宋_GB2312" w:cs="仿宋_GB2312"/>
                <w:color w:val="000000"/>
                <w:sz w:val="23"/>
              </w:rPr>
              <w:t>11.对称度≤3mm，挠度≤4mm，残留变形值≤0.3mm</w:t>
            </w:r>
          </w:p>
        </w:tc>
      </w:tr>
      <w:tr w14:paraId="2B14D1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7E9F97">
            <w:pPr>
              <w:pStyle w:val="4"/>
              <w:jc w:val="center"/>
            </w:pPr>
            <w:r>
              <w:rPr>
                <w:rFonts w:ascii="仿宋_GB2312" w:hAnsi="仿宋_GB2312" w:eastAsia="仿宋_GB2312" w:cs="仿宋_GB2312"/>
              </w:rPr>
              <w:t>3</w:t>
            </w:r>
          </w:p>
        </w:tc>
        <w:tc>
          <w:tcPr>
            <w:tcW w:w="581" w:type="dxa"/>
          </w:tcPr>
          <w:p w14:paraId="72CDC383"/>
        </w:tc>
        <w:tc>
          <w:tcPr>
            <w:tcW w:w="1495" w:type="dxa"/>
          </w:tcPr>
          <w:p w14:paraId="660FB1D9">
            <w:pPr>
              <w:pStyle w:val="4"/>
              <w:jc w:val="left"/>
            </w:pPr>
            <w:r>
              <w:rPr>
                <w:rFonts w:ascii="仿宋_GB2312" w:hAnsi="仿宋_GB2312" w:eastAsia="仿宋_GB2312" w:cs="仿宋_GB2312"/>
              </w:rPr>
              <w:t>四人皮艇</w:t>
            </w:r>
          </w:p>
        </w:tc>
        <w:tc>
          <w:tcPr>
            <w:tcW w:w="5814" w:type="dxa"/>
          </w:tcPr>
          <w:p w14:paraId="63597004">
            <w:pPr>
              <w:pStyle w:val="4"/>
              <w:jc w:val="left"/>
            </w:pPr>
            <w:r>
              <w:rPr>
                <w:rFonts w:ascii="仿宋_GB2312" w:hAnsi="仿宋_GB2312" w:eastAsia="仿宋_GB2312" w:cs="仿宋_GB2312"/>
              </w:rPr>
              <w:t>数量：1条</w:t>
            </w:r>
          </w:p>
          <w:p w14:paraId="6236295D">
            <w:pPr>
              <w:pStyle w:val="4"/>
              <w:jc w:val="left"/>
            </w:pPr>
            <w:r>
              <w:rPr>
                <w:rFonts w:ascii="仿宋_GB2312" w:hAnsi="仿宋_GB2312" w:eastAsia="仿宋_GB2312" w:cs="仿宋_GB2312"/>
                <w:color w:val="000000"/>
                <w:sz w:val="23"/>
              </w:rPr>
              <w:t>1.艇体：采用一体成型技术，在模具中高温高压固化成型，整体无接缝无合模线。</w:t>
            </w:r>
          </w:p>
          <w:p w14:paraId="417792CB">
            <w:pPr>
              <w:pStyle w:val="4"/>
              <w:jc w:val="left"/>
            </w:pPr>
            <w:r>
              <w:rPr>
                <w:rFonts w:ascii="仿宋_GB2312" w:hAnsi="仿宋_GB2312" w:eastAsia="仿宋_GB2312" w:cs="仿宋_GB2312"/>
                <w:color w:val="000000"/>
                <w:sz w:val="23"/>
              </w:rPr>
              <w:t>2.内仓：碳纤维</w:t>
            </w:r>
          </w:p>
          <w:p w14:paraId="347A9D74">
            <w:pPr>
              <w:pStyle w:val="4"/>
              <w:jc w:val="left"/>
            </w:pPr>
            <w:r>
              <w:rPr>
                <w:rFonts w:ascii="仿宋_GB2312" w:hAnsi="仿宋_GB2312" w:eastAsia="仿宋_GB2312" w:cs="仿宋_GB2312"/>
                <w:color w:val="000000"/>
                <w:sz w:val="23"/>
              </w:rPr>
              <w:t>3.外层：碳纤维</w:t>
            </w:r>
          </w:p>
          <w:p w14:paraId="117431A3">
            <w:pPr>
              <w:pStyle w:val="4"/>
              <w:jc w:val="left"/>
            </w:pPr>
            <w:r>
              <w:rPr>
                <w:rFonts w:ascii="仿宋_GB2312" w:hAnsi="仿宋_GB2312" w:eastAsia="仿宋_GB2312" w:cs="仿宋_GB2312"/>
                <w:color w:val="000000"/>
                <w:sz w:val="23"/>
              </w:rPr>
              <w:t>4.夹层：PVC</w:t>
            </w:r>
          </w:p>
          <w:p w14:paraId="2360B3F6">
            <w:pPr>
              <w:pStyle w:val="4"/>
              <w:jc w:val="left"/>
            </w:pPr>
            <w:r>
              <w:rPr>
                <w:rFonts w:ascii="仿宋_GB2312" w:hAnsi="仿宋_GB2312" w:eastAsia="仿宋_GB2312" w:cs="仿宋_GB2312"/>
                <w:color w:val="000000"/>
                <w:sz w:val="23"/>
              </w:rPr>
              <w:t>5.表层：抗UV涂层</w:t>
            </w:r>
          </w:p>
          <w:p w14:paraId="658D4642">
            <w:pPr>
              <w:pStyle w:val="4"/>
              <w:jc w:val="left"/>
            </w:pPr>
            <w:r>
              <w:rPr>
                <w:rFonts w:ascii="仿宋_GB2312" w:hAnsi="仿宋_GB2312" w:eastAsia="仿宋_GB2312" w:cs="仿宋_GB2312"/>
                <w:color w:val="000000"/>
                <w:sz w:val="23"/>
              </w:rPr>
              <w:t>6.防渗水气舱盖，碳纤维舵</w:t>
            </w:r>
          </w:p>
          <w:p w14:paraId="3CF3B7E3">
            <w:pPr>
              <w:pStyle w:val="4"/>
              <w:jc w:val="left"/>
            </w:pPr>
            <w:r>
              <w:rPr>
                <w:rFonts w:ascii="仿宋_GB2312" w:hAnsi="仿宋_GB2312" w:eastAsia="仿宋_GB2312" w:cs="仿宋_GB2312"/>
                <w:color w:val="000000"/>
                <w:sz w:val="23"/>
              </w:rPr>
              <w:t>7.座凳：碳纤维材质，前后高低可调节</w:t>
            </w:r>
          </w:p>
          <w:p w14:paraId="3499A679">
            <w:pPr>
              <w:pStyle w:val="4"/>
              <w:jc w:val="left"/>
            </w:pPr>
            <w:r>
              <w:rPr>
                <w:rFonts w:ascii="仿宋_GB2312" w:hAnsi="仿宋_GB2312" w:eastAsia="仿宋_GB2312" w:cs="仿宋_GB2312"/>
                <w:color w:val="000000"/>
                <w:sz w:val="23"/>
              </w:rPr>
              <w:t>8.脚蹬：碳纤维材质，前后倾 斜角度可调节</w:t>
            </w:r>
          </w:p>
          <w:p w14:paraId="550C475A">
            <w:pPr>
              <w:pStyle w:val="4"/>
              <w:jc w:val="left"/>
            </w:pPr>
            <w:r>
              <w:rPr>
                <w:rFonts w:ascii="仿宋_GB2312" w:hAnsi="仿宋_GB2312" w:eastAsia="仿宋_GB2312" w:cs="仿宋_GB2312"/>
                <w:color w:val="000000"/>
                <w:sz w:val="23"/>
              </w:rPr>
              <w:t>9.艇重：≥30kg</w:t>
            </w:r>
          </w:p>
          <w:p w14:paraId="0CE88626">
            <w:pPr>
              <w:pStyle w:val="4"/>
              <w:jc w:val="left"/>
            </w:pPr>
            <w:r>
              <w:rPr>
                <w:rFonts w:ascii="仿宋_GB2312" w:hAnsi="仿宋_GB2312" w:eastAsia="仿宋_GB2312" w:cs="仿宋_GB2312"/>
                <w:color w:val="000000"/>
                <w:sz w:val="23"/>
              </w:rPr>
              <w:t>10.尺寸：长10990mm±5mm，宽435mm±5mm，深290mm±5mm</w:t>
            </w:r>
          </w:p>
          <w:p w14:paraId="6CCFAEDC">
            <w:pPr>
              <w:pStyle w:val="4"/>
              <w:jc w:val="left"/>
            </w:pPr>
            <w:r>
              <w:rPr>
                <w:rFonts w:ascii="仿宋_GB2312" w:hAnsi="仿宋_GB2312" w:eastAsia="仿宋_GB2312" w:cs="仿宋_GB2312"/>
                <w:color w:val="000000"/>
                <w:sz w:val="23"/>
              </w:rPr>
              <w:t>11.对称度≤3mm，挠度≤4mm，残留变形值≤0.3mm</w:t>
            </w:r>
          </w:p>
        </w:tc>
      </w:tr>
      <w:tr w14:paraId="67F05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5A109A">
            <w:pPr>
              <w:pStyle w:val="4"/>
              <w:jc w:val="center"/>
            </w:pPr>
            <w:r>
              <w:rPr>
                <w:rFonts w:ascii="仿宋_GB2312" w:hAnsi="仿宋_GB2312" w:eastAsia="仿宋_GB2312" w:cs="仿宋_GB2312"/>
              </w:rPr>
              <w:t>4</w:t>
            </w:r>
          </w:p>
        </w:tc>
        <w:tc>
          <w:tcPr>
            <w:tcW w:w="581" w:type="dxa"/>
          </w:tcPr>
          <w:p w14:paraId="64B5560D"/>
        </w:tc>
        <w:tc>
          <w:tcPr>
            <w:tcW w:w="1495" w:type="dxa"/>
          </w:tcPr>
          <w:p w14:paraId="163BCEBF">
            <w:pPr>
              <w:pStyle w:val="4"/>
              <w:jc w:val="left"/>
            </w:pPr>
            <w:r>
              <w:rPr>
                <w:rFonts w:ascii="仿宋_GB2312" w:hAnsi="仿宋_GB2312" w:eastAsia="仿宋_GB2312" w:cs="仿宋_GB2312"/>
              </w:rPr>
              <w:t>划桨</w:t>
            </w:r>
          </w:p>
        </w:tc>
        <w:tc>
          <w:tcPr>
            <w:tcW w:w="5814" w:type="dxa"/>
          </w:tcPr>
          <w:p w14:paraId="17B82A4A">
            <w:pPr>
              <w:pStyle w:val="4"/>
              <w:jc w:val="left"/>
            </w:pPr>
            <w:r>
              <w:rPr>
                <w:rFonts w:ascii="仿宋_GB2312" w:hAnsi="仿宋_GB2312" w:eastAsia="仿宋_GB2312" w:cs="仿宋_GB2312"/>
                <w:color w:val="000000"/>
                <w:sz w:val="23"/>
              </w:rPr>
              <w:t>16支贝克型长桨叶21.5带分水线，桨叶长59.5cm，桨叶宽21.5cm，桨叶碳含量100%，桨杆碳含量100%，桨杆硬度1.8-1.9。</w:t>
            </w:r>
          </w:p>
        </w:tc>
      </w:tr>
    </w:tbl>
    <w:p w14:paraId="6E0F5FCC">
      <w:pPr>
        <w:pStyle w:val="4"/>
        <w:jc w:val="left"/>
      </w:pPr>
      <w:r>
        <w:rPr>
          <w:rFonts w:ascii="仿宋_GB2312" w:hAnsi="仿宋_GB2312" w:eastAsia="仿宋_GB2312" w:cs="仿宋_GB2312"/>
        </w:rPr>
        <w:t>采购包3：</w:t>
      </w:r>
    </w:p>
    <w:p w14:paraId="32A7CD58">
      <w:pPr>
        <w:pStyle w:val="4"/>
        <w:jc w:val="left"/>
      </w:pPr>
      <w:r>
        <w:rPr>
          <w:rFonts w:ascii="仿宋_GB2312" w:hAnsi="仿宋_GB2312" w:eastAsia="仿宋_GB2312" w:cs="仿宋_GB2312"/>
        </w:rPr>
        <w:t>标的名称：学生心理辅导中心设备设施采购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26"/>
      </w:tblGrid>
      <w:tr w14:paraId="6A806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D0039F">
            <w:pPr>
              <w:pStyle w:val="4"/>
              <w:jc w:val="center"/>
            </w:pPr>
            <w:r>
              <w:rPr>
                <w:rFonts w:ascii="仿宋_GB2312" w:hAnsi="仿宋_GB2312" w:eastAsia="仿宋_GB2312" w:cs="仿宋_GB2312"/>
              </w:rPr>
              <w:t>序号</w:t>
            </w:r>
          </w:p>
        </w:tc>
        <w:tc>
          <w:tcPr>
            <w:tcW w:w="581" w:type="dxa"/>
          </w:tcPr>
          <w:p w14:paraId="7E87C1D5">
            <w:pPr>
              <w:pStyle w:val="4"/>
              <w:jc w:val="center"/>
            </w:pPr>
            <w:r>
              <w:rPr>
                <w:rFonts w:ascii="仿宋_GB2312" w:hAnsi="仿宋_GB2312" w:eastAsia="仿宋_GB2312" w:cs="仿宋_GB2312"/>
              </w:rPr>
              <w:t>符号标识</w:t>
            </w:r>
          </w:p>
        </w:tc>
        <w:tc>
          <w:tcPr>
            <w:tcW w:w="1495" w:type="dxa"/>
          </w:tcPr>
          <w:p w14:paraId="0BC3F7B6">
            <w:pPr>
              <w:pStyle w:val="4"/>
              <w:jc w:val="center"/>
            </w:pPr>
            <w:r>
              <w:rPr>
                <w:rFonts w:ascii="仿宋_GB2312" w:hAnsi="仿宋_GB2312" w:eastAsia="仿宋_GB2312" w:cs="仿宋_GB2312"/>
              </w:rPr>
              <w:t>技术要求名称</w:t>
            </w:r>
          </w:p>
        </w:tc>
        <w:tc>
          <w:tcPr>
            <w:tcW w:w="5814" w:type="dxa"/>
          </w:tcPr>
          <w:p w14:paraId="46F8A9A6">
            <w:pPr>
              <w:pStyle w:val="4"/>
              <w:jc w:val="center"/>
            </w:pPr>
            <w:r>
              <w:rPr>
                <w:rFonts w:ascii="仿宋_GB2312" w:hAnsi="仿宋_GB2312" w:eastAsia="仿宋_GB2312" w:cs="仿宋_GB2312"/>
              </w:rPr>
              <w:t>技术参数与性能指标</w:t>
            </w:r>
          </w:p>
        </w:tc>
      </w:tr>
      <w:tr w14:paraId="3131F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97CB2D">
            <w:pPr>
              <w:pStyle w:val="4"/>
              <w:jc w:val="center"/>
            </w:pPr>
            <w:r>
              <w:rPr>
                <w:rFonts w:ascii="仿宋_GB2312" w:hAnsi="仿宋_GB2312" w:eastAsia="仿宋_GB2312" w:cs="仿宋_GB2312"/>
              </w:rPr>
              <w:t>1</w:t>
            </w:r>
          </w:p>
        </w:tc>
        <w:tc>
          <w:tcPr>
            <w:tcW w:w="581" w:type="dxa"/>
          </w:tcPr>
          <w:p w14:paraId="3A781991"/>
        </w:tc>
        <w:tc>
          <w:tcPr>
            <w:tcW w:w="1495" w:type="dxa"/>
          </w:tcPr>
          <w:p w14:paraId="6621FEA7">
            <w:pPr>
              <w:pStyle w:val="4"/>
              <w:jc w:val="left"/>
            </w:pPr>
            <w:r>
              <w:rPr>
                <w:rFonts w:ascii="仿宋_GB2312" w:hAnsi="仿宋_GB2312" w:eastAsia="仿宋_GB2312" w:cs="仿宋_GB2312"/>
              </w:rPr>
              <w:t>心理沙盘</w:t>
            </w:r>
          </w:p>
        </w:tc>
        <w:tc>
          <w:tcPr>
            <w:tcW w:w="5814" w:type="dxa"/>
          </w:tcPr>
          <w:p w14:paraId="272E77FA">
            <w:pPr>
              <w:pStyle w:val="4"/>
              <w:jc w:val="left"/>
            </w:pPr>
            <w:r>
              <w:rPr>
                <w:rFonts w:ascii="仿宋_GB2312" w:hAnsi="仿宋_GB2312" w:eastAsia="仿宋_GB2312" w:cs="仿宋_GB2312"/>
                <w:sz w:val="21"/>
              </w:rPr>
              <w:t>数量：1套</w:t>
            </w:r>
          </w:p>
          <w:p w14:paraId="41A23609">
            <w:pPr>
              <w:pStyle w:val="4"/>
              <w:jc w:val="left"/>
            </w:pPr>
            <w:r>
              <w:rPr>
                <w:rFonts w:ascii="仿宋_GB2312" w:hAnsi="仿宋_GB2312" w:eastAsia="仿宋_GB2312" w:cs="仿宋_GB2312"/>
                <w:sz w:val="21"/>
              </w:rPr>
              <w:t>一、心理沙盘配置</w:t>
            </w:r>
            <w:r>
              <w:br w:type="textWrapping"/>
            </w:r>
            <w:r>
              <w:rPr>
                <w:rFonts w:ascii="仿宋_GB2312" w:hAnsi="仿宋_GB2312" w:eastAsia="仿宋_GB2312" w:cs="仿宋_GB2312"/>
                <w:sz w:val="21"/>
              </w:rPr>
              <w:t xml:space="preserve"> 1、心理沙具3000个：按照大类和次类别划分，并提供主要类别与沙具的象征意义，沙具大类包含：人物、动物、植物、建筑物、交通工具、家居与生活用品、食物果实、天然物品、宇宙天体、宗教物品与其它，交通工具包含公安系列、工程系列、军事系列。家居包含各种家具、家用电器、生活用品系列。同时为保证咨询效果，材质应包含陶瓷、树脂 、木质、塑胶等，形象逼真、接近现实，满足不同偏好来访者的需要。</w:t>
            </w:r>
            <w:r>
              <w:br w:type="textWrapping"/>
            </w:r>
            <w:r>
              <w:rPr>
                <w:rFonts w:ascii="仿宋_GB2312" w:hAnsi="仿宋_GB2312" w:eastAsia="仿宋_GB2312" w:cs="仿宋_GB2312"/>
                <w:sz w:val="21"/>
              </w:rPr>
              <w:t xml:space="preserve"> 2、标准沙盘2个：技术规格：外径740*590*685mm±10mm,，内径705*555*75mm±10mm，实木材质，颜色：外侧木本色，内侧涂蓝色 代表蓝天，底部蓝色代表大海和湖泊，是生命和能量的象征。</w:t>
            </w:r>
            <w:r>
              <w:br w:type="textWrapping"/>
            </w:r>
            <w:r>
              <w:rPr>
                <w:rFonts w:ascii="仿宋_GB2312" w:hAnsi="仿宋_GB2312" w:eastAsia="仿宋_GB2312" w:cs="仿宋_GB2312"/>
                <w:sz w:val="21"/>
              </w:rPr>
              <w:t xml:space="preserve"> 3、</w:t>
            </w:r>
            <w:r>
              <w:rPr>
                <w:rFonts w:ascii="仿宋_GB2312" w:hAnsi="仿宋_GB2312" w:eastAsia="仿宋_GB2312" w:cs="仿宋_GB2312"/>
                <w:color w:val="0F1AEF"/>
                <w:sz w:val="21"/>
              </w:rPr>
              <w:t>★所提供的产品需具有CMA或CNAS省级或省级以上商品质量监督部门出具的符合GB/T3324-2017《木家具通用技术条件》检验依据的“心理沙盘支架”检验报告，检验项目包括“重金属含量中的可溶性铅≤90mg/kg、可溶性镉≤75mg/kg、可溶性铬≤60mg/kg、可溶性汞≤60mg/kg，甲醛释放量≤1.5mg/L”。</w:t>
            </w:r>
            <w:r>
              <w:br w:type="textWrapping"/>
            </w:r>
            <w:r>
              <w:rPr>
                <w:rFonts w:ascii="仿宋_GB2312" w:hAnsi="仿宋_GB2312" w:eastAsia="仿宋_GB2312" w:cs="仿宋_GB2312"/>
                <w:sz w:val="21"/>
              </w:rPr>
              <w:t xml:space="preserve"> 4、团体沙盘2个：技术规格：外径1230*630*690mm±10mm ，内径1190*600*75mm±10mm，实木材质，颜色：外侧木本色，内侧涂蓝色 代表蓝天，底部蓝色代表大海和湖泊，是生命和能量的象征，</w:t>
            </w:r>
          </w:p>
          <w:p w14:paraId="3C037D63">
            <w:pPr>
              <w:pStyle w:val="4"/>
              <w:jc w:val="left"/>
            </w:pPr>
            <w:r>
              <w:rPr>
                <w:rFonts w:ascii="仿宋_GB2312" w:hAnsi="仿宋_GB2312" w:eastAsia="仿宋_GB2312" w:cs="仿宋_GB2312"/>
                <w:color w:val="0F1AEF"/>
                <w:sz w:val="21"/>
              </w:rPr>
              <w:t>5、★所提供的产品需具有CMA或CNAS省级或省级以上商品质量监督部门出具的符合GB/T3324-2017《木家具通用技术条件》检验依据的“心理沙盘”检验报告，检验项目包括“重金属含量中的可溶性铅≤90mg/kg、可溶性镉≤75mg/kg、可溶性铬≤60mg/kg、可溶性汞≤60mg/kg，甲醛释放量≤1.5mg/L”。</w:t>
            </w:r>
            <w:r>
              <w:rPr>
                <w:rFonts w:ascii="仿宋_GB2312" w:hAnsi="仿宋_GB2312" w:eastAsia="仿宋_GB2312" w:cs="仿宋_GB2312"/>
                <w:sz w:val="21"/>
              </w:rPr>
              <w:t xml:space="preserve"> </w:t>
            </w:r>
            <w:r>
              <w:br w:type="textWrapping"/>
            </w:r>
            <w:r>
              <w:rPr>
                <w:rFonts w:ascii="仿宋_GB2312" w:hAnsi="仿宋_GB2312" w:eastAsia="仿宋_GB2312" w:cs="仿宋_GB2312"/>
                <w:sz w:val="21"/>
              </w:rPr>
              <w:t xml:space="preserve"> 6、沙具陈列架5个：阶梯搭步式设计，五层九阶（尺寸：1500*960*300mm±10mm ），实木材质，便于来访者清晰地看到全部玩具及取用沙具，同时承重性更强，长久使用稳固不变形；</w:t>
            </w:r>
          </w:p>
          <w:p w14:paraId="41436266">
            <w:pPr>
              <w:pStyle w:val="4"/>
              <w:jc w:val="left"/>
            </w:pPr>
            <w:r>
              <w:rPr>
                <w:rFonts w:ascii="仿宋_GB2312" w:hAnsi="仿宋_GB2312" w:eastAsia="仿宋_GB2312" w:cs="仿宋_GB2312"/>
                <w:color w:val="0F1AEF"/>
                <w:sz w:val="21"/>
              </w:rPr>
              <w:t>7、★所提供的产品需具有CMA或CNAS省级或省级以上商品质量监督部门出具的符合GB/T3324-2017《木家具通用技术条件》检验依据的“心理沙具柜”检验报告，检验项目包括“重金属含量中的可溶性铅≤90mg/kg、可溶性镉≤75mg/kg、可溶性铬≤60mg/kg、可溶性汞≤60mg/kg，甲醛释放量≤1.5mg/L”；</w:t>
            </w:r>
            <w:r>
              <w:br w:type="textWrapping"/>
            </w:r>
            <w:r>
              <w:rPr>
                <w:rFonts w:ascii="仿宋_GB2312" w:hAnsi="仿宋_GB2312" w:eastAsia="仿宋_GB2312" w:cs="仿宋_GB2312"/>
                <w:sz w:val="21"/>
              </w:rPr>
              <w:t xml:space="preserve"> 8、沙盘游戏专用沙80公斤：原色海沙，天然细沙、颗粒光滑、大小均匀、高温消毒。</w:t>
            </w:r>
            <w:r>
              <w:br w:type="textWrapping"/>
            </w:r>
            <w:r>
              <w:rPr>
                <w:rFonts w:ascii="仿宋_GB2312" w:hAnsi="仿宋_GB2312" w:eastAsia="仿宋_GB2312" w:cs="仿宋_GB2312"/>
                <w:color w:val="0F1AEF"/>
                <w:sz w:val="21"/>
              </w:rPr>
              <w:t>★所提供的产品需具有CMA省级或省级以上商品质量监督部门出具的符合GB6675.4-2014《玩具安全 第4特定部分：特定元素的迁移》检验依据的“心理沙盘专用沙”检验报告包括“可迁移元素中锑≦60mg/kg、砷≦25mg/kg、钡≦1000mg/kg、铬≦60mg/kg、铅≦90mg/kg、镉≦75mg/kg、汞≦60mg/kg、硒≦500mg/kg“；</w:t>
            </w:r>
            <w:r>
              <w:br w:type="textWrapping"/>
            </w:r>
            <w:r>
              <w:rPr>
                <w:rFonts w:ascii="仿宋_GB2312" w:hAnsi="仿宋_GB2312" w:eastAsia="仿宋_GB2312" w:cs="仿宋_GB2312"/>
                <w:sz w:val="21"/>
              </w:rPr>
              <w:t xml:space="preserve"> 9、沙盘游戏指导书籍 ：提供正式出版的配套指导书籍：提供沙盘游戏整个过程的案例及分析。由沙盘游戏的初阶（沙盘游戏概述，理论深渊，实施过程，象征意义解读，空间配置）沙盘游戏的进阶（个体咨询案例，家庭治疗的理论，家庭治疗案例）沙盘游戏的高阶（团体治疗理论，团体治疗的案例，沙盘游戏的督导）等多部分组成。</w:t>
            </w:r>
            <w:r>
              <w:br w:type="textWrapping"/>
            </w:r>
            <w:r>
              <w:rPr>
                <w:rFonts w:ascii="仿宋_GB2312" w:hAnsi="仿宋_GB2312" w:eastAsia="仿宋_GB2312" w:cs="仿宋_GB2312"/>
                <w:sz w:val="21"/>
              </w:rPr>
              <w:t xml:space="preserve"> 10、沙盘游戏视频剪辑1套 ：</w:t>
            </w:r>
            <w:r>
              <w:br w:type="textWrapping"/>
            </w:r>
            <w:r>
              <w:rPr>
                <w:rFonts w:ascii="仿宋_GB2312" w:hAnsi="仿宋_GB2312" w:eastAsia="仿宋_GB2312" w:cs="仿宋_GB2312"/>
                <w:sz w:val="21"/>
              </w:rPr>
              <w:t xml:space="preserve"> 11、沙具辅助设备含平沙耙，挖沙铲，清洁刷，玩具筐4件套 1套</w:t>
            </w:r>
          </w:p>
          <w:p w14:paraId="04537EA5">
            <w:pPr>
              <w:pStyle w:val="4"/>
              <w:jc w:val="left"/>
            </w:pPr>
            <w:r>
              <w:rPr>
                <w:rFonts w:ascii="仿宋_GB2312" w:hAnsi="仿宋_GB2312" w:eastAsia="仿宋_GB2312" w:cs="仿宋_GB2312"/>
                <w:color w:val="0F1AEF"/>
                <w:sz w:val="21"/>
              </w:rPr>
              <w:t>12、★提供“心理沙盘”外观设计专利证书；</w:t>
            </w:r>
          </w:p>
          <w:p w14:paraId="327B4974">
            <w:pPr>
              <w:pStyle w:val="4"/>
              <w:jc w:val="left"/>
            </w:pPr>
            <w:r>
              <w:rPr>
                <w:rFonts w:ascii="仿宋_GB2312" w:hAnsi="仿宋_GB2312" w:eastAsia="仿宋_GB2312" w:cs="仿宋_GB2312"/>
                <w:color w:val="0F1AEF"/>
                <w:sz w:val="21"/>
              </w:rPr>
              <w:t>13、★提供“心理沙盘意向词典”作品登记证书。</w:t>
            </w:r>
          </w:p>
          <w:p w14:paraId="16D9B189">
            <w:pPr>
              <w:pStyle w:val="4"/>
              <w:jc w:val="both"/>
            </w:pPr>
            <w:r>
              <w:rPr>
                <w:rFonts w:ascii="仿宋_GB2312" w:hAnsi="仿宋_GB2312" w:eastAsia="仿宋_GB2312" w:cs="仿宋_GB2312"/>
                <w:sz w:val="21"/>
              </w:rPr>
              <w:t>二、心理沙盘管理系统</w:t>
            </w:r>
            <w:r>
              <w:br w:type="textWrapping"/>
            </w:r>
            <w:r>
              <w:rPr>
                <w:rFonts w:ascii="仿宋_GB2312" w:hAnsi="仿宋_GB2312" w:eastAsia="仿宋_GB2312" w:cs="仿宋_GB2312"/>
                <w:sz w:val="21"/>
              </w:rPr>
              <w:t xml:space="preserve"> 1、心理沙盘管理系统是配合心理沙盘进行心理教育、心理咨询、心理辅导的管理软件。该软件可以存储记录来访者在沙盘游戏过程中的图片和视频资料，以量化、详细地呈现其来访者在心理沙盘疗法过程中的心理历程。</w:t>
            </w:r>
            <w:r>
              <w:br w:type="textWrapping"/>
            </w:r>
            <w:r>
              <w:rPr>
                <w:rFonts w:ascii="仿宋_GB2312" w:hAnsi="仿宋_GB2312" w:eastAsia="仿宋_GB2312" w:cs="仿宋_GB2312"/>
                <w:sz w:val="21"/>
              </w:rPr>
              <w:t xml:space="preserve"> 三、功能参数</w:t>
            </w:r>
            <w:r>
              <w:br w:type="textWrapping"/>
            </w:r>
            <w:r>
              <w:rPr>
                <w:rFonts w:ascii="仿宋_GB2312" w:hAnsi="仿宋_GB2312" w:eastAsia="仿宋_GB2312" w:cs="仿宋_GB2312"/>
                <w:sz w:val="21"/>
              </w:rPr>
              <w:t xml:space="preserve"> 1、心理沙盘管理系统前端：系统模块包含：单位简介、档案管理、沙具清单、工作打卡、沙盘百科、资料设置等模块。</w:t>
            </w:r>
            <w:r>
              <w:br w:type="textWrapping"/>
            </w:r>
            <w:r>
              <w:rPr>
                <w:rFonts w:ascii="仿宋_GB2312" w:hAnsi="仿宋_GB2312" w:eastAsia="仿宋_GB2312" w:cs="仿宋_GB2312"/>
                <w:sz w:val="21"/>
              </w:rPr>
              <w:t xml:space="preserve"> 2、单位简介：可以根据客户需求自行更换单位名称、logo、详细介绍单位简介及所在地址。</w:t>
            </w:r>
            <w:r>
              <w:br w:type="textWrapping"/>
            </w:r>
            <w:r>
              <w:rPr>
                <w:rFonts w:ascii="仿宋_GB2312" w:hAnsi="仿宋_GB2312" w:eastAsia="仿宋_GB2312" w:cs="仿宋_GB2312"/>
                <w:sz w:val="21"/>
              </w:rPr>
              <w:t xml:space="preserve"> 3、 档案管理:可以新增档案及查看档案。可自主选择建立单人档案的用户信息及档案心理，如档案标题、训练时长、档案图片、音乐、视频及详细记录；可按性别、部门及时间来查询、导出单人档案及团体档案。</w:t>
            </w:r>
            <w:r>
              <w:br w:type="textWrapping"/>
            </w:r>
            <w:r>
              <w:rPr>
                <w:rFonts w:ascii="仿宋_GB2312" w:hAnsi="仿宋_GB2312" w:eastAsia="仿宋_GB2312" w:cs="仿宋_GB2312"/>
                <w:sz w:val="21"/>
              </w:rPr>
              <w:t xml:space="preserve"> 4、 沙具清单：包含人物、死亡象征、植物、食物、动物、物品、建筑物 、交通类、自然景观、益智类等10大类；33小类大约400个沙具的名词解释。</w:t>
            </w:r>
            <w:r>
              <w:br w:type="textWrapping"/>
            </w:r>
            <w:r>
              <w:rPr>
                <w:rFonts w:ascii="仿宋_GB2312" w:hAnsi="仿宋_GB2312" w:eastAsia="仿宋_GB2312" w:cs="仿宋_GB2312"/>
                <w:sz w:val="21"/>
              </w:rPr>
              <w:t xml:space="preserve"> 5、工作打卡：方便管理人员日常打卡。</w:t>
            </w:r>
            <w:r>
              <w:br w:type="textWrapping"/>
            </w:r>
            <w:r>
              <w:rPr>
                <w:rFonts w:ascii="仿宋_GB2312" w:hAnsi="仿宋_GB2312" w:eastAsia="仿宋_GB2312" w:cs="仿宋_GB2312"/>
                <w:sz w:val="21"/>
              </w:rPr>
              <w:t xml:space="preserve"> 6、沙盘百科：包含什么是沙盘游戏、沙盘作品的延迟性解释、沙盘投射理论等23篇常见的沙盘知识和典型的沙盘案例。</w:t>
            </w:r>
            <w:r>
              <w:br w:type="textWrapping"/>
            </w:r>
            <w:r>
              <w:rPr>
                <w:rFonts w:ascii="仿宋_GB2312" w:hAnsi="仿宋_GB2312" w:eastAsia="仿宋_GB2312" w:cs="仿宋_GB2312"/>
                <w:sz w:val="21"/>
              </w:rPr>
              <w:t xml:space="preserve"> 7、资料设置：可设置账号密码、个人资料、用户头像、可直接进入后台管理。</w:t>
            </w:r>
            <w:r>
              <w:br w:type="textWrapping"/>
            </w:r>
            <w:r>
              <w:rPr>
                <w:rFonts w:ascii="仿宋_GB2312" w:hAnsi="仿宋_GB2312" w:eastAsia="仿宋_GB2312" w:cs="仿宋_GB2312"/>
                <w:sz w:val="21"/>
              </w:rPr>
              <w:t xml:space="preserve"> 8、心理沙盘管理系统后台：可设置单位信息、自行添加、删除及修改沙具清单、沙盘百科里面的内容。</w:t>
            </w:r>
            <w:r>
              <w:br w:type="textWrapping"/>
            </w:r>
            <w:r>
              <w:rPr>
                <w:rFonts w:ascii="仿宋_GB2312" w:hAnsi="仿宋_GB2312" w:eastAsia="仿宋_GB2312" w:cs="仿宋_GB2312"/>
                <w:sz w:val="21"/>
              </w:rPr>
              <w:t xml:space="preserve"> 9、用户管理：部门设定是部门管理模式，可批量导入用户信息。</w:t>
            </w:r>
            <w:r>
              <w:br w:type="textWrapping"/>
            </w:r>
            <w:r>
              <w:rPr>
                <w:rFonts w:ascii="仿宋_GB2312" w:hAnsi="仿宋_GB2312" w:eastAsia="仿宋_GB2312" w:cs="仿宋_GB2312"/>
                <w:color w:val="0F1AEF"/>
                <w:sz w:val="21"/>
              </w:rPr>
              <w:t>10、★后台数据云同步：可与同一品牌的心理云平台同步连接，在物联网大数据平台内，即可查看到本设备生成的所有用户数据。(提供功能截图为佐证)</w:t>
            </w:r>
            <w:r>
              <w:br w:type="textWrapping"/>
            </w:r>
            <w:r>
              <w:rPr>
                <w:rFonts w:ascii="仿宋_GB2312" w:hAnsi="仿宋_GB2312" w:eastAsia="仿宋_GB2312" w:cs="仿宋_GB2312"/>
                <w:sz w:val="21"/>
              </w:rPr>
              <w:t xml:space="preserve"> 11、悬浮熊功能：系统内置一个可移动式悬浮熊，双击即可点开实现快捷工具的应用。</w:t>
            </w:r>
            <w:r>
              <w:br w:type="textWrapping"/>
            </w:r>
            <w:r>
              <w:rPr>
                <w:rFonts w:ascii="仿宋_GB2312" w:hAnsi="仿宋_GB2312" w:eastAsia="仿宋_GB2312" w:cs="仿宋_GB2312"/>
                <w:color w:val="0000FF"/>
                <w:sz w:val="21"/>
              </w:rPr>
              <w:t>12、★三版合一：系统支持单机模式、局域网模式和互联网模式，互联网模式需接入服务器。(提供功能截图为佐证)</w:t>
            </w:r>
            <w:r>
              <w:br w:type="textWrapping"/>
            </w:r>
            <w:r>
              <w:rPr>
                <w:rFonts w:ascii="仿宋_GB2312" w:hAnsi="仿宋_GB2312" w:eastAsia="仿宋_GB2312" w:cs="仿宋_GB2312"/>
                <w:sz w:val="21"/>
              </w:rPr>
              <w:t xml:space="preserve"> 13、在同时拥有沙盘档案管理系统和团体活动管理系统可一键切换，更加方便老师使用。</w:t>
            </w:r>
            <w:r>
              <w:br w:type="textWrapping"/>
            </w:r>
            <w:r>
              <w:rPr>
                <w:rFonts w:ascii="仿宋_GB2312" w:hAnsi="仿宋_GB2312" w:eastAsia="仿宋_GB2312" w:cs="仿宋_GB2312"/>
                <w:sz w:val="21"/>
              </w:rPr>
              <w:t xml:space="preserve"> 14、</w:t>
            </w:r>
            <w:r>
              <w:rPr>
                <w:rFonts w:ascii="仿宋_GB2312" w:hAnsi="仿宋_GB2312" w:eastAsia="仿宋_GB2312" w:cs="仿宋_GB2312"/>
                <w:color w:val="0F1AEF"/>
                <w:sz w:val="21"/>
              </w:rPr>
              <w:t>★所提供的产品需具有CMA或CNAS认证的省级或省级以上软件测评中心出具的符合GB／T 25000.51-2016《系统与软件工程 系统与软件质量要求和评价第51部分：就绪可用软件产品的质量要求和测试细则》测试依据的“心理沙盘管理系统”测试报告，测试项目包含“1.可实现管理沙盘信息功能、2.可实现批量导入来访者的功能、3.可实现添加沙游信息的功能、4.可实现管理沙游信息的功能、5.可实现编辑团体信息的功能，6.可实现编辑团体信息的功能”。</w:t>
            </w:r>
          </w:p>
          <w:p w14:paraId="5F98187C">
            <w:pPr>
              <w:pStyle w:val="4"/>
              <w:jc w:val="both"/>
            </w:pPr>
            <w:r>
              <w:drawing>
                <wp:inline distT="0" distB="0" distL="0" distR="0">
                  <wp:extent cx="3486150" cy="2314575"/>
                  <wp:effectExtent l="0" t="0" r="0" b="952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3486150" cy="2314575"/>
                          </a:xfrm>
                          <a:prstGeom prst="rect">
                            <a:avLst/>
                          </a:prstGeom>
                        </pic:spPr>
                      </pic:pic>
                    </a:graphicData>
                  </a:graphic>
                </wp:inline>
              </w:drawing>
            </w:r>
          </w:p>
        </w:tc>
      </w:tr>
      <w:tr w14:paraId="567D65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16B21D">
            <w:pPr>
              <w:pStyle w:val="4"/>
              <w:jc w:val="center"/>
            </w:pPr>
            <w:r>
              <w:rPr>
                <w:rFonts w:ascii="仿宋_GB2312" w:hAnsi="仿宋_GB2312" w:eastAsia="仿宋_GB2312" w:cs="仿宋_GB2312"/>
              </w:rPr>
              <w:t>2</w:t>
            </w:r>
          </w:p>
        </w:tc>
        <w:tc>
          <w:tcPr>
            <w:tcW w:w="581" w:type="dxa"/>
          </w:tcPr>
          <w:p w14:paraId="12E1C003"/>
        </w:tc>
        <w:tc>
          <w:tcPr>
            <w:tcW w:w="1495" w:type="dxa"/>
          </w:tcPr>
          <w:p w14:paraId="3E7E85F1">
            <w:pPr>
              <w:pStyle w:val="4"/>
              <w:jc w:val="left"/>
            </w:pPr>
            <w:r>
              <w:rPr>
                <w:rFonts w:ascii="仿宋_GB2312" w:hAnsi="仿宋_GB2312" w:eastAsia="仿宋_GB2312" w:cs="仿宋_GB2312"/>
              </w:rPr>
              <w:t>独凳</w:t>
            </w:r>
          </w:p>
        </w:tc>
        <w:tc>
          <w:tcPr>
            <w:tcW w:w="5814" w:type="dxa"/>
          </w:tcPr>
          <w:p w14:paraId="5DCFA213">
            <w:pPr>
              <w:pStyle w:val="4"/>
              <w:jc w:val="both"/>
            </w:pPr>
            <w:r>
              <w:rPr>
                <w:rFonts w:ascii="仿宋_GB2312" w:hAnsi="仿宋_GB2312" w:eastAsia="仿宋_GB2312" w:cs="仿宋_GB2312"/>
                <w:sz w:val="21"/>
              </w:rPr>
              <w:t>数量：70个</w:t>
            </w:r>
          </w:p>
          <w:p w14:paraId="104176F8">
            <w:pPr>
              <w:pStyle w:val="4"/>
              <w:jc w:val="both"/>
            </w:pPr>
            <w:r>
              <w:rPr>
                <w:rFonts w:ascii="仿宋_GB2312" w:hAnsi="仿宋_GB2312" w:eastAsia="仿宋_GB2312" w:cs="仿宋_GB2312"/>
                <w:sz w:val="21"/>
              </w:rPr>
              <w:t>1、材质：塑料。</w:t>
            </w:r>
            <w:r>
              <w:br w:type="textWrapping"/>
            </w:r>
            <w:r>
              <w:rPr>
                <w:rFonts w:ascii="仿宋_GB2312" w:hAnsi="仿宋_GB2312" w:eastAsia="仿宋_GB2312" w:cs="仿宋_GB2312"/>
                <w:sz w:val="21"/>
              </w:rPr>
              <w:t xml:space="preserve"> 2、尺寸：46*24cm。</w:t>
            </w:r>
            <w:r>
              <w:br w:type="textWrapping"/>
            </w:r>
            <w:r>
              <w:rPr>
                <w:rFonts w:ascii="仿宋_GB2312" w:hAnsi="仿宋_GB2312" w:eastAsia="仿宋_GB2312" w:cs="仿宋_GB2312"/>
                <w:sz w:val="21"/>
              </w:rPr>
              <w:t xml:space="preserve"> 3、颜色：橙、红、绿、棕。</w:t>
            </w:r>
          </w:p>
        </w:tc>
      </w:tr>
      <w:tr w14:paraId="63B30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E4C65D">
            <w:pPr>
              <w:pStyle w:val="4"/>
              <w:jc w:val="center"/>
            </w:pPr>
            <w:r>
              <w:rPr>
                <w:rFonts w:ascii="仿宋_GB2312" w:hAnsi="仿宋_GB2312" w:eastAsia="仿宋_GB2312" w:cs="仿宋_GB2312"/>
              </w:rPr>
              <w:t>3</w:t>
            </w:r>
          </w:p>
        </w:tc>
        <w:tc>
          <w:tcPr>
            <w:tcW w:w="581" w:type="dxa"/>
          </w:tcPr>
          <w:p w14:paraId="60C92C4B"/>
        </w:tc>
        <w:tc>
          <w:tcPr>
            <w:tcW w:w="1495" w:type="dxa"/>
          </w:tcPr>
          <w:p w14:paraId="53FA6A4E">
            <w:pPr>
              <w:pStyle w:val="4"/>
              <w:jc w:val="left"/>
            </w:pPr>
            <w:r>
              <w:rPr>
                <w:rFonts w:ascii="仿宋_GB2312" w:hAnsi="仿宋_GB2312" w:eastAsia="仿宋_GB2312" w:cs="仿宋_GB2312"/>
              </w:rPr>
              <w:t>团辅桌椅</w:t>
            </w:r>
          </w:p>
        </w:tc>
        <w:tc>
          <w:tcPr>
            <w:tcW w:w="5814" w:type="dxa"/>
          </w:tcPr>
          <w:p w14:paraId="62585699">
            <w:pPr>
              <w:pStyle w:val="4"/>
              <w:jc w:val="left"/>
            </w:pPr>
            <w:r>
              <w:rPr>
                <w:rFonts w:ascii="仿宋_GB2312" w:hAnsi="仿宋_GB2312" w:eastAsia="仿宋_GB2312" w:cs="仿宋_GB2312"/>
                <w:sz w:val="21"/>
              </w:rPr>
              <w:t>数量：6套</w:t>
            </w:r>
          </w:p>
          <w:p w14:paraId="08435D26">
            <w:pPr>
              <w:pStyle w:val="4"/>
              <w:jc w:val="left"/>
            </w:pPr>
            <w:r>
              <w:rPr>
                <w:rFonts w:ascii="仿宋_GB2312" w:hAnsi="仿宋_GB2312" w:eastAsia="仿宋_GB2312" w:cs="仿宋_GB2312"/>
                <w:sz w:val="21"/>
              </w:rPr>
              <w:t>1、尺寸：桌面高度不少于70cm， 组合后桌子外圆直径约160cm，内圆直径约60cm。符合团体辅导活动的专业要求。</w:t>
            </w:r>
            <w:r>
              <w:br w:type="textWrapping"/>
            </w:r>
            <w:r>
              <w:rPr>
                <w:rFonts w:ascii="仿宋_GB2312" w:hAnsi="仿宋_GB2312" w:eastAsia="仿宋_GB2312" w:cs="仿宋_GB2312"/>
                <w:sz w:val="21"/>
              </w:rPr>
              <w:t xml:space="preserve"> 2、材质及数量：钢木，木质多层双面漆面板，金属支架，桌面支架采用直径约5厘米圆管，共六套。</w:t>
            </w:r>
            <w:r>
              <w:br w:type="textWrapping"/>
            </w:r>
            <w:r>
              <w:rPr>
                <w:rFonts w:ascii="仿宋_GB2312" w:hAnsi="仿宋_GB2312" w:eastAsia="仿宋_GB2312" w:cs="仿宋_GB2312"/>
                <w:sz w:val="21"/>
              </w:rPr>
              <w:t xml:space="preserve"> 3、颜色：分别为：粉色、国防绿、红色、宝石蓝、黄色、白色色彩丰富，单色色度艳丽无色差，不开裂不变形，耐热耐污耐擦，更加环保。</w:t>
            </w:r>
            <w:r>
              <w:br w:type="textWrapping"/>
            </w:r>
            <w:r>
              <w:rPr>
                <w:rFonts w:ascii="仿宋_GB2312" w:hAnsi="仿宋_GB2312" w:eastAsia="仿宋_GB2312" w:cs="仿宋_GB2312"/>
                <w:sz w:val="21"/>
              </w:rPr>
              <w:t xml:space="preserve"> 4、形状：每套环形组合桌可自由拆分，6个扇形桌面，可根据团体活动需要，自由组合圆形、扇形、方形、S形、C形、X形等多种形状。</w:t>
            </w:r>
            <w:r>
              <w:br w:type="textWrapping"/>
            </w:r>
            <w:r>
              <w:rPr>
                <w:rFonts w:ascii="仿宋_GB2312" w:hAnsi="仿宋_GB2312" w:eastAsia="仿宋_GB2312" w:cs="仿宋_GB2312"/>
                <w:sz w:val="21"/>
              </w:rPr>
              <w:t xml:space="preserve"> 5、每套桌子应配6把对应背靠折叠椅，靠背宽度41cm，座面尺寸为41X41±2cm，折叠后高为96±2cm，展开高度76±2cm。座面和靠背选环保PP材料，支架由铁管加烤漆工艺构成。坐面宽大，坐感舒适；人体工程设计，弧形靠背贴合后背，符合背部形状，背部凹槽设计，有手扣方便叠拿收放；采用加固连接件，连接紧密安全，收放不夹手，贴心防护底脚，对椅腿以及地板进行双向保护。</w:t>
            </w:r>
            <w:r>
              <w:br w:type="textWrapping"/>
            </w:r>
            <w:r>
              <w:rPr>
                <w:rFonts w:ascii="仿宋_GB2312" w:hAnsi="仿宋_GB2312" w:eastAsia="仿宋_GB2312" w:cs="仿宋_GB2312"/>
                <w:sz w:val="21"/>
              </w:rPr>
              <w:t xml:space="preserve"> 6、</w:t>
            </w:r>
            <w:r>
              <w:rPr>
                <w:rFonts w:ascii="仿宋_GB2312" w:hAnsi="仿宋_GB2312" w:eastAsia="仿宋_GB2312" w:cs="仿宋_GB2312"/>
                <w:color w:val="0F1AEF"/>
                <w:sz w:val="21"/>
              </w:rPr>
              <w:t>★所提供的产品需具有CMA或CNAS认证的省级或省级以上商品质量监督部门出具的符合GB/T3324-2017《木家具通用技术条件》检验依据的“团体活动桌”检验报告，检验项目包含“甲醛释放量≤1.5mg/L，重金属含量中的可溶性铅≤90mg/kg、可溶性镉≤75mg/kg、可溶性铬≤60mg/kg、可溶性汞≤60mg/kg”。</w:t>
            </w:r>
          </w:p>
          <w:p w14:paraId="3942E45B">
            <w:pPr>
              <w:pStyle w:val="4"/>
              <w:jc w:val="left"/>
            </w:pPr>
            <w:r>
              <w:rPr>
                <w:rFonts w:ascii="仿宋_GB2312" w:hAnsi="仿宋_GB2312" w:eastAsia="仿宋_GB2312" w:cs="仿宋_GB2312"/>
                <w:color w:val="0F1AEF"/>
                <w:sz w:val="21"/>
              </w:rPr>
              <w:t>7、★提供“团体活动桌”外观设计专利证书。</w:t>
            </w:r>
          </w:p>
          <w:p w14:paraId="2BBF5865">
            <w:pPr>
              <w:pStyle w:val="4"/>
              <w:jc w:val="both"/>
            </w:pPr>
            <w:r>
              <w:drawing>
                <wp:inline distT="0" distB="0" distL="0" distR="0">
                  <wp:extent cx="2190750" cy="1752600"/>
                  <wp:effectExtent l="0" t="0" r="0" b="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2190750" cy="1752600"/>
                          </a:xfrm>
                          <a:prstGeom prst="rect">
                            <a:avLst/>
                          </a:prstGeom>
                        </pic:spPr>
                      </pic:pic>
                    </a:graphicData>
                  </a:graphic>
                </wp:inline>
              </w:drawing>
            </w:r>
            <w:r>
              <w:drawing>
                <wp:inline distT="0" distB="0" distL="0" distR="0">
                  <wp:extent cx="3554730" cy="2882900"/>
                  <wp:effectExtent l="0" t="0" r="7620" b="1270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3554730" cy="2883098"/>
                          </a:xfrm>
                          <a:prstGeom prst="rect">
                            <a:avLst/>
                          </a:prstGeom>
                        </pic:spPr>
                      </pic:pic>
                    </a:graphicData>
                  </a:graphic>
                </wp:inline>
              </w:drawing>
            </w:r>
          </w:p>
        </w:tc>
      </w:tr>
      <w:tr w14:paraId="578FE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D2A231">
            <w:pPr>
              <w:pStyle w:val="4"/>
              <w:jc w:val="center"/>
            </w:pPr>
            <w:r>
              <w:rPr>
                <w:rFonts w:ascii="仿宋_GB2312" w:hAnsi="仿宋_GB2312" w:eastAsia="仿宋_GB2312" w:cs="仿宋_GB2312"/>
              </w:rPr>
              <w:t>4</w:t>
            </w:r>
          </w:p>
        </w:tc>
        <w:tc>
          <w:tcPr>
            <w:tcW w:w="581" w:type="dxa"/>
          </w:tcPr>
          <w:p w14:paraId="5C69AEF3"/>
        </w:tc>
        <w:tc>
          <w:tcPr>
            <w:tcW w:w="1495" w:type="dxa"/>
          </w:tcPr>
          <w:p w14:paraId="7061F3F9">
            <w:pPr>
              <w:pStyle w:val="4"/>
              <w:jc w:val="left"/>
            </w:pPr>
            <w:r>
              <w:rPr>
                <w:rFonts w:ascii="仿宋_GB2312" w:hAnsi="仿宋_GB2312" w:eastAsia="仿宋_GB2312" w:cs="仿宋_GB2312"/>
              </w:rPr>
              <w:t>OH卡</w:t>
            </w:r>
          </w:p>
        </w:tc>
        <w:tc>
          <w:tcPr>
            <w:tcW w:w="5814" w:type="dxa"/>
          </w:tcPr>
          <w:p w14:paraId="043BFA41">
            <w:pPr>
              <w:pStyle w:val="4"/>
              <w:jc w:val="both"/>
            </w:pPr>
            <w:r>
              <w:rPr>
                <w:rFonts w:ascii="仿宋_GB2312" w:hAnsi="仿宋_GB2312" w:eastAsia="仿宋_GB2312" w:cs="仿宋_GB2312"/>
                <w:sz w:val="21"/>
              </w:rPr>
              <w:t>数量：15盒</w:t>
            </w:r>
          </w:p>
          <w:p w14:paraId="5B169AC1">
            <w:pPr>
              <w:pStyle w:val="4"/>
              <w:jc w:val="both"/>
            </w:pPr>
            <w:r>
              <w:rPr>
                <w:rFonts w:ascii="仿宋_GB2312" w:hAnsi="仿宋_GB2312" w:eastAsia="仿宋_GB2312" w:cs="仿宋_GB2312"/>
                <w:sz w:val="21"/>
              </w:rPr>
              <w:t>1、OH CARDS在心理学叫潜意识直觉卡，是一种奇妙的心理投射测试工具，OH CARDS也可以说是心灵的镜子，玩它的人可以借着这面镜子来更看清自己。并整理自己潜意识这个心理仓库。产品尺寸：225X55X155mm,整套包含176卡+专属口袋+教程手册，涵盖了伴侣卡，克服卡，孩童卡，人像卡，以及标准卡。</w:t>
            </w:r>
          </w:p>
          <w:p w14:paraId="2E2A1294">
            <w:pPr>
              <w:pStyle w:val="4"/>
              <w:jc w:val="both"/>
            </w:pPr>
            <w:r>
              <w:drawing>
                <wp:inline distT="0" distB="0" distL="0" distR="0">
                  <wp:extent cx="2428875" cy="1924050"/>
                  <wp:effectExtent l="0" t="0" r="9525" b="0"/>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2428875" cy="1924050"/>
                          </a:xfrm>
                          <a:prstGeom prst="rect">
                            <a:avLst/>
                          </a:prstGeom>
                        </pic:spPr>
                      </pic:pic>
                    </a:graphicData>
                  </a:graphic>
                </wp:inline>
              </w:drawing>
            </w:r>
          </w:p>
        </w:tc>
      </w:tr>
      <w:tr w14:paraId="34E0C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7360F4">
            <w:pPr>
              <w:pStyle w:val="4"/>
              <w:jc w:val="center"/>
            </w:pPr>
            <w:r>
              <w:rPr>
                <w:rFonts w:ascii="仿宋_GB2312" w:hAnsi="仿宋_GB2312" w:eastAsia="仿宋_GB2312" w:cs="仿宋_GB2312"/>
              </w:rPr>
              <w:t>5</w:t>
            </w:r>
          </w:p>
        </w:tc>
        <w:tc>
          <w:tcPr>
            <w:tcW w:w="581" w:type="dxa"/>
          </w:tcPr>
          <w:p w14:paraId="40C1E063"/>
        </w:tc>
        <w:tc>
          <w:tcPr>
            <w:tcW w:w="1495" w:type="dxa"/>
          </w:tcPr>
          <w:p w14:paraId="55487569">
            <w:pPr>
              <w:pStyle w:val="4"/>
              <w:jc w:val="left"/>
            </w:pPr>
            <w:r>
              <w:rPr>
                <w:rFonts w:ascii="仿宋_GB2312" w:hAnsi="仿宋_GB2312" w:eastAsia="仿宋_GB2312" w:cs="仿宋_GB2312"/>
              </w:rPr>
              <w:t>地板</w:t>
            </w:r>
          </w:p>
        </w:tc>
        <w:tc>
          <w:tcPr>
            <w:tcW w:w="5814" w:type="dxa"/>
          </w:tcPr>
          <w:p w14:paraId="514705ED">
            <w:pPr>
              <w:pStyle w:val="4"/>
              <w:jc w:val="both"/>
            </w:pPr>
            <w:r>
              <w:rPr>
                <w:rFonts w:ascii="仿宋_GB2312" w:hAnsi="仿宋_GB2312" w:eastAsia="仿宋_GB2312" w:cs="仿宋_GB2312"/>
                <w:sz w:val="21"/>
              </w:rPr>
              <w:t>数量：440平</w:t>
            </w:r>
          </w:p>
          <w:p w14:paraId="19D1DDA9">
            <w:pPr>
              <w:pStyle w:val="4"/>
              <w:jc w:val="both"/>
            </w:pPr>
            <w:r>
              <w:rPr>
                <w:rFonts w:ascii="仿宋_GB2312" w:hAnsi="仿宋_GB2312" w:eastAsia="仿宋_GB2312" w:cs="仿宋_GB2312"/>
                <w:sz w:val="21"/>
              </w:rPr>
              <w:t>1、巨厚耐磨白芯钢革。</w:t>
            </w:r>
            <w:r>
              <w:br w:type="textWrapping"/>
            </w:r>
            <w:r>
              <w:rPr>
                <w:rFonts w:ascii="仿宋_GB2312" w:hAnsi="仿宋_GB2312" w:eastAsia="仿宋_GB2312" w:cs="仿宋_GB2312"/>
                <w:sz w:val="21"/>
              </w:rPr>
              <w:t xml:space="preserve"> 2、厚度：2.6mm。</w:t>
            </w:r>
            <w:r>
              <w:br w:type="textWrapping"/>
            </w:r>
            <w:r>
              <w:rPr>
                <w:rFonts w:ascii="仿宋_GB2312" w:hAnsi="仿宋_GB2312" w:eastAsia="仿宋_GB2312" w:cs="仿宋_GB2312"/>
                <w:sz w:val="21"/>
              </w:rPr>
              <w:t xml:space="preserve"> 3、颜色：如图（105浅木地板色）。</w:t>
            </w:r>
          </w:p>
          <w:p w14:paraId="16928A0A">
            <w:pPr>
              <w:pStyle w:val="4"/>
              <w:jc w:val="both"/>
            </w:pPr>
            <w:r>
              <w:drawing>
                <wp:inline distT="0" distB="0" distL="0" distR="0">
                  <wp:extent cx="3554730" cy="2246630"/>
                  <wp:effectExtent l="0" t="0" r="7620" b="127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3554730" cy="2247031"/>
                          </a:xfrm>
                          <a:prstGeom prst="rect">
                            <a:avLst/>
                          </a:prstGeom>
                        </pic:spPr>
                      </pic:pic>
                    </a:graphicData>
                  </a:graphic>
                </wp:inline>
              </w:drawing>
            </w:r>
          </w:p>
        </w:tc>
      </w:tr>
      <w:tr w14:paraId="0DB6C7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428A8B">
            <w:pPr>
              <w:pStyle w:val="4"/>
              <w:jc w:val="center"/>
            </w:pPr>
            <w:r>
              <w:rPr>
                <w:rFonts w:ascii="仿宋_GB2312" w:hAnsi="仿宋_GB2312" w:eastAsia="仿宋_GB2312" w:cs="仿宋_GB2312"/>
              </w:rPr>
              <w:t>6</w:t>
            </w:r>
          </w:p>
        </w:tc>
        <w:tc>
          <w:tcPr>
            <w:tcW w:w="581" w:type="dxa"/>
          </w:tcPr>
          <w:p w14:paraId="48677005"/>
        </w:tc>
        <w:tc>
          <w:tcPr>
            <w:tcW w:w="1495" w:type="dxa"/>
          </w:tcPr>
          <w:p w14:paraId="144B6F9B">
            <w:pPr>
              <w:pStyle w:val="4"/>
              <w:jc w:val="left"/>
            </w:pPr>
            <w:r>
              <w:rPr>
                <w:rFonts w:ascii="仿宋_GB2312" w:hAnsi="仿宋_GB2312" w:eastAsia="仿宋_GB2312" w:cs="仿宋_GB2312"/>
              </w:rPr>
              <w:t>毛毡板</w:t>
            </w:r>
          </w:p>
        </w:tc>
        <w:tc>
          <w:tcPr>
            <w:tcW w:w="5814" w:type="dxa"/>
          </w:tcPr>
          <w:p w14:paraId="654AA296">
            <w:pPr>
              <w:pStyle w:val="4"/>
              <w:jc w:val="both"/>
            </w:pPr>
            <w:r>
              <w:rPr>
                <w:rFonts w:ascii="仿宋_GB2312" w:hAnsi="仿宋_GB2312" w:eastAsia="仿宋_GB2312" w:cs="仿宋_GB2312"/>
                <w:sz w:val="21"/>
              </w:rPr>
              <w:t>数量：4张</w:t>
            </w:r>
          </w:p>
          <w:p w14:paraId="20C26AF5">
            <w:pPr>
              <w:pStyle w:val="4"/>
              <w:jc w:val="both"/>
            </w:pPr>
            <w:r>
              <w:rPr>
                <w:rFonts w:ascii="仿宋_GB2312" w:hAnsi="仿宋_GB2312" w:eastAsia="仿宋_GB2312" w:cs="仿宋_GB2312"/>
                <w:sz w:val="21"/>
              </w:rPr>
              <w:t>1、120*240cm。</w:t>
            </w:r>
            <w:r>
              <w:br w:type="textWrapping"/>
            </w:r>
            <w:r>
              <w:rPr>
                <w:rFonts w:ascii="仿宋_GB2312" w:hAnsi="仿宋_GB2312" w:eastAsia="仿宋_GB2312" w:cs="仿宋_GB2312"/>
                <w:sz w:val="21"/>
              </w:rPr>
              <w:t xml:space="preserve"> 2、9mm厚。</w:t>
            </w:r>
            <w:r>
              <w:br w:type="textWrapping"/>
            </w:r>
            <w:r>
              <w:rPr>
                <w:rFonts w:ascii="仿宋_GB2312" w:hAnsi="仿宋_GB2312" w:eastAsia="仿宋_GB2312" w:cs="仿宋_GB2312"/>
                <w:sz w:val="21"/>
              </w:rPr>
              <w:t xml:space="preserve"> 3、浅驼色。</w:t>
            </w:r>
          </w:p>
          <w:p w14:paraId="369CBE05">
            <w:pPr>
              <w:pStyle w:val="4"/>
              <w:jc w:val="both"/>
            </w:pPr>
            <w:r>
              <w:drawing>
                <wp:inline distT="0" distB="0" distL="0" distR="0">
                  <wp:extent cx="1514475" cy="838200"/>
                  <wp:effectExtent l="0" t="0" r="9525" b="0"/>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9"/>
                          <a:stretch>
                            <a:fillRect/>
                          </a:stretch>
                        </pic:blipFill>
                        <pic:spPr>
                          <a:xfrm>
                            <a:off x="0" y="0"/>
                            <a:ext cx="1514475" cy="838200"/>
                          </a:xfrm>
                          <a:prstGeom prst="rect">
                            <a:avLst/>
                          </a:prstGeom>
                        </pic:spPr>
                      </pic:pic>
                    </a:graphicData>
                  </a:graphic>
                </wp:inline>
              </w:drawing>
            </w:r>
          </w:p>
        </w:tc>
      </w:tr>
      <w:tr w14:paraId="1F7AB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3C94C2">
            <w:pPr>
              <w:pStyle w:val="4"/>
              <w:jc w:val="center"/>
            </w:pPr>
            <w:r>
              <w:rPr>
                <w:rFonts w:ascii="仿宋_GB2312" w:hAnsi="仿宋_GB2312" w:eastAsia="仿宋_GB2312" w:cs="仿宋_GB2312"/>
              </w:rPr>
              <w:t>7</w:t>
            </w:r>
          </w:p>
        </w:tc>
        <w:tc>
          <w:tcPr>
            <w:tcW w:w="581" w:type="dxa"/>
          </w:tcPr>
          <w:p w14:paraId="295D8292"/>
        </w:tc>
        <w:tc>
          <w:tcPr>
            <w:tcW w:w="1495" w:type="dxa"/>
          </w:tcPr>
          <w:p w14:paraId="4835BBA9">
            <w:pPr>
              <w:pStyle w:val="4"/>
              <w:jc w:val="left"/>
            </w:pPr>
            <w:r>
              <w:rPr>
                <w:rFonts w:ascii="仿宋_GB2312" w:hAnsi="仿宋_GB2312" w:eastAsia="仿宋_GB2312" w:cs="仿宋_GB2312"/>
              </w:rPr>
              <w:t>瑜伽垫</w:t>
            </w:r>
          </w:p>
        </w:tc>
        <w:tc>
          <w:tcPr>
            <w:tcW w:w="5814" w:type="dxa"/>
          </w:tcPr>
          <w:p w14:paraId="14D9BD01">
            <w:pPr>
              <w:pStyle w:val="4"/>
              <w:jc w:val="both"/>
            </w:pPr>
            <w:r>
              <w:rPr>
                <w:rFonts w:ascii="仿宋_GB2312" w:hAnsi="仿宋_GB2312" w:eastAsia="仿宋_GB2312" w:cs="仿宋_GB2312"/>
                <w:sz w:val="21"/>
              </w:rPr>
              <w:t>数量：30张</w:t>
            </w:r>
          </w:p>
          <w:p w14:paraId="2CC729FB">
            <w:pPr>
              <w:pStyle w:val="4"/>
              <w:jc w:val="both"/>
            </w:pPr>
            <w:r>
              <w:rPr>
                <w:rFonts w:ascii="仿宋_GB2312" w:hAnsi="仿宋_GB2312" w:eastAsia="仿宋_GB2312" w:cs="仿宋_GB2312"/>
                <w:sz w:val="21"/>
              </w:rPr>
              <w:t>1、185*60cm 厚15mm。</w:t>
            </w:r>
            <w:r>
              <w:br w:type="textWrapping"/>
            </w:r>
            <w:r>
              <w:rPr>
                <w:rFonts w:ascii="仿宋_GB2312" w:hAnsi="仿宋_GB2312" w:eastAsia="仿宋_GB2312" w:cs="仿宋_GB2312"/>
                <w:sz w:val="21"/>
              </w:rPr>
              <w:t xml:space="preserve"> 2、浅蓝色。</w:t>
            </w:r>
          </w:p>
          <w:p w14:paraId="39482EBC">
            <w:pPr>
              <w:pStyle w:val="4"/>
              <w:jc w:val="both"/>
            </w:pPr>
            <w:r>
              <w:drawing>
                <wp:inline distT="0" distB="0" distL="0" distR="0">
                  <wp:extent cx="3381375" cy="2019300"/>
                  <wp:effectExtent l="0" t="0" r="9525" b="0"/>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10"/>
                          <a:stretch>
                            <a:fillRect/>
                          </a:stretch>
                        </pic:blipFill>
                        <pic:spPr>
                          <a:xfrm>
                            <a:off x="0" y="0"/>
                            <a:ext cx="3381375" cy="2019300"/>
                          </a:xfrm>
                          <a:prstGeom prst="rect">
                            <a:avLst/>
                          </a:prstGeom>
                        </pic:spPr>
                      </pic:pic>
                    </a:graphicData>
                  </a:graphic>
                </wp:inline>
              </w:drawing>
            </w:r>
          </w:p>
        </w:tc>
      </w:tr>
      <w:tr w14:paraId="798B7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289D5D">
            <w:pPr>
              <w:pStyle w:val="4"/>
              <w:jc w:val="center"/>
            </w:pPr>
            <w:r>
              <w:rPr>
                <w:rFonts w:ascii="仿宋_GB2312" w:hAnsi="仿宋_GB2312" w:eastAsia="仿宋_GB2312" w:cs="仿宋_GB2312"/>
              </w:rPr>
              <w:t>8</w:t>
            </w:r>
          </w:p>
        </w:tc>
        <w:tc>
          <w:tcPr>
            <w:tcW w:w="581" w:type="dxa"/>
          </w:tcPr>
          <w:p w14:paraId="20FAFBC2"/>
        </w:tc>
        <w:tc>
          <w:tcPr>
            <w:tcW w:w="1495" w:type="dxa"/>
          </w:tcPr>
          <w:p w14:paraId="0BBCDA33">
            <w:pPr>
              <w:pStyle w:val="4"/>
              <w:jc w:val="left"/>
            </w:pPr>
            <w:r>
              <w:rPr>
                <w:rFonts w:ascii="仿宋_GB2312" w:hAnsi="仿宋_GB2312" w:eastAsia="仿宋_GB2312" w:cs="仿宋_GB2312"/>
              </w:rPr>
              <w:t>小音箱</w:t>
            </w:r>
          </w:p>
        </w:tc>
        <w:tc>
          <w:tcPr>
            <w:tcW w:w="5814" w:type="dxa"/>
          </w:tcPr>
          <w:p w14:paraId="7C266263">
            <w:pPr>
              <w:pStyle w:val="4"/>
              <w:jc w:val="both"/>
            </w:pPr>
            <w:r>
              <w:rPr>
                <w:rFonts w:ascii="仿宋_GB2312" w:hAnsi="仿宋_GB2312" w:eastAsia="仿宋_GB2312" w:cs="仿宋_GB2312"/>
                <w:sz w:val="21"/>
              </w:rPr>
              <w:t>数量：4个</w:t>
            </w:r>
          </w:p>
          <w:p w14:paraId="6E023FE6">
            <w:pPr>
              <w:pStyle w:val="4"/>
              <w:jc w:val="both"/>
            </w:pPr>
            <w:r>
              <w:rPr>
                <w:rFonts w:ascii="仿宋_GB2312" w:hAnsi="仿宋_GB2312" w:eastAsia="仿宋_GB2312" w:cs="仿宋_GB2312"/>
                <w:sz w:val="21"/>
              </w:rPr>
              <w:t>1、配无线话筒2个。</w:t>
            </w:r>
            <w:r>
              <w:br w:type="textWrapping"/>
            </w:r>
            <w:r>
              <w:rPr>
                <w:rFonts w:ascii="仿宋_GB2312" w:hAnsi="仿宋_GB2312" w:eastAsia="仿宋_GB2312" w:cs="仿宋_GB2312"/>
                <w:sz w:val="21"/>
              </w:rPr>
              <w:t xml:space="preserve"> 2、BT5.0蓝牙版本。</w:t>
            </w:r>
            <w:r>
              <w:br w:type="textWrapping"/>
            </w:r>
            <w:r>
              <w:rPr>
                <w:rFonts w:ascii="仿宋_GB2312" w:hAnsi="仿宋_GB2312" w:eastAsia="仿宋_GB2312" w:cs="仿宋_GB2312"/>
                <w:sz w:val="21"/>
              </w:rPr>
              <w:t xml:space="preserve"> 3、6.5寸低音全频喇叭。</w:t>
            </w:r>
            <w:r>
              <w:br w:type="textWrapping"/>
            </w:r>
            <w:r>
              <w:rPr>
                <w:rFonts w:ascii="仿宋_GB2312" w:hAnsi="仿宋_GB2312" w:eastAsia="仿宋_GB2312" w:cs="仿宋_GB2312"/>
                <w:sz w:val="21"/>
              </w:rPr>
              <w:t xml:space="preserve"> 4、电池容量：3000mAh。</w:t>
            </w:r>
            <w:r>
              <w:br w:type="textWrapping"/>
            </w:r>
            <w:r>
              <w:rPr>
                <w:rFonts w:ascii="仿宋_GB2312" w:hAnsi="仿宋_GB2312" w:eastAsia="仿宋_GB2312" w:cs="仿宋_GB2312"/>
                <w:sz w:val="21"/>
              </w:rPr>
              <w:t xml:space="preserve"> 5、额定功率：16—160W。</w:t>
            </w:r>
            <w:r>
              <w:br w:type="textWrapping"/>
            </w:r>
            <w:r>
              <w:rPr>
                <w:rFonts w:ascii="仿宋_GB2312" w:hAnsi="仿宋_GB2312" w:eastAsia="仿宋_GB2312" w:cs="仿宋_GB2312"/>
                <w:sz w:val="21"/>
              </w:rPr>
              <w:t xml:space="preserve"> 6、尺寸230mm*138mm*355mm。</w:t>
            </w:r>
          </w:p>
          <w:p w14:paraId="0D93BE33">
            <w:pPr>
              <w:pStyle w:val="4"/>
              <w:jc w:val="both"/>
            </w:pPr>
            <w:r>
              <w:drawing>
                <wp:inline distT="0" distB="0" distL="0" distR="0">
                  <wp:extent cx="1714500" cy="1647825"/>
                  <wp:effectExtent l="0" t="0" r="0" b="9525"/>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11"/>
                          <a:stretch>
                            <a:fillRect/>
                          </a:stretch>
                        </pic:blipFill>
                        <pic:spPr>
                          <a:xfrm>
                            <a:off x="0" y="0"/>
                            <a:ext cx="1714500" cy="1647825"/>
                          </a:xfrm>
                          <a:prstGeom prst="rect">
                            <a:avLst/>
                          </a:prstGeom>
                        </pic:spPr>
                      </pic:pic>
                    </a:graphicData>
                  </a:graphic>
                </wp:inline>
              </w:drawing>
            </w:r>
          </w:p>
          <w:p w14:paraId="678BE42D">
            <w:pPr>
              <w:pStyle w:val="4"/>
              <w:jc w:val="both"/>
            </w:pPr>
            <w:r>
              <w:rPr>
                <w:rFonts w:ascii="仿宋_GB2312" w:hAnsi="仿宋_GB2312" w:eastAsia="仿宋_GB2312" w:cs="仿宋_GB2312"/>
              </w:rPr>
              <w:t xml:space="preserve"> </w:t>
            </w:r>
          </w:p>
        </w:tc>
      </w:tr>
      <w:tr w14:paraId="1BCB2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0A4D8E">
            <w:pPr>
              <w:pStyle w:val="4"/>
              <w:jc w:val="center"/>
            </w:pPr>
            <w:r>
              <w:rPr>
                <w:rFonts w:ascii="仿宋_GB2312" w:hAnsi="仿宋_GB2312" w:eastAsia="仿宋_GB2312" w:cs="仿宋_GB2312"/>
              </w:rPr>
              <w:t>9</w:t>
            </w:r>
          </w:p>
        </w:tc>
        <w:tc>
          <w:tcPr>
            <w:tcW w:w="581" w:type="dxa"/>
          </w:tcPr>
          <w:p w14:paraId="4E51ADB1"/>
        </w:tc>
        <w:tc>
          <w:tcPr>
            <w:tcW w:w="1495" w:type="dxa"/>
          </w:tcPr>
          <w:p w14:paraId="688F4B0E">
            <w:pPr>
              <w:pStyle w:val="4"/>
              <w:jc w:val="left"/>
            </w:pPr>
            <w:r>
              <w:rPr>
                <w:rFonts w:ascii="仿宋_GB2312" w:hAnsi="仿宋_GB2312" w:eastAsia="仿宋_GB2312" w:cs="仿宋_GB2312"/>
              </w:rPr>
              <w:t>蒲团</w:t>
            </w:r>
          </w:p>
        </w:tc>
        <w:tc>
          <w:tcPr>
            <w:tcW w:w="5814" w:type="dxa"/>
          </w:tcPr>
          <w:p w14:paraId="2F8E108B">
            <w:pPr>
              <w:pStyle w:val="4"/>
              <w:jc w:val="both"/>
            </w:pPr>
            <w:r>
              <w:rPr>
                <w:rFonts w:ascii="仿宋_GB2312" w:hAnsi="仿宋_GB2312" w:eastAsia="仿宋_GB2312" w:cs="仿宋_GB2312"/>
                <w:sz w:val="21"/>
              </w:rPr>
              <w:t>数量：80个</w:t>
            </w:r>
          </w:p>
          <w:p w14:paraId="08304C1A">
            <w:pPr>
              <w:pStyle w:val="4"/>
              <w:jc w:val="both"/>
            </w:pPr>
            <w:r>
              <w:rPr>
                <w:rFonts w:ascii="仿宋_GB2312" w:hAnsi="仿宋_GB2312" w:eastAsia="仿宋_GB2312" w:cs="仿宋_GB2312"/>
                <w:sz w:val="21"/>
              </w:rPr>
              <w:t>1、直径50cm 厚10cm。</w:t>
            </w:r>
            <w:r>
              <w:br w:type="textWrapping"/>
            </w:r>
            <w:r>
              <w:rPr>
                <w:rFonts w:ascii="仿宋_GB2312" w:hAnsi="仿宋_GB2312" w:eastAsia="仿宋_GB2312" w:cs="仿宋_GB2312"/>
                <w:sz w:val="21"/>
              </w:rPr>
              <w:t xml:space="preserve"> 2、颜色：灰色/蓝色/浅灰/米色。</w:t>
            </w:r>
          </w:p>
          <w:p w14:paraId="5AA3C8C4">
            <w:pPr>
              <w:pStyle w:val="4"/>
              <w:jc w:val="both"/>
            </w:pPr>
            <w:r>
              <w:drawing>
                <wp:inline distT="0" distB="0" distL="0" distR="0">
                  <wp:extent cx="3554730" cy="3474720"/>
                  <wp:effectExtent l="0" t="0" r="7620" b="11430"/>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12"/>
                          <a:stretch>
                            <a:fillRect/>
                          </a:stretch>
                        </pic:blipFill>
                        <pic:spPr>
                          <a:xfrm>
                            <a:off x="0" y="0"/>
                            <a:ext cx="3554730" cy="3475146"/>
                          </a:xfrm>
                          <a:prstGeom prst="rect">
                            <a:avLst/>
                          </a:prstGeom>
                        </pic:spPr>
                      </pic:pic>
                    </a:graphicData>
                  </a:graphic>
                </wp:inline>
              </w:drawing>
            </w:r>
          </w:p>
        </w:tc>
      </w:tr>
      <w:tr w14:paraId="6012C2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1C596E">
            <w:pPr>
              <w:pStyle w:val="4"/>
              <w:jc w:val="center"/>
            </w:pPr>
            <w:r>
              <w:rPr>
                <w:rFonts w:ascii="仿宋_GB2312" w:hAnsi="仿宋_GB2312" w:eastAsia="仿宋_GB2312" w:cs="仿宋_GB2312"/>
              </w:rPr>
              <w:t>10</w:t>
            </w:r>
          </w:p>
        </w:tc>
        <w:tc>
          <w:tcPr>
            <w:tcW w:w="581" w:type="dxa"/>
          </w:tcPr>
          <w:p w14:paraId="471DB155"/>
        </w:tc>
        <w:tc>
          <w:tcPr>
            <w:tcW w:w="1495" w:type="dxa"/>
          </w:tcPr>
          <w:p w14:paraId="6CB99EAD">
            <w:pPr>
              <w:pStyle w:val="4"/>
              <w:jc w:val="left"/>
            </w:pPr>
            <w:r>
              <w:rPr>
                <w:rFonts w:ascii="仿宋_GB2312" w:hAnsi="仿宋_GB2312" w:eastAsia="仿宋_GB2312" w:cs="仿宋_GB2312"/>
              </w:rPr>
              <w:t>团辅马甲</w:t>
            </w:r>
          </w:p>
        </w:tc>
        <w:tc>
          <w:tcPr>
            <w:tcW w:w="5814" w:type="dxa"/>
          </w:tcPr>
          <w:p w14:paraId="122F2DC1">
            <w:pPr>
              <w:pStyle w:val="4"/>
              <w:jc w:val="both"/>
            </w:pPr>
            <w:r>
              <w:rPr>
                <w:rFonts w:ascii="仿宋_GB2312" w:hAnsi="仿宋_GB2312" w:eastAsia="仿宋_GB2312" w:cs="仿宋_GB2312"/>
                <w:sz w:val="21"/>
              </w:rPr>
              <w:t>数量：120件</w:t>
            </w:r>
          </w:p>
          <w:p w14:paraId="4CFC0C6F">
            <w:pPr>
              <w:pStyle w:val="4"/>
              <w:jc w:val="both"/>
            </w:pPr>
            <w:r>
              <w:rPr>
                <w:rFonts w:ascii="仿宋_GB2312" w:hAnsi="仿宋_GB2312" w:eastAsia="仿宋_GB2312" w:cs="仿宋_GB2312"/>
                <w:sz w:val="21"/>
              </w:rPr>
              <w:t>1、成人款：含空白名牌，手写款。</w:t>
            </w:r>
            <w:r>
              <w:br w:type="textWrapping"/>
            </w:r>
            <w:r>
              <w:rPr>
                <w:rFonts w:ascii="仿宋_GB2312" w:hAnsi="仿宋_GB2312" w:eastAsia="仿宋_GB2312" w:cs="仿宋_GB2312"/>
                <w:sz w:val="21"/>
              </w:rPr>
              <w:t xml:space="preserve"> 2、面料：速干聚酯面料。</w:t>
            </w:r>
            <w:r>
              <w:br w:type="textWrapping"/>
            </w:r>
            <w:r>
              <w:rPr>
                <w:rFonts w:ascii="仿宋_GB2312" w:hAnsi="仿宋_GB2312" w:eastAsia="仿宋_GB2312" w:cs="仿宋_GB2312"/>
                <w:sz w:val="21"/>
              </w:rPr>
              <w:t xml:space="preserve"> 3、颜色：红色 橙色 天蓝色 柠檬黄 荧光绿 浅紫色 各20件。</w:t>
            </w:r>
          </w:p>
          <w:p w14:paraId="0400720B">
            <w:pPr>
              <w:pStyle w:val="4"/>
              <w:jc w:val="both"/>
            </w:pPr>
            <w:r>
              <w:drawing>
                <wp:inline distT="0" distB="0" distL="0" distR="0">
                  <wp:extent cx="1943100" cy="1419225"/>
                  <wp:effectExtent l="0" t="0" r="0" b="9525"/>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13"/>
                          <a:stretch>
                            <a:fillRect/>
                          </a:stretch>
                        </pic:blipFill>
                        <pic:spPr>
                          <a:xfrm>
                            <a:off x="0" y="0"/>
                            <a:ext cx="1943100" cy="1419225"/>
                          </a:xfrm>
                          <a:prstGeom prst="rect">
                            <a:avLst/>
                          </a:prstGeom>
                        </pic:spPr>
                      </pic:pic>
                    </a:graphicData>
                  </a:graphic>
                </wp:inline>
              </w:drawing>
            </w:r>
          </w:p>
        </w:tc>
      </w:tr>
      <w:tr w14:paraId="0FCEE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E386D9">
            <w:pPr>
              <w:pStyle w:val="4"/>
              <w:jc w:val="center"/>
            </w:pPr>
            <w:r>
              <w:rPr>
                <w:rFonts w:ascii="仿宋_GB2312" w:hAnsi="仿宋_GB2312" w:eastAsia="仿宋_GB2312" w:cs="仿宋_GB2312"/>
              </w:rPr>
              <w:t>11</w:t>
            </w:r>
          </w:p>
        </w:tc>
        <w:tc>
          <w:tcPr>
            <w:tcW w:w="581" w:type="dxa"/>
          </w:tcPr>
          <w:p w14:paraId="71265391"/>
        </w:tc>
        <w:tc>
          <w:tcPr>
            <w:tcW w:w="1495" w:type="dxa"/>
          </w:tcPr>
          <w:p w14:paraId="3BA0437C">
            <w:pPr>
              <w:pStyle w:val="4"/>
              <w:jc w:val="left"/>
            </w:pPr>
            <w:r>
              <w:rPr>
                <w:rFonts w:ascii="仿宋_GB2312" w:hAnsi="仿宋_GB2312" w:eastAsia="仿宋_GB2312" w:cs="仿宋_GB2312"/>
              </w:rPr>
              <w:t>同心鼓</w:t>
            </w:r>
          </w:p>
        </w:tc>
        <w:tc>
          <w:tcPr>
            <w:tcW w:w="5814" w:type="dxa"/>
          </w:tcPr>
          <w:p w14:paraId="0EE2C945">
            <w:pPr>
              <w:pStyle w:val="4"/>
              <w:jc w:val="left"/>
            </w:pPr>
            <w:r>
              <w:rPr>
                <w:rFonts w:ascii="仿宋_GB2312" w:hAnsi="仿宋_GB2312" w:eastAsia="仿宋_GB2312" w:cs="仿宋_GB2312"/>
                <w:sz w:val="21"/>
              </w:rPr>
              <w:t>数量：5个</w:t>
            </w:r>
          </w:p>
          <w:p w14:paraId="6AE7B1D4">
            <w:pPr>
              <w:pStyle w:val="4"/>
              <w:jc w:val="left"/>
            </w:pPr>
            <w:r>
              <w:rPr>
                <w:rFonts w:ascii="仿宋_GB2312" w:hAnsi="仿宋_GB2312" w:eastAsia="仿宋_GB2312" w:cs="仿宋_GB2312"/>
                <w:sz w:val="21"/>
              </w:rPr>
              <w:t>1、直径33cm高17cm10环。</w:t>
            </w:r>
            <w:r>
              <w:br w:type="textWrapping"/>
            </w:r>
            <w:r>
              <w:rPr>
                <w:rFonts w:ascii="仿宋_GB2312" w:hAnsi="仿宋_GB2312" w:eastAsia="仿宋_GB2312" w:cs="仿宋_GB2312"/>
                <w:sz w:val="21"/>
              </w:rPr>
              <w:t xml:space="preserve"> 2、10根3米绳（20拉手）。</w:t>
            </w:r>
            <w:r>
              <w:br w:type="textWrapping"/>
            </w:r>
            <w:r>
              <w:rPr>
                <w:rFonts w:ascii="仿宋_GB2312" w:hAnsi="仿宋_GB2312" w:eastAsia="仿宋_GB2312" w:cs="仿宋_GB2312"/>
                <w:sz w:val="21"/>
              </w:rPr>
              <w:t xml:space="preserve"> 3、重：3KG。</w:t>
            </w:r>
            <w:r>
              <w:br w:type="textWrapping"/>
            </w:r>
            <w:r>
              <w:rPr>
                <w:rFonts w:ascii="仿宋_GB2312" w:hAnsi="仿宋_GB2312" w:eastAsia="仿宋_GB2312" w:cs="仿宋_GB2312"/>
                <w:sz w:val="21"/>
              </w:rPr>
              <w:t xml:space="preserve"> 4、材质：实木鼓身+牛皮鼓面+编制拉绳。</w:t>
            </w:r>
            <w:r>
              <w:br w:type="textWrapping"/>
            </w:r>
            <w:r>
              <w:rPr>
                <w:rFonts w:ascii="仿宋_GB2312" w:hAnsi="仿宋_GB2312" w:eastAsia="仿宋_GB2312" w:cs="仿宋_GB2312"/>
                <w:sz w:val="21"/>
              </w:rPr>
              <w:t xml:space="preserve"> 5、含配件：网球+排球+打气筒+鼓包+鼓棒+秒表。</w:t>
            </w:r>
            <w:r>
              <w:br w:type="textWrapping"/>
            </w:r>
            <w:r>
              <w:rPr>
                <w:rFonts w:ascii="仿宋_GB2312" w:hAnsi="仿宋_GB2312" w:eastAsia="仿宋_GB2312" w:cs="仿宋_GB2312"/>
                <w:sz w:val="21"/>
              </w:rPr>
              <w:t xml:space="preserve"> 6、颜色：红色。</w:t>
            </w:r>
          </w:p>
          <w:p w14:paraId="65B9A4B8">
            <w:pPr>
              <w:pStyle w:val="4"/>
              <w:jc w:val="left"/>
            </w:pPr>
            <w:r>
              <w:drawing>
                <wp:inline distT="0" distB="0" distL="0" distR="0">
                  <wp:extent cx="1704975" cy="1866900"/>
                  <wp:effectExtent l="0" t="0" r="9525" b="0"/>
                  <wp:docPr id="11" name="Drawing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11" descr="img"/>
                          <pic:cNvPicPr>
                            <a:picLocks noChangeAspect="1"/>
                          </pic:cNvPicPr>
                        </pic:nvPicPr>
                        <pic:blipFill>
                          <a:blip r:embed="rId14"/>
                          <a:stretch>
                            <a:fillRect/>
                          </a:stretch>
                        </pic:blipFill>
                        <pic:spPr>
                          <a:xfrm>
                            <a:off x="0" y="0"/>
                            <a:ext cx="1704975" cy="1866900"/>
                          </a:xfrm>
                          <a:prstGeom prst="rect">
                            <a:avLst/>
                          </a:prstGeom>
                        </pic:spPr>
                      </pic:pic>
                    </a:graphicData>
                  </a:graphic>
                </wp:inline>
              </w:drawing>
            </w:r>
          </w:p>
        </w:tc>
      </w:tr>
      <w:tr w14:paraId="295417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28C1FB">
            <w:pPr>
              <w:pStyle w:val="4"/>
              <w:jc w:val="center"/>
            </w:pPr>
            <w:r>
              <w:rPr>
                <w:rFonts w:ascii="仿宋_GB2312" w:hAnsi="仿宋_GB2312" w:eastAsia="仿宋_GB2312" w:cs="仿宋_GB2312"/>
              </w:rPr>
              <w:t>12</w:t>
            </w:r>
          </w:p>
        </w:tc>
        <w:tc>
          <w:tcPr>
            <w:tcW w:w="581" w:type="dxa"/>
          </w:tcPr>
          <w:p w14:paraId="1548A2D3"/>
        </w:tc>
        <w:tc>
          <w:tcPr>
            <w:tcW w:w="1495" w:type="dxa"/>
          </w:tcPr>
          <w:p w14:paraId="603DE2C8">
            <w:pPr>
              <w:pStyle w:val="4"/>
              <w:jc w:val="left"/>
            </w:pPr>
            <w:r>
              <w:rPr>
                <w:rFonts w:ascii="仿宋_GB2312" w:hAnsi="仿宋_GB2312" w:eastAsia="仿宋_GB2312" w:cs="仿宋_GB2312"/>
              </w:rPr>
              <w:t>运转乾坤球</w:t>
            </w:r>
          </w:p>
        </w:tc>
        <w:tc>
          <w:tcPr>
            <w:tcW w:w="5814" w:type="dxa"/>
          </w:tcPr>
          <w:p w14:paraId="062B2F27">
            <w:pPr>
              <w:pStyle w:val="4"/>
              <w:jc w:val="both"/>
            </w:pPr>
            <w:r>
              <w:rPr>
                <w:rFonts w:ascii="仿宋_GB2312" w:hAnsi="仿宋_GB2312" w:eastAsia="仿宋_GB2312" w:cs="仿宋_GB2312"/>
                <w:sz w:val="21"/>
              </w:rPr>
              <w:t>数量：5个</w:t>
            </w:r>
          </w:p>
          <w:p w14:paraId="43411045">
            <w:pPr>
              <w:pStyle w:val="4"/>
              <w:jc w:val="both"/>
            </w:pPr>
            <w:r>
              <w:rPr>
                <w:rFonts w:ascii="仿宋_GB2312" w:hAnsi="仿宋_GB2312" w:eastAsia="仿宋_GB2312" w:cs="仿宋_GB2312"/>
                <w:sz w:val="21"/>
              </w:rPr>
              <w:t>1、直径2米。</w:t>
            </w:r>
            <w:r>
              <w:br w:type="textWrapping"/>
            </w:r>
            <w:r>
              <w:rPr>
                <w:rFonts w:ascii="仿宋_GB2312" w:hAnsi="仿宋_GB2312" w:eastAsia="仿宋_GB2312" w:cs="仿宋_GB2312"/>
                <w:sz w:val="21"/>
              </w:rPr>
              <w:t xml:space="preserve"> 2、材质：柏拉图夹网布。</w:t>
            </w:r>
            <w:r>
              <w:br w:type="textWrapping"/>
            </w:r>
            <w:r>
              <w:rPr>
                <w:rFonts w:ascii="仿宋_GB2312" w:hAnsi="仿宋_GB2312" w:eastAsia="仿宋_GB2312" w:cs="仿宋_GB2312"/>
                <w:sz w:val="21"/>
              </w:rPr>
              <w:t xml:space="preserve"> 3、颜色：黄蓝色。</w:t>
            </w:r>
          </w:p>
          <w:p w14:paraId="732749C7">
            <w:pPr>
              <w:pStyle w:val="4"/>
              <w:jc w:val="both"/>
            </w:pPr>
            <w:r>
              <w:drawing>
                <wp:inline distT="0" distB="0" distL="0" distR="0">
                  <wp:extent cx="2466975" cy="2486025"/>
                  <wp:effectExtent l="0" t="0" r="9525" b="9525"/>
                  <wp:docPr id="12" name="Drawing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rawing 12" descr="img"/>
                          <pic:cNvPicPr>
                            <a:picLocks noChangeAspect="1"/>
                          </pic:cNvPicPr>
                        </pic:nvPicPr>
                        <pic:blipFill>
                          <a:blip r:embed="rId15"/>
                          <a:stretch>
                            <a:fillRect/>
                          </a:stretch>
                        </pic:blipFill>
                        <pic:spPr>
                          <a:xfrm>
                            <a:off x="0" y="0"/>
                            <a:ext cx="2466975" cy="2486025"/>
                          </a:xfrm>
                          <a:prstGeom prst="rect">
                            <a:avLst/>
                          </a:prstGeom>
                        </pic:spPr>
                      </pic:pic>
                    </a:graphicData>
                  </a:graphic>
                </wp:inline>
              </w:drawing>
            </w:r>
          </w:p>
        </w:tc>
      </w:tr>
      <w:tr w14:paraId="21D17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057704">
            <w:pPr>
              <w:pStyle w:val="4"/>
              <w:jc w:val="center"/>
            </w:pPr>
            <w:r>
              <w:rPr>
                <w:rFonts w:ascii="仿宋_GB2312" w:hAnsi="仿宋_GB2312" w:eastAsia="仿宋_GB2312" w:cs="仿宋_GB2312"/>
              </w:rPr>
              <w:t>13</w:t>
            </w:r>
          </w:p>
        </w:tc>
        <w:tc>
          <w:tcPr>
            <w:tcW w:w="581" w:type="dxa"/>
          </w:tcPr>
          <w:p w14:paraId="6016E2C6"/>
        </w:tc>
        <w:tc>
          <w:tcPr>
            <w:tcW w:w="1495" w:type="dxa"/>
          </w:tcPr>
          <w:p w14:paraId="18298B50">
            <w:pPr>
              <w:pStyle w:val="4"/>
              <w:jc w:val="left"/>
            </w:pPr>
            <w:r>
              <w:rPr>
                <w:rFonts w:ascii="仿宋_GB2312" w:hAnsi="仿宋_GB2312" w:eastAsia="仿宋_GB2312" w:cs="仿宋_GB2312"/>
              </w:rPr>
              <w:t>龟兔赛跑</w:t>
            </w:r>
          </w:p>
        </w:tc>
        <w:tc>
          <w:tcPr>
            <w:tcW w:w="5814" w:type="dxa"/>
          </w:tcPr>
          <w:p w14:paraId="1EC81E6A">
            <w:pPr>
              <w:pStyle w:val="4"/>
              <w:jc w:val="both"/>
            </w:pPr>
            <w:r>
              <w:rPr>
                <w:rFonts w:ascii="仿宋_GB2312" w:hAnsi="仿宋_GB2312" w:eastAsia="仿宋_GB2312" w:cs="仿宋_GB2312"/>
                <w:sz w:val="21"/>
              </w:rPr>
              <w:t>数量：2对</w:t>
            </w:r>
          </w:p>
          <w:p w14:paraId="72204D52">
            <w:pPr>
              <w:pStyle w:val="4"/>
              <w:jc w:val="both"/>
            </w:pPr>
            <w:r>
              <w:rPr>
                <w:rFonts w:ascii="仿宋_GB2312" w:hAnsi="仿宋_GB2312" w:eastAsia="仿宋_GB2312" w:cs="仿宋_GB2312"/>
                <w:sz w:val="21"/>
              </w:rPr>
              <w:t>1、材质：柏拉图夹网布。</w:t>
            </w:r>
            <w:r>
              <w:br w:type="textWrapping"/>
            </w:r>
            <w:r>
              <w:rPr>
                <w:rFonts w:ascii="仿宋_GB2312" w:hAnsi="仿宋_GB2312" w:eastAsia="仿宋_GB2312" w:cs="仿宋_GB2312"/>
                <w:sz w:val="21"/>
              </w:rPr>
              <w:t xml:space="preserve"> 2、规格：8人洞。</w:t>
            </w:r>
            <w:r>
              <w:br w:type="textWrapping"/>
            </w:r>
            <w:r>
              <w:rPr>
                <w:rFonts w:ascii="仿宋_GB2312" w:hAnsi="仿宋_GB2312" w:eastAsia="仿宋_GB2312" w:cs="仿宋_GB2312"/>
                <w:sz w:val="21"/>
              </w:rPr>
              <w:t xml:space="preserve"> 3、颜色：如图。</w:t>
            </w:r>
          </w:p>
          <w:p w14:paraId="6B3FA3E8">
            <w:pPr>
              <w:pStyle w:val="4"/>
              <w:jc w:val="both"/>
            </w:pPr>
            <w:r>
              <w:drawing>
                <wp:inline distT="0" distB="0" distL="0" distR="0">
                  <wp:extent cx="2466975" cy="2543175"/>
                  <wp:effectExtent l="0" t="0" r="9525" b="9525"/>
                  <wp:docPr id="13" name="Drawing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ing 13" descr="img"/>
                          <pic:cNvPicPr>
                            <a:picLocks noChangeAspect="1"/>
                          </pic:cNvPicPr>
                        </pic:nvPicPr>
                        <pic:blipFill>
                          <a:blip r:embed="rId16"/>
                          <a:stretch>
                            <a:fillRect/>
                          </a:stretch>
                        </pic:blipFill>
                        <pic:spPr>
                          <a:xfrm>
                            <a:off x="0" y="0"/>
                            <a:ext cx="2466975" cy="2543175"/>
                          </a:xfrm>
                          <a:prstGeom prst="rect">
                            <a:avLst/>
                          </a:prstGeom>
                        </pic:spPr>
                      </pic:pic>
                    </a:graphicData>
                  </a:graphic>
                </wp:inline>
              </w:drawing>
            </w:r>
          </w:p>
        </w:tc>
      </w:tr>
      <w:tr w14:paraId="4C903C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9BF921">
            <w:pPr>
              <w:pStyle w:val="4"/>
              <w:jc w:val="center"/>
            </w:pPr>
            <w:r>
              <w:rPr>
                <w:rFonts w:ascii="仿宋_GB2312" w:hAnsi="仿宋_GB2312" w:eastAsia="仿宋_GB2312" w:cs="仿宋_GB2312"/>
              </w:rPr>
              <w:t>14</w:t>
            </w:r>
          </w:p>
        </w:tc>
        <w:tc>
          <w:tcPr>
            <w:tcW w:w="581" w:type="dxa"/>
          </w:tcPr>
          <w:p w14:paraId="06954B07"/>
        </w:tc>
        <w:tc>
          <w:tcPr>
            <w:tcW w:w="1495" w:type="dxa"/>
          </w:tcPr>
          <w:p w14:paraId="21861384">
            <w:pPr>
              <w:pStyle w:val="4"/>
              <w:jc w:val="left"/>
            </w:pPr>
            <w:r>
              <w:rPr>
                <w:rFonts w:ascii="仿宋_GB2312" w:hAnsi="仿宋_GB2312" w:eastAsia="仿宋_GB2312" w:cs="仿宋_GB2312"/>
              </w:rPr>
              <w:t>不到森林</w:t>
            </w:r>
          </w:p>
        </w:tc>
        <w:tc>
          <w:tcPr>
            <w:tcW w:w="5814" w:type="dxa"/>
          </w:tcPr>
          <w:p w14:paraId="21082BB2">
            <w:pPr>
              <w:pStyle w:val="4"/>
              <w:jc w:val="both"/>
            </w:pPr>
            <w:r>
              <w:rPr>
                <w:rFonts w:ascii="仿宋_GB2312" w:hAnsi="仿宋_GB2312" w:eastAsia="仿宋_GB2312" w:cs="仿宋_GB2312"/>
                <w:sz w:val="21"/>
              </w:rPr>
              <w:t>数量：80根</w:t>
            </w:r>
          </w:p>
          <w:p w14:paraId="170BE088">
            <w:pPr>
              <w:pStyle w:val="4"/>
              <w:jc w:val="both"/>
            </w:pPr>
            <w:r>
              <w:rPr>
                <w:rFonts w:ascii="仿宋_GB2312" w:hAnsi="仿宋_GB2312" w:eastAsia="仿宋_GB2312" w:cs="仿宋_GB2312"/>
                <w:sz w:val="21"/>
              </w:rPr>
              <w:t>1、长度：1.2米。</w:t>
            </w:r>
            <w:r>
              <w:br w:type="textWrapping"/>
            </w:r>
            <w:r>
              <w:rPr>
                <w:rFonts w:ascii="仿宋_GB2312" w:hAnsi="仿宋_GB2312" w:eastAsia="仿宋_GB2312" w:cs="仿宋_GB2312"/>
                <w:sz w:val="21"/>
              </w:rPr>
              <w:t xml:space="preserve"> 2、材质：PVC环保材质。</w:t>
            </w:r>
          </w:p>
          <w:p w14:paraId="06729F98">
            <w:pPr>
              <w:pStyle w:val="4"/>
              <w:jc w:val="both"/>
            </w:pPr>
            <w:r>
              <w:drawing>
                <wp:inline distT="0" distB="0" distL="0" distR="0">
                  <wp:extent cx="2466975" cy="2400300"/>
                  <wp:effectExtent l="0" t="0" r="9525" b="0"/>
                  <wp:docPr id="14" name="Drawing 1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awing 14" descr="img"/>
                          <pic:cNvPicPr>
                            <a:picLocks noChangeAspect="1"/>
                          </pic:cNvPicPr>
                        </pic:nvPicPr>
                        <pic:blipFill>
                          <a:blip r:embed="rId17"/>
                          <a:stretch>
                            <a:fillRect/>
                          </a:stretch>
                        </pic:blipFill>
                        <pic:spPr>
                          <a:xfrm>
                            <a:off x="0" y="0"/>
                            <a:ext cx="2466975" cy="2400300"/>
                          </a:xfrm>
                          <a:prstGeom prst="rect">
                            <a:avLst/>
                          </a:prstGeom>
                        </pic:spPr>
                      </pic:pic>
                    </a:graphicData>
                  </a:graphic>
                </wp:inline>
              </w:drawing>
            </w:r>
          </w:p>
        </w:tc>
      </w:tr>
      <w:tr w14:paraId="6EEA8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BF0193">
            <w:pPr>
              <w:pStyle w:val="4"/>
              <w:jc w:val="center"/>
            </w:pPr>
            <w:r>
              <w:rPr>
                <w:rFonts w:ascii="仿宋_GB2312" w:hAnsi="仿宋_GB2312" w:eastAsia="仿宋_GB2312" w:cs="仿宋_GB2312"/>
              </w:rPr>
              <w:t>15</w:t>
            </w:r>
          </w:p>
        </w:tc>
        <w:tc>
          <w:tcPr>
            <w:tcW w:w="581" w:type="dxa"/>
          </w:tcPr>
          <w:p w14:paraId="187F2833"/>
        </w:tc>
        <w:tc>
          <w:tcPr>
            <w:tcW w:w="1495" w:type="dxa"/>
          </w:tcPr>
          <w:p w14:paraId="11A7C2D8">
            <w:pPr>
              <w:pStyle w:val="4"/>
              <w:jc w:val="left"/>
            </w:pPr>
            <w:r>
              <w:rPr>
                <w:rFonts w:ascii="仿宋_GB2312" w:hAnsi="仿宋_GB2312" w:eastAsia="仿宋_GB2312" w:cs="仿宋_GB2312"/>
              </w:rPr>
              <w:t>团辅用折叠椅</w:t>
            </w:r>
          </w:p>
        </w:tc>
        <w:tc>
          <w:tcPr>
            <w:tcW w:w="5814" w:type="dxa"/>
          </w:tcPr>
          <w:p w14:paraId="4E5C2438">
            <w:pPr>
              <w:pStyle w:val="4"/>
              <w:jc w:val="both"/>
            </w:pPr>
            <w:r>
              <w:rPr>
                <w:rFonts w:ascii="仿宋_GB2312" w:hAnsi="仿宋_GB2312" w:eastAsia="仿宋_GB2312" w:cs="仿宋_GB2312"/>
                <w:sz w:val="21"/>
              </w:rPr>
              <w:t>数量：70张</w:t>
            </w:r>
          </w:p>
          <w:p w14:paraId="23D2B04D">
            <w:pPr>
              <w:pStyle w:val="4"/>
              <w:jc w:val="both"/>
            </w:pPr>
            <w:r>
              <w:rPr>
                <w:rFonts w:ascii="仿宋_GB2312" w:hAnsi="仿宋_GB2312" w:eastAsia="仿宋_GB2312" w:cs="仿宋_GB2312"/>
                <w:sz w:val="21"/>
              </w:rPr>
              <w:t>1、产品尺寸：如图。</w:t>
            </w:r>
            <w:r>
              <w:br w:type="textWrapping"/>
            </w:r>
            <w:r>
              <w:rPr>
                <w:rFonts w:ascii="仿宋_GB2312" w:hAnsi="仿宋_GB2312" w:eastAsia="仿宋_GB2312" w:cs="仿宋_GB2312"/>
                <w:sz w:val="21"/>
              </w:rPr>
              <w:t xml:space="preserve"> 2、颜色:白背灰座。</w:t>
            </w:r>
            <w:r>
              <w:br w:type="textWrapping"/>
            </w:r>
            <w:r>
              <w:rPr>
                <w:rFonts w:ascii="仿宋_GB2312" w:hAnsi="仿宋_GB2312" w:eastAsia="仿宋_GB2312" w:cs="仿宋_GB2312"/>
                <w:sz w:val="21"/>
              </w:rPr>
              <w:t xml:space="preserve"> 3、座椅：布艺材质，高弹海绵填充。</w:t>
            </w:r>
            <w:r>
              <w:br w:type="textWrapping"/>
            </w:r>
            <w:r>
              <w:rPr>
                <w:rFonts w:ascii="仿宋_GB2312" w:hAnsi="仿宋_GB2312" w:eastAsia="仿宋_GB2312" w:cs="仿宋_GB2312"/>
                <w:sz w:val="21"/>
              </w:rPr>
              <w:t xml:space="preserve"> 4、椅腿：加厚钢管。</w:t>
            </w:r>
            <w:r>
              <w:br w:type="textWrapping"/>
            </w:r>
            <w:r>
              <w:rPr>
                <w:rFonts w:ascii="仿宋_GB2312" w:hAnsi="仿宋_GB2312" w:eastAsia="仿宋_GB2312" w:cs="仿宋_GB2312"/>
                <w:sz w:val="21"/>
              </w:rPr>
              <w:t xml:space="preserve"> 5、桌板：环保pp材质。</w:t>
            </w:r>
          </w:p>
          <w:p w14:paraId="44769E51">
            <w:pPr>
              <w:pStyle w:val="4"/>
              <w:jc w:val="both"/>
            </w:pPr>
            <w:r>
              <w:drawing>
                <wp:inline distT="0" distB="0" distL="0" distR="0">
                  <wp:extent cx="2895600" cy="3333750"/>
                  <wp:effectExtent l="0" t="0" r="0" b="0"/>
                  <wp:docPr id="15" name="Drawing 1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rawing 15" descr="img"/>
                          <pic:cNvPicPr>
                            <a:picLocks noChangeAspect="1"/>
                          </pic:cNvPicPr>
                        </pic:nvPicPr>
                        <pic:blipFill>
                          <a:blip r:embed="rId18"/>
                          <a:stretch>
                            <a:fillRect/>
                          </a:stretch>
                        </pic:blipFill>
                        <pic:spPr>
                          <a:xfrm>
                            <a:off x="0" y="0"/>
                            <a:ext cx="2895600" cy="3333750"/>
                          </a:xfrm>
                          <a:prstGeom prst="rect">
                            <a:avLst/>
                          </a:prstGeom>
                        </pic:spPr>
                      </pic:pic>
                    </a:graphicData>
                  </a:graphic>
                </wp:inline>
              </w:drawing>
            </w:r>
          </w:p>
        </w:tc>
      </w:tr>
      <w:tr w14:paraId="79B1F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D6485">
            <w:pPr>
              <w:pStyle w:val="4"/>
              <w:jc w:val="center"/>
            </w:pPr>
            <w:r>
              <w:rPr>
                <w:rFonts w:ascii="仿宋_GB2312" w:hAnsi="仿宋_GB2312" w:eastAsia="仿宋_GB2312" w:cs="仿宋_GB2312"/>
              </w:rPr>
              <w:t>16</w:t>
            </w:r>
          </w:p>
        </w:tc>
        <w:tc>
          <w:tcPr>
            <w:tcW w:w="581" w:type="dxa"/>
          </w:tcPr>
          <w:p w14:paraId="742253E3"/>
        </w:tc>
        <w:tc>
          <w:tcPr>
            <w:tcW w:w="1495" w:type="dxa"/>
          </w:tcPr>
          <w:p w14:paraId="231A881F">
            <w:pPr>
              <w:pStyle w:val="4"/>
              <w:jc w:val="left"/>
            </w:pPr>
            <w:r>
              <w:rPr>
                <w:rFonts w:ascii="仿宋_GB2312" w:hAnsi="仿宋_GB2312" w:eastAsia="仿宋_GB2312" w:cs="仿宋_GB2312"/>
              </w:rPr>
              <w:t>家庭心理格盘</w:t>
            </w:r>
          </w:p>
        </w:tc>
        <w:tc>
          <w:tcPr>
            <w:tcW w:w="5814" w:type="dxa"/>
          </w:tcPr>
          <w:p w14:paraId="4EA7C4C9">
            <w:pPr>
              <w:pStyle w:val="4"/>
              <w:jc w:val="both"/>
            </w:pPr>
            <w:r>
              <w:rPr>
                <w:rFonts w:ascii="仿宋_GB2312" w:hAnsi="仿宋_GB2312" w:eastAsia="仿宋_GB2312" w:cs="仿宋_GB2312"/>
                <w:sz w:val="21"/>
              </w:rPr>
              <w:t>数量：3套</w:t>
            </w:r>
          </w:p>
          <w:p w14:paraId="19AA814E">
            <w:pPr>
              <w:pStyle w:val="4"/>
              <w:jc w:val="both"/>
            </w:pPr>
            <w:r>
              <w:rPr>
                <w:rFonts w:ascii="仿宋_GB2312" w:hAnsi="仿宋_GB2312" w:eastAsia="仿宋_GB2312" w:cs="仿宋_GB2312"/>
                <w:sz w:val="21"/>
              </w:rPr>
              <w:t>1、35个木偶+木格板+手拎包。</w:t>
            </w:r>
          </w:p>
          <w:p w14:paraId="27041614">
            <w:pPr>
              <w:pStyle w:val="4"/>
              <w:jc w:val="both"/>
            </w:pPr>
            <w:r>
              <w:drawing>
                <wp:inline distT="0" distB="0" distL="0" distR="0">
                  <wp:extent cx="2190750" cy="1828800"/>
                  <wp:effectExtent l="0" t="0" r="0" b="0"/>
                  <wp:docPr id="16" name="Drawing 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rawing 16" descr="img"/>
                          <pic:cNvPicPr>
                            <a:picLocks noChangeAspect="1"/>
                          </pic:cNvPicPr>
                        </pic:nvPicPr>
                        <pic:blipFill>
                          <a:blip r:embed="rId19"/>
                          <a:stretch>
                            <a:fillRect/>
                          </a:stretch>
                        </pic:blipFill>
                        <pic:spPr>
                          <a:xfrm>
                            <a:off x="0" y="0"/>
                            <a:ext cx="2190750" cy="1828800"/>
                          </a:xfrm>
                          <a:prstGeom prst="rect">
                            <a:avLst/>
                          </a:prstGeom>
                        </pic:spPr>
                      </pic:pic>
                    </a:graphicData>
                  </a:graphic>
                </wp:inline>
              </w:drawing>
            </w:r>
          </w:p>
        </w:tc>
      </w:tr>
      <w:tr w14:paraId="06267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1EF739">
            <w:pPr>
              <w:pStyle w:val="4"/>
              <w:jc w:val="center"/>
            </w:pPr>
            <w:r>
              <w:rPr>
                <w:rFonts w:ascii="仿宋_GB2312" w:hAnsi="仿宋_GB2312" w:eastAsia="仿宋_GB2312" w:cs="仿宋_GB2312"/>
              </w:rPr>
              <w:t>17</w:t>
            </w:r>
          </w:p>
        </w:tc>
        <w:tc>
          <w:tcPr>
            <w:tcW w:w="581" w:type="dxa"/>
          </w:tcPr>
          <w:p w14:paraId="020E88E5"/>
        </w:tc>
        <w:tc>
          <w:tcPr>
            <w:tcW w:w="1495" w:type="dxa"/>
          </w:tcPr>
          <w:p w14:paraId="54D07C02">
            <w:pPr>
              <w:pStyle w:val="4"/>
              <w:jc w:val="left"/>
            </w:pPr>
            <w:r>
              <w:rPr>
                <w:rFonts w:ascii="仿宋_GB2312" w:hAnsi="仿宋_GB2312" w:eastAsia="仿宋_GB2312" w:cs="仿宋_GB2312"/>
              </w:rPr>
              <w:t>心理档案存放柜</w:t>
            </w:r>
          </w:p>
        </w:tc>
        <w:tc>
          <w:tcPr>
            <w:tcW w:w="5814" w:type="dxa"/>
          </w:tcPr>
          <w:p w14:paraId="0C707193">
            <w:pPr>
              <w:pStyle w:val="4"/>
              <w:jc w:val="both"/>
            </w:pPr>
            <w:r>
              <w:rPr>
                <w:rFonts w:ascii="仿宋_GB2312" w:hAnsi="仿宋_GB2312" w:eastAsia="仿宋_GB2312" w:cs="仿宋_GB2312"/>
                <w:sz w:val="21"/>
              </w:rPr>
              <w:t>数量：4个</w:t>
            </w:r>
          </w:p>
          <w:p w14:paraId="7167E704">
            <w:pPr>
              <w:pStyle w:val="4"/>
              <w:jc w:val="both"/>
            </w:pPr>
            <w:r>
              <w:rPr>
                <w:rFonts w:ascii="仿宋_GB2312" w:hAnsi="仿宋_GB2312" w:eastAsia="仿宋_GB2312" w:cs="仿宋_GB2312"/>
                <w:sz w:val="21"/>
              </w:rPr>
              <w:t>1、尺寸：85mm*390mm*1800mm。</w:t>
            </w:r>
            <w:r>
              <w:br w:type="textWrapping"/>
            </w:r>
            <w:r>
              <w:rPr>
                <w:rFonts w:ascii="仿宋_GB2312" w:hAnsi="仿宋_GB2312" w:eastAsia="仿宋_GB2312" w:cs="仿宋_GB2312"/>
                <w:sz w:val="21"/>
              </w:rPr>
              <w:t xml:space="preserve"> 2、材质：铁皮。</w:t>
            </w:r>
            <w:r>
              <w:br w:type="textWrapping"/>
            </w:r>
            <w:r>
              <w:rPr>
                <w:rFonts w:ascii="仿宋_GB2312" w:hAnsi="仿宋_GB2312" w:eastAsia="仿宋_GB2312" w:cs="仿宋_GB2312"/>
                <w:sz w:val="21"/>
              </w:rPr>
              <w:t xml:space="preserve"> 3、样式：如图。</w:t>
            </w:r>
          </w:p>
          <w:p w14:paraId="476EE56F">
            <w:pPr>
              <w:pStyle w:val="4"/>
              <w:jc w:val="both"/>
            </w:pPr>
            <w:r>
              <w:drawing>
                <wp:inline distT="0" distB="0" distL="0" distR="0">
                  <wp:extent cx="2867025" cy="2876550"/>
                  <wp:effectExtent l="0" t="0" r="9525" b="0"/>
                  <wp:docPr id="17" name="Drawing 1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awing 17" descr="img"/>
                          <pic:cNvPicPr>
                            <a:picLocks noChangeAspect="1"/>
                          </pic:cNvPicPr>
                        </pic:nvPicPr>
                        <pic:blipFill>
                          <a:blip r:embed="rId20"/>
                          <a:stretch>
                            <a:fillRect/>
                          </a:stretch>
                        </pic:blipFill>
                        <pic:spPr>
                          <a:xfrm>
                            <a:off x="0" y="0"/>
                            <a:ext cx="2867025" cy="2876550"/>
                          </a:xfrm>
                          <a:prstGeom prst="rect">
                            <a:avLst/>
                          </a:prstGeom>
                        </pic:spPr>
                      </pic:pic>
                    </a:graphicData>
                  </a:graphic>
                </wp:inline>
              </w:drawing>
            </w:r>
          </w:p>
        </w:tc>
      </w:tr>
      <w:tr w14:paraId="5D8FFA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8AD5B">
            <w:pPr>
              <w:pStyle w:val="4"/>
              <w:jc w:val="center"/>
            </w:pPr>
            <w:r>
              <w:rPr>
                <w:rFonts w:ascii="仿宋_GB2312" w:hAnsi="仿宋_GB2312" w:eastAsia="仿宋_GB2312" w:cs="仿宋_GB2312"/>
              </w:rPr>
              <w:t>18</w:t>
            </w:r>
          </w:p>
        </w:tc>
        <w:tc>
          <w:tcPr>
            <w:tcW w:w="581" w:type="dxa"/>
          </w:tcPr>
          <w:p w14:paraId="50FEE6D5"/>
        </w:tc>
        <w:tc>
          <w:tcPr>
            <w:tcW w:w="1495" w:type="dxa"/>
          </w:tcPr>
          <w:p w14:paraId="5D5CB1B7">
            <w:pPr>
              <w:pStyle w:val="4"/>
              <w:jc w:val="left"/>
            </w:pPr>
            <w:r>
              <w:rPr>
                <w:rFonts w:ascii="仿宋_GB2312" w:hAnsi="仿宋_GB2312" w:eastAsia="仿宋_GB2312" w:cs="仿宋_GB2312"/>
              </w:rPr>
              <w:t>学生用咨询放松套装1</w:t>
            </w:r>
          </w:p>
        </w:tc>
        <w:tc>
          <w:tcPr>
            <w:tcW w:w="5814" w:type="dxa"/>
          </w:tcPr>
          <w:p w14:paraId="3A0B65D2">
            <w:pPr>
              <w:pStyle w:val="4"/>
              <w:jc w:val="both"/>
            </w:pPr>
            <w:r>
              <w:rPr>
                <w:rFonts w:ascii="仿宋_GB2312" w:hAnsi="仿宋_GB2312" w:eastAsia="仿宋_GB2312" w:cs="仿宋_GB2312"/>
                <w:sz w:val="21"/>
              </w:rPr>
              <w:t>数量：1套</w:t>
            </w:r>
          </w:p>
          <w:p w14:paraId="4C1A237B">
            <w:pPr>
              <w:pStyle w:val="4"/>
              <w:jc w:val="both"/>
            </w:pPr>
            <w:r>
              <w:rPr>
                <w:rFonts w:ascii="仿宋_GB2312" w:hAnsi="仿宋_GB2312" w:eastAsia="仿宋_GB2312" w:cs="仿宋_GB2312"/>
                <w:sz w:val="21"/>
              </w:rPr>
              <w:t>1、三人：170*68*79。</w:t>
            </w:r>
            <w:r>
              <w:br w:type="textWrapping"/>
            </w:r>
            <w:r>
              <w:rPr>
                <w:rFonts w:ascii="仿宋_GB2312" w:hAnsi="仿宋_GB2312" w:eastAsia="仿宋_GB2312" w:cs="仿宋_GB2312"/>
                <w:sz w:val="21"/>
              </w:rPr>
              <w:t xml:space="preserve"> 2、两人：130*68*79。</w:t>
            </w:r>
            <w:r>
              <w:br w:type="textWrapping"/>
            </w:r>
            <w:r>
              <w:rPr>
                <w:rFonts w:ascii="仿宋_GB2312" w:hAnsi="仿宋_GB2312" w:eastAsia="仿宋_GB2312" w:cs="仿宋_GB2312"/>
                <w:sz w:val="21"/>
              </w:rPr>
              <w:t xml:space="preserve"> 3、单人：62*68*79。</w:t>
            </w:r>
            <w:r>
              <w:br w:type="textWrapping"/>
            </w:r>
            <w:r>
              <w:rPr>
                <w:rFonts w:ascii="仿宋_GB2312" w:hAnsi="仿宋_GB2312" w:eastAsia="仿宋_GB2312" w:cs="仿宋_GB2312"/>
                <w:sz w:val="21"/>
              </w:rPr>
              <w:t xml:space="preserve"> 4、颜色：橘色+米白。</w:t>
            </w:r>
            <w:r>
              <w:br w:type="textWrapping"/>
            </w:r>
            <w:r>
              <w:rPr>
                <w:rFonts w:ascii="仿宋_GB2312" w:hAnsi="仿宋_GB2312" w:eastAsia="仿宋_GB2312" w:cs="仿宋_GB2312"/>
                <w:sz w:val="21"/>
              </w:rPr>
              <w:t xml:space="preserve"> 5、材质：高品质棉麻绒布面料。</w:t>
            </w:r>
            <w:r>
              <w:br w:type="textWrapping"/>
            </w:r>
            <w:r>
              <w:rPr>
                <w:rFonts w:ascii="仿宋_GB2312" w:hAnsi="仿宋_GB2312" w:eastAsia="仿宋_GB2312" w:cs="仿宋_GB2312"/>
                <w:sz w:val="21"/>
              </w:rPr>
              <w:t xml:space="preserve"> 6、高弹海绵。</w:t>
            </w:r>
            <w:r>
              <w:br w:type="textWrapping"/>
            </w:r>
            <w:r>
              <w:rPr>
                <w:rFonts w:ascii="仿宋_GB2312" w:hAnsi="仿宋_GB2312" w:eastAsia="仿宋_GB2312" w:cs="仿宋_GB2312"/>
                <w:sz w:val="21"/>
              </w:rPr>
              <w:t xml:space="preserve"> 7、加粗实木沙发脚。</w:t>
            </w:r>
            <w:r>
              <w:br w:type="textWrapping"/>
            </w:r>
            <w:r>
              <w:rPr>
                <w:rFonts w:ascii="仿宋_GB2312" w:hAnsi="仿宋_GB2312" w:eastAsia="仿宋_GB2312" w:cs="仿宋_GB2312"/>
                <w:sz w:val="21"/>
              </w:rPr>
              <w:t xml:space="preserve"> 8、茶几：实木。</w:t>
            </w:r>
            <w:r>
              <w:br w:type="textWrapping"/>
            </w:r>
            <w:r>
              <w:rPr>
                <w:rFonts w:ascii="仿宋_GB2312" w:hAnsi="仿宋_GB2312" w:eastAsia="仿宋_GB2312" w:cs="仿宋_GB2312"/>
                <w:sz w:val="21"/>
              </w:rPr>
              <w:t xml:space="preserve"> 9、花瓣组合60*32+40*60。</w:t>
            </w:r>
            <w:r>
              <w:br w:type="textWrapping"/>
            </w:r>
            <w:r>
              <w:rPr>
                <w:rFonts w:ascii="仿宋_GB2312" w:hAnsi="仿宋_GB2312" w:eastAsia="仿宋_GB2312" w:cs="仿宋_GB2312"/>
                <w:sz w:val="21"/>
              </w:rPr>
              <w:t xml:space="preserve"> 10、30mm厚。</w:t>
            </w:r>
            <w:r>
              <w:br w:type="textWrapping"/>
            </w:r>
            <w:r>
              <w:rPr>
                <w:rFonts w:ascii="仿宋_GB2312" w:hAnsi="仿宋_GB2312" w:eastAsia="仿宋_GB2312" w:cs="仿宋_GB2312"/>
                <w:sz w:val="21"/>
              </w:rPr>
              <w:t xml:space="preserve"> 11、暖白色。</w:t>
            </w:r>
          </w:p>
          <w:p w14:paraId="65738317">
            <w:pPr>
              <w:pStyle w:val="4"/>
              <w:jc w:val="both"/>
            </w:pPr>
            <w:r>
              <w:drawing>
                <wp:inline distT="0" distB="0" distL="0" distR="0">
                  <wp:extent cx="2466975" cy="2466975"/>
                  <wp:effectExtent l="0" t="0" r="9525" b="9525"/>
                  <wp:docPr id="18" name="Drawing 1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awing 18" descr="img"/>
                          <pic:cNvPicPr>
                            <a:picLocks noChangeAspect="1"/>
                          </pic:cNvPicPr>
                        </pic:nvPicPr>
                        <pic:blipFill>
                          <a:blip r:embed="rId21"/>
                          <a:stretch>
                            <a:fillRect/>
                          </a:stretch>
                        </pic:blipFill>
                        <pic:spPr>
                          <a:xfrm>
                            <a:off x="0" y="0"/>
                            <a:ext cx="2466975" cy="2466975"/>
                          </a:xfrm>
                          <a:prstGeom prst="rect">
                            <a:avLst/>
                          </a:prstGeom>
                        </pic:spPr>
                      </pic:pic>
                    </a:graphicData>
                  </a:graphic>
                </wp:inline>
              </w:drawing>
            </w:r>
            <w:r>
              <w:drawing>
                <wp:inline distT="0" distB="0" distL="0" distR="0">
                  <wp:extent cx="3554730" cy="3139440"/>
                  <wp:effectExtent l="0" t="0" r="7620" b="3810"/>
                  <wp:docPr id="19" name="Drawing 1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rawing 19" descr="img"/>
                          <pic:cNvPicPr>
                            <a:picLocks noChangeAspect="1"/>
                          </pic:cNvPicPr>
                        </pic:nvPicPr>
                        <pic:blipFill>
                          <a:blip r:embed="rId22"/>
                          <a:stretch>
                            <a:fillRect/>
                          </a:stretch>
                        </pic:blipFill>
                        <pic:spPr>
                          <a:xfrm>
                            <a:off x="0" y="0"/>
                            <a:ext cx="3554730" cy="3140011"/>
                          </a:xfrm>
                          <a:prstGeom prst="rect">
                            <a:avLst/>
                          </a:prstGeom>
                        </pic:spPr>
                      </pic:pic>
                    </a:graphicData>
                  </a:graphic>
                </wp:inline>
              </w:drawing>
            </w:r>
          </w:p>
        </w:tc>
      </w:tr>
      <w:tr w14:paraId="2DA0FF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4AFDAB">
            <w:pPr>
              <w:pStyle w:val="4"/>
              <w:jc w:val="center"/>
            </w:pPr>
            <w:r>
              <w:rPr>
                <w:rFonts w:ascii="仿宋_GB2312" w:hAnsi="仿宋_GB2312" w:eastAsia="仿宋_GB2312" w:cs="仿宋_GB2312"/>
              </w:rPr>
              <w:t>19</w:t>
            </w:r>
          </w:p>
        </w:tc>
        <w:tc>
          <w:tcPr>
            <w:tcW w:w="581" w:type="dxa"/>
          </w:tcPr>
          <w:p w14:paraId="18C221A5"/>
        </w:tc>
        <w:tc>
          <w:tcPr>
            <w:tcW w:w="1495" w:type="dxa"/>
          </w:tcPr>
          <w:p w14:paraId="06DC6620">
            <w:pPr>
              <w:pStyle w:val="4"/>
              <w:jc w:val="left"/>
            </w:pPr>
            <w:r>
              <w:rPr>
                <w:rFonts w:ascii="仿宋_GB2312" w:hAnsi="仿宋_GB2312" w:eastAsia="仿宋_GB2312" w:cs="仿宋_GB2312"/>
              </w:rPr>
              <w:t>学生用咨询放松套装2</w:t>
            </w:r>
          </w:p>
        </w:tc>
        <w:tc>
          <w:tcPr>
            <w:tcW w:w="5814" w:type="dxa"/>
          </w:tcPr>
          <w:p w14:paraId="3619D16B">
            <w:pPr>
              <w:pStyle w:val="4"/>
              <w:jc w:val="both"/>
            </w:pPr>
            <w:r>
              <w:rPr>
                <w:rFonts w:ascii="仿宋_GB2312" w:hAnsi="仿宋_GB2312" w:eastAsia="仿宋_GB2312" w:cs="仿宋_GB2312"/>
                <w:sz w:val="21"/>
              </w:rPr>
              <w:t>数量：2套</w:t>
            </w:r>
          </w:p>
          <w:p w14:paraId="197AC3A9">
            <w:pPr>
              <w:pStyle w:val="4"/>
              <w:jc w:val="both"/>
            </w:pPr>
            <w:r>
              <w:rPr>
                <w:rFonts w:ascii="仿宋_GB2312" w:hAnsi="仿宋_GB2312" w:eastAsia="仿宋_GB2312" w:cs="仿宋_GB2312"/>
                <w:sz w:val="21"/>
              </w:rPr>
              <w:t>1、两人：130*68*79。</w:t>
            </w:r>
            <w:r>
              <w:br w:type="textWrapping"/>
            </w:r>
            <w:r>
              <w:rPr>
                <w:rFonts w:ascii="仿宋_GB2312" w:hAnsi="仿宋_GB2312" w:eastAsia="仿宋_GB2312" w:cs="仿宋_GB2312"/>
                <w:sz w:val="21"/>
              </w:rPr>
              <w:t xml:space="preserve"> 2、单人：70*60*72。</w:t>
            </w:r>
            <w:r>
              <w:br w:type="textWrapping"/>
            </w:r>
            <w:r>
              <w:rPr>
                <w:rFonts w:ascii="仿宋_GB2312" w:hAnsi="仿宋_GB2312" w:eastAsia="仿宋_GB2312" w:cs="仿宋_GB2312"/>
                <w:sz w:val="21"/>
              </w:rPr>
              <w:t xml:space="preserve"> 3、颜色：黄色+米白；</w:t>
            </w:r>
            <w:r>
              <w:br w:type="textWrapping"/>
            </w:r>
            <w:r>
              <w:rPr>
                <w:rFonts w:ascii="仿宋_GB2312" w:hAnsi="仿宋_GB2312" w:eastAsia="仿宋_GB2312" w:cs="仿宋_GB2312"/>
                <w:sz w:val="21"/>
              </w:rPr>
              <w:t xml:space="preserve">       浅绿色+米白；</w:t>
            </w:r>
            <w:r>
              <w:br w:type="textWrapping"/>
            </w:r>
            <w:r>
              <w:rPr>
                <w:rFonts w:ascii="仿宋_GB2312" w:hAnsi="仿宋_GB2312" w:eastAsia="仿宋_GB2312" w:cs="仿宋_GB2312"/>
                <w:sz w:val="21"/>
              </w:rPr>
              <w:t xml:space="preserve">       浅蓝色+米白。</w:t>
            </w:r>
            <w:r>
              <w:br w:type="textWrapping"/>
            </w:r>
            <w:r>
              <w:rPr>
                <w:rFonts w:ascii="仿宋_GB2312" w:hAnsi="仿宋_GB2312" w:eastAsia="仿宋_GB2312" w:cs="仿宋_GB2312"/>
                <w:sz w:val="21"/>
              </w:rPr>
              <w:t xml:space="preserve"> 4、材质：高品质棉麻绒布面料。</w:t>
            </w:r>
            <w:r>
              <w:br w:type="textWrapping"/>
            </w:r>
            <w:r>
              <w:rPr>
                <w:rFonts w:ascii="仿宋_GB2312" w:hAnsi="仿宋_GB2312" w:eastAsia="仿宋_GB2312" w:cs="仿宋_GB2312"/>
                <w:sz w:val="21"/>
              </w:rPr>
              <w:t xml:space="preserve"> 5、茶几：实木。</w:t>
            </w:r>
            <w:r>
              <w:br w:type="textWrapping"/>
            </w:r>
            <w:r>
              <w:rPr>
                <w:rFonts w:ascii="仿宋_GB2312" w:hAnsi="仿宋_GB2312" w:eastAsia="仿宋_GB2312" w:cs="仿宋_GB2312"/>
                <w:sz w:val="21"/>
              </w:rPr>
              <w:t xml:space="preserve"> 6、花瓣组合：直径*高度60*32+40*60。</w:t>
            </w:r>
            <w:r>
              <w:br w:type="textWrapping"/>
            </w:r>
            <w:r>
              <w:rPr>
                <w:rFonts w:ascii="仿宋_GB2312" w:hAnsi="仿宋_GB2312" w:eastAsia="仿宋_GB2312" w:cs="仿宋_GB2312"/>
                <w:sz w:val="21"/>
              </w:rPr>
              <w:t xml:space="preserve"> 7、30mm厚。</w:t>
            </w:r>
            <w:r>
              <w:br w:type="textWrapping"/>
            </w:r>
            <w:r>
              <w:rPr>
                <w:rFonts w:ascii="仿宋_GB2312" w:hAnsi="仿宋_GB2312" w:eastAsia="仿宋_GB2312" w:cs="仿宋_GB2312"/>
                <w:sz w:val="21"/>
              </w:rPr>
              <w:t xml:space="preserve"> 8、暖白色。</w:t>
            </w:r>
          </w:p>
          <w:p w14:paraId="11B7B533">
            <w:pPr>
              <w:pStyle w:val="4"/>
              <w:jc w:val="both"/>
            </w:pPr>
            <w:r>
              <w:drawing>
                <wp:inline distT="0" distB="0" distL="0" distR="0">
                  <wp:extent cx="1581150" cy="1524000"/>
                  <wp:effectExtent l="0" t="0" r="0" b="0"/>
                  <wp:docPr id="20" name="Drawing 2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rawing 20" descr="img"/>
                          <pic:cNvPicPr>
                            <a:picLocks noChangeAspect="1"/>
                          </pic:cNvPicPr>
                        </pic:nvPicPr>
                        <pic:blipFill>
                          <a:blip r:embed="rId23"/>
                          <a:stretch>
                            <a:fillRect/>
                          </a:stretch>
                        </pic:blipFill>
                        <pic:spPr>
                          <a:xfrm>
                            <a:off x="0" y="0"/>
                            <a:ext cx="1581150" cy="1524000"/>
                          </a:xfrm>
                          <a:prstGeom prst="rect">
                            <a:avLst/>
                          </a:prstGeom>
                        </pic:spPr>
                      </pic:pic>
                    </a:graphicData>
                  </a:graphic>
                </wp:inline>
              </w:drawing>
            </w:r>
            <w:r>
              <w:drawing>
                <wp:inline distT="0" distB="0" distL="0" distR="0">
                  <wp:extent cx="3554730" cy="3139440"/>
                  <wp:effectExtent l="0" t="0" r="7620" b="3810"/>
                  <wp:docPr id="21" name="Drawing 2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21" descr="img"/>
                          <pic:cNvPicPr>
                            <a:picLocks noChangeAspect="1"/>
                          </pic:cNvPicPr>
                        </pic:nvPicPr>
                        <pic:blipFill>
                          <a:blip r:embed="rId22"/>
                          <a:stretch>
                            <a:fillRect/>
                          </a:stretch>
                        </pic:blipFill>
                        <pic:spPr>
                          <a:xfrm>
                            <a:off x="0" y="0"/>
                            <a:ext cx="3554730" cy="3140011"/>
                          </a:xfrm>
                          <a:prstGeom prst="rect">
                            <a:avLst/>
                          </a:prstGeom>
                        </pic:spPr>
                      </pic:pic>
                    </a:graphicData>
                  </a:graphic>
                </wp:inline>
              </w:drawing>
            </w:r>
          </w:p>
        </w:tc>
      </w:tr>
      <w:tr w14:paraId="57B60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19ABBB">
            <w:pPr>
              <w:pStyle w:val="4"/>
              <w:jc w:val="center"/>
            </w:pPr>
            <w:r>
              <w:rPr>
                <w:rFonts w:ascii="仿宋_GB2312" w:hAnsi="仿宋_GB2312" w:eastAsia="仿宋_GB2312" w:cs="仿宋_GB2312"/>
              </w:rPr>
              <w:t>20</w:t>
            </w:r>
          </w:p>
        </w:tc>
        <w:tc>
          <w:tcPr>
            <w:tcW w:w="581" w:type="dxa"/>
          </w:tcPr>
          <w:p w14:paraId="76BB2B18"/>
        </w:tc>
        <w:tc>
          <w:tcPr>
            <w:tcW w:w="1495" w:type="dxa"/>
          </w:tcPr>
          <w:p w14:paraId="64BCC1FF">
            <w:pPr>
              <w:pStyle w:val="4"/>
              <w:jc w:val="left"/>
            </w:pPr>
            <w:r>
              <w:rPr>
                <w:rFonts w:ascii="仿宋_GB2312" w:hAnsi="仿宋_GB2312" w:eastAsia="仿宋_GB2312" w:cs="仿宋_GB2312"/>
              </w:rPr>
              <w:t>立体墙贴1</w:t>
            </w:r>
          </w:p>
        </w:tc>
        <w:tc>
          <w:tcPr>
            <w:tcW w:w="5814" w:type="dxa"/>
          </w:tcPr>
          <w:p w14:paraId="676613AF">
            <w:pPr>
              <w:pStyle w:val="4"/>
              <w:jc w:val="both"/>
            </w:pPr>
            <w:r>
              <w:rPr>
                <w:rFonts w:ascii="仿宋_GB2312" w:hAnsi="仿宋_GB2312" w:eastAsia="仿宋_GB2312" w:cs="仿宋_GB2312"/>
                <w:sz w:val="21"/>
              </w:rPr>
              <w:t>数量：1套</w:t>
            </w:r>
          </w:p>
          <w:p w14:paraId="2486188D">
            <w:pPr>
              <w:pStyle w:val="4"/>
              <w:jc w:val="both"/>
            </w:pPr>
            <w:r>
              <w:rPr>
                <w:rFonts w:ascii="仿宋_GB2312" w:hAnsi="仿宋_GB2312" w:eastAsia="仿宋_GB2312" w:cs="仿宋_GB2312"/>
                <w:sz w:val="21"/>
              </w:rPr>
              <w:t>1、“让生命幸福成长”3D立体墙贴，亚克力材质，长350cm 宽120cm 厚1.8mm。</w:t>
            </w:r>
          </w:p>
          <w:p w14:paraId="4B0A8F13">
            <w:pPr>
              <w:pStyle w:val="4"/>
              <w:jc w:val="both"/>
            </w:pPr>
            <w:r>
              <w:drawing>
                <wp:inline distT="0" distB="0" distL="0" distR="0">
                  <wp:extent cx="2466975" cy="2466975"/>
                  <wp:effectExtent l="0" t="0" r="9525" b="9525"/>
                  <wp:docPr id="22" name="Drawing 2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rawing 22" descr="img"/>
                          <pic:cNvPicPr>
                            <a:picLocks noChangeAspect="1"/>
                          </pic:cNvPicPr>
                        </pic:nvPicPr>
                        <pic:blipFill>
                          <a:blip r:embed="rId24"/>
                          <a:stretch>
                            <a:fillRect/>
                          </a:stretch>
                        </pic:blipFill>
                        <pic:spPr>
                          <a:xfrm>
                            <a:off x="0" y="0"/>
                            <a:ext cx="2466975" cy="2466975"/>
                          </a:xfrm>
                          <a:prstGeom prst="rect">
                            <a:avLst/>
                          </a:prstGeom>
                        </pic:spPr>
                      </pic:pic>
                    </a:graphicData>
                  </a:graphic>
                </wp:inline>
              </w:drawing>
            </w:r>
          </w:p>
        </w:tc>
      </w:tr>
      <w:tr w14:paraId="77AABD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8D64A4">
            <w:pPr>
              <w:pStyle w:val="4"/>
              <w:jc w:val="center"/>
            </w:pPr>
            <w:r>
              <w:rPr>
                <w:rFonts w:ascii="仿宋_GB2312" w:hAnsi="仿宋_GB2312" w:eastAsia="仿宋_GB2312" w:cs="仿宋_GB2312"/>
              </w:rPr>
              <w:t>21</w:t>
            </w:r>
          </w:p>
        </w:tc>
        <w:tc>
          <w:tcPr>
            <w:tcW w:w="581" w:type="dxa"/>
          </w:tcPr>
          <w:p w14:paraId="05659C34"/>
        </w:tc>
        <w:tc>
          <w:tcPr>
            <w:tcW w:w="1495" w:type="dxa"/>
          </w:tcPr>
          <w:p w14:paraId="7FB7C356">
            <w:pPr>
              <w:pStyle w:val="4"/>
              <w:jc w:val="left"/>
            </w:pPr>
            <w:r>
              <w:rPr>
                <w:rFonts w:ascii="仿宋_GB2312" w:hAnsi="仿宋_GB2312" w:eastAsia="仿宋_GB2312" w:cs="仿宋_GB2312"/>
              </w:rPr>
              <w:t>立体墙贴2</w:t>
            </w:r>
          </w:p>
        </w:tc>
        <w:tc>
          <w:tcPr>
            <w:tcW w:w="5814" w:type="dxa"/>
          </w:tcPr>
          <w:p w14:paraId="4953B776">
            <w:pPr>
              <w:pStyle w:val="4"/>
              <w:jc w:val="both"/>
            </w:pPr>
            <w:r>
              <w:rPr>
                <w:rFonts w:ascii="仿宋_GB2312" w:hAnsi="仿宋_GB2312" w:eastAsia="仿宋_GB2312" w:cs="仿宋_GB2312"/>
                <w:sz w:val="21"/>
              </w:rPr>
              <w:t>数量：1套</w:t>
            </w:r>
          </w:p>
          <w:p w14:paraId="3D39415A">
            <w:pPr>
              <w:pStyle w:val="4"/>
              <w:jc w:val="both"/>
            </w:pPr>
            <w:r>
              <w:rPr>
                <w:rFonts w:ascii="仿宋_GB2312" w:hAnsi="仿宋_GB2312" w:eastAsia="仿宋_GB2312" w:cs="仿宋_GB2312"/>
                <w:sz w:val="21"/>
              </w:rPr>
              <w:t>1、“打开心窗 感受阳光”3D立体墙贴。</w:t>
            </w:r>
            <w:r>
              <w:br w:type="textWrapping"/>
            </w:r>
            <w:r>
              <w:rPr>
                <w:rFonts w:ascii="仿宋_GB2312" w:hAnsi="仿宋_GB2312" w:eastAsia="仿宋_GB2312" w:cs="仿宋_GB2312"/>
                <w:sz w:val="21"/>
              </w:rPr>
              <w:t xml:space="preserve"> 2、长300cm 宽128cm 厚2mm。</w:t>
            </w:r>
            <w:r>
              <w:br w:type="textWrapping"/>
            </w:r>
            <w:r>
              <w:rPr>
                <w:rFonts w:ascii="仿宋_GB2312" w:hAnsi="仿宋_GB2312" w:eastAsia="仿宋_GB2312" w:cs="仿宋_GB2312"/>
                <w:sz w:val="21"/>
              </w:rPr>
              <w:t xml:space="preserve"> 3、材质：环保亚克力。</w:t>
            </w:r>
          </w:p>
          <w:p w14:paraId="0D14C117">
            <w:pPr>
              <w:pStyle w:val="4"/>
              <w:jc w:val="both"/>
            </w:pPr>
            <w:r>
              <w:drawing>
                <wp:inline distT="0" distB="0" distL="0" distR="0">
                  <wp:extent cx="1895475" cy="1152525"/>
                  <wp:effectExtent l="0" t="0" r="9525" b="9525"/>
                  <wp:docPr id="23" name="Drawing 2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rawing 23" descr="img"/>
                          <pic:cNvPicPr>
                            <a:picLocks noChangeAspect="1"/>
                          </pic:cNvPicPr>
                        </pic:nvPicPr>
                        <pic:blipFill>
                          <a:blip r:embed="rId25"/>
                          <a:stretch>
                            <a:fillRect/>
                          </a:stretch>
                        </pic:blipFill>
                        <pic:spPr>
                          <a:xfrm>
                            <a:off x="0" y="0"/>
                            <a:ext cx="1895475" cy="1152525"/>
                          </a:xfrm>
                          <a:prstGeom prst="rect">
                            <a:avLst/>
                          </a:prstGeom>
                        </pic:spPr>
                      </pic:pic>
                    </a:graphicData>
                  </a:graphic>
                </wp:inline>
              </w:drawing>
            </w:r>
          </w:p>
        </w:tc>
      </w:tr>
      <w:tr w14:paraId="3F9796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5BD8DF">
            <w:pPr>
              <w:pStyle w:val="4"/>
              <w:jc w:val="center"/>
            </w:pPr>
            <w:r>
              <w:rPr>
                <w:rFonts w:ascii="仿宋_GB2312" w:hAnsi="仿宋_GB2312" w:eastAsia="仿宋_GB2312" w:cs="仿宋_GB2312"/>
              </w:rPr>
              <w:t>22</w:t>
            </w:r>
          </w:p>
        </w:tc>
        <w:tc>
          <w:tcPr>
            <w:tcW w:w="581" w:type="dxa"/>
          </w:tcPr>
          <w:p w14:paraId="6C7F484A"/>
        </w:tc>
        <w:tc>
          <w:tcPr>
            <w:tcW w:w="1495" w:type="dxa"/>
          </w:tcPr>
          <w:p w14:paraId="59390672">
            <w:pPr>
              <w:pStyle w:val="4"/>
              <w:jc w:val="left"/>
            </w:pPr>
            <w:r>
              <w:rPr>
                <w:rFonts w:ascii="仿宋_GB2312" w:hAnsi="仿宋_GB2312" w:eastAsia="仿宋_GB2312" w:cs="仿宋_GB2312"/>
              </w:rPr>
              <w:t>立体墙贴3</w:t>
            </w:r>
          </w:p>
        </w:tc>
        <w:tc>
          <w:tcPr>
            <w:tcW w:w="5814" w:type="dxa"/>
          </w:tcPr>
          <w:p w14:paraId="0B0059FD">
            <w:pPr>
              <w:pStyle w:val="4"/>
              <w:jc w:val="both"/>
            </w:pPr>
            <w:r>
              <w:rPr>
                <w:rFonts w:ascii="仿宋_GB2312" w:hAnsi="仿宋_GB2312" w:eastAsia="仿宋_GB2312" w:cs="仿宋_GB2312"/>
                <w:sz w:val="21"/>
              </w:rPr>
              <w:t>数量：1套</w:t>
            </w:r>
          </w:p>
          <w:p w14:paraId="631C6493">
            <w:pPr>
              <w:pStyle w:val="4"/>
              <w:jc w:val="both"/>
            </w:pPr>
            <w:r>
              <w:rPr>
                <w:rFonts w:ascii="仿宋_GB2312" w:hAnsi="仿宋_GB2312" w:eastAsia="仿宋_GB2312" w:cs="仿宋_GB2312"/>
                <w:sz w:val="21"/>
              </w:rPr>
              <w:t>1、“心灵驿站”3D立体墙贴。</w:t>
            </w:r>
            <w:r>
              <w:br w:type="textWrapping"/>
            </w:r>
            <w:r>
              <w:rPr>
                <w:rFonts w:ascii="仿宋_GB2312" w:hAnsi="仿宋_GB2312" w:eastAsia="仿宋_GB2312" w:cs="仿宋_GB2312"/>
                <w:sz w:val="21"/>
              </w:rPr>
              <w:t xml:space="preserve"> 2、长300cm 宽101cm 厚2mm。</w:t>
            </w:r>
            <w:r>
              <w:br w:type="textWrapping"/>
            </w:r>
            <w:r>
              <w:rPr>
                <w:rFonts w:ascii="仿宋_GB2312" w:hAnsi="仿宋_GB2312" w:eastAsia="仿宋_GB2312" w:cs="仿宋_GB2312"/>
                <w:sz w:val="21"/>
              </w:rPr>
              <w:t xml:space="preserve"> 3、材质：环保亚克力。</w:t>
            </w:r>
          </w:p>
          <w:p w14:paraId="2719828B">
            <w:pPr>
              <w:pStyle w:val="4"/>
              <w:jc w:val="both"/>
            </w:pPr>
            <w:r>
              <w:drawing>
                <wp:inline distT="0" distB="0" distL="0" distR="0">
                  <wp:extent cx="3554730" cy="1621790"/>
                  <wp:effectExtent l="0" t="0" r="7620" b="16510"/>
                  <wp:docPr id="24" name="Drawing 2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24" descr="img"/>
                          <pic:cNvPicPr>
                            <a:picLocks noChangeAspect="1"/>
                          </pic:cNvPicPr>
                        </pic:nvPicPr>
                        <pic:blipFill>
                          <a:blip r:embed="rId26"/>
                          <a:stretch>
                            <a:fillRect/>
                          </a:stretch>
                        </pic:blipFill>
                        <pic:spPr>
                          <a:xfrm>
                            <a:off x="0" y="0"/>
                            <a:ext cx="3554730" cy="1621930"/>
                          </a:xfrm>
                          <a:prstGeom prst="rect">
                            <a:avLst/>
                          </a:prstGeom>
                        </pic:spPr>
                      </pic:pic>
                    </a:graphicData>
                  </a:graphic>
                </wp:inline>
              </w:drawing>
            </w:r>
          </w:p>
        </w:tc>
      </w:tr>
      <w:tr w14:paraId="47A58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EEA3F">
            <w:pPr>
              <w:pStyle w:val="4"/>
              <w:jc w:val="center"/>
            </w:pPr>
            <w:r>
              <w:rPr>
                <w:rFonts w:ascii="仿宋_GB2312" w:hAnsi="仿宋_GB2312" w:eastAsia="仿宋_GB2312" w:cs="仿宋_GB2312"/>
              </w:rPr>
              <w:t>23</w:t>
            </w:r>
          </w:p>
        </w:tc>
        <w:tc>
          <w:tcPr>
            <w:tcW w:w="581" w:type="dxa"/>
          </w:tcPr>
          <w:p w14:paraId="1F8476EE"/>
        </w:tc>
        <w:tc>
          <w:tcPr>
            <w:tcW w:w="1495" w:type="dxa"/>
          </w:tcPr>
          <w:p w14:paraId="35685BDE">
            <w:pPr>
              <w:pStyle w:val="4"/>
              <w:jc w:val="left"/>
            </w:pPr>
            <w:r>
              <w:rPr>
                <w:rFonts w:ascii="仿宋_GB2312" w:hAnsi="仿宋_GB2312" w:eastAsia="仿宋_GB2312" w:cs="仿宋_GB2312"/>
              </w:rPr>
              <w:t>立体墙贴4</w:t>
            </w:r>
          </w:p>
        </w:tc>
        <w:tc>
          <w:tcPr>
            <w:tcW w:w="5814" w:type="dxa"/>
          </w:tcPr>
          <w:p w14:paraId="6CCF10CF">
            <w:pPr>
              <w:pStyle w:val="4"/>
              <w:jc w:val="both"/>
            </w:pPr>
            <w:r>
              <w:rPr>
                <w:rFonts w:ascii="仿宋_GB2312" w:hAnsi="仿宋_GB2312" w:eastAsia="仿宋_GB2312" w:cs="仿宋_GB2312"/>
                <w:sz w:val="21"/>
              </w:rPr>
              <w:t>数量：1套</w:t>
            </w:r>
          </w:p>
          <w:p w14:paraId="46737C8A">
            <w:pPr>
              <w:pStyle w:val="4"/>
              <w:jc w:val="both"/>
            </w:pPr>
            <w:r>
              <w:rPr>
                <w:rFonts w:ascii="仿宋_GB2312" w:hAnsi="仿宋_GB2312" w:eastAsia="仿宋_GB2312" w:cs="仿宋_GB2312"/>
                <w:sz w:val="21"/>
              </w:rPr>
              <w:t>1、“心灵驿站”3D立体墙贴。</w:t>
            </w:r>
            <w:r>
              <w:br w:type="textWrapping"/>
            </w:r>
            <w:r>
              <w:rPr>
                <w:rFonts w:ascii="仿宋_GB2312" w:hAnsi="仿宋_GB2312" w:eastAsia="仿宋_GB2312" w:cs="仿宋_GB2312"/>
                <w:sz w:val="21"/>
              </w:rPr>
              <w:t xml:space="preserve"> 2、长280cm 宽124cm 厚2mm。</w:t>
            </w:r>
            <w:r>
              <w:br w:type="textWrapping"/>
            </w:r>
            <w:r>
              <w:rPr>
                <w:rFonts w:ascii="仿宋_GB2312" w:hAnsi="仿宋_GB2312" w:eastAsia="仿宋_GB2312" w:cs="仿宋_GB2312"/>
                <w:sz w:val="21"/>
              </w:rPr>
              <w:t xml:space="preserve"> 3、材质：环保亚克力。</w:t>
            </w:r>
          </w:p>
          <w:p w14:paraId="14926B1A">
            <w:pPr>
              <w:pStyle w:val="4"/>
              <w:jc w:val="both"/>
            </w:pPr>
            <w:r>
              <w:drawing>
                <wp:inline distT="0" distB="0" distL="0" distR="0">
                  <wp:extent cx="3554730" cy="2002155"/>
                  <wp:effectExtent l="0" t="0" r="7620" b="17145"/>
                  <wp:docPr id="25" name="Drawing 2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rawing 25" descr="img"/>
                          <pic:cNvPicPr>
                            <a:picLocks noChangeAspect="1"/>
                          </pic:cNvPicPr>
                        </pic:nvPicPr>
                        <pic:blipFill>
                          <a:blip r:embed="rId27"/>
                          <a:stretch>
                            <a:fillRect/>
                          </a:stretch>
                        </pic:blipFill>
                        <pic:spPr>
                          <a:xfrm>
                            <a:off x="0" y="0"/>
                            <a:ext cx="3554730" cy="2002256"/>
                          </a:xfrm>
                          <a:prstGeom prst="rect">
                            <a:avLst/>
                          </a:prstGeom>
                        </pic:spPr>
                      </pic:pic>
                    </a:graphicData>
                  </a:graphic>
                </wp:inline>
              </w:drawing>
            </w:r>
          </w:p>
        </w:tc>
      </w:tr>
      <w:tr w14:paraId="1C3DB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7CDDC2">
            <w:pPr>
              <w:pStyle w:val="4"/>
              <w:jc w:val="center"/>
            </w:pPr>
            <w:r>
              <w:rPr>
                <w:rFonts w:ascii="仿宋_GB2312" w:hAnsi="仿宋_GB2312" w:eastAsia="仿宋_GB2312" w:cs="仿宋_GB2312"/>
              </w:rPr>
              <w:t>24</w:t>
            </w:r>
          </w:p>
        </w:tc>
        <w:tc>
          <w:tcPr>
            <w:tcW w:w="581" w:type="dxa"/>
          </w:tcPr>
          <w:p w14:paraId="143C8B1D"/>
        </w:tc>
        <w:tc>
          <w:tcPr>
            <w:tcW w:w="1495" w:type="dxa"/>
          </w:tcPr>
          <w:p w14:paraId="323E36A4">
            <w:pPr>
              <w:pStyle w:val="4"/>
              <w:jc w:val="left"/>
            </w:pPr>
            <w:r>
              <w:rPr>
                <w:rFonts w:ascii="仿宋_GB2312" w:hAnsi="仿宋_GB2312" w:eastAsia="仿宋_GB2312" w:cs="仿宋_GB2312"/>
              </w:rPr>
              <w:t>摆件</w:t>
            </w:r>
          </w:p>
        </w:tc>
        <w:tc>
          <w:tcPr>
            <w:tcW w:w="5814" w:type="dxa"/>
          </w:tcPr>
          <w:p w14:paraId="644C137E">
            <w:pPr>
              <w:pStyle w:val="4"/>
              <w:jc w:val="both"/>
            </w:pPr>
            <w:r>
              <w:rPr>
                <w:rFonts w:ascii="仿宋_GB2312" w:hAnsi="仿宋_GB2312" w:eastAsia="仿宋_GB2312" w:cs="仿宋_GB2312"/>
                <w:sz w:val="21"/>
              </w:rPr>
              <w:t>数量：4盆</w:t>
            </w:r>
          </w:p>
          <w:p w14:paraId="39D191C8">
            <w:pPr>
              <w:pStyle w:val="4"/>
              <w:jc w:val="both"/>
            </w:pPr>
            <w:r>
              <w:rPr>
                <w:rFonts w:ascii="仿宋_GB2312" w:hAnsi="仿宋_GB2312" w:eastAsia="仿宋_GB2312" w:cs="仿宋_GB2312"/>
                <w:sz w:val="21"/>
              </w:rPr>
              <w:t>1、（圆形、方形）蝴蝶结金架。</w:t>
            </w:r>
            <w:r>
              <w:br w:type="textWrapping"/>
            </w:r>
            <w:r>
              <w:rPr>
                <w:rFonts w:ascii="仿宋_GB2312" w:hAnsi="仿宋_GB2312" w:eastAsia="仿宋_GB2312" w:cs="仿宋_GB2312"/>
                <w:sz w:val="21"/>
              </w:rPr>
              <w:t xml:space="preserve"> 2、高26cm 宽20cm。</w:t>
            </w:r>
            <w:r>
              <w:br w:type="textWrapping"/>
            </w:r>
            <w:r>
              <w:rPr>
                <w:rFonts w:ascii="仿宋_GB2312" w:hAnsi="仿宋_GB2312" w:eastAsia="仿宋_GB2312" w:cs="仿宋_GB2312"/>
                <w:sz w:val="21"/>
              </w:rPr>
              <w:t xml:space="preserve"> 3、艾尔米（白色）花束。</w:t>
            </w:r>
            <w:r>
              <w:br w:type="textWrapping"/>
            </w:r>
            <w:r>
              <w:rPr>
                <w:rFonts w:ascii="仿宋_GB2312" w:hAnsi="仿宋_GB2312" w:eastAsia="仿宋_GB2312" w:cs="仿宋_GB2312"/>
                <w:sz w:val="21"/>
              </w:rPr>
              <w:t xml:space="preserve"> 4、艾尔米（蓝色）花束。</w:t>
            </w:r>
            <w:r>
              <w:br w:type="textWrapping"/>
            </w:r>
            <w:r>
              <w:rPr>
                <w:rFonts w:ascii="仿宋_GB2312" w:hAnsi="仿宋_GB2312" w:eastAsia="仿宋_GB2312" w:cs="仿宋_GB2312"/>
                <w:sz w:val="21"/>
              </w:rPr>
              <w:t xml:space="preserve"> 5、缤纷玫瑰（蓝色）花束。</w:t>
            </w:r>
            <w:r>
              <w:br w:type="textWrapping"/>
            </w:r>
            <w:r>
              <w:rPr>
                <w:rFonts w:ascii="仿宋_GB2312" w:hAnsi="仿宋_GB2312" w:eastAsia="仿宋_GB2312" w:cs="仿宋_GB2312"/>
                <w:sz w:val="21"/>
              </w:rPr>
              <w:t xml:space="preserve"> 6、嫣然（淡黄色）花束。</w:t>
            </w:r>
          </w:p>
          <w:p w14:paraId="5FFE6B2B">
            <w:pPr>
              <w:pStyle w:val="4"/>
              <w:jc w:val="both"/>
            </w:pPr>
            <w:r>
              <w:drawing>
                <wp:inline distT="0" distB="0" distL="0" distR="0">
                  <wp:extent cx="2466975" cy="3286125"/>
                  <wp:effectExtent l="0" t="0" r="9525" b="9525"/>
                  <wp:docPr id="26" name="Drawing 2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rawing 26" descr="img"/>
                          <pic:cNvPicPr>
                            <a:picLocks noChangeAspect="1"/>
                          </pic:cNvPicPr>
                        </pic:nvPicPr>
                        <pic:blipFill>
                          <a:blip r:embed="rId28"/>
                          <a:stretch>
                            <a:fillRect/>
                          </a:stretch>
                        </pic:blipFill>
                        <pic:spPr>
                          <a:xfrm>
                            <a:off x="0" y="0"/>
                            <a:ext cx="2466975" cy="3286125"/>
                          </a:xfrm>
                          <a:prstGeom prst="rect">
                            <a:avLst/>
                          </a:prstGeom>
                        </pic:spPr>
                      </pic:pic>
                    </a:graphicData>
                  </a:graphic>
                </wp:inline>
              </w:drawing>
            </w:r>
          </w:p>
        </w:tc>
      </w:tr>
      <w:tr w14:paraId="7E8D4F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9422E8">
            <w:pPr>
              <w:pStyle w:val="4"/>
              <w:jc w:val="center"/>
            </w:pPr>
            <w:r>
              <w:rPr>
                <w:rFonts w:ascii="仿宋_GB2312" w:hAnsi="仿宋_GB2312" w:eastAsia="仿宋_GB2312" w:cs="仿宋_GB2312"/>
              </w:rPr>
              <w:t>25</w:t>
            </w:r>
          </w:p>
        </w:tc>
        <w:tc>
          <w:tcPr>
            <w:tcW w:w="581" w:type="dxa"/>
          </w:tcPr>
          <w:p w14:paraId="37321C81"/>
        </w:tc>
        <w:tc>
          <w:tcPr>
            <w:tcW w:w="1495" w:type="dxa"/>
          </w:tcPr>
          <w:p w14:paraId="35B626E3">
            <w:pPr>
              <w:pStyle w:val="4"/>
              <w:jc w:val="left"/>
            </w:pPr>
            <w:r>
              <w:rPr>
                <w:rFonts w:ascii="仿宋_GB2312" w:hAnsi="仿宋_GB2312" w:eastAsia="仿宋_GB2312" w:cs="仿宋_GB2312"/>
              </w:rPr>
              <w:t>抱枕</w:t>
            </w:r>
          </w:p>
        </w:tc>
        <w:tc>
          <w:tcPr>
            <w:tcW w:w="5814" w:type="dxa"/>
          </w:tcPr>
          <w:p w14:paraId="210A3AC0">
            <w:pPr>
              <w:pStyle w:val="4"/>
              <w:jc w:val="both"/>
            </w:pPr>
            <w:r>
              <w:rPr>
                <w:rFonts w:ascii="仿宋_GB2312" w:hAnsi="仿宋_GB2312" w:eastAsia="仿宋_GB2312" w:cs="仿宋_GB2312"/>
                <w:sz w:val="21"/>
              </w:rPr>
              <w:t>数量：8个</w:t>
            </w:r>
          </w:p>
          <w:p w14:paraId="42F1E024">
            <w:pPr>
              <w:pStyle w:val="4"/>
              <w:jc w:val="both"/>
            </w:pPr>
            <w:r>
              <w:rPr>
                <w:rFonts w:ascii="仿宋_GB2312" w:hAnsi="仿宋_GB2312" w:eastAsia="仿宋_GB2312" w:cs="仿宋_GB2312"/>
                <w:sz w:val="21"/>
              </w:rPr>
              <w:t>1、面料：拧花兔毛。</w:t>
            </w:r>
            <w:r>
              <w:br w:type="textWrapping"/>
            </w:r>
            <w:r>
              <w:rPr>
                <w:rFonts w:ascii="仿宋_GB2312" w:hAnsi="仿宋_GB2312" w:eastAsia="仿宋_GB2312" w:cs="仿宋_GB2312"/>
                <w:sz w:val="21"/>
              </w:rPr>
              <w:t xml:space="preserve"> 2、填充：羽绒棉。</w:t>
            </w:r>
            <w:r>
              <w:br w:type="textWrapping"/>
            </w:r>
            <w:r>
              <w:rPr>
                <w:rFonts w:ascii="仿宋_GB2312" w:hAnsi="仿宋_GB2312" w:eastAsia="仿宋_GB2312" w:cs="仿宋_GB2312"/>
                <w:sz w:val="21"/>
              </w:rPr>
              <w:t xml:space="preserve"> 3、尺寸45cm。</w:t>
            </w:r>
            <w:r>
              <w:br w:type="textWrapping"/>
            </w:r>
            <w:r>
              <w:rPr>
                <w:rFonts w:ascii="仿宋_GB2312" w:hAnsi="仿宋_GB2312" w:eastAsia="仿宋_GB2312" w:cs="仿宋_GB2312"/>
                <w:sz w:val="21"/>
              </w:rPr>
              <w:t xml:space="preserve"> 4、颜色：黄色 粉色 蓝色 紫色各2。</w:t>
            </w:r>
          </w:p>
          <w:p w14:paraId="7350086B">
            <w:pPr>
              <w:pStyle w:val="4"/>
              <w:jc w:val="both"/>
            </w:pPr>
            <w:r>
              <w:drawing>
                <wp:inline distT="0" distB="0" distL="0" distR="0">
                  <wp:extent cx="3554730" cy="3554730"/>
                  <wp:effectExtent l="0" t="0" r="7620" b="7620"/>
                  <wp:docPr id="27" name="Drawing 2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rawing 27" descr="img"/>
                          <pic:cNvPicPr>
                            <a:picLocks noChangeAspect="1"/>
                          </pic:cNvPicPr>
                        </pic:nvPicPr>
                        <pic:blipFill>
                          <a:blip r:embed="rId29"/>
                          <a:stretch>
                            <a:fillRect/>
                          </a:stretch>
                        </pic:blipFill>
                        <pic:spPr>
                          <a:xfrm>
                            <a:off x="0" y="0"/>
                            <a:ext cx="3554730" cy="3554730"/>
                          </a:xfrm>
                          <a:prstGeom prst="rect">
                            <a:avLst/>
                          </a:prstGeom>
                        </pic:spPr>
                      </pic:pic>
                    </a:graphicData>
                  </a:graphic>
                </wp:inline>
              </w:drawing>
            </w:r>
          </w:p>
        </w:tc>
      </w:tr>
      <w:tr w14:paraId="17AB7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322953">
            <w:pPr>
              <w:pStyle w:val="4"/>
              <w:jc w:val="center"/>
            </w:pPr>
            <w:r>
              <w:rPr>
                <w:rFonts w:ascii="仿宋_GB2312" w:hAnsi="仿宋_GB2312" w:eastAsia="仿宋_GB2312" w:cs="仿宋_GB2312"/>
              </w:rPr>
              <w:t>26</w:t>
            </w:r>
          </w:p>
        </w:tc>
        <w:tc>
          <w:tcPr>
            <w:tcW w:w="581" w:type="dxa"/>
          </w:tcPr>
          <w:p w14:paraId="0CDCFE6E"/>
        </w:tc>
        <w:tc>
          <w:tcPr>
            <w:tcW w:w="1495" w:type="dxa"/>
          </w:tcPr>
          <w:p w14:paraId="28B29B99">
            <w:pPr>
              <w:pStyle w:val="4"/>
              <w:jc w:val="left"/>
            </w:pPr>
            <w:r>
              <w:rPr>
                <w:rFonts w:ascii="仿宋_GB2312" w:hAnsi="仿宋_GB2312" w:eastAsia="仿宋_GB2312" w:cs="仿宋_GB2312"/>
              </w:rPr>
              <w:t>座钟</w:t>
            </w:r>
          </w:p>
        </w:tc>
        <w:tc>
          <w:tcPr>
            <w:tcW w:w="5814" w:type="dxa"/>
          </w:tcPr>
          <w:p w14:paraId="3EE0EC93">
            <w:pPr>
              <w:pStyle w:val="4"/>
              <w:jc w:val="both"/>
            </w:pPr>
            <w:r>
              <w:rPr>
                <w:rFonts w:ascii="仿宋_GB2312" w:hAnsi="仿宋_GB2312" w:eastAsia="仿宋_GB2312" w:cs="仿宋_GB2312"/>
                <w:sz w:val="21"/>
              </w:rPr>
              <w:t>数量：4个</w:t>
            </w:r>
          </w:p>
          <w:p w14:paraId="18634179">
            <w:pPr>
              <w:pStyle w:val="4"/>
              <w:jc w:val="both"/>
            </w:pPr>
            <w:r>
              <w:rPr>
                <w:rFonts w:ascii="仿宋_GB2312" w:hAnsi="仿宋_GB2312" w:eastAsia="仿宋_GB2312" w:cs="仿宋_GB2312"/>
                <w:sz w:val="21"/>
              </w:rPr>
              <w:t>1、材质：环保塑胶。</w:t>
            </w:r>
            <w:r>
              <w:br w:type="textWrapping"/>
            </w:r>
            <w:r>
              <w:rPr>
                <w:rFonts w:ascii="仿宋_GB2312" w:hAnsi="仿宋_GB2312" w:eastAsia="仿宋_GB2312" w:cs="仿宋_GB2312"/>
                <w:sz w:val="21"/>
              </w:rPr>
              <w:t xml:space="preserve"> 2、宽31cm 高25cm。</w:t>
            </w:r>
            <w:r>
              <w:br w:type="textWrapping"/>
            </w:r>
            <w:r>
              <w:rPr>
                <w:rFonts w:ascii="仿宋_GB2312" w:hAnsi="仿宋_GB2312" w:eastAsia="仿宋_GB2312" w:cs="仿宋_GB2312"/>
                <w:sz w:val="21"/>
              </w:rPr>
              <w:t xml:space="preserve"> 3、机芯：新扫描静音机芯。</w:t>
            </w:r>
            <w:r>
              <w:br w:type="textWrapping"/>
            </w:r>
            <w:r>
              <w:rPr>
                <w:rFonts w:ascii="仿宋_GB2312" w:hAnsi="仿宋_GB2312" w:eastAsia="仿宋_GB2312" w:cs="仿宋_GB2312"/>
                <w:sz w:val="21"/>
              </w:rPr>
              <w:t xml:space="preserve"> 4、颜色：蓝1、粉1、白（2）。</w:t>
            </w:r>
          </w:p>
          <w:p w14:paraId="56D5B389">
            <w:pPr>
              <w:pStyle w:val="4"/>
              <w:jc w:val="both"/>
            </w:pPr>
            <w:r>
              <w:drawing>
                <wp:inline distT="0" distB="0" distL="0" distR="0">
                  <wp:extent cx="2466975" cy="2466975"/>
                  <wp:effectExtent l="0" t="0" r="9525" b="9525"/>
                  <wp:docPr id="28" name="Drawing 2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rawing 28" descr="img"/>
                          <pic:cNvPicPr>
                            <a:picLocks noChangeAspect="1"/>
                          </pic:cNvPicPr>
                        </pic:nvPicPr>
                        <pic:blipFill>
                          <a:blip r:embed="rId30"/>
                          <a:stretch>
                            <a:fillRect/>
                          </a:stretch>
                        </pic:blipFill>
                        <pic:spPr>
                          <a:xfrm>
                            <a:off x="0" y="0"/>
                            <a:ext cx="2466975" cy="2466975"/>
                          </a:xfrm>
                          <a:prstGeom prst="rect">
                            <a:avLst/>
                          </a:prstGeom>
                        </pic:spPr>
                      </pic:pic>
                    </a:graphicData>
                  </a:graphic>
                </wp:inline>
              </w:drawing>
            </w:r>
          </w:p>
        </w:tc>
      </w:tr>
      <w:tr w14:paraId="16604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84F6FB">
            <w:pPr>
              <w:pStyle w:val="4"/>
              <w:jc w:val="center"/>
            </w:pPr>
            <w:r>
              <w:rPr>
                <w:rFonts w:ascii="仿宋_GB2312" w:hAnsi="仿宋_GB2312" w:eastAsia="仿宋_GB2312" w:cs="仿宋_GB2312"/>
              </w:rPr>
              <w:t>27</w:t>
            </w:r>
          </w:p>
        </w:tc>
        <w:tc>
          <w:tcPr>
            <w:tcW w:w="581" w:type="dxa"/>
          </w:tcPr>
          <w:p w14:paraId="4378E984"/>
        </w:tc>
        <w:tc>
          <w:tcPr>
            <w:tcW w:w="1495" w:type="dxa"/>
          </w:tcPr>
          <w:p w14:paraId="693B32E0">
            <w:pPr>
              <w:pStyle w:val="4"/>
              <w:jc w:val="left"/>
            </w:pPr>
            <w:r>
              <w:rPr>
                <w:rFonts w:ascii="仿宋_GB2312" w:hAnsi="仿宋_GB2312" w:eastAsia="仿宋_GB2312" w:cs="仿宋_GB2312"/>
              </w:rPr>
              <w:t>心理信箱</w:t>
            </w:r>
          </w:p>
        </w:tc>
        <w:tc>
          <w:tcPr>
            <w:tcW w:w="5814" w:type="dxa"/>
          </w:tcPr>
          <w:p w14:paraId="6BA3883E">
            <w:pPr>
              <w:pStyle w:val="4"/>
              <w:jc w:val="both"/>
            </w:pPr>
            <w:r>
              <w:rPr>
                <w:rFonts w:ascii="仿宋_GB2312" w:hAnsi="仿宋_GB2312" w:eastAsia="仿宋_GB2312" w:cs="仿宋_GB2312"/>
                <w:sz w:val="21"/>
              </w:rPr>
              <w:t>数量：1个</w:t>
            </w:r>
          </w:p>
          <w:p w14:paraId="1B3118B7">
            <w:pPr>
              <w:pStyle w:val="4"/>
              <w:jc w:val="both"/>
            </w:pPr>
            <w:r>
              <w:rPr>
                <w:rFonts w:ascii="仿宋_GB2312" w:hAnsi="仿宋_GB2312" w:eastAsia="仿宋_GB2312" w:cs="仿宋_GB2312"/>
                <w:sz w:val="21"/>
              </w:rPr>
              <w:t>1、32*22*12cm。</w:t>
            </w:r>
            <w:r>
              <w:br w:type="textWrapping"/>
            </w:r>
            <w:r>
              <w:rPr>
                <w:rFonts w:ascii="仿宋_GB2312" w:hAnsi="仿宋_GB2312" w:eastAsia="仿宋_GB2312" w:cs="仿宋_GB2312"/>
                <w:sz w:val="21"/>
              </w:rPr>
              <w:t xml:space="preserve"> 2、颜色：蓝色。</w:t>
            </w:r>
          </w:p>
          <w:p w14:paraId="0AC93E77">
            <w:pPr>
              <w:pStyle w:val="4"/>
              <w:jc w:val="left"/>
            </w:pPr>
            <w:r>
              <w:drawing>
                <wp:inline distT="0" distB="0" distL="0" distR="0">
                  <wp:extent cx="1781175" cy="2676525"/>
                  <wp:effectExtent l="0" t="0" r="9525" b="9525"/>
                  <wp:docPr id="29" name="Drawing 2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rawing 29" descr="img"/>
                          <pic:cNvPicPr>
                            <a:picLocks noChangeAspect="1"/>
                          </pic:cNvPicPr>
                        </pic:nvPicPr>
                        <pic:blipFill>
                          <a:blip r:embed="rId31"/>
                          <a:stretch>
                            <a:fillRect/>
                          </a:stretch>
                        </pic:blipFill>
                        <pic:spPr>
                          <a:xfrm>
                            <a:off x="0" y="0"/>
                            <a:ext cx="1781175" cy="2676525"/>
                          </a:xfrm>
                          <a:prstGeom prst="rect">
                            <a:avLst/>
                          </a:prstGeom>
                        </pic:spPr>
                      </pic:pic>
                    </a:graphicData>
                  </a:graphic>
                </wp:inline>
              </w:drawing>
            </w:r>
          </w:p>
        </w:tc>
      </w:tr>
      <w:tr w14:paraId="5F689B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8146DD">
            <w:pPr>
              <w:pStyle w:val="4"/>
              <w:jc w:val="center"/>
            </w:pPr>
            <w:r>
              <w:rPr>
                <w:rFonts w:ascii="仿宋_GB2312" w:hAnsi="仿宋_GB2312" w:eastAsia="仿宋_GB2312" w:cs="仿宋_GB2312"/>
              </w:rPr>
              <w:t>28</w:t>
            </w:r>
          </w:p>
        </w:tc>
        <w:tc>
          <w:tcPr>
            <w:tcW w:w="581" w:type="dxa"/>
          </w:tcPr>
          <w:p w14:paraId="2491D6C3"/>
        </w:tc>
        <w:tc>
          <w:tcPr>
            <w:tcW w:w="1495" w:type="dxa"/>
          </w:tcPr>
          <w:p w14:paraId="6A46F50A">
            <w:pPr>
              <w:pStyle w:val="4"/>
              <w:jc w:val="left"/>
            </w:pPr>
            <w:r>
              <w:rPr>
                <w:rFonts w:ascii="仿宋_GB2312" w:hAnsi="仿宋_GB2312" w:eastAsia="仿宋_GB2312" w:cs="仿宋_GB2312"/>
              </w:rPr>
              <w:t>心理辅导室标识牌</w:t>
            </w:r>
          </w:p>
        </w:tc>
        <w:tc>
          <w:tcPr>
            <w:tcW w:w="5814" w:type="dxa"/>
          </w:tcPr>
          <w:p w14:paraId="330C830E">
            <w:pPr>
              <w:pStyle w:val="4"/>
              <w:jc w:val="both"/>
            </w:pPr>
            <w:r>
              <w:rPr>
                <w:rFonts w:ascii="仿宋_GB2312" w:hAnsi="仿宋_GB2312" w:eastAsia="仿宋_GB2312" w:cs="仿宋_GB2312"/>
                <w:sz w:val="21"/>
              </w:rPr>
              <w:t>数量：4个</w:t>
            </w:r>
          </w:p>
          <w:p w14:paraId="03CCAE51">
            <w:pPr>
              <w:pStyle w:val="4"/>
              <w:jc w:val="both"/>
            </w:pPr>
            <w:r>
              <w:rPr>
                <w:rFonts w:ascii="仿宋_GB2312" w:hAnsi="仿宋_GB2312" w:eastAsia="仿宋_GB2312" w:cs="仿宋_GB2312"/>
                <w:sz w:val="21"/>
              </w:rPr>
              <w:t>1、30*16cm。</w:t>
            </w:r>
            <w:r>
              <w:br w:type="textWrapping"/>
            </w:r>
            <w:r>
              <w:rPr>
                <w:rFonts w:ascii="仿宋_GB2312" w:hAnsi="仿宋_GB2312" w:eastAsia="仿宋_GB2312" w:cs="仿宋_GB2312"/>
                <w:sz w:val="21"/>
              </w:rPr>
              <w:t xml:space="preserve"> 2、亚克力材质。</w:t>
            </w:r>
          </w:p>
          <w:p w14:paraId="5C0630FD">
            <w:pPr>
              <w:pStyle w:val="4"/>
              <w:jc w:val="both"/>
            </w:pPr>
            <w:r>
              <w:drawing>
                <wp:inline distT="0" distB="0" distL="0" distR="0">
                  <wp:extent cx="2466975" cy="1543050"/>
                  <wp:effectExtent l="0" t="0" r="0" b="0"/>
                  <wp:docPr id="30" name="Drawing 3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rawing 30" descr="img"/>
                          <pic:cNvPicPr>
                            <a:picLocks noChangeAspect="1"/>
                          </pic:cNvPicPr>
                        </pic:nvPicPr>
                        <pic:blipFill>
                          <a:blip r:embed="rId32"/>
                          <a:stretch>
                            <a:fillRect/>
                          </a:stretch>
                        </pic:blipFill>
                        <pic:spPr>
                          <a:xfrm>
                            <a:off x="0" y="0"/>
                            <a:ext cx="2466975" cy="1543050"/>
                          </a:xfrm>
                          <a:prstGeom prst="rect">
                            <a:avLst/>
                          </a:prstGeom>
                        </pic:spPr>
                      </pic:pic>
                    </a:graphicData>
                  </a:graphic>
                </wp:inline>
              </w:drawing>
            </w:r>
          </w:p>
        </w:tc>
      </w:tr>
      <w:tr w14:paraId="6D065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BE158A">
            <w:pPr>
              <w:pStyle w:val="4"/>
              <w:jc w:val="center"/>
            </w:pPr>
            <w:r>
              <w:rPr>
                <w:rFonts w:ascii="仿宋_GB2312" w:hAnsi="仿宋_GB2312" w:eastAsia="仿宋_GB2312" w:cs="仿宋_GB2312"/>
              </w:rPr>
              <w:t>29</w:t>
            </w:r>
          </w:p>
        </w:tc>
        <w:tc>
          <w:tcPr>
            <w:tcW w:w="581" w:type="dxa"/>
          </w:tcPr>
          <w:p w14:paraId="3003BFFC"/>
        </w:tc>
        <w:tc>
          <w:tcPr>
            <w:tcW w:w="1495" w:type="dxa"/>
          </w:tcPr>
          <w:p w14:paraId="39D410A8">
            <w:pPr>
              <w:pStyle w:val="4"/>
              <w:jc w:val="left"/>
            </w:pPr>
            <w:r>
              <w:rPr>
                <w:rFonts w:ascii="仿宋_GB2312" w:hAnsi="仿宋_GB2312" w:eastAsia="仿宋_GB2312" w:cs="仿宋_GB2312"/>
              </w:rPr>
              <w:t>心理指示牌</w:t>
            </w:r>
          </w:p>
        </w:tc>
        <w:tc>
          <w:tcPr>
            <w:tcW w:w="5814" w:type="dxa"/>
          </w:tcPr>
          <w:p w14:paraId="1DA05728">
            <w:pPr>
              <w:pStyle w:val="4"/>
              <w:jc w:val="both"/>
            </w:pPr>
            <w:r>
              <w:rPr>
                <w:rFonts w:ascii="仿宋_GB2312" w:hAnsi="仿宋_GB2312" w:eastAsia="仿宋_GB2312" w:cs="仿宋_GB2312"/>
                <w:sz w:val="21"/>
              </w:rPr>
              <w:t>数量：2个</w:t>
            </w:r>
          </w:p>
          <w:p w14:paraId="22C3CE7D">
            <w:pPr>
              <w:pStyle w:val="4"/>
              <w:jc w:val="both"/>
            </w:pPr>
            <w:r>
              <w:rPr>
                <w:rFonts w:ascii="仿宋_GB2312" w:hAnsi="仿宋_GB2312" w:eastAsia="仿宋_GB2312" w:cs="仿宋_GB2312"/>
                <w:sz w:val="21"/>
              </w:rPr>
              <w:t>1、高160cm 宽104cm 厚10mm。</w:t>
            </w:r>
            <w:r>
              <w:br w:type="textWrapping"/>
            </w:r>
            <w:r>
              <w:rPr>
                <w:rFonts w:ascii="仿宋_GB2312" w:hAnsi="仿宋_GB2312" w:eastAsia="仿宋_GB2312" w:cs="仿宋_GB2312"/>
                <w:sz w:val="21"/>
              </w:rPr>
              <w:t xml:space="preserve"> 2、材质：雪晶板。</w:t>
            </w:r>
          </w:p>
          <w:p w14:paraId="759BC94C">
            <w:pPr>
              <w:pStyle w:val="4"/>
              <w:jc w:val="both"/>
            </w:pPr>
            <w:r>
              <w:drawing>
                <wp:inline distT="0" distB="0" distL="0" distR="0">
                  <wp:extent cx="1714500" cy="2390775"/>
                  <wp:effectExtent l="0" t="0" r="0" b="9525"/>
                  <wp:docPr id="31" name="Drawing 3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rawing 31" descr="img"/>
                          <pic:cNvPicPr>
                            <a:picLocks noChangeAspect="1"/>
                          </pic:cNvPicPr>
                        </pic:nvPicPr>
                        <pic:blipFill>
                          <a:blip r:embed="rId33"/>
                          <a:stretch>
                            <a:fillRect/>
                          </a:stretch>
                        </pic:blipFill>
                        <pic:spPr>
                          <a:xfrm>
                            <a:off x="0" y="0"/>
                            <a:ext cx="1714500" cy="2390775"/>
                          </a:xfrm>
                          <a:prstGeom prst="rect">
                            <a:avLst/>
                          </a:prstGeom>
                        </pic:spPr>
                      </pic:pic>
                    </a:graphicData>
                  </a:graphic>
                </wp:inline>
              </w:drawing>
            </w:r>
          </w:p>
        </w:tc>
      </w:tr>
      <w:tr w14:paraId="1E2073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35E8A">
            <w:pPr>
              <w:pStyle w:val="4"/>
              <w:jc w:val="center"/>
            </w:pPr>
            <w:r>
              <w:rPr>
                <w:rFonts w:ascii="仿宋_GB2312" w:hAnsi="仿宋_GB2312" w:eastAsia="仿宋_GB2312" w:cs="仿宋_GB2312"/>
              </w:rPr>
              <w:t>30</w:t>
            </w:r>
          </w:p>
        </w:tc>
        <w:tc>
          <w:tcPr>
            <w:tcW w:w="581" w:type="dxa"/>
          </w:tcPr>
          <w:p w14:paraId="58059897"/>
        </w:tc>
        <w:tc>
          <w:tcPr>
            <w:tcW w:w="1495" w:type="dxa"/>
          </w:tcPr>
          <w:p w14:paraId="70847E91">
            <w:pPr>
              <w:pStyle w:val="4"/>
              <w:jc w:val="left"/>
            </w:pPr>
            <w:r>
              <w:rPr>
                <w:rFonts w:ascii="仿宋_GB2312" w:hAnsi="仿宋_GB2312" w:eastAsia="仿宋_GB2312" w:cs="仿宋_GB2312"/>
              </w:rPr>
              <w:t>隔断屏风</w:t>
            </w:r>
          </w:p>
        </w:tc>
        <w:tc>
          <w:tcPr>
            <w:tcW w:w="5814" w:type="dxa"/>
          </w:tcPr>
          <w:p w14:paraId="3867A6FE">
            <w:pPr>
              <w:pStyle w:val="4"/>
              <w:jc w:val="both"/>
            </w:pPr>
            <w:r>
              <w:rPr>
                <w:rFonts w:ascii="仿宋_GB2312" w:hAnsi="仿宋_GB2312" w:eastAsia="仿宋_GB2312" w:cs="仿宋_GB2312"/>
                <w:sz w:val="21"/>
              </w:rPr>
              <w:t>数量：4组</w:t>
            </w:r>
          </w:p>
          <w:p w14:paraId="29433DC8">
            <w:pPr>
              <w:pStyle w:val="4"/>
              <w:jc w:val="both"/>
            </w:pPr>
            <w:r>
              <w:rPr>
                <w:rFonts w:ascii="仿宋_GB2312" w:hAnsi="仿宋_GB2312" w:eastAsia="仿宋_GB2312" w:cs="仿宋_GB2312"/>
                <w:sz w:val="21"/>
              </w:rPr>
              <w:t>1、尺寸：190*180*30。</w:t>
            </w:r>
            <w:r>
              <w:br w:type="textWrapping"/>
            </w:r>
            <w:r>
              <w:rPr>
                <w:rFonts w:ascii="仿宋_GB2312" w:hAnsi="仿宋_GB2312" w:eastAsia="仿宋_GB2312" w:cs="仿宋_GB2312"/>
                <w:sz w:val="21"/>
              </w:rPr>
              <w:t xml:space="preserve"> 2、材质：环保pvc木塑板。</w:t>
            </w:r>
          </w:p>
          <w:p w14:paraId="07365CFF">
            <w:pPr>
              <w:pStyle w:val="4"/>
              <w:jc w:val="both"/>
            </w:pPr>
            <w:r>
              <w:drawing>
                <wp:inline distT="0" distB="0" distL="0" distR="0">
                  <wp:extent cx="1943100" cy="2343150"/>
                  <wp:effectExtent l="0" t="0" r="0" b="0"/>
                  <wp:docPr id="32" name="Drawing 3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Drawing 32" descr="img"/>
                          <pic:cNvPicPr>
                            <a:picLocks noChangeAspect="1"/>
                          </pic:cNvPicPr>
                        </pic:nvPicPr>
                        <pic:blipFill>
                          <a:blip r:embed="rId34"/>
                          <a:stretch>
                            <a:fillRect/>
                          </a:stretch>
                        </pic:blipFill>
                        <pic:spPr>
                          <a:xfrm>
                            <a:off x="0" y="0"/>
                            <a:ext cx="1943100" cy="2343150"/>
                          </a:xfrm>
                          <a:prstGeom prst="rect">
                            <a:avLst/>
                          </a:prstGeom>
                        </pic:spPr>
                      </pic:pic>
                    </a:graphicData>
                  </a:graphic>
                </wp:inline>
              </w:drawing>
            </w:r>
          </w:p>
        </w:tc>
      </w:tr>
      <w:tr w14:paraId="544D2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839738">
            <w:pPr>
              <w:pStyle w:val="4"/>
              <w:jc w:val="center"/>
            </w:pPr>
            <w:r>
              <w:rPr>
                <w:rFonts w:ascii="仿宋_GB2312" w:hAnsi="仿宋_GB2312" w:eastAsia="仿宋_GB2312" w:cs="仿宋_GB2312"/>
              </w:rPr>
              <w:t>31</w:t>
            </w:r>
          </w:p>
        </w:tc>
        <w:tc>
          <w:tcPr>
            <w:tcW w:w="581" w:type="dxa"/>
          </w:tcPr>
          <w:p w14:paraId="1766903F"/>
        </w:tc>
        <w:tc>
          <w:tcPr>
            <w:tcW w:w="1495" w:type="dxa"/>
          </w:tcPr>
          <w:p w14:paraId="399090F2">
            <w:pPr>
              <w:pStyle w:val="4"/>
              <w:jc w:val="left"/>
            </w:pPr>
            <w:r>
              <w:rPr>
                <w:rFonts w:ascii="仿宋_GB2312" w:hAnsi="仿宋_GB2312" w:eastAsia="仿宋_GB2312" w:cs="仿宋_GB2312"/>
              </w:rPr>
              <w:t>心理挂图</w:t>
            </w:r>
          </w:p>
        </w:tc>
        <w:tc>
          <w:tcPr>
            <w:tcW w:w="5814" w:type="dxa"/>
          </w:tcPr>
          <w:p w14:paraId="15103B82">
            <w:pPr>
              <w:pStyle w:val="4"/>
              <w:jc w:val="both"/>
            </w:pPr>
            <w:r>
              <w:rPr>
                <w:rFonts w:ascii="仿宋_GB2312" w:hAnsi="仿宋_GB2312" w:eastAsia="仿宋_GB2312" w:cs="仿宋_GB2312"/>
                <w:sz w:val="21"/>
              </w:rPr>
              <w:t>数量：18幅</w:t>
            </w:r>
          </w:p>
          <w:p w14:paraId="65216C5F">
            <w:pPr>
              <w:pStyle w:val="4"/>
              <w:jc w:val="both"/>
            </w:pPr>
            <w:r>
              <w:rPr>
                <w:rFonts w:ascii="仿宋_GB2312" w:hAnsi="仿宋_GB2312" w:eastAsia="仿宋_GB2312" w:cs="仿宋_GB2312"/>
                <w:sz w:val="21"/>
              </w:rPr>
              <w:t>1、尺寸：40*60cm。</w:t>
            </w:r>
            <w:r>
              <w:br w:type="textWrapping"/>
            </w:r>
            <w:r>
              <w:rPr>
                <w:rFonts w:ascii="仿宋_GB2312" w:hAnsi="仿宋_GB2312" w:eastAsia="仿宋_GB2312" w:cs="仿宋_GB2312"/>
                <w:sz w:val="21"/>
              </w:rPr>
              <w:t xml:space="preserve"> 2、材质：金色 环保外框+水晶画。</w:t>
            </w:r>
            <w:r>
              <w:br w:type="textWrapping"/>
            </w:r>
            <w:r>
              <w:rPr>
                <w:rFonts w:ascii="仿宋_GB2312" w:hAnsi="仿宋_GB2312" w:eastAsia="仿宋_GB2312" w:cs="仿宋_GB2312"/>
                <w:sz w:val="21"/>
              </w:rPr>
              <w:t xml:space="preserve"> 3、外框材质：塑料。</w:t>
            </w:r>
            <w:r>
              <w:br w:type="textWrapping"/>
            </w:r>
            <w:r>
              <w:rPr>
                <w:rFonts w:ascii="仿宋_GB2312" w:hAnsi="仿宋_GB2312" w:eastAsia="仿宋_GB2312" w:cs="仿宋_GB2312"/>
                <w:sz w:val="21"/>
              </w:rPr>
              <w:t xml:space="preserve"> 4、画芯材质：水晶膜。</w:t>
            </w:r>
            <w:r>
              <w:br w:type="textWrapping"/>
            </w:r>
            <w:r>
              <w:rPr>
                <w:rFonts w:ascii="仿宋_GB2312" w:hAnsi="仿宋_GB2312" w:eastAsia="仿宋_GB2312" w:cs="仿宋_GB2312"/>
                <w:sz w:val="21"/>
              </w:rPr>
              <w:t xml:space="preserve"> 5、挂图内容：如图所示。</w:t>
            </w:r>
          </w:p>
          <w:p w14:paraId="2B61C3BD">
            <w:pPr>
              <w:pStyle w:val="4"/>
              <w:jc w:val="both"/>
            </w:pPr>
            <w:r>
              <w:drawing>
                <wp:inline distT="0" distB="0" distL="0" distR="0">
                  <wp:extent cx="3554730" cy="4739640"/>
                  <wp:effectExtent l="0" t="0" r="7620" b="3810"/>
                  <wp:docPr id="33" name="Drawing 3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rawing 33" descr="img"/>
                          <pic:cNvPicPr>
                            <a:picLocks noChangeAspect="1"/>
                          </pic:cNvPicPr>
                        </pic:nvPicPr>
                        <pic:blipFill>
                          <a:blip r:embed="rId35"/>
                          <a:stretch>
                            <a:fillRect/>
                          </a:stretch>
                        </pic:blipFill>
                        <pic:spPr>
                          <a:xfrm>
                            <a:off x="0" y="0"/>
                            <a:ext cx="3554730" cy="4739640"/>
                          </a:xfrm>
                          <a:prstGeom prst="rect">
                            <a:avLst/>
                          </a:prstGeom>
                        </pic:spPr>
                      </pic:pic>
                    </a:graphicData>
                  </a:graphic>
                </wp:inline>
              </w:drawing>
            </w:r>
            <w:r>
              <w:drawing>
                <wp:inline distT="0" distB="0" distL="0" distR="0">
                  <wp:extent cx="3554730" cy="4739640"/>
                  <wp:effectExtent l="0" t="0" r="7620" b="3810"/>
                  <wp:docPr id="34" name="Drawing 3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rawing 34" descr="img"/>
                          <pic:cNvPicPr>
                            <a:picLocks noChangeAspect="1"/>
                          </pic:cNvPicPr>
                        </pic:nvPicPr>
                        <pic:blipFill>
                          <a:blip r:embed="rId36"/>
                          <a:stretch>
                            <a:fillRect/>
                          </a:stretch>
                        </pic:blipFill>
                        <pic:spPr>
                          <a:xfrm>
                            <a:off x="0" y="0"/>
                            <a:ext cx="3554730" cy="4739640"/>
                          </a:xfrm>
                          <a:prstGeom prst="rect">
                            <a:avLst/>
                          </a:prstGeom>
                        </pic:spPr>
                      </pic:pic>
                    </a:graphicData>
                  </a:graphic>
                </wp:inline>
              </w:drawing>
            </w:r>
          </w:p>
        </w:tc>
      </w:tr>
      <w:tr w14:paraId="16ED8D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EF34FA">
            <w:pPr>
              <w:pStyle w:val="4"/>
              <w:jc w:val="center"/>
            </w:pPr>
            <w:r>
              <w:rPr>
                <w:rFonts w:ascii="仿宋_GB2312" w:hAnsi="仿宋_GB2312" w:eastAsia="仿宋_GB2312" w:cs="仿宋_GB2312"/>
              </w:rPr>
              <w:t>32</w:t>
            </w:r>
          </w:p>
        </w:tc>
        <w:tc>
          <w:tcPr>
            <w:tcW w:w="581" w:type="dxa"/>
          </w:tcPr>
          <w:p w14:paraId="6BA81420"/>
        </w:tc>
        <w:tc>
          <w:tcPr>
            <w:tcW w:w="1495" w:type="dxa"/>
          </w:tcPr>
          <w:p w14:paraId="29D7AE2A">
            <w:pPr>
              <w:pStyle w:val="4"/>
              <w:jc w:val="left"/>
            </w:pPr>
            <w:r>
              <w:rPr>
                <w:rFonts w:ascii="仿宋_GB2312" w:hAnsi="仿宋_GB2312" w:eastAsia="仿宋_GB2312" w:cs="仿宋_GB2312"/>
              </w:rPr>
              <w:t>生涯挂图</w:t>
            </w:r>
          </w:p>
        </w:tc>
        <w:tc>
          <w:tcPr>
            <w:tcW w:w="5814" w:type="dxa"/>
          </w:tcPr>
          <w:p w14:paraId="395BE4B2">
            <w:pPr>
              <w:pStyle w:val="4"/>
              <w:jc w:val="both"/>
            </w:pPr>
            <w:r>
              <w:rPr>
                <w:rFonts w:ascii="仿宋_GB2312" w:hAnsi="仿宋_GB2312" w:eastAsia="仿宋_GB2312" w:cs="仿宋_GB2312"/>
                <w:sz w:val="21"/>
              </w:rPr>
              <w:t>数量：12幅</w:t>
            </w:r>
          </w:p>
          <w:p w14:paraId="6EF2179A">
            <w:pPr>
              <w:pStyle w:val="4"/>
              <w:jc w:val="both"/>
            </w:pPr>
            <w:r>
              <w:rPr>
                <w:rFonts w:ascii="仿宋_GB2312" w:hAnsi="仿宋_GB2312" w:eastAsia="仿宋_GB2312" w:cs="仿宋_GB2312"/>
                <w:sz w:val="21"/>
              </w:rPr>
              <w:t>1、尺寸：50*70。</w:t>
            </w:r>
            <w:r>
              <w:br w:type="textWrapping"/>
            </w:r>
            <w:r>
              <w:rPr>
                <w:rFonts w:ascii="仿宋_GB2312" w:hAnsi="仿宋_GB2312" w:eastAsia="仿宋_GB2312" w:cs="仿宋_GB2312"/>
                <w:sz w:val="21"/>
              </w:rPr>
              <w:t xml:space="preserve"> 2、材质：PS框+布纹膜。</w:t>
            </w:r>
            <w:r>
              <w:br w:type="textWrapping"/>
            </w:r>
            <w:r>
              <w:rPr>
                <w:rFonts w:ascii="仿宋_GB2312" w:hAnsi="仿宋_GB2312" w:eastAsia="仿宋_GB2312" w:cs="仿宋_GB2312"/>
                <w:sz w:val="21"/>
              </w:rPr>
              <w:t xml:space="preserve"> 3、挂图内容：如图示。</w:t>
            </w:r>
          </w:p>
          <w:p w14:paraId="05126A23">
            <w:pPr>
              <w:pStyle w:val="4"/>
              <w:jc w:val="both"/>
            </w:pPr>
            <w:r>
              <w:drawing>
                <wp:inline distT="0" distB="0" distL="0" distR="0">
                  <wp:extent cx="3554730" cy="4739640"/>
                  <wp:effectExtent l="0" t="0" r="7620" b="3810"/>
                  <wp:docPr id="35" name="Drawing 3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rawing 35" descr="img"/>
                          <pic:cNvPicPr>
                            <a:picLocks noChangeAspect="1"/>
                          </pic:cNvPicPr>
                        </pic:nvPicPr>
                        <pic:blipFill>
                          <a:blip r:embed="rId37"/>
                          <a:stretch>
                            <a:fillRect/>
                          </a:stretch>
                        </pic:blipFill>
                        <pic:spPr>
                          <a:xfrm>
                            <a:off x="0" y="0"/>
                            <a:ext cx="3554730" cy="4739640"/>
                          </a:xfrm>
                          <a:prstGeom prst="rect">
                            <a:avLst/>
                          </a:prstGeom>
                        </pic:spPr>
                      </pic:pic>
                    </a:graphicData>
                  </a:graphic>
                </wp:inline>
              </w:drawing>
            </w:r>
            <w:r>
              <w:drawing>
                <wp:inline distT="0" distB="0" distL="0" distR="0">
                  <wp:extent cx="3554730" cy="4739640"/>
                  <wp:effectExtent l="0" t="0" r="7620" b="3810"/>
                  <wp:docPr id="36" name="Drawing 3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rawing 36" descr="img"/>
                          <pic:cNvPicPr>
                            <a:picLocks noChangeAspect="1"/>
                          </pic:cNvPicPr>
                        </pic:nvPicPr>
                        <pic:blipFill>
                          <a:blip r:embed="rId38"/>
                          <a:stretch>
                            <a:fillRect/>
                          </a:stretch>
                        </pic:blipFill>
                        <pic:spPr>
                          <a:xfrm>
                            <a:off x="0" y="0"/>
                            <a:ext cx="3554730" cy="4739640"/>
                          </a:xfrm>
                          <a:prstGeom prst="rect">
                            <a:avLst/>
                          </a:prstGeom>
                        </pic:spPr>
                      </pic:pic>
                    </a:graphicData>
                  </a:graphic>
                </wp:inline>
              </w:drawing>
            </w:r>
          </w:p>
        </w:tc>
      </w:tr>
      <w:tr w14:paraId="4572C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40C0A6">
            <w:pPr>
              <w:pStyle w:val="4"/>
              <w:jc w:val="center"/>
            </w:pPr>
            <w:r>
              <w:rPr>
                <w:rFonts w:ascii="仿宋_GB2312" w:hAnsi="仿宋_GB2312" w:eastAsia="仿宋_GB2312" w:cs="仿宋_GB2312"/>
              </w:rPr>
              <w:t>33</w:t>
            </w:r>
          </w:p>
        </w:tc>
        <w:tc>
          <w:tcPr>
            <w:tcW w:w="581" w:type="dxa"/>
          </w:tcPr>
          <w:p w14:paraId="6C196D5A"/>
        </w:tc>
        <w:tc>
          <w:tcPr>
            <w:tcW w:w="1495" w:type="dxa"/>
          </w:tcPr>
          <w:p w14:paraId="108E0B5E">
            <w:pPr>
              <w:pStyle w:val="4"/>
              <w:jc w:val="left"/>
            </w:pPr>
            <w:r>
              <w:rPr>
                <w:rFonts w:ascii="仿宋_GB2312" w:hAnsi="仿宋_GB2312" w:eastAsia="仿宋_GB2312" w:cs="仿宋_GB2312"/>
              </w:rPr>
              <w:t>生涯辅导桌凳</w:t>
            </w:r>
          </w:p>
        </w:tc>
        <w:tc>
          <w:tcPr>
            <w:tcW w:w="5814" w:type="dxa"/>
          </w:tcPr>
          <w:p w14:paraId="3BEB949E">
            <w:pPr>
              <w:pStyle w:val="4"/>
              <w:jc w:val="both"/>
            </w:pPr>
            <w:r>
              <w:rPr>
                <w:rFonts w:ascii="仿宋_GB2312" w:hAnsi="仿宋_GB2312" w:eastAsia="仿宋_GB2312" w:cs="仿宋_GB2312"/>
                <w:sz w:val="21"/>
              </w:rPr>
              <w:t>数量：6套</w:t>
            </w:r>
          </w:p>
          <w:p w14:paraId="69EDE48F">
            <w:pPr>
              <w:pStyle w:val="4"/>
              <w:jc w:val="both"/>
            </w:pPr>
            <w:r>
              <w:rPr>
                <w:rFonts w:ascii="仿宋_GB2312" w:hAnsi="仿宋_GB2312" w:eastAsia="仿宋_GB2312" w:cs="仿宋_GB2312"/>
                <w:sz w:val="21"/>
              </w:rPr>
              <w:t>1、长200cm 宽80cm 高74cm。</w:t>
            </w:r>
            <w:r>
              <w:br w:type="textWrapping"/>
            </w:r>
            <w:r>
              <w:rPr>
                <w:rFonts w:ascii="仿宋_GB2312" w:hAnsi="仿宋_GB2312" w:eastAsia="仿宋_GB2312" w:cs="仿宋_GB2312"/>
                <w:sz w:val="21"/>
              </w:rPr>
              <w:t xml:space="preserve"> 2、材质：健康环保板材、加粗烤漆钢架。</w:t>
            </w:r>
            <w:r>
              <w:br w:type="textWrapping"/>
            </w:r>
            <w:r>
              <w:rPr>
                <w:rFonts w:ascii="仿宋_GB2312" w:hAnsi="仿宋_GB2312" w:eastAsia="仿宋_GB2312" w:cs="仿宋_GB2312"/>
                <w:sz w:val="21"/>
              </w:rPr>
              <w:t xml:space="preserve"> 3、颜色：浅胡桃+黑架。</w:t>
            </w:r>
          </w:p>
          <w:p w14:paraId="63BC4E8E">
            <w:pPr>
              <w:pStyle w:val="4"/>
              <w:jc w:val="both"/>
            </w:pPr>
            <w:r>
              <w:drawing>
                <wp:inline distT="0" distB="0" distL="0" distR="0">
                  <wp:extent cx="3554730" cy="3129280"/>
                  <wp:effectExtent l="0" t="0" r="7620" b="13970"/>
                  <wp:docPr id="37" name="Drawing 3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rawing 37" descr="img"/>
                          <pic:cNvPicPr>
                            <a:picLocks noChangeAspect="1"/>
                          </pic:cNvPicPr>
                        </pic:nvPicPr>
                        <pic:blipFill>
                          <a:blip r:embed="rId39"/>
                          <a:stretch>
                            <a:fillRect/>
                          </a:stretch>
                        </pic:blipFill>
                        <pic:spPr>
                          <a:xfrm>
                            <a:off x="0" y="0"/>
                            <a:ext cx="3554730" cy="3129707"/>
                          </a:xfrm>
                          <a:prstGeom prst="rect">
                            <a:avLst/>
                          </a:prstGeom>
                        </pic:spPr>
                      </pic:pic>
                    </a:graphicData>
                  </a:graphic>
                </wp:inline>
              </w:drawing>
            </w:r>
          </w:p>
        </w:tc>
      </w:tr>
      <w:tr w14:paraId="5B15C5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13148A">
            <w:pPr>
              <w:pStyle w:val="4"/>
              <w:jc w:val="center"/>
            </w:pPr>
            <w:r>
              <w:rPr>
                <w:rFonts w:ascii="仿宋_GB2312" w:hAnsi="仿宋_GB2312" w:eastAsia="仿宋_GB2312" w:cs="仿宋_GB2312"/>
              </w:rPr>
              <w:t>34</w:t>
            </w:r>
          </w:p>
        </w:tc>
        <w:tc>
          <w:tcPr>
            <w:tcW w:w="581" w:type="dxa"/>
          </w:tcPr>
          <w:p w14:paraId="7477EF1C"/>
        </w:tc>
        <w:tc>
          <w:tcPr>
            <w:tcW w:w="1495" w:type="dxa"/>
          </w:tcPr>
          <w:p w14:paraId="637AC4CC">
            <w:pPr>
              <w:pStyle w:val="4"/>
              <w:jc w:val="left"/>
            </w:pPr>
            <w:r>
              <w:rPr>
                <w:rFonts w:ascii="仿宋_GB2312" w:hAnsi="仿宋_GB2312" w:eastAsia="仿宋_GB2312" w:cs="仿宋_GB2312"/>
              </w:rPr>
              <w:t>美术教室高清录像设备</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59"/>
              <w:gridCol w:w="771"/>
              <w:gridCol w:w="3419"/>
              <w:gridCol w:w="448"/>
            </w:tblGrid>
            <w:tr w14:paraId="00EE0E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59"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23759C6C">
                  <w:pPr>
                    <w:pStyle w:val="4"/>
                    <w:jc w:val="center"/>
                  </w:pPr>
                  <w:r>
                    <w:rPr>
                      <w:rFonts w:ascii="仿宋_GB2312" w:hAnsi="仿宋_GB2312" w:eastAsia="仿宋_GB2312" w:cs="仿宋_GB2312"/>
                      <w:color w:val="000000"/>
                      <w:sz w:val="21"/>
                    </w:rPr>
                    <w:t>美术教室高清录像设备</w:t>
                  </w:r>
                </w:p>
              </w:tc>
              <w:tc>
                <w:tcPr>
                  <w:tcW w:w="7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AFBCD7">
                  <w:pPr>
                    <w:pStyle w:val="4"/>
                    <w:jc w:val="center"/>
                  </w:pPr>
                  <w:r>
                    <w:rPr>
                      <w:rFonts w:ascii="仿宋_GB2312" w:hAnsi="仿宋_GB2312" w:eastAsia="仿宋_GB2312" w:cs="仿宋_GB2312"/>
                      <w:color w:val="000000"/>
                      <w:sz w:val="21"/>
                    </w:rPr>
                    <w:t>1、高清摄像</w:t>
                  </w:r>
                </w:p>
              </w:tc>
              <w:tc>
                <w:tcPr>
                  <w:tcW w:w="341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F2BD57">
                  <w:pPr>
                    <w:pStyle w:val="4"/>
                    <w:jc w:val="left"/>
                  </w:pPr>
                  <w:r>
                    <w:rPr>
                      <w:rFonts w:ascii="仿宋_GB2312" w:hAnsi="仿宋_GB2312" w:eastAsia="仿宋_GB2312" w:cs="仿宋_GB2312"/>
                      <w:color w:val="000000"/>
                      <w:sz w:val="21"/>
                    </w:rPr>
                    <w:t>1、#总像素：≥500 万像素；</w:t>
                  </w:r>
                </w:p>
                <w:p w14:paraId="3B31A6FD">
                  <w:pPr>
                    <w:pStyle w:val="4"/>
                    <w:jc w:val="left"/>
                  </w:pPr>
                  <w:r>
                    <w:rPr>
                      <w:rFonts w:ascii="仿宋_GB2312" w:hAnsi="仿宋_GB2312" w:eastAsia="仿宋_GB2312" w:cs="仿宋_GB2312"/>
                      <w:color w:val="000000"/>
                      <w:sz w:val="21"/>
                    </w:rPr>
                    <w:t>2、变焦：光学变焦12×；</w:t>
                  </w:r>
                </w:p>
                <w:p w14:paraId="01CC4EA0">
                  <w:pPr>
                    <w:pStyle w:val="4"/>
                    <w:jc w:val="left"/>
                  </w:pPr>
                  <w:r>
                    <w:rPr>
                      <w:rFonts w:ascii="仿宋_GB2312" w:hAnsi="仿宋_GB2312" w:eastAsia="仿宋_GB2312" w:cs="仿宋_GB2312"/>
                      <w:color w:val="000000"/>
                      <w:sz w:val="21"/>
                    </w:rPr>
                    <w:t>3、#帧数：≥ 20帧/秒；</w:t>
                  </w:r>
                </w:p>
                <w:p w14:paraId="3C229A09">
                  <w:pPr>
                    <w:pStyle w:val="4"/>
                    <w:jc w:val="left"/>
                  </w:pPr>
                  <w:r>
                    <w:rPr>
                      <w:rFonts w:ascii="仿宋_GB2312" w:hAnsi="仿宋_GB2312" w:eastAsia="仿宋_GB2312" w:cs="仿宋_GB2312"/>
                      <w:color w:val="000000"/>
                      <w:sz w:val="21"/>
                    </w:rPr>
                    <w:t>4、#拍摄范围：≥A4；</w:t>
                  </w:r>
                </w:p>
                <w:p w14:paraId="0C2B3872">
                  <w:pPr>
                    <w:pStyle w:val="4"/>
                    <w:jc w:val="left"/>
                  </w:pPr>
                  <w:r>
                    <w:rPr>
                      <w:rFonts w:ascii="仿宋_GB2312" w:hAnsi="仿宋_GB2312" w:eastAsia="仿宋_GB2312" w:cs="仿宋_GB2312"/>
                      <w:color w:val="000000"/>
                      <w:sz w:val="21"/>
                    </w:rPr>
                    <w:t>5、输出分辨率：XG20A、SXGA、720P；</w:t>
                  </w:r>
                </w:p>
                <w:p w14:paraId="19639681">
                  <w:pPr>
                    <w:pStyle w:val="4"/>
                    <w:jc w:val="left"/>
                  </w:pPr>
                  <w:r>
                    <w:rPr>
                      <w:rFonts w:ascii="仿宋_GB2312" w:hAnsi="仿宋_GB2312" w:eastAsia="仿宋_GB2312" w:cs="仿宋_GB2312"/>
                      <w:color w:val="000000"/>
                      <w:sz w:val="21"/>
                    </w:rPr>
                    <w:t>6、输入接口：2 路VGA、2 路AUDIO、1 路AV、；</w:t>
                  </w:r>
                </w:p>
                <w:p w14:paraId="1C4426D1">
                  <w:pPr>
                    <w:pStyle w:val="4"/>
                    <w:jc w:val="left"/>
                  </w:pPr>
                  <w:r>
                    <w:rPr>
                      <w:rFonts w:ascii="仿宋_GB2312" w:hAnsi="仿宋_GB2312" w:eastAsia="仿宋_GB2312" w:cs="仿宋_GB2312"/>
                      <w:color w:val="000000"/>
                      <w:sz w:val="21"/>
                    </w:rPr>
                    <w:t>输出接口：2 路VGA、1 路VIDEO、1 路AUDIO、；</w:t>
                  </w:r>
                </w:p>
                <w:p w14:paraId="20167B38">
                  <w:pPr>
                    <w:pStyle w:val="4"/>
                    <w:jc w:val="left"/>
                  </w:pPr>
                  <w:r>
                    <w:rPr>
                      <w:rFonts w:ascii="仿宋_GB2312" w:hAnsi="仿宋_GB2312" w:eastAsia="仿宋_GB2312" w:cs="仿宋_GB2312"/>
                      <w:color w:val="000000"/>
                      <w:sz w:val="21"/>
                    </w:rPr>
                    <w:t>其他接口：1 路RS-232；</w:t>
                  </w:r>
                </w:p>
                <w:p w14:paraId="04E0D4D6">
                  <w:pPr>
                    <w:pStyle w:val="4"/>
                    <w:jc w:val="left"/>
                  </w:pPr>
                  <w:r>
                    <w:rPr>
                      <w:rFonts w:ascii="仿宋_GB2312" w:hAnsi="仿宋_GB2312" w:eastAsia="仿宋_GB2312" w:cs="仿宋_GB2312"/>
                      <w:color w:val="000000"/>
                      <w:sz w:val="21"/>
                    </w:rPr>
                    <w:t>7、#支持VGA输入的断电直通</w:t>
                  </w:r>
                </w:p>
                <w:p w14:paraId="4C5EFE9F">
                  <w:pPr>
                    <w:pStyle w:val="4"/>
                    <w:jc w:val="left"/>
                  </w:pPr>
                  <w:r>
                    <w:rPr>
                      <w:rFonts w:ascii="仿宋_GB2312" w:hAnsi="仿宋_GB2312" w:eastAsia="仿宋_GB2312" w:cs="仿宋_GB2312"/>
                      <w:color w:val="000000"/>
                      <w:sz w:val="21"/>
                    </w:rPr>
                    <w:t>8、外置12V 直流电源；</w:t>
                  </w:r>
                </w:p>
                <w:p w14:paraId="3CAAFEA0">
                  <w:pPr>
                    <w:pStyle w:val="4"/>
                    <w:jc w:val="left"/>
                  </w:pPr>
                  <w:r>
                    <w:rPr>
                      <w:rFonts w:ascii="仿宋_GB2312" w:hAnsi="仿宋_GB2312" w:eastAsia="仿宋_GB2312" w:cs="仿宋_GB2312"/>
                      <w:color w:val="000000"/>
                      <w:sz w:val="21"/>
                    </w:rPr>
                    <w:t>9、自动/手动聚焦、自动白平衡、支持色彩调节、亮度调节；</w:t>
                  </w:r>
                </w:p>
                <w:p w14:paraId="2AAE2C84">
                  <w:pPr>
                    <w:pStyle w:val="4"/>
                    <w:jc w:val="left"/>
                  </w:pPr>
                  <w:r>
                    <w:rPr>
                      <w:rFonts w:ascii="仿宋_GB2312" w:hAnsi="仿宋_GB2312" w:eastAsia="仿宋_GB2312" w:cs="仿宋_GB2312"/>
                      <w:color w:val="000000"/>
                      <w:sz w:val="21"/>
                    </w:rPr>
                    <w:t>10、图像特技：图像镜像、图像旋转（动态180°）、同屏对比、图像冻结、文本/动态、</w:t>
                  </w:r>
                </w:p>
                <w:p w14:paraId="6AF5C37B">
                  <w:pPr>
                    <w:pStyle w:val="4"/>
                    <w:jc w:val="left"/>
                  </w:pPr>
                  <w:r>
                    <w:rPr>
                      <w:rFonts w:ascii="仿宋_GB2312" w:hAnsi="仿宋_GB2312" w:eastAsia="仿宋_GB2312" w:cs="仿宋_GB2312"/>
                      <w:color w:val="000000"/>
                      <w:sz w:val="21"/>
                    </w:rPr>
                    <w:t>正片/负片、黑白/彩色；</w:t>
                  </w:r>
                </w:p>
                <w:p w14:paraId="1A68BFEF">
                  <w:pPr>
                    <w:pStyle w:val="4"/>
                    <w:jc w:val="left"/>
                  </w:pPr>
                  <w:r>
                    <w:rPr>
                      <w:rFonts w:ascii="仿宋_GB2312" w:hAnsi="仿宋_GB2312" w:eastAsia="仿宋_GB2312" w:cs="仿宋_GB2312"/>
                      <w:color w:val="000000"/>
                      <w:sz w:val="21"/>
                    </w:rPr>
                    <w:t>11、支持OSD 显示，中英文可自主选择；</w:t>
                  </w:r>
                </w:p>
                <w:p w14:paraId="0D4C4CA4">
                  <w:pPr>
                    <w:pStyle w:val="4"/>
                    <w:jc w:val="left"/>
                  </w:pPr>
                  <w:r>
                    <w:rPr>
                      <w:rFonts w:ascii="仿宋_GB2312" w:hAnsi="仿宋_GB2312" w:eastAsia="仿宋_GB2312" w:cs="仿宋_GB2312"/>
                      <w:color w:val="000000"/>
                      <w:sz w:val="21"/>
                    </w:rPr>
                    <w:t>12、安全锁设计；</w:t>
                  </w:r>
                </w:p>
                <w:p w14:paraId="6544A75D">
                  <w:pPr>
                    <w:pStyle w:val="4"/>
                    <w:jc w:val="left"/>
                  </w:pPr>
                  <w:r>
                    <w:rPr>
                      <w:rFonts w:ascii="仿宋_GB2312" w:hAnsi="仿宋_GB2312" w:eastAsia="仿宋_GB2312" w:cs="仿宋_GB2312"/>
                      <w:color w:val="000000"/>
                      <w:sz w:val="21"/>
                    </w:rPr>
                    <w:t>13、#折叠尺寸：≤360mm×410mm×100mm</w:t>
                  </w:r>
                </w:p>
                <w:p w14:paraId="25219BBE">
                  <w:pPr>
                    <w:pStyle w:val="4"/>
                    <w:jc w:val="left"/>
                  </w:pPr>
                  <w:r>
                    <w:rPr>
                      <w:rFonts w:ascii="仿宋_GB2312" w:hAnsi="仿宋_GB2312" w:eastAsia="仿宋_GB2312" w:cs="仿宋_GB2312"/>
                      <w:sz w:val="21"/>
                    </w:rPr>
                    <w:t>14、提供生产厂家的3C证书以及ISO9001，ISO14001，ISO18001证书</w:t>
                  </w:r>
                </w:p>
              </w:tc>
              <w:tc>
                <w:tcPr>
                  <w:tcW w:w="44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64A48C">
                  <w:pPr>
                    <w:pStyle w:val="4"/>
                    <w:jc w:val="center"/>
                  </w:pPr>
                  <w:r>
                    <w:rPr>
                      <w:rFonts w:ascii="仿宋_GB2312" w:hAnsi="仿宋_GB2312" w:eastAsia="仿宋_GB2312" w:cs="仿宋_GB2312"/>
                      <w:color w:val="000000"/>
                      <w:sz w:val="21"/>
                    </w:rPr>
                    <w:t>12件</w:t>
                  </w:r>
                </w:p>
              </w:tc>
            </w:tr>
            <w:tr w14:paraId="721162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59" w:type="dxa"/>
                  <w:vMerge w:val="continue"/>
                  <w:tcBorders>
                    <w:top w:val="single" w:color="000000" w:sz="4" w:space="0"/>
                    <w:left w:val="single" w:color="000000" w:sz="4" w:space="0"/>
                    <w:bottom w:val="nil"/>
                    <w:right w:val="single" w:color="000000" w:sz="4" w:space="0"/>
                  </w:tcBorders>
                </w:tcPr>
                <w:p w14:paraId="16B30337"/>
              </w:tc>
              <w:tc>
                <w:tcPr>
                  <w:tcW w:w="7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531AC">
                  <w:pPr>
                    <w:pStyle w:val="4"/>
                    <w:jc w:val="center"/>
                  </w:pPr>
                  <w:r>
                    <w:rPr>
                      <w:rFonts w:ascii="仿宋_GB2312" w:hAnsi="仿宋_GB2312" w:eastAsia="仿宋_GB2312" w:cs="仿宋_GB2312"/>
                      <w:color w:val="000000"/>
                      <w:sz w:val="21"/>
                    </w:rPr>
                    <w:t>2、播放设备</w:t>
                  </w:r>
                </w:p>
              </w:tc>
              <w:tc>
                <w:tcPr>
                  <w:tcW w:w="3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0CE0AD">
                  <w:pPr>
                    <w:pStyle w:val="4"/>
                    <w:ind w:left="180"/>
                    <w:jc w:val="left"/>
                  </w:pPr>
                  <w:r>
                    <w:rPr>
                      <w:rFonts w:ascii="仿宋_GB2312" w:hAnsi="仿宋_GB2312" w:eastAsia="仿宋_GB2312" w:cs="仿宋_GB2312"/>
                      <w:color w:val="000000"/>
                      <w:sz w:val="21"/>
                    </w:rPr>
                    <w:t>1、端口参数：</w:t>
                  </w:r>
                </w:p>
                <w:p w14:paraId="761CD21B">
                  <w:pPr>
                    <w:pStyle w:val="4"/>
                    <w:jc w:val="left"/>
                  </w:pPr>
                  <w:r>
                    <w:rPr>
                      <w:rFonts w:ascii="仿宋_GB2312" w:hAnsi="仿宋_GB2312" w:eastAsia="仿宋_GB2312" w:cs="仿宋_GB2312"/>
                      <w:color w:val="000000"/>
                      <w:sz w:val="21"/>
                    </w:rPr>
                    <w:t>USB2.0接口数2个</w:t>
                  </w:r>
                </w:p>
                <w:p w14:paraId="0BF708CA">
                  <w:pPr>
                    <w:pStyle w:val="4"/>
                    <w:jc w:val="left"/>
                  </w:pPr>
                  <w:r>
                    <w:rPr>
                      <w:rFonts w:ascii="仿宋_GB2312" w:hAnsi="仿宋_GB2312" w:eastAsia="仿宋_GB2312" w:cs="仿宋_GB2312"/>
                      <w:color w:val="000000"/>
                      <w:sz w:val="21"/>
                    </w:rPr>
                    <w:t>USB3.0接口数2个</w:t>
                  </w:r>
                </w:p>
                <w:p w14:paraId="19523DD7">
                  <w:pPr>
                    <w:pStyle w:val="4"/>
                    <w:jc w:val="left"/>
                  </w:pPr>
                  <w:r>
                    <w:rPr>
                      <w:rFonts w:ascii="仿宋_GB2312" w:hAnsi="仿宋_GB2312" w:eastAsia="仿宋_GB2312" w:cs="仿宋_GB2312"/>
                      <w:color w:val="000000"/>
                      <w:sz w:val="21"/>
                    </w:rPr>
                    <w:t>HDMI2.1接口数2个</w:t>
                  </w:r>
                </w:p>
                <w:p w14:paraId="3D440C44">
                  <w:pPr>
                    <w:pStyle w:val="4"/>
                    <w:jc w:val="left"/>
                  </w:pPr>
                  <w:r>
                    <w:rPr>
                      <w:rFonts w:ascii="仿宋_GB2312" w:hAnsi="仿宋_GB2312" w:eastAsia="仿宋_GB2312" w:cs="仿宋_GB2312"/>
                      <w:color w:val="000000"/>
                      <w:sz w:val="21"/>
                    </w:rPr>
                    <w:t>HDMI2.0接口数2个</w:t>
                  </w:r>
                </w:p>
                <w:p w14:paraId="2B3B7702">
                  <w:pPr>
                    <w:pStyle w:val="4"/>
                    <w:jc w:val="left"/>
                  </w:pPr>
                  <w:r>
                    <w:rPr>
                      <w:rFonts w:ascii="仿宋_GB2312" w:hAnsi="仿宋_GB2312" w:eastAsia="仿宋_GB2312" w:cs="仿宋_GB2312"/>
                      <w:color w:val="000000"/>
                      <w:sz w:val="21"/>
                    </w:rPr>
                    <w:t>2、网络参数：连接方式   无线/有线</w:t>
                  </w:r>
                </w:p>
                <w:p w14:paraId="2928422D">
                  <w:pPr>
                    <w:pStyle w:val="4"/>
                    <w:jc w:val="left"/>
                  </w:pPr>
                  <w:r>
                    <w:rPr>
                      <w:rFonts w:ascii="仿宋_GB2312" w:hAnsi="仿宋_GB2312" w:eastAsia="仿宋_GB2312" w:cs="仿宋_GB2312"/>
                      <w:color w:val="000000"/>
                      <w:sz w:val="21"/>
                    </w:rPr>
                    <w:t>3、待机功率：0.5W</w:t>
                  </w:r>
                </w:p>
                <w:p w14:paraId="54AE97FE">
                  <w:pPr>
                    <w:pStyle w:val="4"/>
                    <w:jc w:val="left"/>
                  </w:pPr>
                  <w:r>
                    <w:rPr>
                      <w:rFonts w:ascii="仿宋_GB2312" w:hAnsi="仿宋_GB2312" w:eastAsia="仿宋_GB2312" w:cs="仿宋_GB2312"/>
                      <w:color w:val="000000"/>
                      <w:sz w:val="21"/>
                    </w:rPr>
                    <w:t>4、工作电压：100—220v</w:t>
                  </w:r>
                </w:p>
                <w:p w14:paraId="2FD614C1">
                  <w:pPr>
                    <w:pStyle w:val="4"/>
                    <w:jc w:val="left"/>
                  </w:pPr>
                  <w:r>
                    <w:rPr>
                      <w:rFonts w:ascii="仿宋_GB2312" w:hAnsi="仿宋_GB2312" w:eastAsia="仿宋_GB2312" w:cs="仿宋_GB2312"/>
                      <w:color w:val="000000"/>
                      <w:sz w:val="21"/>
                    </w:rPr>
                    <w:t>5、电源功率：45W</w:t>
                  </w:r>
                </w:p>
                <w:p w14:paraId="5EC852DE">
                  <w:pPr>
                    <w:pStyle w:val="4"/>
                    <w:jc w:val="left"/>
                  </w:pPr>
                  <w:r>
                    <w:rPr>
                      <w:rFonts w:ascii="仿宋_GB2312" w:hAnsi="仿宋_GB2312" w:eastAsia="仿宋_GB2312" w:cs="仿宋_GB2312"/>
                      <w:color w:val="000000"/>
                      <w:sz w:val="21"/>
                    </w:rPr>
                    <w:t>6、系统：Android</w:t>
                  </w:r>
                </w:p>
                <w:p w14:paraId="5BDE268C">
                  <w:pPr>
                    <w:pStyle w:val="4"/>
                    <w:jc w:val="left"/>
                  </w:pPr>
                  <w:r>
                    <w:rPr>
                      <w:rFonts w:ascii="仿宋_GB2312" w:hAnsi="仿宋_GB2312" w:eastAsia="仿宋_GB2312" w:cs="仿宋_GB2312"/>
                      <w:color w:val="000000"/>
                      <w:sz w:val="21"/>
                    </w:rPr>
                    <w:t>7、WIFI频段：2.4G&amp;5G</w:t>
                  </w:r>
                </w:p>
                <w:p w14:paraId="48445681">
                  <w:pPr>
                    <w:pStyle w:val="4"/>
                    <w:jc w:val="left"/>
                  </w:pPr>
                  <w:r>
                    <w:rPr>
                      <w:rFonts w:ascii="仿宋_GB2312" w:hAnsi="仿宋_GB2312" w:eastAsia="仿宋_GB2312" w:cs="仿宋_GB2312"/>
                      <w:color w:val="000000"/>
                      <w:sz w:val="21"/>
                    </w:rPr>
                    <w:t>8、运行内存/RAM：4GB</w:t>
                  </w:r>
                </w:p>
                <w:p w14:paraId="5A90240E">
                  <w:pPr>
                    <w:pStyle w:val="4"/>
                    <w:jc w:val="left"/>
                  </w:pPr>
                  <w:r>
                    <w:rPr>
                      <w:rFonts w:ascii="仿宋_GB2312" w:hAnsi="仿宋_GB2312" w:eastAsia="仿宋_GB2312" w:cs="仿宋_GB2312"/>
                      <w:color w:val="000000"/>
                      <w:sz w:val="21"/>
                    </w:rPr>
                    <w:t>9、CPU架构：八核</w:t>
                  </w:r>
                </w:p>
                <w:p w14:paraId="0987A593">
                  <w:pPr>
                    <w:pStyle w:val="4"/>
                    <w:jc w:val="left"/>
                  </w:pPr>
                  <w:r>
                    <w:rPr>
                      <w:rFonts w:ascii="仿宋_GB2312" w:hAnsi="仿宋_GB2312" w:eastAsia="仿宋_GB2312" w:cs="仿宋_GB2312"/>
                      <w:color w:val="000000"/>
                      <w:sz w:val="21"/>
                    </w:rPr>
                    <w:t>10、背光方式：Mini-LED</w:t>
                  </w:r>
                </w:p>
                <w:p w14:paraId="727F03FC">
                  <w:pPr>
                    <w:pStyle w:val="4"/>
                    <w:jc w:val="left"/>
                  </w:pPr>
                  <w:r>
                    <w:rPr>
                      <w:rFonts w:ascii="仿宋_GB2312" w:hAnsi="仿宋_GB2312" w:eastAsia="仿宋_GB2312" w:cs="仿宋_GB2312"/>
                      <w:color w:val="000000"/>
                      <w:sz w:val="21"/>
                    </w:rPr>
                    <w:t>11、存储内存：32GB</w:t>
                  </w:r>
                </w:p>
                <w:p w14:paraId="4F6417C5">
                  <w:pPr>
                    <w:pStyle w:val="4"/>
                    <w:jc w:val="left"/>
                  </w:pPr>
                  <w:r>
                    <w:rPr>
                      <w:rFonts w:ascii="仿宋_GB2312" w:hAnsi="仿宋_GB2312" w:eastAsia="仿宋_GB2312" w:cs="仿宋_GB2312"/>
                      <w:color w:val="000000"/>
                      <w:sz w:val="21"/>
                    </w:rPr>
                    <w:t>12、亮度：5000尼特及以上</w:t>
                  </w:r>
                </w:p>
                <w:p w14:paraId="0AE168FF">
                  <w:pPr>
                    <w:pStyle w:val="4"/>
                    <w:jc w:val="left"/>
                  </w:pPr>
                  <w:r>
                    <w:rPr>
                      <w:rFonts w:ascii="仿宋_GB2312" w:hAnsi="仿宋_GB2312" w:eastAsia="仿宋_GB2312" w:cs="仿宋_GB2312"/>
                      <w:color w:val="000000"/>
                      <w:sz w:val="21"/>
                    </w:rPr>
                    <w:t>13、屏幕尺寸：70-75英寸</w:t>
                  </w:r>
                </w:p>
                <w:p w14:paraId="08105F6D">
                  <w:pPr>
                    <w:pStyle w:val="4"/>
                    <w:jc w:val="left"/>
                  </w:pPr>
                  <w:r>
                    <w:rPr>
                      <w:rFonts w:ascii="仿宋_GB2312" w:hAnsi="仿宋_GB2312" w:eastAsia="仿宋_GB2312" w:cs="仿宋_GB2312"/>
                      <w:color w:val="000000"/>
                      <w:sz w:val="21"/>
                    </w:rPr>
                    <w:t>14、屏幕分辨率：全高清</w:t>
                  </w:r>
                </w:p>
                <w:p w14:paraId="6AE061F2">
                  <w:pPr>
                    <w:pStyle w:val="4"/>
                    <w:jc w:val="left"/>
                  </w:pPr>
                  <w:r>
                    <w:rPr>
                      <w:rFonts w:ascii="仿宋_GB2312" w:hAnsi="仿宋_GB2312" w:eastAsia="仿宋_GB2312" w:cs="仿宋_GB2312"/>
                      <w:color w:val="000000"/>
                      <w:sz w:val="21"/>
                    </w:rPr>
                    <w:t>15、背光分区数：5000级及以上</w:t>
                  </w:r>
                </w:p>
                <w:p w14:paraId="57080FCB">
                  <w:pPr>
                    <w:pStyle w:val="4"/>
                    <w:jc w:val="left"/>
                  </w:pPr>
                  <w:r>
                    <w:rPr>
                      <w:rFonts w:ascii="仿宋_GB2312" w:hAnsi="仿宋_GB2312" w:eastAsia="仿宋_GB2312" w:cs="仿宋_GB2312"/>
                      <w:color w:val="000000"/>
                      <w:sz w:val="21"/>
                    </w:rPr>
                    <w:t>16、色域值：97%</w:t>
                  </w:r>
                </w:p>
                <w:p w14:paraId="4A05E549">
                  <w:pPr>
                    <w:pStyle w:val="4"/>
                    <w:jc w:val="left"/>
                  </w:pPr>
                  <w:r>
                    <w:rPr>
                      <w:rFonts w:ascii="仿宋_GB2312" w:hAnsi="仿宋_GB2312" w:eastAsia="仿宋_GB2312" w:cs="仿宋_GB2312"/>
                      <w:color w:val="000000"/>
                      <w:sz w:val="21"/>
                    </w:rPr>
                    <w:t>17、屏幕比例：16:9</w:t>
                  </w:r>
                </w:p>
                <w:p w14:paraId="62B765DD">
                  <w:pPr>
                    <w:pStyle w:val="4"/>
                    <w:jc w:val="left"/>
                  </w:pPr>
                  <w:r>
                    <w:rPr>
                      <w:rFonts w:ascii="仿宋_GB2312" w:hAnsi="仿宋_GB2312" w:eastAsia="仿宋_GB2312" w:cs="仿宋_GB2312"/>
                      <w:color w:val="000000"/>
                      <w:sz w:val="21"/>
                    </w:rPr>
                    <w:t>18、护眼功能：低蓝光护眼认证；有“无闪屏护眼认证”</w:t>
                  </w:r>
                </w:p>
                <w:p w14:paraId="01BF636D">
                  <w:pPr>
                    <w:pStyle w:val="4"/>
                    <w:jc w:val="left"/>
                  </w:pPr>
                  <w:r>
                    <w:rPr>
                      <w:rFonts w:ascii="仿宋_GB2312" w:hAnsi="仿宋_GB2312" w:eastAsia="仿宋_GB2312" w:cs="仿宋_GB2312"/>
                      <w:color w:val="000000"/>
                      <w:sz w:val="21"/>
                    </w:rPr>
                    <w:t>19、响应时间：微秒级</w:t>
                  </w:r>
                </w:p>
                <w:p w14:paraId="2B540C68">
                  <w:pPr>
                    <w:pStyle w:val="4"/>
                    <w:jc w:val="left"/>
                  </w:pPr>
                  <w:r>
                    <w:rPr>
                      <w:rFonts w:ascii="仿宋_GB2312" w:hAnsi="仿宋_GB2312" w:eastAsia="仿宋_GB2312" w:cs="仿宋_GB2312"/>
                      <w:color w:val="000000"/>
                      <w:sz w:val="21"/>
                    </w:rPr>
                    <w:t>20、色域标准：Adobe RGB</w:t>
                  </w:r>
                </w:p>
              </w:tc>
              <w:tc>
                <w:tcPr>
                  <w:tcW w:w="4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B02A1">
                  <w:pPr>
                    <w:pStyle w:val="4"/>
                    <w:jc w:val="center"/>
                  </w:pPr>
                  <w:r>
                    <w:rPr>
                      <w:rFonts w:ascii="仿宋_GB2312" w:hAnsi="仿宋_GB2312" w:eastAsia="仿宋_GB2312" w:cs="仿宋_GB2312"/>
                      <w:color w:val="000000"/>
                      <w:sz w:val="21"/>
                    </w:rPr>
                    <w:t>12台</w:t>
                  </w:r>
                </w:p>
              </w:tc>
            </w:tr>
          </w:tbl>
          <w:p w14:paraId="53810052"/>
        </w:tc>
      </w:tr>
      <w:tr w14:paraId="490CA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14C8F2">
            <w:pPr>
              <w:pStyle w:val="4"/>
              <w:jc w:val="center"/>
            </w:pPr>
            <w:r>
              <w:rPr>
                <w:rFonts w:ascii="仿宋_GB2312" w:hAnsi="仿宋_GB2312" w:eastAsia="仿宋_GB2312" w:cs="仿宋_GB2312"/>
              </w:rPr>
              <w:t>35</w:t>
            </w:r>
          </w:p>
        </w:tc>
        <w:tc>
          <w:tcPr>
            <w:tcW w:w="581" w:type="dxa"/>
          </w:tcPr>
          <w:p w14:paraId="427BC967"/>
        </w:tc>
        <w:tc>
          <w:tcPr>
            <w:tcW w:w="1495" w:type="dxa"/>
          </w:tcPr>
          <w:p w14:paraId="22CDA136">
            <w:pPr>
              <w:pStyle w:val="4"/>
              <w:jc w:val="left"/>
            </w:pPr>
            <w:r>
              <w:rPr>
                <w:rFonts w:ascii="仿宋_GB2312" w:hAnsi="仿宋_GB2312" w:eastAsia="仿宋_GB2312" w:cs="仿宋_GB2312"/>
              </w:rPr>
              <w:t>三角钢琴</w:t>
            </w:r>
          </w:p>
        </w:tc>
        <w:tc>
          <w:tcPr>
            <w:tcW w:w="5814" w:type="dxa"/>
          </w:tcPr>
          <w:p w14:paraId="3E4FC743">
            <w:pPr>
              <w:pStyle w:val="4"/>
              <w:jc w:val="left"/>
            </w:pPr>
            <w:r>
              <w:rPr>
                <w:rFonts w:ascii="仿宋_GB2312" w:hAnsi="仿宋_GB2312" w:eastAsia="仿宋_GB2312" w:cs="仿宋_GB2312"/>
                <w:sz w:val="21"/>
              </w:rPr>
              <w:t>数量：1架</w:t>
            </w:r>
          </w:p>
          <w:p w14:paraId="627D2286">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1、规格：188型或以上三角钢琴。</w:t>
            </w:r>
          </w:p>
          <w:p w14:paraId="4A86696B">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2、声学品质：标准音a1为444Hz±1Hz；音准稳定性（c1-b1）≤2音分。</w:t>
            </w:r>
          </w:p>
          <w:p w14:paraId="4C862ED6">
            <w:pPr>
              <w:pStyle w:val="4"/>
              <w:jc w:val="left"/>
            </w:pPr>
            <w:r>
              <w:rPr>
                <w:rFonts w:ascii="仿宋_GB2312" w:hAnsi="仿宋_GB2312" w:eastAsia="仿宋_GB2312" w:cs="仿宋_GB2312"/>
                <w:color w:val="000000"/>
                <w:sz w:val="21"/>
              </w:rPr>
              <w:t>3、外观尺寸：长≥188cm，宽≥148cm，高≥99cm。</w:t>
            </w:r>
          </w:p>
          <w:p w14:paraId="51D4846B">
            <w:pPr>
              <w:pStyle w:val="4"/>
              <w:jc w:val="left"/>
            </w:pPr>
            <w:r>
              <w:rPr>
                <w:rFonts w:ascii="仿宋_GB2312" w:hAnsi="仿宋_GB2312" w:eastAsia="仿宋_GB2312" w:cs="仿宋_GB2312"/>
                <w:color w:val="000000"/>
                <w:sz w:val="21"/>
              </w:rPr>
              <w:t>4、铁板：翻砂铸造工艺制造的铁板。</w:t>
            </w:r>
          </w:p>
          <w:p w14:paraId="4885873E">
            <w:pPr>
              <w:pStyle w:val="4"/>
              <w:jc w:val="left"/>
            </w:pPr>
            <w:r>
              <w:rPr>
                <w:rFonts w:ascii="仿宋_GB2312" w:hAnsi="仿宋_GB2312" w:eastAsia="仿宋_GB2312" w:cs="仿宋_GB2312"/>
                <w:color w:val="000000"/>
                <w:sz w:val="21"/>
              </w:rPr>
              <w:t>5、铁板长度：≥159cm。</w:t>
            </w:r>
          </w:p>
          <w:p w14:paraId="579245CE">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6、琴弦：中高音区裸弦采用抛光琴弦，表面有防锈涂层；低音区琴弦以钢弦为芯线，外层用纯铜弦手工缠绕最大有效弦长≥143cm；中高音区域的前后复振弦列。</w:t>
            </w:r>
          </w:p>
          <w:p w14:paraId="4528F5C9">
            <w:pPr>
              <w:pStyle w:val="4"/>
              <w:jc w:val="left"/>
            </w:pPr>
            <w:r>
              <w:rPr>
                <w:rFonts w:ascii="仿宋_GB2312" w:hAnsi="仿宋_GB2312" w:eastAsia="仿宋_GB2312" w:cs="仿宋_GB2312"/>
                <w:color w:val="000000"/>
                <w:sz w:val="21"/>
              </w:rPr>
              <w:t>7、音板：精选鱼鳞云杉按不同声部的振动而配作加工的非规则不等厚单层实木音板。</w:t>
            </w:r>
          </w:p>
          <w:p w14:paraId="35FBC136">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8、肋木：与音板相同材质，肋木末端完全延伸至音板垫边缘。数量不少于13根。</w:t>
            </w:r>
          </w:p>
          <w:p w14:paraId="2C1A5EAE">
            <w:pPr>
              <w:pStyle w:val="4"/>
              <w:jc w:val="left"/>
            </w:pPr>
            <w:r>
              <w:rPr>
                <w:rFonts w:ascii="仿宋_GB2312" w:hAnsi="仿宋_GB2312" w:eastAsia="仿宋_GB2312" w:cs="仿宋_GB2312"/>
                <w:color w:val="000000"/>
                <w:sz w:val="21"/>
              </w:rPr>
              <w:t>9、弦轴板：由17-19层榉木交错压制而成，纹理顺直对称。</w:t>
            </w:r>
          </w:p>
          <w:p w14:paraId="2AF9EB39">
            <w:pPr>
              <w:pStyle w:val="4"/>
              <w:jc w:val="left"/>
            </w:pPr>
            <w:r>
              <w:rPr>
                <w:rFonts w:ascii="仿宋_GB2312" w:hAnsi="仿宋_GB2312" w:eastAsia="仿宋_GB2312" w:cs="仿宋_GB2312"/>
                <w:color w:val="000000"/>
                <w:sz w:val="21"/>
              </w:rPr>
              <w:t>10、弦码：中高音弦码采用弯压工艺，榉木层叠弯压成型，最大保留原有纹理，利于音的传导。</w:t>
            </w:r>
          </w:p>
          <w:p w14:paraId="0CC601AD">
            <w:pPr>
              <w:pStyle w:val="4"/>
              <w:jc w:val="left"/>
            </w:pPr>
            <w:r>
              <w:rPr>
                <w:rFonts w:ascii="仿宋_GB2312" w:hAnsi="仿宋_GB2312" w:eastAsia="仿宋_GB2312" w:cs="仿宋_GB2312"/>
                <w:color w:val="000000"/>
                <w:sz w:val="21"/>
              </w:rPr>
              <w:t xml:space="preserve">11、背柱支架：不少于4根背柱，每根背柱截面尺寸不低于12*6cm。   </w:t>
            </w:r>
          </w:p>
          <w:p w14:paraId="77BCF113">
            <w:pPr>
              <w:pStyle w:val="4"/>
              <w:jc w:val="left"/>
            </w:pPr>
            <w:r>
              <w:rPr>
                <w:rFonts w:ascii="仿宋_GB2312" w:hAnsi="仿宋_GB2312" w:eastAsia="仿宋_GB2312" w:cs="仿宋_GB2312"/>
                <w:color w:val="000000"/>
                <w:sz w:val="21"/>
              </w:rPr>
              <w:t>12、键盘材质：采用鱼鳞松实木键盘，黑黄檀木原木黑键，有机玻璃材质白键片。</w:t>
            </w:r>
          </w:p>
          <w:p w14:paraId="0ED1D7D4">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13、键盘精度：八度音程白键宽度164mm±0.5mm范围内；白键前端长度51.0mm±0.2mm范围内；黑键上端面宽度9.5-10.0mm范围内；黑键底宽度11.5mm±0.2mm范围内；黑键长度95.0mm±0.2mm范围内；黑键前端距白键面11.0-12.5mm范围内；白键间隙1mm±0.3mm范围内。</w:t>
            </w:r>
          </w:p>
          <w:p w14:paraId="75189F2F">
            <w:pPr>
              <w:pStyle w:val="4"/>
              <w:jc w:val="left"/>
            </w:pPr>
            <w:r>
              <w:rPr>
                <w:rFonts w:ascii="仿宋_GB2312" w:hAnsi="仿宋_GB2312" w:eastAsia="仿宋_GB2312" w:cs="仿宋_GB2312"/>
                <w:color w:val="000000"/>
                <w:sz w:val="21"/>
              </w:rPr>
              <w:t xml:space="preserve">14、弦槌：弦槌木芯使用鹅耳枥木制作。   </w:t>
            </w:r>
          </w:p>
          <w:p w14:paraId="47ED7895">
            <w:pPr>
              <w:pStyle w:val="4"/>
              <w:jc w:val="left"/>
            </w:pPr>
            <w:r>
              <w:rPr>
                <w:rFonts w:ascii="仿宋_GB2312" w:hAnsi="仿宋_GB2312" w:eastAsia="仿宋_GB2312" w:cs="仿宋_GB2312"/>
                <w:color w:val="000000"/>
                <w:sz w:val="21"/>
              </w:rPr>
              <w:t>15、击弦系统：转击器、联动杆、制音杆、顶杆等运动部件采用精选鹅耳枥实木制作。</w:t>
            </w:r>
          </w:p>
          <w:p w14:paraId="26DD70F9">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16、演奏性能：白键下沉深度9.5-10.5mm范围内。</w:t>
            </w:r>
          </w:p>
          <w:p w14:paraId="172F439B">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17、琴键下降负荷0.50-0.60N范围内；回升负荷0.15-0.35N范围内。</w:t>
            </w:r>
          </w:p>
          <w:p w14:paraId="2A2EE697">
            <w:pPr>
              <w:pStyle w:val="4"/>
              <w:jc w:val="left"/>
            </w:pPr>
            <w:r>
              <w:rPr>
                <w:rFonts w:ascii="仿宋_GB2312" w:hAnsi="仿宋_GB2312" w:eastAsia="仿宋_GB2312" w:cs="仿宋_GB2312"/>
                <w:b/>
                <w:color w:val="000000"/>
                <w:sz w:val="21"/>
              </w:rPr>
              <w:t>★</w:t>
            </w:r>
            <w:r>
              <w:rPr>
                <w:rFonts w:ascii="仿宋_GB2312" w:hAnsi="仿宋_GB2312" w:eastAsia="仿宋_GB2312" w:cs="仿宋_GB2312"/>
                <w:color w:val="000000"/>
                <w:sz w:val="21"/>
              </w:rPr>
              <w:t>18、产品标准：除上述要求以外，钢琴其他方面需符合《钢琴》GB/T10159-2015标准。</w:t>
            </w:r>
          </w:p>
          <w:p w14:paraId="74387931">
            <w:pPr>
              <w:pStyle w:val="4"/>
              <w:jc w:val="both"/>
            </w:pPr>
            <w:r>
              <w:rPr>
                <w:rFonts w:ascii="仿宋_GB2312" w:hAnsi="仿宋_GB2312" w:eastAsia="仿宋_GB2312" w:cs="仿宋_GB2312"/>
                <w:b/>
                <w:color w:val="0000FF"/>
                <w:sz w:val="21"/>
              </w:rPr>
              <w:t>★</w:t>
            </w:r>
            <w:r>
              <w:rPr>
                <w:rFonts w:ascii="仿宋_GB2312" w:hAnsi="仿宋_GB2312" w:eastAsia="仿宋_GB2312" w:cs="仿宋_GB2312"/>
                <w:color w:val="0000FF"/>
                <w:sz w:val="21"/>
              </w:rPr>
              <w:t>19、为保证产品质量，供应商需在响应文件中提供CMA或CNAS认证的符合GB/T10159-2015《钢琴》要求的检测报告复印件并加盖供应商的鲜章。</w:t>
            </w:r>
          </w:p>
        </w:tc>
      </w:tr>
    </w:tbl>
    <w:p w14:paraId="10F91F82">
      <w:pPr>
        <w:pStyle w:val="4"/>
        <w:jc w:val="left"/>
        <w:outlineLvl w:val="2"/>
      </w:pPr>
      <w:r>
        <w:rPr>
          <w:rFonts w:ascii="仿宋_GB2312" w:hAnsi="仿宋_GB2312" w:eastAsia="仿宋_GB2312" w:cs="仿宋_GB2312"/>
          <w:b/>
          <w:sz w:val="28"/>
        </w:rPr>
        <w:t>3.3.服务要求</w:t>
      </w:r>
    </w:p>
    <w:p w14:paraId="53168A7A">
      <w:pPr>
        <w:pStyle w:val="4"/>
        <w:jc w:val="left"/>
        <w:outlineLvl w:val="3"/>
      </w:pPr>
      <w:r>
        <w:rPr>
          <w:rFonts w:ascii="仿宋_GB2312" w:hAnsi="仿宋_GB2312" w:eastAsia="仿宋_GB2312" w:cs="仿宋_GB2312"/>
          <w:b/>
          <w:sz w:val="24"/>
        </w:rPr>
        <w:t>3.3.1.服务内容要求</w:t>
      </w:r>
    </w:p>
    <w:p w14:paraId="4216E7E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04F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80E5FE">
            <w:pPr>
              <w:pStyle w:val="4"/>
              <w:jc w:val="center"/>
            </w:pPr>
            <w:r>
              <w:rPr>
                <w:rFonts w:ascii="仿宋_GB2312" w:hAnsi="仿宋_GB2312" w:eastAsia="仿宋_GB2312" w:cs="仿宋_GB2312"/>
              </w:rPr>
              <w:t xml:space="preserve"> 序号</w:t>
            </w:r>
          </w:p>
        </w:tc>
        <w:tc>
          <w:tcPr>
            <w:tcW w:w="581" w:type="dxa"/>
          </w:tcPr>
          <w:p w14:paraId="7F886006">
            <w:pPr>
              <w:pStyle w:val="4"/>
              <w:jc w:val="center"/>
            </w:pPr>
            <w:r>
              <w:rPr>
                <w:rFonts w:ascii="仿宋_GB2312" w:hAnsi="仿宋_GB2312" w:eastAsia="仿宋_GB2312" w:cs="仿宋_GB2312"/>
              </w:rPr>
              <w:t xml:space="preserve"> 符号标识</w:t>
            </w:r>
          </w:p>
        </w:tc>
        <w:tc>
          <w:tcPr>
            <w:tcW w:w="1495" w:type="dxa"/>
          </w:tcPr>
          <w:p w14:paraId="677D786B">
            <w:pPr>
              <w:pStyle w:val="4"/>
              <w:jc w:val="center"/>
            </w:pPr>
            <w:r>
              <w:rPr>
                <w:rFonts w:ascii="仿宋_GB2312" w:hAnsi="仿宋_GB2312" w:eastAsia="仿宋_GB2312" w:cs="仿宋_GB2312"/>
              </w:rPr>
              <w:t xml:space="preserve"> 服务要求名称</w:t>
            </w:r>
          </w:p>
        </w:tc>
        <w:tc>
          <w:tcPr>
            <w:tcW w:w="5814" w:type="dxa"/>
          </w:tcPr>
          <w:p w14:paraId="2DF5D4A0">
            <w:pPr>
              <w:pStyle w:val="4"/>
              <w:jc w:val="center"/>
            </w:pPr>
            <w:r>
              <w:rPr>
                <w:rFonts w:ascii="仿宋_GB2312" w:hAnsi="仿宋_GB2312" w:eastAsia="仿宋_GB2312" w:cs="仿宋_GB2312"/>
              </w:rPr>
              <w:t xml:space="preserve"> 服务要求内容</w:t>
            </w:r>
          </w:p>
        </w:tc>
      </w:tr>
      <w:tr w14:paraId="2F6A78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7D8555">
            <w:pPr>
              <w:pStyle w:val="4"/>
              <w:jc w:val="center"/>
            </w:pPr>
            <w:r>
              <w:rPr>
                <w:rFonts w:ascii="仿宋_GB2312" w:hAnsi="仿宋_GB2312" w:eastAsia="仿宋_GB2312" w:cs="仿宋_GB2312"/>
              </w:rPr>
              <w:t>1</w:t>
            </w:r>
          </w:p>
        </w:tc>
        <w:tc>
          <w:tcPr>
            <w:tcW w:w="581" w:type="dxa"/>
          </w:tcPr>
          <w:p w14:paraId="662C4646"/>
        </w:tc>
        <w:tc>
          <w:tcPr>
            <w:tcW w:w="1495" w:type="dxa"/>
          </w:tcPr>
          <w:p w14:paraId="2DB014E8">
            <w:pPr>
              <w:pStyle w:val="4"/>
              <w:jc w:val="left"/>
            </w:pPr>
            <w:r>
              <w:rPr>
                <w:rFonts w:ascii="仿宋_GB2312" w:hAnsi="仿宋_GB2312" w:eastAsia="仿宋_GB2312" w:cs="仿宋_GB2312"/>
              </w:rPr>
              <w:t>采访书目要求</w:t>
            </w:r>
          </w:p>
        </w:tc>
        <w:tc>
          <w:tcPr>
            <w:tcW w:w="5814" w:type="dxa"/>
          </w:tcPr>
          <w:p w14:paraId="11CB1273">
            <w:pPr>
              <w:pStyle w:val="4"/>
              <w:ind w:firstLine="480"/>
              <w:jc w:val="both"/>
            </w:pPr>
            <w:r>
              <w:rPr>
                <w:rFonts w:ascii="仿宋_GB2312" w:hAnsi="仿宋_GB2312" w:eastAsia="仿宋_GB2312" w:cs="仿宋_GB2312"/>
                <w:color w:val="000000"/>
                <w:sz w:val="24"/>
              </w:rPr>
              <w:t>（1）中标人应了解学校图书馆的需求及馆藏重点、结构体系，熟悉采购人图书采购需求特色。供应方应及时提供最新图书书目，不得因折扣率原因屏蔽任何新书品种。图书书目需按照中小学图书馆（室）藏书分类比例表中学的分类比例标准配置图书：</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137"/>
              <w:gridCol w:w="2156"/>
              <w:gridCol w:w="760"/>
              <w:gridCol w:w="540"/>
            </w:tblGrid>
            <w:tr w14:paraId="146F88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86"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4B3E99">
                  <w:pPr>
                    <w:pStyle w:val="4"/>
                    <w:jc w:val="center"/>
                  </w:pPr>
                  <w:r>
                    <w:rPr>
                      <w:rFonts w:ascii="仿宋_GB2312" w:hAnsi="仿宋_GB2312" w:eastAsia="仿宋_GB2312" w:cs="仿宋_GB2312"/>
                      <w:b/>
                      <w:color w:val="000000"/>
                      <w:sz w:val="22"/>
                    </w:rPr>
                    <w:t>部类</w:t>
                  </w:r>
                </w:p>
              </w:tc>
              <w:tc>
                <w:tcPr>
                  <w:tcW w:w="1000"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BCF28C">
                  <w:pPr>
                    <w:pStyle w:val="4"/>
                    <w:jc w:val="center"/>
                  </w:pPr>
                  <w:r>
                    <w:rPr>
                      <w:rFonts w:ascii="仿宋_GB2312" w:hAnsi="仿宋_GB2312" w:eastAsia="仿宋_GB2312" w:cs="仿宋_GB2312"/>
                      <w:b/>
                      <w:color w:val="000000"/>
                      <w:sz w:val="22"/>
                    </w:rPr>
                    <w:t>分类比例</w:t>
                  </w:r>
                </w:p>
              </w:tc>
            </w:tr>
            <w:tr w14:paraId="204824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8390F7">
                  <w:pPr>
                    <w:pStyle w:val="4"/>
                    <w:jc w:val="center"/>
                  </w:pPr>
                  <w:r>
                    <w:rPr>
                      <w:rFonts w:ascii="仿宋_GB2312" w:hAnsi="仿宋_GB2312" w:eastAsia="仿宋_GB2312" w:cs="仿宋_GB2312"/>
                      <w:color w:val="000000"/>
                      <w:sz w:val="22"/>
                    </w:rPr>
                    <w:t>五大部类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1A96C">
                  <w:pPr>
                    <w:pStyle w:val="4"/>
                    <w:jc w:val="center"/>
                  </w:pPr>
                  <w:r>
                    <w:rPr>
                      <w:rFonts w:ascii="仿宋_GB2312" w:hAnsi="仿宋_GB2312" w:eastAsia="仿宋_GB2312" w:cs="仿宋_GB2312"/>
                      <w:color w:val="000000"/>
                      <w:sz w:val="22"/>
                    </w:rPr>
                    <w:t>22个基本部类</w:t>
                  </w:r>
                </w:p>
              </w:tc>
              <w:tc>
                <w:tcPr>
                  <w:tcW w:w="5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126D57">
                  <w:pPr>
                    <w:pStyle w:val="4"/>
                    <w:jc w:val="center"/>
                  </w:pPr>
                  <w:r>
                    <w:rPr>
                      <w:rFonts w:ascii="仿宋_GB2312" w:hAnsi="仿宋_GB2312" w:eastAsia="仿宋_GB2312" w:cs="仿宋_GB2312"/>
                      <w:color w:val="000000"/>
                      <w:sz w:val="22"/>
                    </w:rPr>
                    <w:t>小学</w:t>
                  </w:r>
                </w:p>
              </w:tc>
              <w:tc>
                <w:tcPr>
                  <w:tcW w:w="5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F90CBC">
                  <w:pPr>
                    <w:pStyle w:val="4"/>
                    <w:jc w:val="center"/>
                  </w:pPr>
                  <w:r>
                    <w:rPr>
                      <w:rFonts w:ascii="仿宋_GB2312" w:hAnsi="仿宋_GB2312" w:eastAsia="仿宋_GB2312" w:cs="仿宋_GB2312"/>
                      <w:color w:val="000000"/>
                      <w:sz w:val="22"/>
                    </w:rPr>
                    <w:t>中学</w:t>
                  </w:r>
                </w:p>
              </w:tc>
            </w:tr>
            <w:tr w14:paraId="3F1F6B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32E70">
                  <w:pPr>
                    <w:pStyle w:val="4"/>
                    <w:jc w:val="left"/>
                  </w:pPr>
                  <w:r>
                    <w:rPr>
                      <w:rFonts w:ascii="仿宋_GB2312" w:hAnsi="仿宋_GB2312" w:eastAsia="仿宋_GB2312" w:cs="仿宋_GB2312"/>
                      <w:color w:val="000000"/>
                      <w:sz w:val="22"/>
                    </w:rPr>
                    <w:t>第一大类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F02DB">
                  <w:pPr>
                    <w:pStyle w:val="4"/>
                    <w:jc w:val="left"/>
                  </w:pPr>
                  <w:r>
                    <w:rPr>
                      <w:rFonts w:ascii="仿宋_GB2312" w:hAnsi="仿宋_GB2312" w:eastAsia="仿宋_GB2312" w:cs="仿宋_GB2312"/>
                      <w:color w:val="000000"/>
                      <w:sz w:val="22"/>
                    </w:rPr>
                    <w:t>A、马克思主义、列宁主义、毛泽东思想、邓小平理论</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BECF4">
                  <w:pPr>
                    <w:pStyle w:val="4"/>
                    <w:jc w:val="center"/>
                  </w:pPr>
                  <w:r>
                    <w:rPr>
                      <w:rFonts w:ascii="仿宋_GB2312" w:hAnsi="仿宋_GB2312" w:eastAsia="仿宋_GB2312" w:cs="仿宋_GB2312"/>
                      <w:color w:val="000000"/>
                      <w:sz w:val="22"/>
                    </w:rPr>
                    <w:t>1.50%</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13D44">
                  <w:pPr>
                    <w:pStyle w:val="4"/>
                    <w:jc w:val="center"/>
                  </w:pPr>
                  <w:r>
                    <w:rPr>
                      <w:rFonts w:ascii="仿宋_GB2312" w:hAnsi="仿宋_GB2312" w:eastAsia="仿宋_GB2312" w:cs="仿宋_GB2312"/>
                      <w:color w:val="000000"/>
                      <w:sz w:val="22"/>
                    </w:rPr>
                    <w:t>2%</w:t>
                  </w:r>
                </w:p>
              </w:tc>
            </w:tr>
            <w:tr w14:paraId="090D6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B2FED">
                  <w:pPr>
                    <w:pStyle w:val="4"/>
                    <w:jc w:val="left"/>
                  </w:pPr>
                  <w:r>
                    <w:rPr>
                      <w:rFonts w:ascii="仿宋_GB2312" w:hAnsi="仿宋_GB2312" w:eastAsia="仿宋_GB2312" w:cs="仿宋_GB2312"/>
                      <w:color w:val="000000"/>
                      <w:sz w:val="22"/>
                    </w:rPr>
                    <w:t>第二大类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2D7F4">
                  <w:pPr>
                    <w:pStyle w:val="4"/>
                    <w:jc w:val="left"/>
                  </w:pPr>
                  <w:r>
                    <w:rPr>
                      <w:rFonts w:ascii="仿宋_GB2312" w:hAnsi="仿宋_GB2312" w:eastAsia="仿宋_GB2312" w:cs="仿宋_GB2312"/>
                      <w:color w:val="000000"/>
                      <w:sz w:val="22"/>
                    </w:rPr>
                    <w:t>B、哲学、宗教</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5F7D2">
                  <w:pPr>
                    <w:pStyle w:val="4"/>
                    <w:jc w:val="center"/>
                  </w:pPr>
                  <w:r>
                    <w:rPr>
                      <w:rFonts w:ascii="仿宋_GB2312" w:hAnsi="仿宋_GB2312" w:eastAsia="仿宋_GB2312" w:cs="仿宋_GB2312"/>
                      <w:color w:val="000000"/>
                      <w:sz w:val="22"/>
                    </w:rPr>
                    <w:t>1.50%</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88DC2">
                  <w:pPr>
                    <w:pStyle w:val="4"/>
                    <w:jc w:val="center"/>
                  </w:pPr>
                  <w:r>
                    <w:rPr>
                      <w:rFonts w:ascii="仿宋_GB2312" w:hAnsi="仿宋_GB2312" w:eastAsia="仿宋_GB2312" w:cs="仿宋_GB2312"/>
                      <w:color w:val="000000"/>
                      <w:sz w:val="22"/>
                    </w:rPr>
                    <w:t>2%</w:t>
                  </w:r>
                </w:p>
              </w:tc>
            </w:tr>
            <w:tr w14:paraId="07269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5253F">
                  <w:pPr>
                    <w:pStyle w:val="4"/>
                    <w:jc w:val="center"/>
                  </w:pPr>
                  <w:r>
                    <w:rPr>
                      <w:rFonts w:ascii="仿宋_GB2312" w:hAnsi="仿宋_GB2312" w:eastAsia="仿宋_GB2312" w:cs="仿宋_GB2312"/>
                      <w:color w:val="000000"/>
                      <w:sz w:val="22"/>
                    </w:rPr>
                    <w:t>第三大类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70A69">
                  <w:pPr>
                    <w:pStyle w:val="4"/>
                    <w:jc w:val="left"/>
                  </w:pPr>
                  <w:r>
                    <w:rPr>
                      <w:rFonts w:ascii="仿宋_GB2312" w:hAnsi="仿宋_GB2312" w:eastAsia="仿宋_GB2312" w:cs="仿宋_GB2312"/>
                      <w:color w:val="000000"/>
                      <w:sz w:val="22"/>
                    </w:rPr>
                    <w:t>C、社会科学总论</w:t>
                  </w:r>
                </w:p>
              </w:tc>
              <w:tc>
                <w:tcPr>
                  <w:tcW w:w="5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6901E8B">
                  <w:pPr>
                    <w:pStyle w:val="4"/>
                    <w:jc w:val="center"/>
                  </w:pPr>
                  <w:r>
                    <w:rPr>
                      <w:rFonts w:ascii="仿宋_GB2312" w:hAnsi="仿宋_GB2312" w:eastAsia="仿宋_GB2312" w:cs="仿宋_GB2312"/>
                      <w:color w:val="000000"/>
                      <w:sz w:val="22"/>
                    </w:rPr>
                    <w:t>64%</w:t>
                  </w:r>
                </w:p>
              </w:tc>
              <w:tc>
                <w:tcPr>
                  <w:tcW w:w="5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EBAACC9">
                  <w:pPr>
                    <w:pStyle w:val="4"/>
                    <w:jc w:val="center"/>
                  </w:pPr>
                  <w:r>
                    <w:rPr>
                      <w:rFonts w:ascii="仿宋_GB2312" w:hAnsi="仿宋_GB2312" w:eastAsia="仿宋_GB2312" w:cs="仿宋_GB2312"/>
                      <w:color w:val="000000"/>
                      <w:sz w:val="22"/>
                    </w:rPr>
                    <w:t>54%</w:t>
                  </w:r>
                </w:p>
              </w:tc>
            </w:tr>
            <w:tr w14:paraId="5EA3F9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1D30D349"/>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D7CD2">
                  <w:pPr>
                    <w:pStyle w:val="4"/>
                    <w:jc w:val="left"/>
                  </w:pPr>
                  <w:r>
                    <w:rPr>
                      <w:rFonts w:ascii="仿宋_GB2312" w:hAnsi="仿宋_GB2312" w:eastAsia="仿宋_GB2312" w:cs="仿宋_GB2312"/>
                      <w:color w:val="000000"/>
                      <w:sz w:val="22"/>
                    </w:rPr>
                    <w:t>D、政治法律</w:t>
                  </w:r>
                </w:p>
              </w:tc>
              <w:tc>
                <w:tcPr>
                  <w:tcW w:w="500" w:type="dxa"/>
                  <w:vMerge w:val="continue"/>
                  <w:tcBorders>
                    <w:top w:val="nil"/>
                    <w:left w:val="nil"/>
                    <w:bottom w:val="single" w:color="000000" w:sz="4" w:space="0"/>
                    <w:right w:val="single" w:color="000000" w:sz="4" w:space="0"/>
                  </w:tcBorders>
                </w:tcPr>
                <w:p w14:paraId="7D366DB8"/>
              </w:tc>
              <w:tc>
                <w:tcPr>
                  <w:tcW w:w="500" w:type="dxa"/>
                  <w:vMerge w:val="continue"/>
                  <w:tcBorders>
                    <w:top w:val="nil"/>
                    <w:left w:val="nil"/>
                    <w:bottom w:val="single" w:color="000000" w:sz="4" w:space="0"/>
                    <w:right w:val="single" w:color="000000" w:sz="4" w:space="0"/>
                  </w:tcBorders>
                </w:tcPr>
                <w:p w14:paraId="60CD3D49"/>
              </w:tc>
            </w:tr>
            <w:tr w14:paraId="4D923F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6EBE10E1"/>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B7AFD">
                  <w:pPr>
                    <w:pStyle w:val="4"/>
                    <w:jc w:val="left"/>
                  </w:pPr>
                  <w:r>
                    <w:rPr>
                      <w:rFonts w:ascii="仿宋_GB2312" w:hAnsi="仿宋_GB2312" w:eastAsia="仿宋_GB2312" w:cs="仿宋_GB2312"/>
                      <w:color w:val="000000"/>
                      <w:sz w:val="22"/>
                    </w:rPr>
                    <w:t>E、军事</w:t>
                  </w:r>
                </w:p>
              </w:tc>
              <w:tc>
                <w:tcPr>
                  <w:tcW w:w="500" w:type="dxa"/>
                  <w:vMerge w:val="continue"/>
                  <w:tcBorders>
                    <w:top w:val="nil"/>
                    <w:left w:val="nil"/>
                    <w:bottom w:val="single" w:color="000000" w:sz="4" w:space="0"/>
                    <w:right w:val="single" w:color="000000" w:sz="4" w:space="0"/>
                  </w:tcBorders>
                </w:tcPr>
                <w:p w14:paraId="7C62C603"/>
              </w:tc>
              <w:tc>
                <w:tcPr>
                  <w:tcW w:w="500" w:type="dxa"/>
                  <w:vMerge w:val="continue"/>
                  <w:tcBorders>
                    <w:top w:val="nil"/>
                    <w:left w:val="nil"/>
                    <w:bottom w:val="single" w:color="000000" w:sz="4" w:space="0"/>
                    <w:right w:val="single" w:color="000000" w:sz="4" w:space="0"/>
                  </w:tcBorders>
                </w:tcPr>
                <w:p w14:paraId="6ED55FC1"/>
              </w:tc>
            </w:tr>
            <w:tr w14:paraId="462CE0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53730F38"/>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DCC9C1">
                  <w:pPr>
                    <w:pStyle w:val="4"/>
                    <w:jc w:val="left"/>
                  </w:pPr>
                  <w:r>
                    <w:rPr>
                      <w:rFonts w:ascii="仿宋_GB2312" w:hAnsi="仿宋_GB2312" w:eastAsia="仿宋_GB2312" w:cs="仿宋_GB2312"/>
                      <w:color w:val="000000"/>
                      <w:sz w:val="22"/>
                    </w:rPr>
                    <w:t>F、经济</w:t>
                  </w:r>
                </w:p>
              </w:tc>
              <w:tc>
                <w:tcPr>
                  <w:tcW w:w="500" w:type="dxa"/>
                  <w:vMerge w:val="continue"/>
                  <w:tcBorders>
                    <w:top w:val="nil"/>
                    <w:left w:val="nil"/>
                    <w:bottom w:val="single" w:color="000000" w:sz="4" w:space="0"/>
                    <w:right w:val="single" w:color="000000" w:sz="4" w:space="0"/>
                  </w:tcBorders>
                </w:tcPr>
                <w:p w14:paraId="7935A68B"/>
              </w:tc>
              <w:tc>
                <w:tcPr>
                  <w:tcW w:w="500" w:type="dxa"/>
                  <w:vMerge w:val="continue"/>
                  <w:tcBorders>
                    <w:top w:val="nil"/>
                    <w:left w:val="nil"/>
                    <w:bottom w:val="single" w:color="000000" w:sz="4" w:space="0"/>
                    <w:right w:val="single" w:color="000000" w:sz="4" w:space="0"/>
                  </w:tcBorders>
                </w:tcPr>
                <w:p w14:paraId="787ED7E9"/>
              </w:tc>
            </w:tr>
            <w:tr w14:paraId="3C6FC3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751D8C4D"/>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C87BB">
                  <w:pPr>
                    <w:pStyle w:val="4"/>
                    <w:jc w:val="left"/>
                  </w:pPr>
                  <w:r>
                    <w:rPr>
                      <w:rFonts w:ascii="仿宋_GB2312" w:hAnsi="仿宋_GB2312" w:eastAsia="仿宋_GB2312" w:cs="仿宋_GB2312"/>
                      <w:color w:val="000000"/>
                      <w:sz w:val="22"/>
                    </w:rPr>
                    <w:t>G、文化、科学、教育、体育</w:t>
                  </w:r>
                </w:p>
              </w:tc>
              <w:tc>
                <w:tcPr>
                  <w:tcW w:w="500" w:type="dxa"/>
                  <w:vMerge w:val="continue"/>
                  <w:tcBorders>
                    <w:top w:val="nil"/>
                    <w:left w:val="nil"/>
                    <w:bottom w:val="single" w:color="000000" w:sz="4" w:space="0"/>
                    <w:right w:val="single" w:color="000000" w:sz="4" w:space="0"/>
                  </w:tcBorders>
                </w:tcPr>
                <w:p w14:paraId="3C05FF42"/>
              </w:tc>
              <w:tc>
                <w:tcPr>
                  <w:tcW w:w="500" w:type="dxa"/>
                  <w:vMerge w:val="continue"/>
                  <w:tcBorders>
                    <w:top w:val="nil"/>
                    <w:left w:val="nil"/>
                    <w:bottom w:val="single" w:color="000000" w:sz="4" w:space="0"/>
                    <w:right w:val="single" w:color="000000" w:sz="4" w:space="0"/>
                  </w:tcBorders>
                </w:tcPr>
                <w:p w14:paraId="5CD2273F"/>
              </w:tc>
            </w:tr>
            <w:tr w14:paraId="519706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301F2F8F"/>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F4D23">
                  <w:pPr>
                    <w:pStyle w:val="4"/>
                    <w:jc w:val="left"/>
                  </w:pPr>
                  <w:r>
                    <w:rPr>
                      <w:rFonts w:ascii="仿宋_GB2312" w:hAnsi="仿宋_GB2312" w:eastAsia="仿宋_GB2312" w:cs="仿宋_GB2312"/>
                      <w:color w:val="000000"/>
                      <w:sz w:val="22"/>
                    </w:rPr>
                    <w:t>H、语言、文字</w:t>
                  </w:r>
                </w:p>
              </w:tc>
              <w:tc>
                <w:tcPr>
                  <w:tcW w:w="500" w:type="dxa"/>
                  <w:vMerge w:val="continue"/>
                  <w:tcBorders>
                    <w:top w:val="nil"/>
                    <w:left w:val="nil"/>
                    <w:bottom w:val="single" w:color="000000" w:sz="4" w:space="0"/>
                    <w:right w:val="single" w:color="000000" w:sz="4" w:space="0"/>
                  </w:tcBorders>
                </w:tcPr>
                <w:p w14:paraId="1557A4C3"/>
              </w:tc>
              <w:tc>
                <w:tcPr>
                  <w:tcW w:w="500" w:type="dxa"/>
                  <w:vMerge w:val="continue"/>
                  <w:tcBorders>
                    <w:top w:val="nil"/>
                    <w:left w:val="nil"/>
                    <w:bottom w:val="single" w:color="000000" w:sz="4" w:space="0"/>
                    <w:right w:val="single" w:color="000000" w:sz="4" w:space="0"/>
                  </w:tcBorders>
                </w:tcPr>
                <w:p w14:paraId="67369436"/>
              </w:tc>
            </w:tr>
            <w:tr w14:paraId="593F56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0CA972FE"/>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51562">
                  <w:pPr>
                    <w:pStyle w:val="4"/>
                    <w:jc w:val="left"/>
                  </w:pPr>
                  <w:r>
                    <w:rPr>
                      <w:rFonts w:ascii="仿宋_GB2312" w:hAnsi="仿宋_GB2312" w:eastAsia="仿宋_GB2312" w:cs="仿宋_GB2312"/>
                      <w:color w:val="000000"/>
                      <w:sz w:val="22"/>
                    </w:rPr>
                    <w:t>I、文学</w:t>
                  </w:r>
                </w:p>
              </w:tc>
              <w:tc>
                <w:tcPr>
                  <w:tcW w:w="500" w:type="dxa"/>
                  <w:vMerge w:val="continue"/>
                  <w:tcBorders>
                    <w:top w:val="nil"/>
                    <w:left w:val="nil"/>
                    <w:bottom w:val="single" w:color="000000" w:sz="4" w:space="0"/>
                    <w:right w:val="single" w:color="000000" w:sz="4" w:space="0"/>
                  </w:tcBorders>
                </w:tcPr>
                <w:p w14:paraId="0DC146D1"/>
              </w:tc>
              <w:tc>
                <w:tcPr>
                  <w:tcW w:w="500" w:type="dxa"/>
                  <w:vMerge w:val="continue"/>
                  <w:tcBorders>
                    <w:top w:val="nil"/>
                    <w:left w:val="nil"/>
                    <w:bottom w:val="single" w:color="000000" w:sz="4" w:space="0"/>
                    <w:right w:val="single" w:color="000000" w:sz="4" w:space="0"/>
                  </w:tcBorders>
                </w:tcPr>
                <w:p w14:paraId="18D490FD"/>
              </w:tc>
            </w:tr>
            <w:tr w14:paraId="5414EE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4A8322FA"/>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ECFDF">
                  <w:pPr>
                    <w:pStyle w:val="4"/>
                    <w:jc w:val="left"/>
                  </w:pPr>
                  <w:r>
                    <w:rPr>
                      <w:rFonts w:ascii="仿宋_GB2312" w:hAnsi="仿宋_GB2312" w:eastAsia="仿宋_GB2312" w:cs="仿宋_GB2312"/>
                      <w:color w:val="000000"/>
                      <w:sz w:val="22"/>
                    </w:rPr>
                    <w:t>J、艺术</w:t>
                  </w:r>
                </w:p>
              </w:tc>
              <w:tc>
                <w:tcPr>
                  <w:tcW w:w="500" w:type="dxa"/>
                  <w:vMerge w:val="continue"/>
                  <w:tcBorders>
                    <w:top w:val="nil"/>
                    <w:left w:val="nil"/>
                    <w:bottom w:val="single" w:color="000000" w:sz="4" w:space="0"/>
                    <w:right w:val="single" w:color="000000" w:sz="4" w:space="0"/>
                  </w:tcBorders>
                </w:tcPr>
                <w:p w14:paraId="774FEB8C"/>
              </w:tc>
              <w:tc>
                <w:tcPr>
                  <w:tcW w:w="500" w:type="dxa"/>
                  <w:vMerge w:val="continue"/>
                  <w:tcBorders>
                    <w:top w:val="nil"/>
                    <w:left w:val="nil"/>
                    <w:bottom w:val="single" w:color="000000" w:sz="4" w:space="0"/>
                    <w:right w:val="single" w:color="000000" w:sz="4" w:space="0"/>
                  </w:tcBorders>
                </w:tcPr>
                <w:p w14:paraId="2179F7AB"/>
              </w:tc>
            </w:tr>
            <w:tr w14:paraId="1094B2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4A9ABED1"/>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0DB98">
                  <w:pPr>
                    <w:pStyle w:val="4"/>
                    <w:jc w:val="left"/>
                  </w:pPr>
                  <w:r>
                    <w:rPr>
                      <w:rFonts w:ascii="仿宋_GB2312" w:hAnsi="仿宋_GB2312" w:eastAsia="仿宋_GB2312" w:cs="仿宋_GB2312"/>
                      <w:color w:val="000000"/>
                      <w:sz w:val="22"/>
                    </w:rPr>
                    <w:t>K、历史、地理</w:t>
                  </w:r>
                </w:p>
              </w:tc>
              <w:tc>
                <w:tcPr>
                  <w:tcW w:w="500" w:type="dxa"/>
                  <w:vMerge w:val="continue"/>
                  <w:tcBorders>
                    <w:top w:val="nil"/>
                    <w:left w:val="nil"/>
                    <w:bottom w:val="single" w:color="000000" w:sz="4" w:space="0"/>
                    <w:right w:val="single" w:color="000000" w:sz="4" w:space="0"/>
                  </w:tcBorders>
                </w:tcPr>
                <w:p w14:paraId="1B20D882"/>
              </w:tc>
              <w:tc>
                <w:tcPr>
                  <w:tcW w:w="500" w:type="dxa"/>
                  <w:vMerge w:val="continue"/>
                  <w:tcBorders>
                    <w:top w:val="nil"/>
                    <w:left w:val="nil"/>
                    <w:bottom w:val="single" w:color="000000" w:sz="4" w:space="0"/>
                    <w:right w:val="single" w:color="000000" w:sz="4" w:space="0"/>
                  </w:tcBorders>
                </w:tcPr>
                <w:p w14:paraId="39EAF985"/>
              </w:tc>
            </w:tr>
            <w:tr w14:paraId="7D9E5D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679E4">
                  <w:pPr>
                    <w:pStyle w:val="4"/>
                    <w:jc w:val="center"/>
                  </w:pPr>
                  <w:r>
                    <w:rPr>
                      <w:rFonts w:ascii="仿宋_GB2312" w:hAnsi="仿宋_GB2312" w:eastAsia="仿宋_GB2312" w:cs="仿宋_GB2312"/>
                      <w:color w:val="000000"/>
                      <w:sz w:val="22"/>
                    </w:rPr>
                    <w:t>第四大类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4F14C">
                  <w:pPr>
                    <w:pStyle w:val="4"/>
                    <w:jc w:val="left"/>
                  </w:pPr>
                  <w:r>
                    <w:rPr>
                      <w:rFonts w:ascii="仿宋_GB2312" w:hAnsi="仿宋_GB2312" w:eastAsia="仿宋_GB2312" w:cs="仿宋_GB2312"/>
                      <w:color w:val="000000"/>
                      <w:sz w:val="22"/>
                    </w:rPr>
                    <w:t>N、自然科学总论</w:t>
                  </w:r>
                </w:p>
              </w:tc>
              <w:tc>
                <w:tcPr>
                  <w:tcW w:w="5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EB77714">
                  <w:pPr>
                    <w:pStyle w:val="4"/>
                    <w:jc w:val="center"/>
                  </w:pPr>
                  <w:r>
                    <w:rPr>
                      <w:rFonts w:ascii="仿宋_GB2312" w:hAnsi="仿宋_GB2312" w:eastAsia="仿宋_GB2312" w:cs="仿宋_GB2312"/>
                      <w:color w:val="000000"/>
                      <w:sz w:val="22"/>
                    </w:rPr>
                    <w:t>28%</w:t>
                  </w:r>
                </w:p>
              </w:tc>
              <w:tc>
                <w:tcPr>
                  <w:tcW w:w="5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3DE739C">
                  <w:pPr>
                    <w:pStyle w:val="4"/>
                    <w:jc w:val="center"/>
                  </w:pPr>
                  <w:r>
                    <w:rPr>
                      <w:rFonts w:ascii="仿宋_GB2312" w:hAnsi="仿宋_GB2312" w:eastAsia="仿宋_GB2312" w:cs="仿宋_GB2312"/>
                      <w:color w:val="000000"/>
                      <w:sz w:val="22"/>
                    </w:rPr>
                    <w:t>38%</w:t>
                  </w:r>
                </w:p>
              </w:tc>
            </w:tr>
            <w:tr w14:paraId="396428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23AB9A63"/>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B08A3">
                  <w:pPr>
                    <w:pStyle w:val="4"/>
                    <w:jc w:val="left"/>
                  </w:pPr>
                  <w:r>
                    <w:rPr>
                      <w:rFonts w:ascii="仿宋_GB2312" w:hAnsi="仿宋_GB2312" w:eastAsia="仿宋_GB2312" w:cs="仿宋_GB2312"/>
                      <w:color w:val="000000"/>
                      <w:sz w:val="22"/>
                    </w:rPr>
                    <w:t>O、数理科学和化学</w:t>
                  </w:r>
                </w:p>
              </w:tc>
              <w:tc>
                <w:tcPr>
                  <w:tcW w:w="500" w:type="dxa"/>
                  <w:vMerge w:val="continue"/>
                  <w:tcBorders>
                    <w:top w:val="nil"/>
                    <w:left w:val="nil"/>
                    <w:bottom w:val="single" w:color="000000" w:sz="4" w:space="0"/>
                    <w:right w:val="single" w:color="000000" w:sz="4" w:space="0"/>
                  </w:tcBorders>
                </w:tcPr>
                <w:p w14:paraId="67C68154"/>
              </w:tc>
              <w:tc>
                <w:tcPr>
                  <w:tcW w:w="500" w:type="dxa"/>
                  <w:vMerge w:val="continue"/>
                  <w:tcBorders>
                    <w:top w:val="nil"/>
                    <w:left w:val="nil"/>
                    <w:bottom w:val="single" w:color="000000" w:sz="4" w:space="0"/>
                    <w:right w:val="single" w:color="000000" w:sz="4" w:space="0"/>
                  </w:tcBorders>
                </w:tcPr>
                <w:p w14:paraId="6DBF24EE"/>
              </w:tc>
            </w:tr>
            <w:tr w14:paraId="079604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11D4BDBF"/>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0D58E">
                  <w:pPr>
                    <w:pStyle w:val="4"/>
                    <w:jc w:val="left"/>
                  </w:pPr>
                  <w:r>
                    <w:rPr>
                      <w:rFonts w:ascii="仿宋_GB2312" w:hAnsi="仿宋_GB2312" w:eastAsia="仿宋_GB2312" w:cs="仿宋_GB2312"/>
                      <w:color w:val="000000"/>
                      <w:sz w:val="22"/>
                    </w:rPr>
                    <w:t>P、天文学、地球科学</w:t>
                  </w:r>
                </w:p>
              </w:tc>
              <w:tc>
                <w:tcPr>
                  <w:tcW w:w="500" w:type="dxa"/>
                  <w:vMerge w:val="continue"/>
                  <w:tcBorders>
                    <w:top w:val="nil"/>
                    <w:left w:val="nil"/>
                    <w:bottom w:val="single" w:color="000000" w:sz="4" w:space="0"/>
                    <w:right w:val="single" w:color="000000" w:sz="4" w:space="0"/>
                  </w:tcBorders>
                </w:tcPr>
                <w:p w14:paraId="1954B3C6"/>
              </w:tc>
              <w:tc>
                <w:tcPr>
                  <w:tcW w:w="500" w:type="dxa"/>
                  <w:vMerge w:val="continue"/>
                  <w:tcBorders>
                    <w:top w:val="nil"/>
                    <w:left w:val="nil"/>
                    <w:bottom w:val="single" w:color="000000" w:sz="4" w:space="0"/>
                    <w:right w:val="single" w:color="000000" w:sz="4" w:space="0"/>
                  </w:tcBorders>
                </w:tcPr>
                <w:p w14:paraId="6D7D3E14"/>
              </w:tc>
            </w:tr>
            <w:tr w14:paraId="6C17F3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0E8A567B"/>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CA0AC">
                  <w:pPr>
                    <w:pStyle w:val="4"/>
                    <w:jc w:val="left"/>
                  </w:pPr>
                  <w:r>
                    <w:rPr>
                      <w:rFonts w:ascii="仿宋_GB2312" w:hAnsi="仿宋_GB2312" w:eastAsia="仿宋_GB2312" w:cs="仿宋_GB2312"/>
                      <w:color w:val="000000"/>
                      <w:sz w:val="22"/>
                    </w:rPr>
                    <w:t>Q、生物科学</w:t>
                  </w:r>
                </w:p>
              </w:tc>
              <w:tc>
                <w:tcPr>
                  <w:tcW w:w="500" w:type="dxa"/>
                  <w:vMerge w:val="continue"/>
                  <w:tcBorders>
                    <w:top w:val="nil"/>
                    <w:left w:val="nil"/>
                    <w:bottom w:val="single" w:color="000000" w:sz="4" w:space="0"/>
                    <w:right w:val="single" w:color="000000" w:sz="4" w:space="0"/>
                  </w:tcBorders>
                </w:tcPr>
                <w:p w14:paraId="607AAE40"/>
              </w:tc>
              <w:tc>
                <w:tcPr>
                  <w:tcW w:w="500" w:type="dxa"/>
                  <w:vMerge w:val="continue"/>
                  <w:tcBorders>
                    <w:top w:val="nil"/>
                    <w:left w:val="nil"/>
                    <w:bottom w:val="single" w:color="000000" w:sz="4" w:space="0"/>
                    <w:right w:val="single" w:color="000000" w:sz="4" w:space="0"/>
                  </w:tcBorders>
                </w:tcPr>
                <w:p w14:paraId="6AFC4858"/>
              </w:tc>
            </w:tr>
            <w:tr w14:paraId="4C565B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6CCCB657"/>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89908">
                  <w:pPr>
                    <w:pStyle w:val="4"/>
                    <w:jc w:val="left"/>
                  </w:pPr>
                  <w:r>
                    <w:rPr>
                      <w:rFonts w:ascii="仿宋_GB2312" w:hAnsi="仿宋_GB2312" w:eastAsia="仿宋_GB2312" w:cs="仿宋_GB2312"/>
                      <w:color w:val="000000"/>
                      <w:sz w:val="22"/>
                    </w:rPr>
                    <w:t>R、医药、卫生</w:t>
                  </w:r>
                </w:p>
              </w:tc>
              <w:tc>
                <w:tcPr>
                  <w:tcW w:w="500" w:type="dxa"/>
                  <w:vMerge w:val="continue"/>
                  <w:tcBorders>
                    <w:top w:val="nil"/>
                    <w:left w:val="nil"/>
                    <w:bottom w:val="single" w:color="000000" w:sz="4" w:space="0"/>
                    <w:right w:val="single" w:color="000000" w:sz="4" w:space="0"/>
                  </w:tcBorders>
                </w:tcPr>
                <w:p w14:paraId="03358506"/>
              </w:tc>
              <w:tc>
                <w:tcPr>
                  <w:tcW w:w="500" w:type="dxa"/>
                  <w:vMerge w:val="continue"/>
                  <w:tcBorders>
                    <w:top w:val="nil"/>
                    <w:left w:val="nil"/>
                    <w:bottom w:val="single" w:color="000000" w:sz="4" w:space="0"/>
                    <w:right w:val="single" w:color="000000" w:sz="4" w:space="0"/>
                  </w:tcBorders>
                </w:tcPr>
                <w:p w14:paraId="3EE08B4A"/>
              </w:tc>
            </w:tr>
            <w:tr w14:paraId="26947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76F9ED3B"/>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CF994">
                  <w:pPr>
                    <w:pStyle w:val="4"/>
                    <w:jc w:val="left"/>
                  </w:pPr>
                  <w:r>
                    <w:rPr>
                      <w:rFonts w:ascii="仿宋_GB2312" w:hAnsi="仿宋_GB2312" w:eastAsia="仿宋_GB2312" w:cs="仿宋_GB2312"/>
                      <w:color w:val="000000"/>
                      <w:sz w:val="22"/>
                    </w:rPr>
                    <w:t>S、农业科学</w:t>
                  </w:r>
                </w:p>
              </w:tc>
              <w:tc>
                <w:tcPr>
                  <w:tcW w:w="500" w:type="dxa"/>
                  <w:vMerge w:val="continue"/>
                  <w:tcBorders>
                    <w:top w:val="nil"/>
                    <w:left w:val="nil"/>
                    <w:bottom w:val="single" w:color="000000" w:sz="4" w:space="0"/>
                    <w:right w:val="single" w:color="000000" w:sz="4" w:space="0"/>
                  </w:tcBorders>
                </w:tcPr>
                <w:p w14:paraId="4A733878"/>
              </w:tc>
              <w:tc>
                <w:tcPr>
                  <w:tcW w:w="500" w:type="dxa"/>
                  <w:vMerge w:val="continue"/>
                  <w:tcBorders>
                    <w:top w:val="nil"/>
                    <w:left w:val="nil"/>
                    <w:bottom w:val="single" w:color="000000" w:sz="4" w:space="0"/>
                    <w:right w:val="single" w:color="000000" w:sz="4" w:space="0"/>
                  </w:tcBorders>
                </w:tcPr>
                <w:p w14:paraId="1E4EE58A"/>
              </w:tc>
            </w:tr>
            <w:tr w14:paraId="6846AD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12B06175"/>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D3337">
                  <w:pPr>
                    <w:pStyle w:val="4"/>
                    <w:jc w:val="left"/>
                  </w:pPr>
                  <w:r>
                    <w:rPr>
                      <w:rFonts w:ascii="仿宋_GB2312" w:hAnsi="仿宋_GB2312" w:eastAsia="仿宋_GB2312" w:cs="仿宋_GB2312"/>
                      <w:color w:val="000000"/>
                      <w:sz w:val="22"/>
                    </w:rPr>
                    <w:t>T、工业技术</w:t>
                  </w:r>
                </w:p>
              </w:tc>
              <w:tc>
                <w:tcPr>
                  <w:tcW w:w="500" w:type="dxa"/>
                  <w:vMerge w:val="continue"/>
                  <w:tcBorders>
                    <w:top w:val="nil"/>
                    <w:left w:val="nil"/>
                    <w:bottom w:val="single" w:color="000000" w:sz="4" w:space="0"/>
                    <w:right w:val="single" w:color="000000" w:sz="4" w:space="0"/>
                  </w:tcBorders>
                </w:tcPr>
                <w:p w14:paraId="1BD5CEA3"/>
              </w:tc>
              <w:tc>
                <w:tcPr>
                  <w:tcW w:w="500" w:type="dxa"/>
                  <w:vMerge w:val="continue"/>
                  <w:tcBorders>
                    <w:top w:val="nil"/>
                    <w:left w:val="nil"/>
                    <w:bottom w:val="single" w:color="000000" w:sz="4" w:space="0"/>
                    <w:right w:val="single" w:color="000000" w:sz="4" w:space="0"/>
                  </w:tcBorders>
                </w:tcPr>
                <w:p w14:paraId="5B80D4A0"/>
              </w:tc>
            </w:tr>
            <w:tr w14:paraId="50DEE9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72F48001"/>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4D477">
                  <w:pPr>
                    <w:pStyle w:val="4"/>
                    <w:jc w:val="left"/>
                  </w:pPr>
                  <w:r>
                    <w:rPr>
                      <w:rFonts w:ascii="仿宋_GB2312" w:hAnsi="仿宋_GB2312" w:eastAsia="仿宋_GB2312" w:cs="仿宋_GB2312"/>
                      <w:color w:val="000000"/>
                      <w:sz w:val="22"/>
                    </w:rPr>
                    <w:t>U、交通运输</w:t>
                  </w:r>
                </w:p>
              </w:tc>
              <w:tc>
                <w:tcPr>
                  <w:tcW w:w="500" w:type="dxa"/>
                  <w:vMerge w:val="continue"/>
                  <w:tcBorders>
                    <w:top w:val="nil"/>
                    <w:left w:val="nil"/>
                    <w:bottom w:val="single" w:color="000000" w:sz="4" w:space="0"/>
                    <w:right w:val="single" w:color="000000" w:sz="4" w:space="0"/>
                  </w:tcBorders>
                </w:tcPr>
                <w:p w14:paraId="51F3E83F"/>
              </w:tc>
              <w:tc>
                <w:tcPr>
                  <w:tcW w:w="500" w:type="dxa"/>
                  <w:vMerge w:val="continue"/>
                  <w:tcBorders>
                    <w:top w:val="nil"/>
                    <w:left w:val="nil"/>
                    <w:bottom w:val="single" w:color="000000" w:sz="4" w:space="0"/>
                    <w:right w:val="single" w:color="000000" w:sz="4" w:space="0"/>
                  </w:tcBorders>
                </w:tcPr>
                <w:p w14:paraId="13094A67"/>
              </w:tc>
            </w:tr>
            <w:tr w14:paraId="7B3D8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6DADE79E"/>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412906">
                  <w:pPr>
                    <w:pStyle w:val="4"/>
                    <w:jc w:val="left"/>
                  </w:pPr>
                  <w:r>
                    <w:rPr>
                      <w:rFonts w:ascii="仿宋_GB2312" w:hAnsi="仿宋_GB2312" w:eastAsia="仿宋_GB2312" w:cs="仿宋_GB2312"/>
                      <w:color w:val="000000"/>
                      <w:sz w:val="22"/>
                    </w:rPr>
                    <w:t>V、航空、航天</w:t>
                  </w:r>
                </w:p>
              </w:tc>
              <w:tc>
                <w:tcPr>
                  <w:tcW w:w="500" w:type="dxa"/>
                  <w:vMerge w:val="continue"/>
                  <w:tcBorders>
                    <w:top w:val="nil"/>
                    <w:left w:val="nil"/>
                    <w:bottom w:val="single" w:color="000000" w:sz="4" w:space="0"/>
                    <w:right w:val="single" w:color="000000" w:sz="4" w:space="0"/>
                  </w:tcBorders>
                </w:tcPr>
                <w:p w14:paraId="3A5D89D2"/>
              </w:tc>
              <w:tc>
                <w:tcPr>
                  <w:tcW w:w="500" w:type="dxa"/>
                  <w:vMerge w:val="continue"/>
                  <w:tcBorders>
                    <w:top w:val="nil"/>
                    <w:left w:val="nil"/>
                    <w:bottom w:val="single" w:color="000000" w:sz="4" w:space="0"/>
                    <w:right w:val="single" w:color="000000" w:sz="4" w:space="0"/>
                  </w:tcBorders>
                </w:tcPr>
                <w:p w14:paraId="2F43FCF6"/>
              </w:tc>
            </w:tr>
            <w:tr w14:paraId="38D215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vMerge w:val="continue"/>
                  <w:tcBorders>
                    <w:top w:val="nil"/>
                    <w:left w:val="single" w:color="000000" w:sz="4" w:space="0"/>
                    <w:bottom w:val="single" w:color="000000" w:sz="4" w:space="0"/>
                    <w:right w:val="single" w:color="000000" w:sz="4" w:space="0"/>
                  </w:tcBorders>
                </w:tcPr>
                <w:p w14:paraId="0619EA1E"/>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A2C22">
                  <w:pPr>
                    <w:pStyle w:val="4"/>
                    <w:jc w:val="left"/>
                  </w:pPr>
                  <w:r>
                    <w:rPr>
                      <w:rFonts w:ascii="仿宋_GB2312" w:hAnsi="仿宋_GB2312" w:eastAsia="仿宋_GB2312" w:cs="仿宋_GB2312"/>
                      <w:color w:val="000000"/>
                      <w:sz w:val="22"/>
                    </w:rPr>
                    <w:t>X、环境科学、安全科学</w:t>
                  </w:r>
                </w:p>
              </w:tc>
              <w:tc>
                <w:tcPr>
                  <w:tcW w:w="500" w:type="dxa"/>
                  <w:vMerge w:val="continue"/>
                  <w:tcBorders>
                    <w:top w:val="nil"/>
                    <w:left w:val="nil"/>
                    <w:bottom w:val="single" w:color="000000" w:sz="4" w:space="0"/>
                    <w:right w:val="single" w:color="000000" w:sz="4" w:space="0"/>
                  </w:tcBorders>
                </w:tcPr>
                <w:p w14:paraId="4FE9E4FA"/>
              </w:tc>
              <w:tc>
                <w:tcPr>
                  <w:tcW w:w="500" w:type="dxa"/>
                  <w:vMerge w:val="continue"/>
                  <w:tcBorders>
                    <w:top w:val="nil"/>
                    <w:left w:val="nil"/>
                    <w:bottom w:val="single" w:color="000000" w:sz="4" w:space="0"/>
                    <w:right w:val="single" w:color="000000" w:sz="4" w:space="0"/>
                  </w:tcBorders>
                </w:tcPr>
                <w:p w14:paraId="45B87C46"/>
              </w:tc>
            </w:tr>
            <w:tr w14:paraId="597DCC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85ACC">
                  <w:pPr>
                    <w:pStyle w:val="4"/>
                    <w:jc w:val="left"/>
                  </w:pPr>
                  <w:r>
                    <w:rPr>
                      <w:rFonts w:ascii="仿宋_GB2312" w:hAnsi="仿宋_GB2312" w:eastAsia="仿宋_GB2312" w:cs="仿宋_GB2312"/>
                      <w:color w:val="000000"/>
                      <w:sz w:val="22"/>
                    </w:rPr>
                    <w:t>第五大类</w:t>
                  </w:r>
                </w:p>
              </w:tc>
              <w:tc>
                <w:tcPr>
                  <w:tcW w:w="2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DF5813">
                  <w:pPr>
                    <w:pStyle w:val="4"/>
                    <w:jc w:val="left"/>
                  </w:pPr>
                  <w:r>
                    <w:rPr>
                      <w:rFonts w:ascii="仿宋_GB2312" w:hAnsi="仿宋_GB2312" w:eastAsia="仿宋_GB2312" w:cs="仿宋_GB2312"/>
                      <w:color w:val="000000"/>
                      <w:sz w:val="22"/>
                    </w:rPr>
                    <w:t>Z、综合性图书</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11841">
                  <w:pPr>
                    <w:pStyle w:val="4"/>
                    <w:jc w:val="center"/>
                  </w:pPr>
                  <w:r>
                    <w:rPr>
                      <w:rFonts w:ascii="仿宋_GB2312" w:hAnsi="仿宋_GB2312" w:eastAsia="仿宋_GB2312" w:cs="仿宋_GB2312"/>
                      <w:color w:val="000000"/>
                      <w:sz w:val="22"/>
                    </w:rPr>
                    <w:t>5%</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759CB">
                  <w:pPr>
                    <w:pStyle w:val="4"/>
                    <w:jc w:val="center"/>
                  </w:pPr>
                  <w:r>
                    <w:rPr>
                      <w:rFonts w:ascii="仿宋_GB2312" w:hAnsi="仿宋_GB2312" w:eastAsia="仿宋_GB2312" w:cs="仿宋_GB2312"/>
                      <w:color w:val="000000"/>
                      <w:sz w:val="22"/>
                    </w:rPr>
                    <w:t>4%</w:t>
                  </w:r>
                </w:p>
              </w:tc>
            </w:tr>
          </w:tbl>
          <w:p w14:paraId="3FAC6927">
            <w:pPr>
              <w:pStyle w:val="4"/>
              <w:ind w:firstLine="480"/>
              <w:jc w:val="both"/>
            </w:pPr>
            <w:r>
              <w:rPr>
                <w:rFonts w:ascii="仿宋_GB2312" w:hAnsi="仿宋_GB2312" w:eastAsia="仿宋_GB2312" w:cs="仿宋_GB2312"/>
                <w:color w:val="000000"/>
                <w:sz w:val="24"/>
              </w:rPr>
              <w:t>（2）中标人应向采购人提供较完整的采访书目数据，具体内容必须包括：国际标准书号、统一书号、标准号、正副题名、丛书名、著者、出版社名称、版次、出版日期、价格、装订形式、开本、分类号、内容提要、阅读对象等。</w:t>
            </w:r>
          </w:p>
        </w:tc>
      </w:tr>
      <w:tr w14:paraId="137477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C06EE9">
            <w:pPr>
              <w:pStyle w:val="4"/>
              <w:jc w:val="center"/>
            </w:pPr>
            <w:r>
              <w:rPr>
                <w:rFonts w:ascii="仿宋_GB2312" w:hAnsi="仿宋_GB2312" w:eastAsia="仿宋_GB2312" w:cs="仿宋_GB2312"/>
              </w:rPr>
              <w:t>2</w:t>
            </w:r>
          </w:p>
        </w:tc>
        <w:tc>
          <w:tcPr>
            <w:tcW w:w="581" w:type="dxa"/>
          </w:tcPr>
          <w:p w14:paraId="17D57AEF"/>
        </w:tc>
        <w:tc>
          <w:tcPr>
            <w:tcW w:w="1495" w:type="dxa"/>
          </w:tcPr>
          <w:p w14:paraId="27074077">
            <w:pPr>
              <w:pStyle w:val="4"/>
              <w:jc w:val="left"/>
            </w:pPr>
            <w:r>
              <w:rPr>
                <w:rFonts w:ascii="仿宋_GB2312" w:hAnsi="仿宋_GB2312" w:eastAsia="仿宋_GB2312" w:cs="仿宋_GB2312"/>
              </w:rPr>
              <w:t>订单处理要求</w:t>
            </w:r>
          </w:p>
        </w:tc>
        <w:tc>
          <w:tcPr>
            <w:tcW w:w="5814" w:type="dxa"/>
          </w:tcPr>
          <w:p w14:paraId="4D9FBFCD">
            <w:pPr>
              <w:pStyle w:val="4"/>
              <w:ind w:firstLine="480"/>
              <w:jc w:val="both"/>
            </w:pPr>
            <w:r>
              <w:rPr>
                <w:rFonts w:ascii="仿宋_GB2312" w:hAnsi="仿宋_GB2312" w:eastAsia="仿宋_GB2312" w:cs="仿宋_GB2312"/>
                <w:color w:val="000000"/>
                <w:sz w:val="24"/>
              </w:rPr>
              <w:t>（1）中标人必须对采购人所有订单建立订购数据库，并与采购人已有图书进行查重，在5个日历日内对采购人报送的书目订单查重并交采购人进行确认。如遇到采购人订单调整，中标人应在2个日历日内向采购人反馈调整情况，并经采购人的同意。</w:t>
            </w:r>
          </w:p>
          <w:p w14:paraId="73C32499">
            <w:pPr>
              <w:pStyle w:val="4"/>
              <w:ind w:firstLine="480"/>
              <w:jc w:val="both"/>
            </w:pPr>
            <w:r>
              <w:rPr>
                <w:rFonts w:ascii="仿宋_GB2312" w:hAnsi="仿宋_GB2312" w:eastAsia="仿宋_GB2312" w:cs="仿宋_GB2312"/>
                <w:color w:val="000000"/>
                <w:sz w:val="24"/>
              </w:rPr>
              <w:t>（2）如果中标人提供的征订书目信息和采购人报订的图书目录不符合，中标人应及时告知采购人，取得采购人同意和确认后方可配置图书；否则，采购人有权拒绝接收配送的图书，而且由中标人承担相应的经济损失。如果发生订单重报、误报或图书出版过程中出现书名、价格等发生重大变化时，中标人应及时书面或电子形式通知采购人，必须经过采购人重新确认订单，否则，一律做退货处理，而且由中标人承担全部的经济损失。</w:t>
            </w:r>
          </w:p>
          <w:p w14:paraId="223E33FD">
            <w:pPr>
              <w:pStyle w:val="4"/>
              <w:ind w:firstLine="480"/>
              <w:jc w:val="both"/>
            </w:pPr>
            <w:r>
              <w:rPr>
                <w:rFonts w:ascii="仿宋_GB2312" w:hAnsi="仿宋_GB2312" w:eastAsia="仿宋_GB2312" w:cs="仿宋_GB2312"/>
                <w:color w:val="000000"/>
                <w:sz w:val="24"/>
              </w:rPr>
              <w:t>（3）中标人如不按照采购方的招标要求提供供货服务的，采购方可以提前终止合同，并禁止该供货商参与采购方下一次招标的投标资格。</w:t>
            </w:r>
          </w:p>
          <w:p w14:paraId="70625505">
            <w:pPr>
              <w:pStyle w:val="4"/>
              <w:ind w:firstLine="480"/>
              <w:jc w:val="both"/>
            </w:pPr>
            <w:r>
              <w:rPr>
                <w:rFonts w:ascii="仿宋_GB2312" w:hAnsi="仿宋_GB2312" w:eastAsia="仿宋_GB2312" w:cs="仿宋_GB2312"/>
                <w:color w:val="000000"/>
                <w:sz w:val="24"/>
              </w:rPr>
              <w:t>（4）凡送达采购人图书馆的图书，必须经过采购人验收，如果发现书款与中标人发货单不相符时，通知中标人应派人核查，如不能及时派人核查，以采购人的验收结果为准进行核算。</w:t>
            </w:r>
          </w:p>
        </w:tc>
      </w:tr>
      <w:tr w14:paraId="2C4D7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6275BA">
            <w:pPr>
              <w:pStyle w:val="4"/>
              <w:jc w:val="center"/>
            </w:pPr>
            <w:r>
              <w:rPr>
                <w:rFonts w:ascii="仿宋_GB2312" w:hAnsi="仿宋_GB2312" w:eastAsia="仿宋_GB2312" w:cs="仿宋_GB2312"/>
              </w:rPr>
              <w:t>3</w:t>
            </w:r>
          </w:p>
        </w:tc>
        <w:tc>
          <w:tcPr>
            <w:tcW w:w="581" w:type="dxa"/>
          </w:tcPr>
          <w:p w14:paraId="6EB79AC2"/>
        </w:tc>
        <w:tc>
          <w:tcPr>
            <w:tcW w:w="1495" w:type="dxa"/>
          </w:tcPr>
          <w:p w14:paraId="6C221ADA">
            <w:pPr>
              <w:pStyle w:val="4"/>
              <w:jc w:val="left"/>
            </w:pPr>
            <w:r>
              <w:rPr>
                <w:rFonts w:ascii="仿宋_GB2312" w:hAnsi="仿宋_GB2312" w:eastAsia="仿宋_GB2312" w:cs="仿宋_GB2312"/>
              </w:rPr>
              <w:t>图书质量要求</w:t>
            </w:r>
          </w:p>
        </w:tc>
        <w:tc>
          <w:tcPr>
            <w:tcW w:w="5814" w:type="dxa"/>
          </w:tcPr>
          <w:p w14:paraId="11756737">
            <w:pPr>
              <w:pStyle w:val="4"/>
              <w:ind w:firstLine="480"/>
              <w:jc w:val="both"/>
            </w:pPr>
            <w:r>
              <w:rPr>
                <w:rFonts w:ascii="仿宋_GB2312" w:hAnsi="仿宋_GB2312" w:eastAsia="仿宋_GB2312" w:cs="仿宋_GB2312"/>
                <w:color w:val="000000"/>
                <w:sz w:val="24"/>
              </w:rPr>
              <w:t>（1）中标人须保证提供的图书为国家正规出版社的正版图书，不得夹杂盗版图书及其它类型非法出版物。若出现有盗版或其它类型非法出版物，一经查实，采购方有权拒付书款并将立即终止合同，供货商承担发生的所有经济损失及法律责任。</w:t>
            </w:r>
          </w:p>
          <w:p w14:paraId="19269F34">
            <w:pPr>
              <w:pStyle w:val="4"/>
              <w:ind w:firstLine="480"/>
              <w:jc w:val="both"/>
            </w:pPr>
            <w:r>
              <w:rPr>
                <w:rFonts w:ascii="仿宋_GB2312" w:hAnsi="仿宋_GB2312" w:eastAsia="仿宋_GB2312" w:cs="仿宋_GB2312"/>
                <w:color w:val="000000"/>
                <w:sz w:val="24"/>
              </w:rPr>
              <w:t>（2）中标人要严格把控出版物及作者意识形态正确性，存在意识形态问题的图书无条件退回。</w:t>
            </w:r>
          </w:p>
          <w:p w14:paraId="02378E32">
            <w:pPr>
              <w:pStyle w:val="4"/>
              <w:ind w:firstLine="480"/>
              <w:jc w:val="both"/>
            </w:pPr>
            <w:r>
              <w:rPr>
                <w:rFonts w:ascii="仿宋_GB2312" w:hAnsi="仿宋_GB2312" w:eastAsia="仿宋_GB2312" w:cs="仿宋_GB2312"/>
                <w:color w:val="000000"/>
                <w:sz w:val="24"/>
              </w:rPr>
              <w:t>（3）所有图书的品种和复本数量均由采购人决定，中标人必须按照订书单的种、册配发货图书，不得自行搭配和追加非招标人选购的品种或复本。如果采购人首次发现中标人配送的图书与订单不符时，无论加工与否，采购人有权无条件退回，并由中标人承担相关的全部损失；如果采购人再次发现供应的图书与订单不相符合时，采购人有权终止供销合同。</w:t>
            </w:r>
          </w:p>
          <w:p w14:paraId="7DBC98D1">
            <w:pPr>
              <w:pStyle w:val="4"/>
              <w:ind w:firstLine="480"/>
              <w:jc w:val="both"/>
            </w:pPr>
            <w:r>
              <w:rPr>
                <w:rFonts w:ascii="仿宋_GB2312" w:hAnsi="仿宋_GB2312" w:eastAsia="仿宋_GB2312" w:cs="仿宋_GB2312"/>
                <w:color w:val="000000"/>
                <w:sz w:val="24"/>
              </w:rPr>
              <w:t>（4）中标人保证供货图书均应是装订印刷合格、附件齐全、全新未被使用过的图书。对中标人提供装订或印刷不合格、错装、随书光盘缺失等图书，以及提供破损、褶皱、弄脏等图书，采购人有权无条件退换。中标人应在7个日历日内完成退书手续，并由中标人承担相关的损失。</w:t>
            </w:r>
          </w:p>
        </w:tc>
      </w:tr>
    </w:tbl>
    <w:p w14:paraId="1FD843D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106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D387C7">
            <w:pPr>
              <w:pStyle w:val="4"/>
              <w:jc w:val="center"/>
            </w:pPr>
            <w:r>
              <w:rPr>
                <w:rFonts w:ascii="仿宋_GB2312" w:hAnsi="仿宋_GB2312" w:eastAsia="仿宋_GB2312" w:cs="仿宋_GB2312"/>
              </w:rPr>
              <w:t xml:space="preserve"> 序号</w:t>
            </w:r>
          </w:p>
        </w:tc>
        <w:tc>
          <w:tcPr>
            <w:tcW w:w="581" w:type="dxa"/>
          </w:tcPr>
          <w:p w14:paraId="3E13C13C">
            <w:pPr>
              <w:pStyle w:val="4"/>
              <w:jc w:val="center"/>
            </w:pPr>
            <w:r>
              <w:rPr>
                <w:rFonts w:ascii="仿宋_GB2312" w:hAnsi="仿宋_GB2312" w:eastAsia="仿宋_GB2312" w:cs="仿宋_GB2312"/>
              </w:rPr>
              <w:t xml:space="preserve"> 符号标识</w:t>
            </w:r>
          </w:p>
        </w:tc>
        <w:tc>
          <w:tcPr>
            <w:tcW w:w="1495" w:type="dxa"/>
          </w:tcPr>
          <w:p w14:paraId="1909896F">
            <w:pPr>
              <w:pStyle w:val="4"/>
              <w:jc w:val="center"/>
            </w:pPr>
            <w:r>
              <w:rPr>
                <w:rFonts w:ascii="仿宋_GB2312" w:hAnsi="仿宋_GB2312" w:eastAsia="仿宋_GB2312" w:cs="仿宋_GB2312"/>
              </w:rPr>
              <w:t xml:space="preserve"> 服务要求名称</w:t>
            </w:r>
          </w:p>
        </w:tc>
        <w:tc>
          <w:tcPr>
            <w:tcW w:w="5814" w:type="dxa"/>
          </w:tcPr>
          <w:p w14:paraId="08B87A1E">
            <w:pPr>
              <w:pStyle w:val="4"/>
              <w:jc w:val="center"/>
            </w:pPr>
            <w:r>
              <w:rPr>
                <w:rFonts w:ascii="仿宋_GB2312" w:hAnsi="仿宋_GB2312" w:eastAsia="仿宋_GB2312" w:cs="仿宋_GB2312"/>
              </w:rPr>
              <w:t xml:space="preserve"> 服务要求内容</w:t>
            </w:r>
          </w:p>
        </w:tc>
      </w:tr>
      <w:tr w14:paraId="7B7A2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60384D">
            <w:pPr>
              <w:pStyle w:val="4"/>
              <w:jc w:val="center"/>
            </w:pPr>
            <w:r>
              <w:rPr>
                <w:rFonts w:ascii="仿宋_GB2312" w:hAnsi="仿宋_GB2312" w:eastAsia="仿宋_GB2312" w:cs="仿宋_GB2312"/>
              </w:rPr>
              <w:t>1</w:t>
            </w:r>
          </w:p>
        </w:tc>
        <w:tc>
          <w:tcPr>
            <w:tcW w:w="581" w:type="dxa"/>
          </w:tcPr>
          <w:p w14:paraId="5BDAC291"/>
        </w:tc>
        <w:tc>
          <w:tcPr>
            <w:tcW w:w="1495" w:type="dxa"/>
          </w:tcPr>
          <w:p w14:paraId="778C5AD4">
            <w:pPr>
              <w:pStyle w:val="4"/>
              <w:jc w:val="left"/>
            </w:pPr>
            <w:r>
              <w:rPr>
                <w:rFonts w:ascii="仿宋_GB2312" w:hAnsi="仿宋_GB2312" w:eastAsia="仿宋_GB2312" w:cs="仿宋_GB2312"/>
              </w:rPr>
              <w:t>服务要求</w:t>
            </w:r>
          </w:p>
        </w:tc>
        <w:tc>
          <w:tcPr>
            <w:tcW w:w="5814" w:type="dxa"/>
          </w:tcPr>
          <w:p w14:paraId="14878DFF">
            <w:pPr>
              <w:pStyle w:val="4"/>
              <w:jc w:val="left"/>
            </w:pPr>
            <w:r>
              <w:rPr>
                <w:rFonts w:ascii="仿宋_GB2312" w:hAnsi="仿宋_GB2312" w:eastAsia="仿宋_GB2312" w:cs="仿宋_GB2312"/>
              </w:rPr>
              <w:t>（1）质保要求：质保期内，中标人为采购人提供免费保修，如无法修理的或修理后影响使用的，中标人必须提供新的货物，2 个工作日内免费完成更换全新设备。 （2）为本项目提供后续技术支持及运维服务，提供技术专员联系方式。 （3）产品使用中出现故障时，中标人须在24 小时内定位故障，给出解决方案，指导采购人解决故障，如采购人无法自行解决故障，中标人技术专员须在48小时内通过远程或到达现场解决故障。 （4）设备正式投入使用前，中标人应安排技术人员针对相关设备开展有针对性的培训。中标人为实施用户培训发生的所有费用由中标人承担。</w:t>
            </w:r>
          </w:p>
        </w:tc>
      </w:tr>
    </w:tbl>
    <w:p w14:paraId="250FD67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9A7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666C35">
            <w:pPr>
              <w:pStyle w:val="4"/>
              <w:jc w:val="center"/>
            </w:pPr>
            <w:r>
              <w:rPr>
                <w:rFonts w:ascii="仿宋_GB2312" w:hAnsi="仿宋_GB2312" w:eastAsia="仿宋_GB2312" w:cs="仿宋_GB2312"/>
              </w:rPr>
              <w:t xml:space="preserve"> 序号</w:t>
            </w:r>
          </w:p>
        </w:tc>
        <w:tc>
          <w:tcPr>
            <w:tcW w:w="581" w:type="dxa"/>
          </w:tcPr>
          <w:p w14:paraId="6010511E">
            <w:pPr>
              <w:pStyle w:val="4"/>
              <w:jc w:val="center"/>
            </w:pPr>
            <w:r>
              <w:rPr>
                <w:rFonts w:ascii="仿宋_GB2312" w:hAnsi="仿宋_GB2312" w:eastAsia="仿宋_GB2312" w:cs="仿宋_GB2312"/>
              </w:rPr>
              <w:t xml:space="preserve"> 符号标识</w:t>
            </w:r>
          </w:p>
        </w:tc>
        <w:tc>
          <w:tcPr>
            <w:tcW w:w="1495" w:type="dxa"/>
          </w:tcPr>
          <w:p w14:paraId="44C75DB2">
            <w:pPr>
              <w:pStyle w:val="4"/>
              <w:jc w:val="center"/>
            </w:pPr>
            <w:r>
              <w:rPr>
                <w:rFonts w:ascii="仿宋_GB2312" w:hAnsi="仿宋_GB2312" w:eastAsia="仿宋_GB2312" w:cs="仿宋_GB2312"/>
              </w:rPr>
              <w:t xml:space="preserve"> 服务要求名称</w:t>
            </w:r>
          </w:p>
        </w:tc>
        <w:tc>
          <w:tcPr>
            <w:tcW w:w="5814" w:type="dxa"/>
          </w:tcPr>
          <w:p w14:paraId="3651FA53">
            <w:pPr>
              <w:pStyle w:val="4"/>
              <w:jc w:val="center"/>
            </w:pPr>
            <w:r>
              <w:rPr>
                <w:rFonts w:ascii="仿宋_GB2312" w:hAnsi="仿宋_GB2312" w:eastAsia="仿宋_GB2312" w:cs="仿宋_GB2312"/>
              </w:rPr>
              <w:t xml:space="preserve"> 服务要求内容</w:t>
            </w:r>
          </w:p>
        </w:tc>
      </w:tr>
      <w:tr w14:paraId="60E4B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077ADEB">
            <w:pPr>
              <w:pStyle w:val="4"/>
              <w:jc w:val="center"/>
            </w:pPr>
            <w:r>
              <w:rPr>
                <w:rFonts w:ascii="仿宋_GB2312" w:hAnsi="仿宋_GB2312" w:eastAsia="仿宋_GB2312" w:cs="仿宋_GB2312"/>
              </w:rPr>
              <w:t>无</w:t>
            </w:r>
          </w:p>
        </w:tc>
      </w:tr>
    </w:tbl>
    <w:p w14:paraId="3878D524">
      <w:pPr>
        <w:pStyle w:val="4"/>
        <w:jc w:val="left"/>
        <w:outlineLvl w:val="3"/>
      </w:pPr>
      <w:r>
        <w:rPr>
          <w:rFonts w:ascii="仿宋_GB2312" w:hAnsi="仿宋_GB2312" w:eastAsia="仿宋_GB2312" w:cs="仿宋_GB2312"/>
          <w:b/>
          <w:sz w:val="24"/>
        </w:rPr>
        <w:t>3.3.2.商务要求</w:t>
      </w:r>
    </w:p>
    <w:p w14:paraId="3D1483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38FC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7B216">
            <w:pPr>
              <w:pStyle w:val="4"/>
              <w:jc w:val="center"/>
            </w:pPr>
            <w:r>
              <w:rPr>
                <w:rFonts w:ascii="仿宋_GB2312" w:hAnsi="仿宋_GB2312" w:eastAsia="仿宋_GB2312" w:cs="仿宋_GB2312"/>
              </w:rPr>
              <w:t>序号</w:t>
            </w:r>
          </w:p>
        </w:tc>
        <w:tc>
          <w:tcPr>
            <w:tcW w:w="581" w:type="dxa"/>
          </w:tcPr>
          <w:p w14:paraId="413D5DC4">
            <w:pPr>
              <w:pStyle w:val="4"/>
              <w:jc w:val="center"/>
            </w:pPr>
            <w:r>
              <w:rPr>
                <w:rFonts w:ascii="仿宋_GB2312" w:hAnsi="仿宋_GB2312" w:eastAsia="仿宋_GB2312" w:cs="仿宋_GB2312"/>
              </w:rPr>
              <w:t>符号标识</w:t>
            </w:r>
          </w:p>
        </w:tc>
        <w:tc>
          <w:tcPr>
            <w:tcW w:w="1495" w:type="dxa"/>
          </w:tcPr>
          <w:p w14:paraId="043FA9A3">
            <w:pPr>
              <w:pStyle w:val="4"/>
              <w:jc w:val="center"/>
            </w:pPr>
            <w:r>
              <w:rPr>
                <w:rFonts w:ascii="仿宋_GB2312" w:hAnsi="仿宋_GB2312" w:eastAsia="仿宋_GB2312" w:cs="仿宋_GB2312"/>
              </w:rPr>
              <w:t>商务要求名称</w:t>
            </w:r>
          </w:p>
        </w:tc>
        <w:tc>
          <w:tcPr>
            <w:tcW w:w="5814" w:type="dxa"/>
          </w:tcPr>
          <w:p w14:paraId="0D93394A">
            <w:pPr>
              <w:pStyle w:val="4"/>
              <w:jc w:val="center"/>
            </w:pPr>
            <w:r>
              <w:rPr>
                <w:rFonts w:ascii="仿宋_GB2312" w:hAnsi="仿宋_GB2312" w:eastAsia="仿宋_GB2312" w:cs="仿宋_GB2312"/>
              </w:rPr>
              <w:t>商务要求内容</w:t>
            </w:r>
          </w:p>
        </w:tc>
      </w:tr>
      <w:tr w14:paraId="1BACD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8185DE">
            <w:pPr>
              <w:pStyle w:val="4"/>
              <w:jc w:val="center"/>
            </w:pPr>
            <w:r>
              <w:rPr>
                <w:rFonts w:ascii="仿宋_GB2312" w:hAnsi="仿宋_GB2312" w:eastAsia="仿宋_GB2312" w:cs="仿宋_GB2312"/>
              </w:rPr>
              <w:t>1</w:t>
            </w:r>
          </w:p>
        </w:tc>
        <w:tc>
          <w:tcPr>
            <w:tcW w:w="581" w:type="dxa"/>
          </w:tcPr>
          <w:p w14:paraId="7E50FAE3"/>
        </w:tc>
        <w:tc>
          <w:tcPr>
            <w:tcW w:w="1495" w:type="dxa"/>
          </w:tcPr>
          <w:p w14:paraId="0184B1E0">
            <w:pPr>
              <w:pStyle w:val="4"/>
              <w:jc w:val="left"/>
            </w:pPr>
            <w:r>
              <w:rPr>
                <w:rFonts w:ascii="仿宋_GB2312" w:hAnsi="仿宋_GB2312" w:eastAsia="仿宋_GB2312" w:cs="仿宋_GB2312"/>
              </w:rPr>
              <w:t>交货时间</w:t>
            </w:r>
          </w:p>
        </w:tc>
        <w:tc>
          <w:tcPr>
            <w:tcW w:w="5814" w:type="dxa"/>
          </w:tcPr>
          <w:p w14:paraId="19D678AD">
            <w:pPr>
              <w:pStyle w:val="4"/>
              <w:jc w:val="left"/>
            </w:pPr>
            <w:r>
              <w:rPr>
                <w:rFonts w:ascii="仿宋_GB2312" w:hAnsi="仿宋_GB2312" w:eastAsia="仿宋_GB2312" w:cs="仿宋_GB2312"/>
              </w:rPr>
              <w:t>自合同签订之日起20日</w:t>
            </w:r>
          </w:p>
        </w:tc>
      </w:tr>
      <w:tr w14:paraId="67F6D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DE0DFE">
            <w:pPr>
              <w:pStyle w:val="4"/>
              <w:jc w:val="center"/>
            </w:pPr>
            <w:r>
              <w:rPr>
                <w:rFonts w:ascii="仿宋_GB2312" w:hAnsi="仿宋_GB2312" w:eastAsia="仿宋_GB2312" w:cs="仿宋_GB2312"/>
              </w:rPr>
              <w:t>2</w:t>
            </w:r>
          </w:p>
        </w:tc>
        <w:tc>
          <w:tcPr>
            <w:tcW w:w="581" w:type="dxa"/>
          </w:tcPr>
          <w:p w14:paraId="0812FE98"/>
        </w:tc>
        <w:tc>
          <w:tcPr>
            <w:tcW w:w="1495" w:type="dxa"/>
          </w:tcPr>
          <w:p w14:paraId="3134A8F6">
            <w:pPr>
              <w:pStyle w:val="4"/>
              <w:jc w:val="left"/>
            </w:pPr>
            <w:r>
              <w:rPr>
                <w:rFonts w:ascii="仿宋_GB2312" w:hAnsi="仿宋_GB2312" w:eastAsia="仿宋_GB2312" w:cs="仿宋_GB2312"/>
              </w:rPr>
              <w:t>交货地点</w:t>
            </w:r>
          </w:p>
        </w:tc>
        <w:tc>
          <w:tcPr>
            <w:tcW w:w="5814" w:type="dxa"/>
          </w:tcPr>
          <w:p w14:paraId="28E0F112">
            <w:pPr>
              <w:pStyle w:val="4"/>
              <w:jc w:val="left"/>
            </w:pPr>
            <w:r>
              <w:rPr>
                <w:rFonts w:ascii="仿宋_GB2312" w:hAnsi="仿宋_GB2312" w:eastAsia="仿宋_GB2312" w:cs="仿宋_GB2312"/>
              </w:rPr>
              <w:t>采购人指定地点</w:t>
            </w:r>
          </w:p>
        </w:tc>
      </w:tr>
      <w:tr w14:paraId="145CBC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04840A">
            <w:pPr>
              <w:pStyle w:val="4"/>
              <w:jc w:val="center"/>
            </w:pPr>
            <w:r>
              <w:rPr>
                <w:rFonts w:ascii="仿宋_GB2312" w:hAnsi="仿宋_GB2312" w:eastAsia="仿宋_GB2312" w:cs="仿宋_GB2312"/>
              </w:rPr>
              <w:t>3</w:t>
            </w:r>
          </w:p>
        </w:tc>
        <w:tc>
          <w:tcPr>
            <w:tcW w:w="581" w:type="dxa"/>
          </w:tcPr>
          <w:p w14:paraId="6D03FCF0"/>
        </w:tc>
        <w:tc>
          <w:tcPr>
            <w:tcW w:w="1495" w:type="dxa"/>
          </w:tcPr>
          <w:p w14:paraId="5CAD40E2">
            <w:pPr>
              <w:pStyle w:val="4"/>
              <w:jc w:val="left"/>
            </w:pPr>
            <w:r>
              <w:rPr>
                <w:rFonts w:ascii="仿宋_GB2312" w:hAnsi="仿宋_GB2312" w:eastAsia="仿宋_GB2312" w:cs="仿宋_GB2312"/>
              </w:rPr>
              <w:t>支付方式</w:t>
            </w:r>
          </w:p>
        </w:tc>
        <w:tc>
          <w:tcPr>
            <w:tcW w:w="5814" w:type="dxa"/>
          </w:tcPr>
          <w:p w14:paraId="5D7AF057">
            <w:pPr>
              <w:pStyle w:val="4"/>
              <w:jc w:val="left"/>
            </w:pPr>
            <w:r>
              <w:rPr>
                <w:rFonts w:ascii="仿宋_GB2312" w:hAnsi="仿宋_GB2312" w:eastAsia="仿宋_GB2312" w:cs="仿宋_GB2312"/>
              </w:rPr>
              <w:t>一次付清</w:t>
            </w:r>
          </w:p>
        </w:tc>
      </w:tr>
      <w:tr w14:paraId="335DE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63DA9A">
            <w:pPr>
              <w:pStyle w:val="4"/>
              <w:jc w:val="center"/>
            </w:pPr>
            <w:r>
              <w:rPr>
                <w:rFonts w:ascii="仿宋_GB2312" w:hAnsi="仿宋_GB2312" w:eastAsia="仿宋_GB2312" w:cs="仿宋_GB2312"/>
              </w:rPr>
              <w:t>4</w:t>
            </w:r>
          </w:p>
        </w:tc>
        <w:tc>
          <w:tcPr>
            <w:tcW w:w="581" w:type="dxa"/>
          </w:tcPr>
          <w:p w14:paraId="7F53EE20"/>
        </w:tc>
        <w:tc>
          <w:tcPr>
            <w:tcW w:w="1495" w:type="dxa"/>
          </w:tcPr>
          <w:p w14:paraId="45CE54BC">
            <w:pPr>
              <w:pStyle w:val="4"/>
              <w:jc w:val="left"/>
            </w:pPr>
            <w:r>
              <w:rPr>
                <w:rFonts w:ascii="仿宋_GB2312" w:hAnsi="仿宋_GB2312" w:eastAsia="仿宋_GB2312" w:cs="仿宋_GB2312"/>
              </w:rPr>
              <w:t>付款进度安排</w:t>
            </w:r>
          </w:p>
        </w:tc>
        <w:tc>
          <w:tcPr>
            <w:tcW w:w="5814" w:type="dxa"/>
          </w:tcPr>
          <w:p w14:paraId="30C419D8">
            <w:pPr>
              <w:pStyle w:val="4"/>
              <w:jc w:val="left"/>
            </w:pPr>
            <w:r>
              <w:rPr>
                <w:rFonts w:ascii="仿宋_GB2312" w:hAnsi="仿宋_GB2312" w:eastAsia="仿宋_GB2312" w:cs="仿宋_GB2312"/>
              </w:rPr>
              <w:t>1、到货验收合格后，达到付款条件起90日内，支付合同总金额的100.00%</w:t>
            </w:r>
          </w:p>
        </w:tc>
      </w:tr>
      <w:tr w14:paraId="61120C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2A9898">
            <w:pPr>
              <w:pStyle w:val="4"/>
              <w:jc w:val="center"/>
            </w:pPr>
            <w:r>
              <w:rPr>
                <w:rFonts w:ascii="仿宋_GB2312" w:hAnsi="仿宋_GB2312" w:eastAsia="仿宋_GB2312" w:cs="仿宋_GB2312"/>
              </w:rPr>
              <w:t>5</w:t>
            </w:r>
          </w:p>
        </w:tc>
        <w:tc>
          <w:tcPr>
            <w:tcW w:w="581" w:type="dxa"/>
          </w:tcPr>
          <w:p w14:paraId="4EBF36E3"/>
        </w:tc>
        <w:tc>
          <w:tcPr>
            <w:tcW w:w="1495" w:type="dxa"/>
          </w:tcPr>
          <w:p w14:paraId="569AD7EB">
            <w:pPr>
              <w:pStyle w:val="4"/>
              <w:jc w:val="left"/>
            </w:pPr>
            <w:r>
              <w:rPr>
                <w:rFonts w:ascii="仿宋_GB2312" w:hAnsi="仿宋_GB2312" w:eastAsia="仿宋_GB2312" w:cs="仿宋_GB2312"/>
              </w:rPr>
              <w:t>验收、交付标准和方法</w:t>
            </w:r>
          </w:p>
        </w:tc>
        <w:tc>
          <w:tcPr>
            <w:tcW w:w="5814" w:type="dxa"/>
          </w:tcPr>
          <w:p w14:paraId="3FFF19EB">
            <w:pPr>
              <w:pStyle w:val="4"/>
              <w:jc w:val="left"/>
            </w:pPr>
            <w:r>
              <w:rPr>
                <w:rFonts w:ascii="仿宋_GB2312" w:hAnsi="仿宋_GB2312" w:eastAsia="仿宋_GB2312" w:cs="仿宋_GB2312"/>
              </w:rPr>
              <w:t>按照政府采购相关法律法规、《财政部关于进一步加强政府采购需求和履约验收管理的指导意见》（财库〔2016〕205号）及国家行业主管部门规定的标准、方法和内容的要求进行验收。</w:t>
            </w:r>
          </w:p>
        </w:tc>
      </w:tr>
      <w:tr w14:paraId="52B324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42FEF6">
            <w:pPr>
              <w:pStyle w:val="4"/>
              <w:jc w:val="center"/>
            </w:pPr>
            <w:r>
              <w:rPr>
                <w:rFonts w:ascii="仿宋_GB2312" w:hAnsi="仿宋_GB2312" w:eastAsia="仿宋_GB2312" w:cs="仿宋_GB2312"/>
              </w:rPr>
              <w:t>6</w:t>
            </w:r>
          </w:p>
        </w:tc>
        <w:tc>
          <w:tcPr>
            <w:tcW w:w="581" w:type="dxa"/>
          </w:tcPr>
          <w:p w14:paraId="1D26BD7E"/>
        </w:tc>
        <w:tc>
          <w:tcPr>
            <w:tcW w:w="1495" w:type="dxa"/>
          </w:tcPr>
          <w:p w14:paraId="54A1813B">
            <w:pPr>
              <w:pStyle w:val="4"/>
              <w:jc w:val="left"/>
            </w:pPr>
            <w:r>
              <w:rPr>
                <w:rFonts w:ascii="仿宋_GB2312" w:hAnsi="仿宋_GB2312" w:eastAsia="仿宋_GB2312" w:cs="仿宋_GB2312"/>
              </w:rPr>
              <w:t>质量保修范围和保修期</w:t>
            </w:r>
          </w:p>
        </w:tc>
        <w:tc>
          <w:tcPr>
            <w:tcW w:w="5814" w:type="dxa"/>
          </w:tcPr>
          <w:p w14:paraId="00D1723B">
            <w:pPr>
              <w:pStyle w:val="4"/>
              <w:jc w:val="left"/>
            </w:pPr>
            <w:r>
              <w:rPr>
                <w:rFonts w:ascii="仿宋_GB2312" w:hAnsi="仿宋_GB2312" w:eastAsia="仿宋_GB2312" w:cs="仿宋_GB2312"/>
              </w:rPr>
              <w:t>质保期限：1年，从验收合格签字之日起计算。保修范围按国家规定执行。</w:t>
            </w:r>
          </w:p>
        </w:tc>
      </w:tr>
      <w:tr w14:paraId="5CF7D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D82AD8">
            <w:pPr>
              <w:pStyle w:val="4"/>
              <w:jc w:val="center"/>
            </w:pPr>
            <w:r>
              <w:rPr>
                <w:rFonts w:ascii="仿宋_GB2312" w:hAnsi="仿宋_GB2312" w:eastAsia="仿宋_GB2312" w:cs="仿宋_GB2312"/>
              </w:rPr>
              <w:t>7</w:t>
            </w:r>
          </w:p>
        </w:tc>
        <w:tc>
          <w:tcPr>
            <w:tcW w:w="581" w:type="dxa"/>
          </w:tcPr>
          <w:p w14:paraId="1C1F5258"/>
        </w:tc>
        <w:tc>
          <w:tcPr>
            <w:tcW w:w="1495" w:type="dxa"/>
          </w:tcPr>
          <w:p w14:paraId="511A3D47">
            <w:pPr>
              <w:pStyle w:val="4"/>
              <w:jc w:val="left"/>
            </w:pPr>
            <w:r>
              <w:rPr>
                <w:rFonts w:ascii="仿宋_GB2312" w:hAnsi="仿宋_GB2312" w:eastAsia="仿宋_GB2312" w:cs="仿宋_GB2312"/>
              </w:rPr>
              <w:t>违约责任与解决争议的方法</w:t>
            </w:r>
          </w:p>
        </w:tc>
        <w:tc>
          <w:tcPr>
            <w:tcW w:w="5814" w:type="dxa"/>
          </w:tcPr>
          <w:p w14:paraId="60377123">
            <w:pPr>
              <w:pStyle w:val="4"/>
              <w:jc w:val="left"/>
            </w:pPr>
            <w:r>
              <w:rPr>
                <w:rFonts w:ascii="仿宋_GB2312" w:hAnsi="仿宋_GB2312" w:eastAsia="仿宋_GB2312" w:cs="仿宋_GB2312"/>
              </w:rPr>
              <w:t>一）、违约责任 1、甲方违约责任：根据我国《中华人民共和国民法典》第一百零七条规定，任何一方当事人因违反有效合同所规定的义务均应该承担违约责任 。 2、乙方违约责任：乙方不履行合同义务或者履行合同义务不符合约定的，应当承担继续履行、采取补救措施或者赔偿损失等违约责任。 二）争议解决办法 合同履行期间,若双方发生争议，由双方协商解决，协商不成的，向采购人所在地人民法院提起诉讼。</w:t>
            </w:r>
          </w:p>
        </w:tc>
      </w:tr>
      <w:tr w14:paraId="52F25F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2EB1C4">
            <w:pPr>
              <w:pStyle w:val="4"/>
              <w:jc w:val="center"/>
            </w:pPr>
            <w:r>
              <w:rPr>
                <w:rFonts w:ascii="仿宋_GB2312" w:hAnsi="仿宋_GB2312" w:eastAsia="仿宋_GB2312" w:cs="仿宋_GB2312"/>
              </w:rPr>
              <w:t>8</w:t>
            </w:r>
          </w:p>
        </w:tc>
        <w:tc>
          <w:tcPr>
            <w:tcW w:w="581" w:type="dxa"/>
          </w:tcPr>
          <w:p w14:paraId="641EAE81"/>
        </w:tc>
        <w:tc>
          <w:tcPr>
            <w:tcW w:w="1495" w:type="dxa"/>
          </w:tcPr>
          <w:p w14:paraId="49D4975F">
            <w:pPr>
              <w:pStyle w:val="4"/>
              <w:jc w:val="left"/>
            </w:pPr>
            <w:r>
              <w:rPr>
                <w:rFonts w:ascii="仿宋_GB2312" w:hAnsi="仿宋_GB2312" w:eastAsia="仿宋_GB2312" w:cs="仿宋_GB2312"/>
              </w:rPr>
              <w:t>包装方式及运输</w:t>
            </w:r>
          </w:p>
        </w:tc>
        <w:tc>
          <w:tcPr>
            <w:tcW w:w="5814" w:type="dxa"/>
          </w:tcPr>
          <w:p w14:paraId="0F4D05F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C022BA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5D6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84E423">
            <w:pPr>
              <w:pStyle w:val="4"/>
              <w:jc w:val="center"/>
            </w:pPr>
            <w:r>
              <w:rPr>
                <w:rFonts w:ascii="仿宋_GB2312" w:hAnsi="仿宋_GB2312" w:eastAsia="仿宋_GB2312" w:cs="仿宋_GB2312"/>
              </w:rPr>
              <w:t>序号</w:t>
            </w:r>
          </w:p>
        </w:tc>
        <w:tc>
          <w:tcPr>
            <w:tcW w:w="581" w:type="dxa"/>
          </w:tcPr>
          <w:p w14:paraId="179D3E04">
            <w:pPr>
              <w:pStyle w:val="4"/>
              <w:jc w:val="center"/>
            </w:pPr>
            <w:r>
              <w:rPr>
                <w:rFonts w:ascii="仿宋_GB2312" w:hAnsi="仿宋_GB2312" w:eastAsia="仿宋_GB2312" w:cs="仿宋_GB2312"/>
              </w:rPr>
              <w:t>符号标识</w:t>
            </w:r>
          </w:p>
        </w:tc>
        <w:tc>
          <w:tcPr>
            <w:tcW w:w="1495" w:type="dxa"/>
          </w:tcPr>
          <w:p w14:paraId="4B8AC89A">
            <w:pPr>
              <w:pStyle w:val="4"/>
              <w:jc w:val="center"/>
            </w:pPr>
            <w:r>
              <w:rPr>
                <w:rFonts w:ascii="仿宋_GB2312" w:hAnsi="仿宋_GB2312" w:eastAsia="仿宋_GB2312" w:cs="仿宋_GB2312"/>
              </w:rPr>
              <w:t>商务要求名称</w:t>
            </w:r>
          </w:p>
        </w:tc>
        <w:tc>
          <w:tcPr>
            <w:tcW w:w="5814" w:type="dxa"/>
          </w:tcPr>
          <w:p w14:paraId="115C3383">
            <w:pPr>
              <w:pStyle w:val="4"/>
              <w:jc w:val="center"/>
            </w:pPr>
            <w:r>
              <w:rPr>
                <w:rFonts w:ascii="仿宋_GB2312" w:hAnsi="仿宋_GB2312" w:eastAsia="仿宋_GB2312" w:cs="仿宋_GB2312"/>
              </w:rPr>
              <w:t>商务要求内容</w:t>
            </w:r>
          </w:p>
        </w:tc>
      </w:tr>
      <w:tr w14:paraId="68FD3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E74683">
            <w:pPr>
              <w:pStyle w:val="4"/>
              <w:jc w:val="center"/>
            </w:pPr>
            <w:r>
              <w:rPr>
                <w:rFonts w:ascii="仿宋_GB2312" w:hAnsi="仿宋_GB2312" w:eastAsia="仿宋_GB2312" w:cs="仿宋_GB2312"/>
              </w:rPr>
              <w:t>1</w:t>
            </w:r>
          </w:p>
        </w:tc>
        <w:tc>
          <w:tcPr>
            <w:tcW w:w="581" w:type="dxa"/>
          </w:tcPr>
          <w:p w14:paraId="52137BF6"/>
        </w:tc>
        <w:tc>
          <w:tcPr>
            <w:tcW w:w="1495" w:type="dxa"/>
          </w:tcPr>
          <w:p w14:paraId="4F153CC7">
            <w:pPr>
              <w:pStyle w:val="4"/>
              <w:jc w:val="left"/>
            </w:pPr>
            <w:r>
              <w:rPr>
                <w:rFonts w:ascii="仿宋_GB2312" w:hAnsi="仿宋_GB2312" w:eastAsia="仿宋_GB2312" w:cs="仿宋_GB2312"/>
              </w:rPr>
              <w:t>交货时间</w:t>
            </w:r>
          </w:p>
        </w:tc>
        <w:tc>
          <w:tcPr>
            <w:tcW w:w="5814" w:type="dxa"/>
          </w:tcPr>
          <w:p w14:paraId="0EA0884A">
            <w:pPr>
              <w:pStyle w:val="4"/>
              <w:jc w:val="left"/>
            </w:pPr>
            <w:r>
              <w:rPr>
                <w:rFonts w:ascii="仿宋_GB2312" w:hAnsi="仿宋_GB2312" w:eastAsia="仿宋_GB2312" w:cs="仿宋_GB2312"/>
              </w:rPr>
              <w:t>自合同签订之日起7日</w:t>
            </w:r>
          </w:p>
        </w:tc>
      </w:tr>
      <w:tr w14:paraId="00288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524D5E">
            <w:pPr>
              <w:pStyle w:val="4"/>
              <w:jc w:val="center"/>
            </w:pPr>
            <w:r>
              <w:rPr>
                <w:rFonts w:ascii="仿宋_GB2312" w:hAnsi="仿宋_GB2312" w:eastAsia="仿宋_GB2312" w:cs="仿宋_GB2312"/>
              </w:rPr>
              <w:t>2</w:t>
            </w:r>
          </w:p>
        </w:tc>
        <w:tc>
          <w:tcPr>
            <w:tcW w:w="581" w:type="dxa"/>
          </w:tcPr>
          <w:p w14:paraId="42CF4A82"/>
        </w:tc>
        <w:tc>
          <w:tcPr>
            <w:tcW w:w="1495" w:type="dxa"/>
          </w:tcPr>
          <w:p w14:paraId="586F595C">
            <w:pPr>
              <w:pStyle w:val="4"/>
              <w:jc w:val="left"/>
            </w:pPr>
            <w:r>
              <w:rPr>
                <w:rFonts w:ascii="仿宋_GB2312" w:hAnsi="仿宋_GB2312" w:eastAsia="仿宋_GB2312" w:cs="仿宋_GB2312"/>
              </w:rPr>
              <w:t>交货地点</w:t>
            </w:r>
          </w:p>
        </w:tc>
        <w:tc>
          <w:tcPr>
            <w:tcW w:w="5814" w:type="dxa"/>
          </w:tcPr>
          <w:p w14:paraId="783A1A32">
            <w:pPr>
              <w:pStyle w:val="4"/>
              <w:jc w:val="left"/>
            </w:pPr>
            <w:r>
              <w:rPr>
                <w:rFonts w:ascii="仿宋_GB2312" w:hAnsi="仿宋_GB2312" w:eastAsia="仿宋_GB2312" w:cs="仿宋_GB2312"/>
              </w:rPr>
              <w:t>内江市水上竞训基地（四川省内江市东兴区西林街道东桐路1475号）</w:t>
            </w:r>
          </w:p>
        </w:tc>
      </w:tr>
      <w:tr w14:paraId="01251F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F30C13">
            <w:pPr>
              <w:pStyle w:val="4"/>
              <w:jc w:val="center"/>
            </w:pPr>
            <w:r>
              <w:rPr>
                <w:rFonts w:ascii="仿宋_GB2312" w:hAnsi="仿宋_GB2312" w:eastAsia="仿宋_GB2312" w:cs="仿宋_GB2312"/>
              </w:rPr>
              <w:t>3</w:t>
            </w:r>
          </w:p>
        </w:tc>
        <w:tc>
          <w:tcPr>
            <w:tcW w:w="581" w:type="dxa"/>
          </w:tcPr>
          <w:p w14:paraId="5361247C"/>
        </w:tc>
        <w:tc>
          <w:tcPr>
            <w:tcW w:w="1495" w:type="dxa"/>
          </w:tcPr>
          <w:p w14:paraId="59A1242D">
            <w:pPr>
              <w:pStyle w:val="4"/>
              <w:jc w:val="left"/>
            </w:pPr>
            <w:r>
              <w:rPr>
                <w:rFonts w:ascii="仿宋_GB2312" w:hAnsi="仿宋_GB2312" w:eastAsia="仿宋_GB2312" w:cs="仿宋_GB2312"/>
              </w:rPr>
              <w:t>支付方式</w:t>
            </w:r>
          </w:p>
        </w:tc>
        <w:tc>
          <w:tcPr>
            <w:tcW w:w="5814" w:type="dxa"/>
          </w:tcPr>
          <w:p w14:paraId="2A5DB2DA">
            <w:pPr>
              <w:pStyle w:val="4"/>
              <w:jc w:val="left"/>
            </w:pPr>
            <w:r>
              <w:rPr>
                <w:rFonts w:ascii="仿宋_GB2312" w:hAnsi="仿宋_GB2312" w:eastAsia="仿宋_GB2312" w:cs="仿宋_GB2312"/>
              </w:rPr>
              <w:t>一次付清</w:t>
            </w:r>
          </w:p>
        </w:tc>
      </w:tr>
      <w:tr w14:paraId="2CE6FE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7123BF">
            <w:pPr>
              <w:pStyle w:val="4"/>
              <w:jc w:val="center"/>
            </w:pPr>
            <w:r>
              <w:rPr>
                <w:rFonts w:ascii="仿宋_GB2312" w:hAnsi="仿宋_GB2312" w:eastAsia="仿宋_GB2312" w:cs="仿宋_GB2312"/>
              </w:rPr>
              <w:t>4</w:t>
            </w:r>
          </w:p>
        </w:tc>
        <w:tc>
          <w:tcPr>
            <w:tcW w:w="581" w:type="dxa"/>
          </w:tcPr>
          <w:p w14:paraId="1AB0AA88"/>
        </w:tc>
        <w:tc>
          <w:tcPr>
            <w:tcW w:w="1495" w:type="dxa"/>
          </w:tcPr>
          <w:p w14:paraId="35C5AB17">
            <w:pPr>
              <w:pStyle w:val="4"/>
              <w:jc w:val="left"/>
            </w:pPr>
            <w:r>
              <w:rPr>
                <w:rFonts w:ascii="仿宋_GB2312" w:hAnsi="仿宋_GB2312" w:eastAsia="仿宋_GB2312" w:cs="仿宋_GB2312"/>
              </w:rPr>
              <w:t>付款进度安排</w:t>
            </w:r>
          </w:p>
        </w:tc>
        <w:tc>
          <w:tcPr>
            <w:tcW w:w="5814" w:type="dxa"/>
          </w:tcPr>
          <w:p w14:paraId="5D787142">
            <w:pPr>
              <w:pStyle w:val="4"/>
              <w:jc w:val="left"/>
            </w:pPr>
            <w:r>
              <w:rPr>
                <w:rFonts w:ascii="仿宋_GB2312" w:hAnsi="仿宋_GB2312" w:eastAsia="仿宋_GB2312" w:cs="仿宋_GB2312"/>
              </w:rPr>
              <w:t>1、到货验收合格后，达到付款条件起90日内，支付合同总金额的100.00%</w:t>
            </w:r>
          </w:p>
        </w:tc>
      </w:tr>
      <w:tr w14:paraId="64DBA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9ECD7A">
            <w:pPr>
              <w:pStyle w:val="4"/>
              <w:jc w:val="center"/>
            </w:pPr>
            <w:r>
              <w:rPr>
                <w:rFonts w:ascii="仿宋_GB2312" w:hAnsi="仿宋_GB2312" w:eastAsia="仿宋_GB2312" w:cs="仿宋_GB2312"/>
              </w:rPr>
              <w:t>5</w:t>
            </w:r>
          </w:p>
        </w:tc>
        <w:tc>
          <w:tcPr>
            <w:tcW w:w="581" w:type="dxa"/>
          </w:tcPr>
          <w:p w14:paraId="4F89B592"/>
        </w:tc>
        <w:tc>
          <w:tcPr>
            <w:tcW w:w="1495" w:type="dxa"/>
          </w:tcPr>
          <w:p w14:paraId="49F2F3C4">
            <w:pPr>
              <w:pStyle w:val="4"/>
              <w:jc w:val="left"/>
            </w:pPr>
            <w:r>
              <w:rPr>
                <w:rFonts w:ascii="仿宋_GB2312" w:hAnsi="仿宋_GB2312" w:eastAsia="仿宋_GB2312" w:cs="仿宋_GB2312"/>
              </w:rPr>
              <w:t>验收、交付标准和方法</w:t>
            </w:r>
          </w:p>
        </w:tc>
        <w:tc>
          <w:tcPr>
            <w:tcW w:w="5814" w:type="dxa"/>
          </w:tcPr>
          <w:p w14:paraId="0178347B">
            <w:pPr>
              <w:pStyle w:val="4"/>
              <w:jc w:val="left"/>
            </w:pPr>
            <w:r>
              <w:rPr>
                <w:rFonts w:ascii="仿宋_GB2312" w:hAnsi="仿宋_GB2312" w:eastAsia="仿宋_GB2312" w:cs="仿宋_GB2312"/>
              </w:rPr>
              <w:t>按照政府采购相关法律法规、《财政部关于进一步加强政府采购需求和履约验收管理的指导意见》（财库〔2016〕205号）及国家行业主管部门规定的标准、方法和内容的要求进行验收。</w:t>
            </w:r>
          </w:p>
        </w:tc>
      </w:tr>
      <w:tr w14:paraId="66F6FA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A5AC89">
            <w:pPr>
              <w:pStyle w:val="4"/>
              <w:jc w:val="center"/>
            </w:pPr>
            <w:r>
              <w:rPr>
                <w:rFonts w:ascii="仿宋_GB2312" w:hAnsi="仿宋_GB2312" w:eastAsia="仿宋_GB2312" w:cs="仿宋_GB2312"/>
              </w:rPr>
              <w:t>6</w:t>
            </w:r>
          </w:p>
        </w:tc>
        <w:tc>
          <w:tcPr>
            <w:tcW w:w="581" w:type="dxa"/>
          </w:tcPr>
          <w:p w14:paraId="7B7FC4DE"/>
        </w:tc>
        <w:tc>
          <w:tcPr>
            <w:tcW w:w="1495" w:type="dxa"/>
          </w:tcPr>
          <w:p w14:paraId="2C422E2C">
            <w:pPr>
              <w:pStyle w:val="4"/>
              <w:jc w:val="left"/>
            </w:pPr>
            <w:r>
              <w:rPr>
                <w:rFonts w:ascii="仿宋_GB2312" w:hAnsi="仿宋_GB2312" w:eastAsia="仿宋_GB2312" w:cs="仿宋_GB2312"/>
              </w:rPr>
              <w:t>质量保修范围和保修期</w:t>
            </w:r>
          </w:p>
        </w:tc>
        <w:tc>
          <w:tcPr>
            <w:tcW w:w="5814" w:type="dxa"/>
          </w:tcPr>
          <w:p w14:paraId="4D7F58C8">
            <w:pPr>
              <w:pStyle w:val="4"/>
              <w:jc w:val="left"/>
            </w:pPr>
            <w:r>
              <w:rPr>
                <w:rFonts w:ascii="仿宋_GB2312" w:hAnsi="仿宋_GB2312" w:eastAsia="仿宋_GB2312" w:cs="仿宋_GB2312"/>
              </w:rPr>
              <w:t>质保期限：1年，从验收合格签字之日起计算。保修范围按国家规定执行。</w:t>
            </w:r>
          </w:p>
        </w:tc>
      </w:tr>
      <w:tr w14:paraId="21CB98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0C695F">
            <w:pPr>
              <w:pStyle w:val="4"/>
              <w:jc w:val="center"/>
            </w:pPr>
            <w:r>
              <w:rPr>
                <w:rFonts w:ascii="仿宋_GB2312" w:hAnsi="仿宋_GB2312" w:eastAsia="仿宋_GB2312" w:cs="仿宋_GB2312"/>
              </w:rPr>
              <w:t>7</w:t>
            </w:r>
          </w:p>
        </w:tc>
        <w:tc>
          <w:tcPr>
            <w:tcW w:w="581" w:type="dxa"/>
          </w:tcPr>
          <w:p w14:paraId="37B9563F"/>
        </w:tc>
        <w:tc>
          <w:tcPr>
            <w:tcW w:w="1495" w:type="dxa"/>
          </w:tcPr>
          <w:p w14:paraId="3B965DAA">
            <w:pPr>
              <w:pStyle w:val="4"/>
              <w:jc w:val="left"/>
            </w:pPr>
            <w:r>
              <w:rPr>
                <w:rFonts w:ascii="仿宋_GB2312" w:hAnsi="仿宋_GB2312" w:eastAsia="仿宋_GB2312" w:cs="仿宋_GB2312"/>
              </w:rPr>
              <w:t>违约责任与解决争议的方法</w:t>
            </w:r>
          </w:p>
        </w:tc>
        <w:tc>
          <w:tcPr>
            <w:tcW w:w="5814" w:type="dxa"/>
          </w:tcPr>
          <w:p w14:paraId="7CAAF73E">
            <w:pPr>
              <w:pStyle w:val="4"/>
              <w:jc w:val="left"/>
            </w:pPr>
            <w:r>
              <w:rPr>
                <w:rFonts w:ascii="仿宋_GB2312" w:hAnsi="仿宋_GB2312" w:eastAsia="仿宋_GB2312" w:cs="仿宋_GB2312"/>
              </w:rPr>
              <w:t>一）、违约责任 1、甲方违约责任：根据我国《中华人民共和国民法典》第一百零七条规定，任何一方当事人因违反有效合同所规定的义务均应该承担违约责任 。 2、乙方违约责任：乙方不履行合同义务或者履行合同义务不符合约定的，应当承担继续履行、采取补救措施或者赔偿损失等违约责任。 二）争议解决办法 合同履行期间,若双方发生争议，由双方协商解决，协商不成的，向采购人所在地人民法院提起诉讼。</w:t>
            </w:r>
          </w:p>
        </w:tc>
      </w:tr>
      <w:tr w14:paraId="03CE8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8BCF4B">
            <w:pPr>
              <w:pStyle w:val="4"/>
              <w:jc w:val="center"/>
            </w:pPr>
            <w:r>
              <w:rPr>
                <w:rFonts w:ascii="仿宋_GB2312" w:hAnsi="仿宋_GB2312" w:eastAsia="仿宋_GB2312" w:cs="仿宋_GB2312"/>
              </w:rPr>
              <w:t>8</w:t>
            </w:r>
          </w:p>
        </w:tc>
        <w:tc>
          <w:tcPr>
            <w:tcW w:w="581" w:type="dxa"/>
          </w:tcPr>
          <w:p w14:paraId="0D0EA588"/>
        </w:tc>
        <w:tc>
          <w:tcPr>
            <w:tcW w:w="1495" w:type="dxa"/>
          </w:tcPr>
          <w:p w14:paraId="19CA2402">
            <w:pPr>
              <w:pStyle w:val="4"/>
              <w:jc w:val="left"/>
            </w:pPr>
            <w:r>
              <w:rPr>
                <w:rFonts w:ascii="仿宋_GB2312" w:hAnsi="仿宋_GB2312" w:eastAsia="仿宋_GB2312" w:cs="仿宋_GB2312"/>
              </w:rPr>
              <w:t>包装方式及运输</w:t>
            </w:r>
          </w:p>
        </w:tc>
        <w:tc>
          <w:tcPr>
            <w:tcW w:w="5814" w:type="dxa"/>
          </w:tcPr>
          <w:p w14:paraId="403ACA0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9E8C0B0">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78D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7FFDFF">
            <w:pPr>
              <w:pStyle w:val="4"/>
              <w:jc w:val="center"/>
            </w:pPr>
            <w:r>
              <w:rPr>
                <w:rFonts w:ascii="仿宋_GB2312" w:hAnsi="仿宋_GB2312" w:eastAsia="仿宋_GB2312" w:cs="仿宋_GB2312"/>
              </w:rPr>
              <w:t>序号</w:t>
            </w:r>
          </w:p>
        </w:tc>
        <w:tc>
          <w:tcPr>
            <w:tcW w:w="581" w:type="dxa"/>
          </w:tcPr>
          <w:p w14:paraId="1DA27A81">
            <w:pPr>
              <w:pStyle w:val="4"/>
              <w:jc w:val="center"/>
            </w:pPr>
            <w:r>
              <w:rPr>
                <w:rFonts w:ascii="仿宋_GB2312" w:hAnsi="仿宋_GB2312" w:eastAsia="仿宋_GB2312" w:cs="仿宋_GB2312"/>
              </w:rPr>
              <w:t>符号标识</w:t>
            </w:r>
          </w:p>
        </w:tc>
        <w:tc>
          <w:tcPr>
            <w:tcW w:w="1495" w:type="dxa"/>
          </w:tcPr>
          <w:p w14:paraId="7908E635">
            <w:pPr>
              <w:pStyle w:val="4"/>
              <w:jc w:val="center"/>
            </w:pPr>
            <w:r>
              <w:rPr>
                <w:rFonts w:ascii="仿宋_GB2312" w:hAnsi="仿宋_GB2312" w:eastAsia="仿宋_GB2312" w:cs="仿宋_GB2312"/>
              </w:rPr>
              <w:t>商务要求名称</w:t>
            </w:r>
          </w:p>
        </w:tc>
        <w:tc>
          <w:tcPr>
            <w:tcW w:w="5814" w:type="dxa"/>
          </w:tcPr>
          <w:p w14:paraId="61900FDB">
            <w:pPr>
              <w:pStyle w:val="4"/>
              <w:jc w:val="center"/>
            </w:pPr>
            <w:r>
              <w:rPr>
                <w:rFonts w:ascii="仿宋_GB2312" w:hAnsi="仿宋_GB2312" w:eastAsia="仿宋_GB2312" w:cs="仿宋_GB2312"/>
              </w:rPr>
              <w:t>商务要求内容</w:t>
            </w:r>
          </w:p>
        </w:tc>
      </w:tr>
      <w:tr w14:paraId="4F776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F42333">
            <w:pPr>
              <w:pStyle w:val="4"/>
              <w:jc w:val="center"/>
            </w:pPr>
            <w:r>
              <w:rPr>
                <w:rFonts w:ascii="仿宋_GB2312" w:hAnsi="仿宋_GB2312" w:eastAsia="仿宋_GB2312" w:cs="仿宋_GB2312"/>
              </w:rPr>
              <w:t>1</w:t>
            </w:r>
          </w:p>
        </w:tc>
        <w:tc>
          <w:tcPr>
            <w:tcW w:w="581" w:type="dxa"/>
          </w:tcPr>
          <w:p w14:paraId="0AE30B4E"/>
        </w:tc>
        <w:tc>
          <w:tcPr>
            <w:tcW w:w="1495" w:type="dxa"/>
          </w:tcPr>
          <w:p w14:paraId="084B5275">
            <w:pPr>
              <w:pStyle w:val="4"/>
              <w:jc w:val="left"/>
            </w:pPr>
            <w:r>
              <w:rPr>
                <w:rFonts w:ascii="仿宋_GB2312" w:hAnsi="仿宋_GB2312" w:eastAsia="仿宋_GB2312" w:cs="仿宋_GB2312"/>
              </w:rPr>
              <w:t>交货时间</w:t>
            </w:r>
          </w:p>
        </w:tc>
        <w:tc>
          <w:tcPr>
            <w:tcW w:w="5814" w:type="dxa"/>
          </w:tcPr>
          <w:p w14:paraId="02829AB6">
            <w:pPr>
              <w:pStyle w:val="4"/>
              <w:jc w:val="left"/>
            </w:pPr>
            <w:r>
              <w:rPr>
                <w:rFonts w:ascii="仿宋_GB2312" w:hAnsi="仿宋_GB2312" w:eastAsia="仿宋_GB2312" w:cs="仿宋_GB2312"/>
              </w:rPr>
              <w:t>自合同签订之日起20日</w:t>
            </w:r>
          </w:p>
        </w:tc>
      </w:tr>
      <w:tr w14:paraId="5CAF71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4BEF6F">
            <w:pPr>
              <w:pStyle w:val="4"/>
              <w:jc w:val="center"/>
            </w:pPr>
            <w:r>
              <w:rPr>
                <w:rFonts w:ascii="仿宋_GB2312" w:hAnsi="仿宋_GB2312" w:eastAsia="仿宋_GB2312" w:cs="仿宋_GB2312"/>
              </w:rPr>
              <w:t>2</w:t>
            </w:r>
          </w:p>
        </w:tc>
        <w:tc>
          <w:tcPr>
            <w:tcW w:w="581" w:type="dxa"/>
          </w:tcPr>
          <w:p w14:paraId="1F78FA0A"/>
        </w:tc>
        <w:tc>
          <w:tcPr>
            <w:tcW w:w="1495" w:type="dxa"/>
          </w:tcPr>
          <w:p w14:paraId="4C771BAD">
            <w:pPr>
              <w:pStyle w:val="4"/>
              <w:jc w:val="left"/>
            </w:pPr>
            <w:r>
              <w:rPr>
                <w:rFonts w:ascii="仿宋_GB2312" w:hAnsi="仿宋_GB2312" w:eastAsia="仿宋_GB2312" w:cs="仿宋_GB2312"/>
              </w:rPr>
              <w:t>交货地点</w:t>
            </w:r>
          </w:p>
        </w:tc>
        <w:tc>
          <w:tcPr>
            <w:tcW w:w="5814" w:type="dxa"/>
          </w:tcPr>
          <w:p w14:paraId="109CEA49">
            <w:pPr>
              <w:pStyle w:val="4"/>
              <w:jc w:val="left"/>
            </w:pPr>
            <w:r>
              <w:rPr>
                <w:rFonts w:ascii="仿宋_GB2312" w:hAnsi="仿宋_GB2312" w:eastAsia="仿宋_GB2312" w:cs="仿宋_GB2312"/>
              </w:rPr>
              <w:t>采购人指定地点</w:t>
            </w:r>
          </w:p>
        </w:tc>
      </w:tr>
      <w:tr w14:paraId="024D12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0ED3C8">
            <w:pPr>
              <w:pStyle w:val="4"/>
              <w:jc w:val="center"/>
            </w:pPr>
            <w:r>
              <w:rPr>
                <w:rFonts w:ascii="仿宋_GB2312" w:hAnsi="仿宋_GB2312" w:eastAsia="仿宋_GB2312" w:cs="仿宋_GB2312"/>
              </w:rPr>
              <w:t>3</w:t>
            </w:r>
          </w:p>
        </w:tc>
        <w:tc>
          <w:tcPr>
            <w:tcW w:w="581" w:type="dxa"/>
          </w:tcPr>
          <w:p w14:paraId="7E3F77EB"/>
        </w:tc>
        <w:tc>
          <w:tcPr>
            <w:tcW w:w="1495" w:type="dxa"/>
          </w:tcPr>
          <w:p w14:paraId="1AF6D647">
            <w:pPr>
              <w:pStyle w:val="4"/>
              <w:jc w:val="left"/>
            </w:pPr>
            <w:r>
              <w:rPr>
                <w:rFonts w:ascii="仿宋_GB2312" w:hAnsi="仿宋_GB2312" w:eastAsia="仿宋_GB2312" w:cs="仿宋_GB2312"/>
              </w:rPr>
              <w:t>支付方式</w:t>
            </w:r>
          </w:p>
        </w:tc>
        <w:tc>
          <w:tcPr>
            <w:tcW w:w="5814" w:type="dxa"/>
          </w:tcPr>
          <w:p w14:paraId="3753816A">
            <w:pPr>
              <w:pStyle w:val="4"/>
              <w:jc w:val="left"/>
            </w:pPr>
            <w:r>
              <w:rPr>
                <w:rFonts w:ascii="仿宋_GB2312" w:hAnsi="仿宋_GB2312" w:eastAsia="仿宋_GB2312" w:cs="仿宋_GB2312"/>
              </w:rPr>
              <w:t>一次付清</w:t>
            </w:r>
          </w:p>
        </w:tc>
      </w:tr>
      <w:tr w14:paraId="4701BD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054018">
            <w:pPr>
              <w:pStyle w:val="4"/>
              <w:jc w:val="center"/>
            </w:pPr>
            <w:r>
              <w:rPr>
                <w:rFonts w:ascii="仿宋_GB2312" w:hAnsi="仿宋_GB2312" w:eastAsia="仿宋_GB2312" w:cs="仿宋_GB2312"/>
              </w:rPr>
              <w:t>4</w:t>
            </w:r>
          </w:p>
        </w:tc>
        <w:tc>
          <w:tcPr>
            <w:tcW w:w="581" w:type="dxa"/>
          </w:tcPr>
          <w:p w14:paraId="65339AB8"/>
        </w:tc>
        <w:tc>
          <w:tcPr>
            <w:tcW w:w="1495" w:type="dxa"/>
          </w:tcPr>
          <w:p w14:paraId="392B56F5">
            <w:pPr>
              <w:pStyle w:val="4"/>
              <w:jc w:val="left"/>
            </w:pPr>
            <w:r>
              <w:rPr>
                <w:rFonts w:ascii="仿宋_GB2312" w:hAnsi="仿宋_GB2312" w:eastAsia="仿宋_GB2312" w:cs="仿宋_GB2312"/>
              </w:rPr>
              <w:t>付款进度安排</w:t>
            </w:r>
          </w:p>
        </w:tc>
        <w:tc>
          <w:tcPr>
            <w:tcW w:w="5814" w:type="dxa"/>
          </w:tcPr>
          <w:p w14:paraId="5E39CA73">
            <w:pPr>
              <w:pStyle w:val="4"/>
              <w:jc w:val="left"/>
            </w:pPr>
            <w:r>
              <w:rPr>
                <w:rFonts w:ascii="仿宋_GB2312" w:hAnsi="仿宋_GB2312" w:eastAsia="仿宋_GB2312" w:cs="仿宋_GB2312"/>
              </w:rPr>
              <w:t>1、到货验收合格后，达到付款条件起90日内，支付合同总金额的100.00%</w:t>
            </w:r>
          </w:p>
        </w:tc>
      </w:tr>
      <w:tr w14:paraId="53F108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CE3605">
            <w:pPr>
              <w:pStyle w:val="4"/>
              <w:jc w:val="center"/>
            </w:pPr>
            <w:r>
              <w:rPr>
                <w:rFonts w:ascii="仿宋_GB2312" w:hAnsi="仿宋_GB2312" w:eastAsia="仿宋_GB2312" w:cs="仿宋_GB2312"/>
              </w:rPr>
              <w:t>5</w:t>
            </w:r>
          </w:p>
        </w:tc>
        <w:tc>
          <w:tcPr>
            <w:tcW w:w="581" w:type="dxa"/>
          </w:tcPr>
          <w:p w14:paraId="5D41498D"/>
        </w:tc>
        <w:tc>
          <w:tcPr>
            <w:tcW w:w="1495" w:type="dxa"/>
          </w:tcPr>
          <w:p w14:paraId="65116EF5">
            <w:pPr>
              <w:pStyle w:val="4"/>
              <w:jc w:val="left"/>
            </w:pPr>
            <w:r>
              <w:rPr>
                <w:rFonts w:ascii="仿宋_GB2312" w:hAnsi="仿宋_GB2312" w:eastAsia="仿宋_GB2312" w:cs="仿宋_GB2312"/>
              </w:rPr>
              <w:t>验收、交付标准和方法</w:t>
            </w:r>
          </w:p>
        </w:tc>
        <w:tc>
          <w:tcPr>
            <w:tcW w:w="5814" w:type="dxa"/>
          </w:tcPr>
          <w:p w14:paraId="592AF1B2">
            <w:pPr>
              <w:pStyle w:val="4"/>
              <w:jc w:val="left"/>
            </w:pPr>
            <w:r>
              <w:rPr>
                <w:rFonts w:ascii="仿宋_GB2312" w:hAnsi="仿宋_GB2312" w:eastAsia="仿宋_GB2312" w:cs="仿宋_GB2312"/>
              </w:rPr>
              <w:t>按照政府采购相关法律法规、《财政部关于进一步加强政府采购需求和履约验收管理的指导意见》（财库〔2016〕205号）及国家行业主管部门规定的标准、方法和内容的要求进行验收。</w:t>
            </w:r>
          </w:p>
        </w:tc>
      </w:tr>
      <w:tr w14:paraId="4E38FD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3D53737">
            <w:pPr>
              <w:pStyle w:val="4"/>
              <w:jc w:val="center"/>
            </w:pPr>
            <w:r>
              <w:rPr>
                <w:rFonts w:ascii="仿宋_GB2312" w:hAnsi="仿宋_GB2312" w:eastAsia="仿宋_GB2312" w:cs="仿宋_GB2312"/>
              </w:rPr>
              <w:t>6</w:t>
            </w:r>
          </w:p>
        </w:tc>
        <w:tc>
          <w:tcPr>
            <w:tcW w:w="581" w:type="dxa"/>
          </w:tcPr>
          <w:p w14:paraId="7DC223EC"/>
        </w:tc>
        <w:tc>
          <w:tcPr>
            <w:tcW w:w="1495" w:type="dxa"/>
          </w:tcPr>
          <w:p w14:paraId="0BFC4F3E">
            <w:pPr>
              <w:pStyle w:val="4"/>
              <w:jc w:val="left"/>
            </w:pPr>
            <w:r>
              <w:rPr>
                <w:rFonts w:ascii="仿宋_GB2312" w:hAnsi="仿宋_GB2312" w:eastAsia="仿宋_GB2312" w:cs="仿宋_GB2312"/>
              </w:rPr>
              <w:t>质量保修范围和保修期</w:t>
            </w:r>
          </w:p>
        </w:tc>
        <w:tc>
          <w:tcPr>
            <w:tcW w:w="5814" w:type="dxa"/>
          </w:tcPr>
          <w:p w14:paraId="4D557F3E">
            <w:pPr>
              <w:pStyle w:val="4"/>
              <w:jc w:val="left"/>
            </w:pPr>
            <w:r>
              <w:rPr>
                <w:rFonts w:ascii="仿宋_GB2312" w:hAnsi="仿宋_GB2312" w:eastAsia="仿宋_GB2312" w:cs="仿宋_GB2312"/>
              </w:rPr>
              <w:t>质保期限：1年，从验收合格签字之日起计算。保修范围按国家规定执行。</w:t>
            </w:r>
          </w:p>
        </w:tc>
      </w:tr>
      <w:tr w14:paraId="56ED7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425B83">
            <w:pPr>
              <w:pStyle w:val="4"/>
              <w:jc w:val="center"/>
            </w:pPr>
            <w:r>
              <w:rPr>
                <w:rFonts w:ascii="仿宋_GB2312" w:hAnsi="仿宋_GB2312" w:eastAsia="仿宋_GB2312" w:cs="仿宋_GB2312"/>
              </w:rPr>
              <w:t>7</w:t>
            </w:r>
          </w:p>
        </w:tc>
        <w:tc>
          <w:tcPr>
            <w:tcW w:w="581" w:type="dxa"/>
          </w:tcPr>
          <w:p w14:paraId="72032A8B"/>
        </w:tc>
        <w:tc>
          <w:tcPr>
            <w:tcW w:w="1495" w:type="dxa"/>
          </w:tcPr>
          <w:p w14:paraId="25CE0BDA">
            <w:pPr>
              <w:pStyle w:val="4"/>
              <w:jc w:val="left"/>
            </w:pPr>
            <w:r>
              <w:rPr>
                <w:rFonts w:ascii="仿宋_GB2312" w:hAnsi="仿宋_GB2312" w:eastAsia="仿宋_GB2312" w:cs="仿宋_GB2312"/>
              </w:rPr>
              <w:t>违约责任与解决争议的方法</w:t>
            </w:r>
          </w:p>
        </w:tc>
        <w:tc>
          <w:tcPr>
            <w:tcW w:w="5814" w:type="dxa"/>
          </w:tcPr>
          <w:p w14:paraId="51D9E49E">
            <w:pPr>
              <w:pStyle w:val="4"/>
              <w:jc w:val="left"/>
            </w:pPr>
            <w:r>
              <w:rPr>
                <w:rFonts w:ascii="仿宋_GB2312" w:hAnsi="仿宋_GB2312" w:eastAsia="仿宋_GB2312" w:cs="仿宋_GB2312"/>
              </w:rPr>
              <w:t>一）、违约责任 1、甲方违约责任：根据我国《中华人民共和国民法典》第一百零七条规定，任何一方当事人因违反有效合同所规定的义务均应该承担违约责任 。 2、乙方违约责任：乙方不履行合同义务或者履行合同义务不符合约定的，应当承担继续履行、采取补救措施或者赔偿损失等违约责任。 二）争议解决办法 合同履行期间,若双方发生争议，由双方协商解决，协商不成的，向采购人所在地人民法院提起诉讼。</w:t>
            </w:r>
          </w:p>
        </w:tc>
      </w:tr>
      <w:tr w14:paraId="2B150F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DA368D">
            <w:pPr>
              <w:pStyle w:val="4"/>
              <w:jc w:val="center"/>
            </w:pPr>
            <w:r>
              <w:rPr>
                <w:rFonts w:ascii="仿宋_GB2312" w:hAnsi="仿宋_GB2312" w:eastAsia="仿宋_GB2312" w:cs="仿宋_GB2312"/>
              </w:rPr>
              <w:t>8</w:t>
            </w:r>
          </w:p>
        </w:tc>
        <w:tc>
          <w:tcPr>
            <w:tcW w:w="581" w:type="dxa"/>
          </w:tcPr>
          <w:p w14:paraId="277DB287"/>
        </w:tc>
        <w:tc>
          <w:tcPr>
            <w:tcW w:w="1495" w:type="dxa"/>
          </w:tcPr>
          <w:p w14:paraId="33753BAF">
            <w:pPr>
              <w:pStyle w:val="4"/>
              <w:jc w:val="left"/>
            </w:pPr>
            <w:r>
              <w:rPr>
                <w:rFonts w:ascii="仿宋_GB2312" w:hAnsi="仿宋_GB2312" w:eastAsia="仿宋_GB2312" w:cs="仿宋_GB2312"/>
              </w:rPr>
              <w:t>包装方式及运输</w:t>
            </w:r>
          </w:p>
        </w:tc>
        <w:tc>
          <w:tcPr>
            <w:tcW w:w="5814" w:type="dxa"/>
          </w:tcPr>
          <w:p w14:paraId="2F86884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40FE22E">
      <w:pPr>
        <w:pStyle w:val="4"/>
        <w:jc w:val="left"/>
        <w:outlineLvl w:val="2"/>
      </w:pPr>
      <w:r>
        <w:rPr>
          <w:rFonts w:ascii="仿宋_GB2312" w:hAnsi="仿宋_GB2312" w:eastAsia="仿宋_GB2312" w:cs="仿宋_GB2312"/>
          <w:b/>
          <w:sz w:val="28"/>
        </w:rPr>
        <w:t>3.4.其他要求</w:t>
      </w:r>
    </w:p>
    <w:p w14:paraId="540B02EE">
      <w:pPr>
        <w:pStyle w:val="4"/>
        <w:jc w:val="left"/>
      </w:pPr>
      <w:r>
        <w:rPr>
          <w:rFonts w:ascii="仿宋_GB2312" w:hAnsi="仿宋_GB2312" w:eastAsia="仿宋_GB2312" w:cs="仿宋_GB2312"/>
        </w:rPr>
        <w:t>无</w:t>
      </w:r>
    </w:p>
    <w:p w14:paraId="2B883E60">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071509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0" Type="http://schemas.openxmlformats.org/officeDocument/2006/relationships/fontTable" Target="fontTable.xml"/><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2216</Words>
  <Characters>2457</Characters>
  <Lines>0</Lines>
  <Paragraphs>0</Paragraphs>
  <TotalTime>0</TotalTime>
  <ScaleCrop>false</ScaleCrop>
  <LinksUpToDate>false</LinksUpToDate>
  <CharactersWithSpaces>2493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甭涟遗筛斗</cp:lastModifiedBy>
  <dcterms:modified xsi:type="dcterms:W3CDTF">2025-03-24T03:05:14Z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eyJoZGlkIjoiMzk2NTYzNTllNGI4MmUzZDU2Njk2YWZjOTQyYmZjM2MiLCJ1c2VySWQiOiIxNTg1NjMyNDc5In0=</vt:lpwstr>
  </property>
  <property fmtid="{D5CDD505-2E9C-101B-9397-08002B2CF9AE}" pid="4" name="ICV">
    <vt:lpwstr>71BBB031FE7D40C88C29C5E4A164250C_13</vt:lpwstr>
  </property>
</Properties>
</file>