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6E43C">
      <w:pPr>
        <w:pStyle w:val="2"/>
        <w:ind w:firstLine="723"/>
        <w:jc w:val="center"/>
        <w:rPr>
          <w:rFonts w:hint="eastAsia" w:ascii="宋体" w:hAnsi="宋体" w:cs="宋体"/>
          <w:bCs/>
          <w:sz w:val="36"/>
          <w:szCs w:val="36"/>
        </w:rPr>
      </w:pPr>
      <w:bookmarkStart w:id="0" w:name="_Toc517447495"/>
      <w:r>
        <w:rPr>
          <w:rFonts w:hint="eastAsia" w:ascii="宋体" w:hAnsi="宋体" w:cs="宋体"/>
          <w:bCs/>
          <w:sz w:val="36"/>
          <w:szCs w:val="36"/>
        </w:rPr>
        <w:t>政府采购合同（草案）</w:t>
      </w:r>
      <w:bookmarkEnd w:id="0"/>
    </w:p>
    <w:p w14:paraId="7A86FD91">
      <w:pPr>
        <w:pStyle w:val="9"/>
        <w:spacing w:line="360" w:lineRule="auto"/>
        <w:ind w:firstLine="480"/>
        <w:rPr>
          <w:rFonts w:hint="eastAsia" w:ascii="宋体" w:hAnsi="宋体" w:eastAsia="宋体"/>
        </w:rPr>
      </w:pPr>
      <w:bookmarkStart w:id="1" w:name="_Hlt101846155"/>
      <w:bookmarkEnd w:id="1"/>
      <w:bookmarkStart w:id="2" w:name="_Toc349810624"/>
      <w:bookmarkStart w:id="3" w:name="_Toc350864527"/>
      <w:r>
        <w:rPr>
          <w:rFonts w:hint="eastAsia" w:ascii="宋体" w:hAnsi="宋体" w:eastAsia="宋体"/>
        </w:rPr>
        <w:t xml:space="preserve">合同编号：XXX                                         </w:t>
      </w:r>
    </w:p>
    <w:p w14:paraId="0CB4BB4D">
      <w:pPr>
        <w:pStyle w:val="9"/>
        <w:spacing w:line="360" w:lineRule="auto"/>
        <w:ind w:firstLine="480"/>
        <w:rPr>
          <w:rFonts w:hint="eastAsia" w:ascii="宋体" w:hAnsi="宋体" w:eastAsia="宋体"/>
        </w:rPr>
      </w:pPr>
      <w:r>
        <w:rPr>
          <w:rFonts w:hint="eastAsia" w:ascii="宋体" w:hAnsi="宋体" w:eastAsia="宋体"/>
        </w:rPr>
        <w:t xml:space="preserve">签订地点：XXX                                         </w:t>
      </w:r>
    </w:p>
    <w:p w14:paraId="5266E9EF">
      <w:pPr>
        <w:pStyle w:val="9"/>
        <w:spacing w:line="360" w:lineRule="auto"/>
        <w:ind w:firstLine="480"/>
        <w:rPr>
          <w:rFonts w:hint="eastAsia" w:ascii="宋体" w:hAnsi="宋体" w:eastAsia="宋体"/>
        </w:rPr>
      </w:pPr>
      <w:r>
        <w:rPr>
          <w:rFonts w:hint="eastAsia" w:ascii="宋体" w:hAnsi="宋体" w:eastAsia="宋体"/>
        </w:rPr>
        <w:t xml:space="preserve">                                         </w:t>
      </w:r>
    </w:p>
    <w:p w14:paraId="1D776F71">
      <w:pPr>
        <w:pStyle w:val="9"/>
        <w:spacing w:line="360" w:lineRule="auto"/>
        <w:ind w:firstLine="480"/>
        <w:rPr>
          <w:rFonts w:hint="eastAsia" w:ascii="宋体" w:hAnsi="宋体" w:eastAsia="宋体"/>
        </w:rPr>
      </w:pPr>
      <w:r>
        <w:rPr>
          <w:rFonts w:hint="eastAsia" w:ascii="宋体" w:hAnsi="宋体" w:eastAsia="宋体"/>
        </w:rPr>
        <w:t xml:space="preserve">甲方（甲方）：XXX                                      </w:t>
      </w:r>
    </w:p>
    <w:p w14:paraId="49001775">
      <w:pPr>
        <w:pStyle w:val="9"/>
        <w:spacing w:line="360" w:lineRule="auto"/>
        <w:ind w:firstLine="480"/>
        <w:rPr>
          <w:rFonts w:hint="eastAsia" w:ascii="宋体" w:hAnsi="宋体" w:eastAsia="宋体"/>
        </w:rPr>
      </w:pPr>
      <w:r>
        <w:rPr>
          <w:rFonts w:hint="eastAsia" w:ascii="宋体" w:hAnsi="宋体" w:eastAsia="宋体"/>
        </w:rPr>
        <w:t xml:space="preserve">乙方（乙方）：XXX                                          </w:t>
      </w:r>
    </w:p>
    <w:p w14:paraId="0AFD8248">
      <w:pPr>
        <w:snapToGrid w:val="0"/>
        <w:spacing w:line="460" w:lineRule="exact"/>
        <w:ind w:firstLine="640" w:firstLineChars="200"/>
        <w:rPr>
          <w:rFonts w:hint="eastAsia" w:ascii="宋体" w:hAnsi="宋体" w:eastAsia="宋体" w:cs="宋体"/>
          <w:sz w:val="24"/>
        </w:rPr>
      </w:pPr>
      <w:r>
        <w:rPr>
          <w:rFonts w:hint="eastAsia" w:ascii="宋体" w:hAnsi="宋体" w:eastAsia="宋体" w:cs="宋体"/>
          <w:lang w:bidi="ar"/>
        </w:rPr>
        <w:t xml:space="preserve">                                </w:t>
      </w:r>
    </w:p>
    <w:p w14:paraId="0E576C62">
      <w:pPr>
        <w:pStyle w:val="4"/>
        <w:snapToGrid w:val="0"/>
        <w:spacing w:before="0" w:beforeAutospacing="0" w:after="0" w:afterAutospacing="0" w:line="460" w:lineRule="exact"/>
        <w:ind w:firstLine="480" w:firstLineChars="200"/>
        <w:jc w:val="both"/>
        <w:rPr>
          <w:rFonts w:hint="eastAsia" w:ascii="宋体" w:hAnsi="宋体" w:eastAsia="宋体" w:cs="宋体"/>
        </w:rPr>
      </w:pPr>
      <w:r>
        <w:rPr>
          <w:rFonts w:hint="eastAsia" w:ascii="宋体" w:hAnsi="宋体" w:eastAsia="宋体" w:cs="宋体"/>
          <w:kern w:val="2"/>
          <w:sz w:val="24"/>
          <w:szCs w:val="24"/>
          <w:lang w:bidi="ar"/>
        </w:rPr>
        <w:t>根据《中华人民共和国民法典》XXX项目（项目编号：</w:t>
      </w:r>
      <w:r>
        <w:rPr>
          <w:rFonts w:hint="eastAsia" w:eastAsia="宋体" w:cs="宋体"/>
          <w:kern w:val="2"/>
          <w:sz w:val="24"/>
          <w:szCs w:val="24"/>
          <w:lang w:bidi="ar"/>
        </w:rPr>
        <w:t>XXX</w:t>
      </w:r>
      <w:r>
        <w:rPr>
          <w:rFonts w:hint="eastAsia" w:ascii="宋体" w:hAnsi="宋体" w:eastAsia="宋体" w:cs="宋体"/>
          <w:kern w:val="2"/>
          <w:sz w:val="24"/>
          <w:szCs w:val="24"/>
          <w:lang w:bidi="ar"/>
        </w:rPr>
        <w:t>）的采购文件、乙方的响应文件及《成交通知书》，甲、乙双方同意签订本合同。详细技术说明及其他有关合同项目的特定信息由合同附件予以说明，合同附件及本项目的采购文件、响应文件、《成交通知书》等均为本合同不可分割的部分。双方同意共同遵守如下条款：</w:t>
      </w:r>
    </w:p>
    <w:p w14:paraId="495F30BE">
      <w:pPr>
        <w:tabs>
          <w:tab w:val="left" w:pos="1521"/>
        </w:tabs>
        <w:snapToGrid w:val="0"/>
        <w:spacing w:line="460" w:lineRule="exact"/>
        <w:ind w:left="420"/>
        <w:rPr>
          <w:rFonts w:hint="eastAsia" w:ascii="宋体" w:hAnsi="宋体" w:eastAsia="宋体" w:cs="宋体"/>
          <w:b/>
          <w:sz w:val="24"/>
        </w:rPr>
      </w:pPr>
      <w:r>
        <w:rPr>
          <w:rFonts w:hint="eastAsia" w:ascii="宋体" w:hAnsi="宋体" w:eastAsia="宋体" w:cs="宋体"/>
          <w:b/>
          <w:sz w:val="24"/>
          <w:lang w:bidi="ar"/>
        </w:rPr>
        <w:t>第一条  项目基本情况</w:t>
      </w:r>
    </w:p>
    <w:p w14:paraId="035913CA">
      <w:pPr>
        <w:pStyle w:val="4"/>
        <w:snapToGrid w:val="0"/>
        <w:spacing w:before="0" w:beforeAutospacing="0" w:after="0" w:afterAutospacing="0" w:line="460" w:lineRule="exact"/>
        <w:ind w:firstLine="480" w:firstLineChars="200"/>
        <w:jc w:val="both"/>
        <w:rPr>
          <w:rFonts w:hint="eastAsia" w:ascii="宋体" w:hAnsi="宋体" w:eastAsia="宋体" w:cs="宋体"/>
          <w:kern w:val="2"/>
          <w:sz w:val="24"/>
          <w:szCs w:val="24"/>
          <w:lang w:bidi="ar"/>
        </w:rPr>
      </w:pPr>
      <w:r>
        <w:rPr>
          <w:rFonts w:hint="eastAsia" w:ascii="宋体" w:hAnsi="宋体" w:eastAsia="宋体" w:cs="宋体"/>
          <w:kern w:val="2"/>
          <w:sz w:val="24"/>
          <w:szCs w:val="24"/>
          <w:lang w:bidi="ar"/>
        </w:rPr>
        <w:t>遂宁市博物馆拟采购馆藏扇面纸质类文物保护修复服务一项，本项目为1个采购包。</w:t>
      </w:r>
    </w:p>
    <w:p w14:paraId="5012709D">
      <w:pPr>
        <w:tabs>
          <w:tab w:val="left" w:pos="1521"/>
        </w:tabs>
        <w:spacing w:line="360" w:lineRule="auto"/>
        <w:ind w:left="420" w:right="333" w:rightChars="104"/>
        <w:rPr>
          <w:rFonts w:hint="eastAsia" w:ascii="宋体" w:hAnsi="宋体" w:eastAsia="宋体" w:cs="宋体"/>
          <w:b/>
          <w:sz w:val="24"/>
          <w:lang w:bidi="ar"/>
        </w:rPr>
      </w:pPr>
      <w:r>
        <w:rPr>
          <w:rFonts w:hint="eastAsia" w:ascii="宋体" w:hAnsi="宋体" w:eastAsia="宋体" w:cs="宋体"/>
          <w:b/>
          <w:sz w:val="24"/>
          <w:lang w:bidi="ar"/>
        </w:rPr>
        <w:t>第二条  服务期限</w:t>
      </w:r>
    </w:p>
    <w:p w14:paraId="7DA6CE9B">
      <w:pPr>
        <w:keepNext w:val="0"/>
        <w:keepLines w:val="0"/>
        <w:widowControl/>
        <w:suppressLineNumbers w:val="0"/>
        <w:ind w:firstLine="480" w:firstLineChars="200"/>
        <w:jc w:val="left"/>
        <w:rPr>
          <w:rFonts w:hint="eastAsia" w:ascii="宋体" w:hAnsi="宋体" w:eastAsia="宋体" w:cs="宋体"/>
          <w:kern w:val="0"/>
          <w:sz w:val="24"/>
          <w:szCs w:val="24"/>
          <w:lang w:val="en-US" w:eastAsia="zh-CN" w:bidi="ar"/>
        </w:rPr>
      </w:pPr>
      <w:bookmarkStart w:id="4" w:name="_Toc283019214"/>
      <w:bookmarkStart w:id="5" w:name="_Toc239568418"/>
      <w:bookmarkStart w:id="6" w:name="_Toc225654644"/>
      <w:bookmarkStart w:id="7" w:name="_Toc211911348"/>
      <w:bookmarkStart w:id="8" w:name="_Toc238984975"/>
      <w:bookmarkStart w:id="9" w:name="_Toc185395249"/>
      <w:bookmarkStart w:id="10" w:name="_Toc251768862"/>
      <w:bookmarkStart w:id="11" w:name="_Toc237145406"/>
      <w:bookmarkStart w:id="12" w:name="_Toc225244852"/>
      <w:bookmarkStart w:id="13" w:name="_Toc211854449"/>
      <w:bookmarkStart w:id="14" w:name="_Toc241833903"/>
      <w:bookmarkStart w:id="15" w:name="_Toc212019594"/>
      <w:bookmarkStart w:id="16" w:name="_Toc225670751"/>
      <w:bookmarkStart w:id="17" w:name="_Toc282696226"/>
      <w:bookmarkStart w:id="18" w:name="_Toc247334841"/>
      <w:bookmarkStart w:id="19" w:name="_Toc232492928"/>
      <w:bookmarkStart w:id="20" w:name="_Toc286993786"/>
      <w:bookmarkStart w:id="21" w:name="_Toc239233914"/>
      <w:r>
        <w:rPr>
          <w:rFonts w:hint="eastAsia" w:ascii="宋体" w:hAnsi="宋体" w:eastAsia="宋体" w:cs="宋体"/>
          <w:kern w:val="2"/>
          <w:sz w:val="24"/>
          <w:szCs w:val="24"/>
          <w:lang w:bidi="ar"/>
        </w:rPr>
        <w:t>服务期限：</w:t>
      </w:r>
      <w:r>
        <w:rPr>
          <w:rFonts w:hint="eastAsia" w:ascii="宋体" w:hAnsi="宋体" w:eastAsia="宋体" w:cs="宋体"/>
          <w:kern w:val="0"/>
          <w:sz w:val="24"/>
          <w:szCs w:val="24"/>
          <w:lang w:val="en-US" w:eastAsia="zh-CN" w:bidi="ar"/>
        </w:rPr>
        <w:t>签订合同之日起12个月内完成修复服务，并通过采购人组织的验收。</w:t>
      </w:r>
    </w:p>
    <w:p w14:paraId="55913DA7">
      <w:pPr>
        <w:snapToGrid w:val="0"/>
        <w:spacing w:line="460" w:lineRule="exact"/>
        <w:ind w:firstLine="482" w:firstLineChars="200"/>
        <w:jc w:val="left"/>
        <w:rPr>
          <w:rFonts w:hint="eastAsia" w:ascii="宋体" w:hAnsi="宋体" w:eastAsia="宋体" w:cs="宋体"/>
          <w:b/>
          <w:sz w:val="24"/>
          <w:lang w:bidi="ar"/>
        </w:rPr>
      </w:pPr>
      <w:r>
        <w:rPr>
          <w:rFonts w:hint="eastAsia" w:ascii="宋体" w:hAnsi="宋体" w:eastAsia="宋体" w:cs="宋体"/>
          <w:b/>
          <w:bCs/>
          <w:sz w:val="24"/>
        </w:rPr>
        <w:t xml:space="preserve">第三条  </w:t>
      </w:r>
      <w:r>
        <w:rPr>
          <w:rFonts w:hint="eastAsia" w:ascii="宋体" w:hAnsi="宋体" w:eastAsia="宋体" w:cs="宋体"/>
          <w:b/>
          <w:sz w:val="24"/>
          <w:lang w:bidi="ar"/>
        </w:rPr>
        <w:t>服务地点</w:t>
      </w:r>
    </w:p>
    <w:p w14:paraId="67258EC1">
      <w:pPr>
        <w:keepNext w:val="0"/>
        <w:keepLines w:val="0"/>
        <w:widowControl/>
        <w:suppressLineNumbers w:val="0"/>
        <w:ind w:firstLine="480" w:firstLineChars="200"/>
        <w:jc w:val="left"/>
        <w:rPr>
          <w:rFonts w:ascii="宋体" w:hAnsi="宋体" w:eastAsia="宋体" w:cs="宋体"/>
          <w:b/>
          <w:sz w:val="24"/>
          <w:lang w:bidi="ar"/>
        </w:rPr>
      </w:pPr>
      <w:r>
        <w:rPr>
          <w:rFonts w:hint="eastAsia" w:ascii="宋体" w:hAnsi="宋体" w:eastAsia="宋体" w:cs="宋体"/>
          <w:sz w:val="24"/>
        </w:rPr>
        <w:t>服务地点：</w:t>
      </w:r>
      <w:r>
        <w:rPr>
          <w:rFonts w:ascii="宋体" w:hAnsi="宋体" w:eastAsia="宋体" w:cs="宋体"/>
          <w:kern w:val="0"/>
          <w:sz w:val="24"/>
          <w:szCs w:val="24"/>
          <w:lang w:val="en-US" w:eastAsia="zh-CN" w:bidi="ar"/>
        </w:rPr>
        <w:t>成交供应商所在修复场所</w:t>
      </w:r>
      <w:r>
        <w:rPr>
          <w:rFonts w:hint="eastAsia" w:ascii="宋体" w:hAnsi="宋体" w:eastAsia="宋体" w:cs="宋体"/>
          <w:sz w:val="24"/>
        </w:rPr>
        <w:t>。</w:t>
      </w:r>
    </w:p>
    <w:p w14:paraId="27D7201F">
      <w:pPr>
        <w:numPr>
          <w:ilvl w:val="0"/>
          <w:numId w:val="2"/>
        </w:numPr>
        <w:snapToGrid w:val="0"/>
        <w:spacing w:line="460" w:lineRule="exact"/>
        <w:ind w:firstLine="482" w:firstLineChars="200"/>
        <w:rPr>
          <w:rFonts w:hint="eastAsia" w:ascii="宋体" w:hAnsi="宋体" w:eastAsia="宋体" w:cs="宋体"/>
          <w:b/>
          <w:sz w:val="24"/>
          <w:lang w:bidi="ar"/>
        </w:rPr>
      </w:pPr>
      <w:r>
        <w:rPr>
          <w:rFonts w:hint="eastAsia" w:ascii="宋体" w:hAnsi="宋体" w:eastAsia="宋体" w:cs="宋体"/>
          <w:b/>
          <w:sz w:val="24"/>
          <w:lang w:bidi="ar"/>
        </w:rPr>
        <w:t>服务内容</w:t>
      </w:r>
    </w:p>
    <w:p w14:paraId="74089976">
      <w:pPr>
        <w:snapToGrid w:val="0"/>
        <w:spacing w:line="460" w:lineRule="exact"/>
        <w:rPr>
          <w:rFonts w:ascii="宋体" w:hAnsi="宋体" w:eastAsia="宋体" w:cs="宋体"/>
          <w:b/>
          <w:sz w:val="24"/>
          <w:lang w:bidi="ar"/>
        </w:rPr>
      </w:pPr>
      <w:r>
        <w:rPr>
          <w:rFonts w:hint="eastAsia" w:ascii="宋体" w:hAnsi="宋体" w:eastAsia="宋体" w:cs="宋体"/>
          <w:b/>
          <w:sz w:val="24"/>
          <w:lang w:bidi="ar"/>
        </w:rPr>
        <w:t xml:space="preserve">    </w:t>
      </w:r>
      <w:r>
        <w:rPr>
          <w:rFonts w:hint="eastAsia" w:ascii="宋体" w:hAnsi="宋体" w:eastAsia="宋体" w:cs="宋体"/>
          <w:bCs/>
          <w:sz w:val="24"/>
          <w:lang w:bidi="ar"/>
        </w:rPr>
        <w:t>详见采购文件。</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FA7AFDD">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第五条 </w:t>
      </w:r>
      <w:r>
        <w:rPr>
          <w:rFonts w:hint="eastAsia" w:ascii="宋体" w:hAnsi="宋体" w:eastAsia="宋体" w:cs="宋体"/>
          <w:b/>
          <w:bCs/>
          <w:sz w:val="24"/>
          <w:lang w:val="en"/>
        </w:rPr>
        <w:t xml:space="preserve"> </w:t>
      </w:r>
      <w:r>
        <w:rPr>
          <w:rFonts w:hint="eastAsia" w:ascii="宋体" w:hAnsi="宋体" w:eastAsia="宋体" w:cs="宋体"/>
          <w:b/>
          <w:bCs/>
          <w:sz w:val="24"/>
        </w:rPr>
        <w:t>服务费用付款方式</w:t>
      </w:r>
    </w:p>
    <w:p w14:paraId="1C8927DA">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
        </w:rPr>
        <w:t xml:space="preserve">. </w:t>
      </w:r>
      <w:r>
        <w:rPr>
          <w:rFonts w:hint="eastAsia" w:ascii="宋体" w:hAnsi="宋体" w:eastAsia="宋体" w:cs="宋体"/>
          <w:sz w:val="24"/>
        </w:rPr>
        <w:t>服务费用:XXX。</w:t>
      </w:r>
    </w:p>
    <w:p w14:paraId="3F74CC75">
      <w:pPr>
        <w:spacing w:line="360" w:lineRule="auto"/>
        <w:ind w:firstLine="480" w:firstLineChars="200"/>
        <w:jc w:val="left"/>
        <w:rPr>
          <w:rFonts w:hint="eastAsia" w:ascii="宋体" w:hAnsi="宋体" w:eastAsia="宋体" w:cs="宋体"/>
          <w:bCs/>
          <w:sz w:val="24"/>
          <w:highlight w:val="yellow"/>
        </w:rPr>
      </w:pPr>
      <w:r>
        <w:rPr>
          <w:rFonts w:hint="eastAsia" w:ascii="宋体" w:hAnsi="宋体" w:eastAsia="宋体" w:cs="宋体"/>
          <w:sz w:val="24"/>
        </w:rPr>
        <w:t>2. 付款方式：</w:t>
      </w:r>
      <w:r>
        <w:rPr>
          <w:rFonts w:hint="eastAsia" w:ascii="宋体" w:hAnsi="宋体" w:eastAsia="宋体" w:cs="宋体"/>
          <w:bCs/>
          <w:sz w:val="24"/>
        </w:rPr>
        <w:t>合同签订后10日内，甲方向乙方支付项目合同金额的60%；项目完成，经甲方组织验收合格后10日内，甲方向乙方支付项目合同金额的40%。</w:t>
      </w:r>
    </w:p>
    <w:p w14:paraId="24E1AA8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第六条 验收</w:t>
      </w:r>
    </w:p>
    <w:p w14:paraId="715ECF78">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1.验收组织方式：自行验收</w:t>
      </w:r>
      <w:r>
        <w:rPr>
          <w:rFonts w:hint="eastAsia" w:ascii="宋体" w:hAnsi="宋体" w:eastAsia="宋体" w:cs="宋体"/>
          <w:sz w:val="24"/>
          <w:lang w:eastAsia="zh-CN"/>
        </w:rPr>
        <w:t>。</w:t>
      </w:r>
    </w:p>
    <w:p w14:paraId="25F52D8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2.验收主体：甲方</w:t>
      </w:r>
      <w:r>
        <w:rPr>
          <w:rFonts w:hint="eastAsia" w:ascii="宋体" w:hAnsi="宋体" w:eastAsia="宋体" w:cs="宋体"/>
          <w:sz w:val="24"/>
          <w:lang w:eastAsia="zh-CN"/>
        </w:rPr>
        <w:t>。</w:t>
      </w:r>
    </w:p>
    <w:p w14:paraId="12193C64">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3.是否邀请本项目的其他乙方：否</w:t>
      </w:r>
      <w:r>
        <w:rPr>
          <w:rFonts w:hint="eastAsia" w:ascii="宋体" w:hAnsi="宋体" w:eastAsia="宋体" w:cs="宋体"/>
          <w:sz w:val="24"/>
          <w:lang w:eastAsia="zh-CN"/>
        </w:rPr>
        <w:t>。</w:t>
      </w:r>
    </w:p>
    <w:p w14:paraId="3096C4C9">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4.是否邀请专家：否</w:t>
      </w:r>
      <w:r>
        <w:rPr>
          <w:rFonts w:hint="eastAsia" w:ascii="宋体" w:hAnsi="宋体" w:eastAsia="宋体" w:cs="宋体"/>
          <w:sz w:val="24"/>
          <w:lang w:eastAsia="zh-CN"/>
        </w:rPr>
        <w:t>。</w:t>
      </w:r>
    </w:p>
    <w:p w14:paraId="5667268F">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5.是否邀请服务对象：否</w:t>
      </w:r>
      <w:r>
        <w:rPr>
          <w:rFonts w:hint="eastAsia" w:ascii="宋体" w:hAnsi="宋体" w:eastAsia="宋体" w:cs="宋体"/>
          <w:sz w:val="24"/>
          <w:lang w:eastAsia="zh-CN"/>
        </w:rPr>
        <w:t>。</w:t>
      </w:r>
    </w:p>
    <w:p w14:paraId="4C3E634D">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6.是否邀请第三方检测机构：否</w:t>
      </w:r>
      <w:r>
        <w:rPr>
          <w:rFonts w:hint="eastAsia" w:ascii="宋体" w:hAnsi="宋体" w:eastAsia="宋体" w:cs="宋体"/>
          <w:sz w:val="24"/>
          <w:lang w:eastAsia="zh-CN"/>
        </w:rPr>
        <w:t>。</w:t>
      </w:r>
    </w:p>
    <w:p w14:paraId="71A9786D">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7.履约验收程序：一次性验收</w:t>
      </w:r>
      <w:r>
        <w:rPr>
          <w:rFonts w:hint="eastAsia" w:ascii="宋体" w:hAnsi="宋体" w:eastAsia="宋体" w:cs="宋体"/>
          <w:sz w:val="24"/>
          <w:lang w:eastAsia="zh-CN"/>
        </w:rPr>
        <w:t>。</w:t>
      </w:r>
    </w:p>
    <w:p w14:paraId="22C1C376">
      <w:pPr>
        <w:spacing w:line="360" w:lineRule="auto"/>
        <w:ind w:firstLine="480" w:firstLineChars="200"/>
        <w:rPr>
          <w:rFonts w:hint="eastAsia" w:ascii="宋体" w:hAnsi="宋体" w:eastAsia="宋体" w:cs="宋体"/>
          <w:sz w:val="24"/>
        </w:rPr>
      </w:pPr>
      <w:r>
        <w:rPr>
          <w:rFonts w:hint="eastAsia" w:ascii="宋体" w:hAnsi="宋体" w:eastAsia="宋体" w:cs="宋体"/>
          <w:sz w:val="24"/>
        </w:rPr>
        <w:t>8.履约验收时间：乙方提出验收申请之日起30日内组织验收，验收合同金额的100%。</w:t>
      </w:r>
    </w:p>
    <w:p w14:paraId="59F5F62A">
      <w:pPr>
        <w:spacing w:line="360" w:lineRule="auto"/>
        <w:ind w:firstLine="480" w:firstLineChars="200"/>
        <w:rPr>
          <w:rFonts w:ascii="宋体" w:hAnsi="宋体" w:eastAsia="宋体" w:cs="宋体"/>
          <w:sz w:val="24"/>
        </w:rPr>
      </w:pPr>
      <w:r>
        <w:rPr>
          <w:rFonts w:hint="eastAsia" w:ascii="宋体" w:hAnsi="宋体" w:eastAsia="宋体" w:cs="宋体"/>
          <w:sz w:val="24"/>
        </w:rPr>
        <w:t>9.验收组织的其他事项：无。</w:t>
      </w:r>
    </w:p>
    <w:p w14:paraId="75C8FD80">
      <w:pPr>
        <w:spacing w:line="360" w:lineRule="auto"/>
        <w:ind w:firstLine="480" w:firstLineChars="200"/>
        <w:rPr>
          <w:rFonts w:hint="eastAsia" w:ascii="宋体" w:hAnsi="宋体" w:eastAsia="宋体" w:cs="宋体"/>
          <w:sz w:val="24"/>
        </w:rPr>
      </w:pPr>
      <w:r>
        <w:rPr>
          <w:rFonts w:hint="eastAsia" w:ascii="宋体" w:hAnsi="宋体" w:eastAsia="宋体" w:cs="宋体"/>
          <w:sz w:val="24"/>
        </w:rPr>
        <w:t>10.技术履约验收内容：按照采购文件要求、供应商的响应文件及承诺与合同约定标准进行验收。</w:t>
      </w:r>
    </w:p>
    <w:p w14:paraId="3B4DDDC3">
      <w:pPr>
        <w:spacing w:line="360" w:lineRule="auto"/>
        <w:ind w:firstLine="480" w:firstLineChars="200"/>
        <w:rPr>
          <w:rFonts w:hint="eastAsia" w:ascii="宋体" w:hAnsi="宋体" w:eastAsia="宋体" w:cs="宋体"/>
          <w:sz w:val="24"/>
        </w:rPr>
      </w:pPr>
      <w:r>
        <w:rPr>
          <w:rFonts w:hint="eastAsia" w:ascii="宋体" w:hAnsi="宋体" w:eastAsia="宋体" w:cs="宋体"/>
          <w:sz w:val="24"/>
        </w:rPr>
        <w:t>11.商务履约验收内容：按照采购文件商务要求及乙方响应商务要求内容进行验收。</w:t>
      </w:r>
    </w:p>
    <w:p w14:paraId="6C8B23FC">
      <w:pPr>
        <w:spacing w:line="360" w:lineRule="auto"/>
        <w:ind w:firstLine="480" w:firstLineChars="200"/>
        <w:rPr>
          <w:rFonts w:hint="eastAsia" w:ascii="宋体" w:hAnsi="宋体" w:eastAsia="宋体" w:cs="宋体"/>
          <w:sz w:val="24"/>
        </w:rPr>
      </w:pPr>
      <w:r>
        <w:rPr>
          <w:rFonts w:hint="eastAsia" w:ascii="宋体" w:hAnsi="宋体" w:eastAsia="宋体" w:cs="宋体"/>
          <w:sz w:val="24"/>
        </w:rPr>
        <w:t>12.履约验收标准：本项目甲方将严格按照政府采购相关法律法规、《财政部关于进一步加强政府采购需求和履约验收管理的指导意见》（财库〔2016〕205号）以及《政府采购需求管理办法》（财库〔2021〕22号）的要求进行验收。</w:t>
      </w:r>
    </w:p>
    <w:p w14:paraId="2962BC60">
      <w:pPr>
        <w:spacing w:line="360" w:lineRule="auto"/>
        <w:ind w:firstLine="480" w:firstLineChars="200"/>
        <w:rPr>
          <w:rFonts w:hint="eastAsia" w:ascii="宋体" w:hAnsi="宋体" w:eastAsia="宋体" w:cs="宋体"/>
          <w:sz w:val="24"/>
        </w:rPr>
      </w:pPr>
      <w:r>
        <w:rPr>
          <w:rFonts w:hint="eastAsia" w:ascii="宋体" w:hAnsi="宋体" w:eastAsia="宋体" w:cs="宋体"/>
          <w:sz w:val="24"/>
        </w:rPr>
        <w:t>13.履约验收其他事项：</w:t>
      </w:r>
      <w:r>
        <w:rPr>
          <w:rFonts w:hint="eastAsia" w:ascii="宋体" w:hAnsi="宋体" w:eastAsia="宋体" w:cs="宋体"/>
          <w:sz w:val="24"/>
          <w:lang w:val="en-US" w:eastAsia="zh-CN"/>
        </w:rPr>
        <w:t>无</w:t>
      </w:r>
      <w:r>
        <w:rPr>
          <w:rFonts w:hint="eastAsia" w:ascii="宋体" w:hAnsi="宋体" w:eastAsia="宋体" w:cs="宋体"/>
          <w:sz w:val="24"/>
        </w:rPr>
        <w:t>。</w:t>
      </w:r>
    </w:p>
    <w:p w14:paraId="5AC64893">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第七条  知识产权 </w:t>
      </w:r>
    </w:p>
    <w:p w14:paraId="43236F98">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乙方应保证所提供的服务或其任何一部分均不会侵犯任何第三方的专利权商标权或著作权。</w:t>
      </w:r>
    </w:p>
    <w:p w14:paraId="55EDC4CB">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第八条</w:t>
      </w:r>
      <w:r>
        <w:rPr>
          <w:rFonts w:ascii="宋体" w:hAnsi="宋体" w:eastAsia="宋体" w:cs="宋体"/>
          <w:b/>
          <w:bCs/>
          <w:sz w:val="24"/>
          <w:lang w:val="en"/>
        </w:rPr>
        <w:t xml:space="preserve"> </w:t>
      </w:r>
      <w:r>
        <w:rPr>
          <w:rFonts w:hint="eastAsia" w:ascii="宋体" w:hAnsi="宋体" w:eastAsia="宋体" w:cs="宋体"/>
          <w:b/>
          <w:bCs/>
          <w:sz w:val="24"/>
        </w:rPr>
        <w:t xml:space="preserve"> 无产权瑕疵条款</w:t>
      </w:r>
    </w:p>
    <w:p w14:paraId="690FB6C1">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乙方保证所提供的服务的所有权完全属于乙方且无任何抵押、查封等产权瑕疵。如有产权瑕疵的，视为乙方违约。乙方应负担由此而产生的一切损失。</w:t>
      </w:r>
    </w:p>
    <w:p w14:paraId="4B04382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第九条 履约保证金 </w:t>
      </w:r>
    </w:p>
    <w:p w14:paraId="40095A61">
      <w:pPr>
        <w:pStyle w:val="10"/>
        <w:numPr>
          <w:ilvl w:val="0"/>
          <w:numId w:val="0"/>
        </w:numPr>
      </w:pPr>
      <w:r>
        <w:rPr>
          <w:rFonts w:hint="eastAsia"/>
        </w:rPr>
        <w:t xml:space="preserve">    </w:t>
      </w:r>
      <w:r>
        <w:rPr>
          <w:rFonts w:hint="eastAsia" w:ascii="宋体" w:hAnsi="宋体" w:eastAsia="宋体" w:cs="宋体"/>
          <w:b w:val="0"/>
          <w:kern w:val="2"/>
          <w:sz w:val="24"/>
          <w:szCs w:val="24"/>
        </w:rPr>
        <w:t>本项目不收取履约保证金。</w:t>
      </w:r>
    </w:p>
    <w:p w14:paraId="50442206">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第十条  甲方的权利和义务</w:t>
      </w:r>
    </w:p>
    <w:p w14:paraId="19B7118A">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lang w:val="en"/>
        </w:rPr>
        <w:t>.</w:t>
      </w:r>
      <w:r>
        <w:rPr>
          <w:rFonts w:hint="eastAsia" w:ascii="宋体" w:hAnsi="宋体" w:eastAsia="宋体" w:cs="宋体"/>
          <w:sz w:val="24"/>
        </w:rPr>
        <w:t xml:space="preserve"> 甲方有权对合同规定范围内乙方的服务行为进行监督和检查，拥有监管权。有权定期核对乙方提供服务所配备的人员数量。对甲方认为不合理的部分有权下达整改通知书，并要求乙方限期整改。</w:t>
      </w:r>
    </w:p>
    <w:p w14:paraId="4EC11A80">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lang w:val="en"/>
        </w:rPr>
        <w:t xml:space="preserve">. </w:t>
      </w:r>
      <w:r>
        <w:rPr>
          <w:rFonts w:hint="eastAsia" w:ascii="宋体" w:hAnsi="宋体" w:eastAsia="宋体" w:cs="宋体"/>
          <w:sz w:val="24"/>
        </w:rPr>
        <w:t>甲方有权对乙方提供的服务进行定期考评。当考评结果未达到标准时，有权依据考评办法约定的数额扣除服务费。</w:t>
      </w:r>
    </w:p>
    <w:p w14:paraId="6AD425C6">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lang w:val="en"/>
        </w:rPr>
        <w:t xml:space="preserve">. </w:t>
      </w:r>
      <w:r>
        <w:rPr>
          <w:rFonts w:hint="eastAsia" w:ascii="宋体" w:hAnsi="宋体" w:eastAsia="宋体" w:cs="宋体"/>
          <w:sz w:val="24"/>
        </w:rPr>
        <w:t>负责检查监督乙方管理工作的实施及制度的执行情况。</w:t>
      </w:r>
    </w:p>
    <w:p w14:paraId="69D149AA">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ascii="宋体" w:hAnsi="宋体" w:eastAsia="宋体" w:cs="宋体"/>
          <w:sz w:val="24"/>
          <w:lang w:val="en"/>
        </w:rPr>
        <w:t xml:space="preserve">. </w:t>
      </w:r>
      <w:r>
        <w:rPr>
          <w:rFonts w:hint="eastAsia" w:ascii="宋体" w:hAnsi="宋体" w:eastAsia="宋体" w:cs="宋体"/>
          <w:sz w:val="24"/>
        </w:rPr>
        <w:t>根据本合同规定，按时向乙方支付应付服务费用。</w:t>
      </w:r>
    </w:p>
    <w:p w14:paraId="3E67A8F3">
      <w:pPr>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ascii="宋体" w:hAnsi="宋体" w:eastAsia="宋体" w:cs="宋体"/>
          <w:sz w:val="24"/>
          <w:lang w:val="en"/>
        </w:rPr>
        <w:t xml:space="preserve">. </w:t>
      </w:r>
      <w:r>
        <w:rPr>
          <w:rFonts w:hint="eastAsia" w:ascii="宋体" w:hAnsi="宋体" w:eastAsia="宋体" w:cs="宋体"/>
          <w:sz w:val="24"/>
        </w:rPr>
        <w:t>国家法律、法规所规定由甲方承担的其它责任。</w:t>
      </w:r>
    </w:p>
    <w:p w14:paraId="7D45E04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第十一条  乙方的权利和义务 </w:t>
      </w:r>
    </w:p>
    <w:p w14:paraId="5373D881">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lang w:val="en"/>
        </w:rPr>
        <w:t xml:space="preserve">. </w:t>
      </w:r>
      <w:r>
        <w:rPr>
          <w:rFonts w:hint="eastAsia" w:ascii="宋体" w:hAnsi="宋体" w:eastAsia="宋体" w:cs="宋体"/>
          <w:sz w:val="24"/>
        </w:rPr>
        <w:t>对本合同规定的委托服务范围内的项目享有管理权及服务义务。</w:t>
      </w:r>
    </w:p>
    <w:p w14:paraId="758F24ED">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lang w:val="en"/>
        </w:rPr>
        <w:t xml:space="preserve">. </w:t>
      </w:r>
      <w:r>
        <w:rPr>
          <w:rFonts w:hint="eastAsia" w:ascii="宋体" w:hAnsi="宋体" w:eastAsia="宋体" w:cs="宋体"/>
          <w:sz w:val="24"/>
        </w:rPr>
        <w:t>根据本合同的规定向甲方收取相关服务费用。</w:t>
      </w:r>
    </w:p>
    <w:p w14:paraId="5242A71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lang w:val="en"/>
        </w:rPr>
        <w:t xml:space="preserve">. </w:t>
      </w:r>
      <w:r>
        <w:rPr>
          <w:rFonts w:hint="eastAsia" w:ascii="宋体" w:hAnsi="宋体" w:eastAsia="宋体" w:cs="宋体"/>
          <w:sz w:val="24"/>
        </w:rPr>
        <w:t>及时向甲方通告本项目服务范围内有关服务的重大事项，及时配合处理投诉。</w:t>
      </w:r>
    </w:p>
    <w:p w14:paraId="115A3F02">
      <w:pPr>
        <w:adjustRightInd w:val="0"/>
        <w:snapToGrid w:val="0"/>
        <w:spacing w:line="460" w:lineRule="exact"/>
        <w:ind w:firstLine="480" w:firstLineChars="200"/>
        <w:jc w:val="left"/>
        <w:textAlignment w:val="baseline"/>
        <w:rPr>
          <w:rFonts w:hint="eastAsia" w:ascii="宋体" w:hAnsi="宋体" w:eastAsia="宋体" w:cs="宋体"/>
          <w:sz w:val="24"/>
        </w:rPr>
      </w:pPr>
      <w:r>
        <w:rPr>
          <w:rFonts w:hint="eastAsia" w:ascii="宋体" w:hAnsi="宋体" w:eastAsia="宋体" w:cs="宋体"/>
          <w:sz w:val="24"/>
          <w:lang w:bidi="ar"/>
        </w:rPr>
        <w:t>4、</w:t>
      </w:r>
      <w:r>
        <w:rPr>
          <w:rFonts w:hint="eastAsia" w:ascii="宋体" w:hAnsi="宋体" w:eastAsia="宋体" w:cs="宋体"/>
          <w:bCs/>
          <w:sz w:val="24"/>
          <w:lang w:bidi="ar"/>
        </w:rPr>
        <w:t>接受项目行业管理部门及政府有关部门的指导，接受甲方的监督。</w:t>
      </w:r>
      <w:r>
        <w:rPr>
          <w:rFonts w:hint="eastAsia" w:ascii="宋体" w:hAnsi="宋体" w:eastAsia="宋体" w:cs="宋体"/>
          <w:sz w:val="24"/>
        </w:rPr>
        <w:t xml:space="preserve"> </w:t>
      </w:r>
    </w:p>
    <w:p w14:paraId="55AFC554">
      <w:pPr>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ascii="宋体" w:hAnsi="宋体" w:eastAsia="宋体" w:cs="宋体"/>
          <w:sz w:val="24"/>
          <w:lang w:val="en"/>
        </w:rPr>
        <w:t xml:space="preserve">. </w:t>
      </w:r>
      <w:r>
        <w:rPr>
          <w:rFonts w:hint="eastAsia" w:ascii="宋体" w:hAnsi="宋体" w:eastAsia="宋体" w:cs="宋体"/>
          <w:sz w:val="24"/>
        </w:rPr>
        <w:t>国家法律、法规所规定由乙方承担的其它责任。</w:t>
      </w:r>
    </w:p>
    <w:p w14:paraId="19356BB5">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第十二条 违约责任</w:t>
      </w:r>
    </w:p>
    <w:p w14:paraId="16132928">
      <w:pPr>
        <w:spacing w:line="360" w:lineRule="auto"/>
        <w:ind w:firstLine="480" w:firstLineChars="200"/>
        <w:rPr>
          <w:rFonts w:hint="eastAsia" w:ascii="宋体" w:hAnsi="宋体" w:eastAsia="宋体" w:cs="宋体"/>
          <w:sz w:val="24"/>
        </w:rPr>
      </w:pPr>
      <w:r>
        <w:rPr>
          <w:rFonts w:hint="eastAsia" w:ascii="宋体" w:hAnsi="宋体" w:eastAsia="宋体" w:cs="宋体"/>
          <w:sz w:val="24"/>
        </w:rPr>
        <w:t>1. 甲方与乙方双方必须遵守合同并执行合同中的各项规定，保证合同的正常履行。</w:t>
      </w:r>
      <w:bookmarkStart w:id="22" w:name="_GoBack"/>
      <w:bookmarkEnd w:id="22"/>
    </w:p>
    <w:p w14:paraId="3A380F6C">
      <w:pPr>
        <w:spacing w:line="360" w:lineRule="auto"/>
        <w:ind w:firstLine="480" w:firstLineChars="200"/>
        <w:rPr>
          <w:rFonts w:hint="eastAsia" w:ascii="宋体" w:hAnsi="宋体" w:eastAsia="宋体" w:cs="宋体"/>
          <w:sz w:val="24"/>
        </w:rPr>
      </w:pPr>
      <w:r>
        <w:rPr>
          <w:rFonts w:hint="eastAsia" w:ascii="宋体" w:hAnsi="宋体" w:eastAsia="宋体" w:cs="宋体"/>
          <w:sz w:val="24"/>
        </w:rPr>
        <w:t>2. 如因乙方工作人员在履行职务过程中的疏忽、失职、过错故意或者过失原因给甲方造成损失或侵害，乙方对此均应承担全部的赔偿责任。</w:t>
      </w:r>
    </w:p>
    <w:p w14:paraId="2203FDD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第十三条 不可抗力事件处理</w:t>
      </w:r>
    </w:p>
    <w:p w14:paraId="2FB017D9">
      <w:pPr>
        <w:spacing w:line="360" w:lineRule="auto"/>
        <w:ind w:right="-160" w:rightChars="-50"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lang w:val="en"/>
        </w:rPr>
        <w:t xml:space="preserve">. </w:t>
      </w:r>
      <w:r>
        <w:rPr>
          <w:rFonts w:hint="eastAsia" w:ascii="宋体" w:hAnsi="宋体" w:eastAsia="宋体" w:cs="宋体"/>
          <w:sz w:val="24"/>
        </w:rPr>
        <w:t>在合同有效期内，任何一方因不可抗力事件导致不能履行合同，则合同履行期可延长，其延长期与不可抗力影响期相同。</w:t>
      </w:r>
    </w:p>
    <w:p w14:paraId="299448D8">
      <w:pPr>
        <w:spacing w:line="360" w:lineRule="auto"/>
        <w:ind w:right="-160" w:rightChars="-50" w:firstLine="480" w:firstLineChars="20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lang w:val="en"/>
        </w:rPr>
        <w:t xml:space="preserve">. </w:t>
      </w:r>
      <w:r>
        <w:rPr>
          <w:rFonts w:hint="eastAsia" w:ascii="宋体" w:hAnsi="宋体" w:eastAsia="宋体" w:cs="宋体"/>
          <w:sz w:val="24"/>
        </w:rPr>
        <w:t>不可抗力事件发生后，应立即通知对方，并寄送有关权威机构出具的证明。</w:t>
      </w:r>
    </w:p>
    <w:p w14:paraId="49EBBBA1">
      <w:pPr>
        <w:spacing w:line="360" w:lineRule="auto"/>
        <w:ind w:right="-160" w:rightChars="-50" w:firstLine="480" w:firstLineChars="200"/>
        <w:rPr>
          <w:rFonts w:hint="eastAsia" w:ascii="宋体" w:hAnsi="宋体" w:eastAsia="宋体" w:cs="宋体"/>
          <w:sz w:val="24"/>
        </w:rPr>
      </w:pPr>
      <w:r>
        <w:rPr>
          <w:rFonts w:hint="eastAsia" w:ascii="宋体" w:hAnsi="宋体" w:eastAsia="宋体" w:cs="宋体"/>
          <w:sz w:val="24"/>
        </w:rPr>
        <w:t>不可抗力事件延续七天以上，双方应通过友好协商，确定是否继续履行合同。</w:t>
      </w:r>
    </w:p>
    <w:p w14:paraId="7737CAEC">
      <w:pPr>
        <w:spacing w:line="360" w:lineRule="auto"/>
        <w:ind w:right="-160" w:rightChars="-50" w:firstLine="482" w:firstLineChars="200"/>
        <w:rPr>
          <w:rFonts w:hint="eastAsia" w:ascii="宋体" w:hAnsi="宋体" w:eastAsia="宋体" w:cs="宋体"/>
          <w:b/>
          <w:bCs/>
          <w:sz w:val="24"/>
        </w:rPr>
      </w:pPr>
      <w:r>
        <w:rPr>
          <w:rFonts w:hint="eastAsia" w:ascii="宋体" w:hAnsi="宋体" w:eastAsia="宋体" w:cs="宋体"/>
          <w:b/>
          <w:bCs/>
          <w:sz w:val="24"/>
        </w:rPr>
        <w:t>第十四条 解决争议办法</w:t>
      </w:r>
    </w:p>
    <w:p w14:paraId="43D705B2">
      <w:pPr>
        <w:pStyle w:val="5"/>
        <w:spacing w:line="360" w:lineRule="auto"/>
        <w:ind w:firstLine="480" w:firstLineChars="200"/>
        <w:rPr>
          <w:rFonts w:hint="eastAsia" w:ascii="宋体" w:hAnsi="宋体" w:eastAsia="宋体" w:cs="宋体"/>
          <w:sz w:val="24"/>
        </w:rPr>
      </w:pPr>
      <w:r>
        <w:rPr>
          <w:rFonts w:hint="eastAsia" w:ascii="宋体" w:hAnsi="宋体" w:eastAsia="宋体" w:cs="宋体"/>
          <w:sz w:val="24"/>
        </w:rPr>
        <w:t>1. 在执行合同中发生的或与合同有关的争端，双方应通过友好协商解决，经协商在两天内不能达成协议时，可向甲方所在地人民法院提起诉讼。</w:t>
      </w:r>
    </w:p>
    <w:p w14:paraId="5F959E6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第十五条 合同生效及其他</w:t>
      </w:r>
    </w:p>
    <w:p w14:paraId="64703441">
      <w:pPr>
        <w:pStyle w:val="14"/>
        <w:widowControl/>
        <w:snapToGrid w:val="0"/>
        <w:spacing w:line="460" w:lineRule="exact"/>
        <w:ind w:firstLine="480"/>
        <w:rPr>
          <w:rFonts w:hint="eastAsia" w:ascii="宋体" w:hAnsi="宋体" w:eastAsia="宋体" w:cs="宋体"/>
          <w:sz w:val="24"/>
          <w:szCs w:val="24"/>
        </w:rPr>
      </w:pPr>
      <w:r>
        <w:rPr>
          <w:rFonts w:hint="eastAsia" w:ascii="宋体" w:hAnsi="宋体" w:eastAsia="宋体" w:cs="宋体"/>
          <w:sz w:val="24"/>
          <w:szCs w:val="24"/>
        </w:rPr>
        <w:t>1、合同经双方法定代表人（负责人）（负责人）或授权委托代理人签字并加盖单位公章后生效。</w:t>
      </w:r>
    </w:p>
    <w:p w14:paraId="5ABEDE57">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2、合同执行中涉及采购资金和采购内容修改或补充的，须经政府采购监管部门审批，并签书面补充协议报政府采购监督管理部门备案，方可作为主合同不可分割的一部分。</w:t>
      </w:r>
    </w:p>
    <w:p w14:paraId="1444D640">
      <w:pPr>
        <w:spacing w:line="360" w:lineRule="auto"/>
        <w:ind w:firstLine="480" w:firstLineChars="200"/>
        <w:rPr>
          <w:rFonts w:hint="eastAsia" w:ascii="宋体" w:hAnsi="宋体" w:eastAsia="宋体" w:cs="宋体"/>
          <w:sz w:val="24"/>
        </w:rPr>
      </w:pPr>
      <w:r>
        <w:rPr>
          <w:rFonts w:hint="eastAsia" w:ascii="宋体" w:hAnsi="宋体" w:eastAsia="宋体" w:cs="宋体"/>
          <w:sz w:val="24"/>
        </w:rPr>
        <w:t>3、本合同一式</w:t>
      </w:r>
      <w:r>
        <w:rPr>
          <w:rFonts w:hint="eastAsia" w:ascii="宋体" w:hAnsi="宋体" w:eastAsia="宋体" w:cs="宋体"/>
          <w:sz w:val="24"/>
          <w:u w:val="single"/>
        </w:rPr>
        <w:t xml:space="preserve">  </w:t>
      </w:r>
      <w:r>
        <w:rPr>
          <w:rFonts w:hint="eastAsia" w:ascii="宋体" w:hAnsi="宋体" w:eastAsia="宋体" w:cs="宋体"/>
          <w:sz w:val="24"/>
        </w:rPr>
        <w:t>份，自双方签章之日起生效。甲方</w:t>
      </w:r>
      <w:r>
        <w:rPr>
          <w:rFonts w:hint="eastAsia" w:ascii="宋体" w:hAnsi="宋体" w:eastAsia="宋体" w:cs="宋体"/>
          <w:sz w:val="24"/>
          <w:u w:val="single"/>
        </w:rPr>
        <w:t xml:space="preserve">  </w:t>
      </w:r>
      <w:r>
        <w:rPr>
          <w:rFonts w:hint="eastAsia" w:ascii="宋体" w:hAnsi="宋体" w:eastAsia="宋体" w:cs="宋体"/>
          <w:sz w:val="24"/>
        </w:rPr>
        <w:t>份、乙方</w:t>
      </w:r>
      <w:r>
        <w:rPr>
          <w:rFonts w:hint="eastAsia" w:ascii="宋体" w:hAnsi="宋体" w:eastAsia="宋体" w:cs="宋体"/>
          <w:sz w:val="24"/>
          <w:u w:val="single"/>
        </w:rPr>
        <w:t xml:space="preserve">  </w:t>
      </w:r>
      <w:r>
        <w:rPr>
          <w:rFonts w:hint="eastAsia" w:ascii="宋体" w:hAnsi="宋体" w:eastAsia="宋体" w:cs="宋体"/>
          <w:sz w:val="24"/>
        </w:rPr>
        <w:t>份、政府采购管理部门</w:t>
      </w:r>
      <w:r>
        <w:rPr>
          <w:rFonts w:hint="eastAsia" w:ascii="宋体" w:hAnsi="宋体" w:eastAsia="宋体" w:cs="宋体"/>
          <w:sz w:val="24"/>
          <w:u w:val="single"/>
        </w:rPr>
        <w:t xml:space="preserve">  </w:t>
      </w:r>
      <w:r>
        <w:rPr>
          <w:rFonts w:hint="eastAsia" w:ascii="宋体" w:hAnsi="宋体" w:eastAsia="宋体" w:cs="宋体"/>
          <w:sz w:val="24"/>
        </w:rPr>
        <w:t>份、采购代理机构</w:t>
      </w:r>
      <w:r>
        <w:rPr>
          <w:rFonts w:hint="eastAsia" w:ascii="宋体" w:hAnsi="宋体" w:eastAsia="宋体" w:cs="宋体"/>
          <w:sz w:val="24"/>
          <w:u w:val="single"/>
        </w:rPr>
        <w:t xml:space="preserve">  </w:t>
      </w:r>
      <w:r>
        <w:rPr>
          <w:rFonts w:hint="eastAsia" w:ascii="宋体" w:hAnsi="宋体" w:eastAsia="宋体" w:cs="宋体"/>
          <w:sz w:val="24"/>
        </w:rPr>
        <w:t>份。具有同等法律效力。</w:t>
      </w:r>
    </w:p>
    <w:p w14:paraId="1C29BF4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第十六条 附件</w:t>
      </w:r>
    </w:p>
    <w:p w14:paraId="5523849C">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lang w:val="en"/>
        </w:rPr>
        <w:t xml:space="preserve">. </w:t>
      </w:r>
      <w:r>
        <w:rPr>
          <w:rFonts w:hint="eastAsia" w:ascii="宋体" w:hAnsi="宋体" w:eastAsia="宋体" w:cs="宋体"/>
          <w:sz w:val="24"/>
        </w:rPr>
        <w:t>项目竞争性磋商采购文件</w:t>
      </w:r>
    </w:p>
    <w:p w14:paraId="0C477ED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lang w:val="en"/>
        </w:rPr>
        <w:t xml:space="preserve">. </w:t>
      </w:r>
      <w:r>
        <w:rPr>
          <w:rFonts w:hint="eastAsia" w:ascii="宋体" w:hAnsi="宋体" w:eastAsia="宋体" w:cs="宋体"/>
          <w:sz w:val="24"/>
        </w:rPr>
        <w:t>项目修改澄清文件</w:t>
      </w:r>
    </w:p>
    <w:p w14:paraId="53E45809">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lang w:val="en"/>
        </w:rPr>
        <w:t xml:space="preserve">. </w:t>
      </w:r>
      <w:r>
        <w:rPr>
          <w:rFonts w:hint="eastAsia" w:ascii="宋体" w:hAnsi="宋体" w:eastAsia="宋体" w:cs="宋体"/>
          <w:sz w:val="24"/>
        </w:rPr>
        <w:t>项目报价文件</w:t>
      </w:r>
    </w:p>
    <w:p w14:paraId="24DBC96A">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ascii="宋体" w:hAnsi="宋体" w:eastAsia="宋体" w:cs="宋体"/>
          <w:sz w:val="24"/>
          <w:lang w:val="en"/>
        </w:rPr>
        <w:t xml:space="preserve">. </w:t>
      </w:r>
      <w:r>
        <w:rPr>
          <w:rFonts w:hint="eastAsia" w:ascii="宋体" w:hAnsi="宋体" w:eastAsia="宋体" w:cs="宋体"/>
          <w:sz w:val="24"/>
        </w:rPr>
        <w:t>成交通知书</w:t>
      </w:r>
    </w:p>
    <w:p w14:paraId="09BFFB36">
      <w:pPr>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ascii="宋体" w:hAnsi="宋体" w:eastAsia="宋体" w:cs="宋体"/>
          <w:sz w:val="24"/>
          <w:lang w:val="en"/>
        </w:rPr>
        <w:t xml:space="preserve">. </w:t>
      </w:r>
      <w:r>
        <w:rPr>
          <w:rFonts w:hint="eastAsia" w:ascii="宋体" w:hAnsi="宋体" w:eastAsia="宋体" w:cs="宋体"/>
          <w:sz w:val="24"/>
        </w:rPr>
        <w:t>其他</w:t>
      </w:r>
    </w:p>
    <w:p w14:paraId="772EC38D">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甲方:                           乙方： </w:t>
      </w:r>
    </w:p>
    <w:p w14:paraId="38685C58">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法定代表人(授权代表):           法定代表人(授权代表): </w:t>
      </w:r>
    </w:p>
    <w:p w14:paraId="32B66735">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地址:                           地址： </w:t>
      </w:r>
    </w:p>
    <w:p w14:paraId="393FAC66">
      <w:pPr>
        <w:spacing w:line="360" w:lineRule="auto"/>
        <w:ind w:firstLine="480" w:firstLineChars="200"/>
        <w:rPr>
          <w:rFonts w:hint="eastAsia" w:ascii="宋体" w:hAnsi="宋体" w:eastAsia="宋体" w:cs="宋体"/>
          <w:sz w:val="24"/>
        </w:rPr>
      </w:pPr>
      <w:r>
        <w:rPr>
          <w:rFonts w:hint="eastAsia" w:ascii="宋体" w:hAnsi="宋体" w:eastAsia="宋体" w:cs="宋体"/>
          <w:sz w:val="24"/>
        </w:rPr>
        <w:t>开户银行:                       开户银行:</w:t>
      </w:r>
    </w:p>
    <w:p w14:paraId="678BBED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账号:                           账号: </w:t>
      </w:r>
    </w:p>
    <w:p w14:paraId="2F8D0B17">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电话:                           电话: </w:t>
      </w:r>
    </w:p>
    <w:p w14:paraId="3185FF27">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传真:                           传真: </w:t>
      </w:r>
    </w:p>
    <w:p w14:paraId="1D3FC001">
      <w:pPr>
        <w:spacing w:line="360" w:lineRule="auto"/>
        <w:ind w:firstLine="480" w:firstLineChars="200"/>
        <w:rPr>
          <w:rFonts w:hint="eastAsia" w:ascii="宋体" w:hAnsi="宋体" w:eastAsia="宋体" w:cs="宋体"/>
          <w:sz w:val="24"/>
        </w:rPr>
      </w:pPr>
      <w:r>
        <w:rPr>
          <w:rFonts w:hint="eastAsia" w:ascii="宋体" w:hAnsi="宋体" w:eastAsia="宋体" w:cs="宋体"/>
          <w:sz w:val="24"/>
        </w:rPr>
        <w:t>签约日期:2025年  月  日         签约日期:2025年 月  日</w:t>
      </w:r>
    </w:p>
    <w:p w14:paraId="73D875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
    <w:altName w:val="微软雅黑"/>
    <w:panose1 w:val="02010600030101010101"/>
    <w:charset w:val="86"/>
    <w:family w:val="script"/>
    <w:pitch w:val="default"/>
    <w:sig w:usb0="00000000" w:usb1="0000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72A47"/>
    <w:multiLevelType w:val="singleLevel"/>
    <w:tmpl w:val="92072A47"/>
    <w:lvl w:ilvl="0" w:tentative="0">
      <w:start w:val="4"/>
      <w:numFmt w:val="chineseCounting"/>
      <w:suff w:val="space"/>
      <w:lvlText w:val="第%1条"/>
      <w:lvlJc w:val="left"/>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0"/>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C3A38"/>
    <w:rsid w:val="19703168"/>
    <w:rsid w:val="26E31456"/>
    <w:rsid w:val="271E2678"/>
    <w:rsid w:val="6D6B0640"/>
    <w:rsid w:val="7FA5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1"/>
    <w:basedOn w:val="1"/>
    <w:next w:val="1"/>
    <w:qFormat/>
    <w:uiPriority w:val="0"/>
    <w:pPr>
      <w:keepNext/>
      <w:keepLines/>
      <w:spacing w:before="340" w:after="330" w:line="576" w:lineRule="auto"/>
      <w:ind w:firstLine="200" w:firstLineChars="200"/>
      <w:outlineLvl w:val="0"/>
    </w:pPr>
    <w:rPr>
      <w:rFonts w:ascii="Calibri" w:hAnsi="Calibri" w:eastAsia="宋体"/>
      <w:b/>
      <w:kern w:val="44"/>
      <w:sz w:val="44"/>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firstLine="538" w:firstLineChars="168"/>
      <w:jc w:val="left"/>
    </w:pPr>
    <w:rPr>
      <w:rFonts w:ascii="仿宋_GB2312" w:eastAsia="仿宋_GB2312"/>
    </w:rPr>
  </w:style>
  <w:style w:type="paragraph" w:styleId="4">
    <w:name w:val="Normal (Web)"/>
    <w:basedOn w:val="1"/>
    <w:qFormat/>
    <w:uiPriority w:val="0"/>
    <w:pPr>
      <w:spacing w:before="100" w:beforeAutospacing="1" w:after="100" w:afterAutospacing="1"/>
      <w:jc w:val="left"/>
    </w:pPr>
    <w:rPr>
      <w:rFonts w:ascii="Calibri" w:hAnsi="Calibri"/>
      <w:kern w:val="0"/>
      <w:szCs w:val="32"/>
    </w:rPr>
  </w:style>
  <w:style w:type="paragraph" w:styleId="5">
    <w:name w:val="Body Text First Indent"/>
    <w:basedOn w:val="1"/>
    <w:next w:val="6"/>
    <w:unhideWhenUsed/>
    <w:qFormat/>
    <w:uiPriority w:val="99"/>
    <w:pPr>
      <w:ind w:firstLine="200"/>
    </w:pPr>
    <w:rPr>
      <w:rFonts w:ascii="Calibri" w:hAnsi="Calibri" w:cs="Times New Roman"/>
      <w:sz w:val="21"/>
      <w:szCs w:val="24"/>
    </w:rPr>
  </w:style>
  <w:style w:type="paragraph" w:styleId="6">
    <w:name w:val="Body Text First Indent 2"/>
    <w:basedOn w:val="3"/>
    <w:unhideWhenUsed/>
    <w:qFormat/>
    <w:uiPriority w:val="99"/>
    <w:pPr>
      <w:ind w:firstLine="420"/>
    </w:p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标题 5（有编号）（绿盟科技）"/>
    <w:basedOn w:val="11"/>
    <w:next w:val="13"/>
    <w:qFormat/>
    <w:uiPriority w:val="0"/>
    <w:pPr>
      <w:keepNext/>
      <w:keepLines/>
      <w:widowControl w:val="0"/>
      <w:numPr>
        <w:ilvl w:val="4"/>
        <w:numId w:val="1"/>
      </w:numPr>
      <w:tabs>
        <w:tab w:val="left" w:pos="0"/>
      </w:tabs>
      <w:spacing w:before="280" w:after="156" w:line="377" w:lineRule="auto"/>
      <w:jc w:val="both"/>
      <w:outlineLvl w:val="4"/>
    </w:pPr>
    <w:rPr>
      <w:rFonts w:ascii="Arial" w:hAnsi="Arial" w:eastAsia="黑体" w:cs="Times New Roman"/>
      <w:b/>
      <w:kern w:val="0"/>
      <w:sz w:val="21"/>
      <w:szCs w:val="28"/>
      <w:lang w:val="en-US" w:eastAsia="zh-CN" w:bidi="ar-SA"/>
    </w:rPr>
  </w:style>
  <w:style w:type="paragraph" w:customStyle="1" w:styleId="11">
    <w:name w:val="正文1"/>
    <w:next w:val="12"/>
    <w:qFormat/>
    <w:uiPriority w:val="0"/>
    <w:pPr>
      <w:widowControl w:val="0"/>
      <w:jc w:val="both"/>
    </w:pPr>
    <w:rPr>
      <w:rFonts w:ascii="Calibri" w:hAnsi="Calibri" w:eastAsia="宋体" w:cs="黑体"/>
      <w:kern w:val="2"/>
      <w:sz w:val="21"/>
      <w:szCs w:val="22"/>
      <w:lang w:val="en-US" w:eastAsia="zh-CN" w:bidi="ar-SA"/>
    </w:rPr>
  </w:style>
  <w:style w:type="paragraph" w:customStyle="1" w:styleId="12">
    <w:name w:val="正文文本1"/>
    <w:basedOn w:val="11"/>
    <w:next w:val="11"/>
    <w:qFormat/>
    <w:uiPriority w:val="0"/>
    <w:pPr>
      <w:spacing w:beforeLines="0" w:afterLines="50"/>
    </w:pPr>
  </w:style>
  <w:style w:type="paragraph" w:customStyle="1" w:styleId="13">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4">
    <w:name w:val="msolistparagraph"/>
    <w:basedOn w:val="1"/>
    <w:qFormat/>
    <w:uiPriority w:val="0"/>
    <w:pPr>
      <w:ind w:firstLine="420" w:firstLineChars="200"/>
    </w:pPr>
    <w:rPr>
      <w:rFonts w:ascii="Calibri" w:hAnsi="Calibri" w:cs="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1862</Words>
  <Characters>1945</Characters>
  <Lines>0</Lines>
  <Paragraphs>0</Paragraphs>
  <TotalTime>1</TotalTime>
  <ScaleCrop>false</ScaleCrop>
  <LinksUpToDate>false</LinksUpToDate>
  <CharactersWithSpaces>2438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2025-11-18T08:44:00Z</dcterms:created>
  <dc:creator>Administrator</dc:creator>
  <cp:lastModifiedBy>好雨知时节</cp:lastModifiedBy>
  <dcterms:modified xsi:type="dcterms:W3CDTF">2025-11-19T02:26:05Z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eyJoZGlkIjoiODBiOGZmZTM2ODZjNTU2MzYxN2U4YTc2NmQxMDJkNGIiLCJ1c2VySWQiOiI2NjM4Mzg5OTkifQ==</vt:lpwstr>
  </property>
  <property fmtid="{D5CDD505-2E9C-101B-9397-08002B2CF9AE}" pid="4" name="ICV">
    <vt:lpwstr>BF475BA2818F450D9A5E4CC2157D9A92_12</vt:lpwstr>
  </property>
</Properties>
</file>